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C4B9E" w14:textId="12097804" w:rsidR="006E6613" w:rsidRDefault="006E6613" w:rsidP="00C74683">
      <w:pPr>
        <w:pStyle w:val="Logo"/>
        <w:tabs>
          <w:tab w:val="left" w:pos="6282"/>
        </w:tabs>
        <w:spacing w:before="600" w:after="0" w:line="276" w:lineRule="auto"/>
        <w:ind w:left="74" w:right="74"/>
        <w:rPr>
          <w:lang w:eastAsia="en-US"/>
        </w:rPr>
      </w:pPr>
      <w:r>
        <w:rPr>
          <w:lang w:eastAsia="en-US"/>
        </w:rPr>
        <w:t xml:space="preserve">Załącznik nr </w:t>
      </w:r>
      <w:r w:rsidR="007A0811">
        <w:rPr>
          <w:lang w:eastAsia="en-US"/>
        </w:rPr>
        <w:t>1</w:t>
      </w:r>
      <w:r>
        <w:rPr>
          <w:lang w:eastAsia="en-US"/>
        </w:rPr>
        <w:t xml:space="preserve"> do SWZ</w:t>
      </w:r>
    </w:p>
    <w:p w14:paraId="10FA4C80" w14:textId="77777777" w:rsidR="006E6613" w:rsidRDefault="006E6613" w:rsidP="00ED55FD">
      <w:pPr>
        <w:pStyle w:val="Logo"/>
        <w:tabs>
          <w:tab w:val="left" w:pos="6282"/>
        </w:tabs>
        <w:spacing w:before="600" w:after="0" w:line="276" w:lineRule="auto"/>
        <w:ind w:left="74" w:right="74"/>
        <w:jc w:val="both"/>
        <w:rPr>
          <w:lang w:eastAsia="en-US"/>
        </w:rPr>
      </w:pPr>
    </w:p>
    <w:p w14:paraId="04DFC536" w14:textId="77777777" w:rsidR="006E6613" w:rsidRDefault="006E6613" w:rsidP="00ED55FD">
      <w:pPr>
        <w:pStyle w:val="Logo"/>
        <w:tabs>
          <w:tab w:val="left" w:pos="6282"/>
        </w:tabs>
        <w:spacing w:before="600" w:after="0" w:line="276" w:lineRule="auto"/>
        <w:ind w:left="74" w:right="74"/>
        <w:jc w:val="both"/>
        <w:rPr>
          <w:lang w:eastAsia="en-US"/>
        </w:rPr>
      </w:pPr>
    </w:p>
    <w:p w14:paraId="09A6A49F" w14:textId="77777777" w:rsidR="006E6613" w:rsidRDefault="006E6613" w:rsidP="00ED55FD">
      <w:pPr>
        <w:pStyle w:val="Logo"/>
        <w:tabs>
          <w:tab w:val="left" w:pos="6282"/>
        </w:tabs>
        <w:spacing w:before="600" w:after="0" w:line="276" w:lineRule="auto"/>
        <w:ind w:left="74" w:right="74"/>
        <w:jc w:val="both"/>
        <w:rPr>
          <w:lang w:eastAsia="en-US"/>
        </w:rPr>
      </w:pPr>
    </w:p>
    <w:p w14:paraId="67892421" w14:textId="51735E99" w:rsidR="006E6613" w:rsidRPr="00EF55D4" w:rsidRDefault="00B15BD7" w:rsidP="00C74683">
      <w:pPr>
        <w:pStyle w:val="Logo"/>
        <w:spacing w:before="0" w:after="0" w:line="276" w:lineRule="auto"/>
        <w:ind w:left="3402" w:right="95"/>
        <w:jc w:val="left"/>
        <w:rPr>
          <w:color w:val="auto"/>
          <w:lang w:eastAsia="en-US"/>
        </w:rPr>
      </w:pPr>
      <w:r w:rsidRPr="00EF55D4">
        <w:rPr>
          <w:color w:val="auto"/>
          <w:lang w:eastAsia="en-US"/>
        </w:rPr>
        <w:t xml:space="preserve">Gmina </w:t>
      </w:r>
      <w:r w:rsidR="00ED55FD">
        <w:rPr>
          <w:color w:val="auto"/>
          <w:lang w:eastAsia="en-US"/>
        </w:rPr>
        <w:t>Bisztynek</w:t>
      </w:r>
    </w:p>
    <w:p w14:paraId="7BDA8EBB" w14:textId="311D6B93" w:rsidR="00EF55D4" w:rsidRPr="0014725D" w:rsidRDefault="00ED55FD" w:rsidP="00C74683">
      <w:pPr>
        <w:pStyle w:val="Logo"/>
        <w:spacing w:before="0" w:after="0" w:line="276" w:lineRule="auto"/>
        <w:ind w:left="3402" w:right="95"/>
        <w:jc w:val="left"/>
        <w:rPr>
          <w:color w:val="auto"/>
          <w:lang w:eastAsia="en-US"/>
        </w:rPr>
      </w:pPr>
      <w:r>
        <w:rPr>
          <w:color w:val="auto"/>
          <w:lang w:eastAsia="en-US"/>
        </w:rPr>
        <w:t>ul. Kościuszki 2</w:t>
      </w:r>
      <w:r w:rsidR="00B96B48" w:rsidRPr="00B96B48">
        <w:rPr>
          <w:color w:val="auto"/>
          <w:lang w:eastAsia="en-US"/>
        </w:rPr>
        <w:br/>
      </w:r>
      <w:r>
        <w:rPr>
          <w:color w:val="auto"/>
          <w:lang w:eastAsia="en-US"/>
        </w:rPr>
        <w:t>11-230 Bisztynek</w:t>
      </w:r>
    </w:p>
    <w:p w14:paraId="1AA32405" w14:textId="77777777" w:rsidR="00EF55D4" w:rsidRDefault="00EF55D4" w:rsidP="00ED55FD">
      <w:pPr>
        <w:pStyle w:val="Podtytu"/>
        <w:spacing w:after="0" w:line="276" w:lineRule="auto"/>
        <w:jc w:val="both"/>
        <w:rPr>
          <w:lang w:bidi="pl-PL"/>
        </w:rPr>
      </w:pPr>
    </w:p>
    <w:p w14:paraId="726EC291" w14:textId="77777777" w:rsidR="00B96B48" w:rsidRDefault="00B96B48" w:rsidP="00ED55FD">
      <w:pPr>
        <w:pStyle w:val="Podtytu"/>
        <w:spacing w:after="0" w:line="276" w:lineRule="auto"/>
        <w:jc w:val="both"/>
        <w:rPr>
          <w:lang w:bidi="pl-PL"/>
        </w:rPr>
      </w:pPr>
    </w:p>
    <w:p w14:paraId="75ACE479" w14:textId="477F1C55" w:rsidR="00073440" w:rsidRPr="00EF55D4" w:rsidRDefault="006E6613" w:rsidP="00C74683">
      <w:pPr>
        <w:pStyle w:val="Podtytu"/>
        <w:spacing w:after="0" w:line="276" w:lineRule="auto"/>
        <w:jc w:val="center"/>
        <w:rPr>
          <w:lang w:bidi="pl-PL"/>
        </w:rPr>
      </w:pPr>
      <w:r w:rsidRPr="00EF55D4">
        <w:rPr>
          <w:lang w:bidi="pl-PL"/>
        </w:rPr>
        <w:t>Szczegółowy opis przedmiotu zamówienia</w:t>
      </w:r>
    </w:p>
    <w:p w14:paraId="37C3C89D" w14:textId="77777777" w:rsidR="00073440" w:rsidRPr="00EF55D4" w:rsidRDefault="00073440" w:rsidP="00C74683">
      <w:pPr>
        <w:pStyle w:val="Podtytu"/>
        <w:spacing w:after="0" w:line="276" w:lineRule="auto"/>
        <w:jc w:val="center"/>
        <w:rPr>
          <w:lang w:bidi="pl-PL"/>
        </w:rPr>
      </w:pPr>
    </w:p>
    <w:p w14:paraId="534B4D97" w14:textId="66F182F8" w:rsidR="00B57CEC" w:rsidRPr="00EF55D4" w:rsidRDefault="006E6613" w:rsidP="00C74683">
      <w:pPr>
        <w:pStyle w:val="Podtytu"/>
        <w:spacing w:after="0" w:line="276" w:lineRule="auto"/>
        <w:jc w:val="center"/>
        <w:rPr>
          <w:lang w:bidi="pl-PL"/>
        </w:rPr>
      </w:pPr>
      <w:r w:rsidRPr="00EF55D4">
        <w:rPr>
          <w:lang w:bidi="pl-PL"/>
        </w:rPr>
        <w:t>dla proje</w:t>
      </w:r>
      <w:r w:rsidR="00073440" w:rsidRPr="00EF55D4">
        <w:rPr>
          <w:lang w:bidi="pl-PL"/>
        </w:rPr>
        <w:t>K</w:t>
      </w:r>
      <w:r w:rsidRPr="00EF55D4">
        <w:rPr>
          <w:lang w:bidi="pl-PL"/>
        </w:rPr>
        <w:t>tu</w:t>
      </w:r>
    </w:p>
    <w:p w14:paraId="7063596C" w14:textId="77777777" w:rsidR="00B57CEC" w:rsidRPr="00EF55D4" w:rsidRDefault="00B57CEC" w:rsidP="00C74683">
      <w:pPr>
        <w:spacing w:line="276" w:lineRule="auto"/>
        <w:jc w:val="center"/>
        <w:rPr>
          <w:lang w:bidi="pl-PL"/>
        </w:rPr>
      </w:pPr>
    </w:p>
    <w:p w14:paraId="05EBE488" w14:textId="196B3AA7" w:rsidR="00B15BD7" w:rsidRDefault="00ED55FD" w:rsidP="00C74683">
      <w:pPr>
        <w:spacing w:after="240" w:line="276" w:lineRule="auto"/>
        <w:ind w:left="0" w:right="0"/>
        <w:jc w:val="center"/>
        <w:rPr>
          <w:noProof/>
        </w:rPr>
      </w:pPr>
      <w:r w:rsidRPr="00ED55FD">
        <w:rPr>
          <w:rFonts w:asciiTheme="majorHAnsi" w:eastAsiaTheme="majorEastAsia" w:hAnsiTheme="majorHAnsi" w:cstheme="majorBidi"/>
          <w:caps/>
          <w:sz w:val="28"/>
          <w:szCs w:val="28"/>
          <w:lang w:bidi="pl-PL"/>
        </w:rPr>
        <w:t>Rozw</w:t>
      </w:r>
      <w:r w:rsidRPr="00ED55FD">
        <w:rPr>
          <w:rFonts w:asciiTheme="majorHAnsi" w:eastAsiaTheme="majorEastAsia" w:hAnsiTheme="majorHAnsi" w:cstheme="majorBidi" w:hint="eastAsia"/>
          <w:caps/>
          <w:sz w:val="28"/>
          <w:szCs w:val="28"/>
          <w:lang w:bidi="pl-PL"/>
        </w:rPr>
        <w:t>ó</w:t>
      </w:r>
      <w:r w:rsidRPr="00ED55FD">
        <w:rPr>
          <w:rFonts w:asciiTheme="majorHAnsi" w:eastAsiaTheme="majorEastAsia" w:hAnsiTheme="majorHAnsi" w:cstheme="majorBidi"/>
          <w:caps/>
          <w:sz w:val="28"/>
          <w:szCs w:val="28"/>
          <w:lang w:bidi="pl-PL"/>
        </w:rPr>
        <w:t>j e-us</w:t>
      </w:r>
      <w:r w:rsidRPr="00ED55FD">
        <w:rPr>
          <w:rFonts w:asciiTheme="majorHAnsi" w:eastAsiaTheme="majorEastAsia" w:hAnsiTheme="majorHAnsi" w:cstheme="majorBidi" w:hint="eastAsia"/>
          <w:caps/>
          <w:sz w:val="28"/>
          <w:szCs w:val="28"/>
          <w:lang w:bidi="pl-PL"/>
        </w:rPr>
        <w:t>ł</w:t>
      </w:r>
      <w:r w:rsidRPr="00ED55FD">
        <w:rPr>
          <w:rFonts w:asciiTheme="majorHAnsi" w:eastAsiaTheme="majorEastAsia" w:hAnsiTheme="majorHAnsi" w:cstheme="majorBidi"/>
          <w:caps/>
          <w:sz w:val="28"/>
          <w:szCs w:val="28"/>
          <w:lang w:bidi="pl-PL"/>
        </w:rPr>
        <w:t>ug w Gminie Bisztynek</w:t>
      </w:r>
      <w:r w:rsidR="00B15BD7">
        <w:rPr>
          <w:noProof/>
        </w:rPr>
        <w:br w:type="page"/>
      </w:r>
    </w:p>
    <w:sdt>
      <w:sdtPr>
        <w:rPr>
          <w:rFonts w:asciiTheme="minorHAnsi" w:eastAsiaTheme="minorEastAsia" w:hAnsiTheme="minorHAnsi" w:cstheme="minorBidi"/>
          <w:caps w:val="0"/>
          <w:color w:val="auto"/>
          <w:sz w:val="22"/>
          <w:szCs w:val="22"/>
        </w:rPr>
        <w:id w:val="1074161412"/>
        <w:docPartObj>
          <w:docPartGallery w:val="Table of Contents"/>
          <w:docPartUnique/>
        </w:docPartObj>
      </w:sdtPr>
      <w:sdtEndPr>
        <w:rPr>
          <w:b/>
          <w:bCs/>
        </w:rPr>
      </w:sdtEndPr>
      <w:sdtContent>
        <w:p w14:paraId="1936732B" w14:textId="297F9EFD" w:rsidR="007E6EE3" w:rsidRDefault="007E6EE3" w:rsidP="00ED55FD">
          <w:pPr>
            <w:pStyle w:val="Nagwekspisutreci"/>
            <w:spacing w:line="276" w:lineRule="auto"/>
            <w:ind w:left="0"/>
            <w:jc w:val="both"/>
          </w:pPr>
          <w:r>
            <w:t>Spis treści</w:t>
          </w:r>
        </w:p>
        <w:bookmarkStart w:id="0" w:name="_Hlk196155497"/>
        <w:p w14:paraId="0CEE6E55" w14:textId="068E53CB" w:rsidR="00C7437E" w:rsidRDefault="007E6EE3">
          <w:pPr>
            <w:pStyle w:val="Spistreci1"/>
            <w:rPr>
              <w:noProof/>
              <w:kern w:val="2"/>
              <w:sz w:val="24"/>
              <w:szCs w:val="24"/>
              <w:lang w:eastAsia="pl-PL"/>
              <w14:ligatures w14:val="standardContextual"/>
            </w:rPr>
          </w:pPr>
          <w:r>
            <w:fldChar w:fldCharType="begin"/>
          </w:r>
          <w:r>
            <w:instrText xml:space="preserve"> TOC \o "1-3" \h \z \u </w:instrText>
          </w:r>
          <w:r>
            <w:fldChar w:fldCharType="separate"/>
          </w:r>
          <w:hyperlink w:anchor="_Toc219026881" w:history="1">
            <w:r w:rsidR="00C7437E" w:rsidRPr="00617796">
              <w:rPr>
                <w:rStyle w:val="Hipercze"/>
                <w:noProof/>
              </w:rPr>
              <w:t>1.</w:t>
            </w:r>
            <w:r w:rsidR="00C7437E">
              <w:rPr>
                <w:noProof/>
                <w:kern w:val="2"/>
                <w:sz w:val="24"/>
                <w:szCs w:val="24"/>
                <w:lang w:eastAsia="pl-PL"/>
                <w14:ligatures w14:val="standardContextual"/>
              </w:rPr>
              <w:tab/>
            </w:r>
            <w:r w:rsidR="00C7437E" w:rsidRPr="00617796">
              <w:rPr>
                <w:rStyle w:val="Hipercze"/>
                <w:noProof/>
              </w:rPr>
              <w:t>Informacje podstawowe.</w:t>
            </w:r>
            <w:r w:rsidR="00C7437E">
              <w:rPr>
                <w:noProof/>
                <w:webHidden/>
              </w:rPr>
              <w:tab/>
            </w:r>
            <w:r w:rsidR="00C7437E">
              <w:rPr>
                <w:noProof/>
                <w:webHidden/>
              </w:rPr>
              <w:fldChar w:fldCharType="begin"/>
            </w:r>
            <w:r w:rsidR="00C7437E">
              <w:rPr>
                <w:noProof/>
                <w:webHidden/>
              </w:rPr>
              <w:instrText xml:space="preserve"> PAGEREF _Toc219026881 \h </w:instrText>
            </w:r>
            <w:r w:rsidR="00C7437E">
              <w:rPr>
                <w:noProof/>
                <w:webHidden/>
              </w:rPr>
            </w:r>
            <w:r w:rsidR="00C7437E">
              <w:rPr>
                <w:noProof/>
                <w:webHidden/>
              </w:rPr>
              <w:fldChar w:fldCharType="separate"/>
            </w:r>
            <w:r w:rsidR="00C7437E">
              <w:rPr>
                <w:noProof/>
                <w:webHidden/>
              </w:rPr>
              <w:t>4</w:t>
            </w:r>
            <w:r w:rsidR="00C7437E">
              <w:rPr>
                <w:noProof/>
                <w:webHidden/>
              </w:rPr>
              <w:fldChar w:fldCharType="end"/>
            </w:r>
          </w:hyperlink>
        </w:p>
        <w:p w14:paraId="320B6B00" w14:textId="03D6279C" w:rsidR="00C7437E" w:rsidRDefault="00C7437E">
          <w:pPr>
            <w:pStyle w:val="Spistreci1"/>
            <w:rPr>
              <w:noProof/>
              <w:kern w:val="2"/>
              <w:sz w:val="24"/>
              <w:szCs w:val="24"/>
              <w:lang w:eastAsia="pl-PL"/>
              <w14:ligatures w14:val="standardContextual"/>
            </w:rPr>
          </w:pPr>
          <w:hyperlink w:anchor="_Toc219026882" w:history="1">
            <w:r w:rsidRPr="00617796">
              <w:rPr>
                <w:rStyle w:val="Hipercze"/>
                <w:noProof/>
              </w:rPr>
              <w:t>2.</w:t>
            </w:r>
            <w:r>
              <w:rPr>
                <w:noProof/>
                <w:kern w:val="2"/>
                <w:sz w:val="24"/>
                <w:szCs w:val="24"/>
                <w:lang w:eastAsia="pl-PL"/>
                <w14:ligatures w14:val="standardContextual"/>
              </w:rPr>
              <w:tab/>
            </w:r>
            <w:r w:rsidRPr="00617796">
              <w:rPr>
                <w:rStyle w:val="Hipercze"/>
                <w:noProof/>
              </w:rPr>
              <w:t>Opis przedmiotu zamówienia dla części nr 1.</w:t>
            </w:r>
            <w:r>
              <w:rPr>
                <w:noProof/>
                <w:webHidden/>
              </w:rPr>
              <w:tab/>
            </w:r>
            <w:r>
              <w:rPr>
                <w:noProof/>
                <w:webHidden/>
              </w:rPr>
              <w:fldChar w:fldCharType="begin"/>
            </w:r>
            <w:r>
              <w:rPr>
                <w:noProof/>
                <w:webHidden/>
              </w:rPr>
              <w:instrText xml:space="preserve"> PAGEREF _Toc219026882 \h </w:instrText>
            </w:r>
            <w:r>
              <w:rPr>
                <w:noProof/>
                <w:webHidden/>
              </w:rPr>
            </w:r>
            <w:r>
              <w:rPr>
                <w:noProof/>
                <w:webHidden/>
              </w:rPr>
              <w:fldChar w:fldCharType="separate"/>
            </w:r>
            <w:r>
              <w:rPr>
                <w:noProof/>
                <w:webHidden/>
              </w:rPr>
              <w:t>12</w:t>
            </w:r>
            <w:r>
              <w:rPr>
                <w:noProof/>
                <w:webHidden/>
              </w:rPr>
              <w:fldChar w:fldCharType="end"/>
            </w:r>
          </w:hyperlink>
        </w:p>
        <w:p w14:paraId="7B14BAB5" w14:textId="0A9C54E4" w:rsidR="00C7437E" w:rsidRDefault="00C7437E">
          <w:pPr>
            <w:pStyle w:val="Spistreci1"/>
            <w:rPr>
              <w:noProof/>
              <w:kern w:val="2"/>
              <w:sz w:val="24"/>
              <w:szCs w:val="24"/>
              <w:lang w:eastAsia="pl-PL"/>
              <w14:ligatures w14:val="standardContextual"/>
            </w:rPr>
          </w:pPr>
          <w:hyperlink w:anchor="_Toc219026883" w:history="1">
            <w:r w:rsidRPr="00617796">
              <w:rPr>
                <w:rStyle w:val="Hipercze"/>
                <w:noProof/>
              </w:rPr>
              <w:t>2.1.</w:t>
            </w:r>
            <w:r>
              <w:rPr>
                <w:noProof/>
                <w:kern w:val="2"/>
                <w:sz w:val="24"/>
                <w:szCs w:val="24"/>
                <w:lang w:eastAsia="pl-PL"/>
                <w14:ligatures w14:val="standardContextual"/>
              </w:rPr>
              <w:tab/>
            </w:r>
            <w:r w:rsidRPr="00617796">
              <w:rPr>
                <w:rStyle w:val="Hipercze"/>
                <w:noProof/>
              </w:rPr>
              <w:t>Pojęcia i definicje.</w:t>
            </w:r>
            <w:r>
              <w:rPr>
                <w:noProof/>
                <w:webHidden/>
              </w:rPr>
              <w:tab/>
            </w:r>
            <w:r>
              <w:rPr>
                <w:noProof/>
                <w:webHidden/>
              </w:rPr>
              <w:fldChar w:fldCharType="begin"/>
            </w:r>
            <w:r>
              <w:rPr>
                <w:noProof/>
                <w:webHidden/>
              </w:rPr>
              <w:instrText xml:space="preserve"> PAGEREF _Toc219026883 \h </w:instrText>
            </w:r>
            <w:r>
              <w:rPr>
                <w:noProof/>
                <w:webHidden/>
              </w:rPr>
            </w:r>
            <w:r>
              <w:rPr>
                <w:noProof/>
                <w:webHidden/>
              </w:rPr>
              <w:fldChar w:fldCharType="separate"/>
            </w:r>
            <w:r>
              <w:rPr>
                <w:noProof/>
                <w:webHidden/>
              </w:rPr>
              <w:t>12</w:t>
            </w:r>
            <w:r>
              <w:rPr>
                <w:noProof/>
                <w:webHidden/>
              </w:rPr>
              <w:fldChar w:fldCharType="end"/>
            </w:r>
          </w:hyperlink>
        </w:p>
        <w:p w14:paraId="654BBE8B" w14:textId="5D02C2EB" w:rsidR="00C7437E" w:rsidRDefault="00C7437E">
          <w:pPr>
            <w:pStyle w:val="Spistreci1"/>
            <w:rPr>
              <w:noProof/>
              <w:kern w:val="2"/>
              <w:sz w:val="24"/>
              <w:szCs w:val="24"/>
              <w:lang w:eastAsia="pl-PL"/>
              <w14:ligatures w14:val="standardContextual"/>
            </w:rPr>
          </w:pPr>
          <w:hyperlink w:anchor="_Toc219026884" w:history="1">
            <w:r w:rsidRPr="00617796">
              <w:rPr>
                <w:rStyle w:val="Hipercze"/>
                <w:noProof/>
              </w:rPr>
              <w:t>2.2.</w:t>
            </w:r>
            <w:r>
              <w:rPr>
                <w:noProof/>
                <w:kern w:val="2"/>
                <w:sz w:val="24"/>
                <w:szCs w:val="24"/>
                <w:lang w:eastAsia="pl-PL"/>
                <w14:ligatures w14:val="standardContextual"/>
              </w:rPr>
              <w:tab/>
            </w:r>
            <w:r w:rsidRPr="00617796">
              <w:rPr>
                <w:rStyle w:val="Hipercze"/>
                <w:noProof/>
              </w:rPr>
              <w:t>Wymagania prawne.</w:t>
            </w:r>
            <w:r>
              <w:rPr>
                <w:noProof/>
                <w:webHidden/>
              </w:rPr>
              <w:tab/>
            </w:r>
            <w:r>
              <w:rPr>
                <w:noProof/>
                <w:webHidden/>
              </w:rPr>
              <w:fldChar w:fldCharType="begin"/>
            </w:r>
            <w:r>
              <w:rPr>
                <w:noProof/>
                <w:webHidden/>
              </w:rPr>
              <w:instrText xml:space="preserve"> PAGEREF _Toc219026884 \h </w:instrText>
            </w:r>
            <w:r>
              <w:rPr>
                <w:noProof/>
                <w:webHidden/>
              </w:rPr>
            </w:r>
            <w:r>
              <w:rPr>
                <w:noProof/>
                <w:webHidden/>
              </w:rPr>
              <w:fldChar w:fldCharType="separate"/>
            </w:r>
            <w:r>
              <w:rPr>
                <w:noProof/>
                <w:webHidden/>
              </w:rPr>
              <w:t>17</w:t>
            </w:r>
            <w:r>
              <w:rPr>
                <w:noProof/>
                <w:webHidden/>
              </w:rPr>
              <w:fldChar w:fldCharType="end"/>
            </w:r>
          </w:hyperlink>
        </w:p>
        <w:p w14:paraId="25D9C007" w14:textId="6D4FDE75" w:rsidR="00C7437E" w:rsidRDefault="00C7437E">
          <w:pPr>
            <w:pStyle w:val="Spistreci1"/>
            <w:rPr>
              <w:noProof/>
              <w:kern w:val="2"/>
              <w:sz w:val="24"/>
              <w:szCs w:val="24"/>
              <w:lang w:eastAsia="pl-PL"/>
              <w14:ligatures w14:val="standardContextual"/>
            </w:rPr>
          </w:pPr>
          <w:hyperlink w:anchor="_Toc219026885" w:history="1">
            <w:r w:rsidRPr="00617796">
              <w:rPr>
                <w:rStyle w:val="Hipercze"/>
                <w:noProof/>
              </w:rPr>
              <w:t>2.3.</w:t>
            </w:r>
            <w:r>
              <w:rPr>
                <w:noProof/>
                <w:kern w:val="2"/>
                <w:sz w:val="24"/>
                <w:szCs w:val="24"/>
                <w:lang w:eastAsia="pl-PL"/>
                <w14:ligatures w14:val="standardContextual"/>
              </w:rPr>
              <w:tab/>
            </w:r>
            <w:r w:rsidRPr="00617796">
              <w:rPr>
                <w:rStyle w:val="Hipercze"/>
                <w:noProof/>
              </w:rPr>
              <w:t>Wymagania ogólne dla systemu i jego elementów.</w:t>
            </w:r>
            <w:r>
              <w:rPr>
                <w:noProof/>
                <w:webHidden/>
              </w:rPr>
              <w:tab/>
            </w:r>
            <w:r>
              <w:rPr>
                <w:noProof/>
                <w:webHidden/>
              </w:rPr>
              <w:fldChar w:fldCharType="begin"/>
            </w:r>
            <w:r>
              <w:rPr>
                <w:noProof/>
                <w:webHidden/>
              </w:rPr>
              <w:instrText xml:space="preserve"> PAGEREF _Toc219026885 \h </w:instrText>
            </w:r>
            <w:r>
              <w:rPr>
                <w:noProof/>
                <w:webHidden/>
              </w:rPr>
            </w:r>
            <w:r>
              <w:rPr>
                <w:noProof/>
                <w:webHidden/>
              </w:rPr>
              <w:fldChar w:fldCharType="separate"/>
            </w:r>
            <w:r>
              <w:rPr>
                <w:noProof/>
                <w:webHidden/>
              </w:rPr>
              <w:t>20</w:t>
            </w:r>
            <w:r>
              <w:rPr>
                <w:noProof/>
                <w:webHidden/>
              </w:rPr>
              <w:fldChar w:fldCharType="end"/>
            </w:r>
          </w:hyperlink>
        </w:p>
        <w:p w14:paraId="2DA884BE" w14:textId="6907F323" w:rsidR="00C7437E" w:rsidRDefault="00C7437E">
          <w:pPr>
            <w:pStyle w:val="Spistreci1"/>
            <w:rPr>
              <w:noProof/>
              <w:kern w:val="2"/>
              <w:sz w:val="24"/>
              <w:szCs w:val="24"/>
              <w:lang w:eastAsia="pl-PL"/>
              <w14:ligatures w14:val="standardContextual"/>
            </w:rPr>
          </w:pPr>
          <w:hyperlink w:anchor="_Toc219026886" w:history="1">
            <w:r w:rsidRPr="00617796">
              <w:rPr>
                <w:rStyle w:val="Hipercze"/>
                <w:noProof/>
              </w:rPr>
              <w:t>2.4.</w:t>
            </w:r>
            <w:r>
              <w:rPr>
                <w:noProof/>
                <w:kern w:val="2"/>
                <w:sz w:val="24"/>
                <w:szCs w:val="24"/>
                <w:lang w:eastAsia="pl-PL"/>
                <w14:ligatures w14:val="standardContextual"/>
              </w:rPr>
              <w:tab/>
            </w:r>
            <w:r w:rsidRPr="00617796">
              <w:rPr>
                <w:rStyle w:val="Hipercze"/>
                <w:noProof/>
              </w:rPr>
              <w:t>Ogólne wymagania dotyczące wdrożeń i dostaw.</w:t>
            </w:r>
            <w:r>
              <w:rPr>
                <w:noProof/>
                <w:webHidden/>
              </w:rPr>
              <w:tab/>
            </w:r>
            <w:r>
              <w:rPr>
                <w:noProof/>
                <w:webHidden/>
              </w:rPr>
              <w:fldChar w:fldCharType="begin"/>
            </w:r>
            <w:r>
              <w:rPr>
                <w:noProof/>
                <w:webHidden/>
              </w:rPr>
              <w:instrText xml:space="preserve"> PAGEREF _Toc219026886 \h </w:instrText>
            </w:r>
            <w:r>
              <w:rPr>
                <w:noProof/>
                <w:webHidden/>
              </w:rPr>
            </w:r>
            <w:r>
              <w:rPr>
                <w:noProof/>
                <w:webHidden/>
              </w:rPr>
              <w:fldChar w:fldCharType="separate"/>
            </w:r>
            <w:r>
              <w:rPr>
                <w:noProof/>
                <w:webHidden/>
              </w:rPr>
              <w:t>28</w:t>
            </w:r>
            <w:r>
              <w:rPr>
                <w:noProof/>
                <w:webHidden/>
              </w:rPr>
              <w:fldChar w:fldCharType="end"/>
            </w:r>
          </w:hyperlink>
        </w:p>
        <w:p w14:paraId="34F92957" w14:textId="47BAC4C7" w:rsidR="00C7437E" w:rsidRDefault="00C7437E">
          <w:pPr>
            <w:pStyle w:val="Spistreci1"/>
            <w:rPr>
              <w:noProof/>
              <w:kern w:val="2"/>
              <w:sz w:val="24"/>
              <w:szCs w:val="24"/>
              <w:lang w:eastAsia="pl-PL"/>
              <w14:ligatures w14:val="standardContextual"/>
            </w:rPr>
          </w:pPr>
          <w:hyperlink w:anchor="_Toc219026887" w:history="1">
            <w:r w:rsidRPr="00617796">
              <w:rPr>
                <w:rStyle w:val="Hipercze"/>
                <w:noProof/>
              </w:rPr>
              <w:t>9.1.</w:t>
            </w:r>
            <w:r>
              <w:rPr>
                <w:noProof/>
                <w:kern w:val="2"/>
                <w:sz w:val="24"/>
                <w:szCs w:val="24"/>
                <w:lang w:eastAsia="pl-PL"/>
                <w14:ligatures w14:val="standardContextual"/>
              </w:rPr>
              <w:tab/>
            </w:r>
            <w:r w:rsidRPr="00617796">
              <w:rPr>
                <w:rStyle w:val="Hipercze"/>
                <w:noProof/>
              </w:rPr>
              <w:t>Wdrażane e-usługi publiczne.</w:t>
            </w:r>
            <w:r>
              <w:rPr>
                <w:noProof/>
                <w:webHidden/>
              </w:rPr>
              <w:tab/>
            </w:r>
            <w:r>
              <w:rPr>
                <w:noProof/>
                <w:webHidden/>
              </w:rPr>
              <w:fldChar w:fldCharType="begin"/>
            </w:r>
            <w:r>
              <w:rPr>
                <w:noProof/>
                <w:webHidden/>
              </w:rPr>
              <w:instrText xml:space="preserve"> PAGEREF _Toc219026887 \h </w:instrText>
            </w:r>
            <w:r>
              <w:rPr>
                <w:noProof/>
                <w:webHidden/>
              </w:rPr>
            </w:r>
            <w:r>
              <w:rPr>
                <w:noProof/>
                <w:webHidden/>
              </w:rPr>
              <w:fldChar w:fldCharType="separate"/>
            </w:r>
            <w:r>
              <w:rPr>
                <w:noProof/>
                <w:webHidden/>
              </w:rPr>
              <w:t>30</w:t>
            </w:r>
            <w:r>
              <w:rPr>
                <w:noProof/>
                <w:webHidden/>
              </w:rPr>
              <w:fldChar w:fldCharType="end"/>
            </w:r>
          </w:hyperlink>
        </w:p>
        <w:p w14:paraId="55B3D0E9" w14:textId="3EE8503B" w:rsidR="00C7437E" w:rsidRDefault="00C7437E">
          <w:pPr>
            <w:pStyle w:val="Spistreci1"/>
            <w:rPr>
              <w:noProof/>
              <w:kern w:val="2"/>
              <w:sz w:val="24"/>
              <w:szCs w:val="24"/>
              <w:lang w:eastAsia="pl-PL"/>
              <w14:ligatures w14:val="standardContextual"/>
            </w:rPr>
          </w:pPr>
          <w:hyperlink w:anchor="_Toc219026888" w:history="1">
            <w:r w:rsidRPr="00617796">
              <w:rPr>
                <w:rStyle w:val="Hipercze"/>
                <w:noProof/>
              </w:rPr>
              <w:t>9.2.</w:t>
            </w:r>
            <w:r>
              <w:rPr>
                <w:noProof/>
                <w:kern w:val="2"/>
                <w:sz w:val="24"/>
                <w:szCs w:val="24"/>
                <w:lang w:eastAsia="pl-PL"/>
                <w14:ligatures w14:val="standardContextual"/>
              </w:rPr>
              <w:tab/>
            </w:r>
            <w:r w:rsidRPr="00617796">
              <w:rPr>
                <w:rStyle w:val="Hipercze"/>
                <w:noProof/>
              </w:rPr>
              <w:t>Zakup licencji, wdrożenie, testy wieloportalowej platformy e-usług.</w:t>
            </w:r>
            <w:r>
              <w:rPr>
                <w:noProof/>
                <w:webHidden/>
              </w:rPr>
              <w:tab/>
            </w:r>
            <w:r>
              <w:rPr>
                <w:noProof/>
                <w:webHidden/>
              </w:rPr>
              <w:fldChar w:fldCharType="begin"/>
            </w:r>
            <w:r>
              <w:rPr>
                <w:noProof/>
                <w:webHidden/>
              </w:rPr>
              <w:instrText xml:space="preserve"> PAGEREF _Toc219026888 \h </w:instrText>
            </w:r>
            <w:r>
              <w:rPr>
                <w:noProof/>
                <w:webHidden/>
              </w:rPr>
            </w:r>
            <w:r>
              <w:rPr>
                <w:noProof/>
                <w:webHidden/>
              </w:rPr>
              <w:fldChar w:fldCharType="separate"/>
            </w:r>
            <w:r>
              <w:rPr>
                <w:noProof/>
                <w:webHidden/>
              </w:rPr>
              <w:t>31</w:t>
            </w:r>
            <w:r>
              <w:rPr>
                <w:noProof/>
                <w:webHidden/>
              </w:rPr>
              <w:fldChar w:fldCharType="end"/>
            </w:r>
          </w:hyperlink>
        </w:p>
        <w:p w14:paraId="6E626078" w14:textId="428A2288" w:rsidR="00C7437E" w:rsidRDefault="00C7437E">
          <w:pPr>
            <w:pStyle w:val="Spistreci1"/>
            <w:rPr>
              <w:noProof/>
              <w:kern w:val="2"/>
              <w:sz w:val="24"/>
              <w:szCs w:val="24"/>
              <w:lang w:eastAsia="pl-PL"/>
              <w14:ligatures w14:val="standardContextual"/>
            </w:rPr>
          </w:pPr>
          <w:hyperlink w:anchor="_Toc219026889" w:history="1">
            <w:r w:rsidRPr="00617796">
              <w:rPr>
                <w:rStyle w:val="Hipercze"/>
                <w:noProof/>
              </w:rPr>
              <w:t>9.2.1.</w:t>
            </w:r>
            <w:r>
              <w:rPr>
                <w:noProof/>
                <w:kern w:val="2"/>
                <w:sz w:val="24"/>
                <w:szCs w:val="24"/>
                <w:lang w:eastAsia="pl-PL"/>
                <w14:ligatures w14:val="standardContextual"/>
              </w:rPr>
              <w:tab/>
            </w:r>
            <w:r w:rsidRPr="00617796">
              <w:rPr>
                <w:rStyle w:val="Hipercze"/>
                <w:noProof/>
              </w:rPr>
              <w:t>Wymagania dla systemu CMS platformy e-usług.</w:t>
            </w:r>
            <w:r>
              <w:rPr>
                <w:noProof/>
                <w:webHidden/>
              </w:rPr>
              <w:tab/>
            </w:r>
            <w:r>
              <w:rPr>
                <w:noProof/>
                <w:webHidden/>
              </w:rPr>
              <w:fldChar w:fldCharType="begin"/>
            </w:r>
            <w:r>
              <w:rPr>
                <w:noProof/>
                <w:webHidden/>
              </w:rPr>
              <w:instrText xml:space="preserve"> PAGEREF _Toc219026889 \h </w:instrText>
            </w:r>
            <w:r>
              <w:rPr>
                <w:noProof/>
                <w:webHidden/>
              </w:rPr>
            </w:r>
            <w:r>
              <w:rPr>
                <w:noProof/>
                <w:webHidden/>
              </w:rPr>
              <w:fldChar w:fldCharType="separate"/>
            </w:r>
            <w:r>
              <w:rPr>
                <w:noProof/>
                <w:webHidden/>
              </w:rPr>
              <w:t>32</w:t>
            </w:r>
            <w:r>
              <w:rPr>
                <w:noProof/>
                <w:webHidden/>
              </w:rPr>
              <w:fldChar w:fldCharType="end"/>
            </w:r>
          </w:hyperlink>
        </w:p>
        <w:p w14:paraId="4F1BD607" w14:textId="7CB2E0F8" w:rsidR="00C7437E" w:rsidRDefault="00C7437E">
          <w:pPr>
            <w:pStyle w:val="Spistreci1"/>
            <w:rPr>
              <w:noProof/>
              <w:kern w:val="2"/>
              <w:sz w:val="24"/>
              <w:szCs w:val="24"/>
              <w:lang w:eastAsia="pl-PL"/>
              <w14:ligatures w14:val="standardContextual"/>
            </w:rPr>
          </w:pPr>
          <w:hyperlink w:anchor="_Toc219026890" w:history="1">
            <w:r w:rsidRPr="00617796">
              <w:rPr>
                <w:rStyle w:val="Hipercze"/>
                <w:noProof/>
              </w:rPr>
              <w:t>9.2.2.</w:t>
            </w:r>
            <w:r>
              <w:rPr>
                <w:noProof/>
                <w:kern w:val="2"/>
                <w:sz w:val="24"/>
                <w:szCs w:val="24"/>
                <w:lang w:eastAsia="pl-PL"/>
                <w14:ligatures w14:val="standardContextual"/>
              </w:rPr>
              <w:tab/>
            </w:r>
            <w:r w:rsidRPr="00617796">
              <w:rPr>
                <w:rStyle w:val="Hipercze"/>
                <w:noProof/>
              </w:rPr>
              <w:t>Struktura platformy e-usług.</w:t>
            </w:r>
            <w:r>
              <w:rPr>
                <w:noProof/>
                <w:webHidden/>
              </w:rPr>
              <w:tab/>
            </w:r>
            <w:r>
              <w:rPr>
                <w:noProof/>
                <w:webHidden/>
              </w:rPr>
              <w:fldChar w:fldCharType="begin"/>
            </w:r>
            <w:r>
              <w:rPr>
                <w:noProof/>
                <w:webHidden/>
              </w:rPr>
              <w:instrText xml:space="preserve"> PAGEREF _Toc219026890 \h </w:instrText>
            </w:r>
            <w:r>
              <w:rPr>
                <w:noProof/>
                <w:webHidden/>
              </w:rPr>
            </w:r>
            <w:r>
              <w:rPr>
                <w:noProof/>
                <w:webHidden/>
              </w:rPr>
              <w:fldChar w:fldCharType="separate"/>
            </w:r>
            <w:r>
              <w:rPr>
                <w:noProof/>
                <w:webHidden/>
              </w:rPr>
              <w:t>34</w:t>
            </w:r>
            <w:r>
              <w:rPr>
                <w:noProof/>
                <w:webHidden/>
              </w:rPr>
              <w:fldChar w:fldCharType="end"/>
            </w:r>
          </w:hyperlink>
        </w:p>
        <w:p w14:paraId="79EE9CE3" w14:textId="0573A1F7" w:rsidR="00C7437E" w:rsidRDefault="00C7437E">
          <w:pPr>
            <w:pStyle w:val="Spistreci1"/>
            <w:rPr>
              <w:noProof/>
              <w:kern w:val="2"/>
              <w:sz w:val="24"/>
              <w:szCs w:val="24"/>
              <w:lang w:eastAsia="pl-PL"/>
              <w14:ligatures w14:val="standardContextual"/>
            </w:rPr>
          </w:pPr>
          <w:hyperlink w:anchor="_Toc219026891" w:history="1">
            <w:r w:rsidRPr="00617796">
              <w:rPr>
                <w:rStyle w:val="Hipercze"/>
                <w:noProof/>
              </w:rPr>
              <w:t>9.2.3.</w:t>
            </w:r>
            <w:r>
              <w:rPr>
                <w:noProof/>
                <w:kern w:val="2"/>
                <w:sz w:val="24"/>
                <w:szCs w:val="24"/>
                <w:lang w:eastAsia="pl-PL"/>
                <w14:ligatures w14:val="standardContextual"/>
              </w:rPr>
              <w:tab/>
            </w:r>
            <w:r w:rsidRPr="00617796">
              <w:rPr>
                <w:rStyle w:val="Hipercze"/>
                <w:noProof/>
              </w:rPr>
              <w:t>Pozostałe wymagania.</w:t>
            </w:r>
            <w:r>
              <w:rPr>
                <w:noProof/>
                <w:webHidden/>
              </w:rPr>
              <w:tab/>
            </w:r>
            <w:r>
              <w:rPr>
                <w:noProof/>
                <w:webHidden/>
              </w:rPr>
              <w:fldChar w:fldCharType="begin"/>
            </w:r>
            <w:r>
              <w:rPr>
                <w:noProof/>
                <w:webHidden/>
              </w:rPr>
              <w:instrText xml:space="preserve"> PAGEREF _Toc219026891 \h </w:instrText>
            </w:r>
            <w:r>
              <w:rPr>
                <w:noProof/>
                <w:webHidden/>
              </w:rPr>
            </w:r>
            <w:r>
              <w:rPr>
                <w:noProof/>
                <w:webHidden/>
              </w:rPr>
              <w:fldChar w:fldCharType="separate"/>
            </w:r>
            <w:r>
              <w:rPr>
                <w:noProof/>
                <w:webHidden/>
              </w:rPr>
              <w:t>43</w:t>
            </w:r>
            <w:r>
              <w:rPr>
                <w:noProof/>
                <w:webHidden/>
              </w:rPr>
              <w:fldChar w:fldCharType="end"/>
            </w:r>
          </w:hyperlink>
        </w:p>
        <w:p w14:paraId="5205A235" w14:textId="21D7E839" w:rsidR="00C7437E" w:rsidRDefault="00C7437E">
          <w:pPr>
            <w:pStyle w:val="Spistreci1"/>
            <w:rPr>
              <w:noProof/>
              <w:kern w:val="2"/>
              <w:sz w:val="24"/>
              <w:szCs w:val="24"/>
              <w:lang w:eastAsia="pl-PL"/>
              <w14:ligatures w14:val="standardContextual"/>
            </w:rPr>
          </w:pPr>
          <w:hyperlink w:anchor="_Toc219026892" w:history="1">
            <w:r w:rsidRPr="00617796">
              <w:rPr>
                <w:rStyle w:val="Hipercze"/>
                <w:noProof/>
              </w:rPr>
              <w:t>9.2.4.</w:t>
            </w:r>
            <w:r>
              <w:rPr>
                <w:noProof/>
                <w:kern w:val="2"/>
                <w:sz w:val="24"/>
                <w:szCs w:val="24"/>
                <w:lang w:eastAsia="pl-PL"/>
                <w14:ligatures w14:val="standardContextual"/>
              </w:rPr>
              <w:tab/>
            </w:r>
            <w:r w:rsidRPr="00617796">
              <w:rPr>
                <w:rStyle w:val="Hipercze"/>
                <w:noProof/>
              </w:rPr>
              <w:t>Wdrożenie platformy i testy.</w:t>
            </w:r>
            <w:r>
              <w:rPr>
                <w:noProof/>
                <w:webHidden/>
              </w:rPr>
              <w:tab/>
            </w:r>
            <w:r>
              <w:rPr>
                <w:noProof/>
                <w:webHidden/>
              </w:rPr>
              <w:fldChar w:fldCharType="begin"/>
            </w:r>
            <w:r>
              <w:rPr>
                <w:noProof/>
                <w:webHidden/>
              </w:rPr>
              <w:instrText xml:space="preserve"> PAGEREF _Toc219026892 \h </w:instrText>
            </w:r>
            <w:r>
              <w:rPr>
                <w:noProof/>
                <w:webHidden/>
              </w:rPr>
            </w:r>
            <w:r>
              <w:rPr>
                <w:noProof/>
                <w:webHidden/>
              </w:rPr>
              <w:fldChar w:fldCharType="separate"/>
            </w:r>
            <w:r>
              <w:rPr>
                <w:noProof/>
                <w:webHidden/>
              </w:rPr>
              <w:t>44</w:t>
            </w:r>
            <w:r>
              <w:rPr>
                <w:noProof/>
                <w:webHidden/>
              </w:rPr>
              <w:fldChar w:fldCharType="end"/>
            </w:r>
          </w:hyperlink>
        </w:p>
        <w:p w14:paraId="3D2C9AE7" w14:textId="2A28869C" w:rsidR="00C7437E" w:rsidRDefault="00C7437E">
          <w:pPr>
            <w:pStyle w:val="Spistreci1"/>
            <w:rPr>
              <w:noProof/>
              <w:kern w:val="2"/>
              <w:sz w:val="24"/>
              <w:szCs w:val="24"/>
              <w:lang w:eastAsia="pl-PL"/>
              <w14:ligatures w14:val="standardContextual"/>
            </w:rPr>
          </w:pPr>
          <w:hyperlink w:anchor="_Toc219026893" w:history="1">
            <w:r w:rsidRPr="00617796">
              <w:rPr>
                <w:rStyle w:val="Hipercze"/>
                <w:noProof/>
              </w:rPr>
              <w:t>9.3.</w:t>
            </w:r>
            <w:r>
              <w:rPr>
                <w:noProof/>
                <w:kern w:val="2"/>
                <w:sz w:val="24"/>
                <w:szCs w:val="24"/>
                <w:lang w:eastAsia="pl-PL"/>
                <w14:ligatures w14:val="standardContextual"/>
              </w:rPr>
              <w:tab/>
            </w:r>
            <w:r w:rsidRPr="00617796">
              <w:rPr>
                <w:rStyle w:val="Hipercze"/>
                <w:noProof/>
              </w:rPr>
              <w:t>Zakup licencji, wdrożenie, szkolenia dla systemu obsługującego usługę e-płatności.</w:t>
            </w:r>
            <w:r>
              <w:rPr>
                <w:noProof/>
                <w:webHidden/>
              </w:rPr>
              <w:tab/>
            </w:r>
            <w:r>
              <w:rPr>
                <w:noProof/>
                <w:webHidden/>
              </w:rPr>
              <w:fldChar w:fldCharType="begin"/>
            </w:r>
            <w:r>
              <w:rPr>
                <w:noProof/>
                <w:webHidden/>
              </w:rPr>
              <w:instrText xml:space="preserve"> PAGEREF _Toc219026893 \h </w:instrText>
            </w:r>
            <w:r>
              <w:rPr>
                <w:noProof/>
                <w:webHidden/>
              </w:rPr>
            </w:r>
            <w:r>
              <w:rPr>
                <w:noProof/>
                <w:webHidden/>
              </w:rPr>
              <w:fldChar w:fldCharType="separate"/>
            </w:r>
            <w:r>
              <w:rPr>
                <w:noProof/>
                <w:webHidden/>
              </w:rPr>
              <w:t>48</w:t>
            </w:r>
            <w:r>
              <w:rPr>
                <w:noProof/>
                <w:webHidden/>
              </w:rPr>
              <w:fldChar w:fldCharType="end"/>
            </w:r>
          </w:hyperlink>
        </w:p>
        <w:p w14:paraId="733F6CFA" w14:textId="541558BF" w:rsidR="00C7437E" w:rsidRDefault="00C7437E">
          <w:pPr>
            <w:pStyle w:val="Spistreci1"/>
            <w:rPr>
              <w:noProof/>
              <w:kern w:val="2"/>
              <w:sz w:val="24"/>
              <w:szCs w:val="24"/>
              <w:lang w:eastAsia="pl-PL"/>
              <w14:ligatures w14:val="standardContextual"/>
            </w:rPr>
          </w:pPr>
          <w:hyperlink w:anchor="_Toc219026894" w:history="1">
            <w:r w:rsidRPr="00617796">
              <w:rPr>
                <w:rStyle w:val="Hipercze"/>
                <w:noProof/>
              </w:rPr>
              <w:t>9.3.1.</w:t>
            </w:r>
            <w:r>
              <w:rPr>
                <w:noProof/>
                <w:kern w:val="2"/>
                <w:sz w:val="24"/>
                <w:szCs w:val="24"/>
                <w:lang w:eastAsia="pl-PL"/>
                <w14:ligatures w14:val="standardContextual"/>
              </w:rPr>
              <w:tab/>
            </w:r>
            <w:r w:rsidRPr="00617796">
              <w:rPr>
                <w:rStyle w:val="Hipercze"/>
                <w:noProof/>
              </w:rPr>
              <w:t>System obsługujący usługę e-płatności.</w:t>
            </w:r>
            <w:r>
              <w:rPr>
                <w:noProof/>
                <w:webHidden/>
              </w:rPr>
              <w:tab/>
            </w:r>
            <w:r>
              <w:rPr>
                <w:noProof/>
                <w:webHidden/>
              </w:rPr>
              <w:fldChar w:fldCharType="begin"/>
            </w:r>
            <w:r>
              <w:rPr>
                <w:noProof/>
                <w:webHidden/>
              </w:rPr>
              <w:instrText xml:space="preserve"> PAGEREF _Toc219026894 \h </w:instrText>
            </w:r>
            <w:r>
              <w:rPr>
                <w:noProof/>
                <w:webHidden/>
              </w:rPr>
            </w:r>
            <w:r>
              <w:rPr>
                <w:noProof/>
                <w:webHidden/>
              </w:rPr>
              <w:fldChar w:fldCharType="separate"/>
            </w:r>
            <w:r>
              <w:rPr>
                <w:noProof/>
                <w:webHidden/>
              </w:rPr>
              <w:t>48</w:t>
            </w:r>
            <w:r>
              <w:rPr>
                <w:noProof/>
                <w:webHidden/>
              </w:rPr>
              <w:fldChar w:fldCharType="end"/>
            </w:r>
          </w:hyperlink>
        </w:p>
        <w:p w14:paraId="6344A396" w14:textId="129F6FAC" w:rsidR="00C7437E" w:rsidRDefault="00C7437E">
          <w:pPr>
            <w:pStyle w:val="Spistreci1"/>
            <w:rPr>
              <w:noProof/>
              <w:kern w:val="2"/>
              <w:sz w:val="24"/>
              <w:szCs w:val="24"/>
              <w:lang w:eastAsia="pl-PL"/>
              <w14:ligatures w14:val="standardContextual"/>
            </w:rPr>
          </w:pPr>
          <w:hyperlink w:anchor="_Toc219026895" w:history="1">
            <w:r w:rsidRPr="00617796">
              <w:rPr>
                <w:rStyle w:val="Hipercze"/>
                <w:noProof/>
              </w:rPr>
              <w:t>9.3.2.</w:t>
            </w:r>
            <w:r>
              <w:rPr>
                <w:noProof/>
                <w:kern w:val="2"/>
                <w:sz w:val="24"/>
                <w:szCs w:val="24"/>
                <w:lang w:eastAsia="pl-PL"/>
                <w14:ligatures w14:val="standardContextual"/>
              </w:rPr>
              <w:tab/>
            </w:r>
            <w:r w:rsidRPr="00617796">
              <w:rPr>
                <w:rStyle w:val="Hipercze"/>
                <w:noProof/>
              </w:rPr>
              <w:t>Wdrożenie systemu obsługującego usługę e-płatności.</w:t>
            </w:r>
            <w:r>
              <w:rPr>
                <w:noProof/>
                <w:webHidden/>
              </w:rPr>
              <w:tab/>
            </w:r>
            <w:r>
              <w:rPr>
                <w:noProof/>
                <w:webHidden/>
              </w:rPr>
              <w:fldChar w:fldCharType="begin"/>
            </w:r>
            <w:r>
              <w:rPr>
                <w:noProof/>
                <w:webHidden/>
              </w:rPr>
              <w:instrText xml:space="preserve"> PAGEREF _Toc219026895 \h </w:instrText>
            </w:r>
            <w:r>
              <w:rPr>
                <w:noProof/>
                <w:webHidden/>
              </w:rPr>
            </w:r>
            <w:r>
              <w:rPr>
                <w:noProof/>
                <w:webHidden/>
              </w:rPr>
              <w:fldChar w:fldCharType="separate"/>
            </w:r>
            <w:r>
              <w:rPr>
                <w:noProof/>
                <w:webHidden/>
              </w:rPr>
              <w:t>55</w:t>
            </w:r>
            <w:r>
              <w:rPr>
                <w:noProof/>
                <w:webHidden/>
              </w:rPr>
              <w:fldChar w:fldCharType="end"/>
            </w:r>
          </w:hyperlink>
        </w:p>
        <w:p w14:paraId="5B449991" w14:textId="55427405" w:rsidR="00C7437E" w:rsidRDefault="00C7437E">
          <w:pPr>
            <w:pStyle w:val="Spistreci1"/>
            <w:rPr>
              <w:noProof/>
              <w:kern w:val="2"/>
              <w:sz w:val="24"/>
              <w:szCs w:val="24"/>
              <w:lang w:eastAsia="pl-PL"/>
              <w14:ligatures w14:val="standardContextual"/>
            </w:rPr>
          </w:pPr>
          <w:hyperlink w:anchor="_Toc219026896" w:history="1">
            <w:r w:rsidRPr="00617796">
              <w:rPr>
                <w:rStyle w:val="Hipercze"/>
                <w:noProof/>
              </w:rPr>
              <w:t>9.3.3.</w:t>
            </w:r>
            <w:r>
              <w:rPr>
                <w:noProof/>
                <w:kern w:val="2"/>
                <w:sz w:val="24"/>
                <w:szCs w:val="24"/>
                <w:lang w:eastAsia="pl-PL"/>
                <w14:ligatures w14:val="standardContextual"/>
              </w:rPr>
              <w:tab/>
            </w:r>
            <w:r w:rsidRPr="00617796">
              <w:rPr>
                <w:rStyle w:val="Hipercze"/>
                <w:noProof/>
              </w:rPr>
              <w:t>Zakup licencji API, szyny danych, instalacja i konfiguracja wymiany danych.</w:t>
            </w:r>
            <w:r>
              <w:rPr>
                <w:noProof/>
                <w:webHidden/>
              </w:rPr>
              <w:tab/>
            </w:r>
            <w:r>
              <w:rPr>
                <w:noProof/>
                <w:webHidden/>
              </w:rPr>
              <w:fldChar w:fldCharType="begin"/>
            </w:r>
            <w:r>
              <w:rPr>
                <w:noProof/>
                <w:webHidden/>
              </w:rPr>
              <w:instrText xml:space="preserve"> PAGEREF _Toc219026896 \h </w:instrText>
            </w:r>
            <w:r>
              <w:rPr>
                <w:noProof/>
                <w:webHidden/>
              </w:rPr>
            </w:r>
            <w:r>
              <w:rPr>
                <w:noProof/>
                <w:webHidden/>
              </w:rPr>
              <w:fldChar w:fldCharType="separate"/>
            </w:r>
            <w:r>
              <w:rPr>
                <w:noProof/>
                <w:webHidden/>
              </w:rPr>
              <w:t>59</w:t>
            </w:r>
            <w:r>
              <w:rPr>
                <w:noProof/>
                <w:webHidden/>
              </w:rPr>
              <w:fldChar w:fldCharType="end"/>
            </w:r>
          </w:hyperlink>
        </w:p>
        <w:p w14:paraId="71C434FA" w14:textId="7FDA307E" w:rsidR="00C7437E" w:rsidRDefault="00C7437E">
          <w:pPr>
            <w:pStyle w:val="Spistreci1"/>
            <w:tabs>
              <w:tab w:val="left" w:pos="960"/>
            </w:tabs>
            <w:rPr>
              <w:noProof/>
              <w:kern w:val="2"/>
              <w:sz w:val="24"/>
              <w:szCs w:val="24"/>
              <w:lang w:eastAsia="pl-PL"/>
              <w14:ligatures w14:val="standardContextual"/>
            </w:rPr>
          </w:pPr>
          <w:hyperlink w:anchor="_Toc219026897" w:history="1">
            <w:r w:rsidRPr="00617796">
              <w:rPr>
                <w:rStyle w:val="Hipercze"/>
                <w:iCs/>
                <w:noProof/>
              </w:rPr>
              <w:t>9.3.3.1.</w:t>
            </w:r>
            <w:r>
              <w:rPr>
                <w:noProof/>
                <w:kern w:val="2"/>
                <w:sz w:val="24"/>
                <w:szCs w:val="24"/>
                <w:lang w:eastAsia="pl-PL"/>
                <w14:ligatures w14:val="standardContextual"/>
              </w:rPr>
              <w:tab/>
            </w:r>
            <w:r w:rsidRPr="00617796">
              <w:rPr>
                <w:rStyle w:val="Hipercze"/>
                <w:noProof/>
              </w:rPr>
              <w:t>Wymagania funkcjonalne dla zintegrowanego systemu dziedzinowego oferowanego jako rozwiązanie równoważne do zakupu licencji szyny danych, API.</w:t>
            </w:r>
            <w:r>
              <w:rPr>
                <w:noProof/>
                <w:webHidden/>
              </w:rPr>
              <w:tab/>
            </w:r>
            <w:r>
              <w:rPr>
                <w:noProof/>
                <w:webHidden/>
              </w:rPr>
              <w:fldChar w:fldCharType="begin"/>
            </w:r>
            <w:r>
              <w:rPr>
                <w:noProof/>
                <w:webHidden/>
              </w:rPr>
              <w:instrText xml:space="preserve"> PAGEREF _Toc219026897 \h </w:instrText>
            </w:r>
            <w:r>
              <w:rPr>
                <w:noProof/>
                <w:webHidden/>
              </w:rPr>
            </w:r>
            <w:r>
              <w:rPr>
                <w:noProof/>
                <w:webHidden/>
              </w:rPr>
              <w:fldChar w:fldCharType="separate"/>
            </w:r>
            <w:r>
              <w:rPr>
                <w:noProof/>
                <w:webHidden/>
              </w:rPr>
              <w:t>61</w:t>
            </w:r>
            <w:r>
              <w:rPr>
                <w:noProof/>
                <w:webHidden/>
              </w:rPr>
              <w:fldChar w:fldCharType="end"/>
            </w:r>
          </w:hyperlink>
        </w:p>
        <w:p w14:paraId="0F314AD7" w14:textId="7AA1A1E8" w:rsidR="00C7437E" w:rsidRDefault="00C7437E">
          <w:pPr>
            <w:pStyle w:val="Spistreci1"/>
            <w:tabs>
              <w:tab w:val="left" w:pos="1200"/>
            </w:tabs>
            <w:rPr>
              <w:noProof/>
              <w:kern w:val="2"/>
              <w:sz w:val="24"/>
              <w:szCs w:val="24"/>
              <w:lang w:eastAsia="pl-PL"/>
              <w14:ligatures w14:val="standardContextual"/>
            </w:rPr>
          </w:pPr>
          <w:hyperlink w:anchor="_Toc219026898" w:history="1">
            <w:r w:rsidRPr="00617796">
              <w:rPr>
                <w:rStyle w:val="Hipercze"/>
                <w:noProof/>
              </w:rPr>
              <w:t>9.3.3.1.1.</w:t>
            </w:r>
            <w:r>
              <w:rPr>
                <w:noProof/>
                <w:kern w:val="2"/>
                <w:sz w:val="24"/>
                <w:szCs w:val="24"/>
                <w:lang w:eastAsia="pl-PL"/>
                <w14:ligatures w14:val="standardContextual"/>
              </w:rPr>
              <w:tab/>
            </w:r>
            <w:r w:rsidRPr="00617796">
              <w:rPr>
                <w:rStyle w:val="Hipercze"/>
                <w:noProof/>
              </w:rPr>
              <w:t>Wymagania funkcjonalne ogólne.</w:t>
            </w:r>
            <w:r>
              <w:rPr>
                <w:noProof/>
                <w:webHidden/>
              </w:rPr>
              <w:tab/>
            </w:r>
            <w:r>
              <w:rPr>
                <w:noProof/>
                <w:webHidden/>
              </w:rPr>
              <w:fldChar w:fldCharType="begin"/>
            </w:r>
            <w:r>
              <w:rPr>
                <w:noProof/>
                <w:webHidden/>
              </w:rPr>
              <w:instrText xml:space="preserve"> PAGEREF _Toc219026898 \h </w:instrText>
            </w:r>
            <w:r>
              <w:rPr>
                <w:noProof/>
                <w:webHidden/>
              </w:rPr>
            </w:r>
            <w:r>
              <w:rPr>
                <w:noProof/>
                <w:webHidden/>
              </w:rPr>
              <w:fldChar w:fldCharType="separate"/>
            </w:r>
            <w:r>
              <w:rPr>
                <w:noProof/>
                <w:webHidden/>
              </w:rPr>
              <w:t>61</w:t>
            </w:r>
            <w:r>
              <w:rPr>
                <w:noProof/>
                <w:webHidden/>
              </w:rPr>
              <w:fldChar w:fldCharType="end"/>
            </w:r>
          </w:hyperlink>
        </w:p>
        <w:p w14:paraId="7110E2DC" w14:textId="4D700E24" w:rsidR="00C7437E" w:rsidRDefault="00C7437E">
          <w:pPr>
            <w:pStyle w:val="Spistreci1"/>
            <w:tabs>
              <w:tab w:val="left" w:pos="1200"/>
            </w:tabs>
            <w:rPr>
              <w:noProof/>
              <w:kern w:val="2"/>
              <w:sz w:val="24"/>
              <w:szCs w:val="24"/>
              <w:lang w:eastAsia="pl-PL"/>
              <w14:ligatures w14:val="standardContextual"/>
            </w:rPr>
          </w:pPr>
          <w:hyperlink w:anchor="_Toc219026899" w:history="1">
            <w:r w:rsidRPr="00617796">
              <w:rPr>
                <w:rStyle w:val="Hipercze"/>
                <w:noProof/>
              </w:rPr>
              <w:t>9.3.3.1.2.</w:t>
            </w:r>
            <w:r>
              <w:rPr>
                <w:noProof/>
                <w:kern w:val="2"/>
                <w:sz w:val="24"/>
                <w:szCs w:val="24"/>
                <w:lang w:eastAsia="pl-PL"/>
                <w14:ligatures w14:val="standardContextual"/>
              </w:rPr>
              <w:tab/>
            </w:r>
            <w:r w:rsidRPr="00617796">
              <w:rPr>
                <w:rStyle w:val="Hipercze"/>
                <w:noProof/>
              </w:rPr>
              <w:t>Wymagania funkcjonalne - obszar kontrahenci, interesanci, mieszkańcy.</w:t>
            </w:r>
            <w:r>
              <w:rPr>
                <w:noProof/>
                <w:webHidden/>
              </w:rPr>
              <w:tab/>
            </w:r>
            <w:r>
              <w:rPr>
                <w:noProof/>
                <w:webHidden/>
              </w:rPr>
              <w:fldChar w:fldCharType="begin"/>
            </w:r>
            <w:r>
              <w:rPr>
                <w:noProof/>
                <w:webHidden/>
              </w:rPr>
              <w:instrText xml:space="preserve"> PAGEREF _Toc219026899 \h </w:instrText>
            </w:r>
            <w:r>
              <w:rPr>
                <w:noProof/>
                <w:webHidden/>
              </w:rPr>
            </w:r>
            <w:r>
              <w:rPr>
                <w:noProof/>
                <w:webHidden/>
              </w:rPr>
              <w:fldChar w:fldCharType="separate"/>
            </w:r>
            <w:r>
              <w:rPr>
                <w:noProof/>
                <w:webHidden/>
              </w:rPr>
              <w:t>64</w:t>
            </w:r>
            <w:r>
              <w:rPr>
                <w:noProof/>
                <w:webHidden/>
              </w:rPr>
              <w:fldChar w:fldCharType="end"/>
            </w:r>
          </w:hyperlink>
        </w:p>
        <w:p w14:paraId="2FDBFA13" w14:textId="1DF9BCB2" w:rsidR="00C7437E" w:rsidRDefault="00C7437E">
          <w:pPr>
            <w:pStyle w:val="Spistreci1"/>
            <w:tabs>
              <w:tab w:val="left" w:pos="1200"/>
            </w:tabs>
            <w:rPr>
              <w:noProof/>
              <w:kern w:val="2"/>
              <w:sz w:val="24"/>
              <w:szCs w:val="24"/>
              <w:lang w:eastAsia="pl-PL"/>
              <w14:ligatures w14:val="standardContextual"/>
            </w:rPr>
          </w:pPr>
          <w:hyperlink w:anchor="_Toc219026900" w:history="1">
            <w:r w:rsidRPr="00617796">
              <w:rPr>
                <w:rStyle w:val="Hipercze"/>
                <w:noProof/>
              </w:rPr>
              <w:t>9.3.3.1.3.</w:t>
            </w:r>
            <w:r>
              <w:rPr>
                <w:noProof/>
                <w:kern w:val="2"/>
                <w:sz w:val="24"/>
                <w:szCs w:val="24"/>
                <w:lang w:eastAsia="pl-PL"/>
                <w14:ligatures w14:val="standardContextual"/>
              </w:rPr>
              <w:tab/>
            </w:r>
            <w:r w:rsidRPr="00617796">
              <w:rPr>
                <w:rStyle w:val="Hipercze"/>
                <w:noProof/>
              </w:rPr>
              <w:t>Wymagania funkcjonalne - obszar finanse i księgowość, księgowanie zobowiązań.</w:t>
            </w:r>
            <w:r>
              <w:rPr>
                <w:noProof/>
                <w:webHidden/>
              </w:rPr>
              <w:tab/>
            </w:r>
            <w:r>
              <w:rPr>
                <w:noProof/>
                <w:webHidden/>
              </w:rPr>
              <w:fldChar w:fldCharType="begin"/>
            </w:r>
            <w:r>
              <w:rPr>
                <w:noProof/>
                <w:webHidden/>
              </w:rPr>
              <w:instrText xml:space="preserve"> PAGEREF _Toc219026900 \h </w:instrText>
            </w:r>
            <w:r>
              <w:rPr>
                <w:noProof/>
                <w:webHidden/>
              </w:rPr>
            </w:r>
            <w:r>
              <w:rPr>
                <w:noProof/>
                <w:webHidden/>
              </w:rPr>
              <w:fldChar w:fldCharType="separate"/>
            </w:r>
            <w:r>
              <w:rPr>
                <w:noProof/>
                <w:webHidden/>
              </w:rPr>
              <w:t>68</w:t>
            </w:r>
            <w:r>
              <w:rPr>
                <w:noProof/>
                <w:webHidden/>
              </w:rPr>
              <w:fldChar w:fldCharType="end"/>
            </w:r>
          </w:hyperlink>
        </w:p>
        <w:p w14:paraId="251570F6" w14:textId="7D6C93A7" w:rsidR="00C7437E" w:rsidRDefault="00C7437E">
          <w:pPr>
            <w:pStyle w:val="Spistreci1"/>
            <w:tabs>
              <w:tab w:val="left" w:pos="1200"/>
            </w:tabs>
            <w:rPr>
              <w:noProof/>
              <w:kern w:val="2"/>
              <w:sz w:val="24"/>
              <w:szCs w:val="24"/>
              <w:lang w:eastAsia="pl-PL"/>
              <w14:ligatures w14:val="standardContextual"/>
            </w:rPr>
          </w:pPr>
          <w:hyperlink w:anchor="_Toc219026901" w:history="1">
            <w:r w:rsidRPr="00617796">
              <w:rPr>
                <w:rStyle w:val="Hipercze"/>
                <w:noProof/>
              </w:rPr>
              <w:t>9.3.3.1.4.</w:t>
            </w:r>
            <w:r>
              <w:rPr>
                <w:noProof/>
                <w:kern w:val="2"/>
                <w:sz w:val="24"/>
                <w:szCs w:val="24"/>
                <w:lang w:eastAsia="pl-PL"/>
                <w14:ligatures w14:val="standardContextual"/>
              </w:rPr>
              <w:tab/>
            </w:r>
            <w:r w:rsidRPr="00617796">
              <w:rPr>
                <w:rStyle w:val="Hipercze"/>
                <w:noProof/>
              </w:rPr>
              <w:t>Wymagania funkcjonalne - obszar fakturowania i kasy.</w:t>
            </w:r>
            <w:r>
              <w:rPr>
                <w:noProof/>
                <w:webHidden/>
              </w:rPr>
              <w:tab/>
            </w:r>
            <w:r>
              <w:rPr>
                <w:noProof/>
                <w:webHidden/>
              </w:rPr>
              <w:fldChar w:fldCharType="begin"/>
            </w:r>
            <w:r>
              <w:rPr>
                <w:noProof/>
                <w:webHidden/>
              </w:rPr>
              <w:instrText xml:space="preserve"> PAGEREF _Toc219026901 \h </w:instrText>
            </w:r>
            <w:r>
              <w:rPr>
                <w:noProof/>
                <w:webHidden/>
              </w:rPr>
            </w:r>
            <w:r>
              <w:rPr>
                <w:noProof/>
                <w:webHidden/>
              </w:rPr>
              <w:fldChar w:fldCharType="separate"/>
            </w:r>
            <w:r>
              <w:rPr>
                <w:noProof/>
                <w:webHidden/>
              </w:rPr>
              <w:t>74</w:t>
            </w:r>
            <w:r>
              <w:rPr>
                <w:noProof/>
                <w:webHidden/>
              </w:rPr>
              <w:fldChar w:fldCharType="end"/>
            </w:r>
          </w:hyperlink>
        </w:p>
        <w:p w14:paraId="429B60D6" w14:textId="6B2A8708" w:rsidR="00C7437E" w:rsidRDefault="00C7437E">
          <w:pPr>
            <w:pStyle w:val="Spistreci1"/>
            <w:tabs>
              <w:tab w:val="left" w:pos="1200"/>
            </w:tabs>
            <w:rPr>
              <w:noProof/>
              <w:kern w:val="2"/>
              <w:sz w:val="24"/>
              <w:szCs w:val="24"/>
              <w:lang w:eastAsia="pl-PL"/>
              <w14:ligatures w14:val="standardContextual"/>
            </w:rPr>
          </w:pPr>
          <w:hyperlink w:anchor="_Toc219026902" w:history="1">
            <w:r w:rsidRPr="00617796">
              <w:rPr>
                <w:rStyle w:val="Hipercze"/>
                <w:noProof/>
              </w:rPr>
              <w:t>9.3.3.1.5.</w:t>
            </w:r>
            <w:r>
              <w:rPr>
                <w:noProof/>
                <w:kern w:val="2"/>
                <w:sz w:val="24"/>
                <w:szCs w:val="24"/>
                <w:lang w:eastAsia="pl-PL"/>
                <w14:ligatures w14:val="standardContextual"/>
              </w:rPr>
              <w:tab/>
            </w:r>
            <w:r w:rsidRPr="00617796">
              <w:rPr>
                <w:rStyle w:val="Hipercze"/>
                <w:noProof/>
              </w:rPr>
              <w:t>Wymagania funkcjonalne - obszar podatków i opłat lokalnych.</w:t>
            </w:r>
            <w:r>
              <w:rPr>
                <w:noProof/>
                <w:webHidden/>
              </w:rPr>
              <w:tab/>
            </w:r>
            <w:r>
              <w:rPr>
                <w:noProof/>
                <w:webHidden/>
              </w:rPr>
              <w:fldChar w:fldCharType="begin"/>
            </w:r>
            <w:r>
              <w:rPr>
                <w:noProof/>
                <w:webHidden/>
              </w:rPr>
              <w:instrText xml:space="preserve"> PAGEREF _Toc219026902 \h </w:instrText>
            </w:r>
            <w:r>
              <w:rPr>
                <w:noProof/>
                <w:webHidden/>
              </w:rPr>
            </w:r>
            <w:r>
              <w:rPr>
                <w:noProof/>
                <w:webHidden/>
              </w:rPr>
              <w:fldChar w:fldCharType="separate"/>
            </w:r>
            <w:r>
              <w:rPr>
                <w:noProof/>
                <w:webHidden/>
              </w:rPr>
              <w:t>76</w:t>
            </w:r>
            <w:r>
              <w:rPr>
                <w:noProof/>
                <w:webHidden/>
              </w:rPr>
              <w:fldChar w:fldCharType="end"/>
            </w:r>
          </w:hyperlink>
        </w:p>
        <w:p w14:paraId="5DDED8EB" w14:textId="4BC6C1EB" w:rsidR="00C7437E" w:rsidRDefault="00C7437E">
          <w:pPr>
            <w:pStyle w:val="Spistreci1"/>
            <w:tabs>
              <w:tab w:val="left" w:pos="1200"/>
            </w:tabs>
            <w:rPr>
              <w:noProof/>
              <w:kern w:val="2"/>
              <w:sz w:val="24"/>
              <w:szCs w:val="24"/>
              <w:lang w:eastAsia="pl-PL"/>
              <w14:ligatures w14:val="standardContextual"/>
            </w:rPr>
          </w:pPr>
          <w:hyperlink w:anchor="_Toc219026903" w:history="1">
            <w:r w:rsidRPr="00617796">
              <w:rPr>
                <w:rStyle w:val="Hipercze"/>
                <w:noProof/>
              </w:rPr>
              <w:t>9.3.3.1.6.</w:t>
            </w:r>
            <w:r>
              <w:rPr>
                <w:noProof/>
                <w:kern w:val="2"/>
                <w:sz w:val="24"/>
                <w:szCs w:val="24"/>
                <w:lang w:eastAsia="pl-PL"/>
                <w14:ligatures w14:val="standardContextual"/>
              </w:rPr>
              <w:tab/>
            </w:r>
            <w:r w:rsidRPr="00617796">
              <w:rPr>
                <w:rStyle w:val="Hipercze"/>
                <w:noProof/>
              </w:rPr>
              <w:t>Wymagania funkcjonalne - obszar opłat za śmieci, czynsze, zużycie wody.</w:t>
            </w:r>
            <w:r>
              <w:rPr>
                <w:noProof/>
                <w:webHidden/>
              </w:rPr>
              <w:tab/>
            </w:r>
            <w:r>
              <w:rPr>
                <w:noProof/>
                <w:webHidden/>
              </w:rPr>
              <w:fldChar w:fldCharType="begin"/>
            </w:r>
            <w:r>
              <w:rPr>
                <w:noProof/>
                <w:webHidden/>
              </w:rPr>
              <w:instrText xml:space="preserve"> PAGEREF _Toc219026903 \h </w:instrText>
            </w:r>
            <w:r>
              <w:rPr>
                <w:noProof/>
                <w:webHidden/>
              </w:rPr>
            </w:r>
            <w:r>
              <w:rPr>
                <w:noProof/>
                <w:webHidden/>
              </w:rPr>
              <w:fldChar w:fldCharType="separate"/>
            </w:r>
            <w:r>
              <w:rPr>
                <w:noProof/>
                <w:webHidden/>
              </w:rPr>
              <w:t>82</w:t>
            </w:r>
            <w:r>
              <w:rPr>
                <w:noProof/>
                <w:webHidden/>
              </w:rPr>
              <w:fldChar w:fldCharType="end"/>
            </w:r>
          </w:hyperlink>
        </w:p>
        <w:p w14:paraId="49348DC8" w14:textId="59E6306A" w:rsidR="00C7437E" w:rsidRDefault="00C7437E">
          <w:pPr>
            <w:pStyle w:val="Spistreci1"/>
            <w:tabs>
              <w:tab w:val="left" w:pos="1200"/>
            </w:tabs>
            <w:rPr>
              <w:noProof/>
              <w:kern w:val="2"/>
              <w:sz w:val="24"/>
              <w:szCs w:val="24"/>
              <w:lang w:eastAsia="pl-PL"/>
              <w14:ligatures w14:val="standardContextual"/>
            </w:rPr>
          </w:pPr>
          <w:hyperlink w:anchor="_Toc219026904" w:history="1">
            <w:r w:rsidRPr="00617796">
              <w:rPr>
                <w:rStyle w:val="Hipercze"/>
                <w:noProof/>
              </w:rPr>
              <w:t>9.3.3.1.7.</w:t>
            </w:r>
            <w:r>
              <w:rPr>
                <w:noProof/>
                <w:kern w:val="2"/>
                <w:sz w:val="24"/>
                <w:szCs w:val="24"/>
                <w:lang w:eastAsia="pl-PL"/>
                <w14:ligatures w14:val="standardContextual"/>
              </w:rPr>
              <w:tab/>
            </w:r>
            <w:r w:rsidRPr="00617796">
              <w:rPr>
                <w:rStyle w:val="Hipercze"/>
                <w:noProof/>
              </w:rPr>
              <w:t>Wymagania funkcjonalne - obszar masowych przelewów.</w:t>
            </w:r>
            <w:r>
              <w:rPr>
                <w:noProof/>
                <w:webHidden/>
              </w:rPr>
              <w:tab/>
            </w:r>
            <w:r>
              <w:rPr>
                <w:noProof/>
                <w:webHidden/>
              </w:rPr>
              <w:fldChar w:fldCharType="begin"/>
            </w:r>
            <w:r>
              <w:rPr>
                <w:noProof/>
                <w:webHidden/>
              </w:rPr>
              <w:instrText xml:space="preserve"> PAGEREF _Toc219026904 \h </w:instrText>
            </w:r>
            <w:r>
              <w:rPr>
                <w:noProof/>
                <w:webHidden/>
              </w:rPr>
            </w:r>
            <w:r>
              <w:rPr>
                <w:noProof/>
                <w:webHidden/>
              </w:rPr>
              <w:fldChar w:fldCharType="separate"/>
            </w:r>
            <w:r>
              <w:rPr>
                <w:noProof/>
                <w:webHidden/>
              </w:rPr>
              <w:t>86</w:t>
            </w:r>
            <w:r>
              <w:rPr>
                <w:noProof/>
                <w:webHidden/>
              </w:rPr>
              <w:fldChar w:fldCharType="end"/>
            </w:r>
          </w:hyperlink>
        </w:p>
        <w:p w14:paraId="00300668" w14:textId="134459FA" w:rsidR="00C7437E" w:rsidRDefault="00C7437E">
          <w:pPr>
            <w:pStyle w:val="Spistreci1"/>
            <w:tabs>
              <w:tab w:val="left" w:pos="1200"/>
            </w:tabs>
            <w:rPr>
              <w:noProof/>
              <w:kern w:val="2"/>
              <w:sz w:val="24"/>
              <w:szCs w:val="24"/>
              <w:lang w:eastAsia="pl-PL"/>
              <w14:ligatures w14:val="standardContextual"/>
            </w:rPr>
          </w:pPr>
          <w:hyperlink w:anchor="_Toc219026905" w:history="1">
            <w:r w:rsidRPr="00617796">
              <w:rPr>
                <w:rStyle w:val="Hipercze"/>
                <w:noProof/>
              </w:rPr>
              <w:t>9.3.3.1.8.</w:t>
            </w:r>
            <w:r>
              <w:rPr>
                <w:noProof/>
                <w:kern w:val="2"/>
                <w:sz w:val="24"/>
                <w:szCs w:val="24"/>
                <w:lang w:eastAsia="pl-PL"/>
                <w14:ligatures w14:val="standardContextual"/>
              </w:rPr>
              <w:tab/>
            </w:r>
            <w:r w:rsidRPr="00617796">
              <w:rPr>
                <w:rStyle w:val="Hipercze"/>
                <w:noProof/>
              </w:rPr>
              <w:t>Wymagania funkcjonalne - obszar zwrotu podatku akcyzowego.</w:t>
            </w:r>
            <w:r>
              <w:rPr>
                <w:noProof/>
                <w:webHidden/>
              </w:rPr>
              <w:tab/>
            </w:r>
            <w:r>
              <w:rPr>
                <w:noProof/>
                <w:webHidden/>
              </w:rPr>
              <w:fldChar w:fldCharType="begin"/>
            </w:r>
            <w:r>
              <w:rPr>
                <w:noProof/>
                <w:webHidden/>
              </w:rPr>
              <w:instrText xml:space="preserve"> PAGEREF _Toc219026905 \h </w:instrText>
            </w:r>
            <w:r>
              <w:rPr>
                <w:noProof/>
                <w:webHidden/>
              </w:rPr>
            </w:r>
            <w:r>
              <w:rPr>
                <w:noProof/>
                <w:webHidden/>
              </w:rPr>
              <w:fldChar w:fldCharType="separate"/>
            </w:r>
            <w:r>
              <w:rPr>
                <w:noProof/>
                <w:webHidden/>
              </w:rPr>
              <w:t>87</w:t>
            </w:r>
            <w:r>
              <w:rPr>
                <w:noProof/>
                <w:webHidden/>
              </w:rPr>
              <w:fldChar w:fldCharType="end"/>
            </w:r>
          </w:hyperlink>
        </w:p>
        <w:p w14:paraId="4D72619A" w14:textId="6C5F531B" w:rsidR="00C7437E" w:rsidRDefault="00C7437E">
          <w:pPr>
            <w:pStyle w:val="Spistreci1"/>
            <w:tabs>
              <w:tab w:val="left" w:pos="1200"/>
            </w:tabs>
            <w:rPr>
              <w:noProof/>
              <w:kern w:val="2"/>
              <w:sz w:val="24"/>
              <w:szCs w:val="24"/>
              <w:lang w:eastAsia="pl-PL"/>
              <w14:ligatures w14:val="standardContextual"/>
            </w:rPr>
          </w:pPr>
          <w:hyperlink w:anchor="_Toc219026906" w:history="1">
            <w:r w:rsidRPr="00617796">
              <w:rPr>
                <w:rStyle w:val="Hipercze"/>
                <w:noProof/>
              </w:rPr>
              <w:t>9.3.3.1.9.</w:t>
            </w:r>
            <w:r>
              <w:rPr>
                <w:noProof/>
                <w:kern w:val="2"/>
                <w:sz w:val="24"/>
                <w:szCs w:val="24"/>
                <w:lang w:eastAsia="pl-PL"/>
                <w14:ligatures w14:val="standardContextual"/>
              </w:rPr>
              <w:tab/>
            </w:r>
            <w:r w:rsidRPr="00617796">
              <w:rPr>
                <w:rStyle w:val="Hipercze"/>
                <w:noProof/>
              </w:rPr>
              <w:t>Wymagania funkcjonalne - obszar koncesji na sprzedaż wyrobów alkoholowych.</w:t>
            </w:r>
            <w:r>
              <w:rPr>
                <w:noProof/>
                <w:webHidden/>
              </w:rPr>
              <w:tab/>
            </w:r>
            <w:r>
              <w:rPr>
                <w:noProof/>
                <w:webHidden/>
              </w:rPr>
              <w:fldChar w:fldCharType="begin"/>
            </w:r>
            <w:r>
              <w:rPr>
                <w:noProof/>
                <w:webHidden/>
              </w:rPr>
              <w:instrText xml:space="preserve"> PAGEREF _Toc219026906 \h </w:instrText>
            </w:r>
            <w:r>
              <w:rPr>
                <w:noProof/>
                <w:webHidden/>
              </w:rPr>
            </w:r>
            <w:r>
              <w:rPr>
                <w:noProof/>
                <w:webHidden/>
              </w:rPr>
              <w:fldChar w:fldCharType="separate"/>
            </w:r>
            <w:r>
              <w:rPr>
                <w:noProof/>
                <w:webHidden/>
              </w:rPr>
              <w:t>88</w:t>
            </w:r>
            <w:r>
              <w:rPr>
                <w:noProof/>
                <w:webHidden/>
              </w:rPr>
              <w:fldChar w:fldCharType="end"/>
            </w:r>
          </w:hyperlink>
        </w:p>
        <w:p w14:paraId="38173607" w14:textId="5A5FA045" w:rsidR="00C7437E" w:rsidRDefault="00C7437E">
          <w:pPr>
            <w:pStyle w:val="Spistreci1"/>
            <w:tabs>
              <w:tab w:val="left" w:pos="1440"/>
            </w:tabs>
            <w:rPr>
              <w:noProof/>
              <w:kern w:val="2"/>
              <w:sz w:val="24"/>
              <w:szCs w:val="24"/>
              <w:lang w:eastAsia="pl-PL"/>
              <w14:ligatures w14:val="standardContextual"/>
            </w:rPr>
          </w:pPr>
          <w:hyperlink w:anchor="_Toc219026907" w:history="1">
            <w:r w:rsidRPr="00617796">
              <w:rPr>
                <w:rStyle w:val="Hipercze"/>
                <w:noProof/>
              </w:rPr>
              <w:t>9.3.3.1.10.</w:t>
            </w:r>
            <w:r>
              <w:rPr>
                <w:noProof/>
                <w:kern w:val="2"/>
                <w:sz w:val="24"/>
                <w:szCs w:val="24"/>
                <w:lang w:eastAsia="pl-PL"/>
                <w14:ligatures w14:val="standardContextual"/>
              </w:rPr>
              <w:tab/>
            </w:r>
            <w:r w:rsidRPr="00617796">
              <w:rPr>
                <w:rStyle w:val="Hipercze"/>
                <w:noProof/>
              </w:rPr>
              <w:t>Wymagania funkcjonalne - obszar obsługi izb rolniczych.</w:t>
            </w:r>
            <w:r>
              <w:rPr>
                <w:noProof/>
                <w:webHidden/>
              </w:rPr>
              <w:tab/>
            </w:r>
            <w:r>
              <w:rPr>
                <w:noProof/>
                <w:webHidden/>
              </w:rPr>
              <w:fldChar w:fldCharType="begin"/>
            </w:r>
            <w:r>
              <w:rPr>
                <w:noProof/>
                <w:webHidden/>
              </w:rPr>
              <w:instrText xml:space="preserve"> PAGEREF _Toc219026907 \h </w:instrText>
            </w:r>
            <w:r>
              <w:rPr>
                <w:noProof/>
                <w:webHidden/>
              </w:rPr>
            </w:r>
            <w:r>
              <w:rPr>
                <w:noProof/>
                <w:webHidden/>
              </w:rPr>
              <w:fldChar w:fldCharType="separate"/>
            </w:r>
            <w:r>
              <w:rPr>
                <w:noProof/>
                <w:webHidden/>
              </w:rPr>
              <w:t>89</w:t>
            </w:r>
            <w:r>
              <w:rPr>
                <w:noProof/>
                <w:webHidden/>
              </w:rPr>
              <w:fldChar w:fldCharType="end"/>
            </w:r>
          </w:hyperlink>
        </w:p>
        <w:p w14:paraId="6D806DAD" w14:textId="52C27C83" w:rsidR="00C7437E" w:rsidRDefault="00C7437E">
          <w:pPr>
            <w:pStyle w:val="Spistreci1"/>
            <w:tabs>
              <w:tab w:val="left" w:pos="1440"/>
            </w:tabs>
            <w:rPr>
              <w:noProof/>
              <w:kern w:val="2"/>
              <w:sz w:val="24"/>
              <w:szCs w:val="24"/>
              <w:lang w:eastAsia="pl-PL"/>
              <w14:ligatures w14:val="standardContextual"/>
            </w:rPr>
          </w:pPr>
          <w:hyperlink w:anchor="_Toc219026908" w:history="1">
            <w:r w:rsidRPr="00617796">
              <w:rPr>
                <w:rStyle w:val="Hipercze"/>
                <w:noProof/>
              </w:rPr>
              <w:t>9.3.3.1.11.</w:t>
            </w:r>
            <w:r>
              <w:rPr>
                <w:noProof/>
                <w:kern w:val="2"/>
                <w:sz w:val="24"/>
                <w:szCs w:val="24"/>
                <w:lang w:eastAsia="pl-PL"/>
                <w14:ligatures w14:val="standardContextual"/>
              </w:rPr>
              <w:tab/>
            </w:r>
            <w:r w:rsidRPr="00617796">
              <w:rPr>
                <w:rStyle w:val="Hipercze"/>
                <w:noProof/>
              </w:rPr>
              <w:t>Wymagania funkcjonalne - obszar zarządzania mieniem.</w:t>
            </w:r>
            <w:r>
              <w:rPr>
                <w:noProof/>
                <w:webHidden/>
              </w:rPr>
              <w:tab/>
            </w:r>
            <w:r>
              <w:rPr>
                <w:noProof/>
                <w:webHidden/>
              </w:rPr>
              <w:fldChar w:fldCharType="begin"/>
            </w:r>
            <w:r>
              <w:rPr>
                <w:noProof/>
                <w:webHidden/>
              </w:rPr>
              <w:instrText xml:space="preserve"> PAGEREF _Toc219026908 \h </w:instrText>
            </w:r>
            <w:r>
              <w:rPr>
                <w:noProof/>
                <w:webHidden/>
              </w:rPr>
            </w:r>
            <w:r>
              <w:rPr>
                <w:noProof/>
                <w:webHidden/>
              </w:rPr>
              <w:fldChar w:fldCharType="separate"/>
            </w:r>
            <w:r>
              <w:rPr>
                <w:noProof/>
                <w:webHidden/>
              </w:rPr>
              <w:t>90</w:t>
            </w:r>
            <w:r>
              <w:rPr>
                <w:noProof/>
                <w:webHidden/>
              </w:rPr>
              <w:fldChar w:fldCharType="end"/>
            </w:r>
          </w:hyperlink>
        </w:p>
        <w:p w14:paraId="72FC7C75" w14:textId="5D42EEEF" w:rsidR="00C7437E" w:rsidRDefault="00C7437E">
          <w:pPr>
            <w:pStyle w:val="Spistreci1"/>
            <w:tabs>
              <w:tab w:val="left" w:pos="1440"/>
            </w:tabs>
            <w:rPr>
              <w:noProof/>
              <w:kern w:val="2"/>
              <w:sz w:val="24"/>
              <w:szCs w:val="24"/>
              <w:lang w:eastAsia="pl-PL"/>
              <w14:ligatures w14:val="standardContextual"/>
            </w:rPr>
          </w:pPr>
          <w:hyperlink w:anchor="_Toc219026909" w:history="1">
            <w:r w:rsidRPr="00617796">
              <w:rPr>
                <w:rStyle w:val="Hipercze"/>
                <w:noProof/>
              </w:rPr>
              <w:t>9.3.3.1.12.</w:t>
            </w:r>
            <w:r>
              <w:rPr>
                <w:noProof/>
                <w:kern w:val="2"/>
                <w:sz w:val="24"/>
                <w:szCs w:val="24"/>
                <w:lang w:eastAsia="pl-PL"/>
                <w14:ligatures w14:val="standardContextual"/>
              </w:rPr>
              <w:tab/>
            </w:r>
            <w:r w:rsidRPr="00617796">
              <w:rPr>
                <w:rStyle w:val="Hipercze"/>
                <w:noProof/>
              </w:rPr>
              <w:t>Wymagania funkcjonalne - obszar opłat za zajęcie pasa drogowego.</w:t>
            </w:r>
            <w:r>
              <w:rPr>
                <w:noProof/>
                <w:webHidden/>
              </w:rPr>
              <w:tab/>
            </w:r>
            <w:r>
              <w:rPr>
                <w:noProof/>
                <w:webHidden/>
              </w:rPr>
              <w:fldChar w:fldCharType="begin"/>
            </w:r>
            <w:r>
              <w:rPr>
                <w:noProof/>
                <w:webHidden/>
              </w:rPr>
              <w:instrText xml:space="preserve"> PAGEREF _Toc219026909 \h </w:instrText>
            </w:r>
            <w:r>
              <w:rPr>
                <w:noProof/>
                <w:webHidden/>
              </w:rPr>
            </w:r>
            <w:r>
              <w:rPr>
                <w:noProof/>
                <w:webHidden/>
              </w:rPr>
              <w:fldChar w:fldCharType="separate"/>
            </w:r>
            <w:r>
              <w:rPr>
                <w:noProof/>
                <w:webHidden/>
              </w:rPr>
              <w:t>95</w:t>
            </w:r>
            <w:r>
              <w:rPr>
                <w:noProof/>
                <w:webHidden/>
              </w:rPr>
              <w:fldChar w:fldCharType="end"/>
            </w:r>
          </w:hyperlink>
        </w:p>
        <w:p w14:paraId="5B3F8306" w14:textId="69EE4FF4" w:rsidR="00C7437E" w:rsidRDefault="00C7437E">
          <w:pPr>
            <w:pStyle w:val="Spistreci1"/>
            <w:tabs>
              <w:tab w:val="left" w:pos="1440"/>
            </w:tabs>
            <w:rPr>
              <w:noProof/>
              <w:kern w:val="2"/>
              <w:sz w:val="24"/>
              <w:szCs w:val="24"/>
              <w:lang w:eastAsia="pl-PL"/>
              <w14:ligatures w14:val="standardContextual"/>
            </w:rPr>
          </w:pPr>
          <w:hyperlink w:anchor="_Toc219026910" w:history="1">
            <w:r w:rsidRPr="00617796">
              <w:rPr>
                <w:rStyle w:val="Hipercze"/>
                <w:noProof/>
              </w:rPr>
              <w:t>9.3.3.1.13.</w:t>
            </w:r>
            <w:r>
              <w:rPr>
                <w:noProof/>
                <w:kern w:val="2"/>
                <w:sz w:val="24"/>
                <w:szCs w:val="24"/>
                <w:lang w:eastAsia="pl-PL"/>
                <w14:ligatures w14:val="standardContextual"/>
              </w:rPr>
              <w:tab/>
            </w:r>
            <w:r w:rsidRPr="00617796">
              <w:rPr>
                <w:rStyle w:val="Hipercze"/>
                <w:noProof/>
              </w:rPr>
              <w:t>Dodatkowe wymagania funkcjonalne.</w:t>
            </w:r>
            <w:r>
              <w:rPr>
                <w:noProof/>
                <w:webHidden/>
              </w:rPr>
              <w:tab/>
            </w:r>
            <w:r>
              <w:rPr>
                <w:noProof/>
                <w:webHidden/>
              </w:rPr>
              <w:fldChar w:fldCharType="begin"/>
            </w:r>
            <w:r>
              <w:rPr>
                <w:noProof/>
                <w:webHidden/>
              </w:rPr>
              <w:instrText xml:space="preserve"> PAGEREF _Toc219026910 \h </w:instrText>
            </w:r>
            <w:r>
              <w:rPr>
                <w:noProof/>
                <w:webHidden/>
              </w:rPr>
            </w:r>
            <w:r>
              <w:rPr>
                <w:noProof/>
                <w:webHidden/>
              </w:rPr>
              <w:fldChar w:fldCharType="separate"/>
            </w:r>
            <w:r>
              <w:rPr>
                <w:noProof/>
                <w:webHidden/>
              </w:rPr>
              <w:t>95</w:t>
            </w:r>
            <w:r>
              <w:rPr>
                <w:noProof/>
                <w:webHidden/>
              </w:rPr>
              <w:fldChar w:fldCharType="end"/>
            </w:r>
          </w:hyperlink>
        </w:p>
        <w:p w14:paraId="2E925406" w14:textId="638D97B1" w:rsidR="00C7437E" w:rsidRDefault="00C7437E">
          <w:pPr>
            <w:pStyle w:val="Spistreci1"/>
            <w:tabs>
              <w:tab w:val="left" w:pos="1200"/>
            </w:tabs>
            <w:rPr>
              <w:noProof/>
              <w:kern w:val="2"/>
              <w:sz w:val="24"/>
              <w:szCs w:val="24"/>
              <w:lang w:eastAsia="pl-PL"/>
              <w14:ligatures w14:val="standardContextual"/>
            </w:rPr>
          </w:pPr>
          <w:hyperlink w:anchor="_Toc219026911" w:history="1">
            <w:r w:rsidRPr="00617796">
              <w:rPr>
                <w:rStyle w:val="Hipercze"/>
                <w:iCs/>
                <w:noProof/>
              </w:rPr>
              <w:t>9.3.3.2.</w:t>
            </w:r>
            <w:r>
              <w:rPr>
                <w:noProof/>
                <w:kern w:val="2"/>
                <w:sz w:val="24"/>
                <w:szCs w:val="24"/>
                <w:lang w:eastAsia="pl-PL"/>
                <w14:ligatures w14:val="standardContextual"/>
              </w:rPr>
              <w:tab/>
            </w:r>
            <w:r w:rsidRPr="00617796">
              <w:rPr>
                <w:rStyle w:val="Hipercze"/>
                <w:noProof/>
              </w:rPr>
              <w:t>Migracja danych.</w:t>
            </w:r>
            <w:r>
              <w:rPr>
                <w:noProof/>
                <w:webHidden/>
              </w:rPr>
              <w:tab/>
            </w:r>
            <w:r>
              <w:rPr>
                <w:noProof/>
                <w:webHidden/>
              </w:rPr>
              <w:fldChar w:fldCharType="begin"/>
            </w:r>
            <w:r>
              <w:rPr>
                <w:noProof/>
                <w:webHidden/>
              </w:rPr>
              <w:instrText xml:space="preserve"> PAGEREF _Toc219026911 \h </w:instrText>
            </w:r>
            <w:r>
              <w:rPr>
                <w:noProof/>
                <w:webHidden/>
              </w:rPr>
            </w:r>
            <w:r>
              <w:rPr>
                <w:noProof/>
                <w:webHidden/>
              </w:rPr>
              <w:fldChar w:fldCharType="separate"/>
            </w:r>
            <w:r>
              <w:rPr>
                <w:noProof/>
                <w:webHidden/>
              </w:rPr>
              <w:t>96</w:t>
            </w:r>
            <w:r>
              <w:rPr>
                <w:noProof/>
                <w:webHidden/>
              </w:rPr>
              <w:fldChar w:fldCharType="end"/>
            </w:r>
          </w:hyperlink>
        </w:p>
        <w:p w14:paraId="3EAE31A9" w14:textId="308AF49B" w:rsidR="00C7437E" w:rsidRDefault="00C7437E">
          <w:pPr>
            <w:pStyle w:val="Spistreci1"/>
            <w:tabs>
              <w:tab w:val="left" w:pos="960"/>
            </w:tabs>
            <w:rPr>
              <w:noProof/>
              <w:kern w:val="2"/>
              <w:sz w:val="24"/>
              <w:szCs w:val="24"/>
              <w:lang w:eastAsia="pl-PL"/>
              <w14:ligatures w14:val="standardContextual"/>
            </w:rPr>
          </w:pPr>
          <w:hyperlink w:anchor="_Toc219026912" w:history="1">
            <w:r w:rsidRPr="00617796">
              <w:rPr>
                <w:rStyle w:val="Hipercze"/>
                <w:iCs/>
                <w:noProof/>
              </w:rPr>
              <w:t>9.3.3.3.</w:t>
            </w:r>
            <w:r>
              <w:rPr>
                <w:noProof/>
                <w:kern w:val="2"/>
                <w:sz w:val="24"/>
                <w:szCs w:val="24"/>
                <w:lang w:eastAsia="pl-PL"/>
                <w14:ligatures w14:val="standardContextual"/>
              </w:rPr>
              <w:tab/>
            </w:r>
            <w:r w:rsidRPr="00617796">
              <w:rPr>
                <w:rStyle w:val="Hipercze"/>
                <w:noProof/>
              </w:rPr>
              <w:t>Wdrożenie ZSD.</w:t>
            </w:r>
            <w:r>
              <w:rPr>
                <w:noProof/>
                <w:webHidden/>
              </w:rPr>
              <w:tab/>
            </w:r>
            <w:r>
              <w:rPr>
                <w:noProof/>
                <w:webHidden/>
              </w:rPr>
              <w:fldChar w:fldCharType="begin"/>
            </w:r>
            <w:r>
              <w:rPr>
                <w:noProof/>
                <w:webHidden/>
              </w:rPr>
              <w:instrText xml:space="preserve"> PAGEREF _Toc219026912 \h </w:instrText>
            </w:r>
            <w:r>
              <w:rPr>
                <w:noProof/>
                <w:webHidden/>
              </w:rPr>
            </w:r>
            <w:r>
              <w:rPr>
                <w:noProof/>
                <w:webHidden/>
              </w:rPr>
              <w:fldChar w:fldCharType="separate"/>
            </w:r>
            <w:r>
              <w:rPr>
                <w:noProof/>
                <w:webHidden/>
              </w:rPr>
              <w:t>102</w:t>
            </w:r>
            <w:r>
              <w:rPr>
                <w:noProof/>
                <w:webHidden/>
              </w:rPr>
              <w:fldChar w:fldCharType="end"/>
            </w:r>
          </w:hyperlink>
        </w:p>
        <w:p w14:paraId="3BB4052C" w14:textId="125A905C" w:rsidR="00C7437E" w:rsidRDefault="00C7437E">
          <w:pPr>
            <w:pStyle w:val="Spistreci1"/>
            <w:rPr>
              <w:noProof/>
              <w:kern w:val="2"/>
              <w:sz w:val="24"/>
              <w:szCs w:val="24"/>
              <w:lang w:eastAsia="pl-PL"/>
              <w14:ligatures w14:val="standardContextual"/>
            </w:rPr>
          </w:pPr>
          <w:hyperlink w:anchor="_Toc219026913" w:history="1">
            <w:r w:rsidRPr="00617796">
              <w:rPr>
                <w:rStyle w:val="Hipercze"/>
                <w:noProof/>
              </w:rPr>
              <w:t>9.4.</w:t>
            </w:r>
            <w:r>
              <w:rPr>
                <w:noProof/>
                <w:kern w:val="2"/>
                <w:sz w:val="24"/>
                <w:szCs w:val="24"/>
                <w:lang w:eastAsia="pl-PL"/>
                <w14:ligatures w14:val="standardContextual"/>
              </w:rPr>
              <w:tab/>
            </w:r>
            <w:r w:rsidRPr="00617796">
              <w:rPr>
                <w:rStyle w:val="Hipercze"/>
                <w:noProof/>
              </w:rPr>
              <w:t>Zakup licencji, wdrożenie, szkolenia dla systemu obsługującego usługę e-wniosek.</w:t>
            </w:r>
            <w:r>
              <w:rPr>
                <w:noProof/>
                <w:webHidden/>
              </w:rPr>
              <w:tab/>
            </w:r>
            <w:r>
              <w:rPr>
                <w:noProof/>
                <w:webHidden/>
              </w:rPr>
              <w:fldChar w:fldCharType="begin"/>
            </w:r>
            <w:r>
              <w:rPr>
                <w:noProof/>
                <w:webHidden/>
              </w:rPr>
              <w:instrText xml:space="preserve"> PAGEREF _Toc219026913 \h </w:instrText>
            </w:r>
            <w:r>
              <w:rPr>
                <w:noProof/>
                <w:webHidden/>
              </w:rPr>
            </w:r>
            <w:r>
              <w:rPr>
                <w:noProof/>
                <w:webHidden/>
              </w:rPr>
              <w:fldChar w:fldCharType="separate"/>
            </w:r>
            <w:r>
              <w:rPr>
                <w:noProof/>
                <w:webHidden/>
              </w:rPr>
              <w:t>105</w:t>
            </w:r>
            <w:r>
              <w:rPr>
                <w:noProof/>
                <w:webHidden/>
              </w:rPr>
              <w:fldChar w:fldCharType="end"/>
            </w:r>
          </w:hyperlink>
        </w:p>
        <w:p w14:paraId="04374E97" w14:textId="163175C8" w:rsidR="00C7437E" w:rsidRDefault="00C7437E">
          <w:pPr>
            <w:pStyle w:val="Spistreci1"/>
            <w:rPr>
              <w:noProof/>
              <w:kern w:val="2"/>
              <w:sz w:val="24"/>
              <w:szCs w:val="24"/>
              <w:lang w:eastAsia="pl-PL"/>
              <w14:ligatures w14:val="standardContextual"/>
            </w:rPr>
          </w:pPr>
          <w:hyperlink w:anchor="_Toc219026914" w:history="1">
            <w:r w:rsidRPr="00617796">
              <w:rPr>
                <w:rStyle w:val="Hipercze"/>
                <w:noProof/>
              </w:rPr>
              <w:t>9.5.</w:t>
            </w:r>
            <w:r>
              <w:rPr>
                <w:noProof/>
                <w:kern w:val="2"/>
                <w:sz w:val="24"/>
                <w:szCs w:val="24"/>
                <w:lang w:eastAsia="pl-PL"/>
                <w14:ligatures w14:val="standardContextual"/>
              </w:rPr>
              <w:tab/>
            </w:r>
            <w:r w:rsidRPr="00617796">
              <w:rPr>
                <w:rStyle w:val="Hipercze"/>
                <w:noProof/>
              </w:rPr>
              <w:t>Zakup licencji, wdrożenie, szkolenia dla systemu obsługującego usługę e-drogi.</w:t>
            </w:r>
            <w:r>
              <w:rPr>
                <w:noProof/>
                <w:webHidden/>
              </w:rPr>
              <w:tab/>
            </w:r>
            <w:r>
              <w:rPr>
                <w:noProof/>
                <w:webHidden/>
              </w:rPr>
              <w:fldChar w:fldCharType="begin"/>
            </w:r>
            <w:r>
              <w:rPr>
                <w:noProof/>
                <w:webHidden/>
              </w:rPr>
              <w:instrText xml:space="preserve"> PAGEREF _Toc219026914 \h </w:instrText>
            </w:r>
            <w:r>
              <w:rPr>
                <w:noProof/>
                <w:webHidden/>
              </w:rPr>
            </w:r>
            <w:r>
              <w:rPr>
                <w:noProof/>
                <w:webHidden/>
              </w:rPr>
              <w:fldChar w:fldCharType="separate"/>
            </w:r>
            <w:r>
              <w:rPr>
                <w:noProof/>
                <w:webHidden/>
              </w:rPr>
              <w:t>110</w:t>
            </w:r>
            <w:r>
              <w:rPr>
                <w:noProof/>
                <w:webHidden/>
              </w:rPr>
              <w:fldChar w:fldCharType="end"/>
            </w:r>
          </w:hyperlink>
        </w:p>
        <w:p w14:paraId="58CEB605" w14:textId="0E8ED224" w:rsidR="00C7437E" w:rsidRDefault="00C7437E">
          <w:pPr>
            <w:pStyle w:val="Spistreci1"/>
            <w:rPr>
              <w:noProof/>
              <w:kern w:val="2"/>
              <w:sz w:val="24"/>
              <w:szCs w:val="24"/>
              <w:lang w:eastAsia="pl-PL"/>
              <w14:ligatures w14:val="standardContextual"/>
            </w:rPr>
          </w:pPr>
          <w:hyperlink w:anchor="_Toc219026915" w:history="1">
            <w:r w:rsidRPr="00617796">
              <w:rPr>
                <w:rStyle w:val="Hipercze"/>
                <w:noProof/>
              </w:rPr>
              <w:t>9.5.1.</w:t>
            </w:r>
            <w:r>
              <w:rPr>
                <w:noProof/>
                <w:kern w:val="2"/>
                <w:sz w:val="24"/>
                <w:szCs w:val="24"/>
                <w:lang w:eastAsia="pl-PL"/>
                <w14:ligatures w14:val="standardContextual"/>
              </w:rPr>
              <w:tab/>
            </w:r>
            <w:r w:rsidRPr="00617796">
              <w:rPr>
                <w:rStyle w:val="Hipercze"/>
                <w:noProof/>
              </w:rPr>
              <w:t>Wymagania ogólne.</w:t>
            </w:r>
            <w:r>
              <w:rPr>
                <w:noProof/>
                <w:webHidden/>
              </w:rPr>
              <w:tab/>
            </w:r>
            <w:r>
              <w:rPr>
                <w:noProof/>
                <w:webHidden/>
              </w:rPr>
              <w:fldChar w:fldCharType="begin"/>
            </w:r>
            <w:r>
              <w:rPr>
                <w:noProof/>
                <w:webHidden/>
              </w:rPr>
              <w:instrText xml:space="preserve"> PAGEREF _Toc219026915 \h </w:instrText>
            </w:r>
            <w:r>
              <w:rPr>
                <w:noProof/>
                <w:webHidden/>
              </w:rPr>
            </w:r>
            <w:r>
              <w:rPr>
                <w:noProof/>
                <w:webHidden/>
              </w:rPr>
              <w:fldChar w:fldCharType="separate"/>
            </w:r>
            <w:r>
              <w:rPr>
                <w:noProof/>
                <w:webHidden/>
              </w:rPr>
              <w:t>111</w:t>
            </w:r>
            <w:r>
              <w:rPr>
                <w:noProof/>
                <w:webHidden/>
              </w:rPr>
              <w:fldChar w:fldCharType="end"/>
            </w:r>
          </w:hyperlink>
        </w:p>
        <w:p w14:paraId="0D29BC61" w14:textId="2FA530EA" w:rsidR="00C7437E" w:rsidRDefault="00C7437E">
          <w:pPr>
            <w:pStyle w:val="Spistreci1"/>
            <w:rPr>
              <w:noProof/>
              <w:kern w:val="2"/>
              <w:sz w:val="24"/>
              <w:szCs w:val="24"/>
              <w:lang w:eastAsia="pl-PL"/>
              <w14:ligatures w14:val="standardContextual"/>
            </w:rPr>
          </w:pPr>
          <w:hyperlink w:anchor="_Toc219026916" w:history="1">
            <w:r w:rsidRPr="00617796">
              <w:rPr>
                <w:rStyle w:val="Hipercze"/>
                <w:noProof/>
              </w:rPr>
              <w:t>9.5.2.</w:t>
            </w:r>
            <w:r>
              <w:rPr>
                <w:noProof/>
                <w:kern w:val="2"/>
                <w:sz w:val="24"/>
                <w:szCs w:val="24"/>
                <w:lang w:eastAsia="pl-PL"/>
                <w14:ligatures w14:val="standardContextual"/>
              </w:rPr>
              <w:tab/>
            </w:r>
            <w:r w:rsidRPr="00617796">
              <w:rPr>
                <w:rStyle w:val="Hipercze"/>
                <w:noProof/>
              </w:rPr>
              <w:t>Wymagania funkcjonalne w zakresie mapy.</w:t>
            </w:r>
            <w:r>
              <w:rPr>
                <w:noProof/>
                <w:webHidden/>
              </w:rPr>
              <w:tab/>
            </w:r>
            <w:r>
              <w:rPr>
                <w:noProof/>
                <w:webHidden/>
              </w:rPr>
              <w:fldChar w:fldCharType="begin"/>
            </w:r>
            <w:r>
              <w:rPr>
                <w:noProof/>
                <w:webHidden/>
              </w:rPr>
              <w:instrText xml:space="preserve"> PAGEREF _Toc219026916 \h </w:instrText>
            </w:r>
            <w:r>
              <w:rPr>
                <w:noProof/>
                <w:webHidden/>
              </w:rPr>
            </w:r>
            <w:r>
              <w:rPr>
                <w:noProof/>
                <w:webHidden/>
              </w:rPr>
              <w:fldChar w:fldCharType="separate"/>
            </w:r>
            <w:r>
              <w:rPr>
                <w:noProof/>
                <w:webHidden/>
              </w:rPr>
              <w:t>113</w:t>
            </w:r>
            <w:r>
              <w:rPr>
                <w:noProof/>
                <w:webHidden/>
              </w:rPr>
              <w:fldChar w:fldCharType="end"/>
            </w:r>
          </w:hyperlink>
        </w:p>
        <w:p w14:paraId="152C918F" w14:textId="43B67C8D" w:rsidR="00C7437E" w:rsidRDefault="00C7437E">
          <w:pPr>
            <w:pStyle w:val="Spistreci1"/>
            <w:rPr>
              <w:noProof/>
              <w:kern w:val="2"/>
              <w:sz w:val="24"/>
              <w:szCs w:val="24"/>
              <w:lang w:eastAsia="pl-PL"/>
              <w14:ligatures w14:val="standardContextual"/>
            </w:rPr>
          </w:pPr>
          <w:hyperlink w:anchor="_Toc219026917" w:history="1">
            <w:r w:rsidRPr="00617796">
              <w:rPr>
                <w:rStyle w:val="Hipercze"/>
                <w:noProof/>
              </w:rPr>
              <w:t>9.5.3.</w:t>
            </w:r>
            <w:r>
              <w:rPr>
                <w:noProof/>
                <w:kern w:val="2"/>
                <w:sz w:val="24"/>
                <w:szCs w:val="24"/>
                <w:lang w:eastAsia="pl-PL"/>
                <w14:ligatures w14:val="standardContextual"/>
              </w:rPr>
              <w:tab/>
            </w:r>
            <w:r w:rsidRPr="00617796">
              <w:rPr>
                <w:rStyle w:val="Hipercze"/>
                <w:noProof/>
              </w:rPr>
              <w:t>Wymagania funkcjonalne w zakresie pracy na zdjęciach.</w:t>
            </w:r>
            <w:r>
              <w:rPr>
                <w:noProof/>
                <w:webHidden/>
              </w:rPr>
              <w:tab/>
            </w:r>
            <w:r>
              <w:rPr>
                <w:noProof/>
                <w:webHidden/>
              </w:rPr>
              <w:fldChar w:fldCharType="begin"/>
            </w:r>
            <w:r>
              <w:rPr>
                <w:noProof/>
                <w:webHidden/>
              </w:rPr>
              <w:instrText xml:space="preserve"> PAGEREF _Toc219026917 \h </w:instrText>
            </w:r>
            <w:r>
              <w:rPr>
                <w:noProof/>
                <w:webHidden/>
              </w:rPr>
            </w:r>
            <w:r>
              <w:rPr>
                <w:noProof/>
                <w:webHidden/>
              </w:rPr>
              <w:fldChar w:fldCharType="separate"/>
            </w:r>
            <w:r>
              <w:rPr>
                <w:noProof/>
                <w:webHidden/>
              </w:rPr>
              <w:t>116</w:t>
            </w:r>
            <w:r>
              <w:rPr>
                <w:noProof/>
                <w:webHidden/>
              </w:rPr>
              <w:fldChar w:fldCharType="end"/>
            </w:r>
          </w:hyperlink>
        </w:p>
        <w:p w14:paraId="69D8D6E4" w14:textId="676BDA47" w:rsidR="00C7437E" w:rsidRDefault="00C7437E">
          <w:pPr>
            <w:pStyle w:val="Spistreci1"/>
            <w:rPr>
              <w:noProof/>
              <w:kern w:val="2"/>
              <w:sz w:val="24"/>
              <w:szCs w:val="24"/>
              <w:lang w:eastAsia="pl-PL"/>
              <w14:ligatures w14:val="standardContextual"/>
            </w:rPr>
          </w:pPr>
          <w:hyperlink w:anchor="_Toc219026918" w:history="1">
            <w:r w:rsidRPr="00617796">
              <w:rPr>
                <w:rStyle w:val="Hipercze"/>
                <w:noProof/>
              </w:rPr>
              <w:t>9.5.4.</w:t>
            </w:r>
            <w:r>
              <w:rPr>
                <w:noProof/>
                <w:kern w:val="2"/>
                <w:sz w:val="24"/>
                <w:szCs w:val="24"/>
                <w:lang w:eastAsia="pl-PL"/>
                <w14:ligatures w14:val="standardContextual"/>
              </w:rPr>
              <w:tab/>
            </w:r>
            <w:r w:rsidRPr="00617796">
              <w:rPr>
                <w:rStyle w:val="Hipercze"/>
                <w:noProof/>
              </w:rPr>
              <w:t>Wymagania funkcjonalne w zakresie systemu referencyjnego.</w:t>
            </w:r>
            <w:r>
              <w:rPr>
                <w:noProof/>
                <w:webHidden/>
              </w:rPr>
              <w:tab/>
            </w:r>
            <w:r>
              <w:rPr>
                <w:noProof/>
                <w:webHidden/>
              </w:rPr>
              <w:fldChar w:fldCharType="begin"/>
            </w:r>
            <w:r>
              <w:rPr>
                <w:noProof/>
                <w:webHidden/>
              </w:rPr>
              <w:instrText xml:space="preserve"> PAGEREF _Toc219026918 \h </w:instrText>
            </w:r>
            <w:r>
              <w:rPr>
                <w:noProof/>
                <w:webHidden/>
              </w:rPr>
            </w:r>
            <w:r>
              <w:rPr>
                <w:noProof/>
                <w:webHidden/>
              </w:rPr>
              <w:fldChar w:fldCharType="separate"/>
            </w:r>
            <w:r>
              <w:rPr>
                <w:noProof/>
                <w:webHidden/>
              </w:rPr>
              <w:t>117</w:t>
            </w:r>
            <w:r>
              <w:rPr>
                <w:noProof/>
                <w:webHidden/>
              </w:rPr>
              <w:fldChar w:fldCharType="end"/>
            </w:r>
          </w:hyperlink>
        </w:p>
        <w:p w14:paraId="3EB8CEA8" w14:textId="6D31399A" w:rsidR="00C7437E" w:rsidRDefault="00C7437E">
          <w:pPr>
            <w:pStyle w:val="Spistreci1"/>
            <w:rPr>
              <w:noProof/>
              <w:kern w:val="2"/>
              <w:sz w:val="24"/>
              <w:szCs w:val="24"/>
              <w:lang w:eastAsia="pl-PL"/>
              <w14:ligatures w14:val="standardContextual"/>
            </w:rPr>
          </w:pPr>
          <w:hyperlink w:anchor="_Toc219026919" w:history="1">
            <w:r w:rsidRPr="00617796">
              <w:rPr>
                <w:rStyle w:val="Hipercze"/>
                <w:noProof/>
              </w:rPr>
              <w:t>9.5.5.</w:t>
            </w:r>
            <w:r>
              <w:rPr>
                <w:noProof/>
                <w:kern w:val="2"/>
                <w:sz w:val="24"/>
                <w:szCs w:val="24"/>
                <w:lang w:eastAsia="pl-PL"/>
                <w14:ligatures w14:val="standardContextual"/>
              </w:rPr>
              <w:tab/>
            </w:r>
            <w:r w:rsidRPr="00617796">
              <w:rPr>
                <w:rStyle w:val="Hipercze"/>
                <w:noProof/>
              </w:rPr>
              <w:t>Wymagania funkcjonalne w zakresie prowadzenia rejestru obiektów pasa drogowego.</w:t>
            </w:r>
            <w:r>
              <w:rPr>
                <w:noProof/>
                <w:webHidden/>
              </w:rPr>
              <w:tab/>
            </w:r>
            <w:r>
              <w:rPr>
                <w:noProof/>
                <w:webHidden/>
              </w:rPr>
              <w:fldChar w:fldCharType="begin"/>
            </w:r>
            <w:r>
              <w:rPr>
                <w:noProof/>
                <w:webHidden/>
              </w:rPr>
              <w:instrText xml:space="preserve"> PAGEREF _Toc219026919 \h </w:instrText>
            </w:r>
            <w:r>
              <w:rPr>
                <w:noProof/>
                <w:webHidden/>
              </w:rPr>
            </w:r>
            <w:r>
              <w:rPr>
                <w:noProof/>
                <w:webHidden/>
              </w:rPr>
              <w:fldChar w:fldCharType="separate"/>
            </w:r>
            <w:r>
              <w:rPr>
                <w:noProof/>
                <w:webHidden/>
              </w:rPr>
              <w:t>121</w:t>
            </w:r>
            <w:r>
              <w:rPr>
                <w:noProof/>
                <w:webHidden/>
              </w:rPr>
              <w:fldChar w:fldCharType="end"/>
            </w:r>
          </w:hyperlink>
        </w:p>
        <w:p w14:paraId="52DCD71A" w14:textId="6923281B" w:rsidR="00C7437E" w:rsidRDefault="00C7437E">
          <w:pPr>
            <w:pStyle w:val="Spistreci1"/>
            <w:rPr>
              <w:noProof/>
              <w:kern w:val="2"/>
              <w:sz w:val="24"/>
              <w:szCs w:val="24"/>
              <w:lang w:eastAsia="pl-PL"/>
              <w14:ligatures w14:val="standardContextual"/>
            </w:rPr>
          </w:pPr>
          <w:hyperlink w:anchor="_Toc219026920" w:history="1">
            <w:r w:rsidRPr="00617796">
              <w:rPr>
                <w:rStyle w:val="Hipercze"/>
                <w:noProof/>
              </w:rPr>
              <w:t>9.5.6.</w:t>
            </w:r>
            <w:r>
              <w:rPr>
                <w:noProof/>
                <w:kern w:val="2"/>
                <w:sz w:val="24"/>
                <w:szCs w:val="24"/>
                <w:lang w:eastAsia="pl-PL"/>
                <w14:ligatures w14:val="standardContextual"/>
              </w:rPr>
              <w:tab/>
            </w:r>
            <w:r w:rsidRPr="00617796">
              <w:rPr>
                <w:rStyle w:val="Hipercze"/>
                <w:noProof/>
              </w:rPr>
              <w:t>Wymagania funkcjonalne w zakresie prowadzenia rejestru tabelarycznego obiektów inżynierskich.</w:t>
            </w:r>
            <w:r>
              <w:rPr>
                <w:noProof/>
                <w:webHidden/>
              </w:rPr>
              <w:tab/>
            </w:r>
            <w:r>
              <w:rPr>
                <w:noProof/>
                <w:webHidden/>
              </w:rPr>
              <w:fldChar w:fldCharType="begin"/>
            </w:r>
            <w:r>
              <w:rPr>
                <w:noProof/>
                <w:webHidden/>
              </w:rPr>
              <w:instrText xml:space="preserve"> PAGEREF _Toc219026920 \h </w:instrText>
            </w:r>
            <w:r>
              <w:rPr>
                <w:noProof/>
                <w:webHidden/>
              </w:rPr>
            </w:r>
            <w:r>
              <w:rPr>
                <w:noProof/>
                <w:webHidden/>
              </w:rPr>
              <w:fldChar w:fldCharType="separate"/>
            </w:r>
            <w:r>
              <w:rPr>
                <w:noProof/>
                <w:webHidden/>
              </w:rPr>
              <w:t>122</w:t>
            </w:r>
            <w:r>
              <w:rPr>
                <w:noProof/>
                <w:webHidden/>
              </w:rPr>
              <w:fldChar w:fldCharType="end"/>
            </w:r>
          </w:hyperlink>
        </w:p>
        <w:p w14:paraId="7D34D2A3" w14:textId="4D99D1C2" w:rsidR="00C7437E" w:rsidRDefault="00C7437E">
          <w:pPr>
            <w:pStyle w:val="Spistreci1"/>
            <w:rPr>
              <w:noProof/>
              <w:kern w:val="2"/>
              <w:sz w:val="24"/>
              <w:szCs w:val="24"/>
              <w:lang w:eastAsia="pl-PL"/>
              <w14:ligatures w14:val="standardContextual"/>
            </w:rPr>
          </w:pPr>
          <w:hyperlink w:anchor="_Toc219026921" w:history="1">
            <w:r w:rsidRPr="00617796">
              <w:rPr>
                <w:rStyle w:val="Hipercze"/>
                <w:noProof/>
              </w:rPr>
              <w:t>9.5.7.</w:t>
            </w:r>
            <w:r>
              <w:rPr>
                <w:noProof/>
                <w:kern w:val="2"/>
                <w:sz w:val="24"/>
                <w:szCs w:val="24"/>
                <w:lang w:eastAsia="pl-PL"/>
                <w14:ligatures w14:val="standardContextual"/>
              </w:rPr>
              <w:tab/>
            </w:r>
            <w:r w:rsidRPr="00617796">
              <w:rPr>
                <w:rStyle w:val="Hipercze"/>
                <w:noProof/>
              </w:rPr>
              <w:t>Wymagania funkcjonalne w zakresie wydawanych dokumentów.</w:t>
            </w:r>
            <w:r>
              <w:rPr>
                <w:noProof/>
                <w:webHidden/>
              </w:rPr>
              <w:tab/>
            </w:r>
            <w:r>
              <w:rPr>
                <w:noProof/>
                <w:webHidden/>
              </w:rPr>
              <w:fldChar w:fldCharType="begin"/>
            </w:r>
            <w:r>
              <w:rPr>
                <w:noProof/>
                <w:webHidden/>
              </w:rPr>
              <w:instrText xml:space="preserve"> PAGEREF _Toc219026921 \h </w:instrText>
            </w:r>
            <w:r>
              <w:rPr>
                <w:noProof/>
                <w:webHidden/>
              </w:rPr>
            </w:r>
            <w:r>
              <w:rPr>
                <w:noProof/>
                <w:webHidden/>
              </w:rPr>
              <w:fldChar w:fldCharType="separate"/>
            </w:r>
            <w:r>
              <w:rPr>
                <w:noProof/>
                <w:webHidden/>
              </w:rPr>
              <w:t>128</w:t>
            </w:r>
            <w:r>
              <w:rPr>
                <w:noProof/>
                <w:webHidden/>
              </w:rPr>
              <w:fldChar w:fldCharType="end"/>
            </w:r>
          </w:hyperlink>
        </w:p>
        <w:p w14:paraId="6E81C161" w14:textId="1EAA2762" w:rsidR="00C7437E" w:rsidRDefault="00C7437E">
          <w:pPr>
            <w:pStyle w:val="Spistreci1"/>
            <w:rPr>
              <w:noProof/>
              <w:kern w:val="2"/>
              <w:sz w:val="24"/>
              <w:szCs w:val="24"/>
              <w:lang w:eastAsia="pl-PL"/>
              <w14:ligatures w14:val="standardContextual"/>
            </w:rPr>
          </w:pPr>
          <w:hyperlink w:anchor="_Toc219026922" w:history="1">
            <w:r w:rsidRPr="00617796">
              <w:rPr>
                <w:rStyle w:val="Hipercze"/>
                <w:noProof/>
              </w:rPr>
              <w:t>9.5.8.</w:t>
            </w:r>
            <w:r>
              <w:rPr>
                <w:noProof/>
                <w:kern w:val="2"/>
                <w:sz w:val="24"/>
                <w:szCs w:val="24"/>
                <w:lang w:eastAsia="pl-PL"/>
                <w14:ligatures w14:val="standardContextual"/>
              </w:rPr>
              <w:tab/>
            </w:r>
            <w:r w:rsidRPr="00617796">
              <w:rPr>
                <w:rStyle w:val="Hipercze"/>
                <w:noProof/>
              </w:rPr>
              <w:t>Wymagania funkcjonalne w zakresie zgłoszeń.</w:t>
            </w:r>
            <w:r>
              <w:rPr>
                <w:noProof/>
                <w:webHidden/>
              </w:rPr>
              <w:tab/>
            </w:r>
            <w:r>
              <w:rPr>
                <w:noProof/>
                <w:webHidden/>
              </w:rPr>
              <w:fldChar w:fldCharType="begin"/>
            </w:r>
            <w:r>
              <w:rPr>
                <w:noProof/>
                <w:webHidden/>
              </w:rPr>
              <w:instrText xml:space="preserve"> PAGEREF _Toc219026922 \h </w:instrText>
            </w:r>
            <w:r>
              <w:rPr>
                <w:noProof/>
                <w:webHidden/>
              </w:rPr>
            </w:r>
            <w:r>
              <w:rPr>
                <w:noProof/>
                <w:webHidden/>
              </w:rPr>
              <w:fldChar w:fldCharType="separate"/>
            </w:r>
            <w:r>
              <w:rPr>
                <w:noProof/>
                <w:webHidden/>
              </w:rPr>
              <w:t>134</w:t>
            </w:r>
            <w:r>
              <w:rPr>
                <w:noProof/>
                <w:webHidden/>
              </w:rPr>
              <w:fldChar w:fldCharType="end"/>
            </w:r>
          </w:hyperlink>
        </w:p>
        <w:p w14:paraId="02E4A459" w14:textId="544E5670" w:rsidR="00C7437E" w:rsidRDefault="00C7437E">
          <w:pPr>
            <w:pStyle w:val="Spistreci1"/>
            <w:rPr>
              <w:noProof/>
              <w:kern w:val="2"/>
              <w:sz w:val="24"/>
              <w:szCs w:val="24"/>
              <w:lang w:eastAsia="pl-PL"/>
              <w14:ligatures w14:val="standardContextual"/>
            </w:rPr>
          </w:pPr>
          <w:hyperlink w:anchor="_Toc219026923" w:history="1">
            <w:r w:rsidRPr="00617796">
              <w:rPr>
                <w:rStyle w:val="Hipercze"/>
                <w:noProof/>
              </w:rPr>
              <w:t>9.5.9.</w:t>
            </w:r>
            <w:r>
              <w:rPr>
                <w:noProof/>
                <w:kern w:val="2"/>
                <w:sz w:val="24"/>
                <w:szCs w:val="24"/>
                <w:lang w:eastAsia="pl-PL"/>
                <w14:ligatures w14:val="standardContextual"/>
              </w:rPr>
              <w:tab/>
            </w:r>
            <w:r w:rsidRPr="00617796">
              <w:rPr>
                <w:rStyle w:val="Hipercze"/>
                <w:noProof/>
              </w:rPr>
              <w:t>Wymagania funkcjonalne w zakresie dzienników objazdów.</w:t>
            </w:r>
            <w:r>
              <w:rPr>
                <w:noProof/>
                <w:webHidden/>
              </w:rPr>
              <w:tab/>
            </w:r>
            <w:r>
              <w:rPr>
                <w:noProof/>
                <w:webHidden/>
              </w:rPr>
              <w:fldChar w:fldCharType="begin"/>
            </w:r>
            <w:r>
              <w:rPr>
                <w:noProof/>
                <w:webHidden/>
              </w:rPr>
              <w:instrText xml:space="preserve"> PAGEREF _Toc219026923 \h </w:instrText>
            </w:r>
            <w:r>
              <w:rPr>
                <w:noProof/>
                <w:webHidden/>
              </w:rPr>
            </w:r>
            <w:r>
              <w:rPr>
                <w:noProof/>
                <w:webHidden/>
              </w:rPr>
              <w:fldChar w:fldCharType="separate"/>
            </w:r>
            <w:r>
              <w:rPr>
                <w:noProof/>
                <w:webHidden/>
              </w:rPr>
              <w:t>135</w:t>
            </w:r>
            <w:r>
              <w:rPr>
                <w:noProof/>
                <w:webHidden/>
              </w:rPr>
              <w:fldChar w:fldCharType="end"/>
            </w:r>
          </w:hyperlink>
        </w:p>
        <w:p w14:paraId="1881926C" w14:textId="0FFE297F" w:rsidR="00C7437E" w:rsidRDefault="00C7437E">
          <w:pPr>
            <w:pStyle w:val="Spistreci1"/>
            <w:rPr>
              <w:noProof/>
              <w:kern w:val="2"/>
              <w:sz w:val="24"/>
              <w:szCs w:val="24"/>
              <w:lang w:eastAsia="pl-PL"/>
              <w14:ligatures w14:val="standardContextual"/>
            </w:rPr>
          </w:pPr>
          <w:hyperlink w:anchor="_Toc219026924" w:history="1">
            <w:r w:rsidRPr="00617796">
              <w:rPr>
                <w:rStyle w:val="Hipercze"/>
                <w:noProof/>
              </w:rPr>
              <w:t>9.5.10.</w:t>
            </w:r>
            <w:r>
              <w:rPr>
                <w:noProof/>
                <w:kern w:val="2"/>
                <w:sz w:val="24"/>
                <w:szCs w:val="24"/>
                <w:lang w:eastAsia="pl-PL"/>
                <w14:ligatures w14:val="standardContextual"/>
              </w:rPr>
              <w:tab/>
            </w:r>
            <w:r w:rsidRPr="00617796">
              <w:rPr>
                <w:rStyle w:val="Hipercze"/>
                <w:noProof/>
              </w:rPr>
              <w:t>Wymagania funkcjonalne w zakresie zajęcia pasa drogowego.</w:t>
            </w:r>
            <w:r>
              <w:rPr>
                <w:noProof/>
                <w:webHidden/>
              </w:rPr>
              <w:tab/>
            </w:r>
            <w:r>
              <w:rPr>
                <w:noProof/>
                <w:webHidden/>
              </w:rPr>
              <w:fldChar w:fldCharType="begin"/>
            </w:r>
            <w:r>
              <w:rPr>
                <w:noProof/>
                <w:webHidden/>
              </w:rPr>
              <w:instrText xml:space="preserve"> PAGEREF _Toc219026924 \h </w:instrText>
            </w:r>
            <w:r>
              <w:rPr>
                <w:noProof/>
                <w:webHidden/>
              </w:rPr>
            </w:r>
            <w:r>
              <w:rPr>
                <w:noProof/>
                <w:webHidden/>
              </w:rPr>
              <w:fldChar w:fldCharType="separate"/>
            </w:r>
            <w:r>
              <w:rPr>
                <w:noProof/>
                <w:webHidden/>
              </w:rPr>
              <w:t>137</w:t>
            </w:r>
            <w:r>
              <w:rPr>
                <w:noProof/>
                <w:webHidden/>
              </w:rPr>
              <w:fldChar w:fldCharType="end"/>
            </w:r>
          </w:hyperlink>
        </w:p>
        <w:p w14:paraId="3DDAF388" w14:textId="754078B4" w:rsidR="00C7437E" w:rsidRDefault="00C7437E">
          <w:pPr>
            <w:pStyle w:val="Spistreci1"/>
            <w:rPr>
              <w:noProof/>
              <w:kern w:val="2"/>
              <w:sz w:val="24"/>
              <w:szCs w:val="24"/>
              <w:lang w:eastAsia="pl-PL"/>
              <w14:ligatures w14:val="standardContextual"/>
            </w:rPr>
          </w:pPr>
          <w:hyperlink w:anchor="_Toc219026925" w:history="1">
            <w:r w:rsidRPr="00617796">
              <w:rPr>
                <w:rStyle w:val="Hipercze"/>
                <w:noProof/>
              </w:rPr>
              <w:t>9.5.11.</w:t>
            </w:r>
            <w:r>
              <w:rPr>
                <w:noProof/>
                <w:kern w:val="2"/>
                <w:sz w:val="24"/>
                <w:szCs w:val="24"/>
                <w:lang w:eastAsia="pl-PL"/>
                <w14:ligatures w14:val="standardContextual"/>
              </w:rPr>
              <w:tab/>
            </w:r>
            <w:r w:rsidRPr="00617796">
              <w:rPr>
                <w:rStyle w:val="Hipercze"/>
                <w:noProof/>
              </w:rPr>
              <w:t>Wymagania funkcjonalne w zakresie utrzymania dróg.</w:t>
            </w:r>
            <w:r>
              <w:rPr>
                <w:noProof/>
                <w:webHidden/>
              </w:rPr>
              <w:tab/>
            </w:r>
            <w:r>
              <w:rPr>
                <w:noProof/>
                <w:webHidden/>
              </w:rPr>
              <w:fldChar w:fldCharType="begin"/>
            </w:r>
            <w:r>
              <w:rPr>
                <w:noProof/>
                <w:webHidden/>
              </w:rPr>
              <w:instrText xml:space="preserve"> PAGEREF _Toc219026925 \h </w:instrText>
            </w:r>
            <w:r>
              <w:rPr>
                <w:noProof/>
                <w:webHidden/>
              </w:rPr>
            </w:r>
            <w:r>
              <w:rPr>
                <w:noProof/>
                <w:webHidden/>
              </w:rPr>
              <w:fldChar w:fldCharType="separate"/>
            </w:r>
            <w:r>
              <w:rPr>
                <w:noProof/>
                <w:webHidden/>
              </w:rPr>
              <w:t>139</w:t>
            </w:r>
            <w:r>
              <w:rPr>
                <w:noProof/>
                <w:webHidden/>
              </w:rPr>
              <w:fldChar w:fldCharType="end"/>
            </w:r>
          </w:hyperlink>
        </w:p>
        <w:p w14:paraId="13BD7F07" w14:textId="17C406BF" w:rsidR="00C7437E" w:rsidRDefault="00C7437E">
          <w:pPr>
            <w:pStyle w:val="Spistreci1"/>
            <w:rPr>
              <w:noProof/>
              <w:kern w:val="2"/>
              <w:sz w:val="24"/>
              <w:szCs w:val="24"/>
              <w:lang w:eastAsia="pl-PL"/>
              <w14:ligatures w14:val="standardContextual"/>
            </w:rPr>
          </w:pPr>
          <w:hyperlink w:anchor="_Toc219026926" w:history="1">
            <w:r w:rsidRPr="00617796">
              <w:rPr>
                <w:rStyle w:val="Hipercze"/>
                <w:noProof/>
              </w:rPr>
              <w:t>9.5.12.</w:t>
            </w:r>
            <w:r>
              <w:rPr>
                <w:noProof/>
                <w:kern w:val="2"/>
                <w:sz w:val="24"/>
                <w:szCs w:val="24"/>
                <w:lang w:eastAsia="pl-PL"/>
                <w14:ligatures w14:val="standardContextual"/>
              </w:rPr>
              <w:tab/>
            </w:r>
            <w:r w:rsidRPr="00617796">
              <w:rPr>
                <w:rStyle w:val="Hipercze"/>
                <w:noProof/>
              </w:rPr>
              <w:t>Wymagania funkcjonalne w zakresie prowadzenia rejestru zdarzeń drogowych.</w:t>
            </w:r>
            <w:r>
              <w:rPr>
                <w:noProof/>
                <w:webHidden/>
              </w:rPr>
              <w:tab/>
            </w:r>
            <w:r>
              <w:rPr>
                <w:noProof/>
                <w:webHidden/>
              </w:rPr>
              <w:fldChar w:fldCharType="begin"/>
            </w:r>
            <w:r>
              <w:rPr>
                <w:noProof/>
                <w:webHidden/>
              </w:rPr>
              <w:instrText xml:space="preserve"> PAGEREF _Toc219026926 \h </w:instrText>
            </w:r>
            <w:r>
              <w:rPr>
                <w:noProof/>
                <w:webHidden/>
              </w:rPr>
            </w:r>
            <w:r>
              <w:rPr>
                <w:noProof/>
                <w:webHidden/>
              </w:rPr>
              <w:fldChar w:fldCharType="separate"/>
            </w:r>
            <w:r>
              <w:rPr>
                <w:noProof/>
                <w:webHidden/>
              </w:rPr>
              <w:t>143</w:t>
            </w:r>
            <w:r>
              <w:rPr>
                <w:noProof/>
                <w:webHidden/>
              </w:rPr>
              <w:fldChar w:fldCharType="end"/>
            </w:r>
          </w:hyperlink>
        </w:p>
        <w:p w14:paraId="67BEE21E" w14:textId="75A25C3D" w:rsidR="00C7437E" w:rsidRDefault="00C7437E">
          <w:pPr>
            <w:pStyle w:val="Spistreci1"/>
            <w:rPr>
              <w:noProof/>
              <w:kern w:val="2"/>
              <w:sz w:val="24"/>
              <w:szCs w:val="24"/>
              <w:lang w:eastAsia="pl-PL"/>
              <w14:ligatures w14:val="standardContextual"/>
            </w:rPr>
          </w:pPr>
          <w:hyperlink w:anchor="_Toc219026927" w:history="1">
            <w:r w:rsidRPr="00617796">
              <w:rPr>
                <w:rStyle w:val="Hipercze"/>
                <w:noProof/>
              </w:rPr>
              <w:t>9.5.13.</w:t>
            </w:r>
            <w:r>
              <w:rPr>
                <w:noProof/>
                <w:kern w:val="2"/>
                <w:sz w:val="24"/>
                <w:szCs w:val="24"/>
                <w:lang w:eastAsia="pl-PL"/>
                <w14:ligatures w14:val="standardContextual"/>
              </w:rPr>
              <w:tab/>
            </w:r>
            <w:r w:rsidRPr="00617796">
              <w:rPr>
                <w:rStyle w:val="Hipercze"/>
                <w:noProof/>
              </w:rPr>
              <w:t>Wymagania funkcjonalne w zakresie prowadzenia rejestru utrudnień drogowych.</w:t>
            </w:r>
            <w:r>
              <w:rPr>
                <w:noProof/>
                <w:webHidden/>
              </w:rPr>
              <w:tab/>
            </w:r>
            <w:r>
              <w:rPr>
                <w:noProof/>
                <w:webHidden/>
              </w:rPr>
              <w:fldChar w:fldCharType="begin"/>
            </w:r>
            <w:r>
              <w:rPr>
                <w:noProof/>
                <w:webHidden/>
              </w:rPr>
              <w:instrText xml:space="preserve"> PAGEREF _Toc219026927 \h </w:instrText>
            </w:r>
            <w:r>
              <w:rPr>
                <w:noProof/>
                <w:webHidden/>
              </w:rPr>
            </w:r>
            <w:r>
              <w:rPr>
                <w:noProof/>
                <w:webHidden/>
              </w:rPr>
              <w:fldChar w:fldCharType="separate"/>
            </w:r>
            <w:r>
              <w:rPr>
                <w:noProof/>
                <w:webHidden/>
              </w:rPr>
              <w:t>144</w:t>
            </w:r>
            <w:r>
              <w:rPr>
                <w:noProof/>
                <w:webHidden/>
              </w:rPr>
              <w:fldChar w:fldCharType="end"/>
            </w:r>
          </w:hyperlink>
        </w:p>
        <w:p w14:paraId="20F58A0B" w14:textId="1B00A4CE" w:rsidR="00C7437E" w:rsidRDefault="00C7437E">
          <w:pPr>
            <w:pStyle w:val="Spistreci1"/>
            <w:rPr>
              <w:noProof/>
              <w:kern w:val="2"/>
              <w:sz w:val="24"/>
              <w:szCs w:val="24"/>
              <w:lang w:eastAsia="pl-PL"/>
              <w14:ligatures w14:val="standardContextual"/>
            </w:rPr>
          </w:pPr>
          <w:hyperlink w:anchor="_Toc219026928" w:history="1">
            <w:r w:rsidRPr="00617796">
              <w:rPr>
                <w:rStyle w:val="Hipercze"/>
                <w:noProof/>
              </w:rPr>
              <w:t>9.5.14.</w:t>
            </w:r>
            <w:r>
              <w:rPr>
                <w:noProof/>
                <w:kern w:val="2"/>
                <w:sz w:val="24"/>
                <w:szCs w:val="24"/>
                <w:lang w:eastAsia="pl-PL"/>
                <w14:ligatures w14:val="standardContextual"/>
              </w:rPr>
              <w:tab/>
            </w:r>
            <w:r w:rsidRPr="00617796">
              <w:rPr>
                <w:rStyle w:val="Hipercze"/>
                <w:noProof/>
              </w:rPr>
              <w:t>Wymagania funkcjonalne w zakresie prowadzenia rejestru remontów.</w:t>
            </w:r>
            <w:r>
              <w:rPr>
                <w:noProof/>
                <w:webHidden/>
              </w:rPr>
              <w:tab/>
            </w:r>
            <w:r>
              <w:rPr>
                <w:noProof/>
                <w:webHidden/>
              </w:rPr>
              <w:fldChar w:fldCharType="begin"/>
            </w:r>
            <w:r>
              <w:rPr>
                <w:noProof/>
                <w:webHidden/>
              </w:rPr>
              <w:instrText xml:space="preserve"> PAGEREF _Toc219026928 \h </w:instrText>
            </w:r>
            <w:r>
              <w:rPr>
                <w:noProof/>
                <w:webHidden/>
              </w:rPr>
            </w:r>
            <w:r>
              <w:rPr>
                <w:noProof/>
                <w:webHidden/>
              </w:rPr>
              <w:fldChar w:fldCharType="separate"/>
            </w:r>
            <w:r>
              <w:rPr>
                <w:noProof/>
                <w:webHidden/>
              </w:rPr>
              <w:t>145</w:t>
            </w:r>
            <w:r>
              <w:rPr>
                <w:noProof/>
                <w:webHidden/>
              </w:rPr>
              <w:fldChar w:fldCharType="end"/>
            </w:r>
          </w:hyperlink>
        </w:p>
        <w:p w14:paraId="06BD861E" w14:textId="7E4F6D24" w:rsidR="00C7437E" w:rsidRDefault="00C7437E">
          <w:pPr>
            <w:pStyle w:val="Spistreci1"/>
            <w:rPr>
              <w:noProof/>
              <w:kern w:val="2"/>
              <w:sz w:val="24"/>
              <w:szCs w:val="24"/>
              <w:lang w:eastAsia="pl-PL"/>
              <w14:ligatures w14:val="standardContextual"/>
            </w:rPr>
          </w:pPr>
          <w:hyperlink w:anchor="_Toc219026929" w:history="1">
            <w:r w:rsidRPr="00617796">
              <w:rPr>
                <w:rStyle w:val="Hipercze"/>
                <w:noProof/>
              </w:rPr>
              <w:t>9.5.15.</w:t>
            </w:r>
            <w:r>
              <w:rPr>
                <w:noProof/>
                <w:kern w:val="2"/>
                <w:sz w:val="24"/>
                <w:szCs w:val="24"/>
                <w:lang w:eastAsia="pl-PL"/>
                <w14:ligatures w14:val="standardContextual"/>
              </w:rPr>
              <w:tab/>
            </w:r>
            <w:r w:rsidRPr="00617796">
              <w:rPr>
                <w:rStyle w:val="Hipercze"/>
                <w:noProof/>
              </w:rPr>
              <w:t>Wymagania funkcjonalne w zakresie prowadzenia rejestru reklam.</w:t>
            </w:r>
            <w:r>
              <w:rPr>
                <w:noProof/>
                <w:webHidden/>
              </w:rPr>
              <w:tab/>
            </w:r>
            <w:r>
              <w:rPr>
                <w:noProof/>
                <w:webHidden/>
              </w:rPr>
              <w:fldChar w:fldCharType="begin"/>
            </w:r>
            <w:r>
              <w:rPr>
                <w:noProof/>
                <w:webHidden/>
              </w:rPr>
              <w:instrText xml:space="preserve"> PAGEREF _Toc219026929 \h </w:instrText>
            </w:r>
            <w:r>
              <w:rPr>
                <w:noProof/>
                <w:webHidden/>
              </w:rPr>
            </w:r>
            <w:r>
              <w:rPr>
                <w:noProof/>
                <w:webHidden/>
              </w:rPr>
              <w:fldChar w:fldCharType="separate"/>
            </w:r>
            <w:r>
              <w:rPr>
                <w:noProof/>
                <w:webHidden/>
              </w:rPr>
              <w:t>146</w:t>
            </w:r>
            <w:r>
              <w:rPr>
                <w:noProof/>
                <w:webHidden/>
              </w:rPr>
              <w:fldChar w:fldCharType="end"/>
            </w:r>
          </w:hyperlink>
        </w:p>
        <w:p w14:paraId="2FCED044" w14:textId="4B7ADCC9" w:rsidR="00C7437E" w:rsidRDefault="00C7437E">
          <w:pPr>
            <w:pStyle w:val="Spistreci1"/>
            <w:rPr>
              <w:noProof/>
              <w:kern w:val="2"/>
              <w:sz w:val="24"/>
              <w:szCs w:val="24"/>
              <w:lang w:eastAsia="pl-PL"/>
              <w14:ligatures w14:val="standardContextual"/>
            </w:rPr>
          </w:pPr>
          <w:hyperlink w:anchor="_Toc219026930" w:history="1">
            <w:r w:rsidRPr="00617796">
              <w:rPr>
                <w:rStyle w:val="Hipercze"/>
                <w:noProof/>
              </w:rPr>
              <w:t>9.5.16.</w:t>
            </w:r>
            <w:r>
              <w:rPr>
                <w:noProof/>
                <w:kern w:val="2"/>
                <w:sz w:val="24"/>
                <w:szCs w:val="24"/>
                <w:lang w:eastAsia="pl-PL"/>
                <w14:ligatures w14:val="standardContextual"/>
              </w:rPr>
              <w:tab/>
            </w:r>
            <w:r w:rsidRPr="00617796">
              <w:rPr>
                <w:rStyle w:val="Hipercze"/>
                <w:noProof/>
              </w:rPr>
              <w:t>Wymagania funkcjonalne w zakresie prowadzenia rejestru obiektów komunikacji publicznej.</w:t>
            </w:r>
            <w:r>
              <w:rPr>
                <w:noProof/>
                <w:webHidden/>
              </w:rPr>
              <w:tab/>
            </w:r>
            <w:r>
              <w:rPr>
                <w:noProof/>
                <w:webHidden/>
              </w:rPr>
              <w:fldChar w:fldCharType="begin"/>
            </w:r>
            <w:r>
              <w:rPr>
                <w:noProof/>
                <w:webHidden/>
              </w:rPr>
              <w:instrText xml:space="preserve"> PAGEREF _Toc219026930 \h </w:instrText>
            </w:r>
            <w:r>
              <w:rPr>
                <w:noProof/>
                <w:webHidden/>
              </w:rPr>
            </w:r>
            <w:r>
              <w:rPr>
                <w:noProof/>
                <w:webHidden/>
              </w:rPr>
              <w:fldChar w:fldCharType="separate"/>
            </w:r>
            <w:r>
              <w:rPr>
                <w:noProof/>
                <w:webHidden/>
              </w:rPr>
              <w:t>147</w:t>
            </w:r>
            <w:r>
              <w:rPr>
                <w:noProof/>
                <w:webHidden/>
              </w:rPr>
              <w:fldChar w:fldCharType="end"/>
            </w:r>
          </w:hyperlink>
        </w:p>
        <w:p w14:paraId="2C18905A" w14:textId="74465711" w:rsidR="00C7437E" w:rsidRDefault="00C7437E">
          <w:pPr>
            <w:pStyle w:val="Spistreci1"/>
            <w:rPr>
              <w:noProof/>
              <w:kern w:val="2"/>
              <w:sz w:val="24"/>
              <w:szCs w:val="24"/>
              <w:lang w:eastAsia="pl-PL"/>
              <w14:ligatures w14:val="standardContextual"/>
            </w:rPr>
          </w:pPr>
          <w:hyperlink w:anchor="_Toc219026931" w:history="1">
            <w:r w:rsidRPr="00617796">
              <w:rPr>
                <w:rStyle w:val="Hipercze"/>
                <w:noProof/>
              </w:rPr>
              <w:t>9.5.17.</w:t>
            </w:r>
            <w:r>
              <w:rPr>
                <w:noProof/>
                <w:kern w:val="2"/>
                <w:sz w:val="24"/>
                <w:szCs w:val="24"/>
                <w:lang w:eastAsia="pl-PL"/>
                <w14:ligatures w14:val="standardContextual"/>
              </w:rPr>
              <w:tab/>
            </w:r>
            <w:r w:rsidRPr="00617796">
              <w:rPr>
                <w:rStyle w:val="Hipercze"/>
                <w:noProof/>
              </w:rPr>
              <w:t>Wymagania funkcjonalne w zakresie zlecenia prac.</w:t>
            </w:r>
            <w:r>
              <w:rPr>
                <w:noProof/>
                <w:webHidden/>
              </w:rPr>
              <w:tab/>
            </w:r>
            <w:r>
              <w:rPr>
                <w:noProof/>
                <w:webHidden/>
              </w:rPr>
              <w:fldChar w:fldCharType="begin"/>
            </w:r>
            <w:r>
              <w:rPr>
                <w:noProof/>
                <w:webHidden/>
              </w:rPr>
              <w:instrText xml:space="preserve"> PAGEREF _Toc219026931 \h </w:instrText>
            </w:r>
            <w:r>
              <w:rPr>
                <w:noProof/>
                <w:webHidden/>
              </w:rPr>
            </w:r>
            <w:r>
              <w:rPr>
                <w:noProof/>
                <w:webHidden/>
              </w:rPr>
              <w:fldChar w:fldCharType="separate"/>
            </w:r>
            <w:r>
              <w:rPr>
                <w:noProof/>
                <w:webHidden/>
              </w:rPr>
              <w:t>148</w:t>
            </w:r>
            <w:r>
              <w:rPr>
                <w:noProof/>
                <w:webHidden/>
              </w:rPr>
              <w:fldChar w:fldCharType="end"/>
            </w:r>
          </w:hyperlink>
        </w:p>
        <w:p w14:paraId="4566A9C2" w14:textId="61DBDBF3" w:rsidR="00C7437E" w:rsidRDefault="00C7437E">
          <w:pPr>
            <w:pStyle w:val="Spistreci1"/>
            <w:rPr>
              <w:noProof/>
              <w:kern w:val="2"/>
              <w:sz w:val="24"/>
              <w:szCs w:val="24"/>
              <w:lang w:eastAsia="pl-PL"/>
              <w14:ligatures w14:val="standardContextual"/>
            </w:rPr>
          </w:pPr>
          <w:hyperlink w:anchor="_Toc219026932" w:history="1">
            <w:r w:rsidRPr="00617796">
              <w:rPr>
                <w:rStyle w:val="Hipercze"/>
                <w:noProof/>
              </w:rPr>
              <w:t>9.5.18.</w:t>
            </w:r>
            <w:r>
              <w:rPr>
                <w:noProof/>
                <w:kern w:val="2"/>
                <w:sz w:val="24"/>
                <w:szCs w:val="24"/>
                <w:lang w:eastAsia="pl-PL"/>
                <w14:ligatures w14:val="standardContextual"/>
              </w:rPr>
              <w:tab/>
            </w:r>
            <w:r w:rsidRPr="00617796">
              <w:rPr>
                <w:rStyle w:val="Hipercze"/>
                <w:noProof/>
              </w:rPr>
              <w:t>Wymagania funkcjonalne w zakresie generowania raportów.</w:t>
            </w:r>
            <w:r>
              <w:rPr>
                <w:noProof/>
                <w:webHidden/>
              </w:rPr>
              <w:tab/>
            </w:r>
            <w:r>
              <w:rPr>
                <w:noProof/>
                <w:webHidden/>
              </w:rPr>
              <w:fldChar w:fldCharType="begin"/>
            </w:r>
            <w:r>
              <w:rPr>
                <w:noProof/>
                <w:webHidden/>
              </w:rPr>
              <w:instrText xml:space="preserve"> PAGEREF _Toc219026932 \h </w:instrText>
            </w:r>
            <w:r>
              <w:rPr>
                <w:noProof/>
                <w:webHidden/>
              </w:rPr>
            </w:r>
            <w:r>
              <w:rPr>
                <w:noProof/>
                <w:webHidden/>
              </w:rPr>
              <w:fldChar w:fldCharType="separate"/>
            </w:r>
            <w:r>
              <w:rPr>
                <w:noProof/>
                <w:webHidden/>
              </w:rPr>
              <w:t>149</w:t>
            </w:r>
            <w:r>
              <w:rPr>
                <w:noProof/>
                <w:webHidden/>
              </w:rPr>
              <w:fldChar w:fldCharType="end"/>
            </w:r>
          </w:hyperlink>
        </w:p>
        <w:p w14:paraId="0E8B41E2" w14:textId="5B7BE81B" w:rsidR="00C7437E" w:rsidRDefault="00C7437E">
          <w:pPr>
            <w:pStyle w:val="Spistreci1"/>
            <w:rPr>
              <w:noProof/>
              <w:kern w:val="2"/>
              <w:sz w:val="24"/>
              <w:szCs w:val="24"/>
              <w:lang w:eastAsia="pl-PL"/>
              <w14:ligatures w14:val="standardContextual"/>
            </w:rPr>
          </w:pPr>
          <w:hyperlink w:anchor="_Toc219026933" w:history="1">
            <w:r w:rsidRPr="00617796">
              <w:rPr>
                <w:rStyle w:val="Hipercze"/>
                <w:noProof/>
              </w:rPr>
              <w:t>9.5.19.</w:t>
            </w:r>
            <w:r>
              <w:rPr>
                <w:noProof/>
                <w:kern w:val="2"/>
                <w:sz w:val="24"/>
                <w:szCs w:val="24"/>
                <w:lang w:eastAsia="pl-PL"/>
                <w14:ligatures w14:val="standardContextual"/>
              </w:rPr>
              <w:tab/>
            </w:r>
            <w:r w:rsidRPr="00617796">
              <w:rPr>
                <w:rStyle w:val="Hipercze"/>
                <w:noProof/>
              </w:rPr>
              <w:t>Wymagania w zakresie digitalizacji ewidencji dróg gminnych.</w:t>
            </w:r>
            <w:r>
              <w:rPr>
                <w:noProof/>
                <w:webHidden/>
              </w:rPr>
              <w:tab/>
            </w:r>
            <w:r>
              <w:rPr>
                <w:noProof/>
                <w:webHidden/>
              </w:rPr>
              <w:fldChar w:fldCharType="begin"/>
            </w:r>
            <w:r>
              <w:rPr>
                <w:noProof/>
                <w:webHidden/>
              </w:rPr>
              <w:instrText xml:space="preserve"> PAGEREF _Toc219026933 \h </w:instrText>
            </w:r>
            <w:r>
              <w:rPr>
                <w:noProof/>
                <w:webHidden/>
              </w:rPr>
            </w:r>
            <w:r>
              <w:rPr>
                <w:noProof/>
                <w:webHidden/>
              </w:rPr>
              <w:fldChar w:fldCharType="separate"/>
            </w:r>
            <w:r>
              <w:rPr>
                <w:noProof/>
                <w:webHidden/>
              </w:rPr>
              <w:t>150</w:t>
            </w:r>
            <w:r>
              <w:rPr>
                <w:noProof/>
                <w:webHidden/>
              </w:rPr>
              <w:fldChar w:fldCharType="end"/>
            </w:r>
          </w:hyperlink>
        </w:p>
        <w:p w14:paraId="0F6B3CBE" w14:textId="5C16C59A" w:rsidR="00C7437E" w:rsidRDefault="00C7437E">
          <w:pPr>
            <w:pStyle w:val="Spistreci1"/>
            <w:rPr>
              <w:noProof/>
              <w:kern w:val="2"/>
              <w:sz w:val="24"/>
              <w:szCs w:val="24"/>
              <w:lang w:eastAsia="pl-PL"/>
              <w14:ligatures w14:val="standardContextual"/>
            </w:rPr>
          </w:pPr>
          <w:hyperlink w:anchor="_Toc219026934" w:history="1">
            <w:r w:rsidRPr="00617796">
              <w:rPr>
                <w:rStyle w:val="Hipercze"/>
                <w:noProof/>
              </w:rPr>
              <w:t>9.5.20.</w:t>
            </w:r>
            <w:r>
              <w:rPr>
                <w:noProof/>
                <w:kern w:val="2"/>
                <w:sz w:val="24"/>
                <w:szCs w:val="24"/>
                <w:lang w:eastAsia="pl-PL"/>
                <w14:ligatures w14:val="standardContextual"/>
              </w:rPr>
              <w:tab/>
            </w:r>
            <w:r w:rsidRPr="00617796">
              <w:rPr>
                <w:rStyle w:val="Hipercze"/>
                <w:noProof/>
              </w:rPr>
              <w:t>Dostawa API do systemu obsługującego usługę e-drogi.</w:t>
            </w:r>
            <w:r>
              <w:rPr>
                <w:noProof/>
                <w:webHidden/>
              </w:rPr>
              <w:tab/>
            </w:r>
            <w:r>
              <w:rPr>
                <w:noProof/>
                <w:webHidden/>
              </w:rPr>
              <w:fldChar w:fldCharType="begin"/>
            </w:r>
            <w:r>
              <w:rPr>
                <w:noProof/>
                <w:webHidden/>
              </w:rPr>
              <w:instrText xml:space="preserve"> PAGEREF _Toc219026934 \h </w:instrText>
            </w:r>
            <w:r>
              <w:rPr>
                <w:noProof/>
                <w:webHidden/>
              </w:rPr>
            </w:r>
            <w:r>
              <w:rPr>
                <w:noProof/>
                <w:webHidden/>
              </w:rPr>
              <w:fldChar w:fldCharType="separate"/>
            </w:r>
            <w:r>
              <w:rPr>
                <w:noProof/>
                <w:webHidden/>
              </w:rPr>
              <w:t>152</w:t>
            </w:r>
            <w:r>
              <w:rPr>
                <w:noProof/>
                <w:webHidden/>
              </w:rPr>
              <w:fldChar w:fldCharType="end"/>
            </w:r>
          </w:hyperlink>
        </w:p>
        <w:p w14:paraId="2005FCFF" w14:textId="64645A71" w:rsidR="00C7437E" w:rsidRDefault="00C7437E">
          <w:pPr>
            <w:pStyle w:val="Spistreci1"/>
            <w:rPr>
              <w:noProof/>
              <w:kern w:val="2"/>
              <w:sz w:val="24"/>
              <w:szCs w:val="24"/>
              <w:lang w:eastAsia="pl-PL"/>
              <w14:ligatures w14:val="standardContextual"/>
            </w:rPr>
          </w:pPr>
          <w:hyperlink w:anchor="_Toc219026935" w:history="1">
            <w:r w:rsidRPr="00617796">
              <w:rPr>
                <w:rStyle w:val="Hipercze"/>
                <w:noProof/>
              </w:rPr>
              <w:t>9.5.21.</w:t>
            </w:r>
            <w:r>
              <w:rPr>
                <w:noProof/>
                <w:kern w:val="2"/>
                <w:sz w:val="24"/>
                <w:szCs w:val="24"/>
                <w:lang w:eastAsia="pl-PL"/>
                <w14:ligatures w14:val="standardContextual"/>
              </w:rPr>
              <w:tab/>
            </w:r>
            <w:r w:rsidRPr="00617796">
              <w:rPr>
                <w:rStyle w:val="Hipercze"/>
                <w:noProof/>
              </w:rPr>
              <w:t>Wdrożenie system obsługującego usługę e-drogi.</w:t>
            </w:r>
            <w:r>
              <w:rPr>
                <w:noProof/>
                <w:webHidden/>
              </w:rPr>
              <w:tab/>
            </w:r>
            <w:r>
              <w:rPr>
                <w:noProof/>
                <w:webHidden/>
              </w:rPr>
              <w:fldChar w:fldCharType="begin"/>
            </w:r>
            <w:r>
              <w:rPr>
                <w:noProof/>
                <w:webHidden/>
              </w:rPr>
              <w:instrText xml:space="preserve"> PAGEREF _Toc219026935 \h </w:instrText>
            </w:r>
            <w:r>
              <w:rPr>
                <w:noProof/>
                <w:webHidden/>
              </w:rPr>
            </w:r>
            <w:r>
              <w:rPr>
                <w:noProof/>
                <w:webHidden/>
              </w:rPr>
              <w:fldChar w:fldCharType="separate"/>
            </w:r>
            <w:r>
              <w:rPr>
                <w:noProof/>
                <w:webHidden/>
              </w:rPr>
              <w:t>153</w:t>
            </w:r>
            <w:r>
              <w:rPr>
                <w:noProof/>
                <w:webHidden/>
              </w:rPr>
              <w:fldChar w:fldCharType="end"/>
            </w:r>
          </w:hyperlink>
        </w:p>
        <w:p w14:paraId="20C7906A" w14:textId="70888784" w:rsidR="00C7437E" w:rsidRDefault="00C7437E">
          <w:pPr>
            <w:pStyle w:val="Spistreci1"/>
            <w:rPr>
              <w:noProof/>
              <w:kern w:val="2"/>
              <w:sz w:val="24"/>
              <w:szCs w:val="24"/>
              <w:lang w:eastAsia="pl-PL"/>
              <w14:ligatures w14:val="standardContextual"/>
            </w:rPr>
          </w:pPr>
          <w:hyperlink w:anchor="_Toc219026936" w:history="1">
            <w:r w:rsidRPr="00617796">
              <w:rPr>
                <w:rStyle w:val="Hipercze"/>
                <w:noProof/>
              </w:rPr>
              <w:t>9.6.</w:t>
            </w:r>
            <w:r>
              <w:rPr>
                <w:noProof/>
                <w:kern w:val="2"/>
                <w:sz w:val="24"/>
                <w:szCs w:val="24"/>
                <w:lang w:eastAsia="pl-PL"/>
                <w14:ligatures w14:val="standardContextual"/>
              </w:rPr>
              <w:tab/>
            </w:r>
            <w:r w:rsidRPr="00617796">
              <w:rPr>
                <w:rStyle w:val="Hipercze"/>
                <w:noProof/>
              </w:rPr>
              <w:t>Zakup licencji, wdrożenie, szkolenia dla systemu obsługującego usługę e-wypis/wyrys.</w:t>
            </w:r>
            <w:r>
              <w:rPr>
                <w:noProof/>
                <w:webHidden/>
              </w:rPr>
              <w:tab/>
            </w:r>
            <w:r>
              <w:rPr>
                <w:noProof/>
                <w:webHidden/>
              </w:rPr>
              <w:fldChar w:fldCharType="begin"/>
            </w:r>
            <w:r>
              <w:rPr>
                <w:noProof/>
                <w:webHidden/>
              </w:rPr>
              <w:instrText xml:space="preserve"> PAGEREF _Toc219026936 \h </w:instrText>
            </w:r>
            <w:r>
              <w:rPr>
                <w:noProof/>
                <w:webHidden/>
              </w:rPr>
            </w:r>
            <w:r>
              <w:rPr>
                <w:noProof/>
                <w:webHidden/>
              </w:rPr>
              <w:fldChar w:fldCharType="separate"/>
            </w:r>
            <w:r>
              <w:rPr>
                <w:noProof/>
                <w:webHidden/>
              </w:rPr>
              <w:t>156</w:t>
            </w:r>
            <w:r>
              <w:rPr>
                <w:noProof/>
                <w:webHidden/>
              </w:rPr>
              <w:fldChar w:fldCharType="end"/>
            </w:r>
          </w:hyperlink>
        </w:p>
        <w:p w14:paraId="22FBFAD1" w14:textId="2EDCAD14" w:rsidR="00C7437E" w:rsidRDefault="00C7437E">
          <w:pPr>
            <w:pStyle w:val="Spistreci1"/>
            <w:rPr>
              <w:noProof/>
              <w:kern w:val="2"/>
              <w:sz w:val="24"/>
              <w:szCs w:val="24"/>
              <w:lang w:eastAsia="pl-PL"/>
              <w14:ligatures w14:val="standardContextual"/>
            </w:rPr>
          </w:pPr>
          <w:hyperlink w:anchor="_Toc219026937" w:history="1">
            <w:r w:rsidRPr="00617796">
              <w:rPr>
                <w:rStyle w:val="Hipercze"/>
                <w:noProof/>
              </w:rPr>
              <w:t>9.6.1.</w:t>
            </w:r>
            <w:r>
              <w:rPr>
                <w:noProof/>
                <w:kern w:val="2"/>
                <w:sz w:val="24"/>
                <w:szCs w:val="24"/>
                <w:lang w:eastAsia="pl-PL"/>
                <w14:ligatures w14:val="standardContextual"/>
              </w:rPr>
              <w:tab/>
            </w:r>
            <w:r w:rsidRPr="00617796">
              <w:rPr>
                <w:rStyle w:val="Hipercze"/>
                <w:noProof/>
              </w:rPr>
              <w:t>Wymagania ogólne dla aplikacji.</w:t>
            </w:r>
            <w:r>
              <w:rPr>
                <w:noProof/>
                <w:webHidden/>
              </w:rPr>
              <w:tab/>
            </w:r>
            <w:r>
              <w:rPr>
                <w:noProof/>
                <w:webHidden/>
              </w:rPr>
              <w:fldChar w:fldCharType="begin"/>
            </w:r>
            <w:r>
              <w:rPr>
                <w:noProof/>
                <w:webHidden/>
              </w:rPr>
              <w:instrText xml:space="preserve"> PAGEREF _Toc219026937 \h </w:instrText>
            </w:r>
            <w:r>
              <w:rPr>
                <w:noProof/>
                <w:webHidden/>
              </w:rPr>
            </w:r>
            <w:r>
              <w:rPr>
                <w:noProof/>
                <w:webHidden/>
              </w:rPr>
              <w:fldChar w:fldCharType="separate"/>
            </w:r>
            <w:r>
              <w:rPr>
                <w:noProof/>
                <w:webHidden/>
              </w:rPr>
              <w:t>157</w:t>
            </w:r>
            <w:r>
              <w:rPr>
                <w:noProof/>
                <w:webHidden/>
              </w:rPr>
              <w:fldChar w:fldCharType="end"/>
            </w:r>
          </w:hyperlink>
        </w:p>
        <w:p w14:paraId="37D1E244" w14:textId="1333B0ED" w:rsidR="00C7437E" w:rsidRDefault="00C7437E">
          <w:pPr>
            <w:pStyle w:val="Spistreci1"/>
            <w:rPr>
              <w:noProof/>
              <w:kern w:val="2"/>
              <w:sz w:val="24"/>
              <w:szCs w:val="24"/>
              <w:lang w:eastAsia="pl-PL"/>
              <w14:ligatures w14:val="standardContextual"/>
            </w:rPr>
          </w:pPr>
          <w:hyperlink w:anchor="_Toc219026938" w:history="1">
            <w:r w:rsidRPr="00617796">
              <w:rPr>
                <w:rStyle w:val="Hipercze"/>
                <w:noProof/>
              </w:rPr>
              <w:t>9.6.2.</w:t>
            </w:r>
            <w:r>
              <w:rPr>
                <w:noProof/>
                <w:kern w:val="2"/>
                <w:sz w:val="24"/>
                <w:szCs w:val="24"/>
                <w:lang w:eastAsia="pl-PL"/>
                <w14:ligatures w14:val="standardContextual"/>
              </w:rPr>
              <w:tab/>
            </w:r>
            <w:r w:rsidRPr="00617796">
              <w:rPr>
                <w:rStyle w:val="Hipercze"/>
                <w:noProof/>
              </w:rPr>
              <w:t>Portal mapowy.</w:t>
            </w:r>
            <w:r>
              <w:rPr>
                <w:noProof/>
                <w:webHidden/>
              </w:rPr>
              <w:tab/>
            </w:r>
            <w:r>
              <w:rPr>
                <w:noProof/>
                <w:webHidden/>
              </w:rPr>
              <w:fldChar w:fldCharType="begin"/>
            </w:r>
            <w:r>
              <w:rPr>
                <w:noProof/>
                <w:webHidden/>
              </w:rPr>
              <w:instrText xml:space="preserve"> PAGEREF _Toc219026938 \h </w:instrText>
            </w:r>
            <w:r>
              <w:rPr>
                <w:noProof/>
                <w:webHidden/>
              </w:rPr>
            </w:r>
            <w:r>
              <w:rPr>
                <w:noProof/>
                <w:webHidden/>
              </w:rPr>
              <w:fldChar w:fldCharType="separate"/>
            </w:r>
            <w:r>
              <w:rPr>
                <w:noProof/>
                <w:webHidden/>
              </w:rPr>
              <w:t>162</w:t>
            </w:r>
            <w:r>
              <w:rPr>
                <w:noProof/>
                <w:webHidden/>
              </w:rPr>
              <w:fldChar w:fldCharType="end"/>
            </w:r>
          </w:hyperlink>
        </w:p>
        <w:p w14:paraId="09E22957" w14:textId="2F5BEF54" w:rsidR="00C7437E" w:rsidRDefault="00C7437E">
          <w:pPr>
            <w:pStyle w:val="Spistreci1"/>
            <w:rPr>
              <w:noProof/>
              <w:kern w:val="2"/>
              <w:sz w:val="24"/>
              <w:szCs w:val="24"/>
              <w:lang w:eastAsia="pl-PL"/>
              <w14:ligatures w14:val="standardContextual"/>
            </w:rPr>
          </w:pPr>
          <w:hyperlink w:anchor="_Toc219026939" w:history="1">
            <w:r w:rsidRPr="00617796">
              <w:rPr>
                <w:rStyle w:val="Hipercze"/>
                <w:noProof/>
              </w:rPr>
              <w:t>9.6.3.</w:t>
            </w:r>
            <w:r>
              <w:rPr>
                <w:noProof/>
                <w:kern w:val="2"/>
                <w:sz w:val="24"/>
                <w:szCs w:val="24"/>
                <w:lang w:eastAsia="pl-PL"/>
                <w14:ligatures w14:val="standardContextual"/>
              </w:rPr>
              <w:tab/>
            </w:r>
            <w:r w:rsidRPr="00617796">
              <w:rPr>
                <w:rStyle w:val="Hipercze"/>
                <w:noProof/>
              </w:rPr>
              <w:t>Ewidencja miejscowości, ulic i adresów.</w:t>
            </w:r>
            <w:r>
              <w:rPr>
                <w:noProof/>
                <w:webHidden/>
              </w:rPr>
              <w:tab/>
            </w:r>
            <w:r>
              <w:rPr>
                <w:noProof/>
                <w:webHidden/>
              </w:rPr>
              <w:fldChar w:fldCharType="begin"/>
            </w:r>
            <w:r>
              <w:rPr>
                <w:noProof/>
                <w:webHidden/>
              </w:rPr>
              <w:instrText xml:space="preserve"> PAGEREF _Toc219026939 \h </w:instrText>
            </w:r>
            <w:r>
              <w:rPr>
                <w:noProof/>
                <w:webHidden/>
              </w:rPr>
            </w:r>
            <w:r>
              <w:rPr>
                <w:noProof/>
                <w:webHidden/>
              </w:rPr>
              <w:fldChar w:fldCharType="separate"/>
            </w:r>
            <w:r>
              <w:rPr>
                <w:noProof/>
                <w:webHidden/>
              </w:rPr>
              <w:t>165</w:t>
            </w:r>
            <w:r>
              <w:rPr>
                <w:noProof/>
                <w:webHidden/>
              </w:rPr>
              <w:fldChar w:fldCharType="end"/>
            </w:r>
          </w:hyperlink>
        </w:p>
        <w:p w14:paraId="4458B1E4" w14:textId="15C597D5" w:rsidR="00C7437E" w:rsidRDefault="00C7437E">
          <w:pPr>
            <w:pStyle w:val="Spistreci1"/>
            <w:rPr>
              <w:noProof/>
              <w:kern w:val="2"/>
              <w:sz w:val="24"/>
              <w:szCs w:val="24"/>
              <w:lang w:eastAsia="pl-PL"/>
              <w14:ligatures w14:val="standardContextual"/>
            </w:rPr>
          </w:pPr>
          <w:hyperlink w:anchor="_Toc219026940" w:history="1">
            <w:r w:rsidRPr="00617796">
              <w:rPr>
                <w:rStyle w:val="Hipercze"/>
                <w:noProof/>
              </w:rPr>
              <w:t>9.6.4.</w:t>
            </w:r>
            <w:r>
              <w:rPr>
                <w:noProof/>
                <w:kern w:val="2"/>
                <w:sz w:val="24"/>
                <w:szCs w:val="24"/>
                <w:lang w:eastAsia="pl-PL"/>
                <w14:ligatures w14:val="standardContextual"/>
              </w:rPr>
              <w:tab/>
            </w:r>
            <w:r w:rsidRPr="00617796">
              <w:rPr>
                <w:rStyle w:val="Hipercze"/>
                <w:noProof/>
              </w:rPr>
              <w:t>Planowanie przestrzenne.</w:t>
            </w:r>
            <w:r>
              <w:rPr>
                <w:noProof/>
                <w:webHidden/>
              </w:rPr>
              <w:tab/>
            </w:r>
            <w:r>
              <w:rPr>
                <w:noProof/>
                <w:webHidden/>
              </w:rPr>
              <w:fldChar w:fldCharType="begin"/>
            </w:r>
            <w:r>
              <w:rPr>
                <w:noProof/>
                <w:webHidden/>
              </w:rPr>
              <w:instrText xml:space="preserve"> PAGEREF _Toc219026940 \h </w:instrText>
            </w:r>
            <w:r>
              <w:rPr>
                <w:noProof/>
                <w:webHidden/>
              </w:rPr>
            </w:r>
            <w:r>
              <w:rPr>
                <w:noProof/>
                <w:webHidden/>
              </w:rPr>
              <w:fldChar w:fldCharType="separate"/>
            </w:r>
            <w:r>
              <w:rPr>
                <w:noProof/>
                <w:webHidden/>
              </w:rPr>
              <w:t>169</w:t>
            </w:r>
            <w:r>
              <w:rPr>
                <w:noProof/>
                <w:webHidden/>
              </w:rPr>
              <w:fldChar w:fldCharType="end"/>
            </w:r>
          </w:hyperlink>
        </w:p>
        <w:p w14:paraId="19AD5604" w14:textId="3F07AF1B" w:rsidR="00C7437E" w:rsidRDefault="00C7437E">
          <w:pPr>
            <w:pStyle w:val="Spistreci1"/>
            <w:rPr>
              <w:noProof/>
              <w:kern w:val="2"/>
              <w:sz w:val="24"/>
              <w:szCs w:val="24"/>
              <w:lang w:eastAsia="pl-PL"/>
              <w14:ligatures w14:val="standardContextual"/>
            </w:rPr>
          </w:pPr>
          <w:hyperlink w:anchor="_Toc219026941" w:history="1">
            <w:r w:rsidRPr="00617796">
              <w:rPr>
                <w:rStyle w:val="Hipercze"/>
                <w:noProof/>
              </w:rPr>
              <w:t>9.6.5.</w:t>
            </w:r>
            <w:r>
              <w:rPr>
                <w:noProof/>
                <w:kern w:val="2"/>
                <w:sz w:val="24"/>
                <w:szCs w:val="24"/>
                <w:lang w:eastAsia="pl-PL"/>
                <w14:ligatures w14:val="standardContextual"/>
              </w:rPr>
              <w:tab/>
            </w:r>
            <w:r w:rsidRPr="00617796">
              <w:rPr>
                <w:rStyle w:val="Hipercze"/>
                <w:noProof/>
              </w:rPr>
              <w:t>Wymagania w zakresie digitalizacji MPZP.</w:t>
            </w:r>
            <w:r>
              <w:rPr>
                <w:noProof/>
                <w:webHidden/>
              </w:rPr>
              <w:tab/>
            </w:r>
            <w:r>
              <w:rPr>
                <w:noProof/>
                <w:webHidden/>
              </w:rPr>
              <w:fldChar w:fldCharType="begin"/>
            </w:r>
            <w:r>
              <w:rPr>
                <w:noProof/>
                <w:webHidden/>
              </w:rPr>
              <w:instrText xml:space="preserve"> PAGEREF _Toc219026941 \h </w:instrText>
            </w:r>
            <w:r>
              <w:rPr>
                <w:noProof/>
                <w:webHidden/>
              </w:rPr>
            </w:r>
            <w:r>
              <w:rPr>
                <w:noProof/>
                <w:webHidden/>
              </w:rPr>
              <w:fldChar w:fldCharType="separate"/>
            </w:r>
            <w:r>
              <w:rPr>
                <w:noProof/>
                <w:webHidden/>
              </w:rPr>
              <w:t>181</w:t>
            </w:r>
            <w:r>
              <w:rPr>
                <w:noProof/>
                <w:webHidden/>
              </w:rPr>
              <w:fldChar w:fldCharType="end"/>
            </w:r>
          </w:hyperlink>
        </w:p>
        <w:p w14:paraId="29C9974B" w14:textId="2B85555C" w:rsidR="00C7437E" w:rsidRDefault="00C7437E">
          <w:pPr>
            <w:pStyle w:val="Spistreci1"/>
            <w:rPr>
              <w:noProof/>
              <w:kern w:val="2"/>
              <w:sz w:val="24"/>
              <w:szCs w:val="24"/>
              <w:lang w:eastAsia="pl-PL"/>
              <w14:ligatures w14:val="standardContextual"/>
            </w:rPr>
          </w:pPr>
          <w:hyperlink w:anchor="_Toc219026942" w:history="1">
            <w:r w:rsidRPr="00617796">
              <w:rPr>
                <w:rStyle w:val="Hipercze"/>
                <w:noProof/>
              </w:rPr>
              <w:t>9.6.6.</w:t>
            </w:r>
            <w:r>
              <w:rPr>
                <w:noProof/>
                <w:kern w:val="2"/>
                <w:sz w:val="24"/>
                <w:szCs w:val="24"/>
                <w:lang w:eastAsia="pl-PL"/>
                <w14:ligatures w14:val="standardContextual"/>
              </w:rPr>
              <w:tab/>
            </w:r>
            <w:r w:rsidRPr="00617796">
              <w:rPr>
                <w:rStyle w:val="Hipercze"/>
                <w:noProof/>
              </w:rPr>
              <w:t>Dostawa API do systemu obsługującego usługę e-wypis/wyrys.</w:t>
            </w:r>
            <w:r>
              <w:rPr>
                <w:noProof/>
                <w:webHidden/>
              </w:rPr>
              <w:tab/>
            </w:r>
            <w:r>
              <w:rPr>
                <w:noProof/>
                <w:webHidden/>
              </w:rPr>
              <w:fldChar w:fldCharType="begin"/>
            </w:r>
            <w:r>
              <w:rPr>
                <w:noProof/>
                <w:webHidden/>
              </w:rPr>
              <w:instrText xml:space="preserve"> PAGEREF _Toc219026942 \h </w:instrText>
            </w:r>
            <w:r>
              <w:rPr>
                <w:noProof/>
                <w:webHidden/>
              </w:rPr>
            </w:r>
            <w:r>
              <w:rPr>
                <w:noProof/>
                <w:webHidden/>
              </w:rPr>
              <w:fldChar w:fldCharType="separate"/>
            </w:r>
            <w:r>
              <w:rPr>
                <w:noProof/>
                <w:webHidden/>
              </w:rPr>
              <w:t>184</w:t>
            </w:r>
            <w:r>
              <w:rPr>
                <w:noProof/>
                <w:webHidden/>
              </w:rPr>
              <w:fldChar w:fldCharType="end"/>
            </w:r>
          </w:hyperlink>
        </w:p>
        <w:p w14:paraId="35BDE8CC" w14:textId="6B30B4FF" w:rsidR="00C7437E" w:rsidRDefault="00C7437E">
          <w:pPr>
            <w:pStyle w:val="Spistreci1"/>
            <w:rPr>
              <w:noProof/>
              <w:kern w:val="2"/>
              <w:sz w:val="24"/>
              <w:szCs w:val="24"/>
              <w:lang w:eastAsia="pl-PL"/>
              <w14:ligatures w14:val="standardContextual"/>
            </w:rPr>
          </w:pPr>
          <w:hyperlink w:anchor="_Toc219026943" w:history="1">
            <w:r w:rsidRPr="00617796">
              <w:rPr>
                <w:rStyle w:val="Hipercze"/>
                <w:noProof/>
              </w:rPr>
              <w:t>9.6.7.</w:t>
            </w:r>
            <w:r>
              <w:rPr>
                <w:noProof/>
                <w:kern w:val="2"/>
                <w:sz w:val="24"/>
                <w:szCs w:val="24"/>
                <w:lang w:eastAsia="pl-PL"/>
                <w14:ligatures w14:val="standardContextual"/>
              </w:rPr>
              <w:tab/>
            </w:r>
            <w:r w:rsidRPr="00617796">
              <w:rPr>
                <w:rStyle w:val="Hipercze"/>
                <w:noProof/>
              </w:rPr>
              <w:t>Wdrożenie system obsługującego usługę e-wypis/wyrys.</w:t>
            </w:r>
            <w:r>
              <w:rPr>
                <w:noProof/>
                <w:webHidden/>
              </w:rPr>
              <w:tab/>
            </w:r>
            <w:r>
              <w:rPr>
                <w:noProof/>
                <w:webHidden/>
              </w:rPr>
              <w:fldChar w:fldCharType="begin"/>
            </w:r>
            <w:r>
              <w:rPr>
                <w:noProof/>
                <w:webHidden/>
              </w:rPr>
              <w:instrText xml:space="preserve"> PAGEREF _Toc219026943 \h </w:instrText>
            </w:r>
            <w:r>
              <w:rPr>
                <w:noProof/>
                <w:webHidden/>
              </w:rPr>
            </w:r>
            <w:r>
              <w:rPr>
                <w:noProof/>
                <w:webHidden/>
              </w:rPr>
              <w:fldChar w:fldCharType="separate"/>
            </w:r>
            <w:r>
              <w:rPr>
                <w:noProof/>
                <w:webHidden/>
              </w:rPr>
              <w:t>185</w:t>
            </w:r>
            <w:r>
              <w:rPr>
                <w:noProof/>
                <w:webHidden/>
              </w:rPr>
              <w:fldChar w:fldCharType="end"/>
            </w:r>
          </w:hyperlink>
        </w:p>
        <w:p w14:paraId="519897B3" w14:textId="7F438EFD" w:rsidR="00C7437E" w:rsidRDefault="00C7437E">
          <w:pPr>
            <w:pStyle w:val="Spistreci1"/>
            <w:rPr>
              <w:noProof/>
              <w:kern w:val="2"/>
              <w:sz w:val="24"/>
              <w:szCs w:val="24"/>
              <w:lang w:eastAsia="pl-PL"/>
              <w14:ligatures w14:val="standardContextual"/>
            </w:rPr>
          </w:pPr>
          <w:hyperlink w:anchor="_Toc219026944" w:history="1">
            <w:r w:rsidRPr="00617796">
              <w:rPr>
                <w:rStyle w:val="Hipercze"/>
                <w:noProof/>
              </w:rPr>
              <w:t>9.7.</w:t>
            </w:r>
            <w:r>
              <w:rPr>
                <w:noProof/>
                <w:kern w:val="2"/>
                <w:sz w:val="24"/>
                <w:szCs w:val="24"/>
                <w:lang w:eastAsia="pl-PL"/>
                <w14:ligatures w14:val="standardContextual"/>
              </w:rPr>
              <w:tab/>
            </w:r>
            <w:r w:rsidRPr="00617796">
              <w:rPr>
                <w:rStyle w:val="Hipercze"/>
                <w:noProof/>
              </w:rPr>
              <w:t>Zakup licencji, wdrożenie, szkolenia dla systemu obsługującego usługę e-Cmentarz.</w:t>
            </w:r>
            <w:r>
              <w:rPr>
                <w:noProof/>
                <w:webHidden/>
              </w:rPr>
              <w:tab/>
            </w:r>
            <w:r>
              <w:rPr>
                <w:noProof/>
                <w:webHidden/>
              </w:rPr>
              <w:fldChar w:fldCharType="begin"/>
            </w:r>
            <w:r>
              <w:rPr>
                <w:noProof/>
                <w:webHidden/>
              </w:rPr>
              <w:instrText xml:space="preserve"> PAGEREF _Toc219026944 \h </w:instrText>
            </w:r>
            <w:r>
              <w:rPr>
                <w:noProof/>
                <w:webHidden/>
              </w:rPr>
            </w:r>
            <w:r>
              <w:rPr>
                <w:noProof/>
                <w:webHidden/>
              </w:rPr>
              <w:fldChar w:fldCharType="separate"/>
            </w:r>
            <w:r>
              <w:rPr>
                <w:noProof/>
                <w:webHidden/>
              </w:rPr>
              <w:t>189</w:t>
            </w:r>
            <w:r>
              <w:rPr>
                <w:noProof/>
                <w:webHidden/>
              </w:rPr>
              <w:fldChar w:fldCharType="end"/>
            </w:r>
          </w:hyperlink>
        </w:p>
        <w:p w14:paraId="660093B4" w14:textId="499145D5" w:rsidR="00C7437E" w:rsidRDefault="00C7437E">
          <w:pPr>
            <w:pStyle w:val="Spistreci1"/>
            <w:rPr>
              <w:noProof/>
              <w:kern w:val="2"/>
              <w:sz w:val="24"/>
              <w:szCs w:val="24"/>
              <w:lang w:eastAsia="pl-PL"/>
              <w14:ligatures w14:val="standardContextual"/>
            </w:rPr>
          </w:pPr>
          <w:hyperlink w:anchor="_Toc219026945" w:history="1">
            <w:r w:rsidRPr="00617796">
              <w:rPr>
                <w:rStyle w:val="Hipercze"/>
                <w:noProof/>
              </w:rPr>
              <w:t>9.7.1.</w:t>
            </w:r>
            <w:r>
              <w:rPr>
                <w:noProof/>
                <w:kern w:val="2"/>
                <w:sz w:val="24"/>
                <w:szCs w:val="24"/>
                <w:lang w:eastAsia="pl-PL"/>
                <w14:ligatures w14:val="standardContextual"/>
              </w:rPr>
              <w:tab/>
            </w:r>
            <w:r w:rsidRPr="00617796">
              <w:rPr>
                <w:rStyle w:val="Hipercze"/>
                <w:noProof/>
              </w:rPr>
              <w:t>Część publiczna.</w:t>
            </w:r>
            <w:r>
              <w:rPr>
                <w:noProof/>
                <w:webHidden/>
              </w:rPr>
              <w:tab/>
            </w:r>
            <w:r>
              <w:rPr>
                <w:noProof/>
                <w:webHidden/>
              </w:rPr>
              <w:fldChar w:fldCharType="begin"/>
            </w:r>
            <w:r>
              <w:rPr>
                <w:noProof/>
                <w:webHidden/>
              </w:rPr>
              <w:instrText xml:space="preserve"> PAGEREF _Toc219026945 \h </w:instrText>
            </w:r>
            <w:r>
              <w:rPr>
                <w:noProof/>
                <w:webHidden/>
              </w:rPr>
            </w:r>
            <w:r>
              <w:rPr>
                <w:noProof/>
                <w:webHidden/>
              </w:rPr>
              <w:fldChar w:fldCharType="separate"/>
            </w:r>
            <w:r>
              <w:rPr>
                <w:noProof/>
                <w:webHidden/>
              </w:rPr>
              <w:t>189</w:t>
            </w:r>
            <w:r>
              <w:rPr>
                <w:noProof/>
                <w:webHidden/>
              </w:rPr>
              <w:fldChar w:fldCharType="end"/>
            </w:r>
          </w:hyperlink>
        </w:p>
        <w:p w14:paraId="3F2F4CE3" w14:textId="1B3E2F0C" w:rsidR="00C7437E" w:rsidRDefault="00C7437E">
          <w:pPr>
            <w:pStyle w:val="Spistreci1"/>
            <w:rPr>
              <w:noProof/>
              <w:kern w:val="2"/>
              <w:sz w:val="24"/>
              <w:szCs w:val="24"/>
              <w:lang w:eastAsia="pl-PL"/>
              <w14:ligatures w14:val="standardContextual"/>
            </w:rPr>
          </w:pPr>
          <w:hyperlink w:anchor="_Toc219026946" w:history="1">
            <w:r w:rsidRPr="00617796">
              <w:rPr>
                <w:rStyle w:val="Hipercze"/>
                <w:noProof/>
              </w:rPr>
              <w:t>9.7.2.</w:t>
            </w:r>
            <w:r>
              <w:rPr>
                <w:noProof/>
                <w:kern w:val="2"/>
                <w:sz w:val="24"/>
                <w:szCs w:val="24"/>
                <w:lang w:eastAsia="pl-PL"/>
                <w14:ligatures w14:val="standardContextual"/>
              </w:rPr>
              <w:tab/>
            </w:r>
            <w:r w:rsidRPr="00617796">
              <w:rPr>
                <w:rStyle w:val="Hipercze"/>
                <w:noProof/>
              </w:rPr>
              <w:t>Część wewnętrzna .</w:t>
            </w:r>
            <w:r>
              <w:rPr>
                <w:noProof/>
                <w:webHidden/>
              </w:rPr>
              <w:tab/>
            </w:r>
            <w:r>
              <w:rPr>
                <w:noProof/>
                <w:webHidden/>
              </w:rPr>
              <w:fldChar w:fldCharType="begin"/>
            </w:r>
            <w:r>
              <w:rPr>
                <w:noProof/>
                <w:webHidden/>
              </w:rPr>
              <w:instrText xml:space="preserve"> PAGEREF _Toc219026946 \h </w:instrText>
            </w:r>
            <w:r>
              <w:rPr>
                <w:noProof/>
                <w:webHidden/>
              </w:rPr>
            </w:r>
            <w:r>
              <w:rPr>
                <w:noProof/>
                <w:webHidden/>
              </w:rPr>
              <w:fldChar w:fldCharType="separate"/>
            </w:r>
            <w:r>
              <w:rPr>
                <w:noProof/>
                <w:webHidden/>
              </w:rPr>
              <w:t>191</w:t>
            </w:r>
            <w:r>
              <w:rPr>
                <w:noProof/>
                <w:webHidden/>
              </w:rPr>
              <w:fldChar w:fldCharType="end"/>
            </w:r>
          </w:hyperlink>
        </w:p>
        <w:p w14:paraId="14A57AE8" w14:textId="7657B050" w:rsidR="00C7437E" w:rsidRDefault="00C7437E">
          <w:pPr>
            <w:pStyle w:val="Spistreci1"/>
            <w:tabs>
              <w:tab w:val="left" w:pos="960"/>
            </w:tabs>
            <w:rPr>
              <w:noProof/>
              <w:kern w:val="2"/>
              <w:sz w:val="24"/>
              <w:szCs w:val="24"/>
              <w:lang w:eastAsia="pl-PL"/>
              <w14:ligatures w14:val="standardContextual"/>
            </w:rPr>
          </w:pPr>
          <w:hyperlink w:anchor="_Toc219026947" w:history="1">
            <w:r w:rsidRPr="00617796">
              <w:rPr>
                <w:rStyle w:val="Hipercze"/>
                <w:iCs/>
                <w:noProof/>
              </w:rPr>
              <w:t>9.7.2.1.</w:t>
            </w:r>
            <w:r>
              <w:rPr>
                <w:noProof/>
                <w:kern w:val="2"/>
                <w:sz w:val="24"/>
                <w:szCs w:val="24"/>
                <w:lang w:eastAsia="pl-PL"/>
                <w14:ligatures w14:val="standardContextual"/>
              </w:rPr>
              <w:tab/>
            </w:r>
            <w:r w:rsidRPr="00617796">
              <w:rPr>
                <w:rStyle w:val="Hipercze"/>
                <w:noProof/>
              </w:rPr>
              <w:t>Wyszukiwanie.</w:t>
            </w:r>
            <w:r>
              <w:rPr>
                <w:noProof/>
                <w:webHidden/>
              </w:rPr>
              <w:tab/>
            </w:r>
            <w:r>
              <w:rPr>
                <w:noProof/>
                <w:webHidden/>
              </w:rPr>
              <w:fldChar w:fldCharType="begin"/>
            </w:r>
            <w:r>
              <w:rPr>
                <w:noProof/>
                <w:webHidden/>
              </w:rPr>
              <w:instrText xml:space="preserve"> PAGEREF _Toc219026947 \h </w:instrText>
            </w:r>
            <w:r>
              <w:rPr>
                <w:noProof/>
                <w:webHidden/>
              </w:rPr>
            </w:r>
            <w:r>
              <w:rPr>
                <w:noProof/>
                <w:webHidden/>
              </w:rPr>
              <w:fldChar w:fldCharType="separate"/>
            </w:r>
            <w:r>
              <w:rPr>
                <w:noProof/>
                <w:webHidden/>
              </w:rPr>
              <w:t>191</w:t>
            </w:r>
            <w:r>
              <w:rPr>
                <w:noProof/>
                <w:webHidden/>
              </w:rPr>
              <w:fldChar w:fldCharType="end"/>
            </w:r>
          </w:hyperlink>
        </w:p>
        <w:p w14:paraId="2B68D2FA" w14:textId="1F76C78E" w:rsidR="00C7437E" w:rsidRDefault="00C7437E">
          <w:pPr>
            <w:pStyle w:val="Spistreci1"/>
            <w:tabs>
              <w:tab w:val="left" w:pos="1200"/>
            </w:tabs>
            <w:rPr>
              <w:noProof/>
              <w:kern w:val="2"/>
              <w:sz w:val="24"/>
              <w:szCs w:val="24"/>
              <w:lang w:eastAsia="pl-PL"/>
              <w14:ligatures w14:val="standardContextual"/>
            </w:rPr>
          </w:pPr>
          <w:hyperlink w:anchor="_Toc219026948" w:history="1">
            <w:r w:rsidRPr="00617796">
              <w:rPr>
                <w:rStyle w:val="Hipercze"/>
                <w:iCs/>
                <w:noProof/>
              </w:rPr>
              <w:t>9.7.2.2.</w:t>
            </w:r>
            <w:r>
              <w:rPr>
                <w:noProof/>
                <w:kern w:val="2"/>
                <w:sz w:val="24"/>
                <w:szCs w:val="24"/>
                <w:lang w:eastAsia="pl-PL"/>
                <w14:ligatures w14:val="standardContextual"/>
              </w:rPr>
              <w:tab/>
            </w:r>
            <w:r w:rsidRPr="00617796">
              <w:rPr>
                <w:rStyle w:val="Hipercze"/>
                <w:noProof/>
              </w:rPr>
              <w:t>Karta grobu.</w:t>
            </w:r>
            <w:r>
              <w:rPr>
                <w:noProof/>
                <w:webHidden/>
              </w:rPr>
              <w:tab/>
            </w:r>
            <w:r>
              <w:rPr>
                <w:noProof/>
                <w:webHidden/>
              </w:rPr>
              <w:fldChar w:fldCharType="begin"/>
            </w:r>
            <w:r>
              <w:rPr>
                <w:noProof/>
                <w:webHidden/>
              </w:rPr>
              <w:instrText xml:space="preserve"> PAGEREF _Toc219026948 \h </w:instrText>
            </w:r>
            <w:r>
              <w:rPr>
                <w:noProof/>
                <w:webHidden/>
              </w:rPr>
            </w:r>
            <w:r>
              <w:rPr>
                <w:noProof/>
                <w:webHidden/>
              </w:rPr>
              <w:fldChar w:fldCharType="separate"/>
            </w:r>
            <w:r>
              <w:rPr>
                <w:noProof/>
                <w:webHidden/>
              </w:rPr>
              <w:t>192</w:t>
            </w:r>
            <w:r>
              <w:rPr>
                <w:noProof/>
                <w:webHidden/>
              </w:rPr>
              <w:fldChar w:fldCharType="end"/>
            </w:r>
          </w:hyperlink>
        </w:p>
        <w:p w14:paraId="6F72793D" w14:textId="61CDAEDA" w:rsidR="00C7437E" w:rsidRDefault="00C7437E">
          <w:pPr>
            <w:pStyle w:val="Spistreci1"/>
            <w:tabs>
              <w:tab w:val="left" w:pos="1200"/>
            </w:tabs>
            <w:rPr>
              <w:noProof/>
              <w:kern w:val="2"/>
              <w:sz w:val="24"/>
              <w:szCs w:val="24"/>
              <w:lang w:eastAsia="pl-PL"/>
              <w14:ligatures w14:val="standardContextual"/>
            </w:rPr>
          </w:pPr>
          <w:hyperlink w:anchor="_Toc219026949" w:history="1">
            <w:r w:rsidRPr="00617796">
              <w:rPr>
                <w:rStyle w:val="Hipercze"/>
                <w:iCs/>
                <w:noProof/>
              </w:rPr>
              <w:t>9.7.2.3.</w:t>
            </w:r>
            <w:r>
              <w:rPr>
                <w:noProof/>
                <w:kern w:val="2"/>
                <w:sz w:val="24"/>
                <w:szCs w:val="24"/>
                <w:lang w:eastAsia="pl-PL"/>
                <w14:ligatures w14:val="standardContextual"/>
              </w:rPr>
              <w:tab/>
            </w:r>
            <w:r w:rsidRPr="00617796">
              <w:rPr>
                <w:rStyle w:val="Hipercze"/>
                <w:noProof/>
              </w:rPr>
              <w:t>Mapa cmentarza.</w:t>
            </w:r>
            <w:r>
              <w:rPr>
                <w:noProof/>
                <w:webHidden/>
              </w:rPr>
              <w:tab/>
            </w:r>
            <w:r>
              <w:rPr>
                <w:noProof/>
                <w:webHidden/>
              </w:rPr>
              <w:fldChar w:fldCharType="begin"/>
            </w:r>
            <w:r>
              <w:rPr>
                <w:noProof/>
                <w:webHidden/>
              </w:rPr>
              <w:instrText xml:space="preserve"> PAGEREF _Toc219026949 \h </w:instrText>
            </w:r>
            <w:r>
              <w:rPr>
                <w:noProof/>
                <w:webHidden/>
              </w:rPr>
            </w:r>
            <w:r>
              <w:rPr>
                <w:noProof/>
                <w:webHidden/>
              </w:rPr>
              <w:fldChar w:fldCharType="separate"/>
            </w:r>
            <w:r>
              <w:rPr>
                <w:noProof/>
                <w:webHidden/>
              </w:rPr>
              <w:t>194</w:t>
            </w:r>
            <w:r>
              <w:rPr>
                <w:noProof/>
                <w:webHidden/>
              </w:rPr>
              <w:fldChar w:fldCharType="end"/>
            </w:r>
          </w:hyperlink>
        </w:p>
        <w:p w14:paraId="15A210C0" w14:textId="335FED66" w:rsidR="00C7437E" w:rsidRDefault="00C7437E">
          <w:pPr>
            <w:pStyle w:val="Spistreci1"/>
            <w:rPr>
              <w:noProof/>
              <w:kern w:val="2"/>
              <w:sz w:val="24"/>
              <w:szCs w:val="24"/>
              <w:lang w:eastAsia="pl-PL"/>
              <w14:ligatures w14:val="standardContextual"/>
            </w:rPr>
          </w:pPr>
          <w:hyperlink w:anchor="_Toc219026950" w:history="1">
            <w:r w:rsidRPr="00617796">
              <w:rPr>
                <w:rStyle w:val="Hipercze"/>
                <w:iCs/>
                <w:noProof/>
              </w:rPr>
              <w:t>9.7.2.4.</w:t>
            </w:r>
            <w:r>
              <w:rPr>
                <w:noProof/>
                <w:kern w:val="2"/>
                <w:sz w:val="24"/>
                <w:szCs w:val="24"/>
                <w:lang w:eastAsia="pl-PL"/>
                <w14:ligatures w14:val="standardContextual"/>
              </w:rPr>
              <w:tab/>
            </w:r>
            <w:r w:rsidRPr="00617796">
              <w:rPr>
                <w:rStyle w:val="Hipercze"/>
                <w:noProof/>
              </w:rPr>
              <w:t>Terminarz.</w:t>
            </w:r>
            <w:r>
              <w:rPr>
                <w:noProof/>
                <w:webHidden/>
              </w:rPr>
              <w:tab/>
            </w:r>
            <w:r>
              <w:rPr>
                <w:noProof/>
                <w:webHidden/>
              </w:rPr>
              <w:fldChar w:fldCharType="begin"/>
            </w:r>
            <w:r>
              <w:rPr>
                <w:noProof/>
                <w:webHidden/>
              </w:rPr>
              <w:instrText xml:space="preserve"> PAGEREF _Toc219026950 \h </w:instrText>
            </w:r>
            <w:r>
              <w:rPr>
                <w:noProof/>
                <w:webHidden/>
              </w:rPr>
            </w:r>
            <w:r>
              <w:rPr>
                <w:noProof/>
                <w:webHidden/>
              </w:rPr>
              <w:fldChar w:fldCharType="separate"/>
            </w:r>
            <w:r>
              <w:rPr>
                <w:noProof/>
                <w:webHidden/>
              </w:rPr>
              <w:t>195</w:t>
            </w:r>
            <w:r>
              <w:rPr>
                <w:noProof/>
                <w:webHidden/>
              </w:rPr>
              <w:fldChar w:fldCharType="end"/>
            </w:r>
          </w:hyperlink>
        </w:p>
        <w:p w14:paraId="05694555" w14:textId="1A424E72" w:rsidR="00C7437E" w:rsidRDefault="00C7437E">
          <w:pPr>
            <w:pStyle w:val="Spistreci1"/>
            <w:tabs>
              <w:tab w:val="left" w:pos="1200"/>
            </w:tabs>
            <w:rPr>
              <w:noProof/>
              <w:kern w:val="2"/>
              <w:sz w:val="24"/>
              <w:szCs w:val="24"/>
              <w:lang w:eastAsia="pl-PL"/>
              <w14:ligatures w14:val="standardContextual"/>
            </w:rPr>
          </w:pPr>
          <w:hyperlink w:anchor="_Toc219026951" w:history="1">
            <w:r w:rsidRPr="00617796">
              <w:rPr>
                <w:rStyle w:val="Hipercze"/>
                <w:iCs/>
                <w:noProof/>
              </w:rPr>
              <w:t>9.7.2.5.</w:t>
            </w:r>
            <w:r>
              <w:rPr>
                <w:noProof/>
                <w:kern w:val="2"/>
                <w:sz w:val="24"/>
                <w:szCs w:val="24"/>
                <w:lang w:eastAsia="pl-PL"/>
                <w14:ligatures w14:val="standardContextual"/>
              </w:rPr>
              <w:tab/>
            </w:r>
            <w:r w:rsidRPr="00617796">
              <w:rPr>
                <w:rStyle w:val="Hipercze"/>
                <w:noProof/>
              </w:rPr>
              <w:t>Raporty.</w:t>
            </w:r>
            <w:r>
              <w:rPr>
                <w:noProof/>
                <w:webHidden/>
              </w:rPr>
              <w:tab/>
            </w:r>
            <w:r>
              <w:rPr>
                <w:noProof/>
                <w:webHidden/>
              </w:rPr>
              <w:fldChar w:fldCharType="begin"/>
            </w:r>
            <w:r>
              <w:rPr>
                <w:noProof/>
                <w:webHidden/>
              </w:rPr>
              <w:instrText xml:space="preserve"> PAGEREF _Toc219026951 \h </w:instrText>
            </w:r>
            <w:r>
              <w:rPr>
                <w:noProof/>
                <w:webHidden/>
              </w:rPr>
            </w:r>
            <w:r>
              <w:rPr>
                <w:noProof/>
                <w:webHidden/>
              </w:rPr>
              <w:fldChar w:fldCharType="separate"/>
            </w:r>
            <w:r>
              <w:rPr>
                <w:noProof/>
                <w:webHidden/>
              </w:rPr>
              <w:t>195</w:t>
            </w:r>
            <w:r>
              <w:rPr>
                <w:noProof/>
                <w:webHidden/>
              </w:rPr>
              <w:fldChar w:fldCharType="end"/>
            </w:r>
          </w:hyperlink>
        </w:p>
        <w:p w14:paraId="32958E78" w14:textId="28862944" w:rsidR="00C7437E" w:rsidRDefault="00C7437E">
          <w:pPr>
            <w:pStyle w:val="Spistreci1"/>
            <w:tabs>
              <w:tab w:val="left" w:pos="960"/>
            </w:tabs>
            <w:rPr>
              <w:noProof/>
              <w:kern w:val="2"/>
              <w:sz w:val="24"/>
              <w:szCs w:val="24"/>
              <w:lang w:eastAsia="pl-PL"/>
              <w14:ligatures w14:val="standardContextual"/>
            </w:rPr>
          </w:pPr>
          <w:hyperlink w:anchor="_Toc219026952" w:history="1">
            <w:r w:rsidRPr="00617796">
              <w:rPr>
                <w:rStyle w:val="Hipercze"/>
                <w:iCs/>
                <w:noProof/>
              </w:rPr>
              <w:t>9.7.2.6.</w:t>
            </w:r>
            <w:r>
              <w:rPr>
                <w:noProof/>
                <w:kern w:val="2"/>
                <w:sz w:val="24"/>
                <w:szCs w:val="24"/>
                <w:lang w:eastAsia="pl-PL"/>
                <w14:ligatures w14:val="standardContextual"/>
              </w:rPr>
              <w:tab/>
            </w:r>
            <w:r w:rsidRPr="00617796">
              <w:rPr>
                <w:rStyle w:val="Hipercze"/>
                <w:noProof/>
              </w:rPr>
              <w:t>Obsługa płatności.</w:t>
            </w:r>
            <w:r>
              <w:rPr>
                <w:noProof/>
                <w:webHidden/>
              </w:rPr>
              <w:tab/>
            </w:r>
            <w:r>
              <w:rPr>
                <w:noProof/>
                <w:webHidden/>
              </w:rPr>
              <w:fldChar w:fldCharType="begin"/>
            </w:r>
            <w:r>
              <w:rPr>
                <w:noProof/>
                <w:webHidden/>
              </w:rPr>
              <w:instrText xml:space="preserve"> PAGEREF _Toc219026952 \h </w:instrText>
            </w:r>
            <w:r>
              <w:rPr>
                <w:noProof/>
                <w:webHidden/>
              </w:rPr>
            </w:r>
            <w:r>
              <w:rPr>
                <w:noProof/>
                <w:webHidden/>
              </w:rPr>
              <w:fldChar w:fldCharType="separate"/>
            </w:r>
            <w:r>
              <w:rPr>
                <w:noProof/>
                <w:webHidden/>
              </w:rPr>
              <w:t>197</w:t>
            </w:r>
            <w:r>
              <w:rPr>
                <w:noProof/>
                <w:webHidden/>
              </w:rPr>
              <w:fldChar w:fldCharType="end"/>
            </w:r>
          </w:hyperlink>
        </w:p>
        <w:p w14:paraId="2E875B1A" w14:textId="50CB8DDC" w:rsidR="00C7437E" w:rsidRDefault="00C7437E">
          <w:pPr>
            <w:pStyle w:val="Spistreci1"/>
            <w:tabs>
              <w:tab w:val="left" w:pos="1200"/>
            </w:tabs>
            <w:rPr>
              <w:noProof/>
              <w:kern w:val="2"/>
              <w:sz w:val="24"/>
              <w:szCs w:val="24"/>
              <w:lang w:eastAsia="pl-PL"/>
              <w14:ligatures w14:val="standardContextual"/>
            </w:rPr>
          </w:pPr>
          <w:hyperlink w:anchor="_Toc219026953" w:history="1">
            <w:r w:rsidRPr="00617796">
              <w:rPr>
                <w:rStyle w:val="Hipercze"/>
                <w:iCs/>
                <w:noProof/>
              </w:rPr>
              <w:t>9.7.2.7.</w:t>
            </w:r>
            <w:r>
              <w:rPr>
                <w:noProof/>
                <w:kern w:val="2"/>
                <w:sz w:val="24"/>
                <w:szCs w:val="24"/>
                <w:lang w:eastAsia="pl-PL"/>
                <w14:ligatures w14:val="standardContextual"/>
              </w:rPr>
              <w:tab/>
            </w:r>
            <w:r w:rsidRPr="00617796">
              <w:rPr>
                <w:rStyle w:val="Hipercze"/>
                <w:noProof/>
              </w:rPr>
              <w:t>Księgi cmentarne.</w:t>
            </w:r>
            <w:r>
              <w:rPr>
                <w:noProof/>
                <w:webHidden/>
              </w:rPr>
              <w:tab/>
            </w:r>
            <w:r>
              <w:rPr>
                <w:noProof/>
                <w:webHidden/>
              </w:rPr>
              <w:fldChar w:fldCharType="begin"/>
            </w:r>
            <w:r>
              <w:rPr>
                <w:noProof/>
                <w:webHidden/>
              </w:rPr>
              <w:instrText xml:space="preserve"> PAGEREF _Toc219026953 \h </w:instrText>
            </w:r>
            <w:r>
              <w:rPr>
                <w:noProof/>
                <w:webHidden/>
              </w:rPr>
            </w:r>
            <w:r>
              <w:rPr>
                <w:noProof/>
                <w:webHidden/>
              </w:rPr>
              <w:fldChar w:fldCharType="separate"/>
            </w:r>
            <w:r>
              <w:rPr>
                <w:noProof/>
                <w:webHidden/>
              </w:rPr>
              <w:t>198</w:t>
            </w:r>
            <w:r>
              <w:rPr>
                <w:noProof/>
                <w:webHidden/>
              </w:rPr>
              <w:fldChar w:fldCharType="end"/>
            </w:r>
          </w:hyperlink>
        </w:p>
        <w:p w14:paraId="19BEAF31" w14:textId="32C260E0" w:rsidR="00C7437E" w:rsidRDefault="00C7437E">
          <w:pPr>
            <w:pStyle w:val="Spistreci1"/>
            <w:tabs>
              <w:tab w:val="left" w:pos="1200"/>
            </w:tabs>
            <w:rPr>
              <w:noProof/>
              <w:kern w:val="2"/>
              <w:sz w:val="24"/>
              <w:szCs w:val="24"/>
              <w:lang w:eastAsia="pl-PL"/>
              <w14:ligatures w14:val="standardContextual"/>
            </w:rPr>
          </w:pPr>
          <w:hyperlink w:anchor="_Toc219026954" w:history="1">
            <w:r w:rsidRPr="00617796">
              <w:rPr>
                <w:rStyle w:val="Hipercze"/>
                <w:iCs/>
                <w:noProof/>
              </w:rPr>
              <w:t>9.7.2.8.</w:t>
            </w:r>
            <w:r>
              <w:rPr>
                <w:noProof/>
                <w:kern w:val="2"/>
                <w:sz w:val="24"/>
                <w:szCs w:val="24"/>
                <w:lang w:eastAsia="pl-PL"/>
                <w14:ligatures w14:val="standardContextual"/>
              </w:rPr>
              <w:tab/>
            </w:r>
            <w:r w:rsidRPr="00617796">
              <w:rPr>
                <w:rStyle w:val="Hipercze"/>
                <w:noProof/>
              </w:rPr>
              <w:t>Moduł administracyjny.</w:t>
            </w:r>
            <w:r>
              <w:rPr>
                <w:noProof/>
                <w:webHidden/>
              </w:rPr>
              <w:tab/>
            </w:r>
            <w:r>
              <w:rPr>
                <w:noProof/>
                <w:webHidden/>
              </w:rPr>
              <w:fldChar w:fldCharType="begin"/>
            </w:r>
            <w:r>
              <w:rPr>
                <w:noProof/>
                <w:webHidden/>
              </w:rPr>
              <w:instrText xml:space="preserve"> PAGEREF _Toc219026954 \h </w:instrText>
            </w:r>
            <w:r>
              <w:rPr>
                <w:noProof/>
                <w:webHidden/>
              </w:rPr>
            </w:r>
            <w:r>
              <w:rPr>
                <w:noProof/>
                <w:webHidden/>
              </w:rPr>
              <w:fldChar w:fldCharType="separate"/>
            </w:r>
            <w:r>
              <w:rPr>
                <w:noProof/>
                <w:webHidden/>
              </w:rPr>
              <w:t>198</w:t>
            </w:r>
            <w:r>
              <w:rPr>
                <w:noProof/>
                <w:webHidden/>
              </w:rPr>
              <w:fldChar w:fldCharType="end"/>
            </w:r>
          </w:hyperlink>
        </w:p>
        <w:p w14:paraId="4353ADDD" w14:textId="5668FBA8" w:rsidR="00C7437E" w:rsidRDefault="00C7437E">
          <w:pPr>
            <w:pStyle w:val="Spistreci1"/>
            <w:tabs>
              <w:tab w:val="left" w:pos="960"/>
            </w:tabs>
            <w:rPr>
              <w:noProof/>
              <w:kern w:val="2"/>
              <w:sz w:val="24"/>
              <w:szCs w:val="24"/>
              <w:lang w:eastAsia="pl-PL"/>
              <w14:ligatures w14:val="standardContextual"/>
            </w:rPr>
          </w:pPr>
          <w:hyperlink w:anchor="_Toc219026955" w:history="1">
            <w:r w:rsidRPr="00617796">
              <w:rPr>
                <w:rStyle w:val="Hipercze"/>
                <w:iCs/>
                <w:noProof/>
              </w:rPr>
              <w:t>9.7.2.9.</w:t>
            </w:r>
            <w:r>
              <w:rPr>
                <w:noProof/>
                <w:kern w:val="2"/>
                <w:sz w:val="24"/>
                <w:szCs w:val="24"/>
                <w:lang w:eastAsia="pl-PL"/>
                <w14:ligatures w14:val="standardContextual"/>
              </w:rPr>
              <w:tab/>
            </w:r>
            <w:r w:rsidRPr="00617796">
              <w:rPr>
                <w:rStyle w:val="Hipercze"/>
                <w:noProof/>
              </w:rPr>
              <w:t>Wymagania dotyczące współpracy z częścią publiczną Systemu.</w:t>
            </w:r>
            <w:r>
              <w:rPr>
                <w:noProof/>
                <w:webHidden/>
              </w:rPr>
              <w:tab/>
            </w:r>
            <w:r>
              <w:rPr>
                <w:noProof/>
                <w:webHidden/>
              </w:rPr>
              <w:fldChar w:fldCharType="begin"/>
            </w:r>
            <w:r>
              <w:rPr>
                <w:noProof/>
                <w:webHidden/>
              </w:rPr>
              <w:instrText xml:space="preserve"> PAGEREF _Toc219026955 \h </w:instrText>
            </w:r>
            <w:r>
              <w:rPr>
                <w:noProof/>
                <w:webHidden/>
              </w:rPr>
            </w:r>
            <w:r>
              <w:rPr>
                <w:noProof/>
                <w:webHidden/>
              </w:rPr>
              <w:fldChar w:fldCharType="separate"/>
            </w:r>
            <w:r>
              <w:rPr>
                <w:noProof/>
                <w:webHidden/>
              </w:rPr>
              <w:t>199</w:t>
            </w:r>
            <w:r>
              <w:rPr>
                <w:noProof/>
                <w:webHidden/>
              </w:rPr>
              <w:fldChar w:fldCharType="end"/>
            </w:r>
          </w:hyperlink>
        </w:p>
        <w:p w14:paraId="7C41C090" w14:textId="3DC0A51D" w:rsidR="00C7437E" w:rsidRDefault="00C7437E">
          <w:pPr>
            <w:pStyle w:val="Spistreci1"/>
            <w:tabs>
              <w:tab w:val="left" w:pos="1200"/>
            </w:tabs>
            <w:rPr>
              <w:noProof/>
              <w:kern w:val="2"/>
              <w:sz w:val="24"/>
              <w:szCs w:val="24"/>
              <w:lang w:eastAsia="pl-PL"/>
              <w14:ligatures w14:val="standardContextual"/>
            </w:rPr>
          </w:pPr>
          <w:hyperlink w:anchor="_Toc219026956" w:history="1">
            <w:r w:rsidRPr="00617796">
              <w:rPr>
                <w:rStyle w:val="Hipercze"/>
                <w:iCs/>
                <w:noProof/>
              </w:rPr>
              <w:t>9.7.2.10.</w:t>
            </w:r>
            <w:r>
              <w:rPr>
                <w:noProof/>
                <w:kern w:val="2"/>
                <w:sz w:val="24"/>
                <w:szCs w:val="24"/>
                <w:lang w:eastAsia="pl-PL"/>
                <w14:ligatures w14:val="standardContextual"/>
              </w:rPr>
              <w:tab/>
            </w:r>
            <w:r w:rsidRPr="00617796">
              <w:rPr>
                <w:rStyle w:val="Hipercze"/>
                <w:noProof/>
              </w:rPr>
              <w:t>Aplikacja mobilna.</w:t>
            </w:r>
            <w:r>
              <w:rPr>
                <w:noProof/>
                <w:webHidden/>
              </w:rPr>
              <w:tab/>
            </w:r>
            <w:r>
              <w:rPr>
                <w:noProof/>
                <w:webHidden/>
              </w:rPr>
              <w:fldChar w:fldCharType="begin"/>
            </w:r>
            <w:r>
              <w:rPr>
                <w:noProof/>
                <w:webHidden/>
              </w:rPr>
              <w:instrText xml:space="preserve"> PAGEREF _Toc219026956 \h </w:instrText>
            </w:r>
            <w:r>
              <w:rPr>
                <w:noProof/>
                <w:webHidden/>
              </w:rPr>
            </w:r>
            <w:r>
              <w:rPr>
                <w:noProof/>
                <w:webHidden/>
              </w:rPr>
              <w:fldChar w:fldCharType="separate"/>
            </w:r>
            <w:r>
              <w:rPr>
                <w:noProof/>
                <w:webHidden/>
              </w:rPr>
              <w:t>199</w:t>
            </w:r>
            <w:r>
              <w:rPr>
                <w:noProof/>
                <w:webHidden/>
              </w:rPr>
              <w:fldChar w:fldCharType="end"/>
            </w:r>
          </w:hyperlink>
        </w:p>
        <w:p w14:paraId="018546E2" w14:textId="4C6C077B" w:rsidR="00C7437E" w:rsidRDefault="00C7437E">
          <w:pPr>
            <w:pStyle w:val="Spistreci1"/>
            <w:rPr>
              <w:noProof/>
              <w:kern w:val="2"/>
              <w:sz w:val="24"/>
              <w:szCs w:val="24"/>
              <w:lang w:eastAsia="pl-PL"/>
              <w14:ligatures w14:val="standardContextual"/>
            </w:rPr>
          </w:pPr>
          <w:hyperlink w:anchor="_Toc219026957" w:history="1">
            <w:r w:rsidRPr="00617796">
              <w:rPr>
                <w:rStyle w:val="Hipercze"/>
                <w:noProof/>
              </w:rPr>
              <w:t>9.7.3.</w:t>
            </w:r>
            <w:r>
              <w:rPr>
                <w:noProof/>
                <w:kern w:val="2"/>
                <w:sz w:val="24"/>
                <w:szCs w:val="24"/>
                <w:lang w:eastAsia="pl-PL"/>
                <w14:ligatures w14:val="standardContextual"/>
              </w:rPr>
              <w:tab/>
            </w:r>
            <w:r w:rsidRPr="00617796">
              <w:rPr>
                <w:rStyle w:val="Hipercze"/>
                <w:noProof/>
              </w:rPr>
              <w:t>Wdrożenie system obsługującego usługę e-cmentarz.</w:t>
            </w:r>
            <w:r>
              <w:rPr>
                <w:noProof/>
                <w:webHidden/>
              </w:rPr>
              <w:tab/>
            </w:r>
            <w:r>
              <w:rPr>
                <w:noProof/>
                <w:webHidden/>
              </w:rPr>
              <w:fldChar w:fldCharType="begin"/>
            </w:r>
            <w:r>
              <w:rPr>
                <w:noProof/>
                <w:webHidden/>
              </w:rPr>
              <w:instrText xml:space="preserve"> PAGEREF _Toc219026957 \h </w:instrText>
            </w:r>
            <w:r>
              <w:rPr>
                <w:noProof/>
                <w:webHidden/>
              </w:rPr>
            </w:r>
            <w:r>
              <w:rPr>
                <w:noProof/>
                <w:webHidden/>
              </w:rPr>
              <w:fldChar w:fldCharType="separate"/>
            </w:r>
            <w:r>
              <w:rPr>
                <w:noProof/>
                <w:webHidden/>
              </w:rPr>
              <w:t>200</w:t>
            </w:r>
            <w:r>
              <w:rPr>
                <w:noProof/>
                <w:webHidden/>
              </w:rPr>
              <w:fldChar w:fldCharType="end"/>
            </w:r>
          </w:hyperlink>
        </w:p>
        <w:p w14:paraId="70FCF53C" w14:textId="164440AE" w:rsidR="00C7437E" w:rsidRDefault="00C7437E">
          <w:pPr>
            <w:pStyle w:val="Spistreci1"/>
            <w:rPr>
              <w:noProof/>
              <w:kern w:val="2"/>
              <w:sz w:val="24"/>
              <w:szCs w:val="24"/>
              <w:lang w:eastAsia="pl-PL"/>
              <w14:ligatures w14:val="standardContextual"/>
            </w:rPr>
          </w:pPr>
          <w:hyperlink w:anchor="_Toc219026958" w:history="1">
            <w:r w:rsidRPr="00617796">
              <w:rPr>
                <w:rStyle w:val="Hipercze"/>
                <w:noProof/>
              </w:rPr>
              <w:t>9.8.</w:t>
            </w:r>
            <w:r>
              <w:rPr>
                <w:noProof/>
                <w:kern w:val="2"/>
                <w:sz w:val="24"/>
                <w:szCs w:val="24"/>
                <w:lang w:eastAsia="pl-PL"/>
                <w14:ligatures w14:val="standardContextual"/>
              </w:rPr>
              <w:tab/>
            </w:r>
            <w:r w:rsidRPr="00617796">
              <w:rPr>
                <w:rStyle w:val="Hipercze"/>
                <w:noProof/>
              </w:rPr>
              <w:t>Dostawa infrastruktury kluczowej.</w:t>
            </w:r>
            <w:r>
              <w:rPr>
                <w:noProof/>
                <w:webHidden/>
              </w:rPr>
              <w:tab/>
            </w:r>
            <w:r>
              <w:rPr>
                <w:noProof/>
                <w:webHidden/>
              </w:rPr>
              <w:fldChar w:fldCharType="begin"/>
            </w:r>
            <w:r>
              <w:rPr>
                <w:noProof/>
                <w:webHidden/>
              </w:rPr>
              <w:instrText xml:space="preserve"> PAGEREF _Toc219026958 \h </w:instrText>
            </w:r>
            <w:r>
              <w:rPr>
                <w:noProof/>
                <w:webHidden/>
              </w:rPr>
            </w:r>
            <w:r>
              <w:rPr>
                <w:noProof/>
                <w:webHidden/>
              </w:rPr>
              <w:fldChar w:fldCharType="separate"/>
            </w:r>
            <w:r>
              <w:rPr>
                <w:noProof/>
                <w:webHidden/>
              </w:rPr>
              <w:t>204</w:t>
            </w:r>
            <w:r>
              <w:rPr>
                <w:noProof/>
                <w:webHidden/>
              </w:rPr>
              <w:fldChar w:fldCharType="end"/>
            </w:r>
          </w:hyperlink>
        </w:p>
        <w:p w14:paraId="3358F449" w14:textId="5B1DC116" w:rsidR="00C7437E" w:rsidRDefault="00C7437E">
          <w:pPr>
            <w:pStyle w:val="Spistreci1"/>
            <w:rPr>
              <w:noProof/>
              <w:kern w:val="2"/>
              <w:sz w:val="24"/>
              <w:szCs w:val="24"/>
              <w:lang w:eastAsia="pl-PL"/>
              <w14:ligatures w14:val="standardContextual"/>
            </w:rPr>
          </w:pPr>
          <w:hyperlink w:anchor="_Toc219026959" w:history="1">
            <w:r w:rsidRPr="00617796">
              <w:rPr>
                <w:rStyle w:val="Hipercze"/>
                <w:noProof/>
              </w:rPr>
              <w:t>9.8.1.</w:t>
            </w:r>
            <w:r>
              <w:rPr>
                <w:noProof/>
                <w:kern w:val="2"/>
                <w:sz w:val="24"/>
                <w:szCs w:val="24"/>
                <w:lang w:eastAsia="pl-PL"/>
                <w14:ligatures w14:val="standardContextual"/>
              </w:rPr>
              <w:tab/>
            </w:r>
            <w:r w:rsidRPr="00617796">
              <w:rPr>
                <w:rStyle w:val="Hipercze"/>
                <w:noProof/>
              </w:rPr>
              <w:t>Wymagania ogólne.</w:t>
            </w:r>
            <w:r>
              <w:rPr>
                <w:noProof/>
                <w:webHidden/>
              </w:rPr>
              <w:tab/>
            </w:r>
            <w:r>
              <w:rPr>
                <w:noProof/>
                <w:webHidden/>
              </w:rPr>
              <w:fldChar w:fldCharType="begin"/>
            </w:r>
            <w:r>
              <w:rPr>
                <w:noProof/>
                <w:webHidden/>
              </w:rPr>
              <w:instrText xml:space="preserve"> PAGEREF _Toc219026959 \h </w:instrText>
            </w:r>
            <w:r>
              <w:rPr>
                <w:noProof/>
                <w:webHidden/>
              </w:rPr>
            </w:r>
            <w:r>
              <w:rPr>
                <w:noProof/>
                <w:webHidden/>
              </w:rPr>
              <w:fldChar w:fldCharType="separate"/>
            </w:r>
            <w:r>
              <w:rPr>
                <w:noProof/>
                <w:webHidden/>
              </w:rPr>
              <w:t>204</w:t>
            </w:r>
            <w:r>
              <w:rPr>
                <w:noProof/>
                <w:webHidden/>
              </w:rPr>
              <w:fldChar w:fldCharType="end"/>
            </w:r>
          </w:hyperlink>
        </w:p>
        <w:p w14:paraId="76A072B4" w14:textId="5A0ACCE4" w:rsidR="00C7437E" w:rsidRDefault="00C7437E">
          <w:pPr>
            <w:pStyle w:val="Spistreci1"/>
            <w:rPr>
              <w:noProof/>
              <w:kern w:val="2"/>
              <w:sz w:val="24"/>
              <w:szCs w:val="24"/>
              <w:lang w:eastAsia="pl-PL"/>
              <w14:ligatures w14:val="standardContextual"/>
            </w:rPr>
          </w:pPr>
          <w:hyperlink w:anchor="_Toc219026960" w:history="1">
            <w:r w:rsidRPr="00617796">
              <w:rPr>
                <w:rStyle w:val="Hipercze"/>
                <w:noProof/>
              </w:rPr>
              <w:t>9.8.2.</w:t>
            </w:r>
            <w:r>
              <w:rPr>
                <w:noProof/>
                <w:kern w:val="2"/>
                <w:sz w:val="24"/>
                <w:szCs w:val="24"/>
                <w:lang w:eastAsia="pl-PL"/>
                <w14:ligatures w14:val="standardContextual"/>
              </w:rPr>
              <w:tab/>
            </w:r>
            <w:r w:rsidRPr="00617796">
              <w:rPr>
                <w:rStyle w:val="Hipercze"/>
                <w:noProof/>
              </w:rPr>
              <w:t>Zakup serwera (2 szt.).</w:t>
            </w:r>
            <w:r>
              <w:rPr>
                <w:noProof/>
                <w:webHidden/>
              </w:rPr>
              <w:tab/>
            </w:r>
            <w:r>
              <w:rPr>
                <w:noProof/>
                <w:webHidden/>
              </w:rPr>
              <w:fldChar w:fldCharType="begin"/>
            </w:r>
            <w:r>
              <w:rPr>
                <w:noProof/>
                <w:webHidden/>
              </w:rPr>
              <w:instrText xml:space="preserve"> PAGEREF _Toc219026960 \h </w:instrText>
            </w:r>
            <w:r>
              <w:rPr>
                <w:noProof/>
                <w:webHidden/>
              </w:rPr>
            </w:r>
            <w:r>
              <w:rPr>
                <w:noProof/>
                <w:webHidden/>
              </w:rPr>
              <w:fldChar w:fldCharType="separate"/>
            </w:r>
            <w:r>
              <w:rPr>
                <w:noProof/>
                <w:webHidden/>
              </w:rPr>
              <w:t>205</w:t>
            </w:r>
            <w:r>
              <w:rPr>
                <w:noProof/>
                <w:webHidden/>
              </w:rPr>
              <w:fldChar w:fldCharType="end"/>
            </w:r>
          </w:hyperlink>
        </w:p>
        <w:p w14:paraId="045D4999" w14:textId="54BB13DC" w:rsidR="00C7437E" w:rsidRDefault="00C7437E">
          <w:pPr>
            <w:pStyle w:val="Spistreci1"/>
            <w:rPr>
              <w:noProof/>
              <w:kern w:val="2"/>
              <w:sz w:val="24"/>
              <w:szCs w:val="24"/>
              <w:lang w:eastAsia="pl-PL"/>
              <w14:ligatures w14:val="standardContextual"/>
            </w:rPr>
          </w:pPr>
          <w:hyperlink w:anchor="_Toc219026961" w:history="1">
            <w:r w:rsidRPr="00617796">
              <w:rPr>
                <w:rStyle w:val="Hipercze"/>
                <w:noProof/>
              </w:rPr>
              <w:t>9.8.3.</w:t>
            </w:r>
            <w:r>
              <w:rPr>
                <w:noProof/>
                <w:kern w:val="2"/>
                <w:sz w:val="24"/>
                <w:szCs w:val="24"/>
                <w:lang w:eastAsia="pl-PL"/>
                <w14:ligatures w14:val="standardContextual"/>
              </w:rPr>
              <w:tab/>
            </w:r>
            <w:r w:rsidRPr="00617796">
              <w:rPr>
                <w:rStyle w:val="Hipercze"/>
                <w:noProof/>
              </w:rPr>
              <w:t>Zakup macierzy dyskowej (1 szt.).</w:t>
            </w:r>
            <w:r>
              <w:rPr>
                <w:noProof/>
                <w:webHidden/>
              </w:rPr>
              <w:tab/>
            </w:r>
            <w:r>
              <w:rPr>
                <w:noProof/>
                <w:webHidden/>
              </w:rPr>
              <w:fldChar w:fldCharType="begin"/>
            </w:r>
            <w:r>
              <w:rPr>
                <w:noProof/>
                <w:webHidden/>
              </w:rPr>
              <w:instrText xml:space="preserve"> PAGEREF _Toc219026961 \h </w:instrText>
            </w:r>
            <w:r>
              <w:rPr>
                <w:noProof/>
                <w:webHidden/>
              </w:rPr>
            </w:r>
            <w:r>
              <w:rPr>
                <w:noProof/>
                <w:webHidden/>
              </w:rPr>
              <w:fldChar w:fldCharType="separate"/>
            </w:r>
            <w:r>
              <w:rPr>
                <w:noProof/>
                <w:webHidden/>
              </w:rPr>
              <w:t>207</w:t>
            </w:r>
            <w:r>
              <w:rPr>
                <w:noProof/>
                <w:webHidden/>
              </w:rPr>
              <w:fldChar w:fldCharType="end"/>
            </w:r>
          </w:hyperlink>
        </w:p>
        <w:p w14:paraId="09DD1CC5" w14:textId="1CD43371" w:rsidR="00C7437E" w:rsidRDefault="00C7437E">
          <w:pPr>
            <w:pStyle w:val="Spistreci1"/>
            <w:rPr>
              <w:noProof/>
              <w:kern w:val="2"/>
              <w:sz w:val="24"/>
              <w:szCs w:val="24"/>
              <w:lang w:eastAsia="pl-PL"/>
              <w14:ligatures w14:val="standardContextual"/>
            </w:rPr>
          </w:pPr>
          <w:hyperlink w:anchor="_Toc219026962" w:history="1">
            <w:r w:rsidRPr="00617796">
              <w:rPr>
                <w:rStyle w:val="Hipercze"/>
                <w:noProof/>
              </w:rPr>
              <w:t>9.8.4.</w:t>
            </w:r>
            <w:r>
              <w:rPr>
                <w:noProof/>
                <w:kern w:val="2"/>
                <w:sz w:val="24"/>
                <w:szCs w:val="24"/>
                <w:lang w:eastAsia="pl-PL"/>
                <w14:ligatures w14:val="standardContextual"/>
              </w:rPr>
              <w:tab/>
            </w:r>
            <w:r w:rsidRPr="00617796">
              <w:rPr>
                <w:rStyle w:val="Hipercze"/>
                <w:noProof/>
              </w:rPr>
              <w:t>Zakup licencji serwerowego systemu operacyjnego dla klastra (1 szt.).</w:t>
            </w:r>
            <w:r>
              <w:rPr>
                <w:noProof/>
                <w:webHidden/>
              </w:rPr>
              <w:tab/>
            </w:r>
            <w:r>
              <w:rPr>
                <w:noProof/>
                <w:webHidden/>
              </w:rPr>
              <w:fldChar w:fldCharType="begin"/>
            </w:r>
            <w:r>
              <w:rPr>
                <w:noProof/>
                <w:webHidden/>
              </w:rPr>
              <w:instrText xml:space="preserve"> PAGEREF _Toc219026962 \h </w:instrText>
            </w:r>
            <w:r>
              <w:rPr>
                <w:noProof/>
                <w:webHidden/>
              </w:rPr>
            </w:r>
            <w:r>
              <w:rPr>
                <w:noProof/>
                <w:webHidden/>
              </w:rPr>
              <w:fldChar w:fldCharType="separate"/>
            </w:r>
            <w:r>
              <w:rPr>
                <w:noProof/>
                <w:webHidden/>
              </w:rPr>
              <w:t>210</w:t>
            </w:r>
            <w:r>
              <w:rPr>
                <w:noProof/>
                <w:webHidden/>
              </w:rPr>
              <w:fldChar w:fldCharType="end"/>
            </w:r>
          </w:hyperlink>
        </w:p>
        <w:p w14:paraId="02A56F29" w14:textId="338D3937" w:rsidR="00C7437E" w:rsidRDefault="00C7437E">
          <w:pPr>
            <w:pStyle w:val="Spistreci1"/>
            <w:rPr>
              <w:noProof/>
              <w:kern w:val="2"/>
              <w:sz w:val="24"/>
              <w:szCs w:val="24"/>
              <w:lang w:eastAsia="pl-PL"/>
              <w14:ligatures w14:val="standardContextual"/>
            </w:rPr>
          </w:pPr>
          <w:hyperlink w:anchor="_Toc219026963" w:history="1">
            <w:r w:rsidRPr="00617796">
              <w:rPr>
                <w:rStyle w:val="Hipercze"/>
                <w:noProof/>
              </w:rPr>
              <w:t>9.8.5.</w:t>
            </w:r>
            <w:r>
              <w:rPr>
                <w:noProof/>
                <w:kern w:val="2"/>
                <w:sz w:val="24"/>
                <w:szCs w:val="24"/>
                <w:lang w:eastAsia="pl-PL"/>
                <w14:ligatures w14:val="standardContextual"/>
              </w:rPr>
              <w:tab/>
            </w:r>
            <w:r w:rsidRPr="00617796">
              <w:rPr>
                <w:rStyle w:val="Hipercze"/>
                <w:noProof/>
              </w:rPr>
              <w:t>Usługi instalacji i konfiguracji klastra HA.</w:t>
            </w:r>
            <w:r>
              <w:rPr>
                <w:noProof/>
                <w:webHidden/>
              </w:rPr>
              <w:tab/>
            </w:r>
            <w:r>
              <w:rPr>
                <w:noProof/>
                <w:webHidden/>
              </w:rPr>
              <w:fldChar w:fldCharType="begin"/>
            </w:r>
            <w:r>
              <w:rPr>
                <w:noProof/>
                <w:webHidden/>
              </w:rPr>
              <w:instrText xml:space="preserve"> PAGEREF _Toc219026963 \h </w:instrText>
            </w:r>
            <w:r>
              <w:rPr>
                <w:noProof/>
                <w:webHidden/>
              </w:rPr>
            </w:r>
            <w:r>
              <w:rPr>
                <w:noProof/>
                <w:webHidden/>
              </w:rPr>
              <w:fldChar w:fldCharType="separate"/>
            </w:r>
            <w:r>
              <w:rPr>
                <w:noProof/>
                <w:webHidden/>
              </w:rPr>
              <w:t>211</w:t>
            </w:r>
            <w:r>
              <w:rPr>
                <w:noProof/>
                <w:webHidden/>
              </w:rPr>
              <w:fldChar w:fldCharType="end"/>
            </w:r>
          </w:hyperlink>
        </w:p>
        <w:p w14:paraId="1FA63736" w14:textId="5878577A" w:rsidR="00C7437E" w:rsidRDefault="00C7437E">
          <w:pPr>
            <w:pStyle w:val="Spistreci1"/>
            <w:rPr>
              <w:noProof/>
              <w:kern w:val="2"/>
              <w:sz w:val="24"/>
              <w:szCs w:val="24"/>
              <w:lang w:eastAsia="pl-PL"/>
              <w14:ligatures w14:val="standardContextual"/>
            </w:rPr>
          </w:pPr>
          <w:hyperlink w:anchor="_Toc219026964" w:history="1">
            <w:r w:rsidRPr="00617796">
              <w:rPr>
                <w:rStyle w:val="Hipercze"/>
                <w:noProof/>
              </w:rPr>
              <w:t>10.</w:t>
            </w:r>
            <w:r>
              <w:rPr>
                <w:noProof/>
                <w:kern w:val="2"/>
                <w:sz w:val="24"/>
                <w:szCs w:val="24"/>
                <w:lang w:eastAsia="pl-PL"/>
                <w14:ligatures w14:val="standardContextual"/>
              </w:rPr>
              <w:tab/>
            </w:r>
            <w:r w:rsidRPr="00617796">
              <w:rPr>
                <w:rStyle w:val="Hipercze"/>
                <w:noProof/>
              </w:rPr>
              <w:t>Opis przedmiotu zamówienia dla części nr 2.</w:t>
            </w:r>
            <w:r>
              <w:rPr>
                <w:noProof/>
                <w:webHidden/>
              </w:rPr>
              <w:tab/>
            </w:r>
            <w:r>
              <w:rPr>
                <w:noProof/>
                <w:webHidden/>
              </w:rPr>
              <w:fldChar w:fldCharType="begin"/>
            </w:r>
            <w:r>
              <w:rPr>
                <w:noProof/>
                <w:webHidden/>
              </w:rPr>
              <w:instrText xml:space="preserve"> PAGEREF _Toc219026964 \h </w:instrText>
            </w:r>
            <w:r>
              <w:rPr>
                <w:noProof/>
                <w:webHidden/>
              </w:rPr>
            </w:r>
            <w:r>
              <w:rPr>
                <w:noProof/>
                <w:webHidden/>
              </w:rPr>
              <w:fldChar w:fldCharType="separate"/>
            </w:r>
            <w:r>
              <w:rPr>
                <w:noProof/>
                <w:webHidden/>
              </w:rPr>
              <w:t>213</w:t>
            </w:r>
            <w:r>
              <w:rPr>
                <w:noProof/>
                <w:webHidden/>
              </w:rPr>
              <w:fldChar w:fldCharType="end"/>
            </w:r>
          </w:hyperlink>
        </w:p>
        <w:p w14:paraId="46A0D8C1" w14:textId="4BE66269" w:rsidR="00C7437E" w:rsidRDefault="00C7437E">
          <w:pPr>
            <w:pStyle w:val="Spistreci1"/>
            <w:rPr>
              <w:noProof/>
              <w:kern w:val="2"/>
              <w:sz w:val="24"/>
              <w:szCs w:val="24"/>
              <w:lang w:eastAsia="pl-PL"/>
              <w14:ligatures w14:val="standardContextual"/>
            </w:rPr>
          </w:pPr>
          <w:hyperlink w:anchor="_Toc219026965" w:history="1">
            <w:r w:rsidRPr="00617796">
              <w:rPr>
                <w:rStyle w:val="Hipercze"/>
                <w:noProof/>
              </w:rPr>
              <w:t>10.1.</w:t>
            </w:r>
            <w:r>
              <w:rPr>
                <w:noProof/>
                <w:kern w:val="2"/>
                <w:sz w:val="24"/>
                <w:szCs w:val="24"/>
                <w:lang w:eastAsia="pl-PL"/>
                <w14:ligatures w14:val="standardContextual"/>
              </w:rPr>
              <w:tab/>
            </w:r>
            <w:r w:rsidRPr="00617796">
              <w:rPr>
                <w:rStyle w:val="Hipercze"/>
                <w:noProof/>
              </w:rPr>
              <w:t>Pojęcia i definicje.</w:t>
            </w:r>
            <w:r>
              <w:rPr>
                <w:noProof/>
                <w:webHidden/>
              </w:rPr>
              <w:tab/>
            </w:r>
            <w:r>
              <w:rPr>
                <w:noProof/>
                <w:webHidden/>
              </w:rPr>
              <w:fldChar w:fldCharType="begin"/>
            </w:r>
            <w:r>
              <w:rPr>
                <w:noProof/>
                <w:webHidden/>
              </w:rPr>
              <w:instrText xml:space="preserve"> PAGEREF _Toc219026965 \h </w:instrText>
            </w:r>
            <w:r>
              <w:rPr>
                <w:noProof/>
                <w:webHidden/>
              </w:rPr>
            </w:r>
            <w:r>
              <w:rPr>
                <w:noProof/>
                <w:webHidden/>
              </w:rPr>
              <w:fldChar w:fldCharType="separate"/>
            </w:r>
            <w:r>
              <w:rPr>
                <w:noProof/>
                <w:webHidden/>
              </w:rPr>
              <w:t>213</w:t>
            </w:r>
            <w:r>
              <w:rPr>
                <w:noProof/>
                <w:webHidden/>
              </w:rPr>
              <w:fldChar w:fldCharType="end"/>
            </w:r>
          </w:hyperlink>
        </w:p>
        <w:p w14:paraId="23A82F32" w14:textId="00F510F2" w:rsidR="00C7437E" w:rsidRDefault="00C7437E">
          <w:pPr>
            <w:pStyle w:val="Spistreci1"/>
            <w:rPr>
              <w:noProof/>
              <w:kern w:val="2"/>
              <w:sz w:val="24"/>
              <w:szCs w:val="24"/>
              <w:lang w:eastAsia="pl-PL"/>
              <w14:ligatures w14:val="standardContextual"/>
            </w:rPr>
          </w:pPr>
          <w:hyperlink w:anchor="_Toc219026966" w:history="1">
            <w:r w:rsidRPr="00617796">
              <w:rPr>
                <w:rStyle w:val="Hipercze"/>
                <w:noProof/>
              </w:rPr>
              <w:t>10.2.</w:t>
            </w:r>
            <w:r>
              <w:rPr>
                <w:noProof/>
                <w:kern w:val="2"/>
                <w:sz w:val="24"/>
                <w:szCs w:val="24"/>
                <w:lang w:eastAsia="pl-PL"/>
                <w14:ligatures w14:val="standardContextual"/>
              </w:rPr>
              <w:tab/>
            </w:r>
            <w:r w:rsidRPr="00617796">
              <w:rPr>
                <w:rStyle w:val="Hipercze"/>
                <w:noProof/>
              </w:rPr>
              <w:t>Wymagania prawne.</w:t>
            </w:r>
            <w:r>
              <w:rPr>
                <w:noProof/>
                <w:webHidden/>
              </w:rPr>
              <w:tab/>
            </w:r>
            <w:r>
              <w:rPr>
                <w:noProof/>
                <w:webHidden/>
              </w:rPr>
              <w:fldChar w:fldCharType="begin"/>
            </w:r>
            <w:r>
              <w:rPr>
                <w:noProof/>
                <w:webHidden/>
              </w:rPr>
              <w:instrText xml:space="preserve"> PAGEREF _Toc219026966 \h </w:instrText>
            </w:r>
            <w:r>
              <w:rPr>
                <w:noProof/>
                <w:webHidden/>
              </w:rPr>
            </w:r>
            <w:r>
              <w:rPr>
                <w:noProof/>
                <w:webHidden/>
              </w:rPr>
              <w:fldChar w:fldCharType="separate"/>
            </w:r>
            <w:r>
              <w:rPr>
                <w:noProof/>
                <w:webHidden/>
              </w:rPr>
              <w:t>218</w:t>
            </w:r>
            <w:r>
              <w:rPr>
                <w:noProof/>
                <w:webHidden/>
              </w:rPr>
              <w:fldChar w:fldCharType="end"/>
            </w:r>
          </w:hyperlink>
        </w:p>
        <w:p w14:paraId="062744CB" w14:textId="5BC97005" w:rsidR="00C7437E" w:rsidRDefault="00C7437E">
          <w:pPr>
            <w:pStyle w:val="Spistreci1"/>
            <w:rPr>
              <w:noProof/>
              <w:kern w:val="2"/>
              <w:sz w:val="24"/>
              <w:szCs w:val="24"/>
              <w:lang w:eastAsia="pl-PL"/>
              <w14:ligatures w14:val="standardContextual"/>
            </w:rPr>
          </w:pPr>
          <w:hyperlink w:anchor="_Toc219026967" w:history="1">
            <w:r w:rsidRPr="00617796">
              <w:rPr>
                <w:rStyle w:val="Hipercze"/>
                <w:noProof/>
              </w:rPr>
              <w:t>10.3.</w:t>
            </w:r>
            <w:r>
              <w:rPr>
                <w:noProof/>
                <w:kern w:val="2"/>
                <w:sz w:val="24"/>
                <w:szCs w:val="24"/>
                <w:lang w:eastAsia="pl-PL"/>
                <w14:ligatures w14:val="standardContextual"/>
              </w:rPr>
              <w:tab/>
            </w:r>
            <w:r w:rsidRPr="00617796">
              <w:rPr>
                <w:rStyle w:val="Hipercze"/>
                <w:noProof/>
              </w:rPr>
              <w:t>Wymagania ogólne dla systemu i jego elementów.</w:t>
            </w:r>
            <w:r>
              <w:rPr>
                <w:noProof/>
                <w:webHidden/>
              </w:rPr>
              <w:tab/>
            </w:r>
            <w:r>
              <w:rPr>
                <w:noProof/>
                <w:webHidden/>
              </w:rPr>
              <w:fldChar w:fldCharType="begin"/>
            </w:r>
            <w:r>
              <w:rPr>
                <w:noProof/>
                <w:webHidden/>
              </w:rPr>
              <w:instrText xml:space="preserve"> PAGEREF _Toc219026967 \h </w:instrText>
            </w:r>
            <w:r>
              <w:rPr>
                <w:noProof/>
                <w:webHidden/>
              </w:rPr>
            </w:r>
            <w:r>
              <w:rPr>
                <w:noProof/>
                <w:webHidden/>
              </w:rPr>
              <w:fldChar w:fldCharType="separate"/>
            </w:r>
            <w:r>
              <w:rPr>
                <w:noProof/>
                <w:webHidden/>
              </w:rPr>
              <w:t>220</w:t>
            </w:r>
            <w:r>
              <w:rPr>
                <w:noProof/>
                <w:webHidden/>
              </w:rPr>
              <w:fldChar w:fldCharType="end"/>
            </w:r>
          </w:hyperlink>
        </w:p>
        <w:p w14:paraId="2B86D8FE" w14:textId="4EFE48AC" w:rsidR="00C7437E" w:rsidRDefault="00C7437E">
          <w:pPr>
            <w:pStyle w:val="Spistreci1"/>
            <w:rPr>
              <w:noProof/>
              <w:kern w:val="2"/>
              <w:sz w:val="24"/>
              <w:szCs w:val="24"/>
              <w:lang w:eastAsia="pl-PL"/>
              <w14:ligatures w14:val="standardContextual"/>
            </w:rPr>
          </w:pPr>
          <w:hyperlink w:anchor="_Toc219026968" w:history="1">
            <w:r w:rsidRPr="00617796">
              <w:rPr>
                <w:rStyle w:val="Hipercze"/>
                <w:noProof/>
              </w:rPr>
              <w:t>10.4.</w:t>
            </w:r>
            <w:r>
              <w:rPr>
                <w:noProof/>
                <w:kern w:val="2"/>
                <w:sz w:val="24"/>
                <w:szCs w:val="24"/>
                <w:lang w:eastAsia="pl-PL"/>
                <w14:ligatures w14:val="standardContextual"/>
              </w:rPr>
              <w:tab/>
            </w:r>
            <w:r w:rsidRPr="00617796">
              <w:rPr>
                <w:rStyle w:val="Hipercze"/>
                <w:noProof/>
              </w:rPr>
              <w:t>Wdrażane e-usługi publiczne.</w:t>
            </w:r>
            <w:r>
              <w:rPr>
                <w:noProof/>
                <w:webHidden/>
              </w:rPr>
              <w:tab/>
            </w:r>
            <w:r>
              <w:rPr>
                <w:noProof/>
                <w:webHidden/>
              </w:rPr>
              <w:fldChar w:fldCharType="begin"/>
            </w:r>
            <w:r>
              <w:rPr>
                <w:noProof/>
                <w:webHidden/>
              </w:rPr>
              <w:instrText xml:space="preserve"> PAGEREF _Toc219026968 \h </w:instrText>
            </w:r>
            <w:r>
              <w:rPr>
                <w:noProof/>
                <w:webHidden/>
              </w:rPr>
            </w:r>
            <w:r>
              <w:rPr>
                <w:noProof/>
                <w:webHidden/>
              </w:rPr>
              <w:fldChar w:fldCharType="separate"/>
            </w:r>
            <w:r>
              <w:rPr>
                <w:noProof/>
                <w:webHidden/>
              </w:rPr>
              <w:t>226</w:t>
            </w:r>
            <w:r>
              <w:rPr>
                <w:noProof/>
                <w:webHidden/>
              </w:rPr>
              <w:fldChar w:fldCharType="end"/>
            </w:r>
          </w:hyperlink>
        </w:p>
        <w:p w14:paraId="6F3F596B" w14:textId="2FC66643" w:rsidR="00C7437E" w:rsidRDefault="00C7437E">
          <w:pPr>
            <w:pStyle w:val="Spistreci1"/>
            <w:rPr>
              <w:noProof/>
              <w:kern w:val="2"/>
              <w:sz w:val="24"/>
              <w:szCs w:val="24"/>
              <w:lang w:eastAsia="pl-PL"/>
              <w14:ligatures w14:val="standardContextual"/>
            </w:rPr>
          </w:pPr>
          <w:hyperlink w:anchor="_Toc219026969" w:history="1">
            <w:r w:rsidRPr="00617796">
              <w:rPr>
                <w:rStyle w:val="Hipercze"/>
                <w:noProof/>
              </w:rPr>
              <w:t>10.5.</w:t>
            </w:r>
            <w:r>
              <w:rPr>
                <w:noProof/>
                <w:kern w:val="2"/>
                <w:sz w:val="24"/>
                <w:szCs w:val="24"/>
                <w:lang w:eastAsia="pl-PL"/>
                <w14:ligatures w14:val="standardContextual"/>
              </w:rPr>
              <w:tab/>
            </w:r>
            <w:r w:rsidRPr="00617796">
              <w:rPr>
                <w:rStyle w:val="Hipercze"/>
                <w:noProof/>
              </w:rPr>
              <w:t>Dostawa i wymiana wodomierzy.</w:t>
            </w:r>
            <w:r>
              <w:rPr>
                <w:noProof/>
                <w:webHidden/>
              </w:rPr>
              <w:tab/>
            </w:r>
            <w:r>
              <w:rPr>
                <w:noProof/>
                <w:webHidden/>
              </w:rPr>
              <w:fldChar w:fldCharType="begin"/>
            </w:r>
            <w:r>
              <w:rPr>
                <w:noProof/>
                <w:webHidden/>
              </w:rPr>
              <w:instrText xml:space="preserve"> PAGEREF _Toc219026969 \h </w:instrText>
            </w:r>
            <w:r>
              <w:rPr>
                <w:noProof/>
                <w:webHidden/>
              </w:rPr>
            </w:r>
            <w:r>
              <w:rPr>
                <w:noProof/>
                <w:webHidden/>
              </w:rPr>
              <w:fldChar w:fldCharType="separate"/>
            </w:r>
            <w:r>
              <w:rPr>
                <w:noProof/>
                <w:webHidden/>
              </w:rPr>
              <w:t>228</w:t>
            </w:r>
            <w:r>
              <w:rPr>
                <w:noProof/>
                <w:webHidden/>
              </w:rPr>
              <w:fldChar w:fldCharType="end"/>
            </w:r>
          </w:hyperlink>
        </w:p>
        <w:p w14:paraId="6C565335" w14:textId="6B2324FB" w:rsidR="00C7437E" w:rsidRDefault="00C7437E">
          <w:pPr>
            <w:pStyle w:val="Spistreci1"/>
            <w:rPr>
              <w:noProof/>
              <w:kern w:val="2"/>
              <w:sz w:val="24"/>
              <w:szCs w:val="24"/>
              <w:lang w:eastAsia="pl-PL"/>
              <w14:ligatures w14:val="standardContextual"/>
            </w:rPr>
          </w:pPr>
          <w:hyperlink w:anchor="_Toc219026970" w:history="1">
            <w:r w:rsidRPr="00617796">
              <w:rPr>
                <w:rStyle w:val="Hipercze"/>
                <w:noProof/>
              </w:rPr>
              <w:t>10.6.</w:t>
            </w:r>
            <w:r>
              <w:rPr>
                <w:noProof/>
                <w:kern w:val="2"/>
                <w:sz w:val="24"/>
                <w:szCs w:val="24"/>
                <w:lang w:eastAsia="pl-PL"/>
                <w14:ligatures w14:val="standardContextual"/>
              </w:rPr>
              <w:tab/>
            </w:r>
            <w:r w:rsidRPr="00617796">
              <w:rPr>
                <w:rStyle w:val="Hipercze"/>
                <w:noProof/>
              </w:rPr>
              <w:t>Proces wymiany wodomierzy.</w:t>
            </w:r>
            <w:r>
              <w:rPr>
                <w:noProof/>
                <w:webHidden/>
              </w:rPr>
              <w:tab/>
            </w:r>
            <w:r>
              <w:rPr>
                <w:noProof/>
                <w:webHidden/>
              </w:rPr>
              <w:fldChar w:fldCharType="begin"/>
            </w:r>
            <w:r>
              <w:rPr>
                <w:noProof/>
                <w:webHidden/>
              </w:rPr>
              <w:instrText xml:space="preserve"> PAGEREF _Toc219026970 \h </w:instrText>
            </w:r>
            <w:r>
              <w:rPr>
                <w:noProof/>
                <w:webHidden/>
              </w:rPr>
            </w:r>
            <w:r>
              <w:rPr>
                <w:noProof/>
                <w:webHidden/>
              </w:rPr>
              <w:fldChar w:fldCharType="separate"/>
            </w:r>
            <w:r>
              <w:rPr>
                <w:noProof/>
                <w:webHidden/>
              </w:rPr>
              <w:t>231</w:t>
            </w:r>
            <w:r>
              <w:rPr>
                <w:noProof/>
                <w:webHidden/>
              </w:rPr>
              <w:fldChar w:fldCharType="end"/>
            </w:r>
          </w:hyperlink>
        </w:p>
        <w:p w14:paraId="46C3037A" w14:textId="68743D43" w:rsidR="00C7437E" w:rsidRDefault="00C7437E">
          <w:pPr>
            <w:pStyle w:val="Spistreci1"/>
            <w:rPr>
              <w:noProof/>
              <w:kern w:val="2"/>
              <w:sz w:val="24"/>
              <w:szCs w:val="24"/>
              <w:lang w:eastAsia="pl-PL"/>
              <w14:ligatures w14:val="standardContextual"/>
            </w:rPr>
          </w:pPr>
          <w:hyperlink w:anchor="_Toc219026971" w:history="1">
            <w:r w:rsidRPr="00617796">
              <w:rPr>
                <w:rStyle w:val="Hipercze"/>
                <w:rFonts w:cstheme="minorHAnsi"/>
                <w:noProof/>
              </w:rPr>
              <w:t>10.7.</w:t>
            </w:r>
            <w:r>
              <w:rPr>
                <w:noProof/>
                <w:kern w:val="2"/>
                <w:sz w:val="24"/>
                <w:szCs w:val="24"/>
                <w:lang w:eastAsia="pl-PL"/>
                <w14:ligatures w14:val="standardContextual"/>
              </w:rPr>
              <w:tab/>
            </w:r>
            <w:r w:rsidRPr="00617796">
              <w:rPr>
                <w:rStyle w:val="Hipercze"/>
                <w:noProof/>
              </w:rPr>
              <w:t>Wymagania dotyczące usługi GSM (M2M/IoT):</w:t>
            </w:r>
            <w:r>
              <w:rPr>
                <w:noProof/>
                <w:webHidden/>
              </w:rPr>
              <w:tab/>
            </w:r>
            <w:r>
              <w:rPr>
                <w:noProof/>
                <w:webHidden/>
              </w:rPr>
              <w:fldChar w:fldCharType="begin"/>
            </w:r>
            <w:r>
              <w:rPr>
                <w:noProof/>
                <w:webHidden/>
              </w:rPr>
              <w:instrText xml:space="preserve"> PAGEREF _Toc219026971 \h </w:instrText>
            </w:r>
            <w:r>
              <w:rPr>
                <w:noProof/>
                <w:webHidden/>
              </w:rPr>
            </w:r>
            <w:r>
              <w:rPr>
                <w:noProof/>
                <w:webHidden/>
              </w:rPr>
              <w:fldChar w:fldCharType="separate"/>
            </w:r>
            <w:r>
              <w:rPr>
                <w:noProof/>
                <w:webHidden/>
              </w:rPr>
              <w:t>232</w:t>
            </w:r>
            <w:r>
              <w:rPr>
                <w:noProof/>
                <w:webHidden/>
              </w:rPr>
              <w:fldChar w:fldCharType="end"/>
            </w:r>
          </w:hyperlink>
        </w:p>
        <w:p w14:paraId="42693676" w14:textId="3523CEDA" w:rsidR="00C7437E" w:rsidRDefault="00C7437E">
          <w:pPr>
            <w:pStyle w:val="Spistreci1"/>
            <w:rPr>
              <w:noProof/>
              <w:kern w:val="2"/>
              <w:sz w:val="24"/>
              <w:szCs w:val="24"/>
              <w:lang w:eastAsia="pl-PL"/>
              <w14:ligatures w14:val="standardContextual"/>
            </w:rPr>
          </w:pPr>
          <w:hyperlink w:anchor="_Toc219026972" w:history="1">
            <w:r w:rsidRPr="00617796">
              <w:rPr>
                <w:rStyle w:val="Hipercze"/>
                <w:noProof/>
              </w:rPr>
              <w:t>10.8.</w:t>
            </w:r>
            <w:r>
              <w:rPr>
                <w:noProof/>
                <w:kern w:val="2"/>
                <w:sz w:val="24"/>
                <w:szCs w:val="24"/>
                <w:lang w:eastAsia="pl-PL"/>
                <w14:ligatures w14:val="standardContextual"/>
              </w:rPr>
              <w:tab/>
            </w:r>
            <w:r w:rsidRPr="00617796">
              <w:rPr>
                <w:rStyle w:val="Hipercze"/>
                <w:noProof/>
              </w:rPr>
              <w:t>Wymagania dotyczące systemu informatycznego do zdalnego odczytu wodomierzy.</w:t>
            </w:r>
            <w:r>
              <w:rPr>
                <w:noProof/>
                <w:webHidden/>
              </w:rPr>
              <w:tab/>
            </w:r>
            <w:r>
              <w:rPr>
                <w:noProof/>
                <w:webHidden/>
              </w:rPr>
              <w:fldChar w:fldCharType="begin"/>
            </w:r>
            <w:r>
              <w:rPr>
                <w:noProof/>
                <w:webHidden/>
              </w:rPr>
              <w:instrText xml:space="preserve"> PAGEREF _Toc219026972 \h </w:instrText>
            </w:r>
            <w:r>
              <w:rPr>
                <w:noProof/>
                <w:webHidden/>
              </w:rPr>
            </w:r>
            <w:r>
              <w:rPr>
                <w:noProof/>
                <w:webHidden/>
              </w:rPr>
              <w:fldChar w:fldCharType="separate"/>
            </w:r>
            <w:r>
              <w:rPr>
                <w:noProof/>
                <w:webHidden/>
              </w:rPr>
              <w:t>233</w:t>
            </w:r>
            <w:r>
              <w:rPr>
                <w:noProof/>
                <w:webHidden/>
              </w:rPr>
              <w:fldChar w:fldCharType="end"/>
            </w:r>
          </w:hyperlink>
        </w:p>
        <w:p w14:paraId="595B3039" w14:textId="12FEC2AF" w:rsidR="00C7437E" w:rsidRDefault="00C7437E">
          <w:pPr>
            <w:pStyle w:val="Spistreci1"/>
            <w:rPr>
              <w:noProof/>
              <w:kern w:val="2"/>
              <w:sz w:val="24"/>
              <w:szCs w:val="24"/>
              <w:lang w:eastAsia="pl-PL"/>
              <w14:ligatures w14:val="standardContextual"/>
            </w:rPr>
          </w:pPr>
          <w:hyperlink w:anchor="_Toc219026973" w:history="1">
            <w:r w:rsidRPr="00617796">
              <w:rPr>
                <w:rStyle w:val="Hipercze"/>
                <w:noProof/>
              </w:rPr>
              <w:t>10.9.</w:t>
            </w:r>
            <w:r>
              <w:rPr>
                <w:noProof/>
                <w:kern w:val="2"/>
                <w:sz w:val="24"/>
                <w:szCs w:val="24"/>
                <w:lang w:eastAsia="pl-PL"/>
                <w14:ligatures w14:val="standardContextual"/>
              </w:rPr>
              <w:tab/>
            </w:r>
            <w:r w:rsidRPr="00617796">
              <w:rPr>
                <w:rStyle w:val="Hipercze"/>
                <w:noProof/>
              </w:rPr>
              <w:t>Wdrożenie, testy i szkolenia.</w:t>
            </w:r>
            <w:r>
              <w:rPr>
                <w:noProof/>
                <w:webHidden/>
              </w:rPr>
              <w:tab/>
            </w:r>
            <w:r>
              <w:rPr>
                <w:noProof/>
                <w:webHidden/>
              </w:rPr>
              <w:fldChar w:fldCharType="begin"/>
            </w:r>
            <w:r>
              <w:rPr>
                <w:noProof/>
                <w:webHidden/>
              </w:rPr>
              <w:instrText xml:space="preserve"> PAGEREF _Toc219026973 \h </w:instrText>
            </w:r>
            <w:r>
              <w:rPr>
                <w:noProof/>
                <w:webHidden/>
              </w:rPr>
            </w:r>
            <w:r>
              <w:rPr>
                <w:noProof/>
                <w:webHidden/>
              </w:rPr>
              <w:fldChar w:fldCharType="separate"/>
            </w:r>
            <w:r>
              <w:rPr>
                <w:noProof/>
                <w:webHidden/>
              </w:rPr>
              <w:t>236</w:t>
            </w:r>
            <w:r>
              <w:rPr>
                <w:noProof/>
                <w:webHidden/>
              </w:rPr>
              <w:fldChar w:fldCharType="end"/>
            </w:r>
          </w:hyperlink>
        </w:p>
        <w:p w14:paraId="58ECF071" w14:textId="1A55CF01" w:rsidR="007E6EE3" w:rsidRDefault="007E6EE3" w:rsidP="00ED55FD">
          <w:pPr>
            <w:spacing w:line="276" w:lineRule="auto"/>
            <w:jc w:val="both"/>
          </w:pPr>
          <w:r>
            <w:rPr>
              <w:b/>
              <w:bCs/>
            </w:rPr>
            <w:fldChar w:fldCharType="end"/>
          </w:r>
        </w:p>
      </w:sdtContent>
    </w:sdt>
    <w:bookmarkEnd w:id="0" w:displacedByCustomXml="prev"/>
    <w:p w14:paraId="2FD61BD8" w14:textId="77777777" w:rsidR="007E6EE3" w:rsidRDefault="007E6EE3" w:rsidP="00ED55FD">
      <w:pPr>
        <w:spacing w:after="240" w:line="276" w:lineRule="auto"/>
        <w:ind w:left="0" w:right="0"/>
        <w:jc w:val="both"/>
        <w:rPr>
          <w:rFonts w:asciiTheme="majorHAnsi" w:eastAsiaTheme="majorEastAsia" w:hAnsiTheme="majorHAnsi" w:cstheme="majorBidi"/>
          <w:caps/>
          <w:color w:val="355D7E" w:themeColor="accent1" w:themeShade="80"/>
          <w:sz w:val="28"/>
          <w:szCs w:val="28"/>
        </w:rPr>
      </w:pPr>
      <w:r>
        <w:br w:type="page"/>
      </w:r>
    </w:p>
    <w:p w14:paraId="45AAF6BE" w14:textId="68D26AD8" w:rsidR="00907CBB" w:rsidRDefault="00E3553E" w:rsidP="00ED55FD">
      <w:pPr>
        <w:pStyle w:val="Nagwek1"/>
        <w:numPr>
          <w:ilvl w:val="0"/>
          <w:numId w:val="2"/>
        </w:numPr>
        <w:spacing w:before="240" w:after="240" w:line="276" w:lineRule="auto"/>
        <w:ind w:left="788" w:right="74" w:hanging="357"/>
        <w:jc w:val="both"/>
      </w:pPr>
      <w:bookmarkStart w:id="1" w:name="_Toc219026881"/>
      <w:r>
        <w:lastRenderedPageBreak/>
        <w:t>Informacje podstawowe</w:t>
      </w:r>
      <w:r w:rsidR="00D24FF2">
        <w:t>.</w:t>
      </w:r>
      <w:bookmarkEnd w:id="1"/>
    </w:p>
    <w:p w14:paraId="7BBB3B4D" w14:textId="49FBA819" w:rsidR="00E3553E" w:rsidRPr="00B666D2" w:rsidRDefault="00E3553E" w:rsidP="00ED55FD">
      <w:pPr>
        <w:pStyle w:val="Akapitzlist"/>
        <w:numPr>
          <w:ilvl w:val="0"/>
          <w:numId w:val="4"/>
        </w:numPr>
        <w:spacing w:after="160" w:line="276" w:lineRule="auto"/>
        <w:ind w:right="0"/>
        <w:jc w:val="both"/>
      </w:pPr>
      <w:bookmarkStart w:id="2" w:name="_Hlk163040978"/>
      <w:r w:rsidRPr="00174A4A">
        <w:t xml:space="preserve">Przedmiotem zamówienia jest </w:t>
      </w:r>
      <w:r w:rsidR="003B0420">
        <w:t xml:space="preserve">zakup, </w:t>
      </w:r>
      <w:r w:rsidRPr="00174A4A">
        <w:t>rozbudowa</w:t>
      </w:r>
      <w:r w:rsidR="002F1FA7">
        <w:t>, modernizacja</w:t>
      </w:r>
      <w:r w:rsidRPr="00174A4A">
        <w:t xml:space="preserve"> i integracja systemów informatycznych </w:t>
      </w:r>
      <w:r w:rsidR="00C74683">
        <w:t xml:space="preserve">wraz z dostawą niezbędnego sprzętu w celu uruchomienia </w:t>
      </w:r>
      <w:r w:rsidRPr="00174A4A">
        <w:t>e-usług w ramach projektu „</w:t>
      </w:r>
      <w:r w:rsidR="00C65514" w:rsidRPr="00C65514">
        <w:t xml:space="preserve">Rozwój </w:t>
      </w:r>
      <w:r w:rsidR="00C74683">
        <w:t>e-usług w Gminie Bisztynek</w:t>
      </w:r>
      <w:r w:rsidRPr="00B666D2">
        <w:t>”</w:t>
      </w:r>
      <w:r w:rsidR="004263B0">
        <w:t xml:space="preserve"> dla </w:t>
      </w:r>
      <w:r w:rsidR="00B96B48">
        <w:t xml:space="preserve">Gminy </w:t>
      </w:r>
      <w:r w:rsidR="00C74683">
        <w:t>Bisztynek</w:t>
      </w:r>
      <w:r w:rsidR="00B96B48">
        <w:t>.</w:t>
      </w:r>
    </w:p>
    <w:bookmarkEnd w:id="2"/>
    <w:p w14:paraId="373075F2" w14:textId="25BBD6B2" w:rsidR="00D24FF2" w:rsidRPr="003F4732" w:rsidRDefault="00E3553E" w:rsidP="00ED55FD">
      <w:pPr>
        <w:pStyle w:val="Akapitzlist"/>
        <w:numPr>
          <w:ilvl w:val="0"/>
          <w:numId w:val="4"/>
        </w:numPr>
        <w:spacing w:line="276" w:lineRule="auto"/>
        <w:ind w:right="0"/>
        <w:jc w:val="both"/>
        <w:rPr>
          <w:rFonts w:asciiTheme="majorHAnsi" w:hAnsiTheme="majorHAnsi" w:cstheme="majorHAnsi"/>
        </w:rPr>
      </w:pPr>
      <w:r w:rsidRPr="00E3553E">
        <w:rPr>
          <w:rFonts w:asciiTheme="majorHAnsi" w:hAnsiTheme="majorHAnsi" w:cstheme="majorHAnsi"/>
        </w:rPr>
        <w:t xml:space="preserve">Zamówienie </w:t>
      </w:r>
      <w:r w:rsidR="005632DC">
        <w:rPr>
          <w:rFonts w:asciiTheme="majorHAnsi" w:hAnsiTheme="majorHAnsi" w:cstheme="majorHAnsi"/>
        </w:rPr>
        <w:t>obejmuje u</w:t>
      </w:r>
      <w:r w:rsidR="005632DC" w:rsidRPr="00A16663">
        <w:t>ruchomienie</w:t>
      </w:r>
      <w:r w:rsidR="00D24FF2" w:rsidRPr="00A16663">
        <w:t xml:space="preserve"> e-usług dla mieszkańców, w skład które</w:t>
      </w:r>
      <w:r w:rsidR="00EF1DCC">
        <w:t>go</w:t>
      </w:r>
      <w:r w:rsidR="00D24FF2" w:rsidRPr="00A16663">
        <w:t xml:space="preserve"> wchodzą następujące </w:t>
      </w:r>
      <w:r w:rsidR="0010177C">
        <w:t>części</w:t>
      </w:r>
      <w:r w:rsidR="00D24FF2" w:rsidRPr="00A16663">
        <w:t xml:space="preserve"> zamówienia:</w:t>
      </w:r>
    </w:p>
    <w:p w14:paraId="1F8091C9" w14:textId="77777777" w:rsidR="003F4732" w:rsidRPr="0010177C" w:rsidRDefault="003F4732" w:rsidP="003F4732">
      <w:pPr>
        <w:pStyle w:val="Akapitzlist"/>
        <w:spacing w:line="276" w:lineRule="auto"/>
        <w:ind w:left="360" w:right="0"/>
        <w:jc w:val="both"/>
        <w:rPr>
          <w:rFonts w:asciiTheme="majorHAnsi" w:hAnsiTheme="majorHAnsi" w:cstheme="majorHAnsi"/>
        </w:rPr>
      </w:pPr>
    </w:p>
    <w:p w14:paraId="24C47C0F" w14:textId="192A118D" w:rsidR="0010177C" w:rsidRDefault="0010177C" w:rsidP="00F346FA">
      <w:pPr>
        <w:spacing w:line="276" w:lineRule="auto"/>
        <w:ind w:left="0"/>
        <w:jc w:val="center"/>
      </w:pPr>
      <w:r>
        <w:t xml:space="preserve">Część nr </w:t>
      </w:r>
      <w:r w:rsidR="00B96B48">
        <w:t>1</w:t>
      </w:r>
      <w:r>
        <w:t xml:space="preserve"> – </w:t>
      </w:r>
      <w:r w:rsidR="00F147E0">
        <w:t>Zakup</w:t>
      </w:r>
      <w:r w:rsidR="002F1FA7">
        <w:t xml:space="preserve">, </w:t>
      </w:r>
      <w:r w:rsidR="00F147E0">
        <w:t>r</w:t>
      </w:r>
      <w:r w:rsidR="00F147E0" w:rsidRPr="00174A4A">
        <w:t>ozbudowa</w:t>
      </w:r>
      <w:r w:rsidR="002F1FA7">
        <w:t>, modernizacja</w:t>
      </w:r>
      <w:r w:rsidR="002F1FA7" w:rsidRPr="00174A4A">
        <w:t xml:space="preserve"> i integracja</w:t>
      </w:r>
      <w:r w:rsidR="00F147E0" w:rsidRPr="00174A4A">
        <w:t xml:space="preserve"> systemów informatycznych</w:t>
      </w:r>
      <w:r w:rsidR="00F346FA">
        <w:t xml:space="preserve"> </w:t>
      </w:r>
      <w:r w:rsidR="005A18B6">
        <w:t xml:space="preserve">wraz </w:t>
      </w:r>
      <w:r w:rsidR="00F147E0" w:rsidRPr="00174A4A">
        <w:t>z</w:t>
      </w:r>
      <w:r w:rsidR="002F1FA7">
        <w:t> </w:t>
      </w:r>
      <w:r w:rsidR="00F147E0" w:rsidRPr="00174A4A">
        <w:t>uruchomieniem e-usług</w:t>
      </w:r>
      <w:r w:rsidR="002F1FA7">
        <w:t>.</w:t>
      </w:r>
    </w:p>
    <w:tbl>
      <w:tblPr>
        <w:tblStyle w:val="Zwykatabela1"/>
        <w:tblW w:w="0" w:type="auto"/>
        <w:tblLook w:val="04A0" w:firstRow="1" w:lastRow="0" w:firstColumn="1" w:lastColumn="0" w:noHBand="0" w:noVBand="1"/>
      </w:tblPr>
      <w:tblGrid>
        <w:gridCol w:w="689"/>
        <w:gridCol w:w="6828"/>
        <w:gridCol w:w="1499"/>
      </w:tblGrid>
      <w:tr w:rsidR="00154099" w:rsidRPr="00A16663" w14:paraId="5ABE1371" w14:textId="77777777" w:rsidTr="000D052C">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689" w:type="dxa"/>
            <w:vAlign w:val="center"/>
          </w:tcPr>
          <w:p w14:paraId="675F9C51" w14:textId="77777777" w:rsidR="00154099" w:rsidRPr="00A16663" w:rsidRDefault="00154099" w:rsidP="00ED55FD">
            <w:pPr>
              <w:spacing w:line="276" w:lineRule="auto"/>
              <w:jc w:val="both"/>
            </w:pPr>
            <w:r w:rsidRPr="00A16663">
              <w:t>L.p.</w:t>
            </w:r>
          </w:p>
        </w:tc>
        <w:tc>
          <w:tcPr>
            <w:tcW w:w="6828" w:type="dxa"/>
            <w:vAlign w:val="center"/>
          </w:tcPr>
          <w:p w14:paraId="59FCB57A" w14:textId="77777777" w:rsidR="00154099" w:rsidRPr="00A16663" w:rsidRDefault="00154099" w:rsidP="002F1FA7">
            <w:pPr>
              <w:spacing w:line="276" w:lineRule="auto"/>
              <w:jc w:val="center"/>
              <w:cnfStyle w:val="100000000000" w:firstRow="1" w:lastRow="0" w:firstColumn="0" w:lastColumn="0" w:oddVBand="0" w:evenVBand="0" w:oddHBand="0" w:evenHBand="0" w:firstRowFirstColumn="0" w:firstRowLastColumn="0" w:lastRowFirstColumn="0" w:lastRowLastColumn="0"/>
            </w:pPr>
            <w:r w:rsidRPr="00A16663">
              <w:t>Nazwa</w:t>
            </w:r>
          </w:p>
        </w:tc>
        <w:tc>
          <w:tcPr>
            <w:tcW w:w="1499" w:type="dxa"/>
            <w:vAlign w:val="center"/>
          </w:tcPr>
          <w:p w14:paraId="4ECAF24B" w14:textId="77777777" w:rsidR="00154099" w:rsidRPr="00A16663" w:rsidRDefault="00154099" w:rsidP="00F346FA">
            <w:pPr>
              <w:spacing w:line="276" w:lineRule="auto"/>
              <w:jc w:val="center"/>
              <w:cnfStyle w:val="100000000000" w:firstRow="1" w:lastRow="0" w:firstColumn="0" w:lastColumn="0" w:oddVBand="0" w:evenVBand="0" w:oddHBand="0" w:evenHBand="0" w:firstRowFirstColumn="0" w:firstRowLastColumn="0" w:lastRowFirstColumn="0" w:lastRowLastColumn="0"/>
            </w:pPr>
            <w:r w:rsidRPr="00A16663">
              <w:t>Ilość</w:t>
            </w:r>
          </w:p>
        </w:tc>
      </w:tr>
      <w:tr w:rsidR="00F147E0" w:rsidRPr="00A16663" w14:paraId="3D912910" w14:textId="77777777" w:rsidTr="0040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vAlign w:val="center"/>
          </w:tcPr>
          <w:p w14:paraId="48FCBAFB" w14:textId="77777777" w:rsidR="00F147E0" w:rsidRPr="00A16663" w:rsidRDefault="00F147E0" w:rsidP="00ED55FD">
            <w:pPr>
              <w:spacing w:line="276" w:lineRule="auto"/>
              <w:jc w:val="both"/>
            </w:pPr>
            <w:r w:rsidRPr="00A16663">
              <w:t>1.</w:t>
            </w:r>
          </w:p>
        </w:tc>
        <w:tc>
          <w:tcPr>
            <w:tcW w:w="6828" w:type="dxa"/>
          </w:tcPr>
          <w:p w14:paraId="229DFC5D" w14:textId="420A1288" w:rsidR="00F147E0" w:rsidRPr="00F346FA" w:rsidRDefault="00F346FA" w:rsidP="005A18B6">
            <w:pPr>
              <w:spacing w:after="0"/>
              <w:ind w:left="0" w:right="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Zakup licencji wieloportalowej platformy e-usług</w:t>
            </w:r>
          </w:p>
        </w:tc>
        <w:tc>
          <w:tcPr>
            <w:tcW w:w="1499" w:type="dxa"/>
            <w:vAlign w:val="center"/>
          </w:tcPr>
          <w:p w14:paraId="21E732B6" w14:textId="5C0C76FD" w:rsidR="00F147E0" w:rsidRPr="00A16663" w:rsidRDefault="00F346FA" w:rsidP="004018F9">
            <w:pPr>
              <w:spacing w:line="276" w:lineRule="auto"/>
              <w:jc w:val="center"/>
              <w:cnfStyle w:val="000000100000" w:firstRow="0" w:lastRow="0" w:firstColumn="0" w:lastColumn="0" w:oddVBand="0" w:evenVBand="0" w:oddHBand="1" w:evenHBand="0" w:firstRowFirstColumn="0" w:firstRowLastColumn="0" w:lastRowFirstColumn="0" w:lastRowLastColumn="0"/>
            </w:pPr>
            <w:r>
              <w:t>1 szt.</w:t>
            </w:r>
          </w:p>
        </w:tc>
      </w:tr>
      <w:tr w:rsidR="00F147E0" w:rsidRPr="00A16663" w14:paraId="2C01EFBB" w14:textId="77777777" w:rsidTr="004018F9">
        <w:tc>
          <w:tcPr>
            <w:cnfStyle w:val="001000000000" w:firstRow="0" w:lastRow="0" w:firstColumn="1" w:lastColumn="0" w:oddVBand="0" w:evenVBand="0" w:oddHBand="0" w:evenHBand="0" w:firstRowFirstColumn="0" w:firstRowLastColumn="0" w:lastRowFirstColumn="0" w:lastRowLastColumn="0"/>
            <w:tcW w:w="689" w:type="dxa"/>
            <w:vAlign w:val="center"/>
          </w:tcPr>
          <w:p w14:paraId="04E12674" w14:textId="77777777" w:rsidR="00F147E0" w:rsidRPr="00A16663" w:rsidRDefault="00F147E0" w:rsidP="00ED55FD">
            <w:pPr>
              <w:spacing w:line="276" w:lineRule="auto"/>
              <w:jc w:val="both"/>
            </w:pPr>
            <w:r w:rsidRPr="00A16663">
              <w:t>2.</w:t>
            </w:r>
          </w:p>
        </w:tc>
        <w:tc>
          <w:tcPr>
            <w:tcW w:w="6828" w:type="dxa"/>
          </w:tcPr>
          <w:p w14:paraId="4C8CE93C" w14:textId="65357EAA" w:rsidR="00F147E0" w:rsidRPr="00A16663" w:rsidRDefault="00F346FA" w:rsidP="005A18B6">
            <w:pPr>
              <w:spacing w:line="276" w:lineRule="auto"/>
              <w:ind w:left="0"/>
              <w:cnfStyle w:val="000000000000" w:firstRow="0" w:lastRow="0" w:firstColumn="0" w:lastColumn="0" w:oddVBand="0" w:evenVBand="0" w:oddHBand="0" w:evenHBand="0" w:firstRowFirstColumn="0" w:firstRowLastColumn="0" w:lastRowFirstColumn="0" w:lastRowLastColumn="0"/>
            </w:pPr>
            <w:r>
              <w:t>Zakup usług w</w:t>
            </w:r>
            <w:r w:rsidRPr="00F346FA">
              <w:t>drożeni</w:t>
            </w:r>
            <w:r>
              <w:t>a</w:t>
            </w:r>
            <w:r w:rsidRPr="00F346FA">
              <w:t xml:space="preserve"> wieloportalowej platformy e-usług</w:t>
            </w:r>
          </w:p>
        </w:tc>
        <w:tc>
          <w:tcPr>
            <w:tcW w:w="1499" w:type="dxa"/>
            <w:vAlign w:val="center"/>
          </w:tcPr>
          <w:p w14:paraId="54DC8C5F" w14:textId="6C93CA0F" w:rsidR="00F147E0" w:rsidRPr="00A16663" w:rsidRDefault="003F4732" w:rsidP="004018F9">
            <w:pPr>
              <w:spacing w:line="276" w:lineRule="auto"/>
              <w:jc w:val="center"/>
              <w:cnfStyle w:val="000000000000" w:firstRow="0" w:lastRow="0" w:firstColumn="0" w:lastColumn="0" w:oddVBand="0" w:evenVBand="0" w:oddHBand="0" w:evenHBand="0" w:firstRowFirstColumn="0" w:firstRowLastColumn="0" w:lastRowFirstColumn="0" w:lastRowLastColumn="0"/>
            </w:pPr>
            <w:r>
              <w:t>348 godzin</w:t>
            </w:r>
          </w:p>
        </w:tc>
      </w:tr>
      <w:tr w:rsidR="00F346FA" w:rsidRPr="00A16663" w14:paraId="56AFEE42" w14:textId="77777777" w:rsidTr="0040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vAlign w:val="center"/>
          </w:tcPr>
          <w:p w14:paraId="61569CE4" w14:textId="77777777" w:rsidR="00F346FA" w:rsidRPr="00A16663" w:rsidRDefault="00F346FA" w:rsidP="00F346FA">
            <w:pPr>
              <w:spacing w:line="276" w:lineRule="auto"/>
              <w:jc w:val="both"/>
            </w:pPr>
            <w:r w:rsidRPr="00A16663">
              <w:t>3.</w:t>
            </w:r>
          </w:p>
        </w:tc>
        <w:tc>
          <w:tcPr>
            <w:tcW w:w="6828" w:type="dxa"/>
          </w:tcPr>
          <w:p w14:paraId="52CDCD5D" w14:textId="1E168C9C" w:rsidR="00F346FA" w:rsidRPr="00154099" w:rsidRDefault="00F346FA" w:rsidP="005A18B6">
            <w:pPr>
              <w:spacing w:line="276" w:lineRule="auto"/>
              <w:ind w:left="0"/>
              <w:cnfStyle w:val="000000100000" w:firstRow="0" w:lastRow="0" w:firstColumn="0" w:lastColumn="0" w:oddVBand="0" w:evenVBand="0" w:oddHBand="1" w:evenHBand="0" w:firstRowFirstColumn="0" w:firstRowLastColumn="0" w:lastRowFirstColumn="0" w:lastRowLastColumn="0"/>
            </w:pPr>
            <w:r>
              <w:t>Zakup usług przeprowadzenia t</w:t>
            </w:r>
            <w:r w:rsidRPr="00726A25">
              <w:t>est</w:t>
            </w:r>
            <w:r>
              <w:t>ów</w:t>
            </w:r>
            <w:r w:rsidRPr="00726A25">
              <w:t xml:space="preserve"> wydajnościow</w:t>
            </w:r>
            <w:r>
              <w:t>ych</w:t>
            </w:r>
            <w:r w:rsidRPr="00726A25">
              <w:t xml:space="preserve"> wieloportalowej platformy e-usług</w:t>
            </w:r>
          </w:p>
        </w:tc>
        <w:tc>
          <w:tcPr>
            <w:tcW w:w="1499" w:type="dxa"/>
            <w:vAlign w:val="center"/>
          </w:tcPr>
          <w:p w14:paraId="3C4C5043" w14:textId="4BBA1151" w:rsidR="00F346FA" w:rsidRPr="00A16663" w:rsidRDefault="00F346FA" w:rsidP="004018F9">
            <w:pPr>
              <w:spacing w:line="276" w:lineRule="auto"/>
              <w:jc w:val="center"/>
              <w:cnfStyle w:val="000000100000" w:firstRow="0" w:lastRow="0" w:firstColumn="0" w:lastColumn="0" w:oddVBand="0" w:evenVBand="0" w:oddHBand="1" w:evenHBand="0" w:firstRowFirstColumn="0" w:firstRowLastColumn="0" w:lastRowFirstColumn="0" w:lastRowLastColumn="0"/>
            </w:pPr>
            <w:r>
              <w:t>80 godzin</w:t>
            </w:r>
          </w:p>
        </w:tc>
      </w:tr>
      <w:tr w:rsidR="00F346FA" w:rsidRPr="00A16663" w14:paraId="1256B41B" w14:textId="77777777" w:rsidTr="004018F9">
        <w:tc>
          <w:tcPr>
            <w:cnfStyle w:val="001000000000" w:firstRow="0" w:lastRow="0" w:firstColumn="1" w:lastColumn="0" w:oddVBand="0" w:evenVBand="0" w:oddHBand="0" w:evenHBand="0" w:firstRowFirstColumn="0" w:firstRowLastColumn="0" w:lastRowFirstColumn="0" w:lastRowLastColumn="0"/>
            <w:tcW w:w="689" w:type="dxa"/>
            <w:vAlign w:val="center"/>
          </w:tcPr>
          <w:p w14:paraId="3654449A" w14:textId="77777777" w:rsidR="00F346FA" w:rsidRPr="00A16663" w:rsidRDefault="00F346FA" w:rsidP="00F346FA">
            <w:pPr>
              <w:spacing w:line="276" w:lineRule="auto"/>
              <w:jc w:val="both"/>
            </w:pPr>
            <w:r w:rsidRPr="00A16663">
              <w:t>4.</w:t>
            </w:r>
          </w:p>
        </w:tc>
        <w:tc>
          <w:tcPr>
            <w:tcW w:w="6828" w:type="dxa"/>
          </w:tcPr>
          <w:p w14:paraId="59D88DA1" w14:textId="37E0712D" w:rsidR="00F346FA" w:rsidRPr="00A16663" w:rsidRDefault="00F346FA" w:rsidP="005A18B6">
            <w:pPr>
              <w:spacing w:line="276" w:lineRule="auto"/>
              <w:ind w:left="0"/>
              <w:cnfStyle w:val="000000000000" w:firstRow="0" w:lastRow="0" w:firstColumn="0" w:lastColumn="0" w:oddVBand="0" w:evenVBand="0" w:oddHBand="0" w:evenHBand="0" w:firstRowFirstColumn="0" w:firstRowLastColumn="0" w:lastRowFirstColumn="0" w:lastRowLastColumn="0"/>
            </w:pPr>
            <w:r>
              <w:t>Zakup usług przeprowadzenia t</w:t>
            </w:r>
            <w:r w:rsidRPr="00726A25">
              <w:t>est</w:t>
            </w:r>
            <w:r>
              <w:t>ów</w:t>
            </w:r>
            <w:r w:rsidRPr="00726A25">
              <w:t xml:space="preserve"> bezpieczeństwa wieloportalowej platformy e-usług</w:t>
            </w:r>
          </w:p>
        </w:tc>
        <w:tc>
          <w:tcPr>
            <w:tcW w:w="1499" w:type="dxa"/>
            <w:vAlign w:val="center"/>
          </w:tcPr>
          <w:p w14:paraId="63BE307A" w14:textId="5F031764" w:rsidR="00F346FA" w:rsidRPr="00A16663" w:rsidRDefault="00F346FA" w:rsidP="004018F9">
            <w:pPr>
              <w:spacing w:line="276" w:lineRule="auto"/>
              <w:jc w:val="center"/>
              <w:cnfStyle w:val="000000000000" w:firstRow="0" w:lastRow="0" w:firstColumn="0" w:lastColumn="0" w:oddVBand="0" w:evenVBand="0" w:oddHBand="0" w:evenHBand="0" w:firstRowFirstColumn="0" w:firstRowLastColumn="0" w:lastRowFirstColumn="0" w:lastRowLastColumn="0"/>
            </w:pPr>
            <w:r>
              <w:t>80 godzin</w:t>
            </w:r>
          </w:p>
        </w:tc>
      </w:tr>
      <w:tr w:rsidR="00F346FA" w:rsidRPr="00A16663" w14:paraId="5A0D3B53" w14:textId="77777777" w:rsidTr="0040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vAlign w:val="center"/>
          </w:tcPr>
          <w:p w14:paraId="234825FC" w14:textId="77777777" w:rsidR="00F346FA" w:rsidRPr="006E3414" w:rsidRDefault="00F346FA" w:rsidP="00F346FA">
            <w:pPr>
              <w:spacing w:line="276" w:lineRule="auto"/>
              <w:jc w:val="both"/>
            </w:pPr>
            <w:r w:rsidRPr="006E3414">
              <w:t>5.</w:t>
            </w:r>
          </w:p>
        </w:tc>
        <w:tc>
          <w:tcPr>
            <w:tcW w:w="6828" w:type="dxa"/>
          </w:tcPr>
          <w:p w14:paraId="21E5F48A" w14:textId="46E70136" w:rsidR="00F346FA" w:rsidRPr="006E3414" w:rsidRDefault="001841C5" w:rsidP="005A18B6">
            <w:pPr>
              <w:spacing w:line="276" w:lineRule="auto"/>
              <w:ind w:left="0"/>
              <w:cnfStyle w:val="000000100000" w:firstRow="0" w:lastRow="0" w:firstColumn="0" w:lastColumn="0" w:oddVBand="0" w:evenVBand="0" w:oddHBand="1" w:evenHBand="0" w:firstRowFirstColumn="0" w:firstRowLastColumn="0" w:lastRowFirstColumn="0" w:lastRowLastColumn="0"/>
            </w:pPr>
            <w:r w:rsidRPr="006E3414">
              <w:t>Zakup licencji systemu obsługującego usługę e-płatności</w:t>
            </w:r>
          </w:p>
        </w:tc>
        <w:tc>
          <w:tcPr>
            <w:tcW w:w="1499" w:type="dxa"/>
            <w:vAlign w:val="center"/>
          </w:tcPr>
          <w:p w14:paraId="0DE30A42" w14:textId="256FEA4C" w:rsidR="00F346FA" w:rsidRPr="006E3414" w:rsidRDefault="001841C5" w:rsidP="004018F9">
            <w:pPr>
              <w:spacing w:line="276" w:lineRule="auto"/>
              <w:jc w:val="center"/>
              <w:cnfStyle w:val="000000100000" w:firstRow="0" w:lastRow="0" w:firstColumn="0" w:lastColumn="0" w:oddVBand="0" w:evenVBand="0" w:oddHBand="1" w:evenHBand="0" w:firstRowFirstColumn="0" w:firstRowLastColumn="0" w:lastRowFirstColumn="0" w:lastRowLastColumn="0"/>
            </w:pPr>
            <w:r w:rsidRPr="006E3414">
              <w:t>1 szt.</w:t>
            </w:r>
          </w:p>
        </w:tc>
      </w:tr>
      <w:tr w:rsidR="00F346FA" w:rsidRPr="00A16663" w14:paraId="6572EAA0" w14:textId="77777777" w:rsidTr="004018F9">
        <w:tc>
          <w:tcPr>
            <w:cnfStyle w:val="001000000000" w:firstRow="0" w:lastRow="0" w:firstColumn="1" w:lastColumn="0" w:oddVBand="0" w:evenVBand="0" w:oddHBand="0" w:evenHBand="0" w:firstRowFirstColumn="0" w:firstRowLastColumn="0" w:lastRowFirstColumn="0" w:lastRowLastColumn="0"/>
            <w:tcW w:w="689" w:type="dxa"/>
            <w:vAlign w:val="center"/>
          </w:tcPr>
          <w:p w14:paraId="48A9C594" w14:textId="77777777" w:rsidR="00F346FA" w:rsidRPr="006E3414" w:rsidRDefault="00F346FA" w:rsidP="00F346FA">
            <w:pPr>
              <w:spacing w:line="276" w:lineRule="auto"/>
              <w:jc w:val="both"/>
            </w:pPr>
            <w:r w:rsidRPr="006E3414">
              <w:t>6.</w:t>
            </w:r>
          </w:p>
        </w:tc>
        <w:tc>
          <w:tcPr>
            <w:tcW w:w="6828" w:type="dxa"/>
          </w:tcPr>
          <w:p w14:paraId="340DA438" w14:textId="6C6DA051" w:rsidR="00F346FA" w:rsidRPr="006E3414" w:rsidRDefault="001841C5" w:rsidP="005A18B6">
            <w:pPr>
              <w:spacing w:line="276" w:lineRule="auto"/>
              <w:ind w:left="0"/>
              <w:cnfStyle w:val="000000000000" w:firstRow="0" w:lastRow="0" w:firstColumn="0" w:lastColumn="0" w:oddVBand="0" w:evenVBand="0" w:oddHBand="0" w:evenHBand="0" w:firstRowFirstColumn="0" w:firstRowLastColumn="0" w:lastRowFirstColumn="0" w:lastRowLastColumn="0"/>
            </w:pPr>
            <w:r w:rsidRPr="006E3414">
              <w:t>Zakup usług wdrożenia z testami systemu obsługującego usługę e-płatności</w:t>
            </w:r>
          </w:p>
        </w:tc>
        <w:tc>
          <w:tcPr>
            <w:tcW w:w="1499" w:type="dxa"/>
            <w:vAlign w:val="center"/>
          </w:tcPr>
          <w:p w14:paraId="0A61CFF0" w14:textId="289A48FF" w:rsidR="00F346FA" w:rsidRPr="006E3414" w:rsidRDefault="00F10A87" w:rsidP="004018F9">
            <w:pPr>
              <w:spacing w:line="276" w:lineRule="auto"/>
              <w:jc w:val="center"/>
              <w:cnfStyle w:val="000000000000" w:firstRow="0" w:lastRow="0" w:firstColumn="0" w:lastColumn="0" w:oddVBand="0" w:evenVBand="0" w:oddHBand="0" w:evenHBand="0" w:firstRowFirstColumn="0" w:firstRowLastColumn="0" w:lastRowFirstColumn="0" w:lastRowLastColumn="0"/>
            </w:pPr>
            <w:r w:rsidRPr="006E3414">
              <w:t>300 godzin</w:t>
            </w:r>
          </w:p>
        </w:tc>
      </w:tr>
      <w:tr w:rsidR="00F346FA" w:rsidRPr="00A16663" w14:paraId="1F3C3753" w14:textId="77777777" w:rsidTr="0040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vAlign w:val="center"/>
          </w:tcPr>
          <w:p w14:paraId="049FDE0F" w14:textId="77777777" w:rsidR="00F346FA" w:rsidRPr="00CA0A4A" w:rsidRDefault="00F346FA" w:rsidP="00F346FA">
            <w:pPr>
              <w:spacing w:line="276" w:lineRule="auto"/>
              <w:jc w:val="both"/>
            </w:pPr>
            <w:r w:rsidRPr="00CA0A4A">
              <w:t>7.</w:t>
            </w:r>
          </w:p>
        </w:tc>
        <w:tc>
          <w:tcPr>
            <w:tcW w:w="6828" w:type="dxa"/>
          </w:tcPr>
          <w:p w14:paraId="0416A870" w14:textId="0D450BB5" w:rsidR="00F346FA" w:rsidRPr="00CA0A4A" w:rsidRDefault="001841C5" w:rsidP="005A18B6">
            <w:pPr>
              <w:spacing w:after="0"/>
              <w:ind w:left="0" w:right="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A0A4A">
              <w:rPr>
                <w:rFonts w:ascii="Calibri" w:hAnsi="Calibri" w:cs="Calibri"/>
                <w:color w:val="000000"/>
              </w:rPr>
              <w:t xml:space="preserve">Zakup usług przeprowadzenia szkoleń z </w:t>
            </w:r>
            <w:r w:rsidRPr="00CA0A4A">
              <w:t>systemu obsługującego usługę e-płatności</w:t>
            </w:r>
          </w:p>
        </w:tc>
        <w:tc>
          <w:tcPr>
            <w:tcW w:w="1499" w:type="dxa"/>
            <w:vAlign w:val="center"/>
          </w:tcPr>
          <w:p w14:paraId="744892FF" w14:textId="7996BF5F" w:rsidR="00F346FA" w:rsidRPr="00CA0A4A" w:rsidRDefault="001841C5" w:rsidP="004018F9">
            <w:pPr>
              <w:spacing w:line="276" w:lineRule="auto"/>
              <w:jc w:val="center"/>
              <w:cnfStyle w:val="000000100000" w:firstRow="0" w:lastRow="0" w:firstColumn="0" w:lastColumn="0" w:oddVBand="0" w:evenVBand="0" w:oddHBand="1" w:evenHBand="0" w:firstRowFirstColumn="0" w:firstRowLastColumn="0" w:lastRowFirstColumn="0" w:lastRowLastColumn="0"/>
            </w:pPr>
            <w:r w:rsidRPr="00CA0A4A">
              <w:t>40 godzin</w:t>
            </w:r>
          </w:p>
        </w:tc>
      </w:tr>
      <w:tr w:rsidR="004018F9" w:rsidRPr="00A16663" w14:paraId="4330E75D" w14:textId="77777777" w:rsidTr="004018F9">
        <w:trPr>
          <w:trHeight w:val="497"/>
        </w:trPr>
        <w:tc>
          <w:tcPr>
            <w:cnfStyle w:val="001000000000" w:firstRow="0" w:lastRow="0" w:firstColumn="1" w:lastColumn="0" w:oddVBand="0" w:evenVBand="0" w:oddHBand="0" w:evenHBand="0" w:firstRowFirstColumn="0" w:firstRowLastColumn="0" w:lastRowFirstColumn="0" w:lastRowLastColumn="0"/>
            <w:tcW w:w="689" w:type="dxa"/>
            <w:vAlign w:val="center"/>
          </w:tcPr>
          <w:p w14:paraId="64233A33" w14:textId="77777777" w:rsidR="004018F9" w:rsidRPr="00CA0A4A" w:rsidRDefault="004018F9" w:rsidP="004018F9">
            <w:pPr>
              <w:spacing w:line="276" w:lineRule="auto"/>
              <w:jc w:val="both"/>
            </w:pPr>
            <w:r w:rsidRPr="00CA0A4A">
              <w:t>8.</w:t>
            </w:r>
          </w:p>
        </w:tc>
        <w:tc>
          <w:tcPr>
            <w:tcW w:w="6828" w:type="dxa"/>
            <w:vAlign w:val="bottom"/>
          </w:tcPr>
          <w:p w14:paraId="367CA892" w14:textId="44094D6B" w:rsidR="004018F9" w:rsidRPr="00CA0A4A" w:rsidRDefault="003F4732" w:rsidP="005A18B6">
            <w:pPr>
              <w:spacing w:line="276" w:lineRule="auto"/>
              <w:ind w:left="0"/>
              <w:cnfStyle w:val="000000000000" w:firstRow="0" w:lastRow="0" w:firstColumn="0" w:lastColumn="0" w:oddVBand="0" w:evenVBand="0" w:oddHBand="0" w:evenHBand="0" w:firstRowFirstColumn="0" w:firstRowLastColumn="0" w:lastRowFirstColumn="0" w:lastRowLastColumn="0"/>
            </w:pPr>
            <w:r w:rsidRPr="00CA0A4A">
              <w:rPr>
                <w:rFonts w:ascii="Calibri" w:hAnsi="Calibri" w:cs="Calibri"/>
                <w:color w:val="000000"/>
              </w:rPr>
              <w:t>Zakup l</w:t>
            </w:r>
            <w:r w:rsidR="004018F9" w:rsidRPr="00CA0A4A">
              <w:rPr>
                <w:rFonts w:ascii="Calibri" w:hAnsi="Calibri" w:cs="Calibri"/>
                <w:color w:val="000000"/>
              </w:rPr>
              <w:t>icencj</w:t>
            </w:r>
            <w:r w:rsidRPr="00CA0A4A">
              <w:rPr>
                <w:rFonts w:ascii="Calibri" w:hAnsi="Calibri" w:cs="Calibri"/>
                <w:color w:val="000000"/>
              </w:rPr>
              <w:t>i</w:t>
            </w:r>
            <w:r w:rsidR="004018F9" w:rsidRPr="00CA0A4A">
              <w:rPr>
                <w:rFonts w:ascii="Calibri" w:hAnsi="Calibri" w:cs="Calibri"/>
                <w:color w:val="000000"/>
              </w:rPr>
              <w:t xml:space="preserve"> na API do systemu finansowo-księgowego</w:t>
            </w:r>
          </w:p>
        </w:tc>
        <w:tc>
          <w:tcPr>
            <w:tcW w:w="1499" w:type="dxa"/>
            <w:vAlign w:val="center"/>
          </w:tcPr>
          <w:p w14:paraId="675BAE0C" w14:textId="2E437597" w:rsidR="004018F9" w:rsidRPr="00CA0A4A" w:rsidRDefault="004018F9" w:rsidP="004018F9">
            <w:pPr>
              <w:spacing w:line="276" w:lineRule="auto"/>
              <w:jc w:val="center"/>
              <w:cnfStyle w:val="000000000000" w:firstRow="0" w:lastRow="0" w:firstColumn="0" w:lastColumn="0" w:oddVBand="0" w:evenVBand="0" w:oddHBand="0" w:evenHBand="0" w:firstRowFirstColumn="0" w:firstRowLastColumn="0" w:lastRowFirstColumn="0" w:lastRowLastColumn="0"/>
            </w:pPr>
            <w:r w:rsidRPr="00CA0A4A">
              <w:t>1 szt.</w:t>
            </w:r>
          </w:p>
        </w:tc>
      </w:tr>
      <w:tr w:rsidR="004018F9" w:rsidRPr="00A16663" w14:paraId="015F4EC5" w14:textId="77777777" w:rsidTr="0040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vAlign w:val="center"/>
          </w:tcPr>
          <w:p w14:paraId="74EAD2D1" w14:textId="5C694EA1" w:rsidR="004018F9" w:rsidRPr="00CA0A4A" w:rsidRDefault="004018F9" w:rsidP="004018F9">
            <w:pPr>
              <w:spacing w:line="276" w:lineRule="auto"/>
              <w:jc w:val="both"/>
            </w:pPr>
            <w:r w:rsidRPr="00CA0A4A">
              <w:t>9.</w:t>
            </w:r>
          </w:p>
        </w:tc>
        <w:tc>
          <w:tcPr>
            <w:tcW w:w="6828" w:type="dxa"/>
            <w:vAlign w:val="bottom"/>
          </w:tcPr>
          <w:p w14:paraId="6FA6905D" w14:textId="77B16964" w:rsidR="004018F9" w:rsidRPr="00CA0A4A" w:rsidRDefault="003F4732" w:rsidP="005A18B6">
            <w:pPr>
              <w:spacing w:line="276" w:lineRule="auto"/>
              <w:ind w:left="0"/>
              <w:cnfStyle w:val="000000100000" w:firstRow="0" w:lastRow="0" w:firstColumn="0" w:lastColumn="0" w:oddVBand="0" w:evenVBand="0" w:oddHBand="1" w:evenHBand="0" w:firstRowFirstColumn="0" w:firstRowLastColumn="0" w:lastRowFirstColumn="0" w:lastRowLastColumn="0"/>
            </w:pPr>
            <w:r w:rsidRPr="00CA0A4A">
              <w:rPr>
                <w:rFonts w:ascii="Calibri" w:hAnsi="Calibri" w:cs="Calibri"/>
                <w:color w:val="000000"/>
              </w:rPr>
              <w:t xml:space="preserve">Zakup licencji na </w:t>
            </w:r>
            <w:r w:rsidR="004018F9" w:rsidRPr="00CA0A4A">
              <w:rPr>
                <w:rFonts w:ascii="Calibri" w:hAnsi="Calibri" w:cs="Calibri"/>
                <w:color w:val="000000"/>
              </w:rPr>
              <w:t>integracyjną szynę danych (ESB)</w:t>
            </w:r>
          </w:p>
        </w:tc>
        <w:tc>
          <w:tcPr>
            <w:tcW w:w="1499" w:type="dxa"/>
            <w:vAlign w:val="center"/>
          </w:tcPr>
          <w:p w14:paraId="63FD241D" w14:textId="6D02FE77" w:rsidR="004018F9" w:rsidRPr="00CA0A4A" w:rsidRDefault="004018F9" w:rsidP="004018F9">
            <w:pPr>
              <w:spacing w:line="276" w:lineRule="auto"/>
              <w:jc w:val="center"/>
              <w:cnfStyle w:val="000000100000" w:firstRow="0" w:lastRow="0" w:firstColumn="0" w:lastColumn="0" w:oddVBand="0" w:evenVBand="0" w:oddHBand="1" w:evenHBand="0" w:firstRowFirstColumn="0" w:firstRowLastColumn="0" w:lastRowFirstColumn="0" w:lastRowLastColumn="0"/>
            </w:pPr>
            <w:r w:rsidRPr="00CA0A4A">
              <w:t>1 szt.</w:t>
            </w:r>
          </w:p>
        </w:tc>
      </w:tr>
      <w:tr w:rsidR="004018F9" w:rsidRPr="00A16663" w14:paraId="3A77D1FF" w14:textId="77777777" w:rsidTr="004018F9">
        <w:tc>
          <w:tcPr>
            <w:cnfStyle w:val="001000000000" w:firstRow="0" w:lastRow="0" w:firstColumn="1" w:lastColumn="0" w:oddVBand="0" w:evenVBand="0" w:oddHBand="0" w:evenHBand="0" w:firstRowFirstColumn="0" w:firstRowLastColumn="0" w:lastRowFirstColumn="0" w:lastRowLastColumn="0"/>
            <w:tcW w:w="689" w:type="dxa"/>
            <w:vAlign w:val="center"/>
          </w:tcPr>
          <w:p w14:paraId="7883689C" w14:textId="74C29E16" w:rsidR="004018F9" w:rsidRPr="00CA0A4A" w:rsidRDefault="004018F9" w:rsidP="004018F9">
            <w:pPr>
              <w:spacing w:line="276" w:lineRule="auto"/>
              <w:jc w:val="both"/>
            </w:pPr>
            <w:r w:rsidRPr="00CA0A4A">
              <w:t>10.</w:t>
            </w:r>
          </w:p>
        </w:tc>
        <w:tc>
          <w:tcPr>
            <w:tcW w:w="6828" w:type="dxa"/>
            <w:vAlign w:val="bottom"/>
          </w:tcPr>
          <w:p w14:paraId="64512AAC" w14:textId="1D8D1480" w:rsidR="004018F9" w:rsidRPr="00CA0A4A" w:rsidRDefault="003F4732" w:rsidP="005A18B6">
            <w:pPr>
              <w:spacing w:line="276" w:lineRule="auto"/>
              <w:ind w:left="0"/>
              <w:cnfStyle w:val="000000000000" w:firstRow="0" w:lastRow="0" w:firstColumn="0" w:lastColumn="0" w:oddVBand="0" w:evenVBand="0" w:oddHBand="0" w:evenHBand="0" w:firstRowFirstColumn="0" w:firstRowLastColumn="0" w:lastRowFirstColumn="0" w:lastRowLastColumn="0"/>
            </w:pPr>
            <w:r w:rsidRPr="00CA0A4A">
              <w:rPr>
                <w:rFonts w:ascii="Calibri" w:hAnsi="Calibri" w:cs="Calibri"/>
                <w:color w:val="000000"/>
              </w:rPr>
              <w:t>Zakup usług przeprowadzenia i</w:t>
            </w:r>
            <w:r w:rsidR="004018F9" w:rsidRPr="00CA0A4A">
              <w:rPr>
                <w:rFonts w:ascii="Calibri" w:hAnsi="Calibri" w:cs="Calibri"/>
                <w:color w:val="000000"/>
              </w:rPr>
              <w:t>nstalacj</w:t>
            </w:r>
            <w:r w:rsidRPr="00CA0A4A">
              <w:rPr>
                <w:rFonts w:ascii="Calibri" w:hAnsi="Calibri" w:cs="Calibri"/>
                <w:color w:val="000000"/>
              </w:rPr>
              <w:t>i</w:t>
            </w:r>
            <w:r w:rsidR="004018F9" w:rsidRPr="00CA0A4A">
              <w:rPr>
                <w:rFonts w:ascii="Calibri" w:hAnsi="Calibri" w:cs="Calibri"/>
                <w:color w:val="000000"/>
              </w:rPr>
              <w:t>, konfiguracj</w:t>
            </w:r>
            <w:r w:rsidRPr="00CA0A4A">
              <w:rPr>
                <w:rFonts w:ascii="Calibri" w:hAnsi="Calibri" w:cs="Calibri"/>
                <w:color w:val="000000"/>
              </w:rPr>
              <w:t>i</w:t>
            </w:r>
            <w:r w:rsidR="004018F9" w:rsidRPr="00CA0A4A">
              <w:rPr>
                <w:rFonts w:ascii="Calibri" w:hAnsi="Calibri" w:cs="Calibri"/>
                <w:color w:val="000000"/>
              </w:rPr>
              <w:t xml:space="preserve"> i wdrożeni</w:t>
            </w:r>
            <w:r w:rsidRPr="00CA0A4A">
              <w:rPr>
                <w:rFonts w:ascii="Calibri" w:hAnsi="Calibri" w:cs="Calibri"/>
                <w:color w:val="000000"/>
              </w:rPr>
              <w:t>a</w:t>
            </w:r>
            <w:r w:rsidR="004018F9" w:rsidRPr="00CA0A4A">
              <w:rPr>
                <w:rFonts w:ascii="Calibri" w:hAnsi="Calibri" w:cs="Calibri"/>
                <w:color w:val="000000"/>
              </w:rPr>
              <w:t xml:space="preserve"> API do systemu finansowo-księgowego</w:t>
            </w:r>
          </w:p>
        </w:tc>
        <w:tc>
          <w:tcPr>
            <w:tcW w:w="1499" w:type="dxa"/>
            <w:vAlign w:val="center"/>
          </w:tcPr>
          <w:p w14:paraId="18DEE805" w14:textId="2613224F" w:rsidR="004018F9" w:rsidRPr="00CA0A4A" w:rsidRDefault="004018F9" w:rsidP="004018F9">
            <w:pPr>
              <w:spacing w:line="276" w:lineRule="auto"/>
              <w:jc w:val="center"/>
              <w:cnfStyle w:val="000000000000" w:firstRow="0" w:lastRow="0" w:firstColumn="0" w:lastColumn="0" w:oddVBand="0" w:evenVBand="0" w:oddHBand="0" w:evenHBand="0" w:firstRowFirstColumn="0" w:firstRowLastColumn="0" w:lastRowFirstColumn="0" w:lastRowLastColumn="0"/>
            </w:pPr>
            <w:r w:rsidRPr="00CA0A4A">
              <w:t>80 godzin</w:t>
            </w:r>
          </w:p>
        </w:tc>
      </w:tr>
      <w:tr w:rsidR="004018F9" w:rsidRPr="00A16663" w14:paraId="2E0872A3" w14:textId="77777777" w:rsidTr="0040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vAlign w:val="center"/>
          </w:tcPr>
          <w:p w14:paraId="525A02A9" w14:textId="63EBA80E" w:rsidR="004018F9" w:rsidRPr="00CA0A4A" w:rsidRDefault="004018F9" w:rsidP="004018F9">
            <w:pPr>
              <w:spacing w:line="276" w:lineRule="auto"/>
              <w:jc w:val="both"/>
            </w:pPr>
            <w:r w:rsidRPr="00CA0A4A">
              <w:t>11.</w:t>
            </w:r>
          </w:p>
        </w:tc>
        <w:tc>
          <w:tcPr>
            <w:tcW w:w="6828" w:type="dxa"/>
            <w:vAlign w:val="bottom"/>
          </w:tcPr>
          <w:p w14:paraId="6224E1FD" w14:textId="5EC73E1E" w:rsidR="004018F9" w:rsidRPr="00CA0A4A" w:rsidRDefault="003F4732" w:rsidP="005A18B6">
            <w:pPr>
              <w:spacing w:line="276" w:lineRule="auto"/>
              <w:ind w:left="0"/>
              <w:cnfStyle w:val="000000100000" w:firstRow="0" w:lastRow="0" w:firstColumn="0" w:lastColumn="0" w:oddVBand="0" w:evenVBand="0" w:oddHBand="1" w:evenHBand="0" w:firstRowFirstColumn="0" w:firstRowLastColumn="0" w:lastRowFirstColumn="0" w:lastRowLastColumn="0"/>
            </w:pPr>
            <w:r w:rsidRPr="00CA0A4A">
              <w:rPr>
                <w:rFonts w:ascii="Calibri" w:hAnsi="Calibri" w:cs="Calibri"/>
                <w:color w:val="000000"/>
              </w:rPr>
              <w:t xml:space="preserve">Zakup usług przeprowadzenia instalacji, konfiguracji i wdrożenia </w:t>
            </w:r>
            <w:r w:rsidR="004018F9" w:rsidRPr="00CA0A4A">
              <w:rPr>
                <w:rFonts w:ascii="Calibri" w:hAnsi="Calibri" w:cs="Calibri"/>
                <w:color w:val="000000"/>
              </w:rPr>
              <w:t>integracyjnej szyny danych (ESB)</w:t>
            </w:r>
          </w:p>
        </w:tc>
        <w:tc>
          <w:tcPr>
            <w:tcW w:w="1499" w:type="dxa"/>
            <w:vAlign w:val="center"/>
          </w:tcPr>
          <w:p w14:paraId="3BFE8386" w14:textId="4717EC6B" w:rsidR="004018F9" w:rsidRPr="00CA0A4A" w:rsidRDefault="004018F9" w:rsidP="004018F9">
            <w:pPr>
              <w:spacing w:line="276" w:lineRule="auto"/>
              <w:jc w:val="center"/>
              <w:cnfStyle w:val="000000100000" w:firstRow="0" w:lastRow="0" w:firstColumn="0" w:lastColumn="0" w:oddVBand="0" w:evenVBand="0" w:oddHBand="1" w:evenHBand="0" w:firstRowFirstColumn="0" w:firstRowLastColumn="0" w:lastRowFirstColumn="0" w:lastRowLastColumn="0"/>
            </w:pPr>
            <w:r w:rsidRPr="00CA0A4A">
              <w:t>80 godzin</w:t>
            </w:r>
          </w:p>
        </w:tc>
      </w:tr>
      <w:tr w:rsidR="00F346FA" w:rsidRPr="00A16663" w14:paraId="5C2F5DBC" w14:textId="77777777" w:rsidTr="00E85A47">
        <w:tc>
          <w:tcPr>
            <w:cnfStyle w:val="001000000000" w:firstRow="0" w:lastRow="0" w:firstColumn="1" w:lastColumn="0" w:oddVBand="0" w:evenVBand="0" w:oddHBand="0" w:evenHBand="0" w:firstRowFirstColumn="0" w:firstRowLastColumn="0" w:lastRowFirstColumn="0" w:lastRowLastColumn="0"/>
            <w:tcW w:w="689" w:type="dxa"/>
            <w:vAlign w:val="center"/>
          </w:tcPr>
          <w:p w14:paraId="07CDD24C" w14:textId="2217CFC5" w:rsidR="00F346FA" w:rsidRDefault="00F346FA" w:rsidP="00F346FA">
            <w:pPr>
              <w:spacing w:line="276" w:lineRule="auto"/>
              <w:jc w:val="both"/>
            </w:pPr>
            <w:r>
              <w:t>12.</w:t>
            </w:r>
          </w:p>
        </w:tc>
        <w:tc>
          <w:tcPr>
            <w:tcW w:w="6828" w:type="dxa"/>
          </w:tcPr>
          <w:p w14:paraId="7E0960C8" w14:textId="61643DD5" w:rsidR="00F346FA" w:rsidRPr="003F4732" w:rsidRDefault="00834FB3" w:rsidP="005A18B6">
            <w:pPr>
              <w:spacing w:after="0"/>
              <w:ind w:left="0" w:right="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t>Zakup licencji systemu obsługującego usługę</w:t>
            </w:r>
            <w:r w:rsidR="003F4732">
              <w:rPr>
                <w:rFonts w:ascii="Calibri" w:hAnsi="Calibri" w:cs="Calibri"/>
                <w:color w:val="000000"/>
              </w:rPr>
              <w:t xml:space="preserve"> e-wniosek</w:t>
            </w:r>
          </w:p>
        </w:tc>
        <w:tc>
          <w:tcPr>
            <w:tcW w:w="1499" w:type="dxa"/>
            <w:vAlign w:val="center"/>
          </w:tcPr>
          <w:p w14:paraId="48D2DB2E" w14:textId="7933269A" w:rsidR="00F346FA" w:rsidRPr="00A16663" w:rsidRDefault="00834FB3" w:rsidP="00834FB3">
            <w:pPr>
              <w:spacing w:line="276" w:lineRule="auto"/>
              <w:jc w:val="center"/>
              <w:cnfStyle w:val="000000000000" w:firstRow="0" w:lastRow="0" w:firstColumn="0" w:lastColumn="0" w:oddVBand="0" w:evenVBand="0" w:oddHBand="0" w:evenHBand="0" w:firstRowFirstColumn="0" w:firstRowLastColumn="0" w:lastRowFirstColumn="0" w:lastRowLastColumn="0"/>
            </w:pPr>
            <w:r>
              <w:t>1 szt.</w:t>
            </w:r>
          </w:p>
        </w:tc>
      </w:tr>
      <w:tr w:rsidR="00F346FA" w:rsidRPr="00A16663" w14:paraId="3379F45D" w14:textId="77777777" w:rsidTr="00E85A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vAlign w:val="center"/>
          </w:tcPr>
          <w:p w14:paraId="32FC1184" w14:textId="4775F26F" w:rsidR="00F346FA" w:rsidRDefault="00F346FA" w:rsidP="00F346FA">
            <w:pPr>
              <w:spacing w:line="276" w:lineRule="auto"/>
              <w:jc w:val="both"/>
            </w:pPr>
            <w:r>
              <w:t>13.</w:t>
            </w:r>
          </w:p>
        </w:tc>
        <w:tc>
          <w:tcPr>
            <w:tcW w:w="6828" w:type="dxa"/>
          </w:tcPr>
          <w:p w14:paraId="0B38C056" w14:textId="38D8EC57" w:rsidR="00F346FA" w:rsidRPr="003F4732" w:rsidRDefault="00834FB3" w:rsidP="005A18B6">
            <w:pPr>
              <w:spacing w:after="0"/>
              <w:ind w:left="0" w:right="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t>Zakup usług w</w:t>
            </w:r>
            <w:r w:rsidRPr="001841C5">
              <w:t>drożeni</w:t>
            </w:r>
            <w:r>
              <w:t>a</w:t>
            </w:r>
            <w:r w:rsidRPr="001841C5">
              <w:t xml:space="preserve"> z testami </w:t>
            </w:r>
            <w:r>
              <w:t xml:space="preserve">systemu obsługującego usługę </w:t>
            </w:r>
            <w:r w:rsidR="003F4732">
              <w:rPr>
                <w:rFonts w:ascii="Calibri" w:hAnsi="Calibri" w:cs="Calibri"/>
                <w:color w:val="000000"/>
              </w:rPr>
              <w:t>e-wniosek</w:t>
            </w:r>
          </w:p>
        </w:tc>
        <w:tc>
          <w:tcPr>
            <w:tcW w:w="1499" w:type="dxa"/>
            <w:vAlign w:val="center"/>
          </w:tcPr>
          <w:p w14:paraId="1B374C61" w14:textId="0AF02755" w:rsidR="00F346FA" w:rsidRPr="00A16663" w:rsidRDefault="00834FB3" w:rsidP="00834FB3">
            <w:pPr>
              <w:spacing w:line="276" w:lineRule="auto"/>
              <w:jc w:val="center"/>
              <w:cnfStyle w:val="000000100000" w:firstRow="0" w:lastRow="0" w:firstColumn="0" w:lastColumn="0" w:oddVBand="0" w:evenVBand="0" w:oddHBand="1" w:evenHBand="0" w:firstRowFirstColumn="0" w:firstRowLastColumn="0" w:lastRowFirstColumn="0" w:lastRowLastColumn="0"/>
            </w:pPr>
            <w:r>
              <w:t>200 godzin</w:t>
            </w:r>
          </w:p>
        </w:tc>
      </w:tr>
      <w:tr w:rsidR="00F346FA" w:rsidRPr="00A16663" w14:paraId="7A7A6822" w14:textId="77777777" w:rsidTr="00E85A47">
        <w:tc>
          <w:tcPr>
            <w:cnfStyle w:val="001000000000" w:firstRow="0" w:lastRow="0" w:firstColumn="1" w:lastColumn="0" w:oddVBand="0" w:evenVBand="0" w:oddHBand="0" w:evenHBand="0" w:firstRowFirstColumn="0" w:firstRowLastColumn="0" w:lastRowFirstColumn="0" w:lastRowLastColumn="0"/>
            <w:tcW w:w="689" w:type="dxa"/>
            <w:vAlign w:val="center"/>
          </w:tcPr>
          <w:p w14:paraId="55364C55" w14:textId="5447C256" w:rsidR="00F346FA" w:rsidRDefault="00F346FA" w:rsidP="00F346FA">
            <w:pPr>
              <w:spacing w:line="276" w:lineRule="auto"/>
              <w:jc w:val="both"/>
            </w:pPr>
            <w:r>
              <w:t>14.</w:t>
            </w:r>
          </w:p>
        </w:tc>
        <w:tc>
          <w:tcPr>
            <w:tcW w:w="6828" w:type="dxa"/>
          </w:tcPr>
          <w:p w14:paraId="1F1B4AD9" w14:textId="2EA80746" w:rsidR="00F346FA" w:rsidRPr="003F4732" w:rsidRDefault="00834FB3" w:rsidP="005A18B6">
            <w:pPr>
              <w:spacing w:after="0"/>
              <w:ind w:left="0" w:right="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Zakup usług przeprowadzenia szkoleń z </w:t>
            </w:r>
            <w:r>
              <w:t>systemu obsługującego usługę</w:t>
            </w:r>
            <w:r w:rsidR="003F4732">
              <w:rPr>
                <w:rFonts w:ascii="Calibri" w:hAnsi="Calibri" w:cs="Calibri"/>
                <w:color w:val="000000"/>
              </w:rPr>
              <w:t xml:space="preserve"> e-wniosek</w:t>
            </w:r>
          </w:p>
        </w:tc>
        <w:tc>
          <w:tcPr>
            <w:tcW w:w="1499" w:type="dxa"/>
            <w:vAlign w:val="center"/>
          </w:tcPr>
          <w:p w14:paraId="751324DF" w14:textId="65C6C7F1" w:rsidR="00F346FA" w:rsidRPr="00A16663" w:rsidRDefault="00834FB3" w:rsidP="00834FB3">
            <w:pPr>
              <w:spacing w:line="276" w:lineRule="auto"/>
              <w:jc w:val="center"/>
              <w:cnfStyle w:val="000000000000" w:firstRow="0" w:lastRow="0" w:firstColumn="0" w:lastColumn="0" w:oddVBand="0" w:evenVBand="0" w:oddHBand="0" w:evenHBand="0" w:firstRowFirstColumn="0" w:firstRowLastColumn="0" w:lastRowFirstColumn="0" w:lastRowLastColumn="0"/>
            </w:pPr>
            <w:r>
              <w:t>40 godzin</w:t>
            </w:r>
          </w:p>
        </w:tc>
      </w:tr>
      <w:tr w:rsidR="00B04521" w:rsidRPr="00A16663" w14:paraId="125D8CAA" w14:textId="77777777" w:rsidTr="00E85A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vAlign w:val="center"/>
          </w:tcPr>
          <w:p w14:paraId="09F4E80C" w14:textId="155D492A" w:rsidR="00B04521" w:rsidRDefault="00B04521" w:rsidP="00B04521">
            <w:pPr>
              <w:spacing w:line="276" w:lineRule="auto"/>
              <w:jc w:val="both"/>
            </w:pPr>
            <w:r>
              <w:t>15.</w:t>
            </w:r>
          </w:p>
        </w:tc>
        <w:tc>
          <w:tcPr>
            <w:tcW w:w="6828" w:type="dxa"/>
          </w:tcPr>
          <w:p w14:paraId="1376C750" w14:textId="0E1E5542" w:rsidR="00B04521" w:rsidRPr="00A16663" w:rsidRDefault="00B04521" w:rsidP="005A18B6">
            <w:pPr>
              <w:spacing w:line="276" w:lineRule="auto"/>
              <w:ind w:left="0"/>
              <w:cnfStyle w:val="000000100000" w:firstRow="0" w:lastRow="0" w:firstColumn="0" w:lastColumn="0" w:oddVBand="0" w:evenVBand="0" w:oddHBand="1" w:evenHBand="0" w:firstRowFirstColumn="0" w:firstRowLastColumn="0" w:lastRowFirstColumn="0" w:lastRowLastColumn="0"/>
            </w:pPr>
            <w:r>
              <w:t>Zakup licencji systemu obsługującego usługę</w:t>
            </w:r>
            <w:r>
              <w:rPr>
                <w:rFonts w:ascii="Calibri" w:hAnsi="Calibri" w:cs="Calibri"/>
                <w:color w:val="000000"/>
              </w:rPr>
              <w:t xml:space="preserve"> e-drogi</w:t>
            </w:r>
          </w:p>
        </w:tc>
        <w:tc>
          <w:tcPr>
            <w:tcW w:w="1499" w:type="dxa"/>
            <w:vAlign w:val="center"/>
          </w:tcPr>
          <w:p w14:paraId="4EC90F52" w14:textId="3575C306" w:rsidR="00B04521" w:rsidRPr="00A16663" w:rsidRDefault="00B04521" w:rsidP="00B04521">
            <w:pPr>
              <w:spacing w:line="276" w:lineRule="auto"/>
              <w:jc w:val="center"/>
              <w:cnfStyle w:val="000000100000" w:firstRow="0" w:lastRow="0" w:firstColumn="0" w:lastColumn="0" w:oddVBand="0" w:evenVBand="0" w:oddHBand="1" w:evenHBand="0" w:firstRowFirstColumn="0" w:firstRowLastColumn="0" w:lastRowFirstColumn="0" w:lastRowLastColumn="0"/>
            </w:pPr>
            <w:r>
              <w:t>1 szt.</w:t>
            </w:r>
          </w:p>
        </w:tc>
      </w:tr>
      <w:tr w:rsidR="00B04521" w:rsidRPr="00A16663" w14:paraId="577460D7" w14:textId="77777777" w:rsidTr="00E85A47">
        <w:tc>
          <w:tcPr>
            <w:cnfStyle w:val="001000000000" w:firstRow="0" w:lastRow="0" w:firstColumn="1" w:lastColumn="0" w:oddVBand="0" w:evenVBand="0" w:oddHBand="0" w:evenHBand="0" w:firstRowFirstColumn="0" w:firstRowLastColumn="0" w:lastRowFirstColumn="0" w:lastRowLastColumn="0"/>
            <w:tcW w:w="689" w:type="dxa"/>
            <w:vAlign w:val="center"/>
          </w:tcPr>
          <w:p w14:paraId="11672B11" w14:textId="03DC4F9A" w:rsidR="00B04521" w:rsidRDefault="00B04521" w:rsidP="00B04521">
            <w:pPr>
              <w:spacing w:line="276" w:lineRule="auto"/>
              <w:jc w:val="both"/>
            </w:pPr>
            <w:r>
              <w:t>16.</w:t>
            </w:r>
          </w:p>
        </w:tc>
        <w:tc>
          <w:tcPr>
            <w:tcW w:w="6828" w:type="dxa"/>
          </w:tcPr>
          <w:p w14:paraId="3DEBE180" w14:textId="546B9137" w:rsidR="00B04521" w:rsidRPr="00A16663" w:rsidRDefault="00B04521" w:rsidP="005A18B6">
            <w:pPr>
              <w:spacing w:line="276" w:lineRule="auto"/>
              <w:ind w:left="0"/>
              <w:cnfStyle w:val="000000000000" w:firstRow="0" w:lastRow="0" w:firstColumn="0" w:lastColumn="0" w:oddVBand="0" w:evenVBand="0" w:oddHBand="0" w:evenHBand="0" w:firstRowFirstColumn="0" w:firstRowLastColumn="0" w:lastRowFirstColumn="0" w:lastRowLastColumn="0"/>
            </w:pPr>
            <w:r>
              <w:t>Zakup usług w</w:t>
            </w:r>
            <w:r w:rsidRPr="001841C5">
              <w:t>drożeni</w:t>
            </w:r>
            <w:r>
              <w:t>a</w:t>
            </w:r>
            <w:r w:rsidRPr="001841C5">
              <w:t xml:space="preserve"> z testami </w:t>
            </w:r>
            <w:r>
              <w:t xml:space="preserve">systemu obsługującego usługę </w:t>
            </w:r>
            <w:r>
              <w:rPr>
                <w:rFonts w:ascii="Calibri" w:hAnsi="Calibri" w:cs="Calibri"/>
                <w:color w:val="000000"/>
              </w:rPr>
              <w:t>e-drogi</w:t>
            </w:r>
          </w:p>
        </w:tc>
        <w:tc>
          <w:tcPr>
            <w:tcW w:w="1499" w:type="dxa"/>
            <w:vAlign w:val="center"/>
          </w:tcPr>
          <w:p w14:paraId="1D36B96E" w14:textId="554F87ED" w:rsidR="00B04521" w:rsidRPr="00A16663" w:rsidRDefault="005A18B6" w:rsidP="00B04521">
            <w:pPr>
              <w:spacing w:line="276" w:lineRule="auto"/>
              <w:jc w:val="center"/>
              <w:cnfStyle w:val="000000000000" w:firstRow="0" w:lastRow="0" w:firstColumn="0" w:lastColumn="0" w:oddVBand="0" w:evenVBand="0" w:oddHBand="0" w:evenHBand="0" w:firstRowFirstColumn="0" w:firstRowLastColumn="0" w:lastRowFirstColumn="0" w:lastRowLastColumn="0"/>
            </w:pPr>
            <w:r>
              <w:t>1</w:t>
            </w:r>
            <w:r w:rsidR="00B04521">
              <w:t>00 godzin</w:t>
            </w:r>
          </w:p>
        </w:tc>
      </w:tr>
      <w:tr w:rsidR="00B04521" w:rsidRPr="00A16663" w14:paraId="7A50C359" w14:textId="77777777" w:rsidTr="00E85A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vAlign w:val="center"/>
          </w:tcPr>
          <w:p w14:paraId="00CBF93A" w14:textId="36C63342" w:rsidR="00B04521" w:rsidRDefault="00B04521" w:rsidP="00B04521">
            <w:pPr>
              <w:spacing w:line="276" w:lineRule="auto"/>
              <w:jc w:val="both"/>
            </w:pPr>
            <w:r>
              <w:t>17.</w:t>
            </w:r>
          </w:p>
        </w:tc>
        <w:tc>
          <w:tcPr>
            <w:tcW w:w="6828" w:type="dxa"/>
          </w:tcPr>
          <w:p w14:paraId="2C24C910" w14:textId="34378BE5" w:rsidR="00B04521" w:rsidRPr="00A16663" w:rsidRDefault="00B04521" w:rsidP="005A18B6">
            <w:pPr>
              <w:spacing w:line="276" w:lineRule="auto"/>
              <w:ind w:left="0"/>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Zakup usług przeprowadzenia szkoleń z </w:t>
            </w:r>
            <w:r>
              <w:t>systemu obsługującego usługę</w:t>
            </w:r>
            <w:r>
              <w:rPr>
                <w:rFonts w:ascii="Calibri" w:hAnsi="Calibri" w:cs="Calibri"/>
                <w:color w:val="000000"/>
              </w:rPr>
              <w:t xml:space="preserve"> e-drogi</w:t>
            </w:r>
          </w:p>
        </w:tc>
        <w:tc>
          <w:tcPr>
            <w:tcW w:w="1499" w:type="dxa"/>
            <w:vAlign w:val="center"/>
          </w:tcPr>
          <w:p w14:paraId="1A423DFD" w14:textId="1655FDB9" w:rsidR="00B04521" w:rsidRPr="00A16663" w:rsidRDefault="005A18B6" w:rsidP="00B04521">
            <w:pPr>
              <w:spacing w:line="276" w:lineRule="auto"/>
              <w:jc w:val="center"/>
              <w:cnfStyle w:val="000000100000" w:firstRow="0" w:lastRow="0" w:firstColumn="0" w:lastColumn="0" w:oddVBand="0" w:evenVBand="0" w:oddHBand="1" w:evenHBand="0" w:firstRowFirstColumn="0" w:firstRowLastColumn="0" w:lastRowFirstColumn="0" w:lastRowLastColumn="0"/>
            </w:pPr>
            <w:r>
              <w:t>3</w:t>
            </w:r>
            <w:r w:rsidR="00B04521">
              <w:t>0 godzin</w:t>
            </w:r>
          </w:p>
        </w:tc>
      </w:tr>
      <w:tr w:rsidR="005A18B6" w:rsidRPr="00A16663" w14:paraId="75AE943C" w14:textId="77777777" w:rsidTr="00E85A47">
        <w:tc>
          <w:tcPr>
            <w:cnfStyle w:val="001000000000" w:firstRow="0" w:lastRow="0" w:firstColumn="1" w:lastColumn="0" w:oddVBand="0" w:evenVBand="0" w:oddHBand="0" w:evenHBand="0" w:firstRowFirstColumn="0" w:firstRowLastColumn="0" w:lastRowFirstColumn="0" w:lastRowLastColumn="0"/>
            <w:tcW w:w="689" w:type="dxa"/>
            <w:vAlign w:val="center"/>
          </w:tcPr>
          <w:p w14:paraId="1EF522E7" w14:textId="49883624" w:rsidR="005A18B6" w:rsidRDefault="005A18B6" w:rsidP="005A18B6">
            <w:pPr>
              <w:spacing w:line="276" w:lineRule="auto"/>
              <w:jc w:val="both"/>
            </w:pPr>
            <w:r>
              <w:lastRenderedPageBreak/>
              <w:t>18.</w:t>
            </w:r>
          </w:p>
        </w:tc>
        <w:tc>
          <w:tcPr>
            <w:tcW w:w="6828" w:type="dxa"/>
          </w:tcPr>
          <w:p w14:paraId="3D48AE17" w14:textId="047ECD26" w:rsidR="005A18B6" w:rsidRPr="00A16663" w:rsidRDefault="005A18B6" w:rsidP="005A18B6">
            <w:pPr>
              <w:spacing w:line="276" w:lineRule="auto"/>
              <w:ind w:left="0"/>
              <w:cnfStyle w:val="000000000000" w:firstRow="0" w:lastRow="0" w:firstColumn="0" w:lastColumn="0" w:oddVBand="0" w:evenVBand="0" w:oddHBand="0" w:evenHBand="0" w:firstRowFirstColumn="0" w:firstRowLastColumn="0" w:lastRowFirstColumn="0" w:lastRowLastColumn="0"/>
            </w:pPr>
            <w:r>
              <w:t>Zakup licencji systemu obsługującego usługę</w:t>
            </w:r>
            <w:r>
              <w:rPr>
                <w:rFonts w:ascii="Calibri" w:hAnsi="Calibri" w:cs="Calibri"/>
                <w:color w:val="000000"/>
              </w:rPr>
              <w:t xml:space="preserve"> e-</w:t>
            </w:r>
            <w:r w:rsidR="003B73E8">
              <w:rPr>
                <w:rFonts w:ascii="Calibri" w:hAnsi="Calibri" w:cs="Calibri"/>
                <w:color w:val="000000"/>
              </w:rPr>
              <w:t>wypis/wyrys</w:t>
            </w:r>
          </w:p>
        </w:tc>
        <w:tc>
          <w:tcPr>
            <w:tcW w:w="1499" w:type="dxa"/>
            <w:vAlign w:val="center"/>
          </w:tcPr>
          <w:p w14:paraId="284B8EB6" w14:textId="446A525D" w:rsidR="005A18B6" w:rsidRPr="00A16663" w:rsidRDefault="005A18B6" w:rsidP="005A18B6">
            <w:pPr>
              <w:spacing w:line="276" w:lineRule="auto"/>
              <w:jc w:val="center"/>
              <w:cnfStyle w:val="000000000000" w:firstRow="0" w:lastRow="0" w:firstColumn="0" w:lastColumn="0" w:oddVBand="0" w:evenVBand="0" w:oddHBand="0" w:evenHBand="0" w:firstRowFirstColumn="0" w:firstRowLastColumn="0" w:lastRowFirstColumn="0" w:lastRowLastColumn="0"/>
            </w:pPr>
            <w:r>
              <w:t>1 szt.</w:t>
            </w:r>
          </w:p>
        </w:tc>
      </w:tr>
      <w:tr w:rsidR="005A18B6" w:rsidRPr="00A16663" w14:paraId="326286DF" w14:textId="77777777" w:rsidTr="00E85A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vAlign w:val="center"/>
          </w:tcPr>
          <w:p w14:paraId="37F65E83" w14:textId="72E6A761" w:rsidR="005A18B6" w:rsidRDefault="005A18B6" w:rsidP="005A18B6">
            <w:pPr>
              <w:spacing w:line="276" w:lineRule="auto"/>
              <w:jc w:val="both"/>
            </w:pPr>
            <w:r>
              <w:t>19.</w:t>
            </w:r>
          </w:p>
        </w:tc>
        <w:tc>
          <w:tcPr>
            <w:tcW w:w="6828" w:type="dxa"/>
          </w:tcPr>
          <w:p w14:paraId="0194A93A" w14:textId="20D9F341" w:rsidR="005A18B6" w:rsidRPr="00A16663" w:rsidRDefault="005A18B6" w:rsidP="005A18B6">
            <w:pPr>
              <w:spacing w:line="276" w:lineRule="auto"/>
              <w:ind w:left="0"/>
              <w:cnfStyle w:val="000000100000" w:firstRow="0" w:lastRow="0" w:firstColumn="0" w:lastColumn="0" w:oddVBand="0" w:evenVBand="0" w:oddHBand="1" w:evenHBand="0" w:firstRowFirstColumn="0" w:firstRowLastColumn="0" w:lastRowFirstColumn="0" w:lastRowLastColumn="0"/>
            </w:pPr>
            <w:r>
              <w:t>Zakup usług w</w:t>
            </w:r>
            <w:r w:rsidRPr="001841C5">
              <w:t>drożeni</w:t>
            </w:r>
            <w:r>
              <w:t>a</w:t>
            </w:r>
            <w:r w:rsidRPr="001841C5">
              <w:t xml:space="preserve"> z testami </w:t>
            </w:r>
            <w:r>
              <w:t xml:space="preserve">systemu obsługującego usługę </w:t>
            </w:r>
            <w:r w:rsidR="003B73E8">
              <w:rPr>
                <w:rFonts w:ascii="Calibri" w:hAnsi="Calibri" w:cs="Calibri"/>
                <w:color w:val="000000"/>
              </w:rPr>
              <w:t>e-wypis/wyrys</w:t>
            </w:r>
          </w:p>
        </w:tc>
        <w:tc>
          <w:tcPr>
            <w:tcW w:w="1499" w:type="dxa"/>
            <w:vAlign w:val="center"/>
          </w:tcPr>
          <w:p w14:paraId="3F2CBD2F" w14:textId="11E93AEF" w:rsidR="005A18B6" w:rsidRPr="00A16663" w:rsidRDefault="005A18B6" w:rsidP="005A18B6">
            <w:pPr>
              <w:spacing w:line="276" w:lineRule="auto"/>
              <w:jc w:val="center"/>
              <w:cnfStyle w:val="000000100000" w:firstRow="0" w:lastRow="0" w:firstColumn="0" w:lastColumn="0" w:oddVBand="0" w:evenVBand="0" w:oddHBand="1" w:evenHBand="0" w:firstRowFirstColumn="0" w:firstRowLastColumn="0" w:lastRowFirstColumn="0" w:lastRowLastColumn="0"/>
            </w:pPr>
            <w:r>
              <w:t>240 godzin</w:t>
            </w:r>
          </w:p>
        </w:tc>
      </w:tr>
      <w:tr w:rsidR="005A18B6" w:rsidRPr="00A16663" w14:paraId="254A13AE" w14:textId="77777777" w:rsidTr="00E85A47">
        <w:tc>
          <w:tcPr>
            <w:cnfStyle w:val="001000000000" w:firstRow="0" w:lastRow="0" w:firstColumn="1" w:lastColumn="0" w:oddVBand="0" w:evenVBand="0" w:oddHBand="0" w:evenHBand="0" w:firstRowFirstColumn="0" w:firstRowLastColumn="0" w:lastRowFirstColumn="0" w:lastRowLastColumn="0"/>
            <w:tcW w:w="689" w:type="dxa"/>
            <w:vAlign w:val="center"/>
          </w:tcPr>
          <w:p w14:paraId="3103343E" w14:textId="19B33EEE" w:rsidR="005A18B6" w:rsidRDefault="005A18B6" w:rsidP="005A18B6">
            <w:pPr>
              <w:spacing w:line="276" w:lineRule="auto"/>
              <w:jc w:val="both"/>
            </w:pPr>
            <w:r>
              <w:t>20.</w:t>
            </w:r>
          </w:p>
        </w:tc>
        <w:tc>
          <w:tcPr>
            <w:tcW w:w="6828" w:type="dxa"/>
          </w:tcPr>
          <w:p w14:paraId="62F80D4E" w14:textId="47E8B780" w:rsidR="005A18B6" w:rsidRPr="00A16663" w:rsidRDefault="005A18B6" w:rsidP="005A18B6">
            <w:pPr>
              <w:spacing w:line="276" w:lineRule="auto"/>
              <w:ind w:left="0"/>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Zakup usług przeprowadzenia szkoleń z </w:t>
            </w:r>
            <w:r>
              <w:t>systemu obsługującego usługę</w:t>
            </w:r>
            <w:r>
              <w:rPr>
                <w:rFonts w:ascii="Calibri" w:hAnsi="Calibri" w:cs="Calibri"/>
                <w:color w:val="000000"/>
              </w:rPr>
              <w:t xml:space="preserve"> </w:t>
            </w:r>
            <w:r w:rsidR="003B73E8">
              <w:rPr>
                <w:rFonts w:ascii="Calibri" w:hAnsi="Calibri" w:cs="Calibri"/>
                <w:color w:val="000000"/>
              </w:rPr>
              <w:t>e-wypis/wyrys</w:t>
            </w:r>
          </w:p>
        </w:tc>
        <w:tc>
          <w:tcPr>
            <w:tcW w:w="1499" w:type="dxa"/>
            <w:vAlign w:val="center"/>
          </w:tcPr>
          <w:p w14:paraId="612360EB" w14:textId="34244673" w:rsidR="005A18B6" w:rsidRPr="00A16663" w:rsidRDefault="005A18B6" w:rsidP="005A18B6">
            <w:pPr>
              <w:spacing w:line="276" w:lineRule="auto"/>
              <w:jc w:val="center"/>
              <w:cnfStyle w:val="000000000000" w:firstRow="0" w:lastRow="0" w:firstColumn="0" w:lastColumn="0" w:oddVBand="0" w:evenVBand="0" w:oddHBand="0" w:evenHBand="0" w:firstRowFirstColumn="0" w:firstRowLastColumn="0" w:lastRowFirstColumn="0" w:lastRowLastColumn="0"/>
            </w:pPr>
            <w:r>
              <w:t>60 godzin</w:t>
            </w:r>
          </w:p>
        </w:tc>
      </w:tr>
      <w:tr w:rsidR="005A18B6" w:rsidRPr="00A16663" w14:paraId="1D8DBB17" w14:textId="77777777" w:rsidTr="00E85A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vAlign w:val="center"/>
          </w:tcPr>
          <w:p w14:paraId="5B9B5989" w14:textId="276EBE00" w:rsidR="005A18B6" w:rsidRDefault="005A18B6" w:rsidP="005A18B6">
            <w:pPr>
              <w:spacing w:line="276" w:lineRule="auto"/>
              <w:jc w:val="both"/>
            </w:pPr>
            <w:r>
              <w:t>21.</w:t>
            </w:r>
          </w:p>
        </w:tc>
        <w:tc>
          <w:tcPr>
            <w:tcW w:w="6828" w:type="dxa"/>
          </w:tcPr>
          <w:p w14:paraId="71C6D241" w14:textId="26A4137F" w:rsidR="005A18B6" w:rsidRPr="00A16663" w:rsidRDefault="005A18B6" w:rsidP="005A18B6">
            <w:pPr>
              <w:spacing w:line="276" w:lineRule="auto"/>
              <w:ind w:left="0"/>
              <w:cnfStyle w:val="000000100000" w:firstRow="0" w:lastRow="0" w:firstColumn="0" w:lastColumn="0" w:oddVBand="0" w:evenVBand="0" w:oddHBand="1" w:evenHBand="0" w:firstRowFirstColumn="0" w:firstRowLastColumn="0" w:lastRowFirstColumn="0" w:lastRowLastColumn="0"/>
            </w:pPr>
            <w:r>
              <w:t>Zakup licencji systemu obsługującego usługę</w:t>
            </w:r>
            <w:r>
              <w:rPr>
                <w:rFonts w:ascii="Calibri" w:hAnsi="Calibri" w:cs="Calibri"/>
                <w:color w:val="000000"/>
              </w:rPr>
              <w:t xml:space="preserve"> e-cmentarz</w:t>
            </w:r>
          </w:p>
        </w:tc>
        <w:tc>
          <w:tcPr>
            <w:tcW w:w="1499" w:type="dxa"/>
            <w:vAlign w:val="center"/>
          </w:tcPr>
          <w:p w14:paraId="737D009F" w14:textId="13A69280" w:rsidR="005A18B6" w:rsidRPr="00A16663" w:rsidRDefault="005A18B6" w:rsidP="005A18B6">
            <w:pPr>
              <w:spacing w:line="276" w:lineRule="auto"/>
              <w:jc w:val="center"/>
              <w:cnfStyle w:val="000000100000" w:firstRow="0" w:lastRow="0" w:firstColumn="0" w:lastColumn="0" w:oddVBand="0" w:evenVBand="0" w:oddHBand="1" w:evenHBand="0" w:firstRowFirstColumn="0" w:firstRowLastColumn="0" w:lastRowFirstColumn="0" w:lastRowLastColumn="0"/>
            </w:pPr>
            <w:r>
              <w:t>1 szt.</w:t>
            </w:r>
          </w:p>
        </w:tc>
      </w:tr>
      <w:tr w:rsidR="005A18B6" w:rsidRPr="00A16663" w14:paraId="54EF0EA8" w14:textId="77777777" w:rsidTr="00E85A47">
        <w:tc>
          <w:tcPr>
            <w:cnfStyle w:val="001000000000" w:firstRow="0" w:lastRow="0" w:firstColumn="1" w:lastColumn="0" w:oddVBand="0" w:evenVBand="0" w:oddHBand="0" w:evenHBand="0" w:firstRowFirstColumn="0" w:firstRowLastColumn="0" w:lastRowFirstColumn="0" w:lastRowLastColumn="0"/>
            <w:tcW w:w="689" w:type="dxa"/>
            <w:vAlign w:val="center"/>
          </w:tcPr>
          <w:p w14:paraId="383C475A" w14:textId="0158C87E" w:rsidR="005A18B6" w:rsidRDefault="005A18B6" w:rsidP="005A18B6">
            <w:pPr>
              <w:spacing w:line="276" w:lineRule="auto"/>
              <w:jc w:val="both"/>
            </w:pPr>
            <w:r>
              <w:t>22.</w:t>
            </w:r>
          </w:p>
        </w:tc>
        <w:tc>
          <w:tcPr>
            <w:tcW w:w="6828" w:type="dxa"/>
          </w:tcPr>
          <w:p w14:paraId="7B8A22CE" w14:textId="3A2E13F2" w:rsidR="005A18B6" w:rsidRPr="00A16663" w:rsidRDefault="005A18B6" w:rsidP="005A18B6">
            <w:pPr>
              <w:spacing w:line="276" w:lineRule="auto"/>
              <w:ind w:left="0"/>
              <w:cnfStyle w:val="000000000000" w:firstRow="0" w:lastRow="0" w:firstColumn="0" w:lastColumn="0" w:oddVBand="0" w:evenVBand="0" w:oddHBand="0" w:evenHBand="0" w:firstRowFirstColumn="0" w:firstRowLastColumn="0" w:lastRowFirstColumn="0" w:lastRowLastColumn="0"/>
            </w:pPr>
            <w:r>
              <w:t>Zakup usług w</w:t>
            </w:r>
            <w:r w:rsidRPr="001841C5">
              <w:t>drożeni</w:t>
            </w:r>
            <w:r>
              <w:t>a</w:t>
            </w:r>
            <w:r w:rsidRPr="001841C5">
              <w:t xml:space="preserve"> z testami </w:t>
            </w:r>
            <w:r>
              <w:t xml:space="preserve">systemu obsługującego usługę </w:t>
            </w:r>
            <w:r>
              <w:rPr>
                <w:rFonts w:ascii="Calibri" w:hAnsi="Calibri" w:cs="Calibri"/>
                <w:color w:val="000000"/>
              </w:rPr>
              <w:t>e-cmentarz</w:t>
            </w:r>
          </w:p>
        </w:tc>
        <w:tc>
          <w:tcPr>
            <w:tcW w:w="1499" w:type="dxa"/>
            <w:vAlign w:val="center"/>
          </w:tcPr>
          <w:p w14:paraId="7D66343D" w14:textId="1C272FA2" w:rsidR="005A18B6" w:rsidRPr="00A16663" w:rsidRDefault="005A18B6" w:rsidP="005A18B6">
            <w:pPr>
              <w:spacing w:line="276" w:lineRule="auto"/>
              <w:jc w:val="center"/>
              <w:cnfStyle w:val="000000000000" w:firstRow="0" w:lastRow="0" w:firstColumn="0" w:lastColumn="0" w:oddVBand="0" w:evenVBand="0" w:oddHBand="0" w:evenHBand="0" w:firstRowFirstColumn="0" w:firstRowLastColumn="0" w:lastRowFirstColumn="0" w:lastRowLastColumn="0"/>
            </w:pPr>
            <w:r>
              <w:t>200 godzin</w:t>
            </w:r>
          </w:p>
        </w:tc>
      </w:tr>
      <w:tr w:rsidR="005A18B6" w:rsidRPr="00A16663" w14:paraId="1A17628E" w14:textId="77777777" w:rsidTr="00E85A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vAlign w:val="center"/>
          </w:tcPr>
          <w:p w14:paraId="53D388C1" w14:textId="5B8F424E" w:rsidR="005A18B6" w:rsidRDefault="005A18B6" w:rsidP="005A18B6">
            <w:pPr>
              <w:spacing w:line="276" w:lineRule="auto"/>
              <w:jc w:val="both"/>
            </w:pPr>
            <w:r>
              <w:t>23.</w:t>
            </w:r>
          </w:p>
        </w:tc>
        <w:tc>
          <w:tcPr>
            <w:tcW w:w="6828" w:type="dxa"/>
          </w:tcPr>
          <w:p w14:paraId="753241CE" w14:textId="5C3D63E4" w:rsidR="005A18B6" w:rsidRPr="00A16663" w:rsidRDefault="005A18B6" w:rsidP="005A18B6">
            <w:pPr>
              <w:spacing w:line="276" w:lineRule="auto"/>
              <w:ind w:left="0"/>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Zakup usług przeprowadzenia szkoleń z </w:t>
            </w:r>
            <w:r>
              <w:t>systemu obsługującego usługę</w:t>
            </w:r>
            <w:r>
              <w:rPr>
                <w:rFonts w:ascii="Calibri" w:hAnsi="Calibri" w:cs="Calibri"/>
                <w:color w:val="000000"/>
              </w:rPr>
              <w:t xml:space="preserve"> e-cmentarz</w:t>
            </w:r>
          </w:p>
        </w:tc>
        <w:tc>
          <w:tcPr>
            <w:tcW w:w="1499" w:type="dxa"/>
            <w:vAlign w:val="center"/>
          </w:tcPr>
          <w:p w14:paraId="2413790B" w14:textId="08F8CDE4" w:rsidR="005A18B6" w:rsidRPr="00A16663" w:rsidRDefault="005A18B6" w:rsidP="005A18B6">
            <w:pPr>
              <w:spacing w:line="276" w:lineRule="auto"/>
              <w:jc w:val="center"/>
              <w:cnfStyle w:val="000000100000" w:firstRow="0" w:lastRow="0" w:firstColumn="0" w:lastColumn="0" w:oddVBand="0" w:evenVBand="0" w:oddHBand="1" w:evenHBand="0" w:firstRowFirstColumn="0" w:firstRowLastColumn="0" w:lastRowFirstColumn="0" w:lastRowLastColumn="0"/>
            </w:pPr>
            <w:r>
              <w:t>60 godzin</w:t>
            </w:r>
          </w:p>
        </w:tc>
      </w:tr>
      <w:tr w:rsidR="00406572" w:rsidRPr="00A16663" w14:paraId="6E17B6E0" w14:textId="77777777" w:rsidTr="00E85A47">
        <w:tc>
          <w:tcPr>
            <w:cnfStyle w:val="001000000000" w:firstRow="0" w:lastRow="0" w:firstColumn="1" w:lastColumn="0" w:oddVBand="0" w:evenVBand="0" w:oddHBand="0" w:evenHBand="0" w:firstRowFirstColumn="0" w:firstRowLastColumn="0" w:lastRowFirstColumn="0" w:lastRowLastColumn="0"/>
            <w:tcW w:w="689" w:type="dxa"/>
            <w:vAlign w:val="center"/>
          </w:tcPr>
          <w:p w14:paraId="52B6C66D" w14:textId="35C05380" w:rsidR="00406572" w:rsidRDefault="00406572" w:rsidP="00406572">
            <w:pPr>
              <w:spacing w:line="276" w:lineRule="auto"/>
              <w:jc w:val="both"/>
            </w:pPr>
            <w:r>
              <w:t>24.</w:t>
            </w:r>
          </w:p>
        </w:tc>
        <w:tc>
          <w:tcPr>
            <w:tcW w:w="6828" w:type="dxa"/>
          </w:tcPr>
          <w:p w14:paraId="48E724EE" w14:textId="366070C2" w:rsidR="00406572" w:rsidRDefault="00406572" w:rsidP="00406572">
            <w:pPr>
              <w:spacing w:line="276" w:lineRule="auto"/>
              <w:ind w:left="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t>Zakup serwera</w:t>
            </w:r>
          </w:p>
        </w:tc>
        <w:tc>
          <w:tcPr>
            <w:tcW w:w="1499" w:type="dxa"/>
            <w:vAlign w:val="center"/>
          </w:tcPr>
          <w:p w14:paraId="6680966D" w14:textId="2CD29F64" w:rsidR="00406572" w:rsidRDefault="00406572" w:rsidP="00406572">
            <w:pPr>
              <w:spacing w:line="276" w:lineRule="auto"/>
              <w:jc w:val="center"/>
              <w:cnfStyle w:val="000000000000" w:firstRow="0" w:lastRow="0" w:firstColumn="0" w:lastColumn="0" w:oddVBand="0" w:evenVBand="0" w:oddHBand="0" w:evenHBand="0" w:firstRowFirstColumn="0" w:firstRowLastColumn="0" w:lastRowFirstColumn="0" w:lastRowLastColumn="0"/>
            </w:pPr>
            <w:r>
              <w:t>2 szt.</w:t>
            </w:r>
          </w:p>
        </w:tc>
      </w:tr>
      <w:tr w:rsidR="00406572" w:rsidRPr="00A16663" w14:paraId="4A1E13E7" w14:textId="77777777" w:rsidTr="00E85A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vAlign w:val="center"/>
          </w:tcPr>
          <w:p w14:paraId="319AF7A1" w14:textId="57057902" w:rsidR="00406572" w:rsidRDefault="00406572" w:rsidP="00406572">
            <w:pPr>
              <w:spacing w:line="276" w:lineRule="auto"/>
              <w:jc w:val="both"/>
            </w:pPr>
            <w:r>
              <w:t>25.</w:t>
            </w:r>
          </w:p>
        </w:tc>
        <w:tc>
          <w:tcPr>
            <w:tcW w:w="6828" w:type="dxa"/>
          </w:tcPr>
          <w:p w14:paraId="211AB3E8" w14:textId="27397BCC" w:rsidR="00406572" w:rsidRDefault="00406572" w:rsidP="00406572">
            <w:pPr>
              <w:spacing w:line="276" w:lineRule="auto"/>
              <w:ind w:left="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t>Zakup macierzy dyskowej</w:t>
            </w:r>
          </w:p>
        </w:tc>
        <w:tc>
          <w:tcPr>
            <w:tcW w:w="1499" w:type="dxa"/>
            <w:vAlign w:val="center"/>
          </w:tcPr>
          <w:p w14:paraId="18748BA6" w14:textId="634F0AFD" w:rsidR="00406572" w:rsidRDefault="00406572" w:rsidP="00406572">
            <w:pPr>
              <w:spacing w:line="276" w:lineRule="auto"/>
              <w:jc w:val="center"/>
              <w:cnfStyle w:val="000000100000" w:firstRow="0" w:lastRow="0" w:firstColumn="0" w:lastColumn="0" w:oddVBand="0" w:evenVBand="0" w:oddHBand="1" w:evenHBand="0" w:firstRowFirstColumn="0" w:firstRowLastColumn="0" w:lastRowFirstColumn="0" w:lastRowLastColumn="0"/>
            </w:pPr>
            <w:r>
              <w:t>1 szt.</w:t>
            </w:r>
          </w:p>
        </w:tc>
      </w:tr>
      <w:tr w:rsidR="00406572" w:rsidRPr="00A16663" w14:paraId="081E91AA" w14:textId="77777777" w:rsidTr="00E85A47">
        <w:tc>
          <w:tcPr>
            <w:cnfStyle w:val="001000000000" w:firstRow="0" w:lastRow="0" w:firstColumn="1" w:lastColumn="0" w:oddVBand="0" w:evenVBand="0" w:oddHBand="0" w:evenHBand="0" w:firstRowFirstColumn="0" w:firstRowLastColumn="0" w:lastRowFirstColumn="0" w:lastRowLastColumn="0"/>
            <w:tcW w:w="689" w:type="dxa"/>
            <w:vAlign w:val="center"/>
          </w:tcPr>
          <w:p w14:paraId="1CDCBA84" w14:textId="7E8286D2" w:rsidR="00406572" w:rsidRDefault="00406572" w:rsidP="00406572">
            <w:pPr>
              <w:spacing w:line="276" w:lineRule="auto"/>
              <w:jc w:val="both"/>
            </w:pPr>
            <w:r>
              <w:t>26.</w:t>
            </w:r>
          </w:p>
        </w:tc>
        <w:tc>
          <w:tcPr>
            <w:tcW w:w="6828" w:type="dxa"/>
          </w:tcPr>
          <w:p w14:paraId="5AEC23C2" w14:textId="6A65697E" w:rsidR="00406572" w:rsidRDefault="00406572" w:rsidP="00406572">
            <w:pPr>
              <w:spacing w:line="276" w:lineRule="auto"/>
              <w:ind w:left="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t>Zakup licencji serwerowego systemu operacyjnego dla klastra</w:t>
            </w:r>
          </w:p>
        </w:tc>
        <w:tc>
          <w:tcPr>
            <w:tcW w:w="1499" w:type="dxa"/>
            <w:vAlign w:val="center"/>
          </w:tcPr>
          <w:p w14:paraId="3024A018" w14:textId="4F8D01F4" w:rsidR="00406572" w:rsidRDefault="00406572" w:rsidP="00406572">
            <w:pPr>
              <w:spacing w:line="276" w:lineRule="auto"/>
              <w:jc w:val="center"/>
              <w:cnfStyle w:val="000000000000" w:firstRow="0" w:lastRow="0" w:firstColumn="0" w:lastColumn="0" w:oddVBand="0" w:evenVBand="0" w:oddHBand="0" w:evenHBand="0" w:firstRowFirstColumn="0" w:firstRowLastColumn="0" w:lastRowFirstColumn="0" w:lastRowLastColumn="0"/>
            </w:pPr>
            <w:r>
              <w:t>1 szt.</w:t>
            </w:r>
          </w:p>
        </w:tc>
      </w:tr>
      <w:tr w:rsidR="00406572" w:rsidRPr="00A16663" w14:paraId="2BF3E62F" w14:textId="77777777" w:rsidTr="00E85A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vAlign w:val="center"/>
          </w:tcPr>
          <w:p w14:paraId="7EE3F4FB" w14:textId="5FFB4708" w:rsidR="00406572" w:rsidRDefault="00406572" w:rsidP="00406572">
            <w:pPr>
              <w:spacing w:line="276" w:lineRule="auto"/>
              <w:jc w:val="both"/>
            </w:pPr>
            <w:r>
              <w:t>27.</w:t>
            </w:r>
          </w:p>
        </w:tc>
        <w:tc>
          <w:tcPr>
            <w:tcW w:w="6828" w:type="dxa"/>
          </w:tcPr>
          <w:p w14:paraId="0A3A2BA9" w14:textId="6F90DF28" w:rsidR="00406572" w:rsidRDefault="00406572" w:rsidP="00406572">
            <w:pPr>
              <w:spacing w:line="276" w:lineRule="auto"/>
              <w:ind w:left="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t>Zakup usług instalacji i konfiguracji klastra HA</w:t>
            </w:r>
          </w:p>
        </w:tc>
        <w:tc>
          <w:tcPr>
            <w:tcW w:w="1499" w:type="dxa"/>
            <w:vAlign w:val="center"/>
          </w:tcPr>
          <w:p w14:paraId="74A9AA37" w14:textId="23CDE27E" w:rsidR="00406572" w:rsidRDefault="00406572" w:rsidP="00406572">
            <w:pPr>
              <w:spacing w:line="276" w:lineRule="auto"/>
              <w:jc w:val="center"/>
              <w:cnfStyle w:val="000000100000" w:firstRow="0" w:lastRow="0" w:firstColumn="0" w:lastColumn="0" w:oddVBand="0" w:evenVBand="0" w:oddHBand="1" w:evenHBand="0" w:firstRowFirstColumn="0" w:firstRowLastColumn="0" w:lastRowFirstColumn="0" w:lastRowLastColumn="0"/>
            </w:pPr>
            <w:r>
              <w:t>60 godzin</w:t>
            </w:r>
          </w:p>
        </w:tc>
      </w:tr>
    </w:tbl>
    <w:p w14:paraId="1BC2C019" w14:textId="77777777" w:rsidR="0010177C" w:rsidRDefault="0010177C" w:rsidP="00ED55FD">
      <w:pPr>
        <w:spacing w:line="276" w:lineRule="auto"/>
        <w:ind w:left="0"/>
        <w:jc w:val="both"/>
      </w:pPr>
    </w:p>
    <w:p w14:paraId="0D7C796F" w14:textId="1C81EADD" w:rsidR="005A18B6" w:rsidRDefault="005A18B6" w:rsidP="005A18B6">
      <w:pPr>
        <w:spacing w:line="276" w:lineRule="auto"/>
        <w:ind w:left="0"/>
        <w:jc w:val="center"/>
      </w:pPr>
      <w:r>
        <w:t xml:space="preserve">Część nr 2 – </w:t>
      </w:r>
      <w:r w:rsidR="00BB658A">
        <w:t xml:space="preserve">Zakup </w:t>
      </w:r>
      <w:r w:rsidR="00BB658A" w:rsidRPr="00174A4A">
        <w:t>systemów informatycznych</w:t>
      </w:r>
      <w:r w:rsidR="00BB658A">
        <w:t xml:space="preserve"> wraz z niezbędnymi urządzeniami w celu uruchomienia systemu zdalnego pomiaru zużycia wody.</w:t>
      </w:r>
    </w:p>
    <w:tbl>
      <w:tblPr>
        <w:tblStyle w:val="Zwykatabela1"/>
        <w:tblW w:w="0" w:type="auto"/>
        <w:tblLook w:val="04A0" w:firstRow="1" w:lastRow="0" w:firstColumn="1" w:lastColumn="0" w:noHBand="0" w:noVBand="1"/>
      </w:tblPr>
      <w:tblGrid>
        <w:gridCol w:w="689"/>
        <w:gridCol w:w="6828"/>
        <w:gridCol w:w="1499"/>
      </w:tblGrid>
      <w:tr w:rsidR="00B96B48" w:rsidRPr="00A16663" w14:paraId="31504344" w14:textId="77777777" w:rsidTr="00CD7A8A">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689" w:type="dxa"/>
            <w:vAlign w:val="center"/>
          </w:tcPr>
          <w:p w14:paraId="52497A90" w14:textId="77777777" w:rsidR="00B96B48" w:rsidRPr="00A16663" w:rsidRDefault="00B96B48" w:rsidP="00ED55FD">
            <w:pPr>
              <w:spacing w:line="276" w:lineRule="auto"/>
              <w:jc w:val="both"/>
            </w:pPr>
            <w:r w:rsidRPr="00A16663">
              <w:t>L.p.</w:t>
            </w:r>
          </w:p>
        </w:tc>
        <w:tc>
          <w:tcPr>
            <w:tcW w:w="6828" w:type="dxa"/>
            <w:vAlign w:val="center"/>
          </w:tcPr>
          <w:p w14:paraId="67EFC937" w14:textId="77777777" w:rsidR="00B96B48" w:rsidRPr="00A16663" w:rsidRDefault="00B96B48" w:rsidP="00ED55FD">
            <w:pPr>
              <w:spacing w:line="276" w:lineRule="auto"/>
              <w:jc w:val="both"/>
              <w:cnfStyle w:val="100000000000" w:firstRow="1" w:lastRow="0" w:firstColumn="0" w:lastColumn="0" w:oddVBand="0" w:evenVBand="0" w:oddHBand="0" w:evenHBand="0" w:firstRowFirstColumn="0" w:firstRowLastColumn="0" w:lastRowFirstColumn="0" w:lastRowLastColumn="0"/>
            </w:pPr>
            <w:r w:rsidRPr="00A16663">
              <w:t>Nazwa</w:t>
            </w:r>
          </w:p>
        </w:tc>
        <w:tc>
          <w:tcPr>
            <w:tcW w:w="1499" w:type="dxa"/>
            <w:vAlign w:val="center"/>
          </w:tcPr>
          <w:p w14:paraId="75073A30" w14:textId="77777777" w:rsidR="00B96B48" w:rsidRPr="00A16663" w:rsidRDefault="00B96B48" w:rsidP="00ED55FD">
            <w:pPr>
              <w:spacing w:line="276" w:lineRule="auto"/>
              <w:jc w:val="both"/>
              <w:cnfStyle w:val="100000000000" w:firstRow="1" w:lastRow="0" w:firstColumn="0" w:lastColumn="0" w:oddVBand="0" w:evenVBand="0" w:oddHBand="0" w:evenHBand="0" w:firstRowFirstColumn="0" w:firstRowLastColumn="0" w:lastRowFirstColumn="0" w:lastRowLastColumn="0"/>
            </w:pPr>
            <w:r w:rsidRPr="00A16663">
              <w:t>Ilość</w:t>
            </w:r>
          </w:p>
        </w:tc>
      </w:tr>
      <w:tr w:rsidR="00BB658A" w:rsidRPr="00A16663" w14:paraId="3A0CAEE4" w14:textId="77777777" w:rsidTr="00CD7A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vAlign w:val="center"/>
          </w:tcPr>
          <w:p w14:paraId="6F315D0B" w14:textId="77777777" w:rsidR="00BB658A" w:rsidRPr="00A16663" w:rsidRDefault="00BB658A" w:rsidP="00BB658A">
            <w:pPr>
              <w:spacing w:line="276" w:lineRule="auto"/>
              <w:jc w:val="both"/>
            </w:pPr>
            <w:r w:rsidRPr="00A16663">
              <w:t>1.</w:t>
            </w:r>
          </w:p>
        </w:tc>
        <w:tc>
          <w:tcPr>
            <w:tcW w:w="6828" w:type="dxa"/>
          </w:tcPr>
          <w:p w14:paraId="53CB6AED" w14:textId="72CC0C9E" w:rsidR="00BB658A" w:rsidRPr="00A16663" w:rsidRDefault="00BB658A" w:rsidP="00BB658A">
            <w:pPr>
              <w:spacing w:line="276" w:lineRule="auto"/>
              <w:jc w:val="both"/>
              <w:cnfStyle w:val="000000100000" w:firstRow="0" w:lastRow="0" w:firstColumn="0" w:lastColumn="0" w:oddVBand="0" w:evenVBand="0" w:oddHBand="1" w:evenHBand="0" w:firstRowFirstColumn="0" w:firstRowLastColumn="0" w:lastRowFirstColumn="0" w:lastRowLastColumn="0"/>
            </w:pPr>
            <w:r>
              <w:t>Zakup licencji systemu obsługującego usługę</w:t>
            </w:r>
            <w:r>
              <w:rPr>
                <w:rFonts w:ascii="Calibri" w:hAnsi="Calibri" w:cs="Calibri"/>
                <w:color w:val="000000"/>
              </w:rPr>
              <w:t xml:space="preserve"> e-wodomierze</w:t>
            </w:r>
          </w:p>
        </w:tc>
        <w:tc>
          <w:tcPr>
            <w:tcW w:w="1499" w:type="dxa"/>
            <w:vAlign w:val="center"/>
          </w:tcPr>
          <w:p w14:paraId="3DD1F0B9" w14:textId="4407BC8D" w:rsidR="00BB658A" w:rsidRPr="00A16663" w:rsidRDefault="00BB658A" w:rsidP="00BB658A">
            <w:pPr>
              <w:spacing w:line="276" w:lineRule="auto"/>
              <w:jc w:val="center"/>
              <w:cnfStyle w:val="000000100000" w:firstRow="0" w:lastRow="0" w:firstColumn="0" w:lastColumn="0" w:oddVBand="0" w:evenVBand="0" w:oddHBand="1" w:evenHBand="0" w:firstRowFirstColumn="0" w:firstRowLastColumn="0" w:lastRowFirstColumn="0" w:lastRowLastColumn="0"/>
            </w:pPr>
            <w:r>
              <w:t>1 szt.</w:t>
            </w:r>
          </w:p>
        </w:tc>
      </w:tr>
      <w:tr w:rsidR="00BB658A" w:rsidRPr="00A16663" w14:paraId="37B7113C" w14:textId="77777777" w:rsidTr="00CD7A8A">
        <w:tc>
          <w:tcPr>
            <w:cnfStyle w:val="001000000000" w:firstRow="0" w:lastRow="0" w:firstColumn="1" w:lastColumn="0" w:oddVBand="0" w:evenVBand="0" w:oddHBand="0" w:evenHBand="0" w:firstRowFirstColumn="0" w:firstRowLastColumn="0" w:lastRowFirstColumn="0" w:lastRowLastColumn="0"/>
            <w:tcW w:w="689" w:type="dxa"/>
            <w:vAlign w:val="center"/>
          </w:tcPr>
          <w:p w14:paraId="139E37D3" w14:textId="77777777" w:rsidR="00BB658A" w:rsidRPr="00A16663" w:rsidRDefault="00BB658A" w:rsidP="00BB658A">
            <w:pPr>
              <w:spacing w:line="276" w:lineRule="auto"/>
              <w:jc w:val="both"/>
            </w:pPr>
            <w:r w:rsidRPr="00A16663">
              <w:t>2.</w:t>
            </w:r>
          </w:p>
        </w:tc>
        <w:tc>
          <w:tcPr>
            <w:tcW w:w="6828" w:type="dxa"/>
          </w:tcPr>
          <w:p w14:paraId="37D048B5" w14:textId="07C70DE8" w:rsidR="00BB658A" w:rsidRPr="00A16663" w:rsidRDefault="00BB658A" w:rsidP="00BB658A">
            <w:pPr>
              <w:spacing w:line="276" w:lineRule="auto"/>
              <w:cnfStyle w:val="000000000000" w:firstRow="0" w:lastRow="0" w:firstColumn="0" w:lastColumn="0" w:oddVBand="0" w:evenVBand="0" w:oddHBand="0" w:evenHBand="0" w:firstRowFirstColumn="0" w:firstRowLastColumn="0" w:lastRowFirstColumn="0" w:lastRowLastColumn="0"/>
            </w:pPr>
            <w:r>
              <w:t>Zakup usług w</w:t>
            </w:r>
            <w:r w:rsidRPr="001841C5">
              <w:t>drożeni</w:t>
            </w:r>
            <w:r>
              <w:t>a</w:t>
            </w:r>
            <w:r w:rsidRPr="001841C5">
              <w:t xml:space="preserve"> z testami </w:t>
            </w:r>
            <w:r>
              <w:t xml:space="preserve">systemu obsługującego usługę </w:t>
            </w:r>
            <w:r>
              <w:rPr>
                <w:rFonts w:ascii="Calibri" w:hAnsi="Calibri" w:cs="Calibri"/>
                <w:color w:val="000000"/>
              </w:rPr>
              <w:t>e-</w:t>
            </w:r>
            <w:r w:rsidR="00BC25E1">
              <w:rPr>
                <w:rFonts w:ascii="Calibri" w:hAnsi="Calibri" w:cs="Calibri"/>
                <w:color w:val="000000"/>
              </w:rPr>
              <w:t>wodomierze</w:t>
            </w:r>
          </w:p>
        </w:tc>
        <w:tc>
          <w:tcPr>
            <w:tcW w:w="1499" w:type="dxa"/>
            <w:vAlign w:val="center"/>
          </w:tcPr>
          <w:p w14:paraId="4C82244A" w14:textId="431963B1" w:rsidR="00BB658A" w:rsidRPr="00A16663" w:rsidRDefault="00BB658A" w:rsidP="00BB658A">
            <w:pPr>
              <w:spacing w:line="276" w:lineRule="auto"/>
              <w:jc w:val="center"/>
              <w:cnfStyle w:val="000000000000" w:firstRow="0" w:lastRow="0" w:firstColumn="0" w:lastColumn="0" w:oddVBand="0" w:evenVBand="0" w:oddHBand="0" w:evenHBand="0" w:firstRowFirstColumn="0" w:firstRowLastColumn="0" w:lastRowFirstColumn="0" w:lastRowLastColumn="0"/>
            </w:pPr>
            <w:r>
              <w:t>450 godzin</w:t>
            </w:r>
          </w:p>
        </w:tc>
      </w:tr>
      <w:tr w:rsidR="00BB658A" w:rsidRPr="00A16663" w14:paraId="3AFEE8CC" w14:textId="77777777" w:rsidTr="00CD7A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vAlign w:val="center"/>
          </w:tcPr>
          <w:p w14:paraId="3749BCA6" w14:textId="32E74DFD" w:rsidR="00BB658A" w:rsidRPr="00A16663" w:rsidRDefault="00BB658A" w:rsidP="00BB658A">
            <w:pPr>
              <w:spacing w:line="276" w:lineRule="auto"/>
              <w:jc w:val="both"/>
            </w:pPr>
            <w:r>
              <w:t>3.</w:t>
            </w:r>
          </w:p>
        </w:tc>
        <w:tc>
          <w:tcPr>
            <w:tcW w:w="6828" w:type="dxa"/>
          </w:tcPr>
          <w:p w14:paraId="22D700C0" w14:textId="039555D0" w:rsidR="00BB658A" w:rsidRPr="00A16663" w:rsidRDefault="00BB658A" w:rsidP="00BB658A">
            <w:pPr>
              <w:spacing w:line="276" w:lineRule="auto"/>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Zakup usług przeprowadzenia szkoleń z </w:t>
            </w:r>
            <w:r>
              <w:t>systemu obsługującego usługę</w:t>
            </w:r>
            <w:r>
              <w:rPr>
                <w:rFonts w:ascii="Calibri" w:hAnsi="Calibri" w:cs="Calibri"/>
                <w:color w:val="000000"/>
              </w:rPr>
              <w:t xml:space="preserve"> e-</w:t>
            </w:r>
            <w:r w:rsidR="00BC25E1">
              <w:rPr>
                <w:rFonts w:ascii="Calibri" w:hAnsi="Calibri" w:cs="Calibri"/>
                <w:color w:val="000000"/>
              </w:rPr>
              <w:t>wodomierze</w:t>
            </w:r>
          </w:p>
        </w:tc>
        <w:tc>
          <w:tcPr>
            <w:tcW w:w="1499" w:type="dxa"/>
            <w:vAlign w:val="center"/>
          </w:tcPr>
          <w:p w14:paraId="2D44946D" w14:textId="1BE7C345" w:rsidR="00BB658A" w:rsidRPr="00A16663" w:rsidRDefault="00BB658A" w:rsidP="00BB658A">
            <w:pPr>
              <w:spacing w:line="276" w:lineRule="auto"/>
              <w:jc w:val="center"/>
              <w:cnfStyle w:val="000000100000" w:firstRow="0" w:lastRow="0" w:firstColumn="0" w:lastColumn="0" w:oddVBand="0" w:evenVBand="0" w:oddHBand="1" w:evenHBand="0" w:firstRowFirstColumn="0" w:firstRowLastColumn="0" w:lastRowFirstColumn="0" w:lastRowLastColumn="0"/>
            </w:pPr>
            <w:r>
              <w:t>80 godzin</w:t>
            </w:r>
          </w:p>
        </w:tc>
      </w:tr>
      <w:tr w:rsidR="00BB658A" w:rsidRPr="00A16663" w14:paraId="6347CA96" w14:textId="77777777" w:rsidTr="00CD7A8A">
        <w:tc>
          <w:tcPr>
            <w:cnfStyle w:val="001000000000" w:firstRow="0" w:lastRow="0" w:firstColumn="1" w:lastColumn="0" w:oddVBand="0" w:evenVBand="0" w:oddHBand="0" w:evenHBand="0" w:firstRowFirstColumn="0" w:firstRowLastColumn="0" w:lastRowFirstColumn="0" w:lastRowLastColumn="0"/>
            <w:tcW w:w="689" w:type="dxa"/>
            <w:vAlign w:val="center"/>
          </w:tcPr>
          <w:p w14:paraId="5733A6BD" w14:textId="30FE8615" w:rsidR="00BB658A" w:rsidRPr="00A16663" w:rsidRDefault="00BB658A" w:rsidP="00BB658A">
            <w:pPr>
              <w:spacing w:line="276" w:lineRule="auto"/>
              <w:jc w:val="both"/>
            </w:pPr>
            <w:r>
              <w:t>4.</w:t>
            </w:r>
          </w:p>
        </w:tc>
        <w:tc>
          <w:tcPr>
            <w:tcW w:w="6828" w:type="dxa"/>
          </w:tcPr>
          <w:p w14:paraId="739076FA" w14:textId="345D7681" w:rsidR="00BB658A" w:rsidRPr="00A16663" w:rsidRDefault="00BB658A" w:rsidP="00BB658A">
            <w:pPr>
              <w:spacing w:line="276" w:lineRule="auto"/>
              <w:jc w:val="both"/>
              <w:cnfStyle w:val="000000000000" w:firstRow="0" w:lastRow="0" w:firstColumn="0" w:lastColumn="0" w:oddVBand="0" w:evenVBand="0" w:oddHBand="0" w:evenHBand="0" w:firstRowFirstColumn="0" w:firstRowLastColumn="0" w:lastRowFirstColumn="0" w:lastRowLastColumn="0"/>
            </w:pPr>
            <w:r>
              <w:t>Dostawa wodomierzy</w:t>
            </w:r>
          </w:p>
        </w:tc>
        <w:tc>
          <w:tcPr>
            <w:tcW w:w="1499" w:type="dxa"/>
            <w:vAlign w:val="center"/>
          </w:tcPr>
          <w:p w14:paraId="08313841" w14:textId="7432FFF7" w:rsidR="00BB658A" w:rsidRPr="00A16663" w:rsidRDefault="00BB658A" w:rsidP="00BB658A">
            <w:pPr>
              <w:spacing w:line="276" w:lineRule="auto"/>
              <w:jc w:val="center"/>
              <w:cnfStyle w:val="000000000000" w:firstRow="0" w:lastRow="0" w:firstColumn="0" w:lastColumn="0" w:oddVBand="0" w:evenVBand="0" w:oddHBand="0" w:evenHBand="0" w:firstRowFirstColumn="0" w:firstRowLastColumn="0" w:lastRowFirstColumn="0" w:lastRowLastColumn="0"/>
            </w:pPr>
            <w:r>
              <w:t>150 szt.</w:t>
            </w:r>
          </w:p>
        </w:tc>
      </w:tr>
      <w:tr w:rsidR="00BB658A" w:rsidRPr="00A16663" w14:paraId="2BE49184" w14:textId="77777777" w:rsidTr="00CD7A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vAlign w:val="center"/>
          </w:tcPr>
          <w:p w14:paraId="6AC88EDA" w14:textId="294BB4C0" w:rsidR="00BB658A" w:rsidRPr="00A16663" w:rsidRDefault="00BB658A" w:rsidP="00BB658A">
            <w:pPr>
              <w:spacing w:line="276" w:lineRule="auto"/>
              <w:jc w:val="both"/>
            </w:pPr>
            <w:r>
              <w:t>5.</w:t>
            </w:r>
          </w:p>
        </w:tc>
        <w:tc>
          <w:tcPr>
            <w:tcW w:w="6828" w:type="dxa"/>
          </w:tcPr>
          <w:p w14:paraId="2B1D3D81" w14:textId="52CFC4C0" w:rsidR="00BB658A" w:rsidRPr="00A16663" w:rsidRDefault="00BB658A" w:rsidP="00BB658A">
            <w:pPr>
              <w:spacing w:line="276" w:lineRule="auto"/>
              <w:jc w:val="both"/>
              <w:cnfStyle w:val="000000100000" w:firstRow="0" w:lastRow="0" w:firstColumn="0" w:lastColumn="0" w:oddVBand="0" w:evenVBand="0" w:oddHBand="1" w:evenHBand="0" w:firstRowFirstColumn="0" w:firstRowLastColumn="0" w:lastRowFirstColumn="0" w:lastRowLastColumn="0"/>
            </w:pPr>
            <w:r>
              <w:t>Dostawa nakłade</w:t>
            </w:r>
            <w:r w:rsidR="00BC25E1">
              <w:t>k</w:t>
            </w:r>
            <w:r>
              <w:t xml:space="preserve"> na wodomierze</w:t>
            </w:r>
          </w:p>
        </w:tc>
        <w:tc>
          <w:tcPr>
            <w:tcW w:w="1499" w:type="dxa"/>
            <w:vAlign w:val="center"/>
          </w:tcPr>
          <w:p w14:paraId="1BCD3E87" w14:textId="006306AE" w:rsidR="00BB658A" w:rsidRPr="00A16663" w:rsidRDefault="00BB658A" w:rsidP="00BB658A">
            <w:pPr>
              <w:spacing w:line="276" w:lineRule="auto"/>
              <w:jc w:val="center"/>
              <w:cnfStyle w:val="000000100000" w:firstRow="0" w:lastRow="0" w:firstColumn="0" w:lastColumn="0" w:oddVBand="0" w:evenVBand="0" w:oddHBand="1" w:evenHBand="0" w:firstRowFirstColumn="0" w:firstRowLastColumn="0" w:lastRowFirstColumn="0" w:lastRowLastColumn="0"/>
            </w:pPr>
            <w:r>
              <w:t>150 szt.</w:t>
            </w:r>
          </w:p>
        </w:tc>
      </w:tr>
    </w:tbl>
    <w:p w14:paraId="3385F477" w14:textId="77777777" w:rsidR="00B96B48" w:rsidRDefault="00B96B48" w:rsidP="00ED55FD">
      <w:pPr>
        <w:spacing w:line="276" w:lineRule="auto"/>
        <w:ind w:left="0"/>
        <w:jc w:val="both"/>
      </w:pPr>
    </w:p>
    <w:p w14:paraId="30AD70AE" w14:textId="4FA28D19" w:rsidR="003B0420" w:rsidRDefault="003B0420" w:rsidP="00ED55FD">
      <w:pPr>
        <w:pStyle w:val="Akapitzlist"/>
        <w:numPr>
          <w:ilvl w:val="0"/>
          <w:numId w:val="4"/>
        </w:numPr>
        <w:spacing w:line="276" w:lineRule="auto"/>
        <w:ind w:right="0"/>
        <w:jc w:val="both"/>
        <w:rPr>
          <w:rFonts w:asciiTheme="majorHAnsi" w:hAnsiTheme="majorHAnsi" w:cstheme="majorHAnsi"/>
        </w:rPr>
      </w:pPr>
      <w:bookmarkStart w:id="3" w:name="_Hlk163041287"/>
      <w:r w:rsidRPr="003B0420">
        <w:rPr>
          <w:rFonts w:asciiTheme="majorHAnsi" w:hAnsiTheme="majorHAnsi" w:cstheme="majorHAnsi"/>
        </w:rPr>
        <w:t>Kody CPV</w:t>
      </w:r>
      <w:r>
        <w:rPr>
          <w:rFonts w:asciiTheme="majorHAnsi" w:hAnsiTheme="majorHAnsi" w:cstheme="majorHAnsi"/>
        </w:rPr>
        <w:t>:</w:t>
      </w:r>
    </w:p>
    <w:p w14:paraId="10BBC2EE" w14:textId="7D9B38E6" w:rsidR="005A18B6" w:rsidRPr="003B0420" w:rsidRDefault="005A18B6" w:rsidP="005A18B6">
      <w:pPr>
        <w:pStyle w:val="Akapitzlist"/>
        <w:spacing w:line="276" w:lineRule="auto"/>
        <w:ind w:left="360" w:right="0"/>
        <w:jc w:val="both"/>
        <w:rPr>
          <w:rFonts w:asciiTheme="majorHAnsi" w:hAnsiTheme="majorHAnsi" w:cstheme="majorHAnsi"/>
        </w:rPr>
      </w:pPr>
      <w:r>
        <w:rPr>
          <w:rFonts w:asciiTheme="majorHAnsi" w:hAnsiTheme="majorHAnsi" w:cstheme="majorHAnsi"/>
        </w:rPr>
        <w:t>Dla części nr 1:</w:t>
      </w:r>
    </w:p>
    <w:p w14:paraId="08C88FCB" w14:textId="77777777" w:rsidR="003B0420" w:rsidRPr="0045044D" w:rsidRDefault="003B0420" w:rsidP="004C1451">
      <w:pPr>
        <w:pStyle w:val="Akapitzlist"/>
        <w:numPr>
          <w:ilvl w:val="0"/>
          <w:numId w:val="6"/>
        </w:numPr>
        <w:spacing w:after="160" w:line="276" w:lineRule="auto"/>
        <w:ind w:left="708" w:right="0"/>
        <w:jc w:val="both"/>
      </w:pPr>
      <w:bookmarkStart w:id="4" w:name="_Hlk163041271"/>
      <w:r w:rsidRPr="0045044D">
        <w:t>48000000-8 Pakiety oprogramowania i systemy informatyczne</w:t>
      </w:r>
    </w:p>
    <w:p w14:paraId="1141044A" w14:textId="77777777" w:rsidR="003B0420" w:rsidRPr="0045044D" w:rsidRDefault="003B0420" w:rsidP="004C1451">
      <w:pPr>
        <w:pStyle w:val="Akapitzlist"/>
        <w:numPr>
          <w:ilvl w:val="0"/>
          <w:numId w:val="6"/>
        </w:numPr>
        <w:spacing w:after="160" w:line="276" w:lineRule="auto"/>
        <w:ind w:left="708" w:right="0"/>
        <w:jc w:val="both"/>
      </w:pPr>
      <w:r w:rsidRPr="0045044D">
        <w:t>48422000-2 Zestawy pakietów oprogramowania</w:t>
      </w:r>
    </w:p>
    <w:p w14:paraId="064E3E70" w14:textId="77777777" w:rsidR="003B0420" w:rsidRPr="0045044D" w:rsidRDefault="003B0420" w:rsidP="004C1451">
      <w:pPr>
        <w:pStyle w:val="Akapitzlist"/>
        <w:numPr>
          <w:ilvl w:val="0"/>
          <w:numId w:val="6"/>
        </w:numPr>
        <w:spacing w:after="160" w:line="276" w:lineRule="auto"/>
        <w:ind w:left="708" w:right="0"/>
        <w:jc w:val="both"/>
      </w:pPr>
      <w:r w:rsidRPr="0045044D">
        <w:t>48600000-4 Pakiety oprogramowania dla baz danych i operacyjne</w:t>
      </w:r>
    </w:p>
    <w:p w14:paraId="02BE00F8" w14:textId="77777777" w:rsidR="003B0420" w:rsidRPr="0045044D" w:rsidRDefault="003B0420" w:rsidP="004C1451">
      <w:pPr>
        <w:pStyle w:val="Akapitzlist"/>
        <w:numPr>
          <w:ilvl w:val="0"/>
          <w:numId w:val="6"/>
        </w:numPr>
        <w:spacing w:after="160" w:line="276" w:lineRule="auto"/>
        <w:ind w:left="708" w:right="0"/>
        <w:jc w:val="both"/>
      </w:pPr>
      <w:r w:rsidRPr="0045044D">
        <w:t>48900000-7 Różne pakiety oprogramowania i systemy komputerowe</w:t>
      </w:r>
    </w:p>
    <w:p w14:paraId="4E37D900" w14:textId="77777777" w:rsidR="003B0420" w:rsidRPr="0045044D" w:rsidRDefault="003B0420" w:rsidP="004C1451">
      <w:pPr>
        <w:pStyle w:val="Akapitzlist"/>
        <w:numPr>
          <w:ilvl w:val="0"/>
          <w:numId w:val="6"/>
        </w:numPr>
        <w:spacing w:after="160" w:line="276" w:lineRule="auto"/>
        <w:ind w:left="708" w:right="0"/>
        <w:jc w:val="both"/>
      </w:pPr>
      <w:r w:rsidRPr="0045044D">
        <w:t>80510000-2 Usługi szkolenia specjalistycznego</w:t>
      </w:r>
    </w:p>
    <w:p w14:paraId="4F8CA39A" w14:textId="77777777" w:rsidR="003B0420" w:rsidRPr="0045044D" w:rsidRDefault="003B0420" w:rsidP="004C1451">
      <w:pPr>
        <w:pStyle w:val="Akapitzlist"/>
        <w:numPr>
          <w:ilvl w:val="0"/>
          <w:numId w:val="6"/>
        </w:numPr>
        <w:spacing w:after="160" w:line="276" w:lineRule="auto"/>
        <w:ind w:left="708" w:right="0"/>
        <w:jc w:val="both"/>
      </w:pPr>
      <w:r w:rsidRPr="0045044D">
        <w:t>72263000-6 Usługi wdrażania oprogramowania</w:t>
      </w:r>
    </w:p>
    <w:p w14:paraId="616D2A2D" w14:textId="46E2D887" w:rsidR="003B0420" w:rsidRDefault="003B0420" w:rsidP="004C1451">
      <w:pPr>
        <w:pStyle w:val="Akapitzlist"/>
        <w:numPr>
          <w:ilvl w:val="0"/>
          <w:numId w:val="6"/>
        </w:numPr>
        <w:spacing w:after="160" w:line="276" w:lineRule="auto"/>
        <w:ind w:left="708" w:right="0"/>
        <w:jc w:val="both"/>
      </w:pPr>
      <w:r w:rsidRPr="0045044D">
        <w:t>72253200-5 Usługi w zakresie wsparcia systemu</w:t>
      </w:r>
      <w:bookmarkEnd w:id="3"/>
      <w:bookmarkEnd w:id="4"/>
    </w:p>
    <w:p w14:paraId="289BB8C5" w14:textId="77777777" w:rsidR="00406572" w:rsidRPr="005B5A17" w:rsidRDefault="00406572" w:rsidP="00406572">
      <w:pPr>
        <w:pStyle w:val="Akapitzlist"/>
        <w:numPr>
          <w:ilvl w:val="0"/>
          <w:numId w:val="6"/>
        </w:numPr>
        <w:spacing w:after="160" w:line="276" w:lineRule="auto"/>
        <w:ind w:left="708" w:right="0"/>
        <w:jc w:val="both"/>
      </w:pPr>
      <w:r w:rsidRPr="005B5A17">
        <w:t>48820000-2 Serwery</w:t>
      </w:r>
    </w:p>
    <w:p w14:paraId="790C1370" w14:textId="77777777" w:rsidR="00406572" w:rsidRPr="005B5A17" w:rsidRDefault="00406572" w:rsidP="00406572">
      <w:pPr>
        <w:pStyle w:val="Akapitzlist"/>
        <w:numPr>
          <w:ilvl w:val="0"/>
          <w:numId w:val="6"/>
        </w:numPr>
        <w:spacing w:after="160" w:line="276" w:lineRule="auto"/>
        <w:ind w:left="708" w:right="0"/>
        <w:jc w:val="both"/>
      </w:pPr>
      <w:r w:rsidRPr="005B5A17">
        <w:lastRenderedPageBreak/>
        <w:t>30233000-1 Urządzenia do przechowywania i odczytu danych</w:t>
      </w:r>
    </w:p>
    <w:p w14:paraId="5F52A087" w14:textId="77777777" w:rsidR="00406572" w:rsidRPr="005B5A17" w:rsidRDefault="00406572" w:rsidP="00406572">
      <w:pPr>
        <w:pStyle w:val="Akapitzlist"/>
        <w:numPr>
          <w:ilvl w:val="0"/>
          <w:numId w:val="6"/>
        </w:numPr>
        <w:spacing w:after="160" w:line="276" w:lineRule="auto"/>
        <w:ind w:left="708" w:right="0"/>
        <w:jc w:val="both"/>
      </w:pPr>
      <w:r w:rsidRPr="005B5A17">
        <w:t>48517000-5 Pakiety oprogramowania informatycznego</w:t>
      </w:r>
    </w:p>
    <w:p w14:paraId="7FE54A28" w14:textId="77777777" w:rsidR="00406572" w:rsidRPr="005B5A17" w:rsidRDefault="00406572" w:rsidP="00406572">
      <w:pPr>
        <w:pStyle w:val="Akapitzlist"/>
        <w:numPr>
          <w:ilvl w:val="0"/>
          <w:numId w:val="6"/>
        </w:numPr>
        <w:spacing w:after="160" w:line="276" w:lineRule="auto"/>
        <w:ind w:left="708" w:right="0"/>
        <w:jc w:val="both"/>
      </w:pPr>
      <w:r w:rsidRPr="005B5A17">
        <w:t>48900000-7 Różne pakiety oprogramowania i systemy komputerowe</w:t>
      </w:r>
    </w:p>
    <w:p w14:paraId="1A5AEF0C" w14:textId="77777777" w:rsidR="00406572" w:rsidRDefault="00406572" w:rsidP="00406572">
      <w:pPr>
        <w:pStyle w:val="Akapitzlist"/>
        <w:numPr>
          <w:ilvl w:val="0"/>
          <w:numId w:val="6"/>
        </w:numPr>
        <w:spacing w:after="160" w:line="276" w:lineRule="auto"/>
        <w:ind w:left="708" w:right="0"/>
        <w:jc w:val="both"/>
      </w:pPr>
      <w:r w:rsidRPr="0045044D">
        <w:t>72263000-6 Usługi wdrażania oprogramowania</w:t>
      </w:r>
    </w:p>
    <w:p w14:paraId="01487957" w14:textId="77777777" w:rsidR="004C1451" w:rsidRDefault="004C1451" w:rsidP="004C1451">
      <w:pPr>
        <w:pStyle w:val="Akapitzlist"/>
        <w:spacing w:line="276" w:lineRule="auto"/>
        <w:ind w:left="360" w:right="0"/>
        <w:jc w:val="both"/>
        <w:rPr>
          <w:rFonts w:asciiTheme="majorHAnsi" w:hAnsiTheme="majorHAnsi" w:cstheme="majorHAnsi"/>
        </w:rPr>
      </w:pPr>
    </w:p>
    <w:p w14:paraId="26ADA392" w14:textId="72C817DD" w:rsidR="005A18B6" w:rsidRPr="004C1451" w:rsidRDefault="005A18B6" w:rsidP="004C1451">
      <w:pPr>
        <w:pStyle w:val="Akapitzlist"/>
        <w:spacing w:line="276" w:lineRule="auto"/>
        <w:ind w:left="360" w:right="0"/>
        <w:jc w:val="both"/>
        <w:rPr>
          <w:rFonts w:asciiTheme="majorHAnsi" w:hAnsiTheme="majorHAnsi" w:cstheme="majorHAnsi"/>
        </w:rPr>
      </w:pPr>
      <w:r w:rsidRPr="004C1451">
        <w:rPr>
          <w:rFonts w:asciiTheme="majorHAnsi" w:hAnsiTheme="majorHAnsi" w:cstheme="majorHAnsi"/>
        </w:rPr>
        <w:t>Dla części nr 2:</w:t>
      </w:r>
    </w:p>
    <w:p w14:paraId="7E8CA25E" w14:textId="77777777" w:rsidR="004C1451" w:rsidRPr="0045044D" w:rsidRDefault="004C1451" w:rsidP="004C1451">
      <w:pPr>
        <w:pStyle w:val="Akapitzlist"/>
        <w:numPr>
          <w:ilvl w:val="0"/>
          <w:numId w:val="6"/>
        </w:numPr>
        <w:spacing w:after="160" w:line="276" w:lineRule="auto"/>
        <w:ind w:left="708" w:right="0"/>
        <w:jc w:val="both"/>
      </w:pPr>
      <w:r w:rsidRPr="0045044D">
        <w:t>48000000-8 Pakiety oprogramowania i systemy informatyczne</w:t>
      </w:r>
    </w:p>
    <w:p w14:paraId="743DF658" w14:textId="77777777" w:rsidR="004C1451" w:rsidRPr="0045044D" w:rsidRDefault="004C1451" w:rsidP="004C1451">
      <w:pPr>
        <w:pStyle w:val="Akapitzlist"/>
        <w:numPr>
          <w:ilvl w:val="0"/>
          <w:numId w:val="6"/>
        </w:numPr>
        <w:spacing w:after="160" w:line="276" w:lineRule="auto"/>
        <w:ind w:left="708" w:right="0"/>
        <w:jc w:val="both"/>
      </w:pPr>
      <w:r w:rsidRPr="0045044D">
        <w:t>48422000-2 Zestawy pakietów oprogramowania</w:t>
      </w:r>
    </w:p>
    <w:p w14:paraId="0820741A" w14:textId="77777777" w:rsidR="004C1451" w:rsidRPr="0045044D" w:rsidRDefault="004C1451" w:rsidP="004C1451">
      <w:pPr>
        <w:pStyle w:val="Akapitzlist"/>
        <w:numPr>
          <w:ilvl w:val="0"/>
          <w:numId w:val="6"/>
        </w:numPr>
        <w:spacing w:after="160" w:line="276" w:lineRule="auto"/>
        <w:ind w:left="708" w:right="0"/>
        <w:jc w:val="both"/>
      </w:pPr>
      <w:r w:rsidRPr="0045044D">
        <w:t>48600000-4 Pakiety oprogramowania dla baz danych i operacyjne</w:t>
      </w:r>
    </w:p>
    <w:p w14:paraId="5843A069" w14:textId="77777777" w:rsidR="004C1451" w:rsidRPr="0045044D" w:rsidRDefault="004C1451" w:rsidP="004C1451">
      <w:pPr>
        <w:pStyle w:val="Akapitzlist"/>
        <w:numPr>
          <w:ilvl w:val="0"/>
          <w:numId w:val="6"/>
        </w:numPr>
        <w:spacing w:after="160" w:line="276" w:lineRule="auto"/>
        <w:ind w:left="708" w:right="0"/>
        <w:jc w:val="both"/>
      </w:pPr>
      <w:r w:rsidRPr="0045044D">
        <w:t>80510000-2 Usługi szkolenia specjalistycznego</w:t>
      </w:r>
    </w:p>
    <w:p w14:paraId="356DC7AB" w14:textId="77777777" w:rsidR="004C1451" w:rsidRPr="0045044D" w:rsidRDefault="004C1451" w:rsidP="004C1451">
      <w:pPr>
        <w:pStyle w:val="Akapitzlist"/>
        <w:numPr>
          <w:ilvl w:val="0"/>
          <w:numId w:val="6"/>
        </w:numPr>
        <w:spacing w:after="160" w:line="276" w:lineRule="auto"/>
        <w:ind w:left="708" w:right="0"/>
        <w:jc w:val="both"/>
      </w:pPr>
      <w:r w:rsidRPr="0045044D">
        <w:t>72263000-6 Usługi wdrażania oprogramowania</w:t>
      </w:r>
    </w:p>
    <w:p w14:paraId="4F91B7B2" w14:textId="77777777" w:rsidR="004C1451" w:rsidRDefault="004C1451" w:rsidP="004C1451">
      <w:pPr>
        <w:pStyle w:val="Akapitzlist"/>
        <w:numPr>
          <w:ilvl w:val="0"/>
          <w:numId w:val="6"/>
        </w:numPr>
        <w:spacing w:after="160" w:line="276" w:lineRule="auto"/>
        <w:ind w:left="708" w:right="0"/>
        <w:jc w:val="both"/>
      </w:pPr>
      <w:r w:rsidRPr="0045044D">
        <w:t>72253200-5 Usługi w zakresie wsparcia systemu</w:t>
      </w:r>
    </w:p>
    <w:p w14:paraId="2E80AF03" w14:textId="3E1C1890" w:rsidR="004C1451" w:rsidRDefault="004C1451" w:rsidP="004C1451">
      <w:pPr>
        <w:pStyle w:val="Akapitzlist"/>
        <w:numPr>
          <w:ilvl w:val="0"/>
          <w:numId w:val="6"/>
        </w:numPr>
        <w:spacing w:after="160" w:line="276" w:lineRule="auto"/>
        <w:ind w:left="708" w:right="0"/>
        <w:jc w:val="both"/>
      </w:pPr>
      <w:r>
        <w:t>38421000-2 Urządzenia do pomiaru przepływu</w:t>
      </w:r>
    </w:p>
    <w:p w14:paraId="79E908E7" w14:textId="01A3DD13" w:rsidR="004C1451" w:rsidRDefault="004C1451" w:rsidP="004C1451">
      <w:pPr>
        <w:pStyle w:val="Akapitzlist"/>
        <w:numPr>
          <w:ilvl w:val="0"/>
          <w:numId w:val="6"/>
        </w:numPr>
        <w:spacing w:after="160" w:line="276" w:lineRule="auto"/>
        <w:ind w:left="708" w:right="0"/>
        <w:jc w:val="both"/>
      </w:pPr>
      <w:r>
        <w:t>32260000-3 Urządzenia do przesyłu danych</w:t>
      </w:r>
    </w:p>
    <w:p w14:paraId="7C077A0E" w14:textId="53C51767" w:rsidR="004C1451" w:rsidRDefault="004C1451" w:rsidP="004C1451">
      <w:pPr>
        <w:pStyle w:val="Akapitzlist"/>
        <w:numPr>
          <w:ilvl w:val="0"/>
          <w:numId w:val="6"/>
        </w:numPr>
        <w:spacing w:after="160" w:line="276" w:lineRule="auto"/>
        <w:ind w:left="708" w:right="0"/>
        <w:jc w:val="both"/>
      </w:pPr>
      <w:r>
        <w:t>32441000-6 Sprzęt telemetryczny</w:t>
      </w:r>
    </w:p>
    <w:p w14:paraId="45E259E8" w14:textId="1ED40AA0" w:rsidR="004C1451" w:rsidRDefault="004C1451" w:rsidP="004C1451">
      <w:pPr>
        <w:pStyle w:val="Akapitzlist"/>
        <w:numPr>
          <w:ilvl w:val="0"/>
          <w:numId w:val="6"/>
        </w:numPr>
        <w:spacing w:after="160" w:line="276" w:lineRule="auto"/>
        <w:ind w:left="708" w:right="0"/>
        <w:jc w:val="both"/>
      </w:pPr>
      <w:r>
        <w:t>38421100-3 Wodomierze</w:t>
      </w:r>
    </w:p>
    <w:p w14:paraId="179FE5A3" w14:textId="51202D4C" w:rsidR="004C1451" w:rsidRDefault="004C1451" w:rsidP="004C1451">
      <w:pPr>
        <w:pStyle w:val="Akapitzlist"/>
        <w:numPr>
          <w:ilvl w:val="0"/>
          <w:numId w:val="6"/>
        </w:numPr>
        <w:spacing w:after="160" w:line="276" w:lineRule="auto"/>
        <w:ind w:left="708" w:right="0"/>
        <w:jc w:val="both"/>
      </w:pPr>
      <w:r>
        <w:t>45300000-0 Roboty instalacyjne w budynkach</w:t>
      </w:r>
    </w:p>
    <w:p w14:paraId="73D3C9EF" w14:textId="77777777" w:rsidR="004C1451" w:rsidRDefault="004C1451" w:rsidP="004C1451">
      <w:pPr>
        <w:pStyle w:val="Akapitzlist"/>
        <w:spacing w:line="276" w:lineRule="auto"/>
        <w:ind w:left="360" w:right="0"/>
        <w:jc w:val="both"/>
        <w:rPr>
          <w:rFonts w:asciiTheme="majorHAnsi" w:hAnsiTheme="majorHAnsi" w:cstheme="majorHAnsi"/>
        </w:rPr>
      </w:pPr>
    </w:p>
    <w:p w14:paraId="7145E57E" w14:textId="179FC1B6" w:rsidR="006E3414" w:rsidRDefault="006E3414" w:rsidP="00ED55FD">
      <w:pPr>
        <w:pStyle w:val="Akapitzlist"/>
        <w:numPr>
          <w:ilvl w:val="0"/>
          <w:numId w:val="4"/>
        </w:numPr>
        <w:spacing w:line="276" w:lineRule="auto"/>
        <w:ind w:right="0"/>
        <w:jc w:val="both"/>
        <w:rPr>
          <w:rFonts w:asciiTheme="majorHAnsi" w:hAnsiTheme="majorHAnsi" w:cstheme="majorHAnsi"/>
        </w:rPr>
      </w:pPr>
      <w:bookmarkStart w:id="5" w:name="_Toc105623553"/>
      <w:r>
        <w:rPr>
          <w:rFonts w:asciiTheme="majorHAnsi" w:hAnsiTheme="majorHAnsi" w:cstheme="majorHAnsi"/>
        </w:rPr>
        <w:t xml:space="preserve">Wskazana liczba godzin musi zostać zrealizowana przez Wykonawcę w ramach realizacji przedmiotu zamówienia. W przypadku jeżeli liczby godzin wskazane przez Zamawiającego </w:t>
      </w:r>
      <w:r w:rsidR="00BC4151">
        <w:rPr>
          <w:rFonts w:asciiTheme="majorHAnsi" w:hAnsiTheme="majorHAnsi" w:cstheme="majorHAnsi"/>
        </w:rPr>
        <w:t xml:space="preserve">nie będą wystarczające Wykonawca na swój koszt jest zobowiązany wykonać całość zamówienia. W przypadku jeżeli Wykonawca wykona prace w liczbie godzin </w:t>
      </w:r>
      <w:r w:rsidR="00CA0A4A">
        <w:rPr>
          <w:rFonts w:asciiTheme="majorHAnsi" w:hAnsiTheme="majorHAnsi" w:cstheme="majorHAnsi"/>
        </w:rPr>
        <w:t>mniejszych</w:t>
      </w:r>
      <w:r w:rsidR="00BC4151">
        <w:rPr>
          <w:rFonts w:asciiTheme="majorHAnsi" w:hAnsiTheme="majorHAnsi" w:cstheme="majorHAnsi"/>
        </w:rPr>
        <w:t xml:space="preserve"> niż wskazane jest zobowiązany poinformować o tym Zamawiającego, który zastrzega możliwość wykorzystania tych godzin na prace związane z dostosowaniem systemu do swoich potrzeb niewynikających z niniejszego załącznika bądź na dodatkowe szkolenia związane realizacją przedmiotu zamówienia.</w:t>
      </w:r>
    </w:p>
    <w:p w14:paraId="7251B8DA" w14:textId="62A1B912" w:rsidR="00C4625B" w:rsidRDefault="00C4625B" w:rsidP="00ED55FD">
      <w:pPr>
        <w:pStyle w:val="Akapitzlist"/>
        <w:numPr>
          <w:ilvl w:val="0"/>
          <w:numId w:val="4"/>
        </w:numPr>
        <w:spacing w:line="276" w:lineRule="auto"/>
        <w:ind w:right="0"/>
        <w:jc w:val="both"/>
        <w:rPr>
          <w:rFonts w:asciiTheme="majorHAnsi" w:hAnsiTheme="majorHAnsi" w:cstheme="majorHAnsi"/>
        </w:rPr>
      </w:pPr>
      <w:r>
        <w:rPr>
          <w:rFonts w:asciiTheme="majorHAnsi" w:hAnsiTheme="majorHAnsi" w:cstheme="majorHAnsi"/>
        </w:rPr>
        <w:t>Zamawiający dopuszcza rozwiązania równoważne.</w:t>
      </w:r>
    </w:p>
    <w:p w14:paraId="6BAE0C2F" w14:textId="5684492E" w:rsidR="00C4625B" w:rsidRPr="00C4625B" w:rsidRDefault="00C4625B" w:rsidP="00ED55FD">
      <w:pPr>
        <w:pStyle w:val="Akapitzlist"/>
        <w:numPr>
          <w:ilvl w:val="0"/>
          <w:numId w:val="4"/>
        </w:numPr>
        <w:spacing w:line="276" w:lineRule="auto"/>
        <w:ind w:right="0"/>
        <w:jc w:val="both"/>
        <w:rPr>
          <w:rFonts w:asciiTheme="majorHAnsi" w:hAnsiTheme="majorHAnsi" w:cstheme="majorHAnsi"/>
        </w:rPr>
      </w:pPr>
      <w:r w:rsidRPr="00C4625B">
        <w:rPr>
          <w:rFonts w:asciiTheme="majorHAnsi" w:hAnsiTheme="majorHAnsi" w:cstheme="majorHAnsi"/>
        </w:rPr>
        <w:t>Ogóln</w:t>
      </w:r>
      <w:r>
        <w:rPr>
          <w:rFonts w:asciiTheme="majorHAnsi" w:hAnsiTheme="majorHAnsi" w:cstheme="majorHAnsi"/>
        </w:rPr>
        <w:t>e</w:t>
      </w:r>
      <w:r w:rsidRPr="00C4625B">
        <w:rPr>
          <w:rFonts w:asciiTheme="majorHAnsi" w:hAnsiTheme="majorHAnsi" w:cstheme="majorHAnsi"/>
        </w:rPr>
        <w:t xml:space="preserve"> zasad</w:t>
      </w:r>
      <w:r>
        <w:rPr>
          <w:rFonts w:asciiTheme="majorHAnsi" w:hAnsiTheme="majorHAnsi" w:cstheme="majorHAnsi"/>
        </w:rPr>
        <w:t>y</w:t>
      </w:r>
      <w:r w:rsidRPr="00C4625B">
        <w:rPr>
          <w:rFonts w:asciiTheme="majorHAnsi" w:hAnsiTheme="majorHAnsi" w:cstheme="majorHAnsi"/>
        </w:rPr>
        <w:t xml:space="preserve"> równoważności rozwiązań</w:t>
      </w:r>
      <w:bookmarkEnd w:id="5"/>
      <w:r>
        <w:rPr>
          <w:rFonts w:asciiTheme="majorHAnsi" w:hAnsiTheme="majorHAnsi" w:cstheme="majorHAnsi"/>
        </w:rPr>
        <w:t>:</w:t>
      </w:r>
    </w:p>
    <w:p w14:paraId="0F165440" w14:textId="75FDB54C" w:rsidR="00C4625B" w:rsidRPr="00C4625B" w:rsidRDefault="00C4625B" w:rsidP="00ED55FD">
      <w:pPr>
        <w:pStyle w:val="Akapitzlist"/>
        <w:numPr>
          <w:ilvl w:val="1"/>
          <w:numId w:val="4"/>
        </w:numPr>
        <w:spacing w:line="276" w:lineRule="auto"/>
        <w:ind w:right="0"/>
        <w:jc w:val="both"/>
        <w:rPr>
          <w:rFonts w:asciiTheme="majorHAnsi" w:hAnsiTheme="majorHAnsi" w:cstheme="majorHAnsi"/>
        </w:rPr>
      </w:pPr>
      <w:r w:rsidRPr="00C4625B">
        <w:rPr>
          <w:rFonts w:asciiTheme="majorHAnsi" w:hAnsiTheme="majorHAnsi" w:cstheme="majorHAnsi"/>
        </w:rPr>
        <w:t>Za równoważne do wyspecyfikowanego rozwiązania Zamawiający uzna rozwiązanie o</w:t>
      </w:r>
      <w:r w:rsidR="000C0613">
        <w:rPr>
          <w:rFonts w:asciiTheme="majorHAnsi" w:hAnsiTheme="majorHAnsi" w:cstheme="majorHAnsi"/>
        </w:rPr>
        <w:t> </w:t>
      </w:r>
      <w:r w:rsidRPr="00C4625B">
        <w:rPr>
          <w:rFonts w:asciiTheme="majorHAnsi" w:hAnsiTheme="majorHAnsi" w:cstheme="majorHAnsi"/>
        </w:rPr>
        <w:t>tym samym przeznaczeniu, cechach technicznych, jakościowych i funkcjonalnych odpowiadających cechom technicznym, jakościowym i funkcjonalnym wskazanych w</w:t>
      </w:r>
      <w:r w:rsidR="000C0613">
        <w:rPr>
          <w:rFonts w:asciiTheme="majorHAnsi" w:hAnsiTheme="majorHAnsi" w:cstheme="majorHAnsi"/>
        </w:rPr>
        <w:t> </w:t>
      </w:r>
      <w:r w:rsidRPr="00C4625B">
        <w:rPr>
          <w:rFonts w:asciiTheme="majorHAnsi" w:hAnsiTheme="majorHAnsi" w:cstheme="majorHAnsi"/>
        </w:rPr>
        <w:t xml:space="preserve">opisie przedmiotu zamówienia, lub lepszych, oznaczonych innym znakiem towarowym, patentem lub pochodzeniem. </w:t>
      </w:r>
    </w:p>
    <w:p w14:paraId="66AAD851" w14:textId="77777777" w:rsidR="00C4625B" w:rsidRPr="00C4625B" w:rsidRDefault="00C4625B" w:rsidP="00ED55FD">
      <w:pPr>
        <w:pStyle w:val="Akapitzlist"/>
        <w:numPr>
          <w:ilvl w:val="1"/>
          <w:numId w:val="4"/>
        </w:numPr>
        <w:spacing w:line="276" w:lineRule="auto"/>
        <w:ind w:right="0"/>
        <w:jc w:val="both"/>
        <w:rPr>
          <w:rFonts w:asciiTheme="majorHAnsi" w:hAnsiTheme="majorHAnsi" w:cstheme="majorHAnsi"/>
        </w:rPr>
      </w:pPr>
      <w:r w:rsidRPr="00C4625B">
        <w:rPr>
          <w:rFonts w:asciiTheme="majorHAnsi" w:hAnsiTheme="majorHAnsi" w:cstheme="majorHAnsi"/>
        </w:rPr>
        <w:t xml:space="preserve">Rozwiązanie równoważne musi pozwalać na zrealizowanie zakładanego przez Zamawiającego celu poprzez parametry wydajnościowe i funkcjonalne, mające wpływ na skuteczność działania, takie same lub lepsze od wskazanych wymagań minimalnych. </w:t>
      </w:r>
    </w:p>
    <w:p w14:paraId="433976B0" w14:textId="77777777" w:rsidR="00C4625B" w:rsidRPr="00C4625B" w:rsidRDefault="00C4625B" w:rsidP="00ED55FD">
      <w:pPr>
        <w:pStyle w:val="Akapitzlist"/>
        <w:numPr>
          <w:ilvl w:val="1"/>
          <w:numId w:val="4"/>
        </w:numPr>
        <w:spacing w:line="276" w:lineRule="auto"/>
        <w:ind w:right="0"/>
        <w:jc w:val="both"/>
        <w:rPr>
          <w:rFonts w:asciiTheme="majorHAnsi" w:hAnsiTheme="majorHAnsi" w:cstheme="majorHAnsi"/>
        </w:rPr>
      </w:pPr>
      <w:r w:rsidRPr="00C4625B">
        <w:rPr>
          <w:rFonts w:asciiTheme="majorHAnsi" w:hAnsiTheme="majorHAnsi" w:cstheme="majorHAnsi"/>
        </w:rPr>
        <w:t xml:space="preserve">Użycie w opisie przedmiotu zamówienia nazw rozwiązań, materiałów i urządzeń służy ustaleniu minimalnego standardu wykonania i określenia właściwości i wymogów technicznych założonych w dokumentacji technicznej dla projektowanych rozwiązań. </w:t>
      </w:r>
    </w:p>
    <w:p w14:paraId="0E8B20EC" w14:textId="77777777" w:rsidR="00C4625B" w:rsidRPr="00C4625B" w:rsidRDefault="00C4625B" w:rsidP="00ED55FD">
      <w:pPr>
        <w:pStyle w:val="Akapitzlist"/>
        <w:numPr>
          <w:ilvl w:val="1"/>
          <w:numId w:val="4"/>
        </w:numPr>
        <w:spacing w:line="276" w:lineRule="auto"/>
        <w:ind w:right="0"/>
        <w:jc w:val="both"/>
        <w:rPr>
          <w:rFonts w:asciiTheme="majorHAnsi" w:hAnsiTheme="majorHAnsi" w:cstheme="majorHAnsi"/>
        </w:rPr>
      </w:pPr>
      <w:r w:rsidRPr="00C4625B">
        <w:rPr>
          <w:rFonts w:asciiTheme="majorHAnsi" w:hAnsiTheme="majorHAnsi" w:cstheme="majorHAnsi"/>
        </w:rPr>
        <w:t xml:space="preserve">Wykonawca zobligowany jest do wykazania, że oferowane rozwiązania równoważne spełnią zakładane wymagania minimalne. </w:t>
      </w:r>
    </w:p>
    <w:p w14:paraId="0A7AAF31" w14:textId="77777777" w:rsidR="00C4625B" w:rsidRPr="00C4625B" w:rsidRDefault="00C4625B" w:rsidP="00ED55FD">
      <w:pPr>
        <w:pStyle w:val="Akapitzlist"/>
        <w:numPr>
          <w:ilvl w:val="1"/>
          <w:numId w:val="4"/>
        </w:numPr>
        <w:spacing w:line="276" w:lineRule="auto"/>
        <w:ind w:right="0"/>
        <w:jc w:val="both"/>
        <w:rPr>
          <w:rFonts w:asciiTheme="majorHAnsi" w:hAnsiTheme="majorHAnsi" w:cstheme="majorHAnsi"/>
        </w:rPr>
      </w:pPr>
      <w:r w:rsidRPr="00C4625B">
        <w:rPr>
          <w:rFonts w:asciiTheme="majorHAnsi" w:hAnsiTheme="majorHAnsi" w:cstheme="majorHAnsi"/>
        </w:rPr>
        <w:t>Brak określenia „minimum” oznacza wymaganie na poziomie minimalnym, a Wykonawca może zaoferować rozwiązanie o lepszych parametrach.</w:t>
      </w:r>
    </w:p>
    <w:p w14:paraId="1F9F99C8" w14:textId="77777777" w:rsidR="00C4625B" w:rsidRPr="00C4625B" w:rsidRDefault="00C4625B" w:rsidP="00ED55FD">
      <w:pPr>
        <w:pStyle w:val="Akapitzlist"/>
        <w:numPr>
          <w:ilvl w:val="1"/>
          <w:numId w:val="4"/>
        </w:numPr>
        <w:spacing w:line="276" w:lineRule="auto"/>
        <w:ind w:right="0"/>
        <w:jc w:val="both"/>
        <w:rPr>
          <w:rFonts w:asciiTheme="majorHAnsi" w:hAnsiTheme="majorHAnsi" w:cstheme="majorHAnsi"/>
        </w:rPr>
      </w:pPr>
      <w:r w:rsidRPr="00C4625B">
        <w:rPr>
          <w:rFonts w:asciiTheme="majorHAnsi" w:hAnsiTheme="majorHAnsi" w:cstheme="majorHAnsi"/>
        </w:rPr>
        <w:lastRenderedPageBreak/>
        <w:t xml:space="preserve">W celu zachowania zasad neutralności technologicznej i konkurencyjności dopuszcza się rozwiązania równoważne do wyspecyfikowanych, przy czym za rozwiązanie równoważne uważa się takie rozwiązanie, które pod względem technologii, wydajności i funkcjonalności nie odbiega lub jest lepsze od technologii funkcjonalności i wydajności wyszczególnionych w rozwiązaniu wyspecyfikowanym. </w:t>
      </w:r>
    </w:p>
    <w:p w14:paraId="48DB6339" w14:textId="77777777" w:rsidR="00C4625B" w:rsidRPr="00C4625B" w:rsidRDefault="00C4625B" w:rsidP="00ED55FD">
      <w:pPr>
        <w:pStyle w:val="Akapitzlist"/>
        <w:numPr>
          <w:ilvl w:val="1"/>
          <w:numId w:val="4"/>
        </w:numPr>
        <w:spacing w:line="276" w:lineRule="auto"/>
        <w:ind w:right="0"/>
        <w:jc w:val="both"/>
        <w:rPr>
          <w:rFonts w:asciiTheme="majorHAnsi" w:hAnsiTheme="majorHAnsi" w:cstheme="majorHAnsi"/>
        </w:rPr>
      </w:pPr>
      <w:r w:rsidRPr="00C4625B">
        <w:rPr>
          <w:rFonts w:asciiTheme="majorHAnsi" w:hAnsiTheme="majorHAnsi" w:cstheme="majorHAnsi"/>
        </w:rPr>
        <w:t xml:space="preserve">Nie podlegają porównaniu cechy rozwiązania właściwe wyłącznie dla rozwiązania wyspecyfikowanego, takie jak: zastrzeżone patenty, własnościowe rozwiązania technologiczne, własnościowe protokoły itp., a jedynie te, które stanowią o istocie całości zakładanych rozwiązań technologicznych i posiadają odniesienie w rozwiązaniu równoważnym. W związku z tym, Wykonawca może zaproponować rozwiązania, które realizują takie same funkcjonalności wyspecyfikowane przez Zamawiającego w inny, niż podany sposób. </w:t>
      </w:r>
    </w:p>
    <w:p w14:paraId="237A6C2F" w14:textId="7A5E6E6B" w:rsidR="00C4625B" w:rsidRPr="00C4625B" w:rsidRDefault="00C4625B" w:rsidP="00ED55FD">
      <w:pPr>
        <w:pStyle w:val="Akapitzlist"/>
        <w:numPr>
          <w:ilvl w:val="1"/>
          <w:numId w:val="4"/>
        </w:numPr>
        <w:spacing w:line="276" w:lineRule="auto"/>
        <w:ind w:right="0"/>
        <w:jc w:val="both"/>
        <w:rPr>
          <w:rFonts w:asciiTheme="majorHAnsi" w:hAnsiTheme="majorHAnsi" w:cstheme="majorHAnsi"/>
        </w:rPr>
      </w:pPr>
      <w:r w:rsidRPr="00C4625B">
        <w:rPr>
          <w:rFonts w:asciiTheme="majorHAnsi" w:hAnsiTheme="majorHAnsi" w:cstheme="majorHAnsi"/>
        </w:rPr>
        <w:t xml:space="preserve">Przez bardzo zbliżoną (podobną) wartość użytkową rozumie się podobne, z dopuszczeniem nieznacznych różnic niewpływających w żadnym stopniu na całokształt systemu, zachowanie oraz realizowanie podobnych funkcjonalności w danych warunkach, dla których to warunków rozwiązania te są dedykowane. Rozwiązanie równoważne musi zawierać dokumentację potwierdzającą, że spełnia wymagania funkcjonalne Zamawiającego, w tym wyniki porównań, testów czy możliwości oferowanych przez to rozwiązanie w odniesieniu do rozwiązania wyspecyfikowanego. </w:t>
      </w:r>
    </w:p>
    <w:p w14:paraId="3781EB0C" w14:textId="224DAE4F" w:rsidR="00C4625B" w:rsidRPr="00537E1A" w:rsidRDefault="00C4625B" w:rsidP="00BE665E">
      <w:pPr>
        <w:pStyle w:val="Akapitzlist"/>
        <w:numPr>
          <w:ilvl w:val="1"/>
          <w:numId w:val="4"/>
        </w:numPr>
        <w:spacing w:after="160" w:line="276" w:lineRule="auto"/>
        <w:ind w:right="0"/>
        <w:jc w:val="both"/>
      </w:pPr>
      <w:r w:rsidRPr="000232BF">
        <w:rPr>
          <w:rFonts w:asciiTheme="majorHAnsi" w:hAnsiTheme="majorHAnsi" w:cstheme="majorHAnsi"/>
        </w:rPr>
        <w:t>Dodatkowo, wszędzie tam, gdzie zostało wskazane pochodzenie (marka, znak towarowy, producent, dostawca itp.) materiałów lub normy, aprobaty, specyfikacje i systemy, o których mowa w ustawie Prawo Zamówień Publicznych (zwana dalej ustawą), Zamawiający dopuszcza oferowanie sprzętu lub rozwiązań równoważnych pod warunkiem, że zapewnią uzyskanie parametrów technicznych takich samych lub lepszych niż wymagane przez Zamawiającego w dokumentacji przetargowej. Zamawiający dopuszcza oferowanie materiałów lub urządzeń równoważnych. Materiały lub urządzenia pochodzące od konkretnych producentów określają minimalne parametry jakościowe i cechy użytkowe, a także jakościowe (m.in.: wymiary, skład, zastosowany materiał, kolor, odcień, przeznaczenie materiałów i</w:t>
      </w:r>
      <w:r w:rsidR="000C0613" w:rsidRPr="000232BF">
        <w:rPr>
          <w:rFonts w:asciiTheme="majorHAnsi" w:hAnsiTheme="majorHAnsi" w:cstheme="majorHAnsi"/>
        </w:rPr>
        <w:t> </w:t>
      </w:r>
      <w:r w:rsidRPr="000232BF">
        <w:rPr>
          <w:rFonts w:asciiTheme="majorHAnsi" w:hAnsiTheme="majorHAnsi" w:cstheme="majorHAnsi"/>
        </w:rPr>
        <w:t xml:space="preserve">urządzeń, estetyka itp.) jakim muszą odpowiadać materiały lub urządzenia oferowane przez Wykonawcę, aby zostały spełnione wymagania stawiane przez Zamawiającego. Operowanie przykładowymi nazwami producenta ma jedynie na celu doprecyzowanie poziomu oczekiwań Zamawiającego w stosunku do określonego rozwiązania. Posługiwanie się nazwami producentów / produktów ma wyłącznie charakter przykładowy. Zamawiający, wskazując oznaczenie konkretnego producenta (dostawcy), konkretny produkt lub materiały przy opisie przedmiotu zamówienia, dopuszcza jednocześnie produkty równoważne o parametrach jakościowych i cechach użytkowych co najmniej na poziomie parametrów wskazanego produktu, uznając tym samym każdy produkt o wskazanych lub lepszych parametrach. Zamawiający opisując przedmiot zamówienia przy pomocy określonych norm, aprobat czy specyfikacji technicznych i systemów odniesienia dopuszcza rozwiązania równoważne opisywanym. Wykonawca, który powołuje się na rozwiązania równoważne opisywanym przez Zamawiającego, jest obowiązany wykazać, że oferowane przez niego dostawy spełniają wymagania określone przez Zamawiającego. W takiej sytuacji </w:t>
      </w:r>
      <w:r w:rsidRPr="000232BF">
        <w:rPr>
          <w:rFonts w:asciiTheme="majorHAnsi" w:hAnsiTheme="majorHAnsi" w:cstheme="majorHAnsi"/>
        </w:rPr>
        <w:lastRenderedPageBreak/>
        <w:t>Zamawiający wymaga złożenia stosownych dokumentów uwiarygodniających te rozwiązania</w:t>
      </w:r>
      <w:r w:rsidR="00DF70F9" w:rsidRPr="000232BF">
        <w:rPr>
          <w:rFonts w:asciiTheme="majorHAnsi" w:hAnsiTheme="majorHAnsi" w:cstheme="majorHAnsi"/>
        </w:rPr>
        <w:t xml:space="preserve"> w ofercie</w:t>
      </w:r>
      <w:r w:rsidRPr="000232BF">
        <w:rPr>
          <w:rFonts w:asciiTheme="majorHAnsi" w:hAnsiTheme="majorHAnsi" w:cstheme="majorHAnsi"/>
        </w:rPr>
        <w:t>.</w:t>
      </w:r>
    </w:p>
    <w:p w14:paraId="7A8B0303" w14:textId="77777777" w:rsidR="00537E1A" w:rsidRDefault="00537E1A" w:rsidP="00537E1A">
      <w:pPr>
        <w:pStyle w:val="Akapitzlist"/>
        <w:spacing w:after="160" w:line="276" w:lineRule="auto"/>
        <w:ind w:left="1440" w:right="0"/>
        <w:jc w:val="both"/>
      </w:pPr>
    </w:p>
    <w:p w14:paraId="608EFAAC" w14:textId="77777777" w:rsidR="00271E08" w:rsidRPr="00271E08" w:rsidRDefault="00271E08" w:rsidP="00271E08">
      <w:pPr>
        <w:pStyle w:val="Akapitzlist"/>
        <w:numPr>
          <w:ilvl w:val="0"/>
          <w:numId w:val="4"/>
        </w:numPr>
        <w:spacing w:line="276" w:lineRule="auto"/>
        <w:ind w:right="0"/>
        <w:jc w:val="both"/>
        <w:rPr>
          <w:rFonts w:asciiTheme="majorHAnsi" w:hAnsiTheme="majorHAnsi" w:cstheme="majorHAnsi"/>
        </w:rPr>
      </w:pPr>
      <w:r w:rsidRPr="00271E08">
        <w:rPr>
          <w:rFonts w:asciiTheme="majorHAnsi" w:hAnsiTheme="majorHAnsi" w:cstheme="majorHAnsi"/>
        </w:rPr>
        <w:t>Oznaczenia.</w:t>
      </w:r>
    </w:p>
    <w:p w14:paraId="6833886D" w14:textId="1FF9A2A9" w:rsidR="00271E08" w:rsidRPr="00271E08" w:rsidRDefault="00271E08" w:rsidP="00271E08">
      <w:pPr>
        <w:spacing w:line="276" w:lineRule="auto"/>
        <w:ind w:left="0" w:right="0"/>
        <w:jc w:val="both"/>
        <w:rPr>
          <w:rFonts w:asciiTheme="majorHAnsi" w:hAnsiTheme="majorHAnsi" w:cstheme="majorHAnsi"/>
        </w:rPr>
      </w:pPr>
      <w:r w:rsidRPr="00271E08">
        <w:rPr>
          <w:rFonts w:asciiTheme="majorHAnsi" w:hAnsiTheme="majorHAnsi" w:cstheme="majorHAnsi"/>
        </w:rPr>
        <w:t xml:space="preserve">Wykonawcy podczas realizacji zamówienia są bezwzględnie zobowiązani do stosowania aktualnej wersji Wytycznych dotyczących informacji i promocji Funduszy Europejskich na lata 2021-2027 dostępnych na stronach internetowych www.funduszeeuropejskie.gov.pl; wytycznych zawartych na stronie internetowej </w:t>
      </w:r>
      <w:r w:rsidR="00537E1A" w:rsidRPr="00537E1A">
        <w:rPr>
          <w:rFonts w:asciiTheme="majorHAnsi" w:hAnsiTheme="majorHAnsi" w:cstheme="majorHAnsi"/>
        </w:rPr>
        <w:t>https://funduszeeuropejskie.warmia.mazury.pl/artykuly/19/obowiazki-informacyjno-promocyjne</w:t>
      </w:r>
      <w:r w:rsidR="00537E1A">
        <w:rPr>
          <w:rFonts w:asciiTheme="majorHAnsi" w:hAnsiTheme="majorHAnsi" w:cstheme="majorHAnsi"/>
        </w:rPr>
        <w:t xml:space="preserve"> </w:t>
      </w:r>
      <w:r w:rsidRPr="00271E08">
        <w:rPr>
          <w:rFonts w:asciiTheme="majorHAnsi" w:hAnsiTheme="majorHAnsi" w:cstheme="majorHAnsi"/>
        </w:rPr>
        <w:t>oraz uwzględnienia informacji zawartych w aktualnej wersji Podręcznika wnioskodawcy i beneficjenta Funduszy Europejskich na lata 2021-2027 w zakresie informacji i promocji. Powyższy obowiązek znajduje odzwierciedlenie także w stosowaniu oznakowania dostarczanych produktów. Poniżej wskazano wymagany od Wykonawców sposób oznaczenia dostarczanych produktów w ramach przedmiotowego zamówienia. Wzór naklejki znajdujący się poniżej jest obowiązkowy, tzn. nie można go modyfikować, dodawać/ usuwać znaków, należy natomiast zmienić we wzorze naklejki (</w:t>
      </w:r>
      <w:r w:rsidRPr="00537E1A">
        <w:rPr>
          <w:rFonts w:asciiTheme="majorHAnsi" w:hAnsiTheme="majorHAnsi" w:cstheme="majorHAnsi"/>
        </w:rPr>
        <w:t xml:space="preserve">poniżej) znak „Fundusze Europejskie” na znak programu regionalnego tj. Fundusze Europejskie dla </w:t>
      </w:r>
      <w:r w:rsidR="00537E1A" w:rsidRPr="00537E1A">
        <w:rPr>
          <w:rFonts w:asciiTheme="majorHAnsi" w:hAnsiTheme="majorHAnsi" w:cstheme="majorHAnsi"/>
        </w:rPr>
        <w:t>Warmii i Mazur</w:t>
      </w:r>
      <w:r w:rsidRPr="00537E1A">
        <w:rPr>
          <w:rFonts w:asciiTheme="majorHAnsi" w:hAnsiTheme="majorHAnsi" w:cstheme="majorHAnsi"/>
        </w:rPr>
        <w:t>. Kolorystyka</w:t>
      </w:r>
      <w:r w:rsidRPr="00271E08">
        <w:rPr>
          <w:rFonts w:asciiTheme="majorHAnsi" w:hAnsiTheme="majorHAnsi" w:cstheme="majorHAnsi"/>
        </w:rPr>
        <w:t xml:space="preserve"> naklejek jest taka sama. Wzory do wykorzystania są dostępne w wersji elektronicznej na stronie: www. funduszeeuropejskie.gov.pl. Rozmiar i materiał naklejki powinien być dostosowany do powierzchni lub sprzętu, na którym zostanie umieszczona, tak by wszystkie znaki były odpowiednio czytelne i wyraźnie widoczne. Jeśli wielkość powierzchni to umożliwia, najmniejszy rozmiar naklejki to ok.14x 8 cm. Zmniejszanie lub zwiększanie wymiarów naklejki jest dopuszczalne m.in. ze względu na rodzaj i charakter przedmiotu, sprzętu itp., przy zachowaniu wszystkich elementów i proporcji wzoru (fonty oraz elementy zeskaluj proporcjonalnie). Naklejki należy umieścić na:</w:t>
      </w:r>
    </w:p>
    <w:p w14:paraId="1C05A5AD" w14:textId="77777777" w:rsidR="00271E08" w:rsidRPr="00012415" w:rsidRDefault="00271E08">
      <w:pPr>
        <w:pStyle w:val="Akapitzlist"/>
        <w:numPr>
          <w:ilvl w:val="0"/>
          <w:numId w:val="277"/>
        </w:numPr>
        <w:spacing w:after="160" w:line="259" w:lineRule="auto"/>
        <w:ind w:right="0"/>
        <w:jc w:val="both"/>
      </w:pPr>
      <w:r w:rsidRPr="00012415">
        <w:t>sprzętach, maszynach, urządzeniach (np. maszyny i urządzenia produkcyjne, laboratoryjne, komputery, laptopy, tablety, drukarki),</w:t>
      </w:r>
    </w:p>
    <w:p w14:paraId="1FB19CCA" w14:textId="77777777" w:rsidR="00271E08" w:rsidRPr="00012415" w:rsidRDefault="00271E08">
      <w:pPr>
        <w:pStyle w:val="Akapitzlist"/>
        <w:numPr>
          <w:ilvl w:val="0"/>
          <w:numId w:val="277"/>
        </w:numPr>
        <w:spacing w:after="160" w:line="259" w:lineRule="auto"/>
        <w:ind w:right="0"/>
        <w:jc w:val="both"/>
      </w:pPr>
      <w:r w:rsidRPr="00012415">
        <w:t>aparaturze (np. laboratoryjnej, medycznej, wodomierze) itp.</w:t>
      </w:r>
    </w:p>
    <w:p w14:paraId="7BD8BB09" w14:textId="77777777" w:rsidR="00271E08" w:rsidRPr="00271E08" w:rsidRDefault="00271E08" w:rsidP="00271E08">
      <w:pPr>
        <w:spacing w:line="276" w:lineRule="auto"/>
        <w:ind w:left="0" w:right="0"/>
        <w:jc w:val="both"/>
        <w:rPr>
          <w:rFonts w:asciiTheme="majorHAnsi" w:hAnsiTheme="majorHAnsi" w:cstheme="majorHAnsi"/>
        </w:rPr>
      </w:pPr>
      <w:r w:rsidRPr="00271E08">
        <w:rPr>
          <w:rFonts w:asciiTheme="majorHAnsi" w:hAnsiTheme="majorHAnsi" w:cstheme="majorHAnsi"/>
        </w:rPr>
        <w:t>Nie należy umieszczać naklejek na przedmiotach użytku codziennego, których znaczenie ma charakter pomocniczy/ dodatkowy w projekcie (np. meble, akcesoria biurowe, np. lampki biurkowe, drobne elementy wyposażenia pomieszczeń, np. wieszaki itp.). Naklejki muszą znajdować się w dobrze widocznym miejscu.</w:t>
      </w:r>
    </w:p>
    <w:p w14:paraId="448C3750" w14:textId="678C02CE" w:rsidR="00271E08" w:rsidRDefault="00271E08" w:rsidP="00271E08">
      <w:pPr>
        <w:ind w:left="0"/>
        <w:jc w:val="both"/>
      </w:pPr>
      <w:r>
        <w:t>Wzór naklejki.</w:t>
      </w:r>
    </w:p>
    <w:p w14:paraId="6DF56BE4" w14:textId="77777777" w:rsidR="00271E08" w:rsidRDefault="00271E08" w:rsidP="00271E08">
      <w:pPr>
        <w:jc w:val="both"/>
      </w:pPr>
    </w:p>
    <w:p w14:paraId="56E39F69" w14:textId="77777777" w:rsidR="00271E08" w:rsidRDefault="00271E08" w:rsidP="00271E08">
      <w:pPr>
        <w:jc w:val="both"/>
      </w:pPr>
    </w:p>
    <w:p w14:paraId="19B382E0" w14:textId="77777777" w:rsidR="00271E08" w:rsidRDefault="00271E08" w:rsidP="00271E08">
      <w:pPr>
        <w:jc w:val="both"/>
      </w:pPr>
    </w:p>
    <w:p w14:paraId="5232D965" w14:textId="77777777" w:rsidR="00271E08" w:rsidRPr="005C3D26" w:rsidRDefault="00271E08" w:rsidP="00271E08">
      <w:pPr>
        <w:jc w:val="both"/>
      </w:pPr>
    </w:p>
    <w:p w14:paraId="03CACFA9" w14:textId="77777777" w:rsidR="00271E08" w:rsidRDefault="00271E08" w:rsidP="00271E08">
      <w:pPr>
        <w:spacing w:before="100" w:beforeAutospacing="1" w:line="276" w:lineRule="auto"/>
        <w:jc w:val="both"/>
        <w:rPr>
          <w:rFonts w:cstheme="minorHAnsi"/>
        </w:rPr>
      </w:pPr>
    </w:p>
    <w:p w14:paraId="1D79BE31" w14:textId="01547C58" w:rsidR="00271E08" w:rsidRDefault="00271E08" w:rsidP="00271E08">
      <w:pPr>
        <w:spacing w:before="100" w:beforeAutospacing="1" w:line="276" w:lineRule="auto"/>
        <w:jc w:val="both"/>
        <w:rPr>
          <w:rFonts w:cstheme="minorHAnsi"/>
        </w:rPr>
      </w:pPr>
      <w:r>
        <w:rPr>
          <w:noProof/>
        </w:rPr>
        <w:lastRenderedPageBreak/>
        <w:drawing>
          <wp:anchor distT="0" distB="0" distL="114300" distR="114300" simplePos="0" relativeHeight="251659264" behindDoc="1" locked="0" layoutInCell="1" allowOverlap="1" wp14:anchorId="6AD288B5" wp14:editId="3B9B90E1">
            <wp:simplePos x="0" y="0"/>
            <wp:positionH relativeFrom="column">
              <wp:posOffset>396240</wp:posOffset>
            </wp:positionH>
            <wp:positionV relativeFrom="paragraph">
              <wp:posOffset>92075</wp:posOffset>
            </wp:positionV>
            <wp:extent cx="4829175" cy="2542463"/>
            <wp:effectExtent l="0" t="0" r="0" b="0"/>
            <wp:wrapTight wrapText="bothSides">
              <wp:wrapPolygon edited="0">
                <wp:start x="0" y="0"/>
                <wp:lineTo x="0" y="21368"/>
                <wp:lineTo x="21472" y="21368"/>
                <wp:lineTo x="21472" y="0"/>
                <wp:lineTo x="0" y="0"/>
              </wp:wrapPolygon>
            </wp:wrapTight>
            <wp:docPr id="398776414" name="Obraz 1" descr="Obraz zawierający tekst, zrzut ekranu, Czcionka, Mar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776414" name="Obraz 1" descr="Obraz zawierający tekst, zrzut ekranu, Czcionka, Marka&#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9175" cy="2542463"/>
                    </a:xfrm>
                    <a:prstGeom prst="rect">
                      <a:avLst/>
                    </a:prstGeom>
                    <a:noFill/>
                    <a:ln>
                      <a:noFill/>
                    </a:ln>
                  </pic:spPr>
                </pic:pic>
              </a:graphicData>
            </a:graphic>
          </wp:anchor>
        </w:drawing>
      </w:r>
    </w:p>
    <w:p w14:paraId="62820E81" w14:textId="6138ED5E" w:rsidR="00271E08" w:rsidRDefault="00271E08" w:rsidP="00271E08">
      <w:pPr>
        <w:spacing w:before="100" w:beforeAutospacing="1" w:line="276" w:lineRule="auto"/>
        <w:jc w:val="both"/>
        <w:rPr>
          <w:rFonts w:cstheme="minorHAnsi"/>
        </w:rPr>
      </w:pPr>
    </w:p>
    <w:p w14:paraId="32734740" w14:textId="3BFEF292" w:rsidR="00271E08" w:rsidRDefault="00271E08" w:rsidP="00271E08">
      <w:pPr>
        <w:spacing w:before="100" w:beforeAutospacing="1" w:line="276" w:lineRule="auto"/>
        <w:jc w:val="both"/>
        <w:rPr>
          <w:rFonts w:cstheme="minorHAnsi"/>
        </w:rPr>
      </w:pPr>
    </w:p>
    <w:p w14:paraId="0B813AAB" w14:textId="6EFD22EB" w:rsidR="00271E08" w:rsidRDefault="00271E08" w:rsidP="00271E08">
      <w:pPr>
        <w:spacing w:before="100" w:beforeAutospacing="1" w:line="276" w:lineRule="auto"/>
        <w:jc w:val="both"/>
        <w:rPr>
          <w:u w:val="single"/>
        </w:rPr>
      </w:pPr>
    </w:p>
    <w:p w14:paraId="77B4727B" w14:textId="15666F6C" w:rsidR="00271E08" w:rsidRPr="00537E1A" w:rsidRDefault="00271E08" w:rsidP="00537E1A">
      <w:pPr>
        <w:pStyle w:val="Akapitzlist"/>
        <w:numPr>
          <w:ilvl w:val="0"/>
          <w:numId w:val="4"/>
        </w:numPr>
        <w:spacing w:line="276" w:lineRule="auto"/>
        <w:ind w:right="0"/>
        <w:jc w:val="both"/>
        <w:rPr>
          <w:rFonts w:asciiTheme="majorHAnsi" w:hAnsiTheme="majorHAnsi" w:cstheme="majorHAnsi"/>
        </w:rPr>
      </w:pPr>
      <w:r w:rsidRPr="00537E1A">
        <w:rPr>
          <w:rFonts w:asciiTheme="majorHAnsi" w:hAnsiTheme="majorHAnsi" w:cstheme="majorHAnsi"/>
        </w:rPr>
        <w:t>Środowisko.</w:t>
      </w:r>
    </w:p>
    <w:p w14:paraId="6098DA02" w14:textId="2F1EC14D" w:rsidR="00271E08" w:rsidRDefault="00271E08" w:rsidP="00537E1A">
      <w:pPr>
        <w:ind w:left="0"/>
        <w:jc w:val="both"/>
      </w:pPr>
      <w:r w:rsidRPr="00534055">
        <w:t xml:space="preserve">Wykonawca realizujący przedmiot zamówienia </w:t>
      </w:r>
      <w:r>
        <w:t>jest zobowiązany do realizacji zasad dbałości o środowisko i jego ochrony, w tym zobowiązuje się do: ograniczenia wykorzystania papieru i materiałów biurowych na rzecz komunikacji i opracowań w formie elektronicznej; optymalizacji transportu poprzez dominujące wykorzystanie dostarczanych rozwiązań w zakresie zdalnej komunikacji elektronicznej; stosowania urządzeń o wysokiej efektywności energetycznej na cele realizacji przedmiotu zamówienia.</w:t>
      </w:r>
    </w:p>
    <w:p w14:paraId="62F06C58" w14:textId="77777777" w:rsidR="00271E08" w:rsidRDefault="00271E08" w:rsidP="00271E08">
      <w:pPr>
        <w:jc w:val="both"/>
      </w:pPr>
    </w:p>
    <w:p w14:paraId="3C796235" w14:textId="6F0F130E" w:rsidR="00271E08" w:rsidRPr="00537E1A" w:rsidRDefault="00271E08" w:rsidP="00537E1A">
      <w:pPr>
        <w:pStyle w:val="Akapitzlist"/>
        <w:numPr>
          <w:ilvl w:val="0"/>
          <w:numId w:val="4"/>
        </w:numPr>
        <w:spacing w:line="276" w:lineRule="auto"/>
        <w:ind w:right="0"/>
        <w:jc w:val="both"/>
        <w:rPr>
          <w:rFonts w:asciiTheme="majorHAnsi" w:hAnsiTheme="majorHAnsi" w:cstheme="majorHAnsi"/>
        </w:rPr>
      </w:pPr>
      <w:r w:rsidRPr="00537E1A">
        <w:rPr>
          <w:rFonts w:asciiTheme="majorHAnsi" w:hAnsiTheme="majorHAnsi" w:cstheme="majorHAnsi"/>
        </w:rPr>
        <w:t>Zasady równości.</w:t>
      </w:r>
    </w:p>
    <w:p w14:paraId="17B956DC" w14:textId="1F783884" w:rsidR="00271E08" w:rsidRDefault="00271E08" w:rsidP="00537E1A">
      <w:pPr>
        <w:spacing w:before="100" w:beforeAutospacing="1" w:line="276" w:lineRule="auto"/>
        <w:ind w:left="0"/>
        <w:jc w:val="both"/>
      </w:pPr>
      <w:r w:rsidRPr="00534055">
        <w:t xml:space="preserve">Wykonawca realizujący przedmiot zamówienia </w:t>
      </w:r>
      <w:r>
        <w:t xml:space="preserve">jest zobowiązany pozostawać w </w:t>
      </w:r>
      <w:r w:rsidRPr="00705A6C">
        <w:t>zgodnoś</w:t>
      </w:r>
      <w:r>
        <w:t>ci</w:t>
      </w:r>
      <w:r w:rsidRPr="00705A6C">
        <w:t xml:space="preserve"> z</w:t>
      </w:r>
      <w:r>
        <w:t> </w:t>
      </w:r>
      <w:r w:rsidRPr="00705A6C">
        <w:t>następującymi zasadami: równości szans i niedyskryminacji, w tym dostępności dla osób z</w:t>
      </w:r>
      <w:r>
        <w:t> </w:t>
      </w:r>
      <w:r w:rsidRPr="00705A6C">
        <w:t>niepełnosprawnościami, równości kobiet i mężczyzn oraz Kartą Praw Podstawowych UE w</w:t>
      </w:r>
      <w:r>
        <w:t> </w:t>
      </w:r>
      <w:r w:rsidRPr="00705A6C">
        <w:t>zakresie do</w:t>
      </w:r>
      <w:r>
        <w:t>tyczącym</w:t>
      </w:r>
      <w:r w:rsidRPr="00705A6C">
        <w:t xml:space="preserve"> zakresu i sposobu realizacji </w:t>
      </w:r>
      <w:r>
        <w:t>zamówienia</w:t>
      </w:r>
      <w:r w:rsidRPr="00705A6C">
        <w:t xml:space="preserve">. W odniesieniu do wszystkich rozwiązań, </w:t>
      </w:r>
      <w:r>
        <w:t xml:space="preserve">w tym </w:t>
      </w:r>
      <w:r w:rsidRPr="00705A6C">
        <w:t>m.in. opracowanych dokumentów, szkoleń zapewniony zostanie nieograniczony i</w:t>
      </w:r>
      <w:r>
        <w:t> </w:t>
      </w:r>
      <w:r w:rsidRPr="00705A6C">
        <w:t>równy (bez względu na płeć, rasę, pochodzenie etniczne, religię lub światopogląd, niepełnosprawność, wiek lub orientację seks</w:t>
      </w:r>
      <w:r>
        <w:t>ualną</w:t>
      </w:r>
      <w:r w:rsidRPr="00705A6C">
        <w:t>) dostęp dla wszystkich</w:t>
      </w:r>
      <w:r>
        <w:t xml:space="preserve"> uczestników projektu.</w:t>
      </w:r>
    </w:p>
    <w:p w14:paraId="23EB6E8C" w14:textId="77777777" w:rsidR="00271E08" w:rsidRPr="00537E1A" w:rsidRDefault="00271E08" w:rsidP="00537E1A">
      <w:pPr>
        <w:pStyle w:val="Akapitzlist"/>
        <w:numPr>
          <w:ilvl w:val="0"/>
          <w:numId w:val="4"/>
        </w:numPr>
        <w:spacing w:line="276" w:lineRule="auto"/>
        <w:ind w:right="0"/>
        <w:jc w:val="both"/>
        <w:rPr>
          <w:rFonts w:asciiTheme="majorHAnsi" w:hAnsiTheme="majorHAnsi" w:cstheme="majorHAnsi"/>
        </w:rPr>
      </w:pPr>
      <w:r w:rsidRPr="00537E1A">
        <w:rPr>
          <w:rFonts w:asciiTheme="majorHAnsi" w:hAnsiTheme="majorHAnsi" w:cstheme="majorHAnsi"/>
        </w:rPr>
        <w:t>Zasady dostępności cyfrowej.</w:t>
      </w:r>
    </w:p>
    <w:p w14:paraId="19FCA72F" w14:textId="77777777" w:rsidR="00271E08" w:rsidRDefault="00271E08">
      <w:pPr>
        <w:pStyle w:val="Akapitzlist"/>
        <w:numPr>
          <w:ilvl w:val="0"/>
          <w:numId w:val="276"/>
        </w:numPr>
        <w:spacing w:before="100" w:beforeAutospacing="1" w:line="276" w:lineRule="auto"/>
        <w:jc w:val="both"/>
      </w:pPr>
      <w:bookmarkStart w:id="6" w:name="_Hlk189564580"/>
      <w:r>
        <w:t>Realizacja przedmiotu zamówienia, w szczególności dostarczone przez Wykonawcę oprogramowanie aplikacyjne musi u</w:t>
      </w:r>
      <w:r w:rsidRPr="00167F2E">
        <w:t>względniać możliwości i potrzeby osób ze szczególnymi potrzebami</w:t>
      </w:r>
      <w:r>
        <w:t>.</w:t>
      </w:r>
    </w:p>
    <w:p w14:paraId="0CA68401" w14:textId="77777777" w:rsidR="00271E08" w:rsidRDefault="00271E08">
      <w:pPr>
        <w:pStyle w:val="Akapitzlist"/>
        <w:numPr>
          <w:ilvl w:val="0"/>
          <w:numId w:val="276"/>
        </w:numPr>
        <w:spacing w:before="100" w:beforeAutospacing="1" w:line="276" w:lineRule="auto"/>
        <w:jc w:val="both"/>
      </w:pPr>
      <w:r w:rsidRPr="00D436F7">
        <w:t xml:space="preserve">Wykonawca </w:t>
      </w:r>
      <w:r>
        <w:t>jest zobowiązany do</w:t>
      </w:r>
      <w:r w:rsidRPr="00D436F7">
        <w:t xml:space="preserve"> zweryfik</w:t>
      </w:r>
      <w:r>
        <w:t>owania</w:t>
      </w:r>
      <w:r w:rsidRPr="00D436F7">
        <w:t xml:space="preserve"> przedmiot</w:t>
      </w:r>
      <w:r>
        <w:t>u</w:t>
      </w:r>
      <w:r w:rsidRPr="00D436F7">
        <w:t xml:space="preserve"> umowy pod kątem zgodności z</w:t>
      </w:r>
      <w:r>
        <w:t> </w:t>
      </w:r>
      <w:r w:rsidRPr="00D436F7">
        <w:t>wytycznymi, o których mowa w załączniku do ustawy z dnia 4 kwietnia 2019 r. o dostępności cyfrowej stron internetowych i aplikacji mobilnych podmiotów</w:t>
      </w:r>
      <w:r>
        <w:t xml:space="preserve">. Wykonawca jest zobowiązany przeprowadzić </w:t>
      </w:r>
      <w:r w:rsidRPr="00D436F7">
        <w:t xml:space="preserve">weryfikację </w:t>
      </w:r>
      <w:r>
        <w:t>przez</w:t>
      </w:r>
      <w:r w:rsidRPr="00D436F7">
        <w:t xml:space="preserve"> ekspert</w:t>
      </w:r>
      <w:r>
        <w:t>a</w:t>
      </w:r>
      <w:r w:rsidRPr="00D436F7">
        <w:t xml:space="preserve"> do spraw dostępności cyfrowej i </w:t>
      </w:r>
      <w:r>
        <w:t xml:space="preserve">jest zobowiązany do </w:t>
      </w:r>
      <w:r w:rsidRPr="00D436F7">
        <w:t>przedstawi</w:t>
      </w:r>
      <w:r>
        <w:t>enia</w:t>
      </w:r>
      <w:r w:rsidRPr="00D436F7">
        <w:t xml:space="preserve"> Zamawiającemu </w:t>
      </w:r>
      <w:r>
        <w:t xml:space="preserve">wyników weryfikacji </w:t>
      </w:r>
      <w:r w:rsidRPr="00D436F7">
        <w:t>w formie raportu</w:t>
      </w:r>
      <w:r>
        <w:t>.</w:t>
      </w:r>
    </w:p>
    <w:p w14:paraId="6B22CA3D" w14:textId="77777777" w:rsidR="00271E08" w:rsidRDefault="00271E08">
      <w:pPr>
        <w:pStyle w:val="Akapitzlist"/>
        <w:numPr>
          <w:ilvl w:val="0"/>
          <w:numId w:val="276"/>
        </w:numPr>
        <w:spacing w:before="100" w:beforeAutospacing="1" w:line="276" w:lineRule="auto"/>
        <w:jc w:val="both"/>
      </w:pPr>
      <w:r>
        <w:t>W przypadku jeżeli w trakcie realizacji</w:t>
      </w:r>
      <w:r w:rsidRPr="00167F2E">
        <w:t xml:space="preserve"> przedmiotu </w:t>
      </w:r>
      <w:r>
        <w:t>zamówienia</w:t>
      </w:r>
      <w:r w:rsidRPr="00167F2E">
        <w:t xml:space="preserve"> wystąpią niezgodności z załącznikiem do ustawy z dnia 4 kwietnia 2019 r. o dostępności cyfrowej stron internetowych i aplikacji mobilnych podmiotów publicznych, Wykonawca zobowiązuje się usunąć wskazane przez Zamawiającego niezgodności, na swój koszt, w terminie </w:t>
      </w:r>
      <w:r>
        <w:t>20</w:t>
      </w:r>
      <w:r w:rsidRPr="00167F2E">
        <w:t xml:space="preserve"> dni od zawiadomienia</w:t>
      </w:r>
      <w:r>
        <w:t>.</w:t>
      </w:r>
    </w:p>
    <w:bookmarkEnd w:id="6"/>
    <w:p w14:paraId="30B588FC" w14:textId="343B8390" w:rsidR="00271E08" w:rsidRDefault="00271E08">
      <w:pPr>
        <w:pStyle w:val="Akapitzlist"/>
        <w:numPr>
          <w:ilvl w:val="0"/>
          <w:numId w:val="276"/>
        </w:numPr>
        <w:spacing w:before="100" w:beforeAutospacing="1" w:line="276" w:lineRule="auto"/>
        <w:jc w:val="both"/>
      </w:pPr>
      <w:r w:rsidRPr="00167F2E">
        <w:lastRenderedPageBreak/>
        <w:t xml:space="preserve">Wszystkie funkcjonalności strony internetowej lub aplikacji mobilnej powinny mieć możliwość obsługi przy użyciu samej klawiatury </w:t>
      </w:r>
      <w:r w:rsidR="007464C1">
        <w:t>lub</w:t>
      </w:r>
      <w:r w:rsidRPr="00167F2E">
        <w:t xml:space="preserve"> odpowiednich gestów czytnika ekranu na urządzeniu mobilnym</w:t>
      </w:r>
      <w:r>
        <w:t>.</w:t>
      </w:r>
    </w:p>
    <w:p w14:paraId="3F550B15" w14:textId="407C504F" w:rsidR="00271E08" w:rsidRDefault="00271E08">
      <w:pPr>
        <w:pStyle w:val="Akapitzlist"/>
        <w:numPr>
          <w:ilvl w:val="0"/>
          <w:numId w:val="276"/>
        </w:numPr>
        <w:spacing w:before="100" w:beforeAutospacing="1" w:line="276" w:lineRule="auto"/>
        <w:jc w:val="both"/>
      </w:pPr>
      <w:r w:rsidRPr="00167F2E">
        <w:t xml:space="preserve">W przypadku zastosowania formularzy powinny </w:t>
      </w:r>
      <w:r>
        <w:t xml:space="preserve">one uwzględniać specjalne potrzeby osób z niepełnosprawnościami, tj. </w:t>
      </w:r>
      <w:r w:rsidRPr="00167F2E">
        <w:t xml:space="preserve">zawierać jasną informację, co użytkownik ma wpisać w poszczególne pola i podpowiedź, co ma zrobić, gdy przy wypełnianiu dostanie informację o błędzie. Użytkownicy </w:t>
      </w:r>
      <w:r>
        <w:t xml:space="preserve">powinni mieć możliwość przy wypełnianiu formularza </w:t>
      </w:r>
      <w:r w:rsidRPr="00167F2E">
        <w:t>korzystać z samej klawiatury</w:t>
      </w:r>
      <w:r>
        <w:t xml:space="preserve"> i/lun</w:t>
      </w:r>
      <w:r w:rsidRPr="00167F2E">
        <w:t xml:space="preserve"> z czytnika ekranu </w:t>
      </w:r>
      <w:r w:rsidR="007464C1">
        <w:t>lub</w:t>
      </w:r>
      <w:r w:rsidRPr="00167F2E">
        <w:t xml:space="preserve"> z nawigacji głosowej. </w:t>
      </w:r>
      <w:r>
        <w:t xml:space="preserve">Formularz powinien umożliwiać wypełnienie </w:t>
      </w:r>
      <w:r w:rsidRPr="00167F2E">
        <w:t>na komputerze lub na smartfonie, w widoku podstawowym lub z indywidualnymi ustawieniami wielkości czy koloru czcionek</w:t>
      </w:r>
      <w:r>
        <w:t>.</w:t>
      </w:r>
    </w:p>
    <w:p w14:paraId="3C96EECF" w14:textId="77777777" w:rsidR="00271E08" w:rsidRPr="00013968" w:rsidRDefault="00271E08">
      <w:pPr>
        <w:pStyle w:val="Akapitzlist"/>
        <w:numPr>
          <w:ilvl w:val="0"/>
          <w:numId w:val="276"/>
        </w:numPr>
        <w:spacing w:before="100" w:beforeAutospacing="1" w:line="276" w:lineRule="auto"/>
        <w:jc w:val="both"/>
      </w:pPr>
      <w:r>
        <w:t>Wykonawca jest zobowiązany do z</w:t>
      </w:r>
      <w:r w:rsidRPr="00013968">
        <w:t>astosowani</w:t>
      </w:r>
      <w:r>
        <w:t>a</w:t>
      </w:r>
      <w:r w:rsidRPr="00013968">
        <w:t xml:space="preserve"> logicznej struktury informacji</w:t>
      </w:r>
      <w:r>
        <w:t xml:space="preserve"> poprzez </w:t>
      </w:r>
      <w:r w:rsidRPr="00013968">
        <w:t>prawidłowe</w:t>
      </w:r>
      <w:r>
        <w:t xml:space="preserve">, uwzględniające potrzeby osób z niepełnosprawnościami </w:t>
      </w:r>
      <w:r w:rsidRPr="00013968">
        <w:t>stosowanie nagłówków i</w:t>
      </w:r>
      <w:r>
        <w:t> </w:t>
      </w:r>
      <w:r w:rsidRPr="00013968">
        <w:t>tworzenie spójnego układ poszczególnych podstron lub ekranów.</w:t>
      </w:r>
    </w:p>
    <w:p w14:paraId="05544E4C" w14:textId="77777777" w:rsidR="00271E08" w:rsidRPr="00013968" w:rsidRDefault="00271E08">
      <w:pPr>
        <w:pStyle w:val="Akapitzlist"/>
        <w:numPr>
          <w:ilvl w:val="0"/>
          <w:numId w:val="276"/>
        </w:numPr>
        <w:spacing w:before="100" w:beforeAutospacing="1" w:line="276" w:lineRule="auto"/>
        <w:jc w:val="both"/>
      </w:pPr>
      <w:r>
        <w:t xml:space="preserve">Wykonany przedmiot zamówienia musi zapewniać osobie użytkującej </w:t>
      </w:r>
      <w:r w:rsidRPr="00013968">
        <w:t>kontrolę nad polami, przyciskami i</w:t>
      </w:r>
      <w:r>
        <w:t> </w:t>
      </w:r>
      <w:r w:rsidRPr="00013968">
        <w:t>linkami, które wywołują konkretne działania na stronie</w:t>
      </w:r>
      <w:r>
        <w:t xml:space="preserve"> (n</w:t>
      </w:r>
      <w:r w:rsidRPr="00013968">
        <w:t xml:space="preserve">a przykład w formularzu przycisk </w:t>
      </w:r>
      <w:r>
        <w:t>„</w:t>
      </w:r>
      <w:r w:rsidRPr="00013968">
        <w:t>Przejdź dalej</w:t>
      </w:r>
      <w:r>
        <w:t xml:space="preserve">”, </w:t>
      </w:r>
      <w:r w:rsidRPr="00013968">
        <w:t>który służy, aby przejść do następnego kroku będzie bardziej zrozumiały niż sytuacja, w której widok formularza zmieni się automatycznie w momencie, gdy użytkownik wypełni ostatnie pole formularza w danym kroku</w:t>
      </w:r>
      <w:r>
        <w:t>).</w:t>
      </w:r>
    </w:p>
    <w:p w14:paraId="0E4C7DF3" w14:textId="77777777" w:rsidR="00271E08" w:rsidRPr="00013968" w:rsidRDefault="00271E08">
      <w:pPr>
        <w:pStyle w:val="Akapitzlist"/>
        <w:numPr>
          <w:ilvl w:val="0"/>
          <w:numId w:val="276"/>
        </w:numPr>
        <w:spacing w:before="100" w:beforeAutospacing="1" w:line="276" w:lineRule="auto"/>
        <w:jc w:val="both"/>
      </w:pPr>
      <w:r>
        <w:t>Wykonany przedmiot zamówienia musi zapewniać z</w:t>
      </w:r>
      <w:r w:rsidRPr="00013968">
        <w:t>astosowanie odpowiedniego kontrast</w:t>
      </w:r>
      <w:r>
        <w:t>u</w:t>
      </w:r>
      <w:r w:rsidRPr="00013968">
        <w:t xml:space="preserve"> treści do tła.</w:t>
      </w:r>
    </w:p>
    <w:p w14:paraId="27887991" w14:textId="77777777" w:rsidR="00271E08" w:rsidRPr="00013968" w:rsidRDefault="00271E08">
      <w:pPr>
        <w:pStyle w:val="Akapitzlist"/>
        <w:numPr>
          <w:ilvl w:val="0"/>
          <w:numId w:val="276"/>
        </w:numPr>
        <w:spacing w:before="100" w:beforeAutospacing="1" w:line="276" w:lineRule="auto"/>
        <w:jc w:val="both"/>
      </w:pPr>
      <w:r>
        <w:t xml:space="preserve">Wykonany przedmiot zamówienia w zakresie instrukcji </w:t>
      </w:r>
      <w:r w:rsidRPr="00013968">
        <w:t xml:space="preserve">nie </w:t>
      </w:r>
      <w:r>
        <w:t xml:space="preserve">może bazować </w:t>
      </w:r>
      <w:r w:rsidRPr="00013968">
        <w:t xml:space="preserve">wyłącznie na kolorach czy kształtach — </w:t>
      </w:r>
      <w:r>
        <w:t xml:space="preserve">nie są dopuszczalne </w:t>
      </w:r>
      <w:r w:rsidRPr="00013968">
        <w:t>wyróżnienia informacji wyłącznie kolorem czy odwoływaniem się do kolorów lub kształtów na przykład: wciśnij zielony przycisk, żeby zaakceptować.</w:t>
      </w:r>
    </w:p>
    <w:p w14:paraId="39AC828C" w14:textId="77777777" w:rsidR="00271E08" w:rsidRPr="00013968" w:rsidRDefault="00271E08">
      <w:pPr>
        <w:pStyle w:val="Akapitzlist"/>
        <w:numPr>
          <w:ilvl w:val="0"/>
          <w:numId w:val="276"/>
        </w:numPr>
        <w:spacing w:before="100" w:beforeAutospacing="1" w:line="276" w:lineRule="auto"/>
        <w:jc w:val="both"/>
      </w:pPr>
      <w:r>
        <w:t xml:space="preserve">Wykonany przedmiot zamówienia musi umożliwiać </w:t>
      </w:r>
      <w:r w:rsidRPr="00013968">
        <w:t>powiększeni</w:t>
      </w:r>
      <w:r>
        <w:t>e</w:t>
      </w:r>
      <w:r w:rsidRPr="00013968">
        <w:t xml:space="preserve"> tekstu z zachowaniem jego czytelności i wyglądu.</w:t>
      </w:r>
    </w:p>
    <w:p w14:paraId="2A190AA7" w14:textId="77777777" w:rsidR="00271E08" w:rsidRPr="00013968" w:rsidRDefault="00271E08">
      <w:pPr>
        <w:pStyle w:val="Akapitzlist"/>
        <w:numPr>
          <w:ilvl w:val="0"/>
          <w:numId w:val="276"/>
        </w:numPr>
        <w:spacing w:before="100" w:beforeAutospacing="1" w:line="276" w:lineRule="auto"/>
        <w:jc w:val="both"/>
      </w:pPr>
      <w:r>
        <w:t>Wykonany przedmiot zamówienia musi umożliwiać</w:t>
      </w:r>
      <w:r w:rsidRPr="00013968">
        <w:t xml:space="preserve"> swobodn</w:t>
      </w:r>
      <w:r>
        <w:t>ą</w:t>
      </w:r>
      <w:r w:rsidRPr="00013968">
        <w:t xml:space="preserve"> zmian</w:t>
      </w:r>
      <w:r>
        <w:t>ę</w:t>
      </w:r>
      <w:r w:rsidRPr="00013968">
        <w:t xml:space="preserve"> orientacji widoku — ekran aplikacji lub widok strony w urządzeniach mobilnych powinien wyświetlać się zarówno w widoku poziomym, jak i pionowym.</w:t>
      </w:r>
    </w:p>
    <w:p w14:paraId="1DBA81AF" w14:textId="77777777" w:rsidR="00271E08" w:rsidRPr="00013968" w:rsidRDefault="00271E08">
      <w:pPr>
        <w:pStyle w:val="Akapitzlist"/>
        <w:numPr>
          <w:ilvl w:val="0"/>
          <w:numId w:val="276"/>
        </w:numPr>
        <w:spacing w:before="100" w:beforeAutospacing="1" w:line="276" w:lineRule="auto"/>
        <w:jc w:val="both"/>
      </w:pPr>
      <w:r>
        <w:t>Wykonany przedmiot zamówienia nie może być wyposażony w mechanizmy o</w:t>
      </w:r>
      <w:r w:rsidRPr="00013968">
        <w:t>granicz</w:t>
      </w:r>
      <w:r>
        <w:t>ające</w:t>
      </w:r>
      <w:r w:rsidRPr="00013968">
        <w:t xml:space="preserve"> czas na wykonanie jakiegoś działania na stronie</w:t>
      </w:r>
      <w:r>
        <w:t xml:space="preserve"> www lub aplikacji mobilnej.</w:t>
      </w:r>
    </w:p>
    <w:p w14:paraId="170DE853" w14:textId="77777777" w:rsidR="00271E08" w:rsidRPr="00013968" w:rsidRDefault="00271E08">
      <w:pPr>
        <w:pStyle w:val="Akapitzlist"/>
        <w:numPr>
          <w:ilvl w:val="0"/>
          <w:numId w:val="276"/>
        </w:numPr>
        <w:spacing w:before="100" w:beforeAutospacing="1" w:line="276" w:lineRule="auto"/>
        <w:jc w:val="both"/>
      </w:pPr>
      <w:r>
        <w:t xml:space="preserve">Wykonany przedmiot zamówienia musi wykorzystywać </w:t>
      </w:r>
      <w:r w:rsidRPr="00013968">
        <w:t>podpowiedzi i autouzupełnianie w</w:t>
      </w:r>
      <w:r>
        <w:t> </w:t>
      </w:r>
      <w:r w:rsidRPr="00013968">
        <w:t>formularzach</w:t>
      </w:r>
      <w:r>
        <w:t>.</w:t>
      </w:r>
    </w:p>
    <w:p w14:paraId="0B967226" w14:textId="77777777" w:rsidR="00271E08" w:rsidRPr="00013968" w:rsidRDefault="00271E08">
      <w:pPr>
        <w:pStyle w:val="Akapitzlist"/>
        <w:numPr>
          <w:ilvl w:val="0"/>
          <w:numId w:val="276"/>
        </w:numPr>
        <w:spacing w:before="100" w:beforeAutospacing="1" w:line="276" w:lineRule="auto"/>
        <w:jc w:val="both"/>
      </w:pPr>
      <w:r>
        <w:t>Wykonany przedmiot zamówienia musi bazować na prostych gestach oraz nie może</w:t>
      </w:r>
      <w:r w:rsidRPr="00013968">
        <w:t xml:space="preserve"> wymusza</w:t>
      </w:r>
      <w:r>
        <w:t>ć</w:t>
      </w:r>
      <w:r w:rsidRPr="00013968">
        <w:t xml:space="preserve"> zmiany orientacji ekranu.</w:t>
      </w:r>
    </w:p>
    <w:p w14:paraId="25A5E5E9" w14:textId="77777777" w:rsidR="00271E08" w:rsidRPr="00013968" w:rsidRDefault="00271E08">
      <w:pPr>
        <w:pStyle w:val="Akapitzlist"/>
        <w:numPr>
          <w:ilvl w:val="0"/>
          <w:numId w:val="276"/>
        </w:numPr>
        <w:spacing w:before="100" w:beforeAutospacing="1" w:line="276" w:lineRule="auto"/>
        <w:jc w:val="both"/>
      </w:pPr>
      <w:r>
        <w:t>Wykonany przedmiot zamówienia musi posiadać w</w:t>
      </w:r>
      <w:r w:rsidRPr="00013968">
        <w:t>idoczne etykiety przycisków i pól — osoba, która nawiguje głosowo musi je widzieć, aby wiedzieć, w jaki sposób może aktywować dane pole lub przycisk.</w:t>
      </w:r>
    </w:p>
    <w:p w14:paraId="6871E7C5" w14:textId="77777777" w:rsidR="00271E08" w:rsidRPr="00013968" w:rsidRDefault="00271E08">
      <w:pPr>
        <w:pStyle w:val="Akapitzlist"/>
        <w:numPr>
          <w:ilvl w:val="0"/>
          <w:numId w:val="276"/>
        </w:numPr>
        <w:spacing w:before="100" w:beforeAutospacing="1" w:line="276" w:lineRule="auto"/>
        <w:jc w:val="both"/>
      </w:pPr>
      <w:r>
        <w:t xml:space="preserve">Wykonany przedmiot zamówienia nie może posiadać </w:t>
      </w:r>
      <w:r w:rsidRPr="00013968">
        <w:t>ograniczeń sposobów wprowadzania danych — użytkownik powinien mieć możliwość wpisania informacji za pomocą klawiatury mechanicznej, ekranowej, podyktowania.</w:t>
      </w:r>
    </w:p>
    <w:p w14:paraId="74D55F62" w14:textId="77777777" w:rsidR="00271E08" w:rsidRPr="00013968" w:rsidRDefault="00271E08">
      <w:pPr>
        <w:pStyle w:val="Akapitzlist"/>
        <w:numPr>
          <w:ilvl w:val="0"/>
          <w:numId w:val="276"/>
        </w:numPr>
        <w:spacing w:before="100" w:beforeAutospacing="1" w:line="276" w:lineRule="auto"/>
        <w:jc w:val="both"/>
      </w:pPr>
      <w:r>
        <w:t xml:space="preserve">Wykonany przedmiot zamówienia musi charakteryzować </w:t>
      </w:r>
      <w:r w:rsidRPr="00013968">
        <w:t>spójne nazewnictwo i nawigacj</w:t>
      </w:r>
      <w:r>
        <w:t>a</w:t>
      </w:r>
      <w:r w:rsidRPr="00013968">
        <w:t xml:space="preserve"> — spójność nazw i wyglądu przycisków oraz linków i spójność sposobu ich działania wspierają rozumienie danej strony internetowej lub aplikacji mobilnej.</w:t>
      </w:r>
    </w:p>
    <w:p w14:paraId="38B9253E" w14:textId="77777777" w:rsidR="00271E08" w:rsidRPr="00013968" w:rsidRDefault="00271E08">
      <w:pPr>
        <w:pStyle w:val="Akapitzlist"/>
        <w:numPr>
          <w:ilvl w:val="0"/>
          <w:numId w:val="276"/>
        </w:numPr>
        <w:spacing w:before="100" w:beforeAutospacing="1" w:line="276" w:lineRule="auto"/>
        <w:jc w:val="both"/>
      </w:pPr>
      <w:r>
        <w:lastRenderedPageBreak/>
        <w:t>Wykonany przedmiot zamówienia musi charakteryzować og</w:t>
      </w:r>
      <w:r w:rsidRPr="00013968">
        <w:t>raniczenie rozpraszaczy —  rezygnacja z elementów, które migają i zmieniają się automatycznie.</w:t>
      </w:r>
    </w:p>
    <w:p w14:paraId="31D69211" w14:textId="77777777" w:rsidR="00271E08" w:rsidRPr="00013968" w:rsidRDefault="00271E08">
      <w:pPr>
        <w:pStyle w:val="Akapitzlist"/>
        <w:numPr>
          <w:ilvl w:val="0"/>
          <w:numId w:val="276"/>
        </w:numPr>
        <w:spacing w:before="100" w:beforeAutospacing="1" w:line="276" w:lineRule="auto"/>
        <w:jc w:val="both"/>
      </w:pPr>
      <w:r>
        <w:t>Wykonany przedmiot zamówienia musi charakteryzować m</w:t>
      </w:r>
      <w:r w:rsidRPr="00013968">
        <w:t>ała liczba elementów nawigacyjnych — rozbudowane lub wielopoziomowe menu jest trudne w obsłudze i zrozumieniu.</w:t>
      </w:r>
    </w:p>
    <w:p w14:paraId="0FAE6827" w14:textId="77777777" w:rsidR="00271E08" w:rsidRPr="00013968" w:rsidRDefault="00271E08">
      <w:pPr>
        <w:pStyle w:val="Akapitzlist"/>
        <w:numPr>
          <w:ilvl w:val="0"/>
          <w:numId w:val="276"/>
        </w:numPr>
        <w:spacing w:before="100" w:beforeAutospacing="1" w:line="276" w:lineRule="auto"/>
        <w:jc w:val="both"/>
      </w:pPr>
      <w:r w:rsidRPr="00013968">
        <w:t xml:space="preserve">W przypadku zastosowania tabel </w:t>
      </w:r>
      <w:r>
        <w:t xml:space="preserve">Wykonawca jest zobowiązany do </w:t>
      </w:r>
      <w:r w:rsidRPr="00013968">
        <w:t>użyci</w:t>
      </w:r>
      <w:r>
        <w:t>a</w:t>
      </w:r>
      <w:r w:rsidRPr="00013968">
        <w:t xml:space="preserve"> prostych tabel, które mają nagłówek dla każdej kolumny lub nagłówek dla każdego wiersza. Prosta tabela nie ma zagnieżdżonych kolumn ani wierszy. Złożone tabele mogą być trudne do zrozumienia przez użytkowników czytników ekranu, dlatego należy dzielić je na kilka prostych tabel.</w:t>
      </w:r>
    </w:p>
    <w:p w14:paraId="30DE48B5" w14:textId="77777777" w:rsidR="00271E08" w:rsidRPr="00013968" w:rsidRDefault="00271E08">
      <w:pPr>
        <w:pStyle w:val="Akapitzlist"/>
        <w:numPr>
          <w:ilvl w:val="0"/>
          <w:numId w:val="276"/>
        </w:numPr>
        <w:spacing w:before="100" w:beforeAutospacing="1" w:line="276" w:lineRule="auto"/>
        <w:jc w:val="both"/>
      </w:pPr>
      <w:r w:rsidRPr="00013968">
        <w:t xml:space="preserve">W aplikacji mobilnej </w:t>
      </w:r>
      <w:r>
        <w:t xml:space="preserve">Wykonawca jest zobowiązany do </w:t>
      </w:r>
      <w:r w:rsidRPr="00013968">
        <w:t>zastosowani</w:t>
      </w:r>
      <w:r>
        <w:t>a</w:t>
      </w:r>
      <w:r w:rsidRPr="00013968">
        <w:t xml:space="preserve"> odpowiedniej wielkości przycisków i odległości między nimi.</w:t>
      </w:r>
    </w:p>
    <w:p w14:paraId="5A98057E" w14:textId="77777777" w:rsidR="00271E08" w:rsidRPr="00013968" w:rsidRDefault="00271E08">
      <w:pPr>
        <w:pStyle w:val="Akapitzlist"/>
        <w:numPr>
          <w:ilvl w:val="0"/>
          <w:numId w:val="276"/>
        </w:numPr>
        <w:spacing w:before="100" w:beforeAutospacing="1" w:line="276" w:lineRule="auto"/>
        <w:jc w:val="both"/>
      </w:pPr>
      <w:r>
        <w:t xml:space="preserve">Wykonawca jest zobowiązany do </w:t>
      </w:r>
      <w:r w:rsidRPr="00013968">
        <w:t>osadza</w:t>
      </w:r>
      <w:r>
        <w:t>nia multimediów</w:t>
      </w:r>
      <w:r w:rsidRPr="00013968">
        <w:t xml:space="preserve"> w dostępnych odtwarzaczach, których obsługa jest możliwa między innymi przez czytniki ekranu. </w:t>
      </w:r>
    </w:p>
    <w:p w14:paraId="1517A664" w14:textId="77777777" w:rsidR="00271E08" w:rsidRPr="00013968" w:rsidRDefault="00271E08">
      <w:pPr>
        <w:pStyle w:val="Akapitzlist"/>
        <w:numPr>
          <w:ilvl w:val="0"/>
          <w:numId w:val="276"/>
        </w:numPr>
        <w:spacing w:before="100" w:beforeAutospacing="1" w:line="276" w:lineRule="auto"/>
        <w:jc w:val="both"/>
      </w:pPr>
      <w:r>
        <w:t xml:space="preserve">W przypadku wykorzystania multimediów, Wykonawca jest zobowiązany opracować do każdego z nich </w:t>
      </w:r>
      <w:r w:rsidRPr="00013968">
        <w:t xml:space="preserve">krótki tekst alternatywny, który opisuje ich zawartość. </w:t>
      </w:r>
    </w:p>
    <w:p w14:paraId="47570838" w14:textId="77777777" w:rsidR="00271E08" w:rsidRPr="00013968" w:rsidRDefault="00271E08">
      <w:pPr>
        <w:pStyle w:val="Akapitzlist"/>
        <w:numPr>
          <w:ilvl w:val="0"/>
          <w:numId w:val="276"/>
        </w:numPr>
        <w:spacing w:before="100" w:beforeAutospacing="1" w:line="276" w:lineRule="auto"/>
        <w:jc w:val="both"/>
      </w:pPr>
      <w:r>
        <w:t xml:space="preserve">W przypadku wykorzystania przez Wykonawcę ścieżki audio musi ona być </w:t>
      </w:r>
      <w:r w:rsidRPr="00013968">
        <w:t>uzupełnion</w:t>
      </w:r>
      <w:r>
        <w:t>a</w:t>
      </w:r>
      <w:r w:rsidRPr="00013968">
        <w:t xml:space="preserve"> o</w:t>
      </w:r>
      <w:r>
        <w:t> log</w:t>
      </w:r>
      <w:r w:rsidRPr="00013968">
        <w:t>transkrypcję tekstową.</w:t>
      </w:r>
    </w:p>
    <w:p w14:paraId="70E32787" w14:textId="77777777" w:rsidR="00271E08" w:rsidRDefault="00271E08">
      <w:pPr>
        <w:pStyle w:val="Akapitzlist"/>
        <w:numPr>
          <w:ilvl w:val="0"/>
          <w:numId w:val="276"/>
        </w:numPr>
        <w:spacing w:before="100" w:beforeAutospacing="1" w:line="276" w:lineRule="auto"/>
        <w:jc w:val="both"/>
      </w:pPr>
      <w:r>
        <w:t>W przypadku wykorzystania przez Wykonawcę p</w:t>
      </w:r>
      <w:r w:rsidRPr="00013968">
        <w:t>lik</w:t>
      </w:r>
      <w:r>
        <w:t>ów</w:t>
      </w:r>
      <w:r w:rsidRPr="00013968">
        <w:t xml:space="preserve"> wideo z warstwą dźwiękową </w:t>
      </w:r>
      <w:r>
        <w:t xml:space="preserve">Wykonawca jest zobowiązany do przygotowania i zawarcia w tym pliku </w:t>
      </w:r>
      <w:r w:rsidRPr="00013968">
        <w:t>napis</w:t>
      </w:r>
      <w:r>
        <w:t>ów</w:t>
      </w:r>
      <w:r w:rsidRPr="00013968">
        <w:t xml:space="preserve"> dla </w:t>
      </w:r>
      <w:r>
        <w:t xml:space="preserve">osób </w:t>
      </w:r>
      <w:r w:rsidRPr="00013968">
        <w:t xml:space="preserve">niesłyszących. </w:t>
      </w:r>
    </w:p>
    <w:p w14:paraId="5570686B" w14:textId="77777777" w:rsidR="00271E08" w:rsidRDefault="00271E08">
      <w:pPr>
        <w:pStyle w:val="Akapitzlist"/>
        <w:numPr>
          <w:ilvl w:val="0"/>
          <w:numId w:val="276"/>
        </w:numPr>
        <w:spacing w:before="100" w:beforeAutospacing="1" w:line="276" w:lineRule="auto"/>
        <w:jc w:val="both"/>
      </w:pPr>
      <w:r>
        <w:t>W przypadku wykorzystania przez Wykonawcę p</w:t>
      </w:r>
      <w:r w:rsidRPr="00013968">
        <w:t>lik</w:t>
      </w:r>
      <w:r>
        <w:t>ów</w:t>
      </w:r>
      <w:r w:rsidRPr="00013968">
        <w:t xml:space="preserve"> wideo przekazując</w:t>
      </w:r>
      <w:r>
        <w:t>ych</w:t>
      </w:r>
      <w:r w:rsidRPr="00013968">
        <w:t xml:space="preserve"> istotne informacje za pomocą obrazu </w:t>
      </w:r>
      <w:r>
        <w:t>Wykonawca jest zobowiązany do przygotowania i zawarcia w tym pliku audiodeskrypcji.</w:t>
      </w:r>
    </w:p>
    <w:p w14:paraId="5462ACCF" w14:textId="77777777" w:rsidR="00271E08" w:rsidRDefault="00271E08">
      <w:pPr>
        <w:pStyle w:val="Akapitzlist"/>
        <w:numPr>
          <w:ilvl w:val="0"/>
          <w:numId w:val="276"/>
        </w:numPr>
        <w:spacing w:before="100" w:beforeAutospacing="1" w:line="276" w:lineRule="auto"/>
        <w:jc w:val="both"/>
      </w:pPr>
      <w:r w:rsidRPr="00C47514">
        <w:rPr>
          <w:rFonts w:cs="Arial"/>
        </w:rPr>
        <w:t xml:space="preserve">Zakres i rodzaj pomocy kontekstowej </w:t>
      </w:r>
      <w:r>
        <w:rPr>
          <w:rFonts w:cs="Arial"/>
        </w:rPr>
        <w:t>musi być</w:t>
      </w:r>
      <w:r w:rsidRPr="00C47514">
        <w:rPr>
          <w:rFonts w:cs="Arial"/>
        </w:rPr>
        <w:t xml:space="preserve"> dostosowany do potrzeb i projektowany w oparciu o wiedzę o rzeczywistych zachowaniach użytkowników. Wśród mechanizmów wspierających pomoc kontekstową zastosowane zostaną ikony informacyjne, dodatkowe opisy formularzy, wyświetlanie wskazówki z informacjami po najechaniu kursora.</w:t>
      </w:r>
    </w:p>
    <w:p w14:paraId="688C562A" w14:textId="2132F7D7" w:rsidR="00271E08" w:rsidRDefault="00271E08" w:rsidP="00271E08">
      <w:pPr>
        <w:spacing w:before="100" w:beforeAutospacing="1" w:line="276" w:lineRule="auto"/>
        <w:jc w:val="both"/>
        <w:rPr>
          <w:rFonts w:cstheme="minorHAnsi"/>
        </w:rPr>
      </w:pPr>
      <w:r>
        <w:t>Jeżeli w poniżej wskazanych częściach dokumentu Zamawiający posługuje się terminami „musi”, „powinien”, „możliwość” itp. oraz innymi zwrotami, które mogłyby sugerować w stosunku do przedmiotu zamówienia fakultatywny ich charakter, Zamawiający informuje, że cały dokument określa minimalne wymagania obligatoryjne dla przedmiotu zamówienia, które muszą zostać przez dostarczony przedmiot zamówienia spełnione.</w:t>
      </w:r>
    </w:p>
    <w:p w14:paraId="450B9ED9" w14:textId="77777777" w:rsidR="00D92662" w:rsidRDefault="00D92662">
      <w:pPr>
        <w:spacing w:after="240" w:line="252" w:lineRule="auto"/>
        <w:ind w:left="0" w:right="0"/>
        <w:rPr>
          <w:rFonts w:asciiTheme="majorHAnsi" w:eastAsiaTheme="majorEastAsia" w:hAnsiTheme="majorHAnsi" w:cstheme="majorBidi"/>
          <w:caps/>
          <w:color w:val="355D7E" w:themeColor="accent1" w:themeShade="80"/>
          <w:sz w:val="28"/>
          <w:szCs w:val="28"/>
        </w:rPr>
      </w:pPr>
      <w:r>
        <w:br w:type="page"/>
      </w:r>
    </w:p>
    <w:p w14:paraId="29C9AB6D" w14:textId="35562664" w:rsidR="00B6351A" w:rsidRDefault="00B6351A" w:rsidP="00ED55FD">
      <w:pPr>
        <w:pStyle w:val="Nagwek1"/>
        <w:numPr>
          <w:ilvl w:val="0"/>
          <w:numId w:val="2"/>
        </w:numPr>
        <w:spacing w:before="240" w:after="240" w:line="276" w:lineRule="auto"/>
        <w:ind w:left="788" w:right="74" w:hanging="357"/>
        <w:jc w:val="both"/>
      </w:pPr>
      <w:bookmarkStart w:id="7" w:name="_Toc219026882"/>
      <w:r>
        <w:lastRenderedPageBreak/>
        <w:t>O</w:t>
      </w:r>
      <w:r w:rsidR="000C49E3">
        <w:t>p</w:t>
      </w:r>
      <w:r>
        <w:t xml:space="preserve">is przedmiotu zamówienia dla części nr </w:t>
      </w:r>
      <w:r w:rsidR="00B96B48">
        <w:t>1</w:t>
      </w:r>
      <w:r>
        <w:t>.</w:t>
      </w:r>
      <w:bookmarkEnd w:id="7"/>
    </w:p>
    <w:p w14:paraId="2AE9BF1E" w14:textId="77777777" w:rsidR="000C49E3" w:rsidRDefault="000C49E3" w:rsidP="00ED55FD">
      <w:pPr>
        <w:pStyle w:val="Nagwek1"/>
        <w:numPr>
          <w:ilvl w:val="1"/>
          <w:numId w:val="2"/>
        </w:numPr>
        <w:spacing w:before="240" w:after="240" w:line="276" w:lineRule="auto"/>
        <w:ind w:right="74"/>
        <w:jc w:val="both"/>
      </w:pPr>
      <w:bookmarkStart w:id="8" w:name="_Toc193979437"/>
      <w:bookmarkStart w:id="9" w:name="_Toc219026883"/>
      <w:r>
        <w:t>Pojęcia i definicje.</w:t>
      </w:r>
      <w:bookmarkEnd w:id="8"/>
      <w:bookmarkEnd w:id="9"/>
    </w:p>
    <w:p w14:paraId="6455A721" w14:textId="77777777" w:rsidR="000C49E3" w:rsidRPr="00967078" w:rsidRDefault="000C49E3" w:rsidP="00ED55FD">
      <w:pPr>
        <w:spacing w:after="0" w:line="276" w:lineRule="auto"/>
        <w:ind w:left="0" w:right="0"/>
        <w:jc w:val="both"/>
        <w:rPr>
          <w:rFonts w:asciiTheme="majorHAnsi" w:hAnsiTheme="majorHAnsi" w:cstheme="majorHAnsi"/>
        </w:rPr>
      </w:pPr>
      <w:r w:rsidRPr="00967078">
        <w:rPr>
          <w:rFonts w:asciiTheme="majorHAnsi" w:hAnsiTheme="majorHAnsi" w:cstheme="majorHAnsi"/>
        </w:rPr>
        <w:t>Zamawiający na potrzeby niniejszego postępowania posługuje się w dokumentacji niżej określonymi skrótami i definicjami:</w:t>
      </w:r>
    </w:p>
    <w:p w14:paraId="44F996E6" w14:textId="77777777" w:rsidR="000C49E3" w:rsidRPr="00967078" w:rsidRDefault="000C49E3">
      <w:pPr>
        <w:pStyle w:val="Akapitzlist"/>
        <w:numPr>
          <w:ilvl w:val="0"/>
          <w:numId w:val="33"/>
        </w:numPr>
        <w:spacing w:after="160" w:line="276" w:lineRule="auto"/>
        <w:ind w:left="360" w:right="0"/>
        <w:jc w:val="both"/>
      </w:pPr>
      <w:r w:rsidRPr="00967078">
        <w:t>Architektura systemu informatycznego – opis składników systemu informatycznego, powiązań i relacji pomiędzy tymi składnikami.</w:t>
      </w:r>
    </w:p>
    <w:p w14:paraId="361EBD56" w14:textId="77777777" w:rsidR="000C49E3" w:rsidRDefault="000C49E3">
      <w:pPr>
        <w:pStyle w:val="Akapitzlist"/>
        <w:numPr>
          <w:ilvl w:val="0"/>
          <w:numId w:val="33"/>
        </w:numPr>
        <w:spacing w:after="160" w:line="276" w:lineRule="auto"/>
        <w:ind w:left="360" w:right="0"/>
        <w:jc w:val="both"/>
      </w:pPr>
      <w:r w:rsidRPr="00967078">
        <w:t xml:space="preserve">Awaria - </w:t>
      </w:r>
      <w:r>
        <w:t>krytycznie wadliwa praca Systemu lub jego części, niezgodna z Dokumentacją lub warunkami Umowy, polegająca na zatrzymaniu lub zakłóceniu pracy Systemu lub jego części w takim zakresie, że nie istnieje możliwość realizacji przez Zamawiającego istotnych dla jego organizacji procesów (na przykład: niedostępne są usługi dla mieszkańców będące celem zamówienia, czy też niemożliwe jest terminowe wypełnienia przez Zamawiającego obowiązków wynikających z przepisów wewnętrznych lub zewnętrznych) lub też nieprawidłowość pracy części Systemu w takim zakresie, że kontynuowanie jego działania doprowadziłoby do utraty danych lub naruszenia ich spójności, w przypadku Awarii nie jest możliwe prawidłowe użytkowanie Systemu z powodu w szczególności uszkodzenia lub utraty spójności danych, struktur danych lub błędnego funkcjonowania platformy systemowo-sprzętowej.</w:t>
      </w:r>
    </w:p>
    <w:p w14:paraId="54526688" w14:textId="77777777" w:rsidR="000C49E3" w:rsidRPr="00967078" w:rsidRDefault="000C49E3">
      <w:pPr>
        <w:pStyle w:val="Akapitzlist"/>
        <w:numPr>
          <w:ilvl w:val="0"/>
          <w:numId w:val="33"/>
        </w:numPr>
        <w:spacing w:after="160" w:line="276" w:lineRule="auto"/>
        <w:ind w:left="360" w:right="0"/>
        <w:jc w:val="both"/>
      </w:pPr>
      <w:r w:rsidRPr="00967078">
        <w:t>Autentyczność – właściwość polegającą na tym, że pochodzenie lub zawartość danych opisujących obiekt są takie, jak deklarowane.</w:t>
      </w:r>
    </w:p>
    <w:p w14:paraId="78344486" w14:textId="77777777" w:rsidR="000C49E3" w:rsidRPr="00967078" w:rsidRDefault="000C49E3">
      <w:pPr>
        <w:pStyle w:val="Akapitzlist"/>
        <w:numPr>
          <w:ilvl w:val="0"/>
          <w:numId w:val="33"/>
        </w:numPr>
        <w:spacing w:after="160" w:line="276" w:lineRule="auto"/>
        <w:ind w:left="360" w:right="0"/>
        <w:jc w:val="both"/>
      </w:pPr>
      <w:r w:rsidRPr="00967078">
        <w:t>Baza danych – zbiór danych lub jakichkolwiek innych materiałów i elementów zgromadzonych według określonej systematyki lub metody, indywidualnie dostępnych w jakikolwiek sposób, w tym środkami elektronicznymi, wymagający istotnego, co do jakości lub ilości, nakładu inwestycyjnego w celu sporządzenia, weryfikacji lub prezentacji jego zawartości.</w:t>
      </w:r>
    </w:p>
    <w:p w14:paraId="0835AFB6" w14:textId="77777777" w:rsidR="000C49E3" w:rsidRPr="00967078" w:rsidRDefault="000C49E3">
      <w:pPr>
        <w:pStyle w:val="Akapitzlist"/>
        <w:numPr>
          <w:ilvl w:val="0"/>
          <w:numId w:val="33"/>
        </w:numPr>
        <w:spacing w:after="160" w:line="276" w:lineRule="auto"/>
        <w:ind w:left="360" w:right="0"/>
        <w:jc w:val="both"/>
      </w:pPr>
      <w:r w:rsidRPr="00967078">
        <w:t>BeSTi@ – specjalistyczny program przeznaczony do zarządzania budżetami jednostek samorządu terytorialnego, stworzony w ramach umowy twinningowej nr PL2002/IB/FI/03 oraz kontraktu na pomoc techniczną nr ref. EuropeAid/119557/D/SV/PL w ramach projektu Phare 2002/000-580.01.09.</w:t>
      </w:r>
    </w:p>
    <w:p w14:paraId="0EA2834E" w14:textId="77777777" w:rsidR="000C49E3" w:rsidRPr="00967078" w:rsidRDefault="000C49E3">
      <w:pPr>
        <w:pStyle w:val="Akapitzlist"/>
        <w:numPr>
          <w:ilvl w:val="0"/>
          <w:numId w:val="33"/>
        </w:numPr>
        <w:spacing w:after="160" w:line="276" w:lineRule="auto"/>
        <w:ind w:left="360" w:right="0"/>
        <w:jc w:val="both"/>
      </w:pPr>
      <w:r w:rsidRPr="00967078">
        <w:t xml:space="preserve">Błąd - </w:t>
      </w:r>
      <w:r>
        <w:t>wadliwa praca Systemu lub jego części, niezgodna z Dokumentacją lub warunkami Umowy, polegająca na zakłóceniu pracy Systemu lub jego części innym niż Awaria.</w:t>
      </w:r>
    </w:p>
    <w:p w14:paraId="0B9404EE" w14:textId="77777777" w:rsidR="000C49E3" w:rsidRPr="00967078" w:rsidRDefault="000C49E3">
      <w:pPr>
        <w:pStyle w:val="Akapitzlist"/>
        <w:numPr>
          <w:ilvl w:val="0"/>
          <w:numId w:val="33"/>
        </w:numPr>
        <w:spacing w:after="160" w:line="276" w:lineRule="auto"/>
        <w:ind w:left="360" w:right="0"/>
        <w:jc w:val="both"/>
      </w:pPr>
      <w:r w:rsidRPr="00967078">
        <w:t>BO – Bilans Otwarcia.</w:t>
      </w:r>
    </w:p>
    <w:p w14:paraId="488DDDC6" w14:textId="77777777" w:rsidR="000C49E3" w:rsidRPr="00967078" w:rsidRDefault="000C49E3">
      <w:pPr>
        <w:pStyle w:val="Akapitzlist"/>
        <w:numPr>
          <w:ilvl w:val="0"/>
          <w:numId w:val="33"/>
        </w:numPr>
        <w:spacing w:after="160" w:line="276" w:lineRule="auto"/>
        <w:ind w:left="360" w:right="0"/>
        <w:jc w:val="both"/>
      </w:pPr>
      <w:r w:rsidRPr="00967078">
        <w:t>BZ – Bilans Zamknięcia.</w:t>
      </w:r>
    </w:p>
    <w:p w14:paraId="0581E16E" w14:textId="77777777" w:rsidR="000C49E3" w:rsidRPr="00967078" w:rsidRDefault="000C49E3">
      <w:pPr>
        <w:pStyle w:val="Akapitzlist"/>
        <w:numPr>
          <w:ilvl w:val="0"/>
          <w:numId w:val="33"/>
        </w:numPr>
        <w:spacing w:after="160" w:line="276" w:lineRule="auto"/>
        <w:ind w:left="360" w:right="0"/>
        <w:jc w:val="both"/>
      </w:pPr>
      <w:r w:rsidRPr="00967078">
        <w:t>Dane – wartości logiczne, liczbowe, tekstowe, jakościowe lub ich zbiory, które można rozpatrywać w powiązaniu z określonymi zasobami lub w oderwaniu od jakichkolwiek zasobów, podlegające przetwarzaniu w toku określonych procedur.</w:t>
      </w:r>
    </w:p>
    <w:p w14:paraId="62B1ED09" w14:textId="77777777" w:rsidR="000C49E3" w:rsidRPr="00967078" w:rsidRDefault="000C49E3">
      <w:pPr>
        <w:pStyle w:val="Akapitzlist"/>
        <w:numPr>
          <w:ilvl w:val="0"/>
          <w:numId w:val="33"/>
        </w:numPr>
        <w:spacing w:after="160" w:line="276" w:lineRule="auto"/>
        <w:ind w:left="360" w:right="0"/>
        <w:jc w:val="both"/>
      </w:pPr>
      <w:r w:rsidRPr="00967078">
        <w:t>Dane referencyjne – dane opisujące cechę informacyjną obiektu pierwotnie wprowadzone do rejestru publicznego w wyniku określonego zdarzenia, z domniemania opatrzone atrybutem autentyczności.</w:t>
      </w:r>
    </w:p>
    <w:p w14:paraId="5EDF5553" w14:textId="77777777" w:rsidR="000C49E3" w:rsidRPr="00967078" w:rsidRDefault="000C49E3">
      <w:pPr>
        <w:pStyle w:val="Akapitzlist"/>
        <w:numPr>
          <w:ilvl w:val="0"/>
          <w:numId w:val="33"/>
        </w:numPr>
        <w:spacing w:after="160" w:line="276" w:lineRule="auto"/>
        <w:ind w:left="360" w:right="0"/>
        <w:jc w:val="both"/>
      </w:pPr>
      <w:r w:rsidRPr="00967078">
        <w:t>Dni robocze – wszystkie dni z pominięciem sobót, niedziel i świąt ustawowo wolnych od pracy.</w:t>
      </w:r>
    </w:p>
    <w:p w14:paraId="38D92FF0" w14:textId="77777777" w:rsidR="000C49E3" w:rsidRPr="00967078" w:rsidRDefault="000C49E3">
      <w:pPr>
        <w:pStyle w:val="Akapitzlist"/>
        <w:numPr>
          <w:ilvl w:val="0"/>
          <w:numId w:val="33"/>
        </w:numPr>
        <w:spacing w:after="160" w:line="276" w:lineRule="auto"/>
        <w:ind w:left="360" w:right="0"/>
        <w:jc w:val="both"/>
      </w:pPr>
      <w:r w:rsidRPr="00967078">
        <w:t>Dokumentacja – wszelka dokumentacja dotycząca Oprogramowania lub jakichkolwiek innych prac Wykonawcy, która jest dostarczana przez Wykonawcę Zamawiającemu w ramach realizacji Umowy. W skład Dokumentacji wchodzą w szczególności Dokumentacja Standardowa oraz Dokumentacja Dedykowana.</w:t>
      </w:r>
    </w:p>
    <w:p w14:paraId="7F10DB68" w14:textId="77777777" w:rsidR="000C49E3" w:rsidRPr="00967078" w:rsidRDefault="000C49E3">
      <w:pPr>
        <w:pStyle w:val="Akapitzlist"/>
        <w:numPr>
          <w:ilvl w:val="0"/>
          <w:numId w:val="33"/>
        </w:numPr>
        <w:spacing w:after="160" w:line="276" w:lineRule="auto"/>
        <w:ind w:left="360" w:right="0"/>
        <w:jc w:val="both"/>
      </w:pPr>
      <w:r w:rsidRPr="00967078">
        <w:t>Dokumentacja Standardowa – dokumentacja Oprogramowania opracowana niezależnie od niniejszego zamówienia (dostarczana na przykład przez producenta).</w:t>
      </w:r>
    </w:p>
    <w:p w14:paraId="44BE2116" w14:textId="77777777" w:rsidR="000C49E3" w:rsidRPr="00967078" w:rsidRDefault="000C49E3">
      <w:pPr>
        <w:pStyle w:val="Akapitzlist"/>
        <w:numPr>
          <w:ilvl w:val="0"/>
          <w:numId w:val="33"/>
        </w:numPr>
        <w:spacing w:after="160" w:line="276" w:lineRule="auto"/>
        <w:ind w:left="360" w:right="0"/>
        <w:jc w:val="both"/>
      </w:pPr>
      <w:r w:rsidRPr="00967078">
        <w:lastRenderedPageBreak/>
        <w:t>Dokumentacja Dedykowana – dokumentacja opracowana w związku z realizacją Umowy.</w:t>
      </w:r>
    </w:p>
    <w:p w14:paraId="4D083005" w14:textId="77777777" w:rsidR="000C49E3" w:rsidRPr="00967078" w:rsidRDefault="000C49E3">
      <w:pPr>
        <w:pStyle w:val="Akapitzlist"/>
        <w:numPr>
          <w:ilvl w:val="0"/>
          <w:numId w:val="33"/>
        </w:numPr>
        <w:spacing w:after="160" w:line="276" w:lineRule="auto"/>
        <w:ind w:left="360" w:right="0"/>
        <w:jc w:val="both"/>
      </w:pPr>
      <w:r w:rsidRPr="00967078">
        <w:t>Dostępność – właściwość określająca, że zasób systemu informatycznego jest możliwy do wykorzystania na żądanie, w założonym czasie, przez podmiot uprawniony do pracy w systemie informatycznym.</w:t>
      </w:r>
    </w:p>
    <w:p w14:paraId="4E27004A" w14:textId="77777777" w:rsidR="000C49E3" w:rsidRPr="00967078" w:rsidRDefault="000C49E3">
      <w:pPr>
        <w:pStyle w:val="Akapitzlist"/>
        <w:numPr>
          <w:ilvl w:val="0"/>
          <w:numId w:val="33"/>
        </w:numPr>
        <w:spacing w:after="160" w:line="276" w:lineRule="auto"/>
        <w:ind w:left="360" w:right="0"/>
        <w:jc w:val="both"/>
      </w:pPr>
      <w:r w:rsidRPr="00967078">
        <w:t>ePUAP (elektroniczna Platforma Usług Administracji Publicznej) – ogólnopolska platforma informatyczna służąca do komunikacji obywateli z jednostkami administracji publicznej w ujednolicony, standardowy sposób. Usługodawcami są jednostki administracji publicznej oraz instytucje publiczne (zwłaszcza podmioty wykonujące zadania zlecone przez państwo).</w:t>
      </w:r>
    </w:p>
    <w:p w14:paraId="4942F3DE" w14:textId="77777777" w:rsidR="000C49E3" w:rsidRPr="00967078" w:rsidRDefault="000C49E3">
      <w:pPr>
        <w:pStyle w:val="Akapitzlist"/>
        <w:numPr>
          <w:ilvl w:val="0"/>
          <w:numId w:val="33"/>
        </w:numPr>
        <w:spacing w:after="160" w:line="276" w:lineRule="auto"/>
        <w:ind w:left="360" w:right="0"/>
        <w:jc w:val="both"/>
      </w:pPr>
      <w:r w:rsidRPr="00967078">
        <w:t>ESP – Elektroniczna Skrzynka Podawcza platformy ePUAP, aplikacja do komunikacji elektronicznej, która służy przekazywaniu informacji w formie elektronicznej do podmiotu publicznego przy wykorzystaniu powszechnie dostępnej sieci. ESP umożliwia instytucjom publicznym wywiązanie się z obowiązku, wynikającego z ustawy o informatyzacji działalności podmiotów realizujących zadania publiczne, w zakresie przyjmowania dokumentów w postaci elektronicznej.</w:t>
      </w:r>
    </w:p>
    <w:p w14:paraId="28927573" w14:textId="77777777" w:rsidR="000C49E3" w:rsidRPr="00967078" w:rsidRDefault="000C49E3">
      <w:pPr>
        <w:pStyle w:val="Akapitzlist"/>
        <w:numPr>
          <w:ilvl w:val="0"/>
          <w:numId w:val="33"/>
        </w:numPr>
        <w:spacing w:after="160" w:line="276" w:lineRule="auto"/>
        <w:ind w:left="360" w:right="0"/>
        <w:jc w:val="both"/>
      </w:pPr>
      <w:r w:rsidRPr="00967078">
        <w:t>e-usługi (usługi on-line) - usługi, których świadczenie odbywa się za pomocą Internetu, jest zautomatyzowane (może wymagać niewielkiego udziału człowieka) i zdalne. Od usługi w ujęciu tradycyjnym, e-usługę odróżnia brak udziału człowieka po drugiej stronie oraz świadczenie na odległość.</w:t>
      </w:r>
    </w:p>
    <w:p w14:paraId="15B0828A" w14:textId="77777777" w:rsidR="000C49E3" w:rsidRPr="00E508B8" w:rsidRDefault="000C49E3">
      <w:pPr>
        <w:pStyle w:val="Akapitzlist"/>
        <w:numPr>
          <w:ilvl w:val="0"/>
          <w:numId w:val="33"/>
        </w:numPr>
        <w:spacing w:after="160" w:line="276" w:lineRule="auto"/>
        <w:ind w:left="360" w:right="0"/>
        <w:jc w:val="both"/>
      </w:pPr>
      <w:r w:rsidRPr="00E508B8">
        <w:t>e-dojrzałość usługi publicznej – zakres, w jakim dana sprawa może zostać załatwiona przez Internet, mierzony 5-stopniową skalą:</w:t>
      </w:r>
    </w:p>
    <w:p w14:paraId="2F8C9FBB" w14:textId="77777777" w:rsidR="000C49E3" w:rsidRPr="00E508B8" w:rsidRDefault="000C49E3">
      <w:pPr>
        <w:pStyle w:val="Akapitzlist"/>
        <w:numPr>
          <w:ilvl w:val="1"/>
          <w:numId w:val="33"/>
        </w:numPr>
        <w:spacing w:after="160" w:line="276" w:lineRule="auto"/>
        <w:ind w:right="0"/>
        <w:jc w:val="both"/>
      </w:pPr>
      <w:r w:rsidRPr="00E508B8">
        <w:t>informacja o możliwości skorzystania z usługi,</w:t>
      </w:r>
    </w:p>
    <w:p w14:paraId="40D89A3B" w14:textId="77777777" w:rsidR="000C49E3" w:rsidRPr="00E508B8" w:rsidRDefault="000C49E3">
      <w:pPr>
        <w:pStyle w:val="Akapitzlist"/>
        <w:numPr>
          <w:ilvl w:val="1"/>
          <w:numId w:val="33"/>
        </w:numPr>
        <w:spacing w:after="160" w:line="276" w:lineRule="auto"/>
        <w:ind w:right="0"/>
        <w:jc w:val="both"/>
      </w:pPr>
      <w:r w:rsidRPr="00E508B8">
        <w:t>interakcja (możliwość pobrania formularza),</w:t>
      </w:r>
    </w:p>
    <w:p w14:paraId="50A1A658" w14:textId="77777777" w:rsidR="000C49E3" w:rsidRPr="00E508B8" w:rsidRDefault="000C49E3">
      <w:pPr>
        <w:pStyle w:val="Akapitzlist"/>
        <w:numPr>
          <w:ilvl w:val="1"/>
          <w:numId w:val="33"/>
        </w:numPr>
        <w:spacing w:after="160" w:line="276" w:lineRule="auto"/>
        <w:ind w:right="0"/>
        <w:jc w:val="both"/>
      </w:pPr>
      <w:r w:rsidRPr="00E508B8">
        <w:t>dwustronna interakcja (możliwość pobrania i odesłania formularza),</w:t>
      </w:r>
    </w:p>
    <w:p w14:paraId="647760CC" w14:textId="77777777" w:rsidR="000C49E3" w:rsidRPr="00E508B8" w:rsidRDefault="000C49E3">
      <w:pPr>
        <w:pStyle w:val="Akapitzlist"/>
        <w:numPr>
          <w:ilvl w:val="1"/>
          <w:numId w:val="33"/>
        </w:numPr>
        <w:spacing w:after="160" w:line="276" w:lineRule="auto"/>
        <w:ind w:right="0"/>
        <w:jc w:val="both"/>
      </w:pPr>
      <w:r w:rsidRPr="00E508B8">
        <w:t>pełna transakcyjność (pełne załatwienie sprawy, łącznie z ewentualną płatnością),</w:t>
      </w:r>
    </w:p>
    <w:p w14:paraId="52C9625A" w14:textId="77777777" w:rsidR="000C49E3" w:rsidRPr="00E508B8" w:rsidRDefault="000C49E3">
      <w:pPr>
        <w:pStyle w:val="Akapitzlist"/>
        <w:numPr>
          <w:ilvl w:val="1"/>
          <w:numId w:val="33"/>
        </w:numPr>
        <w:spacing w:after="160" w:line="276" w:lineRule="auto"/>
        <w:ind w:right="0"/>
        <w:jc w:val="both"/>
      </w:pPr>
      <w:r w:rsidRPr="00E508B8">
        <w:t>personalizacja (dostosowanie usługi do indywidualnych preferencji, np. przypominająca informacja sms).</w:t>
      </w:r>
    </w:p>
    <w:p w14:paraId="12CEF449" w14:textId="77777777" w:rsidR="000C49E3" w:rsidRPr="007E297E" w:rsidRDefault="000C49E3">
      <w:pPr>
        <w:pStyle w:val="Akapitzlist"/>
        <w:numPr>
          <w:ilvl w:val="0"/>
          <w:numId w:val="33"/>
        </w:numPr>
        <w:spacing w:after="160" w:line="276" w:lineRule="auto"/>
        <w:ind w:left="360" w:right="0"/>
        <w:jc w:val="both"/>
      </w:pPr>
      <w:r w:rsidRPr="007E297E">
        <w:t xml:space="preserve">e-usługi poziom 4 - </w:t>
      </w:r>
      <w:r w:rsidRPr="00E508B8">
        <w:t>pełna transakcyjność (pełne załatwienie sprawy, łącznie z ewentualną płatnością)</w:t>
      </w:r>
      <w:r>
        <w:t xml:space="preserve"> </w:t>
      </w:r>
      <w:r w:rsidRPr="007E297E">
        <w:t xml:space="preserve">– </w:t>
      </w:r>
      <w:r>
        <w:t>całość usługi realizowana jest w postaci elektronicznej, w szczególności zaś: dostarczenie wszystkich dokumentów i doręczeń w postaci elektronicznej; brak czynności, które obywatel lub przedsiębiorca musiałby wykonać w postaci papierowej; w przypadku wymagania dokonania płatności – możliwość dokonania tej płatności w postaci elektronicznej.</w:t>
      </w:r>
    </w:p>
    <w:p w14:paraId="287E42FA" w14:textId="77777777" w:rsidR="000C49E3" w:rsidRPr="00E508B8" w:rsidRDefault="000C49E3">
      <w:pPr>
        <w:pStyle w:val="Akapitzlist"/>
        <w:numPr>
          <w:ilvl w:val="0"/>
          <w:numId w:val="33"/>
        </w:numPr>
        <w:spacing w:after="160" w:line="276" w:lineRule="auto"/>
        <w:ind w:left="360" w:right="0"/>
        <w:jc w:val="both"/>
      </w:pPr>
      <w:r w:rsidRPr="00E508B8">
        <w:t xml:space="preserve">e-usługi poziom 5 - personalizacja – usługi spersonalizowane, udostępniane w całości poprzez sieć, włączając podejmowanie decyzji oraz jej dostarczanie (nie jest potrzebna forma papierowa na żadnym etapie realizacji usługi; mieszkaniec nie musi przychodzić do JST na żadnym etapie załatwiania sprawy, a pracownik JST nie musi wydawać formularzy, wyjaśniać jak je wypełniać ani ręcznie wprowadzać danych do systemu dziedzinowego; system informatyczny automatycznie weryfikuje dane z formularzy). Dodatkowo e-usługi na poziomie 5 muszą cechować się personalizacją, czyli przykładowo muszą oferować częściowe samo uzupełnienie oferowanych w ramach e-usługi formularzy, wysyłkę informacji o zbliżającej się konieczności wykonania konkretnej czynności w ramach realizacji usługi. </w:t>
      </w:r>
    </w:p>
    <w:p w14:paraId="0EDC3BFA" w14:textId="77777777" w:rsidR="000C49E3" w:rsidRPr="00E508B8" w:rsidRDefault="000C49E3">
      <w:pPr>
        <w:pStyle w:val="Akapitzlist"/>
        <w:numPr>
          <w:ilvl w:val="0"/>
          <w:numId w:val="33"/>
        </w:numPr>
        <w:spacing w:after="160" w:line="276" w:lineRule="auto"/>
        <w:ind w:left="360" w:right="0"/>
        <w:jc w:val="both"/>
      </w:pPr>
      <w:r w:rsidRPr="00E508B8">
        <w:t>Ewidencja – rejestr wraz z określonymi procedurami aktualizacji, którego atrybuty mogą stanowić referencję do obiektów w innych rejestrach i ewidencjach.</w:t>
      </w:r>
    </w:p>
    <w:p w14:paraId="31F5A06A" w14:textId="77777777" w:rsidR="000C49E3" w:rsidRPr="00E508B8" w:rsidRDefault="000C49E3">
      <w:pPr>
        <w:pStyle w:val="Akapitzlist"/>
        <w:numPr>
          <w:ilvl w:val="0"/>
          <w:numId w:val="33"/>
        </w:numPr>
        <w:spacing w:after="160" w:line="276" w:lineRule="auto"/>
        <w:ind w:left="360" w:right="0"/>
        <w:jc w:val="both"/>
      </w:pPr>
      <w:r w:rsidRPr="00E508B8">
        <w:t>Ewidencja gruntów i budynków - skrót EGIB - jednolity dla kraju, systematycznie aktualizowany zbiór informacji o gruntach, budynkach i lokalach, ich właścicielach oraz o innych osobach fizycznych lub prawnych władających tymi gruntami, budynkami i lokalami.</w:t>
      </w:r>
    </w:p>
    <w:p w14:paraId="3717DDFF" w14:textId="77777777" w:rsidR="000C49E3" w:rsidRPr="00E508B8" w:rsidRDefault="000C49E3">
      <w:pPr>
        <w:pStyle w:val="Akapitzlist"/>
        <w:numPr>
          <w:ilvl w:val="0"/>
          <w:numId w:val="33"/>
        </w:numPr>
        <w:spacing w:after="160" w:line="276" w:lineRule="auto"/>
        <w:ind w:left="360" w:right="0"/>
        <w:jc w:val="both"/>
      </w:pPr>
      <w:r w:rsidRPr="00E508B8">
        <w:lastRenderedPageBreak/>
        <w:t>E</w:t>
      </w:r>
      <w:r>
        <w:t>Z</w:t>
      </w:r>
      <w:r w:rsidRPr="00E508B8">
        <w:t>D (SEOD/E</w:t>
      </w:r>
      <w:r>
        <w:t>O</w:t>
      </w:r>
      <w:r w:rsidRPr="00E508B8">
        <w:t>D/Oprogramowanie EOD) - System Elektronicznego Obiegu Dokumentów - system informatyczny do elektronicznego zarządzania dokumentacją umożliwiający wykonywanie w nim czynności kancelaryjnych, dokumentowanie przebiegu załatwiania spraw oraz gromadzenie i</w:t>
      </w:r>
      <w:r>
        <w:t> </w:t>
      </w:r>
      <w:r w:rsidRPr="00E508B8">
        <w:t>tworzenie dokumentów elektronicznych.</w:t>
      </w:r>
    </w:p>
    <w:p w14:paraId="29AC5129" w14:textId="77777777" w:rsidR="000C49E3" w:rsidRPr="00E508B8" w:rsidRDefault="000C49E3">
      <w:pPr>
        <w:pStyle w:val="Akapitzlist"/>
        <w:numPr>
          <w:ilvl w:val="0"/>
          <w:numId w:val="33"/>
        </w:numPr>
        <w:spacing w:after="160" w:line="276" w:lineRule="auto"/>
        <w:ind w:left="360" w:right="0"/>
        <w:jc w:val="both"/>
      </w:pPr>
      <w:r w:rsidRPr="00E508B8">
        <w:t>FK (system FK) - obszar ZSD dotyczący finansów i budżetu.</w:t>
      </w:r>
    </w:p>
    <w:p w14:paraId="5B5CC8E4" w14:textId="77777777" w:rsidR="00FA0806" w:rsidRDefault="000C49E3" w:rsidP="00FA0806">
      <w:pPr>
        <w:pStyle w:val="Akapitzlist"/>
        <w:numPr>
          <w:ilvl w:val="0"/>
          <w:numId w:val="33"/>
        </w:numPr>
        <w:spacing w:after="160" w:line="276" w:lineRule="auto"/>
        <w:ind w:left="360" w:right="0"/>
        <w:jc w:val="both"/>
      </w:pPr>
      <w:r w:rsidRPr="009656DD">
        <w:t>GML – język znaczników geograficznych, oparty na formacie XML, o którym mowa w przepisach wydanych na podstawie art. 18 pkt 1 ustawy z dnia 17 lutego 2005 r. o informatyzacji działalności podmiotów realizujących zadania publiczne, przeznaczony do zapisu danych przestrzennych w</w:t>
      </w:r>
      <w:r>
        <w:t> </w:t>
      </w:r>
      <w:r w:rsidRPr="009656DD">
        <w:t>celu ich wymiany między systemami informatycznymi.</w:t>
      </w:r>
    </w:p>
    <w:p w14:paraId="206E4097" w14:textId="6B8F2C9C" w:rsidR="00FA0806" w:rsidRPr="00E06882" w:rsidRDefault="00FA0806" w:rsidP="00FA0806">
      <w:pPr>
        <w:pStyle w:val="Akapitzlist"/>
        <w:numPr>
          <w:ilvl w:val="0"/>
          <w:numId w:val="33"/>
        </w:numPr>
        <w:spacing w:after="160" w:line="276" w:lineRule="auto"/>
        <w:ind w:left="360" w:right="0"/>
        <w:jc w:val="both"/>
      </w:pPr>
      <w:r w:rsidRPr="00E06882">
        <w:t xml:space="preserve">Infrastruktura Kluczowa - infrastruktura informatyczna wchodząca w zakres przedmiotu Zamówienia o kluczowym znaczeniu z punktu widzenia ciągłości działania Systemu i dostępności planowanych do uruchomienia e-usług. Do Infrastruktury Kluczowej zalicza się </w:t>
      </w:r>
      <w:r>
        <w:t>klaster serwerów i macierzy.</w:t>
      </w:r>
    </w:p>
    <w:p w14:paraId="1FB3F5CD" w14:textId="77777777" w:rsidR="000C49E3" w:rsidRPr="00E508B8" w:rsidRDefault="000C49E3">
      <w:pPr>
        <w:pStyle w:val="Akapitzlist"/>
        <w:numPr>
          <w:ilvl w:val="0"/>
          <w:numId w:val="33"/>
        </w:numPr>
        <w:spacing w:after="160" w:line="276" w:lineRule="auto"/>
        <w:ind w:left="360" w:right="0"/>
        <w:jc w:val="both"/>
      </w:pPr>
      <w:r w:rsidRPr="00E508B8">
        <w:t>Infrastruktura Zamawiającego – infrastruktura informatyczna (w tym sprzęt i oprogramowanie) użytkowana przez Zamawiającego niebędąca przedmiotem Zamówienia, przeznaczona przez Zamawiającego do wykorzystania na cele wdrożenia i eksploatacji Systemu (na przykład: stacje robocze, infrastruktura sieciowa</w:t>
      </w:r>
      <w:r>
        <w:t>, serwery</w:t>
      </w:r>
      <w:r w:rsidRPr="00E508B8">
        <w:t>).</w:t>
      </w:r>
    </w:p>
    <w:p w14:paraId="55E9847A" w14:textId="77777777" w:rsidR="000C49E3" w:rsidRPr="00E508B8" w:rsidRDefault="000C49E3">
      <w:pPr>
        <w:pStyle w:val="Akapitzlist"/>
        <w:numPr>
          <w:ilvl w:val="0"/>
          <w:numId w:val="33"/>
        </w:numPr>
        <w:spacing w:after="160" w:line="276" w:lineRule="auto"/>
        <w:ind w:left="360" w:right="0"/>
        <w:jc w:val="both"/>
      </w:pPr>
      <w:r w:rsidRPr="00E508B8">
        <w:t>Integralność – właściwość polegającą na tym, że zasób systemu informatycznego nie został zmodyfikowany w sposób nieuprawniony.</w:t>
      </w:r>
    </w:p>
    <w:p w14:paraId="7A8C0F56" w14:textId="77777777" w:rsidR="000C49E3" w:rsidRPr="00E508B8" w:rsidRDefault="000C49E3">
      <w:pPr>
        <w:pStyle w:val="Akapitzlist"/>
        <w:numPr>
          <w:ilvl w:val="0"/>
          <w:numId w:val="33"/>
        </w:numPr>
        <w:spacing w:after="160" w:line="276" w:lineRule="auto"/>
        <w:ind w:left="360" w:right="0"/>
        <w:jc w:val="both"/>
      </w:pPr>
      <w:r w:rsidRPr="00E508B8">
        <w:t>Interoperacyjność – zdolność różnych podmiotów oraz używanych przez nie systemów informatycznych i rejestrów publicznych do współdziałania na rzecz osiągnięcia wzajemnie korzystnych i uzgodnionych celów, z uwzględnieniem współdzielenia informacji i wiedzy przez wspierane przez nie procesy biznesowe realizowane za pomocą wymiany danych za pośrednictwem wykorzystywanych przez te podmioty systemów informatycznych.</w:t>
      </w:r>
    </w:p>
    <w:p w14:paraId="6A356055" w14:textId="77777777" w:rsidR="000C49E3" w:rsidRPr="00E508B8" w:rsidRDefault="000C49E3">
      <w:pPr>
        <w:pStyle w:val="Akapitzlist"/>
        <w:numPr>
          <w:ilvl w:val="0"/>
          <w:numId w:val="33"/>
        </w:numPr>
        <w:spacing w:after="160" w:line="276" w:lineRule="auto"/>
        <w:ind w:left="360" w:right="0"/>
        <w:jc w:val="both"/>
      </w:pPr>
      <w:r w:rsidRPr="00E508B8">
        <w:t>Informacja – dane, które dostarczają opisu właściwości lub stanu wybranych obiektów lub opisują relacje pomiędzy obiektami lub wartościują poszczególne obiekty lub opisują stan układu obiektów należących do pewnego zbioru w odniesieniu do innego układu.</w:t>
      </w:r>
    </w:p>
    <w:p w14:paraId="1CBD9418" w14:textId="77777777" w:rsidR="000C49E3" w:rsidRPr="00E508B8" w:rsidRDefault="000C49E3">
      <w:pPr>
        <w:pStyle w:val="Akapitzlist"/>
        <w:numPr>
          <w:ilvl w:val="0"/>
          <w:numId w:val="33"/>
        </w:numPr>
        <w:spacing w:after="160" w:line="276" w:lineRule="auto"/>
        <w:ind w:left="360" w:right="0"/>
        <w:jc w:val="both"/>
      </w:pPr>
      <w:r w:rsidRPr="00E508B8">
        <w:t>JPK – Jednolity Plik Kontrolny.</w:t>
      </w:r>
    </w:p>
    <w:p w14:paraId="2FE70FD2" w14:textId="77777777" w:rsidR="000C49E3" w:rsidRPr="00E508B8" w:rsidRDefault="000C49E3">
      <w:pPr>
        <w:pStyle w:val="Akapitzlist"/>
        <w:numPr>
          <w:ilvl w:val="0"/>
          <w:numId w:val="33"/>
        </w:numPr>
        <w:spacing w:after="160" w:line="276" w:lineRule="auto"/>
        <w:ind w:left="360" w:right="0"/>
        <w:jc w:val="both"/>
      </w:pPr>
      <w:r w:rsidRPr="00E508B8">
        <w:t xml:space="preserve">KRI - Krajowe Ramy Interoperacyjności – zestaw wymagań semantycznych, organizacyjnych oraz technologicznych dotyczących interoperacyjności systemów teleinformatycznych i rejestrów </w:t>
      </w:r>
      <w:r w:rsidRPr="009656DD">
        <w:rPr>
          <w:rFonts w:eastAsia="Calibri"/>
        </w:rPr>
        <w:t xml:space="preserve">publicznych, określonych w </w:t>
      </w:r>
      <w:r w:rsidRPr="008E16F4">
        <w:rPr>
          <w:rFonts w:eastAsia="Calibri"/>
        </w:rPr>
        <w:t>Rozporządzenia Rady Ministrów z dnia 21 maja 2024 r.</w:t>
      </w:r>
      <w:r w:rsidRPr="00DB4CAA">
        <w:rPr>
          <w:rFonts w:eastAsia="Calibri"/>
        </w:rPr>
        <w:t xml:space="preserve"> w sprawie Krajowych Ram Interoperacyjności, minimalnych wymagań dla rejestrów publicznych i wymiany informacji w postaci elektronicznej oraz minimalnych wymagań dla systemów teleinformatycznych (Dz.U.</w:t>
      </w:r>
      <w:r>
        <w:rPr>
          <w:rFonts w:eastAsia="Calibri"/>
        </w:rPr>
        <w:t xml:space="preserve"> </w:t>
      </w:r>
      <w:r w:rsidRPr="00B119EA">
        <w:rPr>
          <w:rFonts w:eastAsia="Calibri"/>
        </w:rPr>
        <w:t>2024 poz. 773</w:t>
      </w:r>
      <w:r w:rsidRPr="00DB4CAA">
        <w:rPr>
          <w:rFonts w:eastAsia="Calibri"/>
        </w:rPr>
        <w:t>),</w:t>
      </w:r>
    </w:p>
    <w:p w14:paraId="4E56C07B" w14:textId="77777777" w:rsidR="000C49E3" w:rsidRPr="00E508B8" w:rsidRDefault="000C49E3">
      <w:pPr>
        <w:pStyle w:val="Akapitzlist"/>
        <w:numPr>
          <w:ilvl w:val="0"/>
          <w:numId w:val="33"/>
        </w:numPr>
        <w:spacing w:after="160" w:line="276" w:lineRule="auto"/>
        <w:ind w:left="360" w:right="0"/>
        <w:jc w:val="both"/>
      </w:pPr>
      <w:r w:rsidRPr="00E508B8">
        <w:t>Model usługowy – model architektury, w którym dla użytkowników zdefiniowano stanowiące odrębną całość funkcje systemu informatycznego (usługi sieciowe) oraz opisano sposób korzystania z tych funkcji, inaczej system zorientowany na usługi (Service Oriented Architecture – SOA).</w:t>
      </w:r>
    </w:p>
    <w:p w14:paraId="71231CAD" w14:textId="77777777" w:rsidR="000C49E3" w:rsidRPr="00E508B8" w:rsidRDefault="000C49E3">
      <w:pPr>
        <w:pStyle w:val="Akapitzlist"/>
        <w:numPr>
          <w:ilvl w:val="0"/>
          <w:numId w:val="33"/>
        </w:numPr>
        <w:spacing w:after="160" w:line="276" w:lineRule="auto"/>
        <w:ind w:left="360" w:right="0"/>
        <w:jc w:val="both"/>
      </w:pPr>
      <w:r w:rsidRPr="00E508B8">
        <w:t>Modernizacja – udoskonalenie, rozbudowa funkcjonującego w JST systemu informatycznego, modułu lub aplikacji.</w:t>
      </w:r>
    </w:p>
    <w:p w14:paraId="6B100B90" w14:textId="77777777" w:rsidR="000C49E3" w:rsidRPr="00E508B8" w:rsidRDefault="000C49E3">
      <w:pPr>
        <w:pStyle w:val="Akapitzlist"/>
        <w:numPr>
          <w:ilvl w:val="0"/>
          <w:numId w:val="33"/>
        </w:numPr>
        <w:spacing w:after="160" w:line="276" w:lineRule="auto"/>
        <w:ind w:left="360" w:right="0"/>
        <w:jc w:val="both"/>
      </w:pPr>
      <w:r w:rsidRPr="00E508B8">
        <w:t>Moduł – wyodrębniona część Systemu, o określonych funkcjonalnościach.</w:t>
      </w:r>
    </w:p>
    <w:p w14:paraId="619870BF" w14:textId="77777777" w:rsidR="000C49E3" w:rsidRPr="00E508B8" w:rsidRDefault="000C49E3">
      <w:pPr>
        <w:pStyle w:val="Akapitzlist"/>
        <w:numPr>
          <w:ilvl w:val="0"/>
          <w:numId w:val="33"/>
        </w:numPr>
        <w:spacing w:after="160" w:line="276" w:lineRule="auto"/>
        <w:ind w:left="360" w:right="0"/>
        <w:jc w:val="both"/>
      </w:pPr>
      <w:r w:rsidRPr="00E508B8">
        <w:t>MPZP – Miejscowy Plan Zagospodarowania Przestrzennego.</w:t>
      </w:r>
    </w:p>
    <w:p w14:paraId="302A3CB5" w14:textId="77777777" w:rsidR="000C49E3" w:rsidRPr="00E508B8" w:rsidRDefault="000C49E3">
      <w:pPr>
        <w:pStyle w:val="Akapitzlist"/>
        <w:numPr>
          <w:ilvl w:val="0"/>
          <w:numId w:val="33"/>
        </w:numPr>
        <w:spacing w:after="160" w:line="276" w:lineRule="auto"/>
        <w:ind w:left="360" w:right="0"/>
        <w:jc w:val="both"/>
      </w:pPr>
      <w:r w:rsidRPr="00E508B8">
        <w:t>Obejście - przywrócenie działania Systemu poprzez zminimalizowanie uciążliwości Błędu, bez usunięcia tego Błędu.</w:t>
      </w:r>
    </w:p>
    <w:p w14:paraId="5F67C61E" w14:textId="1B98BB63" w:rsidR="000C49E3" w:rsidRPr="0044165B" w:rsidRDefault="000C49E3">
      <w:pPr>
        <w:pStyle w:val="Akapitzlist"/>
        <w:numPr>
          <w:ilvl w:val="0"/>
          <w:numId w:val="33"/>
        </w:numPr>
        <w:spacing w:after="160" w:line="276" w:lineRule="auto"/>
        <w:ind w:left="360" w:right="0"/>
        <w:jc w:val="both"/>
      </w:pPr>
      <w:r w:rsidRPr="0044165B">
        <w:lastRenderedPageBreak/>
        <w:t xml:space="preserve">Oprogramowanie – dowolny element oprogramowania wytworzonego </w:t>
      </w:r>
      <w:r w:rsidR="007464C1">
        <w:t>lub</w:t>
      </w:r>
      <w:r w:rsidRPr="0044165B">
        <w:t xml:space="preserve"> dostarczanego i wdrażanego </w:t>
      </w:r>
      <w:r w:rsidR="007464C1">
        <w:t>lub</w:t>
      </w:r>
      <w:r w:rsidRPr="0044165B">
        <w:t xml:space="preserve"> modyfikowanego i rozbudowywanego w ramach realizacji Umowy. Oprogramowanie musi być zgodne z wymaganiami wskazanymi w SOPZ. W skład Oprogramowania wchodzą: Oprogramowanie Wspomagające i Oprogramowanie Aplikacyjne. </w:t>
      </w:r>
    </w:p>
    <w:p w14:paraId="2B2848FD" w14:textId="77777777" w:rsidR="000C49E3" w:rsidRPr="0044165B" w:rsidRDefault="000C49E3">
      <w:pPr>
        <w:pStyle w:val="Akapitzlist"/>
        <w:numPr>
          <w:ilvl w:val="0"/>
          <w:numId w:val="33"/>
        </w:numPr>
        <w:spacing w:after="160" w:line="276" w:lineRule="auto"/>
        <w:ind w:left="360" w:right="0"/>
        <w:jc w:val="both"/>
      </w:pPr>
      <w:r w:rsidRPr="0044165B">
        <w:t>Oprogramowanie Wspomagające – wszelkie programy komputerowe w postaci kodu wynikowego, do których autorskie prawa majątkowe przysługują osobom trzecim, a na które Wykonawca na podstawie Umowy udziela Zamawiającemu licencji lub sublicencji oraz powiązane z nimi nośniki, dokumentacje, instrukcje i aktualizacje tychże programów komputerowych, niezbędne do działania Systemu, w tym systemy operacyjne, oprogramowanie bazodanowe oraz sterowniki.</w:t>
      </w:r>
    </w:p>
    <w:p w14:paraId="4384CE74" w14:textId="7BAAE183" w:rsidR="000C49E3" w:rsidRDefault="000C49E3">
      <w:pPr>
        <w:pStyle w:val="Akapitzlist"/>
        <w:numPr>
          <w:ilvl w:val="0"/>
          <w:numId w:val="33"/>
        </w:numPr>
        <w:spacing w:after="160" w:line="276" w:lineRule="auto"/>
        <w:ind w:left="360" w:right="0"/>
        <w:jc w:val="both"/>
      </w:pPr>
      <w:r w:rsidRPr="0044165B">
        <w:t xml:space="preserve">Oprogramowanie Aplikacyjne – oprogramowanie wdrażane w ramach Umowy, istniejące i dystrybuowane przez Wykonawcę niezależnie od niniejszej Umowy, w tym: modyfikowane i rozbudowywane na potrzeby realizacji Umowy </w:t>
      </w:r>
      <w:r w:rsidR="007464C1">
        <w:t>lub</w:t>
      </w:r>
      <w:r w:rsidRPr="0044165B">
        <w:t xml:space="preserve"> wdrażane w ramach rozwiązań </w:t>
      </w:r>
      <w:r w:rsidR="00551188" w:rsidRPr="0044165B">
        <w:t>równoważnych oraz</w:t>
      </w:r>
      <w:r w:rsidRPr="0044165B">
        <w:t xml:space="preserve"> oprogramowanie wytworzone w trakcie realizacji Umowy, powstałe w wyniku prac programistycznych na potrzeby uruchomienia Systemu. Do Oprogramowania Aplikacyjnego zalicza się ponadto oprogramowanie funkcjonujące w jednostce Zamawiającego, o ile jego modyfikacja bądź rozbudowa stanowi przedmiot Umowy.</w:t>
      </w:r>
    </w:p>
    <w:p w14:paraId="58F108FD" w14:textId="77777777" w:rsidR="000C49E3" w:rsidRPr="00E508B8" w:rsidRDefault="000C49E3">
      <w:pPr>
        <w:pStyle w:val="Akapitzlist"/>
        <w:numPr>
          <w:ilvl w:val="0"/>
          <w:numId w:val="33"/>
        </w:numPr>
        <w:spacing w:after="160" w:line="276" w:lineRule="auto"/>
        <w:ind w:left="360" w:right="0"/>
        <w:jc w:val="both"/>
      </w:pPr>
      <w:r w:rsidRPr="00E508B8">
        <w:t>Podmiot – osoba fizyczna, prawna, jednostka nieposiadająca osobowości prawnej.</w:t>
      </w:r>
    </w:p>
    <w:p w14:paraId="31F2AB60" w14:textId="77777777" w:rsidR="000C49E3" w:rsidRPr="00E508B8" w:rsidRDefault="000C49E3">
      <w:pPr>
        <w:pStyle w:val="Akapitzlist"/>
        <w:numPr>
          <w:ilvl w:val="0"/>
          <w:numId w:val="33"/>
        </w:numPr>
        <w:spacing w:after="160" w:line="276" w:lineRule="auto"/>
        <w:ind w:left="360" w:right="0"/>
        <w:jc w:val="both"/>
      </w:pPr>
      <w:r w:rsidRPr="00E508B8">
        <w:t>Podpis osobisty - zaawansowany podpis elektroniczny w rozumieniu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p w14:paraId="45A55712" w14:textId="77777777" w:rsidR="000C49E3" w:rsidRPr="00E508B8" w:rsidRDefault="000C49E3">
      <w:pPr>
        <w:pStyle w:val="Akapitzlist"/>
        <w:numPr>
          <w:ilvl w:val="0"/>
          <w:numId w:val="33"/>
        </w:numPr>
        <w:spacing w:after="160" w:line="276" w:lineRule="auto"/>
        <w:ind w:left="360" w:right="0"/>
        <w:jc w:val="both"/>
      </w:pPr>
      <w:r w:rsidRPr="00E508B8">
        <w:t>Podpis zaufany – podpis elektroniczny, którego autentyczność i integralność są zapewniane przy użyciu pieczęci elektronicznej ministra właściwego do spraw informatyzacji, zawierający: dane identyfikujące osobę, identyfikator środka identyfikacji elektronicznej, czas jego złożenia.</w:t>
      </w:r>
    </w:p>
    <w:p w14:paraId="26B1A311" w14:textId="77777777" w:rsidR="004D1DE4" w:rsidRDefault="000C49E3">
      <w:pPr>
        <w:pStyle w:val="Akapitzlist"/>
        <w:numPr>
          <w:ilvl w:val="0"/>
          <w:numId w:val="33"/>
        </w:numPr>
        <w:spacing w:after="160" w:line="276" w:lineRule="auto"/>
        <w:ind w:left="360" w:right="0"/>
        <w:jc w:val="both"/>
      </w:pPr>
      <w:r w:rsidRPr="00E508B8">
        <w:t>Profil zaufany – bezpłatna metoda potwierdzania tożsamości obywatela w systemach elektronicznej administracji – odpowiednik bezpiecznego podpisu elektronicznego, weryfikowanego certyfikatem kwalifikowanym. Wykorzystując profil zaufany obywatel może załatwić sprawy administracyjne (np. wnoszenie podań, odwołań, skarg) drogą elektroniczną bez konieczności osobistego udania się do urzędu.</w:t>
      </w:r>
    </w:p>
    <w:p w14:paraId="45BB9C27" w14:textId="49626DAB" w:rsidR="004D1DE4" w:rsidRPr="004D1DE4" w:rsidRDefault="00286967">
      <w:pPr>
        <w:pStyle w:val="Akapitzlist"/>
        <w:numPr>
          <w:ilvl w:val="0"/>
          <w:numId w:val="33"/>
        </w:numPr>
        <w:spacing w:after="160" w:line="276" w:lineRule="auto"/>
        <w:ind w:left="360" w:right="0"/>
        <w:jc w:val="both"/>
      </w:pPr>
      <w:r w:rsidRPr="004D1DE4">
        <w:t xml:space="preserve">Projekt - projekt pn. „Rozwój </w:t>
      </w:r>
      <w:r w:rsidR="004D1DE4" w:rsidRPr="004D1DE4">
        <w:t>e-usług w Gminie Bisztynek</w:t>
      </w:r>
      <w:r w:rsidRPr="004D1DE4">
        <w:t xml:space="preserve">” realizowany w ramach programu Fundusze Europejskie dla </w:t>
      </w:r>
      <w:r w:rsidR="004D1DE4" w:rsidRPr="004D1DE4">
        <w:t>Warmii i Mazur</w:t>
      </w:r>
      <w:r w:rsidRPr="004D1DE4">
        <w:t xml:space="preserve"> 2021-2027, Priorytet </w:t>
      </w:r>
      <w:r w:rsidR="004D1DE4" w:rsidRPr="004D1DE4">
        <w:t>01</w:t>
      </w:r>
      <w:r w:rsidRPr="004D1DE4">
        <w:t xml:space="preserve"> </w:t>
      </w:r>
      <w:r w:rsidR="004D1DE4" w:rsidRPr="004D1DE4">
        <w:t>Gospodarka</w:t>
      </w:r>
      <w:r w:rsidRPr="004D1DE4">
        <w:t xml:space="preserve">, </w:t>
      </w:r>
      <w:r w:rsidR="004D1DE4" w:rsidRPr="004D1DE4">
        <w:t>Działanie 01.06</w:t>
      </w:r>
      <w:r w:rsidR="004D1DE4">
        <w:t xml:space="preserve"> </w:t>
      </w:r>
      <w:r w:rsidR="004D1DE4" w:rsidRPr="004D1DE4">
        <w:rPr>
          <w:kern w:val="0"/>
          <w14:ligatures w14:val="none"/>
        </w:rPr>
        <w:t>E-usługi publiczne</w:t>
      </w:r>
      <w:r w:rsidR="004D1DE4">
        <w:rPr>
          <w:kern w:val="0"/>
          <w14:ligatures w14:val="none"/>
        </w:rPr>
        <w:t xml:space="preserve"> </w:t>
      </w:r>
      <w:r w:rsidR="004D1DE4" w:rsidRPr="004D1DE4">
        <w:rPr>
          <w:kern w:val="0"/>
          <w14:ligatures w14:val="none"/>
        </w:rPr>
        <w:t>Schemat A</w:t>
      </w:r>
      <w:r w:rsidR="004D1DE4">
        <w:rPr>
          <w:kern w:val="0"/>
          <w14:ligatures w14:val="none"/>
        </w:rPr>
        <w:t>.</w:t>
      </w:r>
    </w:p>
    <w:p w14:paraId="416891AE" w14:textId="1D684F6C" w:rsidR="000C49E3" w:rsidRPr="00E508B8" w:rsidRDefault="000C49E3">
      <w:pPr>
        <w:pStyle w:val="Akapitzlist"/>
        <w:numPr>
          <w:ilvl w:val="0"/>
          <w:numId w:val="33"/>
        </w:numPr>
        <w:spacing w:after="160" w:line="276" w:lineRule="auto"/>
        <w:ind w:left="360" w:right="0"/>
        <w:jc w:val="both"/>
      </w:pPr>
      <w:r w:rsidRPr="00E508B8">
        <w:t>Rejestr – uporządkowany, wyposażony w system identyfikatorów wykaz zasobów wraz z atrybutami.</w:t>
      </w:r>
    </w:p>
    <w:p w14:paraId="63A98717" w14:textId="77777777" w:rsidR="000C49E3" w:rsidRPr="00E508B8" w:rsidRDefault="000C49E3">
      <w:pPr>
        <w:pStyle w:val="Akapitzlist"/>
        <w:numPr>
          <w:ilvl w:val="0"/>
          <w:numId w:val="33"/>
        </w:numPr>
        <w:spacing w:after="160" w:line="276" w:lineRule="auto"/>
        <w:ind w:left="360" w:right="0"/>
        <w:jc w:val="both"/>
      </w:pPr>
      <w:r w:rsidRPr="00E508B8">
        <w:t>Rejestr publiczny – rejestr, ewidencja, wykaz, lista, spis albo inna forma ewidencji, służące do realizacji zadań publicznych, prowadzone przez podmiot publiczny na podstawie odrębnych przepisów ustawowych.</w:t>
      </w:r>
    </w:p>
    <w:p w14:paraId="79B0771C" w14:textId="77777777" w:rsidR="000C49E3" w:rsidRPr="00E508B8" w:rsidRDefault="000C49E3">
      <w:pPr>
        <w:pStyle w:val="Akapitzlist"/>
        <w:numPr>
          <w:ilvl w:val="0"/>
          <w:numId w:val="33"/>
        </w:numPr>
        <w:spacing w:after="160" w:line="276" w:lineRule="auto"/>
        <w:ind w:left="360" w:right="0"/>
        <w:jc w:val="both"/>
      </w:pPr>
      <w:r w:rsidRPr="00E508B8">
        <w:t>RIO – Regionalna Izba Obrachunkowa.</w:t>
      </w:r>
    </w:p>
    <w:p w14:paraId="01D673BF" w14:textId="77777777" w:rsidR="000C49E3" w:rsidRPr="00E508B8" w:rsidRDefault="000C49E3">
      <w:pPr>
        <w:pStyle w:val="Akapitzlist"/>
        <w:numPr>
          <w:ilvl w:val="0"/>
          <w:numId w:val="33"/>
        </w:numPr>
        <w:spacing w:after="160" w:line="276" w:lineRule="auto"/>
        <w:ind w:left="360" w:right="0"/>
        <w:jc w:val="both"/>
      </w:pPr>
      <w:r w:rsidRPr="00E508B8">
        <w:t>SOPZ – Szczegółowy Opis Przedmiotu Zamówienia, niniejszy załącznik.</w:t>
      </w:r>
    </w:p>
    <w:p w14:paraId="1B23228F" w14:textId="77777777" w:rsidR="000C49E3" w:rsidRPr="00E508B8" w:rsidRDefault="000C49E3">
      <w:pPr>
        <w:pStyle w:val="Akapitzlist"/>
        <w:numPr>
          <w:ilvl w:val="0"/>
          <w:numId w:val="33"/>
        </w:numPr>
        <w:spacing w:after="160" w:line="276" w:lineRule="auto"/>
        <w:ind w:left="360" w:right="0"/>
        <w:jc w:val="both"/>
      </w:pPr>
      <w:r w:rsidRPr="00E508B8">
        <w:t xml:space="preserve">SRP – System Rejestrów Państwowych, łączy </w:t>
      </w:r>
      <w:r>
        <w:t>dziewięć</w:t>
      </w:r>
      <w:r w:rsidRPr="00E508B8">
        <w:t xml:space="preserve"> rejestrów: PESEL, Rejestr Dowodów Osobistych, </w:t>
      </w:r>
      <w:r>
        <w:rPr>
          <w:color w:val="1B1B1B"/>
          <w:sz w:val="21"/>
          <w:szCs w:val="21"/>
          <w:shd w:val="clear" w:color="auto" w:fill="FFFFFF"/>
        </w:rPr>
        <w:t>Rejestr Dokumentów Paszportowych</w:t>
      </w:r>
      <w:r>
        <w:t xml:space="preserve">, </w:t>
      </w:r>
      <w:r w:rsidRPr="00E508B8">
        <w:t>Rejestr Stanu Cywilnego, Rejestr Danych Kontaktowych, System Odznaczeń Państwowych, Centralny Rejestr Sprzeciwów</w:t>
      </w:r>
      <w:r>
        <w:t xml:space="preserve">, </w:t>
      </w:r>
      <w:r>
        <w:rPr>
          <w:color w:val="1B1B1B"/>
          <w:sz w:val="21"/>
          <w:szCs w:val="21"/>
          <w:shd w:val="clear" w:color="auto" w:fill="FFFFFF"/>
        </w:rPr>
        <w:t>Centralny Rejestr Wyborców, Rejestr zastrzegania numerów PESEL.</w:t>
      </w:r>
    </w:p>
    <w:p w14:paraId="2DF175F5" w14:textId="77777777" w:rsidR="000C49E3" w:rsidRPr="009F7628" w:rsidRDefault="000C49E3">
      <w:pPr>
        <w:pStyle w:val="Akapitzlist"/>
        <w:numPr>
          <w:ilvl w:val="0"/>
          <w:numId w:val="33"/>
        </w:numPr>
        <w:spacing w:after="160" w:line="276" w:lineRule="auto"/>
        <w:ind w:left="360" w:right="0"/>
        <w:jc w:val="both"/>
      </w:pPr>
      <w:r w:rsidRPr="009F7628">
        <w:t>Środki komunikacji elektronicznej - środki komunikacji elektronicznej w rozumieniu art. 2 pkt 5 ustawy z dnia 18 lipca 2002 r. o świadczeniu usług drogą elektroniczną (Dz.U. 2020 poz. 344</w:t>
      </w:r>
      <w:r w:rsidRPr="009F7628" w:rsidDel="007B1858">
        <w:t>)</w:t>
      </w:r>
      <w:r w:rsidRPr="009F7628">
        <w:t>.</w:t>
      </w:r>
    </w:p>
    <w:p w14:paraId="234716B7" w14:textId="77777777" w:rsidR="000C49E3" w:rsidRPr="00E508B8" w:rsidRDefault="000C49E3">
      <w:pPr>
        <w:pStyle w:val="Akapitzlist"/>
        <w:numPr>
          <w:ilvl w:val="0"/>
          <w:numId w:val="33"/>
        </w:numPr>
        <w:spacing w:after="160" w:line="276" w:lineRule="auto"/>
        <w:ind w:left="360" w:right="0"/>
        <w:jc w:val="both"/>
      </w:pPr>
      <w:r w:rsidRPr="00E508B8">
        <w:lastRenderedPageBreak/>
        <w:t>Siła Wyższa – zdarzenia, którym Strony nie mogą zapobiec ani których nie mogą uniknąć, pomimo zachowania należytej staranności, w szczególności takie jak katastrofy naturalne, działania wojenne, ataki terrorystyczne, strajki, rozruchy lub inne podobne zdarzenia, które traktowane są na gruncie prawa polskiego lub polskich zwyczajów handlowych jako Siła Wyższa, na które Strony nie mają wpływu.</w:t>
      </w:r>
    </w:p>
    <w:p w14:paraId="793F34BB" w14:textId="77777777" w:rsidR="000C49E3" w:rsidRPr="00E508B8" w:rsidRDefault="000C49E3">
      <w:pPr>
        <w:pStyle w:val="Akapitzlist"/>
        <w:numPr>
          <w:ilvl w:val="0"/>
          <w:numId w:val="33"/>
        </w:numPr>
        <w:spacing w:after="160" w:line="276" w:lineRule="auto"/>
        <w:ind w:left="360" w:right="0"/>
        <w:jc w:val="both"/>
      </w:pPr>
      <w:r w:rsidRPr="002D7B06">
        <w:t xml:space="preserve">System – spójna całość Oprogramowania - wraz z niezbędną do jego poprawnego działania infrastrukturą, nośnikami, Dokumentacją, umożliwiająca osiągnięcie określonego rezultatu, tj. udostępnienia mieszkańcom usług publicznych drogą elektroniczną w oparciu o współpracujące ze sobą </w:t>
      </w:r>
      <w:r>
        <w:t>Oprogramowania</w:t>
      </w:r>
      <w:r w:rsidRPr="002D7B06">
        <w:t>.</w:t>
      </w:r>
    </w:p>
    <w:p w14:paraId="08D6EA5D" w14:textId="77777777" w:rsidR="000C49E3" w:rsidRPr="00E508B8" w:rsidRDefault="000C49E3">
      <w:pPr>
        <w:pStyle w:val="Akapitzlist"/>
        <w:numPr>
          <w:ilvl w:val="0"/>
          <w:numId w:val="33"/>
        </w:numPr>
        <w:spacing w:after="160" w:line="276" w:lineRule="auto"/>
        <w:ind w:left="360" w:right="0"/>
        <w:jc w:val="both"/>
      </w:pPr>
      <w:r w:rsidRPr="00E508B8">
        <w:t xml:space="preserve">System Dziedzinowy (SD), Zintegrowany System Dziedzinowy (ZSD) </w:t>
      </w:r>
      <w:r>
        <w:t>–</w:t>
      </w:r>
      <w:r w:rsidRPr="00E508B8">
        <w:t xml:space="preserve"> samodzieln</w:t>
      </w:r>
      <w:r>
        <w:t>e</w:t>
      </w:r>
      <w:r w:rsidRPr="00E508B8">
        <w:t xml:space="preserve"> i niezależn</w:t>
      </w:r>
      <w:r>
        <w:t>e</w:t>
      </w:r>
      <w:r w:rsidRPr="00E508B8">
        <w:t xml:space="preserve"> </w:t>
      </w:r>
      <w:r>
        <w:t>oprogramowanie</w:t>
      </w:r>
      <w:r w:rsidRPr="00E508B8">
        <w:t>, stworzon</w:t>
      </w:r>
      <w:r>
        <w:t>e</w:t>
      </w:r>
      <w:r w:rsidRPr="00E508B8">
        <w:t xml:space="preserve"> do świadczenia usług dla określonego obszaru danej jednostki. Nie stanowi on części innego systemu dziedzinowego, ale może być z nim powiązany i zintegrowany. System dziedzinowy może być źródłem informacji dla innych systemów dziedzinowych (czyli bazą referencyjną) np. System Ewidencja Ludności może być słownikiem dla innych systemów w zakresie bazy mieszkańców. System może być związany z prowadzeniem rejestru lub ewidencji z</w:t>
      </w:r>
      <w:r>
        <w:t> </w:t>
      </w:r>
      <w:r w:rsidRPr="00E508B8">
        <w:t>danej dziedziny.</w:t>
      </w:r>
    </w:p>
    <w:p w14:paraId="37E9B226" w14:textId="77777777" w:rsidR="000C49E3" w:rsidRPr="00E508B8" w:rsidRDefault="000C49E3">
      <w:pPr>
        <w:pStyle w:val="Akapitzlist"/>
        <w:numPr>
          <w:ilvl w:val="0"/>
          <w:numId w:val="33"/>
        </w:numPr>
        <w:spacing w:after="160" w:line="276" w:lineRule="auto"/>
        <w:ind w:left="360" w:right="0"/>
        <w:jc w:val="both"/>
      </w:pPr>
      <w:r w:rsidRPr="00E508B8">
        <w:t>SWDE (skrót od Standard Wymiany Danych Ewidencyjnych) – format służący do wymiany danych pomiędzy bazami ewidencyjnymi. Pozwala na reprezentację w pliku tekstowym obiektów przestrzennych i opisowych ewidencji gruntów i budynków. Umożliwia przekazanie opisu modelu danych użytego do transferu oraz informacji o utworzeniu i przeznaczeniu danych zawartych w pliku transferu.</w:t>
      </w:r>
    </w:p>
    <w:p w14:paraId="1B6436C5" w14:textId="77777777" w:rsidR="000C49E3" w:rsidRPr="00E508B8" w:rsidRDefault="000C49E3">
      <w:pPr>
        <w:pStyle w:val="Akapitzlist"/>
        <w:numPr>
          <w:ilvl w:val="0"/>
          <w:numId w:val="33"/>
        </w:numPr>
        <w:spacing w:after="160" w:line="276" w:lineRule="auto"/>
        <w:ind w:left="360" w:right="0"/>
        <w:jc w:val="both"/>
      </w:pPr>
      <w:r w:rsidRPr="00E508B8">
        <w:t>TERYT - Krajowy Rejestr Urzędowy Podziału Terytorialnego Kraju; rejestr urzędowy podziału terytorialnego Polski, prowadzony przez Główny Urząd Statystyczny.</w:t>
      </w:r>
    </w:p>
    <w:p w14:paraId="6E95EAAC" w14:textId="77777777" w:rsidR="000C49E3" w:rsidRPr="00E508B8" w:rsidRDefault="000C49E3">
      <w:pPr>
        <w:pStyle w:val="Akapitzlist"/>
        <w:numPr>
          <w:ilvl w:val="0"/>
          <w:numId w:val="33"/>
        </w:numPr>
        <w:spacing w:after="160" w:line="276" w:lineRule="auto"/>
        <w:ind w:left="360" w:right="0"/>
        <w:jc w:val="both"/>
      </w:pPr>
      <w:r w:rsidRPr="00E508B8">
        <w:t>UPO – Urzędowe Poświadczenie Odbioru, wiadomość elektroniczna stanowiąca dowód dostarczenia dokumentu elektronicznego do adresata.</w:t>
      </w:r>
    </w:p>
    <w:p w14:paraId="0858B0CA" w14:textId="77777777" w:rsidR="000C49E3" w:rsidRPr="00E508B8" w:rsidRDefault="000C49E3">
      <w:pPr>
        <w:pStyle w:val="Akapitzlist"/>
        <w:numPr>
          <w:ilvl w:val="0"/>
          <w:numId w:val="33"/>
        </w:numPr>
        <w:spacing w:after="160" w:line="276" w:lineRule="auto"/>
        <w:ind w:left="360" w:right="0"/>
        <w:jc w:val="both"/>
      </w:pPr>
      <w:r w:rsidRPr="00E508B8">
        <w:t xml:space="preserve">Utwory - </w:t>
      </w:r>
      <w:r w:rsidRPr="009F7628">
        <w:t>wszystkie utwory w rozumieniu Ustawy z dnia 4 lutego 1994 r. o prawie autorskim</w:t>
      </w:r>
      <w:r w:rsidRPr="00E508B8">
        <w:t xml:space="preserve"> i prawach pokrewnych dostarczane lub wytwarzane w ramach realizacji przedmiotu Umowy.</w:t>
      </w:r>
    </w:p>
    <w:p w14:paraId="4D82E2DD" w14:textId="77777777" w:rsidR="000C49E3" w:rsidRPr="00E508B8" w:rsidRDefault="000C49E3">
      <w:pPr>
        <w:pStyle w:val="Akapitzlist"/>
        <w:numPr>
          <w:ilvl w:val="0"/>
          <w:numId w:val="33"/>
        </w:numPr>
        <w:spacing w:after="160" w:line="276" w:lineRule="auto"/>
        <w:ind w:left="360" w:right="0"/>
        <w:jc w:val="both"/>
      </w:pPr>
      <w:r w:rsidRPr="00E508B8">
        <w:t xml:space="preserve">Wada – </w:t>
      </w:r>
      <w:r>
        <w:t>wadliwa praca Systemu lub jego części polegające na nienależytym działaniu jego części, nieograniczająca działania Systemu, nie mająca istotnego wpływu na jego zastosowanie.</w:t>
      </w:r>
    </w:p>
    <w:p w14:paraId="31461BF1" w14:textId="77777777" w:rsidR="000C49E3" w:rsidRPr="00E508B8" w:rsidRDefault="000C49E3">
      <w:pPr>
        <w:pStyle w:val="Akapitzlist"/>
        <w:numPr>
          <w:ilvl w:val="0"/>
          <w:numId w:val="33"/>
        </w:numPr>
        <w:spacing w:after="160" w:line="276" w:lineRule="auto"/>
        <w:ind w:left="360" w:right="0"/>
        <w:jc w:val="both"/>
      </w:pPr>
      <w:r w:rsidRPr="00E508B8">
        <w:t>Wdrożenie – całokształt prac wykonanych przez Wykonawcę w celu umożliwienia samodzielnej eksploatacji Systemu przez pracowników Zamawiającego.</w:t>
      </w:r>
    </w:p>
    <w:p w14:paraId="69AAB65A" w14:textId="77777777" w:rsidR="000C49E3" w:rsidRPr="00E508B8" w:rsidRDefault="000C49E3">
      <w:pPr>
        <w:pStyle w:val="Akapitzlist"/>
        <w:numPr>
          <w:ilvl w:val="0"/>
          <w:numId w:val="33"/>
        </w:numPr>
        <w:spacing w:after="160" w:line="276" w:lineRule="auto"/>
        <w:ind w:left="360" w:right="0"/>
        <w:jc w:val="both"/>
      </w:pPr>
      <w:r w:rsidRPr="00E508B8">
        <w:t>Zasoby – obiekty, którymi są przedmioty materialne (rzeczy) i niematerialne (wartości, prawa, dane i informacje) oraz zbiory tych obiektów, stanowiące przedmiot wymiany, przetwarzania lub zarządzania.</w:t>
      </w:r>
    </w:p>
    <w:p w14:paraId="552297AD" w14:textId="77777777" w:rsidR="000C49E3" w:rsidRPr="00E508B8" w:rsidRDefault="000C49E3">
      <w:pPr>
        <w:pStyle w:val="Akapitzlist"/>
        <w:numPr>
          <w:ilvl w:val="0"/>
          <w:numId w:val="33"/>
        </w:numPr>
        <w:spacing w:after="160" w:line="276" w:lineRule="auto"/>
        <w:ind w:left="360" w:right="0"/>
        <w:jc w:val="both"/>
      </w:pPr>
      <w:r w:rsidRPr="00E508B8">
        <w:t>Zasoby informacyjne – obiekty, którymi są dane i informacje oraz zbiory tych obiektów, gromadzone jako rejestry, ewidencje, dokumenty oraz zbiory dokumentów.</w:t>
      </w:r>
    </w:p>
    <w:p w14:paraId="2B21A0CA" w14:textId="77777777" w:rsidR="000C49E3" w:rsidRPr="00E508B8" w:rsidRDefault="000C49E3">
      <w:pPr>
        <w:pStyle w:val="Akapitzlist"/>
        <w:numPr>
          <w:ilvl w:val="0"/>
          <w:numId w:val="33"/>
        </w:numPr>
        <w:spacing w:after="160" w:line="276" w:lineRule="auto"/>
        <w:ind w:left="360" w:right="0"/>
        <w:jc w:val="both"/>
      </w:pPr>
      <w:r w:rsidRPr="00E508B8">
        <w:t>XML - Format XML (Extensible Markup Language) jest to obecnie powszechnie uznany standard publiczny, umożliwiający wymianę danych między różnymi systemami, standard zgodny z KRI.</w:t>
      </w:r>
    </w:p>
    <w:p w14:paraId="44223029" w14:textId="77777777" w:rsidR="000C49E3" w:rsidRDefault="000C49E3" w:rsidP="00ED55FD">
      <w:pPr>
        <w:spacing w:after="240" w:line="276" w:lineRule="auto"/>
        <w:ind w:left="0" w:right="0"/>
        <w:jc w:val="both"/>
        <w:rPr>
          <w:rFonts w:asciiTheme="majorHAnsi" w:eastAsiaTheme="majorEastAsia" w:hAnsiTheme="majorHAnsi" w:cstheme="majorBidi"/>
          <w:caps/>
          <w:color w:val="355D7E" w:themeColor="accent1" w:themeShade="80"/>
          <w:sz w:val="28"/>
          <w:szCs w:val="28"/>
        </w:rPr>
      </w:pPr>
      <w:r>
        <w:br w:type="page"/>
      </w:r>
    </w:p>
    <w:p w14:paraId="6E9E795F" w14:textId="77777777" w:rsidR="000C49E3" w:rsidRDefault="000C49E3" w:rsidP="00ED55FD">
      <w:pPr>
        <w:pStyle w:val="Nagwek1"/>
        <w:numPr>
          <w:ilvl w:val="1"/>
          <w:numId w:val="2"/>
        </w:numPr>
        <w:spacing w:before="240" w:after="240" w:line="276" w:lineRule="auto"/>
        <w:ind w:right="74"/>
        <w:jc w:val="both"/>
      </w:pPr>
      <w:bookmarkStart w:id="10" w:name="_Toc193979438"/>
      <w:bookmarkStart w:id="11" w:name="_Toc219026884"/>
      <w:r>
        <w:lastRenderedPageBreak/>
        <w:t>Wymagania prawne.</w:t>
      </w:r>
      <w:bookmarkEnd w:id="10"/>
      <w:bookmarkEnd w:id="11"/>
    </w:p>
    <w:p w14:paraId="50A3219B" w14:textId="77777777" w:rsidR="000C49E3" w:rsidRPr="00620356" w:rsidRDefault="000C49E3" w:rsidP="00ED55FD">
      <w:pPr>
        <w:spacing w:after="0" w:line="276" w:lineRule="auto"/>
        <w:ind w:left="0" w:right="0"/>
        <w:jc w:val="both"/>
        <w:rPr>
          <w:rFonts w:asciiTheme="majorHAnsi" w:hAnsiTheme="majorHAnsi" w:cstheme="majorHAnsi"/>
        </w:rPr>
      </w:pPr>
      <w:r>
        <w:t xml:space="preserve">Oferowane przez Wykonawcę rozwiązania muszą być na dzień odbioru zgodne z aktami prawnymi </w:t>
      </w:r>
      <w:r w:rsidRPr="00620356">
        <w:rPr>
          <w:rFonts w:asciiTheme="majorHAnsi" w:hAnsiTheme="majorHAnsi" w:cstheme="majorHAnsi"/>
        </w:rPr>
        <w:t>regulującymi pracę urzędów administracji publicznej oraz usług urzędowych realizowanych drogą elektroniczną. Oferowane rozwiązania muszą być zgodne w szczególności z następującymi przepisami (z ich późniejszymi zmianami):</w:t>
      </w:r>
    </w:p>
    <w:p w14:paraId="1D4D06F6" w14:textId="77777777" w:rsidR="000C49E3" w:rsidRPr="00495479" w:rsidRDefault="000C49E3">
      <w:pPr>
        <w:pStyle w:val="Akapitzlist"/>
        <w:numPr>
          <w:ilvl w:val="0"/>
          <w:numId w:val="34"/>
        </w:numPr>
        <w:spacing w:after="0" w:line="276" w:lineRule="auto"/>
        <w:ind w:right="0"/>
        <w:jc w:val="both"/>
      </w:pPr>
      <w:r w:rsidRPr="00495479">
        <w:t>Ustawa z dnia 14 czerwca 1960 r. Kodeks postępowania administracyjnego (Dz.U. 2024 poz. 572);</w:t>
      </w:r>
    </w:p>
    <w:p w14:paraId="2F10C211" w14:textId="77777777" w:rsidR="000C49E3" w:rsidRPr="00495479" w:rsidRDefault="000C49E3">
      <w:pPr>
        <w:pStyle w:val="Akapitzlist"/>
        <w:numPr>
          <w:ilvl w:val="0"/>
          <w:numId w:val="34"/>
        </w:numPr>
        <w:spacing w:after="0" w:line="276" w:lineRule="auto"/>
        <w:ind w:right="0"/>
        <w:jc w:val="both"/>
      </w:pPr>
      <w:r w:rsidRPr="00495479">
        <w:t>Rozporządzenie Prezesa Rady Ministrów z dnia 18 stycznia 2011 r. w sprawie instrukcji kancelaryjnej, jednolitych rzeczowych wykazów akt oraz instrukcji w sprawie organizacji i</w:t>
      </w:r>
      <w:r>
        <w:t> </w:t>
      </w:r>
      <w:r w:rsidRPr="00495479">
        <w:t>zakresu działania archiwów zakładowych (Dz.U. 2011 r. Nr 14 poz. 67);</w:t>
      </w:r>
    </w:p>
    <w:p w14:paraId="30F1D095" w14:textId="77777777" w:rsidR="000C49E3" w:rsidRPr="00495479" w:rsidRDefault="000C49E3">
      <w:pPr>
        <w:pStyle w:val="Akapitzlist"/>
        <w:numPr>
          <w:ilvl w:val="0"/>
          <w:numId w:val="34"/>
        </w:numPr>
        <w:spacing w:after="0" w:line="276" w:lineRule="auto"/>
        <w:ind w:right="0"/>
        <w:jc w:val="both"/>
      </w:pPr>
      <w:r w:rsidRPr="00495479">
        <w:t>Ustawa z dnia 14 lipca 1983 r. o narodowym zasobie archiwalnym i archiwach (Dz.U. 2020 poz. 164);</w:t>
      </w:r>
    </w:p>
    <w:p w14:paraId="47DBA5C4" w14:textId="77777777" w:rsidR="000C49E3" w:rsidRPr="00495479" w:rsidRDefault="000C49E3">
      <w:pPr>
        <w:pStyle w:val="Akapitzlist"/>
        <w:numPr>
          <w:ilvl w:val="0"/>
          <w:numId w:val="34"/>
        </w:numPr>
        <w:spacing w:after="0" w:line="276" w:lineRule="auto"/>
        <w:ind w:right="0"/>
        <w:jc w:val="both"/>
      </w:pPr>
      <w:r w:rsidRPr="00495479">
        <w:t>Rozporządzenie Ministra Spraw Wewnętrznych i Administracji z dnia 30 października 2006 r. w sprawie niezbędnych elementów struktury dokumentów elektronicznych (Dz.U. 2006 r. Nr 206 poz. 1517);</w:t>
      </w:r>
    </w:p>
    <w:p w14:paraId="50732E8A" w14:textId="77777777" w:rsidR="000C49E3" w:rsidRPr="00495479" w:rsidRDefault="000C49E3">
      <w:pPr>
        <w:pStyle w:val="Akapitzlist"/>
        <w:numPr>
          <w:ilvl w:val="0"/>
          <w:numId w:val="34"/>
        </w:numPr>
        <w:spacing w:after="0" w:line="276" w:lineRule="auto"/>
        <w:ind w:right="0"/>
        <w:jc w:val="both"/>
      </w:pPr>
      <w:r w:rsidRPr="00495479">
        <w:t>Rozporządzenie Ministra Spraw Wewnętrznych i Administracji z dnia 30 października 2006 r. w sprawie szczegółowego sposobu postępowania z dokumentami elektronicznymi (Dz.U. 2006 r. Nr 206 poz. 1518);</w:t>
      </w:r>
    </w:p>
    <w:p w14:paraId="6DCD31E8" w14:textId="77777777" w:rsidR="000C49E3" w:rsidRPr="00495479" w:rsidRDefault="000C49E3">
      <w:pPr>
        <w:pStyle w:val="Akapitzlist"/>
        <w:numPr>
          <w:ilvl w:val="0"/>
          <w:numId w:val="34"/>
        </w:numPr>
        <w:spacing w:after="0" w:line="276" w:lineRule="auto"/>
        <w:ind w:right="0"/>
        <w:jc w:val="both"/>
      </w:pPr>
      <w:r w:rsidRPr="00495479">
        <w:t>Rozporządzenie Rady Ministrów z 14.09.2011 r. w sprawie sporządzania i doręczania dokumentów elektronicznych oraz udostępniania formularzy, wzorów i kopii dokumentów elektronicznych (Dz. U. 2018 poz. 180);</w:t>
      </w:r>
    </w:p>
    <w:p w14:paraId="74007FF3" w14:textId="77777777" w:rsidR="000C49E3" w:rsidRPr="00495479" w:rsidRDefault="000C49E3">
      <w:pPr>
        <w:pStyle w:val="Akapitzlist"/>
        <w:numPr>
          <w:ilvl w:val="0"/>
          <w:numId w:val="34"/>
        </w:numPr>
        <w:spacing w:after="0" w:line="276" w:lineRule="auto"/>
        <w:ind w:right="0"/>
        <w:jc w:val="both"/>
      </w:pPr>
      <w:r w:rsidRPr="00495479">
        <w:t>Rozporządzenie Ministra Spraw Wewnętrznych i Administracji z dnia 2 listopada 2006 r. w</w:t>
      </w:r>
      <w:r>
        <w:t> </w:t>
      </w:r>
      <w:r w:rsidRPr="00495479">
        <w:t>sprawie wymagań technicznych formatów zapisu i informatycznych nośników danych, na których utrwalono materiały archiwalne przekazywane do archiwów państwowych (Dz.U. 2006 r. Nr 206 poz. 1519);</w:t>
      </w:r>
    </w:p>
    <w:p w14:paraId="5239720E" w14:textId="77777777" w:rsidR="000C49E3" w:rsidRPr="00495479" w:rsidRDefault="000C49E3">
      <w:pPr>
        <w:pStyle w:val="Akapitzlist"/>
        <w:numPr>
          <w:ilvl w:val="0"/>
          <w:numId w:val="34"/>
        </w:numPr>
        <w:spacing w:after="0" w:line="276" w:lineRule="auto"/>
        <w:ind w:right="0"/>
        <w:jc w:val="both"/>
      </w:pPr>
      <w:r w:rsidRPr="00495479">
        <w:t>Ustawa z dnia 10 maja 2018 r. o ochronie danych osobowych (Dz.U. 2019 poz. 1781);</w:t>
      </w:r>
    </w:p>
    <w:p w14:paraId="00D968C5" w14:textId="77777777" w:rsidR="000C49E3" w:rsidRPr="00495479" w:rsidRDefault="000C49E3">
      <w:pPr>
        <w:pStyle w:val="Akapitzlist"/>
        <w:numPr>
          <w:ilvl w:val="0"/>
          <w:numId w:val="34"/>
        </w:numPr>
        <w:spacing w:after="0" w:line="276" w:lineRule="auto"/>
        <w:ind w:right="0"/>
        <w:jc w:val="both"/>
      </w:pPr>
      <w:r w:rsidRPr="00495479">
        <w:t>Ustawa z dnia 14 grudnia 2018 r. o ochronie danych osobowych przetwarzanych w związku z</w:t>
      </w:r>
      <w:r>
        <w:t> </w:t>
      </w:r>
      <w:r w:rsidRPr="00495479">
        <w:t>zapobieganiem i zwalczaniem przestępczości (Dz.U. 2023 poz. 1206);</w:t>
      </w:r>
    </w:p>
    <w:p w14:paraId="2F94ED56" w14:textId="77777777" w:rsidR="000C49E3" w:rsidRPr="00495479" w:rsidRDefault="000C49E3">
      <w:pPr>
        <w:pStyle w:val="Akapitzlist"/>
        <w:numPr>
          <w:ilvl w:val="0"/>
          <w:numId w:val="34"/>
        </w:numPr>
        <w:spacing w:after="0" w:line="276" w:lineRule="auto"/>
        <w:ind w:right="0"/>
        <w:jc w:val="both"/>
      </w:pPr>
      <w:r w:rsidRPr="00495479">
        <w:t>Rozporządzenie Parlamentu Europejskiego i Rady (UE) 2016/679 z dnia 27 kwietnia 2016 r. w</w:t>
      </w:r>
      <w:r>
        <w:t> </w:t>
      </w:r>
      <w:r w:rsidRPr="00495479">
        <w:t>sprawie ochrony osób fizycznych w związku z przetwarzaniem danych osobowych i w</w:t>
      </w:r>
      <w:r>
        <w:t> </w:t>
      </w:r>
      <w:r w:rsidRPr="00495479">
        <w:t>sprawie swobodnego przepływu takich danych oraz uchylenia dyrektywy 95/46/WE (ogólne rozporządzenie o ochronie danych);</w:t>
      </w:r>
    </w:p>
    <w:p w14:paraId="7F61D6AE" w14:textId="77777777" w:rsidR="000C49E3" w:rsidRPr="00495479" w:rsidRDefault="000C49E3">
      <w:pPr>
        <w:pStyle w:val="Akapitzlist"/>
        <w:numPr>
          <w:ilvl w:val="0"/>
          <w:numId w:val="34"/>
        </w:numPr>
        <w:spacing w:after="0" w:line="276" w:lineRule="auto"/>
        <w:ind w:right="0"/>
        <w:jc w:val="both"/>
      </w:pPr>
      <w:r w:rsidRPr="00495479">
        <w:t>Ustawa z dnia 5 sierpnia 2010 r. o ochronie informacji niejawnych (Dz.U. 2024 poz. 632);</w:t>
      </w:r>
    </w:p>
    <w:p w14:paraId="6775BFC4" w14:textId="77777777" w:rsidR="000C49E3" w:rsidRPr="00495479" w:rsidRDefault="000C49E3">
      <w:pPr>
        <w:pStyle w:val="Akapitzlist"/>
        <w:numPr>
          <w:ilvl w:val="0"/>
          <w:numId w:val="34"/>
        </w:numPr>
        <w:spacing w:after="0" w:line="276" w:lineRule="auto"/>
        <w:ind w:right="0"/>
        <w:jc w:val="both"/>
      </w:pPr>
      <w:r w:rsidRPr="00495479">
        <w:t>Rozporządzenie Parlamentu Europejskiego i Rady (UE) nr 910/2014 z dnia 23 lipca 2014 r. w</w:t>
      </w:r>
      <w:r>
        <w:t> </w:t>
      </w:r>
      <w:r w:rsidRPr="00495479">
        <w:t>sprawie identyfikacji elektronicznej i usług zaufania w odniesieniu do transakcji elektronicznych na rynku wewnętrznym oraz uchylające dyrektywę 1999/93/WE;</w:t>
      </w:r>
    </w:p>
    <w:p w14:paraId="2B4AAFAD" w14:textId="77777777" w:rsidR="000C49E3" w:rsidRPr="00495479" w:rsidRDefault="000C49E3">
      <w:pPr>
        <w:pStyle w:val="Akapitzlist"/>
        <w:numPr>
          <w:ilvl w:val="0"/>
          <w:numId w:val="34"/>
        </w:numPr>
        <w:spacing w:after="0" w:line="276" w:lineRule="auto"/>
        <w:ind w:right="0"/>
        <w:jc w:val="both"/>
      </w:pPr>
      <w:r w:rsidRPr="00495479">
        <w:t xml:space="preserve">Ustawa z dnia 5 września 2016 r. o usługach zaufania oraz identyfikacji elektronicznej (Dz.U. 2024 poz. </w:t>
      </w:r>
      <w:r>
        <w:t>1725</w:t>
      </w:r>
      <w:r w:rsidRPr="00495479">
        <w:t>);</w:t>
      </w:r>
    </w:p>
    <w:p w14:paraId="6B4241C8" w14:textId="77777777" w:rsidR="000C49E3" w:rsidRPr="00495479" w:rsidRDefault="000C49E3">
      <w:pPr>
        <w:pStyle w:val="Akapitzlist"/>
        <w:numPr>
          <w:ilvl w:val="0"/>
          <w:numId w:val="34"/>
        </w:numPr>
        <w:spacing w:after="0" w:line="276" w:lineRule="auto"/>
        <w:ind w:right="0"/>
        <w:jc w:val="both"/>
      </w:pPr>
      <w:r w:rsidRPr="00495479">
        <w:t>Ustawa z dnia 5 lipca 2018 r. o krajowym systemie cyberbezpieczeństwa (Dz.U. 2024 poz. 1077);</w:t>
      </w:r>
    </w:p>
    <w:p w14:paraId="67E28FDD" w14:textId="77777777" w:rsidR="000C49E3" w:rsidRDefault="000C49E3">
      <w:pPr>
        <w:pStyle w:val="Akapitzlist"/>
        <w:numPr>
          <w:ilvl w:val="0"/>
          <w:numId w:val="34"/>
        </w:numPr>
        <w:spacing w:after="0" w:line="276" w:lineRule="auto"/>
        <w:ind w:right="0"/>
        <w:jc w:val="both"/>
      </w:pPr>
      <w:r w:rsidRPr="00495479">
        <w:t>Ustawa z dnia 6 września 2001 r. o dostępie do informacji publicznej (Dz.U. 2022 poz. 902);</w:t>
      </w:r>
    </w:p>
    <w:p w14:paraId="79B5F503" w14:textId="77777777" w:rsidR="000C49E3" w:rsidRPr="00D52644" w:rsidRDefault="000C49E3">
      <w:pPr>
        <w:pStyle w:val="Akapitzlist"/>
        <w:numPr>
          <w:ilvl w:val="0"/>
          <w:numId w:val="34"/>
        </w:numPr>
        <w:spacing w:after="0" w:line="276" w:lineRule="auto"/>
        <w:ind w:right="0"/>
        <w:jc w:val="both"/>
      </w:pPr>
      <w:r w:rsidRPr="00D52644">
        <w:t xml:space="preserve">Ustawa z dnia 19 lipca 2019 r. o zapewnieniu dostępności osobom ze szczególnymi potrzebami (Dz. U. 2024 poz. 1411). </w:t>
      </w:r>
    </w:p>
    <w:p w14:paraId="54856B3A" w14:textId="77777777" w:rsidR="000C49E3" w:rsidRPr="00495479" w:rsidRDefault="000C49E3">
      <w:pPr>
        <w:pStyle w:val="Akapitzlist"/>
        <w:numPr>
          <w:ilvl w:val="0"/>
          <w:numId w:val="34"/>
        </w:numPr>
        <w:spacing w:after="0" w:line="276" w:lineRule="auto"/>
        <w:ind w:right="0"/>
        <w:jc w:val="both"/>
      </w:pPr>
      <w:r w:rsidRPr="00495479">
        <w:lastRenderedPageBreak/>
        <w:t>Rozporządzenie Ministra Spraw Wewnętrznych i Administracji z dnia 18 stycznia 2007 r. w</w:t>
      </w:r>
      <w:r>
        <w:t> </w:t>
      </w:r>
      <w:r w:rsidRPr="00495479">
        <w:t>sprawie Biuletynu Informacji Publicznej (Dz. U. 2007 r. Nr 10 poz. 68);</w:t>
      </w:r>
    </w:p>
    <w:p w14:paraId="1D6F62B8" w14:textId="77777777" w:rsidR="000C49E3" w:rsidRPr="00495479" w:rsidRDefault="000C49E3">
      <w:pPr>
        <w:pStyle w:val="Akapitzlist"/>
        <w:numPr>
          <w:ilvl w:val="0"/>
          <w:numId w:val="34"/>
        </w:numPr>
        <w:spacing w:after="0" w:line="276" w:lineRule="auto"/>
        <w:ind w:right="0"/>
        <w:jc w:val="both"/>
      </w:pPr>
      <w:r w:rsidRPr="00495479">
        <w:t>Dyrektywa Parlamentu Europejskiego i Rady (UE) 2019/1024 z dnia 20 czerwca 2019 r. w</w:t>
      </w:r>
      <w:r>
        <w:t> </w:t>
      </w:r>
      <w:r w:rsidRPr="00495479">
        <w:t>sprawie otwartych danych i ponownego wykorzystywania informacji sektora publicznego (Dziennik Urzędowy Unii Europejskiej L 172/56);</w:t>
      </w:r>
    </w:p>
    <w:p w14:paraId="552AEDBB" w14:textId="77777777" w:rsidR="000C49E3" w:rsidRPr="00495479" w:rsidRDefault="000C49E3">
      <w:pPr>
        <w:pStyle w:val="Akapitzlist"/>
        <w:numPr>
          <w:ilvl w:val="0"/>
          <w:numId w:val="34"/>
        </w:numPr>
        <w:spacing w:after="0" w:line="276" w:lineRule="auto"/>
        <w:ind w:right="0"/>
        <w:jc w:val="both"/>
      </w:pPr>
      <w:r w:rsidRPr="00495479">
        <w:t>Rozporządzenie Ministra Cyfryzacji z dnia 29 czerwca 2020 r. w sprawie profilu zaufanego i</w:t>
      </w:r>
      <w:r>
        <w:t> </w:t>
      </w:r>
      <w:r w:rsidRPr="00495479">
        <w:t>podpisu zaufanego (Dz.U. 2023 poz. 2551);</w:t>
      </w:r>
    </w:p>
    <w:p w14:paraId="6AEF044F" w14:textId="77777777" w:rsidR="000C49E3" w:rsidRPr="00495479" w:rsidRDefault="000C49E3">
      <w:pPr>
        <w:pStyle w:val="Akapitzlist"/>
        <w:numPr>
          <w:ilvl w:val="0"/>
          <w:numId w:val="34"/>
        </w:numPr>
        <w:spacing w:after="0" w:line="276" w:lineRule="auto"/>
        <w:ind w:right="0"/>
        <w:jc w:val="both"/>
      </w:pPr>
      <w:r w:rsidRPr="00495479">
        <w:t>Ustawa z dnia 18 lipca 2002 r. o świadczeniu usług drogą elektroniczną (Dz.U. 202</w:t>
      </w:r>
      <w:r>
        <w:t>4</w:t>
      </w:r>
      <w:r w:rsidRPr="00495479">
        <w:t xml:space="preserve"> poz. </w:t>
      </w:r>
      <w:r>
        <w:t>1513</w:t>
      </w:r>
      <w:r w:rsidRPr="00495479">
        <w:t>);</w:t>
      </w:r>
    </w:p>
    <w:p w14:paraId="6E8541AF" w14:textId="77777777" w:rsidR="000C49E3" w:rsidRPr="00495479" w:rsidRDefault="000C49E3">
      <w:pPr>
        <w:pStyle w:val="Akapitzlist"/>
        <w:numPr>
          <w:ilvl w:val="0"/>
          <w:numId w:val="34"/>
        </w:numPr>
        <w:spacing w:after="0" w:line="276" w:lineRule="auto"/>
        <w:ind w:right="0"/>
        <w:jc w:val="both"/>
      </w:pPr>
      <w:r w:rsidRPr="00495479">
        <w:t>Ustawa z dnia 5 lipca 2002 r. o ochronie niektórych usług świadczonych drogą elektroniczną opartych lub polegających na dostępie warunkowym (Dz.U. z 2015 r. poz. 1341);</w:t>
      </w:r>
    </w:p>
    <w:p w14:paraId="0935C180" w14:textId="77777777" w:rsidR="000C49E3" w:rsidRPr="00495479" w:rsidRDefault="000C49E3">
      <w:pPr>
        <w:pStyle w:val="Akapitzlist"/>
        <w:numPr>
          <w:ilvl w:val="0"/>
          <w:numId w:val="34"/>
        </w:numPr>
        <w:spacing w:after="0" w:line="276" w:lineRule="auto"/>
        <w:ind w:right="0"/>
        <w:jc w:val="both"/>
      </w:pPr>
      <w:r w:rsidRPr="00495479">
        <w:t xml:space="preserve">Ustawa z dnia 17 lutego 2005 r. o informatyzacji działalności podmiotów realizujących zadania publiczne (Dz.U. 2024 poz. </w:t>
      </w:r>
      <w:r>
        <w:t>1557</w:t>
      </w:r>
      <w:r w:rsidRPr="00495479">
        <w:t>);</w:t>
      </w:r>
    </w:p>
    <w:p w14:paraId="6E4D06C4" w14:textId="77777777" w:rsidR="000C49E3" w:rsidRPr="00495479" w:rsidRDefault="000C49E3">
      <w:pPr>
        <w:pStyle w:val="Akapitzlist"/>
        <w:numPr>
          <w:ilvl w:val="0"/>
          <w:numId w:val="34"/>
        </w:numPr>
        <w:spacing w:after="0" w:line="276" w:lineRule="auto"/>
        <w:ind w:right="0"/>
        <w:jc w:val="both"/>
      </w:pPr>
      <w:r w:rsidRPr="00495479">
        <w:t>Rozporządzenie Rady Ministrów z dnia 27 września 2005 r. w sprawie sposobu, zakresu i</w:t>
      </w:r>
      <w:r>
        <w:t> </w:t>
      </w:r>
      <w:r w:rsidRPr="00495479">
        <w:t>trybu udostępniania danych zgromadzonych w rejestrze publicznym (Dz.U. 2018 poz. 29);</w:t>
      </w:r>
    </w:p>
    <w:p w14:paraId="1C09810B" w14:textId="77777777" w:rsidR="000C49E3" w:rsidRPr="00495479" w:rsidRDefault="000C49E3">
      <w:pPr>
        <w:pStyle w:val="Akapitzlist"/>
        <w:numPr>
          <w:ilvl w:val="0"/>
          <w:numId w:val="34"/>
        </w:numPr>
        <w:spacing w:after="0" w:line="276" w:lineRule="auto"/>
        <w:ind w:right="0"/>
        <w:jc w:val="both"/>
      </w:pPr>
      <w:r w:rsidRPr="00495479">
        <w:t>Rozporządzenie Rady Ministrów z dnia 21 maja 2024 r. w sprawie Krajowych Ram Interoperacyjności, minimalnych wymagań dla rejestrów publicznych i wymiany informacji w</w:t>
      </w:r>
      <w:r>
        <w:t> </w:t>
      </w:r>
      <w:r w:rsidRPr="00495479">
        <w:t xml:space="preserve">postaci elektronicznej oraz minimalnych wymagań dla systemów teleinformatycznych (Dz.U. 2024, poz. 773); </w:t>
      </w:r>
    </w:p>
    <w:p w14:paraId="33A855F1" w14:textId="77777777" w:rsidR="000C49E3" w:rsidRPr="00495479" w:rsidRDefault="000C49E3">
      <w:pPr>
        <w:pStyle w:val="Akapitzlist"/>
        <w:numPr>
          <w:ilvl w:val="0"/>
          <w:numId w:val="34"/>
        </w:numPr>
        <w:spacing w:after="0" w:line="276" w:lineRule="auto"/>
        <w:ind w:right="0"/>
        <w:jc w:val="both"/>
      </w:pPr>
      <w:r w:rsidRPr="00495479">
        <w:t>Rozporządzenie Ministra Nauki i Informatyzacji z dnia 19 października 2005 r. w sprawie testów akceptacyjnych oraz badania oprogramowania interfejsowego i weryfikacji tego badania (Dz. U. 2005 r. Nr 217 poz. 1836);</w:t>
      </w:r>
    </w:p>
    <w:p w14:paraId="5BF5DB50" w14:textId="77777777" w:rsidR="000C49E3" w:rsidRPr="00495479" w:rsidRDefault="000C49E3">
      <w:pPr>
        <w:pStyle w:val="Akapitzlist"/>
        <w:numPr>
          <w:ilvl w:val="0"/>
          <w:numId w:val="34"/>
        </w:numPr>
        <w:spacing w:after="0" w:line="276" w:lineRule="auto"/>
        <w:ind w:right="0"/>
        <w:jc w:val="both"/>
      </w:pPr>
      <w:r w:rsidRPr="00495479">
        <w:t>Ustawa z dnia 4 kwietnia 2019 r. o dostępności cyfrowej stron internetowych i aplikacji mobilnych podmiotów publicznych (Dz.U. 2023 poz. 1440);</w:t>
      </w:r>
    </w:p>
    <w:p w14:paraId="01EB60F6" w14:textId="77777777" w:rsidR="000C49E3" w:rsidRPr="00495479" w:rsidRDefault="000C49E3">
      <w:pPr>
        <w:pStyle w:val="Akapitzlist"/>
        <w:numPr>
          <w:ilvl w:val="0"/>
          <w:numId w:val="34"/>
        </w:numPr>
        <w:spacing w:after="0" w:line="276" w:lineRule="auto"/>
        <w:ind w:right="0"/>
        <w:jc w:val="both"/>
      </w:pPr>
      <w:r w:rsidRPr="00495479">
        <w:t>Dyrektywa Parlamentu Europejskiego i Rady (UE) 2019/882 z dnia 17 kwietnia 2019 r. w</w:t>
      </w:r>
      <w:r>
        <w:t> </w:t>
      </w:r>
      <w:r w:rsidRPr="00495479">
        <w:t>sprawie wymogów dostępności produktów i usług (Dziennik Urzędowy Unii Europejskiej L 151/70);</w:t>
      </w:r>
    </w:p>
    <w:p w14:paraId="3DF36920" w14:textId="77777777" w:rsidR="000C49E3" w:rsidRPr="00495479" w:rsidRDefault="000C49E3">
      <w:pPr>
        <w:pStyle w:val="Akapitzlist"/>
        <w:numPr>
          <w:ilvl w:val="0"/>
          <w:numId w:val="34"/>
        </w:numPr>
        <w:spacing w:after="0" w:line="276" w:lineRule="auto"/>
        <w:ind w:right="0"/>
        <w:jc w:val="both"/>
      </w:pPr>
      <w:r w:rsidRPr="00495479">
        <w:t>Ustawa z dnia 18 listopada 2020 r. o doręczeniach elektronicznych (Dz.U. 202</w:t>
      </w:r>
      <w:r>
        <w:t>4</w:t>
      </w:r>
      <w:r w:rsidRPr="00495479">
        <w:t xml:space="preserve"> poz. </w:t>
      </w:r>
      <w:r>
        <w:t>1045</w:t>
      </w:r>
      <w:r w:rsidRPr="00495479">
        <w:t>);</w:t>
      </w:r>
    </w:p>
    <w:p w14:paraId="3E14CD77" w14:textId="77777777" w:rsidR="000C49E3" w:rsidRPr="00495479" w:rsidRDefault="000C49E3">
      <w:pPr>
        <w:pStyle w:val="Akapitzlist"/>
        <w:numPr>
          <w:ilvl w:val="0"/>
          <w:numId w:val="34"/>
        </w:numPr>
        <w:spacing w:after="0" w:line="276" w:lineRule="auto"/>
        <w:ind w:right="0"/>
        <w:jc w:val="both"/>
      </w:pPr>
      <w:r w:rsidRPr="00495479">
        <w:t>Rozporządzenie Ministra Finansów z dnia 5 marca 2012 r. w sprawie wzoru i sposobu prowadzenia metryki sprawy (Dz.U. 2012 poz. 246);</w:t>
      </w:r>
    </w:p>
    <w:p w14:paraId="3F1B1ABC" w14:textId="77777777" w:rsidR="000C49E3" w:rsidRPr="00495479" w:rsidRDefault="000C49E3">
      <w:pPr>
        <w:pStyle w:val="Akapitzlist"/>
        <w:numPr>
          <w:ilvl w:val="0"/>
          <w:numId w:val="34"/>
        </w:numPr>
        <w:spacing w:after="0" w:line="276" w:lineRule="auto"/>
        <w:ind w:right="0"/>
        <w:jc w:val="both"/>
      </w:pPr>
      <w:r w:rsidRPr="00495479">
        <w:t>Rozporządzenie Ministra Administracji i Cyfryzacji w sprawie wzoru i sposobu prowadzenia metryki sprawy z dnia 6 marca 2012 r. (Dz.U. z 2012 r. poz. 250);</w:t>
      </w:r>
    </w:p>
    <w:p w14:paraId="0DDD633C" w14:textId="77777777" w:rsidR="000C49E3" w:rsidRPr="00495479" w:rsidRDefault="000C49E3">
      <w:pPr>
        <w:pStyle w:val="Akapitzlist"/>
        <w:numPr>
          <w:ilvl w:val="0"/>
          <w:numId w:val="34"/>
        </w:numPr>
        <w:spacing w:after="0" w:line="276" w:lineRule="auto"/>
        <w:ind w:right="0"/>
        <w:jc w:val="both"/>
      </w:pPr>
      <w:r w:rsidRPr="00495479">
        <w:t>Ustawa z dnia 27 sierpnia 2009 r. o finansach publicznych (Dz.U. 202</w:t>
      </w:r>
      <w:r>
        <w:t>4</w:t>
      </w:r>
      <w:r w:rsidRPr="00495479">
        <w:t xml:space="preserve"> poz. </w:t>
      </w:r>
      <w:r>
        <w:t>1530</w:t>
      </w:r>
      <w:r w:rsidRPr="00495479">
        <w:t>);</w:t>
      </w:r>
    </w:p>
    <w:p w14:paraId="0134AC79" w14:textId="77777777" w:rsidR="000C49E3" w:rsidRPr="00495479" w:rsidRDefault="000C49E3">
      <w:pPr>
        <w:pStyle w:val="Akapitzlist"/>
        <w:numPr>
          <w:ilvl w:val="0"/>
          <w:numId w:val="34"/>
        </w:numPr>
        <w:spacing w:after="0" w:line="276" w:lineRule="auto"/>
        <w:ind w:right="0"/>
        <w:jc w:val="both"/>
      </w:pPr>
      <w:r w:rsidRPr="00495479">
        <w:t>Ustawa z dnia 29 sierpnia 1997 r. Ordynacja podatkowa (Dz.U. 202</w:t>
      </w:r>
      <w:r>
        <w:t>5</w:t>
      </w:r>
      <w:r w:rsidRPr="00495479">
        <w:t xml:space="preserve"> poz. </w:t>
      </w:r>
      <w:r>
        <w:t>111</w:t>
      </w:r>
      <w:r w:rsidRPr="00495479">
        <w:t>);</w:t>
      </w:r>
    </w:p>
    <w:p w14:paraId="5CC94FDC" w14:textId="77777777" w:rsidR="000C49E3" w:rsidRPr="00495479" w:rsidRDefault="000C49E3">
      <w:pPr>
        <w:pStyle w:val="Akapitzlist"/>
        <w:numPr>
          <w:ilvl w:val="0"/>
          <w:numId w:val="34"/>
        </w:numPr>
        <w:spacing w:after="0" w:line="276" w:lineRule="auto"/>
        <w:ind w:right="0"/>
        <w:jc w:val="both"/>
      </w:pPr>
      <w:r w:rsidRPr="00495479">
        <w:t>Ustawa z dnia 29 września 1994 r. o rachunkowości (Dz.U. 2023 poz. 120);</w:t>
      </w:r>
    </w:p>
    <w:p w14:paraId="320983B7" w14:textId="77777777" w:rsidR="000C49E3" w:rsidRPr="00495479" w:rsidRDefault="000C49E3">
      <w:pPr>
        <w:pStyle w:val="Akapitzlist"/>
        <w:numPr>
          <w:ilvl w:val="0"/>
          <w:numId w:val="34"/>
        </w:numPr>
        <w:spacing w:after="0" w:line="276" w:lineRule="auto"/>
        <w:ind w:right="0"/>
        <w:jc w:val="both"/>
      </w:pPr>
      <w:r w:rsidRPr="00495479">
        <w:t>Ustawa z dnia 12 stycznia 1991 r. o podatkach i opłatach lokalnych (Dz.U. 2023 poz. 70);</w:t>
      </w:r>
    </w:p>
    <w:p w14:paraId="320ECBCA" w14:textId="77777777" w:rsidR="000C49E3" w:rsidRPr="00495479" w:rsidRDefault="000C49E3">
      <w:pPr>
        <w:pStyle w:val="Akapitzlist"/>
        <w:numPr>
          <w:ilvl w:val="0"/>
          <w:numId w:val="34"/>
        </w:numPr>
        <w:spacing w:after="0" w:line="276" w:lineRule="auto"/>
        <w:ind w:right="0"/>
        <w:jc w:val="both"/>
      </w:pPr>
      <w:r w:rsidRPr="00495479">
        <w:t>Ustawa z dnia 15 listopada 1984 r. o podatku rolnym (Dz.U. 202</w:t>
      </w:r>
      <w:r>
        <w:t>4</w:t>
      </w:r>
      <w:r w:rsidRPr="00495479">
        <w:t xml:space="preserve"> poz. </w:t>
      </w:r>
      <w:r>
        <w:t>1176</w:t>
      </w:r>
      <w:r w:rsidRPr="00495479">
        <w:t>);</w:t>
      </w:r>
    </w:p>
    <w:p w14:paraId="7CACC2B8" w14:textId="77777777" w:rsidR="000C49E3" w:rsidRPr="00495479" w:rsidRDefault="000C49E3">
      <w:pPr>
        <w:pStyle w:val="Akapitzlist"/>
        <w:numPr>
          <w:ilvl w:val="0"/>
          <w:numId w:val="34"/>
        </w:numPr>
        <w:spacing w:after="0" w:line="276" w:lineRule="auto"/>
        <w:ind w:right="0"/>
        <w:jc w:val="both"/>
      </w:pPr>
      <w:r w:rsidRPr="00495479">
        <w:t>Ustawa z dnia 10 marca 2006 r. o zwrocie podatku akcyzowego zawartego w cenie oleju napędowego wykorzystywanego do produkcji rolnej (Dz.U. 2023 poz. 1948);</w:t>
      </w:r>
    </w:p>
    <w:p w14:paraId="0AB711D8" w14:textId="77777777" w:rsidR="000C49E3" w:rsidRPr="00495479" w:rsidRDefault="000C49E3">
      <w:pPr>
        <w:pStyle w:val="Akapitzlist"/>
        <w:numPr>
          <w:ilvl w:val="0"/>
          <w:numId w:val="34"/>
        </w:numPr>
        <w:spacing w:after="0" w:line="276" w:lineRule="auto"/>
        <w:ind w:right="0"/>
        <w:jc w:val="both"/>
      </w:pPr>
      <w:r w:rsidRPr="00495479">
        <w:t>Ustawa z dnia 13 września 1996 r. o utrzymaniu czystości i porządku w gminach (Dz.U. 2024 poz. 399);</w:t>
      </w:r>
    </w:p>
    <w:p w14:paraId="2C344ED5" w14:textId="77777777" w:rsidR="000C49E3" w:rsidRPr="00495479" w:rsidRDefault="000C49E3">
      <w:pPr>
        <w:pStyle w:val="Akapitzlist"/>
        <w:numPr>
          <w:ilvl w:val="0"/>
          <w:numId w:val="34"/>
        </w:numPr>
        <w:spacing w:after="0" w:line="276" w:lineRule="auto"/>
        <w:ind w:right="0"/>
        <w:jc w:val="both"/>
      </w:pPr>
      <w:r w:rsidRPr="00495479">
        <w:t>Rozporządzenie Ministra Finansów z dnia 30 maja 2019 r. w sprawie wzorów informacji o</w:t>
      </w:r>
      <w:r>
        <w:t> </w:t>
      </w:r>
      <w:r w:rsidRPr="00495479">
        <w:t>nieruchomościach i obiektach budowlanych oraz deklaracji na podatek od nieruchomości (Dz.U. 2019 poz. 1104);</w:t>
      </w:r>
    </w:p>
    <w:p w14:paraId="6DC1002B" w14:textId="77777777" w:rsidR="000C49E3" w:rsidRPr="00495479" w:rsidRDefault="000C49E3">
      <w:pPr>
        <w:pStyle w:val="Akapitzlist"/>
        <w:numPr>
          <w:ilvl w:val="0"/>
          <w:numId w:val="34"/>
        </w:numPr>
        <w:spacing w:after="0" w:line="276" w:lineRule="auto"/>
        <w:ind w:right="0"/>
        <w:jc w:val="both"/>
      </w:pPr>
      <w:r w:rsidRPr="00495479">
        <w:t>Ustawa z dnia 16 listopada 2006 r. o opłacie skarbowej (Dz.U. 2023 poz. 2111);</w:t>
      </w:r>
    </w:p>
    <w:p w14:paraId="203053B4" w14:textId="77777777" w:rsidR="000C49E3" w:rsidRPr="00495479" w:rsidRDefault="000C49E3">
      <w:pPr>
        <w:pStyle w:val="Akapitzlist"/>
        <w:numPr>
          <w:ilvl w:val="0"/>
          <w:numId w:val="34"/>
        </w:numPr>
        <w:spacing w:after="0" w:line="276" w:lineRule="auto"/>
        <w:ind w:right="0"/>
        <w:jc w:val="both"/>
      </w:pPr>
      <w:r w:rsidRPr="00495479">
        <w:lastRenderedPageBreak/>
        <w:t xml:space="preserve">Rozporządzenie Ministra Finansów z dnia </w:t>
      </w:r>
      <w:r>
        <w:t>29</w:t>
      </w:r>
      <w:r w:rsidRPr="00495479">
        <w:t xml:space="preserve"> stycznia 202</w:t>
      </w:r>
      <w:r>
        <w:t>5</w:t>
      </w:r>
      <w:r w:rsidRPr="00495479">
        <w:t xml:space="preserve"> r. w sprawie sprawozdawczości budżetowej (Dz.U. 202</w:t>
      </w:r>
      <w:r>
        <w:t>5</w:t>
      </w:r>
      <w:r w:rsidRPr="00495479">
        <w:t xml:space="preserve"> poz. 1</w:t>
      </w:r>
      <w:r>
        <w:t>33</w:t>
      </w:r>
      <w:r w:rsidRPr="00495479">
        <w:t>).;</w:t>
      </w:r>
    </w:p>
    <w:p w14:paraId="7907F163" w14:textId="77777777" w:rsidR="000C49E3" w:rsidRDefault="000C49E3">
      <w:pPr>
        <w:pStyle w:val="Akapitzlist"/>
        <w:numPr>
          <w:ilvl w:val="0"/>
          <w:numId w:val="34"/>
        </w:numPr>
        <w:spacing w:after="0" w:line="276" w:lineRule="auto"/>
        <w:ind w:right="0"/>
        <w:jc w:val="both"/>
      </w:pPr>
      <w:r w:rsidRPr="00495479">
        <w:t>Ustawa z dnia 8 marca 1990 r. o samorządzie gminnym (Dz. U. 2024. poz. 609);</w:t>
      </w:r>
    </w:p>
    <w:p w14:paraId="40C44A5E" w14:textId="77777777" w:rsidR="000C49E3" w:rsidRDefault="000C49E3">
      <w:pPr>
        <w:pStyle w:val="Akapitzlist"/>
        <w:numPr>
          <w:ilvl w:val="0"/>
          <w:numId w:val="34"/>
        </w:numPr>
        <w:spacing w:after="0" w:line="276" w:lineRule="auto"/>
        <w:ind w:right="0"/>
        <w:jc w:val="both"/>
      </w:pPr>
      <w:r w:rsidRPr="00D52644">
        <w:t>Wytyczne dotyczące realizacji zasad równościowych w ramach funduszy unijnych na lata 2021-2027 wraz z załącznikami</w:t>
      </w:r>
      <w:r>
        <w:t>;</w:t>
      </w:r>
    </w:p>
    <w:p w14:paraId="4565C51A" w14:textId="6FE29017" w:rsidR="000C49E3" w:rsidRDefault="007464C1" w:rsidP="00ED55FD">
      <w:pPr>
        <w:pStyle w:val="Akapitzlist"/>
        <w:spacing w:after="0" w:line="276" w:lineRule="auto"/>
        <w:ind w:right="0"/>
        <w:jc w:val="both"/>
      </w:pPr>
      <w:r>
        <w:t>lub</w:t>
      </w:r>
      <w:r w:rsidR="000C49E3">
        <w:t xml:space="preserve"> </w:t>
      </w:r>
      <w:r w:rsidR="000C49E3" w:rsidRPr="007375EE">
        <w:t>in</w:t>
      </w:r>
      <w:r w:rsidR="000C49E3" w:rsidRPr="00671F79">
        <w:t>nymi, które zastąpią ww. na etapie wdrożenia Systemu.</w:t>
      </w:r>
    </w:p>
    <w:p w14:paraId="6C473ED3" w14:textId="77777777" w:rsidR="000C49E3" w:rsidRDefault="000C49E3" w:rsidP="00ED55FD">
      <w:pPr>
        <w:spacing w:after="240" w:line="276" w:lineRule="auto"/>
        <w:ind w:left="0" w:right="0"/>
        <w:jc w:val="both"/>
        <w:rPr>
          <w:rFonts w:asciiTheme="majorHAnsi" w:eastAsiaTheme="majorEastAsia" w:hAnsiTheme="majorHAnsi" w:cstheme="majorBidi"/>
          <w:caps/>
          <w:color w:val="355D7E" w:themeColor="accent1" w:themeShade="80"/>
          <w:sz w:val="28"/>
          <w:szCs w:val="28"/>
        </w:rPr>
      </w:pPr>
      <w:r>
        <w:br w:type="page"/>
      </w:r>
    </w:p>
    <w:p w14:paraId="04421054" w14:textId="77777777" w:rsidR="000C49E3" w:rsidRDefault="000C49E3" w:rsidP="00ED55FD">
      <w:pPr>
        <w:pStyle w:val="Nagwek1"/>
        <w:numPr>
          <w:ilvl w:val="1"/>
          <w:numId w:val="2"/>
        </w:numPr>
        <w:spacing w:before="240" w:after="240" w:line="276" w:lineRule="auto"/>
        <w:ind w:right="74"/>
        <w:jc w:val="both"/>
      </w:pPr>
      <w:bookmarkStart w:id="12" w:name="_Toc193979439"/>
      <w:bookmarkStart w:id="13" w:name="_Toc219026885"/>
      <w:r>
        <w:lastRenderedPageBreak/>
        <w:t>Wymagania ogólne dla systemu i jego elementów.</w:t>
      </w:r>
      <w:bookmarkEnd w:id="12"/>
      <w:bookmarkEnd w:id="13"/>
    </w:p>
    <w:p w14:paraId="75791ABD" w14:textId="77777777" w:rsidR="000C49E3" w:rsidRDefault="000C49E3">
      <w:pPr>
        <w:pStyle w:val="Akapitzlist"/>
        <w:numPr>
          <w:ilvl w:val="0"/>
          <w:numId w:val="35"/>
        </w:numPr>
        <w:spacing w:after="160" w:line="276" w:lineRule="auto"/>
        <w:ind w:left="360" w:right="0"/>
        <w:jc w:val="both"/>
      </w:pPr>
      <w:r w:rsidRPr="007375EE">
        <w:t>Dostarczane Oprogramowanie musi zapewniać odpowiednią wydajność, niezawodność, a także uwzględniać charakter działalności jednostki Zamawiającego.</w:t>
      </w:r>
    </w:p>
    <w:p w14:paraId="4203B5A7" w14:textId="6E8E15DE" w:rsidR="000C49E3" w:rsidRPr="007375EE" w:rsidRDefault="000C49E3">
      <w:pPr>
        <w:pStyle w:val="Akapitzlist"/>
        <w:numPr>
          <w:ilvl w:val="0"/>
          <w:numId w:val="35"/>
        </w:numPr>
        <w:spacing w:after="160" w:line="276" w:lineRule="auto"/>
        <w:ind w:left="360" w:right="0"/>
        <w:jc w:val="both"/>
      </w:pPr>
      <w:r>
        <w:t>System powinien zostać zaprojektowany</w:t>
      </w:r>
      <w:r w:rsidRPr="00023798">
        <w:t xml:space="preserve"> z założeniem reużywalności danych, komponentów technicznych, dokumentacji, doświadczeń, standardów i modeli.</w:t>
      </w:r>
      <w:r>
        <w:t xml:space="preserve"> Oznacza to m.in., że System powinien wykorzystywać </w:t>
      </w:r>
      <w:r w:rsidR="007464C1">
        <w:t>lub</w:t>
      </w:r>
      <w:r>
        <w:t xml:space="preserve"> integrować się z rozwiązaniami dostępnymi na szczeblu centralnym, takimi jak mechanizmy uwierzytelniania przy wykorzystaniu </w:t>
      </w:r>
      <w:r w:rsidRPr="00023798">
        <w:t>Krajowego Węzła Identyfikacji Elektronicznej</w:t>
      </w:r>
      <w:r>
        <w:t xml:space="preserve"> z uwzględnieniem Profilu Zaufanego, formularze ePUAP, usługi takie jak </w:t>
      </w:r>
      <w:r w:rsidRPr="00131BFB">
        <w:t>Krajowy system e-Doręczeń</w:t>
      </w:r>
      <w:r>
        <w:t>, mObywatel itp., w zakresie w jakim jest to zgodne z celami projektu i zakładaną docelową funkcjonalnością Systemu. Na poziomie jednostki Zamawiającego oznacza to, że założono wykorzystanie funkcjonujących systemów informatycznych i ich modernizację oraz rozbudowę, z zastrzeżeniem, że ze względu na konkurencyjny charakter postępowania Zamawiający dopuszcza ich wymianę na rozwiązania nowe, na warunkach opisanych w dalszej części niniejszego dokumentu.</w:t>
      </w:r>
    </w:p>
    <w:p w14:paraId="235C9E36" w14:textId="77777777" w:rsidR="000C49E3" w:rsidRDefault="000C49E3">
      <w:pPr>
        <w:pStyle w:val="Akapitzlist"/>
        <w:numPr>
          <w:ilvl w:val="0"/>
          <w:numId w:val="35"/>
        </w:numPr>
        <w:spacing w:after="160" w:line="276" w:lineRule="auto"/>
        <w:ind w:left="360" w:right="0"/>
        <w:jc w:val="both"/>
      </w:pPr>
      <w:r w:rsidRPr="007375EE">
        <w:t>Dostarczane Oprogramowanie Aplikacyjne musi w całości posiadać polskojęzyczny interfejs i instrukcję obsługi w języku polskim. W języku polskim muszą być również wyświetlane wszystkie komunikaty przekazywane przez System.</w:t>
      </w:r>
    </w:p>
    <w:p w14:paraId="332E4F97" w14:textId="77777777" w:rsidR="000C49E3" w:rsidRPr="007375EE" w:rsidRDefault="000C49E3">
      <w:pPr>
        <w:pStyle w:val="Akapitzlist"/>
        <w:numPr>
          <w:ilvl w:val="0"/>
          <w:numId w:val="35"/>
        </w:numPr>
        <w:spacing w:after="160" w:line="276" w:lineRule="auto"/>
        <w:ind w:left="360" w:right="0"/>
        <w:jc w:val="both"/>
      </w:pPr>
      <w:r w:rsidRPr="007375EE">
        <w:t>Dostarczane Oprogramowanie Aplikacyjne musi działać w modelu przetwarzania transakcyjnego, gwarantującego bezpieczeństwo danych.</w:t>
      </w:r>
    </w:p>
    <w:p w14:paraId="12B022C2" w14:textId="77777777" w:rsidR="000C49E3" w:rsidRPr="007375EE" w:rsidRDefault="000C49E3">
      <w:pPr>
        <w:pStyle w:val="Akapitzlist"/>
        <w:numPr>
          <w:ilvl w:val="0"/>
          <w:numId w:val="35"/>
        </w:numPr>
        <w:spacing w:after="160" w:line="276" w:lineRule="auto"/>
        <w:ind w:left="360" w:right="0"/>
        <w:jc w:val="both"/>
      </w:pPr>
      <w:r w:rsidRPr="007375EE">
        <w:t>Dostarczane Oprogramowanie Aplikacyjne musi przechowywać wszystkie dane w postaci relacyjnej bazy danych. System powinien umożliwiać pracę na bazie typu Open Source bądź na komercyjnym systemie bazodanowym. Wykonawca musi mieć przy tym na uwadze, że rodzaj zastosowanej bazy danych lub ewentualne ograniczenia wynikające z dostarczonych licencji nie mogą mieć negatywnego wpływu na wydajność Systemu; Wykonawca odpowiedzialny jest za dobór rozwiązania bazodanowego zapewniającego odpowiednią wydajność. Dopuszcza się przechowywanie poza bazą danych plików w postaci repozytorium dyskowego. Ich integralność z</w:t>
      </w:r>
      <w:r>
        <w:t> </w:t>
      </w:r>
      <w:r w:rsidRPr="007375EE">
        <w:t>systemem musi być zapewniona przez metadane opisujące poszczególne pliki.</w:t>
      </w:r>
    </w:p>
    <w:p w14:paraId="0A322A39" w14:textId="77777777" w:rsidR="000C49E3" w:rsidRDefault="000C49E3">
      <w:pPr>
        <w:pStyle w:val="Akapitzlist"/>
        <w:numPr>
          <w:ilvl w:val="0"/>
          <w:numId w:val="35"/>
        </w:numPr>
        <w:spacing w:after="160" w:line="276" w:lineRule="auto"/>
        <w:ind w:left="360" w:right="0"/>
        <w:jc w:val="both"/>
      </w:pPr>
      <w:r w:rsidRPr="007375EE">
        <w:t>Dostarczane Oprogramowanie Aplikacyjne musi cechować się przyjaznym interfejsem użytkownika wykorzystującym: menu, moduły, listy, formularze, przyciski, referencje (linki) itp.</w:t>
      </w:r>
    </w:p>
    <w:p w14:paraId="418A7398" w14:textId="77777777" w:rsidR="000C49E3" w:rsidRDefault="000C49E3">
      <w:pPr>
        <w:pStyle w:val="Akapitzlist"/>
        <w:numPr>
          <w:ilvl w:val="0"/>
          <w:numId w:val="35"/>
        </w:numPr>
        <w:spacing w:after="160" w:line="276" w:lineRule="auto"/>
        <w:ind w:left="360" w:right="0"/>
        <w:jc w:val="both"/>
      </w:pPr>
      <w:r>
        <w:t>Elementy Systemu udostępniające e</w:t>
      </w:r>
      <w:r w:rsidRPr="007B2DCF">
        <w:t>-usługi uruchamiane w ramach zamówienia powinny być zaprojektowane w oparciu o metody projektowania zorientowanego na użytkownika</w:t>
      </w:r>
      <w:r>
        <w:t>;</w:t>
      </w:r>
      <w:r w:rsidRPr="007B2DCF">
        <w:t xml:space="preserve"> rekomenduje się uwzględnienie norm: ISO 13407:1999, ISO/TR 16982:2002 4 i ISO-9241.</w:t>
      </w:r>
    </w:p>
    <w:p w14:paraId="77817278" w14:textId="77777777" w:rsidR="000C49E3" w:rsidRDefault="000C49E3">
      <w:pPr>
        <w:pStyle w:val="Akapitzlist"/>
        <w:numPr>
          <w:ilvl w:val="0"/>
          <w:numId w:val="35"/>
        </w:numPr>
        <w:spacing w:after="160" w:line="276" w:lineRule="auto"/>
        <w:ind w:left="360" w:right="0"/>
        <w:jc w:val="both"/>
      </w:pPr>
      <w:r>
        <w:t>Dostarczone Oprogramowanie Aplikacyjne musi:</w:t>
      </w:r>
    </w:p>
    <w:p w14:paraId="3C116725" w14:textId="77777777" w:rsidR="000C49E3" w:rsidRDefault="000C49E3">
      <w:pPr>
        <w:pStyle w:val="Akapitzlist"/>
        <w:numPr>
          <w:ilvl w:val="1"/>
          <w:numId w:val="35"/>
        </w:numPr>
        <w:spacing w:after="160" w:line="276" w:lineRule="auto"/>
        <w:ind w:left="1080" w:right="0"/>
        <w:jc w:val="both"/>
      </w:pPr>
      <w:r>
        <w:t>działać w dowolnej sieci komputerowej TCP/IP,</w:t>
      </w:r>
    </w:p>
    <w:p w14:paraId="02AED288" w14:textId="77777777" w:rsidR="000C49E3" w:rsidRDefault="000C49E3">
      <w:pPr>
        <w:pStyle w:val="Akapitzlist"/>
        <w:numPr>
          <w:ilvl w:val="1"/>
          <w:numId w:val="35"/>
        </w:numPr>
        <w:spacing w:after="160" w:line="276" w:lineRule="auto"/>
        <w:ind w:left="1080" w:right="0"/>
        <w:jc w:val="both"/>
      </w:pPr>
      <w:r>
        <w:t xml:space="preserve">być poprawnie obsługiwane z dowolnego komputera, na którym zainstalowany jest system Windows </w:t>
      </w:r>
      <w:r w:rsidRPr="00981551">
        <w:t>lub Linux</w:t>
      </w:r>
      <w:r>
        <w:t xml:space="preserve">, </w:t>
      </w:r>
    </w:p>
    <w:p w14:paraId="07CF67F4" w14:textId="77777777" w:rsidR="000C49E3" w:rsidRDefault="000C49E3">
      <w:pPr>
        <w:pStyle w:val="Akapitzlist"/>
        <w:numPr>
          <w:ilvl w:val="1"/>
          <w:numId w:val="35"/>
        </w:numPr>
        <w:spacing w:after="160" w:line="276" w:lineRule="auto"/>
        <w:ind w:left="1080" w:right="0"/>
        <w:jc w:val="both"/>
      </w:pPr>
      <w:r>
        <w:t>umożliwiać pracę jedno- i wielostanowiskową oraz zapewniać jednokrotne wprowadzanie danych tak, aby były one widoczne dla wszystkich użytkowników (przy czym system powinien uniemożliwiać próbę jednoczesnej modyfikacji tych samych danych przez różnych użytkowników; system musi blokować operacje użytkownika, który chce wykonać działanie na danych będących już w trakcie modyfikacji),</w:t>
      </w:r>
    </w:p>
    <w:p w14:paraId="3AD3A621" w14:textId="77777777" w:rsidR="000C49E3" w:rsidRPr="000478EE" w:rsidRDefault="000C49E3">
      <w:pPr>
        <w:pStyle w:val="Akapitzlist"/>
        <w:numPr>
          <w:ilvl w:val="1"/>
          <w:numId w:val="35"/>
        </w:numPr>
        <w:spacing w:after="160" w:line="276" w:lineRule="auto"/>
        <w:ind w:left="1080" w:right="0"/>
        <w:jc w:val="both"/>
      </w:pPr>
      <w:r>
        <w:t>w</w:t>
      </w:r>
      <w:r w:rsidRPr="000478EE">
        <w:t xml:space="preserve"> zakresie wydruków </w:t>
      </w:r>
      <w:r>
        <w:t xml:space="preserve">- </w:t>
      </w:r>
      <w:r w:rsidRPr="000478EE">
        <w:t>wykorzystywać funkcjonalność systemu operacyjnego i</w:t>
      </w:r>
      <w:r>
        <w:t> </w:t>
      </w:r>
      <w:r w:rsidRPr="000478EE">
        <w:t>umożliwiać wydruk na dowolnej drukarce zainstalowanej i obsługiwanej w systemie operacyjnym, na którym zostanie uruchomione oprogramowanie (drukarki lokalne, drukarki sieciowe)</w:t>
      </w:r>
      <w:r>
        <w:t>,</w:t>
      </w:r>
      <w:r w:rsidRPr="000478EE">
        <w:t xml:space="preserve"> </w:t>
      </w:r>
    </w:p>
    <w:p w14:paraId="64990A15" w14:textId="77777777" w:rsidR="000C49E3" w:rsidRDefault="000C49E3">
      <w:pPr>
        <w:pStyle w:val="Akapitzlist"/>
        <w:numPr>
          <w:ilvl w:val="1"/>
          <w:numId w:val="35"/>
        </w:numPr>
        <w:spacing w:after="160" w:line="276" w:lineRule="auto"/>
        <w:ind w:left="1080" w:right="0"/>
        <w:jc w:val="both"/>
      </w:pPr>
      <w:r>
        <w:lastRenderedPageBreak/>
        <w:t>umożliwiać wykorzystanie bezpiecznego protokołu komunikacji pomiędzy stacją roboczą a serwerem, na którym są zainstalowane, w celu zabezpieczenia poufności danych (w zakresie właściwym dla poszczególnych elementów systemu),</w:t>
      </w:r>
    </w:p>
    <w:p w14:paraId="5E24AAD5" w14:textId="77777777" w:rsidR="000C49E3" w:rsidRDefault="000C49E3">
      <w:pPr>
        <w:pStyle w:val="Akapitzlist"/>
        <w:numPr>
          <w:ilvl w:val="1"/>
          <w:numId w:val="35"/>
        </w:numPr>
        <w:spacing w:after="160" w:line="276" w:lineRule="auto"/>
        <w:ind w:left="1080" w:right="0"/>
        <w:jc w:val="both"/>
      </w:pPr>
      <w:r>
        <w:t>dla zastosowań, o których mowa w punkcie powyżej, Wykonawca dostarczy certyfikaty SSL klasy co najmniej DV (Domain Validation) i zapewni ich ważność co najmniej na okres zaoferowanej gwarancji na System.</w:t>
      </w:r>
    </w:p>
    <w:p w14:paraId="3FBA9A1A" w14:textId="77777777" w:rsidR="000C49E3" w:rsidRDefault="000C49E3">
      <w:pPr>
        <w:pStyle w:val="Akapitzlist"/>
        <w:numPr>
          <w:ilvl w:val="0"/>
          <w:numId w:val="35"/>
        </w:numPr>
        <w:spacing w:after="160" w:line="276" w:lineRule="auto"/>
        <w:ind w:left="360" w:right="0"/>
        <w:jc w:val="both"/>
      </w:pPr>
      <w:r>
        <w:t>Rozwiązania muszą być wyposażone w mechanizmy zapewniające bezpieczeństwo danych osobowych oraz mechanizmy autoryzacji, w tym w odniesieniu do danych osobowych w bazach danych muszą być zapisywane informacje o dodaniu rekordu (data i godzina operacji, użytkownik), o ostatniej modyfikacji rekordu (data i godzina operacji, użytkownik) oraz źródła danych (w przypadku zbierania danych nie od osoby, której one dotyczą).</w:t>
      </w:r>
    </w:p>
    <w:p w14:paraId="74B6A06C" w14:textId="77777777" w:rsidR="000C49E3" w:rsidRDefault="000C49E3">
      <w:pPr>
        <w:pStyle w:val="Akapitzlist"/>
        <w:numPr>
          <w:ilvl w:val="0"/>
          <w:numId w:val="35"/>
        </w:numPr>
        <w:spacing w:after="160" w:line="276" w:lineRule="auto"/>
        <w:ind w:left="360" w:right="0"/>
        <w:jc w:val="both"/>
      </w:pPr>
      <w:r>
        <w:t xml:space="preserve">Dostarczone rozwiązania muszą cechować się skalowalnością zarówno pod względem ilości przetwarzanych danych, jak i liczby użytkowników. </w:t>
      </w:r>
    </w:p>
    <w:p w14:paraId="1D354C4B" w14:textId="77777777" w:rsidR="000C49E3" w:rsidRDefault="000C49E3">
      <w:pPr>
        <w:pStyle w:val="Akapitzlist"/>
        <w:numPr>
          <w:ilvl w:val="0"/>
          <w:numId w:val="35"/>
        </w:numPr>
        <w:spacing w:after="160" w:line="276" w:lineRule="auto"/>
        <w:ind w:left="360" w:right="0"/>
        <w:jc w:val="both"/>
      </w:pPr>
      <w:r>
        <w:t xml:space="preserve">Dostarczane rozwiązania muszą </w:t>
      </w:r>
      <w:r w:rsidRPr="000E0515">
        <w:t xml:space="preserve">w najszerszym możliwym zakresie </w:t>
      </w:r>
      <w:r>
        <w:t xml:space="preserve">być </w:t>
      </w:r>
      <w:r w:rsidRPr="000E0515">
        <w:t>oparte na otwartych specyfikacjach i standardach, otwartych formatach danych na potrzeby ich wymiany, a w innych wypadkach na powszechnie uznanych dobrych praktykach branżowych</w:t>
      </w:r>
      <w:r>
        <w:t>.</w:t>
      </w:r>
    </w:p>
    <w:p w14:paraId="20BC92DE" w14:textId="77777777" w:rsidR="000C49E3" w:rsidRDefault="000C49E3">
      <w:pPr>
        <w:pStyle w:val="Akapitzlist"/>
        <w:numPr>
          <w:ilvl w:val="0"/>
          <w:numId w:val="35"/>
        </w:numPr>
        <w:spacing w:after="160" w:line="276" w:lineRule="auto"/>
        <w:ind w:left="360" w:right="0"/>
        <w:jc w:val="both"/>
      </w:pPr>
      <w:r>
        <w:t>Dostarczane rozwiązania muszą posiadać możliwość wymiany danych z innymi systemami teleinformatycznymi za pomocą protokołów komunikacyjnych i szyfrujących. Wszystkie interfejsy zewnętrzne dostarczanych systemów, jeżeli to możliwe, powinny być oparte na standardowych rozwiązaniach - w obszarach stosowalności standardów wymienionych w Rozporządzeniu w sprawie Krajowych Ram Interoperacyjności, minimalnych wymagań dla rejestrów publicznych i wymiany informacji w postaci elektronicznej oraz minimalnych wymagań dla systemów teleinformatycznych (dalej: Rozporządzenie lub Rozporządzenie KRI), a w pozostałych obszarach będą stosowane powszechnie stosowane standardy (w szczególności standardy otwarte). Ponadto dostarczane rozwiązania muszą:</w:t>
      </w:r>
    </w:p>
    <w:p w14:paraId="7D5B1C45" w14:textId="77777777" w:rsidR="000C49E3" w:rsidRDefault="000C49E3">
      <w:pPr>
        <w:pStyle w:val="Akapitzlist"/>
        <w:numPr>
          <w:ilvl w:val="1"/>
          <w:numId w:val="35"/>
        </w:numPr>
        <w:spacing w:after="160" w:line="276" w:lineRule="auto"/>
        <w:ind w:left="1080" w:right="0"/>
        <w:jc w:val="both"/>
      </w:pPr>
      <w:r>
        <w:t>stosować kodowanie znaków według standardu Unicode UTF-8 w dokumentach wysyłanych z systemu,</w:t>
      </w:r>
    </w:p>
    <w:p w14:paraId="2B588A2A" w14:textId="77777777" w:rsidR="000C49E3" w:rsidRDefault="000C49E3">
      <w:pPr>
        <w:pStyle w:val="Akapitzlist"/>
        <w:numPr>
          <w:ilvl w:val="1"/>
          <w:numId w:val="35"/>
        </w:numPr>
        <w:spacing w:after="160" w:line="276" w:lineRule="auto"/>
        <w:ind w:left="1080" w:right="0"/>
        <w:jc w:val="both"/>
      </w:pPr>
      <w:r>
        <w:t>w przypadku udostępnienia zasobów informacyjnych – udostępniać je co najmniej w jednym z formatów wymienionych w załączniku nr 2 do Rozporządzenia,</w:t>
      </w:r>
    </w:p>
    <w:p w14:paraId="7EB933E9" w14:textId="77777777" w:rsidR="000C49E3" w:rsidRDefault="000C49E3">
      <w:pPr>
        <w:pStyle w:val="Akapitzlist"/>
        <w:numPr>
          <w:ilvl w:val="1"/>
          <w:numId w:val="35"/>
        </w:numPr>
        <w:spacing w:after="160" w:line="276" w:lineRule="auto"/>
        <w:ind w:left="1080" w:right="0"/>
        <w:jc w:val="both"/>
      </w:pPr>
      <w:r>
        <w:t>umożliwiać integrację z innymi systemami za pomocą usług WebService wykorzystujących protokół SOAP lub w formie pliku XML.</w:t>
      </w:r>
    </w:p>
    <w:p w14:paraId="22097CDD" w14:textId="77777777" w:rsidR="000C49E3" w:rsidRDefault="000C49E3">
      <w:pPr>
        <w:pStyle w:val="Akapitzlist"/>
        <w:numPr>
          <w:ilvl w:val="0"/>
          <w:numId w:val="35"/>
        </w:numPr>
        <w:spacing w:after="160" w:line="276" w:lineRule="auto"/>
        <w:ind w:left="360" w:right="0"/>
        <w:jc w:val="both"/>
      </w:pPr>
      <w:r>
        <w:t xml:space="preserve">Dostarczane rozwiązania muszą spełniać wymagania określone w Rozporządzeniu KRI </w:t>
      </w:r>
      <w:r w:rsidRPr="00FD1969">
        <w:t>w obszarze zarządzania bezpieczeństwem informacji</w:t>
      </w:r>
      <w:r>
        <w:t>, w szczególności:</w:t>
      </w:r>
    </w:p>
    <w:p w14:paraId="6107F0A4" w14:textId="77777777" w:rsidR="000C49E3" w:rsidRDefault="000C49E3">
      <w:pPr>
        <w:pStyle w:val="Akapitzlist"/>
        <w:numPr>
          <w:ilvl w:val="1"/>
          <w:numId w:val="35"/>
        </w:numPr>
        <w:spacing w:after="160" w:line="276" w:lineRule="auto"/>
        <w:ind w:left="1080" w:right="0"/>
        <w:jc w:val="both"/>
      </w:pPr>
      <w:r>
        <w:t>dane przetwarzane przez Oprogramowanie Aplikacyjne będą zabezpieczone w sposób uniemożliwiający nieuprawnionemu jej ujawnienie, modyfikacje, usunięcie lub zniszczenie (poprzez możliwość zastosowania odpowiedniego systemu uprawnień),</w:t>
      </w:r>
    </w:p>
    <w:p w14:paraId="08A7B2ED" w14:textId="77777777" w:rsidR="000C49E3" w:rsidRPr="00FD1969" w:rsidRDefault="000C49E3">
      <w:pPr>
        <w:pStyle w:val="Akapitzlist"/>
        <w:numPr>
          <w:ilvl w:val="1"/>
          <w:numId w:val="35"/>
        </w:numPr>
        <w:spacing w:after="160" w:line="276" w:lineRule="auto"/>
        <w:ind w:left="1080" w:right="0"/>
        <w:jc w:val="both"/>
      </w:pPr>
      <w:r>
        <w:t>O</w:t>
      </w:r>
      <w:r w:rsidRPr="00FD1969">
        <w:t>programowanie Aplikacyjne musi być wyposażone w mechanizmy chroniące przed błędami, utratą, nieuprawnioną modyfikacją,</w:t>
      </w:r>
    </w:p>
    <w:p w14:paraId="2487DE6E" w14:textId="77777777" w:rsidR="000C49E3" w:rsidRPr="00FD1969" w:rsidRDefault="000C49E3">
      <w:pPr>
        <w:pStyle w:val="Akapitzlist"/>
        <w:numPr>
          <w:ilvl w:val="1"/>
          <w:numId w:val="35"/>
        </w:numPr>
        <w:spacing w:after="160" w:line="276" w:lineRule="auto"/>
        <w:ind w:left="1080" w:right="0"/>
        <w:jc w:val="both"/>
      </w:pPr>
      <w:r w:rsidRPr="00FD1969">
        <w:t>dostarczane rozwiązania powinny wykorzystywać mechanizmy kryptograficzne w zakresie adekwatnym dla poszczególnych elementów Systemu,</w:t>
      </w:r>
    </w:p>
    <w:p w14:paraId="0B6CDB82" w14:textId="77777777" w:rsidR="000C49E3" w:rsidRPr="00FD1969" w:rsidRDefault="000C49E3">
      <w:pPr>
        <w:pStyle w:val="Akapitzlist"/>
        <w:numPr>
          <w:ilvl w:val="1"/>
          <w:numId w:val="35"/>
        </w:numPr>
        <w:spacing w:after="160" w:line="276" w:lineRule="auto"/>
        <w:ind w:left="1080" w:right="0"/>
        <w:jc w:val="both"/>
      </w:pPr>
      <w:r w:rsidRPr="00FD1969">
        <w:t>dostarczane rozwiązania posiadać możliwość tworzenia tzw. logów, czyli zapisów w</w:t>
      </w:r>
      <w:r>
        <w:t> </w:t>
      </w:r>
      <w:r w:rsidRPr="00FD1969">
        <w:t>dziennikach systemu informacji pozwalających na rozliczalność i autentyczność informacji.</w:t>
      </w:r>
    </w:p>
    <w:p w14:paraId="6A2DD0E2" w14:textId="77777777" w:rsidR="000C49E3" w:rsidRPr="00FD1969" w:rsidRDefault="000C49E3">
      <w:pPr>
        <w:pStyle w:val="Akapitzlist"/>
        <w:numPr>
          <w:ilvl w:val="0"/>
          <w:numId w:val="35"/>
        </w:numPr>
        <w:spacing w:after="160" w:line="276" w:lineRule="auto"/>
        <w:ind w:left="360" w:right="0"/>
        <w:jc w:val="both"/>
      </w:pPr>
      <w:r w:rsidRPr="00FD1969">
        <w:t>Wdrożone rozwiązania muszą zapewniać możliwość tworzenia kopii zapasowych danych.</w:t>
      </w:r>
    </w:p>
    <w:p w14:paraId="7AB352F4" w14:textId="77777777" w:rsidR="000C49E3" w:rsidRDefault="000C49E3">
      <w:pPr>
        <w:pStyle w:val="Akapitzlist"/>
        <w:numPr>
          <w:ilvl w:val="0"/>
          <w:numId w:val="35"/>
        </w:numPr>
        <w:spacing w:after="160" w:line="276" w:lineRule="auto"/>
        <w:ind w:left="360" w:right="0"/>
        <w:jc w:val="both"/>
      </w:pPr>
      <w:r>
        <w:lastRenderedPageBreak/>
        <w:t>Zamawiający wymaga, aby wyspecyfikowane elementy Oprogramowania Aplikacyjnego były ze sobą kompatybilne oraz stanowiły zintegrowaną całość, w szczególności wymagane jest, żeby:</w:t>
      </w:r>
    </w:p>
    <w:p w14:paraId="4C824736" w14:textId="54A2984E" w:rsidR="000C49E3" w:rsidRDefault="004D1DE4">
      <w:pPr>
        <w:pStyle w:val="Akapitzlist"/>
        <w:numPr>
          <w:ilvl w:val="1"/>
          <w:numId w:val="35"/>
        </w:numPr>
        <w:spacing w:after="160" w:line="276" w:lineRule="auto"/>
        <w:ind w:left="1080" w:right="0"/>
        <w:jc w:val="both"/>
      </w:pPr>
      <w:r>
        <w:t>usługa e-płatności</w:t>
      </w:r>
      <w:r w:rsidR="000C49E3">
        <w:t xml:space="preserve"> pobierał</w:t>
      </w:r>
      <w:r>
        <w:t>a</w:t>
      </w:r>
      <w:r w:rsidR="000C49E3">
        <w:t xml:space="preserve"> z systemów dziedzinowych (dalej: SD) informacje dotyczące interesanta, w szczególności związane z jego stanem zobowiązań wobec jednostki Zamawiającego z tytułu podatków i opłat (w zakresie określonym w dalszej części niniejszego dokumentu);</w:t>
      </w:r>
    </w:p>
    <w:p w14:paraId="3CF2C419" w14:textId="7CF0AECD" w:rsidR="000C49E3" w:rsidRDefault="004D1DE4">
      <w:pPr>
        <w:pStyle w:val="Akapitzlist"/>
        <w:numPr>
          <w:ilvl w:val="1"/>
          <w:numId w:val="35"/>
        </w:numPr>
        <w:spacing w:after="160" w:line="276" w:lineRule="auto"/>
        <w:ind w:left="1080" w:right="0"/>
        <w:jc w:val="both"/>
      </w:pPr>
      <w:r>
        <w:t>s</w:t>
      </w:r>
      <w:r w:rsidR="000C49E3">
        <w:t>ystem wspierał automatyzację wprowadzania do SD wniosków, deklaracji i informacji składanych przez interesantów w formie elektronicznej przy wykorzystaniu e-usług udostępnionych w ramach zamówienia;</w:t>
      </w:r>
    </w:p>
    <w:p w14:paraId="4859D8FC" w14:textId="77777777" w:rsidR="000C49E3" w:rsidRDefault="000C49E3">
      <w:pPr>
        <w:pStyle w:val="Akapitzlist"/>
        <w:numPr>
          <w:ilvl w:val="1"/>
          <w:numId w:val="35"/>
        </w:numPr>
        <w:spacing w:after="160" w:line="276" w:lineRule="auto"/>
        <w:ind w:left="1080" w:right="0"/>
        <w:jc w:val="both"/>
      </w:pPr>
      <w:r>
        <w:t xml:space="preserve">dokumenty generowane przez SD (decyzje, zaświadczenia itp.) były automatycznie rejestrowane w systemie elektronicznego zarządzania dokumentacją (EZD), a System musi zapewnić możliwość wysyłki tych dokumentów przez ePUAP oraz </w:t>
      </w:r>
      <w:r w:rsidRPr="00131BFB">
        <w:t>Krajowy system e-Doręczeń</w:t>
      </w:r>
      <w:r>
        <w:t>;</w:t>
      </w:r>
    </w:p>
    <w:p w14:paraId="39E61696" w14:textId="77777777" w:rsidR="000C49E3" w:rsidRDefault="000C49E3">
      <w:pPr>
        <w:pStyle w:val="Akapitzlist"/>
        <w:numPr>
          <w:ilvl w:val="1"/>
          <w:numId w:val="35"/>
        </w:numPr>
        <w:spacing w:after="160" w:line="276" w:lineRule="auto"/>
        <w:ind w:left="1080" w:right="0"/>
        <w:jc w:val="both"/>
      </w:pPr>
      <w:r>
        <w:t xml:space="preserve">dokumenty generowane przez system informacji przestrzennej (dalej: SIP) (wypisy, wyrysy, zaświadczenia itp.) były automatycznie rejestrowane w systemie elektronicznego zarządzania dokumentacją (EZD), a System musi zapewnić możliwość wysyłki tych dokumentów przez ePUAP oraz </w:t>
      </w:r>
      <w:r w:rsidRPr="00131BFB">
        <w:t>Krajowy system e-Doręczeń</w:t>
      </w:r>
      <w:bookmarkStart w:id="14" w:name="_Hlk169716217"/>
      <w:r>
        <w:t>.</w:t>
      </w:r>
      <w:bookmarkEnd w:id="14"/>
    </w:p>
    <w:p w14:paraId="4AFD4691" w14:textId="77777777" w:rsidR="000C49E3" w:rsidRDefault="000C49E3">
      <w:pPr>
        <w:pStyle w:val="Akapitzlist"/>
        <w:numPr>
          <w:ilvl w:val="0"/>
          <w:numId w:val="35"/>
        </w:numPr>
        <w:spacing w:after="160" w:line="276" w:lineRule="auto"/>
        <w:ind w:left="360" w:right="0"/>
        <w:jc w:val="both"/>
      </w:pPr>
      <w:r>
        <w:t>System musi zawierać mechanizmy / narzędzia, które umożliwią Zamawiającemu monitorowanie i raportowanie wskaźnika rezultatu projektu: „</w:t>
      </w:r>
      <w:r w:rsidRPr="00A82334">
        <w:t>Użytkownicy nowych i zmodernizowanych publicznych usług, produktów i procesów cyfrowych</w:t>
      </w:r>
      <w:r>
        <w:t>”. Wykonawca zaprojektuje odpowiednie rozwiązania w ww. zakresie na etapie analizy przedwdrożeniowej i przed ich realizacją przedstawi do akceptacji Zamawiającego. Wykonawca dołączy do Dokumentacji Powdrożeniowej instrukcję korzystania w ww. mechanizmów / narzędzi.</w:t>
      </w:r>
    </w:p>
    <w:p w14:paraId="71890CDA" w14:textId="77777777" w:rsidR="000C49E3" w:rsidRDefault="000C49E3">
      <w:pPr>
        <w:pStyle w:val="Akapitzlist"/>
        <w:numPr>
          <w:ilvl w:val="0"/>
          <w:numId w:val="35"/>
        </w:numPr>
        <w:spacing w:after="160" w:line="276" w:lineRule="auto"/>
        <w:ind w:left="360" w:right="0"/>
        <w:jc w:val="both"/>
      </w:pPr>
      <w:r>
        <w:t>System musi zawierać mechanizmy / narzędzia, które umożliwią Zamawiającemu monitorowanie udostępnianych w ramach projektu e-usług pod kątem dostępności, użyteczności graficznych interfejsów dla wszystkich interesariuszy, ciągłości działania i powszechności wykorzystania oraz satysfakcji użytkowników. Wśród tych narzędzi muszą być uwzględnione m.in. sondaże i ankiety. Wykonawca zaprojektuje odpowiednie rozwiązania w ww. zakresie na etapie analizy przedwdrożeniowej i przed ich realizacją przedstawi do akceptacji Zamawiającego.</w:t>
      </w:r>
      <w:r w:rsidRPr="00A82334">
        <w:t xml:space="preserve"> </w:t>
      </w:r>
      <w:r>
        <w:t>Wykonawca uwzględni w Dokumentacji Powdrożeniowej instrukcję korzystania w ww. mechanizmów / narzędzi.</w:t>
      </w:r>
    </w:p>
    <w:p w14:paraId="31BF01C7" w14:textId="77777777" w:rsidR="000C49E3" w:rsidRDefault="000C49E3">
      <w:pPr>
        <w:pStyle w:val="Akapitzlist"/>
        <w:numPr>
          <w:ilvl w:val="0"/>
          <w:numId w:val="35"/>
        </w:numPr>
        <w:spacing w:after="160" w:line="276" w:lineRule="auto"/>
        <w:ind w:left="360" w:right="0"/>
        <w:jc w:val="both"/>
      </w:pPr>
      <w:r>
        <w:t>System musi zapewniać mechanizmy umożliwiające monitorowanie jego działania w trybie ciągłym oraz mechanizmy sygnalizujące incydenty bezpieczeństwa. Wykonawca zaprojektuje odpowiednie rozwiązania w ww. zakresie na etapie analizy przedwdrożeniowej i przed ich realizacją przedstawi do akceptacji Zamawiającego. Wykonawca uwzględni w Dokumentacji Powdrożeniowej instrukcję korzystania w ww. mechanizmów.</w:t>
      </w:r>
    </w:p>
    <w:p w14:paraId="07B40F6E" w14:textId="77777777" w:rsidR="000C49E3" w:rsidRDefault="000C49E3">
      <w:pPr>
        <w:pStyle w:val="Akapitzlist"/>
        <w:numPr>
          <w:ilvl w:val="0"/>
          <w:numId w:val="35"/>
        </w:numPr>
        <w:spacing w:after="160" w:line="276" w:lineRule="auto"/>
        <w:ind w:left="360" w:right="0"/>
        <w:jc w:val="both"/>
      </w:pPr>
      <w:r>
        <w:t xml:space="preserve">Wykonawca jest zobowiązany w okresie realizacji przedmiotu </w:t>
      </w:r>
      <w:r w:rsidRPr="00C566B4">
        <w:t>umowy oraz w okresie gwarancji</w:t>
      </w:r>
      <w:r>
        <w:t xml:space="preserve"> zapewnić Zamawiającemu narzędzie umożliwiające zdalny dostęp do tych elementów Systemu, które są zainstalowane w infrastrukturze Zamawiającego. Narzędzie to musi:</w:t>
      </w:r>
    </w:p>
    <w:p w14:paraId="21C0A42A" w14:textId="77777777" w:rsidR="000C49E3" w:rsidRDefault="000C49E3">
      <w:pPr>
        <w:pStyle w:val="Akapitzlist"/>
        <w:numPr>
          <w:ilvl w:val="1"/>
          <w:numId w:val="35"/>
        </w:numPr>
        <w:spacing w:after="160" w:line="276" w:lineRule="auto"/>
        <w:ind w:left="1080" w:right="0"/>
        <w:jc w:val="both"/>
      </w:pPr>
      <w:r>
        <w:t>umożliwiać dostęp zdalny dla Wykonawcy do serwera, a w przypadku instalacji komponentów systemu na stacjach roboczych do stacji roboczych w celach serwisowych,</w:t>
      </w:r>
    </w:p>
    <w:p w14:paraId="76669162" w14:textId="77777777" w:rsidR="000C49E3" w:rsidRDefault="000C49E3">
      <w:pPr>
        <w:pStyle w:val="Akapitzlist"/>
        <w:numPr>
          <w:ilvl w:val="1"/>
          <w:numId w:val="35"/>
        </w:numPr>
        <w:spacing w:after="160" w:line="276" w:lineRule="auto"/>
        <w:ind w:left="1080" w:right="0"/>
        <w:jc w:val="both"/>
      </w:pPr>
      <w:r>
        <w:t>umożliwiać dostęp zdalny dla pracowników urzędu do serwera, a w przypadku instalacji komponentów systemu na stacjach roboczych do stacji roboczych w celach wykonywania pracy w oferowanym oprogramowaniu,</w:t>
      </w:r>
    </w:p>
    <w:p w14:paraId="57E44A4C" w14:textId="77777777" w:rsidR="000C49E3" w:rsidRDefault="000C49E3">
      <w:pPr>
        <w:pStyle w:val="Akapitzlist"/>
        <w:numPr>
          <w:ilvl w:val="1"/>
          <w:numId w:val="35"/>
        </w:numPr>
        <w:spacing w:after="160" w:line="276" w:lineRule="auto"/>
        <w:ind w:left="1080" w:right="0"/>
        <w:jc w:val="both"/>
      </w:pPr>
      <w:r>
        <w:t>dawać możliwość pracy w formie maszyny wirtualnej zainstalowanej na infrastrukturze Zamawiającego,</w:t>
      </w:r>
    </w:p>
    <w:p w14:paraId="6C031C73" w14:textId="77777777" w:rsidR="000C49E3" w:rsidRDefault="000C49E3">
      <w:pPr>
        <w:pStyle w:val="Akapitzlist"/>
        <w:numPr>
          <w:ilvl w:val="1"/>
          <w:numId w:val="35"/>
        </w:numPr>
        <w:spacing w:after="160" w:line="276" w:lineRule="auto"/>
        <w:ind w:left="1080" w:right="0"/>
        <w:jc w:val="both"/>
      </w:pPr>
      <w:r>
        <w:lastRenderedPageBreak/>
        <w:t>umożliwiać zdalne sterowanie komputerem/serwerem,</w:t>
      </w:r>
    </w:p>
    <w:p w14:paraId="4E67559F" w14:textId="77777777" w:rsidR="000C49E3" w:rsidRDefault="000C49E3">
      <w:pPr>
        <w:pStyle w:val="Akapitzlist"/>
        <w:numPr>
          <w:ilvl w:val="1"/>
          <w:numId w:val="35"/>
        </w:numPr>
        <w:spacing w:after="160" w:line="276" w:lineRule="auto"/>
        <w:ind w:left="1080" w:right="0"/>
        <w:jc w:val="both"/>
      </w:pPr>
      <w:r>
        <w:t>zapewniać weryfikację użytkowników</w:t>
      </w:r>
      <w:r w:rsidRPr="00B36231">
        <w:t xml:space="preserve"> </w:t>
      </w:r>
      <w:r>
        <w:t>podczas połączenia,</w:t>
      </w:r>
    </w:p>
    <w:p w14:paraId="6D4C99B0" w14:textId="77777777" w:rsidR="000C49E3" w:rsidRDefault="000C49E3">
      <w:pPr>
        <w:pStyle w:val="Akapitzlist"/>
        <w:numPr>
          <w:ilvl w:val="1"/>
          <w:numId w:val="35"/>
        </w:numPr>
        <w:spacing w:after="160" w:line="276" w:lineRule="auto"/>
        <w:ind w:left="1080" w:right="0"/>
        <w:jc w:val="both"/>
      </w:pPr>
      <w:r>
        <w:t>sygnalizować zalogowanie się na urządzeniu zdalnym,</w:t>
      </w:r>
    </w:p>
    <w:p w14:paraId="2EB0E87A" w14:textId="77777777" w:rsidR="000C49E3" w:rsidRDefault="000C49E3">
      <w:pPr>
        <w:pStyle w:val="Akapitzlist"/>
        <w:numPr>
          <w:ilvl w:val="1"/>
          <w:numId w:val="35"/>
        </w:numPr>
        <w:spacing w:after="160" w:line="276" w:lineRule="auto"/>
        <w:ind w:left="1080" w:right="0"/>
        <w:jc w:val="both"/>
      </w:pPr>
      <w:r>
        <w:t>generować unikalny kod połączenia,</w:t>
      </w:r>
    </w:p>
    <w:p w14:paraId="53D36DC1" w14:textId="77777777" w:rsidR="000C49E3" w:rsidRDefault="000C49E3">
      <w:pPr>
        <w:pStyle w:val="Akapitzlist"/>
        <w:numPr>
          <w:ilvl w:val="1"/>
          <w:numId w:val="35"/>
        </w:numPr>
        <w:spacing w:after="160" w:line="276" w:lineRule="auto"/>
        <w:ind w:left="1080" w:right="0"/>
        <w:jc w:val="both"/>
      </w:pPr>
      <w:r>
        <w:t>umożliwiać blokowanie zautomatyzowanych prób odgadnięcia kodu połączenia,</w:t>
      </w:r>
    </w:p>
    <w:p w14:paraId="7126725B" w14:textId="77777777" w:rsidR="000C49E3" w:rsidRDefault="000C49E3">
      <w:pPr>
        <w:pStyle w:val="Akapitzlist"/>
        <w:numPr>
          <w:ilvl w:val="1"/>
          <w:numId w:val="35"/>
        </w:numPr>
        <w:spacing w:after="160" w:line="276" w:lineRule="auto"/>
        <w:ind w:left="1080" w:right="0"/>
        <w:jc w:val="both"/>
      </w:pPr>
      <w:r>
        <w:t>umożliwiać tworzenie zaproszeń na określony czas - po tym czasie nie ma możliwości połączenia,</w:t>
      </w:r>
    </w:p>
    <w:p w14:paraId="6AFE06D1" w14:textId="77777777" w:rsidR="000C49E3" w:rsidRDefault="000C49E3">
      <w:pPr>
        <w:pStyle w:val="Akapitzlist"/>
        <w:numPr>
          <w:ilvl w:val="1"/>
          <w:numId w:val="35"/>
        </w:numPr>
        <w:spacing w:after="160" w:line="276" w:lineRule="auto"/>
        <w:ind w:left="1080" w:right="0"/>
        <w:jc w:val="both"/>
      </w:pPr>
      <w:r>
        <w:t>umożliwiać tworzenie połączeń P2P (przy czym nie powinien ograniczać w żaden sposób transferu w połączeniach P2P),</w:t>
      </w:r>
    </w:p>
    <w:p w14:paraId="2E586036" w14:textId="77777777" w:rsidR="000C49E3" w:rsidRDefault="000C49E3">
      <w:pPr>
        <w:pStyle w:val="Akapitzlist"/>
        <w:numPr>
          <w:ilvl w:val="1"/>
          <w:numId w:val="35"/>
        </w:numPr>
        <w:spacing w:after="160" w:line="276" w:lineRule="auto"/>
        <w:ind w:left="1080" w:right="0"/>
        <w:jc w:val="both"/>
      </w:pPr>
      <w:r>
        <w:t>umożliwiać wybór serwera połączenia,</w:t>
      </w:r>
    </w:p>
    <w:p w14:paraId="0F6FBAD5" w14:textId="77777777" w:rsidR="000C49E3" w:rsidRDefault="000C49E3">
      <w:pPr>
        <w:pStyle w:val="Akapitzlist"/>
        <w:numPr>
          <w:ilvl w:val="1"/>
          <w:numId w:val="35"/>
        </w:numPr>
        <w:spacing w:after="160" w:line="276" w:lineRule="auto"/>
        <w:ind w:left="1080" w:right="0"/>
        <w:jc w:val="both"/>
      </w:pPr>
      <w:r>
        <w:t>umożliwiać tworzenie własnego serwera przesyłowego,</w:t>
      </w:r>
    </w:p>
    <w:p w14:paraId="4C5F2E3B" w14:textId="77777777" w:rsidR="000C49E3" w:rsidRDefault="000C49E3">
      <w:pPr>
        <w:pStyle w:val="Akapitzlist"/>
        <w:numPr>
          <w:ilvl w:val="1"/>
          <w:numId w:val="35"/>
        </w:numPr>
        <w:spacing w:after="160" w:line="276" w:lineRule="auto"/>
        <w:ind w:left="1080" w:right="0"/>
        <w:jc w:val="both"/>
      </w:pPr>
      <w:r>
        <w:t>umożliwiać współpracę z zewnętrznym serwerem do przesyłania danych,</w:t>
      </w:r>
    </w:p>
    <w:p w14:paraId="7A7D77C1" w14:textId="77777777" w:rsidR="000C49E3" w:rsidRDefault="000C49E3">
      <w:pPr>
        <w:pStyle w:val="Akapitzlist"/>
        <w:numPr>
          <w:ilvl w:val="1"/>
          <w:numId w:val="35"/>
        </w:numPr>
        <w:spacing w:after="160" w:line="276" w:lineRule="auto"/>
        <w:ind w:left="1080" w:right="0"/>
        <w:jc w:val="both"/>
      </w:pPr>
      <w:r>
        <w:t>umożliwiać połączenie z urządzenia mobilnego z co najmniej jednym powszechnie wykorzystywanym systemem operacyjnym,</w:t>
      </w:r>
    </w:p>
    <w:p w14:paraId="3A681DA7" w14:textId="77777777" w:rsidR="000C49E3" w:rsidRDefault="000C49E3">
      <w:pPr>
        <w:pStyle w:val="Akapitzlist"/>
        <w:numPr>
          <w:ilvl w:val="1"/>
          <w:numId w:val="35"/>
        </w:numPr>
        <w:spacing w:after="160" w:line="276" w:lineRule="auto"/>
        <w:ind w:left="1080" w:right="0"/>
        <w:jc w:val="both"/>
      </w:pPr>
      <w:r>
        <w:t>zapewniać szyfrowanie typu end-to-end AES-256, TLS 1.2, RSA-4096 oraz umożliwiać wykorzystanie szyfrowania sprzętowego TPM2.0,</w:t>
      </w:r>
    </w:p>
    <w:p w14:paraId="474650EE" w14:textId="77777777" w:rsidR="000C49E3" w:rsidRDefault="000C49E3">
      <w:pPr>
        <w:pStyle w:val="Akapitzlist"/>
        <w:numPr>
          <w:ilvl w:val="1"/>
          <w:numId w:val="35"/>
        </w:numPr>
        <w:spacing w:after="160" w:line="276" w:lineRule="auto"/>
        <w:ind w:left="1080" w:right="0"/>
        <w:jc w:val="both"/>
      </w:pPr>
      <w:r>
        <w:t>zapewniać autoryzację dwuetapową dla każdego pierwszego połączenia,</w:t>
      </w:r>
    </w:p>
    <w:p w14:paraId="6F9B9C51" w14:textId="77777777" w:rsidR="000C49E3" w:rsidRDefault="000C49E3">
      <w:pPr>
        <w:pStyle w:val="Akapitzlist"/>
        <w:numPr>
          <w:ilvl w:val="1"/>
          <w:numId w:val="35"/>
        </w:numPr>
        <w:spacing w:after="160" w:line="276" w:lineRule="auto"/>
        <w:ind w:left="1080" w:right="0"/>
        <w:jc w:val="both"/>
      </w:pPr>
      <w:r>
        <w:t>wyświetlać ostrzeżenie o łączeniu się przez osobę korzystającą z VPN,</w:t>
      </w:r>
    </w:p>
    <w:p w14:paraId="3FC8B1CF" w14:textId="77777777" w:rsidR="000C49E3" w:rsidRDefault="000C49E3">
      <w:pPr>
        <w:pStyle w:val="Akapitzlist"/>
        <w:numPr>
          <w:ilvl w:val="1"/>
          <w:numId w:val="35"/>
        </w:numPr>
        <w:spacing w:after="160" w:line="276" w:lineRule="auto"/>
        <w:ind w:left="1080" w:right="0"/>
        <w:jc w:val="both"/>
      </w:pPr>
      <w:r>
        <w:t>wyświetlać informację o mailu użytkownika, który się łączy oraz o lokalizacji serwera,</w:t>
      </w:r>
    </w:p>
    <w:p w14:paraId="115A18B6" w14:textId="77777777" w:rsidR="000C49E3" w:rsidRDefault="000C49E3">
      <w:pPr>
        <w:pStyle w:val="Akapitzlist"/>
        <w:numPr>
          <w:ilvl w:val="1"/>
          <w:numId w:val="35"/>
        </w:numPr>
        <w:spacing w:after="160" w:line="276" w:lineRule="auto"/>
        <w:ind w:left="1080" w:right="0"/>
        <w:jc w:val="both"/>
      </w:pPr>
      <w:r>
        <w:t>umożliwiać nielimitowaną liczbę jednoczesnych połączeń,</w:t>
      </w:r>
    </w:p>
    <w:p w14:paraId="4872AEAC" w14:textId="77777777" w:rsidR="000C49E3" w:rsidRDefault="000C49E3">
      <w:pPr>
        <w:pStyle w:val="Akapitzlist"/>
        <w:numPr>
          <w:ilvl w:val="1"/>
          <w:numId w:val="35"/>
        </w:numPr>
        <w:spacing w:after="160" w:line="276" w:lineRule="auto"/>
        <w:ind w:left="1080" w:right="0"/>
        <w:jc w:val="both"/>
      </w:pPr>
      <w:r>
        <w:t>umożliwiać nielimitowaną liczbę urządzeń, którymi można zarządzać,</w:t>
      </w:r>
    </w:p>
    <w:p w14:paraId="72A3CAEE" w14:textId="77777777" w:rsidR="000C49E3" w:rsidRDefault="000C49E3">
      <w:pPr>
        <w:pStyle w:val="Akapitzlist"/>
        <w:numPr>
          <w:ilvl w:val="1"/>
          <w:numId w:val="35"/>
        </w:numPr>
        <w:spacing w:after="160" w:line="276" w:lineRule="auto"/>
        <w:ind w:left="1080" w:right="0"/>
        <w:jc w:val="both"/>
      </w:pPr>
      <w:r>
        <w:t>umożliwiać ustawianie jakości połączenia, w tym o rozdzielczości 4K,</w:t>
      </w:r>
    </w:p>
    <w:p w14:paraId="10AD137C" w14:textId="77777777" w:rsidR="000C49E3" w:rsidRDefault="000C49E3">
      <w:pPr>
        <w:pStyle w:val="Akapitzlist"/>
        <w:numPr>
          <w:ilvl w:val="1"/>
          <w:numId w:val="35"/>
        </w:numPr>
        <w:spacing w:after="160" w:line="276" w:lineRule="auto"/>
        <w:ind w:left="1080" w:right="0"/>
        <w:jc w:val="both"/>
      </w:pPr>
      <w:r>
        <w:t>umożliwiać jednoczesne podłączenie dwóch osób do jednego urządzenia zdalnego,</w:t>
      </w:r>
    </w:p>
    <w:p w14:paraId="5AD13BCF" w14:textId="77777777" w:rsidR="000C49E3" w:rsidRDefault="000C49E3">
      <w:pPr>
        <w:pStyle w:val="Akapitzlist"/>
        <w:numPr>
          <w:ilvl w:val="1"/>
          <w:numId w:val="35"/>
        </w:numPr>
        <w:spacing w:after="160" w:line="276" w:lineRule="auto"/>
        <w:ind w:left="1080" w:right="0"/>
        <w:jc w:val="both"/>
      </w:pPr>
      <w:r>
        <w:t>zapewniać możliwość obsługi dwóch monitorów i umożliwiać przełączanie między monitorami</w:t>
      </w:r>
      <w:r w:rsidRPr="00B36231">
        <w:t xml:space="preserve"> </w:t>
      </w:r>
      <w:r>
        <w:t>podczas połączenia,</w:t>
      </w:r>
    </w:p>
    <w:p w14:paraId="27F06425" w14:textId="77777777" w:rsidR="000C49E3" w:rsidRDefault="000C49E3">
      <w:pPr>
        <w:pStyle w:val="Akapitzlist"/>
        <w:numPr>
          <w:ilvl w:val="1"/>
          <w:numId w:val="35"/>
        </w:numPr>
        <w:spacing w:after="160" w:line="276" w:lineRule="auto"/>
        <w:ind w:left="1080" w:right="0"/>
        <w:jc w:val="both"/>
      </w:pPr>
      <w:r>
        <w:t>umożliwiać wyciemnienie ekranu w trakcie połączenia,</w:t>
      </w:r>
    </w:p>
    <w:p w14:paraId="4C3EA127" w14:textId="77777777" w:rsidR="000C49E3" w:rsidRDefault="000C49E3">
      <w:pPr>
        <w:pStyle w:val="Akapitzlist"/>
        <w:numPr>
          <w:ilvl w:val="1"/>
          <w:numId w:val="35"/>
        </w:numPr>
        <w:spacing w:after="160" w:line="276" w:lineRule="auto"/>
        <w:ind w:left="1080" w:right="0"/>
        <w:jc w:val="both"/>
      </w:pPr>
      <w:r>
        <w:t>umożliwiać wymuszenie wybudzenia komputera,</w:t>
      </w:r>
    </w:p>
    <w:p w14:paraId="19B93A79" w14:textId="77777777" w:rsidR="000C49E3" w:rsidRDefault="000C49E3">
      <w:pPr>
        <w:pStyle w:val="Akapitzlist"/>
        <w:numPr>
          <w:ilvl w:val="1"/>
          <w:numId w:val="35"/>
        </w:numPr>
        <w:spacing w:after="160" w:line="276" w:lineRule="auto"/>
        <w:ind w:left="1080" w:right="0"/>
        <w:jc w:val="both"/>
      </w:pPr>
      <w:r>
        <w:t>umożliwiać start z systemem operacyjnym MS Windows,</w:t>
      </w:r>
    </w:p>
    <w:p w14:paraId="7204FD9C" w14:textId="77777777" w:rsidR="000C49E3" w:rsidRDefault="000C49E3">
      <w:pPr>
        <w:pStyle w:val="Akapitzlist"/>
        <w:numPr>
          <w:ilvl w:val="1"/>
          <w:numId w:val="35"/>
        </w:numPr>
        <w:spacing w:after="160" w:line="276" w:lineRule="auto"/>
        <w:ind w:left="1080" w:right="0"/>
        <w:jc w:val="both"/>
      </w:pPr>
      <w:r>
        <w:t>umożliwiać blokowanie myszki i klawiatury w trakcie połączenia,</w:t>
      </w:r>
    </w:p>
    <w:p w14:paraId="448238B7" w14:textId="77777777" w:rsidR="000C49E3" w:rsidRDefault="000C49E3">
      <w:pPr>
        <w:pStyle w:val="Akapitzlist"/>
        <w:numPr>
          <w:ilvl w:val="1"/>
          <w:numId w:val="35"/>
        </w:numPr>
        <w:spacing w:after="160" w:line="276" w:lineRule="auto"/>
        <w:ind w:left="1080" w:right="0"/>
        <w:jc w:val="both"/>
      </w:pPr>
      <w:r>
        <w:t>dawać dostęp do menu w trybie pełnoekranowym,</w:t>
      </w:r>
    </w:p>
    <w:p w14:paraId="52C6A5D0" w14:textId="77777777" w:rsidR="000C49E3" w:rsidRDefault="000C49E3">
      <w:pPr>
        <w:pStyle w:val="Akapitzlist"/>
        <w:numPr>
          <w:ilvl w:val="1"/>
          <w:numId w:val="35"/>
        </w:numPr>
        <w:spacing w:after="160" w:line="276" w:lineRule="auto"/>
        <w:ind w:left="1080" w:right="0"/>
        <w:jc w:val="both"/>
      </w:pPr>
      <w:r>
        <w:t>mieć możliwość personalizacji narzędzia przez wykorzystania własnego logo, danych adresowych oraz wprowadzenie własnych danych Zamawiającego,</w:t>
      </w:r>
    </w:p>
    <w:p w14:paraId="29D3F488" w14:textId="77777777" w:rsidR="000C49E3" w:rsidRDefault="000C49E3">
      <w:pPr>
        <w:pStyle w:val="Akapitzlist"/>
        <w:numPr>
          <w:ilvl w:val="1"/>
          <w:numId w:val="35"/>
        </w:numPr>
        <w:spacing w:after="160" w:line="276" w:lineRule="auto"/>
        <w:ind w:left="1080" w:right="0"/>
        <w:jc w:val="both"/>
      </w:pPr>
      <w:r>
        <w:t>umożliwiać nagrywanie sesji połączenia,</w:t>
      </w:r>
    </w:p>
    <w:p w14:paraId="4358C253" w14:textId="77777777" w:rsidR="000C49E3" w:rsidRDefault="000C49E3">
      <w:pPr>
        <w:pStyle w:val="Akapitzlist"/>
        <w:numPr>
          <w:ilvl w:val="1"/>
          <w:numId w:val="35"/>
        </w:numPr>
        <w:spacing w:after="160" w:line="276" w:lineRule="auto"/>
        <w:ind w:left="1080" w:right="0"/>
        <w:jc w:val="both"/>
      </w:pPr>
      <w:r>
        <w:t>umożliwiać transfer plików,</w:t>
      </w:r>
    </w:p>
    <w:p w14:paraId="3F23B77B" w14:textId="77777777" w:rsidR="000C49E3" w:rsidRDefault="000C49E3">
      <w:pPr>
        <w:pStyle w:val="Akapitzlist"/>
        <w:numPr>
          <w:ilvl w:val="1"/>
          <w:numId w:val="35"/>
        </w:numPr>
        <w:spacing w:after="160" w:line="276" w:lineRule="auto"/>
        <w:ind w:left="1080" w:right="0"/>
        <w:jc w:val="both"/>
      </w:pPr>
      <w:r>
        <w:t>umożliwiać prowadzenie rozmowy głosowej na żywo w trakcie połączenia,</w:t>
      </w:r>
    </w:p>
    <w:p w14:paraId="5842AE8B" w14:textId="77777777" w:rsidR="000C49E3" w:rsidRDefault="000C49E3">
      <w:pPr>
        <w:pStyle w:val="Akapitzlist"/>
        <w:numPr>
          <w:ilvl w:val="1"/>
          <w:numId w:val="35"/>
        </w:numPr>
        <w:spacing w:after="160" w:line="276" w:lineRule="auto"/>
        <w:ind w:left="1080" w:right="0"/>
        <w:jc w:val="both"/>
      </w:pPr>
      <w:r>
        <w:t>umożliwiać dostęp do panelu użytkownika umożliwiający zarządzanie, w tym możliwość przyznawania licencji, zarządzania uprawnieniami dla poszczególnych użytkowników,</w:t>
      </w:r>
    </w:p>
    <w:p w14:paraId="112EE191" w14:textId="77777777" w:rsidR="000C49E3" w:rsidRDefault="000C49E3">
      <w:pPr>
        <w:pStyle w:val="Akapitzlist"/>
        <w:numPr>
          <w:ilvl w:val="1"/>
          <w:numId w:val="35"/>
        </w:numPr>
        <w:spacing w:after="160" w:line="276" w:lineRule="auto"/>
        <w:ind w:left="1080" w:right="0"/>
        <w:jc w:val="both"/>
      </w:pPr>
      <w:r>
        <w:t>rejestrować historię wszystkich połączeń użytkowników.</w:t>
      </w:r>
    </w:p>
    <w:p w14:paraId="4E902DB3" w14:textId="77777777" w:rsidR="000C49E3" w:rsidRPr="00FB32A7" w:rsidRDefault="000C49E3">
      <w:pPr>
        <w:pStyle w:val="Akapitzlist"/>
        <w:numPr>
          <w:ilvl w:val="0"/>
          <w:numId w:val="35"/>
        </w:numPr>
        <w:spacing w:after="160" w:line="276" w:lineRule="auto"/>
        <w:ind w:left="360" w:right="0"/>
        <w:jc w:val="both"/>
      </w:pPr>
      <w:r w:rsidRPr="00FB32A7">
        <w:t xml:space="preserve">Oprogramowanie </w:t>
      </w:r>
      <w:r>
        <w:t xml:space="preserve">Aplikacyjne </w:t>
      </w:r>
      <w:r w:rsidRPr="00FB32A7">
        <w:t xml:space="preserve">w części publicznej (tzn. udostępnionej poprzez sieć Internet mieszkańcom - użytkownikom niebędącym pracownikami jednostek organizacyjnych Zamawiającego – tzw. front-office) musi uwzględniać możliwości i potrzeby osób niepełnosprawnych, w tym postanowienia WCAG 2.0 (z uwzględnieniem poziomu AA) tj. wytycznych dotyczących dostępności treści internetowych zgodnie z Rozporządzeniem Rady Ministrów z dnia 12 kwietnia 2012 r. w sprawie Krajowych Ram Interoperacyjności, minimalnych wymagań dla rejestrów publicznych i wymiany informacji w postaci elektronicznej oraz </w:t>
      </w:r>
      <w:r w:rsidRPr="00FB32A7">
        <w:lastRenderedPageBreak/>
        <w:t>minimalnych wymagań dla systemów teleinformatycznych</w:t>
      </w:r>
      <w:r>
        <w:t xml:space="preserve"> </w:t>
      </w:r>
      <w:r w:rsidRPr="00FB32A7">
        <w:t>oraz poprzez spełnienie wymagań określonych w Ustawie z dnia 4 kwietnia 2019 r. o dostępności cyfrowej stron internetowych i aplikacji mobilnych podmiotów publicznych. Ponadto rozwiązania udostępniane w części publicznej muszą zapewniać dostępność na poziomie wyższym niż ww. minimum w zakresie następujących kryteriów sukcesu (</w:t>
      </w:r>
      <w:r w:rsidRPr="00FB32A7">
        <w:rPr>
          <w:i/>
        </w:rPr>
        <w:t>success criteria</w:t>
      </w:r>
      <w:r w:rsidRPr="00FB32A7">
        <w:t>):</w:t>
      </w:r>
    </w:p>
    <w:p w14:paraId="0C360472" w14:textId="77777777" w:rsidR="000C49E3" w:rsidRPr="00E6750B" w:rsidRDefault="000C49E3" w:rsidP="00ED55FD">
      <w:pPr>
        <w:pStyle w:val="Akapitzlist"/>
        <w:numPr>
          <w:ilvl w:val="0"/>
          <w:numId w:val="3"/>
        </w:numPr>
        <w:spacing w:after="0" w:line="276" w:lineRule="auto"/>
        <w:ind w:left="705" w:right="0" w:hanging="357"/>
        <w:jc w:val="both"/>
      </w:pPr>
      <w:r w:rsidRPr="00E6750B">
        <w:t>Zasada nr 1: Postrzegalność — informacje oraz komponenty interfejsu użytkownika muszą być przedstawione użytkownikom w sposób dostępny dla ich zmysłów.</w:t>
      </w:r>
    </w:p>
    <w:p w14:paraId="0F5549C8" w14:textId="77777777" w:rsidR="000C49E3" w:rsidRPr="00E6750B" w:rsidRDefault="000C49E3" w:rsidP="00ED55FD">
      <w:pPr>
        <w:pStyle w:val="Akapitzlist"/>
        <w:numPr>
          <w:ilvl w:val="1"/>
          <w:numId w:val="3"/>
        </w:numPr>
        <w:spacing w:after="0" w:line="276" w:lineRule="auto"/>
        <w:ind w:left="1425" w:right="0" w:hanging="357"/>
        <w:jc w:val="both"/>
      </w:pPr>
      <w:r w:rsidRPr="00E6750B">
        <w:t>Wytyczna 1.4 Możliwość rozróżnienia: Użytkownik powinien móc dobrze widzieć bądź słyszeć treści — mieć możliwość oddzielenia informacji od tła.</w:t>
      </w:r>
    </w:p>
    <w:p w14:paraId="55FC3241" w14:textId="77777777" w:rsidR="000C49E3" w:rsidRPr="00E6750B" w:rsidRDefault="000C49E3" w:rsidP="00ED55FD">
      <w:pPr>
        <w:pStyle w:val="Akapitzlist"/>
        <w:numPr>
          <w:ilvl w:val="2"/>
          <w:numId w:val="3"/>
        </w:numPr>
        <w:spacing w:after="0" w:line="276" w:lineRule="auto"/>
        <w:ind w:left="2145" w:right="0" w:hanging="357"/>
        <w:jc w:val="both"/>
      </w:pPr>
      <w:r w:rsidRPr="00E6750B">
        <w:t>Kryterium sukcesu 1.4.6. Wzmocniony kontrast: wizualne przedstawienie tekstu lub obrazu tekstu, posiada kontrast wynoszący przynajmniej 7:1 (Poziom AAA);</w:t>
      </w:r>
    </w:p>
    <w:p w14:paraId="4720D515" w14:textId="77777777" w:rsidR="000C49E3" w:rsidRPr="00E6750B" w:rsidRDefault="000C49E3" w:rsidP="00ED55FD">
      <w:pPr>
        <w:pStyle w:val="Akapitzlist"/>
        <w:numPr>
          <w:ilvl w:val="0"/>
          <w:numId w:val="3"/>
        </w:numPr>
        <w:spacing w:after="0" w:line="276" w:lineRule="auto"/>
        <w:ind w:left="705" w:right="0" w:hanging="357"/>
        <w:jc w:val="both"/>
      </w:pPr>
      <w:r w:rsidRPr="00E6750B">
        <w:t>Zasada nr 2: Funkcjonalność — komponenty interfejsu użytkownika oraz nawigacja muszą być możliwe do użycia.</w:t>
      </w:r>
    </w:p>
    <w:p w14:paraId="519B6EEE" w14:textId="77777777" w:rsidR="000C49E3" w:rsidRPr="00E6750B" w:rsidRDefault="000C49E3" w:rsidP="00ED55FD">
      <w:pPr>
        <w:pStyle w:val="Akapitzlist"/>
        <w:numPr>
          <w:ilvl w:val="1"/>
          <w:numId w:val="3"/>
        </w:numPr>
        <w:spacing w:after="0" w:line="276" w:lineRule="auto"/>
        <w:ind w:left="1425" w:right="0" w:hanging="357"/>
        <w:jc w:val="both"/>
      </w:pPr>
      <w:r w:rsidRPr="00E6750B">
        <w:t>Wytyczna 2.4 Możliwość nawigacji: Dostarczenie narzędzi ułatwiających użytkownikowi nawigowanie, znajdowanie treści i ustalanie, gdzie się w danym momencie znajduje.</w:t>
      </w:r>
    </w:p>
    <w:p w14:paraId="52FB744E" w14:textId="77777777" w:rsidR="000C49E3" w:rsidRPr="00E6750B" w:rsidRDefault="000C49E3" w:rsidP="00ED55FD">
      <w:pPr>
        <w:pStyle w:val="Akapitzlist"/>
        <w:numPr>
          <w:ilvl w:val="2"/>
          <w:numId w:val="3"/>
        </w:numPr>
        <w:spacing w:after="0" w:line="276" w:lineRule="auto"/>
        <w:ind w:left="2145" w:right="0" w:hanging="357"/>
        <w:jc w:val="both"/>
      </w:pPr>
      <w:r w:rsidRPr="00E6750B">
        <w:t xml:space="preserve">Kryterium sukcesu 2.4.9. Cel </w:t>
      </w:r>
      <w:r>
        <w:t>łącza</w:t>
      </w:r>
      <w:r w:rsidRPr="00E6750B">
        <w:t xml:space="preserve"> (z samego </w:t>
      </w:r>
      <w:r>
        <w:t>łącza</w:t>
      </w:r>
      <w:r w:rsidRPr="00E6750B">
        <w:t xml:space="preserve">): Dostępny jest mechanizm umożliwiający zidentyfikowanie celu każdego </w:t>
      </w:r>
      <w:r>
        <w:t>łącza</w:t>
      </w:r>
      <w:r w:rsidRPr="00E6750B">
        <w:t xml:space="preserve"> z samej jego treści, poza tymi przypadkami, kiedy cel łącza i tak byłby niejasny dla użytkowników (Poziom AAA);</w:t>
      </w:r>
    </w:p>
    <w:p w14:paraId="13A9B7FE" w14:textId="77777777" w:rsidR="000C49E3" w:rsidRPr="00E6750B" w:rsidRDefault="000C49E3" w:rsidP="00ED55FD">
      <w:pPr>
        <w:pStyle w:val="Akapitzlist"/>
        <w:numPr>
          <w:ilvl w:val="0"/>
          <w:numId w:val="3"/>
        </w:numPr>
        <w:spacing w:after="0" w:line="276" w:lineRule="auto"/>
        <w:ind w:left="705" w:right="0" w:hanging="357"/>
        <w:jc w:val="both"/>
      </w:pPr>
      <w:r w:rsidRPr="00E6750B">
        <w:t>Zasada nr 3: Zrozumiałość — informacje oraz obsługa interfejsu użytkownika muszą być zrozumiałe:</w:t>
      </w:r>
    </w:p>
    <w:p w14:paraId="71045513" w14:textId="77777777" w:rsidR="000C49E3" w:rsidRPr="00E6750B" w:rsidRDefault="000C49E3" w:rsidP="00ED55FD">
      <w:pPr>
        <w:pStyle w:val="Akapitzlist"/>
        <w:numPr>
          <w:ilvl w:val="1"/>
          <w:numId w:val="3"/>
        </w:numPr>
        <w:spacing w:after="0" w:line="276" w:lineRule="auto"/>
        <w:ind w:left="1425" w:right="0" w:hanging="357"/>
        <w:jc w:val="both"/>
      </w:pPr>
      <w:r w:rsidRPr="00E6750B">
        <w:t>Wytyczna 3.2 Przewidywalność: Strony internetowe powinny otwierać się i działać w</w:t>
      </w:r>
      <w:r>
        <w:t> </w:t>
      </w:r>
      <w:r w:rsidRPr="00E6750B">
        <w:t>przewidywalny sposób.</w:t>
      </w:r>
    </w:p>
    <w:p w14:paraId="4E40B6E2" w14:textId="77777777" w:rsidR="000C49E3" w:rsidRPr="00E6750B" w:rsidRDefault="000C49E3" w:rsidP="00ED55FD">
      <w:pPr>
        <w:pStyle w:val="Akapitzlist"/>
        <w:numPr>
          <w:ilvl w:val="2"/>
          <w:numId w:val="3"/>
        </w:numPr>
        <w:spacing w:after="0" w:line="276" w:lineRule="auto"/>
        <w:ind w:left="2145" w:right="0" w:hanging="357"/>
        <w:jc w:val="both"/>
      </w:pPr>
      <w:r w:rsidRPr="00E6750B">
        <w:t>Kryterium sukcesu 3.2.5 Zmiana na żądanie: Zmiany kontekstu inicjowane są tylko na żądanie użytkownika, lub też istnieje mechanizm pozwalający na wyłączenie takich zmian (Poziom AAA);</w:t>
      </w:r>
    </w:p>
    <w:p w14:paraId="23B4D50B" w14:textId="77777777" w:rsidR="000C49E3" w:rsidRPr="00E6750B" w:rsidRDefault="000C49E3" w:rsidP="00ED55FD">
      <w:pPr>
        <w:pStyle w:val="Akapitzlist"/>
        <w:numPr>
          <w:ilvl w:val="1"/>
          <w:numId w:val="3"/>
        </w:numPr>
        <w:spacing w:after="0" w:line="276" w:lineRule="auto"/>
        <w:ind w:left="1425" w:right="0" w:hanging="357"/>
        <w:jc w:val="both"/>
      </w:pPr>
      <w:r w:rsidRPr="00E6750B">
        <w:t>Wytyczna 3.3 Pomoc przy wprowadzaniu informacji: Istnieje wsparcie dla użytkownika, by mógł uniknąć błędów lub je skorygować.</w:t>
      </w:r>
    </w:p>
    <w:p w14:paraId="6B5DD1C6" w14:textId="77777777" w:rsidR="000C49E3" w:rsidRPr="00981551" w:rsidRDefault="000C49E3" w:rsidP="00ED55FD">
      <w:pPr>
        <w:pStyle w:val="Akapitzlist"/>
        <w:numPr>
          <w:ilvl w:val="2"/>
          <w:numId w:val="3"/>
        </w:numPr>
        <w:spacing w:after="0" w:line="276" w:lineRule="auto"/>
        <w:ind w:left="2145" w:right="0" w:hanging="357"/>
        <w:jc w:val="both"/>
      </w:pPr>
      <w:r w:rsidRPr="00E6750B">
        <w:t xml:space="preserve">Kryterium sukcesu 3.3.5 Pomoc: Dostępna jest pomoc </w:t>
      </w:r>
      <w:r w:rsidRPr="00981551">
        <w:t>kontekstowa (Poziom AAA).</w:t>
      </w:r>
    </w:p>
    <w:p w14:paraId="09457D6A" w14:textId="77777777" w:rsidR="000C49E3" w:rsidRDefault="000C49E3">
      <w:pPr>
        <w:pStyle w:val="Akapitzlist"/>
        <w:numPr>
          <w:ilvl w:val="0"/>
          <w:numId w:val="35"/>
        </w:numPr>
        <w:spacing w:after="160" w:line="276" w:lineRule="auto"/>
        <w:ind w:left="360" w:right="0"/>
        <w:jc w:val="both"/>
      </w:pPr>
      <w:r>
        <w:t>Wszystkie r</w:t>
      </w:r>
      <w:r w:rsidRPr="00981551">
        <w:t>ozwiązania front-office, o których mowa w ust. powyżej</w:t>
      </w:r>
      <w:r>
        <w:t xml:space="preserve">, które są dostarczane w ramach jednej części zamówienia, </w:t>
      </w:r>
      <w:r w:rsidRPr="00981551">
        <w:t>muszą posiadać ujednolicony, prosty, przejrzysty i intuicyjny interfejs.</w:t>
      </w:r>
    </w:p>
    <w:p w14:paraId="49E8EEF3" w14:textId="77777777" w:rsidR="000C49E3" w:rsidRPr="001C3530" w:rsidRDefault="000C49E3">
      <w:pPr>
        <w:pStyle w:val="Akapitzlist"/>
        <w:numPr>
          <w:ilvl w:val="0"/>
          <w:numId w:val="35"/>
        </w:numPr>
        <w:spacing w:after="160" w:line="276" w:lineRule="auto"/>
        <w:ind w:left="360" w:right="0"/>
        <w:jc w:val="both"/>
      </w:pPr>
      <w:r w:rsidRPr="001C3530">
        <w:t>Zamawiający wymaga by Oprogramowanie w części publicznej (opublikowane w sieci Internet) miało jeden, wspólny i spójny interfejs graficzny użytkownika. W szczególności Oprogramowanie musi spełniać minimum następujące wymogi łącznie:</w:t>
      </w:r>
    </w:p>
    <w:p w14:paraId="0823B6E6" w14:textId="77777777" w:rsidR="000C49E3" w:rsidRPr="001C3530" w:rsidRDefault="000C49E3">
      <w:pPr>
        <w:pStyle w:val="Akapitzlist"/>
        <w:numPr>
          <w:ilvl w:val="1"/>
          <w:numId w:val="35"/>
        </w:numPr>
        <w:spacing w:after="160" w:line="276" w:lineRule="auto"/>
        <w:ind w:left="1080" w:right="0"/>
        <w:jc w:val="both"/>
      </w:pPr>
      <w:r w:rsidRPr="001C3530">
        <w:t>Jedna, wspólna kolorystyka.</w:t>
      </w:r>
    </w:p>
    <w:p w14:paraId="5D2C4821" w14:textId="77777777" w:rsidR="000C49E3" w:rsidRPr="001C3530" w:rsidRDefault="000C49E3">
      <w:pPr>
        <w:pStyle w:val="Akapitzlist"/>
        <w:numPr>
          <w:ilvl w:val="1"/>
          <w:numId w:val="35"/>
        </w:numPr>
        <w:spacing w:after="160" w:line="276" w:lineRule="auto"/>
        <w:ind w:left="1080" w:right="0"/>
        <w:jc w:val="both"/>
      </w:pPr>
      <w:r w:rsidRPr="001C3530">
        <w:t>Spójny wygląd formularzy.</w:t>
      </w:r>
    </w:p>
    <w:p w14:paraId="06D80B22" w14:textId="77777777" w:rsidR="000C49E3" w:rsidRPr="001C3530" w:rsidRDefault="000C49E3">
      <w:pPr>
        <w:pStyle w:val="Akapitzlist"/>
        <w:numPr>
          <w:ilvl w:val="1"/>
          <w:numId w:val="35"/>
        </w:numPr>
        <w:spacing w:after="160" w:line="276" w:lineRule="auto"/>
        <w:ind w:left="1080" w:right="0"/>
        <w:jc w:val="both"/>
      </w:pPr>
      <w:r w:rsidRPr="001C3530">
        <w:t>Podobne operacje muszą być realizowane w ten sam sposób.</w:t>
      </w:r>
    </w:p>
    <w:p w14:paraId="292FD578" w14:textId="77777777" w:rsidR="000C49E3" w:rsidRPr="001C3530" w:rsidRDefault="000C49E3">
      <w:pPr>
        <w:pStyle w:val="Akapitzlist"/>
        <w:numPr>
          <w:ilvl w:val="1"/>
          <w:numId w:val="35"/>
        </w:numPr>
        <w:spacing w:after="160" w:line="276" w:lineRule="auto"/>
        <w:ind w:left="1080" w:right="0"/>
        <w:jc w:val="both"/>
      </w:pPr>
      <w:r w:rsidRPr="001C3530">
        <w:t>Informacje zwrotne muszą być prezentowane w ten sam sposób.</w:t>
      </w:r>
    </w:p>
    <w:p w14:paraId="2B1D2653" w14:textId="77777777" w:rsidR="000C49E3" w:rsidRDefault="000C49E3">
      <w:pPr>
        <w:pStyle w:val="Akapitzlist"/>
        <w:numPr>
          <w:ilvl w:val="0"/>
          <w:numId w:val="35"/>
        </w:numPr>
        <w:spacing w:after="160" w:line="276" w:lineRule="auto"/>
        <w:ind w:left="360" w:right="0"/>
        <w:jc w:val="both"/>
      </w:pPr>
      <w:r w:rsidRPr="00981551">
        <w:t>Rozwiązania front-office powinny poprawnie działać z minimum 3 spośród 5 najbardziej popularnych przeglądarek w Polsce w ich najnowszych wersjach zgodnie ze</w:t>
      </w:r>
      <w:r>
        <w:t xml:space="preserve"> statystyką prowadzoną na stronie http://gs.statcounter.com/ za okres 12 miesięcy poprzedzających miesiąc ogłoszenia postępowania określoną dla komputerów stacjonarnych „desktop”, </w:t>
      </w:r>
      <w:r w:rsidRPr="00981551">
        <w:t xml:space="preserve">bez konieczności instalacji </w:t>
      </w:r>
      <w:r w:rsidRPr="00981551">
        <w:lastRenderedPageBreak/>
        <w:t>dodatkowego oprogramowania po stronie użytkownika</w:t>
      </w:r>
      <w:r>
        <w:t xml:space="preserve"> (wymaganie dotyczy rozwiązań front-office, tj. funkcjonalności udostępnionych poprzez sieć Internet mieszkańcom - użytkownikom niebędącym pracownikami Zamawiającego).</w:t>
      </w:r>
    </w:p>
    <w:p w14:paraId="18540DCE" w14:textId="77777777" w:rsidR="000C49E3" w:rsidRDefault="000C49E3">
      <w:pPr>
        <w:pStyle w:val="Akapitzlist"/>
        <w:numPr>
          <w:ilvl w:val="0"/>
          <w:numId w:val="35"/>
        </w:numPr>
        <w:spacing w:after="160" w:line="276" w:lineRule="auto"/>
        <w:ind w:left="360" w:right="0"/>
        <w:jc w:val="both"/>
      </w:pPr>
      <w:r w:rsidRPr="00A13675">
        <w:t xml:space="preserve">Korzystanie przez usługobiorcę z </w:t>
      </w:r>
      <w:r>
        <w:t>rozwiązań front-office</w:t>
      </w:r>
      <w:r w:rsidRPr="00A13675">
        <w:t xml:space="preserve"> </w:t>
      </w:r>
      <w:r>
        <w:t xml:space="preserve">musi być </w:t>
      </w:r>
      <w:r w:rsidRPr="00A13675">
        <w:t xml:space="preserve">możliwe różnymi kanałami dostępu, niezależnie od miejsca przebywania i wykorzystywanej technologii – dostęp do publicznej części wdrażanych rozwiązań </w:t>
      </w:r>
      <w:r>
        <w:t>może być</w:t>
      </w:r>
      <w:r w:rsidRPr="00A13675">
        <w:t xml:space="preserve"> zależny jedynie od posiadania dostępu do Internetu i przeglądarki.</w:t>
      </w:r>
    </w:p>
    <w:p w14:paraId="6BA24E88" w14:textId="77777777" w:rsidR="000C49E3" w:rsidRDefault="000C49E3">
      <w:pPr>
        <w:pStyle w:val="Akapitzlist"/>
        <w:numPr>
          <w:ilvl w:val="0"/>
          <w:numId w:val="35"/>
        </w:numPr>
        <w:spacing w:after="160" w:line="276" w:lineRule="auto"/>
        <w:ind w:left="360" w:right="0"/>
        <w:jc w:val="both"/>
      </w:pPr>
      <w:r>
        <w:t>Rozwiązania front-office muszą być dostępne przez strony responsywne.</w:t>
      </w:r>
    </w:p>
    <w:p w14:paraId="4CABA82C" w14:textId="77777777" w:rsidR="000C49E3" w:rsidRDefault="000C49E3">
      <w:pPr>
        <w:pStyle w:val="Akapitzlist"/>
        <w:numPr>
          <w:ilvl w:val="0"/>
          <w:numId w:val="35"/>
        </w:numPr>
        <w:spacing w:after="160" w:line="276" w:lineRule="auto"/>
        <w:ind w:left="360" w:right="0"/>
        <w:jc w:val="both"/>
      </w:pPr>
      <w:r>
        <w:t>Rozwiązania front-office</w:t>
      </w:r>
      <w:r w:rsidRPr="00A13675">
        <w:t xml:space="preserve"> muszą zapewniać możliwość wielojęzycznej komunikacji z</w:t>
      </w:r>
      <w:r>
        <w:t> </w:t>
      </w:r>
      <w:r w:rsidRPr="00A13675">
        <w:t xml:space="preserve">użytkownikiem i obywatelem. Zamawiający wymaga dostępności językowej co najmniej dla języka angielskiego oraz ukraińskiego. Zamawiający dopuszcza uzyskanie wielojęzyczności poprzez </w:t>
      </w:r>
      <w:r>
        <w:t xml:space="preserve">wykorzystanie </w:t>
      </w:r>
      <w:r w:rsidRPr="00A13675">
        <w:t>narzędzi zewnętrzn</w:t>
      </w:r>
      <w:r>
        <w:t>ych</w:t>
      </w:r>
      <w:r w:rsidRPr="00A13675">
        <w:t xml:space="preserve"> np. </w:t>
      </w:r>
      <w:r>
        <w:t>automatycznych translatorów</w:t>
      </w:r>
      <w:r w:rsidRPr="00A13675">
        <w:t xml:space="preserve"> pod warunkiem, że Zamawiający nie będzie zobowiązany do ponoszenia dodatkowych opłat z tego tytułu.</w:t>
      </w:r>
    </w:p>
    <w:p w14:paraId="705F880F" w14:textId="77777777" w:rsidR="000C49E3" w:rsidRDefault="000C49E3">
      <w:pPr>
        <w:pStyle w:val="Akapitzlist"/>
        <w:numPr>
          <w:ilvl w:val="0"/>
          <w:numId w:val="35"/>
        </w:numPr>
        <w:spacing w:after="160" w:line="276" w:lineRule="auto"/>
        <w:ind w:left="360" w:right="0"/>
        <w:jc w:val="both"/>
      </w:pPr>
      <w:r w:rsidRPr="00F43E68">
        <w:t xml:space="preserve">Przebieg interakcji </w:t>
      </w:r>
      <w:r>
        <w:t xml:space="preserve">interesanta </w:t>
      </w:r>
      <w:r w:rsidRPr="00F43E68">
        <w:t xml:space="preserve">z </w:t>
      </w:r>
      <w:r>
        <w:t>rozwiązaniami front-office</w:t>
      </w:r>
      <w:r w:rsidRPr="00F43E68">
        <w:t xml:space="preserve">, w tym zakres i rodzaj pomocy kontekstowej </w:t>
      </w:r>
      <w:r>
        <w:t>muszą być</w:t>
      </w:r>
      <w:r w:rsidRPr="00F43E68">
        <w:t xml:space="preserve"> dostosowan</w:t>
      </w:r>
      <w:r>
        <w:t xml:space="preserve">e </w:t>
      </w:r>
      <w:r w:rsidRPr="00F43E68">
        <w:t>do jego potrzeb i projektowany w oparciu o wiedzę o</w:t>
      </w:r>
      <w:r>
        <w:t> </w:t>
      </w:r>
      <w:r w:rsidRPr="00F43E68">
        <w:t xml:space="preserve">rzeczywistych </w:t>
      </w:r>
      <w:r>
        <w:t>zachowaniach</w:t>
      </w:r>
      <w:r w:rsidRPr="00F43E68">
        <w:t xml:space="preserve"> użytkowników.</w:t>
      </w:r>
      <w:r>
        <w:t xml:space="preserve"> Wykonawca uwzględni odpowiednie rozwiązania w ww. zakresie na etapie analizy przedwdrożeniowej i przed ich realizacją przedstawi do akceptacji Zamawiającego</w:t>
      </w:r>
      <w:r w:rsidRPr="00F43E68">
        <w:t>.</w:t>
      </w:r>
    </w:p>
    <w:p w14:paraId="1BF38CC1" w14:textId="77777777" w:rsidR="000C49E3" w:rsidRDefault="000C49E3">
      <w:pPr>
        <w:pStyle w:val="Akapitzlist"/>
        <w:numPr>
          <w:ilvl w:val="0"/>
          <w:numId w:val="35"/>
        </w:numPr>
        <w:spacing w:after="160" w:line="276" w:lineRule="auto"/>
        <w:ind w:left="360" w:right="0"/>
        <w:jc w:val="both"/>
      </w:pPr>
      <w:r>
        <w:t xml:space="preserve">Wykonawca udzieli licencji na dostarczane Oprogramowanie Aplikacyjne na zasadach </w:t>
      </w:r>
      <w:r w:rsidRPr="00D41A70">
        <w:t xml:space="preserve">wskazanych </w:t>
      </w:r>
      <w:r>
        <w:t>poniżej:</w:t>
      </w:r>
    </w:p>
    <w:p w14:paraId="696B91C4" w14:textId="04374F67" w:rsidR="000C49E3" w:rsidRPr="00BA2D97" w:rsidRDefault="000C49E3">
      <w:pPr>
        <w:pStyle w:val="Akapitzlist"/>
        <w:numPr>
          <w:ilvl w:val="1"/>
          <w:numId w:val="35"/>
        </w:numPr>
        <w:spacing w:after="160" w:line="276" w:lineRule="auto"/>
        <w:ind w:left="1080" w:right="0"/>
        <w:jc w:val="both"/>
      </w:pPr>
      <w:r w:rsidRPr="00BA2D97">
        <w:t xml:space="preserve">Licencjobiorcą wszystkich licencji będzie </w:t>
      </w:r>
      <w:r>
        <w:t xml:space="preserve">Gmina </w:t>
      </w:r>
      <w:r w:rsidR="004D1DE4">
        <w:t>Bisztynek.</w:t>
      </w:r>
    </w:p>
    <w:p w14:paraId="5EC3FB3F" w14:textId="77777777" w:rsidR="000C49E3" w:rsidRPr="00BA2D97" w:rsidRDefault="000C49E3">
      <w:pPr>
        <w:pStyle w:val="Akapitzlist"/>
        <w:numPr>
          <w:ilvl w:val="1"/>
          <w:numId w:val="35"/>
        </w:numPr>
        <w:spacing w:after="160" w:line="276" w:lineRule="auto"/>
        <w:ind w:left="1080" w:right="0"/>
        <w:jc w:val="both"/>
      </w:pPr>
      <w:r w:rsidRPr="00BA2D97">
        <w:t>Licencje muszą zostać wystawione na czas nieoznaczony (bezterminowy).</w:t>
      </w:r>
    </w:p>
    <w:p w14:paraId="1F8A8112" w14:textId="77777777" w:rsidR="000C49E3" w:rsidRPr="00BA2D97" w:rsidRDefault="000C49E3">
      <w:pPr>
        <w:pStyle w:val="Akapitzlist"/>
        <w:numPr>
          <w:ilvl w:val="1"/>
          <w:numId w:val="35"/>
        </w:numPr>
        <w:spacing w:after="160" w:line="276" w:lineRule="auto"/>
        <w:ind w:left="1080" w:right="0"/>
        <w:jc w:val="both"/>
      </w:pPr>
      <w:r w:rsidRPr="00BA2D97">
        <w:t>Oferowane licencje muszą pozwalać na użytkowanie Oprogramowania zgodnie z</w:t>
      </w:r>
      <w:r>
        <w:t> </w:t>
      </w:r>
      <w:r w:rsidRPr="00BA2D97">
        <w:t>przepisami prawa.</w:t>
      </w:r>
    </w:p>
    <w:p w14:paraId="1F865992" w14:textId="77777777" w:rsidR="000C49E3" w:rsidRPr="00BA2D97" w:rsidRDefault="000C49E3">
      <w:pPr>
        <w:pStyle w:val="Akapitzlist"/>
        <w:numPr>
          <w:ilvl w:val="1"/>
          <w:numId w:val="35"/>
        </w:numPr>
        <w:spacing w:after="160" w:line="276" w:lineRule="auto"/>
        <w:ind w:left="1080" w:right="0"/>
        <w:jc w:val="both"/>
      </w:pPr>
      <w:r w:rsidRPr="00BA2D97">
        <w:t>Licencja Oprogramowania nie może ograniczać prawa licencjobiorcy do rozbudowy, zwiększenia ilości serwerów obsługujących oprogramowanie, przeniesienia oprogramowania na inny serwer, rozdzielenia funkcji serwera (osobny serwer bazy danych, osobny serwer aplikacji, osobny serwer plików).</w:t>
      </w:r>
    </w:p>
    <w:p w14:paraId="0026FB34" w14:textId="77777777" w:rsidR="000C49E3" w:rsidRPr="00BA2D97" w:rsidRDefault="000C49E3">
      <w:pPr>
        <w:pStyle w:val="Akapitzlist"/>
        <w:numPr>
          <w:ilvl w:val="1"/>
          <w:numId w:val="35"/>
        </w:numPr>
        <w:spacing w:after="160" w:line="276" w:lineRule="auto"/>
        <w:ind w:left="1080" w:right="0"/>
        <w:jc w:val="both"/>
      </w:pPr>
      <w:r w:rsidRPr="00BA2D97">
        <w:t>Licencja Oprogramowania musi umożliwiać działanie systemu w formie usługi chmurowej SaaS jak i lokalnie na serwerach Zamawiającego.</w:t>
      </w:r>
    </w:p>
    <w:p w14:paraId="727FA01A" w14:textId="77777777" w:rsidR="000C49E3" w:rsidRPr="00BA2D97" w:rsidRDefault="000C49E3">
      <w:pPr>
        <w:pStyle w:val="Akapitzlist"/>
        <w:numPr>
          <w:ilvl w:val="1"/>
          <w:numId w:val="35"/>
        </w:numPr>
        <w:spacing w:after="160" w:line="276" w:lineRule="auto"/>
        <w:ind w:left="1080" w:right="0"/>
        <w:jc w:val="both"/>
      </w:pPr>
      <w:r w:rsidRPr="00BA2D97">
        <w:t>Licencja Oprogramowania musi być licencją bez ograniczenia ilości komputerów, serwerów, na których można zainstalować i używać Oprogramowanie.</w:t>
      </w:r>
    </w:p>
    <w:p w14:paraId="252DF7B7" w14:textId="77777777" w:rsidR="000C49E3" w:rsidRPr="00BA2D97" w:rsidRDefault="000C49E3">
      <w:pPr>
        <w:pStyle w:val="Akapitzlist"/>
        <w:numPr>
          <w:ilvl w:val="1"/>
          <w:numId w:val="35"/>
        </w:numPr>
        <w:spacing w:after="160" w:line="276" w:lineRule="auto"/>
        <w:ind w:left="1080" w:right="0"/>
        <w:jc w:val="both"/>
      </w:pPr>
      <w:r w:rsidRPr="00BA2D97">
        <w:t xml:space="preserve">Licencja na Oprogramowanie nie może w żaden sposób ograniczać sposobu pracy użytkowników końcowych (np. praca w sieci LAN, praca zdalna poprzez Internet). </w:t>
      </w:r>
    </w:p>
    <w:p w14:paraId="6F84E97D" w14:textId="77777777" w:rsidR="000C49E3" w:rsidRPr="00BA2D97" w:rsidRDefault="000C49E3">
      <w:pPr>
        <w:pStyle w:val="Akapitzlist"/>
        <w:numPr>
          <w:ilvl w:val="1"/>
          <w:numId w:val="35"/>
        </w:numPr>
        <w:spacing w:after="160" w:line="276" w:lineRule="auto"/>
        <w:ind w:left="1080" w:right="0"/>
        <w:jc w:val="both"/>
      </w:pPr>
      <w:r w:rsidRPr="00BA2D97">
        <w:t>Licencja Oprogramowania nie może ograniczać prawa licencjobiorcy do wykonania kopii bezpieczeństwa oprogramowania w ilości, którą uzna za stosowną.</w:t>
      </w:r>
    </w:p>
    <w:p w14:paraId="58FE6196" w14:textId="77777777" w:rsidR="000C49E3" w:rsidRPr="00BA2D97" w:rsidRDefault="000C49E3">
      <w:pPr>
        <w:pStyle w:val="Akapitzlist"/>
        <w:numPr>
          <w:ilvl w:val="1"/>
          <w:numId w:val="35"/>
        </w:numPr>
        <w:spacing w:after="160" w:line="276" w:lineRule="auto"/>
        <w:ind w:left="1080" w:right="0"/>
        <w:jc w:val="both"/>
      </w:pPr>
      <w:r w:rsidRPr="00BA2D97">
        <w:t>Licencja Oprogramowania nie może ograniczać prawa licencjobiorcy do instalacji i</w:t>
      </w:r>
      <w:r>
        <w:t> </w:t>
      </w:r>
      <w:r w:rsidRPr="00BA2D97">
        <w:t>użytkowania oprogramowania na serwerach zapasowych uruchamianych w przypadku awarii serwerów podstawowych.</w:t>
      </w:r>
    </w:p>
    <w:p w14:paraId="31F29707" w14:textId="77777777" w:rsidR="000C49E3" w:rsidRPr="00BA2D97" w:rsidRDefault="000C49E3">
      <w:pPr>
        <w:pStyle w:val="Akapitzlist"/>
        <w:numPr>
          <w:ilvl w:val="1"/>
          <w:numId w:val="35"/>
        </w:numPr>
        <w:spacing w:after="160" w:line="276" w:lineRule="auto"/>
        <w:ind w:left="1080" w:right="0"/>
        <w:jc w:val="both"/>
      </w:pPr>
      <w:r w:rsidRPr="00BA2D97">
        <w:t>Licencja Oprogramowania nie może ograniczać prawa licencjobiorcy do korzystania z Oprogramowania na dowolnym komputerze klienckim (licencja nie może być przypisana do komputera/urządzenia).</w:t>
      </w:r>
    </w:p>
    <w:p w14:paraId="4298B1B9" w14:textId="77777777" w:rsidR="000C49E3" w:rsidRDefault="000C49E3">
      <w:pPr>
        <w:pStyle w:val="Akapitzlist"/>
        <w:numPr>
          <w:ilvl w:val="1"/>
          <w:numId w:val="35"/>
        </w:numPr>
        <w:spacing w:after="160" w:line="276" w:lineRule="auto"/>
        <w:ind w:left="1080" w:right="0"/>
        <w:jc w:val="both"/>
      </w:pPr>
      <w:r w:rsidRPr="00BA2D97">
        <w:t xml:space="preserve">Licencja Oprogramowania musi pozwalać na modyfikację, zmianę, rozbudowę Oprogramowania w celu przystosowania go do potrzeb Zamawiającego w zakresie, </w:t>
      </w:r>
      <w:r w:rsidRPr="00BA2D97">
        <w:lastRenderedPageBreak/>
        <w:t>w</w:t>
      </w:r>
      <w:r>
        <w:t> </w:t>
      </w:r>
      <w:r w:rsidRPr="00BA2D97">
        <w:t>którym Oprogramowanie to umożliwia przez istniejące w Oprogramowaniu mechanizmy konfiguracyjne.</w:t>
      </w:r>
    </w:p>
    <w:p w14:paraId="76E6D94D" w14:textId="77777777" w:rsidR="000C49E3" w:rsidRDefault="000C49E3">
      <w:pPr>
        <w:pStyle w:val="Akapitzlist"/>
        <w:numPr>
          <w:ilvl w:val="1"/>
          <w:numId w:val="35"/>
        </w:numPr>
        <w:spacing w:after="160" w:line="276" w:lineRule="auto"/>
        <w:ind w:left="1080" w:right="0"/>
        <w:jc w:val="both"/>
      </w:pPr>
      <w:r w:rsidRPr="00055067">
        <w:t>w przypadku, w którym możliwa jest modyfikacja sposobu działania Oprogramowania Aplikacyjnego za pomocą wbudowanych lub dostarczonych narzędzi, w tym parametryzacja i konfiguracja Oprogramowania Aplikacyjnego, tworzenie raportów itp. Zamawiający uprawniony jest do dokonania takich czynności bez konieczności zawierania odrębnych umów lub ponoszenia dodatkowych opłat</w:t>
      </w:r>
      <w:r>
        <w:t>.</w:t>
      </w:r>
    </w:p>
    <w:p w14:paraId="112B49AC" w14:textId="77777777" w:rsidR="000C49E3" w:rsidRDefault="000C49E3">
      <w:pPr>
        <w:pStyle w:val="Akapitzlist"/>
        <w:numPr>
          <w:ilvl w:val="1"/>
          <w:numId w:val="35"/>
        </w:numPr>
        <w:spacing w:after="160" w:line="276" w:lineRule="auto"/>
        <w:ind w:left="1080" w:right="0"/>
        <w:jc w:val="both"/>
      </w:pPr>
      <w:r w:rsidRPr="00F16E0A">
        <w:t>licencja na Oprogramowanie Aplikacyjne obejmuje trwałe lub czasowe zwielokrotnianie Oprogramowania Aplikacyjnego w całości lub w części, jakimikolwiek środkami i</w:t>
      </w:r>
      <w:r>
        <w:t> </w:t>
      </w:r>
      <w:r w:rsidRPr="00F16E0A">
        <w:t>w</w:t>
      </w:r>
      <w:r>
        <w:t> </w:t>
      </w:r>
      <w:r w:rsidRPr="00F16E0A">
        <w:t>jakiejkolwiek formie, w tym zwielokrotnianie dokonywane podczas wprowadzania, wyświetlania, stosowania, przekazywania lub przechowywania Oprogramowania Aplikacyjnego,</w:t>
      </w:r>
      <w:r>
        <w:t xml:space="preserve"> co w szczególności oznacza, że licencja nie może ograniczać prawa licencjobiorcy do wykonania kopii bezpieczeństwa oprogramowania w ilości, którą uzna za stosowną, ani nie może ograniczać prawa licencjobiorcy do instalacji użytkowania oprogramowania na serwerach zapasowych uruchamianych w przypadku awarii serwerów podstawowych.,</w:t>
      </w:r>
    </w:p>
    <w:p w14:paraId="44B61823" w14:textId="0BE33B5C" w:rsidR="000C49E3" w:rsidRPr="00BA2D97" w:rsidRDefault="000C49E3">
      <w:pPr>
        <w:pStyle w:val="Akapitzlist"/>
        <w:numPr>
          <w:ilvl w:val="0"/>
          <w:numId w:val="35"/>
        </w:numPr>
        <w:spacing w:after="160" w:line="276" w:lineRule="auto"/>
        <w:ind w:left="360" w:right="0"/>
        <w:jc w:val="both"/>
      </w:pPr>
      <w:r w:rsidRPr="00D41A70">
        <w:t xml:space="preserve">Wykonawca udzieli gwarancji na Oprogramowanie </w:t>
      </w:r>
      <w:r>
        <w:t>A</w:t>
      </w:r>
      <w:r w:rsidRPr="00D41A70">
        <w:t>plikacyjne</w:t>
      </w:r>
      <w:r>
        <w:t xml:space="preserve">. </w:t>
      </w:r>
      <w:r w:rsidR="00FF07F4" w:rsidRPr="00BA2D97">
        <w:t xml:space="preserve">Świadczenie usługi gwarancji na Oprogramowanie </w:t>
      </w:r>
      <w:r w:rsidR="00FF07F4">
        <w:t>a</w:t>
      </w:r>
      <w:r w:rsidR="00FF07F4" w:rsidRPr="00BA2D97">
        <w:t>plikacyjne w okresie minimum 60 miesięcy rozpocznie swój bieg w dniu następnym po podpisaniu końcowego protokołu odbioru całego przedmiotu zamówienia przez Zamawiającego</w:t>
      </w:r>
      <w:r w:rsidR="00FF07F4">
        <w:t xml:space="preserve"> i dotyczy tylko oprogramowania dostarczonego w ramach przedmiotowego zamówienia w oparciu o odrębną licencję</w:t>
      </w:r>
      <w:r w:rsidRPr="00BA2D97">
        <w:t>. Świadczenie usługi gwarancji ma na celu zapewnienie ciągłości sprawnego działania Oprogramowania aplikacyjnego poprzez realizację działań naprawczych wynikających z analizy ujawnionych problemów, wykrytych błędów i wad Oprogramowania, niewłaściwego działania Oprogramowania, spadku wydajności oraz zmian prawnych uniemożliwiających zgodne z prawem funkcjonowanie Oprogramowania. W szczególności:</w:t>
      </w:r>
    </w:p>
    <w:p w14:paraId="18C8C997" w14:textId="77777777" w:rsidR="000C49E3" w:rsidRPr="00BA2D97" w:rsidRDefault="000C49E3">
      <w:pPr>
        <w:pStyle w:val="Akapitzlist"/>
        <w:numPr>
          <w:ilvl w:val="1"/>
          <w:numId w:val="35"/>
        </w:numPr>
        <w:spacing w:after="160" w:line="276" w:lineRule="auto"/>
        <w:ind w:left="1080" w:right="0"/>
        <w:jc w:val="both"/>
      </w:pPr>
      <w:r w:rsidRPr="00BA2D97">
        <w:t>Wykonawca zobowiąże się do dostarczania wolnych od wad i zgodnych z aktualnie obowiązującym prawem kolejnych wersji Oprogramowania składającego się na przedmiot zamówienia.</w:t>
      </w:r>
    </w:p>
    <w:p w14:paraId="69EA5548" w14:textId="3668D66D" w:rsidR="000C49E3" w:rsidRPr="00BA2D97" w:rsidRDefault="000C49E3">
      <w:pPr>
        <w:pStyle w:val="Akapitzlist"/>
        <w:numPr>
          <w:ilvl w:val="1"/>
          <w:numId w:val="35"/>
        </w:numPr>
        <w:spacing w:after="160" w:line="276" w:lineRule="auto"/>
        <w:ind w:left="1080" w:right="0"/>
        <w:jc w:val="both"/>
      </w:pPr>
      <w:r w:rsidRPr="00BA2D97">
        <w:t xml:space="preserve">Wykonawca zobowiąże się do aktualizacji dokumentacji użytkownika </w:t>
      </w:r>
      <w:r w:rsidR="007464C1">
        <w:t>lub</w:t>
      </w:r>
      <w:r w:rsidRPr="00BA2D97">
        <w:t xml:space="preserve"> administratora.</w:t>
      </w:r>
    </w:p>
    <w:p w14:paraId="5DD6AA88" w14:textId="77777777" w:rsidR="000C49E3" w:rsidRPr="00BA2D97" w:rsidRDefault="000C49E3">
      <w:pPr>
        <w:pStyle w:val="Akapitzlist"/>
        <w:numPr>
          <w:ilvl w:val="1"/>
          <w:numId w:val="35"/>
        </w:numPr>
        <w:spacing w:after="160" w:line="276" w:lineRule="auto"/>
        <w:ind w:left="1080" w:right="0"/>
        <w:jc w:val="both"/>
      </w:pPr>
      <w:r w:rsidRPr="00BA2D97">
        <w:t>Wykonawca zapewni w godzinach pracy Urzędu w dni robocze obecność specjalistów mających niezbędną wiedzę i doświadczenie z zakresu eksploatacji przedmiotu zamówienia, którzy będą odpowiedzialni za przyjmowanie zgłoszeń i realizację działań naprawczych wynikających z analizy ujawnionych problemów, wykrytych błędów i wad Oprogramowania, niewłaściwego działania Oprogramowania, spadku wydajności.</w:t>
      </w:r>
    </w:p>
    <w:p w14:paraId="0F591B85" w14:textId="77777777" w:rsidR="000C49E3" w:rsidRPr="00BA2D97" w:rsidRDefault="000C49E3">
      <w:pPr>
        <w:pStyle w:val="Akapitzlist"/>
        <w:numPr>
          <w:ilvl w:val="1"/>
          <w:numId w:val="35"/>
        </w:numPr>
        <w:spacing w:after="160" w:line="276" w:lineRule="auto"/>
        <w:ind w:left="1080" w:right="0"/>
        <w:jc w:val="both"/>
      </w:pPr>
      <w:r w:rsidRPr="00BA2D97">
        <w:t>W ramach gwarancji Wykonawca będzie zobowiązany do nieodpłatnego:</w:t>
      </w:r>
    </w:p>
    <w:p w14:paraId="6881774F" w14:textId="77777777" w:rsidR="000C49E3" w:rsidRPr="00BA2D97" w:rsidRDefault="000C49E3">
      <w:pPr>
        <w:pStyle w:val="Akapitzlist"/>
        <w:numPr>
          <w:ilvl w:val="2"/>
          <w:numId w:val="35"/>
        </w:numPr>
        <w:spacing w:after="160" w:line="276" w:lineRule="auto"/>
        <w:ind w:right="0"/>
        <w:jc w:val="both"/>
      </w:pPr>
      <w:r w:rsidRPr="00BA2D97">
        <w:t>usuwania błędu, awarii, wady z przyczyn zawinionych przez Wykonawcę będących konsekwencją wystąpienia: błędu w systemie, błędu lub wady fizycznej pakietu aktualizacyjnego lub instalacyjnego, błędu w dokumentacji administratora lub w dokumentacji użytkownika, błędu w wykonaniu usług przez Wykonawcę;</w:t>
      </w:r>
    </w:p>
    <w:p w14:paraId="49CB022B" w14:textId="77777777" w:rsidR="000C49E3" w:rsidRPr="00BA2D97" w:rsidRDefault="000C49E3">
      <w:pPr>
        <w:pStyle w:val="Akapitzlist"/>
        <w:numPr>
          <w:ilvl w:val="2"/>
          <w:numId w:val="35"/>
        </w:numPr>
        <w:spacing w:after="160" w:line="276" w:lineRule="auto"/>
        <w:ind w:right="0"/>
        <w:jc w:val="both"/>
      </w:pPr>
      <w:r w:rsidRPr="00BA2D97">
        <w:t>usuwania błędu, awarii, wady związanych z realizacją usługi wdrożenia Oprogramowania;</w:t>
      </w:r>
    </w:p>
    <w:p w14:paraId="0C1EF7C0" w14:textId="77777777" w:rsidR="000C49E3" w:rsidRPr="00BA2D97" w:rsidRDefault="000C49E3">
      <w:pPr>
        <w:pStyle w:val="Akapitzlist"/>
        <w:numPr>
          <w:ilvl w:val="2"/>
          <w:numId w:val="35"/>
        </w:numPr>
        <w:spacing w:after="160" w:line="276" w:lineRule="auto"/>
        <w:ind w:right="0"/>
        <w:jc w:val="both"/>
      </w:pPr>
      <w:r w:rsidRPr="00BA2D97">
        <w:t>usuwania błędów lub awarii spowodowanych aktualizacjami Oprogramowania.</w:t>
      </w:r>
    </w:p>
    <w:p w14:paraId="1B134935" w14:textId="77777777" w:rsidR="000C49E3" w:rsidRPr="00BA2D97" w:rsidRDefault="000C49E3">
      <w:pPr>
        <w:pStyle w:val="Akapitzlist"/>
        <w:numPr>
          <w:ilvl w:val="1"/>
          <w:numId w:val="35"/>
        </w:numPr>
        <w:spacing w:after="160" w:line="276" w:lineRule="auto"/>
        <w:ind w:left="1080" w:right="0"/>
        <w:jc w:val="both"/>
      </w:pPr>
      <w:r w:rsidRPr="00BA2D97">
        <w:lastRenderedPageBreak/>
        <w:t>Wykonawca będzie musiał informować Zamawiającego o dostępnych aktualizacjach i poprawkach Oprogramowania najpóźniej w ciągu 7 dni od dnia publicznego udostępnienia aktualizacji bądź poprawki.</w:t>
      </w:r>
    </w:p>
    <w:p w14:paraId="4DEC4288" w14:textId="77777777" w:rsidR="000C49E3" w:rsidRPr="00BA2D97" w:rsidRDefault="000C49E3">
      <w:pPr>
        <w:pStyle w:val="Akapitzlist"/>
        <w:numPr>
          <w:ilvl w:val="1"/>
          <w:numId w:val="35"/>
        </w:numPr>
        <w:spacing w:after="160" w:line="276" w:lineRule="auto"/>
        <w:ind w:left="1080" w:right="0"/>
        <w:jc w:val="both"/>
      </w:pPr>
      <w:r w:rsidRPr="00BA2D97">
        <w:t>Zgłaszający, w przypadku wystąpienia błędu, awarii, wady przesyłać będzie do Wykonawcy przy pomocy środków komunikacji formularz zgłoszenia wystąpienia błędu/awarii/wady.</w:t>
      </w:r>
    </w:p>
    <w:p w14:paraId="7BC131CC" w14:textId="77777777" w:rsidR="000C49E3" w:rsidRPr="00BA2D97" w:rsidRDefault="000C49E3">
      <w:pPr>
        <w:pStyle w:val="Akapitzlist"/>
        <w:numPr>
          <w:ilvl w:val="1"/>
          <w:numId w:val="35"/>
        </w:numPr>
        <w:spacing w:after="160" w:line="276" w:lineRule="auto"/>
        <w:ind w:left="1080" w:right="0"/>
        <w:jc w:val="both"/>
      </w:pPr>
      <w:r w:rsidRPr="00BA2D97">
        <w:t>Wykonawca zapewni dostosowanie Oprogramowania do obowiązujących przepisów nie później niż w dniu ich wejścia w życie, chyba że, zmiany prawne nie zostały ogłoszone z minimum 30-dniowym terminem poprzedzającym ich wprowadzenie w życie. W przypadku, jeżeli zmiany nie zostały ogłoszone z minimum 30-dniowym terminem poprzedzającym ich wprowadzenie w życie Wykonawca zobligowany jest do ich wprowadzenia w ciągu 30 dni roboczych od dnia wprowadzenia przepisu w życie.</w:t>
      </w:r>
    </w:p>
    <w:p w14:paraId="3DA04982" w14:textId="77777777" w:rsidR="000C49E3" w:rsidRPr="007C3554" w:rsidRDefault="000C49E3">
      <w:pPr>
        <w:pStyle w:val="Akapitzlist"/>
        <w:numPr>
          <w:ilvl w:val="1"/>
          <w:numId w:val="35"/>
        </w:numPr>
        <w:spacing w:after="160" w:line="276" w:lineRule="auto"/>
        <w:ind w:left="1080" w:right="0"/>
        <w:jc w:val="both"/>
        <w:rPr>
          <w:rFonts w:asciiTheme="majorHAnsi" w:hAnsiTheme="majorHAnsi" w:cstheme="majorHAnsi"/>
        </w:rPr>
      </w:pPr>
      <w:r w:rsidRPr="00BA2D97">
        <w:t>Zgłoszenia będą klasyfikowane na awarie, błędy i wady</w:t>
      </w:r>
      <w:r>
        <w:t>.</w:t>
      </w:r>
    </w:p>
    <w:p w14:paraId="4930D75E" w14:textId="77777777" w:rsidR="000C49E3" w:rsidRPr="008D1705" w:rsidRDefault="000C49E3">
      <w:pPr>
        <w:pStyle w:val="Akapitzlist"/>
        <w:numPr>
          <w:ilvl w:val="1"/>
          <w:numId w:val="35"/>
        </w:numPr>
        <w:spacing w:after="160" w:line="276" w:lineRule="auto"/>
        <w:ind w:left="1080" w:right="0"/>
        <w:jc w:val="both"/>
      </w:pPr>
      <w:r w:rsidRPr="008D1705">
        <w:t>Wykonawca zobowiązany będzie do usunięcia awarii, błędów i wad co najmniej w następujących terminach:</w:t>
      </w:r>
    </w:p>
    <w:p w14:paraId="71C31480" w14:textId="77777777" w:rsidR="000C49E3" w:rsidRPr="007C3554" w:rsidRDefault="000C49E3" w:rsidP="00ED55FD">
      <w:pPr>
        <w:pStyle w:val="Akapitzlist"/>
        <w:numPr>
          <w:ilvl w:val="0"/>
          <w:numId w:val="5"/>
        </w:numPr>
        <w:spacing w:after="0" w:line="276" w:lineRule="auto"/>
        <w:ind w:right="0"/>
        <w:jc w:val="both"/>
        <w:rPr>
          <w:rFonts w:asciiTheme="majorHAnsi" w:hAnsiTheme="majorHAnsi" w:cstheme="majorHAnsi"/>
        </w:rPr>
      </w:pPr>
      <w:r w:rsidRPr="007C3554">
        <w:rPr>
          <w:rFonts w:asciiTheme="majorHAnsi" w:hAnsiTheme="majorHAnsi" w:cstheme="majorHAnsi"/>
        </w:rPr>
        <w:t>Awaria w terminie 2 dni roboczych od przyjęcia zgłoszenia przez Wykonawcę,</w:t>
      </w:r>
    </w:p>
    <w:p w14:paraId="63F66D28" w14:textId="77777777" w:rsidR="000C49E3" w:rsidRPr="007C3554" w:rsidRDefault="000C49E3" w:rsidP="00ED55FD">
      <w:pPr>
        <w:pStyle w:val="Akapitzlist"/>
        <w:numPr>
          <w:ilvl w:val="0"/>
          <w:numId w:val="5"/>
        </w:numPr>
        <w:spacing w:after="0" w:line="276" w:lineRule="auto"/>
        <w:ind w:right="0"/>
        <w:jc w:val="both"/>
        <w:rPr>
          <w:rFonts w:asciiTheme="majorHAnsi" w:hAnsiTheme="majorHAnsi" w:cstheme="majorHAnsi"/>
        </w:rPr>
      </w:pPr>
      <w:r w:rsidRPr="007C3554">
        <w:rPr>
          <w:rFonts w:asciiTheme="majorHAnsi" w:hAnsiTheme="majorHAnsi" w:cstheme="majorHAnsi"/>
        </w:rPr>
        <w:t xml:space="preserve">Błędy w terminie </w:t>
      </w:r>
      <w:r>
        <w:rPr>
          <w:rFonts w:asciiTheme="majorHAnsi" w:hAnsiTheme="majorHAnsi" w:cstheme="majorHAnsi"/>
        </w:rPr>
        <w:t>6</w:t>
      </w:r>
      <w:r w:rsidRPr="007C3554">
        <w:rPr>
          <w:rFonts w:asciiTheme="majorHAnsi" w:hAnsiTheme="majorHAnsi" w:cstheme="majorHAnsi"/>
        </w:rPr>
        <w:t xml:space="preserve"> dni roboczych od przyjęcia zgłoszenia przez Wykonawcę,</w:t>
      </w:r>
    </w:p>
    <w:p w14:paraId="7FC67EB4" w14:textId="77777777" w:rsidR="000C49E3" w:rsidRDefault="000C49E3" w:rsidP="00ED55FD">
      <w:pPr>
        <w:pStyle w:val="Akapitzlist"/>
        <w:numPr>
          <w:ilvl w:val="0"/>
          <w:numId w:val="5"/>
        </w:numPr>
        <w:spacing w:after="0" w:line="276" w:lineRule="auto"/>
        <w:ind w:right="0"/>
        <w:jc w:val="both"/>
        <w:rPr>
          <w:rFonts w:asciiTheme="majorHAnsi" w:hAnsiTheme="majorHAnsi" w:cstheme="majorHAnsi"/>
        </w:rPr>
      </w:pPr>
      <w:r w:rsidRPr="007C3554">
        <w:rPr>
          <w:rFonts w:asciiTheme="majorHAnsi" w:hAnsiTheme="majorHAnsi" w:cstheme="majorHAnsi"/>
        </w:rPr>
        <w:t xml:space="preserve">Wady w terminie </w:t>
      </w:r>
      <w:r>
        <w:rPr>
          <w:rFonts w:asciiTheme="majorHAnsi" w:hAnsiTheme="majorHAnsi" w:cstheme="majorHAnsi"/>
        </w:rPr>
        <w:t>10</w:t>
      </w:r>
      <w:r w:rsidRPr="007C3554">
        <w:rPr>
          <w:rFonts w:asciiTheme="majorHAnsi" w:hAnsiTheme="majorHAnsi" w:cstheme="majorHAnsi"/>
        </w:rPr>
        <w:t xml:space="preserve"> dni roboczych od przyjęcia zgłoszenia przez Wykonawcę.</w:t>
      </w:r>
    </w:p>
    <w:p w14:paraId="7CF7C429" w14:textId="77777777" w:rsidR="000C49E3" w:rsidRPr="00D41A70" w:rsidRDefault="000C49E3" w:rsidP="00ED55FD">
      <w:pPr>
        <w:spacing w:after="160" w:line="276" w:lineRule="auto"/>
        <w:ind w:left="0" w:right="0"/>
        <w:jc w:val="both"/>
      </w:pPr>
    </w:p>
    <w:p w14:paraId="482D5400" w14:textId="77777777" w:rsidR="000C49E3" w:rsidRDefault="000C49E3" w:rsidP="00ED55FD">
      <w:pPr>
        <w:spacing w:line="276" w:lineRule="auto"/>
        <w:jc w:val="both"/>
      </w:pPr>
    </w:p>
    <w:p w14:paraId="0DFC6EA0" w14:textId="77777777" w:rsidR="000C49E3" w:rsidRDefault="000C49E3" w:rsidP="00ED55FD">
      <w:pPr>
        <w:spacing w:after="240" w:line="276" w:lineRule="auto"/>
        <w:ind w:left="0" w:right="0"/>
        <w:jc w:val="both"/>
        <w:rPr>
          <w:rFonts w:asciiTheme="majorHAnsi" w:eastAsiaTheme="majorEastAsia" w:hAnsiTheme="majorHAnsi" w:cstheme="majorBidi"/>
          <w:caps/>
          <w:color w:val="355D7E" w:themeColor="accent1" w:themeShade="80"/>
          <w:sz w:val="28"/>
          <w:szCs w:val="28"/>
        </w:rPr>
      </w:pPr>
      <w:r>
        <w:br w:type="page"/>
      </w:r>
    </w:p>
    <w:p w14:paraId="282CB5CF" w14:textId="77777777" w:rsidR="000C49E3" w:rsidRDefault="000C49E3" w:rsidP="00ED55FD">
      <w:pPr>
        <w:pStyle w:val="Nagwek1"/>
        <w:numPr>
          <w:ilvl w:val="1"/>
          <w:numId w:val="2"/>
        </w:numPr>
        <w:spacing w:before="240" w:after="240" w:line="276" w:lineRule="auto"/>
        <w:ind w:right="74"/>
        <w:jc w:val="both"/>
      </w:pPr>
      <w:r>
        <w:lastRenderedPageBreak/>
        <w:t xml:space="preserve"> </w:t>
      </w:r>
      <w:bookmarkStart w:id="15" w:name="_Toc193979440"/>
      <w:bookmarkStart w:id="16" w:name="_Toc219026886"/>
      <w:r w:rsidRPr="00E961C0">
        <w:t>Ogólne wymagania dotyczące wdrożeń i dostaw</w:t>
      </w:r>
      <w:r>
        <w:t>.</w:t>
      </w:r>
      <w:bookmarkEnd w:id="15"/>
      <w:bookmarkEnd w:id="16"/>
    </w:p>
    <w:p w14:paraId="64182AF9" w14:textId="77777777" w:rsidR="00FA0806" w:rsidRDefault="00FA0806" w:rsidP="00FA0806">
      <w:pPr>
        <w:pStyle w:val="Akapitzlist"/>
        <w:numPr>
          <w:ilvl w:val="0"/>
          <w:numId w:val="2"/>
        </w:numPr>
        <w:spacing w:after="160" w:line="276" w:lineRule="auto"/>
        <w:ind w:right="0"/>
      </w:pPr>
      <w:r>
        <w:t xml:space="preserve">Wykonawca opracuje Koncepcję Systemu, według której będzie realizował zamówienie. Koncepcja Systemu musi uwzględniać efekty </w:t>
      </w:r>
      <w:r w:rsidRPr="0057431F">
        <w:t>analizy przedwdrożeniowej</w:t>
      </w:r>
      <w:r>
        <w:t xml:space="preserve"> zgodnie z wymaganiami niniejszego załącznika. Koncepcja Systemu musi jednoznacznie wskazywać dla każdego elementu Systemu opisanego w niniejszym Szczegółowym opisie przedmiotu zamówienia konkretny moduł Oprogramowania Aplikacyjnego (jego producenta, nazwę i wersję), który będzie realizował daną grupę funkcjonalności.</w:t>
      </w:r>
    </w:p>
    <w:p w14:paraId="0E3591BA" w14:textId="77777777" w:rsidR="00FA0806" w:rsidRDefault="00FA0806" w:rsidP="00FA0806">
      <w:pPr>
        <w:pStyle w:val="Akapitzlist"/>
        <w:numPr>
          <w:ilvl w:val="0"/>
          <w:numId w:val="2"/>
        </w:numPr>
        <w:spacing w:after="160" w:line="276" w:lineRule="auto"/>
        <w:ind w:right="0"/>
      </w:pPr>
      <w:r>
        <w:t>Zamówienie obejmuje dostawę sprzętu stanowiącego część infrastruktury sprzętowo - systemowej dla dostarczanego i wdrażanego przez Wykonawcę Oprogramowania. Wykonawca zaoferuje i dostarczy sprzęt o parametrach zapewniających wydajną, stabilną i bezpieczną eksploatację oprogramowania będącego przedmiotem zamówienia, o parametrach technicznych równych bądź wyższych niż wymagania minimalne określone w dalszej części niniejszego dokumentu. W szczególności Zamawiający wymaga, żeby:</w:t>
      </w:r>
    </w:p>
    <w:p w14:paraId="382440B9" w14:textId="77777777" w:rsidR="00FA0806" w:rsidRDefault="00FA0806" w:rsidP="00FA0806">
      <w:pPr>
        <w:pStyle w:val="Akapitzlist"/>
        <w:numPr>
          <w:ilvl w:val="1"/>
          <w:numId w:val="2"/>
        </w:numPr>
        <w:spacing w:after="160" w:line="276" w:lineRule="auto"/>
        <w:ind w:right="0"/>
      </w:pPr>
      <w:r>
        <w:t>całość dostarczanego sprzętu była kompatybilna z wdrażanymi w ramach zamówienia systemami informatycznymi oraz ze wszystkimi aplikacjami niezbędnymi do ich uruchomienia</w:t>
      </w:r>
      <w:r w:rsidRPr="001B74A4">
        <w:t xml:space="preserve"> </w:t>
      </w:r>
      <w:r>
        <w:t>i zapewniała wydajną, stabilną i bezpieczną eksploatację Systemu,</w:t>
      </w:r>
    </w:p>
    <w:p w14:paraId="61D3BCDE" w14:textId="77777777" w:rsidR="00FA0806" w:rsidRDefault="00FA0806" w:rsidP="00FA0806">
      <w:pPr>
        <w:pStyle w:val="Akapitzlist"/>
        <w:numPr>
          <w:ilvl w:val="1"/>
          <w:numId w:val="2"/>
        </w:numPr>
        <w:spacing w:after="160" w:line="276" w:lineRule="auto"/>
        <w:ind w:right="0"/>
      </w:pPr>
      <w:r>
        <w:t>wykonawca zainstalował wymagane oraz wyspecyfikowane przez Zamawiającego aplikacje niezbędne do działania wdrażanych systemów informatycznych na dostarczanym przez siebie sprzęcie (nie dotyczy elementów Oprogramowania, dla których wymaga się instalacji na infrastrukturze Wykonawcy),</w:t>
      </w:r>
    </w:p>
    <w:p w14:paraId="13016B51" w14:textId="77777777" w:rsidR="00FA0806" w:rsidRDefault="00FA0806" w:rsidP="00FA0806">
      <w:pPr>
        <w:pStyle w:val="Akapitzlist"/>
        <w:numPr>
          <w:ilvl w:val="1"/>
          <w:numId w:val="2"/>
        </w:numPr>
        <w:spacing w:after="160" w:line="276" w:lineRule="auto"/>
        <w:ind w:right="0"/>
      </w:pPr>
      <w:r>
        <w:t>wykonawca skonfigurował w sposób optymalny, bezpieczny i wydajny środowisko pracy dla wdrażanych systemów informatycznych na dostarczanym przez siebie sprzęcie,</w:t>
      </w:r>
    </w:p>
    <w:p w14:paraId="387EADA9" w14:textId="77777777" w:rsidR="00FA0806" w:rsidRDefault="00FA0806" w:rsidP="00FA0806">
      <w:pPr>
        <w:pStyle w:val="Akapitzlist"/>
        <w:numPr>
          <w:ilvl w:val="1"/>
          <w:numId w:val="2"/>
        </w:numPr>
        <w:spacing w:after="160" w:line="276" w:lineRule="auto"/>
        <w:ind w:right="0"/>
      </w:pPr>
      <w:r>
        <w:t>wykonawca uwzględnił w cenie oferty i dostarczył wszelkie materiały i akcesoria umożliwiające zainstalowanie i uruchomienie urządzeń,</w:t>
      </w:r>
    </w:p>
    <w:p w14:paraId="6ED8FED0" w14:textId="77777777" w:rsidR="00FA0806" w:rsidRDefault="00FA0806" w:rsidP="00FA0806">
      <w:pPr>
        <w:pStyle w:val="Akapitzlist"/>
        <w:numPr>
          <w:ilvl w:val="1"/>
          <w:numId w:val="2"/>
        </w:numPr>
        <w:spacing w:after="160" w:line="276" w:lineRule="auto"/>
        <w:ind w:right="0"/>
      </w:pPr>
      <w:r>
        <w:t>rodzaj Oprogramowania Wspomagającego - w szczególności zarządzającego (w tym systemy operacyjne) i bazodanowego - był dostosowany do wymagań dostarczanych przez Wykonawcę wdrażanych systemów informatycznych przy zachowaniu parametrów minimalnych określonych w niniejszym załączniku (jeśli je wskazano) oraz umożliwiał zgodne z ich licencją wykorzystanie podzespołów sprzętowych (np. procesory) dostarczanego przez Wykonawcę sprzętu.</w:t>
      </w:r>
    </w:p>
    <w:p w14:paraId="15B46A46" w14:textId="77777777" w:rsidR="00FA0806" w:rsidRDefault="00FA0806" w:rsidP="00FA0806">
      <w:pPr>
        <w:pStyle w:val="Akapitzlist"/>
        <w:numPr>
          <w:ilvl w:val="0"/>
          <w:numId w:val="2"/>
        </w:numPr>
        <w:spacing w:after="160" w:line="276" w:lineRule="auto"/>
        <w:ind w:right="0"/>
      </w:pPr>
      <w:r>
        <w:t>Ogólne warunki dostawy sprzętu i Oprogramowania Wspomagającego:</w:t>
      </w:r>
    </w:p>
    <w:p w14:paraId="455DCAE2" w14:textId="77777777" w:rsidR="00FA0806" w:rsidRDefault="00FA0806" w:rsidP="00FA0806">
      <w:pPr>
        <w:pStyle w:val="Akapitzlist"/>
        <w:numPr>
          <w:ilvl w:val="1"/>
          <w:numId w:val="2"/>
        </w:numPr>
        <w:spacing w:after="160" w:line="276" w:lineRule="auto"/>
        <w:ind w:right="0"/>
      </w:pPr>
      <w:r>
        <w:t>Dostarczany sprzęt i Oprogramowanie Wspomagające muszą być fabrycznie nowe, nieużywane, nieuszkodzone i nieobciążone prawami osób trzecich.</w:t>
      </w:r>
    </w:p>
    <w:p w14:paraId="3A3D1692" w14:textId="77777777" w:rsidR="00FA0806" w:rsidRDefault="00FA0806" w:rsidP="00FA0806">
      <w:pPr>
        <w:pStyle w:val="Akapitzlist"/>
        <w:numPr>
          <w:ilvl w:val="1"/>
          <w:numId w:val="2"/>
        </w:numPr>
        <w:spacing w:after="160" w:line="276" w:lineRule="auto"/>
        <w:ind w:right="0"/>
      </w:pPr>
      <w:r>
        <w:t>Dostarczany sprzęt i Oprogramowanie Wspomagające muszą pochodzić z oficjalnego kanału dystrybucyjnego w UE.</w:t>
      </w:r>
    </w:p>
    <w:p w14:paraId="5497AA0B" w14:textId="77777777" w:rsidR="00FA0806" w:rsidRDefault="00FA0806" w:rsidP="00FA0806">
      <w:pPr>
        <w:pStyle w:val="Akapitzlist"/>
        <w:numPr>
          <w:ilvl w:val="1"/>
          <w:numId w:val="2"/>
        </w:numPr>
        <w:spacing w:after="160" w:line="276" w:lineRule="auto"/>
        <w:ind w:right="0"/>
      </w:pPr>
      <w:r>
        <w:t>Wykonawca zapewni takie opakowanie sprzętu jakie jest wymagane, żeby nie dopuścić do jego uszkodzenia lub pogorszenia jego jakości w trakcie transportu do miejsca dostawy.</w:t>
      </w:r>
    </w:p>
    <w:p w14:paraId="59633B04" w14:textId="77777777" w:rsidR="00FA0806" w:rsidRDefault="00FA0806" w:rsidP="00FA0806">
      <w:pPr>
        <w:pStyle w:val="Akapitzlist"/>
        <w:numPr>
          <w:ilvl w:val="1"/>
          <w:numId w:val="2"/>
        </w:numPr>
        <w:spacing w:after="160" w:line="276" w:lineRule="auto"/>
        <w:ind w:right="0"/>
      </w:pPr>
      <w:r>
        <w:t>Sprzęt będzie oznaczony zgodnie z obowiązującymi przepisami, a w szczególności znakami bezpieczeństwa.</w:t>
      </w:r>
    </w:p>
    <w:p w14:paraId="4EDBEC2F" w14:textId="77777777" w:rsidR="00FA0806" w:rsidRDefault="00FA0806" w:rsidP="00FA0806">
      <w:pPr>
        <w:pStyle w:val="Akapitzlist"/>
        <w:numPr>
          <w:ilvl w:val="1"/>
          <w:numId w:val="2"/>
        </w:numPr>
        <w:spacing w:after="160" w:line="276" w:lineRule="auto"/>
        <w:ind w:right="0"/>
      </w:pPr>
      <w:r>
        <w:t>Wykonawca wyda Zamawiającemu instrukcje obsługi sprzętu lub – jeśli są one udostępniane przez producenta w formie elektronicznej – przekaże adresy WWW, pod którymi można je pobrać.</w:t>
      </w:r>
    </w:p>
    <w:p w14:paraId="660097D8" w14:textId="77777777" w:rsidR="00FA0806" w:rsidRDefault="00FA0806" w:rsidP="00FA0806">
      <w:pPr>
        <w:pStyle w:val="Akapitzlist"/>
        <w:numPr>
          <w:ilvl w:val="0"/>
          <w:numId w:val="2"/>
        </w:numPr>
        <w:spacing w:after="160" w:line="276" w:lineRule="auto"/>
        <w:ind w:right="0"/>
      </w:pPr>
      <w:r>
        <w:lastRenderedPageBreak/>
        <w:t>Wykonawca skonfiguruje urządzenia sieciowe wchodzące w skład Infrastruktury Zamawiającego, jeśli jest to konieczne dla prawidłowego wykorzystania dostarczanych systemów informatycznych, w szczególności – dla świadczenia planowanych do uruchomienia e-usług.</w:t>
      </w:r>
    </w:p>
    <w:p w14:paraId="3FCE3254" w14:textId="77777777" w:rsidR="00FA0806" w:rsidRPr="006B2F4A" w:rsidRDefault="00FA0806" w:rsidP="00FA0806">
      <w:pPr>
        <w:pStyle w:val="Akapitzlist"/>
        <w:numPr>
          <w:ilvl w:val="0"/>
          <w:numId w:val="2"/>
        </w:numPr>
        <w:spacing w:after="160" w:line="276" w:lineRule="auto"/>
        <w:ind w:right="0"/>
      </w:pPr>
      <w:r w:rsidRPr="006B2F4A">
        <w:t>Po zakończeniu prac wdrożeniowych Wykonawca przekaże Zamawiającemu wszelkie niezbędne dokumenty umożliwiające eksploatację i obsługę wdrożonego oprogramowania (Dokumentację Powdrożeniową). Na Dokumentację Powdrożeniową muszą składać się co najmniej:</w:t>
      </w:r>
    </w:p>
    <w:p w14:paraId="646D99D4" w14:textId="77777777" w:rsidR="00FA0806" w:rsidRPr="006B2F4A" w:rsidRDefault="00FA0806" w:rsidP="00FA0806">
      <w:pPr>
        <w:pStyle w:val="Akapitzlist"/>
        <w:numPr>
          <w:ilvl w:val="1"/>
          <w:numId w:val="2"/>
        </w:numPr>
        <w:spacing w:after="160" w:line="276" w:lineRule="auto"/>
        <w:ind w:right="0"/>
      </w:pPr>
      <w:r w:rsidRPr="006B2F4A">
        <w:t>instrukcja użytkownika,</w:t>
      </w:r>
      <w:r>
        <w:t xml:space="preserve"> która </w:t>
      </w:r>
      <w:r w:rsidRPr="00855FDB">
        <w:t>dla każdego elementu Oprogramowania Aplikacyjnego musi zawierać opis funkcji programu, wyjaśniać zasady pracy z programem oraz zawierać opisy przykładowych scenariuszy pracy</w:t>
      </w:r>
      <w:r>
        <w:t>,</w:t>
      </w:r>
    </w:p>
    <w:p w14:paraId="5BB347A2" w14:textId="77777777" w:rsidR="00FA0806" w:rsidRPr="006B2F4A" w:rsidRDefault="00FA0806" w:rsidP="00FA0806">
      <w:pPr>
        <w:pStyle w:val="Akapitzlist"/>
        <w:numPr>
          <w:ilvl w:val="1"/>
          <w:numId w:val="2"/>
        </w:numPr>
        <w:spacing w:after="160" w:line="276" w:lineRule="auto"/>
        <w:ind w:right="0"/>
      </w:pPr>
      <w:r w:rsidRPr="006B2F4A">
        <w:t xml:space="preserve">instrukcja administratora, obejmująca co najmniej: opisy procedur instalacji oprogramowania, jego parametryzacji, procedur zakładania i nadawania uprawnień dla użytkowników, </w:t>
      </w:r>
    </w:p>
    <w:p w14:paraId="07D00818" w14:textId="77777777" w:rsidR="00FA0806" w:rsidRPr="006B2F4A" w:rsidRDefault="00FA0806" w:rsidP="00FA0806">
      <w:pPr>
        <w:pStyle w:val="Akapitzlist"/>
        <w:numPr>
          <w:ilvl w:val="1"/>
          <w:numId w:val="2"/>
        </w:numPr>
        <w:spacing w:after="160" w:line="276" w:lineRule="auto"/>
        <w:ind w:right="0"/>
      </w:pPr>
      <w:r w:rsidRPr="006B2F4A">
        <w:t xml:space="preserve">dokumentacja techniczna, obejmująca co najmniej opis architektury technicznej oprogramowania, w tym wykaz elementów oprogramowania, wymagań sprzętowych, wskazanie infrastruktury, na której zainstalowano oprogramowanie, skrypty, programy oraz dokumentacja opisująca przeniesienie aplikacji z bazą danych na inny serwer, </w:t>
      </w:r>
    </w:p>
    <w:p w14:paraId="52D325F5" w14:textId="77777777" w:rsidR="00FA0806" w:rsidRPr="006B2F4A" w:rsidRDefault="00FA0806" w:rsidP="00FA0806">
      <w:pPr>
        <w:pStyle w:val="Akapitzlist"/>
        <w:numPr>
          <w:ilvl w:val="1"/>
          <w:numId w:val="2"/>
        </w:numPr>
        <w:spacing w:after="160" w:line="276" w:lineRule="auto"/>
        <w:ind w:right="0"/>
      </w:pPr>
      <w:r w:rsidRPr="006B2F4A">
        <w:t>opis interfejsów integracyjnych i struktury rekordów danych zapisywanych w bazie systemu,</w:t>
      </w:r>
    </w:p>
    <w:p w14:paraId="09640C69" w14:textId="77777777" w:rsidR="00FA0806" w:rsidRPr="006B2F4A" w:rsidRDefault="00FA0806" w:rsidP="00FA0806">
      <w:pPr>
        <w:pStyle w:val="Akapitzlist"/>
        <w:numPr>
          <w:ilvl w:val="1"/>
          <w:numId w:val="2"/>
        </w:numPr>
        <w:spacing w:after="160" w:line="276" w:lineRule="auto"/>
        <w:ind w:right="0"/>
      </w:pPr>
      <w:r w:rsidRPr="006B2F4A">
        <w:t>dostarczenie wszelkich niezbędnych materiałów uzupełniających do powyższej dokumentacji powykonawczej, które są konieczne do właściwej eksploatacji,</w:t>
      </w:r>
    </w:p>
    <w:p w14:paraId="5E3CDAE7" w14:textId="77777777" w:rsidR="00FA0806" w:rsidRDefault="00FA0806" w:rsidP="00FA0806">
      <w:pPr>
        <w:pStyle w:val="Akapitzlist"/>
        <w:numPr>
          <w:ilvl w:val="1"/>
          <w:numId w:val="2"/>
        </w:numPr>
        <w:spacing w:after="160" w:line="276" w:lineRule="auto"/>
        <w:ind w:right="0"/>
      </w:pPr>
      <w:r w:rsidRPr="006B2F4A">
        <w:t>raport z przeprowadzonych testów penetracyjnych dla wdrożonego systemu informatycznego.</w:t>
      </w:r>
    </w:p>
    <w:p w14:paraId="5FA6CA0D" w14:textId="77777777" w:rsidR="00FA0806" w:rsidRDefault="00FA0806" w:rsidP="00FA0806">
      <w:pPr>
        <w:pStyle w:val="Akapitzlist"/>
        <w:numPr>
          <w:ilvl w:val="0"/>
          <w:numId w:val="2"/>
        </w:numPr>
        <w:spacing w:after="160" w:line="276" w:lineRule="auto"/>
        <w:ind w:right="0"/>
      </w:pPr>
      <w:r>
        <w:t>Wykonawca opracuje procedury tworzenia kopii zapasowych danych przetwarzanych przez Oprogramowanie Aplikacyjne będące przedmiotem zamówienia i przekaże je wraz z Dokumentacją Powdrożeniową (dotyczy rozwiązań back-office).</w:t>
      </w:r>
    </w:p>
    <w:p w14:paraId="1A59B7C5" w14:textId="23CB5E18" w:rsidR="000C49E3" w:rsidRPr="000F008E" w:rsidRDefault="00FA0806" w:rsidP="00FA0806">
      <w:pPr>
        <w:pStyle w:val="Akapitzlist"/>
        <w:numPr>
          <w:ilvl w:val="0"/>
          <w:numId w:val="2"/>
        </w:numPr>
        <w:spacing w:after="160" w:line="276" w:lineRule="auto"/>
        <w:ind w:right="0"/>
      </w:pPr>
      <w:r w:rsidRPr="00A72010">
        <w:t xml:space="preserve">Po </w:t>
      </w:r>
      <w:r w:rsidRPr="00F228AF">
        <w:t>zakończeniu prac wdrożeniowych Wykonawca wykona projekt aktualizacji obowiązujących w</w:t>
      </w:r>
      <w:r>
        <w:t> </w:t>
      </w:r>
      <w:r w:rsidRPr="00F228AF">
        <w:t>jednostce Zamawiającego: Politykę Bezpieczeństwa Informacji oraz Instrukcję zarządzania systemami służącymi do przetwarzania danych osobowych w zakresie</w:t>
      </w:r>
      <w:r w:rsidRPr="00A72010">
        <w:t xml:space="preserve"> wskazania programów zastosowanych do przetwarzania tych danych, opisów struktury zbiorów danych, sposobów przepływu danych pomiędzy poszczególnymi systemami, procedur rozpoczęcia, zawieszenia i</w:t>
      </w:r>
      <w:r>
        <w:t> </w:t>
      </w:r>
      <w:r w:rsidRPr="00A72010">
        <w:t>zakończenia pracy przeznaczone dla użytkowników systemów wdrożonych w ramach projektu oraz inn</w:t>
      </w:r>
      <w:r>
        <w:t>ych</w:t>
      </w:r>
      <w:r w:rsidRPr="00A72010">
        <w:t xml:space="preserve"> zapis</w:t>
      </w:r>
      <w:r>
        <w:t>ów</w:t>
      </w:r>
      <w:r w:rsidRPr="00A72010">
        <w:t xml:space="preserve"> w ww. dokumentach, jeśli przeprowadzone wdrożenie Systemu ma wpływ na ich aktualność.</w:t>
      </w:r>
      <w:r>
        <w:t xml:space="preserve"> Opracowany projekt zmian w ww. dokumentach wykonawca przekaże wraz z Dokumentacją Powdrożeniową.</w:t>
      </w:r>
      <w:r w:rsidR="000C49E3">
        <w:br w:type="page"/>
      </w:r>
    </w:p>
    <w:p w14:paraId="7EEBD0D0" w14:textId="77777777" w:rsidR="000C49E3" w:rsidRDefault="000C49E3" w:rsidP="00ED55FD">
      <w:pPr>
        <w:pStyle w:val="Nagwek1"/>
        <w:numPr>
          <w:ilvl w:val="1"/>
          <w:numId w:val="2"/>
        </w:numPr>
        <w:spacing w:before="240" w:after="240" w:line="276" w:lineRule="auto"/>
        <w:ind w:right="74"/>
        <w:jc w:val="both"/>
      </w:pPr>
      <w:bookmarkStart w:id="17" w:name="_Toc193979441"/>
      <w:bookmarkStart w:id="18" w:name="_Toc219026887"/>
      <w:r>
        <w:lastRenderedPageBreak/>
        <w:t>Wdrażane e-usługi publiczne.</w:t>
      </w:r>
      <w:bookmarkEnd w:id="17"/>
      <w:bookmarkEnd w:id="18"/>
    </w:p>
    <w:p w14:paraId="37B6AA02" w14:textId="5410CFDB" w:rsidR="000C49E3" w:rsidRDefault="000C49E3" w:rsidP="00ED55FD">
      <w:pPr>
        <w:spacing w:line="276" w:lineRule="auto"/>
        <w:jc w:val="both"/>
      </w:pPr>
      <w:r>
        <w:t xml:space="preserve">W ramach zamówienia należy wdrożyć poniżej wskazane e-usługi elektroniczne na </w:t>
      </w:r>
      <w:r w:rsidR="005B3D51">
        <w:t>4 i 5</w:t>
      </w:r>
      <w:r>
        <w:t xml:space="preserve"> poziomie dojrzałości. Usługa opracowania i wdrożenia e-usług poziomie dojrzałości obejmuje:</w:t>
      </w:r>
    </w:p>
    <w:p w14:paraId="75A4DEAC" w14:textId="77777777" w:rsidR="000C49E3" w:rsidRDefault="000C49E3">
      <w:pPr>
        <w:pStyle w:val="Akapitzlist"/>
        <w:numPr>
          <w:ilvl w:val="0"/>
          <w:numId w:val="37"/>
        </w:numPr>
        <w:spacing w:after="160" w:line="276" w:lineRule="auto"/>
        <w:ind w:right="0"/>
        <w:jc w:val="both"/>
      </w:pPr>
      <w:r>
        <w:t>Odwzorowanie procesów biznesowych związanych ze świadczeniem e-usług w systemach informatycznych wspierających świadczenie e-usług publicznych (w tym w systemie elektronicznego zarządzania dokumentacją, systemach dziedzinowych – w zakresie w jakim wynika to ze specyfiki danej e-usługi).</w:t>
      </w:r>
    </w:p>
    <w:p w14:paraId="50FF656B" w14:textId="77777777" w:rsidR="000C49E3" w:rsidRDefault="000C49E3">
      <w:pPr>
        <w:pStyle w:val="Akapitzlist"/>
        <w:numPr>
          <w:ilvl w:val="0"/>
          <w:numId w:val="37"/>
        </w:numPr>
        <w:spacing w:after="160" w:line="276" w:lineRule="auto"/>
        <w:ind w:right="0"/>
        <w:jc w:val="both"/>
      </w:pPr>
      <w:r>
        <w:t>Opracowanie kart usług zawierających podstawowe informacje dotyczące specyfiki danej usługi publicznej.</w:t>
      </w:r>
    </w:p>
    <w:p w14:paraId="70E29A4D" w14:textId="77777777" w:rsidR="000C49E3" w:rsidRDefault="000C49E3">
      <w:pPr>
        <w:pStyle w:val="Akapitzlist"/>
        <w:numPr>
          <w:ilvl w:val="0"/>
          <w:numId w:val="37"/>
        </w:numPr>
        <w:spacing w:after="160" w:line="276" w:lineRule="auto"/>
        <w:ind w:right="0"/>
        <w:jc w:val="both"/>
      </w:pPr>
      <w:r>
        <w:t>Opracowanie zbioru danych, które będą określać zestaw, sposób oznaczania, wymagalność elementów treści i metadanych dokumentu elektronicznego dla każdej e-usługi publicznej.</w:t>
      </w:r>
    </w:p>
    <w:p w14:paraId="40467369" w14:textId="77777777" w:rsidR="000C49E3" w:rsidRDefault="000C49E3">
      <w:pPr>
        <w:pStyle w:val="Akapitzlist"/>
        <w:numPr>
          <w:ilvl w:val="0"/>
          <w:numId w:val="37"/>
        </w:numPr>
        <w:spacing w:after="160" w:line="276" w:lineRule="auto"/>
        <w:ind w:right="0"/>
        <w:jc w:val="both"/>
      </w:pPr>
      <w:r>
        <w:t>Analizę dostępności formularzy elektronicznych w Centralnym Repozytorium Wzorów Dokumentów Elektronicznych w przypadku e-usług, dla których jednostka Zamawiającego nie udostępnia odpowiednich formularzy na ePUAP pod kątem możliwości ich wykorzystania w celu świadczenia wdrażanych w ramach projektu e-usług publicznych.</w:t>
      </w:r>
    </w:p>
    <w:p w14:paraId="69C64B4C" w14:textId="77777777" w:rsidR="000C49E3" w:rsidRDefault="000C49E3">
      <w:pPr>
        <w:pStyle w:val="Akapitzlist"/>
        <w:numPr>
          <w:ilvl w:val="0"/>
          <w:numId w:val="37"/>
        </w:numPr>
        <w:spacing w:after="160" w:line="276" w:lineRule="auto"/>
        <w:ind w:right="0"/>
        <w:jc w:val="both"/>
      </w:pPr>
      <w:r>
        <w:t>W przypadku, jeżeli nie będzie możliwości wykorzystania dla planowanych do uruchomienia e-usług formularzy dostępnych w CRWDE, lub też formularze ePUAP nie zapewnią odpowiedniej funkcjonalności, prace obejmą opracowanie dedykowanych formularzy dla e-usługi.</w:t>
      </w:r>
    </w:p>
    <w:p w14:paraId="77439FBD" w14:textId="77777777" w:rsidR="000C49E3" w:rsidRDefault="000C49E3">
      <w:pPr>
        <w:pStyle w:val="Akapitzlist"/>
        <w:numPr>
          <w:ilvl w:val="0"/>
          <w:numId w:val="37"/>
        </w:numPr>
        <w:spacing w:after="160" w:line="276" w:lineRule="auto"/>
        <w:ind w:right="0"/>
        <w:jc w:val="both"/>
      </w:pPr>
      <w:r>
        <w:t xml:space="preserve">Formularze </w:t>
      </w:r>
      <w:r w:rsidRPr="001E28F8">
        <w:t xml:space="preserve">ePUAP </w:t>
      </w:r>
      <w:r>
        <w:t xml:space="preserve">muszą być zgodne </w:t>
      </w:r>
      <w:r w:rsidRPr="001E28F8">
        <w:t>z przepisami stanowiącymi podstawę sporządzenia wzoru dokumentu elektronicznego</w:t>
      </w:r>
      <w:r>
        <w:t>.</w:t>
      </w:r>
    </w:p>
    <w:p w14:paraId="7853FC89" w14:textId="77777777" w:rsidR="000C49E3" w:rsidRDefault="000C49E3">
      <w:pPr>
        <w:pStyle w:val="Akapitzlist"/>
        <w:numPr>
          <w:ilvl w:val="0"/>
          <w:numId w:val="37"/>
        </w:numPr>
        <w:spacing w:after="160" w:line="276" w:lineRule="auto"/>
        <w:ind w:right="0"/>
        <w:jc w:val="both"/>
      </w:pPr>
      <w:r w:rsidRPr="00EA78A2">
        <w:t xml:space="preserve">Formularze muszą </w:t>
      </w:r>
      <w:r>
        <w:t>wykorzystywać mechanizmy</w:t>
      </w:r>
      <w:r w:rsidRPr="00EA78A2">
        <w:t xml:space="preserve"> walidacj</w:t>
      </w:r>
      <w:r>
        <w:t>i</w:t>
      </w:r>
      <w:r w:rsidRPr="00EA78A2">
        <w:t xml:space="preserve"> wprowadzonych danych zgodnie z</w:t>
      </w:r>
      <w:r>
        <w:t> </w:t>
      </w:r>
      <w:r w:rsidRPr="00EA78A2">
        <w:t>walidacją zawartą w schemacie dokumentu</w:t>
      </w:r>
      <w:r>
        <w:t>.</w:t>
      </w:r>
    </w:p>
    <w:p w14:paraId="490BFCBE" w14:textId="77777777" w:rsidR="000C49E3" w:rsidRDefault="000C49E3">
      <w:pPr>
        <w:pStyle w:val="Akapitzlist"/>
        <w:numPr>
          <w:ilvl w:val="0"/>
          <w:numId w:val="37"/>
        </w:numPr>
        <w:spacing w:after="160" w:line="276" w:lineRule="auto"/>
        <w:ind w:right="0"/>
        <w:jc w:val="both"/>
      </w:pPr>
      <w:r>
        <w:t>Dopuszcza się wykorzystanie rozwiązań dedykowanych innych niż formularze ePUAP, jeśli dla zapewnienia odpowiedniej funkcjonalności e-usługi jest konieczne wykorzystanie mechanizmów nie obsługiwanych przez platformę ePAUP.</w:t>
      </w:r>
    </w:p>
    <w:p w14:paraId="6BEBF14B" w14:textId="77777777" w:rsidR="000C49E3" w:rsidRDefault="000C49E3">
      <w:pPr>
        <w:pStyle w:val="Akapitzlist"/>
        <w:numPr>
          <w:ilvl w:val="0"/>
          <w:numId w:val="37"/>
        </w:numPr>
        <w:spacing w:after="160" w:line="276" w:lineRule="auto"/>
        <w:ind w:right="0"/>
        <w:jc w:val="both"/>
      </w:pPr>
      <w:r>
        <w:t>Opracowanie szablonów umożliwiających wygenerowanie dokumentu elektronicznego – odpowiedzi/decyzji/zaświadczenia w systemie/module odpowiednim dla typu sprawy.</w:t>
      </w:r>
    </w:p>
    <w:p w14:paraId="5594B624" w14:textId="067EA6E9" w:rsidR="000C49E3" w:rsidRDefault="000C49E3">
      <w:pPr>
        <w:pStyle w:val="Akapitzlist"/>
        <w:numPr>
          <w:ilvl w:val="0"/>
          <w:numId w:val="37"/>
        </w:numPr>
        <w:spacing w:after="160" w:line="276" w:lineRule="auto"/>
        <w:ind w:right="0"/>
        <w:jc w:val="both"/>
      </w:pPr>
      <w:r>
        <w:t xml:space="preserve">Udostępnienie </w:t>
      </w:r>
      <w:r w:rsidRPr="00D41A70">
        <w:t xml:space="preserve">opracowanych e-usług na </w:t>
      </w:r>
      <w:r w:rsidR="00826ECE">
        <w:t>platformie e-usług.</w:t>
      </w:r>
    </w:p>
    <w:p w14:paraId="451C727F" w14:textId="77777777" w:rsidR="000C49E3" w:rsidRDefault="000C49E3">
      <w:pPr>
        <w:pStyle w:val="Akapitzlist"/>
        <w:numPr>
          <w:ilvl w:val="0"/>
          <w:numId w:val="37"/>
        </w:numPr>
        <w:spacing w:after="160" w:line="276" w:lineRule="auto"/>
        <w:ind w:right="0"/>
        <w:jc w:val="both"/>
      </w:pPr>
      <w:r>
        <w:t>Lista e-usług publicznych wdrażanych w ramach przedmiotowego zamówienia prezentuje poniższa tabela.</w:t>
      </w:r>
    </w:p>
    <w:tbl>
      <w:tblPr>
        <w:tblStyle w:val="Tabela-Siatka"/>
        <w:tblW w:w="6012" w:type="dxa"/>
        <w:jc w:val="center"/>
        <w:tblLook w:val="04A0" w:firstRow="1" w:lastRow="0" w:firstColumn="1" w:lastColumn="0" w:noHBand="0" w:noVBand="1"/>
      </w:tblPr>
      <w:tblGrid>
        <w:gridCol w:w="614"/>
        <w:gridCol w:w="4035"/>
        <w:gridCol w:w="1363"/>
      </w:tblGrid>
      <w:tr w:rsidR="00826ECE" w:rsidRPr="0039527B" w14:paraId="7F102763" w14:textId="77777777" w:rsidTr="00826ECE">
        <w:trPr>
          <w:trHeight w:val="675"/>
          <w:jc w:val="center"/>
        </w:trPr>
        <w:tc>
          <w:tcPr>
            <w:tcW w:w="614" w:type="dxa"/>
            <w:vAlign w:val="center"/>
          </w:tcPr>
          <w:p w14:paraId="5FC8D62D" w14:textId="77777777" w:rsidR="00826ECE" w:rsidRPr="0039527B" w:rsidRDefault="00826ECE" w:rsidP="00826ECE">
            <w:pPr>
              <w:jc w:val="center"/>
              <w:rPr>
                <w:rFonts w:cstheme="minorHAnsi"/>
                <w:b/>
                <w:sz w:val="20"/>
                <w:szCs w:val="20"/>
                <w:lang w:eastAsia="pl-PL"/>
              </w:rPr>
            </w:pPr>
            <w:r w:rsidRPr="0039527B">
              <w:rPr>
                <w:rFonts w:cstheme="minorHAnsi"/>
                <w:b/>
                <w:sz w:val="20"/>
                <w:szCs w:val="20"/>
                <w:lang w:eastAsia="pl-PL"/>
              </w:rPr>
              <w:t>Lp.</w:t>
            </w:r>
          </w:p>
        </w:tc>
        <w:tc>
          <w:tcPr>
            <w:tcW w:w="4035" w:type="dxa"/>
            <w:vAlign w:val="center"/>
          </w:tcPr>
          <w:p w14:paraId="36CD7296" w14:textId="77777777" w:rsidR="00826ECE" w:rsidRPr="0039527B" w:rsidRDefault="00826ECE" w:rsidP="00826ECE">
            <w:pPr>
              <w:jc w:val="center"/>
              <w:rPr>
                <w:rFonts w:cstheme="minorHAnsi"/>
                <w:b/>
                <w:sz w:val="20"/>
                <w:szCs w:val="20"/>
                <w:lang w:eastAsia="pl-PL"/>
              </w:rPr>
            </w:pPr>
            <w:r w:rsidRPr="0039527B">
              <w:rPr>
                <w:rFonts w:cstheme="minorHAnsi"/>
                <w:b/>
                <w:sz w:val="20"/>
                <w:szCs w:val="20"/>
                <w:lang w:eastAsia="pl-PL"/>
              </w:rPr>
              <w:t>Nazwa e-usługi publicznej</w:t>
            </w:r>
          </w:p>
        </w:tc>
        <w:tc>
          <w:tcPr>
            <w:tcW w:w="1363" w:type="dxa"/>
            <w:vAlign w:val="center"/>
          </w:tcPr>
          <w:p w14:paraId="75BD6D1F" w14:textId="77777777" w:rsidR="00826ECE" w:rsidRPr="0039527B" w:rsidRDefault="00826ECE" w:rsidP="00826ECE">
            <w:pPr>
              <w:jc w:val="center"/>
              <w:rPr>
                <w:rFonts w:cstheme="minorHAnsi"/>
                <w:b/>
                <w:sz w:val="20"/>
                <w:szCs w:val="20"/>
                <w:lang w:eastAsia="pl-PL"/>
              </w:rPr>
            </w:pPr>
            <w:r w:rsidRPr="0039527B">
              <w:rPr>
                <w:rFonts w:cstheme="minorHAnsi"/>
                <w:b/>
                <w:sz w:val="20"/>
                <w:szCs w:val="20"/>
                <w:lang w:eastAsia="pl-PL"/>
              </w:rPr>
              <w:t>Poziom dojrzałości</w:t>
            </w:r>
          </w:p>
        </w:tc>
      </w:tr>
      <w:tr w:rsidR="00826ECE" w:rsidRPr="0039527B" w14:paraId="744D4478" w14:textId="77777777" w:rsidTr="00826ECE">
        <w:trPr>
          <w:jc w:val="center"/>
        </w:trPr>
        <w:tc>
          <w:tcPr>
            <w:tcW w:w="614" w:type="dxa"/>
          </w:tcPr>
          <w:p w14:paraId="29C3EBBD" w14:textId="77777777" w:rsidR="00826ECE" w:rsidRPr="0039527B" w:rsidRDefault="00826ECE" w:rsidP="00ED55FD">
            <w:pPr>
              <w:jc w:val="both"/>
              <w:rPr>
                <w:rFonts w:cstheme="minorHAnsi"/>
                <w:color w:val="000000"/>
                <w:sz w:val="20"/>
                <w:szCs w:val="20"/>
              </w:rPr>
            </w:pPr>
            <w:r>
              <w:rPr>
                <w:rFonts w:cstheme="minorHAnsi"/>
                <w:color w:val="000000"/>
                <w:sz w:val="20"/>
                <w:szCs w:val="20"/>
              </w:rPr>
              <w:t>1.</w:t>
            </w:r>
          </w:p>
        </w:tc>
        <w:tc>
          <w:tcPr>
            <w:tcW w:w="4035" w:type="dxa"/>
          </w:tcPr>
          <w:p w14:paraId="5C37855B" w14:textId="483330D4" w:rsidR="00826ECE" w:rsidRPr="0039527B" w:rsidRDefault="005B3D51" w:rsidP="00ED55FD">
            <w:pPr>
              <w:jc w:val="both"/>
              <w:rPr>
                <w:rFonts w:cstheme="minorHAnsi"/>
                <w:sz w:val="20"/>
                <w:szCs w:val="20"/>
                <w:lang w:eastAsia="pl-PL"/>
              </w:rPr>
            </w:pPr>
            <w:r>
              <w:rPr>
                <w:rFonts w:cstheme="minorHAnsi"/>
                <w:sz w:val="20"/>
                <w:szCs w:val="20"/>
                <w:lang w:eastAsia="pl-PL"/>
              </w:rPr>
              <w:t>Usługa e-płatności</w:t>
            </w:r>
          </w:p>
        </w:tc>
        <w:tc>
          <w:tcPr>
            <w:tcW w:w="1363" w:type="dxa"/>
          </w:tcPr>
          <w:p w14:paraId="0160A958" w14:textId="2053BB9D" w:rsidR="00826ECE" w:rsidRPr="0039527B" w:rsidRDefault="005B3D51" w:rsidP="00ED55FD">
            <w:pPr>
              <w:jc w:val="both"/>
              <w:rPr>
                <w:rFonts w:cstheme="minorHAnsi"/>
                <w:sz w:val="20"/>
                <w:szCs w:val="20"/>
                <w:lang w:eastAsia="pl-PL"/>
              </w:rPr>
            </w:pPr>
            <w:r>
              <w:rPr>
                <w:rFonts w:cstheme="minorHAnsi"/>
                <w:color w:val="000000"/>
                <w:sz w:val="20"/>
                <w:szCs w:val="20"/>
              </w:rPr>
              <w:t>5</w:t>
            </w:r>
            <w:r w:rsidR="00826ECE" w:rsidRPr="0039527B">
              <w:rPr>
                <w:rFonts w:cstheme="minorHAnsi"/>
                <w:color w:val="000000"/>
                <w:sz w:val="20"/>
                <w:szCs w:val="20"/>
              </w:rPr>
              <w:t xml:space="preserve"> PD</w:t>
            </w:r>
          </w:p>
        </w:tc>
      </w:tr>
      <w:tr w:rsidR="00826ECE" w:rsidRPr="0039527B" w14:paraId="7BA073EE" w14:textId="77777777" w:rsidTr="00826ECE">
        <w:trPr>
          <w:jc w:val="center"/>
        </w:trPr>
        <w:tc>
          <w:tcPr>
            <w:tcW w:w="614" w:type="dxa"/>
          </w:tcPr>
          <w:p w14:paraId="5348B5F1" w14:textId="77777777" w:rsidR="00826ECE" w:rsidRPr="0039527B" w:rsidRDefault="00826ECE" w:rsidP="00ED55FD">
            <w:pPr>
              <w:jc w:val="both"/>
              <w:rPr>
                <w:rFonts w:cstheme="minorHAnsi"/>
                <w:color w:val="000000"/>
                <w:sz w:val="20"/>
                <w:szCs w:val="20"/>
              </w:rPr>
            </w:pPr>
            <w:r w:rsidRPr="0039527B">
              <w:rPr>
                <w:rFonts w:cstheme="minorHAnsi"/>
                <w:color w:val="000000"/>
                <w:sz w:val="20"/>
                <w:szCs w:val="20"/>
              </w:rPr>
              <w:t>2</w:t>
            </w:r>
          </w:p>
        </w:tc>
        <w:tc>
          <w:tcPr>
            <w:tcW w:w="4035" w:type="dxa"/>
          </w:tcPr>
          <w:p w14:paraId="2778B7CB" w14:textId="7FAB23CA" w:rsidR="00826ECE" w:rsidRPr="0039527B" w:rsidRDefault="005B3D51" w:rsidP="00ED55FD">
            <w:pPr>
              <w:jc w:val="both"/>
              <w:rPr>
                <w:rFonts w:cstheme="minorHAnsi"/>
                <w:sz w:val="20"/>
                <w:szCs w:val="20"/>
                <w:lang w:eastAsia="pl-PL"/>
              </w:rPr>
            </w:pPr>
            <w:r>
              <w:rPr>
                <w:rFonts w:cstheme="minorHAnsi"/>
                <w:sz w:val="20"/>
                <w:szCs w:val="20"/>
                <w:lang w:eastAsia="pl-PL"/>
              </w:rPr>
              <w:t>Usługa e-wniosek</w:t>
            </w:r>
          </w:p>
        </w:tc>
        <w:tc>
          <w:tcPr>
            <w:tcW w:w="1363" w:type="dxa"/>
          </w:tcPr>
          <w:p w14:paraId="0827D845" w14:textId="172F90C2" w:rsidR="00826ECE" w:rsidRPr="0039527B" w:rsidRDefault="005B3D51" w:rsidP="00ED55FD">
            <w:pPr>
              <w:jc w:val="both"/>
              <w:rPr>
                <w:rFonts w:cstheme="minorHAnsi"/>
                <w:sz w:val="20"/>
                <w:szCs w:val="20"/>
                <w:lang w:eastAsia="pl-PL"/>
              </w:rPr>
            </w:pPr>
            <w:r>
              <w:rPr>
                <w:rFonts w:cstheme="minorHAnsi"/>
                <w:color w:val="000000"/>
                <w:sz w:val="20"/>
                <w:szCs w:val="20"/>
              </w:rPr>
              <w:t>4</w:t>
            </w:r>
            <w:r w:rsidR="00826ECE" w:rsidRPr="0039527B">
              <w:rPr>
                <w:rFonts w:cstheme="minorHAnsi"/>
                <w:color w:val="000000"/>
                <w:sz w:val="20"/>
                <w:szCs w:val="20"/>
              </w:rPr>
              <w:t xml:space="preserve"> PD</w:t>
            </w:r>
          </w:p>
        </w:tc>
      </w:tr>
      <w:tr w:rsidR="00826ECE" w:rsidRPr="0039527B" w14:paraId="13B43D23" w14:textId="77777777" w:rsidTr="00826ECE">
        <w:trPr>
          <w:jc w:val="center"/>
        </w:trPr>
        <w:tc>
          <w:tcPr>
            <w:tcW w:w="614" w:type="dxa"/>
          </w:tcPr>
          <w:p w14:paraId="558C5963" w14:textId="77777777" w:rsidR="00826ECE" w:rsidRPr="0039527B" w:rsidRDefault="00826ECE" w:rsidP="00ED55FD">
            <w:pPr>
              <w:jc w:val="both"/>
              <w:rPr>
                <w:rFonts w:cstheme="minorHAnsi"/>
                <w:color w:val="000000"/>
                <w:sz w:val="20"/>
                <w:szCs w:val="20"/>
              </w:rPr>
            </w:pPr>
            <w:r>
              <w:rPr>
                <w:rFonts w:cstheme="minorHAnsi"/>
                <w:color w:val="000000"/>
                <w:sz w:val="20"/>
                <w:szCs w:val="20"/>
              </w:rPr>
              <w:t>3.</w:t>
            </w:r>
          </w:p>
        </w:tc>
        <w:tc>
          <w:tcPr>
            <w:tcW w:w="4035" w:type="dxa"/>
          </w:tcPr>
          <w:p w14:paraId="044E0269" w14:textId="3A94D904" w:rsidR="00826ECE" w:rsidRPr="0039527B" w:rsidRDefault="005B3D51" w:rsidP="00ED55FD">
            <w:pPr>
              <w:jc w:val="both"/>
              <w:rPr>
                <w:rFonts w:cstheme="minorHAnsi"/>
                <w:sz w:val="20"/>
                <w:szCs w:val="20"/>
                <w:lang w:eastAsia="pl-PL"/>
              </w:rPr>
            </w:pPr>
            <w:r>
              <w:rPr>
                <w:rFonts w:cstheme="minorHAnsi"/>
                <w:sz w:val="20"/>
                <w:szCs w:val="20"/>
                <w:lang w:eastAsia="pl-PL"/>
              </w:rPr>
              <w:t>Usługa e-drogi</w:t>
            </w:r>
          </w:p>
        </w:tc>
        <w:tc>
          <w:tcPr>
            <w:tcW w:w="1363" w:type="dxa"/>
          </w:tcPr>
          <w:p w14:paraId="23872C1E" w14:textId="60B7B69D" w:rsidR="00826ECE" w:rsidRPr="0039527B" w:rsidRDefault="005B3D51" w:rsidP="00ED55FD">
            <w:pPr>
              <w:jc w:val="both"/>
              <w:rPr>
                <w:rFonts w:cstheme="minorHAnsi"/>
                <w:sz w:val="20"/>
                <w:szCs w:val="20"/>
                <w:lang w:eastAsia="pl-PL"/>
              </w:rPr>
            </w:pPr>
            <w:r>
              <w:rPr>
                <w:rFonts w:cstheme="minorHAnsi"/>
                <w:color w:val="000000"/>
                <w:sz w:val="20"/>
                <w:szCs w:val="20"/>
              </w:rPr>
              <w:t>4</w:t>
            </w:r>
            <w:r w:rsidR="00826ECE" w:rsidRPr="0039527B">
              <w:rPr>
                <w:rFonts w:cstheme="minorHAnsi"/>
                <w:color w:val="000000"/>
                <w:sz w:val="20"/>
                <w:szCs w:val="20"/>
              </w:rPr>
              <w:t xml:space="preserve"> PD</w:t>
            </w:r>
          </w:p>
        </w:tc>
      </w:tr>
      <w:tr w:rsidR="00826ECE" w:rsidRPr="0039527B" w14:paraId="092AE074" w14:textId="77777777" w:rsidTr="00826ECE">
        <w:trPr>
          <w:jc w:val="center"/>
        </w:trPr>
        <w:tc>
          <w:tcPr>
            <w:tcW w:w="614" w:type="dxa"/>
          </w:tcPr>
          <w:p w14:paraId="049A3113" w14:textId="77777777" w:rsidR="00826ECE" w:rsidRPr="0039527B" w:rsidRDefault="00826ECE" w:rsidP="00ED55FD">
            <w:pPr>
              <w:jc w:val="both"/>
              <w:rPr>
                <w:rFonts w:cstheme="minorHAnsi"/>
                <w:color w:val="000000"/>
                <w:sz w:val="20"/>
                <w:szCs w:val="20"/>
              </w:rPr>
            </w:pPr>
            <w:r>
              <w:rPr>
                <w:rFonts w:cstheme="minorHAnsi"/>
                <w:color w:val="000000"/>
                <w:sz w:val="20"/>
                <w:szCs w:val="20"/>
              </w:rPr>
              <w:t>4.</w:t>
            </w:r>
          </w:p>
        </w:tc>
        <w:tc>
          <w:tcPr>
            <w:tcW w:w="4035" w:type="dxa"/>
          </w:tcPr>
          <w:p w14:paraId="2A5952B6" w14:textId="6AC9AB31" w:rsidR="00826ECE" w:rsidRPr="0039527B" w:rsidRDefault="005B3D51" w:rsidP="00ED55FD">
            <w:pPr>
              <w:jc w:val="both"/>
              <w:rPr>
                <w:rFonts w:cstheme="minorHAnsi"/>
                <w:sz w:val="20"/>
                <w:szCs w:val="20"/>
                <w:lang w:eastAsia="pl-PL"/>
              </w:rPr>
            </w:pPr>
            <w:r>
              <w:rPr>
                <w:rFonts w:cstheme="minorHAnsi"/>
                <w:sz w:val="20"/>
                <w:szCs w:val="20"/>
                <w:lang w:eastAsia="pl-PL"/>
              </w:rPr>
              <w:t>Usługa e-wypis/wyrys</w:t>
            </w:r>
          </w:p>
        </w:tc>
        <w:tc>
          <w:tcPr>
            <w:tcW w:w="1363" w:type="dxa"/>
          </w:tcPr>
          <w:p w14:paraId="4ADC86C4" w14:textId="729EFF9D" w:rsidR="00826ECE" w:rsidRPr="0039527B" w:rsidRDefault="005B3D51" w:rsidP="00ED55FD">
            <w:pPr>
              <w:jc w:val="both"/>
              <w:rPr>
                <w:rFonts w:cstheme="minorHAnsi"/>
                <w:sz w:val="20"/>
                <w:szCs w:val="20"/>
                <w:lang w:eastAsia="pl-PL"/>
              </w:rPr>
            </w:pPr>
            <w:r>
              <w:rPr>
                <w:rFonts w:cstheme="minorHAnsi"/>
                <w:color w:val="000000"/>
                <w:sz w:val="20"/>
                <w:szCs w:val="20"/>
              </w:rPr>
              <w:t>4 PD</w:t>
            </w:r>
          </w:p>
        </w:tc>
      </w:tr>
      <w:tr w:rsidR="00826ECE" w:rsidRPr="0039527B" w14:paraId="4D12EE6C" w14:textId="77777777" w:rsidTr="00826ECE">
        <w:trPr>
          <w:jc w:val="center"/>
        </w:trPr>
        <w:tc>
          <w:tcPr>
            <w:tcW w:w="614" w:type="dxa"/>
          </w:tcPr>
          <w:p w14:paraId="4CF16E0C" w14:textId="77777777" w:rsidR="00826ECE" w:rsidRPr="0039527B" w:rsidRDefault="00826ECE" w:rsidP="00ED55FD">
            <w:pPr>
              <w:jc w:val="both"/>
              <w:rPr>
                <w:rFonts w:cstheme="minorHAnsi"/>
                <w:color w:val="000000"/>
                <w:sz w:val="20"/>
                <w:szCs w:val="20"/>
              </w:rPr>
            </w:pPr>
            <w:r>
              <w:rPr>
                <w:rFonts w:cstheme="minorHAnsi"/>
                <w:color w:val="000000"/>
                <w:sz w:val="20"/>
                <w:szCs w:val="20"/>
              </w:rPr>
              <w:t>5.</w:t>
            </w:r>
          </w:p>
        </w:tc>
        <w:tc>
          <w:tcPr>
            <w:tcW w:w="4035" w:type="dxa"/>
          </w:tcPr>
          <w:p w14:paraId="6517AD21" w14:textId="7C2F2CEE" w:rsidR="00826ECE" w:rsidRPr="0039527B" w:rsidRDefault="005B3D51" w:rsidP="00ED55FD">
            <w:pPr>
              <w:jc w:val="both"/>
              <w:rPr>
                <w:rFonts w:cstheme="minorHAnsi"/>
                <w:sz w:val="20"/>
                <w:szCs w:val="20"/>
                <w:lang w:eastAsia="pl-PL"/>
              </w:rPr>
            </w:pPr>
            <w:r>
              <w:rPr>
                <w:rFonts w:cstheme="minorHAnsi"/>
                <w:sz w:val="20"/>
                <w:szCs w:val="20"/>
                <w:lang w:eastAsia="pl-PL"/>
              </w:rPr>
              <w:t>Usługa e-cmentarz</w:t>
            </w:r>
          </w:p>
        </w:tc>
        <w:tc>
          <w:tcPr>
            <w:tcW w:w="1363" w:type="dxa"/>
          </w:tcPr>
          <w:p w14:paraId="06E65336" w14:textId="5B0636FD" w:rsidR="00826ECE" w:rsidRPr="0039527B" w:rsidRDefault="005B3D51" w:rsidP="00ED55FD">
            <w:pPr>
              <w:jc w:val="both"/>
              <w:rPr>
                <w:rFonts w:cstheme="minorHAnsi"/>
                <w:sz w:val="20"/>
                <w:szCs w:val="20"/>
                <w:lang w:eastAsia="pl-PL"/>
              </w:rPr>
            </w:pPr>
            <w:r>
              <w:rPr>
                <w:rFonts w:cstheme="minorHAnsi"/>
                <w:color w:val="000000"/>
                <w:sz w:val="20"/>
                <w:szCs w:val="20"/>
              </w:rPr>
              <w:t>5</w:t>
            </w:r>
            <w:r w:rsidR="00826ECE" w:rsidRPr="0039527B">
              <w:rPr>
                <w:rFonts w:cstheme="minorHAnsi"/>
                <w:color w:val="000000"/>
                <w:sz w:val="20"/>
                <w:szCs w:val="20"/>
              </w:rPr>
              <w:t xml:space="preserve"> PD</w:t>
            </w:r>
          </w:p>
        </w:tc>
      </w:tr>
    </w:tbl>
    <w:p w14:paraId="11211C79" w14:textId="77777777" w:rsidR="000C49E3" w:rsidRDefault="000C49E3" w:rsidP="00ED55FD">
      <w:pPr>
        <w:spacing w:after="240" w:line="252" w:lineRule="auto"/>
        <w:ind w:left="0" w:right="0"/>
        <w:jc w:val="both"/>
        <w:rPr>
          <w:rFonts w:asciiTheme="majorHAnsi" w:eastAsiaTheme="majorEastAsia" w:hAnsiTheme="majorHAnsi" w:cstheme="majorBidi"/>
          <w:caps/>
          <w:color w:val="355D7E" w:themeColor="accent1" w:themeShade="80"/>
          <w:sz w:val="28"/>
          <w:szCs w:val="28"/>
        </w:rPr>
      </w:pPr>
      <w:r>
        <w:br w:type="page"/>
      </w:r>
    </w:p>
    <w:p w14:paraId="07B7CA21" w14:textId="5F8F0D34" w:rsidR="004813F2" w:rsidRDefault="004813F2" w:rsidP="004813F2">
      <w:pPr>
        <w:pStyle w:val="Nagwek1"/>
        <w:numPr>
          <w:ilvl w:val="1"/>
          <w:numId w:val="2"/>
        </w:numPr>
        <w:spacing w:before="240" w:after="240" w:line="276" w:lineRule="auto"/>
        <w:ind w:right="74"/>
        <w:jc w:val="both"/>
      </w:pPr>
      <w:bookmarkStart w:id="19" w:name="_Toc219026888"/>
      <w:bookmarkStart w:id="20" w:name="_Toc193979442"/>
      <w:r>
        <w:lastRenderedPageBreak/>
        <w:t>Zakup licencji, wdrożenie, testy wieloportalowej platformy e-usług.</w:t>
      </w:r>
      <w:bookmarkEnd w:id="19"/>
    </w:p>
    <w:p w14:paraId="38C99C2D" w14:textId="193B571D" w:rsidR="00C17844" w:rsidRPr="00151E4A" w:rsidRDefault="00C17844" w:rsidP="00C17844">
      <w:pPr>
        <w:autoSpaceDE w:val="0"/>
        <w:autoSpaceDN w:val="0"/>
        <w:adjustRightInd w:val="0"/>
        <w:spacing w:before="80" w:line="276" w:lineRule="auto"/>
        <w:jc w:val="both"/>
      </w:pPr>
      <w:r w:rsidRPr="00151E4A">
        <w:t>Platforma e-usług to portal agregujący</w:t>
      </w:r>
      <w:r>
        <w:t xml:space="preserve"> lub prezentujący</w:t>
      </w:r>
      <w:r w:rsidRPr="00151E4A">
        <w:t xml:space="preserve"> dane i informacje ze wszystkich innych systemów źródłowych, w tym </w:t>
      </w:r>
      <w:r>
        <w:t>portal podatkowy</w:t>
      </w:r>
      <w:r w:rsidRPr="00151E4A">
        <w:t>, platform</w:t>
      </w:r>
      <w:r>
        <w:t>y</w:t>
      </w:r>
      <w:r w:rsidRPr="00151E4A">
        <w:t xml:space="preserve"> GIS</w:t>
      </w:r>
      <w:r>
        <w:t xml:space="preserve"> oraz wszystkie opisy i karty e-usług wdrażanych w ramach projektu oraz istniejące świadczone przez Gminę Bisztynek</w:t>
      </w:r>
      <w:r w:rsidRPr="00151E4A">
        <w:t>. Jest to główny system funkcjonalny z punktu widzenia mieszkańca działający na styku Klient - Urząd. Dzięki niemu mieszkańcy będą mieli dostęp do wszystkich produktów wytworzonych w ramach projektu</w:t>
      </w:r>
      <w:r>
        <w:t xml:space="preserve">, w tym do </w:t>
      </w:r>
      <w:r w:rsidRPr="00151E4A">
        <w:t>informacj</w:t>
      </w:r>
      <w:r>
        <w:t xml:space="preserve">i </w:t>
      </w:r>
      <w:r w:rsidRPr="00151E4A">
        <w:t>o świadczonych e-usługach przez</w:t>
      </w:r>
      <w:r>
        <w:t xml:space="preserve"> Gminę Bisztynek</w:t>
      </w:r>
      <w:r w:rsidRPr="00151E4A">
        <w:t>.</w:t>
      </w:r>
      <w:r>
        <w:t xml:space="preserve"> </w:t>
      </w:r>
      <w:r w:rsidRPr="0009183F">
        <w:rPr>
          <w:rFonts w:cstheme="minorHAnsi"/>
        </w:rPr>
        <w:t xml:space="preserve">Platforma e-usług będzie </w:t>
      </w:r>
      <w:r>
        <w:rPr>
          <w:rFonts w:cstheme="minorHAnsi"/>
        </w:rPr>
        <w:t xml:space="preserve">także jednolitym wizualnie </w:t>
      </w:r>
      <w:r w:rsidRPr="0009183F">
        <w:rPr>
          <w:rFonts w:cstheme="minorHAnsi"/>
        </w:rPr>
        <w:t>portalem www dla urzędu gminy</w:t>
      </w:r>
      <w:r>
        <w:rPr>
          <w:rFonts w:cstheme="minorHAnsi"/>
        </w:rPr>
        <w:t xml:space="preserve"> oraz</w:t>
      </w:r>
      <w:r w:rsidRPr="0009183F">
        <w:rPr>
          <w:rFonts w:cstheme="minorHAnsi"/>
        </w:rPr>
        <w:t xml:space="preserve"> jego jednostek organizacyjnych, </w:t>
      </w:r>
      <w:r>
        <w:rPr>
          <w:rFonts w:cstheme="minorHAnsi"/>
        </w:rPr>
        <w:t>które Zamawiający będzie mógł dodać w dowolnym okresie.</w:t>
      </w:r>
    </w:p>
    <w:p w14:paraId="29792F35" w14:textId="01D2F002" w:rsidR="00C17844" w:rsidRDefault="00C17844" w:rsidP="00C17844">
      <w:pPr>
        <w:autoSpaceDE w:val="0"/>
        <w:autoSpaceDN w:val="0"/>
        <w:adjustRightInd w:val="0"/>
        <w:spacing w:before="80" w:line="276" w:lineRule="auto"/>
        <w:jc w:val="both"/>
        <w:rPr>
          <w:rFonts w:eastAsia="Calibri" w:cstheme="minorHAnsi"/>
        </w:rPr>
      </w:pPr>
      <w:r w:rsidRPr="0009183F">
        <w:rPr>
          <w:rFonts w:eastAsia="Calibri" w:cstheme="minorHAnsi"/>
        </w:rPr>
        <w:t>W ramach prac Wykonawca wykona migrację danych z dotychczas użytkowanych systemów</w:t>
      </w:r>
      <w:r>
        <w:rPr>
          <w:rFonts w:eastAsia="Calibri" w:cstheme="minorHAnsi"/>
        </w:rPr>
        <w:t xml:space="preserve">. </w:t>
      </w:r>
      <w:r w:rsidRPr="00373BFD">
        <w:rPr>
          <w:rFonts w:eastAsia="Calibri" w:cstheme="minorHAnsi"/>
        </w:rPr>
        <w:t>Migrowane treści będą obejmowały zakres określony na etapie analizy przedwdrożeniowej. W</w:t>
      </w:r>
      <w:r>
        <w:rPr>
          <w:rFonts w:eastAsia="Calibri" w:cstheme="minorHAnsi"/>
        </w:rPr>
        <w:t> </w:t>
      </w:r>
      <w:r w:rsidRPr="00373BFD">
        <w:rPr>
          <w:rFonts w:eastAsia="Calibri" w:cstheme="minorHAnsi"/>
        </w:rPr>
        <w:t>zakresie aktualności i wprowadzonych danych na potrzeby migracji przyjąć należy, że Zamawiający będzie wymagał minimum przeniesienia treści w zakresie czasowym jednego roku wstecz przed uruchomieniem nowej platformy e-usług. Migracja będzie dotyczyła zdjęć, załączników z podziałem na stronę główną, ogóln</w:t>
      </w:r>
      <w:r>
        <w:rPr>
          <w:rFonts w:eastAsia="Calibri" w:cstheme="minorHAnsi"/>
        </w:rPr>
        <w:t>ego</w:t>
      </w:r>
      <w:r w:rsidRPr="00373BFD">
        <w:rPr>
          <w:rFonts w:eastAsia="Calibri" w:cstheme="minorHAnsi"/>
        </w:rPr>
        <w:t xml:space="preserve"> układ</w:t>
      </w:r>
      <w:r>
        <w:rPr>
          <w:rFonts w:eastAsia="Calibri" w:cstheme="minorHAnsi"/>
        </w:rPr>
        <w:t>u</w:t>
      </w:r>
      <w:r w:rsidRPr="00373BFD">
        <w:rPr>
          <w:rFonts w:eastAsia="Calibri" w:cstheme="minorHAnsi"/>
        </w:rPr>
        <w:t xml:space="preserve"> podstron, treści opisowych, formularz</w:t>
      </w:r>
      <w:r>
        <w:rPr>
          <w:rFonts w:eastAsia="Calibri" w:cstheme="minorHAnsi"/>
        </w:rPr>
        <w:t>y</w:t>
      </w:r>
      <w:r w:rsidRPr="00373BFD">
        <w:rPr>
          <w:rFonts w:eastAsia="Calibri" w:cstheme="minorHAnsi"/>
        </w:rPr>
        <w:t>. Dodatkowo do nowo utworzonego portalu e-usług powinien zostać wykonany import treści z obecnego portalu</w:t>
      </w:r>
      <w:r>
        <w:rPr>
          <w:rFonts w:eastAsia="Calibri" w:cstheme="minorHAnsi"/>
        </w:rPr>
        <w:t>. Zamawiający określa poniżej wymagania techniczne i funkcjonalne dla portalu informacyjnego – platformy e-usług.</w:t>
      </w:r>
    </w:p>
    <w:p w14:paraId="2914DB53" w14:textId="77777777" w:rsidR="00C17844" w:rsidRPr="00C47514" w:rsidRDefault="00C17844" w:rsidP="00C17844">
      <w:pPr>
        <w:spacing w:before="26"/>
        <w:jc w:val="both"/>
        <w:rPr>
          <w:rFonts w:cs="Arial"/>
          <w:iCs/>
        </w:rPr>
      </w:pPr>
      <w:r w:rsidRPr="00C47514">
        <w:rPr>
          <w:rFonts w:cs="Arial"/>
          <w:iCs/>
        </w:rPr>
        <w:t>Wdrażany system</w:t>
      </w:r>
      <w:r>
        <w:rPr>
          <w:rFonts w:cs="Arial"/>
          <w:iCs/>
        </w:rPr>
        <w:t xml:space="preserve">, </w:t>
      </w:r>
      <w:r w:rsidRPr="00C47514">
        <w:rPr>
          <w:rFonts w:cs="Arial"/>
          <w:iCs/>
        </w:rPr>
        <w:t>z poziomu którego dostępne będą e-usługi</w:t>
      </w:r>
      <w:r>
        <w:rPr>
          <w:rFonts w:cs="Arial"/>
          <w:iCs/>
        </w:rPr>
        <w:t xml:space="preserve"> musi </w:t>
      </w:r>
      <w:r w:rsidRPr="00C47514">
        <w:rPr>
          <w:rFonts w:cs="Arial"/>
          <w:iCs/>
        </w:rPr>
        <w:t>spełnia</w:t>
      </w:r>
      <w:r>
        <w:rPr>
          <w:rFonts w:cs="Arial"/>
          <w:iCs/>
        </w:rPr>
        <w:t>ć</w:t>
      </w:r>
      <w:r w:rsidRPr="00C47514">
        <w:rPr>
          <w:rFonts w:cs="Arial"/>
          <w:iCs/>
        </w:rPr>
        <w:t xml:space="preserve"> kryteria interoperacyjności kompatybilne z poziomem krajowym m.in. poprzez: </w:t>
      </w:r>
    </w:p>
    <w:p w14:paraId="202EB52E" w14:textId="77777777" w:rsidR="00C17844" w:rsidRPr="00847A33" w:rsidRDefault="00C17844">
      <w:pPr>
        <w:pStyle w:val="Akapitzlist"/>
        <w:numPr>
          <w:ilvl w:val="0"/>
          <w:numId w:val="39"/>
        </w:numPr>
        <w:spacing w:after="160" w:line="276" w:lineRule="auto"/>
        <w:ind w:right="0"/>
        <w:jc w:val="both"/>
      </w:pPr>
      <w:r>
        <w:t>W</w:t>
      </w:r>
      <w:r w:rsidRPr="00847A33">
        <w:t xml:space="preserve">drożenie wieloskładnikowego logowania, </w:t>
      </w:r>
    </w:p>
    <w:p w14:paraId="3AE957C4" w14:textId="77777777" w:rsidR="00C17844" w:rsidRPr="00847A33" w:rsidRDefault="00C17844">
      <w:pPr>
        <w:pStyle w:val="Akapitzlist"/>
        <w:numPr>
          <w:ilvl w:val="0"/>
          <w:numId w:val="39"/>
        </w:numPr>
        <w:spacing w:after="160" w:line="276" w:lineRule="auto"/>
        <w:ind w:right="0"/>
        <w:jc w:val="both"/>
      </w:pPr>
      <w:r>
        <w:t>W</w:t>
      </w:r>
      <w:r w:rsidRPr="00847A33">
        <w:t xml:space="preserve">ykorzystywanie bezpiecznego kanału komunikacji HTTPS, </w:t>
      </w:r>
    </w:p>
    <w:p w14:paraId="24D8BA92" w14:textId="77777777" w:rsidR="00C17844" w:rsidRPr="00847A33" w:rsidRDefault="00C17844">
      <w:pPr>
        <w:pStyle w:val="Akapitzlist"/>
        <w:numPr>
          <w:ilvl w:val="0"/>
          <w:numId w:val="39"/>
        </w:numPr>
        <w:spacing w:after="160" w:line="276" w:lineRule="auto"/>
        <w:ind w:right="0"/>
        <w:jc w:val="both"/>
      </w:pPr>
      <w:r>
        <w:t>Z</w:t>
      </w:r>
      <w:r w:rsidRPr="00C47514">
        <w:t>apewnienie komunikacji pomiędzy modułami systemu oraz modułami zewnętrznymi za pomocą zdefiniowanych i ustalonych protokołów i standardów technologicznych,</w:t>
      </w:r>
    </w:p>
    <w:p w14:paraId="297A27A4" w14:textId="77777777" w:rsidR="00C17844" w:rsidRPr="00847A33" w:rsidRDefault="00C17844">
      <w:pPr>
        <w:pStyle w:val="Akapitzlist"/>
        <w:numPr>
          <w:ilvl w:val="0"/>
          <w:numId w:val="39"/>
        </w:numPr>
        <w:spacing w:after="160" w:line="276" w:lineRule="auto"/>
        <w:ind w:right="0"/>
        <w:jc w:val="both"/>
      </w:pPr>
      <w:r>
        <w:t>S</w:t>
      </w:r>
      <w:r w:rsidRPr="00C47514">
        <w:t xml:space="preserve">ynchroniczną i asynchroniczną komunikację pomiędzy systemami lub samodzielnymi modułami, </w:t>
      </w:r>
    </w:p>
    <w:p w14:paraId="4E4F85AF" w14:textId="77777777" w:rsidR="00C17844" w:rsidRPr="00847A33" w:rsidRDefault="00C17844">
      <w:pPr>
        <w:pStyle w:val="Akapitzlist"/>
        <w:numPr>
          <w:ilvl w:val="0"/>
          <w:numId w:val="39"/>
        </w:numPr>
        <w:spacing w:after="160" w:line="276" w:lineRule="auto"/>
        <w:ind w:right="0"/>
        <w:jc w:val="both"/>
      </w:pPr>
      <w:r>
        <w:t>Z</w:t>
      </w:r>
      <w:r w:rsidRPr="00C47514">
        <w:t>identyfikowanie i wykorzystanie usług udostępnianych przez systemy lub samodzielne moduły,</w:t>
      </w:r>
    </w:p>
    <w:p w14:paraId="5BC872DF" w14:textId="77777777" w:rsidR="00C17844" w:rsidRPr="00847A33" w:rsidRDefault="00C17844">
      <w:pPr>
        <w:pStyle w:val="Akapitzlist"/>
        <w:numPr>
          <w:ilvl w:val="0"/>
          <w:numId w:val="39"/>
        </w:numPr>
        <w:spacing w:after="160" w:line="276" w:lineRule="auto"/>
        <w:ind w:right="0"/>
        <w:jc w:val="both"/>
      </w:pPr>
      <w:r>
        <w:t>W</w:t>
      </w:r>
      <w:r w:rsidRPr="00C47514">
        <w:t>ykorzystanie standardu XML do wymiany danych,</w:t>
      </w:r>
    </w:p>
    <w:p w14:paraId="33EBCF39" w14:textId="77777777" w:rsidR="00C17844" w:rsidRPr="00847A33" w:rsidRDefault="00C17844">
      <w:pPr>
        <w:pStyle w:val="Akapitzlist"/>
        <w:numPr>
          <w:ilvl w:val="0"/>
          <w:numId w:val="39"/>
        </w:numPr>
        <w:spacing w:after="160" w:line="276" w:lineRule="auto"/>
        <w:ind w:right="0"/>
        <w:jc w:val="both"/>
      </w:pPr>
      <w:r w:rsidRPr="00C47514">
        <w:t>System będzie oparty o standardowe protokoły, standardy kodowania, standardy realizacji interfejsów użytkownika, język programowania, protokoły komunikacyjne oraz protokoły i algorytmy bezpieczeństwa,</w:t>
      </w:r>
    </w:p>
    <w:p w14:paraId="2336784D" w14:textId="77777777" w:rsidR="00C17844" w:rsidRDefault="00C17844">
      <w:pPr>
        <w:pStyle w:val="Akapitzlist"/>
        <w:numPr>
          <w:ilvl w:val="0"/>
          <w:numId w:val="39"/>
        </w:numPr>
        <w:spacing w:after="160" w:line="276" w:lineRule="auto"/>
        <w:ind w:right="0"/>
        <w:jc w:val="both"/>
      </w:pPr>
      <w:r>
        <w:t>Z</w:t>
      </w:r>
      <w:r w:rsidRPr="00C47514">
        <w:t>godność architektury systemu zgodnie z pryncypiami architektury SOA.</w:t>
      </w:r>
    </w:p>
    <w:p w14:paraId="4C335916" w14:textId="173D3C14" w:rsidR="005B3D51" w:rsidRDefault="00C17844">
      <w:pPr>
        <w:pStyle w:val="Akapitzlist"/>
        <w:numPr>
          <w:ilvl w:val="0"/>
          <w:numId w:val="39"/>
        </w:numPr>
        <w:spacing w:after="160" w:line="276" w:lineRule="auto"/>
        <w:ind w:right="0"/>
        <w:jc w:val="both"/>
      </w:pPr>
      <w:r>
        <w:t>S</w:t>
      </w:r>
      <w:r w:rsidRPr="00847A33">
        <w:t>pełnianie wymogów WCAG 2.1</w:t>
      </w:r>
      <w:r>
        <w:t>.</w:t>
      </w:r>
    </w:p>
    <w:p w14:paraId="7C820D09" w14:textId="0A0D85BE" w:rsidR="005B3D51" w:rsidRDefault="00C17844" w:rsidP="00C17844">
      <w:pPr>
        <w:autoSpaceDE w:val="0"/>
        <w:autoSpaceDN w:val="0"/>
        <w:adjustRightInd w:val="0"/>
        <w:spacing w:before="80" w:line="276" w:lineRule="auto"/>
        <w:jc w:val="both"/>
        <w:rPr>
          <w:rFonts w:eastAsia="Calibri" w:cstheme="minorHAnsi"/>
        </w:rPr>
      </w:pPr>
      <w:r w:rsidRPr="00C17844">
        <w:rPr>
          <w:rFonts w:eastAsia="Calibri" w:cstheme="minorHAnsi"/>
        </w:rPr>
        <w:t xml:space="preserve">System zarządzania treścią, za pośrednictwem którego będzie możliwe zarządzanie portalem informacyjnym i na którym będą udostępnione e-usługi musi spełniać wszelkie kryteria standardu WCAG 2.1 oraz musi być całkowicie dostępny dla redaktorów dzięki funkcjonalnemu i w pełni dostępnemu panelowi administracyjnemu. Wszystkie elementy strony, od tekstu po listy i formularze muszą być zaprojektowane i zaimplementowane w taki sposób, aby były zrozumiałe i dostępne dla osób z różnymi ograniczeniami, w tym dla osób niewidomych, niedowidzących, osób z niepełnosprawnościami ruchu, osób z niepełnosprawnościami słuchu oraz osób z problemami z przetwarzaniem informacji. Szablony oraz panel administracyjny systemu zarządzania treścią muszą </w:t>
      </w:r>
      <w:r w:rsidRPr="00C17844">
        <w:rPr>
          <w:rFonts w:eastAsia="Calibri" w:cstheme="minorHAnsi"/>
        </w:rPr>
        <w:lastRenderedPageBreak/>
        <w:t>być w pełni zoptymalizowane i przygotowane do działania z technologiami asystującymi, takimi jak czytniki ekranowe, programy powiększające lub specjalistyczne urządzenia wejściowe.</w:t>
      </w:r>
    </w:p>
    <w:p w14:paraId="301AECCB" w14:textId="371308F1" w:rsidR="00C17844" w:rsidRDefault="00C17844" w:rsidP="00C17844">
      <w:pPr>
        <w:pStyle w:val="Nagwek1"/>
        <w:numPr>
          <w:ilvl w:val="2"/>
          <w:numId w:val="2"/>
        </w:numPr>
        <w:spacing w:before="240" w:after="240" w:line="276" w:lineRule="auto"/>
        <w:ind w:right="74"/>
        <w:jc w:val="both"/>
      </w:pPr>
      <w:bookmarkStart w:id="21" w:name="_Toc219026889"/>
      <w:r w:rsidRPr="00C17844">
        <w:t>Wymagania dla systemu CMS platformy e-usług.</w:t>
      </w:r>
      <w:bookmarkEnd w:id="21"/>
    </w:p>
    <w:p w14:paraId="3637D7CE" w14:textId="5E57FABB" w:rsidR="00C17844" w:rsidRPr="0012535A" w:rsidRDefault="00C17844" w:rsidP="0012535A">
      <w:pPr>
        <w:spacing w:line="276" w:lineRule="auto"/>
        <w:ind w:left="0"/>
        <w:rPr>
          <w:rFonts w:cstheme="minorHAnsi"/>
          <w:bCs/>
        </w:rPr>
      </w:pPr>
      <w:r w:rsidRPr="0012535A">
        <w:rPr>
          <w:rFonts w:cstheme="minorHAnsi"/>
          <w:bCs/>
        </w:rPr>
        <w:t>Minimalne wymagania funkcjonalne systemu CMS</w:t>
      </w:r>
      <w:r w:rsidR="0012535A">
        <w:rPr>
          <w:rFonts w:cstheme="minorHAnsi"/>
          <w:bCs/>
        </w:rPr>
        <w:t>:</w:t>
      </w:r>
    </w:p>
    <w:p w14:paraId="175ECC7C"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System CMS musi umożliwiać bezpieczną dla systemu dostępność do portalu dla użytkowników zewnętrznych</w:t>
      </w:r>
      <w:r>
        <w:rPr>
          <w:rFonts w:cstheme="minorHAnsi"/>
        </w:rPr>
        <w:t>.</w:t>
      </w:r>
    </w:p>
    <w:p w14:paraId="2AD771F0"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System CMS musi umożliwiać obsługę wielu przeglądarek internetowych (co najmniej Opera, Chrome, Mozilla FireFox, Egde i inne)</w:t>
      </w:r>
      <w:r>
        <w:rPr>
          <w:rFonts w:cstheme="minorHAnsi"/>
        </w:rPr>
        <w:t>.</w:t>
      </w:r>
    </w:p>
    <w:p w14:paraId="263AC334"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System CMS musi umożliwiać niezawodny, bezpieczny i nieprzerwany dostęp do zasobów i narzędzi portalu</w:t>
      </w:r>
      <w:r>
        <w:rPr>
          <w:rFonts w:cstheme="minorHAnsi"/>
        </w:rPr>
        <w:t>.</w:t>
      </w:r>
    </w:p>
    <w:p w14:paraId="375F7284"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System CMS musi być zbudowany w oparciu o relacyjną bazę danych w której będą przechowywane informacje zawarte w portalu</w:t>
      </w:r>
      <w:r>
        <w:rPr>
          <w:rFonts w:cstheme="minorHAnsi"/>
        </w:rPr>
        <w:t>.</w:t>
      </w:r>
    </w:p>
    <w:p w14:paraId="63B8F683"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 xml:space="preserve">Dostęp do systemu CMS </w:t>
      </w:r>
      <w:r w:rsidRPr="00D3648E">
        <w:rPr>
          <w:rFonts w:cstheme="minorHAnsi"/>
        </w:rPr>
        <w:t>do części wewnętrznej musi być autoryzowany w tym powinna być uwzględniona możliwość użycia protokołu SSL (certyfikat dostarcza Zamawiający).</w:t>
      </w:r>
    </w:p>
    <w:p w14:paraId="49D5E125"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System CMS musi udostępniać opcję umieszczania w stopce lub nagłówku artykułu informację o dacie utworzenia, modyfikacji oraz autorze artykułu</w:t>
      </w:r>
      <w:r>
        <w:rPr>
          <w:rFonts w:cstheme="minorHAnsi"/>
        </w:rPr>
        <w:t>.</w:t>
      </w:r>
    </w:p>
    <w:p w14:paraId="2D2B3550"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System CMS musi umożliwiać umieszczanie i prezentację przy wykorzystaniu przeglądarki internetowej uruchomionej na komputerze użytkownika plików o dowolnym formacie, standardowo wykorzystywanych w systemach internetowych. Mogą to być różnego rodzaju pliki tekstowe, grafiki, zdjęcia, prezentacje, audio, video, audio-video itp.</w:t>
      </w:r>
    </w:p>
    <w:p w14:paraId="6DA914FA"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 xml:space="preserve">System CMS musi posiadać funkcjonalność wyszukiwania informacji. Mechanizm wyszukiwania musi posiadać funkcję wyszukiwania pełnotekstowego w treściach zamieszczonych w </w:t>
      </w:r>
      <w:r>
        <w:rPr>
          <w:rFonts w:cstheme="minorHAnsi"/>
        </w:rPr>
        <w:t>s</w:t>
      </w:r>
      <w:r w:rsidRPr="00D91C56">
        <w:rPr>
          <w:rFonts w:cstheme="minorHAnsi"/>
        </w:rPr>
        <w:t>ystemie CMS</w:t>
      </w:r>
      <w:r>
        <w:rPr>
          <w:rFonts w:cstheme="minorHAnsi"/>
        </w:rPr>
        <w:t>.</w:t>
      </w:r>
    </w:p>
    <w:p w14:paraId="0A96AFA3"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System CMS musi mieć możliwość uruchamiania kanałów informacyjnych w formatach RSS, Atom, XML</w:t>
      </w:r>
      <w:r>
        <w:rPr>
          <w:rFonts w:cstheme="minorHAnsi"/>
        </w:rPr>
        <w:t>.</w:t>
      </w:r>
    </w:p>
    <w:p w14:paraId="51DCBA95"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System CMS musi umożliwiać nadawanie określonych uprawnień poszczególnym użytkownikom zaangażowanym w proces publikacyjny, na poszczególnych jego etapach (np.: Użytkownik, Administrator, Redaktor)</w:t>
      </w:r>
      <w:r>
        <w:rPr>
          <w:rFonts w:cstheme="minorHAnsi"/>
        </w:rPr>
        <w:t>.</w:t>
      </w:r>
    </w:p>
    <w:p w14:paraId="1BEED314"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System CMS musi umożliwiać jednoczesną pracę wielu użytkownikom systemu CMS w pełnym udostępnionym im zakresie (bez ograniczeń, w tym licencyjnych)</w:t>
      </w:r>
      <w:r>
        <w:rPr>
          <w:rFonts w:cstheme="minorHAnsi"/>
        </w:rPr>
        <w:t>.</w:t>
      </w:r>
    </w:p>
    <w:p w14:paraId="34245DCA"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 xml:space="preserve">Administrator </w:t>
      </w:r>
      <w:r>
        <w:rPr>
          <w:rFonts w:cstheme="minorHAnsi"/>
        </w:rPr>
        <w:t>s</w:t>
      </w:r>
      <w:r w:rsidRPr="00D91C56">
        <w:rPr>
          <w:rFonts w:cstheme="minorHAnsi"/>
        </w:rPr>
        <w:t>ystemu CMS musi posiadać możliwość tworzenia grup kompetencyjnych (np. Użytkownicy, Administratorzy, Redaktorzy itp.). Użytkownicy z poszczególnych grup mogą posiadać zróżnicowane prawa dostępu do określonych części portalu (np. Działów tematycznych lub typów informacji, stron) oraz określonych czynności (np. Tworzenie treści, edycja, usuwanie, korygowanie menu). Administrator musi posiadać indywidualne prawo przydzielania dostępu do poszczególnych sekcji panelu administracyjnego</w:t>
      </w:r>
      <w:r>
        <w:rPr>
          <w:rFonts w:cstheme="minorHAnsi"/>
        </w:rPr>
        <w:t>.</w:t>
      </w:r>
    </w:p>
    <w:p w14:paraId="722ED8B5"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System CMS musi posiadać i udostępniać panel administracyjny. Panel administracyjny i jego pełna funkcjonalność, musi być dostępna po zalogowaniu poprzez przeglądarkę internetową</w:t>
      </w:r>
      <w:r>
        <w:rPr>
          <w:rFonts w:cstheme="minorHAnsi"/>
        </w:rPr>
        <w:t>.</w:t>
      </w:r>
    </w:p>
    <w:p w14:paraId="0A3C9F27"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System CMS musi zawierać narzędzia służące do budowy i zarządzania strukturą portalu głównego, możliwość samodzielnej budowy menu oraz dodawania menu w dowolnych miejscach</w:t>
      </w:r>
      <w:r>
        <w:rPr>
          <w:rFonts w:cstheme="minorHAnsi"/>
        </w:rPr>
        <w:t>.</w:t>
      </w:r>
    </w:p>
    <w:p w14:paraId="52B25756" w14:textId="0E2B7F76"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 xml:space="preserve">W panelu administracyjnym powinna być dostępna opcja wyświetlania ostatnio dodanych </w:t>
      </w:r>
      <w:r w:rsidR="007464C1">
        <w:rPr>
          <w:rFonts w:cstheme="minorHAnsi"/>
        </w:rPr>
        <w:t>lub</w:t>
      </w:r>
      <w:r w:rsidRPr="00D91C56">
        <w:rPr>
          <w:rFonts w:cstheme="minorHAnsi"/>
        </w:rPr>
        <w:t xml:space="preserve"> zmodyfikowanych artykułów</w:t>
      </w:r>
      <w:r>
        <w:rPr>
          <w:rFonts w:cstheme="minorHAnsi"/>
        </w:rPr>
        <w:t>.</w:t>
      </w:r>
    </w:p>
    <w:p w14:paraId="1ECD529D"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lastRenderedPageBreak/>
        <w:t>System CMS musi posiadać: możliwość przywrócenia usuniętych elementów (tzw. Kosz), historię operacji</w:t>
      </w:r>
      <w:r>
        <w:rPr>
          <w:rFonts w:cstheme="minorHAnsi"/>
        </w:rPr>
        <w:t>.</w:t>
      </w:r>
    </w:p>
    <w:p w14:paraId="45E718BE"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System CMS musi posiadać funkcjonalność generowania mapy strony</w:t>
      </w:r>
      <w:r>
        <w:rPr>
          <w:rFonts w:cstheme="minorHAnsi"/>
        </w:rPr>
        <w:t>.</w:t>
      </w:r>
    </w:p>
    <w:p w14:paraId="4DAD0458"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Wymagane jest, aby system CMS był zbudowany z modułów umożliwiających elastyczne dopasowanie systemu do potrzeb. Moduły muszą być w pełni kompatybilne ze sobą, jak i całym systemem. Ponadto moduły muszą mieć możliwość rozbudowy lub zmian.</w:t>
      </w:r>
    </w:p>
    <w:p w14:paraId="018C7D36"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System CMS musi umożliwiać tworzenie przez Administratora, bez znajomości programowania, formularzy rejestracyjnych wraz z bazami gromadzącymi dane zebrane przez formularze. Administrator powinien mieć możliwość przeglądania oraz sortowania rekordów utworzonej bazy oraz ich eksportu w postaci listy do pliku .xls. Przed opublikowaniem formularza Administrator/Redaktor powinien mieć możliwość przetestowania poprawności działania utworzonego formularza i sprawdzenia poprawności zapisywania się danych w bazie. Administrator/Redaktor powinien mieć możliwość w prosty sposób podpięcia formularza do danego miejsca w portalu (np. W treści artykułu)</w:t>
      </w:r>
      <w:r>
        <w:rPr>
          <w:rFonts w:cstheme="minorHAnsi"/>
        </w:rPr>
        <w:t>.</w:t>
      </w:r>
    </w:p>
    <w:p w14:paraId="05AC40E9"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System CMS musi posiadać moduł galerii zdjęć, plików audio, plików wideo oraz innych plików z</w:t>
      </w:r>
      <w:r>
        <w:rPr>
          <w:rFonts w:cstheme="minorHAnsi"/>
        </w:rPr>
        <w:t> </w:t>
      </w:r>
      <w:r w:rsidRPr="00D91C56">
        <w:rPr>
          <w:rFonts w:cstheme="minorHAnsi"/>
        </w:rPr>
        <w:t>możliwością podziału tematycznego, ich dodawania, usuwania, zmiany struktury podziału itp. Przez Redaktora posiadającego odpowiednie uprawnienia nadane przez Administratora</w:t>
      </w:r>
      <w:r>
        <w:rPr>
          <w:rFonts w:cstheme="minorHAnsi"/>
        </w:rPr>
        <w:t>.</w:t>
      </w:r>
    </w:p>
    <w:p w14:paraId="3C42D847"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System CMS musi posiadać mechanizm pozwalający na łatwe umieszczenie wprowadzonej do niego treści we wskazanej lokalizacji. System CMS musi posiadać funkcję podglądu nowo utworzonych elementów/wprowadzonych materiałów w celu ich weryfikacji przed ich powszechnym udostępnieniem</w:t>
      </w:r>
      <w:r>
        <w:rPr>
          <w:rFonts w:cstheme="minorHAnsi"/>
        </w:rPr>
        <w:t>.</w:t>
      </w:r>
    </w:p>
    <w:p w14:paraId="6B6FF284"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System CMS musi mieć możliwość określania czasu publikacji treści (treść będzie dostępna w Internecie wyłącznie w określonym przez Redaktora przedziale czasowym)</w:t>
      </w:r>
      <w:r>
        <w:rPr>
          <w:rFonts w:cstheme="minorHAnsi"/>
        </w:rPr>
        <w:t>.</w:t>
      </w:r>
    </w:p>
    <w:p w14:paraId="40B7A0EC"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Wprowadzanie, redagowanie (m.in. Formatowanie), publikacja lub zmiana treści portali muszą być wykonywane przy użyciu panelu administracyjnego, zapewniającego wysoki poziom ergonomii pracy Redaktorów</w:t>
      </w:r>
      <w:r>
        <w:rPr>
          <w:rFonts w:cstheme="minorHAnsi"/>
        </w:rPr>
        <w:t>.</w:t>
      </w:r>
    </w:p>
    <w:p w14:paraId="5FA55805"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Każdy artykuł stworzony w systemie może być publikowany w wielu miejscach niezależnie. Może być dostępny również jako skrót w nowościach, w nagłówkach RSS. Reedycja artykułu po uzyskaniu akceptacji powinna spowodować aktualizację we wszystkich miejscach, w których artykuł został użyty</w:t>
      </w:r>
      <w:r>
        <w:rPr>
          <w:rFonts w:cstheme="minorHAnsi"/>
        </w:rPr>
        <w:t>.</w:t>
      </w:r>
    </w:p>
    <w:p w14:paraId="652EB34C"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System CMS musi udostępniać repozytorium banerów wraz z funkcjonalnością pozwalającą na wybór ustawienia trybu wyświetlania dla grupy banerów</w:t>
      </w:r>
      <w:r>
        <w:rPr>
          <w:rFonts w:cstheme="minorHAnsi"/>
        </w:rPr>
        <w:t>.</w:t>
      </w:r>
    </w:p>
    <w:p w14:paraId="4BA151A3"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Praca Redaktorów portali musi być intuicyjna i pozbawiona elementów technicznych typowych dla pracy webmastera. Pracujący w trybie online edytor WYSIWYG powinien pozwalać na pracę z</w:t>
      </w:r>
      <w:r>
        <w:rPr>
          <w:rFonts w:cstheme="minorHAnsi"/>
        </w:rPr>
        <w:t> </w:t>
      </w:r>
      <w:r w:rsidRPr="00D91C56">
        <w:rPr>
          <w:rFonts w:cstheme="minorHAnsi"/>
        </w:rPr>
        <w:t>tekstami publikowanymi w portalach. Możliwość edycji materiału w języku HTML powinna stanowić opcję przeznaczoną dla bardziej zaawansowanych użytkowników</w:t>
      </w:r>
      <w:r>
        <w:rPr>
          <w:rFonts w:cstheme="minorHAnsi"/>
        </w:rPr>
        <w:t>.</w:t>
      </w:r>
    </w:p>
    <w:p w14:paraId="06C5AAB1"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Każdy dokument tworzony w CMS powinien móc zostać w dowolnej chwili zapisany jako szkic. Taki niedokończony dokument powinien być zapamiętywany w systemie i nie powinien być kierowany do publikacji - w każdym momencie powinna być możliwość powrotu do niego i po uzyskaniu satysfakcjonującej postaci jego publikacji</w:t>
      </w:r>
      <w:r>
        <w:rPr>
          <w:rFonts w:cstheme="minorHAnsi"/>
        </w:rPr>
        <w:t>.</w:t>
      </w:r>
    </w:p>
    <w:p w14:paraId="6831FEEC"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System CMS musi zapewniać wersjonowanie stron oraz dokumentów w nim umieszczonych do jednej wstecz przed zapisem oraz przechowywanie ich historii zmian</w:t>
      </w:r>
      <w:r>
        <w:rPr>
          <w:rFonts w:cstheme="minorHAnsi"/>
        </w:rPr>
        <w:t>.</w:t>
      </w:r>
    </w:p>
    <w:p w14:paraId="610D8D88"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t xml:space="preserve">System CMS musi mieć mechanizm rejestrowania i przeglądu operacji (tj.: utworzenie, modyfikacja, zablokowanie, usunięcie, zmiana stanu) na jego dokumentach, stronach i ich zawartości, przy czym muszą być również rejestrowane dane pozwalające ustalić, kto i kiedy wykonywał daną operację. </w:t>
      </w:r>
    </w:p>
    <w:p w14:paraId="5FFB8687" w14:textId="77777777" w:rsidR="00C17844" w:rsidRPr="00D91C56" w:rsidRDefault="00C17844">
      <w:pPr>
        <w:pStyle w:val="Akapitzlist"/>
        <w:numPr>
          <w:ilvl w:val="0"/>
          <w:numId w:val="40"/>
        </w:numPr>
        <w:spacing w:after="200" w:line="276" w:lineRule="auto"/>
        <w:ind w:right="0"/>
        <w:jc w:val="both"/>
        <w:rPr>
          <w:rFonts w:cstheme="minorHAnsi"/>
        </w:rPr>
      </w:pPr>
      <w:r w:rsidRPr="00D91C56">
        <w:rPr>
          <w:rFonts w:cstheme="minorHAnsi"/>
        </w:rPr>
        <w:lastRenderedPageBreak/>
        <w:t>W systemie CMS musi być możliwość obejrzenia historii operacji na wybranej stronie, jej zawartości, dokumencie oraz historii przebiegu procesu publikacyjnego</w:t>
      </w:r>
      <w:r>
        <w:rPr>
          <w:rFonts w:cstheme="minorHAnsi"/>
        </w:rPr>
        <w:t>.</w:t>
      </w:r>
    </w:p>
    <w:p w14:paraId="4F64C701" w14:textId="77777777" w:rsidR="00C17844" w:rsidRDefault="00C17844">
      <w:pPr>
        <w:pStyle w:val="Akapitzlist"/>
        <w:numPr>
          <w:ilvl w:val="0"/>
          <w:numId w:val="40"/>
        </w:numPr>
        <w:spacing w:after="200" w:line="276" w:lineRule="auto"/>
        <w:ind w:right="0"/>
        <w:jc w:val="both"/>
        <w:rPr>
          <w:rFonts w:cstheme="minorHAnsi"/>
        </w:rPr>
      </w:pPr>
      <w:r w:rsidRPr="00D91C56">
        <w:rPr>
          <w:rFonts w:cstheme="minorHAnsi"/>
        </w:rPr>
        <w:t>System CMS musi umożliwiać rejestrowanie statystyk odsłon stron oraz wpisywanych wyrazów w</w:t>
      </w:r>
      <w:r>
        <w:rPr>
          <w:rFonts w:cstheme="minorHAnsi"/>
        </w:rPr>
        <w:t> </w:t>
      </w:r>
      <w:r w:rsidRPr="00D91C56">
        <w:rPr>
          <w:rFonts w:cstheme="minorHAnsi"/>
        </w:rPr>
        <w:t>wyszukiwarce itp. System CMS powinien posiadać opcję statystyk użytkowników (rejestrowanie czasu przebywania na witrynie, najczęściej oglądane artykuły itp.)</w:t>
      </w:r>
      <w:r>
        <w:rPr>
          <w:rFonts w:cstheme="minorHAnsi"/>
        </w:rPr>
        <w:t xml:space="preserve">. </w:t>
      </w:r>
      <w:r w:rsidRPr="00B060E5">
        <w:rPr>
          <w:rFonts w:cstheme="minorHAnsi"/>
        </w:rPr>
        <w:t>Dopuszczalne w tym zakresie jest wykorzystanie narzędzi zewnętrznych np. Google Analytics.</w:t>
      </w:r>
    </w:p>
    <w:p w14:paraId="683342A9" w14:textId="77777777" w:rsidR="00C17844" w:rsidRPr="00BD4ECD" w:rsidRDefault="00C17844">
      <w:pPr>
        <w:pStyle w:val="Akapitzlist"/>
        <w:numPr>
          <w:ilvl w:val="0"/>
          <w:numId w:val="40"/>
        </w:numPr>
        <w:spacing w:after="200" w:line="276" w:lineRule="auto"/>
        <w:ind w:right="0"/>
        <w:jc w:val="both"/>
        <w:rPr>
          <w:rFonts w:cstheme="minorHAnsi"/>
        </w:rPr>
      </w:pPr>
      <w:r w:rsidRPr="00BD4ECD">
        <w:rPr>
          <w:rFonts w:cstheme="minorHAnsi"/>
        </w:rPr>
        <w:t>System powinien udostępniać możliwość tworzenia/generowania nowych stron internetowych, prowadzonych niezależnie na własnych domenach lub subdomenach internetowych o</w:t>
      </w:r>
      <w:r>
        <w:rPr>
          <w:rFonts w:cstheme="minorHAnsi"/>
        </w:rPr>
        <w:t> </w:t>
      </w:r>
      <w:r w:rsidRPr="00BD4ECD">
        <w:rPr>
          <w:rFonts w:cstheme="minorHAnsi"/>
        </w:rPr>
        <w:t>funkcjonalności:</w:t>
      </w:r>
    </w:p>
    <w:p w14:paraId="11912A4F" w14:textId="77777777" w:rsidR="00C17844" w:rsidRPr="00BD4ECD" w:rsidRDefault="00C17844">
      <w:pPr>
        <w:pStyle w:val="Akapitzlist"/>
        <w:numPr>
          <w:ilvl w:val="0"/>
          <w:numId w:val="41"/>
        </w:numPr>
        <w:spacing w:after="200" w:line="276" w:lineRule="auto"/>
        <w:ind w:right="0"/>
        <w:jc w:val="both"/>
        <w:rPr>
          <w:rFonts w:cstheme="minorHAnsi"/>
        </w:rPr>
      </w:pPr>
      <w:r w:rsidRPr="00BD4ECD">
        <w:rPr>
          <w:rFonts w:cstheme="minorHAnsi"/>
        </w:rPr>
        <w:t>możliwość generowania nowych podportali na bazie portalu głównego, w zakresie ustalonych przez Administratora elementów</w:t>
      </w:r>
      <w:r>
        <w:rPr>
          <w:rFonts w:cstheme="minorHAnsi"/>
        </w:rPr>
        <w:t>,</w:t>
      </w:r>
    </w:p>
    <w:p w14:paraId="0910D52C" w14:textId="77777777" w:rsidR="00C17844" w:rsidRPr="00BD4ECD" w:rsidRDefault="00C17844">
      <w:pPr>
        <w:pStyle w:val="Akapitzlist"/>
        <w:numPr>
          <w:ilvl w:val="0"/>
          <w:numId w:val="41"/>
        </w:numPr>
        <w:spacing w:after="200" w:line="276" w:lineRule="auto"/>
        <w:ind w:right="0"/>
        <w:jc w:val="both"/>
        <w:rPr>
          <w:rFonts w:cstheme="minorHAnsi"/>
        </w:rPr>
      </w:pPr>
      <w:r w:rsidRPr="00BD4ECD">
        <w:rPr>
          <w:rFonts w:cstheme="minorHAnsi"/>
        </w:rPr>
        <w:t>możliwość wygenerowania podportali bez ograniczenia co do ich liczby,</w:t>
      </w:r>
    </w:p>
    <w:p w14:paraId="65CE9C80" w14:textId="77777777" w:rsidR="00C17844" w:rsidRPr="00BD4ECD" w:rsidRDefault="00C17844">
      <w:pPr>
        <w:pStyle w:val="Akapitzlist"/>
        <w:numPr>
          <w:ilvl w:val="0"/>
          <w:numId w:val="41"/>
        </w:numPr>
        <w:spacing w:after="200" w:line="276" w:lineRule="auto"/>
        <w:ind w:right="0"/>
        <w:jc w:val="both"/>
        <w:rPr>
          <w:rFonts w:cstheme="minorHAnsi"/>
        </w:rPr>
      </w:pPr>
      <w:r w:rsidRPr="00BD4ECD">
        <w:rPr>
          <w:rFonts w:cstheme="minorHAnsi"/>
        </w:rPr>
        <w:t xml:space="preserve">Administrator </w:t>
      </w:r>
      <w:r>
        <w:rPr>
          <w:rFonts w:cstheme="minorHAnsi"/>
        </w:rPr>
        <w:t>o odpowiednich uprawnieniach</w:t>
      </w:r>
      <w:r w:rsidRPr="00BD4ECD">
        <w:rPr>
          <w:rFonts w:cstheme="minorHAnsi"/>
        </w:rPr>
        <w:t xml:space="preserve"> powinien móc samodzielnie inicjować podportale, tworząc ich strukturę poprzez wybór dostępnych modułów oraz zakładając dla podportalu konto Administratora,</w:t>
      </w:r>
    </w:p>
    <w:p w14:paraId="4256B816" w14:textId="77777777" w:rsidR="00C17844" w:rsidRPr="00BD4ECD" w:rsidRDefault="00C17844">
      <w:pPr>
        <w:pStyle w:val="Akapitzlist"/>
        <w:numPr>
          <w:ilvl w:val="0"/>
          <w:numId w:val="41"/>
        </w:numPr>
        <w:spacing w:after="200" w:line="276" w:lineRule="auto"/>
        <w:ind w:right="0"/>
        <w:jc w:val="both"/>
        <w:rPr>
          <w:rFonts w:cstheme="minorHAnsi"/>
        </w:rPr>
      </w:pPr>
      <w:r w:rsidRPr="00BD4ECD">
        <w:rPr>
          <w:rFonts w:cstheme="minorHAnsi"/>
        </w:rPr>
        <w:t>Administrator powinien mieć bezpośredni dostęp do konfiguracji podportali z poziomu zakładki zarządzania podportalami,</w:t>
      </w:r>
    </w:p>
    <w:p w14:paraId="13E0F8D0" w14:textId="77777777" w:rsidR="00C17844" w:rsidRPr="00BD4ECD" w:rsidRDefault="00C17844">
      <w:pPr>
        <w:pStyle w:val="Akapitzlist"/>
        <w:numPr>
          <w:ilvl w:val="0"/>
          <w:numId w:val="41"/>
        </w:numPr>
        <w:spacing w:after="200" w:line="276" w:lineRule="auto"/>
        <w:ind w:right="0"/>
        <w:jc w:val="both"/>
        <w:rPr>
          <w:rFonts w:cstheme="minorHAnsi"/>
        </w:rPr>
      </w:pPr>
      <w:r w:rsidRPr="00BD4ECD">
        <w:rPr>
          <w:rFonts w:cstheme="minorHAnsi"/>
        </w:rPr>
        <w:t>po poprawnym zakończeniu dodawania nowego podportalu, powinien pojawić się on na liście dotychczas już utworzonych podportali,</w:t>
      </w:r>
    </w:p>
    <w:p w14:paraId="38B60EB7" w14:textId="77777777" w:rsidR="00C17844" w:rsidRPr="00BD4ECD" w:rsidRDefault="00C17844">
      <w:pPr>
        <w:pStyle w:val="Akapitzlist"/>
        <w:numPr>
          <w:ilvl w:val="0"/>
          <w:numId w:val="41"/>
        </w:numPr>
        <w:spacing w:after="200" w:line="276" w:lineRule="auto"/>
        <w:ind w:right="0"/>
        <w:jc w:val="both"/>
        <w:rPr>
          <w:rFonts w:cstheme="minorHAnsi"/>
        </w:rPr>
      </w:pPr>
      <w:r w:rsidRPr="00BD4ECD">
        <w:rPr>
          <w:rFonts w:cstheme="minorHAnsi"/>
        </w:rPr>
        <w:t>pod nazwą podportalu automatycznie powinien zostać utworzony link do panelu logowania Administratora nowego portalu,</w:t>
      </w:r>
    </w:p>
    <w:p w14:paraId="3B5F6370" w14:textId="77777777" w:rsidR="00C17844" w:rsidRPr="00BD4ECD" w:rsidRDefault="00C17844">
      <w:pPr>
        <w:pStyle w:val="Akapitzlist"/>
        <w:numPr>
          <w:ilvl w:val="0"/>
          <w:numId w:val="41"/>
        </w:numPr>
        <w:spacing w:after="200" w:line="276" w:lineRule="auto"/>
        <w:ind w:right="0"/>
        <w:jc w:val="both"/>
        <w:rPr>
          <w:rFonts w:cstheme="minorHAnsi"/>
        </w:rPr>
      </w:pPr>
      <w:r w:rsidRPr="00BD4ECD">
        <w:rPr>
          <w:rFonts w:cstheme="minorHAnsi"/>
        </w:rPr>
        <w:t>nowy podportal powinien otrzymać swój odrębny panel administracyjny, którego działanie ma takie same funkcje, jak panel w portalu głównym (w zakresie zamówionych modułów),</w:t>
      </w:r>
    </w:p>
    <w:p w14:paraId="55769B2D" w14:textId="77777777" w:rsidR="00C17844" w:rsidRPr="00BD4ECD" w:rsidRDefault="00C17844">
      <w:pPr>
        <w:pStyle w:val="Akapitzlist"/>
        <w:numPr>
          <w:ilvl w:val="0"/>
          <w:numId w:val="41"/>
        </w:numPr>
        <w:spacing w:after="200" w:line="276" w:lineRule="auto"/>
        <w:ind w:right="0"/>
        <w:jc w:val="both"/>
        <w:rPr>
          <w:rFonts w:cstheme="minorHAnsi"/>
        </w:rPr>
      </w:pPr>
      <w:r w:rsidRPr="00BD4ECD">
        <w:rPr>
          <w:rFonts w:cstheme="minorHAnsi"/>
        </w:rPr>
        <w:t>nowy podportal powinien być widoczny pod adresem subdomeny wpisanym w jego panelu konfiguracyjnym podczas generowania podportalu,</w:t>
      </w:r>
    </w:p>
    <w:p w14:paraId="422BDEDF" w14:textId="77777777" w:rsidR="00C17844" w:rsidRPr="00BD4ECD" w:rsidRDefault="00C17844">
      <w:pPr>
        <w:pStyle w:val="Akapitzlist"/>
        <w:numPr>
          <w:ilvl w:val="0"/>
          <w:numId w:val="41"/>
        </w:numPr>
        <w:spacing w:after="200" w:line="276" w:lineRule="auto"/>
        <w:ind w:right="0"/>
        <w:jc w:val="both"/>
        <w:rPr>
          <w:rFonts w:cstheme="minorHAnsi"/>
        </w:rPr>
      </w:pPr>
      <w:r w:rsidRPr="00BD4ECD">
        <w:rPr>
          <w:rFonts w:cstheme="minorHAnsi"/>
        </w:rPr>
        <w:t>Administrator nowego portalu powinien mieć możliwość samodzielnej personalizacji elementów podportalu i wymiany danych konfiguracyjnych portalu (np. stopka, nagłówki banerowe serwisu, tagi i opisy),</w:t>
      </w:r>
    </w:p>
    <w:p w14:paraId="2811DC77" w14:textId="77777777" w:rsidR="00C17844" w:rsidRPr="00BD4ECD" w:rsidRDefault="00C17844">
      <w:pPr>
        <w:pStyle w:val="Akapitzlist"/>
        <w:numPr>
          <w:ilvl w:val="0"/>
          <w:numId w:val="41"/>
        </w:numPr>
        <w:spacing w:after="200" w:line="276" w:lineRule="auto"/>
        <w:ind w:right="0"/>
        <w:jc w:val="both"/>
        <w:rPr>
          <w:rFonts w:cstheme="minorHAnsi"/>
        </w:rPr>
      </w:pPr>
      <w:r w:rsidRPr="00BD4ECD">
        <w:rPr>
          <w:rFonts w:cstheme="minorHAnsi"/>
        </w:rPr>
        <w:t>Administrator podportalu powinien mieć możliwość zarządzania własnym zespołem redakcyjnym (analogicznie jak w portalu głównym),</w:t>
      </w:r>
    </w:p>
    <w:p w14:paraId="504397B2" w14:textId="77777777" w:rsidR="00C17844" w:rsidRPr="00BD4ECD" w:rsidRDefault="00C17844">
      <w:pPr>
        <w:pStyle w:val="Akapitzlist"/>
        <w:numPr>
          <w:ilvl w:val="0"/>
          <w:numId w:val="41"/>
        </w:numPr>
        <w:spacing w:after="200" w:line="276" w:lineRule="auto"/>
        <w:ind w:right="0"/>
        <w:jc w:val="both"/>
        <w:rPr>
          <w:rFonts w:cstheme="minorHAnsi"/>
        </w:rPr>
      </w:pPr>
      <w:r w:rsidRPr="00BD4ECD">
        <w:rPr>
          <w:rFonts w:cstheme="minorHAnsi"/>
        </w:rPr>
        <w:t>Administrator nowego podportalu powinien móc samodzielnie wymieniać treści, grafiki i</w:t>
      </w:r>
      <w:r>
        <w:rPr>
          <w:rFonts w:cstheme="minorHAnsi"/>
        </w:rPr>
        <w:t> </w:t>
      </w:r>
      <w:r w:rsidRPr="00BD4ECD">
        <w:rPr>
          <w:rFonts w:cstheme="minorHAnsi"/>
        </w:rPr>
        <w:t>linki w układzie podportalu internetowego,</w:t>
      </w:r>
    </w:p>
    <w:p w14:paraId="4C1F7908" w14:textId="77777777" w:rsidR="00C17844" w:rsidRDefault="00C17844">
      <w:pPr>
        <w:pStyle w:val="Akapitzlist"/>
        <w:numPr>
          <w:ilvl w:val="0"/>
          <w:numId w:val="41"/>
        </w:numPr>
        <w:spacing w:after="200" w:line="276" w:lineRule="auto"/>
        <w:ind w:right="0"/>
        <w:jc w:val="both"/>
        <w:rPr>
          <w:rFonts w:cstheme="minorHAnsi"/>
        </w:rPr>
      </w:pPr>
      <w:r w:rsidRPr="00425227">
        <w:rPr>
          <w:rFonts w:cstheme="minorHAnsi"/>
        </w:rPr>
        <w:t>nowe podportale powinny być dostępne pod własnymi domenami, lokalizacja plików i baz znajdować się powinny na tym samym serwerze co portal główny.</w:t>
      </w:r>
    </w:p>
    <w:p w14:paraId="28DAFE19" w14:textId="002A0C3C" w:rsidR="00191928" w:rsidRDefault="0012535A" w:rsidP="00191928">
      <w:pPr>
        <w:pStyle w:val="Nagwek1"/>
        <w:numPr>
          <w:ilvl w:val="2"/>
          <w:numId w:val="2"/>
        </w:numPr>
        <w:spacing w:before="240" w:after="240" w:line="276" w:lineRule="auto"/>
        <w:ind w:right="74"/>
        <w:jc w:val="both"/>
      </w:pPr>
      <w:bookmarkStart w:id="22" w:name="_Toc219026890"/>
      <w:r>
        <w:t>Struktura platformy e-usług.</w:t>
      </w:r>
      <w:bookmarkEnd w:id="22"/>
    </w:p>
    <w:p w14:paraId="4B31FBB0" w14:textId="437B56B1" w:rsidR="00191928" w:rsidRPr="00191928" w:rsidRDefault="00191928" w:rsidP="00191928">
      <w:pPr>
        <w:ind w:left="0"/>
      </w:pPr>
      <w:r>
        <w:t>Minimalne wymagania dotyczące struktury portalu e-usług:</w:t>
      </w:r>
    </w:p>
    <w:p w14:paraId="5E216AB9" w14:textId="77777777" w:rsidR="0012535A" w:rsidRPr="00270894" w:rsidRDefault="0012535A">
      <w:pPr>
        <w:pStyle w:val="Akapitzlist"/>
        <w:numPr>
          <w:ilvl w:val="0"/>
          <w:numId w:val="42"/>
        </w:numPr>
        <w:spacing w:after="200" w:line="276" w:lineRule="auto"/>
        <w:ind w:right="0"/>
        <w:jc w:val="both"/>
        <w:rPr>
          <w:rFonts w:cstheme="minorHAnsi"/>
        </w:rPr>
      </w:pPr>
      <w:r w:rsidRPr="00270894">
        <w:rPr>
          <w:rFonts w:cstheme="minorHAnsi"/>
        </w:rPr>
        <w:t>Zakładka Aktualności – z możliwością aktualizacji danych przez upoważnionych pracowników lub moderowanej/weryfikowanej przez Administratora oraz umożliwiająca:</w:t>
      </w:r>
    </w:p>
    <w:p w14:paraId="43082348"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t>formatowanie treści poprzez Edytor,</w:t>
      </w:r>
    </w:p>
    <w:p w14:paraId="2A3E6676"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t>kształtowanie kategorii informacyjnych, w które grupowane będą informacje – wprowadzona wiadomość będzie mogła być przydzielona do jednej lub kilku kategorii (np. informacje gospodarcze, oświatowe, kulturalne, ogłoszenia Urzędu Miasta, itp.),</w:t>
      </w:r>
    </w:p>
    <w:p w14:paraId="36ED8686"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lastRenderedPageBreak/>
        <w:t>publikowanie grafiki (zdjęć) - do wiadomości będzie mogło być dołączone zdjęcie główne uatrakcyjniające informację,</w:t>
      </w:r>
    </w:p>
    <w:p w14:paraId="514E8B5C"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t>publikowanie plików dźwiękowych (np. mp3, wav),</w:t>
      </w:r>
    </w:p>
    <w:p w14:paraId="4D45299A"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t>publikowanie plików wideo (np. mpg),</w:t>
      </w:r>
    </w:p>
    <w:p w14:paraId="7159E956"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t>osadzanie filmów wideo z serwisów Youtube, Vimeo i innych,</w:t>
      </w:r>
    </w:p>
    <w:p w14:paraId="215973C4"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t>dodawanie załączników do informacji – do pobrania nieograniczona ilość dokumentów powiązanych z informacją,</w:t>
      </w:r>
    </w:p>
    <w:p w14:paraId="7FBAF2DA"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t>dołączanie do informacji galerii zdjęć,</w:t>
      </w:r>
    </w:p>
    <w:p w14:paraId="42038E6E"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t>planowanie daty publikacji informacji,</w:t>
      </w:r>
    </w:p>
    <w:p w14:paraId="1D7BE7E8"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t>automatycznie archiwizowane po zakończeniu czasu publikacji aktualności,</w:t>
      </w:r>
    </w:p>
    <w:p w14:paraId="357C6FDF"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t>dodawanie aktualności bez ograniczenia ilości,</w:t>
      </w:r>
    </w:p>
    <w:p w14:paraId="01DC8785"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t>automatyczne generowanie historii zmian w aktualnościach z podaniem pól, które w</w:t>
      </w:r>
      <w:r>
        <w:rPr>
          <w:rFonts w:cstheme="minorHAnsi"/>
        </w:rPr>
        <w:t> </w:t>
      </w:r>
      <w:r w:rsidRPr="00270894">
        <w:rPr>
          <w:rFonts w:cstheme="minorHAnsi"/>
        </w:rPr>
        <w:t xml:space="preserve">czasie edycji były zmieniane i operacji, które wykonywał </w:t>
      </w:r>
      <w:r w:rsidRPr="00DE453D">
        <w:rPr>
          <w:rFonts w:cstheme="minorHAnsi"/>
        </w:rPr>
        <w:t>Redaktor - funkcjonalność rejestru zmian panelu administracyjnego,</w:t>
      </w:r>
    </w:p>
    <w:p w14:paraId="0447B410"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t xml:space="preserve">statystyki aktualności, prezentujące wyniki </w:t>
      </w:r>
      <w:r w:rsidRPr="00E874E5">
        <w:rPr>
          <w:rFonts w:cstheme="minorHAnsi"/>
        </w:rPr>
        <w:t>oglądalności (możliwość wykorzystania zewnętrznego narzędzia),</w:t>
      </w:r>
    </w:p>
    <w:p w14:paraId="4DD38CE0"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t>aktualności dostępne będą w formie RSS dla całości lub w poszczególnych kategoriach tematycznych,</w:t>
      </w:r>
    </w:p>
    <w:p w14:paraId="47D04DA6"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t xml:space="preserve">możliwość dodawania do aktualności dokumentów do pobrania. Możliwe będzie zarządzanie dokumentami dołączonymi do aktualności (kolejność) oraz ich opisami. Opisy dokumentów do pobrania będące aktywnymi linkami do plików i prezentowane będą </w:t>
      </w:r>
      <w:r>
        <w:rPr>
          <w:rFonts w:cstheme="minorHAnsi"/>
        </w:rPr>
        <w:t>pod aktualnością</w:t>
      </w:r>
      <w:r w:rsidRPr="00270894">
        <w:rPr>
          <w:rFonts w:cstheme="minorHAnsi"/>
        </w:rPr>
        <w:t>. Podczas ich prezentacji automatycznie rozpoznawane powinny być: formaty dokumentów (doc, pdf, xls, odt) oznaczone charakterystyczną dla danego typu ikoną, oraz wielkość załącznika (KB), prezentowana przy linku pliku do pobrania,</w:t>
      </w:r>
    </w:p>
    <w:p w14:paraId="1D3FB385"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t>możliwość dodawania do aktualności kilku galerii zdjęciowych – dołączanie jednej lub kilku galerii do aktualności stworzonych przez Redaktora w module galerie</w:t>
      </w:r>
      <w:r>
        <w:rPr>
          <w:rFonts w:cstheme="minorHAnsi"/>
        </w:rPr>
        <w:t>,</w:t>
      </w:r>
    </w:p>
    <w:p w14:paraId="2FD6C378"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t>możliwość oznaczenia aktualności jako szczególnie polecanej,</w:t>
      </w:r>
    </w:p>
    <w:p w14:paraId="5D159760"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t>możliwość opisywania aktualności za pomocą słów kluczowych – używane w wyszukiwaniu oraz meta tag,</w:t>
      </w:r>
    </w:p>
    <w:p w14:paraId="205D3457"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t>wartość dla znacznika title – pobierana automatycznie z treści strony lub korygowana przez Redaktora,</w:t>
      </w:r>
    </w:p>
    <w:p w14:paraId="32ADA7C0"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t>opis strony – używany w meta tag,</w:t>
      </w:r>
    </w:p>
    <w:p w14:paraId="4B0948CA" w14:textId="77777777" w:rsidR="0012535A" w:rsidRPr="00270894" w:rsidRDefault="0012535A">
      <w:pPr>
        <w:pStyle w:val="Akapitzlist"/>
        <w:numPr>
          <w:ilvl w:val="0"/>
          <w:numId w:val="43"/>
        </w:numPr>
        <w:spacing w:after="200" w:line="276" w:lineRule="auto"/>
        <w:ind w:right="0"/>
        <w:jc w:val="both"/>
        <w:rPr>
          <w:rFonts w:cstheme="minorHAnsi"/>
        </w:rPr>
      </w:pPr>
      <w:r w:rsidRPr="00270894">
        <w:rPr>
          <w:rFonts w:cstheme="minorHAnsi"/>
        </w:rPr>
        <w:t>link bezpośredni - linkowanie bezpośrednie z menu strony do stron zewnętrznych i wewnętrznych portalu,</w:t>
      </w:r>
    </w:p>
    <w:p w14:paraId="3E3A57A2" w14:textId="77777777" w:rsidR="0012535A" w:rsidRPr="00270894" w:rsidRDefault="0012535A" w:rsidP="0012535A">
      <w:pPr>
        <w:pStyle w:val="Akapitzlist"/>
        <w:spacing w:before="240" w:after="200" w:line="276" w:lineRule="auto"/>
        <w:ind w:left="1080" w:right="0"/>
        <w:jc w:val="both"/>
        <w:rPr>
          <w:rFonts w:cstheme="minorHAnsi"/>
        </w:rPr>
      </w:pPr>
    </w:p>
    <w:p w14:paraId="5F40AB0E" w14:textId="77777777" w:rsidR="0012535A" w:rsidRPr="00270894" w:rsidRDefault="0012535A">
      <w:pPr>
        <w:pStyle w:val="Akapitzlist"/>
        <w:numPr>
          <w:ilvl w:val="0"/>
          <w:numId w:val="42"/>
        </w:numPr>
        <w:spacing w:after="200" w:line="276" w:lineRule="auto"/>
        <w:ind w:right="0"/>
        <w:jc w:val="both"/>
        <w:rPr>
          <w:rFonts w:cstheme="minorHAnsi"/>
        </w:rPr>
      </w:pPr>
      <w:r w:rsidRPr="00270894">
        <w:rPr>
          <w:rFonts w:cstheme="minorHAnsi"/>
        </w:rPr>
        <w:t>Zakładka - Galeria fotografii.</w:t>
      </w:r>
    </w:p>
    <w:p w14:paraId="4EEF23AF" w14:textId="77777777" w:rsidR="0012535A" w:rsidRPr="00270894" w:rsidRDefault="0012535A" w:rsidP="0012535A">
      <w:pPr>
        <w:spacing w:line="276" w:lineRule="auto"/>
        <w:jc w:val="both"/>
        <w:rPr>
          <w:rFonts w:cstheme="minorHAnsi"/>
        </w:rPr>
      </w:pPr>
      <w:r w:rsidRPr="00270894">
        <w:rPr>
          <w:rFonts w:cstheme="minorHAnsi"/>
        </w:rPr>
        <w:t>Portalowa galeria zdjęć powinna umożliwiać dodawanie, usuwanie i edycję galerii, oraz łączenie ich ze stronami, artykułami portalu, aktualnościami, wydarzeniami w kalendarzu wydarzeń. Galeria powinna posiadać również możliwość grupowania i wyświetlania zdjęć według określonego kryterium np. o podobnej kategorii i podkategorii, umożliwiać grupowanie galerii wg nadawanych im tagów. Galeria powinna posiadać zakładkę konfiguracyjną, umożliwiająca Administratorowi ustawianie parametrów zdjęć w tworzonych galeriach.</w:t>
      </w:r>
    </w:p>
    <w:p w14:paraId="4738C41F" w14:textId="77777777" w:rsidR="0012535A" w:rsidRPr="00270894" w:rsidRDefault="0012535A" w:rsidP="0012535A">
      <w:pPr>
        <w:spacing w:line="276" w:lineRule="auto"/>
        <w:jc w:val="both"/>
        <w:rPr>
          <w:rFonts w:cstheme="minorHAnsi"/>
        </w:rPr>
      </w:pPr>
      <w:r w:rsidRPr="00270894">
        <w:rPr>
          <w:rFonts w:cstheme="minorHAnsi"/>
        </w:rPr>
        <w:t>Konfiguracja elementu galerii powinna umożliwiać:</w:t>
      </w:r>
    </w:p>
    <w:p w14:paraId="67C8A10A" w14:textId="77777777" w:rsidR="0012535A" w:rsidRPr="00C615D1" w:rsidRDefault="0012535A">
      <w:pPr>
        <w:pStyle w:val="Akapitzlist"/>
        <w:numPr>
          <w:ilvl w:val="0"/>
          <w:numId w:val="44"/>
        </w:numPr>
        <w:spacing w:before="240" w:after="200" w:line="276" w:lineRule="auto"/>
        <w:ind w:right="0"/>
        <w:jc w:val="both"/>
        <w:rPr>
          <w:rFonts w:cstheme="minorHAnsi"/>
        </w:rPr>
      </w:pPr>
      <w:r w:rsidRPr="00C615D1">
        <w:rPr>
          <w:rFonts w:cstheme="minorHAnsi"/>
        </w:rPr>
        <w:lastRenderedPageBreak/>
        <w:t>ustalenie maksymalnej szerokości importowanych zdjęć galerii w maksymalnym powiększeniu,</w:t>
      </w:r>
    </w:p>
    <w:p w14:paraId="16D6FD4A" w14:textId="77777777" w:rsidR="0012535A" w:rsidRPr="00C615D1" w:rsidRDefault="0012535A">
      <w:pPr>
        <w:pStyle w:val="Akapitzlist"/>
        <w:numPr>
          <w:ilvl w:val="0"/>
          <w:numId w:val="44"/>
        </w:numPr>
        <w:spacing w:before="240" w:after="200" w:line="276" w:lineRule="auto"/>
        <w:ind w:right="0"/>
        <w:jc w:val="both"/>
        <w:rPr>
          <w:rFonts w:cstheme="minorHAnsi"/>
        </w:rPr>
      </w:pPr>
      <w:r w:rsidRPr="00C615D1">
        <w:rPr>
          <w:rFonts w:cstheme="minorHAnsi"/>
        </w:rPr>
        <w:t>ustalenie maksymalnej wysokości zdjęć importowanych w galerii w maksymalnym powiększeniu, wielkość obrazka, który będzie prezentowany w „zajawce” galerii powiązanej z aktualnością,</w:t>
      </w:r>
    </w:p>
    <w:p w14:paraId="50BFAEA3" w14:textId="77777777" w:rsidR="0012535A" w:rsidRPr="00C615D1" w:rsidRDefault="0012535A">
      <w:pPr>
        <w:pStyle w:val="Akapitzlist"/>
        <w:numPr>
          <w:ilvl w:val="0"/>
          <w:numId w:val="44"/>
        </w:numPr>
        <w:spacing w:before="240" w:after="200" w:line="276" w:lineRule="auto"/>
        <w:ind w:right="0"/>
        <w:jc w:val="both"/>
        <w:rPr>
          <w:rFonts w:cstheme="minorHAnsi"/>
        </w:rPr>
      </w:pPr>
      <w:r w:rsidRPr="00C615D1">
        <w:rPr>
          <w:rFonts w:cstheme="minorHAnsi"/>
        </w:rPr>
        <w:t>ustalanie szerokości marginesu ramki w zdjęciu podczas jego prezentacji,</w:t>
      </w:r>
    </w:p>
    <w:p w14:paraId="649B8A3D" w14:textId="77777777" w:rsidR="0012535A" w:rsidRPr="00C615D1" w:rsidRDefault="0012535A">
      <w:pPr>
        <w:pStyle w:val="Akapitzlist"/>
        <w:numPr>
          <w:ilvl w:val="0"/>
          <w:numId w:val="44"/>
        </w:numPr>
        <w:spacing w:before="240" w:after="200" w:line="276" w:lineRule="auto"/>
        <w:ind w:right="0"/>
        <w:jc w:val="both"/>
        <w:rPr>
          <w:rFonts w:cstheme="minorHAnsi"/>
        </w:rPr>
      </w:pPr>
      <w:r w:rsidRPr="00C615D1">
        <w:rPr>
          <w:rFonts w:cstheme="minorHAnsi"/>
        </w:rPr>
        <w:t>wybór koloru tła galerii, szerokości i koloru ramki zdjęć,</w:t>
      </w:r>
    </w:p>
    <w:p w14:paraId="3E133CFF" w14:textId="77777777" w:rsidR="0012535A" w:rsidRPr="00C615D1" w:rsidRDefault="0012535A">
      <w:pPr>
        <w:pStyle w:val="Akapitzlist"/>
        <w:numPr>
          <w:ilvl w:val="0"/>
          <w:numId w:val="44"/>
        </w:numPr>
        <w:spacing w:before="240" w:after="200" w:line="276" w:lineRule="auto"/>
        <w:ind w:right="0"/>
        <w:jc w:val="both"/>
        <w:rPr>
          <w:rFonts w:cstheme="minorHAnsi"/>
        </w:rPr>
      </w:pPr>
      <w:r w:rsidRPr="00C615D1">
        <w:rPr>
          <w:rFonts w:cstheme="minorHAnsi"/>
        </w:rPr>
        <w:t>generowanie obrazków do boksów najnowsze i popularne, oraz „zajawek” w liście galerii,</w:t>
      </w:r>
    </w:p>
    <w:p w14:paraId="0317DFA0" w14:textId="77777777" w:rsidR="0012535A" w:rsidRPr="00C615D1" w:rsidRDefault="0012535A">
      <w:pPr>
        <w:pStyle w:val="Akapitzlist"/>
        <w:numPr>
          <w:ilvl w:val="0"/>
          <w:numId w:val="44"/>
        </w:numPr>
        <w:spacing w:before="240" w:after="200" w:line="276" w:lineRule="auto"/>
        <w:ind w:right="0"/>
        <w:jc w:val="both"/>
        <w:rPr>
          <w:rFonts w:cstheme="minorHAnsi"/>
        </w:rPr>
      </w:pPr>
      <w:r w:rsidRPr="00C615D1">
        <w:rPr>
          <w:rFonts w:cstheme="minorHAnsi"/>
        </w:rPr>
        <w:t>wstawianie znaku wodnego – grafiki, którą Administrator może dodać samodzielnie i</w:t>
      </w:r>
      <w:r>
        <w:rPr>
          <w:rFonts w:cstheme="minorHAnsi"/>
        </w:rPr>
        <w:t> </w:t>
      </w:r>
      <w:r w:rsidRPr="00C615D1">
        <w:rPr>
          <w:rFonts w:cstheme="minorHAnsi"/>
        </w:rPr>
        <w:t>która może być dodawana automatycznie do każdej grafiki w galeriach.</w:t>
      </w:r>
    </w:p>
    <w:p w14:paraId="45EAC08F" w14:textId="77777777" w:rsidR="0012535A" w:rsidRPr="00C615D1" w:rsidRDefault="0012535A" w:rsidP="0012535A">
      <w:pPr>
        <w:spacing w:line="276" w:lineRule="auto"/>
        <w:jc w:val="both"/>
        <w:rPr>
          <w:rFonts w:cstheme="minorHAnsi"/>
        </w:rPr>
      </w:pPr>
      <w:r w:rsidRPr="00C615D1">
        <w:rPr>
          <w:rFonts w:cstheme="minorHAnsi"/>
        </w:rPr>
        <w:t>Podczas tworzenia galerii automat musi tworzyć kopie wszystkich potrzebnych rozmiarów zdjęcia potrzebnych na różnych etapach prezentacji galerii i zdjęć (miniaturka, widok pełnoekranowy, itp.). W galerii musi istnieć możliwość tworzenia drzewiastej struktury kategorii i podkategorii, w których będą grupowane galerie. Galeria musi posiadać możliwość przeglądania jej samej i poszczególnych zdjęć przez Redaktora wg struktury lub listy galerii. Galerie od strony Internauty muszą posiadać funkcję pokazu slajdów w galerii lub przeglądania kolejno zdjęć. Możliwość osadzania wcześniej przygotowanej galerii w treści strony oraz możliwość wyboru w jaki sposób galeria będzie się wyświetlać. Galeria może zostać osadzona w treści strony jako miniaturki, jako miniaturki z tytułem oraz z możliwością powiększenia wybranego zdjęcia. Dzięki zastosowaniu osadzania galerii w treści strony istnieje możliwość zwiększenia dostępności zawartości galerii na urządzeniach mobilnych.</w:t>
      </w:r>
    </w:p>
    <w:p w14:paraId="59EA1A12" w14:textId="77777777" w:rsidR="0012535A" w:rsidRPr="00C615D1" w:rsidRDefault="0012535A" w:rsidP="0012535A">
      <w:pPr>
        <w:spacing w:line="276" w:lineRule="auto"/>
        <w:jc w:val="both"/>
        <w:rPr>
          <w:rFonts w:cstheme="minorHAnsi"/>
        </w:rPr>
      </w:pPr>
      <w:r w:rsidRPr="00C615D1">
        <w:rPr>
          <w:rFonts w:cstheme="minorHAnsi"/>
        </w:rPr>
        <w:t>Funkcjonalności zakładki Galeria fotografii:</w:t>
      </w:r>
    </w:p>
    <w:p w14:paraId="04F71982" w14:textId="77777777" w:rsidR="0012535A" w:rsidRPr="00C615D1" w:rsidRDefault="0012535A">
      <w:pPr>
        <w:pStyle w:val="Akapitzlist"/>
        <w:numPr>
          <w:ilvl w:val="0"/>
          <w:numId w:val="45"/>
        </w:numPr>
        <w:spacing w:before="240" w:after="200" w:line="276" w:lineRule="auto"/>
        <w:ind w:right="0"/>
        <w:jc w:val="both"/>
        <w:rPr>
          <w:rFonts w:cstheme="minorHAnsi"/>
        </w:rPr>
      </w:pPr>
      <w:r w:rsidRPr="00C615D1">
        <w:rPr>
          <w:rFonts w:cstheme="minorHAnsi"/>
        </w:rPr>
        <w:t>Możliwość tworzenia galerii i opisywania ich za pomocą: nazwy galerii, zdjęcia charakterystycznego dla galerii (jedno z listy wprowadzonych do galerii zdjęć wskazane przez Redaktora), opisu galerii, przynależności do kategorii/podkategorii zdjęciowej, tagów – poprzez wybór z listy - opisujących tematykę galerii.</w:t>
      </w:r>
    </w:p>
    <w:p w14:paraId="169A3219" w14:textId="77777777" w:rsidR="0012535A" w:rsidRPr="00C615D1" w:rsidRDefault="0012535A">
      <w:pPr>
        <w:pStyle w:val="Akapitzlist"/>
        <w:numPr>
          <w:ilvl w:val="0"/>
          <w:numId w:val="45"/>
        </w:numPr>
        <w:spacing w:before="240" w:after="200" w:line="276" w:lineRule="auto"/>
        <w:ind w:right="0"/>
        <w:jc w:val="both"/>
        <w:rPr>
          <w:rFonts w:cstheme="minorHAnsi"/>
        </w:rPr>
      </w:pPr>
      <w:r w:rsidRPr="00C615D1">
        <w:rPr>
          <w:rFonts w:cstheme="minorHAnsi"/>
        </w:rPr>
        <w:t>Możliwość ustalenia kolejności zdjęć w galerii metodą przeciągnij i upuść.</w:t>
      </w:r>
    </w:p>
    <w:p w14:paraId="3480A074" w14:textId="77777777" w:rsidR="0012535A" w:rsidRPr="00C615D1" w:rsidRDefault="0012535A">
      <w:pPr>
        <w:pStyle w:val="Akapitzlist"/>
        <w:numPr>
          <w:ilvl w:val="0"/>
          <w:numId w:val="45"/>
        </w:numPr>
        <w:spacing w:before="240" w:after="200" w:line="276" w:lineRule="auto"/>
        <w:ind w:right="0"/>
        <w:jc w:val="both"/>
        <w:rPr>
          <w:rFonts w:cstheme="minorHAnsi"/>
        </w:rPr>
      </w:pPr>
      <w:r w:rsidRPr="00C615D1">
        <w:rPr>
          <w:rFonts w:cstheme="minorHAnsi"/>
        </w:rPr>
        <w:t>Import masowy przy dodawaniu zdjęć do galerii – możliwość dodania równocześnie wielu zdjęć do galerii portalowej. Automat musi generować z nich wszystkie wielkości grafik potrzebnych do prezentacji zdjęć. Musi istnieć możliwość pobrania do galerii zdjęć opisów z nazw plików importowanych. Po zaimportowaniu Redaktor będzie mógł w prosty sposób - metodą przeciągnij i upuść - ustalić kolejności zdjęć w galerii oraz doprecyzować opisy dla każdego zdjęcia.</w:t>
      </w:r>
    </w:p>
    <w:p w14:paraId="459864E5" w14:textId="77777777" w:rsidR="0012535A" w:rsidRPr="00C615D1" w:rsidRDefault="0012535A">
      <w:pPr>
        <w:pStyle w:val="Akapitzlist"/>
        <w:numPr>
          <w:ilvl w:val="0"/>
          <w:numId w:val="45"/>
        </w:numPr>
        <w:spacing w:before="240" w:after="200" w:line="276" w:lineRule="auto"/>
        <w:ind w:right="0"/>
        <w:jc w:val="both"/>
        <w:rPr>
          <w:rFonts w:cstheme="minorHAnsi"/>
        </w:rPr>
      </w:pPr>
      <w:r w:rsidRPr="00C615D1">
        <w:rPr>
          <w:rFonts w:cstheme="minorHAnsi"/>
        </w:rPr>
        <w:t>Możliwość dodawania zdjęć do galerii i opisywanie ich za pomocą: nazwy zdjęcia, opisu zdjęcia, kolejności zdjęcia w galerii.</w:t>
      </w:r>
    </w:p>
    <w:p w14:paraId="02638E78" w14:textId="77777777" w:rsidR="0012535A" w:rsidRPr="00C615D1" w:rsidRDefault="0012535A">
      <w:pPr>
        <w:pStyle w:val="Akapitzlist"/>
        <w:numPr>
          <w:ilvl w:val="0"/>
          <w:numId w:val="45"/>
        </w:numPr>
        <w:spacing w:before="240" w:after="200" w:line="276" w:lineRule="auto"/>
        <w:ind w:right="0"/>
        <w:jc w:val="both"/>
        <w:rPr>
          <w:rFonts w:cstheme="minorHAnsi"/>
        </w:rPr>
      </w:pPr>
      <w:r w:rsidRPr="00C615D1">
        <w:rPr>
          <w:rFonts w:cstheme="minorHAnsi"/>
        </w:rPr>
        <w:t>Możliwość grupowania galerii w celu odpowiedniej jej tematycznej prezentacji w strefie publicznej.</w:t>
      </w:r>
    </w:p>
    <w:p w14:paraId="405D4CF0" w14:textId="77777777" w:rsidR="0012535A" w:rsidRPr="00C615D1" w:rsidRDefault="0012535A">
      <w:pPr>
        <w:pStyle w:val="Akapitzlist"/>
        <w:numPr>
          <w:ilvl w:val="0"/>
          <w:numId w:val="45"/>
        </w:numPr>
        <w:spacing w:before="240" w:after="200" w:line="276" w:lineRule="auto"/>
        <w:ind w:right="0"/>
        <w:jc w:val="both"/>
        <w:rPr>
          <w:rFonts w:cstheme="minorHAnsi"/>
        </w:rPr>
      </w:pPr>
      <w:r w:rsidRPr="00C615D1">
        <w:rPr>
          <w:rFonts w:cstheme="minorHAnsi"/>
        </w:rPr>
        <w:t>Galerie od strony Internauty muszą posiadać funkcję pokazu slajdów w galerii lub przeglądania kolejno zdjęć.</w:t>
      </w:r>
    </w:p>
    <w:p w14:paraId="565D67A2" w14:textId="77777777" w:rsidR="0012535A" w:rsidRPr="00B7233E" w:rsidRDefault="0012535A" w:rsidP="0012535A">
      <w:pPr>
        <w:pStyle w:val="Akapitzlist"/>
        <w:spacing w:line="276" w:lineRule="auto"/>
        <w:ind w:left="851"/>
        <w:jc w:val="both"/>
        <w:rPr>
          <w:rFonts w:ascii="Tw Cen MT" w:hAnsi="Tw Cen MT" w:cstheme="minorHAnsi"/>
        </w:rPr>
      </w:pPr>
    </w:p>
    <w:p w14:paraId="585D9787" w14:textId="77777777" w:rsidR="0012535A" w:rsidRPr="002402A6" w:rsidRDefault="0012535A">
      <w:pPr>
        <w:pStyle w:val="Akapitzlist"/>
        <w:numPr>
          <w:ilvl w:val="0"/>
          <w:numId w:val="42"/>
        </w:numPr>
        <w:spacing w:after="200" w:line="276" w:lineRule="auto"/>
        <w:ind w:right="0"/>
        <w:jc w:val="both"/>
        <w:rPr>
          <w:rFonts w:cstheme="minorHAnsi"/>
        </w:rPr>
      </w:pPr>
      <w:r w:rsidRPr="002402A6">
        <w:rPr>
          <w:rFonts w:cstheme="minorHAnsi"/>
        </w:rPr>
        <w:t>Zakładka multimedia.</w:t>
      </w:r>
    </w:p>
    <w:p w14:paraId="198B028B" w14:textId="77777777" w:rsidR="0012535A" w:rsidRPr="002402A6" w:rsidRDefault="0012535A" w:rsidP="0012535A">
      <w:pPr>
        <w:spacing w:line="276" w:lineRule="auto"/>
        <w:jc w:val="both"/>
        <w:rPr>
          <w:rFonts w:cstheme="minorHAnsi"/>
        </w:rPr>
      </w:pPr>
      <w:r w:rsidRPr="002402A6">
        <w:rPr>
          <w:rFonts w:cstheme="minorHAnsi"/>
        </w:rPr>
        <w:t xml:space="preserve">Moduł multimedialny umożliwiać powinien publikację filmów na portalu www z poziomu przeglądarki internetowej. Administrator systemu powinien mieć możliwość wprowadzenia opisu </w:t>
      </w:r>
      <w:r w:rsidRPr="002402A6">
        <w:rPr>
          <w:rFonts w:cstheme="minorHAnsi"/>
        </w:rPr>
        <w:lastRenderedPageBreak/>
        <w:t>publikowanego filmu w postaci: tytułu, grafiki, „zajawki” jak i szerszego opisu. Możliwe powinno być również określenie daty publikacji od–do, jak również przyporządkowanie filmu do określonej kategorii, np. sport, kultura, edukacja. Struktura kategorii powinna być w pełni edytowalna przez Administratora. Opublikowane filmy po dacie publikacji trafiać powinny do archiwum, które może być również udostępnione dla Internautów. Element multimedialny powinien umożliwiać sprawną publikację plików wideo oraz audio, a także osadzanie multimediów w treści strony. Redaktor publikujący pliki powinien mieć możliwość ich kategoryzacji, opisywania zawartości i dołączania grafik. Dodawanie plików multimedialnych powinno być możliwe bez ograniczenia co do ich ilości.</w:t>
      </w:r>
    </w:p>
    <w:p w14:paraId="04ED4293" w14:textId="77777777" w:rsidR="0012535A" w:rsidRPr="002402A6" w:rsidRDefault="0012535A" w:rsidP="0012535A">
      <w:pPr>
        <w:spacing w:line="276" w:lineRule="auto"/>
        <w:jc w:val="both"/>
        <w:rPr>
          <w:rFonts w:cstheme="minorHAnsi"/>
        </w:rPr>
      </w:pPr>
      <w:r w:rsidRPr="002402A6">
        <w:rPr>
          <w:rFonts w:cstheme="minorHAnsi"/>
        </w:rPr>
        <w:t>Funkcjonalności zakładki multimedia:</w:t>
      </w:r>
    </w:p>
    <w:p w14:paraId="1D1FBE19" w14:textId="77777777" w:rsidR="0012535A" w:rsidRPr="002402A6" w:rsidRDefault="0012535A">
      <w:pPr>
        <w:pStyle w:val="Akapitzlist"/>
        <w:numPr>
          <w:ilvl w:val="0"/>
          <w:numId w:val="46"/>
        </w:numPr>
        <w:spacing w:before="240" w:after="200" w:line="276" w:lineRule="auto"/>
        <w:ind w:right="0"/>
        <w:jc w:val="both"/>
        <w:rPr>
          <w:rFonts w:cstheme="minorHAnsi"/>
        </w:rPr>
      </w:pPr>
      <w:r w:rsidRPr="002402A6">
        <w:rPr>
          <w:rFonts w:cstheme="minorHAnsi"/>
        </w:rPr>
        <w:t>Możliwość oznaczenia multimediów minimum przez Nazwa – Tytuł; Data publikacji od–do; Link do pliku lub plik ze zdjęciem (*.jpg, *.gif, *.bmp, *.png) uwzględniający optymalizację grafiki do ustalonej wielkości,</w:t>
      </w:r>
    </w:p>
    <w:p w14:paraId="65CC7D80" w14:textId="77777777" w:rsidR="0012535A" w:rsidRPr="002402A6" w:rsidRDefault="0012535A">
      <w:pPr>
        <w:pStyle w:val="Akapitzlist"/>
        <w:numPr>
          <w:ilvl w:val="0"/>
          <w:numId w:val="46"/>
        </w:numPr>
        <w:spacing w:before="240" w:after="200" w:line="276" w:lineRule="auto"/>
        <w:ind w:right="0"/>
        <w:jc w:val="both"/>
        <w:rPr>
          <w:rFonts w:cstheme="minorHAnsi"/>
        </w:rPr>
      </w:pPr>
      <w:r w:rsidRPr="002402A6">
        <w:rPr>
          <w:rFonts w:cstheme="minorHAnsi"/>
        </w:rPr>
        <w:t>Możliwość załączania i odtwarzania plików audio/video (*.flv, *.swf, *.avi, *.wmv, *.mpg, *.mpeg, *.wma, *.wav, *.mid, *.mp3),</w:t>
      </w:r>
    </w:p>
    <w:p w14:paraId="70F78F15" w14:textId="77777777" w:rsidR="0012535A" w:rsidRPr="002402A6" w:rsidRDefault="0012535A">
      <w:pPr>
        <w:pStyle w:val="Akapitzlist"/>
        <w:numPr>
          <w:ilvl w:val="0"/>
          <w:numId w:val="46"/>
        </w:numPr>
        <w:spacing w:before="240" w:after="200" w:line="276" w:lineRule="auto"/>
        <w:ind w:right="0"/>
        <w:jc w:val="both"/>
        <w:rPr>
          <w:rFonts w:cstheme="minorHAnsi"/>
        </w:rPr>
      </w:pPr>
      <w:r w:rsidRPr="002402A6">
        <w:rPr>
          <w:rFonts w:cstheme="minorHAnsi"/>
        </w:rPr>
        <w:t>Możliwość umieszczania przez użytkownika plików w różnej jakości,</w:t>
      </w:r>
    </w:p>
    <w:p w14:paraId="643914EF" w14:textId="77777777" w:rsidR="0012535A" w:rsidRPr="002402A6" w:rsidRDefault="0012535A">
      <w:pPr>
        <w:pStyle w:val="Akapitzlist"/>
        <w:numPr>
          <w:ilvl w:val="0"/>
          <w:numId w:val="46"/>
        </w:numPr>
        <w:spacing w:before="240" w:after="200" w:line="276" w:lineRule="auto"/>
        <w:ind w:right="0"/>
        <w:jc w:val="both"/>
        <w:rPr>
          <w:rFonts w:cstheme="minorHAnsi"/>
        </w:rPr>
      </w:pPr>
      <w:r w:rsidRPr="002402A6">
        <w:rPr>
          <w:rFonts w:cstheme="minorHAnsi"/>
        </w:rPr>
        <w:t>Możliwość pobierania udostępnionych plików w oryginalnym formacie.</w:t>
      </w:r>
    </w:p>
    <w:p w14:paraId="7CE4FBD9" w14:textId="77777777" w:rsidR="0012535A" w:rsidRPr="002402A6" w:rsidRDefault="0012535A">
      <w:pPr>
        <w:pStyle w:val="Akapitzlist"/>
        <w:numPr>
          <w:ilvl w:val="0"/>
          <w:numId w:val="46"/>
        </w:numPr>
        <w:spacing w:before="240" w:after="200" w:line="276" w:lineRule="auto"/>
        <w:ind w:right="0"/>
        <w:jc w:val="both"/>
        <w:rPr>
          <w:rFonts w:cstheme="minorHAnsi"/>
        </w:rPr>
      </w:pPr>
      <w:r w:rsidRPr="002402A6">
        <w:rPr>
          <w:rFonts w:cstheme="minorHAnsi"/>
        </w:rPr>
        <w:t>Redaktor posiadać powinien możliwość usuwania wprowadzonych przez siebie multimediów. Redaktor moderujący posiadać powinien możliwość edytowania i usuwania multimediów wprowadzonych przez innych Redaktorów. Przy wprowadzaniu multimediów powinna istnieć możliwość ich kategoryzacji i grupowania. Redaktor moderujący powinien posiadać następujące możliwości: Dodaj/edytuj/usuń kategorię, Wybór ikony reprezentującej kategorię, Możliwość przenoszenia kategorii wyżej/niżej, Dodaj/edytuj/usuń podkategorię.</w:t>
      </w:r>
    </w:p>
    <w:p w14:paraId="779EAAAA" w14:textId="77777777" w:rsidR="0012535A" w:rsidRPr="002402A6" w:rsidRDefault="0012535A">
      <w:pPr>
        <w:pStyle w:val="Akapitzlist"/>
        <w:numPr>
          <w:ilvl w:val="0"/>
          <w:numId w:val="46"/>
        </w:numPr>
        <w:spacing w:before="240" w:after="200" w:line="276" w:lineRule="auto"/>
        <w:ind w:right="0"/>
        <w:jc w:val="both"/>
        <w:rPr>
          <w:rFonts w:cstheme="minorHAnsi"/>
        </w:rPr>
      </w:pPr>
      <w:r w:rsidRPr="002402A6">
        <w:rPr>
          <w:rFonts w:cstheme="minorHAnsi"/>
        </w:rPr>
        <w:t>Widok od strony Internauty odtwarzającego multimedia posiadać powinien minimum następujące mechanizmy odtwarzania ww. plików na ekranie: Odtwórz/zatrzymaj, Wskaźnik głośności/wyciszenie, Tryby pełnego ekranu, Listwa czasu, Tytuł, Opis, Inne materiały multimedialne z tej samej kategorii, Najczęściej oglądane materiały, Ostatnio dodane.</w:t>
      </w:r>
    </w:p>
    <w:p w14:paraId="1D063F42" w14:textId="77777777" w:rsidR="0012535A" w:rsidRPr="002402A6" w:rsidRDefault="0012535A">
      <w:pPr>
        <w:pStyle w:val="Akapitzlist"/>
        <w:numPr>
          <w:ilvl w:val="0"/>
          <w:numId w:val="46"/>
        </w:numPr>
        <w:spacing w:before="240" w:after="200" w:line="276" w:lineRule="auto"/>
        <w:ind w:right="0"/>
        <w:jc w:val="both"/>
        <w:rPr>
          <w:rFonts w:cstheme="minorHAnsi"/>
        </w:rPr>
      </w:pPr>
      <w:r w:rsidRPr="002402A6">
        <w:rPr>
          <w:rFonts w:cstheme="minorHAnsi"/>
        </w:rPr>
        <w:t xml:space="preserve">Moduł </w:t>
      </w:r>
      <w:r>
        <w:rPr>
          <w:rFonts w:cstheme="minorHAnsi"/>
        </w:rPr>
        <w:t xml:space="preserve">powinien </w:t>
      </w:r>
      <w:r w:rsidRPr="002402A6">
        <w:rPr>
          <w:rFonts w:cstheme="minorHAnsi"/>
        </w:rPr>
        <w:t>umożliwia</w:t>
      </w:r>
      <w:r>
        <w:rPr>
          <w:rFonts w:cstheme="minorHAnsi"/>
        </w:rPr>
        <w:t>ć</w:t>
      </w:r>
      <w:r w:rsidRPr="002402A6">
        <w:rPr>
          <w:rFonts w:cstheme="minorHAnsi"/>
        </w:rPr>
        <w:t xml:space="preserve"> prezentację filmów publikowanych na stronie YouTube.com.</w:t>
      </w:r>
      <w:r w:rsidRPr="002402A6">
        <w:rPr>
          <w:rFonts w:cstheme="minorHAnsi"/>
        </w:rPr>
        <w:br/>
        <w:t>Moduł powinien umożliwiać publikację materiałów multimedialnych po podaniu jedynie ścieżki do pliku multimedialnego.</w:t>
      </w:r>
    </w:p>
    <w:p w14:paraId="13B5986D" w14:textId="77777777" w:rsidR="0012535A" w:rsidRPr="00B7233E" w:rsidRDefault="0012535A" w:rsidP="0012535A">
      <w:pPr>
        <w:pStyle w:val="Akapitzlist"/>
        <w:spacing w:line="276" w:lineRule="auto"/>
        <w:ind w:left="851"/>
        <w:jc w:val="both"/>
        <w:rPr>
          <w:rFonts w:ascii="Tw Cen MT" w:hAnsi="Tw Cen MT" w:cstheme="minorHAnsi"/>
        </w:rPr>
      </w:pPr>
    </w:p>
    <w:p w14:paraId="38A55215" w14:textId="77777777" w:rsidR="0012535A" w:rsidRPr="007250FA" w:rsidRDefault="0012535A">
      <w:pPr>
        <w:pStyle w:val="Akapitzlist"/>
        <w:numPr>
          <w:ilvl w:val="0"/>
          <w:numId w:val="42"/>
        </w:numPr>
        <w:spacing w:after="200" w:line="276" w:lineRule="auto"/>
        <w:ind w:right="0"/>
        <w:jc w:val="both"/>
        <w:rPr>
          <w:rFonts w:cstheme="minorHAnsi"/>
        </w:rPr>
      </w:pPr>
      <w:r w:rsidRPr="007250FA">
        <w:rPr>
          <w:rFonts w:cstheme="minorHAnsi"/>
        </w:rPr>
        <w:t>Zakładka - Kalendarz wydarzeń.</w:t>
      </w:r>
    </w:p>
    <w:p w14:paraId="394ACA38" w14:textId="77777777" w:rsidR="0012535A" w:rsidRPr="007250FA" w:rsidRDefault="0012535A" w:rsidP="0012535A">
      <w:pPr>
        <w:spacing w:line="276" w:lineRule="auto"/>
        <w:jc w:val="both"/>
        <w:rPr>
          <w:rFonts w:cstheme="minorHAnsi"/>
        </w:rPr>
      </w:pPr>
      <w:r w:rsidRPr="007250FA">
        <w:rPr>
          <w:rFonts w:cstheme="minorHAnsi"/>
        </w:rPr>
        <w:t>Zakładka powinna umożliwiać prowadzenie Informatora Kulturalnego z możliwością wyszukiwania oraz filtrowania wg różnych kryteriów. Moduł powinien umożliwiać zaimplementowanie na stronie internetowej kalendarza (miesięczny / tygodniowy), który po kliknięciu wybranego dnia powinien prezentować wszystkie wydarzenia odbywające się w tym dniu (spektakle teatralne, kinowe, koncerty, imprezy sportowe, itp.). Moduł powinien pozwalać na:</w:t>
      </w:r>
    </w:p>
    <w:p w14:paraId="053C90FA" w14:textId="77777777" w:rsidR="0012535A" w:rsidRPr="007250FA" w:rsidRDefault="0012535A">
      <w:pPr>
        <w:pStyle w:val="Akapitzlist"/>
        <w:numPr>
          <w:ilvl w:val="0"/>
          <w:numId w:val="47"/>
        </w:numPr>
        <w:spacing w:before="240" w:after="200" w:line="276" w:lineRule="auto"/>
        <w:ind w:right="0"/>
        <w:jc w:val="both"/>
        <w:rPr>
          <w:rFonts w:cstheme="minorHAnsi"/>
        </w:rPr>
      </w:pPr>
      <w:r w:rsidRPr="007250FA">
        <w:rPr>
          <w:rFonts w:cstheme="minorHAnsi"/>
        </w:rPr>
        <w:t>gromadzenie w jednym miejscu i udostępnianie oferty kulturalnej miasta/gminy/regionu,</w:t>
      </w:r>
    </w:p>
    <w:p w14:paraId="7F9276FF" w14:textId="77777777" w:rsidR="0012535A" w:rsidRPr="007250FA" w:rsidRDefault="0012535A">
      <w:pPr>
        <w:pStyle w:val="Akapitzlist"/>
        <w:numPr>
          <w:ilvl w:val="0"/>
          <w:numId w:val="47"/>
        </w:numPr>
        <w:spacing w:before="240" w:after="200" w:line="276" w:lineRule="auto"/>
        <w:ind w:right="0"/>
        <w:jc w:val="both"/>
        <w:rPr>
          <w:rFonts w:cstheme="minorHAnsi"/>
        </w:rPr>
      </w:pPr>
      <w:r w:rsidRPr="007250FA">
        <w:rPr>
          <w:rFonts w:cstheme="minorHAnsi"/>
        </w:rPr>
        <w:t>włączanie do współredakcji instytucji kultury oraz upoważnionych pracowników,</w:t>
      </w:r>
    </w:p>
    <w:p w14:paraId="30EC0CF9" w14:textId="77777777" w:rsidR="0012535A" w:rsidRPr="007250FA" w:rsidRDefault="0012535A">
      <w:pPr>
        <w:pStyle w:val="Akapitzlist"/>
        <w:numPr>
          <w:ilvl w:val="0"/>
          <w:numId w:val="47"/>
        </w:numPr>
        <w:spacing w:before="240" w:after="200" w:line="276" w:lineRule="auto"/>
        <w:ind w:right="0"/>
        <w:jc w:val="both"/>
        <w:rPr>
          <w:rFonts w:cstheme="minorHAnsi"/>
        </w:rPr>
      </w:pPr>
      <w:r w:rsidRPr="007250FA">
        <w:rPr>
          <w:rFonts w:cstheme="minorHAnsi"/>
        </w:rPr>
        <w:t>przeszukiwanie kalendarza imprez wg wielu kryteriów równocześnie</w:t>
      </w:r>
      <w:r>
        <w:rPr>
          <w:rFonts w:cstheme="minorHAnsi"/>
        </w:rPr>
        <w:t>.</w:t>
      </w:r>
    </w:p>
    <w:p w14:paraId="6ABA7B81" w14:textId="77777777" w:rsidR="0012535A" w:rsidRPr="007250FA" w:rsidRDefault="0012535A" w:rsidP="0012535A">
      <w:pPr>
        <w:spacing w:line="276" w:lineRule="auto"/>
        <w:jc w:val="both"/>
        <w:rPr>
          <w:rFonts w:cstheme="minorHAnsi"/>
        </w:rPr>
      </w:pPr>
      <w:r w:rsidRPr="007250FA">
        <w:rPr>
          <w:rFonts w:cstheme="minorHAnsi"/>
        </w:rPr>
        <w:lastRenderedPageBreak/>
        <w:t>Zakładka powinna umożliwiać edycję i dodawanie wydarzeń bez ograniczenia ilości. Wydarzenia powinny być opisywane wg minimum następujących parametrów:</w:t>
      </w:r>
    </w:p>
    <w:p w14:paraId="0F20F5E8" w14:textId="77777777" w:rsidR="0012535A" w:rsidRPr="007250FA" w:rsidRDefault="0012535A">
      <w:pPr>
        <w:pStyle w:val="Akapitzlist"/>
        <w:numPr>
          <w:ilvl w:val="0"/>
          <w:numId w:val="48"/>
        </w:numPr>
        <w:spacing w:before="240" w:after="200" w:line="276" w:lineRule="auto"/>
        <w:ind w:right="0"/>
        <w:jc w:val="both"/>
        <w:rPr>
          <w:rFonts w:cstheme="minorHAnsi"/>
        </w:rPr>
      </w:pPr>
      <w:r w:rsidRPr="007250FA">
        <w:rPr>
          <w:rFonts w:cstheme="minorHAnsi"/>
        </w:rPr>
        <w:t>nazwa imprezy,</w:t>
      </w:r>
    </w:p>
    <w:p w14:paraId="7E868A49" w14:textId="77777777" w:rsidR="0012535A" w:rsidRPr="007250FA" w:rsidRDefault="0012535A">
      <w:pPr>
        <w:pStyle w:val="Akapitzlist"/>
        <w:numPr>
          <w:ilvl w:val="0"/>
          <w:numId w:val="48"/>
        </w:numPr>
        <w:spacing w:before="240" w:after="200" w:line="276" w:lineRule="auto"/>
        <w:ind w:right="0"/>
        <w:jc w:val="both"/>
        <w:rPr>
          <w:rFonts w:cstheme="minorHAnsi"/>
        </w:rPr>
      </w:pPr>
      <w:r w:rsidRPr="007250FA">
        <w:rPr>
          <w:rFonts w:cstheme="minorHAnsi"/>
        </w:rPr>
        <w:t>rozszerzenie – podtytuł wydarzenia, oryginalna nazwa wydarzenia,</w:t>
      </w:r>
    </w:p>
    <w:p w14:paraId="0A741DE4" w14:textId="77777777" w:rsidR="0012535A" w:rsidRPr="007250FA" w:rsidRDefault="0012535A">
      <w:pPr>
        <w:pStyle w:val="Akapitzlist"/>
        <w:numPr>
          <w:ilvl w:val="0"/>
          <w:numId w:val="48"/>
        </w:numPr>
        <w:spacing w:before="240" w:after="200" w:line="276" w:lineRule="auto"/>
        <w:ind w:right="0"/>
        <w:jc w:val="both"/>
        <w:rPr>
          <w:rFonts w:cstheme="minorHAnsi"/>
        </w:rPr>
      </w:pPr>
      <w:r w:rsidRPr="007250FA">
        <w:rPr>
          <w:rFonts w:cstheme="minorHAnsi"/>
        </w:rPr>
        <w:t>dodatkowe informacje – pozwala na dodanie dowolnych informacji dodatkowych,</w:t>
      </w:r>
    </w:p>
    <w:p w14:paraId="23AB619D" w14:textId="77777777" w:rsidR="0012535A" w:rsidRPr="007250FA" w:rsidRDefault="0012535A">
      <w:pPr>
        <w:pStyle w:val="Akapitzlist"/>
        <w:numPr>
          <w:ilvl w:val="0"/>
          <w:numId w:val="48"/>
        </w:numPr>
        <w:spacing w:before="240" w:after="200" w:line="276" w:lineRule="auto"/>
        <w:ind w:right="0"/>
        <w:jc w:val="both"/>
        <w:rPr>
          <w:rFonts w:cstheme="minorHAnsi"/>
        </w:rPr>
      </w:pPr>
      <w:r w:rsidRPr="007250FA">
        <w:rPr>
          <w:rFonts w:cstheme="minorHAnsi"/>
        </w:rPr>
        <w:t>kategoria/podkategoria – możliwość przypisania wydarzenia do jednej lub wielu kategorii,</w:t>
      </w:r>
    </w:p>
    <w:p w14:paraId="00CC76D7" w14:textId="77777777" w:rsidR="0012535A" w:rsidRPr="007250FA" w:rsidRDefault="0012535A">
      <w:pPr>
        <w:pStyle w:val="Akapitzlist"/>
        <w:numPr>
          <w:ilvl w:val="0"/>
          <w:numId w:val="48"/>
        </w:numPr>
        <w:spacing w:before="240" w:after="200" w:line="276" w:lineRule="auto"/>
        <w:ind w:right="0"/>
        <w:jc w:val="both"/>
        <w:rPr>
          <w:rFonts w:cstheme="minorHAnsi"/>
        </w:rPr>
      </w:pPr>
      <w:r w:rsidRPr="007250FA">
        <w:rPr>
          <w:rFonts w:cstheme="minorHAnsi"/>
        </w:rPr>
        <w:t>miejsce wydarzenia – wybór z listy,</w:t>
      </w:r>
    </w:p>
    <w:p w14:paraId="3EF7CF6D" w14:textId="77777777" w:rsidR="0012535A" w:rsidRPr="007250FA" w:rsidRDefault="0012535A">
      <w:pPr>
        <w:pStyle w:val="Akapitzlist"/>
        <w:numPr>
          <w:ilvl w:val="0"/>
          <w:numId w:val="48"/>
        </w:numPr>
        <w:spacing w:before="240" w:after="200" w:line="276" w:lineRule="auto"/>
        <w:ind w:right="0"/>
        <w:jc w:val="both"/>
        <w:rPr>
          <w:rFonts w:cstheme="minorHAnsi"/>
        </w:rPr>
      </w:pPr>
      <w:r w:rsidRPr="007250FA">
        <w:rPr>
          <w:rFonts w:cstheme="minorHAnsi"/>
        </w:rPr>
        <w:t>sala – pole tekstowe z możliwością wprowadzenia szczegółowej informacji o lokalizacji sali.</w:t>
      </w:r>
    </w:p>
    <w:p w14:paraId="43DD60B7" w14:textId="77777777" w:rsidR="0012535A" w:rsidRPr="007250FA" w:rsidRDefault="0012535A">
      <w:pPr>
        <w:pStyle w:val="Akapitzlist"/>
        <w:numPr>
          <w:ilvl w:val="0"/>
          <w:numId w:val="48"/>
        </w:numPr>
        <w:spacing w:before="240" w:after="200" w:line="276" w:lineRule="auto"/>
        <w:ind w:right="0"/>
        <w:jc w:val="both"/>
        <w:rPr>
          <w:rFonts w:cstheme="minorHAnsi"/>
        </w:rPr>
      </w:pPr>
      <w:r w:rsidRPr="007250FA">
        <w:rPr>
          <w:rFonts w:cstheme="minorHAnsi"/>
        </w:rPr>
        <w:t>organizator – wybór z listy,</w:t>
      </w:r>
    </w:p>
    <w:p w14:paraId="1ED422CD" w14:textId="77777777" w:rsidR="0012535A" w:rsidRPr="007250FA" w:rsidRDefault="0012535A">
      <w:pPr>
        <w:pStyle w:val="Akapitzlist"/>
        <w:numPr>
          <w:ilvl w:val="0"/>
          <w:numId w:val="48"/>
        </w:numPr>
        <w:spacing w:before="240" w:after="200" w:line="276" w:lineRule="auto"/>
        <w:ind w:right="0"/>
        <w:jc w:val="both"/>
        <w:rPr>
          <w:rFonts w:cstheme="minorHAnsi"/>
        </w:rPr>
      </w:pPr>
      <w:r w:rsidRPr="007250FA">
        <w:rPr>
          <w:rFonts w:cstheme="minorHAnsi"/>
        </w:rPr>
        <w:t>inni organizatorzy – pole tekstowe bez ograniczenia listy dodatkowych współorganizatorów,</w:t>
      </w:r>
    </w:p>
    <w:p w14:paraId="4B47CF8A" w14:textId="77777777" w:rsidR="0012535A" w:rsidRPr="007250FA" w:rsidRDefault="0012535A">
      <w:pPr>
        <w:pStyle w:val="Akapitzlist"/>
        <w:numPr>
          <w:ilvl w:val="0"/>
          <w:numId w:val="48"/>
        </w:numPr>
        <w:spacing w:before="240" w:after="200" w:line="276" w:lineRule="auto"/>
        <w:ind w:right="0"/>
        <w:jc w:val="both"/>
        <w:rPr>
          <w:rFonts w:cstheme="minorHAnsi"/>
        </w:rPr>
      </w:pPr>
      <w:r w:rsidRPr="007250FA">
        <w:rPr>
          <w:rFonts w:cstheme="minorHAnsi"/>
        </w:rPr>
        <w:t>czas trwania wydarzenia – pozawala określić, czy wydarzenie jest jednodniowe czy wielodniowe,</w:t>
      </w:r>
    </w:p>
    <w:p w14:paraId="1CF1BC66" w14:textId="77777777" w:rsidR="0012535A" w:rsidRPr="007250FA" w:rsidRDefault="0012535A">
      <w:pPr>
        <w:pStyle w:val="Akapitzlist"/>
        <w:numPr>
          <w:ilvl w:val="0"/>
          <w:numId w:val="48"/>
        </w:numPr>
        <w:spacing w:before="240" w:after="200" w:line="276" w:lineRule="auto"/>
        <w:ind w:right="0"/>
        <w:jc w:val="both"/>
        <w:rPr>
          <w:rFonts w:cstheme="minorHAnsi"/>
        </w:rPr>
      </w:pPr>
      <w:r w:rsidRPr="007250FA">
        <w:rPr>
          <w:rFonts w:cstheme="minorHAnsi"/>
        </w:rPr>
        <w:t>termin wystąpienia – powinien pozwalać na wybranie za pomocą kalendarza daty wydarzenia</w:t>
      </w:r>
      <w:r>
        <w:rPr>
          <w:rFonts w:cstheme="minorHAnsi"/>
        </w:rPr>
        <w:t>,</w:t>
      </w:r>
    </w:p>
    <w:p w14:paraId="00D551AD" w14:textId="77777777" w:rsidR="0012535A" w:rsidRPr="007250FA" w:rsidRDefault="0012535A">
      <w:pPr>
        <w:pStyle w:val="Akapitzlist"/>
        <w:numPr>
          <w:ilvl w:val="0"/>
          <w:numId w:val="48"/>
        </w:numPr>
        <w:spacing w:before="240" w:after="200" w:line="276" w:lineRule="auto"/>
        <w:ind w:right="0"/>
        <w:jc w:val="both"/>
        <w:rPr>
          <w:rFonts w:cstheme="minorHAnsi"/>
        </w:rPr>
      </w:pPr>
      <w:r w:rsidRPr="007250FA">
        <w:rPr>
          <w:rFonts w:cstheme="minorHAnsi"/>
        </w:rPr>
        <w:t>strona www – możliwość przekierowania do strony wydarzenia lub innych dodatkowych informacji o wydarzeniu.</w:t>
      </w:r>
    </w:p>
    <w:p w14:paraId="12AB0B4E" w14:textId="77777777" w:rsidR="0012535A" w:rsidRPr="007250FA" w:rsidRDefault="0012535A">
      <w:pPr>
        <w:pStyle w:val="Akapitzlist"/>
        <w:numPr>
          <w:ilvl w:val="0"/>
          <w:numId w:val="48"/>
        </w:numPr>
        <w:spacing w:before="240" w:after="200" w:line="276" w:lineRule="auto"/>
        <w:ind w:right="0"/>
        <w:jc w:val="both"/>
        <w:rPr>
          <w:rFonts w:cstheme="minorHAnsi"/>
        </w:rPr>
      </w:pPr>
      <w:r w:rsidRPr="007250FA">
        <w:rPr>
          <w:rFonts w:cstheme="minorHAnsi"/>
        </w:rPr>
        <w:t>zgłaszający – informacje kontaktowe do osoby lub instytucji zgłaszającej wydarzenie,</w:t>
      </w:r>
    </w:p>
    <w:p w14:paraId="46DD5E51" w14:textId="77777777" w:rsidR="0012535A" w:rsidRPr="007250FA" w:rsidRDefault="0012535A">
      <w:pPr>
        <w:pStyle w:val="Akapitzlist"/>
        <w:numPr>
          <w:ilvl w:val="0"/>
          <w:numId w:val="48"/>
        </w:numPr>
        <w:spacing w:before="240" w:after="200" w:line="276" w:lineRule="auto"/>
        <w:ind w:right="0"/>
        <w:jc w:val="both"/>
        <w:rPr>
          <w:rFonts w:cstheme="minorHAnsi"/>
        </w:rPr>
      </w:pPr>
      <w:r w:rsidRPr="007250FA">
        <w:rPr>
          <w:rFonts w:cstheme="minorHAnsi"/>
        </w:rPr>
        <w:t>miejsce publikacji – w przypadku prowadzenia wielu stron internetowych możliwość określenia, na jakich stronach informacja o wydarzeniu będzie publikowana</w:t>
      </w:r>
      <w:r>
        <w:rPr>
          <w:rFonts w:cstheme="minorHAnsi"/>
        </w:rPr>
        <w:t>.</w:t>
      </w:r>
    </w:p>
    <w:p w14:paraId="35782A7F" w14:textId="77777777" w:rsidR="0012535A" w:rsidRDefault="0012535A" w:rsidP="0012535A">
      <w:pPr>
        <w:pStyle w:val="Akapitzlist"/>
        <w:spacing w:line="276" w:lineRule="auto"/>
        <w:ind w:left="360"/>
        <w:jc w:val="both"/>
        <w:rPr>
          <w:rFonts w:ascii="Tw Cen MT" w:hAnsi="Tw Cen MT" w:cstheme="minorHAnsi"/>
        </w:rPr>
      </w:pPr>
    </w:p>
    <w:p w14:paraId="5E031CDB" w14:textId="77777777" w:rsidR="0012535A" w:rsidRPr="00187150" w:rsidRDefault="0012535A">
      <w:pPr>
        <w:pStyle w:val="Akapitzlist"/>
        <w:numPr>
          <w:ilvl w:val="0"/>
          <w:numId w:val="42"/>
        </w:numPr>
        <w:spacing w:after="200" w:line="276" w:lineRule="auto"/>
        <w:ind w:right="0"/>
        <w:jc w:val="both"/>
        <w:rPr>
          <w:rFonts w:cstheme="minorHAnsi"/>
        </w:rPr>
      </w:pPr>
      <w:r w:rsidRPr="00187150">
        <w:rPr>
          <w:rFonts w:cstheme="minorHAnsi"/>
        </w:rPr>
        <w:t>Moduł Banery.</w:t>
      </w:r>
    </w:p>
    <w:p w14:paraId="3876EBC7" w14:textId="77777777" w:rsidR="0012535A" w:rsidRPr="00187150" w:rsidRDefault="0012535A" w:rsidP="0012535A">
      <w:pPr>
        <w:spacing w:line="276" w:lineRule="auto"/>
        <w:jc w:val="both"/>
        <w:rPr>
          <w:rFonts w:cstheme="minorHAnsi"/>
        </w:rPr>
      </w:pPr>
      <w:r w:rsidRPr="00187150">
        <w:rPr>
          <w:rFonts w:cstheme="minorHAnsi"/>
        </w:rPr>
        <w:t>Moduł banerowy z możliwością samodzielnego zarządzania banerami w uzgodnionych miejscach portalu – moduł będzie posiadał mechanizmy umożliwiające samodzielne zarządzanie publikowanymi w portalu banerami informacyjnymi (wydarzenia miejskie, festiwale, festyny, itp.). Będzie umożliwiał kontrolowaną publikację banerów wg ustalonych przez Administratora kryteriów i</w:t>
      </w:r>
      <w:r>
        <w:rPr>
          <w:rFonts w:cstheme="minorHAnsi"/>
        </w:rPr>
        <w:t> </w:t>
      </w:r>
      <w:r w:rsidRPr="00187150">
        <w:rPr>
          <w:rFonts w:cstheme="minorHAnsi"/>
        </w:rPr>
        <w:t>kombinacji. Będzie umożliwiał monitorowanie danych o prezentowanych banerach (czas, liczba wyświetleń, kliknięć, itp.). Moduł umożliwiać będzie publikowanie informacji promocyjno-reklamowej oraz monitorowanie jej skuteczności. Jako banera w systemie banerowym Redaktor będzie mógł użyć następujących typów obiektu: pliku graficznego (gif, jpg, png, bmp), kodu html</w:t>
      </w:r>
      <w:r>
        <w:rPr>
          <w:rFonts w:cstheme="minorHAnsi"/>
        </w:rPr>
        <w:t>, treści wprowadzonej w edytor</w:t>
      </w:r>
      <w:r w:rsidRPr="00187150">
        <w:rPr>
          <w:rFonts w:cstheme="minorHAnsi"/>
        </w:rPr>
        <w:t xml:space="preserve">. Dodatkowo moduł banerowy wyposażony zostanie w </w:t>
      </w:r>
      <w:r>
        <w:rPr>
          <w:rFonts w:cstheme="minorHAnsi"/>
        </w:rPr>
        <w:t xml:space="preserve">Slider </w:t>
      </w:r>
      <w:r w:rsidRPr="00187150">
        <w:rPr>
          <w:rFonts w:cstheme="minorHAnsi"/>
        </w:rPr>
        <w:t xml:space="preserve">umożliwiający wprowadzanie i usuwanie zdjęć, które będą prezentowane w nagłówku w postaci „przechodzących” kolejno zdjęć. Stwarzać to powinno wrażenie animacji. Zawartość prezentowanych </w:t>
      </w:r>
      <w:r>
        <w:rPr>
          <w:rFonts w:cstheme="minorHAnsi"/>
        </w:rPr>
        <w:t>sliderów</w:t>
      </w:r>
      <w:r w:rsidRPr="00187150">
        <w:rPr>
          <w:rFonts w:cstheme="minorHAnsi"/>
        </w:rPr>
        <w:t xml:space="preserve"> będzie mogła być zmieniana przez Redaktora nadzorującego system banerowy. Do stworzenia nowej zawartości banera nie będzie wymagana zaawansowana wiedza informatyczna. Za pomocą przygotowanego formularza można będzie wgrać grafiki i zaplanować sposób ich animacji. </w:t>
      </w:r>
    </w:p>
    <w:p w14:paraId="4540128D" w14:textId="77777777" w:rsidR="0012535A" w:rsidRPr="00187150" w:rsidRDefault="0012535A" w:rsidP="0012535A">
      <w:pPr>
        <w:spacing w:line="276" w:lineRule="auto"/>
        <w:jc w:val="both"/>
        <w:rPr>
          <w:rFonts w:cstheme="minorHAnsi"/>
        </w:rPr>
      </w:pPr>
      <w:r w:rsidRPr="00187150">
        <w:rPr>
          <w:rFonts w:cstheme="minorHAnsi"/>
        </w:rPr>
        <w:t>Funkcjonalności modułu banery:</w:t>
      </w:r>
    </w:p>
    <w:p w14:paraId="46147C38" w14:textId="77777777" w:rsidR="0012535A" w:rsidRPr="00187150" w:rsidRDefault="0012535A">
      <w:pPr>
        <w:pStyle w:val="Akapitzlist"/>
        <w:numPr>
          <w:ilvl w:val="0"/>
          <w:numId w:val="49"/>
        </w:numPr>
        <w:spacing w:before="240" w:after="200" w:line="276" w:lineRule="auto"/>
        <w:ind w:right="0"/>
        <w:jc w:val="both"/>
        <w:rPr>
          <w:rFonts w:cstheme="minorHAnsi"/>
        </w:rPr>
      </w:pPr>
      <w:r w:rsidRPr="00187150">
        <w:rPr>
          <w:rFonts w:cstheme="minorHAnsi"/>
        </w:rPr>
        <w:t>dodawanie i edycja banera,</w:t>
      </w:r>
    </w:p>
    <w:p w14:paraId="1AEE57BF" w14:textId="77777777" w:rsidR="0012535A" w:rsidRPr="00187150" w:rsidRDefault="0012535A">
      <w:pPr>
        <w:pStyle w:val="Akapitzlist"/>
        <w:numPr>
          <w:ilvl w:val="0"/>
          <w:numId w:val="49"/>
        </w:numPr>
        <w:spacing w:before="240" w:after="200" w:line="276" w:lineRule="auto"/>
        <w:ind w:right="0"/>
        <w:jc w:val="both"/>
        <w:rPr>
          <w:rFonts w:cstheme="minorHAnsi"/>
        </w:rPr>
      </w:pPr>
      <w:r w:rsidRPr="00187150">
        <w:rPr>
          <w:rFonts w:cstheme="minorHAnsi"/>
        </w:rPr>
        <w:t>wybór miejsca wyświetlania banera na stronie (według ustalonych w projekcie graficznym miejsc banerowych),</w:t>
      </w:r>
    </w:p>
    <w:p w14:paraId="44A90757" w14:textId="77777777" w:rsidR="0012535A" w:rsidRPr="00187150" w:rsidRDefault="0012535A">
      <w:pPr>
        <w:pStyle w:val="Akapitzlist"/>
        <w:numPr>
          <w:ilvl w:val="0"/>
          <w:numId w:val="49"/>
        </w:numPr>
        <w:spacing w:before="240" w:after="200" w:line="276" w:lineRule="auto"/>
        <w:ind w:right="0"/>
        <w:jc w:val="both"/>
        <w:rPr>
          <w:rFonts w:cstheme="minorHAnsi"/>
        </w:rPr>
      </w:pPr>
      <w:r w:rsidRPr="00187150">
        <w:rPr>
          <w:rFonts w:cstheme="minorHAnsi"/>
        </w:rPr>
        <w:t>zarządzanie banerem (wybór banera),</w:t>
      </w:r>
    </w:p>
    <w:p w14:paraId="238B5CFD" w14:textId="77777777" w:rsidR="0012535A" w:rsidRPr="00187150" w:rsidRDefault="0012535A">
      <w:pPr>
        <w:pStyle w:val="Akapitzlist"/>
        <w:numPr>
          <w:ilvl w:val="0"/>
          <w:numId w:val="49"/>
        </w:numPr>
        <w:spacing w:before="240" w:after="200" w:line="276" w:lineRule="auto"/>
        <w:ind w:right="0"/>
        <w:jc w:val="both"/>
        <w:rPr>
          <w:rFonts w:cstheme="minorHAnsi"/>
        </w:rPr>
      </w:pPr>
      <w:r w:rsidRPr="00187150">
        <w:rPr>
          <w:rFonts w:cstheme="minorHAnsi"/>
        </w:rPr>
        <w:t>tytuł banera,</w:t>
      </w:r>
    </w:p>
    <w:p w14:paraId="347B1B38" w14:textId="77777777" w:rsidR="0012535A" w:rsidRPr="00187150" w:rsidRDefault="0012535A">
      <w:pPr>
        <w:pStyle w:val="Akapitzlist"/>
        <w:numPr>
          <w:ilvl w:val="0"/>
          <w:numId w:val="49"/>
        </w:numPr>
        <w:spacing w:before="240" w:after="200" w:line="276" w:lineRule="auto"/>
        <w:ind w:right="0"/>
        <w:jc w:val="both"/>
        <w:rPr>
          <w:rFonts w:cstheme="minorHAnsi"/>
        </w:rPr>
      </w:pPr>
      <w:r w:rsidRPr="00187150">
        <w:rPr>
          <w:rFonts w:cstheme="minorHAnsi"/>
        </w:rPr>
        <w:lastRenderedPageBreak/>
        <w:t>plik banera,</w:t>
      </w:r>
    </w:p>
    <w:p w14:paraId="71D00DDB" w14:textId="77777777" w:rsidR="0012535A" w:rsidRPr="00187150" w:rsidRDefault="0012535A">
      <w:pPr>
        <w:pStyle w:val="Akapitzlist"/>
        <w:numPr>
          <w:ilvl w:val="0"/>
          <w:numId w:val="49"/>
        </w:numPr>
        <w:spacing w:before="240" w:after="200" w:line="276" w:lineRule="auto"/>
        <w:ind w:right="0"/>
        <w:jc w:val="both"/>
        <w:rPr>
          <w:rFonts w:cstheme="minorHAnsi"/>
        </w:rPr>
      </w:pPr>
      <w:r w:rsidRPr="00187150">
        <w:rPr>
          <w:rFonts w:cstheme="minorHAnsi"/>
        </w:rPr>
        <w:t>tekst w pozycji „ALT”,</w:t>
      </w:r>
    </w:p>
    <w:p w14:paraId="55B07495" w14:textId="77777777" w:rsidR="0012535A" w:rsidRPr="00187150" w:rsidRDefault="0012535A">
      <w:pPr>
        <w:pStyle w:val="Akapitzlist"/>
        <w:numPr>
          <w:ilvl w:val="0"/>
          <w:numId w:val="49"/>
        </w:numPr>
        <w:spacing w:before="240" w:after="200" w:line="276" w:lineRule="auto"/>
        <w:ind w:right="0"/>
        <w:jc w:val="both"/>
        <w:rPr>
          <w:rFonts w:cstheme="minorHAnsi"/>
        </w:rPr>
      </w:pPr>
      <w:r w:rsidRPr="00187150">
        <w:rPr>
          <w:rFonts w:cstheme="minorHAnsi"/>
        </w:rPr>
        <w:t>adres odnośnika,</w:t>
      </w:r>
    </w:p>
    <w:p w14:paraId="6D7552DD" w14:textId="77777777" w:rsidR="0012535A" w:rsidRPr="00187150" w:rsidRDefault="0012535A">
      <w:pPr>
        <w:pStyle w:val="Akapitzlist"/>
        <w:numPr>
          <w:ilvl w:val="0"/>
          <w:numId w:val="49"/>
        </w:numPr>
        <w:spacing w:before="240" w:after="200" w:line="276" w:lineRule="auto"/>
        <w:ind w:right="0"/>
        <w:jc w:val="both"/>
        <w:rPr>
          <w:rFonts w:cstheme="minorHAnsi"/>
        </w:rPr>
      </w:pPr>
      <w:r w:rsidRPr="00187150">
        <w:rPr>
          <w:rFonts w:cstheme="minorHAnsi"/>
        </w:rPr>
        <w:t>wybór sposobu wyświetlania strony, do której prowadzi baner (nowe okno/to samo okno),</w:t>
      </w:r>
    </w:p>
    <w:p w14:paraId="48F8E737" w14:textId="77777777" w:rsidR="0012535A" w:rsidRPr="00187150" w:rsidRDefault="0012535A">
      <w:pPr>
        <w:pStyle w:val="Akapitzlist"/>
        <w:numPr>
          <w:ilvl w:val="0"/>
          <w:numId w:val="49"/>
        </w:numPr>
        <w:spacing w:before="240" w:after="200" w:line="276" w:lineRule="auto"/>
        <w:ind w:right="0"/>
        <w:jc w:val="both"/>
        <w:rPr>
          <w:rFonts w:cstheme="minorHAnsi"/>
        </w:rPr>
      </w:pPr>
      <w:r w:rsidRPr="00187150">
        <w:rPr>
          <w:rFonts w:cstheme="minorHAnsi"/>
        </w:rPr>
        <w:t>data publikacji od-do,</w:t>
      </w:r>
    </w:p>
    <w:p w14:paraId="0FCAF76F" w14:textId="77777777" w:rsidR="0012535A" w:rsidRPr="00187150" w:rsidRDefault="0012535A">
      <w:pPr>
        <w:pStyle w:val="Akapitzlist"/>
        <w:numPr>
          <w:ilvl w:val="0"/>
          <w:numId w:val="49"/>
        </w:numPr>
        <w:spacing w:before="240" w:after="200" w:line="276" w:lineRule="auto"/>
        <w:ind w:right="0"/>
        <w:jc w:val="both"/>
        <w:rPr>
          <w:rFonts w:cstheme="minorHAnsi"/>
        </w:rPr>
      </w:pPr>
      <w:r w:rsidRPr="00187150">
        <w:rPr>
          <w:rFonts w:cstheme="minorHAnsi"/>
        </w:rPr>
        <w:t>godziny wyświetlania banera,</w:t>
      </w:r>
    </w:p>
    <w:p w14:paraId="7883179E" w14:textId="77777777" w:rsidR="0012535A" w:rsidRPr="00187150" w:rsidRDefault="0012535A">
      <w:pPr>
        <w:pStyle w:val="Akapitzlist"/>
        <w:numPr>
          <w:ilvl w:val="0"/>
          <w:numId w:val="49"/>
        </w:numPr>
        <w:spacing w:before="240" w:after="200" w:line="276" w:lineRule="auto"/>
        <w:ind w:right="0"/>
        <w:jc w:val="both"/>
        <w:rPr>
          <w:rFonts w:cstheme="minorHAnsi"/>
        </w:rPr>
      </w:pPr>
      <w:r w:rsidRPr="00187150">
        <w:rPr>
          <w:rFonts w:cstheme="minorHAnsi"/>
        </w:rPr>
        <w:t>maksymalna ilość kliknięć,</w:t>
      </w:r>
    </w:p>
    <w:p w14:paraId="582DEE60" w14:textId="77777777" w:rsidR="0012535A" w:rsidRPr="00187150" w:rsidRDefault="0012535A">
      <w:pPr>
        <w:pStyle w:val="Akapitzlist"/>
        <w:numPr>
          <w:ilvl w:val="0"/>
          <w:numId w:val="49"/>
        </w:numPr>
        <w:spacing w:before="240" w:after="200" w:line="276" w:lineRule="auto"/>
        <w:ind w:right="0"/>
        <w:jc w:val="both"/>
        <w:rPr>
          <w:rFonts w:cstheme="minorHAnsi"/>
        </w:rPr>
      </w:pPr>
      <w:r w:rsidRPr="00187150">
        <w:rPr>
          <w:rFonts w:cstheme="minorHAnsi"/>
        </w:rPr>
        <w:t>maksymalna ilość wyświetleń,</w:t>
      </w:r>
    </w:p>
    <w:p w14:paraId="751EBAF4" w14:textId="77777777" w:rsidR="0012535A" w:rsidRPr="00187150" w:rsidRDefault="0012535A">
      <w:pPr>
        <w:pStyle w:val="Akapitzlist"/>
        <w:numPr>
          <w:ilvl w:val="0"/>
          <w:numId w:val="49"/>
        </w:numPr>
        <w:spacing w:before="240" w:after="200" w:line="276" w:lineRule="auto"/>
        <w:ind w:right="0"/>
        <w:jc w:val="both"/>
        <w:rPr>
          <w:rFonts w:cstheme="minorHAnsi"/>
        </w:rPr>
      </w:pPr>
      <w:r w:rsidRPr="00187150">
        <w:rPr>
          <w:rFonts w:cstheme="minorHAnsi"/>
        </w:rPr>
        <w:t>ukrycie banera,</w:t>
      </w:r>
    </w:p>
    <w:p w14:paraId="36F719ED" w14:textId="77777777" w:rsidR="0012535A" w:rsidRPr="00931859" w:rsidRDefault="0012535A" w:rsidP="0012535A">
      <w:pPr>
        <w:spacing w:line="276" w:lineRule="auto"/>
        <w:jc w:val="both"/>
        <w:rPr>
          <w:rFonts w:cstheme="minorHAnsi"/>
        </w:rPr>
      </w:pPr>
      <w:r w:rsidRPr="00931859">
        <w:rPr>
          <w:rFonts w:cstheme="minorHAnsi"/>
        </w:rPr>
        <w:t>W przypadku innych typów obiektów pola formularza powinny być dostosowane do jego charakteru. Wymagane formaty plików, które będą zamieszczane jako banery to: jpg, png, gif, animowany gif. Baner powinien być publikowany globalnie dla całego systemu (w tym samym miejscu) lub indywidualnie dla modułów (np. tylko w Aktualnościach). Powinna istnieć możliwość tworzenia grup banerów, dodawania banerów do grupy, która będzie publikowana w jednym miejscu. Banery będące w tej samej grupie powinny posiadać możliwość rotacji i ustawienia jej rodzaju (np. kolejno, losowo). Powinna istnieć również możliwość administracyjna ustawienia częstości rotacji banerów.</w:t>
      </w:r>
    </w:p>
    <w:p w14:paraId="40AA7988" w14:textId="77777777" w:rsidR="0012535A" w:rsidRDefault="0012535A" w:rsidP="0012535A">
      <w:pPr>
        <w:pStyle w:val="Akapitzlist"/>
        <w:spacing w:line="276" w:lineRule="auto"/>
        <w:ind w:left="851"/>
        <w:jc w:val="both"/>
        <w:rPr>
          <w:rFonts w:ascii="Tw Cen MT" w:hAnsi="Tw Cen MT" w:cstheme="minorHAnsi"/>
        </w:rPr>
      </w:pPr>
    </w:p>
    <w:p w14:paraId="6705277A" w14:textId="77777777" w:rsidR="0012535A" w:rsidRPr="00931859" w:rsidRDefault="0012535A">
      <w:pPr>
        <w:pStyle w:val="Akapitzlist"/>
        <w:numPr>
          <w:ilvl w:val="0"/>
          <w:numId w:val="42"/>
        </w:numPr>
        <w:spacing w:after="200" w:line="276" w:lineRule="auto"/>
        <w:ind w:right="0"/>
        <w:jc w:val="both"/>
        <w:rPr>
          <w:rFonts w:cstheme="minorHAnsi"/>
        </w:rPr>
      </w:pPr>
      <w:r w:rsidRPr="00931859">
        <w:rPr>
          <w:rFonts w:cstheme="minorHAnsi"/>
        </w:rPr>
        <w:t>Pole NEWSBOX.</w:t>
      </w:r>
    </w:p>
    <w:p w14:paraId="4BC861B0" w14:textId="77777777" w:rsidR="0012535A" w:rsidRPr="00931859" w:rsidRDefault="0012535A" w:rsidP="0012535A">
      <w:pPr>
        <w:spacing w:line="276" w:lineRule="auto"/>
        <w:jc w:val="both"/>
        <w:rPr>
          <w:rFonts w:cstheme="minorHAnsi"/>
        </w:rPr>
      </w:pPr>
      <w:r w:rsidRPr="00931859">
        <w:rPr>
          <w:rFonts w:cstheme="minorHAnsi"/>
        </w:rPr>
        <w:t>Portal powinien udostępniać opcję prezentowania aktualności w postaci zdjęcia i skróconego opisu w zaplanowanym miejscu strony głównej portalu. Oznaczone przez Redaktora artykuły z części Aktualności, których terminy publikacji nie minęły, powinny być prezentowane w polu NewsBox w formie zdjęcia, tytułu i opisu. Ilość aktualności ze względów optymalizacji w Newsbox będzie ograniczona do 10. Główną zasadą będzie automatyczne przechodzenie po kilku sekundach do kolejnej „zajawianej” aktualności. Newsbox powinien być przygotowany w technologii umożliwiającej poprawne wyświetlanie także na urządzeniach mobilnych, np. smartfony.</w:t>
      </w:r>
    </w:p>
    <w:p w14:paraId="61588C21" w14:textId="77777777" w:rsidR="0012535A" w:rsidRPr="007D70BA" w:rsidRDefault="0012535A" w:rsidP="0012535A">
      <w:pPr>
        <w:pStyle w:val="Akapitzlist"/>
        <w:spacing w:line="276" w:lineRule="auto"/>
        <w:jc w:val="both"/>
        <w:rPr>
          <w:rFonts w:ascii="Tw Cen MT" w:hAnsi="Tw Cen MT" w:cstheme="minorHAnsi"/>
        </w:rPr>
      </w:pPr>
    </w:p>
    <w:p w14:paraId="1D04BD1C" w14:textId="77777777" w:rsidR="0012535A" w:rsidRPr="00931859" w:rsidRDefault="0012535A">
      <w:pPr>
        <w:pStyle w:val="Akapitzlist"/>
        <w:numPr>
          <w:ilvl w:val="0"/>
          <w:numId w:val="42"/>
        </w:numPr>
        <w:spacing w:after="200" w:line="276" w:lineRule="auto"/>
        <w:ind w:right="0"/>
        <w:jc w:val="both"/>
        <w:rPr>
          <w:rFonts w:cstheme="minorHAnsi"/>
        </w:rPr>
      </w:pPr>
      <w:r w:rsidRPr="00931859">
        <w:rPr>
          <w:rFonts w:cstheme="minorHAnsi"/>
        </w:rPr>
        <w:t>Newsletter.</w:t>
      </w:r>
    </w:p>
    <w:p w14:paraId="59D79CF5" w14:textId="77777777" w:rsidR="0012535A" w:rsidRPr="00931859" w:rsidRDefault="0012535A" w:rsidP="0012535A">
      <w:pPr>
        <w:spacing w:line="276" w:lineRule="auto"/>
        <w:jc w:val="both"/>
        <w:rPr>
          <w:rFonts w:cstheme="minorHAnsi"/>
        </w:rPr>
      </w:pPr>
      <w:r w:rsidRPr="00931859">
        <w:rPr>
          <w:rFonts w:cstheme="minorHAnsi"/>
        </w:rPr>
        <w:t>Newsletter musi umożliwiać wysyłanie za pomocą poczty e-mail przygotowanych i profilowanych tematycznie informacji zawartych w Aktualnościach do zarejestrowanych Internautów.</w:t>
      </w:r>
    </w:p>
    <w:p w14:paraId="3FAD4F47" w14:textId="77777777" w:rsidR="0012535A" w:rsidRPr="00931859" w:rsidRDefault="0012535A" w:rsidP="0012535A">
      <w:pPr>
        <w:spacing w:line="276" w:lineRule="auto"/>
        <w:jc w:val="both"/>
        <w:rPr>
          <w:rFonts w:cstheme="minorHAnsi"/>
        </w:rPr>
      </w:pPr>
      <w:r w:rsidRPr="00931859">
        <w:rPr>
          <w:rFonts w:cstheme="minorHAnsi"/>
        </w:rPr>
        <w:t xml:space="preserve">Najważniejsze funkcje: możliwość zapisania się Internauty do newslettera, aktywacji i potwierdzenia wiarygodności skrzynki e-mail, możliwość wypisania się z newslettera. Redaktor powinien posiadać w panelu administracyjnym możliwość korekty parametrów (kategorii newslettera i grupy) każdego z zapisanych Internautów. Administrator powinien móc dodawać i usuwać użytkowników w prosty sposób, widząc ich listę. Powinien móc wysłać wskazane bieżące informacje do wielu Internautów oraz stworzyć i wysłać informację nie publikowaną na portalu (np. informację o zmianie regulaminu). Administrator powinien móc grupować odbiorców newslettera. Widok wiadomości newslettera powinien zawierać graficzne nawiązanie do strony, z linkami do wysyłanych informacji. W każdym mailu z newsletterem musi być informacja o możliwości wypisania się. Administrator będzie mógł wskazywać, które z bieżących informacji mają być wysłane w newsletterze oraz wysłać w jednym newsletterze wiele bieżących informacji. W przypadku publikacji ważnych informacji newsletter będzie mógł być wygenerowany w każdej chwili przez Administratora systemu. Formularz </w:t>
      </w:r>
      <w:r w:rsidRPr="00931859">
        <w:rPr>
          <w:rFonts w:cstheme="minorHAnsi"/>
        </w:rPr>
        <w:lastRenderedPageBreak/>
        <w:t>rejestracyjny będzie zabezpieczony kodem Captcha. Szablony newslettera zostaną stworzone przez Wykonawcę zgodnie z wytycznymi Zamawiającego.</w:t>
      </w:r>
    </w:p>
    <w:p w14:paraId="76C71C53" w14:textId="77777777" w:rsidR="0012535A" w:rsidRDefault="0012535A" w:rsidP="0012535A">
      <w:pPr>
        <w:suppressAutoHyphens/>
        <w:autoSpaceDN w:val="0"/>
        <w:spacing w:after="0" w:line="276" w:lineRule="auto"/>
        <w:jc w:val="both"/>
        <w:textAlignment w:val="baseline"/>
        <w:rPr>
          <w:b/>
          <w:bCs/>
          <w:color w:val="000000"/>
        </w:rPr>
      </w:pPr>
    </w:p>
    <w:p w14:paraId="4F968B92" w14:textId="77777777" w:rsidR="0012535A" w:rsidRPr="00931859" w:rsidRDefault="0012535A">
      <w:pPr>
        <w:pStyle w:val="Akapitzlist"/>
        <w:numPr>
          <w:ilvl w:val="0"/>
          <w:numId w:val="42"/>
        </w:numPr>
        <w:spacing w:after="200" w:line="276" w:lineRule="auto"/>
        <w:ind w:right="0"/>
        <w:jc w:val="both"/>
        <w:rPr>
          <w:rFonts w:cstheme="minorHAnsi"/>
        </w:rPr>
      </w:pPr>
      <w:r w:rsidRPr="00931859">
        <w:rPr>
          <w:rFonts w:cstheme="minorHAnsi"/>
        </w:rPr>
        <w:t>Podportale.</w:t>
      </w:r>
    </w:p>
    <w:p w14:paraId="5D753DC6" w14:textId="77777777" w:rsidR="0012535A" w:rsidRPr="00931859" w:rsidRDefault="0012535A" w:rsidP="0012535A">
      <w:pPr>
        <w:spacing w:line="276" w:lineRule="auto"/>
        <w:jc w:val="both"/>
        <w:rPr>
          <w:rFonts w:cstheme="minorHAnsi"/>
        </w:rPr>
      </w:pPr>
      <w:r w:rsidRPr="00931859">
        <w:rPr>
          <w:rFonts w:cstheme="minorHAnsi"/>
        </w:rPr>
        <w:t>System powinien udostępniać możliwość tworzenia/generowania nowych stron internetowych, prowadzonych niezależnie na własnych domenach lub subdomenach internetowych o</w:t>
      </w:r>
      <w:r>
        <w:rPr>
          <w:rFonts w:cstheme="minorHAnsi"/>
        </w:rPr>
        <w:t> </w:t>
      </w:r>
      <w:r w:rsidRPr="00931859">
        <w:rPr>
          <w:rFonts w:cstheme="minorHAnsi"/>
        </w:rPr>
        <w:t>funkcjonalności:</w:t>
      </w:r>
    </w:p>
    <w:p w14:paraId="75CFB7AF" w14:textId="77777777" w:rsidR="0012535A" w:rsidRPr="00931859" w:rsidRDefault="0012535A">
      <w:pPr>
        <w:pStyle w:val="Akapitzlist"/>
        <w:numPr>
          <w:ilvl w:val="0"/>
          <w:numId w:val="50"/>
        </w:numPr>
        <w:spacing w:before="240" w:after="200" w:line="276" w:lineRule="auto"/>
        <w:ind w:right="0"/>
        <w:jc w:val="both"/>
        <w:rPr>
          <w:rFonts w:cstheme="minorHAnsi"/>
        </w:rPr>
      </w:pPr>
      <w:r w:rsidRPr="00931859">
        <w:rPr>
          <w:rFonts w:cstheme="minorHAnsi"/>
        </w:rPr>
        <w:t xml:space="preserve">możliwość generowania nowych podportali na bazie portalu głównego, w zakresie ustalonych przez Administratora elementów: Portal (CMS), Aktualności, Newsletter, Galerie zdjęć, Mapa podportalu, Pasek informacyjny, Moduł banerowy, Kalendarz wydarzeń, </w:t>
      </w:r>
    </w:p>
    <w:p w14:paraId="3CC69DD9" w14:textId="77777777" w:rsidR="0012535A" w:rsidRPr="00931859" w:rsidRDefault="0012535A">
      <w:pPr>
        <w:pStyle w:val="Akapitzlist"/>
        <w:numPr>
          <w:ilvl w:val="0"/>
          <w:numId w:val="50"/>
        </w:numPr>
        <w:spacing w:before="240" w:after="200" w:line="276" w:lineRule="auto"/>
        <w:ind w:right="0"/>
        <w:jc w:val="both"/>
        <w:rPr>
          <w:rFonts w:cstheme="minorHAnsi"/>
        </w:rPr>
      </w:pPr>
      <w:r w:rsidRPr="00931859">
        <w:rPr>
          <w:rFonts w:cstheme="minorHAnsi"/>
        </w:rPr>
        <w:t>serwis podrzędny (podportal) powinien mieć możliwość prezentacji określonych przez administratora treści z portalu głównego w odrębnej sekcji podportalu,</w:t>
      </w:r>
    </w:p>
    <w:p w14:paraId="2AA26F9D" w14:textId="77777777" w:rsidR="0012535A" w:rsidRPr="00931859" w:rsidRDefault="0012535A">
      <w:pPr>
        <w:pStyle w:val="Akapitzlist"/>
        <w:numPr>
          <w:ilvl w:val="0"/>
          <w:numId w:val="50"/>
        </w:numPr>
        <w:spacing w:before="240" w:after="200" w:line="276" w:lineRule="auto"/>
        <w:ind w:right="0"/>
        <w:jc w:val="both"/>
        <w:rPr>
          <w:rFonts w:cstheme="minorHAnsi"/>
        </w:rPr>
      </w:pPr>
      <w:r w:rsidRPr="00931859">
        <w:rPr>
          <w:rFonts w:cstheme="minorHAnsi"/>
        </w:rPr>
        <w:t>możliwość wygenerowania podportali bez ograniczenia co do ich liczby,</w:t>
      </w:r>
    </w:p>
    <w:p w14:paraId="34A0B573" w14:textId="77777777" w:rsidR="0012535A" w:rsidRPr="00931859" w:rsidRDefault="0012535A">
      <w:pPr>
        <w:pStyle w:val="Akapitzlist"/>
        <w:numPr>
          <w:ilvl w:val="0"/>
          <w:numId w:val="50"/>
        </w:numPr>
        <w:spacing w:before="240" w:after="200" w:line="276" w:lineRule="auto"/>
        <w:ind w:right="0"/>
        <w:jc w:val="both"/>
        <w:rPr>
          <w:rFonts w:cstheme="minorHAnsi"/>
        </w:rPr>
      </w:pPr>
      <w:r w:rsidRPr="00931859">
        <w:rPr>
          <w:rFonts w:cstheme="minorHAnsi"/>
        </w:rPr>
        <w:t xml:space="preserve">Administrator </w:t>
      </w:r>
      <w:r>
        <w:rPr>
          <w:rFonts w:cstheme="minorHAnsi"/>
        </w:rPr>
        <w:t>o odpowiednich uprawnieniach</w:t>
      </w:r>
      <w:r w:rsidRPr="00931859">
        <w:rPr>
          <w:rFonts w:cstheme="minorHAnsi"/>
        </w:rPr>
        <w:t xml:space="preserve"> powinien móc samodzielnie inicjować podportale, tworząc ich strukturę poprzez wybór dostępnych modułów oraz zakładając dla podportalu konto Administratora,</w:t>
      </w:r>
    </w:p>
    <w:p w14:paraId="145DC756" w14:textId="77777777" w:rsidR="0012535A" w:rsidRPr="00931859" w:rsidRDefault="0012535A">
      <w:pPr>
        <w:pStyle w:val="Akapitzlist"/>
        <w:numPr>
          <w:ilvl w:val="0"/>
          <w:numId w:val="50"/>
        </w:numPr>
        <w:spacing w:before="240" w:after="200" w:line="276" w:lineRule="auto"/>
        <w:ind w:right="0"/>
        <w:jc w:val="both"/>
        <w:rPr>
          <w:rFonts w:cstheme="minorHAnsi"/>
        </w:rPr>
      </w:pPr>
      <w:r w:rsidRPr="00931859">
        <w:rPr>
          <w:rFonts w:cstheme="minorHAnsi"/>
        </w:rPr>
        <w:t>Administrator powinien mieć bezpośredni dostęp do konfiguracji podportali z poziomu zakładki zarządzania podportalami,</w:t>
      </w:r>
    </w:p>
    <w:p w14:paraId="6CB4D773" w14:textId="77777777" w:rsidR="0012535A" w:rsidRPr="00931859" w:rsidRDefault="0012535A">
      <w:pPr>
        <w:pStyle w:val="Akapitzlist"/>
        <w:numPr>
          <w:ilvl w:val="0"/>
          <w:numId w:val="50"/>
        </w:numPr>
        <w:spacing w:before="240" w:after="200" w:line="276" w:lineRule="auto"/>
        <w:ind w:right="0"/>
        <w:jc w:val="both"/>
        <w:rPr>
          <w:rFonts w:cstheme="minorHAnsi"/>
        </w:rPr>
      </w:pPr>
      <w:r w:rsidRPr="00931859">
        <w:rPr>
          <w:rFonts w:cstheme="minorHAnsi"/>
        </w:rPr>
        <w:t>po poprawnym zakończeniu dodawania nowego podportalu, powinien pojawić się on na liście dotychczas już utworzonych podportali,</w:t>
      </w:r>
    </w:p>
    <w:p w14:paraId="70BA533B" w14:textId="77777777" w:rsidR="0012535A" w:rsidRPr="00931859" w:rsidRDefault="0012535A">
      <w:pPr>
        <w:pStyle w:val="Akapitzlist"/>
        <w:numPr>
          <w:ilvl w:val="0"/>
          <w:numId w:val="50"/>
        </w:numPr>
        <w:spacing w:before="240" w:after="200" w:line="276" w:lineRule="auto"/>
        <w:ind w:right="0"/>
        <w:jc w:val="both"/>
        <w:rPr>
          <w:rFonts w:cstheme="minorHAnsi"/>
        </w:rPr>
      </w:pPr>
      <w:r w:rsidRPr="00931859">
        <w:rPr>
          <w:rFonts w:cstheme="minorHAnsi"/>
        </w:rPr>
        <w:t>pod nazwą podportalu automatycznie powinien zostać utworzony link do panelu logowania Administratora nowego portalu,</w:t>
      </w:r>
    </w:p>
    <w:p w14:paraId="3717F366" w14:textId="77777777" w:rsidR="0012535A" w:rsidRPr="00931859" w:rsidRDefault="0012535A">
      <w:pPr>
        <w:pStyle w:val="Akapitzlist"/>
        <w:numPr>
          <w:ilvl w:val="0"/>
          <w:numId w:val="50"/>
        </w:numPr>
        <w:spacing w:before="240" w:after="200" w:line="276" w:lineRule="auto"/>
        <w:ind w:right="0"/>
        <w:jc w:val="both"/>
        <w:rPr>
          <w:rFonts w:cstheme="minorHAnsi"/>
        </w:rPr>
      </w:pPr>
      <w:r w:rsidRPr="00931859">
        <w:rPr>
          <w:rFonts w:cstheme="minorHAnsi"/>
        </w:rPr>
        <w:t>nowy podportal powinien otrzymać swój odrębny panel administracyjny, którego działanie ma takie same funkcje, jak panel w portalu głównym (w zakresie zamówionych modułów),</w:t>
      </w:r>
    </w:p>
    <w:p w14:paraId="2CE1585D" w14:textId="77777777" w:rsidR="0012535A" w:rsidRPr="00931859" w:rsidRDefault="0012535A">
      <w:pPr>
        <w:pStyle w:val="Akapitzlist"/>
        <w:numPr>
          <w:ilvl w:val="0"/>
          <w:numId w:val="50"/>
        </w:numPr>
        <w:spacing w:before="240" w:after="200" w:line="276" w:lineRule="auto"/>
        <w:ind w:right="0"/>
        <w:jc w:val="both"/>
        <w:rPr>
          <w:rFonts w:cstheme="minorHAnsi"/>
        </w:rPr>
      </w:pPr>
      <w:r w:rsidRPr="00931859">
        <w:rPr>
          <w:rFonts w:cstheme="minorHAnsi"/>
        </w:rPr>
        <w:t>nowy podportal powinien być widoczny pod adresem subdomeny wpisanym w jego panelu konfiguracyjnym podczas generowania podportalu,</w:t>
      </w:r>
    </w:p>
    <w:p w14:paraId="5C07A620" w14:textId="77777777" w:rsidR="0012535A" w:rsidRPr="00931859" w:rsidRDefault="0012535A">
      <w:pPr>
        <w:pStyle w:val="Akapitzlist"/>
        <w:numPr>
          <w:ilvl w:val="0"/>
          <w:numId w:val="50"/>
        </w:numPr>
        <w:spacing w:before="240" w:after="200" w:line="276" w:lineRule="auto"/>
        <w:ind w:right="0"/>
        <w:jc w:val="both"/>
        <w:rPr>
          <w:rFonts w:cstheme="minorHAnsi"/>
        </w:rPr>
      </w:pPr>
      <w:r w:rsidRPr="00931859">
        <w:rPr>
          <w:rFonts w:cstheme="minorHAnsi"/>
        </w:rPr>
        <w:t>Administrator nowego portalu powinien mieć możliwość samodzielnej personalizacji elementów podportalu i wymiany danych konfiguracyjnych portalu (np. stopka, nagłówki banerowe serwisu, tagi i opisy),</w:t>
      </w:r>
    </w:p>
    <w:p w14:paraId="2C7CF843" w14:textId="77777777" w:rsidR="0012535A" w:rsidRPr="00931859" w:rsidRDefault="0012535A">
      <w:pPr>
        <w:pStyle w:val="Akapitzlist"/>
        <w:numPr>
          <w:ilvl w:val="0"/>
          <w:numId w:val="50"/>
        </w:numPr>
        <w:spacing w:before="240" w:after="200" w:line="276" w:lineRule="auto"/>
        <w:ind w:right="0"/>
        <w:jc w:val="both"/>
        <w:rPr>
          <w:rFonts w:cstheme="minorHAnsi"/>
        </w:rPr>
      </w:pPr>
      <w:r w:rsidRPr="00931859">
        <w:rPr>
          <w:rFonts w:cstheme="minorHAnsi"/>
        </w:rPr>
        <w:t>Administrator podportalu powinien mieć możliwość zarządzania własnym zespołem redakcyjnym (analogicznie jak w portalu głównym),</w:t>
      </w:r>
    </w:p>
    <w:p w14:paraId="514CE5A0" w14:textId="77777777" w:rsidR="0012535A" w:rsidRPr="00931859" w:rsidRDefault="0012535A">
      <w:pPr>
        <w:pStyle w:val="Akapitzlist"/>
        <w:numPr>
          <w:ilvl w:val="0"/>
          <w:numId w:val="50"/>
        </w:numPr>
        <w:spacing w:before="240" w:after="200" w:line="276" w:lineRule="auto"/>
        <w:ind w:right="0"/>
        <w:jc w:val="both"/>
        <w:rPr>
          <w:rFonts w:cstheme="minorHAnsi"/>
        </w:rPr>
      </w:pPr>
      <w:r w:rsidRPr="00931859">
        <w:rPr>
          <w:rFonts w:cstheme="minorHAnsi"/>
        </w:rPr>
        <w:t>Administrator nowego podportalu powinien móc samodzielnie wymieniać treści, grafiki i</w:t>
      </w:r>
      <w:r>
        <w:rPr>
          <w:rFonts w:cstheme="minorHAnsi"/>
        </w:rPr>
        <w:t> </w:t>
      </w:r>
      <w:r w:rsidRPr="00931859">
        <w:rPr>
          <w:rFonts w:cstheme="minorHAnsi"/>
        </w:rPr>
        <w:t>linki w układzie podportalu internetowego,</w:t>
      </w:r>
    </w:p>
    <w:p w14:paraId="0E120950" w14:textId="77777777" w:rsidR="0012535A" w:rsidRDefault="0012535A">
      <w:pPr>
        <w:pStyle w:val="Akapitzlist"/>
        <w:numPr>
          <w:ilvl w:val="0"/>
          <w:numId w:val="50"/>
        </w:numPr>
        <w:spacing w:before="240" w:after="200" w:line="276" w:lineRule="auto"/>
        <w:ind w:right="0"/>
        <w:jc w:val="both"/>
        <w:rPr>
          <w:rFonts w:cstheme="minorHAnsi"/>
        </w:rPr>
      </w:pPr>
      <w:r w:rsidRPr="00931859">
        <w:rPr>
          <w:rFonts w:cstheme="minorHAnsi"/>
        </w:rPr>
        <w:t>nowe podportale powinny być dostępne pod własnymi domenami, lokalizacja plików i</w:t>
      </w:r>
      <w:r>
        <w:rPr>
          <w:rFonts w:cstheme="minorHAnsi"/>
        </w:rPr>
        <w:t> </w:t>
      </w:r>
      <w:r w:rsidRPr="00931859">
        <w:rPr>
          <w:rFonts w:cstheme="minorHAnsi"/>
        </w:rPr>
        <w:t>baz znajduje się na tym samym serwerze co portal główny,</w:t>
      </w:r>
    </w:p>
    <w:p w14:paraId="64FC01E6" w14:textId="77777777" w:rsidR="0012535A" w:rsidRPr="00931859" w:rsidRDefault="0012535A">
      <w:pPr>
        <w:pStyle w:val="Akapitzlist"/>
        <w:numPr>
          <w:ilvl w:val="0"/>
          <w:numId w:val="50"/>
        </w:numPr>
        <w:spacing w:before="240" w:after="200" w:line="276" w:lineRule="auto"/>
        <w:ind w:right="0"/>
        <w:jc w:val="both"/>
        <w:rPr>
          <w:rFonts w:cstheme="minorHAnsi"/>
        </w:rPr>
      </w:pPr>
      <w:r>
        <w:rPr>
          <w:rFonts w:cstheme="minorHAnsi"/>
        </w:rPr>
        <w:t>p</w:t>
      </w:r>
      <w:r w:rsidRPr="00F14578">
        <w:rPr>
          <w:rFonts w:cstheme="minorHAnsi"/>
        </w:rPr>
        <w:t>odportale będą prezentowane w szablonie graficznym portalu głównego</w:t>
      </w:r>
      <w:r>
        <w:rPr>
          <w:rFonts w:cstheme="minorHAnsi"/>
        </w:rPr>
        <w:t>.</w:t>
      </w:r>
    </w:p>
    <w:p w14:paraId="32E1CB78" w14:textId="77777777" w:rsidR="0012535A" w:rsidRDefault="0012535A" w:rsidP="0012535A">
      <w:pPr>
        <w:pStyle w:val="Standard"/>
        <w:spacing w:line="276" w:lineRule="auto"/>
        <w:ind w:left="567"/>
        <w:jc w:val="both"/>
        <w:rPr>
          <w:color w:val="000000"/>
        </w:rPr>
      </w:pPr>
    </w:p>
    <w:p w14:paraId="1B477830" w14:textId="77777777" w:rsidR="0012535A" w:rsidRPr="008C003A" w:rsidRDefault="0012535A">
      <w:pPr>
        <w:pStyle w:val="Akapitzlist"/>
        <w:numPr>
          <w:ilvl w:val="0"/>
          <w:numId w:val="42"/>
        </w:numPr>
        <w:spacing w:after="200" w:line="276" w:lineRule="auto"/>
        <w:ind w:right="0"/>
        <w:jc w:val="both"/>
        <w:rPr>
          <w:rFonts w:cstheme="minorHAnsi"/>
        </w:rPr>
      </w:pPr>
      <w:r w:rsidRPr="008C003A">
        <w:rPr>
          <w:rFonts w:cstheme="minorHAnsi"/>
        </w:rPr>
        <w:t>Linki</w:t>
      </w:r>
      <w:r>
        <w:rPr>
          <w:rFonts w:cstheme="minorHAnsi"/>
        </w:rPr>
        <w:t>.</w:t>
      </w:r>
    </w:p>
    <w:p w14:paraId="1FDA88C1" w14:textId="77777777" w:rsidR="0012535A" w:rsidRPr="008C003A" w:rsidRDefault="0012535A" w:rsidP="0012535A">
      <w:pPr>
        <w:spacing w:line="276" w:lineRule="auto"/>
        <w:jc w:val="both"/>
        <w:rPr>
          <w:rFonts w:cstheme="minorHAnsi"/>
        </w:rPr>
      </w:pPr>
      <w:r w:rsidRPr="008C003A">
        <w:rPr>
          <w:rFonts w:cstheme="minorHAnsi"/>
        </w:rPr>
        <w:t xml:space="preserve">Powinna istnieć możliwość wydzielenia części portalu na tzw. „linki” - przekierowania do innych stron internetowych lub do stron portalu. Linki będą mogły być prezentowane „zajawkami” – grafiką </w:t>
      </w:r>
      <w:r w:rsidRPr="008C003A">
        <w:rPr>
          <w:rFonts w:cstheme="minorHAnsi"/>
        </w:rPr>
        <w:lastRenderedPageBreak/>
        <w:t>i skróconym opisem. Po wejściu w „więcej” prezentowana będzie cała treść zaproszenia do „linku” oraz adres internetowy.</w:t>
      </w:r>
    </w:p>
    <w:p w14:paraId="1DBD1A40" w14:textId="77777777" w:rsidR="0012535A" w:rsidRDefault="0012535A" w:rsidP="0012535A">
      <w:pPr>
        <w:pStyle w:val="Akapitzlist"/>
        <w:spacing w:line="276" w:lineRule="auto"/>
        <w:ind w:left="0"/>
        <w:jc w:val="both"/>
      </w:pPr>
    </w:p>
    <w:p w14:paraId="7AA4BD52" w14:textId="77777777" w:rsidR="0012535A" w:rsidRPr="008C003A" w:rsidRDefault="0012535A">
      <w:pPr>
        <w:pStyle w:val="Akapitzlist"/>
        <w:numPr>
          <w:ilvl w:val="0"/>
          <w:numId w:val="42"/>
        </w:numPr>
        <w:spacing w:after="200" w:line="276" w:lineRule="auto"/>
        <w:ind w:right="0"/>
        <w:jc w:val="both"/>
        <w:rPr>
          <w:rFonts w:cstheme="minorHAnsi"/>
        </w:rPr>
      </w:pPr>
      <w:r w:rsidRPr="008C003A">
        <w:rPr>
          <w:rFonts w:cstheme="minorHAnsi"/>
        </w:rPr>
        <w:t>Pasek informacyjny</w:t>
      </w:r>
      <w:r>
        <w:rPr>
          <w:rFonts w:cstheme="minorHAnsi"/>
        </w:rPr>
        <w:t>.</w:t>
      </w:r>
    </w:p>
    <w:p w14:paraId="1CFFFC36" w14:textId="77777777" w:rsidR="0012535A" w:rsidRPr="008C003A" w:rsidRDefault="0012535A" w:rsidP="0012535A">
      <w:pPr>
        <w:spacing w:line="276" w:lineRule="auto"/>
        <w:jc w:val="both"/>
        <w:rPr>
          <w:rFonts w:cstheme="minorHAnsi"/>
        </w:rPr>
      </w:pPr>
      <w:r w:rsidRPr="008C003A">
        <w:rPr>
          <w:rFonts w:cstheme="minorHAnsi"/>
        </w:rPr>
        <w:t>W założeniu Zamawiającego na stronie głównej powinien być pasek informacyjny z płynnie przesuwającym się tekstem. Powinna być również możliwość wyróżniania ważnych informacji w przewijanym pasku na stronie głównej i linkowania do nich artykułów oraz samodzielnego wprowadzania bieżących informacji w panelu zarządzania. Wymagane funkcje:</w:t>
      </w:r>
    </w:p>
    <w:p w14:paraId="237B5C31" w14:textId="77777777" w:rsidR="0012535A" w:rsidRPr="008C003A" w:rsidRDefault="0012535A">
      <w:pPr>
        <w:pStyle w:val="Akapitzlist"/>
        <w:numPr>
          <w:ilvl w:val="0"/>
          <w:numId w:val="51"/>
        </w:numPr>
        <w:spacing w:before="240" w:after="200" w:line="276" w:lineRule="auto"/>
        <w:ind w:right="0"/>
        <w:jc w:val="both"/>
        <w:rPr>
          <w:rFonts w:cstheme="minorHAnsi"/>
        </w:rPr>
      </w:pPr>
      <w:r w:rsidRPr="008C003A">
        <w:rPr>
          <w:rFonts w:cstheme="minorHAnsi"/>
        </w:rPr>
        <w:t>opcja „wyłączenia”,</w:t>
      </w:r>
    </w:p>
    <w:p w14:paraId="4E8C7C99" w14:textId="77777777" w:rsidR="0012535A" w:rsidRPr="008C003A" w:rsidRDefault="0012535A">
      <w:pPr>
        <w:pStyle w:val="Akapitzlist"/>
        <w:numPr>
          <w:ilvl w:val="0"/>
          <w:numId w:val="51"/>
        </w:numPr>
        <w:spacing w:before="240" w:after="200" w:line="276" w:lineRule="auto"/>
        <w:ind w:right="0"/>
        <w:jc w:val="both"/>
        <w:rPr>
          <w:rFonts w:cstheme="minorHAnsi"/>
        </w:rPr>
      </w:pPr>
      <w:r w:rsidRPr="008C003A">
        <w:rPr>
          <w:rFonts w:cstheme="minorHAnsi"/>
        </w:rPr>
        <w:t>możliwość zmiany koloru informacji (czcionka/tło),</w:t>
      </w:r>
    </w:p>
    <w:p w14:paraId="7E94C747" w14:textId="77777777" w:rsidR="0012535A" w:rsidRPr="008C003A" w:rsidRDefault="0012535A">
      <w:pPr>
        <w:pStyle w:val="Akapitzlist"/>
        <w:numPr>
          <w:ilvl w:val="0"/>
          <w:numId w:val="51"/>
        </w:numPr>
        <w:spacing w:before="240" w:after="200" w:line="276" w:lineRule="auto"/>
        <w:ind w:right="0"/>
        <w:jc w:val="both"/>
        <w:rPr>
          <w:rFonts w:cstheme="minorHAnsi"/>
        </w:rPr>
      </w:pPr>
      <w:r w:rsidRPr="008C003A">
        <w:rPr>
          <w:rFonts w:cstheme="minorHAnsi"/>
        </w:rPr>
        <w:t>możliwość linkowania informacji do treści na stronie,</w:t>
      </w:r>
    </w:p>
    <w:p w14:paraId="2CADFCDC" w14:textId="77777777" w:rsidR="0012535A" w:rsidRPr="008C003A" w:rsidRDefault="0012535A">
      <w:pPr>
        <w:pStyle w:val="Akapitzlist"/>
        <w:numPr>
          <w:ilvl w:val="0"/>
          <w:numId w:val="51"/>
        </w:numPr>
        <w:spacing w:before="240" w:after="200" w:line="276" w:lineRule="auto"/>
        <w:ind w:right="0"/>
        <w:jc w:val="both"/>
        <w:rPr>
          <w:rFonts w:cstheme="minorHAnsi"/>
        </w:rPr>
      </w:pPr>
      <w:r w:rsidRPr="008C003A">
        <w:rPr>
          <w:rFonts w:cstheme="minorHAnsi"/>
        </w:rPr>
        <w:t>możliwość włączania automatycznego generowania treści z tytułów bieżących aktualności wraz z ustaleniem ilości najnowszych aktualności wyświetlanych w pasku informacyjnym,</w:t>
      </w:r>
    </w:p>
    <w:p w14:paraId="29CA4663" w14:textId="77777777" w:rsidR="0012535A" w:rsidRPr="008C003A" w:rsidRDefault="0012535A">
      <w:pPr>
        <w:pStyle w:val="Akapitzlist"/>
        <w:numPr>
          <w:ilvl w:val="0"/>
          <w:numId w:val="51"/>
        </w:numPr>
        <w:spacing w:before="240" w:after="200" w:line="276" w:lineRule="auto"/>
        <w:ind w:right="0"/>
        <w:jc w:val="both"/>
        <w:rPr>
          <w:rFonts w:cstheme="minorHAnsi"/>
        </w:rPr>
      </w:pPr>
      <w:r w:rsidRPr="008C003A">
        <w:rPr>
          <w:rFonts w:cstheme="minorHAnsi"/>
        </w:rPr>
        <w:t>możliwość wyboru ikony rozdzielającej informacje w pasku informacyjnym,</w:t>
      </w:r>
    </w:p>
    <w:p w14:paraId="4FFAFBDC" w14:textId="77777777" w:rsidR="0012535A" w:rsidRPr="008C003A" w:rsidRDefault="0012535A">
      <w:pPr>
        <w:pStyle w:val="Akapitzlist"/>
        <w:numPr>
          <w:ilvl w:val="0"/>
          <w:numId w:val="51"/>
        </w:numPr>
        <w:spacing w:before="240" w:after="200" w:line="276" w:lineRule="auto"/>
        <w:ind w:right="0"/>
        <w:jc w:val="both"/>
        <w:rPr>
          <w:rFonts w:cstheme="minorHAnsi"/>
        </w:rPr>
      </w:pPr>
      <w:r w:rsidRPr="008C003A">
        <w:rPr>
          <w:rFonts w:cstheme="minorHAnsi"/>
        </w:rPr>
        <w:t>możliwość wyboru tempa przesuwania tekstu,</w:t>
      </w:r>
    </w:p>
    <w:p w14:paraId="6A9D1417" w14:textId="77777777" w:rsidR="0012535A" w:rsidRPr="008C003A" w:rsidRDefault="0012535A">
      <w:pPr>
        <w:pStyle w:val="Akapitzlist"/>
        <w:numPr>
          <w:ilvl w:val="0"/>
          <w:numId w:val="51"/>
        </w:numPr>
        <w:spacing w:before="240" w:after="200" w:line="276" w:lineRule="auto"/>
        <w:ind w:right="0"/>
        <w:jc w:val="both"/>
        <w:rPr>
          <w:rFonts w:cstheme="minorHAnsi"/>
        </w:rPr>
      </w:pPr>
      <w:r w:rsidRPr="008C003A">
        <w:rPr>
          <w:rFonts w:cstheme="minorHAnsi"/>
        </w:rPr>
        <w:t>możliwość określenia czy pasek będzie wyświetlany statycznie pod nagłówkiem strony czy też będzie umieszczony zawsze u dołu okna przeglądarki.</w:t>
      </w:r>
    </w:p>
    <w:p w14:paraId="2718A926" w14:textId="77777777" w:rsidR="0012535A" w:rsidRDefault="0012535A" w:rsidP="0012535A">
      <w:pPr>
        <w:pStyle w:val="Akapitzlist"/>
        <w:spacing w:line="276" w:lineRule="auto"/>
        <w:ind w:left="851"/>
        <w:jc w:val="both"/>
      </w:pPr>
    </w:p>
    <w:p w14:paraId="781DD4C4" w14:textId="77777777" w:rsidR="0012535A" w:rsidRPr="008C003A" w:rsidRDefault="0012535A">
      <w:pPr>
        <w:pStyle w:val="Akapitzlist"/>
        <w:numPr>
          <w:ilvl w:val="0"/>
          <w:numId w:val="42"/>
        </w:numPr>
        <w:spacing w:after="200" w:line="276" w:lineRule="auto"/>
        <w:ind w:right="0"/>
        <w:jc w:val="both"/>
        <w:rPr>
          <w:rFonts w:cstheme="minorHAnsi"/>
        </w:rPr>
      </w:pPr>
      <w:r w:rsidRPr="008C003A">
        <w:rPr>
          <w:rFonts w:cstheme="minorHAnsi"/>
        </w:rPr>
        <w:t>Strona błędu 404.</w:t>
      </w:r>
    </w:p>
    <w:p w14:paraId="2B786BB9" w14:textId="77777777" w:rsidR="0012535A" w:rsidRPr="008C003A" w:rsidRDefault="0012535A" w:rsidP="0012535A">
      <w:pPr>
        <w:spacing w:line="276" w:lineRule="auto"/>
        <w:jc w:val="both"/>
        <w:rPr>
          <w:rFonts w:cstheme="minorHAnsi"/>
        </w:rPr>
      </w:pPr>
      <w:r w:rsidRPr="008C003A">
        <w:rPr>
          <w:rFonts w:cstheme="minorHAnsi"/>
        </w:rPr>
        <w:t>W ramach realizacji przedmiotu zamówienia Wykonawca przygotuje strony 404. W przypadku podania błędnego adresu dla portalu system prezentuje przygotowaną stronę 404, która po 2 sekundach przekieruje Internautę na stronę główną systemu.</w:t>
      </w:r>
    </w:p>
    <w:p w14:paraId="45C9703F" w14:textId="77777777" w:rsidR="0012535A" w:rsidRDefault="0012535A" w:rsidP="0012535A">
      <w:pPr>
        <w:pStyle w:val="Standard"/>
        <w:spacing w:line="276" w:lineRule="auto"/>
        <w:jc w:val="both"/>
      </w:pPr>
    </w:p>
    <w:p w14:paraId="5BE40B22" w14:textId="77777777" w:rsidR="0012535A" w:rsidRPr="008C003A" w:rsidRDefault="0012535A">
      <w:pPr>
        <w:pStyle w:val="Akapitzlist"/>
        <w:numPr>
          <w:ilvl w:val="0"/>
          <w:numId w:val="42"/>
        </w:numPr>
        <w:spacing w:after="200" w:line="276" w:lineRule="auto"/>
        <w:ind w:right="0"/>
        <w:jc w:val="both"/>
        <w:rPr>
          <w:rFonts w:cstheme="minorHAnsi"/>
        </w:rPr>
      </w:pPr>
      <w:r w:rsidRPr="008C003A">
        <w:rPr>
          <w:rFonts w:cstheme="minorHAnsi"/>
        </w:rPr>
        <w:t>Responsywność.</w:t>
      </w:r>
    </w:p>
    <w:p w14:paraId="568C06EB" w14:textId="77777777" w:rsidR="0012535A" w:rsidRPr="008C003A" w:rsidRDefault="0012535A" w:rsidP="0012535A">
      <w:pPr>
        <w:spacing w:line="276" w:lineRule="auto"/>
        <w:jc w:val="both"/>
        <w:rPr>
          <w:rFonts w:cstheme="minorHAnsi"/>
        </w:rPr>
      </w:pPr>
      <w:r w:rsidRPr="008C003A">
        <w:rPr>
          <w:rFonts w:cstheme="minorHAnsi"/>
        </w:rPr>
        <w:t>Portal musi być wykonany w technologii RWD (Responsive Web Design - strona responsywna). Portal musi automatycznie dostosowywać się do rozmiaru okna urządzenia, na którym będzie wyświetlany np. przeglądarki, smartfonów czy tabletów. Zamawiający dopuszcza przygotowanie wersji mobilnej strony, która będzie wyświetlać tylko określone zakładki, muszą to być minimum: aktualności galeria fotografii, kalendarz wydarzeń, ogłoszeń. Portal w wersji na urządzenia mobilne musi być prawidłowo obsługiwany (tzn. musi prawidłowo wyświetlać stronę zgodnie z zaprojektowanym pierwotnym wzorem strony oraz działać zgodnie z pierwotnym założeniem strony) przez przeglądarki: Safari, Chrome, Mozilla Firefox w ich najnowszych wersjach na moment odbioru strony www. Wykonawca jest zobligowany do utrzymania działania portalu dla mobilnych wersji przeglądarek począwszy od najaktualniejszej wersji na moment odbioru strony www</w:t>
      </w:r>
      <w:r w:rsidRPr="008C003A" w:rsidDel="00D75BF4">
        <w:rPr>
          <w:rFonts w:cstheme="minorHAnsi"/>
        </w:rPr>
        <w:t xml:space="preserve"> </w:t>
      </w:r>
      <w:r w:rsidRPr="008C003A">
        <w:rPr>
          <w:rFonts w:cstheme="minorHAnsi"/>
        </w:rPr>
        <w:t>do ostatniej wersji obowiązującej w dniu zakończenia udzielenia gwarancji na przedmiotu umowy.</w:t>
      </w:r>
    </w:p>
    <w:p w14:paraId="54F250F8" w14:textId="77777777" w:rsidR="0012535A" w:rsidRDefault="0012535A" w:rsidP="0012535A">
      <w:pPr>
        <w:spacing w:line="276" w:lineRule="auto"/>
        <w:jc w:val="both"/>
        <w:rPr>
          <w:rFonts w:ascii="Tw Cen MT" w:hAnsi="Tw Cen MT" w:cstheme="minorHAnsi"/>
        </w:rPr>
      </w:pPr>
    </w:p>
    <w:p w14:paraId="6F190DA3" w14:textId="77777777" w:rsidR="0012535A" w:rsidRPr="001D7F9D" w:rsidRDefault="0012535A">
      <w:pPr>
        <w:pStyle w:val="Akapitzlist"/>
        <w:numPr>
          <w:ilvl w:val="0"/>
          <w:numId w:val="42"/>
        </w:numPr>
        <w:spacing w:after="200" w:line="276" w:lineRule="auto"/>
        <w:ind w:right="0"/>
        <w:jc w:val="both"/>
        <w:rPr>
          <w:rFonts w:cstheme="minorHAnsi"/>
        </w:rPr>
      </w:pPr>
      <w:r w:rsidRPr="001D7F9D">
        <w:rPr>
          <w:rFonts w:cstheme="minorHAnsi"/>
        </w:rPr>
        <w:t>Wymiana danych z portalami społecznościowymi.</w:t>
      </w:r>
    </w:p>
    <w:p w14:paraId="2F2D145C" w14:textId="77777777" w:rsidR="0012535A" w:rsidRDefault="0012535A" w:rsidP="0012535A">
      <w:pPr>
        <w:spacing w:line="276" w:lineRule="auto"/>
        <w:jc w:val="both"/>
        <w:rPr>
          <w:rFonts w:cstheme="minorHAnsi"/>
        </w:rPr>
      </w:pPr>
      <w:r w:rsidRPr="001D7F9D">
        <w:rPr>
          <w:rFonts w:cstheme="minorHAnsi"/>
        </w:rPr>
        <w:t xml:space="preserve">Treści informacji z menu oraz z bieżących wiadomości powinny posiadać widoczne dla Internauty ikony portali społecznościowych (FaceBook, Tweeter, Blip, Śledzik, Wykop), które umożliwiać będą Internaucie automatyczne umieszczanie treści w swoim profilu. Dodatkowo system Banerowy </w:t>
      </w:r>
      <w:r w:rsidRPr="001D7F9D">
        <w:rPr>
          <w:rFonts w:cstheme="minorHAnsi"/>
        </w:rPr>
        <w:lastRenderedPageBreak/>
        <w:t>umożliwiać powinien umieszczenie w zaplanowanych polach banerowych boksów z portali społecznościowych np. „Lubię to!” z portalu FaceBook lub filmów z YouTube.</w:t>
      </w:r>
    </w:p>
    <w:p w14:paraId="6F72E7DC" w14:textId="77777777" w:rsidR="0012535A" w:rsidRPr="001D7F9D" w:rsidRDefault="0012535A" w:rsidP="0012535A">
      <w:pPr>
        <w:spacing w:line="276" w:lineRule="auto"/>
        <w:jc w:val="both"/>
        <w:rPr>
          <w:rFonts w:cstheme="minorHAnsi"/>
        </w:rPr>
      </w:pPr>
    </w:p>
    <w:p w14:paraId="2635C5FB" w14:textId="77777777" w:rsidR="0012535A" w:rsidRPr="001D7F9D" w:rsidRDefault="0012535A">
      <w:pPr>
        <w:pStyle w:val="Akapitzlist"/>
        <w:numPr>
          <w:ilvl w:val="0"/>
          <w:numId w:val="42"/>
        </w:numPr>
        <w:spacing w:after="200" w:line="276" w:lineRule="auto"/>
        <w:ind w:right="0"/>
        <w:jc w:val="both"/>
        <w:rPr>
          <w:rFonts w:cstheme="minorHAnsi"/>
        </w:rPr>
      </w:pPr>
      <w:r w:rsidRPr="001D7F9D">
        <w:rPr>
          <w:rFonts w:cstheme="minorHAnsi"/>
        </w:rPr>
        <w:t>Wersja żałobna.</w:t>
      </w:r>
    </w:p>
    <w:p w14:paraId="77F8E6C0" w14:textId="77777777" w:rsidR="0012535A" w:rsidRPr="001D7F9D" w:rsidRDefault="0012535A" w:rsidP="0012535A">
      <w:pPr>
        <w:spacing w:line="276" w:lineRule="auto"/>
        <w:jc w:val="both"/>
        <w:rPr>
          <w:rFonts w:cstheme="minorHAnsi"/>
        </w:rPr>
      </w:pPr>
      <w:r w:rsidRPr="001D7F9D">
        <w:rPr>
          <w:rFonts w:cstheme="minorHAnsi"/>
        </w:rPr>
        <w:t>Wersja żałobna portalu z możliwością samodzielnego uruchamiania przez uprawnionego Redaktora/Administratora – w przypadku żałoby będzie umożliwiać uruchomienie całości portalu w odcieniach szarości. Po uruchomieniu wersji żałobnej całość portalu (style, elementy stałe wyglądu, grafiki, poza elementami flash) do chwili wyłączenia opcji generowana będzie w odcieniach szarości. Za pomocą modułu można także będzie zmieniać wersje kolorystyczne systemu wg ustalonych szablonów. Włączenie wersji żałobnej powinno następować za pomocą prostego zaznaczenia jednej opcji w konfiguracji panelu administracyjnego. Powinna istnieć także możliwość określenia czasu powrotu wyglądu systemu do wyglądu standardowego. Administrator będzie mógł ustalić okres (daty i godziny) w jakich automatycznie będzie obowiązywała wersja żałobna.</w:t>
      </w:r>
    </w:p>
    <w:p w14:paraId="22B95946" w14:textId="77777777" w:rsidR="0012535A" w:rsidRDefault="0012535A" w:rsidP="0012535A">
      <w:pPr>
        <w:pStyle w:val="Standard"/>
        <w:spacing w:line="276" w:lineRule="auto"/>
        <w:jc w:val="both"/>
        <w:rPr>
          <w:color w:val="000000"/>
        </w:rPr>
      </w:pPr>
    </w:p>
    <w:p w14:paraId="3BA2A048" w14:textId="77777777" w:rsidR="0012535A" w:rsidRPr="00D9734D" w:rsidRDefault="0012535A">
      <w:pPr>
        <w:pStyle w:val="Akapitzlist"/>
        <w:numPr>
          <w:ilvl w:val="0"/>
          <w:numId w:val="42"/>
        </w:numPr>
        <w:spacing w:after="200" w:line="276" w:lineRule="auto"/>
        <w:ind w:right="0"/>
        <w:jc w:val="both"/>
        <w:rPr>
          <w:rFonts w:ascii="Tw Cen MT" w:hAnsi="Tw Cen MT" w:cstheme="minorHAnsi"/>
        </w:rPr>
      </w:pPr>
      <w:r w:rsidRPr="001D7F9D">
        <w:rPr>
          <w:rFonts w:cstheme="minorHAnsi"/>
        </w:rPr>
        <w:t>Statystyki</w:t>
      </w:r>
      <w:r>
        <w:rPr>
          <w:rFonts w:cstheme="minorHAnsi"/>
        </w:rPr>
        <w:t>.</w:t>
      </w:r>
    </w:p>
    <w:p w14:paraId="68EBB96E" w14:textId="77777777" w:rsidR="0012535A" w:rsidRPr="001D7F9D" w:rsidRDefault="0012535A" w:rsidP="0012535A">
      <w:pPr>
        <w:spacing w:line="276" w:lineRule="auto"/>
        <w:jc w:val="both"/>
        <w:rPr>
          <w:rFonts w:cstheme="minorHAnsi"/>
        </w:rPr>
      </w:pPr>
      <w:r w:rsidRPr="001D7F9D">
        <w:rPr>
          <w:rFonts w:cstheme="minorHAnsi"/>
        </w:rPr>
        <w:t>Zarówno dla całego portalu, jak i poszczególnych jego działów i stron, gromadzące minimum następujące informacje:</w:t>
      </w:r>
    </w:p>
    <w:p w14:paraId="3635918B" w14:textId="77777777" w:rsidR="0012535A" w:rsidRPr="001D7F9D" w:rsidRDefault="0012535A">
      <w:pPr>
        <w:pStyle w:val="Akapitzlist"/>
        <w:numPr>
          <w:ilvl w:val="0"/>
          <w:numId w:val="52"/>
        </w:numPr>
        <w:spacing w:before="240" w:after="200" w:line="276" w:lineRule="auto"/>
        <w:ind w:right="0"/>
        <w:jc w:val="both"/>
        <w:rPr>
          <w:rFonts w:cstheme="minorHAnsi"/>
        </w:rPr>
      </w:pPr>
      <w:r w:rsidRPr="001D7F9D">
        <w:rPr>
          <w:rFonts w:cstheme="minorHAnsi"/>
        </w:rPr>
        <w:t>statystyka liczby wejść na stronę,</w:t>
      </w:r>
    </w:p>
    <w:p w14:paraId="401D6081" w14:textId="77777777" w:rsidR="0012535A" w:rsidRPr="001D7F9D" w:rsidRDefault="0012535A">
      <w:pPr>
        <w:pStyle w:val="Akapitzlist"/>
        <w:numPr>
          <w:ilvl w:val="0"/>
          <w:numId w:val="52"/>
        </w:numPr>
        <w:spacing w:before="240" w:after="200" w:line="276" w:lineRule="auto"/>
        <w:ind w:right="0"/>
        <w:jc w:val="both"/>
        <w:rPr>
          <w:rFonts w:cstheme="minorHAnsi"/>
        </w:rPr>
      </w:pPr>
      <w:r w:rsidRPr="001D7F9D">
        <w:rPr>
          <w:rFonts w:cstheme="minorHAnsi"/>
        </w:rPr>
        <w:t>statystyka ilości odsłon stron (na poziomie pojedynczej podstrony),</w:t>
      </w:r>
    </w:p>
    <w:p w14:paraId="420C1AFE" w14:textId="77777777" w:rsidR="0012535A" w:rsidRPr="001D7F9D" w:rsidRDefault="0012535A">
      <w:pPr>
        <w:pStyle w:val="Akapitzlist"/>
        <w:numPr>
          <w:ilvl w:val="0"/>
          <w:numId w:val="52"/>
        </w:numPr>
        <w:spacing w:before="240" w:after="200" w:line="276" w:lineRule="auto"/>
        <w:ind w:right="0"/>
        <w:jc w:val="both"/>
        <w:rPr>
          <w:rFonts w:cstheme="minorHAnsi"/>
        </w:rPr>
      </w:pPr>
      <w:r w:rsidRPr="001D7F9D">
        <w:rPr>
          <w:rFonts w:cstheme="minorHAnsi"/>
        </w:rPr>
        <w:t>statystyka ilości odwiedzających,</w:t>
      </w:r>
    </w:p>
    <w:p w14:paraId="65744BDA" w14:textId="77777777" w:rsidR="0012535A" w:rsidRPr="001D7F9D" w:rsidRDefault="0012535A">
      <w:pPr>
        <w:pStyle w:val="Akapitzlist"/>
        <w:numPr>
          <w:ilvl w:val="0"/>
          <w:numId w:val="52"/>
        </w:numPr>
        <w:spacing w:before="240" w:after="200" w:line="276" w:lineRule="auto"/>
        <w:ind w:right="0"/>
        <w:jc w:val="both"/>
        <w:rPr>
          <w:rFonts w:cstheme="minorHAnsi"/>
        </w:rPr>
      </w:pPr>
      <w:r w:rsidRPr="001D7F9D">
        <w:rPr>
          <w:rFonts w:cstheme="minorHAnsi"/>
        </w:rPr>
        <w:t>statystyka wykorzystania dostępnego pasma - ruch przychodzący i wychodzący,</w:t>
      </w:r>
    </w:p>
    <w:p w14:paraId="398ED245" w14:textId="77777777" w:rsidR="0012535A" w:rsidRPr="001D7F9D" w:rsidRDefault="0012535A">
      <w:pPr>
        <w:pStyle w:val="Akapitzlist"/>
        <w:numPr>
          <w:ilvl w:val="0"/>
          <w:numId w:val="52"/>
        </w:numPr>
        <w:spacing w:before="240" w:after="200" w:line="276" w:lineRule="auto"/>
        <w:ind w:right="0"/>
        <w:jc w:val="both"/>
        <w:rPr>
          <w:rFonts w:cstheme="minorHAnsi"/>
        </w:rPr>
      </w:pPr>
      <w:r w:rsidRPr="001D7F9D">
        <w:rPr>
          <w:rFonts w:cstheme="minorHAnsi"/>
        </w:rPr>
        <w:t>statystyka długości oraz terminy przerw w funkcjonowaniu portalu,</w:t>
      </w:r>
    </w:p>
    <w:p w14:paraId="3725865F" w14:textId="77777777" w:rsidR="0012535A" w:rsidRPr="001D7F9D" w:rsidRDefault="0012535A">
      <w:pPr>
        <w:pStyle w:val="Akapitzlist"/>
        <w:numPr>
          <w:ilvl w:val="0"/>
          <w:numId w:val="52"/>
        </w:numPr>
        <w:spacing w:before="240" w:after="200" w:line="276" w:lineRule="auto"/>
        <w:ind w:right="0"/>
        <w:jc w:val="both"/>
        <w:rPr>
          <w:rFonts w:cstheme="minorHAnsi"/>
        </w:rPr>
      </w:pPr>
      <w:r w:rsidRPr="001D7F9D">
        <w:rPr>
          <w:rFonts w:cstheme="minorHAnsi"/>
        </w:rPr>
        <w:t>statystyka liczby pobrań dla plików umieszczonych w portalu (na poziomie pojedynczego pliku),</w:t>
      </w:r>
    </w:p>
    <w:p w14:paraId="35A0B42B" w14:textId="77777777" w:rsidR="0012535A" w:rsidRDefault="0012535A">
      <w:pPr>
        <w:pStyle w:val="Akapitzlist"/>
        <w:numPr>
          <w:ilvl w:val="0"/>
          <w:numId w:val="52"/>
        </w:numPr>
        <w:spacing w:before="240" w:after="200" w:line="276" w:lineRule="auto"/>
        <w:ind w:right="0"/>
        <w:jc w:val="both"/>
        <w:rPr>
          <w:rFonts w:cstheme="minorHAnsi"/>
        </w:rPr>
      </w:pPr>
      <w:r w:rsidRPr="001D7F9D">
        <w:rPr>
          <w:rFonts w:cstheme="minorHAnsi"/>
        </w:rPr>
        <w:t>statystyki muszą być wyposażone w filtr pozwalający na wyświetlanie danych statystycznych dla wskazanych przedziałów czasowych (od „dzień, miesiąc rok" do „dzień, miesiąc, rok”)</w:t>
      </w:r>
      <w:r>
        <w:rPr>
          <w:rFonts w:cstheme="minorHAnsi"/>
        </w:rPr>
        <w:t>,</w:t>
      </w:r>
    </w:p>
    <w:p w14:paraId="712C9E4D" w14:textId="77777777" w:rsidR="0012535A" w:rsidRPr="00ED068E" w:rsidRDefault="0012535A">
      <w:pPr>
        <w:pStyle w:val="Akapitzlist"/>
        <w:numPr>
          <w:ilvl w:val="0"/>
          <w:numId w:val="52"/>
        </w:numPr>
        <w:spacing w:before="240" w:after="200" w:line="276" w:lineRule="auto"/>
        <w:ind w:right="0"/>
        <w:jc w:val="both"/>
        <w:rPr>
          <w:rFonts w:cstheme="minorHAnsi"/>
        </w:rPr>
      </w:pPr>
      <w:r>
        <w:rPr>
          <w:rFonts w:cstheme="minorHAnsi"/>
        </w:rPr>
        <w:t>s</w:t>
      </w:r>
      <w:r w:rsidRPr="00ED068E">
        <w:rPr>
          <w:rFonts w:cstheme="minorHAnsi"/>
        </w:rPr>
        <w:t>tatystyki mogą być realizowane z wykorzystaniem narzędzi dodatkowych np. Google Analytics.</w:t>
      </w:r>
    </w:p>
    <w:p w14:paraId="57C1D127" w14:textId="77777777" w:rsidR="0012535A" w:rsidRPr="001D7F9D" w:rsidRDefault="0012535A" w:rsidP="0012535A">
      <w:pPr>
        <w:spacing w:line="276" w:lineRule="auto"/>
        <w:jc w:val="both"/>
        <w:rPr>
          <w:rFonts w:cstheme="minorHAnsi"/>
        </w:rPr>
      </w:pPr>
      <w:r w:rsidRPr="001D7F9D">
        <w:rPr>
          <w:rFonts w:cstheme="minorHAnsi"/>
        </w:rPr>
        <w:t>Statystyki zewnętrzne – o minimalnym zakresie informacji:</w:t>
      </w:r>
    </w:p>
    <w:p w14:paraId="4181B5A3" w14:textId="77777777" w:rsidR="0012535A" w:rsidRPr="001D7F9D" w:rsidRDefault="0012535A">
      <w:pPr>
        <w:pStyle w:val="Akapitzlist"/>
        <w:numPr>
          <w:ilvl w:val="0"/>
          <w:numId w:val="53"/>
        </w:numPr>
        <w:spacing w:before="240" w:after="200" w:line="276" w:lineRule="auto"/>
        <w:ind w:right="0"/>
        <w:jc w:val="both"/>
        <w:rPr>
          <w:rFonts w:cstheme="minorHAnsi"/>
        </w:rPr>
      </w:pPr>
      <w:r w:rsidRPr="001D7F9D">
        <w:rPr>
          <w:rFonts w:cstheme="minorHAnsi"/>
        </w:rPr>
        <w:t>ilość odwiedzin stron,</w:t>
      </w:r>
    </w:p>
    <w:p w14:paraId="2821FA58" w14:textId="77777777" w:rsidR="0012535A" w:rsidRPr="001D7F9D" w:rsidRDefault="0012535A">
      <w:pPr>
        <w:pStyle w:val="Akapitzlist"/>
        <w:numPr>
          <w:ilvl w:val="0"/>
          <w:numId w:val="53"/>
        </w:numPr>
        <w:spacing w:before="240" w:after="200" w:line="276" w:lineRule="auto"/>
        <w:ind w:right="0"/>
        <w:jc w:val="both"/>
        <w:rPr>
          <w:rFonts w:cstheme="minorHAnsi"/>
        </w:rPr>
      </w:pPr>
      <w:r w:rsidRPr="001D7F9D">
        <w:rPr>
          <w:rFonts w:cstheme="minorHAnsi"/>
        </w:rPr>
        <w:t>ilość odsłon,</w:t>
      </w:r>
    </w:p>
    <w:p w14:paraId="3A8DCA6D" w14:textId="77777777" w:rsidR="0012535A" w:rsidRPr="001D7F9D" w:rsidRDefault="0012535A">
      <w:pPr>
        <w:pStyle w:val="Akapitzlist"/>
        <w:numPr>
          <w:ilvl w:val="0"/>
          <w:numId w:val="53"/>
        </w:numPr>
        <w:spacing w:before="240" w:after="200" w:line="276" w:lineRule="auto"/>
        <w:ind w:right="0"/>
        <w:jc w:val="both"/>
        <w:rPr>
          <w:rFonts w:cstheme="minorHAnsi"/>
        </w:rPr>
      </w:pPr>
      <w:r w:rsidRPr="001D7F9D">
        <w:rPr>
          <w:rFonts w:cstheme="minorHAnsi"/>
        </w:rPr>
        <w:t>ilość odwiedzonych podstron,</w:t>
      </w:r>
    </w:p>
    <w:p w14:paraId="6C9B83DF" w14:textId="77777777" w:rsidR="0012535A" w:rsidRPr="001D7F9D" w:rsidRDefault="0012535A">
      <w:pPr>
        <w:pStyle w:val="Akapitzlist"/>
        <w:numPr>
          <w:ilvl w:val="0"/>
          <w:numId w:val="53"/>
        </w:numPr>
        <w:spacing w:before="240" w:after="200" w:line="276" w:lineRule="auto"/>
        <w:ind w:right="0"/>
        <w:jc w:val="both"/>
        <w:rPr>
          <w:rFonts w:cstheme="minorHAnsi"/>
        </w:rPr>
      </w:pPr>
      <w:r w:rsidRPr="001D7F9D">
        <w:rPr>
          <w:rFonts w:cstheme="minorHAnsi"/>
        </w:rPr>
        <w:t>średni czas Internauty spędzony w witrynie,</w:t>
      </w:r>
    </w:p>
    <w:p w14:paraId="251EFEC5" w14:textId="77777777" w:rsidR="0012535A" w:rsidRPr="001D7F9D" w:rsidRDefault="0012535A">
      <w:pPr>
        <w:pStyle w:val="Akapitzlist"/>
        <w:numPr>
          <w:ilvl w:val="0"/>
          <w:numId w:val="53"/>
        </w:numPr>
        <w:spacing w:before="240" w:after="200" w:line="276" w:lineRule="auto"/>
        <w:ind w:right="0"/>
        <w:jc w:val="both"/>
        <w:rPr>
          <w:rFonts w:cstheme="minorHAnsi"/>
        </w:rPr>
      </w:pPr>
      <w:r w:rsidRPr="001D7F9D">
        <w:rPr>
          <w:rFonts w:cstheme="minorHAnsi"/>
        </w:rPr>
        <w:t>procent nowych odwiedzin,</w:t>
      </w:r>
    </w:p>
    <w:p w14:paraId="31208FAD" w14:textId="77777777" w:rsidR="0012535A" w:rsidRPr="001D7F9D" w:rsidRDefault="0012535A">
      <w:pPr>
        <w:pStyle w:val="Akapitzlist"/>
        <w:numPr>
          <w:ilvl w:val="0"/>
          <w:numId w:val="53"/>
        </w:numPr>
        <w:spacing w:before="240" w:after="200" w:line="276" w:lineRule="auto"/>
        <w:ind w:right="0"/>
        <w:jc w:val="both"/>
        <w:rPr>
          <w:rFonts w:cstheme="minorHAnsi"/>
        </w:rPr>
      </w:pPr>
      <w:r w:rsidRPr="001D7F9D">
        <w:rPr>
          <w:rFonts w:cstheme="minorHAnsi"/>
        </w:rPr>
        <w:t>wskaźnik odrzuceń,</w:t>
      </w:r>
    </w:p>
    <w:p w14:paraId="4934BDF5" w14:textId="77777777" w:rsidR="0012535A" w:rsidRPr="001D7F9D" w:rsidRDefault="0012535A">
      <w:pPr>
        <w:pStyle w:val="Akapitzlist"/>
        <w:numPr>
          <w:ilvl w:val="0"/>
          <w:numId w:val="53"/>
        </w:numPr>
        <w:spacing w:before="240" w:after="200" w:line="276" w:lineRule="auto"/>
        <w:ind w:right="0"/>
        <w:jc w:val="both"/>
        <w:rPr>
          <w:rFonts w:cstheme="minorHAnsi"/>
        </w:rPr>
      </w:pPr>
      <w:r w:rsidRPr="001D7F9D">
        <w:rPr>
          <w:rFonts w:cstheme="minorHAnsi"/>
        </w:rPr>
        <w:t>porównywanie liczby wejść w różnych wybranych okresach,</w:t>
      </w:r>
    </w:p>
    <w:p w14:paraId="07683F3E" w14:textId="77777777" w:rsidR="0012535A" w:rsidRPr="001D7F9D" w:rsidRDefault="0012535A">
      <w:pPr>
        <w:pStyle w:val="Akapitzlist"/>
        <w:numPr>
          <w:ilvl w:val="0"/>
          <w:numId w:val="53"/>
        </w:numPr>
        <w:spacing w:before="240" w:after="200" w:line="276" w:lineRule="auto"/>
        <w:ind w:right="0"/>
        <w:jc w:val="both"/>
        <w:rPr>
          <w:rFonts w:cstheme="minorHAnsi"/>
        </w:rPr>
      </w:pPr>
      <w:r w:rsidRPr="001D7F9D">
        <w:rPr>
          <w:rFonts w:cstheme="minorHAnsi"/>
        </w:rPr>
        <w:t>analiza ruchu na stronie – tendencje zwyżkowe/spadkowe odwiedzin strony,</w:t>
      </w:r>
    </w:p>
    <w:p w14:paraId="454EDBD4" w14:textId="77777777" w:rsidR="0012535A" w:rsidRPr="001D7F9D" w:rsidRDefault="0012535A">
      <w:pPr>
        <w:pStyle w:val="Akapitzlist"/>
        <w:numPr>
          <w:ilvl w:val="0"/>
          <w:numId w:val="53"/>
        </w:numPr>
        <w:spacing w:before="240" w:after="200" w:line="276" w:lineRule="auto"/>
        <w:ind w:right="0"/>
        <w:jc w:val="both"/>
        <w:rPr>
          <w:rFonts w:cstheme="minorHAnsi"/>
        </w:rPr>
      </w:pPr>
      <w:r w:rsidRPr="001D7F9D">
        <w:rPr>
          <w:rFonts w:cstheme="minorHAnsi"/>
        </w:rPr>
        <w:t>możliwość generowania raportów w formie pliku xls lub pdf,</w:t>
      </w:r>
    </w:p>
    <w:p w14:paraId="7D543798" w14:textId="77777777" w:rsidR="0012535A" w:rsidRPr="001D7F9D" w:rsidRDefault="0012535A">
      <w:pPr>
        <w:pStyle w:val="Akapitzlist"/>
        <w:numPr>
          <w:ilvl w:val="0"/>
          <w:numId w:val="53"/>
        </w:numPr>
        <w:spacing w:before="240" w:after="200" w:line="276" w:lineRule="auto"/>
        <w:ind w:right="0"/>
        <w:jc w:val="both"/>
        <w:rPr>
          <w:rFonts w:cstheme="minorHAnsi"/>
        </w:rPr>
      </w:pPr>
      <w:r w:rsidRPr="001D7F9D">
        <w:rPr>
          <w:rFonts w:cstheme="minorHAnsi"/>
        </w:rPr>
        <w:t>raporty statystyczne przesyłane w odstępach miesięcznych bądź na życzenie,</w:t>
      </w:r>
    </w:p>
    <w:p w14:paraId="22E5AB6C" w14:textId="77777777" w:rsidR="0012535A" w:rsidRPr="001D7F9D" w:rsidRDefault="0012535A">
      <w:pPr>
        <w:pStyle w:val="Akapitzlist"/>
        <w:numPr>
          <w:ilvl w:val="0"/>
          <w:numId w:val="53"/>
        </w:numPr>
        <w:spacing w:before="240" w:after="200" w:line="276" w:lineRule="auto"/>
        <w:ind w:right="0"/>
        <w:jc w:val="both"/>
        <w:rPr>
          <w:rFonts w:cstheme="minorHAnsi"/>
        </w:rPr>
      </w:pPr>
      <w:r w:rsidRPr="001D7F9D">
        <w:rPr>
          <w:rFonts w:cstheme="minorHAnsi"/>
        </w:rPr>
        <w:lastRenderedPageBreak/>
        <w:t>mechanizm pozwalający na zlokalizowanie źródła odwiedzin i przedstawiający natężenie lokalizacji Internautów w oparciu o mapę świata,</w:t>
      </w:r>
    </w:p>
    <w:p w14:paraId="5FEE029C" w14:textId="77777777" w:rsidR="0012535A" w:rsidRPr="001D7F9D" w:rsidRDefault="0012535A">
      <w:pPr>
        <w:pStyle w:val="Akapitzlist"/>
        <w:numPr>
          <w:ilvl w:val="0"/>
          <w:numId w:val="53"/>
        </w:numPr>
        <w:spacing w:before="240" w:after="200" w:line="276" w:lineRule="auto"/>
        <w:ind w:right="0"/>
        <w:jc w:val="both"/>
        <w:rPr>
          <w:rFonts w:cstheme="minorHAnsi"/>
        </w:rPr>
      </w:pPr>
      <w:r w:rsidRPr="001D7F9D">
        <w:rPr>
          <w:rFonts w:cstheme="minorHAnsi"/>
        </w:rPr>
        <w:t>sposób wejścia Internauty na stronę (witryny odsyłające, wejścia bezpośrednie, przez wyszukiwarki),</w:t>
      </w:r>
    </w:p>
    <w:p w14:paraId="48E6F33D" w14:textId="77777777" w:rsidR="0012535A" w:rsidRPr="001D7F9D" w:rsidRDefault="0012535A">
      <w:pPr>
        <w:pStyle w:val="Akapitzlist"/>
        <w:numPr>
          <w:ilvl w:val="0"/>
          <w:numId w:val="53"/>
        </w:numPr>
        <w:spacing w:before="240" w:after="200" w:line="276" w:lineRule="auto"/>
        <w:ind w:right="0"/>
        <w:jc w:val="both"/>
        <w:rPr>
          <w:rFonts w:cstheme="minorHAnsi"/>
        </w:rPr>
      </w:pPr>
      <w:r w:rsidRPr="001D7F9D">
        <w:rPr>
          <w:rFonts w:cstheme="minorHAnsi"/>
        </w:rPr>
        <w:t>wykresy przedstawiające statystyki odwiedzin stron,</w:t>
      </w:r>
    </w:p>
    <w:p w14:paraId="5F0E3975" w14:textId="77777777" w:rsidR="0012535A" w:rsidRPr="001D7F9D" w:rsidRDefault="0012535A">
      <w:pPr>
        <w:pStyle w:val="Akapitzlist"/>
        <w:numPr>
          <w:ilvl w:val="0"/>
          <w:numId w:val="53"/>
        </w:numPr>
        <w:spacing w:before="240" w:after="200" w:line="276" w:lineRule="auto"/>
        <w:ind w:right="0"/>
        <w:jc w:val="both"/>
        <w:rPr>
          <w:rFonts w:cstheme="minorHAnsi"/>
        </w:rPr>
      </w:pPr>
      <w:r w:rsidRPr="001D7F9D">
        <w:rPr>
          <w:rFonts w:cstheme="minorHAnsi"/>
        </w:rPr>
        <w:t>słowa kluczowe, przez które strona została znaleziona,</w:t>
      </w:r>
    </w:p>
    <w:p w14:paraId="3FBF3697" w14:textId="77777777" w:rsidR="0012535A" w:rsidRDefault="0012535A">
      <w:pPr>
        <w:pStyle w:val="Akapitzlist"/>
        <w:numPr>
          <w:ilvl w:val="0"/>
          <w:numId w:val="53"/>
        </w:numPr>
        <w:spacing w:before="240" w:after="200" w:line="276" w:lineRule="auto"/>
        <w:ind w:right="0"/>
        <w:jc w:val="both"/>
        <w:rPr>
          <w:rFonts w:cstheme="minorHAnsi"/>
        </w:rPr>
      </w:pPr>
      <w:r w:rsidRPr="001D7F9D">
        <w:rPr>
          <w:rFonts w:cstheme="minorHAnsi"/>
        </w:rPr>
        <w:t>szczegółowe informacje na temat użytkowników witryny (przeglądarka, system)</w:t>
      </w:r>
      <w:r>
        <w:rPr>
          <w:rFonts w:cstheme="minorHAnsi"/>
        </w:rPr>
        <w:t>,</w:t>
      </w:r>
    </w:p>
    <w:p w14:paraId="259E06B7" w14:textId="77777777" w:rsidR="0012535A" w:rsidRPr="00ED068E" w:rsidRDefault="0012535A">
      <w:pPr>
        <w:pStyle w:val="Akapitzlist"/>
        <w:numPr>
          <w:ilvl w:val="0"/>
          <w:numId w:val="53"/>
        </w:numPr>
        <w:spacing w:before="240" w:after="200" w:line="276" w:lineRule="auto"/>
        <w:ind w:right="0"/>
        <w:jc w:val="both"/>
        <w:rPr>
          <w:rFonts w:cstheme="minorHAnsi"/>
        </w:rPr>
      </w:pPr>
      <w:r>
        <w:rPr>
          <w:rFonts w:cstheme="minorHAnsi"/>
        </w:rPr>
        <w:t>s</w:t>
      </w:r>
      <w:r w:rsidRPr="00ED068E">
        <w:rPr>
          <w:rFonts w:cstheme="minorHAnsi"/>
        </w:rPr>
        <w:t xml:space="preserve">tatystyki zewnętrzne mogą być realizowane z wykorzystaniem narzędzi dodatkowych np. Google Analytics. </w:t>
      </w:r>
    </w:p>
    <w:p w14:paraId="1134A2E7" w14:textId="4D10B21B" w:rsidR="0089592D" w:rsidRDefault="0089592D" w:rsidP="0089592D">
      <w:pPr>
        <w:pStyle w:val="Nagwek1"/>
        <w:numPr>
          <w:ilvl w:val="2"/>
          <w:numId w:val="2"/>
        </w:numPr>
        <w:spacing w:before="240" w:after="240" w:line="276" w:lineRule="auto"/>
        <w:ind w:right="74"/>
        <w:jc w:val="both"/>
      </w:pPr>
      <w:bookmarkStart w:id="23" w:name="_Toc219026891"/>
      <w:r>
        <w:t>Pozostałe wymagania.</w:t>
      </w:r>
      <w:bookmarkEnd w:id="23"/>
    </w:p>
    <w:p w14:paraId="7882672C" w14:textId="46C31156" w:rsidR="0089592D" w:rsidRPr="0051172E" w:rsidRDefault="0089592D">
      <w:pPr>
        <w:pStyle w:val="Akapitzlist"/>
        <w:numPr>
          <w:ilvl w:val="0"/>
          <w:numId w:val="54"/>
        </w:numPr>
        <w:spacing w:after="160" w:line="276" w:lineRule="auto"/>
        <w:ind w:right="0"/>
        <w:jc w:val="both"/>
        <w:rPr>
          <w:rFonts w:cstheme="minorHAnsi"/>
        </w:rPr>
      </w:pPr>
      <w:r w:rsidRPr="0051172E">
        <w:rPr>
          <w:rFonts w:cstheme="minorHAnsi"/>
        </w:rPr>
        <w:t xml:space="preserve">Wykonawca wprowadzi do </w:t>
      </w:r>
      <w:r>
        <w:rPr>
          <w:rFonts w:cstheme="minorHAnsi"/>
        </w:rPr>
        <w:t>platformy e-usług</w:t>
      </w:r>
      <w:r w:rsidRPr="0051172E">
        <w:rPr>
          <w:rFonts w:cstheme="minorHAnsi"/>
        </w:rPr>
        <w:t xml:space="preserve"> schemat informacji (głównie menu, nagłówki, kategorie, układ treści) oraz treści przekazane przez Zamawiającego, w tym wskazane przez Zamawiającego treści z istniejących stron www i stron BIP. </w:t>
      </w:r>
    </w:p>
    <w:p w14:paraId="3DBD0CEE" w14:textId="684C53D8" w:rsidR="0089592D" w:rsidRPr="00775BFD" w:rsidRDefault="0089592D">
      <w:pPr>
        <w:pStyle w:val="Akapitzlist"/>
        <w:numPr>
          <w:ilvl w:val="0"/>
          <w:numId w:val="54"/>
        </w:numPr>
        <w:spacing w:after="160" w:line="276" w:lineRule="auto"/>
        <w:ind w:right="0"/>
        <w:jc w:val="both"/>
        <w:rPr>
          <w:rFonts w:cstheme="minorHAnsi"/>
        </w:rPr>
      </w:pPr>
      <w:r w:rsidRPr="00775BFD">
        <w:rPr>
          <w:rFonts w:cstheme="minorHAnsi"/>
        </w:rPr>
        <w:t xml:space="preserve">Wykonawca zobowiązany jest do przygotowania projektu Deklaracji Dostępności dla </w:t>
      </w:r>
      <w:r>
        <w:rPr>
          <w:rFonts w:cstheme="minorHAnsi"/>
        </w:rPr>
        <w:t>platformy e-usług</w:t>
      </w:r>
      <w:r w:rsidRPr="00775BFD">
        <w:rPr>
          <w:rFonts w:cstheme="minorHAnsi"/>
        </w:rPr>
        <w:t>. Po akceptacji Zamawiającego Wykonawca odpowiedzialny jest za umieszczenie Deklaracji Dostępności na stronie internetowej.</w:t>
      </w:r>
    </w:p>
    <w:p w14:paraId="18A5C960" w14:textId="77777777" w:rsidR="0089592D" w:rsidRPr="00775BFD" w:rsidRDefault="0089592D">
      <w:pPr>
        <w:pStyle w:val="Akapitzlist"/>
        <w:numPr>
          <w:ilvl w:val="0"/>
          <w:numId w:val="54"/>
        </w:numPr>
        <w:spacing w:after="160" w:line="276" w:lineRule="auto"/>
        <w:ind w:right="0"/>
        <w:jc w:val="both"/>
        <w:rPr>
          <w:rFonts w:cstheme="minorHAnsi"/>
        </w:rPr>
      </w:pPr>
      <w:r w:rsidRPr="00775BFD">
        <w:rPr>
          <w:rFonts w:cstheme="minorHAnsi"/>
        </w:rPr>
        <w:t>Wykonawca zobowiązany jest do przygotowania projektu opisu pracy i zadań urzędu – w formie, którą prawidłowo odczyta czytnik ekranu. Po akceptacji Zamawiającego Wykonawca odpowiedzialny jest za umieszczenie opisu pracy i zadań urzędu.</w:t>
      </w:r>
    </w:p>
    <w:p w14:paraId="2B2B2338" w14:textId="77777777" w:rsidR="0089592D" w:rsidRPr="00775BFD" w:rsidRDefault="0089592D">
      <w:pPr>
        <w:pStyle w:val="Akapitzlist"/>
        <w:numPr>
          <w:ilvl w:val="0"/>
          <w:numId w:val="54"/>
        </w:numPr>
        <w:spacing w:after="160" w:line="276" w:lineRule="auto"/>
        <w:ind w:right="0"/>
        <w:jc w:val="both"/>
        <w:rPr>
          <w:rFonts w:cstheme="minorHAnsi"/>
        </w:rPr>
      </w:pPr>
      <w:r w:rsidRPr="00775BFD">
        <w:rPr>
          <w:rFonts w:cstheme="minorHAnsi"/>
        </w:rPr>
        <w:t>Wykonawca zobowiązany jest do przygotowania filmu w Polskim języku migowym (PJM) informującym o pracy urzędu oraz po akceptacji Zamawiającego umieszczeniu go na stronie internetowej.</w:t>
      </w:r>
    </w:p>
    <w:p w14:paraId="30F2EFCA" w14:textId="74820F25" w:rsidR="0089592D" w:rsidRPr="00587B76" w:rsidRDefault="0089592D">
      <w:pPr>
        <w:pStyle w:val="Akapitzlist"/>
        <w:numPr>
          <w:ilvl w:val="0"/>
          <w:numId w:val="54"/>
        </w:numPr>
        <w:spacing w:after="160" w:line="276" w:lineRule="auto"/>
        <w:ind w:right="0"/>
        <w:jc w:val="both"/>
        <w:rPr>
          <w:rFonts w:cstheme="minorHAnsi"/>
        </w:rPr>
      </w:pPr>
      <w:r w:rsidRPr="00587B76">
        <w:rPr>
          <w:rFonts w:cstheme="minorHAnsi"/>
        </w:rPr>
        <w:t>Strona www</w:t>
      </w:r>
      <w:r>
        <w:rPr>
          <w:rFonts w:cstheme="minorHAnsi"/>
        </w:rPr>
        <w:t xml:space="preserve"> - platforma e-usług</w:t>
      </w:r>
      <w:r w:rsidRPr="00587B76">
        <w:rPr>
          <w:rFonts w:cstheme="minorHAnsi"/>
        </w:rPr>
        <w:t xml:space="preserve"> zostanie zainstalowana na infrastrukturze serwerowej zapewnionej przez Zamawiającego</w:t>
      </w:r>
      <w:r>
        <w:rPr>
          <w:rFonts w:cstheme="minorHAnsi"/>
        </w:rPr>
        <w:t xml:space="preserve"> (Zamawiający dopuszcza </w:t>
      </w:r>
      <w:r w:rsidRPr="004D0CFE">
        <w:rPr>
          <w:rFonts w:cstheme="minorHAnsi"/>
        </w:rPr>
        <w:t>instalację strony www na serwerze zewnętrznym –</w:t>
      </w:r>
      <w:r>
        <w:rPr>
          <w:rFonts w:cstheme="minorHAnsi"/>
        </w:rPr>
        <w:t xml:space="preserve"> </w:t>
      </w:r>
      <w:r w:rsidRPr="004D0CFE">
        <w:rPr>
          <w:rFonts w:cstheme="minorHAnsi"/>
        </w:rPr>
        <w:t>infrastrukturze Wykonawcy</w:t>
      </w:r>
      <w:r>
        <w:rPr>
          <w:rFonts w:cstheme="minorHAnsi"/>
        </w:rPr>
        <w:t xml:space="preserve"> – w takim przypadku na każde wezwanie Zamawiającego Wykonawca jest zobowiązany do przeniesienia strony www na infrastrukturę serwerową Zamawiającego) </w:t>
      </w:r>
      <w:r w:rsidRPr="00587B76">
        <w:rPr>
          <w:rFonts w:cstheme="minorHAnsi"/>
        </w:rPr>
        <w:t>i w domenie zapewnionej przez Zamawiającego. Wykonawca będzie odpowiedzialny za współpracę w tym zakresie z usługodawcą realizującym hosting strony, w tym również w zakresie uruchomienia strony pod właściwym adresem.</w:t>
      </w:r>
    </w:p>
    <w:p w14:paraId="72E5E70E" w14:textId="77777777" w:rsidR="0089592D" w:rsidRPr="00587B76" w:rsidRDefault="0089592D">
      <w:pPr>
        <w:pStyle w:val="Akapitzlist"/>
        <w:numPr>
          <w:ilvl w:val="0"/>
          <w:numId w:val="54"/>
        </w:numPr>
        <w:spacing w:after="160" w:line="276" w:lineRule="auto"/>
        <w:ind w:right="0"/>
        <w:jc w:val="both"/>
        <w:rPr>
          <w:rFonts w:cstheme="minorHAnsi"/>
        </w:rPr>
      </w:pPr>
      <w:r w:rsidRPr="00587B76">
        <w:rPr>
          <w:rFonts w:cstheme="minorHAnsi"/>
        </w:rPr>
        <w:t>Wykonawca zobowiązuje się do wykazania legalności kodu źródłowego portalu i prawa do jego używania.</w:t>
      </w:r>
    </w:p>
    <w:p w14:paraId="78DDF9A5" w14:textId="28EC6A9E" w:rsidR="0089592D" w:rsidRDefault="0089592D">
      <w:pPr>
        <w:pStyle w:val="Akapitzlist"/>
        <w:numPr>
          <w:ilvl w:val="0"/>
          <w:numId w:val="54"/>
        </w:numPr>
        <w:spacing w:after="160" w:line="276" w:lineRule="auto"/>
        <w:ind w:right="0"/>
        <w:jc w:val="both"/>
        <w:rPr>
          <w:rFonts w:cstheme="minorHAnsi"/>
        </w:rPr>
      </w:pPr>
      <w:r w:rsidRPr="00587B76">
        <w:rPr>
          <w:rFonts w:cstheme="minorHAnsi"/>
        </w:rPr>
        <w:t xml:space="preserve">Korzystanie ze </w:t>
      </w:r>
      <w:r>
        <w:rPr>
          <w:rFonts w:cstheme="minorHAnsi"/>
        </w:rPr>
        <w:t>s</w:t>
      </w:r>
      <w:r w:rsidRPr="00587B76">
        <w:rPr>
          <w:rFonts w:cstheme="minorHAnsi"/>
        </w:rPr>
        <w:t>tron</w:t>
      </w:r>
      <w:r>
        <w:rPr>
          <w:rFonts w:cstheme="minorHAnsi"/>
        </w:rPr>
        <w:t>y</w:t>
      </w:r>
      <w:r w:rsidRPr="00587B76">
        <w:rPr>
          <w:rFonts w:cstheme="minorHAnsi"/>
        </w:rPr>
        <w:t xml:space="preserve"> www</w:t>
      </w:r>
      <w:r>
        <w:rPr>
          <w:rFonts w:cstheme="minorHAnsi"/>
        </w:rPr>
        <w:t xml:space="preserve"> - platformy e-usług</w:t>
      </w:r>
      <w:r w:rsidRPr="00587B76">
        <w:rPr>
          <w:rFonts w:cstheme="minorHAnsi"/>
        </w:rPr>
        <w:t xml:space="preserve"> musi być możliwe w sposób nieograniczony czasowo bez ponoszenia jakichkolwiek dodatkowych opłat (w tym cyklicznych, o charakterze abonamentu), wyłącznie na podstawie raz zakupionej licencji komercyjnej lub na podstawie licencji otwartej (wymaganie nie dotyczy kosztów hostingu).</w:t>
      </w:r>
    </w:p>
    <w:p w14:paraId="76BF2EFE" w14:textId="65CEF57C" w:rsidR="0089592D" w:rsidRPr="00587B76" w:rsidRDefault="0089592D">
      <w:pPr>
        <w:pStyle w:val="Akapitzlist"/>
        <w:numPr>
          <w:ilvl w:val="0"/>
          <w:numId w:val="54"/>
        </w:numPr>
        <w:spacing w:after="160" w:line="276" w:lineRule="auto"/>
        <w:ind w:right="0"/>
        <w:jc w:val="both"/>
        <w:rPr>
          <w:rFonts w:cstheme="minorHAnsi"/>
        </w:rPr>
      </w:pPr>
      <w:r w:rsidRPr="004D0CFE">
        <w:rPr>
          <w:rFonts w:cstheme="minorHAnsi"/>
        </w:rPr>
        <w:t xml:space="preserve">Zamawiający nie dopuszcza działania </w:t>
      </w:r>
      <w:r>
        <w:rPr>
          <w:rFonts w:cstheme="minorHAnsi"/>
        </w:rPr>
        <w:t>s</w:t>
      </w:r>
      <w:r w:rsidRPr="00587B76">
        <w:rPr>
          <w:rFonts w:cstheme="minorHAnsi"/>
        </w:rPr>
        <w:t>tron</w:t>
      </w:r>
      <w:r>
        <w:rPr>
          <w:rFonts w:cstheme="minorHAnsi"/>
        </w:rPr>
        <w:t>y</w:t>
      </w:r>
      <w:r w:rsidRPr="00587B76">
        <w:rPr>
          <w:rFonts w:cstheme="minorHAnsi"/>
        </w:rPr>
        <w:t xml:space="preserve"> www</w:t>
      </w:r>
      <w:r>
        <w:rPr>
          <w:rFonts w:cstheme="minorHAnsi"/>
        </w:rPr>
        <w:t xml:space="preserve"> - platformy e-usług</w:t>
      </w:r>
      <w:r w:rsidRPr="00587B76">
        <w:rPr>
          <w:rFonts w:cstheme="minorHAnsi"/>
        </w:rPr>
        <w:t xml:space="preserve"> </w:t>
      </w:r>
      <w:r w:rsidRPr="004D0CFE">
        <w:rPr>
          <w:rFonts w:cstheme="minorHAnsi"/>
        </w:rPr>
        <w:t>w formie usługi. Wykonawca jest odpowiedzialny za dostawę bezterminowej licencji systemu zarządzania treścią.</w:t>
      </w:r>
      <w:r>
        <w:rPr>
          <w:rFonts w:cstheme="minorHAnsi"/>
        </w:rPr>
        <w:t xml:space="preserve"> </w:t>
      </w:r>
      <w:r w:rsidRPr="004D0CFE">
        <w:rPr>
          <w:rFonts w:cstheme="minorHAnsi"/>
        </w:rPr>
        <w:t>Zamawiający nie dopuszcza działania systemu zarządzania treścią w formie dostępu do usługi działającej w modelu SaaS.</w:t>
      </w:r>
    </w:p>
    <w:p w14:paraId="1F7AB073" w14:textId="77777777" w:rsidR="0089592D" w:rsidRPr="00587B76" w:rsidRDefault="0089592D">
      <w:pPr>
        <w:pStyle w:val="Akapitzlist"/>
        <w:numPr>
          <w:ilvl w:val="0"/>
          <w:numId w:val="54"/>
        </w:numPr>
        <w:spacing w:after="160" w:line="276" w:lineRule="auto"/>
        <w:ind w:right="0"/>
        <w:jc w:val="both"/>
        <w:rPr>
          <w:rFonts w:cstheme="minorHAnsi"/>
        </w:rPr>
      </w:pPr>
      <w:r w:rsidRPr="00587B76">
        <w:rPr>
          <w:rFonts w:cstheme="minorHAnsi"/>
        </w:rPr>
        <w:t>Przeniesienie niezbędnych wymaganych przez Zamawiającego treści z obecnych stron internetowych Urzędu zostanie wykonane przez Wykonawcę.</w:t>
      </w:r>
    </w:p>
    <w:p w14:paraId="40CFEE17" w14:textId="2EB36E01" w:rsidR="0089592D" w:rsidRDefault="0089592D">
      <w:pPr>
        <w:pStyle w:val="Akapitzlist"/>
        <w:numPr>
          <w:ilvl w:val="0"/>
          <w:numId w:val="54"/>
        </w:numPr>
        <w:spacing w:after="160" w:line="276" w:lineRule="auto"/>
        <w:ind w:right="0"/>
        <w:jc w:val="both"/>
        <w:rPr>
          <w:rFonts w:cstheme="minorHAnsi"/>
        </w:rPr>
      </w:pPr>
      <w:r w:rsidRPr="00587B76">
        <w:rPr>
          <w:rFonts w:cstheme="minorHAnsi"/>
        </w:rPr>
        <w:t xml:space="preserve">Wykonawca przeprowadzi instruktaż z obsługi </w:t>
      </w:r>
      <w:r>
        <w:rPr>
          <w:rFonts w:cstheme="minorHAnsi"/>
        </w:rPr>
        <w:t>s</w:t>
      </w:r>
      <w:r w:rsidRPr="00587B76">
        <w:rPr>
          <w:rFonts w:cstheme="minorHAnsi"/>
        </w:rPr>
        <w:t>tron</w:t>
      </w:r>
      <w:r>
        <w:rPr>
          <w:rFonts w:cstheme="minorHAnsi"/>
        </w:rPr>
        <w:t>y</w:t>
      </w:r>
      <w:r w:rsidRPr="00587B76">
        <w:rPr>
          <w:rFonts w:cstheme="minorHAnsi"/>
        </w:rPr>
        <w:t xml:space="preserve"> www</w:t>
      </w:r>
      <w:r>
        <w:rPr>
          <w:rFonts w:cstheme="minorHAnsi"/>
        </w:rPr>
        <w:t xml:space="preserve"> - platformy e-usług</w:t>
      </w:r>
      <w:r w:rsidRPr="00587B76">
        <w:rPr>
          <w:rFonts w:cstheme="minorHAnsi"/>
        </w:rPr>
        <w:t xml:space="preserve"> dla administratorów</w:t>
      </w:r>
      <w:r>
        <w:rPr>
          <w:rFonts w:cstheme="minorHAnsi"/>
        </w:rPr>
        <w:t>.</w:t>
      </w:r>
    </w:p>
    <w:p w14:paraId="03EDB8AF" w14:textId="77777777" w:rsidR="0089592D" w:rsidRDefault="0089592D">
      <w:pPr>
        <w:pStyle w:val="Akapitzlist"/>
        <w:numPr>
          <w:ilvl w:val="0"/>
          <w:numId w:val="54"/>
        </w:numPr>
        <w:spacing w:after="160" w:line="276" w:lineRule="auto"/>
        <w:ind w:right="0"/>
        <w:jc w:val="both"/>
        <w:rPr>
          <w:rFonts w:cstheme="minorHAnsi"/>
        </w:rPr>
      </w:pPr>
      <w:r w:rsidRPr="00587B76">
        <w:rPr>
          <w:rFonts w:cstheme="minorHAnsi"/>
        </w:rPr>
        <w:lastRenderedPageBreak/>
        <w:t xml:space="preserve">Zamawiający do czasu uruchomienia </w:t>
      </w:r>
      <w:r>
        <w:rPr>
          <w:rFonts w:cstheme="minorHAnsi"/>
        </w:rPr>
        <w:t>wersji testowej</w:t>
      </w:r>
      <w:r w:rsidRPr="00587B76">
        <w:rPr>
          <w:rFonts w:cstheme="minorHAnsi"/>
        </w:rPr>
        <w:t>, może zgłaszać zmiany do projektu graficznego, które Wykonawca zobowiązany jest wprowadzić.</w:t>
      </w:r>
    </w:p>
    <w:p w14:paraId="51D2BA42" w14:textId="538936DF" w:rsidR="0089592D" w:rsidRPr="00AE750C" w:rsidRDefault="0089592D">
      <w:pPr>
        <w:pStyle w:val="Akapitzlist"/>
        <w:numPr>
          <w:ilvl w:val="0"/>
          <w:numId w:val="54"/>
        </w:numPr>
        <w:spacing w:after="160" w:line="276" w:lineRule="auto"/>
        <w:ind w:right="0"/>
        <w:jc w:val="both"/>
        <w:rPr>
          <w:rFonts w:cstheme="minorHAnsi"/>
        </w:rPr>
      </w:pPr>
      <w:r>
        <w:rPr>
          <w:rFonts w:cstheme="minorHAnsi"/>
        </w:rPr>
        <w:t>S</w:t>
      </w:r>
      <w:r w:rsidRPr="00587B76">
        <w:rPr>
          <w:rFonts w:cstheme="minorHAnsi"/>
        </w:rPr>
        <w:t>tron</w:t>
      </w:r>
      <w:r>
        <w:rPr>
          <w:rFonts w:cstheme="minorHAnsi"/>
        </w:rPr>
        <w:t>a</w:t>
      </w:r>
      <w:r w:rsidRPr="00587B76">
        <w:rPr>
          <w:rFonts w:cstheme="minorHAnsi"/>
        </w:rPr>
        <w:t xml:space="preserve"> www</w:t>
      </w:r>
      <w:r>
        <w:rPr>
          <w:rFonts w:cstheme="minorHAnsi"/>
        </w:rPr>
        <w:t xml:space="preserve"> - platforma e-usług</w:t>
      </w:r>
      <w:r w:rsidRPr="00587B76">
        <w:rPr>
          <w:rFonts w:cstheme="minorHAnsi"/>
        </w:rPr>
        <w:t xml:space="preserve"> </w:t>
      </w:r>
      <w:r w:rsidRPr="00AE750C">
        <w:rPr>
          <w:rFonts w:cstheme="minorHAnsi"/>
        </w:rPr>
        <w:t xml:space="preserve">musi zostać sprawdzona przez Wykonawcę pod kątem spełnienia warunku WCAG 2.1. poprzez dostępny w Internecie walidator </w:t>
      </w:r>
      <w:hyperlink r:id="rId9" w:history="1">
        <w:r w:rsidRPr="00AE750C">
          <w:rPr>
            <w:rFonts w:cstheme="minorHAnsi"/>
          </w:rPr>
          <w:t>https://wave.webaim.org</w:t>
        </w:r>
      </w:hyperlink>
      <w:r w:rsidRPr="00AE750C">
        <w:rPr>
          <w:rFonts w:cstheme="minorHAnsi"/>
        </w:rPr>
        <w:t xml:space="preserve">. Wykonawca zobowiązany jest przedstawić Zamawiającemu raport z badania, w przypadku, jeżeli raport wykazuje błędy </w:t>
      </w:r>
      <w:r w:rsidR="007464C1">
        <w:rPr>
          <w:rFonts w:cstheme="minorHAnsi"/>
        </w:rPr>
        <w:t>lub</w:t>
      </w:r>
      <w:r w:rsidRPr="00AE750C">
        <w:rPr>
          <w:rFonts w:cstheme="minorHAnsi"/>
        </w:rPr>
        <w:t xml:space="preserve"> alerty Wykonawca jest zobligowany je wyeliminować, a w przypadku, jeżeli błędy </w:t>
      </w:r>
      <w:r w:rsidR="007464C1">
        <w:rPr>
          <w:rFonts w:cstheme="minorHAnsi"/>
        </w:rPr>
        <w:t>lub</w:t>
      </w:r>
      <w:r w:rsidRPr="00AE750C">
        <w:rPr>
          <w:rFonts w:cstheme="minorHAnsi"/>
        </w:rPr>
        <w:t xml:space="preserve"> nie stoją w sprzeczności z WCAG2.1 złożyć odpowiednie wyjaśnienie w</w:t>
      </w:r>
      <w:r>
        <w:rPr>
          <w:rFonts w:cstheme="minorHAnsi"/>
        </w:rPr>
        <w:t> </w:t>
      </w:r>
      <w:r w:rsidRPr="00AE750C">
        <w:rPr>
          <w:rFonts w:cstheme="minorHAnsi"/>
        </w:rPr>
        <w:t>raporcie.</w:t>
      </w:r>
    </w:p>
    <w:p w14:paraId="1C406805" w14:textId="2D019046" w:rsidR="0089592D" w:rsidRPr="002071F8" w:rsidRDefault="0089592D">
      <w:pPr>
        <w:pStyle w:val="Akapitzlist"/>
        <w:numPr>
          <w:ilvl w:val="0"/>
          <w:numId w:val="54"/>
        </w:numPr>
        <w:spacing w:after="160" w:line="276" w:lineRule="auto"/>
        <w:ind w:right="0"/>
        <w:jc w:val="both"/>
        <w:rPr>
          <w:rFonts w:cstheme="minorHAnsi"/>
        </w:rPr>
      </w:pPr>
      <w:r>
        <w:rPr>
          <w:rFonts w:cstheme="minorHAnsi"/>
        </w:rPr>
        <w:t>S</w:t>
      </w:r>
      <w:r w:rsidRPr="00587B76">
        <w:rPr>
          <w:rFonts w:cstheme="minorHAnsi"/>
        </w:rPr>
        <w:t>tron</w:t>
      </w:r>
      <w:r>
        <w:rPr>
          <w:rFonts w:cstheme="minorHAnsi"/>
        </w:rPr>
        <w:t>a</w:t>
      </w:r>
      <w:r w:rsidRPr="00587B76">
        <w:rPr>
          <w:rFonts w:cstheme="minorHAnsi"/>
        </w:rPr>
        <w:t xml:space="preserve"> www</w:t>
      </w:r>
      <w:r>
        <w:rPr>
          <w:rFonts w:cstheme="minorHAnsi"/>
        </w:rPr>
        <w:t xml:space="preserve"> - platforma e-usług</w:t>
      </w:r>
      <w:r w:rsidRPr="00587B76">
        <w:rPr>
          <w:rFonts w:cstheme="minorHAnsi"/>
        </w:rPr>
        <w:t xml:space="preserve"> </w:t>
      </w:r>
      <w:r w:rsidRPr="002071F8">
        <w:rPr>
          <w:rFonts w:cstheme="minorHAnsi"/>
        </w:rPr>
        <w:t>musi być wykonana w technologii RWD (Responsive Web Design - strona responsywna). Strona musi automatycznie dostosowywać się do rozmiaru okna urządzenia, na którym będzie wyświetlany np. przeglądarki, smartfonów czy tabletów. Zamawiający dopuszcza przygotowanie wersji mobilnej strony, która będzie wyświetlać tylko określone zakładki, muszą to być minimum: aktualności galeria fotografii, kalendarz wydarzeń, ogłoszeń. Portal w wersji na urządzenia mobilne musi być prawidłowo obsługiwany (tzn. musi prawidłowo wyświetlać stronę zgodnie z zaprojektowanym pierwotnym wzorem strony oraz działać zgodnie z pierwotnym założeniem strony) przez przeglądarki: Safari, Chrome, Mozilla Firefox w ich najnowszych wersjach na moment odbioru strony www. Wykonawca jest zobligowany do utrzymania działania strony dla mobilnych wersji przeglądarek począwszy od najaktualniejszej wersji na moment odbioru strony www</w:t>
      </w:r>
      <w:r w:rsidRPr="002071F8" w:rsidDel="00D75BF4">
        <w:rPr>
          <w:rFonts w:cstheme="minorHAnsi"/>
        </w:rPr>
        <w:t xml:space="preserve"> </w:t>
      </w:r>
      <w:r w:rsidRPr="002071F8">
        <w:rPr>
          <w:rFonts w:cstheme="minorHAnsi"/>
        </w:rPr>
        <w:t>do ostatniej wersji obowiązującej w dniu zakończenia udzielenia gwarancji na przedmiotu umowy.</w:t>
      </w:r>
    </w:p>
    <w:p w14:paraId="6DE34CD3" w14:textId="24C05E4B" w:rsidR="0089592D" w:rsidRPr="002071F8" w:rsidRDefault="0089592D">
      <w:pPr>
        <w:pStyle w:val="Akapitzlist"/>
        <w:numPr>
          <w:ilvl w:val="0"/>
          <w:numId w:val="54"/>
        </w:numPr>
        <w:spacing w:after="160" w:line="276" w:lineRule="auto"/>
        <w:ind w:right="0"/>
        <w:jc w:val="both"/>
        <w:rPr>
          <w:rFonts w:cstheme="minorHAnsi"/>
        </w:rPr>
      </w:pPr>
      <w:r>
        <w:rPr>
          <w:rFonts w:cstheme="minorHAnsi"/>
        </w:rPr>
        <w:t>S</w:t>
      </w:r>
      <w:r w:rsidRPr="00587B76">
        <w:rPr>
          <w:rFonts w:cstheme="minorHAnsi"/>
        </w:rPr>
        <w:t>tron</w:t>
      </w:r>
      <w:r>
        <w:rPr>
          <w:rFonts w:cstheme="minorHAnsi"/>
        </w:rPr>
        <w:t>a</w:t>
      </w:r>
      <w:r w:rsidRPr="00587B76">
        <w:rPr>
          <w:rFonts w:cstheme="minorHAnsi"/>
        </w:rPr>
        <w:t xml:space="preserve"> www</w:t>
      </w:r>
      <w:r>
        <w:rPr>
          <w:rFonts w:cstheme="minorHAnsi"/>
        </w:rPr>
        <w:t xml:space="preserve"> - platforma e-usług</w:t>
      </w:r>
      <w:r w:rsidRPr="00587B76">
        <w:rPr>
          <w:rFonts w:cstheme="minorHAnsi"/>
        </w:rPr>
        <w:t xml:space="preserve"> </w:t>
      </w:r>
      <w:r w:rsidRPr="002071F8">
        <w:rPr>
          <w:rFonts w:cstheme="minorHAnsi"/>
        </w:rPr>
        <w:t xml:space="preserve">musi przejść przez </w:t>
      </w:r>
      <w:r>
        <w:rPr>
          <w:rFonts w:cstheme="minorHAnsi"/>
        </w:rPr>
        <w:t xml:space="preserve">ogólnodostępne </w:t>
      </w:r>
      <w:r w:rsidRPr="002071F8">
        <w:rPr>
          <w:rFonts w:cstheme="minorHAnsi"/>
        </w:rPr>
        <w:t>walidatory bez błędów, ostrzeżeń i problemów ze zgodnością, dostępnością itd. W przypadku, jeżeli walidatory wykażą błędy Wykonawca ma obowiązek je naprawić, a w przypadku, jeżeli błąd określony przez walidator jest wynikiem automatycznego, ograniczonego do maszynowego badania walidatora Wykonawca powinien wyjaśnić Zamawiającemu przyczynę takiego błędu w raporcie. Wykonawca jest zobowiązany sporządzić raport zgodności z WCAG2.1 z prezentacją wyników walidatorów.</w:t>
      </w:r>
    </w:p>
    <w:p w14:paraId="75F9C2EA" w14:textId="2E119957" w:rsidR="006A6486" w:rsidRDefault="00F424B2" w:rsidP="00F424B2">
      <w:pPr>
        <w:pStyle w:val="Nagwek1"/>
        <w:numPr>
          <w:ilvl w:val="2"/>
          <w:numId w:val="2"/>
        </w:numPr>
        <w:spacing w:before="240" w:after="240" w:line="276" w:lineRule="auto"/>
        <w:ind w:right="74"/>
        <w:jc w:val="both"/>
      </w:pPr>
      <w:bookmarkStart w:id="24" w:name="_Toc219026892"/>
      <w:r>
        <w:t>Wdrożenie platformy i testy.</w:t>
      </w:r>
      <w:bookmarkEnd w:id="24"/>
    </w:p>
    <w:p w14:paraId="20140D4F" w14:textId="0B92D7C2" w:rsidR="00731D17" w:rsidRPr="00DC0B19" w:rsidRDefault="00731D17" w:rsidP="00731D17">
      <w:pPr>
        <w:spacing w:after="0" w:line="276" w:lineRule="auto"/>
        <w:ind w:left="0" w:right="0"/>
        <w:jc w:val="both"/>
        <w:rPr>
          <w:rFonts w:ascii="Times New Roman" w:hAnsi="Times New Roman" w:cs="Times New Roman"/>
        </w:rPr>
      </w:pPr>
      <w:r w:rsidRPr="00DC0B19">
        <w:rPr>
          <w:rFonts w:asciiTheme="majorHAnsi" w:hAnsiTheme="majorHAnsi" w:cstheme="majorHAnsi"/>
        </w:rPr>
        <w:t xml:space="preserve">Zamówienie obejmuje wdrożenie </w:t>
      </w:r>
      <w:r>
        <w:rPr>
          <w:rFonts w:asciiTheme="majorHAnsi" w:hAnsiTheme="majorHAnsi" w:cstheme="majorHAnsi"/>
        </w:rPr>
        <w:t>wersji produkcyjnej wieloportalowej platformy e-usług publicznych</w:t>
      </w:r>
      <w:r w:rsidRPr="00DC0B19">
        <w:rPr>
          <w:rFonts w:asciiTheme="majorHAnsi" w:hAnsiTheme="majorHAnsi" w:cstheme="majorHAnsi"/>
        </w:rPr>
        <w:t>.</w:t>
      </w:r>
      <w:r>
        <w:rPr>
          <w:rFonts w:asciiTheme="majorHAnsi" w:hAnsiTheme="majorHAnsi" w:cstheme="majorHAnsi"/>
        </w:rPr>
        <w:t xml:space="preserve"> </w:t>
      </w:r>
      <w:r w:rsidRPr="00DC0B19">
        <w:rPr>
          <w:rFonts w:asciiTheme="majorHAnsi" w:hAnsiTheme="majorHAnsi" w:cstheme="majorHAnsi"/>
        </w:rPr>
        <w:t>Zamawiający wymaga, aby proces wdrożenia obejmował:</w:t>
      </w:r>
    </w:p>
    <w:p w14:paraId="3C4F5442" w14:textId="5B36BE67" w:rsidR="00731D17" w:rsidRPr="00DC0B19" w:rsidRDefault="00731D17">
      <w:pPr>
        <w:pStyle w:val="Akapitzlist"/>
        <w:numPr>
          <w:ilvl w:val="0"/>
          <w:numId w:val="10"/>
        </w:numPr>
        <w:spacing w:after="160" w:line="276" w:lineRule="auto"/>
        <w:ind w:right="0"/>
        <w:jc w:val="both"/>
      </w:pPr>
      <w:r w:rsidRPr="00DC0B19">
        <w:t>Instalację i konfigurację rozwiązania na infrastrukturze sprzętowej Wykonawc</w:t>
      </w:r>
      <w:r>
        <w:t>y lub Zamawiającego zgodnie z wynikami analizy przedwdrożeniowej.</w:t>
      </w:r>
    </w:p>
    <w:p w14:paraId="4A604988" w14:textId="77777777" w:rsidR="00731D17" w:rsidRPr="00DC0B19" w:rsidRDefault="00731D17">
      <w:pPr>
        <w:pStyle w:val="Akapitzlist"/>
        <w:numPr>
          <w:ilvl w:val="0"/>
          <w:numId w:val="10"/>
        </w:numPr>
        <w:spacing w:after="160" w:line="276" w:lineRule="auto"/>
        <w:ind w:right="0"/>
        <w:jc w:val="both"/>
      </w:pPr>
      <w:r w:rsidRPr="00DC0B19">
        <w:t>Przeprowadzenie analizy przedwdrożeniowej. W tym zakresie Zamawiający wymaga co najmniej, aby:</w:t>
      </w:r>
    </w:p>
    <w:p w14:paraId="6AF1D346" w14:textId="77777777" w:rsidR="00731D17" w:rsidRPr="00DC0B19" w:rsidRDefault="00731D17">
      <w:pPr>
        <w:pStyle w:val="Akapitzlist"/>
        <w:numPr>
          <w:ilvl w:val="0"/>
          <w:numId w:val="9"/>
        </w:numPr>
        <w:spacing w:after="160" w:line="276" w:lineRule="auto"/>
        <w:ind w:right="0"/>
        <w:jc w:val="both"/>
      </w:pPr>
      <w:r w:rsidRPr="00DC0B19">
        <w:t>Analiza Przedwdrożeniowa została opracowana w oparciu o Szczegółowy Opis Przedmiotu Zamówienia (SOPZ), Harmonogram wdrożenia.</w:t>
      </w:r>
    </w:p>
    <w:p w14:paraId="5A4321B5" w14:textId="77777777" w:rsidR="00731D17" w:rsidRPr="00DC0B19" w:rsidRDefault="00731D17">
      <w:pPr>
        <w:pStyle w:val="Akapitzlist"/>
        <w:numPr>
          <w:ilvl w:val="0"/>
          <w:numId w:val="9"/>
        </w:numPr>
        <w:spacing w:after="160" w:line="276" w:lineRule="auto"/>
        <w:ind w:right="0"/>
        <w:jc w:val="both"/>
      </w:pPr>
      <w:r w:rsidRPr="00DC0B19">
        <w:t>Wykonawca przekazał Zamawiającemu Dokumentację Analizy Przedwdrożeniowej (DAP) w formie elektronicznej (.pdf, .doc /.docx).</w:t>
      </w:r>
    </w:p>
    <w:p w14:paraId="5C711191" w14:textId="77777777" w:rsidR="00731D17" w:rsidRPr="00DC0B19" w:rsidRDefault="00731D17">
      <w:pPr>
        <w:pStyle w:val="Akapitzlist"/>
        <w:numPr>
          <w:ilvl w:val="0"/>
          <w:numId w:val="9"/>
        </w:numPr>
        <w:spacing w:after="160" w:line="276" w:lineRule="auto"/>
        <w:ind w:right="0"/>
        <w:jc w:val="both"/>
      </w:pPr>
      <w:r w:rsidRPr="00DC0B19">
        <w:t>DAP zawierała co najmniej:</w:t>
      </w:r>
    </w:p>
    <w:p w14:paraId="78BBC855" w14:textId="7937223F" w:rsidR="00731D17" w:rsidRPr="00DC0B19" w:rsidRDefault="00731D17">
      <w:pPr>
        <w:pStyle w:val="Akapitzlist"/>
        <w:numPr>
          <w:ilvl w:val="0"/>
          <w:numId w:val="8"/>
        </w:numPr>
        <w:spacing w:after="160" w:line="276" w:lineRule="auto"/>
        <w:ind w:right="0"/>
        <w:jc w:val="both"/>
      </w:pPr>
      <w:r w:rsidRPr="00DC0B19">
        <w:t>szczegółowy opis oraz harmonogram wdrożenia,</w:t>
      </w:r>
    </w:p>
    <w:p w14:paraId="57014ADB" w14:textId="77777777" w:rsidR="00731D17" w:rsidRPr="00DC0B19" w:rsidRDefault="00731D17">
      <w:pPr>
        <w:pStyle w:val="Akapitzlist"/>
        <w:numPr>
          <w:ilvl w:val="0"/>
          <w:numId w:val="8"/>
        </w:numPr>
        <w:spacing w:after="160" w:line="276" w:lineRule="auto"/>
        <w:ind w:right="0"/>
        <w:jc w:val="both"/>
      </w:pPr>
      <w:r w:rsidRPr="00DC0B19">
        <w:t>szczegółowy harmonogram wdrożenia w podziale na etapu i zadania w ramach etapów z dokładności do min. tygodnia;</w:t>
      </w:r>
    </w:p>
    <w:p w14:paraId="708E72FE" w14:textId="7AE467A7" w:rsidR="00731D17" w:rsidRDefault="00731D17">
      <w:pPr>
        <w:pStyle w:val="Akapitzlist"/>
        <w:numPr>
          <w:ilvl w:val="0"/>
          <w:numId w:val="8"/>
        </w:numPr>
        <w:spacing w:after="160" w:line="276" w:lineRule="auto"/>
        <w:ind w:right="0"/>
        <w:jc w:val="both"/>
      </w:pPr>
      <w:r>
        <w:t>założenia wizualne platformy;</w:t>
      </w:r>
    </w:p>
    <w:p w14:paraId="3CF68580" w14:textId="13C01C1C" w:rsidR="00731D17" w:rsidRDefault="00731D17">
      <w:pPr>
        <w:pStyle w:val="Akapitzlist"/>
        <w:numPr>
          <w:ilvl w:val="0"/>
          <w:numId w:val="8"/>
        </w:numPr>
        <w:spacing w:after="160" w:line="276" w:lineRule="auto"/>
        <w:ind w:right="0"/>
        <w:jc w:val="both"/>
      </w:pPr>
      <w:r w:rsidRPr="00DC0B19">
        <w:t xml:space="preserve">założenia konfiguracji i parametryzacji </w:t>
      </w:r>
      <w:r>
        <w:t>platformy</w:t>
      </w:r>
      <w:r w:rsidRPr="00DC0B19">
        <w:t>;</w:t>
      </w:r>
    </w:p>
    <w:p w14:paraId="30DF2FE7" w14:textId="1BB51472" w:rsidR="00731D17" w:rsidRPr="00DC0B19" w:rsidRDefault="00731D17">
      <w:pPr>
        <w:pStyle w:val="Akapitzlist"/>
        <w:numPr>
          <w:ilvl w:val="0"/>
          <w:numId w:val="8"/>
        </w:numPr>
        <w:spacing w:after="160" w:line="276" w:lineRule="auto"/>
        <w:ind w:right="0"/>
        <w:jc w:val="both"/>
      </w:pPr>
      <w:r>
        <w:t>zakres integracji i prezentacji danych z systemami źródłowymi;</w:t>
      </w:r>
    </w:p>
    <w:p w14:paraId="586C5FEE" w14:textId="35E639E1" w:rsidR="00731D17" w:rsidRPr="00DC0B19" w:rsidRDefault="00731D17">
      <w:pPr>
        <w:pStyle w:val="Akapitzlist"/>
        <w:numPr>
          <w:ilvl w:val="0"/>
          <w:numId w:val="8"/>
        </w:numPr>
        <w:spacing w:after="160" w:line="276" w:lineRule="auto"/>
        <w:ind w:right="0"/>
        <w:jc w:val="both"/>
      </w:pPr>
      <w:r w:rsidRPr="00DC0B19">
        <w:lastRenderedPageBreak/>
        <w:t>wykaz licencji;</w:t>
      </w:r>
    </w:p>
    <w:p w14:paraId="50A924E5" w14:textId="10E9B03E" w:rsidR="00731D17" w:rsidRPr="00DC0B19" w:rsidRDefault="00731D17">
      <w:pPr>
        <w:pStyle w:val="Akapitzlist"/>
        <w:numPr>
          <w:ilvl w:val="0"/>
          <w:numId w:val="8"/>
        </w:numPr>
        <w:spacing w:after="160" w:line="276" w:lineRule="auto"/>
        <w:ind w:right="0"/>
        <w:jc w:val="both"/>
      </w:pPr>
      <w:r w:rsidRPr="00DC0B19">
        <w:t xml:space="preserve">zakres i tematykę instruktaży stanowiskowych z funkcjonowania </w:t>
      </w:r>
      <w:r>
        <w:t>platformy;</w:t>
      </w:r>
    </w:p>
    <w:p w14:paraId="03F95391" w14:textId="2838DC33" w:rsidR="00731D17" w:rsidRPr="00DC0B19" w:rsidRDefault="00731D17">
      <w:pPr>
        <w:pStyle w:val="Akapitzlist"/>
        <w:numPr>
          <w:ilvl w:val="0"/>
          <w:numId w:val="8"/>
        </w:numPr>
        <w:spacing w:after="160" w:line="276" w:lineRule="auto"/>
        <w:ind w:right="0"/>
        <w:jc w:val="both"/>
      </w:pPr>
      <w:r w:rsidRPr="00DC0B19">
        <w:t xml:space="preserve">plan przeprowadzenia testów funkcjonalności i wykonania testów wydajności </w:t>
      </w:r>
      <w:r>
        <w:t>platformy</w:t>
      </w:r>
      <w:r w:rsidRPr="00DC0B19">
        <w:t>;</w:t>
      </w:r>
    </w:p>
    <w:p w14:paraId="0F078425" w14:textId="77777777" w:rsidR="00731D17" w:rsidRPr="00DC0B19" w:rsidRDefault="00731D17">
      <w:pPr>
        <w:pStyle w:val="Akapitzlist"/>
        <w:numPr>
          <w:ilvl w:val="0"/>
          <w:numId w:val="8"/>
        </w:numPr>
        <w:spacing w:after="160" w:line="276" w:lineRule="auto"/>
        <w:ind w:right="0"/>
        <w:jc w:val="both"/>
      </w:pPr>
      <w:r w:rsidRPr="00DC0B19">
        <w:t>plan komunikacji stron oraz zasady zgłaszania błędów;</w:t>
      </w:r>
    </w:p>
    <w:p w14:paraId="2E654833" w14:textId="77777777" w:rsidR="00731D17" w:rsidRPr="00DC0B19" w:rsidRDefault="00731D17">
      <w:pPr>
        <w:pStyle w:val="Akapitzlist"/>
        <w:numPr>
          <w:ilvl w:val="0"/>
          <w:numId w:val="8"/>
        </w:numPr>
        <w:spacing w:after="160" w:line="276" w:lineRule="auto"/>
        <w:ind w:right="0"/>
        <w:jc w:val="both"/>
      </w:pPr>
      <w:r w:rsidRPr="00DC0B19">
        <w:t>skład zespołu wdrożeniowego z podziałem na role i zadania poszczególnych członków zespołu. Skład obejmuje zarówno zespół po stronie Wykonawcy jak i Zamawiającego wraz z podaniem danych kontaktowych (min.  adres mailowy, telefon);</w:t>
      </w:r>
    </w:p>
    <w:p w14:paraId="7E8F8E50" w14:textId="77777777" w:rsidR="00731D17" w:rsidRPr="00DC0B19" w:rsidRDefault="00731D17">
      <w:pPr>
        <w:pStyle w:val="Akapitzlist"/>
        <w:numPr>
          <w:ilvl w:val="0"/>
          <w:numId w:val="8"/>
        </w:numPr>
        <w:spacing w:after="160" w:line="276" w:lineRule="auto"/>
        <w:ind w:right="0"/>
        <w:jc w:val="both"/>
      </w:pPr>
      <w:r w:rsidRPr="00DC0B19">
        <w:t>inne, wynikające z niniejszego załącznika.</w:t>
      </w:r>
    </w:p>
    <w:p w14:paraId="64537F55" w14:textId="5CF53ABC" w:rsidR="00731D17" w:rsidRPr="00D67A40" w:rsidRDefault="00731D17">
      <w:pPr>
        <w:pStyle w:val="Akapitzlist"/>
        <w:numPr>
          <w:ilvl w:val="0"/>
          <w:numId w:val="10"/>
        </w:numPr>
        <w:spacing w:after="160" w:line="276" w:lineRule="auto"/>
        <w:ind w:right="0"/>
        <w:jc w:val="both"/>
        <w:rPr>
          <w:rFonts w:ascii="Times New Roman" w:hAnsi="Times New Roman" w:cs="Times New Roman"/>
        </w:rPr>
      </w:pPr>
      <w:r w:rsidRPr="00DC0B19">
        <w:t xml:space="preserve">Przeprowadzenie instruktaży oraz asysty stanowiskowej dla użytkowników </w:t>
      </w:r>
      <w:r>
        <w:t>platformy</w:t>
      </w:r>
      <w:r w:rsidRPr="00DC0B19">
        <w:t>:</w:t>
      </w:r>
    </w:p>
    <w:p w14:paraId="7248CBD9" w14:textId="77777777" w:rsidR="00731D17" w:rsidRPr="00DC0B19" w:rsidRDefault="00731D17">
      <w:pPr>
        <w:pStyle w:val="Akapitzlist"/>
        <w:numPr>
          <w:ilvl w:val="0"/>
          <w:numId w:val="11"/>
        </w:numPr>
        <w:spacing w:after="160" w:line="276" w:lineRule="auto"/>
        <w:ind w:right="0"/>
        <w:jc w:val="both"/>
      </w:pPr>
      <w:r w:rsidRPr="00DC0B19">
        <w:t>Zamawiający wymaga od Wykonawcy przeprowadzenia instruktaży teoretycznych i praktycznych dla wszystkich użytkowników wewnętrznych wskazanych przez urząd systemów w zakresie niezbędnym do właściwego i pełnego wykorzystania przez nich możliwości jakie oferują.</w:t>
      </w:r>
    </w:p>
    <w:p w14:paraId="6DC13A37" w14:textId="77777777" w:rsidR="00731D17" w:rsidRPr="00DC0B19" w:rsidRDefault="00731D17">
      <w:pPr>
        <w:pStyle w:val="Akapitzlist"/>
        <w:numPr>
          <w:ilvl w:val="0"/>
          <w:numId w:val="11"/>
        </w:numPr>
        <w:spacing w:after="160" w:line="276" w:lineRule="auto"/>
        <w:ind w:right="0"/>
        <w:jc w:val="both"/>
      </w:pPr>
      <w:r w:rsidRPr="00DC0B19">
        <w:t>Wykonawca przeprowadzi we współpracy z każdym wskazanym przez urząd pracownikiem analizę stanowiskową zadań realizowanych w systemie charakterystycznych dla konkretnych merytorycznych stanowisk pracowniczych.</w:t>
      </w:r>
    </w:p>
    <w:p w14:paraId="28E34FE3" w14:textId="77777777" w:rsidR="00731D17" w:rsidRPr="00DC0B19" w:rsidRDefault="00731D17">
      <w:pPr>
        <w:pStyle w:val="Akapitzlist"/>
        <w:numPr>
          <w:ilvl w:val="0"/>
          <w:numId w:val="11"/>
        </w:numPr>
        <w:spacing w:after="160" w:line="276" w:lineRule="auto"/>
        <w:ind w:right="0"/>
        <w:jc w:val="both"/>
      </w:pPr>
      <w:r w:rsidRPr="00DC0B19">
        <w:t>Wykonawca przeprowadzi instruktaż dla administratorów w zakresie zarządzania użytkownikami i uprawnieniami oraz zabezpieczania i odtwarzania danych systemu.</w:t>
      </w:r>
    </w:p>
    <w:p w14:paraId="337C6D57" w14:textId="6A3AC5DF" w:rsidR="00731D17" w:rsidRPr="00DC0B19" w:rsidRDefault="00731D17">
      <w:pPr>
        <w:pStyle w:val="Akapitzlist"/>
        <w:numPr>
          <w:ilvl w:val="0"/>
          <w:numId w:val="11"/>
        </w:numPr>
        <w:spacing w:after="160" w:line="276" w:lineRule="auto"/>
        <w:ind w:right="0"/>
        <w:jc w:val="both"/>
      </w:pPr>
      <w:r w:rsidRPr="00DC0B19">
        <w:t xml:space="preserve">Materiały merytoryczne niezbędne dla przeprowadzenia instruktaży użytkowników Oprogramowania muszą być opracowane przez Wykonawcę oraz przekazane Zamawiającemu wraz z prawem do ich dalszego powielania i wykorzystywania w trakcie późniejszych instruktaży organizowanych i prowadzonych przez Zamawiającego lub osoby trzecie dla użytkowników </w:t>
      </w:r>
      <w:r>
        <w:t>platformy</w:t>
      </w:r>
      <w:r w:rsidRPr="00DC0B19">
        <w:t>.</w:t>
      </w:r>
    </w:p>
    <w:p w14:paraId="477B6D16" w14:textId="77777777" w:rsidR="00731D17" w:rsidRPr="00DC0B19" w:rsidRDefault="00731D17">
      <w:pPr>
        <w:pStyle w:val="Akapitzlist"/>
        <w:numPr>
          <w:ilvl w:val="0"/>
          <w:numId w:val="11"/>
        </w:numPr>
        <w:spacing w:after="160" w:line="276" w:lineRule="auto"/>
        <w:ind w:right="0"/>
        <w:jc w:val="both"/>
      </w:pPr>
      <w:r w:rsidRPr="00DC0B19">
        <w:t>Wykonawca musi opracować i dostarczyć materiały merytoryczne dla uczestników poszczególnych instruktaży, najpóźniej w dniu rozpoczęcia instruktażu, w formie papierowej i elektronicznej (w formacie .docx i .pdf).</w:t>
      </w:r>
    </w:p>
    <w:p w14:paraId="6514AD99" w14:textId="786E7A77" w:rsidR="00731D17" w:rsidRPr="00DC0B19" w:rsidRDefault="00731D17">
      <w:pPr>
        <w:pStyle w:val="Akapitzlist"/>
        <w:numPr>
          <w:ilvl w:val="0"/>
          <w:numId w:val="11"/>
        </w:numPr>
        <w:spacing w:after="160" w:line="276" w:lineRule="auto"/>
        <w:ind w:right="0"/>
        <w:jc w:val="both"/>
      </w:pPr>
      <w:r w:rsidRPr="00DC0B19">
        <w:t xml:space="preserve">Wykonawca musi dostarczyć instrukcje obsługi dla administratorów i użytkowników i przekazać je Zamawiającemu wraz z prawem do ich dalszego powielania i wykorzystywania w trakcie późniejszych instruktaży organizowanych i prowadzonych przez Zamawiającego lub osoby trzecie dla użytkowników </w:t>
      </w:r>
      <w:r>
        <w:t>platformy</w:t>
      </w:r>
      <w:r w:rsidRPr="00DC0B19">
        <w:t>.</w:t>
      </w:r>
    </w:p>
    <w:p w14:paraId="6554A0CB" w14:textId="77777777" w:rsidR="00731D17" w:rsidRPr="00DC0B19" w:rsidRDefault="00731D17">
      <w:pPr>
        <w:pStyle w:val="Akapitzlist"/>
        <w:numPr>
          <w:ilvl w:val="0"/>
          <w:numId w:val="11"/>
        </w:numPr>
        <w:spacing w:after="160" w:line="276" w:lineRule="auto"/>
        <w:ind w:right="0"/>
        <w:jc w:val="both"/>
      </w:pPr>
      <w:r w:rsidRPr="00DC0B19">
        <w:t>Wykonawca jest zobowiązany do uaktualniania i dostarczania nowych wersji instrukcji obsługi dla administratorów i użytkowników w przypadku każdej zmiany wpływającej na sposób funkcjonowania Oprogramowania, która nastąpi w okresie objętym gwarancją.</w:t>
      </w:r>
    </w:p>
    <w:p w14:paraId="7AA98042" w14:textId="77777777" w:rsidR="00731D17" w:rsidRPr="00DC0B19" w:rsidRDefault="00731D17">
      <w:pPr>
        <w:pStyle w:val="Akapitzlist"/>
        <w:numPr>
          <w:ilvl w:val="0"/>
          <w:numId w:val="11"/>
        </w:numPr>
        <w:spacing w:after="160" w:line="276" w:lineRule="auto"/>
        <w:ind w:right="0"/>
        <w:jc w:val="both"/>
      </w:pPr>
      <w:r w:rsidRPr="00DC0B19">
        <w:t>Harmonogram i zakres instruktaży muszą zostać przygotowane przez Wykonawcę i zatwierdzone przez Zamawiającego na etapie Analizy Przedwdrożeniowej.</w:t>
      </w:r>
    </w:p>
    <w:p w14:paraId="53AA4F20" w14:textId="77777777" w:rsidR="00731D17" w:rsidRPr="00DC0B19" w:rsidRDefault="00731D17">
      <w:pPr>
        <w:pStyle w:val="Akapitzlist"/>
        <w:numPr>
          <w:ilvl w:val="0"/>
          <w:numId w:val="11"/>
        </w:numPr>
        <w:spacing w:after="160" w:line="276" w:lineRule="auto"/>
        <w:ind w:right="0"/>
        <w:jc w:val="both"/>
      </w:pPr>
      <w:r w:rsidRPr="00DC0B19">
        <w:t>Zamawiający wymaga przeprowadzenia instruktaży w wymiarze godzinowym nie mniejszym niż:</w:t>
      </w:r>
    </w:p>
    <w:p w14:paraId="47AA4EE0" w14:textId="77777777" w:rsidR="00731D17" w:rsidRPr="00DC0B19" w:rsidRDefault="00731D17">
      <w:pPr>
        <w:pStyle w:val="Akapitzlist"/>
        <w:numPr>
          <w:ilvl w:val="0"/>
          <w:numId w:val="12"/>
        </w:numPr>
        <w:spacing w:after="160" w:line="276" w:lineRule="auto"/>
        <w:ind w:right="0"/>
        <w:jc w:val="both"/>
      </w:pPr>
      <w:r w:rsidRPr="00DC0B19">
        <w:t>dla grupy administratorów - 8 godzin,</w:t>
      </w:r>
    </w:p>
    <w:p w14:paraId="6BA0AF74" w14:textId="2E205AAD" w:rsidR="00731D17" w:rsidRPr="00DC0B19" w:rsidRDefault="00731D17">
      <w:pPr>
        <w:pStyle w:val="Akapitzlist"/>
        <w:numPr>
          <w:ilvl w:val="0"/>
          <w:numId w:val="12"/>
        </w:numPr>
        <w:spacing w:after="160" w:line="276" w:lineRule="auto"/>
        <w:ind w:right="0"/>
        <w:jc w:val="both"/>
      </w:pPr>
      <w:r w:rsidRPr="00DC0B19">
        <w:t xml:space="preserve">dla każdej grupy użytkowników obsługujących dane obszary merytoryczne - </w:t>
      </w:r>
      <w:r>
        <w:t>8</w:t>
      </w:r>
      <w:r w:rsidRPr="00DC0B19">
        <w:t xml:space="preserve"> godzin.</w:t>
      </w:r>
    </w:p>
    <w:p w14:paraId="0E77EB4E" w14:textId="77777777" w:rsidR="00731D17" w:rsidRPr="00DC0B19" w:rsidRDefault="00731D17">
      <w:pPr>
        <w:pStyle w:val="Akapitzlist"/>
        <w:numPr>
          <w:ilvl w:val="0"/>
          <w:numId w:val="11"/>
        </w:numPr>
        <w:spacing w:after="160" w:line="276" w:lineRule="auto"/>
        <w:ind w:right="0"/>
        <w:jc w:val="both"/>
      </w:pPr>
      <w:r w:rsidRPr="00DC0B19">
        <w:t xml:space="preserve">Instruktaże muszą odbywać się w dni robocze, w siedzibie Urzędu w godzinach pracy Urzędu. Instruktaże kilkudniowe odbywać się będą w cyklu dzień po dniu. </w:t>
      </w:r>
    </w:p>
    <w:p w14:paraId="298AD40C" w14:textId="77777777" w:rsidR="00731D17" w:rsidRPr="00DC0B19" w:rsidRDefault="00731D17">
      <w:pPr>
        <w:pStyle w:val="Akapitzlist"/>
        <w:numPr>
          <w:ilvl w:val="0"/>
          <w:numId w:val="11"/>
        </w:numPr>
        <w:spacing w:after="160" w:line="276" w:lineRule="auto"/>
        <w:ind w:right="0"/>
        <w:jc w:val="both"/>
      </w:pPr>
      <w:r w:rsidRPr="00DC0B19">
        <w:lastRenderedPageBreak/>
        <w:t>W celu przeprowadzenia instruktaży Wykonawca zobowiązany jest do zapewnienia wykwalifikowanej kadry wykładowców, gwarantujących odpowiedni poziom wiedzy i umiejętności koniecznych do sprawnego posługiwania się systemami przez użytkowników Zamawiającego.</w:t>
      </w:r>
    </w:p>
    <w:p w14:paraId="4DF5997D" w14:textId="77777777" w:rsidR="00731D17" w:rsidRPr="00DC0B19" w:rsidRDefault="00731D17">
      <w:pPr>
        <w:pStyle w:val="Akapitzlist"/>
        <w:numPr>
          <w:ilvl w:val="0"/>
          <w:numId w:val="11"/>
        </w:numPr>
        <w:spacing w:after="160" w:line="276" w:lineRule="auto"/>
        <w:ind w:right="0"/>
        <w:jc w:val="both"/>
      </w:pPr>
      <w:r w:rsidRPr="00DC0B19">
        <w:t>Wykonawca musi przygotować listy obecności dla uczestników instruktaży i przekazać je Zamawiającemu po przeprowadzeniu instruktaży.</w:t>
      </w:r>
    </w:p>
    <w:p w14:paraId="620E3509" w14:textId="77777777" w:rsidR="00731D17" w:rsidRPr="00DC0B19" w:rsidRDefault="00731D17">
      <w:pPr>
        <w:pStyle w:val="Akapitzlist"/>
        <w:numPr>
          <w:ilvl w:val="0"/>
          <w:numId w:val="11"/>
        </w:numPr>
        <w:spacing w:after="160" w:line="276" w:lineRule="auto"/>
        <w:ind w:right="0"/>
        <w:jc w:val="both"/>
      </w:pPr>
      <w:r w:rsidRPr="00DC0B19">
        <w:t>Liczebność pojedynczej grupy dla administratorów i użytkowników kluczowych obsługujących obszary merytoryczne nie może przekroczyć 8 osób.</w:t>
      </w:r>
    </w:p>
    <w:p w14:paraId="5615984C" w14:textId="77777777" w:rsidR="00731D17" w:rsidRPr="00DC0B19" w:rsidRDefault="00731D17">
      <w:pPr>
        <w:pStyle w:val="Akapitzlist"/>
        <w:numPr>
          <w:ilvl w:val="0"/>
          <w:numId w:val="11"/>
        </w:numPr>
        <w:spacing w:after="160" w:line="276" w:lineRule="auto"/>
        <w:ind w:right="0"/>
        <w:jc w:val="both"/>
      </w:pPr>
      <w:r w:rsidRPr="00DC0B19">
        <w:t>Zamawiający zakłada ilość grup użytkowników nie mniejszą niż:</w:t>
      </w:r>
    </w:p>
    <w:p w14:paraId="15808962" w14:textId="77777777" w:rsidR="00731D17" w:rsidRPr="00DC0B19" w:rsidRDefault="00731D17">
      <w:pPr>
        <w:pStyle w:val="Akapitzlist"/>
        <w:numPr>
          <w:ilvl w:val="0"/>
          <w:numId w:val="13"/>
        </w:numPr>
        <w:spacing w:after="160" w:line="276" w:lineRule="auto"/>
        <w:ind w:right="0"/>
        <w:jc w:val="both"/>
      </w:pPr>
      <w:r w:rsidRPr="00DC0B19">
        <w:t xml:space="preserve">administratorzy – </w:t>
      </w:r>
      <w:r>
        <w:t>1</w:t>
      </w:r>
      <w:r w:rsidRPr="00DC0B19">
        <w:t xml:space="preserve"> grup</w:t>
      </w:r>
      <w:r>
        <w:t>a</w:t>
      </w:r>
      <w:r w:rsidRPr="00DC0B19">
        <w:t>,</w:t>
      </w:r>
    </w:p>
    <w:p w14:paraId="7F232C0C" w14:textId="77777777" w:rsidR="00731D17" w:rsidRDefault="00731D17">
      <w:pPr>
        <w:pStyle w:val="Akapitzlist"/>
        <w:numPr>
          <w:ilvl w:val="0"/>
          <w:numId w:val="13"/>
        </w:numPr>
        <w:spacing w:after="160" w:line="276" w:lineRule="auto"/>
        <w:ind w:right="0"/>
        <w:jc w:val="both"/>
      </w:pPr>
      <w:r w:rsidRPr="00DC0B19">
        <w:t xml:space="preserve">użytkownicy kluczowi obsługujący obszary merytoryczne – </w:t>
      </w:r>
      <w:r>
        <w:t>2</w:t>
      </w:r>
      <w:r w:rsidRPr="00DC0B19">
        <w:t xml:space="preserve"> grup</w:t>
      </w:r>
      <w:r>
        <w:t>y</w:t>
      </w:r>
      <w:r w:rsidRPr="00DC0B19">
        <w:t>,</w:t>
      </w:r>
    </w:p>
    <w:p w14:paraId="035DB216" w14:textId="77777777" w:rsidR="00731D17" w:rsidRPr="00DC0B19" w:rsidRDefault="00731D17" w:rsidP="00731D17">
      <w:pPr>
        <w:pStyle w:val="Akapitzlist"/>
        <w:spacing w:after="160" w:line="276" w:lineRule="auto"/>
        <w:ind w:left="1080" w:right="0"/>
        <w:jc w:val="both"/>
      </w:pPr>
      <w:r w:rsidRPr="00DC0B19">
        <w:t>przy czym ostateczny podział użytkowników na grupy przeprowadzony zostanie przy opracowywaniu ostatecznego harmonogramu instruktaży na etapie Analizy Przedwdrożeniowej.</w:t>
      </w:r>
    </w:p>
    <w:p w14:paraId="3C85B4DC" w14:textId="440AA7B7" w:rsidR="00731D17" w:rsidRPr="00DC0B19" w:rsidRDefault="00731D17">
      <w:pPr>
        <w:pStyle w:val="Akapitzlist"/>
        <w:numPr>
          <w:ilvl w:val="0"/>
          <w:numId w:val="10"/>
        </w:numPr>
        <w:spacing w:after="160" w:line="276" w:lineRule="auto"/>
        <w:ind w:right="0"/>
        <w:jc w:val="both"/>
      </w:pPr>
      <w:r w:rsidRPr="00DC0B19">
        <w:t xml:space="preserve">Przeprowadzenie testów penetracyjnych </w:t>
      </w:r>
      <w:r>
        <w:t>platformy</w:t>
      </w:r>
      <w:r w:rsidRPr="00DC0B19">
        <w:t xml:space="preserve"> polegających na:</w:t>
      </w:r>
    </w:p>
    <w:p w14:paraId="70781E9B" w14:textId="77777777" w:rsidR="00731D17" w:rsidRPr="00DC0B19" w:rsidRDefault="00731D17">
      <w:pPr>
        <w:pStyle w:val="Akapitzlist"/>
        <w:numPr>
          <w:ilvl w:val="0"/>
          <w:numId w:val="14"/>
        </w:numPr>
        <w:spacing w:after="160" w:line="276" w:lineRule="auto"/>
        <w:ind w:right="0"/>
        <w:jc w:val="both"/>
      </w:pPr>
      <w:r w:rsidRPr="00DC0B19">
        <w:t>przeprowadzeniu testów przeprowadzonych ze stacji roboczej podłączonej do systemu informatycznego z zewnątrz (poprzez urządzenie łączące system informatyczny), mających na celu zidentyfikowanie możliwości przeprowadzenia włamania z zewnątrz;</w:t>
      </w:r>
    </w:p>
    <w:p w14:paraId="4B3B1379" w14:textId="77777777" w:rsidR="00731D17" w:rsidRPr="00DC0B19" w:rsidRDefault="00731D17">
      <w:pPr>
        <w:pStyle w:val="Akapitzlist"/>
        <w:numPr>
          <w:ilvl w:val="0"/>
          <w:numId w:val="14"/>
        </w:numPr>
        <w:spacing w:after="160" w:line="276" w:lineRule="auto"/>
        <w:ind w:right="0"/>
        <w:jc w:val="both"/>
      </w:pPr>
      <w:r w:rsidRPr="00DC0B19">
        <w:t>badaniu luk dostarczanych systemów informatycznych;</w:t>
      </w:r>
    </w:p>
    <w:p w14:paraId="3466E9D7" w14:textId="77777777" w:rsidR="00731D17" w:rsidRPr="00DC0B19" w:rsidRDefault="00731D17">
      <w:pPr>
        <w:pStyle w:val="Akapitzlist"/>
        <w:numPr>
          <w:ilvl w:val="0"/>
          <w:numId w:val="14"/>
        </w:numPr>
        <w:spacing w:after="160" w:line="276" w:lineRule="auto"/>
        <w:ind w:right="0"/>
        <w:jc w:val="both"/>
      </w:pPr>
      <w:r w:rsidRPr="00DC0B19">
        <w:t>identyfikację podatności systemów i sieci na ataki typu: DoS, DDoS, Sniffing, Spoffing, XSS, Hijacking, Backdoor, Flooding, Password, Guessing;</w:t>
      </w:r>
    </w:p>
    <w:p w14:paraId="6B25B19F" w14:textId="77777777" w:rsidR="00731D17" w:rsidRDefault="00731D17">
      <w:pPr>
        <w:pStyle w:val="Akapitzlist"/>
        <w:numPr>
          <w:ilvl w:val="0"/>
          <w:numId w:val="14"/>
        </w:numPr>
        <w:spacing w:after="160" w:line="276" w:lineRule="auto"/>
        <w:ind w:right="0"/>
        <w:jc w:val="both"/>
      </w:pPr>
      <w:r w:rsidRPr="00DC0B19">
        <w:t>sporządzeniu raportu zawierającego minimum: opis stanu faktycznego bezpieczeństwa wdrażanego systemu informatycznego, opis wyników przeprowadzonych testów, rekomendacje dla przyszłych działań związanych z użytkowaniem wdrażanego systemu w kontekście bezpieczeństwa systemu.</w:t>
      </w:r>
    </w:p>
    <w:p w14:paraId="1525DBBF" w14:textId="78E2FEA1" w:rsidR="00731D17" w:rsidRDefault="00731D17">
      <w:pPr>
        <w:pStyle w:val="Akapitzlist"/>
        <w:numPr>
          <w:ilvl w:val="0"/>
          <w:numId w:val="10"/>
        </w:numPr>
        <w:spacing w:after="160" w:line="276" w:lineRule="auto"/>
        <w:ind w:right="0"/>
        <w:jc w:val="both"/>
      </w:pPr>
      <w:r>
        <w:t>Przeprowadzenie testów wydajnościowych platformy polegających na:</w:t>
      </w:r>
    </w:p>
    <w:p w14:paraId="4B8C7800" w14:textId="77777777" w:rsidR="0009042A" w:rsidRDefault="00731D17">
      <w:pPr>
        <w:pStyle w:val="Akapitzlist"/>
        <w:numPr>
          <w:ilvl w:val="0"/>
          <w:numId w:val="55"/>
        </w:numPr>
        <w:spacing w:after="160" w:line="276" w:lineRule="auto"/>
        <w:ind w:right="0"/>
        <w:jc w:val="both"/>
      </w:pPr>
      <w:r w:rsidRPr="00731D17">
        <w:t>Przeprowadzeniu testów obciążeniowych</w:t>
      </w:r>
      <w:r w:rsidR="0009042A">
        <w:t xml:space="preserve"> </w:t>
      </w:r>
      <w:r w:rsidRPr="00731D17">
        <w:t>mające na celu symulację wysokiego ruchu użytkowników</w:t>
      </w:r>
      <w:r w:rsidR="0009042A">
        <w:t>;</w:t>
      </w:r>
    </w:p>
    <w:p w14:paraId="7280116E" w14:textId="77777777" w:rsidR="0009042A" w:rsidRDefault="00731D17">
      <w:pPr>
        <w:pStyle w:val="Akapitzlist"/>
        <w:numPr>
          <w:ilvl w:val="0"/>
          <w:numId w:val="55"/>
        </w:numPr>
        <w:spacing w:after="160" w:line="276" w:lineRule="auto"/>
        <w:ind w:right="0"/>
        <w:jc w:val="both"/>
      </w:pPr>
      <w:r w:rsidRPr="0009042A">
        <w:t>Badanie wydajności systemu przy przeciążeniu zasobów</w:t>
      </w:r>
      <w:r w:rsidR="0009042A" w:rsidRPr="0009042A">
        <w:t xml:space="preserve"> </w:t>
      </w:r>
      <w:r w:rsidR="0009042A" w:rsidRPr="00731D17">
        <w:t>takich jak CPU, RAM, czy przepustowość sieci</w:t>
      </w:r>
      <w:r w:rsidR="0009042A">
        <w:t>;</w:t>
      </w:r>
    </w:p>
    <w:p w14:paraId="18E5E416" w14:textId="77777777" w:rsidR="0009042A" w:rsidRDefault="00731D17">
      <w:pPr>
        <w:pStyle w:val="Akapitzlist"/>
        <w:numPr>
          <w:ilvl w:val="0"/>
          <w:numId w:val="55"/>
        </w:numPr>
        <w:spacing w:after="160" w:line="276" w:lineRule="auto"/>
        <w:ind w:right="0"/>
        <w:jc w:val="both"/>
      </w:pPr>
      <w:r w:rsidRPr="0009042A">
        <w:t>Testy pod kątem szybkości odpowiedzi</w:t>
      </w:r>
      <w:r w:rsidR="0009042A" w:rsidRPr="0009042A">
        <w:t xml:space="preserve"> - b</w:t>
      </w:r>
      <w:r w:rsidRPr="00731D17">
        <w:t>adanie czasów ładowania poszczególnych podstron aplikacji (np. strony głównej, panelu użytkownika, itp.) przy różnych scenariuszach obciążenia</w:t>
      </w:r>
      <w:r w:rsidR="0009042A">
        <w:t>;</w:t>
      </w:r>
    </w:p>
    <w:p w14:paraId="5B686DBE" w14:textId="298E9888" w:rsidR="00731D17" w:rsidRPr="00731D17" w:rsidRDefault="00731D17">
      <w:pPr>
        <w:pStyle w:val="Akapitzlist"/>
        <w:numPr>
          <w:ilvl w:val="0"/>
          <w:numId w:val="55"/>
        </w:numPr>
        <w:spacing w:after="160" w:line="276" w:lineRule="auto"/>
        <w:ind w:right="0"/>
        <w:jc w:val="both"/>
      </w:pPr>
      <w:r w:rsidRPr="0009042A">
        <w:t>Sporządzenie raportu zawierającego minimum:</w:t>
      </w:r>
      <w:r w:rsidR="0009042A">
        <w:t xml:space="preserve"> </w:t>
      </w:r>
      <w:r w:rsidRPr="0009042A">
        <w:t>Opis stanu faktycznego wydajności systemu: w tym szczegółowe</w:t>
      </w:r>
      <w:r w:rsidRPr="00731D17">
        <w:t xml:space="preserve"> informacje dotyczące testów przeprowadzonych w różnych scenariuszach obciążenia, wyniki testów wydajnościowych oraz dane dotyczące maksymalnego obciążenia, które system jest w stanie obsłużyć</w:t>
      </w:r>
      <w:r w:rsidR="0009042A">
        <w:t xml:space="preserve">. </w:t>
      </w:r>
      <w:r w:rsidRPr="0009042A">
        <w:t>Opis wyników przeprowadzonych testów: szczegółowa analiza uzyskanych wyników, w tym czasów odpowiedzi, wydajności platformy przy różnych poziomach obciążenia, skalowalności oraz problemów z wydajnością.</w:t>
      </w:r>
      <w:r w:rsidR="0009042A">
        <w:t xml:space="preserve"> </w:t>
      </w:r>
      <w:r w:rsidRPr="0009042A">
        <w:t>Rekomendacje dla przyszłych działań związanych z użytkowaniem platformy w kontekście wydajności: rekomendacje dotyczące optymalizacji platformy, takich jak zmiany w konfiguracji systemu, infrastruktury, dobór odpowiednich narzędzi monitorujących oraz wskazówki dotyczące przyszłych testów wydajnościowych.</w:t>
      </w:r>
    </w:p>
    <w:p w14:paraId="55BB28FA" w14:textId="77777777" w:rsidR="00731D17" w:rsidRDefault="00731D17" w:rsidP="00731D17">
      <w:pPr>
        <w:pStyle w:val="Akapitzlist"/>
        <w:spacing w:after="160" w:line="276" w:lineRule="auto"/>
        <w:ind w:left="360" w:right="0"/>
        <w:jc w:val="both"/>
      </w:pPr>
    </w:p>
    <w:p w14:paraId="4B2EC164" w14:textId="77777777" w:rsidR="00731D17" w:rsidRDefault="00731D17" w:rsidP="00731D17">
      <w:pPr>
        <w:pStyle w:val="Akapitzlist"/>
        <w:spacing w:after="160" w:line="276" w:lineRule="auto"/>
        <w:ind w:left="360" w:right="0"/>
        <w:jc w:val="both"/>
      </w:pPr>
    </w:p>
    <w:p w14:paraId="201C1CC5" w14:textId="77777777" w:rsidR="00731D17" w:rsidRPr="00040340" w:rsidRDefault="00731D17">
      <w:pPr>
        <w:pStyle w:val="Akapitzlist"/>
        <w:numPr>
          <w:ilvl w:val="0"/>
          <w:numId w:val="10"/>
        </w:numPr>
        <w:spacing w:after="160" w:line="276" w:lineRule="auto"/>
        <w:ind w:right="0"/>
        <w:jc w:val="both"/>
      </w:pPr>
      <w:r w:rsidRPr="00040340">
        <w:lastRenderedPageBreak/>
        <w:t>W przypadku zrealizowania tej części przedmiotu zamówienia przed innymi zapewnienie opieki powdrożeniowej systemu w okresie do podpisania końcowego protokołu odbioru polegającej na:</w:t>
      </w:r>
    </w:p>
    <w:p w14:paraId="71887CB7" w14:textId="77777777" w:rsidR="00731D17" w:rsidRPr="00DC0B19" w:rsidRDefault="00731D17">
      <w:pPr>
        <w:pStyle w:val="Akapitzlist"/>
        <w:numPr>
          <w:ilvl w:val="0"/>
          <w:numId w:val="15"/>
        </w:numPr>
        <w:spacing w:after="160" w:line="276" w:lineRule="auto"/>
        <w:ind w:right="0"/>
        <w:jc w:val="both"/>
      </w:pPr>
      <w:r w:rsidRPr="00DC0B19">
        <w:t>świadczeniu pomocy technicznej,</w:t>
      </w:r>
    </w:p>
    <w:p w14:paraId="1C257FCE" w14:textId="77777777" w:rsidR="00731D17" w:rsidRPr="00DC0B19" w:rsidRDefault="00731D17">
      <w:pPr>
        <w:pStyle w:val="Akapitzlist"/>
        <w:numPr>
          <w:ilvl w:val="0"/>
          <w:numId w:val="15"/>
        </w:numPr>
        <w:spacing w:after="160" w:line="276" w:lineRule="auto"/>
        <w:ind w:right="0"/>
        <w:jc w:val="both"/>
      </w:pPr>
      <w:r w:rsidRPr="00DC0B19">
        <w:t>świadczeniu usług utrzymania i konserwacji dla dostarczonego Oprogramowania,</w:t>
      </w:r>
    </w:p>
    <w:p w14:paraId="65A4B71C" w14:textId="77777777" w:rsidR="00731D17" w:rsidRPr="00DC0B19" w:rsidRDefault="00731D17">
      <w:pPr>
        <w:pStyle w:val="Akapitzlist"/>
        <w:numPr>
          <w:ilvl w:val="0"/>
          <w:numId w:val="15"/>
        </w:numPr>
        <w:spacing w:after="160" w:line="276" w:lineRule="auto"/>
        <w:ind w:right="0"/>
        <w:jc w:val="both"/>
      </w:pPr>
      <w:r w:rsidRPr="00DC0B19">
        <w:t>dostarczaniu nowych wersji Oprogramowania będących wynikiem wprowadzenia koniecznych zmian w funkcjonowaniu systemu związanych z wejściem w życie nowych przepisów,</w:t>
      </w:r>
    </w:p>
    <w:p w14:paraId="7B118CA1" w14:textId="77777777" w:rsidR="00731D17" w:rsidRPr="00DC0B19" w:rsidRDefault="00731D17">
      <w:pPr>
        <w:pStyle w:val="Akapitzlist"/>
        <w:numPr>
          <w:ilvl w:val="0"/>
          <w:numId w:val="15"/>
        </w:numPr>
        <w:spacing w:after="160" w:line="276" w:lineRule="auto"/>
        <w:ind w:right="0"/>
        <w:jc w:val="both"/>
      </w:pPr>
      <w:r w:rsidRPr="00DC0B19">
        <w:t>przekazywaniu w terminach uprzedzających datę wejścia w życie znowelizowanych lub nowych przepisów prawa nowych wersji Oprogramowania, włącznie z koniecznym w tym zakresie udzieleniem licencji do nowej wersji systemu, pod warunkiem, że zmiany prawne zostały ogłoszone z minimum 30-dniowym terminem poprzedzającym ich wprowadzenie w życie. W przypadku, jeżeli zmiany nie zostały ogłoszone z minimum 30-dniowym terminem poprzedzającym ich wprowadzenie w życie Wykonawca zobligowany jest do ich wprowadzenia w ciągu 30 dni roboczych od dnia wprowadzenia przepisu w</w:t>
      </w:r>
      <w:r>
        <w:t> </w:t>
      </w:r>
      <w:r w:rsidRPr="00DC0B19">
        <w:t>życie,</w:t>
      </w:r>
    </w:p>
    <w:p w14:paraId="6B4CE60F" w14:textId="77777777" w:rsidR="00731D17" w:rsidRPr="00DC0B19" w:rsidRDefault="00731D17">
      <w:pPr>
        <w:pStyle w:val="Akapitzlist"/>
        <w:numPr>
          <w:ilvl w:val="0"/>
          <w:numId w:val="15"/>
        </w:numPr>
        <w:spacing w:after="160" w:line="276" w:lineRule="auto"/>
        <w:ind w:right="0"/>
        <w:jc w:val="both"/>
      </w:pPr>
      <w:r w:rsidRPr="00DC0B19">
        <w:t>dostarczaniu nowych, ulepszonych wersji Oprogramowania lub innych komponentów systemu będących konsekwencją wykonywania w nich zmian wynikłych ze stwierdzonych niedoskonałości technicznych,</w:t>
      </w:r>
    </w:p>
    <w:p w14:paraId="0022CB1C" w14:textId="77777777" w:rsidR="00731D17" w:rsidRPr="00DC0B19" w:rsidRDefault="00731D17">
      <w:pPr>
        <w:pStyle w:val="Akapitzlist"/>
        <w:numPr>
          <w:ilvl w:val="0"/>
          <w:numId w:val="15"/>
        </w:numPr>
        <w:spacing w:after="160" w:line="276" w:lineRule="auto"/>
        <w:ind w:right="0"/>
        <w:jc w:val="both"/>
      </w:pPr>
      <w:r w:rsidRPr="00DC0B19">
        <w:t>dostarczaniu nowych wersji dokumentacji użytkownika oraz dokumentacji technicznej zgodnych co do wersji jak i również zakresu zaimplementowanych i działających funkcji z wersją dostarczonego Oprogramowania,</w:t>
      </w:r>
    </w:p>
    <w:p w14:paraId="51D695D0" w14:textId="77777777" w:rsidR="00731D17" w:rsidRPr="00DC0B19" w:rsidRDefault="00731D17">
      <w:pPr>
        <w:pStyle w:val="Akapitzlist"/>
        <w:numPr>
          <w:ilvl w:val="0"/>
          <w:numId w:val="15"/>
        </w:numPr>
        <w:spacing w:after="160" w:line="276" w:lineRule="auto"/>
        <w:ind w:right="0"/>
        <w:jc w:val="both"/>
      </w:pPr>
      <w:r w:rsidRPr="00DC0B19">
        <w:t>świadczeniu telefonicznie usług doradztwa i opieki w zakresie eksploatacji systemu,</w:t>
      </w:r>
    </w:p>
    <w:p w14:paraId="303E1F96" w14:textId="77777777" w:rsidR="00731D17" w:rsidRPr="00DC0B19" w:rsidRDefault="00731D17">
      <w:pPr>
        <w:pStyle w:val="Akapitzlist"/>
        <w:numPr>
          <w:ilvl w:val="0"/>
          <w:numId w:val="15"/>
        </w:numPr>
        <w:spacing w:after="160" w:line="276" w:lineRule="auto"/>
        <w:ind w:right="0"/>
        <w:jc w:val="both"/>
      </w:pPr>
      <w:r w:rsidRPr="00DC0B19">
        <w:t>podejmowaniu czynności związanych z diagnozowaniem problemów oraz usuwaniem przyczyn nieprawidłowego funkcjonowania dostarczonego rozwiązania.</w:t>
      </w:r>
    </w:p>
    <w:p w14:paraId="5A4E893E" w14:textId="77777777" w:rsidR="00731D17" w:rsidRPr="00D046BB" w:rsidRDefault="00731D17">
      <w:pPr>
        <w:pStyle w:val="Akapitzlist"/>
        <w:numPr>
          <w:ilvl w:val="0"/>
          <w:numId w:val="10"/>
        </w:numPr>
        <w:spacing w:after="160" w:line="276" w:lineRule="auto"/>
        <w:ind w:right="0"/>
        <w:jc w:val="both"/>
      </w:pPr>
      <w:r w:rsidRPr="00D046BB">
        <w:t>Przekazanie po wdrożeni</w:t>
      </w:r>
      <w:r>
        <w:t>u</w:t>
      </w:r>
      <w:r w:rsidRPr="00D046BB">
        <w:t xml:space="preserve"> Zamawiającemu wszelkie niezbędne dokumenty w celu umożliwienia mu korzystania z wdrożonego Oprogramowania. Dokumenty jakie powinny zostać przekazane to minimum:</w:t>
      </w:r>
    </w:p>
    <w:p w14:paraId="11F401DE" w14:textId="77777777" w:rsidR="00731D17" w:rsidRPr="007F1975" w:rsidRDefault="00731D17">
      <w:pPr>
        <w:pStyle w:val="Akapitzlist"/>
        <w:numPr>
          <w:ilvl w:val="0"/>
          <w:numId w:val="16"/>
        </w:numPr>
        <w:spacing w:after="160" w:line="276" w:lineRule="auto"/>
        <w:ind w:right="0"/>
        <w:jc w:val="both"/>
      </w:pPr>
      <w:r w:rsidRPr="007F1975">
        <w:t>instrukcja użytkownika,</w:t>
      </w:r>
    </w:p>
    <w:p w14:paraId="58F85C2B" w14:textId="77777777" w:rsidR="00731D17" w:rsidRPr="007F1975" w:rsidRDefault="00731D17">
      <w:pPr>
        <w:pStyle w:val="Akapitzlist"/>
        <w:numPr>
          <w:ilvl w:val="0"/>
          <w:numId w:val="16"/>
        </w:numPr>
        <w:spacing w:after="160" w:line="276" w:lineRule="auto"/>
        <w:ind w:right="0"/>
        <w:jc w:val="both"/>
      </w:pPr>
      <w:r w:rsidRPr="007F1975">
        <w:t xml:space="preserve">instrukcja administratora, obejmująca co najmniej: opisy procedur instalacji oprogramowania, jego parametryzacji, procedur zakładania i nadawania uprawnień dla użytkowników, </w:t>
      </w:r>
    </w:p>
    <w:p w14:paraId="4AF4B224" w14:textId="77777777" w:rsidR="00731D17" w:rsidRPr="007F1975" w:rsidRDefault="00731D17">
      <w:pPr>
        <w:pStyle w:val="Akapitzlist"/>
        <w:numPr>
          <w:ilvl w:val="0"/>
          <w:numId w:val="16"/>
        </w:numPr>
        <w:spacing w:after="160" w:line="276" w:lineRule="auto"/>
        <w:ind w:right="0"/>
        <w:jc w:val="both"/>
      </w:pPr>
      <w:r w:rsidRPr="007F1975">
        <w:t xml:space="preserve">dokumentacja techniczna, obejmująca co najmniej opis architektury technicznej oprogramowania, w tym wykaz elementów oprogramowania, wymagań sprzętowych, wskazanie infrastruktury, na której zainstalowano oprogramowanie, skrypty, programy oraz wszelka inna dokumentacja pozwalającą na przeniesienie aplikacji z bazą danych na inny serwer, </w:t>
      </w:r>
    </w:p>
    <w:p w14:paraId="2862E4B9" w14:textId="77777777" w:rsidR="00731D17" w:rsidRPr="007F1975" w:rsidRDefault="00731D17">
      <w:pPr>
        <w:pStyle w:val="Akapitzlist"/>
        <w:numPr>
          <w:ilvl w:val="0"/>
          <w:numId w:val="16"/>
        </w:numPr>
        <w:spacing w:after="160" w:line="276" w:lineRule="auto"/>
        <w:ind w:right="0"/>
        <w:jc w:val="both"/>
      </w:pPr>
      <w:r w:rsidRPr="007F1975">
        <w:t>dostarczenie wszelkich niezbędnych materiałów uzupełniających do powyższej dokumentacji powykonawczej, które są konieczne do właściwej eksploatacji,</w:t>
      </w:r>
    </w:p>
    <w:p w14:paraId="74ED5848" w14:textId="77777777" w:rsidR="00731D17" w:rsidRDefault="00731D17">
      <w:pPr>
        <w:pStyle w:val="Akapitzlist"/>
        <w:numPr>
          <w:ilvl w:val="0"/>
          <w:numId w:val="16"/>
        </w:numPr>
        <w:spacing w:after="160" w:line="276" w:lineRule="auto"/>
        <w:ind w:right="0"/>
        <w:jc w:val="both"/>
      </w:pPr>
      <w:r w:rsidRPr="007F1975">
        <w:t>opis interfejsów integracyjnych i struktury rekordów danych zapisywanych w bazie systemu,</w:t>
      </w:r>
    </w:p>
    <w:p w14:paraId="5060C282" w14:textId="692DD2D1" w:rsidR="009E5D04" w:rsidRDefault="00731D17">
      <w:pPr>
        <w:pStyle w:val="Akapitzlist"/>
        <w:numPr>
          <w:ilvl w:val="0"/>
          <w:numId w:val="16"/>
        </w:numPr>
        <w:spacing w:after="160" w:line="276" w:lineRule="auto"/>
        <w:ind w:right="0"/>
        <w:jc w:val="both"/>
      </w:pPr>
      <w:r w:rsidRPr="007F1975">
        <w:t xml:space="preserve">raport z przeprowadzonych testów penetracyjnych </w:t>
      </w:r>
      <w:r>
        <w:t xml:space="preserve">i wydajnościowych </w:t>
      </w:r>
      <w:r w:rsidRPr="007F1975">
        <w:t>dla wdrożonego systemu informatycznego.</w:t>
      </w:r>
    </w:p>
    <w:p w14:paraId="1DFD9A55" w14:textId="77777777" w:rsidR="009E5D04" w:rsidRDefault="009E5D04">
      <w:pPr>
        <w:spacing w:after="240" w:line="252" w:lineRule="auto"/>
        <w:ind w:left="0" w:right="0"/>
      </w:pPr>
      <w:r>
        <w:br w:type="page"/>
      </w:r>
    </w:p>
    <w:p w14:paraId="5F0BA377" w14:textId="4FA00720" w:rsidR="006A6486" w:rsidRDefault="00B652E7" w:rsidP="00B652E7">
      <w:pPr>
        <w:pStyle w:val="Nagwek1"/>
        <w:numPr>
          <w:ilvl w:val="1"/>
          <w:numId w:val="2"/>
        </w:numPr>
        <w:spacing w:before="240" w:after="240" w:line="276" w:lineRule="auto"/>
        <w:ind w:right="74"/>
        <w:jc w:val="both"/>
      </w:pPr>
      <w:bookmarkStart w:id="25" w:name="_Toc219026893"/>
      <w:r>
        <w:lastRenderedPageBreak/>
        <w:t>Zakup licencji, wdrożenie, szkolenia dla systemu obsługującego usługę e-płatności.</w:t>
      </w:r>
      <w:bookmarkEnd w:id="25"/>
    </w:p>
    <w:p w14:paraId="1B772204" w14:textId="73E60258" w:rsidR="00B92B97" w:rsidRDefault="00B92B97" w:rsidP="00B92B97">
      <w:pPr>
        <w:spacing w:after="160" w:line="276" w:lineRule="auto"/>
        <w:ind w:left="0" w:right="0"/>
        <w:jc w:val="both"/>
      </w:pPr>
      <w:r>
        <w:t xml:space="preserve">Usługa e-płatności to usługa umożliwiająca za pomocą integracji z systemem finansowo-księgowym Urzędu na rozliczenie zobowiązań podatnika względem Urzędu Miejskiego w Bisztynku.  Mieszkaniec Gminy będzie logował się do Centralnej Platformy e-usług Gminy Bisztynek za pośrednictwem Profilu Zaufanego poprzez przyłączenie do Krajowego Węzła Identyfikacji Elektronicznej. Zakładane jest powiązanie konta użytkownika z kontrahentem z systemu dziedzinowego. Użytkownik będzie miał możliwość przeglądnięcia swoich danych, weryfikacji naliczonych należności i opłacenia ich za pomocą bramki płatności oraz sprawdzenia historii swoich płatności. Użytkownik przypisany do wielu kontrahentów (np. opłacający podatki jako osoba fizyczna oraz prawna w ramach danej jednostki administracyjnej) będzie mógł przeglądać dane oraz dokumenty w zależności od wybranego kontekstu. Realizacja e-usługi przyczyni się do rozbudowy systemu finansowo księgowego usprawniając proces  naliczeń zobowiązań, finalnie opłacanych przez mieszkańców. W przypadku należności wynikających z tytułu posiadania nieruchomości, czy środków transportu usługa zaprezentuje szczegóły opodatkowanego mienia takie jak powierzchnia, czy pojemność silnika (konfiguracja w systemie finansowo-księgowym Urzędu). Dzięki uruchomieniu usługi mieszkańcy Gminy Bisztynek zyskują możliwość całkowitego rozliczenia zobowiązań z urzędem online, bez konieczności stawiania się w placówce. Rozwiązanie szczególnie przydatne w przypadku wprowadzania obostrzeń, czy dla osób z ograniczeniami kiedy dojazd do placówki często jest utrudniony, a opłaty są cykliczne.  </w:t>
      </w:r>
    </w:p>
    <w:p w14:paraId="5C467D0E" w14:textId="679C4F97" w:rsidR="006A6486" w:rsidRDefault="00943011" w:rsidP="00274E2C">
      <w:pPr>
        <w:pStyle w:val="Nagwek1"/>
        <w:numPr>
          <w:ilvl w:val="2"/>
          <w:numId w:val="2"/>
        </w:numPr>
        <w:spacing w:before="240" w:after="240" w:line="276" w:lineRule="auto"/>
        <w:ind w:right="74"/>
        <w:jc w:val="both"/>
      </w:pPr>
      <w:bookmarkStart w:id="26" w:name="_Toc219026894"/>
      <w:r>
        <w:t>S</w:t>
      </w:r>
      <w:r w:rsidR="00BC5BF9">
        <w:t>ystem obsługujący usługę e-płatności.</w:t>
      </w:r>
      <w:bookmarkEnd w:id="26"/>
    </w:p>
    <w:p w14:paraId="5657F109" w14:textId="65E3F9BA" w:rsidR="00BC5BF9" w:rsidRPr="00BC5BF9" w:rsidRDefault="00BC5BF9" w:rsidP="00BC5BF9">
      <w:r>
        <w:t>Minimalne wymogi funkcjonalne systemu obsługującego usługę e-płatności:</w:t>
      </w:r>
    </w:p>
    <w:p w14:paraId="281D4D5D" w14:textId="0EA28B61" w:rsidR="00BC5BF9" w:rsidRDefault="00BC5BF9">
      <w:pPr>
        <w:pStyle w:val="Akapitzlist"/>
        <w:numPr>
          <w:ilvl w:val="0"/>
          <w:numId w:val="56"/>
        </w:numPr>
        <w:spacing w:after="160" w:line="276" w:lineRule="auto"/>
        <w:ind w:right="0"/>
        <w:jc w:val="both"/>
      </w:pPr>
      <w:r>
        <w:t>System musi umożliwiać</w:t>
      </w:r>
      <w:r w:rsidRPr="00BC5BF9">
        <w:t xml:space="preserve"> bezpieczne zalogowanie się przez przeglądarkę z wykorzystaniem Węzła Krajowego.</w:t>
      </w:r>
    </w:p>
    <w:p w14:paraId="32588B79" w14:textId="22856B86" w:rsidR="00BC5BF9" w:rsidRPr="00BC5BF9" w:rsidRDefault="00BC5BF9">
      <w:pPr>
        <w:pStyle w:val="Akapitzlist"/>
        <w:numPr>
          <w:ilvl w:val="0"/>
          <w:numId w:val="56"/>
        </w:numPr>
        <w:spacing w:after="160" w:line="276" w:lineRule="auto"/>
        <w:ind w:right="0"/>
        <w:jc w:val="both"/>
      </w:pPr>
      <w:r>
        <w:t>System musi stanowić część wieloportalowej platformy e-usług w zakresie prezentacji treści.</w:t>
      </w:r>
    </w:p>
    <w:p w14:paraId="072DB1FE" w14:textId="6237ED8C" w:rsidR="00BC5BF9" w:rsidRPr="00BC5BF9" w:rsidRDefault="00BC5BF9">
      <w:pPr>
        <w:pStyle w:val="Akapitzlist"/>
        <w:numPr>
          <w:ilvl w:val="0"/>
          <w:numId w:val="56"/>
        </w:numPr>
        <w:spacing w:after="160" w:line="276" w:lineRule="auto"/>
        <w:ind w:right="0"/>
        <w:jc w:val="both"/>
      </w:pPr>
      <w:r>
        <w:t>System musi umożliwiać</w:t>
      </w:r>
      <w:r w:rsidRPr="00BC5BF9">
        <w:t xml:space="preserve"> pozyskiwanie z Systemu Dziedzinowego lub innego, zintegrowanego Systemu danych o aktualnych zobowiązaniach zalogowanego interesanta z uwzględnieniem należności dodatkowych tj. odsetki i inne koszty na bieżącą datę logowania w zakresie:</w:t>
      </w:r>
    </w:p>
    <w:p w14:paraId="7F122281" w14:textId="77777777" w:rsidR="00BC5BF9" w:rsidRPr="00BC5BF9" w:rsidRDefault="00BC5BF9">
      <w:pPr>
        <w:pStyle w:val="Akapitzlist"/>
        <w:numPr>
          <w:ilvl w:val="0"/>
          <w:numId w:val="57"/>
        </w:numPr>
        <w:spacing w:after="160" w:line="276" w:lineRule="auto"/>
        <w:ind w:right="0"/>
        <w:jc w:val="both"/>
      </w:pPr>
      <w:r w:rsidRPr="00BC5BF9">
        <w:t>prowadzenia spraw w zakresie podatku od nieruchomości od osób fizycznych,</w:t>
      </w:r>
    </w:p>
    <w:p w14:paraId="75C2A8C5" w14:textId="77777777" w:rsidR="00BC5BF9" w:rsidRPr="00BC5BF9" w:rsidRDefault="00BC5BF9">
      <w:pPr>
        <w:pStyle w:val="Akapitzlist"/>
        <w:numPr>
          <w:ilvl w:val="0"/>
          <w:numId w:val="57"/>
        </w:numPr>
        <w:spacing w:after="160" w:line="276" w:lineRule="auto"/>
        <w:ind w:right="0"/>
        <w:jc w:val="both"/>
      </w:pPr>
      <w:r w:rsidRPr="00BC5BF9">
        <w:t>prowadzenia spraw w zakresie podatku od nieruchomości od osób prawnych,</w:t>
      </w:r>
    </w:p>
    <w:p w14:paraId="47D17BC9" w14:textId="77777777" w:rsidR="00BC5BF9" w:rsidRPr="00BC5BF9" w:rsidRDefault="00BC5BF9">
      <w:pPr>
        <w:pStyle w:val="Akapitzlist"/>
        <w:numPr>
          <w:ilvl w:val="0"/>
          <w:numId w:val="57"/>
        </w:numPr>
        <w:spacing w:after="160" w:line="276" w:lineRule="auto"/>
        <w:ind w:right="0"/>
        <w:jc w:val="both"/>
      </w:pPr>
      <w:r w:rsidRPr="00BC5BF9">
        <w:t>prowadzenia spraw w zakresie podatku rolnego od osób fizycznych,</w:t>
      </w:r>
    </w:p>
    <w:p w14:paraId="4A86AF5A" w14:textId="77777777" w:rsidR="00BC5BF9" w:rsidRPr="00BC5BF9" w:rsidRDefault="00BC5BF9">
      <w:pPr>
        <w:pStyle w:val="Akapitzlist"/>
        <w:numPr>
          <w:ilvl w:val="0"/>
          <w:numId w:val="57"/>
        </w:numPr>
        <w:spacing w:after="160" w:line="276" w:lineRule="auto"/>
        <w:ind w:right="0"/>
        <w:jc w:val="both"/>
      </w:pPr>
      <w:r w:rsidRPr="00BC5BF9">
        <w:t>prowadzenia spraw w zakresie podatku rolnego od osób prawnych,</w:t>
      </w:r>
    </w:p>
    <w:p w14:paraId="2C01E7AA" w14:textId="77777777" w:rsidR="00BC5BF9" w:rsidRPr="00BC5BF9" w:rsidRDefault="00BC5BF9">
      <w:pPr>
        <w:pStyle w:val="Akapitzlist"/>
        <w:numPr>
          <w:ilvl w:val="0"/>
          <w:numId w:val="57"/>
        </w:numPr>
        <w:spacing w:after="160" w:line="276" w:lineRule="auto"/>
        <w:ind w:right="0"/>
        <w:jc w:val="both"/>
      </w:pPr>
      <w:r w:rsidRPr="00BC5BF9">
        <w:t>prowadzenia spraw w zakresie podatku leśnego od osób fizycznych,</w:t>
      </w:r>
    </w:p>
    <w:p w14:paraId="602121AC" w14:textId="77777777" w:rsidR="00BC5BF9" w:rsidRPr="00BC5BF9" w:rsidRDefault="00BC5BF9">
      <w:pPr>
        <w:pStyle w:val="Akapitzlist"/>
        <w:numPr>
          <w:ilvl w:val="0"/>
          <w:numId w:val="57"/>
        </w:numPr>
        <w:spacing w:after="160" w:line="276" w:lineRule="auto"/>
        <w:ind w:right="0"/>
        <w:jc w:val="both"/>
      </w:pPr>
      <w:r w:rsidRPr="00BC5BF9">
        <w:t>prowadzenia spraw w zakresie podatku leśnego od osób prawnych,</w:t>
      </w:r>
    </w:p>
    <w:p w14:paraId="7215B72C" w14:textId="77777777" w:rsidR="00BC5BF9" w:rsidRPr="00BC5BF9" w:rsidRDefault="00BC5BF9">
      <w:pPr>
        <w:pStyle w:val="Akapitzlist"/>
        <w:numPr>
          <w:ilvl w:val="0"/>
          <w:numId w:val="57"/>
        </w:numPr>
        <w:spacing w:after="160" w:line="276" w:lineRule="auto"/>
        <w:ind w:right="0"/>
        <w:jc w:val="both"/>
      </w:pPr>
      <w:r w:rsidRPr="00BC5BF9">
        <w:t>prowadzenia spraw w zakresie podatku od środków transportowych,</w:t>
      </w:r>
    </w:p>
    <w:p w14:paraId="4620FE35" w14:textId="77777777" w:rsidR="00BC5BF9" w:rsidRPr="00BC5BF9" w:rsidRDefault="00BC5BF9">
      <w:pPr>
        <w:pStyle w:val="Akapitzlist"/>
        <w:numPr>
          <w:ilvl w:val="0"/>
          <w:numId w:val="57"/>
        </w:numPr>
        <w:spacing w:after="160" w:line="276" w:lineRule="auto"/>
        <w:ind w:right="0"/>
        <w:jc w:val="both"/>
      </w:pPr>
      <w:r w:rsidRPr="00BC5BF9">
        <w:t>prowadzenia spraw w zakresie opłat za gospodarowanie odpadami komunalnymi,</w:t>
      </w:r>
    </w:p>
    <w:p w14:paraId="7AC50E64" w14:textId="77777777" w:rsidR="00BC5BF9" w:rsidRPr="00BC5BF9" w:rsidRDefault="00BC5BF9">
      <w:pPr>
        <w:pStyle w:val="Akapitzlist"/>
        <w:numPr>
          <w:ilvl w:val="0"/>
          <w:numId w:val="57"/>
        </w:numPr>
        <w:spacing w:after="160" w:line="276" w:lineRule="auto"/>
        <w:ind w:right="0"/>
        <w:jc w:val="both"/>
      </w:pPr>
      <w:r w:rsidRPr="00BC5BF9">
        <w:t>prowadzenie spraw w zakresie opłat za rozliczenie zużycia wody/ścieków,</w:t>
      </w:r>
    </w:p>
    <w:p w14:paraId="74C61C0B" w14:textId="77777777" w:rsidR="00BC5BF9" w:rsidRPr="00BC5BF9" w:rsidRDefault="00BC5BF9">
      <w:pPr>
        <w:pStyle w:val="Akapitzlist"/>
        <w:numPr>
          <w:ilvl w:val="0"/>
          <w:numId w:val="57"/>
        </w:numPr>
        <w:spacing w:after="160" w:line="276" w:lineRule="auto"/>
        <w:ind w:right="0"/>
        <w:jc w:val="both"/>
      </w:pPr>
      <w:r w:rsidRPr="00BC5BF9">
        <w:t>pozostałych opłat zdefiniowanych w SD</w:t>
      </w:r>
    </w:p>
    <w:p w14:paraId="6F2ECCCD" w14:textId="5A456F96" w:rsidR="00BC5BF9" w:rsidRPr="00BC5BF9" w:rsidRDefault="00BC5BF9">
      <w:pPr>
        <w:pStyle w:val="Akapitzlist"/>
        <w:numPr>
          <w:ilvl w:val="0"/>
          <w:numId w:val="56"/>
        </w:numPr>
        <w:spacing w:after="160" w:line="276" w:lineRule="auto"/>
        <w:ind w:right="0"/>
        <w:jc w:val="both"/>
      </w:pPr>
      <w:r>
        <w:t>System musi zawierać</w:t>
      </w:r>
      <w:r w:rsidRPr="00BC5BF9">
        <w:t xml:space="preserve"> elektroniczne biuro interesanta stanowiące wirtualny punkt przyjęć formularzy elektronicznych stosowanych w urzędzie oraz informacji dotyczących sposobu załatwienia spraw.</w:t>
      </w:r>
    </w:p>
    <w:p w14:paraId="7173C995" w14:textId="4BDA04E4" w:rsidR="00BC5BF9" w:rsidRPr="00BC5BF9" w:rsidRDefault="00BC5BF9">
      <w:pPr>
        <w:pStyle w:val="Akapitzlist"/>
        <w:numPr>
          <w:ilvl w:val="0"/>
          <w:numId w:val="56"/>
        </w:numPr>
        <w:spacing w:after="160" w:line="276" w:lineRule="auto"/>
        <w:ind w:right="0"/>
        <w:jc w:val="both"/>
      </w:pPr>
      <w:r>
        <w:lastRenderedPageBreak/>
        <w:t>System musi</w:t>
      </w:r>
      <w:r w:rsidRPr="00BC5BF9">
        <w:t xml:space="preserve"> </w:t>
      </w:r>
      <w:r>
        <w:t xml:space="preserve">być </w:t>
      </w:r>
      <w:r w:rsidRPr="00BC5BF9">
        <w:t>podzielony na część publiczną – udostępnianą niezalogowanym użytkownikom i użytkownikom zalogowanym do portalu oraz część wewnętrzną – dla administratora systemu i pracowników urzędu.</w:t>
      </w:r>
    </w:p>
    <w:p w14:paraId="020955BD" w14:textId="3CA75AA4" w:rsidR="00BC5BF9" w:rsidRPr="00BC5BF9" w:rsidRDefault="00BC5BF9">
      <w:pPr>
        <w:pStyle w:val="Akapitzlist"/>
        <w:numPr>
          <w:ilvl w:val="0"/>
          <w:numId w:val="56"/>
        </w:numPr>
        <w:spacing w:after="160" w:line="276" w:lineRule="auto"/>
        <w:ind w:right="0"/>
        <w:jc w:val="both"/>
      </w:pPr>
      <w:r>
        <w:t>System</w:t>
      </w:r>
      <w:r w:rsidRPr="00BC5BF9">
        <w:t>, oprócz logowania standardowego (e-mail i hasło) umożliwia</w:t>
      </w:r>
      <w:r>
        <w:t>ć powinien</w:t>
      </w:r>
      <w:r w:rsidRPr="00BC5BF9">
        <w:t xml:space="preserve"> logowanie domenowe.</w:t>
      </w:r>
    </w:p>
    <w:p w14:paraId="3B2AE9D5" w14:textId="0206DA60" w:rsidR="00BC5BF9" w:rsidRPr="00BC5BF9" w:rsidRDefault="00BC5BF9">
      <w:pPr>
        <w:pStyle w:val="Akapitzlist"/>
        <w:numPr>
          <w:ilvl w:val="0"/>
          <w:numId w:val="56"/>
        </w:numPr>
        <w:spacing w:after="160" w:line="276" w:lineRule="auto"/>
        <w:ind w:right="0"/>
        <w:jc w:val="both"/>
      </w:pPr>
      <w:r>
        <w:t>System</w:t>
      </w:r>
      <w:r w:rsidRPr="00BC5BF9">
        <w:t xml:space="preserve"> </w:t>
      </w:r>
      <w:r>
        <w:t xml:space="preserve">musi </w:t>
      </w:r>
      <w:r w:rsidRPr="00BC5BF9">
        <w:t>umożliwia</w:t>
      </w:r>
      <w:r>
        <w:t>ć</w:t>
      </w:r>
      <w:r w:rsidRPr="00BC5BF9">
        <w:t xml:space="preserve"> administratorowi systemu przeglądanie i zarządzanie sesjami zalogowanych użytkowników.</w:t>
      </w:r>
    </w:p>
    <w:p w14:paraId="785976BB" w14:textId="6C9FB2A4" w:rsidR="00BC5BF9" w:rsidRPr="00BC5BF9" w:rsidRDefault="00BC5BF9">
      <w:pPr>
        <w:pStyle w:val="Akapitzlist"/>
        <w:numPr>
          <w:ilvl w:val="0"/>
          <w:numId w:val="56"/>
        </w:numPr>
        <w:spacing w:after="160" w:line="276" w:lineRule="auto"/>
        <w:ind w:right="0"/>
        <w:jc w:val="both"/>
      </w:pPr>
      <w:r>
        <w:t>System</w:t>
      </w:r>
      <w:r w:rsidRPr="00BC5BF9">
        <w:t xml:space="preserve"> w części prywatnej </w:t>
      </w:r>
      <w:r>
        <w:t xml:space="preserve">musi </w:t>
      </w:r>
      <w:r w:rsidRPr="00BC5BF9">
        <w:t>umożliwia</w:t>
      </w:r>
      <w:r>
        <w:t>ć</w:t>
      </w:r>
      <w:r w:rsidRPr="00BC5BF9">
        <w:t xml:space="preserve"> administratorowi systemu przeglądanie statystyk dotyczących użytkowników systemu oraz ich zagregowanych aktywności, tj. identyfikację najczęściej używanych funkcji i prezentowanie wyników analiz w postaci zestawień i wykresów.</w:t>
      </w:r>
    </w:p>
    <w:p w14:paraId="1B2CD96C" w14:textId="305EECDA" w:rsidR="00BC5BF9" w:rsidRPr="00BC5BF9" w:rsidRDefault="00BC5BF9">
      <w:pPr>
        <w:pStyle w:val="Akapitzlist"/>
        <w:numPr>
          <w:ilvl w:val="0"/>
          <w:numId w:val="56"/>
        </w:numPr>
        <w:spacing w:after="160" w:line="276" w:lineRule="auto"/>
        <w:ind w:right="0"/>
        <w:jc w:val="both"/>
      </w:pPr>
      <w:r w:rsidRPr="00BC5BF9">
        <w:t xml:space="preserve">Użytkownik </w:t>
      </w:r>
      <w:r>
        <w:t>systemu</w:t>
      </w:r>
      <w:r w:rsidRPr="00BC5BF9">
        <w:t xml:space="preserve"> w części publicznej </w:t>
      </w:r>
      <w:r>
        <w:t>musi mieć</w:t>
      </w:r>
      <w:r w:rsidRPr="00BC5BF9">
        <w:t xml:space="preserve"> możliwość przejrzenia karty usługi, dla której prezentowany jest opis zredagowany przez administratora oraz ma możliwość przejścia do wypełnienia formularza elektronicznego na ePUAP (lub innej platformie zawierającej elektroniczne formularze, np. gov.pl, EMPATIA).</w:t>
      </w:r>
    </w:p>
    <w:p w14:paraId="229DD6E2" w14:textId="3A1E6D3D" w:rsidR="00BC5BF9" w:rsidRPr="00BC5BF9" w:rsidRDefault="00BC5BF9">
      <w:pPr>
        <w:pStyle w:val="Akapitzlist"/>
        <w:numPr>
          <w:ilvl w:val="0"/>
          <w:numId w:val="56"/>
        </w:numPr>
        <w:spacing w:after="160" w:line="276" w:lineRule="auto"/>
        <w:ind w:right="0"/>
        <w:jc w:val="both"/>
      </w:pPr>
      <w:r w:rsidRPr="00BC5BF9">
        <w:t>Karta usługi posiada</w:t>
      </w:r>
      <w:r>
        <w:t>ć powinna</w:t>
      </w:r>
      <w:r w:rsidRPr="00BC5BF9">
        <w:t xml:space="preserve"> następujące atrybuty: nazwę, opis, do kogo jest skierowana (obywatel - czyli usługi typu A2C, przedsiębiorcy - czyli usługi typu A2B, instytucji/urzędu – czyli usługi typu A2A). </w:t>
      </w:r>
    </w:p>
    <w:p w14:paraId="1C495CFE" w14:textId="0EEBFF01" w:rsidR="00BC5BF9" w:rsidRPr="00BC5BF9" w:rsidRDefault="00BC5BF9">
      <w:pPr>
        <w:pStyle w:val="Akapitzlist"/>
        <w:numPr>
          <w:ilvl w:val="0"/>
          <w:numId w:val="56"/>
        </w:numPr>
        <w:spacing w:after="160" w:line="276" w:lineRule="auto"/>
        <w:ind w:right="0"/>
        <w:jc w:val="both"/>
      </w:pPr>
      <w:r w:rsidRPr="00BC5BF9">
        <w:t xml:space="preserve">Administrator </w:t>
      </w:r>
      <w:r>
        <w:t>systemu musi mieć możliwość</w:t>
      </w:r>
      <w:r w:rsidRPr="00BC5BF9">
        <w:t xml:space="preserve"> zdefiniowania karty usługi i utworzenia jej wizualizacji.</w:t>
      </w:r>
    </w:p>
    <w:p w14:paraId="45813B4A" w14:textId="55AA9F02" w:rsidR="00BC5BF9" w:rsidRPr="00BC5BF9" w:rsidRDefault="005B3F35">
      <w:pPr>
        <w:pStyle w:val="Akapitzlist"/>
        <w:numPr>
          <w:ilvl w:val="0"/>
          <w:numId w:val="56"/>
        </w:numPr>
        <w:spacing w:after="160" w:line="276" w:lineRule="auto"/>
        <w:ind w:right="0"/>
        <w:jc w:val="both"/>
      </w:pPr>
      <w:r>
        <w:t>System musi umożliwiać</w:t>
      </w:r>
      <w:r w:rsidR="00BC5BF9" w:rsidRPr="00BC5BF9">
        <w:t xml:space="preserve"> zarządzanie rejestrem interesantów, gdzie każdego interesanta można:</w:t>
      </w:r>
    </w:p>
    <w:p w14:paraId="09CC5682" w14:textId="77777777" w:rsidR="00BC5BF9" w:rsidRPr="005B3F35" w:rsidRDefault="00BC5BF9">
      <w:pPr>
        <w:pStyle w:val="Akapitzlist"/>
        <w:numPr>
          <w:ilvl w:val="0"/>
          <w:numId w:val="58"/>
        </w:numPr>
        <w:spacing w:after="160" w:line="276" w:lineRule="auto"/>
        <w:ind w:right="0"/>
        <w:jc w:val="both"/>
      </w:pPr>
      <w:r w:rsidRPr="005B3F35">
        <w:t>zidentyfikować minimum takimi danymi jak: typ podmiotu, imię, nazwisko, login, dane kontaktowe (telefon, email, faks, www, adres korespondencyjny, oraz dowolną liczbę innych form kontaktu),</w:t>
      </w:r>
    </w:p>
    <w:p w14:paraId="7F1F7DC8" w14:textId="77777777" w:rsidR="00BC5BF9" w:rsidRPr="005B3F35" w:rsidRDefault="00BC5BF9">
      <w:pPr>
        <w:pStyle w:val="Akapitzlist"/>
        <w:numPr>
          <w:ilvl w:val="0"/>
          <w:numId w:val="58"/>
        </w:numPr>
        <w:spacing w:after="160" w:line="276" w:lineRule="auto"/>
        <w:ind w:right="0"/>
        <w:jc w:val="both"/>
      </w:pPr>
      <w:r w:rsidRPr="005B3F35">
        <w:t>zmienić mu dane podstawowe,</w:t>
      </w:r>
    </w:p>
    <w:p w14:paraId="76296993" w14:textId="77777777" w:rsidR="00BC5BF9" w:rsidRPr="005B3F35" w:rsidRDefault="00BC5BF9">
      <w:pPr>
        <w:pStyle w:val="Akapitzlist"/>
        <w:numPr>
          <w:ilvl w:val="0"/>
          <w:numId w:val="58"/>
        </w:numPr>
        <w:spacing w:after="160" w:line="276" w:lineRule="auto"/>
        <w:ind w:right="0"/>
        <w:jc w:val="both"/>
      </w:pPr>
      <w:r w:rsidRPr="005B3F35">
        <w:t>zmienić mu dane kontaktowe,</w:t>
      </w:r>
    </w:p>
    <w:p w14:paraId="2DC4196D" w14:textId="77777777" w:rsidR="00BC5BF9" w:rsidRPr="005B3F35" w:rsidRDefault="00BC5BF9">
      <w:pPr>
        <w:pStyle w:val="Akapitzlist"/>
        <w:numPr>
          <w:ilvl w:val="0"/>
          <w:numId w:val="58"/>
        </w:numPr>
        <w:spacing w:after="160" w:line="276" w:lineRule="auto"/>
        <w:ind w:right="0"/>
        <w:jc w:val="both"/>
      </w:pPr>
      <w:r w:rsidRPr="005B3F35">
        <w:t>powiązać go z interesantem z Systemu Dziedzinowego,</w:t>
      </w:r>
    </w:p>
    <w:p w14:paraId="57102929" w14:textId="77777777" w:rsidR="00BC5BF9" w:rsidRPr="005B3F35" w:rsidRDefault="00BC5BF9">
      <w:pPr>
        <w:pStyle w:val="Akapitzlist"/>
        <w:numPr>
          <w:ilvl w:val="0"/>
          <w:numId w:val="58"/>
        </w:numPr>
        <w:spacing w:after="160" w:line="276" w:lineRule="auto"/>
        <w:ind w:right="0"/>
        <w:jc w:val="both"/>
      </w:pPr>
      <w:r w:rsidRPr="005B3F35">
        <w:t>aktywować konto interesanta,</w:t>
      </w:r>
    </w:p>
    <w:p w14:paraId="2207FD70" w14:textId="77777777" w:rsidR="00BC5BF9" w:rsidRPr="005B3F35" w:rsidRDefault="00BC5BF9">
      <w:pPr>
        <w:pStyle w:val="Akapitzlist"/>
        <w:numPr>
          <w:ilvl w:val="0"/>
          <w:numId w:val="58"/>
        </w:numPr>
        <w:spacing w:after="160" w:line="276" w:lineRule="auto"/>
        <w:ind w:right="0"/>
        <w:jc w:val="both"/>
      </w:pPr>
      <w:r w:rsidRPr="005B3F35">
        <w:t>przypisać interesanta do grup użytkowników,</w:t>
      </w:r>
    </w:p>
    <w:p w14:paraId="2792689D" w14:textId="77777777" w:rsidR="00BC5BF9" w:rsidRPr="005B3F35" w:rsidRDefault="00BC5BF9">
      <w:pPr>
        <w:pStyle w:val="Akapitzlist"/>
        <w:numPr>
          <w:ilvl w:val="0"/>
          <w:numId w:val="58"/>
        </w:numPr>
        <w:spacing w:after="160" w:line="276" w:lineRule="auto"/>
        <w:ind w:right="0"/>
        <w:jc w:val="both"/>
      </w:pPr>
      <w:r w:rsidRPr="005B3F35">
        <w:t>określić preferencje interesanta w zakresie otrzymywania powiadomień.</w:t>
      </w:r>
    </w:p>
    <w:p w14:paraId="36C407FB" w14:textId="5E79958E" w:rsidR="00BC5BF9" w:rsidRPr="005B3F35" w:rsidRDefault="00BC5BF9">
      <w:pPr>
        <w:pStyle w:val="Akapitzlist"/>
        <w:numPr>
          <w:ilvl w:val="0"/>
          <w:numId w:val="56"/>
        </w:numPr>
        <w:spacing w:after="160" w:line="276" w:lineRule="auto"/>
        <w:ind w:right="0"/>
        <w:jc w:val="both"/>
      </w:pPr>
      <w:r w:rsidRPr="005B3F35">
        <w:t xml:space="preserve">Administrator </w:t>
      </w:r>
      <w:r w:rsidR="005B3F35">
        <w:t>musi mieć możliwość</w:t>
      </w:r>
      <w:r w:rsidR="005B3F35" w:rsidRPr="00BC5BF9">
        <w:t xml:space="preserve"> </w:t>
      </w:r>
      <w:r w:rsidRPr="005B3F35">
        <w:t xml:space="preserve">powiązania użytkownika z jednym lub kilkoma kontami kontrahenta w Systemie Dziedzinowym. Powiązywanie z kontrahentami SD polega na potwierdzaniu tożsamości interesanta i wprowadzeniu jego numeru PESEL (lub NIP). Jeśli w Systemie Dziedzinowym kontrahenci są przypisani do danego numeru PESEL (lub NIP), to pobierane będą dane wszystkich tych kontrahentów. W przypadku zalogowania się do portalu za pośrednictwem Węzła Krajowego (login.gov.pl) potwierdzenie tożsamości </w:t>
      </w:r>
      <w:r w:rsidR="005B3F35">
        <w:t xml:space="preserve">musi </w:t>
      </w:r>
      <w:r w:rsidRPr="005B3F35">
        <w:t>następ</w:t>
      </w:r>
      <w:r w:rsidR="005B3F35">
        <w:t>ować</w:t>
      </w:r>
      <w:r w:rsidRPr="005B3F35">
        <w:t xml:space="preserve"> automatycznie.</w:t>
      </w:r>
    </w:p>
    <w:p w14:paraId="197303D3" w14:textId="1F6D6DE4" w:rsidR="00BC5BF9" w:rsidRPr="005B3F35" w:rsidRDefault="00BC5BF9">
      <w:pPr>
        <w:pStyle w:val="Akapitzlist"/>
        <w:numPr>
          <w:ilvl w:val="0"/>
          <w:numId w:val="56"/>
        </w:numPr>
        <w:spacing w:after="160" w:line="276" w:lineRule="auto"/>
        <w:ind w:right="0"/>
        <w:jc w:val="both"/>
      </w:pPr>
      <w:r w:rsidRPr="005B3F35">
        <w:t xml:space="preserve">Użytkownik zalogowany do </w:t>
      </w:r>
      <w:r w:rsidR="005B3F35">
        <w:t>systemu</w:t>
      </w:r>
      <w:r w:rsidRPr="005B3F35">
        <w:t xml:space="preserve"> </w:t>
      </w:r>
      <w:r w:rsidR="005B3F35">
        <w:t>musi mieć możliwość</w:t>
      </w:r>
      <w:r w:rsidR="005B3F35" w:rsidRPr="00BC5BF9">
        <w:t xml:space="preserve"> </w:t>
      </w:r>
      <w:r w:rsidRPr="005B3F35">
        <w:t>przeglądania i zmiany własnych danych: imię, nazwisko, dane kontaktowe standardowe: telefon, email, fax, www, adres korespondencyjny, dane kontaktowe dodatkowe.</w:t>
      </w:r>
    </w:p>
    <w:p w14:paraId="6C666EBF" w14:textId="738B3B5D" w:rsidR="00BC5BF9" w:rsidRPr="005B3F35" w:rsidRDefault="00BC5BF9">
      <w:pPr>
        <w:pStyle w:val="Akapitzlist"/>
        <w:numPr>
          <w:ilvl w:val="0"/>
          <w:numId w:val="56"/>
        </w:numPr>
        <w:spacing w:after="160" w:line="276" w:lineRule="auto"/>
        <w:ind w:right="0"/>
        <w:jc w:val="both"/>
      </w:pPr>
      <w:r w:rsidRPr="005B3F35">
        <w:t xml:space="preserve">Użytkownik </w:t>
      </w:r>
      <w:r w:rsidR="005B3F35">
        <w:t>musi mieć możliwość</w:t>
      </w:r>
      <w:r w:rsidR="005B3F35" w:rsidRPr="00BC5BF9">
        <w:t xml:space="preserve"> </w:t>
      </w:r>
      <w:r w:rsidRPr="005B3F35">
        <w:t>zmiany hasła oraz ponownego jego nadania w przypadku zagubienia hasła.</w:t>
      </w:r>
    </w:p>
    <w:p w14:paraId="30B37EF6" w14:textId="25FE0328" w:rsidR="00BC5BF9" w:rsidRPr="005B3F35" w:rsidRDefault="00BC5BF9">
      <w:pPr>
        <w:pStyle w:val="Akapitzlist"/>
        <w:numPr>
          <w:ilvl w:val="0"/>
          <w:numId w:val="56"/>
        </w:numPr>
        <w:spacing w:after="160" w:line="276" w:lineRule="auto"/>
        <w:ind w:right="0"/>
        <w:jc w:val="both"/>
      </w:pPr>
      <w:r w:rsidRPr="005B3F35">
        <w:t xml:space="preserve">Użytkownik </w:t>
      </w:r>
      <w:r w:rsidR="005B3F35">
        <w:t>musi mieć możliwość</w:t>
      </w:r>
      <w:r w:rsidR="005B3F35" w:rsidRPr="00BC5BF9">
        <w:t xml:space="preserve"> </w:t>
      </w:r>
      <w:r w:rsidRPr="005B3F35">
        <w:t xml:space="preserve">powiązania konta z kontem ePUAP. Powiązanie następuje poprzez przypięcie numeru PESEL do danego konta interesanta. Jeśli interesant zaloguje się za pomocą Węzła Krajowego (login.gov.pl), to </w:t>
      </w:r>
      <w:r w:rsidR="005B3F35">
        <w:t>musi być</w:t>
      </w:r>
      <w:r w:rsidRPr="005B3F35">
        <w:t xml:space="preserve"> automatycznie zalogowany na konto, jeśli jego numer PESEL jest powiązany z interesantem.</w:t>
      </w:r>
    </w:p>
    <w:p w14:paraId="711A7AA8" w14:textId="52977021" w:rsidR="00BC5BF9" w:rsidRPr="005B3F35" w:rsidRDefault="00BC5BF9">
      <w:pPr>
        <w:pStyle w:val="Akapitzlist"/>
        <w:numPr>
          <w:ilvl w:val="0"/>
          <w:numId w:val="56"/>
        </w:numPr>
        <w:spacing w:after="160" w:line="276" w:lineRule="auto"/>
        <w:ind w:right="0"/>
        <w:jc w:val="both"/>
      </w:pPr>
      <w:r w:rsidRPr="005B3F35">
        <w:lastRenderedPageBreak/>
        <w:t xml:space="preserve">Użytkownik </w:t>
      </w:r>
      <w:r w:rsidR="005B3F35">
        <w:t>musi mieć możliwość</w:t>
      </w:r>
      <w:r w:rsidR="005B3F35" w:rsidRPr="00BC5BF9">
        <w:t xml:space="preserve"> </w:t>
      </w:r>
      <w:r w:rsidRPr="005B3F35">
        <w:t>przeglądu swoich danych kontrahenta oraz swoich firm z Systemu Dziedzinowego, o ile jego konto jest powiązane z kontem kontrahenta Systemu Dziedzinowego.</w:t>
      </w:r>
    </w:p>
    <w:p w14:paraId="1FE07053" w14:textId="16E38A0C" w:rsidR="00BC5BF9" w:rsidRPr="005B3F35" w:rsidRDefault="00BC5BF9">
      <w:pPr>
        <w:pStyle w:val="Akapitzlist"/>
        <w:numPr>
          <w:ilvl w:val="0"/>
          <w:numId w:val="56"/>
        </w:numPr>
        <w:spacing w:after="160" w:line="276" w:lineRule="auto"/>
        <w:ind w:right="0"/>
        <w:jc w:val="both"/>
      </w:pPr>
      <w:r w:rsidRPr="005B3F35">
        <w:t>Dane podstawowe</w:t>
      </w:r>
      <w:r w:rsidR="005B3F35">
        <w:t xml:space="preserve">, które muszą być </w:t>
      </w:r>
      <w:r w:rsidRPr="005B3F35">
        <w:t xml:space="preserve">prezentowane na </w:t>
      </w:r>
      <w:r w:rsidR="005B3F35">
        <w:t>systemu</w:t>
      </w:r>
      <w:r w:rsidRPr="005B3F35">
        <w:t xml:space="preserve"> w przypadku powiązania konta z kontrahentem Systemu Dziedzinowego to co najmniej: nazwisko imię / nazwa, typ, PESEL, NIP, data wyrejestrowania lub zgonu (jeśli widnienie w Systemie Dziedzinowym), nazwa firmy, rodzaj, dane kontaktowe oraz NIP/REGON.</w:t>
      </w:r>
    </w:p>
    <w:p w14:paraId="0041EC35" w14:textId="02E95D06" w:rsidR="00BC5BF9" w:rsidRPr="005B3F35" w:rsidRDefault="00BC5BF9">
      <w:pPr>
        <w:pStyle w:val="Akapitzlist"/>
        <w:numPr>
          <w:ilvl w:val="0"/>
          <w:numId w:val="56"/>
        </w:numPr>
        <w:spacing w:after="160" w:line="276" w:lineRule="auto"/>
        <w:ind w:right="0"/>
        <w:jc w:val="both"/>
      </w:pPr>
      <w:r w:rsidRPr="005B3F35">
        <w:t xml:space="preserve">O ile konto interesanta ma potwierdzoną tożsamość to </w:t>
      </w:r>
      <w:r w:rsidR="005B3F35">
        <w:t>system powinien</w:t>
      </w:r>
      <w:r w:rsidRPr="005B3F35">
        <w:t xml:space="preserve"> prezent</w:t>
      </w:r>
      <w:r w:rsidR="005B3F35">
        <w:t>ować</w:t>
      </w:r>
      <w:r w:rsidRPr="005B3F35">
        <w:t xml:space="preserve"> dla danego użytkownika:</w:t>
      </w:r>
    </w:p>
    <w:p w14:paraId="7C0F6EBD" w14:textId="77777777" w:rsidR="00BC5BF9" w:rsidRPr="005B3F35" w:rsidRDefault="00BC5BF9">
      <w:pPr>
        <w:pStyle w:val="Akapitzlist"/>
        <w:numPr>
          <w:ilvl w:val="0"/>
          <w:numId w:val="59"/>
        </w:numPr>
        <w:spacing w:after="160" w:line="276" w:lineRule="auto"/>
        <w:ind w:right="0"/>
        <w:jc w:val="both"/>
      </w:pPr>
      <w:r w:rsidRPr="005B3F35">
        <w:t>dane adresowe, o ile użytkownik jest zameldowany na terenie Gminy (system dziedzinowy),</w:t>
      </w:r>
    </w:p>
    <w:p w14:paraId="77183F6C" w14:textId="77777777" w:rsidR="00BC5BF9" w:rsidRPr="005B3F35" w:rsidRDefault="00BC5BF9">
      <w:pPr>
        <w:pStyle w:val="Akapitzlist"/>
        <w:numPr>
          <w:ilvl w:val="0"/>
          <w:numId w:val="59"/>
        </w:numPr>
        <w:spacing w:after="160" w:line="276" w:lineRule="auto"/>
        <w:ind w:right="0"/>
        <w:jc w:val="both"/>
      </w:pPr>
      <w:r w:rsidRPr="005B3F35">
        <w:t>listę nieruchomości, gdzie dla każdej nieruchomości prezentowana jest wielkość, typ nieruchomości, typ własności oraz lista opłat i podatków pobieranych z tytułu nieruchomości: m.in.: podatek od osób fizycznych, podatek od osób prawnych (system dziedzinowy),</w:t>
      </w:r>
    </w:p>
    <w:p w14:paraId="7845F6B6" w14:textId="77777777" w:rsidR="00BC5BF9" w:rsidRPr="005B3F35" w:rsidRDefault="00BC5BF9">
      <w:pPr>
        <w:pStyle w:val="Akapitzlist"/>
        <w:numPr>
          <w:ilvl w:val="0"/>
          <w:numId w:val="59"/>
        </w:numPr>
        <w:spacing w:after="160" w:line="276" w:lineRule="auto"/>
        <w:ind w:right="0"/>
        <w:jc w:val="both"/>
      </w:pPr>
      <w:r w:rsidRPr="005B3F35">
        <w:t>listę środków transportu – podlegającą opłatom o ile w Systemie Dziedzinowym użytkownik jest podmiotem prawnym posiadającym opodatkowane środki transportu (system dziedzinowy),</w:t>
      </w:r>
    </w:p>
    <w:p w14:paraId="2F169449" w14:textId="77777777" w:rsidR="00BC5BF9" w:rsidRPr="005B3F35" w:rsidRDefault="00BC5BF9">
      <w:pPr>
        <w:pStyle w:val="Akapitzlist"/>
        <w:numPr>
          <w:ilvl w:val="0"/>
          <w:numId w:val="59"/>
        </w:numPr>
        <w:spacing w:after="160" w:line="276" w:lineRule="auto"/>
        <w:ind w:right="0"/>
        <w:jc w:val="both"/>
      </w:pPr>
      <w:r w:rsidRPr="005B3F35">
        <w:t>listę dokumentów dla zalogowanego użytkownika w zakresie e-usług,</w:t>
      </w:r>
    </w:p>
    <w:p w14:paraId="10438B37" w14:textId="77777777" w:rsidR="00BC5BF9" w:rsidRPr="005B3F35" w:rsidRDefault="00BC5BF9">
      <w:pPr>
        <w:pStyle w:val="Akapitzlist"/>
        <w:numPr>
          <w:ilvl w:val="0"/>
          <w:numId w:val="59"/>
        </w:numPr>
        <w:spacing w:after="160" w:line="276" w:lineRule="auto"/>
        <w:ind w:right="0"/>
        <w:jc w:val="both"/>
      </w:pPr>
      <w:r w:rsidRPr="005B3F35">
        <w:t>listę opłat lokalnych (skarbowe, opłaty dot. zajęcia pasa drogowego, koncesje alkoholowe oraz inne opłaty) (system dziedzinowy),</w:t>
      </w:r>
    </w:p>
    <w:p w14:paraId="0A407687" w14:textId="77777777" w:rsidR="00BC5BF9" w:rsidRPr="005B3F35" w:rsidRDefault="00BC5BF9">
      <w:pPr>
        <w:pStyle w:val="Akapitzlist"/>
        <w:numPr>
          <w:ilvl w:val="0"/>
          <w:numId w:val="59"/>
        </w:numPr>
        <w:spacing w:after="160" w:line="276" w:lineRule="auto"/>
        <w:ind w:right="0"/>
        <w:jc w:val="both"/>
      </w:pPr>
      <w:r w:rsidRPr="005B3F35">
        <w:t>listę faktur do zapłaty o ile dotyczy (system dziedzinowy).</w:t>
      </w:r>
    </w:p>
    <w:p w14:paraId="660FDFB3" w14:textId="1CA10ED3" w:rsidR="00BC5BF9" w:rsidRPr="005B3F35" w:rsidRDefault="00BC5BF9">
      <w:pPr>
        <w:pStyle w:val="Akapitzlist"/>
        <w:numPr>
          <w:ilvl w:val="0"/>
          <w:numId w:val="56"/>
        </w:numPr>
        <w:spacing w:after="160" w:line="276" w:lineRule="auto"/>
        <w:ind w:right="0"/>
        <w:jc w:val="both"/>
      </w:pPr>
      <w:r w:rsidRPr="005B3F35">
        <w:t xml:space="preserve">Po zalogowaniu na swoje konto interesant </w:t>
      </w:r>
      <w:r w:rsidR="005B3F35">
        <w:t>musi mieć możliwość</w:t>
      </w:r>
      <w:r w:rsidR="005B3F35" w:rsidRPr="00BC5BF9">
        <w:t xml:space="preserve"> </w:t>
      </w:r>
      <w:r w:rsidRPr="005B3F35">
        <w:t>wyświetlenia informacji o wszystkich swoich zobowiązaniach (oraz zobowiązaniach swoich firm) wobec Urzędu pobranych z Systemu Dziedzinowego oraz historię swoich płatności. Portal umożliwia przegląd wszystkich zobowiązań finansowych z uwzględnieniem tytułu należności, należności głównej, odsetki, koszty upomnień, wezwań do zapłaty, salda do zapłaty, terminie płatności, kwocie już zapłaconej (w przypadku należności, która została już częściowo spłacona), kwocie zleconej płatności poprzez portal oraz dacie i godzinie zlecenia tej płatności.</w:t>
      </w:r>
    </w:p>
    <w:p w14:paraId="0A05BAE2" w14:textId="1B1F9C3E" w:rsidR="00BC5BF9" w:rsidRPr="005B3F35" w:rsidRDefault="00BC5BF9">
      <w:pPr>
        <w:pStyle w:val="Akapitzlist"/>
        <w:numPr>
          <w:ilvl w:val="0"/>
          <w:numId w:val="56"/>
        </w:numPr>
        <w:spacing w:after="160" w:line="276" w:lineRule="auto"/>
        <w:ind w:right="0"/>
        <w:jc w:val="both"/>
      </w:pPr>
      <w:r w:rsidRPr="005B3F35">
        <w:t>Zobowiązanie zawiera</w:t>
      </w:r>
      <w:r w:rsidR="005B3F35">
        <w:t>ć powinno</w:t>
      </w:r>
      <w:r w:rsidRPr="005B3F35">
        <w:t xml:space="preserve"> co najmniej (jeśli dotyczy) takie informacje jak: numer decyzji, naliczone odsetki oraz koszty upomnień i wezwań, czy był na nią wystawiony tytuł wykonawczy itp.</w:t>
      </w:r>
    </w:p>
    <w:p w14:paraId="18DF3650" w14:textId="110EC6D9" w:rsidR="00BC5BF9" w:rsidRPr="005B3F35" w:rsidRDefault="005B3F35">
      <w:pPr>
        <w:pStyle w:val="Akapitzlist"/>
        <w:numPr>
          <w:ilvl w:val="0"/>
          <w:numId w:val="56"/>
        </w:numPr>
        <w:spacing w:after="160" w:line="276" w:lineRule="auto"/>
        <w:ind w:right="0"/>
        <w:jc w:val="both"/>
      </w:pPr>
      <w:r>
        <w:t>System musi mieć możliwość</w:t>
      </w:r>
      <w:r w:rsidR="00BC5BF9" w:rsidRPr="005B3F35">
        <w:t xml:space="preserve"> prezentowania i wyszukiwania konkretnego zobowiązania według rodzaju, daty, terminu płatności itp.</w:t>
      </w:r>
    </w:p>
    <w:p w14:paraId="4633561B" w14:textId="5386F143" w:rsidR="00BC5BF9" w:rsidRPr="005B3F35" w:rsidRDefault="005B3F35">
      <w:pPr>
        <w:pStyle w:val="Akapitzlist"/>
        <w:numPr>
          <w:ilvl w:val="0"/>
          <w:numId w:val="56"/>
        </w:numPr>
        <w:spacing w:after="160" w:line="276" w:lineRule="auto"/>
        <w:ind w:right="0"/>
        <w:jc w:val="both"/>
      </w:pPr>
      <w:r>
        <w:t>System musi mieć możliwość</w:t>
      </w:r>
      <w:r w:rsidRPr="005B3F35">
        <w:t xml:space="preserve"> </w:t>
      </w:r>
      <w:r w:rsidR="00BC5BF9" w:rsidRPr="005B3F35">
        <w:t>przeglądu listy dokumentów dotyczących danego zobowiązania w zakresie minimum rodzaju i numeru dokumentu, daty wydania. Po wybraniu dokumentu możliwy jest podgląd danych szczegółowych, np. typu koncesji, stanu zezwolenia dla opłat z tytułu koncesji alkoholowych. Jeżeli zobowiązanie zostało dopiero częściowo spłacona to użytkownik ma możliwość otrzymania pełnej informacji w układzie: saldo do zapłaty, ile było wpłat na daną należność, kwota każdej płatności, data płatności oraz informację czy płatność została już zaksięgowana, czy nie.</w:t>
      </w:r>
    </w:p>
    <w:p w14:paraId="3A7B28BE" w14:textId="5CFCF94B" w:rsidR="00BC5BF9" w:rsidRPr="005B3F35" w:rsidRDefault="005B3F35">
      <w:pPr>
        <w:pStyle w:val="Akapitzlist"/>
        <w:numPr>
          <w:ilvl w:val="0"/>
          <w:numId w:val="56"/>
        </w:numPr>
        <w:spacing w:after="160" w:line="276" w:lineRule="auto"/>
        <w:ind w:right="0"/>
        <w:jc w:val="both"/>
      </w:pPr>
      <w:r>
        <w:t>System musi mieć możliwość</w:t>
      </w:r>
      <w:r w:rsidRPr="005B3F35">
        <w:t xml:space="preserve"> </w:t>
      </w:r>
      <w:r w:rsidR="00BC5BF9" w:rsidRPr="005B3F35">
        <w:t>wyświetlania historii wszystkich interakcji finansowych mieszkańca z urzędem, jakie zostały zrealizowane poprzez system.</w:t>
      </w:r>
    </w:p>
    <w:p w14:paraId="21D6E02F" w14:textId="168EA70A" w:rsidR="00BC5BF9" w:rsidRPr="005B3F35" w:rsidRDefault="005B3F35">
      <w:pPr>
        <w:pStyle w:val="Akapitzlist"/>
        <w:numPr>
          <w:ilvl w:val="0"/>
          <w:numId w:val="56"/>
        </w:numPr>
        <w:spacing w:after="160" w:line="276" w:lineRule="auto"/>
        <w:ind w:right="0"/>
        <w:jc w:val="both"/>
      </w:pPr>
      <w:r>
        <w:t>System musi mieć możliwość</w:t>
      </w:r>
      <w:r w:rsidRPr="005B3F35">
        <w:t xml:space="preserve"> </w:t>
      </w:r>
      <w:r w:rsidR="00BC5BF9" w:rsidRPr="005B3F35">
        <w:t>zintegrowana</w:t>
      </w:r>
      <w:r>
        <w:t xml:space="preserve"> z</w:t>
      </w:r>
      <w:r w:rsidR="00BC5BF9" w:rsidRPr="005B3F35">
        <w:t xml:space="preserve"> co najmniej z trzema systemami płatniczymi, posiadającymi zezwolenie Komisji Nadzoru Finansowego na świadczenie usług płatniczych w charakterze krajowej instytucji płatniczej. </w:t>
      </w:r>
    </w:p>
    <w:p w14:paraId="4B6338C6" w14:textId="27B1014F" w:rsidR="00BC5BF9" w:rsidRPr="005B3F35" w:rsidRDefault="005B3F35">
      <w:pPr>
        <w:pStyle w:val="Akapitzlist"/>
        <w:numPr>
          <w:ilvl w:val="0"/>
          <w:numId w:val="56"/>
        </w:numPr>
        <w:spacing w:after="160" w:line="276" w:lineRule="auto"/>
        <w:ind w:right="0"/>
        <w:jc w:val="both"/>
      </w:pPr>
      <w:r>
        <w:lastRenderedPageBreak/>
        <w:t xml:space="preserve">System musi pozwalać </w:t>
      </w:r>
      <w:r w:rsidR="00BC5BF9" w:rsidRPr="005B3F35">
        <w:t>na wnoszenie opłat za pośrednictwem systemu płatności elektronicznych w różny sposób tzn. przez wygenerowanie płatności na wybraną należność i opłacenie lub poprzez koszykową płatność, czyli oznaczenie wielu zobowiązań i opłacenie ich razem.</w:t>
      </w:r>
    </w:p>
    <w:p w14:paraId="3885EBA2" w14:textId="7EB591B0" w:rsidR="00BC5BF9" w:rsidRPr="005B3F35" w:rsidRDefault="005B3F35">
      <w:pPr>
        <w:pStyle w:val="Akapitzlist"/>
        <w:numPr>
          <w:ilvl w:val="0"/>
          <w:numId w:val="56"/>
        </w:numPr>
        <w:spacing w:after="160" w:line="276" w:lineRule="auto"/>
        <w:ind w:right="0"/>
        <w:jc w:val="both"/>
      </w:pPr>
      <w:r>
        <w:t>System musi mieć możliwość</w:t>
      </w:r>
      <w:r w:rsidRPr="005B3F35">
        <w:t xml:space="preserve"> </w:t>
      </w:r>
      <w:r w:rsidR="00BC5BF9" w:rsidRPr="005B3F35">
        <w:t>ustawienia sortowania wyświetlanych danych rosnąco lub malejąco względem dowolnego z wyświetlanych parametrów zobowiązań.</w:t>
      </w:r>
    </w:p>
    <w:p w14:paraId="04AD6851" w14:textId="0A73786E" w:rsidR="00BC5BF9" w:rsidRPr="005B3F35" w:rsidRDefault="00BC5BF9">
      <w:pPr>
        <w:pStyle w:val="Akapitzlist"/>
        <w:numPr>
          <w:ilvl w:val="0"/>
          <w:numId w:val="56"/>
        </w:numPr>
        <w:spacing w:after="160" w:line="276" w:lineRule="auto"/>
        <w:ind w:right="0"/>
        <w:jc w:val="both"/>
      </w:pPr>
      <w:r w:rsidRPr="005B3F35">
        <w:t xml:space="preserve">Jeśli zobowiązanie jest płatne w ratach (np. należności podatkowe, należności rozłożone przez urząd na raty) </w:t>
      </w:r>
      <w:r w:rsidR="005B3F35">
        <w:t>system musi przedstawiać</w:t>
      </w:r>
      <w:r w:rsidRPr="005B3F35">
        <w:t xml:space="preserve"> klientowi informację, którą ratę kwota płatności stanowi.</w:t>
      </w:r>
    </w:p>
    <w:p w14:paraId="0B87A353" w14:textId="4E53C86D" w:rsidR="00BC5BF9" w:rsidRPr="005B3F35" w:rsidRDefault="00BC5BF9">
      <w:pPr>
        <w:pStyle w:val="Akapitzlist"/>
        <w:numPr>
          <w:ilvl w:val="0"/>
          <w:numId w:val="56"/>
        </w:numPr>
        <w:spacing w:after="160" w:line="276" w:lineRule="auto"/>
        <w:ind w:right="0"/>
        <w:jc w:val="both"/>
      </w:pPr>
      <w:r w:rsidRPr="005B3F35">
        <w:t xml:space="preserve">W sytuacji, kiedy kilku klientów jest solidarnie zobowiązanych do zapłaty zobowiązania klient zalogowany do portalu </w:t>
      </w:r>
      <w:r w:rsidR="005B3F35">
        <w:t xml:space="preserve">musi widzieć </w:t>
      </w:r>
      <w:r w:rsidRPr="005B3F35">
        <w:t>również minimum imię, nazwisko i adres pozostałych współzobowiązanych. W przypadku podmiotów gospodarczych jest to nazwa firmy i jej siedziba.</w:t>
      </w:r>
    </w:p>
    <w:p w14:paraId="6D916DF5" w14:textId="4CC8ECA9" w:rsidR="00BC5BF9" w:rsidRPr="005B3F35" w:rsidRDefault="005B3F35">
      <w:pPr>
        <w:pStyle w:val="Akapitzlist"/>
        <w:numPr>
          <w:ilvl w:val="0"/>
          <w:numId w:val="56"/>
        </w:numPr>
        <w:spacing w:after="160" w:line="276" w:lineRule="auto"/>
        <w:ind w:right="0"/>
        <w:jc w:val="both"/>
      </w:pPr>
      <w:r>
        <w:t>System musi</w:t>
      </w:r>
      <w:r w:rsidR="00BC5BF9" w:rsidRPr="005B3F35">
        <w:t xml:space="preserve"> posiada</w:t>
      </w:r>
      <w:r>
        <w:t>ć</w:t>
      </w:r>
      <w:r w:rsidR="00BC5BF9" w:rsidRPr="005B3F35">
        <w:t xml:space="preserve"> mechanizmy kontroli i bezpieczeństwa chroniące użytkowników przed kilkukrotnym wniesieniem płatności z tego samego tytułu.</w:t>
      </w:r>
    </w:p>
    <w:p w14:paraId="7F3442CA" w14:textId="0A428D9E" w:rsidR="00BC5BF9" w:rsidRPr="005B3F35" w:rsidRDefault="00101FAA">
      <w:pPr>
        <w:pStyle w:val="Akapitzlist"/>
        <w:numPr>
          <w:ilvl w:val="0"/>
          <w:numId w:val="56"/>
        </w:numPr>
        <w:spacing w:after="160" w:line="276" w:lineRule="auto"/>
        <w:ind w:right="0"/>
        <w:jc w:val="both"/>
      </w:pPr>
      <w:r>
        <w:t>System musi</w:t>
      </w:r>
      <w:r w:rsidRPr="005B3F35">
        <w:t xml:space="preserve"> </w:t>
      </w:r>
      <w:r>
        <w:t xml:space="preserve">generować </w:t>
      </w:r>
      <w:r w:rsidR="00BC5BF9" w:rsidRPr="005B3F35">
        <w:t xml:space="preserve">komunikaty informujące </w:t>
      </w:r>
      <w:r w:rsidR="007464C1">
        <w:t>lub</w:t>
      </w:r>
      <w:r w:rsidR="00BC5BF9" w:rsidRPr="005B3F35">
        <w:t xml:space="preserve"> ostrzeżenia wizualne dla użytkownika podczas próby ponownego zlecenia płatności dla zobowiązań, dla których płatność została zlecona za pośrednictwem portalu, a transakcja jeszcze jest przetwarzana.</w:t>
      </w:r>
    </w:p>
    <w:p w14:paraId="12F34A14" w14:textId="433C1F0C" w:rsidR="00BC5BF9" w:rsidRPr="005B3F35" w:rsidRDefault="00101FAA">
      <w:pPr>
        <w:pStyle w:val="Akapitzlist"/>
        <w:numPr>
          <w:ilvl w:val="0"/>
          <w:numId w:val="56"/>
        </w:numPr>
        <w:spacing w:after="160" w:line="276" w:lineRule="auto"/>
        <w:ind w:right="0"/>
        <w:jc w:val="both"/>
      </w:pPr>
      <w:r>
        <w:t>System musi</w:t>
      </w:r>
      <w:r w:rsidRPr="005B3F35">
        <w:t xml:space="preserve"> posiada</w:t>
      </w:r>
      <w:r>
        <w:t>ć</w:t>
      </w:r>
      <w:r w:rsidRPr="005B3F35">
        <w:t xml:space="preserve"> </w:t>
      </w:r>
      <w:r w:rsidR="00BC5BF9" w:rsidRPr="005B3F35">
        <w:t>możliwość wydrukowania wypełnionego polecenia przelewu bankowego lub pocztowego, dla zaznaczonej jednej raty lub zaznaczonych wielu zobowiązań.</w:t>
      </w:r>
    </w:p>
    <w:p w14:paraId="1A6D9D23" w14:textId="6B66EC95" w:rsidR="00BC5BF9" w:rsidRPr="005B3F35" w:rsidRDefault="00101FAA">
      <w:pPr>
        <w:pStyle w:val="Akapitzlist"/>
        <w:numPr>
          <w:ilvl w:val="0"/>
          <w:numId w:val="56"/>
        </w:numPr>
        <w:spacing w:after="160" w:line="276" w:lineRule="auto"/>
        <w:ind w:right="0"/>
        <w:jc w:val="both"/>
      </w:pPr>
      <w:r>
        <w:t>System musi</w:t>
      </w:r>
      <w:r w:rsidRPr="005B3F35">
        <w:t xml:space="preserve"> posiada</w:t>
      </w:r>
      <w:r>
        <w:t>ć</w:t>
      </w:r>
      <w:r w:rsidRPr="005B3F35">
        <w:t xml:space="preserve"> </w:t>
      </w:r>
      <w:r w:rsidR="00BC5BF9" w:rsidRPr="005B3F35">
        <w:t>możliwość wyszukiwania i prezentowania zobowiązań według jej rodzaju, czy statusu płatności tzn. np. pokaż tylko zaległe itp.</w:t>
      </w:r>
    </w:p>
    <w:p w14:paraId="7A320035" w14:textId="1897E875" w:rsidR="00BC5BF9" w:rsidRPr="005B3F35" w:rsidRDefault="00101FAA">
      <w:pPr>
        <w:pStyle w:val="Akapitzlist"/>
        <w:numPr>
          <w:ilvl w:val="0"/>
          <w:numId w:val="56"/>
        </w:numPr>
        <w:spacing w:after="160" w:line="276" w:lineRule="auto"/>
        <w:ind w:right="0"/>
        <w:jc w:val="both"/>
      </w:pPr>
      <w:r>
        <w:t>System musi</w:t>
      </w:r>
      <w:r w:rsidRPr="005B3F35">
        <w:t xml:space="preserve"> posiada</w:t>
      </w:r>
      <w:r>
        <w:t>ć</w:t>
      </w:r>
      <w:r w:rsidRPr="005B3F35">
        <w:t xml:space="preserve"> </w:t>
      </w:r>
      <w:r w:rsidR="00BC5BF9" w:rsidRPr="005B3F35">
        <w:t>możliwość wysyłania informacji o terminie płatności za pośrednictwem SMS, e-mail.</w:t>
      </w:r>
    </w:p>
    <w:p w14:paraId="6B3EEFCE" w14:textId="706BAAEC" w:rsidR="00BC5BF9" w:rsidRPr="005B3F35" w:rsidRDefault="00BC5BF9">
      <w:pPr>
        <w:pStyle w:val="Akapitzlist"/>
        <w:numPr>
          <w:ilvl w:val="0"/>
          <w:numId w:val="56"/>
        </w:numPr>
        <w:spacing w:after="160" w:line="276" w:lineRule="auto"/>
        <w:ind w:right="0"/>
        <w:jc w:val="both"/>
      </w:pPr>
      <w:r w:rsidRPr="005B3F35">
        <w:t xml:space="preserve">Wygenerowane płatności zlecone za pośrednictwem </w:t>
      </w:r>
      <w:r w:rsidR="00101FAA">
        <w:t>systemu</w:t>
      </w:r>
      <w:r w:rsidRPr="005B3F35">
        <w:t>, ale jeszcze niezaksięgowane</w:t>
      </w:r>
      <w:r w:rsidR="00101FAA">
        <w:t xml:space="preserve"> muszą zawierać</w:t>
      </w:r>
      <w:r w:rsidRPr="005B3F35">
        <w:t xml:space="preserve"> informacje takie jak: nr konta bankowego, kwota i data zlecenia, status zlecenia oraz data wykonania.</w:t>
      </w:r>
    </w:p>
    <w:p w14:paraId="6882AA18" w14:textId="3BDB087A" w:rsidR="00BC5BF9" w:rsidRPr="005B3F35" w:rsidRDefault="00BC5BF9">
      <w:pPr>
        <w:pStyle w:val="Akapitzlist"/>
        <w:numPr>
          <w:ilvl w:val="0"/>
          <w:numId w:val="56"/>
        </w:numPr>
        <w:spacing w:after="160" w:line="276" w:lineRule="auto"/>
        <w:ind w:right="0"/>
        <w:jc w:val="both"/>
      </w:pPr>
      <w:r w:rsidRPr="005B3F35">
        <w:t xml:space="preserve">Informacje o wygenerowanych płatnościach </w:t>
      </w:r>
      <w:r w:rsidR="00DD139D">
        <w:t xml:space="preserve">muszą być </w:t>
      </w:r>
      <w:r w:rsidRPr="005B3F35">
        <w:t>przesyłane z portalu do Systemu Dziedzinowego.</w:t>
      </w:r>
    </w:p>
    <w:p w14:paraId="77C44916" w14:textId="375F392C" w:rsidR="00BC5BF9" w:rsidRPr="003235CF" w:rsidRDefault="00EB3A3B">
      <w:pPr>
        <w:pStyle w:val="Akapitzlist"/>
        <w:numPr>
          <w:ilvl w:val="0"/>
          <w:numId w:val="56"/>
        </w:numPr>
        <w:spacing w:after="160" w:line="276" w:lineRule="auto"/>
        <w:ind w:right="0"/>
        <w:jc w:val="both"/>
      </w:pPr>
      <w:r w:rsidRPr="003235CF">
        <w:t xml:space="preserve">System musi posiadać </w:t>
      </w:r>
      <w:r w:rsidR="00BC5BF9" w:rsidRPr="003235CF">
        <w:t>możliwość wyszukiwania lub filtrowania poleceń płatności według co najmniej: konta bankowego, rodzaju należności, kwoty, typu płatności, stanu zlecenia, daty zlecenia.</w:t>
      </w:r>
    </w:p>
    <w:p w14:paraId="4034C030" w14:textId="7EB207E4" w:rsidR="00BC5BF9" w:rsidRPr="003235CF" w:rsidRDefault="003235CF">
      <w:pPr>
        <w:pStyle w:val="Akapitzlist"/>
        <w:numPr>
          <w:ilvl w:val="0"/>
          <w:numId w:val="56"/>
        </w:numPr>
        <w:spacing w:after="160" w:line="276" w:lineRule="auto"/>
        <w:ind w:right="0"/>
        <w:jc w:val="both"/>
      </w:pPr>
      <w:r w:rsidRPr="003235CF">
        <w:t xml:space="preserve">System musi posiadać możliwość </w:t>
      </w:r>
      <w:r w:rsidR="00BC5BF9" w:rsidRPr="003235CF">
        <w:t>przeglądu operacji księgowych już zrealizowanych tzn. opłaconych (wpłaty, zwroty, przeksięgowania).</w:t>
      </w:r>
    </w:p>
    <w:p w14:paraId="42BDBA31" w14:textId="28EB7FD1" w:rsidR="00BC5BF9" w:rsidRPr="003235CF" w:rsidRDefault="003235CF">
      <w:pPr>
        <w:pStyle w:val="Akapitzlist"/>
        <w:numPr>
          <w:ilvl w:val="0"/>
          <w:numId w:val="56"/>
        </w:numPr>
        <w:spacing w:after="160" w:line="276" w:lineRule="auto"/>
        <w:ind w:right="0"/>
        <w:jc w:val="both"/>
      </w:pPr>
      <w:r w:rsidRPr="003235CF">
        <w:t xml:space="preserve">System musi posiadać możliwość </w:t>
      </w:r>
      <w:r w:rsidR="00BC5BF9" w:rsidRPr="003235CF">
        <w:t>przegląd</w:t>
      </w:r>
      <w:r>
        <w:t>u</w:t>
      </w:r>
      <w:r w:rsidR="00BC5BF9" w:rsidRPr="003235CF">
        <w:t xml:space="preserve"> poleceń przelewów już zrealizowanych na należnościach z wyszczególnionym dla każdej operacji co najmniej: jej rodzajem, kontem bankowym, na którym została zaksięgowana operacja, identyfikatorem, kwotą faktycznie zapłaconą, datą i godziną przelewu.</w:t>
      </w:r>
    </w:p>
    <w:p w14:paraId="039CD1F5" w14:textId="4475EFA4" w:rsidR="00BC5BF9" w:rsidRPr="003235CF" w:rsidRDefault="003235CF">
      <w:pPr>
        <w:pStyle w:val="Akapitzlist"/>
        <w:numPr>
          <w:ilvl w:val="0"/>
          <w:numId w:val="56"/>
        </w:numPr>
        <w:spacing w:after="160" w:line="276" w:lineRule="auto"/>
        <w:ind w:right="0"/>
        <w:jc w:val="both"/>
      </w:pPr>
      <w:r w:rsidRPr="003235CF">
        <w:t xml:space="preserve">System musi posiadać możliwość </w:t>
      </w:r>
      <w:r w:rsidR="00BC5BF9" w:rsidRPr="003235CF">
        <w:t>ustawienia sortowania wyświetlanych danych rosnąco lub malejąco względem dowolnego z wyświetlanych parametrów.</w:t>
      </w:r>
    </w:p>
    <w:p w14:paraId="322F438D" w14:textId="26F5314E" w:rsidR="00BC5BF9" w:rsidRPr="003235CF" w:rsidRDefault="003235CF">
      <w:pPr>
        <w:pStyle w:val="Akapitzlist"/>
        <w:numPr>
          <w:ilvl w:val="0"/>
          <w:numId w:val="56"/>
        </w:numPr>
        <w:spacing w:after="160" w:line="276" w:lineRule="auto"/>
        <w:ind w:right="0"/>
        <w:jc w:val="both"/>
      </w:pPr>
      <w:r w:rsidRPr="003235CF">
        <w:t xml:space="preserve">System musi posiadać możliwość </w:t>
      </w:r>
      <w:r w:rsidR="00BC5BF9" w:rsidRPr="003235CF">
        <w:t>wyszukiwania lub filtrowania poleceń przelewów według co najmniej: statusu zlecenia, konta mieszkańca z portalu, tytułu przelewu, konta bankowego, kwoty płatności od-do, typu płatności.</w:t>
      </w:r>
    </w:p>
    <w:p w14:paraId="5A3F3DC1" w14:textId="07716B1B" w:rsidR="00BC5BF9" w:rsidRPr="003235CF" w:rsidRDefault="00BC5BF9">
      <w:pPr>
        <w:pStyle w:val="Akapitzlist"/>
        <w:numPr>
          <w:ilvl w:val="0"/>
          <w:numId w:val="56"/>
        </w:numPr>
        <w:spacing w:after="160" w:line="276" w:lineRule="auto"/>
        <w:ind w:right="0"/>
        <w:jc w:val="both"/>
      </w:pPr>
      <w:r w:rsidRPr="003235CF">
        <w:t xml:space="preserve">Dla zobowiązań dotyczących nieruchomości </w:t>
      </w:r>
      <w:r w:rsidR="003235CF" w:rsidRPr="003235CF">
        <w:t xml:space="preserve">System musi posiadać możliwość </w:t>
      </w:r>
      <w:r w:rsidR="003235CF">
        <w:t xml:space="preserve">prezentacji </w:t>
      </w:r>
      <w:r w:rsidRPr="003235CF">
        <w:t>dodatkowo minimum: numer decyzji, typ nieruchomości, numer nieruchomości, numer dokumentu własności/władania, datę wydania dokumentu – pobrane z Systemu Dziedzinowego.</w:t>
      </w:r>
    </w:p>
    <w:p w14:paraId="47310488" w14:textId="6AA0CB41" w:rsidR="00BC5BF9" w:rsidRPr="003235CF" w:rsidRDefault="00BC5BF9">
      <w:pPr>
        <w:pStyle w:val="Akapitzlist"/>
        <w:numPr>
          <w:ilvl w:val="0"/>
          <w:numId w:val="56"/>
        </w:numPr>
        <w:spacing w:after="160" w:line="276" w:lineRule="auto"/>
        <w:ind w:right="0"/>
        <w:jc w:val="both"/>
      </w:pPr>
      <w:r w:rsidRPr="003235CF">
        <w:t xml:space="preserve">Dla zobowiązań dotyczących podatku od osób prawnych </w:t>
      </w:r>
      <w:r w:rsidR="003235CF" w:rsidRPr="003235CF">
        <w:t xml:space="preserve">System musi posiadać możliwość </w:t>
      </w:r>
      <w:r w:rsidR="003235CF">
        <w:t>prezentacji dodatkowo</w:t>
      </w:r>
      <w:r w:rsidRPr="003235CF">
        <w:t xml:space="preserve"> rok wydania decyzji, typ dokumentu, rodzaj podatku. Dla danych </w:t>
      </w:r>
      <w:r w:rsidRPr="003235CF">
        <w:lastRenderedPageBreak/>
        <w:t>upomnienia prezentuje dodatkowo: numer upomnienia, rok upomnienia, koszt upomnienia, datę wydania upomnienia, datę odbioru upomnienia, kwotę do zapłaty.</w:t>
      </w:r>
    </w:p>
    <w:p w14:paraId="3E87B311" w14:textId="6367CB17" w:rsidR="00BC5BF9" w:rsidRPr="003235CF" w:rsidRDefault="003235CF">
      <w:pPr>
        <w:pStyle w:val="Akapitzlist"/>
        <w:numPr>
          <w:ilvl w:val="0"/>
          <w:numId w:val="56"/>
        </w:numPr>
        <w:spacing w:after="160" w:line="276" w:lineRule="auto"/>
        <w:ind w:right="0"/>
        <w:jc w:val="both"/>
      </w:pPr>
      <w:r>
        <w:t>System musi</w:t>
      </w:r>
      <w:r w:rsidRPr="005B3F35">
        <w:t xml:space="preserve"> posiada</w:t>
      </w:r>
      <w:r>
        <w:t>ć</w:t>
      </w:r>
      <w:r w:rsidRPr="005B3F35">
        <w:t xml:space="preserve"> </w:t>
      </w:r>
      <w:r w:rsidR="00BC5BF9" w:rsidRPr="003235CF">
        <w:t>mechanizmy pozwalające na wysyłanie powiadomień do mieszkańców, pracowników, którzy wyrazili stosowne zgody.</w:t>
      </w:r>
    </w:p>
    <w:p w14:paraId="76ED6EF6" w14:textId="007F6DFE" w:rsidR="00BC5BF9" w:rsidRPr="003235CF" w:rsidRDefault="003235CF">
      <w:pPr>
        <w:pStyle w:val="Akapitzlist"/>
        <w:numPr>
          <w:ilvl w:val="0"/>
          <w:numId w:val="56"/>
        </w:numPr>
        <w:spacing w:after="160" w:line="276" w:lineRule="auto"/>
        <w:ind w:right="0"/>
        <w:jc w:val="both"/>
      </w:pPr>
      <w:r>
        <w:t>System musi</w:t>
      </w:r>
      <w:r w:rsidRPr="005B3F35">
        <w:t xml:space="preserve"> posiada</w:t>
      </w:r>
      <w:r>
        <w:t>ć</w:t>
      </w:r>
      <w:r w:rsidRPr="005B3F35">
        <w:t xml:space="preserve"> </w:t>
      </w:r>
      <w:r w:rsidR="00BC5BF9" w:rsidRPr="003235CF">
        <w:t>funkcjonalności dot. zarządzania zgodami na komunikację elektroniczną, wyrażaną osobno na dostępne kanały – tj. SMS, e-mail.</w:t>
      </w:r>
    </w:p>
    <w:p w14:paraId="0DC6C0C4" w14:textId="39D41139" w:rsidR="00BC5BF9" w:rsidRPr="003235CF" w:rsidRDefault="003235CF">
      <w:pPr>
        <w:pStyle w:val="Akapitzlist"/>
        <w:numPr>
          <w:ilvl w:val="0"/>
          <w:numId w:val="56"/>
        </w:numPr>
        <w:spacing w:after="160" w:line="276" w:lineRule="auto"/>
        <w:ind w:right="0"/>
        <w:jc w:val="both"/>
      </w:pPr>
      <w:r>
        <w:t>System musi</w:t>
      </w:r>
      <w:r w:rsidRPr="005B3F35">
        <w:t xml:space="preserve"> </w:t>
      </w:r>
      <w:r>
        <w:t>mieć</w:t>
      </w:r>
      <w:r w:rsidRPr="005B3F35">
        <w:t xml:space="preserve"> </w:t>
      </w:r>
      <w:r>
        <w:t xml:space="preserve">możliwość </w:t>
      </w:r>
      <w:r w:rsidR="00BC5BF9" w:rsidRPr="003235CF">
        <w:t>grupowania użytkowników na potrzeby wysyłania powiadomień.</w:t>
      </w:r>
    </w:p>
    <w:p w14:paraId="1CDDDA2D" w14:textId="24091493" w:rsidR="00BC5BF9" w:rsidRPr="003235CF" w:rsidRDefault="003235CF">
      <w:pPr>
        <w:pStyle w:val="Akapitzlist"/>
        <w:numPr>
          <w:ilvl w:val="0"/>
          <w:numId w:val="56"/>
        </w:numPr>
        <w:spacing w:after="160" w:line="276" w:lineRule="auto"/>
        <w:ind w:right="0"/>
        <w:jc w:val="both"/>
      </w:pPr>
      <w:r>
        <w:t>System musi</w:t>
      </w:r>
      <w:r w:rsidRPr="005B3F35">
        <w:t xml:space="preserve"> </w:t>
      </w:r>
      <w:r>
        <w:t>mieć</w:t>
      </w:r>
      <w:r w:rsidRPr="005B3F35">
        <w:t xml:space="preserve"> </w:t>
      </w:r>
      <w:r>
        <w:t xml:space="preserve">możliwość </w:t>
      </w:r>
      <w:r w:rsidR="00BC5BF9" w:rsidRPr="003235CF">
        <w:t>planowani</w:t>
      </w:r>
      <w:r>
        <w:t>a</w:t>
      </w:r>
      <w:r w:rsidR="00BC5BF9" w:rsidRPr="003235CF">
        <w:t xml:space="preserve"> wysyłki powiadomień na konkretny czas lub wysyłkę powiadomienia ad-hoc.</w:t>
      </w:r>
    </w:p>
    <w:p w14:paraId="0607A1F4" w14:textId="1D1E7D34" w:rsidR="00BC5BF9" w:rsidRDefault="003235CF">
      <w:pPr>
        <w:pStyle w:val="Akapitzlist"/>
        <w:numPr>
          <w:ilvl w:val="0"/>
          <w:numId w:val="56"/>
        </w:numPr>
        <w:spacing w:after="160" w:line="276" w:lineRule="auto"/>
        <w:ind w:right="0"/>
        <w:jc w:val="both"/>
      </w:pPr>
      <w:r>
        <w:t>System musi</w:t>
      </w:r>
      <w:r w:rsidRPr="005B3F35">
        <w:t xml:space="preserve"> posiada</w:t>
      </w:r>
      <w:r>
        <w:t>ć</w:t>
      </w:r>
      <w:r w:rsidRPr="005B3F35">
        <w:t xml:space="preserve"> </w:t>
      </w:r>
      <w:r w:rsidR="00BC5BF9" w:rsidRPr="003235CF">
        <w:t>komunikator systemowy umożliwiający komunikację dwustronną między pracownikami oraz jednostronną od urzędnika do interesanta.</w:t>
      </w:r>
    </w:p>
    <w:p w14:paraId="0FF7C459" w14:textId="77777777" w:rsidR="006C2452" w:rsidRPr="003235CF" w:rsidRDefault="006C2452" w:rsidP="006C2452">
      <w:pPr>
        <w:spacing w:after="160" w:line="276" w:lineRule="auto"/>
        <w:ind w:right="0"/>
        <w:jc w:val="both"/>
      </w:pPr>
    </w:p>
    <w:p w14:paraId="44909611" w14:textId="2EF3A243" w:rsidR="006C2452" w:rsidRPr="00BC5BF9" w:rsidRDefault="006C2452" w:rsidP="006C2452">
      <w:pPr>
        <w:ind w:left="0"/>
      </w:pPr>
      <w:r>
        <w:t>Minimalne wymogi niefunkcjonalne systemu obsługującego usługę e-płatności:</w:t>
      </w:r>
    </w:p>
    <w:p w14:paraId="04C571A8" w14:textId="16E2F942" w:rsidR="00BC5BF9" w:rsidRPr="006C2452" w:rsidRDefault="00BC5BF9">
      <w:pPr>
        <w:pStyle w:val="Akapitzlist"/>
        <w:numPr>
          <w:ilvl w:val="0"/>
          <w:numId w:val="60"/>
        </w:numPr>
        <w:spacing w:after="160" w:line="276" w:lineRule="auto"/>
        <w:ind w:right="0"/>
        <w:jc w:val="both"/>
      </w:pPr>
      <w:r w:rsidRPr="006C2452">
        <w:t xml:space="preserve">System </w:t>
      </w:r>
      <w:r w:rsidR="006C2452">
        <w:t>musi być</w:t>
      </w:r>
      <w:r w:rsidRPr="006C2452">
        <w:t xml:space="preserve"> zaprojektowany w modelu trójwarstwowym: </w:t>
      </w:r>
    </w:p>
    <w:p w14:paraId="25A5EABD" w14:textId="77777777" w:rsidR="00BC5BF9" w:rsidRPr="006C2452" w:rsidRDefault="00BC5BF9">
      <w:pPr>
        <w:pStyle w:val="Akapitzlist"/>
        <w:numPr>
          <w:ilvl w:val="0"/>
          <w:numId w:val="61"/>
        </w:numPr>
        <w:spacing w:after="160" w:line="276" w:lineRule="auto"/>
        <w:ind w:right="0"/>
        <w:jc w:val="both"/>
      </w:pPr>
      <w:r w:rsidRPr="006C2452">
        <w:t>warstwa danych,</w:t>
      </w:r>
    </w:p>
    <w:p w14:paraId="692B0AAE" w14:textId="77777777" w:rsidR="00BC5BF9" w:rsidRPr="006C2452" w:rsidRDefault="00BC5BF9">
      <w:pPr>
        <w:pStyle w:val="Akapitzlist"/>
        <w:numPr>
          <w:ilvl w:val="0"/>
          <w:numId w:val="61"/>
        </w:numPr>
        <w:spacing w:after="160" w:line="276" w:lineRule="auto"/>
        <w:ind w:right="0"/>
        <w:jc w:val="both"/>
      </w:pPr>
      <w:r w:rsidRPr="006C2452">
        <w:t>warstwa aplikacji,</w:t>
      </w:r>
    </w:p>
    <w:p w14:paraId="3345B3FE" w14:textId="77777777" w:rsidR="00BC5BF9" w:rsidRPr="006C2452" w:rsidRDefault="00BC5BF9">
      <w:pPr>
        <w:pStyle w:val="Akapitzlist"/>
        <w:numPr>
          <w:ilvl w:val="0"/>
          <w:numId w:val="61"/>
        </w:numPr>
        <w:spacing w:after="160" w:line="276" w:lineRule="auto"/>
        <w:ind w:right="0"/>
        <w:jc w:val="both"/>
      </w:pPr>
      <w:r w:rsidRPr="006C2452">
        <w:t>warstwa prezentacji - przeglądarka internetowa - za pośrednictwem której następuje właściwa obsługa systemu przez użytkownika końcowego.</w:t>
      </w:r>
    </w:p>
    <w:p w14:paraId="1416D7A4" w14:textId="7DB8C54C" w:rsidR="00BC5BF9" w:rsidRPr="006C2452" w:rsidRDefault="006C2452">
      <w:pPr>
        <w:pStyle w:val="Akapitzlist"/>
        <w:numPr>
          <w:ilvl w:val="0"/>
          <w:numId w:val="60"/>
        </w:numPr>
        <w:spacing w:after="160" w:line="276" w:lineRule="auto"/>
        <w:ind w:right="0"/>
        <w:jc w:val="both"/>
      </w:pPr>
      <w:r>
        <w:t>System musi umożliwiać</w:t>
      </w:r>
      <w:r w:rsidR="00BC5BF9" w:rsidRPr="006C2452">
        <w:t xml:space="preserve"> pracę na bazie typu Open Source, bądź na komercyjnym systemie bazodanowym.</w:t>
      </w:r>
    </w:p>
    <w:p w14:paraId="4B5B632D" w14:textId="25BB639A" w:rsidR="00BC5BF9" w:rsidRPr="006C2452" w:rsidRDefault="00BC5BF9">
      <w:pPr>
        <w:pStyle w:val="Akapitzlist"/>
        <w:numPr>
          <w:ilvl w:val="0"/>
          <w:numId w:val="60"/>
        </w:numPr>
        <w:spacing w:after="160" w:line="276" w:lineRule="auto"/>
        <w:ind w:right="0"/>
        <w:jc w:val="both"/>
      </w:pPr>
      <w:r w:rsidRPr="006C2452">
        <w:t xml:space="preserve">W warstwie serwera aplikacji i bazy danych </w:t>
      </w:r>
      <w:r w:rsidR="006C2452">
        <w:t xml:space="preserve">System musi mieć możliwość </w:t>
      </w:r>
      <w:r w:rsidRPr="006C2452">
        <w:t>uruchomienia Portalu w środowiskach opartych na systemach operacyjnych z rodziny Windows lub równoważnych oraz w środowiskach opartych na systemie Linux lub równoważnych.</w:t>
      </w:r>
    </w:p>
    <w:p w14:paraId="0BF8A2D2" w14:textId="1FFB8212" w:rsidR="00BC5BF9" w:rsidRPr="006C2452" w:rsidRDefault="006C2452">
      <w:pPr>
        <w:pStyle w:val="Akapitzlist"/>
        <w:numPr>
          <w:ilvl w:val="0"/>
          <w:numId w:val="60"/>
        </w:numPr>
        <w:spacing w:after="160" w:line="276" w:lineRule="auto"/>
        <w:ind w:right="0"/>
        <w:jc w:val="both"/>
      </w:pPr>
      <w:r>
        <w:t>System musi umożliwiać</w:t>
      </w:r>
      <w:r w:rsidRPr="006C2452">
        <w:t xml:space="preserve"> </w:t>
      </w:r>
      <w:r>
        <w:t xml:space="preserve">pracę </w:t>
      </w:r>
      <w:r w:rsidR="00BC5BF9" w:rsidRPr="006C2452">
        <w:t>w warstwie klienckiej w różnych środowiskach z minimum 5 najbardziej popularnymi przeglądarkami w Polsce w ich najnowszych wersjach (zgodnie ze statystyką prowadzoną na stronie http://gs.statcounter.com/  za okres 6 miesięcy poprzedzających miesiąc ogłoszenia postępowania określoną dla komputerów stacjonarnych „desktop”).</w:t>
      </w:r>
    </w:p>
    <w:p w14:paraId="5C8B1439" w14:textId="08ABD23B" w:rsidR="00BC5BF9" w:rsidRPr="006C2452" w:rsidRDefault="006C2452">
      <w:pPr>
        <w:pStyle w:val="Akapitzlist"/>
        <w:numPr>
          <w:ilvl w:val="0"/>
          <w:numId w:val="60"/>
        </w:numPr>
        <w:spacing w:after="160" w:line="276" w:lineRule="auto"/>
        <w:ind w:right="0"/>
        <w:jc w:val="both"/>
      </w:pPr>
      <w:r>
        <w:t xml:space="preserve">System musi realizować </w:t>
      </w:r>
      <w:r w:rsidR="00BC5BF9" w:rsidRPr="006C2452">
        <w:t>wszystkie czynności przez przeglądarkę internetową.</w:t>
      </w:r>
    </w:p>
    <w:p w14:paraId="5E93C8EA" w14:textId="3D2332C4" w:rsidR="00BC5BF9" w:rsidRPr="006C2452" w:rsidRDefault="006C2452">
      <w:pPr>
        <w:pStyle w:val="Akapitzlist"/>
        <w:numPr>
          <w:ilvl w:val="0"/>
          <w:numId w:val="60"/>
        </w:numPr>
        <w:spacing w:after="160" w:line="276" w:lineRule="auto"/>
        <w:ind w:right="0"/>
        <w:jc w:val="both"/>
      </w:pPr>
      <w:r>
        <w:t>System musi umożliwiać</w:t>
      </w:r>
      <w:r w:rsidRPr="006C2452">
        <w:t xml:space="preserve"> pracę </w:t>
      </w:r>
      <w:r w:rsidR="00BC5BF9" w:rsidRPr="006C2452">
        <w:t xml:space="preserve">w wersji sieciowej z wykorzystaniem protokołu TCP/IP oraz </w:t>
      </w:r>
      <w:r>
        <w:t xml:space="preserve">być </w:t>
      </w:r>
      <w:r w:rsidR="00BC5BF9" w:rsidRPr="006C2452">
        <w:t>w pełni kompatybiln</w:t>
      </w:r>
      <w:r>
        <w:t>y</w:t>
      </w:r>
      <w:r w:rsidR="00BC5BF9" w:rsidRPr="006C2452">
        <w:t xml:space="preserve"> z sieciami TCP/IP.</w:t>
      </w:r>
    </w:p>
    <w:p w14:paraId="668F9CA9" w14:textId="522B7826" w:rsidR="00BC5BF9" w:rsidRPr="006C2452" w:rsidRDefault="00BC5BF9">
      <w:pPr>
        <w:pStyle w:val="Akapitzlist"/>
        <w:numPr>
          <w:ilvl w:val="0"/>
          <w:numId w:val="60"/>
        </w:numPr>
        <w:spacing w:after="160" w:line="276" w:lineRule="auto"/>
        <w:ind w:right="0"/>
        <w:jc w:val="both"/>
      </w:pPr>
      <w:r w:rsidRPr="006C2452">
        <w:t xml:space="preserve">Architektura </w:t>
      </w:r>
      <w:r w:rsidR="006C2452">
        <w:t>Systemu musi</w:t>
      </w:r>
      <w:r w:rsidRPr="006C2452">
        <w:t xml:space="preserve"> umożliwia</w:t>
      </w:r>
      <w:r w:rsidR="006C2452">
        <w:t>ć</w:t>
      </w:r>
      <w:r w:rsidRPr="006C2452">
        <w:t xml:space="preserve"> pracę jedno i wielostanowiskową</w:t>
      </w:r>
      <w:r w:rsidR="006C2452">
        <w:t xml:space="preserve"> oraz zapewniać</w:t>
      </w:r>
      <w:r w:rsidRPr="006C2452">
        <w:t xml:space="preserve"> jednokrotne wprowadzanie danych tak, aby były one dostępne dla wszystkich użytkowników.</w:t>
      </w:r>
    </w:p>
    <w:p w14:paraId="16E83DEF" w14:textId="70CB07B8" w:rsidR="00BC5BF9" w:rsidRPr="006C2452" w:rsidRDefault="006C2452">
      <w:pPr>
        <w:pStyle w:val="Akapitzlist"/>
        <w:numPr>
          <w:ilvl w:val="0"/>
          <w:numId w:val="60"/>
        </w:numPr>
        <w:spacing w:after="160" w:line="276" w:lineRule="auto"/>
        <w:ind w:right="0"/>
        <w:jc w:val="both"/>
      </w:pPr>
      <w:r>
        <w:t>System musi umożliwiać</w:t>
      </w:r>
      <w:r w:rsidRPr="006C2452">
        <w:t xml:space="preserve"> </w:t>
      </w:r>
      <w:r w:rsidR="00BC5BF9" w:rsidRPr="006C2452">
        <w:t xml:space="preserve">w zakresie wydruków </w:t>
      </w:r>
      <w:r>
        <w:t>wykorzystanie</w:t>
      </w:r>
      <w:r w:rsidR="00BC5BF9" w:rsidRPr="006C2452">
        <w:t xml:space="preserve"> funkcjonalnoś</w:t>
      </w:r>
      <w:r>
        <w:t>ci</w:t>
      </w:r>
      <w:r w:rsidR="00BC5BF9" w:rsidRPr="006C2452">
        <w:t xml:space="preserve"> systemu operacyjnego i umożliwia</w:t>
      </w:r>
      <w:r>
        <w:t>ć</w:t>
      </w:r>
      <w:r w:rsidR="00BC5BF9" w:rsidRPr="006C2452">
        <w:t xml:space="preserve"> wydruk na dowolnej drukarce zainstalowanej i obsługiwanej w systemie operacyjnym, na którym zostanie zainstalowane oprogramowanie (drukarki lokalne, drukarki sieciowe).</w:t>
      </w:r>
    </w:p>
    <w:p w14:paraId="669CAC66" w14:textId="3E960727" w:rsidR="00BC5BF9" w:rsidRPr="006C2452" w:rsidRDefault="00BC5BF9">
      <w:pPr>
        <w:pStyle w:val="Akapitzlist"/>
        <w:numPr>
          <w:ilvl w:val="0"/>
          <w:numId w:val="60"/>
        </w:numPr>
        <w:spacing w:after="160" w:line="276" w:lineRule="auto"/>
        <w:ind w:right="0"/>
        <w:jc w:val="both"/>
      </w:pPr>
      <w:r w:rsidRPr="006C2452">
        <w:t xml:space="preserve">Interfejs użytkownika (w tym administratora) </w:t>
      </w:r>
      <w:r w:rsidR="006C2452">
        <w:t>musi być</w:t>
      </w:r>
      <w:r w:rsidRPr="006C2452">
        <w:t xml:space="preserve"> w całości polskojęzyczny.</w:t>
      </w:r>
    </w:p>
    <w:p w14:paraId="098403AD" w14:textId="19FBAC46" w:rsidR="00BC5BF9" w:rsidRPr="006C2452" w:rsidRDefault="006C2452">
      <w:pPr>
        <w:pStyle w:val="Akapitzlist"/>
        <w:numPr>
          <w:ilvl w:val="0"/>
          <w:numId w:val="60"/>
        </w:numPr>
        <w:spacing w:after="160" w:line="276" w:lineRule="auto"/>
        <w:ind w:right="0"/>
        <w:jc w:val="both"/>
      </w:pPr>
      <w:r>
        <w:t xml:space="preserve">System musi </w:t>
      </w:r>
      <w:r w:rsidR="00BC5BF9" w:rsidRPr="006C2452">
        <w:t>posiadać wbudowany mechanizm pomocy kontekstowej zależnej od miejsca uruchomienia pomocy przez użytkownika.</w:t>
      </w:r>
      <w:r>
        <w:t xml:space="preserve"> </w:t>
      </w:r>
      <w:r w:rsidR="00BC5BF9" w:rsidRPr="006C2452">
        <w:t xml:space="preserve">Dokumentacja </w:t>
      </w:r>
      <w:r>
        <w:t xml:space="preserve">pomocy powinna </w:t>
      </w:r>
      <w:r w:rsidR="00BC5BF9" w:rsidRPr="006C2452">
        <w:t>zawiera</w:t>
      </w:r>
      <w:r>
        <w:t>ć</w:t>
      </w:r>
      <w:r w:rsidR="00BC5BF9" w:rsidRPr="006C2452">
        <w:t xml:space="preserve"> opis funkcji, wyjaśnia zasady pracy z programem oraz zawiera opisy przykładowych scenariuszy pracy.</w:t>
      </w:r>
      <w:r>
        <w:t xml:space="preserve"> </w:t>
      </w:r>
      <w:r w:rsidR="00BC5BF9" w:rsidRPr="006C2452">
        <w:t xml:space="preserve">Dokumentacja </w:t>
      </w:r>
      <w:r>
        <w:t xml:space="preserve">powinna być </w:t>
      </w:r>
      <w:r w:rsidR="00BC5BF9" w:rsidRPr="006C2452">
        <w:t>dostępna z poziomu oprogramowania w postaci elektronicznej (pliki PDF, DOC) oraz w trybie Pomocy kontekstowej.</w:t>
      </w:r>
    </w:p>
    <w:p w14:paraId="288DAD23" w14:textId="7D1B4D9E" w:rsidR="00BC5BF9" w:rsidRPr="006C2452" w:rsidRDefault="006C2452">
      <w:pPr>
        <w:pStyle w:val="Akapitzlist"/>
        <w:numPr>
          <w:ilvl w:val="0"/>
          <w:numId w:val="60"/>
        </w:numPr>
        <w:spacing w:after="160" w:line="276" w:lineRule="auto"/>
        <w:ind w:right="0"/>
        <w:jc w:val="both"/>
      </w:pPr>
      <w:r>
        <w:t>System musi zapewniać</w:t>
      </w:r>
      <w:r w:rsidR="00BC5BF9" w:rsidRPr="006C2452">
        <w:t xml:space="preserve"> weryfikację wprowadzanych danych w formularzach i kreatorach.</w:t>
      </w:r>
    </w:p>
    <w:p w14:paraId="5E37CE69" w14:textId="45D0363B" w:rsidR="00BC5BF9" w:rsidRPr="006C2452" w:rsidRDefault="006C2452">
      <w:pPr>
        <w:pStyle w:val="Akapitzlist"/>
        <w:numPr>
          <w:ilvl w:val="0"/>
          <w:numId w:val="60"/>
        </w:numPr>
        <w:spacing w:after="160" w:line="276" w:lineRule="auto"/>
        <w:ind w:right="0"/>
        <w:jc w:val="both"/>
      </w:pPr>
      <w:r>
        <w:lastRenderedPageBreak/>
        <w:t>System musi zapewniać</w:t>
      </w:r>
      <w:r w:rsidRPr="006C2452">
        <w:t xml:space="preserve"> </w:t>
      </w:r>
      <w:r w:rsidR="00BC5BF9" w:rsidRPr="006C2452">
        <w:t>bezpieczeństwo danych zarówno na poziomie danych wrażliwych jak i komunikacji sieciowej przy zastosowaniu bezpiecznych protokołów sieciowych.</w:t>
      </w:r>
    </w:p>
    <w:p w14:paraId="1DF682EA" w14:textId="71268D15" w:rsidR="00BC5BF9" w:rsidRPr="006C2452" w:rsidRDefault="006C2452">
      <w:pPr>
        <w:pStyle w:val="Akapitzlist"/>
        <w:numPr>
          <w:ilvl w:val="0"/>
          <w:numId w:val="60"/>
        </w:numPr>
        <w:spacing w:after="160" w:line="276" w:lineRule="auto"/>
        <w:ind w:right="0"/>
        <w:jc w:val="both"/>
      </w:pPr>
      <w:r>
        <w:t>System musi zapewniać</w:t>
      </w:r>
      <w:r w:rsidRPr="006C2452">
        <w:t xml:space="preserve"> </w:t>
      </w:r>
      <w:r w:rsidR="00BC5BF9" w:rsidRPr="006C2452">
        <w:t>skalowaln</w:t>
      </w:r>
      <w:r>
        <w:t>ość</w:t>
      </w:r>
      <w:r w:rsidR="00BC5BF9" w:rsidRPr="006C2452">
        <w:t xml:space="preserve"> poprzez możliwość dołączenia dodatkowych stanowisk komputerowych, zwiększenie zasobów obsługujących warstwę aplikacyjną, zwiększenie zasobów obsługujących warstwę bazy danych.</w:t>
      </w:r>
    </w:p>
    <w:p w14:paraId="15090CA6" w14:textId="33520622" w:rsidR="00BC5BF9" w:rsidRPr="006C2452" w:rsidRDefault="006C2452">
      <w:pPr>
        <w:pStyle w:val="Akapitzlist"/>
        <w:numPr>
          <w:ilvl w:val="0"/>
          <w:numId w:val="60"/>
        </w:numPr>
        <w:spacing w:after="160" w:line="276" w:lineRule="auto"/>
        <w:ind w:right="0"/>
        <w:jc w:val="both"/>
      </w:pPr>
      <w:r>
        <w:t>System musi zapewniać mechanizmy zapewniające</w:t>
      </w:r>
      <w:r w:rsidR="00BC5BF9" w:rsidRPr="006C2452">
        <w:t xml:space="preserve"> okresowe wykonywanie, w sposób automatyczny, pełnej kopii aplikacji i danych systemu.</w:t>
      </w:r>
    </w:p>
    <w:p w14:paraId="1736F447" w14:textId="4C37F3DF" w:rsidR="00BC5BF9" w:rsidRPr="006C2452" w:rsidRDefault="006C2452">
      <w:pPr>
        <w:pStyle w:val="Akapitzlist"/>
        <w:numPr>
          <w:ilvl w:val="0"/>
          <w:numId w:val="60"/>
        </w:numPr>
        <w:spacing w:after="160" w:line="276" w:lineRule="auto"/>
        <w:ind w:right="0"/>
        <w:jc w:val="both"/>
      </w:pPr>
      <w:r>
        <w:t>System</w:t>
      </w:r>
      <w:r w:rsidR="00BC5BF9" w:rsidRPr="006C2452">
        <w:t xml:space="preserve"> </w:t>
      </w:r>
      <w:r>
        <w:t xml:space="preserve">musi </w:t>
      </w:r>
      <w:r w:rsidR="00BC5BF9" w:rsidRPr="006C2452">
        <w:t>posiada</w:t>
      </w:r>
      <w:r>
        <w:t>ć</w:t>
      </w:r>
      <w:r w:rsidR="00BC5BF9" w:rsidRPr="006C2452">
        <w:t xml:space="preserve"> funkcjonalność zarządzania dostępem do aplikacji:</w:t>
      </w:r>
    </w:p>
    <w:p w14:paraId="32461592" w14:textId="404EEB55" w:rsidR="00BC5BF9" w:rsidRPr="006C2452" w:rsidRDefault="00BC5BF9">
      <w:pPr>
        <w:pStyle w:val="Akapitzlist"/>
        <w:numPr>
          <w:ilvl w:val="0"/>
          <w:numId w:val="62"/>
        </w:numPr>
        <w:spacing w:after="160" w:line="276" w:lineRule="auto"/>
        <w:ind w:right="0"/>
        <w:jc w:val="both"/>
      </w:pPr>
      <w:r w:rsidRPr="006C2452">
        <w:t xml:space="preserve">administrator systemu </w:t>
      </w:r>
      <w:r w:rsidR="006C2452">
        <w:t>musi mieć</w:t>
      </w:r>
      <w:r w:rsidRPr="006C2452">
        <w:t xml:space="preserve"> możliwość tworzenia, modyfikacji oraz dezaktywacji kont użytkowników,</w:t>
      </w:r>
    </w:p>
    <w:p w14:paraId="45B64A58" w14:textId="187CF8C9" w:rsidR="00BC5BF9" w:rsidRPr="006C2452" w:rsidRDefault="00BC5BF9">
      <w:pPr>
        <w:pStyle w:val="Akapitzlist"/>
        <w:numPr>
          <w:ilvl w:val="0"/>
          <w:numId w:val="62"/>
        </w:numPr>
        <w:spacing w:after="160" w:line="276" w:lineRule="auto"/>
        <w:ind w:right="0"/>
        <w:jc w:val="both"/>
      </w:pPr>
      <w:r w:rsidRPr="006C2452">
        <w:t xml:space="preserve">administrator systemu </w:t>
      </w:r>
      <w:r w:rsidR="006C2452">
        <w:t>musi mieć</w:t>
      </w:r>
      <w:r w:rsidR="006C2452" w:rsidRPr="006C2452">
        <w:t xml:space="preserve"> możliwość</w:t>
      </w:r>
      <w:r w:rsidRPr="006C2452">
        <w:t xml:space="preserve"> nadawa</w:t>
      </w:r>
      <w:r w:rsidR="006C2452">
        <w:t>nia</w:t>
      </w:r>
      <w:r w:rsidRPr="006C2452">
        <w:t xml:space="preserve"> uprawnienia użytkownikom,</w:t>
      </w:r>
    </w:p>
    <w:p w14:paraId="7D4EF6AB" w14:textId="59EE5448" w:rsidR="00BC5BF9" w:rsidRPr="006C2452" w:rsidRDefault="00BC5BF9">
      <w:pPr>
        <w:pStyle w:val="Akapitzlist"/>
        <w:numPr>
          <w:ilvl w:val="0"/>
          <w:numId w:val="62"/>
        </w:numPr>
        <w:spacing w:after="160" w:line="276" w:lineRule="auto"/>
        <w:ind w:right="0"/>
        <w:jc w:val="both"/>
      </w:pPr>
      <w:r w:rsidRPr="006C2452">
        <w:t xml:space="preserve">administrator systemu </w:t>
      </w:r>
      <w:r w:rsidR="006C2452">
        <w:t>musi mieć</w:t>
      </w:r>
      <w:r w:rsidR="006C2452" w:rsidRPr="006C2452">
        <w:t xml:space="preserve"> możliwość </w:t>
      </w:r>
      <w:r w:rsidRPr="006C2452">
        <w:t>przypisywania użytkowników do grup,</w:t>
      </w:r>
    </w:p>
    <w:p w14:paraId="595A031E" w14:textId="27243FD3" w:rsidR="00BC5BF9" w:rsidRPr="006C2452" w:rsidRDefault="00BC5BF9">
      <w:pPr>
        <w:pStyle w:val="Akapitzlist"/>
        <w:numPr>
          <w:ilvl w:val="0"/>
          <w:numId w:val="62"/>
        </w:numPr>
        <w:spacing w:after="160" w:line="276" w:lineRule="auto"/>
        <w:ind w:right="0"/>
        <w:jc w:val="both"/>
      </w:pPr>
      <w:r w:rsidRPr="006C2452">
        <w:t>pozwala</w:t>
      </w:r>
      <w:r w:rsidR="006C2452">
        <w:t>ć</w:t>
      </w:r>
      <w:r w:rsidRPr="006C2452">
        <w:t xml:space="preserve"> na zmianę danych uwierzytelniających użytkownika (hasło).</w:t>
      </w:r>
    </w:p>
    <w:p w14:paraId="6D367F9F" w14:textId="0CC24BE5" w:rsidR="00BC5BF9" w:rsidRPr="006C2452" w:rsidRDefault="006C2452">
      <w:pPr>
        <w:pStyle w:val="Akapitzlist"/>
        <w:numPr>
          <w:ilvl w:val="0"/>
          <w:numId w:val="60"/>
        </w:numPr>
        <w:spacing w:after="160" w:line="276" w:lineRule="auto"/>
        <w:ind w:right="0"/>
        <w:jc w:val="both"/>
      </w:pPr>
      <w:r w:rsidRPr="006C2452">
        <w:t>System musi</w:t>
      </w:r>
      <w:r w:rsidR="00BC5BF9" w:rsidRPr="006C2452">
        <w:t xml:space="preserve"> posiada</w:t>
      </w:r>
      <w:r w:rsidRPr="006C2452">
        <w:t>ć</w:t>
      </w:r>
      <w:r w:rsidR="00BC5BF9" w:rsidRPr="006C2452">
        <w:t xml:space="preserve"> możliwość określenia maksymalnej liczby nieudanych prób logowania, po przekroczeniu której użytkownik zostaje zablokowany.</w:t>
      </w:r>
    </w:p>
    <w:p w14:paraId="5ECADBEA" w14:textId="686D2C2A" w:rsidR="00BC5BF9" w:rsidRPr="006C2452" w:rsidRDefault="006C2452">
      <w:pPr>
        <w:pStyle w:val="Akapitzlist"/>
        <w:numPr>
          <w:ilvl w:val="0"/>
          <w:numId w:val="60"/>
        </w:numPr>
        <w:spacing w:after="160" w:line="276" w:lineRule="auto"/>
        <w:ind w:right="0"/>
        <w:jc w:val="both"/>
      </w:pPr>
      <w:r w:rsidRPr="006C2452">
        <w:t xml:space="preserve">System musi </w:t>
      </w:r>
      <w:r w:rsidR="00BC5BF9" w:rsidRPr="006C2452">
        <w:t>komunik</w:t>
      </w:r>
      <w:r>
        <w:t>ować się</w:t>
      </w:r>
      <w:r w:rsidR="00BC5BF9" w:rsidRPr="006C2452">
        <w:t xml:space="preserve"> z systemami zewnętrznymi w sposób zapewniający poufność danych. </w:t>
      </w:r>
    </w:p>
    <w:p w14:paraId="2763823E" w14:textId="48D22484" w:rsidR="00BC5BF9" w:rsidRPr="006C2452" w:rsidRDefault="006C2452">
      <w:pPr>
        <w:pStyle w:val="Akapitzlist"/>
        <w:numPr>
          <w:ilvl w:val="0"/>
          <w:numId w:val="60"/>
        </w:numPr>
        <w:spacing w:after="160" w:line="276" w:lineRule="auto"/>
        <w:ind w:right="0"/>
        <w:jc w:val="both"/>
      </w:pPr>
      <w:r w:rsidRPr="006C2452">
        <w:t xml:space="preserve">System musi </w:t>
      </w:r>
      <w:r>
        <w:t xml:space="preserve">być </w:t>
      </w:r>
      <w:r w:rsidR="00BC5BF9" w:rsidRPr="006C2452">
        <w:t>odporn</w:t>
      </w:r>
      <w:r>
        <w:t>y</w:t>
      </w:r>
      <w:r w:rsidR="00BC5BF9" w:rsidRPr="006C2452">
        <w:t xml:space="preserve"> na znane techniki ataku i włamań, typowe dla technologii, w której został wykonan</w:t>
      </w:r>
      <w:r>
        <w:t>y</w:t>
      </w:r>
      <w:r w:rsidR="00BC5BF9" w:rsidRPr="006C2452">
        <w:t>.</w:t>
      </w:r>
    </w:p>
    <w:p w14:paraId="2F883D05" w14:textId="2A66E93E" w:rsidR="00BC5BF9" w:rsidRPr="006C2452" w:rsidRDefault="00BF2E43">
      <w:pPr>
        <w:pStyle w:val="Akapitzlist"/>
        <w:numPr>
          <w:ilvl w:val="0"/>
          <w:numId w:val="60"/>
        </w:numPr>
        <w:spacing w:after="160" w:line="276" w:lineRule="auto"/>
        <w:ind w:right="0"/>
        <w:jc w:val="both"/>
      </w:pPr>
      <w:r>
        <w:t>System musi prowadzić</w:t>
      </w:r>
      <w:r w:rsidR="00BC5BF9" w:rsidRPr="006C2452">
        <w:t xml:space="preserve"> dziennik zdarzeń (w postaci logów systemowych) i umożliwia</w:t>
      </w:r>
      <w:r>
        <w:t>ć</w:t>
      </w:r>
      <w:r w:rsidR="00BC5BF9" w:rsidRPr="006C2452">
        <w:t xml:space="preserve"> dostęp do obiektów danych, dokumentów, operacji na słownikach umożliwiający odtwarzanie historii aktywności poszczególnych użytkowników systemu oraz umożliwia podgląd podstawowych statystyk użycia portalu.</w:t>
      </w:r>
    </w:p>
    <w:p w14:paraId="1899C102" w14:textId="24ECFAE6" w:rsidR="00BC5BF9" w:rsidRPr="006C2452" w:rsidRDefault="00BF2E43">
      <w:pPr>
        <w:pStyle w:val="Akapitzlist"/>
        <w:numPr>
          <w:ilvl w:val="0"/>
          <w:numId w:val="60"/>
        </w:numPr>
        <w:spacing w:after="160" w:line="276" w:lineRule="auto"/>
        <w:ind w:right="0"/>
        <w:jc w:val="both"/>
      </w:pPr>
      <w:r>
        <w:t>System musi</w:t>
      </w:r>
      <w:r w:rsidRPr="006C2452">
        <w:t xml:space="preserve"> </w:t>
      </w:r>
      <w:r w:rsidR="00BC5BF9" w:rsidRPr="006C2452">
        <w:t>posiada</w:t>
      </w:r>
      <w:r>
        <w:t>ć</w:t>
      </w:r>
      <w:r w:rsidR="00BC5BF9" w:rsidRPr="006C2452">
        <w:t xml:space="preserve"> stronę główną umożliwiającą dodanie nazwy adresu oraz znaku graficznego urzędu.</w:t>
      </w:r>
    </w:p>
    <w:p w14:paraId="2D402EE9" w14:textId="6439BF09" w:rsidR="00BC5BF9" w:rsidRPr="00BC5BF9" w:rsidRDefault="00BC5BF9">
      <w:pPr>
        <w:pStyle w:val="Akapitzlist"/>
        <w:numPr>
          <w:ilvl w:val="0"/>
          <w:numId w:val="60"/>
        </w:numPr>
        <w:spacing w:after="160" w:line="276" w:lineRule="auto"/>
        <w:ind w:right="0"/>
        <w:jc w:val="both"/>
      </w:pPr>
      <w:r w:rsidRPr="00BF2E43">
        <w:t xml:space="preserve">Dostęp do System </w:t>
      </w:r>
      <w:r w:rsidR="00BF2E43">
        <w:t>musi zostać</w:t>
      </w:r>
      <w:r w:rsidRPr="00BF2E43">
        <w:t xml:space="preserve"> zapewniony również z poziomu aplikacji mobilnych, zarówno w zakresie dostępu do informacji o zobowiązaniach, dokonywania płatności jak i w zakresie otrzymywania powiadomień (metoda push). Aplikacja </w:t>
      </w:r>
      <w:r w:rsidR="00BF2E43">
        <w:t xml:space="preserve">powinna być </w:t>
      </w:r>
      <w:r w:rsidRPr="00BF2E43">
        <w:t>dostępna na popularne systemy operacyjne stosowane na urządzeniach mobilnych tj. Android i iOS</w:t>
      </w:r>
      <w:r w:rsidR="00BF2E43">
        <w:t xml:space="preserve"> w wersjach aktualnych na dzień odbioru przedmiotu zamienienia</w:t>
      </w:r>
      <w:r w:rsidRPr="00BF2E43">
        <w:t xml:space="preserve">. Aplikacja mobilna </w:t>
      </w:r>
      <w:r w:rsidR="00BF2E43">
        <w:t xml:space="preserve">powinna </w:t>
      </w:r>
      <w:r w:rsidRPr="00BF2E43">
        <w:t>otrzym</w:t>
      </w:r>
      <w:r w:rsidR="00BF2E43">
        <w:t>ywać</w:t>
      </w:r>
      <w:r w:rsidRPr="00BF2E43">
        <w:t xml:space="preserve"> powiadomienia z systemów dziedzinowych zgodnie  z ustawieniami </w:t>
      </w:r>
      <w:r w:rsidR="00711E43">
        <w:t>w Systemie</w:t>
      </w:r>
      <w:r w:rsidRPr="00BF2E43">
        <w:t xml:space="preserve"> i kontem zalogowanego użytkownika. Powiadomienia </w:t>
      </w:r>
      <w:r w:rsidR="00711E43">
        <w:t>powinny dawać możliwość</w:t>
      </w:r>
      <w:r w:rsidRPr="00BF2E43">
        <w:t xml:space="preserve"> spersonalizowan</w:t>
      </w:r>
      <w:r w:rsidR="00711E43">
        <w:t>ia</w:t>
      </w:r>
      <w:r w:rsidRPr="00BF2E43">
        <w:t xml:space="preserve"> i wysyłan</w:t>
      </w:r>
      <w:r w:rsidR="00711E43">
        <w:t>ia</w:t>
      </w:r>
      <w:r w:rsidRPr="00BF2E43">
        <w:t xml:space="preserve"> do konkretnych użytkowników zarejestrowanych w Systemie. Zalogowany użytkownik </w:t>
      </w:r>
      <w:r w:rsidR="00711E43">
        <w:t xml:space="preserve">powinien mieć </w:t>
      </w:r>
      <w:r w:rsidRPr="00BF2E43">
        <w:t>możliwość włączenia lub wyłączenia wybranego typu powiadomienia oraz określenie metody jego dostarczania.</w:t>
      </w:r>
    </w:p>
    <w:p w14:paraId="1BBBA4BE" w14:textId="5FF21761" w:rsidR="00D03D2A" w:rsidRPr="00711E43" w:rsidRDefault="00711E43" w:rsidP="00711E43">
      <w:pPr>
        <w:ind w:left="0"/>
      </w:pPr>
      <w:r>
        <w:t>Minimalne w</w:t>
      </w:r>
      <w:r w:rsidRPr="00711E43">
        <w:t>ymagania dotyczące aplikacji mobilnej:</w:t>
      </w:r>
    </w:p>
    <w:p w14:paraId="2BC49F17" w14:textId="300B3080" w:rsidR="006C2452" w:rsidRPr="00711E43" w:rsidRDefault="006C2452">
      <w:pPr>
        <w:pStyle w:val="Akapitzlist"/>
        <w:numPr>
          <w:ilvl w:val="0"/>
          <w:numId w:val="63"/>
        </w:numPr>
        <w:spacing w:after="160" w:line="276" w:lineRule="auto"/>
        <w:ind w:right="0"/>
        <w:jc w:val="both"/>
      </w:pPr>
      <w:r w:rsidRPr="00711E43">
        <w:t xml:space="preserve">Aplikacja </w:t>
      </w:r>
      <w:r w:rsidR="00711E43">
        <w:t>musi umożliwiać</w:t>
      </w:r>
      <w:r w:rsidRPr="00711E43">
        <w:t xml:space="preserve"> zalogowanie metodą standardową (login i hasło).</w:t>
      </w:r>
    </w:p>
    <w:p w14:paraId="31181112" w14:textId="372BA803" w:rsidR="006C2452" w:rsidRPr="00711E43" w:rsidRDefault="006C2452">
      <w:pPr>
        <w:pStyle w:val="Akapitzlist"/>
        <w:numPr>
          <w:ilvl w:val="0"/>
          <w:numId w:val="63"/>
        </w:numPr>
        <w:spacing w:after="160" w:line="276" w:lineRule="auto"/>
        <w:ind w:right="0"/>
        <w:jc w:val="both"/>
      </w:pPr>
      <w:r w:rsidRPr="00711E43">
        <w:t xml:space="preserve">Aplikacja </w:t>
      </w:r>
      <w:r w:rsidR="00711E43">
        <w:t>musi umożliwiać</w:t>
      </w:r>
      <w:r w:rsidRPr="00711E43">
        <w:t xml:space="preserve"> użytkownikowi niezalogowanemu przegląd strony startowej.</w:t>
      </w:r>
    </w:p>
    <w:p w14:paraId="03539F9B" w14:textId="4A239C96" w:rsidR="006C2452" w:rsidRPr="00711E43" w:rsidRDefault="006C2452">
      <w:pPr>
        <w:pStyle w:val="Akapitzlist"/>
        <w:numPr>
          <w:ilvl w:val="0"/>
          <w:numId w:val="63"/>
        </w:numPr>
        <w:spacing w:after="160" w:line="276" w:lineRule="auto"/>
        <w:ind w:right="0"/>
        <w:jc w:val="both"/>
      </w:pPr>
      <w:r w:rsidRPr="00711E43">
        <w:t xml:space="preserve">Aplikacja </w:t>
      </w:r>
      <w:r w:rsidR="00711E43">
        <w:t>musi umożliwiać</w:t>
      </w:r>
      <w:r w:rsidRPr="00711E43">
        <w:t xml:space="preserve"> zalogowanemu użytkownikowi przegląd jego podstawowych danych, w tym minimum:</w:t>
      </w:r>
    </w:p>
    <w:p w14:paraId="3A1EBC66" w14:textId="77777777" w:rsidR="006C2452" w:rsidRPr="00711E43" w:rsidRDefault="006C2452">
      <w:pPr>
        <w:pStyle w:val="Akapitzlist"/>
        <w:numPr>
          <w:ilvl w:val="0"/>
          <w:numId w:val="64"/>
        </w:numPr>
        <w:spacing w:after="160" w:line="276" w:lineRule="auto"/>
        <w:ind w:right="0"/>
        <w:jc w:val="both"/>
      </w:pPr>
      <w:r w:rsidRPr="00711E43">
        <w:t>Imię i nazwisko,</w:t>
      </w:r>
    </w:p>
    <w:p w14:paraId="482E6CA6" w14:textId="77777777" w:rsidR="006C2452" w:rsidRPr="00711E43" w:rsidRDefault="006C2452">
      <w:pPr>
        <w:pStyle w:val="Akapitzlist"/>
        <w:numPr>
          <w:ilvl w:val="0"/>
          <w:numId w:val="64"/>
        </w:numPr>
        <w:spacing w:after="160" w:line="276" w:lineRule="auto"/>
        <w:ind w:right="0"/>
        <w:jc w:val="both"/>
      </w:pPr>
      <w:r w:rsidRPr="00711E43">
        <w:t>Email,</w:t>
      </w:r>
    </w:p>
    <w:p w14:paraId="380AF3BF" w14:textId="77777777" w:rsidR="006C2452" w:rsidRPr="00711E43" w:rsidRDefault="006C2452">
      <w:pPr>
        <w:pStyle w:val="Akapitzlist"/>
        <w:numPr>
          <w:ilvl w:val="0"/>
          <w:numId w:val="64"/>
        </w:numPr>
        <w:spacing w:after="160" w:line="276" w:lineRule="auto"/>
        <w:ind w:right="0"/>
        <w:jc w:val="both"/>
      </w:pPr>
      <w:r w:rsidRPr="00711E43">
        <w:t>PESEL,</w:t>
      </w:r>
    </w:p>
    <w:p w14:paraId="1735BF41" w14:textId="77777777" w:rsidR="006C2452" w:rsidRPr="00711E43" w:rsidRDefault="006C2452">
      <w:pPr>
        <w:pStyle w:val="Akapitzlist"/>
        <w:numPr>
          <w:ilvl w:val="0"/>
          <w:numId w:val="64"/>
        </w:numPr>
        <w:spacing w:after="160" w:line="276" w:lineRule="auto"/>
        <w:ind w:right="0"/>
        <w:jc w:val="both"/>
      </w:pPr>
      <w:r w:rsidRPr="00711E43">
        <w:t>Data urodzenia,</w:t>
      </w:r>
    </w:p>
    <w:p w14:paraId="03F6E46D" w14:textId="77777777" w:rsidR="006C2452" w:rsidRPr="00711E43" w:rsidRDefault="006C2452">
      <w:pPr>
        <w:pStyle w:val="Akapitzlist"/>
        <w:numPr>
          <w:ilvl w:val="0"/>
          <w:numId w:val="64"/>
        </w:numPr>
        <w:spacing w:after="160" w:line="276" w:lineRule="auto"/>
        <w:ind w:right="0"/>
        <w:jc w:val="both"/>
      </w:pPr>
      <w:r w:rsidRPr="00711E43">
        <w:lastRenderedPageBreak/>
        <w:t>Telefon,</w:t>
      </w:r>
    </w:p>
    <w:p w14:paraId="31A5EBD6" w14:textId="77777777" w:rsidR="006C2452" w:rsidRPr="00711E43" w:rsidRDefault="006C2452">
      <w:pPr>
        <w:pStyle w:val="Akapitzlist"/>
        <w:numPr>
          <w:ilvl w:val="0"/>
          <w:numId w:val="64"/>
        </w:numPr>
        <w:spacing w:after="160" w:line="276" w:lineRule="auto"/>
        <w:ind w:right="0"/>
        <w:jc w:val="both"/>
      </w:pPr>
      <w:r w:rsidRPr="00711E43">
        <w:t>Skrytka ePUAP,</w:t>
      </w:r>
    </w:p>
    <w:p w14:paraId="45553A19" w14:textId="77777777" w:rsidR="006C2452" w:rsidRPr="00711E43" w:rsidRDefault="006C2452">
      <w:pPr>
        <w:pStyle w:val="Akapitzlist"/>
        <w:numPr>
          <w:ilvl w:val="0"/>
          <w:numId w:val="64"/>
        </w:numPr>
        <w:spacing w:after="160" w:line="276" w:lineRule="auto"/>
        <w:ind w:right="0"/>
        <w:jc w:val="both"/>
      </w:pPr>
      <w:r w:rsidRPr="00711E43">
        <w:t>Udzielone zgody użytkownika, w tym na komunikację drogą email/sms/PUSH.</w:t>
      </w:r>
    </w:p>
    <w:p w14:paraId="71A2A440" w14:textId="79B0F980" w:rsidR="006C2452" w:rsidRPr="00711E43" w:rsidRDefault="00711E43">
      <w:pPr>
        <w:pStyle w:val="Akapitzlist"/>
        <w:numPr>
          <w:ilvl w:val="0"/>
          <w:numId w:val="63"/>
        </w:numPr>
        <w:spacing w:after="160" w:line="276" w:lineRule="auto"/>
        <w:ind w:right="0"/>
        <w:jc w:val="both"/>
      </w:pPr>
      <w:r w:rsidRPr="00711E43">
        <w:t xml:space="preserve">Aplikacja </w:t>
      </w:r>
      <w:r>
        <w:t>musi umożliwiać</w:t>
      </w:r>
      <w:r w:rsidRPr="00711E43">
        <w:t xml:space="preserve"> </w:t>
      </w:r>
      <w:r w:rsidR="006C2452" w:rsidRPr="00711E43">
        <w:t>zalogowanemu użytkownikowi przegląd listy zobowiązań w kontekście JST.</w:t>
      </w:r>
    </w:p>
    <w:p w14:paraId="07841CEC" w14:textId="3901B04B" w:rsidR="006C2452" w:rsidRPr="00711E43" w:rsidRDefault="00711E43">
      <w:pPr>
        <w:pStyle w:val="Akapitzlist"/>
        <w:numPr>
          <w:ilvl w:val="0"/>
          <w:numId w:val="63"/>
        </w:numPr>
        <w:spacing w:after="160" w:line="276" w:lineRule="auto"/>
        <w:ind w:right="0"/>
        <w:jc w:val="both"/>
      </w:pPr>
      <w:r w:rsidRPr="00711E43">
        <w:t xml:space="preserve">Aplikacja </w:t>
      </w:r>
      <w:r>
        <w:t>musi umożliwiać</w:t>
      </w:r>
      <w:r w:rsidRPr="00711E43">
        <w:t xml:space="preserve"> </w:t>
      </w:r>
      <w:r w:rsidR="006C2452" w:rsidRPr="00711E43">
        <w:t>filtrowanie zobowiązań, w tym minimum według kryteriów:</w:t>
      </w:r>
    </w:p>
    <w:p w14:paraId="72562BF9" w14:textId="77777777" w:rsidR="006C2452" w:rsidRPr="00711E43" w:rsidRDefault="006C2452">
      <w:pPr>
        <w:pStyle w:val="Akapitzlist"/>
        <w:numPr>
          <w:ilvl w:val="0"/>
          <w:numId w:val="65"/>
        </w:numPr>
        <w:spacing w:after="160" w:line="276" w:lineRule="auto"/>
        <w:ind w:right="0"/>
        <w:jc w:val="both"/>
      </w:pPr>
      <w:r w:rsidRPr="00711E43">
        <w:t>Termin płatności (od/do),</w:t>
      </w:r>
    </w:p>
    <w:p w14:paraId="6EE1F008" w14:textId="77777777" w:rsidR="006C2452" w:rsidRPr="00711E43" w:rsidRDefault="006C2452">
      <w:pPr>
        <w:pStyle w:val="Akapitzlist"/>
        <w:numPr>
          <w:ilvl w:val="0"/>
          <w:numId w:val="65"/>
        </w:numPr>
        <w:spacing w:after="160" w:line="276" w:lineRule="auto"/>
        <w:ind w:right="0"/>
        <w:jc w:val="both"/>
      </w:pPr>
      <w:r w:rsidRPr="00711E43">
        <w:t>Status płatności (opłacone/niezapłacone/zaległe/w trakcie),</w:t>
      </w:r>
    </w:p>
    <w:p w14:paraId="6CC2576B" w14:textId="77777777" w:rsidR="006C2452" w:rsidRPr="00711E43" w:rsidRDefault="006C2452">
      <w:pPr>
        <w:pStyle w:val="Akapitzlist"/>
        <w:numPr>
          <w:ilvl w:val="0"/>
          <w:numId w:val="65"/>
        </w:numPr>
        <w:spacing w:after="160" w:line="276" w:lineRule="auto"/>
        <w:ind w:right="0"/>
        <w:jc w:val="both"/>
      </w:pPr>
      <w:r w:rsidRPr="00711E43">
        <w:t>Data zobowiązania (od/do).</w:t>
      </w:r>
    </w:p>
    <w:p w14:paraId="76A08F17" w14:textId="00353372" w:rsidR="006C2452" w:rsidRPr="00711E43" w:rsidRDefault="00711E43">
      <w:pPr>
        <w:pStyle w:val="Akapitzlist"/>
        <w:numPr>
          <w:ilvl w:val="0"/>
          <w:numId w:val="63"/>
        </w:numPr>
        <w:spacing w:after="160" w:line="276" w:lineRule="auto"/>
        <w:ind w:right="0"/>
        <w:jc w:val="both"/>
      </w:pPr>
      <w:r w:rsidRPr="00711E43">
        <w:t xml:space="preserve">Aplikacja </w:t>
      </w:r>
      <w:r>
        <w:t>musi umożliwiać</w:t>
      </w:r>
      <w:r w:rsidRPr="00711E43">
        <w:t xml:space="preserve"> </w:t>
      </w:r>
      <w:r>
        <w:t xml:space="preserve">prezentację </w:t>
      </w:r>
      <w:r w:rsidR="006C2452" w:rsidRPr="00711E43">
        <w:t xml:space="preserve">zobowiązań </w:t>
      </w:r>
      <w:r>
        <w:t>dla</w:t>
      </w:r>
      <w:r w:rsidR="006C2452" w:rsidRPr="00711E43">
        <w:t xml:space="preserve"> następując</w:t>
      </w:r>
      <w:r>
        <w:t>ych</w:t>
      </w:r>
      <w:r w:rsidR="006C2452" w:rsidRPr="00711E43">
        <w:t xml:space="preserve"> dan</w:t>
      </w:r>
      <w:r>
        <w:t>ych</w:t>
      </w:r>
      <w:r w:rsidR="006C2452" w:rsidRPr="00711E43">
        <w:t xml:space="preserve"> pobran</w:t>
      </w:r>
      <w:r>
        <w:t>ych</w:t>
      </w:r>
      <w:r w:rsidR="006C2452" w:rsidRPr="00711E43">
        <w:t xml:space="preserve"> z systemu dziedzinowego:</w:t>
      </w:r>
    </w:p>
    <w:p w14:paraId="089E62DD" w14:textId="77777777" w:rsidR="006C2452" w:rsidRPr="00711E43" w:rsidRDefault="006C2452">
      <w:pPr>
        <w:pStyle w:val="Akapitzlist"/>
        <w:numPr>
          <w:ilvl w:val="0"/>
          <w:numId w:val="66"/>
        </w:numPr>
        <w:spacing w:after="160" w:line="276" w:lineRule="auto"/>
        <w:ind w:right="0"/>
        <w:jc w:val="both"/>
      </w:pPr>
      <w:r w:rsidRPr="00711E43">
        <w:t>Rodzaj zobowiązania,</w:t>
      </w:r>
    </w:p>
    <w:p w14:paraId="3F43755A" w14:textId="77777777" w:rsidR="006C2452" w:rsidRPr="00711E43" w:rsidRDefault="006C2452">
      <w:pPr>
        <w:pStyle w:val="Akapitzlist"/>
        <w:numPr>
          <w:ilvl w:val="0"/>
          <w:numId w:val="66"/>
        </w:numPr>
        <w:spacing w:after="160" w:line="276" w:lineRule="auto"/>
        <w:ind w:right="0"/>
        <w:jc w:val="both"/>
      </w:pPr>
      <w:r w:rsidRPr="00711E43">
        <w:t>Stan zobowiązania,</w:t>
      </w:r>
    </w:p>
    <w:p w14:paraId="19F9D8F6" w14:textId="77777777" w:rsidR="006C2452" w:rsidRPr="00711E43" w:rsidRDefault="006C2452">
      <w:pPr>
        <w:pStyle w:val="Akapitzlist"/>
        <w:numPr>
          <w:ilvl w:val="0"/>
          <w:numId w:val="66"/>
        </w:numPr>
        <w:spacing w:after="160" w:line="276" w:lineRule="auto"/>
        <w:ind w:right="0"/>
        <w:jc w:val="both"/>
      </w:pPr>
      <w:r w:rsidRPr="00711E43">
        <w:t>Termin płatności,</w:t>
      </w:r>
    </w:p>
    <w:p w14:paraId="210511FD" w14:textId="77777777" w:rsidR="006C2452" w:rsidRPr="00711E43" w:rsidRDefault="006C2452">
      <w:pPr>
        <w:pStyle w:val="Akapitzlist"/>
        <w:numPr>
          <w:ilvl w:val="0"/>
          <w:numId w:val="66"/>
        </w:numPr>
        <w:spacing w:after="160" w:line="276" w:lineRule="auto"/>
        <w:ind w:right="0"/>
        <w:jc w:val="both"/>
      </w:pPr>
      <w:r w:rsidRPr="00711E43">
        <w:t>Kwota do zapłaty,</w:t>
      </w:r>
    </w:p>
    <w:p w14:paraId="5A8FC85D" w14:textId="77777777" w:rsidR="006C2452" w:rsidRPr="00711E43" w:rsidRDefault="006C2452">
      <w:pPr>
        <w:pStyle w:val="Akapitzlist"/>
        <w:numPr>
          <w:ilvl w:val="0"/>
          <w:numId w:val="66"/>
        </w:numPr>
        <w:spacing w:after="160" w:line="276" w:lineRule="auto"/>
        <w:ind w:right="0"/>
        <w:jc w:val="both"/>
      </w:pPr>
      <w:r w:rsidRPr="00711E43">
        <w:t>Odsetki (należne, bieżące, zaległe, redyskontowe),</w:t>
      </w:r>
    </w:p>
    <w:p w14:paraId="59066D21" w14:textId="77777777" w:rsidR="006C2452" w:rsidRPr="00711E43" w:rsidRDefault="006C2452">
      <w:pPr>
        <w:pStyle w:val="Akapitzlist"/>
        <w:numPr>
          <w:ilvl w:val="0"/>
          <w:numId w:val="66"/>
        </w:numPr>
        <w:spacing w:after="160" w:line="276" w:lineRule="auto"/>
        <w:ind w:right="0"/>
        <w:jc w:val="both"/>
      </w:pPr>
      <w:r w:rsidRPr="00711E43">
        <w:t>Numer konta,</w:t>
      </w:r>
    </w:p>
    <w:p w14:paraId="6695608E" w14:textId="77777777" w:rsidR="006C2452" w:rsidRPr="00711E43" w:rsidRDefault="006C2452">
      <w:pPr>
        <w:pStyle w:val="Akapitzlist"/>
        <w:numPr>
          <w:ilvl w:val="0"/>
          <w:numId w:val="66"/>
        </w:numPr>
        <w:spacing w:after="160" w:line="276" w:lineRule="auto"/>
        <w:ind w:right="0"/>
        <w:jc w:val="both"/>
      </w:pPr>
      <w:r w:rsidRPr="00711E43">
        <w:t>Numer dokumentu,</w:t>
      </w:r>
    </w:p>
    <w:p w14:paraId="0BA61210" w14:textId="77777777" w:rsidR="006C2452" w:rsidRPr="00711E43" w:rsidRDefault="006C2452">
      <w:pPr>
        <w:pStyle w:val="Akapitzlist"/>
        <w:numPr>
          <w:ilvl w:val="0"/>
          <w:numId w:val="66"/>
        </w:numPr>
        <w:spacing w:after="160" w:line="276" w:lineRule="auto"/>
        <w:ind w:right="0"/>
        <w:jc w:val="both"/>
      </w:pPr>
      <w:r w:rsidRPr="00711E43">
        <w:t>Kwota VAT,</w:t>
      </w:r>
    </w:p>
    <w:p w14:paraId="7D0FA78E" w14:textId="77777777" w:rsidR="006C2452" w:rsidRPr="00711E43" w:rsidRDefault="006C2452">
      <w:pPr>
        <w:pStyle w:val="Akapitzlist"/>
        <w:numPr>
          <w:ilvl w:val="0"/>
          <w:numId w:val="66"/>
        </w:numPr>
        <w:spacing w:after="160" w:line="276" w:lineRule="auto"/>
        <w:ind w:right="0"/>
        <w:jc w:val="both"/>
      </w:pPr>
      <w:r w:rsidRPr="00711E43">
        <w:t>Kwota VAT do zapłaty,</w:t>
      </w:r>
    </w:p>
    <w:p w14:paraId="5C9BF82F" w14:textId="77777777" w:rsidR="006C2452" w:rsidRPr="00711E43" w:rsidRDefault="006C2452">
      <w:pPr>
        <w:pStyle w:val="Akapitzlist"/>
        <w:numPr>
          <w:ilvl w:val="0"/>
          <w:numId w:val="66"/>
        </w:numPr>
        <w:spacing w:after="160" w:line="276" w:lineRule="auto"/>
        <w:ind w:right="0"/>
        <w:jc w:val="both"/>
      </w:pPr>
      <w:r w:rsidRPr="00711E43">
        <w:t>Rok,</w:t>
      </w:r>
    </w:p>
    <w:p w14:paraId="668CF7D1" w14:textId="77777777" w:rsidR="006C2452" w:rsidRPr="00711E43" w:rsidRDefault="006C2452">
      <w:pPr>
        <w:pStyle w:val="Akapitzlist"/>
        <w:numPr>
          <w:ilvl w:val="0"/>
          <w:numId w:val="66"/>
        </w:numPr>
        <w:spacing w:after="160" w:line="276" w:lineRule="auto"/>
        <w:ind w:right="0"/>
        <w:jc w:val="both"/>
      </w:pPr>
      <w:r w:rsidRPr="00711E43">
        <w:t>Rata.</w:t>
      </w:r>
    </w:p>
    <w:p w14:paraId="490BF779" w14:textId="2AD285DA" w:rsidR="006C2452" w:rsidRPr="003C0D28" w:rsidRDefault="006C2452">
      <w:pPr>
        <w:pStyle w:val="Akapitzlist"/>
        <w:numPr>
          <w:ilvl w:val="0"/>
          <w:numId w:val="63"/>
        </w:numPr>
        <w:spacing w:after="160" w:line="276" w:lineRule="auto"/>
        <w:ind w:right="0"/>
        <w:jc w:val="both"/>
      </w:pPr>
      <w:r w:rsidRPr="003C0D28">
        <w:t xml:space="preserve">Aplikacja </w:t>
      </w:r>
      <w:r w:rsidR="003C0D28">
        <w:t>musi umożliwiać</w:t>
      </w:r>
      <w:r w:rsidRPr="003C0D28">
        <w:t xml:space="preserve"> zalogowanemu użytkownikowi przegląd listy zleconych poleceń płatności wraz z możliwością filtrowania minimum po parametrach:</w:t>
      </w:r>
    </w:p>
    <w:p w14:paraId="6B21C208" w14:textId="77777777" w:rsidR="006C2452" w:rsidRPr="003C0D28" w:rsidRDefault="006C2452">
      <w:pPr>
        <w:pStyle w:val="Akapitzlist"/>
        <w:numPr>
          <w:ilvl w:val="0"/>
          <w:numId w:val="67"/>
        </w:numPr>
        <w:spacing w:after="160" w:line="276" w:lineRule="auto"/>
        <w:ind w:right="0"/>
        <w:jc w:val="both"/>
      </w:pPr>
      <w:r w:rsidRPr="003C0D28">
        <w:t>Kwota (od/do),</w:t>
      </w:r>
    </w:p>
    <w:p w14:paraId="091DAE63" w14:textId="77777777" w:rsidR="006C2452" w:rsidRPr="003C0D28" w:rsidRDefault="006C2452">
      <w:pPr>
        <w:pStyle w:val="Akapitzlist"/>
        <w:numPr>
          <w:ilvl w:val="0"/>
          <w:numId w:val="67"/>
        </w:numPr>
        <w:spacing w:after="160" w:line="276" w:lineRule="auto"/>
        <w:ind w:right="0"/>
        <w:jc w:val="both"/>
      </w:pPr>
      <w:r w:rsidRPr="003C0D28">
        <w:t>Data zlecenia (od/do),</w:t>
      </w:r>
    </w:p>
    <w:p w14:paraId="52B7BAA5" w14:textId="77777777" w:rsidR="006C2452" w:rsidRPr="003C0D28" w:rsidRDefault="006C2452">
      <w:pPr>
        <w:pStyle w:val="Akapitzlist"/>
        <w:numPr>
          <w:ilvl w:val="0"/>
          <w:numId w:val="67"/>
        </w:numPr>
        <w:spacing w:after="160" w:line="276" w:lineRule="auto"/>
        <w:ind w:right="0"/>
        <w:jc w:val="both"/>
      </w:pPr>
      <w:r w:rsidRPr="003C0D28">
        <w:t>Status zlecenia.</w:t>
      </w:r>
    </w:p>
    <w:p w14:paraId="6D802BFF" w14:textId="7E889948" w:rsidR="006C2452" w:rsidRPr="003C0D28" w:rsidRDefault="006C2452">
      <w:pPr>
        <w:pStyle w:val="Akapitzlist"/>
        <w:numPr>
          <w:ilvl w:val="0"/>
          <w:numId w:val="63"/>
        </w:numPr>
        <w:spacing w:after="160" w:line="276" w:lineRule="auto"/>
        <w:ind w:right="0"/>
        <w:jc w:val="both"/>
      </w:pPr>
      <w:r w:rsidRPr="003C0D28">
        <w:t xml:space="preserve">Lista poleceń płatności </w:t>
      </w:r>
      <w:r w:rsidR="003C0D28">
        <w:t xml:space="preserve">musi </w:t>
      </w:r>
      <w:r w:rsidRPr="003C0D28">
        <w:t>zawiera</w:t>
      </w:r>
      <w:r w:rsidR="003C0D28">
        <w:t>ć</w:t>
      </w:r>
      <w:r w:rsidRPr="003C0D28">
        <w:t xml:space="preserve"> minimum następując dane:</w:t>
      </w:r>
    </w:p>
    <w:p w14:paraId="6924D098" w14:textId="77777777" w:rsidR="006C2452" w:rsidRPr="003C0D28" w:rsidRDefault="006C2452">
      <w:pPr>
        <w:pStyle w:val="Akapitzlist"/>
        <w:numPr>
          <w:ilvl w:val="0"/>
          <w:numId w:val="68"/>
        </w:numPr>
        <w:spacing w:after="160" w:line="276" w:lineRule="auto"/>
        <w:ind w:right="0"/>
        <w:jc w:val="both"/>
      </w:pPr>
      <w:r w:rsidRPr="003C0D28">
        <w:t>Data i czas zlecenia,</w:t>
      </w:r>
    </w:p>
    <w:p w14:paraId="446333E8" w14:textId="77777777" w:rsidR="006C2452" w:rsidRPr="003C0D28" w:rsidRDefault="006C2452">
      <w:pPr>
        <w:pStyle w:val="Akapitzlist"/>
        <w:numPr>
          <w:ilvl w:val="0"/>
          <w:numId w:val="68"/>
        </w:numPr>
        <w:spacing w:after="160" w:line="276" w:lineRule="auto"/>
        <w:ind w:right="0"/>
        <w:jc w:val="both"/>
      </w:pPr>
      <w:r w:rsidRPr="003C0D28">
        <w:t>Kwota zlecenia,</w:t>
      </w:r>
    </w:p>
    <w:p w14:paraId="2CCB1935" w14:textId="77777777" w:rsidR="006C2452" w:rsidRPr="003C0D28" w:rsidRDefault="006C2452">
      <w:pPr>
        <w:pStyle w:val="Akapitzlist"/>
        <w:numPr>
          <w:ilvl w:val="0"/>
          <w:numId w:val="68"/>
        </w:numPr>
        <w:spacing w:after="160" w:line="276" w:lineRule="auto"/>
        <w:ind w:right="0"/>
        <w:jc w:val="both"/>
      </w:pPr>
      <w:r w:rsidRPr="003C0D28">
        <w:t>Tytuł płatności,</w:t>
      </w:r>
    </w:p>
    <w:p w14:paraId="0692DC80" w14:textId="77777777" w:rsidR="006C2452" w:rsidRPr="003C0D28" w:rsidRDefault="006C2452">
      <w:pPr>
        <w:pStyle w:val="Akapitzlist"/>
        <w:numPr>
          <w:ilvl w:val="0"/>
          <w:numId w:val="68"/>
        </w:numPr>
        <w:spacing w:after="160" w:line="276" w:lineRule="auto"/>
        <w:ind w:right="0"/>
        <w:jc w:val="both"/>
      </w:pPr>
      <w:r w:rsidRPr="003C0D28">
        <w:t>Status zlecenia,</w:t>
      </w:r>
    </w:p>
    <w:p w14:paraId="4B21D099" w14:textId="77777777" w:rsidR="006C2452" w:rsidRPr="003C0D28" w:rsidRDefault="006C2452">
      <w:pPr>
        <w:pStyle w:val="Akapitzlist"/>
        <w:numPr>
          <w:ilvl w:val="0"/>
          <w:numId w:val="68"/>
        </w:numPr>
        <w:spacing w:after="160" w:line="276" w:lineRule="auto"/>
        <w:ind w:right="0"/>
        <w:jc w:val="both"/>
      </w:pPr>
      <w:r w:rsidRPr="003C0D28">
        <w:t>Identyfikator zlecenia,</w:t>
      </w:r>
    </w:p>
    <w:p w14:paraId="6B4C5CF7" w14:textId="77777777" w:rsidR="006C2452" w:rsidRPr="003C0D28" w:rsidRDefault="006C2452">
      <w:pPr>
        <w:pStyle w:val="Akapitzlist"/>
        <w:numPr>
          <w:ilvl w:val="0"/>
          <w:numId w:val="68"/>
        </w:numPr>
        <w:spacing w:after="160" w:line="276" w:lineRule="auto"/>
        <w:ind w:right="0"/>
        <w:jc w:val="both"/>
      </w:pPr>
      <w:r w:rsidRPr="003C0D28">
        <w:t>Data i czas wykonania,</w:t>
      </w:r>
    </w:p>
    <w:p w14:paraId="6B975255" w14:textId="77777777" w:rsidR="006C2452" w:rsidRPr="003C0D28" w:rsidRDefault="006C2452">
      <w:pPr>
        <w:pStyle w:val="Akapitzlist"/>
        <w:numPr>
          <w:ilvl w:val="0"/>
          <w:numId w:val="68"/>
        </w:numPr>
        <w:spacing w:after="160" w:line="276" w:lineRule="auto"/>
        <w:ind w:right="0"/>
        <w:jc w:val="both"/>
      </w:pPr>
      <w:r w:rsidRPr="003C0D28">
        <w:t>Konto bankowe,</w:t>
      </w:r>
    </w:p>
    <w:p w14:paraId="273E8895" w14:textId="77777777" w:rsidR="006C2452" w:rsidRPr="003C0D28" w:rsidRDefault="006C2452">
      <w:pPr>
        <w:pStyle w:val="Akapitzlist"/>
        <w:numPr>
          <w:ilvl w:val="0"/>
          <w:numId w:val="68"/>
        </w:numPr>
        <w:spacing w:after="160" w:line="276" w:lineRule="auto"/>
        <w:ind w:right="0"/>
        <w:jc w:val="both"/>
      </w:pPr>
      <w:r w:rsidRPr="003C0D28">
        <w:t>Typ płatności,</w:t>
      </w:r>
    </w:p>
    <w:p w14:paraId="250A7FCB" w14:textId="77777777" w:rsidR="006C2452" w:rsidRPr="003C0D28" w:rsidRDefault="006C2452">
      <w:pPr>
        <w:pStyle w:val="Akapitzlist"/>
        <w:numPr>
          <w:ilvl w:val="0"/>
          <w:numId w:val="68"/>
        </w:numPr>
        <w:spacing w:after="160" w:line="276" w:lineRule="auto"/>
        <w:ind w:right="0"/>
        <w:jc w:val="both"/>
      </w:pPr>
      <w:r w:rsidRPr="003C0D28">
        <w:t>Wykonawca płatności,</w:t>
      </w:r>
    </w:p>
    <w:p w14:paraId="1ED5430C" w14:textId="77777777" w:rsidR="006C2452" w:rsidRPr="003C0D28" w:rsidRDefault="006C2452">
      <w:pPr>
        <w:pStyle w:val="Akapitzlist"/>
        <w:numPr>
          <w:ilvl w:val="0"/>
          <w:numId w:val="68"/>
        </w:numPr>
        <w:spacing w:after="160" w:line="276" w:lineRule="auto"/>
        <w:ind w:right="0"/>
        <w:jc w:val="both"/>
      </w:pPr>
      <w:r w:rsidRPr="003C0D28">
        <w:t>Kwota płatności z prowizją.</w:t>
      </w:r>
    </w:p>
    <w:p w14:paraId="7679F4F4" w14:textId="27A86735" w:rsidR="006C2452" w:rsidRPr="003C0D28" w:rsidRDefault="006C2452">
      <w:pPr>
        <w:pStyle w:val="Akapitzlist"/>
        <w:numPr>
          <w:ilvl w:val="0"/>
          <w:numId w:val="63"/>
        </w:numPr>
        <w:spacing w:after="160" w:line="276" w:lineRule="auto"/>
        <w:ind w:right="0"/>
        <w:jc w:val="both"/>
      </w:pPr>
      <w:r w:rsidRPr="003C0D28">
        <w:t xml:space="preserve">Aplikacja </w:t>
      </w:r>
      <w:r w:rsidR="003C0D28">
        <w:t xml:space="preserve">musi </w:t>
      </w:r>
      <w:r w:rsidRPr="003C0D28">
        <w:t>umożliwia</w:t>
      </w:r>
      <w:r w:rsidR="003C0D28">
        <w:t>ć</w:t>
      </w:r>
      <w:r w:rsidRPr="003C0D28">
        <w:t xml:space="preserve"> zalogowanemu użytkownikowi wykonanie uregulowania zobowiązania za pomocą systemu płatności elektronicznych.</w:t>
      </w:r>
    </w:p>
    <w:p w14:paraId="3FB72D6D" w14:textId="34DD5B97" w:rsidR="006C2452" w:rsidRPr="003C0D28" w:rsidRDefault="006C2452">
      <w:pPr>
        <w:pStyle w:val="Akapitzlist"/>
        <w:numPr>
          <w:ilvl w:val="0"/>
          <w:numId w:val="63"/>
        </w:numPr>
        <w:spacing w:after="160" w:line="276" w:lineRule="auto"/>
        <w:ind w:right="0"/>
        <w:jc w:val="both"/>
      </w:pPr>
      <w:r w:rsidRPr="003C0D28">
        <w:t xml:space="preserve">Aplikacja </w:t>
      </w:r>
      <w:r w:rsidR="003C0D28">
        <w:t xml:space="preserve">musi </w:t>
      </w:r>
      <w:r w:rsidRPr="003C0D28">
        <w:t>dostarcza</w:t>
      </w:r>
      <w:r w:rsidR="003C0D28">
        <w:t xml:space="preserve">ć </w:t>
      </w:r>
      <w:r w:rsidRPr="003C0D28">
        <w:t>informacji w zakresie:</w:t>
      </w:r>
    </w:p>
    <w:p w14:paraId="715680F1" w14:textId="77777777" w:rsidR="006C2452" w:rsidRPr="003C0D28" w:rsidRDefault="006C2452">
      <w:pPr>
        <w:pStyle w:val="Akapitzlist"/>
        <w:numPr>
          <w:ilvl w:val="0"/>
          <w:numId w:val="69"/>
        </w:numPr>
        <w:spacing w:after="160" w:line="276" w:lineRule="auto"/>
        <w:ind w:right="0"/>
        <w:jc w:val="both"/>
      </w:pPr>
      <w:r w:rsidRPr="003C0D28">
        <w:t>Instrukcji użytkownika,</w:t>
      </w:r>
    </w:p>
    <w:p w14:paraId="1E9D8F4B" w14:textId="77777777" w:rsidR="006C2452" w:rsidRPr="003C0D28" w:rsidRDefault="006C2452">
      <w:pPr>
        <w:pStyle w:val="Akapitzlist"/>
        <w:numPr>
          <w:ilvl w:val="0"/>
          <w:numId w:val="69"/>
        </w:numPr>
        <w:spacing w:after="160" w:line="276" w:lineRule="auto"/>
        <w:ind w:right="0"/>
        <w:jc w:val="both"/>
      </w:pPr>
      <w:r w:rsidRPr="003C0D28">
        <w:t>Polityki prywatności,</w:t>
      </w:r>
    </w:p>
    <w:p w14:paraId="1D8EFFE6" w14:textId="77777777" w:rsidR="006C2452" w:rsidRPr="003C0D28" w:rsidRDefault="006C2452">
      <w:pPr>
        <w:pStyle w:val="Akapitzlist"/>
        <w:numPr>
          <w:ilvl w:val="0"/>
          <w:numId w:val="69"/>
        </w:numPr>
        <w:spacing w:after="160" w:line="276" w:lineRule="auto"/>
        <w:ind w:right="0"/>
        <w:jc w:val="both"/>
      </w:pPr>
      <w:r w:rsidRPr="003C0D28">
        <w:t>Regulaminu portalu,</w:t>
      </w:r>
    </w:p>
    <w:p w14:paraId="11FBD141" w14:textId="77777777" w:rsidR="006C2452" w:rsidRPr="003C0D28" w:rsidRDefault="006C2452">
      <w:pPr>
        <w:pStyle w:val="Akapitzlist"/>
        <w:numPr>
          <w:ilvl w:val="0"/>
          <w:numId w:val="69"/>
        </w:numPr>
        <w:spacing w:after="160" w:line="276" w:lineRule="auto"/>
        <w:ind w:right="0"/>
        <w:jc w:val="both"/>
      </w:pPr>
      <w:r w:rsidRPr="003C0D28">
        <w:t>Informacji ogólnych,</w:t>
      </w:r>
    </w:p>
    <w:p w14:paraId="04977505" w14:textId="77777777" w:rsidR="006C2452" w:rsidRPr="003C0D28" w:rsidRDefault="006C2452">
      <w:pPr>
        <w:pStyle w:val="Akapitzlist"/>
        <w:numPr>
          <w:ilvl w:val="0"/>
          <w:numId w:val="69"/>
        </w:numPr>
        <w:spacing w:after="160" w:line="276" w:lineRule="auto"/>
        <w:ind w:right="0"/>
        <w:jc w:val="both"/>
      </w:pPr>
      <w:r w:rsidRPr="003C0D28">
        <w:lastRenderedPageBreak/>
        <w:t>Zasad przetwarzania danych osobowych.</w:t>
      </w:r>
    </w:p>
    <w:p w14:paraId="41710274" w14:textId="791E0BED" w:rsidR="006C2452" w:rsidRPr="003C0D28" w:rsidRDefault="006C2452">
      <w:pPr>
        <w:pStyle w:val="Akapitzlist"/>
        <w:numPr>
          <w:ilvl w:val="0"/>
          <w:numId w:val="63"/>
        </w:numPr>
        <w:spacing w:after="160" w:line="276" w:lineRule="auto"/>
        <w:ind w:right="0"/>
        <w:jc w:val="both"/>
      </w:pPr>
      <w:r w:rsidRPr="003C0D28">
        <w:t xml:space="preserve">Aplikacja </w:t>
      </w:r>
      <w:r w:rsidR="003C0D28">
        <w:t xml:space="preserve">musi mieć możliwość </w:t>
      </w:r>
      <w:r w:rsidRPr="003C0D28">
        <w:t>udostępni</w:t>
      </w:r>
      <w:r w:rsidR="003C0D28">
        <w:t>enia</w:t>
      </w:r>
      <w:r w:rsidRPr="003C0D28">
        <w:t xml:space="preserve"> możliwoś</w:t>
      </w:r>
      <w:r w:rsidR="003C0D28">
        <w:t>ci</w:t>
      </w:r>
      <w:r w:rsidRPr="003C0D28">
        <w:t xml:space="preserve"> użytkownikom przegląd</w:t>
      </w:r>
      <w:r w:rsidR="003C0D28">
        <w:t>u</w:t>
      </w:r>
      <w:r w:rsidRPr="003C0D28">
        <w:t xml:space="preserve"> listy i szczegółów komunikatów (komunikaty systemowe oraz administracyjne), w tym m.in:</w:t>
      </w:r>
    </w:p>
    <w:p w14:paraId="2777FA7A" w14:textId="77777777" w:rsidR="006C2452" w:rsidRPr="003C0D28" w:rsidRDefault="006C2452">
      <w:pPr>
        <w:pStyle w:val="Akapitzlist"/>
        <w:numPr>
          <w:ilvl w:val="0"/>
          <w:numId w:val="70"/>
        </w:numPr>
        <w:spacing w:after="160" w:line="276" w:lineRule="auto"/>
        <w:ind w:right="0"/>
        <w:jc w:val="both"/>
      </w:pPr>
      <w:r w:rsidRPr="003C0D28">
        <w:t>Dane nadawcy komunikatu,</w:t>
      </w:r>
    </w:p>
    <w:p w14:paraId="40D0E819" w14:textId="77777777" w:rsidR="006C2452" w:rsidRPr="003C0D28" w:rsidRDefault="006C2452">
      <w:pPr>
        <w:pStyle w:val="Akapitzlist"/>
        <w:numPr>
          <w:ilvl w:val="0"/>
          <w:numId w:val="70"/>
        </w:numPr>
        <w:spacing w:after="160" w:line="276" w:lineRule="auto"/>
        <w:ind w:right="0"/>
        <w:jc w:val="both"/>
      </w:pPr>
      <w:r w:rsidRPr="003C0D28">
        <w:t>Treść komunikatu,</w:t>
      </w:r>
    </w:p>
    <w:p w14:paraId="2964CF64" w14:textId="77777777" w:rsidR="006C2452" w:rsidRPr="003C0D28" w:rsidRDefault="006C2452">
      <w:pPr>
        <w:pStyle w:val="Akapitzlist"/>
        <w:numPr>
          <w:ilvl w:val="0"/>
          <w:numId w:val="70"/>
        </w:numPr>
        <w:spacing w:after="160" w:line="276" w:lineRule="auto"/>
        <w:ind w:right="0"/>
        <w:jc w:val="both"/>
      </w:pPr>
      <w:r w:rsidRPr="003C0D28">
        <w:t>Data i godzina nadania komunikatu,</w:t>
      </w:r>
    </w:p>
    <w:p w14:paraId="1B74EDAC" w14:textId="77777777" w:rsidR="006C2452" w:rsidRPr="003C0D28" w:rsidRDefault="006C2452">
      <w:pPr>
        <w:pStyle w:val="Akapitzlist"/>
        <w:numPr>
          <w:ilvl w:val="0"/>
          <w:numId w:val="70"/>
        </w:numPr>
        <w:spacing w:after="160" w:line="276" w:lineRule="auto"/>
        <w:ind w:right="0"/>
        <w:jc w:val="both"/>
      </w:pPr>
      <w:r w:rsidRPr="003C0D28">
        <w:t>Informacja dotycząca odczytania komunikatu.</w:t>
      </w:r>
    </w:p>
    <w:p w14:paraId="6FCE97C1" w14:textId="20D70271" w:rsidR="006C2452" w:rsidRPr="003C0D28" w:rsidRDefault="006C2452">
      <w:pPr>
        <w:pStyle w:val="Akapitzlist"/>
        <w:numPr>
          <w:ilvl w:val="0"/>
          <w:numId w:val="63"/>
        </w:numPr>
        <w:spacing w:after="160" w:line="276" w:lineRule="auto"/>
        <w:ind w:right="0"/>
        <w:jc w:val="both"/>
      </w:pPr>
      <w:r w:rsidRPr="003C0D28">
        <w:t xml:space="preserve">Aplikacja </w:t>
      </w:r>
      <w:r w:rsidR="003C0D28">
        <w:t xml:space="preserve">musi </w:t>
      </w:r>
      <w:r w:rsidRPr="003C0D28">
        <w:t>udostępnia</w:t>
      </w:r>
      <w:r w:rsidR="003C0D28">
        <w:t>ć</w:t>
      </w:r>
      <w:r w:rsidRPr="003C0D28">
        <w:t xml:space="preserve"> użytkownikom przegląd powiadomień przesłanych dowolnym kanałem. Lista powinna prezentować minimum następujące dane:</w:t>
      </w:r>
    </w:p>
    <w:p w14:paraId="63A0B0C3" w14:textId="77777777" w:rsidR="006C2452" w:rsidRPr="003C0D28" w:rsidRDefault="006C2452">
      <w:pPr>
        <w:pStyle w:val="Akapitzlist"/>
        <w:numPr>
          <w:ilvl w:val="0"/>
          <w:numId w:val="71"/>
        </w:numPr>
        <w:spacing w:after="160" w:line="276" w:lineRule="auto"/>
        <w:ind w:right="0"/>
        <w:jc w:val="both"/>
      </w:pPr>
      <w:r w:rsidRPr="003C0D28">
        <w:t>Treść,</w:t>
      </w:r>
    </w:p>
    <w:p w14:paraId="26AA072D" w14:textId="77777777" w:rsidR="006C2452" w:rsidRPr="003C0D28" w:rsidRDefault="006C2452">
      <w:pPr>
        <w:pStyle w:val="Akapitzlist"/>
        <w:numPr>
          <w:ilvl w:val="0"/>
          <w:numId w:val="71"/>
        </w:numPr>
        <w:spacing w:after="160" w:line="276" w:lineRule="auto"/>
        <w:ind w:right="0"/>
        <w:jc w:val="both"/>
      </w:pPr>
      <w:r w:rsidRPr="003C0D28">
        <w:t>Informacja o kanale wysyłki, np. PUSH, EMAIL,</w:t>
      </w:r>
    </w:p>
    <w:p w14:paraId="63E2171F" w14:textId="77777777" w:rsidR="006C2452" w:rsidRPr="003C0D28" w:rsidRDefault="006C2452">
      <w:pPr>
        <w:pStyle w:val="Akapitzlist"/>
        <w:numPr>
          <w:ilvl w:val="0"/>
          <w:numId w:val="71"/>
        </w:numPr>
        <w:spacing w:after="160" w:line="276" w:lineRule="auto"/>
        <w:ind w:right="0"/>
        <w:jc w:val="both"/>
      </w:pPr>
      <w:r w:rsidRPr="003C0D28">
        <w:t>Data wysyłki,</w:t>
      </w:r>
    </w:p>
    <w:p w14:paraId="739DEEEE" w14:textId="77777777" w:rsidR="006C2452" w:rsidRPr="003C0D28" w:rsidRDefault="006C2452">
      <w:pPr>
        <w:pStyle w:val="Akapitzlist"/>
        <w:numPr>
          <w:ilvl w:val="0"/>
          <w:numId w:val="71"/>
        </w:numPr>
        <w:spacing w:after="160" w:line="276" w:lineRule="auto"/>
        <w:ind w:right="0"/>
        <w:jc w:val="both"/>
      </w:pPr>
      <w:r w:rsidRPr="003C0D28">
        <w:t>Kategoria.</w:t>
      </w:r>
    </w:p>
    <w:p w14:paraId="0CE4052B" w14:textId="137572FB" w:rsidR="006C2452" w:rsidRPr="00E57897" w:rsidRDefault="006C2452">
      <w:pPr>
        <w:pStyle w:val="Akapitzlist"/>
        <w:numPr>
          <w:ilvl w:val="0"/>
          <w:numId w:val="63"/>
        </w:numPr>
        <w:spacing w:after="160" w:line="276" w:lineRule="auto"/>
        <w:ind w:right="0"/>
        <w:jc w:val="both"/>
      </w:pPr>
      <w:r w:rsidRPr="00E57897">
        <w:t xml:space="preserve">Aplikacja </w:t>
      </w:r>
      <w:r w:rsidR="00E57897">
        <w:t xml:space="preserve">musi </w:t>
      </w:r>
      <w:r w:rsidR="00E57897" w:rsidRPr="003C0D28">
        <w:t>udostępnia</w:t>
      </w:r>
      <w:r w:rsidR="00E57897">
        <w:t>ć</w:t>
      </w:r>
      <w:r w:rsidR="00E57897" w:rsidRPr="003C0D28">
        <w:t xml:space="preserve"> </w:t>
      </w:r>
      <w:r w:rsidR="00E57897">
        <w:t xml:space="preserve">funkcjonalność </w:t>
      </w:r>
      <w:r w:rsidRPr="00E57897">
        <w:t>przeglądu szczegółów wybranych powiadomień. Szczegóły powinny zawierać minimum informacje o:</w:t>
      </w:r>
    </w:p>
    <w:p w14:paraId="22A6FAE5" w14:textId="77777777" w:rsidR="006C2452" w:rsidRPr="00E57897" w:rsidRDefault="006C2452">
      <w:pPr>
        <w:pStyle w:val="Akapitzlist"/>
        <w:numPr>
          <w:ilvl w:val="0"/>
          <w:numId w:val="72"/>
        </w:numPr>
        <w:spacing w:after="160" w:line="276" w:lineRule="auto"/>
        <w:ind w:right="0"/>
        <w:jc w:val="both"/>
      </w:pPr>
      <w:r w:rsidRPr="00E57897">
        <w:t>Temacie,</w:t>
      </w:r>
    </w:p>
    <w:p w14:paraId="7AF3E679" w14:textId="77777777" w:rsidR="006C2452" w:rsidRPr="00E57897" w:rsidRDefault="006C2452">
      <w:pPr>
        <w:pStyle w:val="Akapitzlist"/>
        <w:numPr>
          <w:ilvl w:val="0"/>
          <w:numId w:val="72"/>
        </w:numPr>
        <w:spacing w:after="160" w:line="276" w:lineRule="auto"/>
        <w:ind w:right="0"/>
        <w:jc w:val="both"/>
      </w:pPr>
      <w:r w:rsidRPr="00E57897">
        <w:t>Treści,</w:t>
      </w:r>
    </w:p>
    <w:p w14:paraId="79DDB481" w14:textId="77777777" w:rsidR="006C2452" w:rsidRPr="00E57897" w:rsidRDefault="006C2452">
      <w:pPr>
        <w:pStyle w:val="Akapitzlist"/>
        <w:numPr>
          <w:ilvl w:val="0"/>
          <w:numId w:val="72"/>
        </w:numPr>
        <w:spacing w:after="160" w:line="276" w:lineRule="auto"/>
        <w:ind w:right="0"/>
        <w:jc w:val="both"/>
      </w:pPr>
      <w:r w:rsidRPr="00E57897">
        <w:t>Kanale wysyłki,</w:t>
      </w:r>
    </w:p>
    <w:p w14:paraId="49629F24" w14:textId="77777777" w:rsidR="006C2452" w:rsidRPr="00E57897" w:rsidRDefault="006C2452">
      <w:pPr>
        <w:pStyle w:val="Akapitzlist"/>
        <w:numPr>
          <w:ilvl w:val="0"/>
          <w:numId w:val="72"/>
        </w:numPr>
        <w:spacing w:after="160" w:line="276" w:lineRule="auto"/>
        <w:ind w:right="0"/>
        <w:jc w:val="both"/>
      </w:pPr>
      <w:r w:rsidRPr="00E57897">
        <w:t>Kategorii,</w:t>
      </w:r>
    </w:p>
    <w:p w14:paraId="677FFFAB" w14:textId="77777777" w:rsidR="006C2452" w:rsidRPr="00E57897" w:rsidRDefault="006C2452">
      <w:pPr>
        <w:pStyle w:val="Akapitzlist"/>
        <w:numPr>
          <w:ilvl w:val="0"/>
          <w:numId w:val="72"/>
        </w:numPr>
        <w:spacing w:after="160" w:line="276" w:lineRule="auto"/>
        <w:ind w:right="0"/>
        <w:jc w:val="both"/>
      </w:pPr>
      <w:r w:rsidRPr="00E57897">
        <w:t>Statusie,</w:t>
      </w:r>
    </w:p>
    <w:p w14:paraId="348029EC" w14:textId="77777777" w:rsidR="006C2452" w:rsidRPr="00E57897" w:rsidRDefault="006C2452">
      <w:pPr>
        <w:pStyle w:val="Akapitzlist"/>
        <w:numPr>
          <w:ilvl w:val="0"/>
          <w:numId w:val="72"/>
        </w:numPr>
        <w:spacing w:after="160" w:line="276" w:lineRule="auto"/>
        <w:ind w:right="0"/>
        <w:jc w:val="both"/>
      </w:pPr>
      <w:r w:rsidRPr="00E57897">
        <w:t>Dacie wysyłki</w:t>
      </w:r>
    </w:p>
    <w:p w14:paraId="33D524AB" w14:textId="77777777" w:rsidR="006C2452" w:rsidRPr="00E57897" w:rsidRDefault="006C2452">
      <w:pPr>
        <w:pStyle w:val="Akapitzlist"/>
        <w:numPr>
          <w:ilvl w:val="0"/>
          <w:numId w:val="72"/>
        </w:numPr>
        <w:spacing w:after="160" w:line="276" w:lineRule="auto"/>
        <w:ind w:right="0"/>
        <w:jc w:val="both"/>
      </w:pPr>
      <w:r w:rsidRPr="00E57897">
        <w:t>Załącznikach.</w:t>
      </w:r>
    </w:p>
    <w:p w14:paraId="12EC771C" w14:textId="3C3DCCCD" w:rsidR="006C2452" w:rsidRPr="00E57897" w:rsidRDefault="006C2452">
      <w:pPr>
        <w:pStyle w:val="Akapitzlist"/>
        <w:numPr>
          <w:ilvl w:val="0"/>
          <w:numId w:val="63"/>
        </w:numPr>
        <w:spacing w:after="160" w:line="276" w:lineRule="auto"/>
        <w:ind w:right="0"/>
        <w:jc w:val="both"/>
      </w:pPr>
      <w:r w:rsidRPr="00E57897">
        <w:t xml:space="preserve">Aplikacja </w:t>
      </w:r>
      <w:r w:rsidR="00E57897">
        <w:t xml:space="preserve">musi </w:t>
      </w:r>
      <w:r w:rsidRPr="00E57897">
        <w:t>umożliwia</w:t>
      </w:r>
      <w:r w:rsidR="00E57897">
        <w:t>ć</w:t>
      </w:r>
      <w:r w:rsidRPr="00E57897">
        <w:t xml:space="preserve"> filtrowanie listy powiadomień za pomocą dedykowanych kryteriów, w tym minimum:</w:t>
      </w:r>
    </w:p>
    <w:p w14:paraId="14A22F7D" w14:textId="77777777" w:rsidR="006C2452" w:rsidRPr="00E57897" w:rsidRDefault="006C2452">
      <w:pPr>
        <w:pStyle w:val="Akapitzlist"/>
        <w:numPr>
          <w:ilvl w:val="0"/>
          <w:numId w:val="73"/>
        </w:numPr>
        <w:spacing w:after="160" w:line="276" w:lineRule="auto"/>
        <w:ind w:right="0"/>
        <w:jc w:val="both"/>
      </w:pPr>
      <w:r w:rsidRPr="00E57897">
        <w:t>Kategoria,</w:t>
      </w:r>
    </w:p>
    <w:p w14:paraId="2D04785F" w14:textId="77777777" w:rsidR="006C2452" w:rsidRPr="00E57897" w:rsidRDefault="006C2452">
      <w:pPr>
        <w:pStyle w:val="Akapitzlist"/>
        <w:numPr>
          <w:ilvl w:val="0"/>
          <w:numId w:val="73"/>
        </w:numPr>
        <w:spacing w:after="160" w:line="276" w:lineRule="auto"/>
        <w:ind w:right="0"/>
        <w:jc w:val="both"/>
      </w:pPr>
      <w:r w:rsidRPr="00E57897">
        <w:t>Kanał wysyłki,</w:t>
      </w:r>
    </w:p>
    <w:p w14:paraId="1F8AA390" w14:textId="77777777" w:rsidR="006C2452" w:rsidRPr="00E57897" w:rsidRDefault="006C2452">
      <w:pPr>
        <w:pStyle w:val="Akapitzlist"/>
        <w:numPr>
          <w:ilvl w:val="0"/>
          <w:numId w:val="73"/>
        </w:numPr>
        <w:spacing w:after="160" w:line="276" w:lineRule="auto"/>
        <w:ind w:right="0"/>
        <w:jc w:val="both"/>
      </w:pPr>
      <w:r w:rsidRPr="00E57897">
        <w:t>Data wysyłki (od/do).</w:t>
      </w:r>
    </w:p>
    <w:p w14:paraId="24B196FE" w14:textId="68939204" w:rsidR="006C2452" w:rsidRPr="00E57897" w:rsidRDefault="006C2452">
      <w:pPr>
        <w:pStyle w:val="Akapitzlist"/>
        <w:numPr>
          <w:ilvl w:val="0"/>
          <w:numId w:val="63"/>
        </w:numPr>
        <w:spacing w:after="160" w:line="276" w:lineRule="auto"/>
        <w:ind w:right="0"/>
        <w:jc w:val="both"/>
      </w:pPr>
      <w:r w:rsidRPr="00E57897">
        <w:t xml:space="preserve">Aplikacja mobilna </w:t>
      </w:r>
      <w:r w:rsidR="00E57897">
        <w:t xml:space="preserve">musi prawidłowo </w:t>
      </w:r>
      <w:r w:rsidRPr="00E57897">
        <w:t>prac</w:t>
      </w:r>
      <w:r w:rsidR="00E57897">
        <w:t>ować</w:t>
      </w:r>
      <w:r w:rsidRPr="00E57897">
        <w:t xml:space="preserve"> na systemach co najmniej Android i iOS w wersjach aktualnych (wspieranych przez producentów/wydawców) na dzień </w:t>
      </w:r>
      <w:r w:rsidR="00E57897">
        <w:t>odbioru przedmiotu zamówienia.</w:t>
      </w:r>
    </w:p>
    <w:p w14:paraId="4BFA5348" w14:textId="77777777" w:rsidR="006C2452" w:rsidRPr="00E57897" w:rsidRDefault="006C2452">
      <w:pPr>
        <w:pStyle w:val="Akapitzlist"/>
        <w:numPr>
          <w:ilvl w:val="0"/>
          <w:numId w:val="63"/>
        </w:numPr>
        <w:spacing w:after="160" w:line="276" w:lineRule="auto"/>
        <w:ind w:right="0"/>
        <w:jc w:val="both"/>
      </w:pPr>
      <w:r w:rsidRPr="00E57897">
        <w:t>Aplikacja mobilna powinna zostać udostępniona na powszechnie dostępnych serwisach do ich pobierania (Google Play, AppStore). Zamawiający zapewni dostęp do aktywnych kont deweloperskich na potrzeby wdrożenia aplikacji do sklepów.</w:t>
      </w:r>
    </w:p>
    <w:p w14:paraId="66A78690" w14:textId="77777777" w:rsidR="006E3414" w:rsidRDefault="006C2452">
      <w:pPr>
        <w:pStyle w:val="Akapitzlist"/>
        <w:numPr>
          <w:ilvl w:val="0"/>
          <w:numId w:val="63"/>
        </w:numPr>
        <w:spacing w:after="160" w:line="276" w:lineRule="auto"/>
        <w:ind w:right="0"/>
        <w:jc w:val="both"/>
      </w:pPr>
      <w:r w:rsidRPr="00E57897">
        <w:t>Aplikacja mobilna powinna dawać możliwość zmiany kontrastu i wielkości liter prezentowanych treści.</w:t>
      </w:r>
    </w:p>
    <w:p w14:paraId="6C3FDED6" w14:textId="2DBF43F0" w:rsidR="00943011" w:rsidRPr="006E3414" w:rsidRDefault="006E3414" w:rsidP="006E3414">
      <w:pPr>
        <w:pStyle w:val="Nagwek1"/>
        <w:numPr>
          <w:ilvl w:val="2"/>
          <w:numId w:val="2"/>
        </w:numPr>
        <w:spacing w:before="240" w:after="240" w:line="276" w:lineRule="auto"/>
        <w:ind w:right="74"/>
        <w:jc w:val="both"/>
      </w:pPr>
      <w:bookmarkStart w:id="27" w:name="_Toc219026895"/>
      <w:r w:rsidRPr="006E3414">
        <w:t>Wdrożenie systemu obsługującego usługę e-płatności.</w:t>
      </w:r>
      <w:bookmarkEnd w:id="27"/>
    </w:p>
    <w:p w14:paraId="0D1F04EF" w14:textId="08B3A538" w:rsidR="006E3414" w:rsidRPr="00DC0B19" w:rsidRDefault="006E3414" w:rsidP="006E3414">
      <w:pPr>
        <w:spacing w:after="0" w:line="276" w:lineRule="auto"/>
        <w:ind w:left="0" w:right="0"/>
        <w:jc w:val="both"/>
        <w:rPr>
          <w:rFonts w:ascii="Times New Roman" w:hAnsi="Times New Roman" w:cs="Times New Roman"/>
        </w:rPr>
      </w:pPr>
      <w:r w:rsidRPr="00DC0B19">
        <w:rPr>
          <w:rFonts w:asciiTheme="majorHAnsi" w:hAnsiTheme="majorHAnsi" w:cstheme="majorHAnsi"/>
        </w:rPr>
        <w:t xml:space="preserve">Zamówienie obejmuje wdrożenie </w:t>
      </w:r>
      <w:r>
        <w:rPr>
          <w:rFonts w:asciiTheme="majorHAnsi" w:hAnsiTheme="majorHAnsi" w:cstheme="majorHAnsi"/>
        </w:rPr>
        <w:t>wersji produkcyjnej systemu obsługującego usługę e-płatności wraz z uruchomieniem tej usługi</w:t>
      </w:r>
      <w:r w:rsidRPr="00DC0B19">
        <w:rPr>
          <w:rFonts w:asciiTheme="majorHAnsi" w:hAnsiTheme="majorHAnsi" w:cstheme="majorHAnsi"/>
        </w:rPr>
        <w:t>.</w:t>
      </w:r>
      <w:r>
        <w:rPr>
          <w:rFonts w:asciiTheme="majorHAnsi" w:hAnsiTheme="majorHAnsi" w:cstheme="majorHAnsi"/>
        </w:rPr>
        <w:t xml:space="preserve"> </w:t>
      </w:r>
      <w:r w:rsidRPr="00DC0B19">
        <w:rPr>
          <w:rFonts w:asciiTheme="majorHAnsi" w:hAnsiTheme="majorHAnsi" w:cstheme="majorHAnsi"/>
        </w:rPr>
        <w:t>Zamawiający wymaga, aby proces wdrożenia obejmował:</w:t>
      </w:r>
    </w:p>
    <w:p w14:paraId="7A0CF66C" w14:textId="67F0AC97" w:rsidR="006E3414" w:rsidRPr="00DC0B19" w:rsidRDefault="006E3414">
      <w:pPr>
        <w:pStyle w:val="Akapitzlist"/>
        <w:numPr>
          <w:ilvl w:val="0"/>
          <w:numId w:val="74"/>
        </w:numPr>
        <w:spacing w:after="160" w:line="276" w:lineRule="auto"/>
        <w:ind w:right="0"/>
        <w:jc w:val="both"/>
      </w:pPr>
      <w:r w:rsidRPr="00DC0B19">
        <w:t xml:space="preserve">Instalację i konfigurację rozwiązania na infrastrukturze sprzętowej </w:t>
      </w:r>
      <w:r>
        <w:t>Zamawiającego.</w:t>
      </w:r>
    </w:p>
    <w:p w14:paraId="5E5696E0" w14:textId="77777777" w:rsidR="006E3414" w:rsidRPr="00DC0B19" w:rsidRDefault="006E3414">
      <w:pPr>
        <w:pStyle w:val="Akapitzlist"/>
        <w:numPr>
          <w:ilvl w:val="0"/>
          <w:numId w:val="74"/>
        </w:numPr>
        <w:spacing w:after="160" w:line="276" w:lineRule="auto"/>
        <w:ind w:right="0"/>
        <w:jc w:val="both"/>
      </w:pPr>
      <w:r w:rsidRPr="00DC0B19">
        <w:t>Przeprowadzenie analizy przedwdrożeniowej. W tym zakresie Zamawiający wymaga co najmniej, aby:</w:t>
      </w:r>
    </w:p>
    <w:p w14:paraId="3AE70324" w14:textId="77777777" w:rsidR="006E3414" w:rsidRPr="00DC0B19" w:rsidRDefault="006E3414">
      <w:pPr>
        <w:pStyle w:val="Akapitzlist"/>
        <w:numPr>
          <w:ilvl w:val="0"/>
          <w:numId w:val="75"/>
        </w:numPr>
        <w:spacing w:after="160" w:line="276" w:lineRule="auto"/>
        <w:ind w:right="0"/>
        <w:jc w:val="both"/>
      </w:pPr>
      <w:r w:rsidRPr="00DC0B19">
        <w:t>Analiza Przedwdrożeniowa została opracowana w oparciu o Szczegółowy Opis Przedmiotu Zamówienia (SOPZ), Harmonogram wdrożenia.</w:t>
      </w:r>
    </w:p>
    <w:p w14:paraId="4B7047E8" w14:textId="77777777" w:rsidR="006E3414" w:rsidRPr="00DC0B19" w:rsidRDefault="006E3414">
      <w:pPr>
        <w:pStyle w:val="Akapitzlist"/>
        <w:numPr>
          <w:ilvl w:val="0"/>
          <w:numId w:val="75"/>
        </w:numPr>
        <w:spacing w:after="160" w:line="276" w:lineRule="auto"/>
        <w:ind w:right="0"/>
        <w:jc w:val="both"/>
      </w:pPr>
      <w:r w:rsidRPr="00DC0B19">
        <w:lastRenderedPageBreak/>
        <w:t>Wykonawca przekazał Zamawiającemu Dokumentację Analizy Przedwdrożeniowej (DAP) w formie elektronicznej (.pdf, .doc /.docx).</w:t>
      </w:r>
    </w:p>
    <w:p w14:paraId="2D83623A" w14:textId="77777777" w:rsidR="006E3414" w:rsidRPr="00DC0B19" w:rsidRDefault="006E3414">
      <w:pPr>
        <w:pStyle w:val="Akapitzlist"/>
        <w:numPr>
          <w:ilvl w:val="0"/>
          <w:numId w:val="75"/>
        </w:numPr>
        <w:spacing w:after="160" w:line="276" w:lineRule="auto"/>
        <w:ind w:right="0"/>
        <w:jc w:val="both"/>
      </w:pPr>
      <w:r w:rsidRPr="00DC0B19">
        <w:t>DAP zawierała co najmniej:</w:t>
      </w:r>
    </w:p>
    <w:p w14:paraId="245C27D5" w14:textId="77777777" w:rsidR="006E3414" w:rsidRPr="00DC0B19" w:rsidRDefault="006E3414">
      <w:pPr>
        <w:pStyle w:val="Akapitzlist"/>
        <w:numPr>
          <w:ilvl w:val="0"/>
          <w:numId w:val="76"/>
        </w:numPr>
        <w:spacing w:after="160" w:line="276" w:lineRule="auto"/>
        <w:ind w:right="0"/>
        <w:jc w:val="both"/>
      </w:pPr>
      <w:r w:rsidRPr="00DC0B19">
        <w:t>szczegółowy opis oraz harmonogram wdrożenia,</w:t>
      </w:r>
    </w:p>
    <w:p w14:paraId="7E70EB45" w14:textId="77777777" w:rsidR="006E3414" w:rsidRPr="00DC0B19" w:rsidRDefault="006E3414">
      <w:pPr>
        <w:pStyle w:val="Akapitzlist"/>
        <w:numPr>
          <w:ilvl w:val="0"/>
          <w:numId w:val="76"/>
        </w:numPr>
        <w:spacing w:after="160" w:line="276" w:lineRule="auto"/>
        <w:ind w:right="0"/>
        <w:jc w:val="both"/>
      </w:pPr>
      <w:r w:rsidRPr="00DC0B19">
        <w:t>szczegółowy harmonogram wdrożenia w podziale na etapu i zadania w ramach etapów z dokładności do min. tygodnia;</w:t>
      </w:r>
    </w:p>
    <w:p w14:paraId="4CFEAE8D" w14:textId="77777777" w:rsidR="006E3414" w:rsidRDefault="006E3414">
      <w:pPr>
        <w:pStyle w:val="Akapitzlist"/>
        <w:numPr>
          <w:ilvl w:val="0"/>
          <w:numId w:val="76"/>
        </w:numPr>
        <w:spacing w:after="160" w:line="276" w:lineRule="auto"/>
        <w:ind w:right="0"/>
        <w:jc w:val="both"/>
      </w:pPr>
      <w:r>
        <w:t>założenia wizualne platformy;</w:t>
      </w:r>
    </w:p>
    <w:p w14:paraId="617B340F" w14:textId="77777777" w:rsidR="006E3414" w:rsidRDefault="006E3414">
      <w:pPr>
        <w:pStyle w:val="Akapitzlist"/>
        <w:numPr>
          <w:ilvl w:val="0"/>
          <w:numId w:val="76"/>
        </w:numPr>
        <w:spacing w:after="160" w:line="276" w:lineRule="auto"/>
        <w:ind w:right="0"/>
        <w:jc w:val="both"/>
      </w:pPr>
      <w:r w:rsidRPr="00DC0B19">
        <w:t xml:space="preserve">założenia konfiguracji i parametryzacji </w:t>
      </w:r>
      <w:r>
        <w:t>platformy</w:t>
      </w:r>
      <w:r w:rsidRPr="00DC0B19">
        <w:t>;</w:t>
      </w:r>
    </w:p>
    <w:p w14:paraId="4E88FF50" w14:textId="77777777" w:rsidR="006E3414" w:rsidRPr="00DC0B19" w:rsidRDefault="006E3414">
      <w:pPr>
        <w:pStyle w:val="Akapitzlist"/>
        <w:numPr>
          <w:ilvl w:val="0"/>
          <w:numId w:val="76"/>
        </w:numPr>
        <w:spacing w:after="160" w:line="276" w:lineRule="auto"/>
        <w:ind w:right="0"/>
        <w:jc w:val="both"/>
      </w:pPr>
      <w:r>
        <w:t>zakres integracji i prezentacji danych z systemami źródłowymi;</w:t>
      </w:r>
    </w:p>
    <w:p w14:paraId="78B76E0F" w14:textId="77777777" w:rsidR="006E3414" w:rsidRPr="00DC0B19" w:rsidRDefault="006E3414">
      <w:pPr>
        <w:pStyle w:val="Akapitzlist"/>
        <w:numPr>
          <w:ilvl w:val="0"/>
          <w:numId w:val="76"/>
        </w:numPr>
        <w:spacing w:after="160" w:line="276" w:lineRule="auto"/>
        <w:ind w:right="0"/>
        <w:jc w:val="both"/>
      </w:pPr>
      <w:r w:rsidRPr="00DC0B19">
        <w:t>wykaz licencji;</w:t>
      </w:r>
    </w:p>
    <w:p w14:paraId="30063906" w14:textId="77777777" w:rsidR="006E3414" w:rsidRPr="00DC0B19" w:rsidRDefault="006E3414">
      <w:pPr>
        <w:pStyle w:val="Akapitzlist"/>
        <w:numPr>
          <w:ilvl w:val="0"/>
          <w:numId w:val="76"/>
        </w:numPr>
        <w:spacing w:after="160" w:line="276" w:lineRule="auto"/>
        <w:ind w:right="0"/>
        <w:jc w:val="both"/>
      </w:pPr>
      <w:r w:rsidRPr="00DC0B19">
        <w:t xml:space="preserve">zakres i tematykę instruktaży stanowiskowych z funkcjonowania </w:t>
      </w:r>
      <w:r>
        <w:t>platformy;</w:t>
      </w:r>
    </w:p>
    <w:p w14:paraId="79C67384" w14:textId="77777777" w:rsidR="006E3414" w:rsidRPr="00DC0B19" w:rsidRDefault="006E3414">
      <w:pPr>
        <w:pStyle w:val="Akapitzlist"/>
        <w:numPr>
          <w:ilvl w:val="0"/>
          <w:numId w:val="76"/>
        </w:numPr>
        <w:spacing w:after="160" w:line="276" w:lineRule="auto"/>
        <w:ind w:right="0"/>
        <w:jc w:val="both"/>
      </w:pPr>
      <w:r w:rsidRPr="00DC0B19">
        <w:t xml:space="preserve">plan przeprowadzenia testów funkcjonalności i wykonania testów wydajności </w:t>
      </w:r>
      <w:r>
        <w:t>platformy</w:t>
      </w:r>
      <w:r w:rsidRPr="00DC0B19">
        <w:t>;</w:t>
      </w:r>
    </w:p>
    <w:p w14:paraId="4D4A9513" w14:textId="77777777" w:rsidR="006E3414" w:rsidRPr="00DC0B19" w:rsidRDefault="006E3414">
      <w:pPr>
        <w:pStyle w:val="Akapitzlist"/>
        <w:numPr>
          <w:ilvl w:val="0"/>
          <w:numId w:val="76"/>
        </w:numPr>
        <w:spacing w:after="160" w:line="276" w:lineRule="auto"/>
        <w:ind w:right="0"/>
        <w:jc w:val="both"/>
      </w:pPr>
      <w:r w:rsidRPr="00DC0B19">
        <w:t>plan komunikacji stron oraz zasady zgłaszania błędów;</w:t>
      </w:r>
    </w:p>
    <w:p w14:paraId="4145D923" w14:textId="77777777" w:rsidR="006E3414" w:rsidRPr="00DC0B19" w:rsidRDefault="006E3414">
      <w:pPr>
        <w:pStyle w:val="Akapitzlist"/>
        <w:numPr>
          <w:ilvl w:val="0"/>
          <w:numId w:val="76"/>
        </w:numPr>
        <w:spacing w:after="160" w:line="276" w:lineRule="auto"/>
        <w:ind w:right="0"/>
        <w:jc w:val="both"/>
      </w:pPr>
      <w:r w:rsidRPr="00DC0B19">
        <w:t>skład zespołu wdrożeniowego z podziałem na role i zadania poszczególnych członków zespołu. Skład obejmuje zarówno zespół po stronie Wykonawcy jak i Zamawiającego wraz z podaniem danych kontaktowych (min.  adres mailowy, telefon);</w:t>
      </w:r>
    </w:p>
    <w:p w14:paraId="2FA7E863" w14:textId="77777777" w:rsidR="006E3414" w:rsidRPr="00DC0B19" w:rsidRDefault="006E3414">
      <w:pPr>
        <w:pStyle w:val="Akapitzlist"/>
        <w:numPr>
          <w:ilvl w:val="0"/>
          <w:numId w:val="76"/>
        </w:numPr>
        <w:spacing w:after="160" w:line="276" w:lineRule="auto"/>
        <w:ind w:right="0"/>
        <w:jc w:val="both"/>
      </w:pPr>
      <w:r w:rsidRPr="00DC0B19">
        <w:t>inne, wynikające z niniejszego załącznika.</w:t>
      </w:r>
    </w:p>
    <w:p w14:paraId="578ADB2E" w14:textId="466AD4E5" w:rsidR="006E3414" w:rsidRPr="00D67A40" w:rsidRDefault="006E3414">
      <w:pPr>
        <w:pStyle w:val="Akapitzlist"/>
        <w:numPr>
          <w:ilvl w:val="0"/>
          <w:numId w:val="74"/>
        </w:numPr>
        <w:spacing w:after="160" w:line="276" w:lineRule="auto"/>
        <w:ind w:right="0"/>
        <w:jc w:val="both"/>
        <w:rPr>
          <w:rFonts w:ascii="Times New Roman" w:hAnsi="Times New Roman" w:cs="Times New Roman"/>
        </w:rPr>
      </w:pPr>
      <w:r w:rsidRPr="00DC0B19">
        <w:t xml:space="preserve">Przeprowadzenie </w:t>
      </w:r>
      <w:r w:rsidR="000813BB">
        <w:t xml:space="preserve">szkoleń, </w:t>
      </w:r>
      <w:r w:rsidRPr="00DC0B19">
        <w:t xml:space="preserve">instruktaży oraz asysty stanowiskowej dla użytkowników </w:t>
      </w:r>
      <w:r>
        <w:t>platformy</w:t>
      </w:r>
      <w:r w:rsidRPr="00DC0B19">
        <w:t>:</w:t>
      </w:r>
    </w:p>
    <w:p w14:paraId="4EFA22F5" w14:textId="77777777" w:rsidR="000813BB" w:rsidRPr="00DC0B19" w:rsidRDefault="000813BB">
      <w:pPr>
        <w:pStyle w:val="Akapitzlist"/>
        <w:numPr>
          <w:ilvl w:val="0"/>
          <w:numId w:val="203"/>
        </w:numPr>
        <w:spacing w:after="160" w:line="276" w:lineRule="auto"/>
        <w:ind w:right="0"/>
        <w:jc w:val="both"/>
      </w:pPr>
      <w:r w:rsidRPr="00DC0B19">
        <w:t xml:space="preserve">Zamawiający wymaga od Wykonawcy przeprowadzenia </w:t>
      </w:r>
      <w:r>
        <w:t xml:space="preserve">szkoleń i </w:t>
      </w:r>
      <w:r w:rsidRPr="00DC0B19">
        <w:t>instruktaży teoretycznych i praktycznych dla wszystkich użytkowników wewnętrznych wskazanych przez urząd systemów w zakresie niezbędnym do właściwego i pełnego wykorzystania przez nich możliwości jakie oferują.</w:t>
      </w:r>
    </w:p>
    <w:p w14:paraId="6D1BFBC6" w14:textId="77777777" w:rsidR="000813BB" w:rsidRPr="00DC0B19" w:rsidRDefault="000813BB">
      <w:pPr>
        <w:pStyle w:val="Akapitzlist"/>
        <w:numPr>
          <w:ilvl w:val="0"/>
          <w:numId w:val="203"/>
        </w:numPr>
        <w:spacing w:after="160" w:line="276" w:lineRule="auto"/>
        <w:ind w:right="0"/>
        <w:jc w:val="both"/>
      </w:pPr>
      <w:r w:rsidRPr="00DC0B19">
        <w:t>Wykonawca przeprowadzi we współpracy z każdym wskazanym przez urząd pracownikiem analizę stanowiskową zadań realizowanych w systemie charakterystycznych dla konkretnych merytorycznych stanowisk pracowniczych.</w:t>
      </w:r>
    </w:p>
    <w:p w14:paraId="6596D4E9" w14:textId="77777777" w:rsidR="000813BB" w:rsidRPr="00DC0B19" w:rsidRDefault="000813BB">
      <w:pPr>
        <w:pStyle w:val="Akapitzlist"/>
        <w:numPr>
          <w:ilvl w:val="0"/>
          <w:numId w:val="203"/>
        </w:numPr>
        <w:spacing w:after="160" w:line="276" w:lineRule="auto"/>
        <w:ind w:right="0"/>
        <w:jc w:val="both"/>
      </w:pPr>
      <w:r w:rsidRPr="00DC0B19">
        <w:t xml:space="preserve">Wykonawca przeprowadzi </w:t>
      </w:r>
      <w:r>
        <w:t xml:space="preserve">szkolenia i </w:t>
      </w:r>
      <w:r w:rsidRPr="00DC0B19">
        <w:t>instruktaż dla administratorów w zakresie zarządzania użytkownikami i uprawnieniami oraz zabezpieczania i odtwarzania danych systemu.</w:t>
      </w:r>
    </w:p>
    <w:p w14:paraId="6672E3C1" w14:textId="77777777" w:rsidR="000813BB" w:rsidRPr="00DC0B19" w:rsidRDefault="000813BB">
      <w:pPr>
        <w:pStyle w:val="Akapitzlist"/>
        <w:numPr>
          <w:ilvl w:val="0"/>
          <w:numId w:val="203"/>
        </w:numPr>
        <w:spacing w:after="160" w:line="276" w:lineRule="auto"/>
        <w:ind w:right="0"/>
        <w:jc w:val="both"/>
      </w:pPr>
      <w:r w:rsidRPr="00DC0B19">
        <w:t xml:space="preserve">Materiały merytoryczne niezbędne dla przeprowadzenia </w:t>
      </w:r>
      <w:r>
        <w:t xml:space="preserve">szkoleń i </w:t>
      </w:r>
      <w:r w:rsidRPr="00DC0B19">
        <w:t xml:space="preserve">instruktaży użytkowników Oprogramowania muszą być opracowane przez Wykonawcę oraz przekazane Zamawiającemu wraz z prawem do ich dalszego powielania i wykorzystywania w trakcie późniejszych instruktaży organizowanych i prowadzonych przez Zamawiającego lub osoby trzecie dla użytkowników </w:t>
      </w:r>
      <w:r>
        <w:t>platformy</w:t>
      </w:r>
      <w:r w:rsidRPr="00DC0B19">
        <w:t>.</w:t>
      </w:r>
    </w:p>
    <w:p w14:paraId="60985FA4" w14:textId="77777777" w:rsidR="000813BB" w:rsidRPr="00DC0B19" w:rsidRDefault="000813BB">
      <w:pPr>
        <w:pStyle w:val="Akapitzlist"/>
        <w:numPr>
          <w:ilvl w:val="0"/>
          <w:numId w:val="203"/>
        </w:numPr>
        <w:spacing w:after="160" w:line="276" w:lineRule="auto"/>
        <w:ind w:right="0"/>
        <w:jc w:val="both"/>
      </w:pPr>
      <w:r w:rsidRPr="00DC0B19">
        <w:t>Wykonawca musi opracować i dostarczyć materiały merytoryczne dla uczestników poszczególnych instruktaży, najpóźniej w dniu rozpoczęcia instruktażu, w formie papierowej i elektronicznej (w formacie .docx i .pdf).</w:t>
      </w:r>
    </w:p>
    <w:p w14:paraId="509A126F" w14:textId="77777777" w:rsidR="000813BB" w:rsidRPr="00DC0B19" w:rsidRDefault="000813BB">
      <w:pPr>
        <w:pStyle w:val="Akapitzlist"/>
        <w:numPr>
          <w:ilvl w:val="0"/>
          <w:numId w:val="203"/>
        </w:numPr>
        <w:spacing w:after="160" w:line="276" w:lineRule="auto"/>
        <w:ind w:right="0"/>
        <w:jc w:val="both"/>
      </w:pPr>
      <w:r w:rsidRPr="00DC0B19">
        <w:t xml:space="preserve">Wykonawca musi dostarczyć instrukcje obsługi dla administratorów i użytkowników i przekazać je Zamawiającemu wraz z prawem do ich dalszego powielania i wykorzystywania w trakcie późniejszych instruktaży organizowanych i prowadzonych przez Zamawiającego lub osoby trzecie dla użytkowników </w:t>
      </w:r>
      <w:r>
        <w:t>platformy</w:t>
      </w:r>
      <w:r w:rsidRPr="00DC0B19">
        <w:t>.</w:t>
      </w:r>
    </w:p>
    <w:p w14:paraId="41C20FD4" w14:textId="77777777" w:rsidR="000813BB" w:rsidRPr="00DC0B19" w:rsidRDefault="000813BB">
      <w:pPr>
        <w:pStyle w:val="Akapitzlist"/>
        <w:numPr>
          <w:ilvl w:val="0"/>
          <w:numId w:val="203"/>
        </w:numPr>
        <w:spacing w:after="160" w:line="276" w:lineRule="auto"/>
        <w:ind w:right="0"/>
        <w:jc w:val="both"/>
      </w:pPr>
      <w:r w:rsidRPr="00DC0B19">
        <w:t>Wykonawca jest zobowiązany do uaktualniania i dostarczania nowych wersji instrukcji obsługi dla administratorów i użytkowników w przypadku każdej zmiany wpływającej na sposób funkcjonowania Oprogramowania, która nastąpi w okresie objętym gwarancją.</w:t>
      </w:r>
    </w:p>
    <w:p w14:paraId="4CE61A3F" w14:textId="77777777" w:rsidR="000813BB" w:rsidRPr="00DC0B19" w:rsidRDefault="000813BB">
      <w:pPr>
        <w:pStyle w:val="Akapitzlist"/>
        <w:numPr>
          <w:ilvl w:val="0"/>
          <w:numId w:val="203"/>
        </w:numPr>
        <w:spacing w:after="160" w:line="276" w:lineRule="auto"/>
        <w:ind w:right="0"/>
        <w:jc w:val="both"/>
      </w:pPr>
      <w:r w:rsidRPr="00DC0B19">
        <w:lastRenderedPageBreak/>
        <w:t xml:space="preserve">Harmonogram i zakres </w:t>
      </w:r>
      <w:r>
        <w:t xml:space="preserve">szkoleń i </w:t>
      </w:r>
      <w:r w:rsidRPr="00DC0B19">
        <w:t>instruktaży muszą zostać przygotowane przez Wykonawcę i zatwierdzone przez Zamawiającego na etapie Analizy Przedwdrożeniowej.</w:t>
      </w:r>
    </w:p>
    <w:p w14:paraId="3289C1BF" w14:textId="77777777" w:rsidR="000813BB" w:rsidRPr="00DC0B19" w:rsidRDefault="000813BB">
      <w:pPr>
        <w:pStyle w:val="Akapitzlist"/>
        <w:numPr>
          <w:ilvl w:val="0"/>
          <w:numId w:val="203"/>
        </w:numPr>
        <w:spacing w:after="160" w:line="276" w:lineRule="auto"/>
        <w:ind w:right="0"/>
        <w:jc w:val="both"/>
      </w:pPr>
      <w:r w:rsidRPr="00DC0B19">
        <w:t xml:space="preserve">Zamawiający wymaga przeprowadzenia </w:t>
      </w:r>
      <w:r>
        <w:t xml:space="preserve">szkoleń i </w:t>
      </w:r>
      <w:r w:rsidRPr="00DC0B19">
        <w:t xml:space="preserve">instruktaży w wymiarze godzinowym </w:t>
      </w:r>
      <w:r>
        <w:t>określonym w wykazie.</w:t>
      </w:r>
    </w:p>
    <w:p w14:paraId="69DA9493" w14:textId="77777777" w:rsidR="000813BB" w:rsidRPr="00DC0B19" w:rsidRDefault="000813BB">
      <w:pPr>
        <w:pStyle w:val="Akapitzlist"/>
        <w:numPr>
          <w:ilvl w:val="0"/>
          <w:numId w:val="203"/>
        </w:numPr>
        <w:spacing w:after="160" w:line="276" w:lineRule="auto"/>
        <w:ind w:right="0"/>
        <w:jc w:val="both"/>
      </w:pPr>
      <w:r>
        <w:t>Szkolenia i i</w:t>
      </w:r>
      <w:r w:rsidRPr="00DC0B19">
        <w:t xml:space="preserve">nstruktaże muszą odbywać się w dni robocze, w siedzibie Urzędu w godzinach pracy Urzędu. Instruktaże kilkudniowe odbywać się będą w cyklu dzień po dniu. </w:t>
      </w:r>
    </w:p>
    <w:p w14:paraId="0182C397" w14:textId="77777777" w:rsidR="000813BB" w:rsidRPr="00DC0B19" w:rsidRDefault="000813BB">
      <w:pPr>
        <w:pStyle w:val="Akapitzlist"/>
        <w:numPr>
          <w:ilvl w:val="0"/>
          <w:numId w:val="203"/>
        </w:numPr>
        <w:spacing w:after="160" w:line="276" w:lineRule="auto"/>
        <w:ind w:right="0"/>
        <w:jc w:val="both"/>
      </w:pPr>
      <w:r w:rsidRPr="00DC0B19">
        <w:t xml:space="preserve">W celu przeprowadzenia </w:t>
      </w:r>
      <w:r>
        <w:t xml:space="preserve">szkoleń i </w:t>
      </w:r>
      <w:r w:rsidRPr="00DC0B19">
        <w:t>instruktaży Wykonawca zobowiązany jest do zapewnienia wykwalifikowanej kadry wykładowców, gwarantujących odpowiedni poziom wiedzy i umiejętności koniecznych do sprawnego posługiwania się systemami przez użytkowników Zamawiającego.</w:t>
      </w:r>
    </w:p>
    <w:p w14:paraId="109638D2" w14:textId="77777777" w:rsidR="000813BB" w:rsidRPr="00DC0B19" w:rsidRDefault="000813BB">
      <w:pPr>
        <w:pStyle w:val="Akapitzlist"/>
        <w:numPr>
          <w:ilvl w:val="0"/>
          <w:numId w:val="203"/>
        </w:numPr>
        <w:spacing w:after="160" w:line="276" w:lineRule="auto"/>
        <w:ind w:right="0"/>
        <w:jc w:val="both"/>
      </w:pPr>
      <w:r w:rsidRPr="00DC0B19">
        <w:t xml:space="preserve">Wykonawca musi przygotować listy obecności dla uczestników instruktaży i przekazać je Zamawiającemu po przeprowadzeniu </w:t>
      </w:r>
      <w:r>
        <w:t xml:space="preserve">szkoleń i </w:t>
      </w:r>
      <w:r w:rsidRPr="00DC0B19">
        <w:t>instruktaży.</w:t>
      </w:r>
    </w:p>
    <w:p w14:paraId="6E0E9645" w14:textId="77777777" w:rsidR="000813BB" w:rsidRPr="00DC0B19" w:rsidRDefault="000813BB">
      <w:pPr>
        <w:pStyle w:val="Akapitzlist"/>
        <w:numPr>
          <w:ilvl w:val="0"/>
          <w:numId w:val="203"/>
        </w:numPr>
        <w:spacing w:after="160" w:line="276" w:lineRule="auto"/>
        <w:ind w:right="0"/>
        <w:jc w:val="both"/>
      </w:pPr>
      <w:r w:rsidRPr="00DC0B19">
        <w:t>Liczebność pojedynczej grupy dla administratorów i użytkowników kluczowych obsługujących obszary merytoryczne nie może przekroczyć 8 osób.</w:t>
      </w:r>
    </w:p>
    <w:p w14:paraId="40A7D36F" w14:textId="77777777" w:rsidR="000813BB" w:rsidRPr="00DC0B19" w:rsidRDefault="000813BB">
      <w:pPr>
        <w:pStyle w:val="Akapitzlist"/>
        <w:numPr>
          <w:ilvl w:val="0"/>
          <w:numId w:val="203"/>
        </w:numPr>
        <w:spacing w:after="160" w:line="276" w:lineRule="auto"/>
        <w:ind w:right="0"/>
        <w:jc w:val="both"/>
      </w:pPr>
      <w:r w:rsidRPr="00DC0B19">
        <w:t>Zamawiający zakłada ilość grup użytkowników nie mniejszą niż:</w:t>
      </w:r>
    </w:p>
    <w:p w14:paraId="01671D06" w14:textId="77777777" w:rsidR="000813BB" w:rsidRPr="00DC0B19" w:rsidRDefault="000813BB">
      <w:pPr>
        <w:pStyle w:val="Akapitzlist"/>
        <w:numPr>
          <w:ilvl w:val="0"/>
          <w:numId w:val="204"/>
        </w:numPr>
        <w:spacing w:after="160" w:line="276" w:lineRule="auto"/>
        <w:ind w:right="0"/>
        <w:jc w:val="both"/>
      </w:pPr>
      <w:r w:rsidRPr="00DC0B19">
        <w:t xml:space="preserve">administratorzy – </w:t>
      </w:r>
      <w:r>
        <w:t>1</w:t>
      </w:r>
      <w:r w:rsidRPr="00DC0B19">
        <w:t xml:space="preserve"> grup</w:t>
      </w:r>
      <w:r>
        <w:t>a</w:t>
      </w:r>
      <w:r w:rsidRPr="00DC0B19">
        <w:t>,</w:t>
      </w:r>
    </w:p>
    <w:p w14:paraId="6BD11E88" w14:textId="77777777" w:rsidR="000813BB" w:rsidRDefault="000813BB">
      <w:pPr>
        <w:pStyle w:val="Akapitzlist"/>
        <w:numPr>
          <w:ilvl w:val="0"/>
          <w:numId w:val="204"/>
        </w:numPr>
        <w:spacing w:after="160" w:line="276" w:lineRule="auto"/>
        <w:ind w:right="0"/>
        <w:jc w:val="both"/>
      </w:pPr>
      <w:r w:rsidRPr="00DC0B19">
        <w:t xml:space="preserve">użytkownicy kluczowi obsługujący obszary merytoryczne – </w:t>
      </w:r>
      <w:r>
        <w:t>2</w:t>
      </w:r>
      <w:r w:rsidRPr="00DC0B19">
        <w:t xml:space="preserve"> grup</w:t>
      </w:r>
      <w:r>
        <w:t>y</w:t>
      </w:r>
      <w:r w:rsidRPr="00DC0B19">
        <w:t>,</w:t>
      </w:r>
    </w:p>
    <w:p w14:paraId="508D3FD1" w14:textId="77777777" w:rsidR="000813BB" w:rsidRPr="00DC0B19" w:rsidRDefault="000813BB" w:rsidP="000813BB">
      <w:pPr>
        <w:pStyle w:val="Akapitzlist"/>
        <w:spacing w:after="160" w:line="276" w:lineRule="auto"/>
        <w:ind w:left="1080" w:right="0"/>
        <w:jc w:val="both"/>
      </w:pPr>
      <w:r w:rsidRPr="00DC0B19">
        <w:t>przy czym ostateczny podział użytkowników na grupy przeprowadzony zostanie przy opracowywaniu ostatecznego harmonogramu instruktaży na etapie Analizy Przedwdrożeniowej.</w:t>
      </w:r>
    </w:p>
    <w:p w14:paraId="30579D3A" w14:textId="77777777" w:rsidR="006E3414" w:rsidRPr="00DC0B19" w:rsidRDefault="006E3414">
      <w:pPr>
        <w:pStyle w:val="Akapitzlist"/>
        <w:numPr>
          <w:ilvl w:val="0"/>
          <w:numId w:val="74"/>
        </w:numPr>
        <w:spacing w:after="160" w:line="276" w:lineRule="auto"/>
        <w:ind w:right="0"/>
        <w:jc w:val="both"/>
      </w:pPr>
      <w:r w:rsidRPr="00DC0B19">
        <w:t xml:space="preserve">Przeprowadzenie testów penetracyjnych </w:t>
      </w:r>
      <w:r>
        <w:t>platformy</w:t>
      </w:r>
      <w:r w:rsidRPr="00DC0B19">
        <w:t xml:space="preserve"> polegających na:</w:t>
      </w:r>
    </w:p>
    <w:p w14:paraId="2C37920A" w14:textId="77777777" w:rsidR="006E3414" w:rsidRPr="00DC0B19" w:rsidRDefault="006E3414">
      <w:pPr>
        <w:pStyle w:val="Akapitzlist"/>
        <w:numPr>
          <w:ilvl w:val="0"/>
          <w:numId w:val="77"/>
        </w:numPr>
        <w:spacing w:after="160" w:line="276" w:lineRule="auto"/>
        <w:ind w:right="0"/>
        <w:jc w:val="both"/>
      </w:pPr>
      <w:r w:rsidRPr="00DC0B19">
        <w:t>przeprowadzeniu testów przeprowadzonych ze stacji roboczej podłączonej do systemu informatycznego z zewnątrz (poprzez urządzenie łączące system informatyczny), mających na celu zidentyfikowanie możliwości przeprowadzenia włamania z zewnątrz;</w:t>
      </w:r>
    </w:p>
    <w:p w14:paraId="6AEA468C" w14:textId="77777777" w:rsidR="006E3414" w:rsidRPr="00DC0B19" w:rsidRDefault="006E3414">
      <w:pPr>
        <w:pStyle w:val="Akapitzlist"/>
        <w:numPr>
          <w:ilvl w:val="0"/>
          <w:numId w:val="77"/>
        </w:numPr>
        <w:spacing w:after="160" w:line="276" w:lineRule="auto"/>
        <w:ind w:right="0"/>
        <w:jc w:val="both"/>
      </w:pPr>
      <w:r w:rsidRPr="00DC0B19">
        <w:t>badaniu luk dostarczanych systemów informatycznych;</w:t>
      </w:r>
    </w:p>
    <w:p w14:paraId="38A15C8D" w14:textId="77777777" w:rsidR="006E3414" w:rsidRPr="00DC0B19" w:rsidRDefault="006E3414">
      <w:pPr>
        <w:pStyle w:val="Akapitzlist"/>
        <w:numPr>
          <w:ilvl w:val="0"/>
          <w:numId w:val="77"/>
        </w:numPr>
        <w:spacing w:after="160" w:line="276" w:lineRule="auto"/>
        <w:ind w:right="0"/>
        <w:jc w:val="both"/>
      </w:pPr>
      <w:r w:rsidRPr="00DC0B19">
        <w:t>identyfikację podatności systemów i sieci na ataki typu: DoS, DDoS, Sniffing, Spoffing, XSS, Hijacking, Backdoor, Flooding, Password, Guessing;</w:t>
      </w:r>
    </w:p>
    <w:p w14:paraId="21685215" w14:textId="77777777" w:rsidR="006E3414" w:rsidRDefault="006E3414">
      <w:pPr>
        <w:pStyle w:val="Akapitzlist"/>
        <w:numPr>
          <w:ilvl w:val="0"/>
          <w:numId w:val="77"/>
        </w:numPr>
        <w:spacing w:after="160" w:line="276" w:lineRule="auto"/>
        <w:ind w:right="0"/>
        <w:jc w:val="both"/>
      </w:pPr>
      <w:r w:rsidRPr="00DC0B19">
        <w:t>sporządzeniu raportu zawierającego minimum: opis stanu faktycznego bezpieczeństwa wdrażanego systemu informatycznego, opis wyników przeprowadzonych testów, rekomendacje dla przyszłych działań związanych z użytkowaniem wdrażanego systemu w kontekście bezpieczeństwa systemu.</w:t>
      </w:r>
    </w:p>
    <w:p w14:paraId="3A21C6B2" w14:textId="77777777" w:rsidR="006E3414" w:rsidRDefault="006E3414">
      <w:pPr>
        <w:pStyle w:val="Akapitzlist"/>
        <w:numPr>
          <w:ilvl w:val="0"/>
          <w:numId w:val="74"/>
        </w:numPr>
        <w:spacing w:after="160" w:line="276" w:lineRule="auto"/>
        <w:ind w:right="0"/>
        <w:jc w:val="both"/>
      </w:pPr>
      <w:r>
        <w:t>Przeprowadzenie testów wydajnościowych platformy polegających na:</w:t>
      </w:r>
    </w:p>
    <w:p w14:paraId="3CD0770D" w14:textId="77777777" w:rsidR="006E3414" w:rsidRDefault="006E3414">
      <w:pPr>
        <w:pStyle w:val="Akapitzlist"/>
        <w:numPr>
          <w:ilvl w:val="0"/>
          <w:numId w:val="78"/>
        </w:numPr>
        <w:spacing w:after="160" w:line="276" w:lineRule="auto"/>
        <w:ind w:right="0"/>
        <w:jc w:val="both"/>
      </w:pPr>
      <w:r w:rsidRPr="00731D17">
        <w:t>Przeprowadzeniu testów obciążeniowych</w:t>
      </w:r>
      <w:r>
        <w:t xml:space="preserve"> </w:t>
      </w:r>
      <w:r w:rsidRPr="00731D17">
        <w:t>mające na celu symulację wysokiego ruchu użytkowników</w:t>
      </w:r>
      <w:r>
        <w:t>;</w:t>
      </w:r>
    </w:p>
    <w:p w14:paraId="24740624" w14:textId="77777777" w:rsidR="006E3414" w:rsidRDefault="006E3414">
      <w:pPr>
        <w:pStyle w:val="Akapitzlist"/>
        <w:numPr>
          <w:ilvl w:val="0"/>
          <w:numId w:val="78"/>
        </w:numPr>
        <w:spacing w:after="160" w:line="276" w:lineRule="auto"/>
        <w:ind w:right="0"/>
        <w:jc w:val="both"/>
      </w:pPr>
      <w:r w:rsidRPr="0009042A">
        <w:t xml:space="preserve">Badanie wydajności systemu przy przeciążeniu zasobów </w:t>
      </w:r>
      <w:r w:rsidRPr="00731D17">
        <w:t>takich jak CPU, RAM, czy przepustowość sieci</w:t>
      </w:r>
      <w:r>
        <w:t>;</w:t>
      </w:r>
    </w:p>
    <w:p w14:paraId="121C5372" w14:textId="77777777" w:rsidR="006E3414" w:rsidRDefault="006E3414">
      <w:pPr>
        <w:pStyle w:val="Akapitzlist"/>
        <w:numPr>
          <w:ilvl w:val="0"/>
          <w:numId w:val="78"/>
        </w:numPr>
        <w:spacing w:after="160" w:line="276" w:lineRule="auto"/>
        <w:ind w:right="0"/>
        <w:jc w:val="both"/>
      </w:pPr>
      <w:r w:rsidRPr="0009042A">
        <w:t>Testy pod kątem szybkości odpowiedzi - b</w:t>
      </w:r>
      <w:r w:rsidRPr="00731D17">
        <w:t>adanie czasów ładowania poszczególnych podstron aplikacji (np. strony głównej, panelu użytkownika, itp.) przy różnych scenariuszach obciążenia</w:t>
      </w:r>
      <w:r>
        <w:t>;</w:t>
      </w:r>
    </w:p>
    <w:p w14:paraId="63B9F103" w14:textId="77777777" w:rsidR="006E3414" w:rsidRPr="00731D17" w:rsidRDefault="006E3414">
      <w:pPr>
        <w:pStyle w:val="Akapitzlist"/>
        <w:numPr>
          <w:ilvl w:val="0"/>
          <w:numId w:val="78"/>
        </w:numPr>
        <w:spacing w:after="160" w:line="276" w:lineRule="auto"/>
        <w:ind w:right="0"/>
        <w:jc w:val="both"/>
      </w:pPr>
      <w:r w:rsidRPr="0009042A">
        <w:t>Sporządzenie raportu zawierającego minimum:</w:t>
      </w:r>
      <w:r>
        <w:t xml:space="preserve"> </w:t>
      </w:r>
      <w:r w:rsidRPr="0009042A">
        <w:t>Opis stanu faktycznego wydajności systemu: w tym szczegółowe</w:t>
      </w:r>
      <w:r w:rsidRPr="00731D17">
        <w:t xml:space="preserve"> informacje dotyczące testów przeprowadzonych w różnych scenariuszach obciążenia, wyniki testów wydajnościowych oraz dane dotyczące maksymalnego obciążenia, które system jest w stanie obsłużyć</w:t>
      </w:r>
      <w:r>
        <w:t xml:space="preserve">. </w:t>
      </w:r>
      <w:r w:rsidRPr="0009042A">
        <w:t xml:space="preserve">Opis wyników przeprowadzonych testów: szczegółowa analiza uzyskanych wyników, w tym czasów odpowiedzi, wydajności platformy przy różnych poziomach obciążenia, skalowalności oraz </w:t>
      </w:r>
      <w:r w:rsidRPr="0009042A">
        <w:lastRenderedPageBreak/>
        <w:t>problemów z wydajnością.</w:t>
      </w:r>
      <w:r>
        <w:t xml:space="preserve"> </w:t>
      </w:r>
      <w:r w:rsidRPr="0009042A">
        <w:t>Rekomendacje dla przyszłych działań związanych z użytkowaniem platformy w kontekście wydajności: rekomendacje dotyczące optymalizacji platformy, takich jak zmiany w konfiguracji systemu, infrastruktury, dobór odpowiednich narzędzi monitorujących oraz wskazówki dotyczące przyszłych testów wydajnościowych.</w:t>
      </w:r>
    </w:p>
    <w:p w14:paraId="269DBE19" w14:textId="77777777" w:rsidR="006E3414" w:rsidRPr="00040340" w:rsidRDefault="006E3414">
      <w:pPr>
        <w:pStyle w:val="Akapitzlist"/>
        <w:numPr>
          <w:ilvl w:val="0"/>
          <w:numId w:val="74"/>
        </w:numPr>
        <w:spacing w:after="160" w:line="276" w:lineRule="auto"/>
        <w:ind w:right="0"/>
        <w:jc w:val="both"/>
      </w:pPr>
      <w:r w:rsidRPr="00040340">
        <w:t>W przypadku zrealizowania tej części przedmiotu zamówienia przed innymi zapewnienie opieki powdrożeniowej systemu w okresie do podpisania końcowego protokołu odbioru polegającej na:</w:t>
      </w:r>
    </w:p>
    <w:p w14:paraId="0C928260" w14:textId="77777777" w:rsidR="006E3414" w:rsidRPr="00DC0B19" w:rsidRDefault="006E3414">
      <w:pPr>
        <w:pStyle w:val="Akapitzlist"/>
        <w:numPr>
          <w:ilvl w:val="0"/>
          <w:numId w:val="79"/>
        </w:numPr>
        <w:spacing w:after="160" w:line="276" w:lineRule="auto"/>
        <w:ind w:right="0"/>
        <w:jc w:val="both"/>
      </w:pPr>
      <w:r w:rsidRPr="00DC0B19">
        <w:t>świadczeniu pomocy technicznej,</w:t>
      </w:r>
    </w:p>
    <w:p w14:paraId="6BA066AD" w14:textId="77777777" w:rsidR="006E3414" w:rsidRPr="00DC0B19" w:rsidRDefault="006E3414">
      <w:pPr>
        <w:pStyle w:val="Akapitzlist"/>
        <w:numPr>
          <w:ilvl w:val="0"/>
          <w:numId w:val="79"/>
        </w:numPr>
        <w:spacing w:after="160" w:line="276" w:lineRule="auto"/>
        <w:ind w:right="0"/>
        <w:jc w:val="both"/>
      </w:pPr>
      <w:r w:rsidRPr="00DC0B19">
        <w:t>świadczeniu usług utrzymania i konserwacji dla dostarczonego Oprogramowania,</w:t>
      </w:r>
    </w:p>
    <w:p w14:paraId="038FF7D5" w14:textId="77777777" w:rsidR="006E3414" w:rsidRPr="00DC0B19" w:rsidRDefault="006E3414">
      <w:pPr>
        <w:pStyle w:val="Akapitzlist"/>
        <w:numPr>
          <w:ilvl w:val="0"/>
          <w:numId w:val="79"/>
        </w:numPr>
        <w:spacing w:after="160" w:line="276" w:lineRule="auto"/>
        <w:ind w:right="0"/>
        <w:jc w:val="both"/>
      </w:pPr>
      <w:r w:rsidRPr="00DC0B19">
        <w:t>dostarczaniu nowych wersji Oprogramowania będących wynikiem wprowadzenia koniecznych zmian w funkcjonowaniu systemu związanych z wejściem w życie nowych przepisów,</w:t>
      </w:r>
    </w:p>
    <w:p w14:paraId="452358F5" w14:textId="77777777" w:rsidR="006E3414" w:rsidRPr="00DC0B19" w:rsidRDefault="006E3414">
      <w:pPr>
        <w:pStyle w:val="Akapitzlist"/>
        <w:numPr>
          <w:ilvl w:val="0"/>
          <w:numId w:val="79"/>
        </w:numPr>
        <w:spacing w:after="160" w:line="276" w:lineRule="auto"/>
        <w:ind w:right="0"/>
        <w:jc w:val="both"/>
      </w:pPr>
      <w:r w:rsidRPr="00DC0B19">
        <w:t>przekazywaniu w terminach uprzedzających datę wejścia w życie znowelizowanych lub nowych przepisów prawa nowych wersji Oprogramowania, włącznie z koniecznym w tym zakresie udzieleniem licencji do nowej wersji systemu, pod warunkiem, że zmiany prawne zostały ogłoszone z minimum 30-dniowym terminem poprzedzającym ich wprowadzenie w życie. W przypadku, jeżeli zmiany nie zostały ogłoszone z minimum 30-dniowym terminem poprzedzającym ich wprowadzenie w życie Wykonawca zobligowany jest do ich wprowadzenia w ciągu 30 dni roboczych od dnia wprowadzenia przepisu w</w:t>
      </w:r>
      <w:r>
        <w:t> </w:t>
      </w:r>
      <w:r w:rsidRPr="00DC0B19">
        <w:t>życie,</w:t>
      </w:r>
    </w:p>
    <w:p w14:paraId="781879C7" w14:textId="77777777" w:rsidR="006E3414" w:rsidRPr="00DC0B19" w:rsidRDefault="006E3414">
      <w:pPr>
        <w:pStyle w:val="Akapitzlist"/>
        <w:numPr>
          <w:ilvl w:val="0"/>
          <w:numId w:val="79"/>
        </w:numPr>
        <w:spacing w:after="160" w:line="276" w:lineRule="auto"/>
        <w:ind w:right="0"/>
        <w:jc w:val="both"/>
      </w:pPr>
      <w:r w:rsidRPr="00DC0B19">
        <w:t>dostarczaniu nowych, ulepszonych wersji Oprogramowania lub innych komponentów systemu będących konsekwencją wykonywania w nich zmian wynikłych ze stwierdzonych niedoskonałości technicznych,</w:t>
      </w:r>
    </w:p>
    <w:p w14:paraId="5E04D222" w14:textId="77777777" w:rsidR="006E3414" w:rsidRPr="00DC0B19" w:rsidRDefault="006E3414">
      <w:pPr>
        <w:pStyle w:val="Akapitzlist"/>
        <w:numPr>
          <w:ilvl w:val="0"/>
          <w:numId w:val="79"/>
        </w:numPr>
        <w:spacing w:after="160" w:line="276" w:lineRule="auto"/>
        <w:ind w:right="0"/>
        <w:jc w:val="both"/>
      </w:pPr>
      <w:r w:rsidRPr="00DC0B19">
        <w:t>dostarczaniu nowych wersji dokumentacji użytkownika oraz dokumentacji technicznej zgodnych co do wersji jak i również zakresu zaimplementowanych i działających funkcji z wersją dostarczonego Oprogramowania,</w:t>
      </w:r>
    </w:p>
    <w:p w14:paraId="79FE5284" w14:textId="77777777" w:rsidR="006E3414" w:rsidRPr="00DC0B19" w:rsidRDefault="006E3414">
      <w:pPr>
        <w:pStyle w:val="Akapitzlist"/>
        <w:numPr>
          <w:ilvl w:val="0"/>
          <w:numId w:val="79"/>
        </w:numPr>
        <w:spacing w:after="160" w:line="276" w:lineRule="auto"/>
        <w:ind w:right="0"/>
        <w:jc w:val="both"/>
      </w:pPr>
      <w:r w:rsidRPr="00DC0B19">
        <w:t>świadczeniu telefonicznie usług doradztwa i opieki w zakresie eksploatacji systemu,</w:t>
      </w:r>
    </w:p>
    <w:p w14:paraId="2CB08EEF" w14:textId="77777777" w:rsidR="006E3414" w:rsidRPr="00DC0B19" w:rsidRDefault="006E3414">
      <w:pPr>
        <w:pStyle w:val="Akapitzlist"/>
        <w:numPr>
          <w:ilvl w:val="0"/>
          <w:numId w:val="79"/>
        </w:numPr>
        <w:spacing w:after="160" w:line="276" w:lineRule="auto"/>
        <w:ind w:right="0"/>
        <w:jc w:val="both"/>
      </w:pPr>
      <w:r w:rsidRPr="00DC0B19">
        <w:t>podejmowaniu czynności związanych z diagnozowaniem problemów oraz usuwaniem przyczyn nieprawidłowego funkcjonowania dostarczonego rozwiązania.</w:t>
      </w:r>
    </w:p>
    <w:p w14:paraId="0C683FC4" w14:textId="77777777" w:rsidR="006E3414" w:rsidRPr="00D046BB" w:rsidRDefault="006E3414">
      <w:pPr>
        <w:pStyle w:val="Akapitzlist"/>
        <w:numPr>
          <w:ilvl w:val="0"/>
          <w:numId w:val="74"/>
        </w:numPr>
        <w:spacing w:after="160" w:line="276" w:lineRule="auto"/>
        <w:ind w:right="0"/>
        <w:jc w:val="both"/>
      </w:pPr>
      <w:r w:rsidRPr="00D046BB">
        <w:t>Przekazanie po wdrożeni</w:t>
      </w:r>
      <w:r>
        <w:t>u</w:t>
      </w:r>
      <w:r w:rsidRPr="00D046BB">
        <w:t xml:space="preserve"> Zamawiającemu wszelkie niezbędne dokumenty w celu umożliwienia mu korzystania z wdrożonego Oprogramowania. Dokumenty jakie powinny zostać przekazane to minimum:</w:t>
      </w:r>
    </w:p>
    <w:p w14:paraId="16630CFC" w14:textId="77777777" w:rsidR="006E3414" w:rsidRPr="007F1975" w:rsidRDefault="006E3414">
      <w:pPr>
        <w:pStyle w:val="Akapitzlist"/>
        <w:numPr>
          <w:ilvl w:val="0"/>
          <w:numId w:val="80"/>
        </w:numPr>
        <w:spacing w:after="160" w:line="276" w:lineRule="auto"/>
        <w:ind w:right="0"/>
        <w:jc w:val="both"/>
      </w:pPr>
      <w:r w:rsidRPr="007F1975">
        <w:t>instrukcja użytkownika,</w:t>
      </w:r>
    </w:p>
    <w:p w14:paraId="70F5DDA9" w14:textId="77777777" w:rsidR="006E3414" w:rsidRPr="007F1975" w:rsidRDefault="006E3414">
      <w:pPr>
        <w:pStyle w:val="Akapitzlist"/>
        <w:numPr>
          <w:ilvl w:val="0"/>
          <w:numId w:val="80"/>
        </w:numPr>
        <w:spacing w:after="160" w:line="276" w:lineRule="auto"/>
        <w:ind w:right="0"/>
        <w:jc w:val="both"/>
      </w:pPr>
      <w:r w:rsidRPr="007F1975">
        <w:t xml:space="preserve">instrukcja administratora, obejmująca co najmniej: opisy procedur instalacji oprogramowania, jego parametryzacji, procedur zakładania i nadawania uprawnień dla użytkowników, </w:t>
      </w:r>
    </w:p>
    <w:p w14:paraId="23458C7D" w14:textId="77777777" w:rsidR="006E3414" w:rsidRPr="007F1975" w:rsidRDefault="006E3414">
      <w:pPr>
        <w:pStyle w:val="Akapitzlist"/>
        <w:numPr>
          <w:ilvl w:val="0"/>
          <w:numId w:val="80"/>
        </w:numPr>
        <w:spacing w:after="160" w:line="276" w:lineRule="auto"/>
        <w:ind w:right="0"/>
        <w:jc w:val="both"/>
      </w:pPr>
      <w:r w:rsidRPr="007F1975">
        <w:t xml:space="preserve">dokumentacja techniczna, obejmująca co najmniej opis architektury technicznej oprogramowania, w tym wykaz elementów oprogramowania, wymagań sprzętowych, wskazanie infrastruktury, na której zainstalowano oprogramowanie, skrypty, programy oraz wszelka inna dokumentacja pozwalającą na przeniesienie aplikacji z bazą danych na inny serwer, </w:t>
      </w:r>
    </w:p>
    <w:p w14:paraId="3E2B670F" w14:textId="77777777" w:rsidR="006E3414" w:rsidRPr="007F1975" w:rsidRDefault="006E3414">
      <w:pPr>
        <w:pStyle w:val="Akapitzlist"/>
        <w:numPr>
          <w:ilvl w:val="0"/>
          <w:numId w:val="80"/>
        </w:numPr>
        <w:spacing w:after="160" w:line="276" w:lineRule="auto"/>
        <w:ind w:right="0"/>
        <w:jc w:val="both"/>
      </w:pPr>
      <w:r w:rsidRPr="007F1975">
        <w:t>dostarczenie wszelkich niezbędnych materiałów uzupełniających do powyższej dokumentacji powykonawczej, które są konieczne do właściwej eksploatacji,</w:t>
      </w:r>
    </w:p>
    <w:p w14:paraId="221D8783" w14:textId="77777777" w:rsidR="006E3414" w:rsidRDefault="006E3414">
      <w:pPr>
        <w:pStyle w:val="Akapitzlist"/>
        <w:numPr>
          <w:ilvl w:val="0"/>
          <w:numId w:val="80"/>
        </w:numPr>
        <w:spacing w:after="160" w:line="276" w:lineRule="auto"/>
        <w:ind w:right="0"/>
        <w:jc w:val="both"/>
      </w:pPr>
      <w:r w:rsidRPr="007F1975">
        <w:t>opis interfejsów integracyjnych i struktury rekordów danych zapisywanych w bazie systemu,</w:t>
      </w:r>
    </w:p>
    <w:p w14:paraId="61E476FE" w14:textId="77777777" w:rsidR="006E3414" w:rsidRDefault="006E3414">
      <w:pPr>
        <w:pStyle w:val="Akapitzlist"/>
        <w:numPr>
          <w:ilvl w:val="0"/>
          <w:numId w:val="80"/>
        </w:numPr>
        <w:spacing w:after="160" w:line="276" w:lineRule="auto"/>
        <w:ind w:right="0"/>
        <w:jc w:val="both"/>
      </w:pPr>
      <w:r w:rsidRPr="007F1975">
        <w:t xml:space="preserve">raport z przeprowadzonych testów penetracyjnych </w:t>
      </w:r>
      <w:r>
        <w:t xml:space="preserve">i wydajnościowych </w:t>
      </w:r>
      <w:r w:rsidRPr="007F1975">
        <w:t>dla wdrożonego systemu informatycznego.</w:t>
      </w:r>
    </w:p>
    <w:p w14:paraId="3418E054" w14:textId="5C97C00C" w:rsidR="00740770" w:rsidRDefault="00740770" w:rsidP="00740770">
      <w:pPr>
        <w:pStyle w:val="Nagwek1"/>
        <w:numPr>
          <w:ilvl w:val="2"/>
          <w:numId w:val="2"/>
        </w:numPr>
        <w:spacing w:before="240" w:after="240" w:line="276" w:lineRule="auto"/>
        <w:ind w:right="74"/>
        <w:jc w:val="both"/>
      </w:pPr>
      <w:bookmarkStart w:id="28" w:name="_Toc219026896"/>
      <w:r>
        <w:lastRenderedPageBreak/>
        <w:t>Zakup licencji API, szyny danych, instalacja i konfiguracja wymiany danych.</w:t>
      </w:r>
      <w:bookmarkEnd w:id="28"/>
    </w:p>
    <w:p w14:paraId="28A1EC9E" w14:textId="4633D97D" w:rsidR="005A33FA" w:rsidRPr="005A33FA" w:rsidRDefault="005A33FA">
      <w:pPr>
        <w:pStyle w:val="Akapitzlist"/>
        <w:numPr>
          <w:ilvl w:val="0"/>
          <w:numId w:val="81"/>
        </w:numPr>
        <w:spacing w:after="160" w:line="276" w:lineRule="auto"/>
        <w:ind w:right="0"/>
        <w:jc w:val="both"/>
      </w:pPr>
      <w:r w:rsidRPr="005A33FA">
        <w:t xml:space="preserve">Komunikacja pomiędzy </w:t>
      </w:r>
      <w:r w:rsidR="00081EBF">
        <w:t>systemem obsługującym usługę e-płatności</w:t>
      </w:r>
      <w:r w:rsidRPr="005A33FA">
        <w:t xml:space="preserve"> i systemami dziedzinowymi, jak również pomiędzy systemami zewnętrznymi powinna być realizowana przez pośrednią warstwę integracyjną Szynę Danych</w:t>
      </w:r>
      <w:r>
        <w:t xml:space="preserve"> (EZB)</w:t>
      </w:r>
      <w:r w:rsidRPr="005A33FA">
        <w:t>.</w:t>
      </w:r>
    </w:p>
    <w:p w14:paraId="66FF275D" w14:textId="28AAD5E0" w:rsidR="005A33FA" w:rsidRPr="005A33FA" w:rsidRDefault="005A33FA">
      <w:pPr>
        <w:pStyle w:val="Akapitzlist"/>
        <w:numPr>
          <w:ilvl w:val="0"/>
          <w:numId w:val="81"/>
        </w:numPr>
        <w:spacing w:after="160" w:line="276" w:lineRule="auto"/>
        <w:ind w:right="0"/>
        <w:jc w:val="both"/>
      </w:pPr>
      <w:r>
        <w:t>Szyna danych powinna umożliwiać</w:t>
      </w:r>
      <w:r w:rsidRPr="005A33FA">
        <w:t xml:space="preserve">:  </w:t>
      </w:r>
    </w:p>
    <w:p w14:paraId="6595FCF0" w14:textId="77777777" w:rsidR="005A33FA" w:rsidRPr="005A33FA" w:rsidRDefault="005A33FA">
      <w:pPr>
        <w:pStyle w:val="Akapitzlist"/>
        <w:numPr>
          <w:ilvl w:val="1"/>
          <w:numId w:val="81"/>
        </w:numPr>
        <w:spacing w:after="160" w:line="276" w:lineRule="auto"/>
        <w:ind w:right="0"/>
        <w:jc w:val="both"/>
      </w:pPr>
      <w:r w:rsidRPr="005A33FA">
        <w:t>rejestrację usług sieciowych oferowanych przez Systemy Dziedzinowe oraz Portal w ramach dowolnej sieci opartej o protokół TCP/IP,</w:t>
      </w:r>
    </w:p>
    <w:p w14:paraId="46158171" w14:textId="77777777" w:rsidR="005A33FA" w:rsidRPr="005A33FA" w:rsidRDefault="005A33FA">
      <w:pPr>
        <w:pStyle w:val="Akapitzlist"/>
        <w:numPr>
          <w:ilvl w:val="1"/>
          <w:numId w:val="81"/>
        </w:numPr>
        <w:spacing w:after="160" w:line="276" w:lineRule="auto"/>
        <w:ind w:right="0"/>
        <w:jc w:val="both"/>
      </w:pPr>
      <w:r w:rsidRPr="005A33FA">
        <w:t>rejestrowanie potwierdzeń i statusów przekazania i przyjęcia informacji przez komunikujące się systemy: obsługę sytuacji polegających na chwilowej utracie łączności z warstwą integracyjną przez jeden lub kilka komunikujących się systemów,</w:t>
      </w:r>
    </w:p>
    <w:p w14:paraId="4213A85D" w14:textId="6A3AD28D" w:rsidR="005A33FA" w:rsidRPr="005A33FA" w:rsidRDefault="005A33FA">
      <w:pPr>
        <w:pStyle w:val="Akapitzlist"/>
        <w:numPr>
          <w:ilvl w:val="0"/>
          <w:numId w:val="81"/>
        </w:numPr>
        <w:spacing w:after="160" w:line="276" w:lineRule="auto"/>
        <w:ind w:right="0"/>
        <w:jc w:val="both"/>
      </w:pPr>
      <w:r w:rsidRPr="005A33FA">
        <w:t xml:space="preserve">ESB </w:t>
      </w:r>
      <w:r>
        <w:t>musi umożliwiać</w:t>
      </w:r>
      <w:r w:rsidRPr="005A33FA">
        <w:t xml:space="preserve"> w graficznym interfejsie użytkownika informacji w zakresie monitorowania wymiany danych oraz diagnozowania problemów z przekazywaniem danych.</w:t>
      </w:r>
    </w:p>
    <w:p w14:paraId="072EC93C" w14:textId="58581C2F" w:rsidR="005A33FA" w:rsidRPr="005A33FA" w:rsidRDefault="005A33FA">
      <w:pPr>
        <w:pStyle w:val="Akapitzlist"/>
        <w:numPr>
          <w:ilvl w:val="0"/>
          <w:numId w:val="81"/>
        </w:numPr>
        <w:spacing w:after="160" w:line="276" w:lineRule="auto"/>
        <w:ind w:right="0"/>
        <w:jc w:val="both"/>
      </w:pPr>
      <w:r w:rsidRPr="005A33FA">
        <w:t xml:space="preserve">ESB </w:t>
      </w:r>
      <w:r>
        <w:t>musi posiadać</w:t>
      </w:r>
      <w:r w:rsidRPr="005A33FA">
        <w:t xml:space="preserve"> wbudowane narzędzie do tworzenia, implementowania, wdrażania, uruchamiania i konfigurowania usług wymiany danych pomiędzy systemami zewnętrznymi.</w:t>
      </w:r>
    </w:p>
    <w:p w14:paraId="28EAC748" w14:textId="353F2719" w:rsidR="005A33FA" w:rsidRPr="005A33FA" w:rsidRDefault="005A33FA">
      <w:pPr>
        <w:pStyle w:val="Akapitzlist"/>
        <w:numPr>
          <w:ilvl w:val="0"/>
          <w:numId w:val="81"/>
        </w:numPr>
        <w:spacing w:after="160" w:line="276" w:lineRule="auto"/>
        <w:ind w:right="0"/>
        <w:jc w:val="both"/>
      </w:pPr>
      <w:r w:rsidRPr="005A33FA">
        <w:t xml:space="preserve">ESB </w:t>
      </w:r>
      <w:r>
        <w:t>musi umożliwiać</w:t>
      </w:r>
      <w:r w:rsidRPr="005A33FA">
        <w:t xml:space="preserve"> podłączanie, katalogowanie i wzajemne udostępniania usług pomiędzy systemami integrowanymi:</w:t>
      </w:r>
      <w:r>
        <w:t xml:space="preserve"> system obsługujący usługę e-płatności</w:t>
      </w:r>
      <w:r w:rsidRPr="005A33FA">
        <w:t>, systemy dziedzinowe.</w:t>
      </w:r>
    </w:p>
    <w:p w14:paraId="51EBEFBE" w14:textId="4B5AA5A6" w:rsidR="005A33FA" w:rsidRPr="005A33FA" w:rsidRDefault="005A33FA">
      <w:pPr>
        <w:pStyle w:val="Akapitzlist"/>
        <w:numPr>
          <w:ilvl w:val="0"/>
          <w:numId w:val="81"/>
        </w:numPr>
        <w:spacing w:after="160" w:line="276" w:lineRule="auto"/>
        <w:ind w:right="0"/>
        <w:jc w:val="both"/>
      </w:pPr>
      <w:r w:rsidRPr="005A33FA">
        <w:t xml:space="preserve">ESB </w:t>
      </w:r>
      <w:r w:rsidR="007A5DBC">
        <w:t>musi umożliwiać</w:t>
      </w:r>
      <w:r w:rsidR="007A5DBC" w:rsidRPr="005A33FA">
        <w:t xml:space="preserve"> </w:t>
      </w:r>
      <w:r w:rsidRPr="005A33FA">
        <w:t xml:space="preserve">obsługę protokołu SOAP dla usług wywoływanych oraz usług udostępnianych. </w:t>
      </w:r>
    </w:p>
    <w:p w14:paraId="63593D03" w14:textId="58F05AA3" w:rsidR="005A33FA" w:rsidRPr="005A33FA" w:rsidRDefault="007A5DBC">
      <w:pPr>
        <w:pStyle w:val="Akapitzlist"/>
        <w:numPr>
          <w:ilvl w:val="0"/>
          <w:numId w:val="81"/>
        </w:numPr>
        <w:spacing w:after="160" w:line="276" w:lineRule="auto"/>
        <w:ind w:right="0"/>
        <w:jc w:val="both"/>
      </w:pPr>
      <w:r>
        <w:t xml:space="preserve">ESB musi zapewniać </w:t>
      </w:r>
      <w:r w:rsidR="005A33FA" w:rsidRPr="005A33FA">
        <w:t>realizację wywoływania lub udostępniania w standardzie min. WSDL, SOAP,</w:t>
      </w:r>
    </w:p>
    <w:p w14:paraId="718698FE" w14:textId="1835BDFE" w:rsidR="005A33FA" w:rsidRPr="005A33FA" w:rsidRDefault="007A5DBC">
      <w:pPr>
        <w:pStyle w:val="Akapitzlist"/>
        <w:numPr>
          <w:ilvl w:val="0"/>
          <w:numId w:val="81"/>
        </w:numPr>
        <w:spacing w:after="160" w:line="276" w:lineRule="auto"/>
        <w:ind w:right="0"/>
        <w:jc w:val="both"/>
      </w:pPr>
      <w:r>
        <w:t xml:space="preserve">ESB musi zapewniać </w:t>
      </w:r>
      <w:r w:rsidR="005A33FA" w:rsidRPr="005A33FA">
        <w:t>standard WS-Security.</w:t>
      </w:r>
    </w:p>
    <w:p w14:paraId="78C36FB8" w14:textId="2417348C" w:rsidR="005A33FA" w:rsidRDefault="005A33FA">
      <w:pPr>
        <w:pStyle w:val="Akapitzlist"/>
        <w:numPr>
          <w:ilvl w:val="0"/>
          <w:numId w:val="81"/>
        </w:numPr>
        <w:spacing w:after="160" w:line="276" w:lineRule="auto"/>
        <w:ind w:right="0"/>
        <w:jc w:val="both"/>
      </w:pPr>
      <w:r w:rsidRPr="005A33FA">
        <w:t xml:space="preserve">ESB </w:t>
      </w:r>
      <w:r w:rsidR="007A5DBC">
        <w:t>musi umożliwiać</w:t>
      </w:r>
      <w:r w:rsidR="007A5DBC" w:rsidRPr="005A33FA">
        <w:t xml:space="preserve"> </w:t>
      </w:r>
      <w:r w:rsidRPr="005A33FA">
        <w:t>procesów integracyjnych w oparciu o model synchroniczny i asynchroniczny.</w:t>
      </w:r>
    </w:p>
    <w:p w14:paraId="46844A75" w14:textId="1EBAD7ED" w:rsidR="001348E8" w:rsidRDefault="00081EBF">
      <w:pPr>
        <w:pStyle w:val="Akapitzlist"/>
        <w:numPr>
          <w:ilvl w:val="0"/>
          <w:numId w:val="81"/>
        </w:numPr>
        <w:spacing w:after="160" w:line="276" w:lineRule="auto"/>
        <w:ind w:right="0"/>
        <w:jc w:val="both"/>
      </w:pPr>
      <w:r>
        <w:t xml:space="preserve">Wykonawca powinien dostarczyć licencję na API dla systemu finansowo-księgowego obecnie użytkowanego w urzędzie, dzięki czemu system ten będzie </w:t>
      </w:r>
      <w:r w:rsidRPr="00081EBF">
        <w:t>udostępniać mechanizmy komunikacji dwustronnej (interfejs API), umożliwiające</w:t>
      </w:r>
      <w:r>
        <w:t xml:space="preserve"> </w:t>
      </w:r>
      <w:r w:rsidRPr="00081EBF">
        <w:t>wymianę informacji z innymi systemami</w:t>
      </w:r>
      <w:r>
        <w:t>.</w:t>
      </w:r>
    </w:p>
    <w:p w14:paraId="7CA1D7E2" w14:textId="219A7CBC" w:rsidR="005A33FA" w:rsidRPr="00081EBF" w:rsidRDefault="005A33FA">
      <w:pPr>
        <w:pStyle w:val="Akapitzlist"/>
        <w:numPr>
          <w:ilvl w:val="0"/>
          <w:numId w:val="81"/>
        </w:numPr>
        <w:spacing w:after="160" w:line="276" w:lineRule="auto"/>
        <w:ind w:right="0"/>
        <w:jc w:val="both"/>
      </w:pPr>
      <w:r w:rsidRPr="00081EBF">
        <w:t xml:space="preserve">Poniższa lista opisuje minimalny zakres integracji </w:t>
      </w:r>
      <w:r w:rsidR="00081EBF">
        <w:t>systemu obsługujący usługę e-płatności</w:t>
      </w:r>
      <w:r w:rsidRPr="00081EBF">
        <w:t xml:space="preserve"> z systemem dziedzinowym. Integracja odbywa</w:t>
      </w:r>
      <w:r w:rsidR="00081EBF">
        <w:t>ć się powinna</w:t>
      </w:r>
      <w:r w:rsidRPr="00081EBF">
        <w:t xml:space="preserve"> poprzez Szynę Danych</w:t>
      </w:r>
      <w:r w:rsidR="00081EBF">
        <w:t xml:space="preserve"> (ESB) lub przy wykorzystaniu mechanizmu API.</w:t>
      </w:r>
    </w:p>
    <w:p w14:paraId="67E3E49F" w14:textId="2EC04282" w:rsidR="005A33FA" w:rsidRPr="00081EBF" w:rsidRDefault="005A33FA">
      <w:pPr>
        <w:pStyle w:val="Akapitzlist"/>
        <w:numPr>
          <w:ilvl w:val="1"/>
          <w:numId w:val="81"/>
        </w:numPr>
        <w:spacing w:after="160" w:line="276" w:lineRule="auto"/>
        <w:ind w:right="0"/>
        <w:jc w:val="both"/>
      </w:pPr>
      <w:r w:rsidRPr="00081EBF">
        <w:t>System Dziedzinowy udostępnia</w:t>
      </w:r>
      <w:r w:rsidR="005F17C1">
        <w:t>ć powinien</w:t>
      </w:r>
      <w:r w:rsidRPr="00081EBF">
        <w:t xml:space="preserve"> informację o kontrahentach w zakresie nie mniejszym niż: Nazwa/Nazwisko, Imię, PESEL, NIP, adres z uwzględnieniem wskazań na słownik TERYT.</w:t>
      </w:r>
    </w:p>
    <w:p w14:paraId="2CC69AC7" w14:textId="38970519" w:rsidR="005A33FA" w:rsidRPr="00081EBF" w:rsidRDefault="005A33FA">
      <w:pPr>
        <w:pStyle w:val="Akapitzlist"/>
        <w:numPr>
          <w:ilvl w:val="1"/>
          <w:numId w:val="81"/>
        </w:numPr>
        <w:spacing w:after="160" w:line="276" w:lineRule="auto"/>
        <w:ind w:right="0"/>
        <w:jc w:val="both"/>
      </w:pPr>
      <w:r w:rsidRPr="00081EBF">
        <w:t xml:space="preserve">System Dziedzinowy zintegrowany z </w:t>
      </w:r>
      <w:r w:rsidR="00081EBF">
        <w:t>systemem obsługującym usługę e-płatności</w:t>
      </w:r>
      <w:r w:rsidRPr="00081EBF">
        <w:t xml:space="preserve"> </w:t>
      </w:r>
      <w:r w:rsidR="005F17C1" w:rsidRPr="00081EBF">
        <w:t>udostępnia</w:t>
      </w:r>
      <w:r w:rsidR="005F17C1">
        <w:t>ć powinien</w:t>
      </w:r>
      <w:r w:rsidRPr="00081EBF">
        <w:t xml:space="preserve"> informacje o należnościach kontrahenta (mieszkańca).</w:t>
      </w:r>
    </w:p>
    <w:p w14:paraId="5A2C972A" w14:textId="0847E2BC" w:rsidR="005A33FA" w:rsidRPr="00081EBF" w:rsidRDefault="005A33FA">
      <w:pPr>
        <w:pStyle w:val="Akapitzlist"/>
        <w:numPr>
          <w:ilvl w:val="1"/>
          <w:numId w:val="81"/>
        </w:numPr>
        <w:spacing w:after="160" w:line="276" w:lineRule="auto"/>
        <w:ind w:right="0"/>
        <w:jc w:val="both"/>
      </w:pPr>
      <w:r w:rsidRPr="00081EBF">
        <w:t>Informacje dot</w:t>
      </w:r>
      <w:r w:rsidR="00081EBF">
        <w:t>yczące</w:t>
      </w:r>
      <w:r w:rsidRPr="00081EBF">
        <w:t xml:space="preserve"> należności nie mogą mieć mniejszego zakresu niż: rodzaj należności, kwota, kwota do zapłaty, kwota odsetek, VAT, numer decyzji urzędowej, termin płatności.</w:t>
      </w:r>
    </w:p>
    <w:p w14:paraId="7BAFFC0C" w14:textId="0C341521" w:rsidR="005A33FA" w:rsidRPr="00081EBF" w:rsidRDefault="005A33FA">
      <w:pPr>
        <w:pStyle w:val="Akapitzlist"/>
        <w:numPr>
          <w:ilvl w:val="1"/>
          <w:numId w:val="81"/>
        </w:numPr>
        <w:spacing w:after="160" w:line="276" w:lineRule="auto"/>
        <w:ind w:right="0"/>
        <w:jc w:val="both"/>
      </w:pPr>
      <w:r w:rsidRPr="00081EBF">
        <w:t xml:space="preserve">System Dziedzinowy </w:t>
      </w:r>
      <w:r w:rsidR="00081EBF" w:rsidRPr="00081EBF">
        <w:t xml:space="preserve">zintegrowany z </w:t>
      </w:r>
      <w:r w:rsidR="00081EBF">
        <w:t>systemem obsługującym usługę e-płatności</w:t>
      </w:r>
      <w:r w:rsidR="00081EBF" w:rsidRPr="00081EBF">
        <w:t xml:space="preserve"> </w:t>
      </w:r>
      <w:r w:rsidR="005F17C1" w:rsidRPr="00081EBF">
        <w:t>udostępnia</w:t>
      </w:r>
      <w:r w:rsidR="005F17C1">
        <w:t>ć powinien</w:t>
      </w:r>
      <w:r w:rsidR="005F17C1" w:rsidRPr="00081EBF">
        <w:t xml:space="preserve"> </w:t>
      </w:r>
      <w:r w:rsidRPr="00081EBF">
        <w:t>informacje dotyczące kont bankowych, na które należy wpłacić należność. Systemy Dziedzinowe i pozostałe Systemy uwzględniają te nr rachunków w celu przyjmowania masowych płatności.</w:t>
      </w:r>
    </w:p>
    <w:p w14:paraId="296557BD" w14:textId="0C8EA785" w:rsidR="005A33FA" w:rsidRPr="00081EBF" w:rsidRDefault="005A33FA">
      <w:pPr>
        <w:pStyle w:val="Akapitzlist"/>
        <w:numPr>
          <w:ilvl w:val="1"/>
          <w:numId w:val="81"/>
        </w:numPr>
        <w:spacing w:after="160" w:line="276" w:lineRule="auto"/>
        <w:ind w:right="0"/>
        <w:jc w:val="both"/>
      </w:pPr>
      <w:r w:rsidRPr="00081EBF">
        <w:t xml:space="preserve">System Dziedzinowy </w:t>
      </w:r>
      <w:r w:rsidR="00081EBF" w:rsidRPr="00081EBF">
        <w:t xml:space="preserve">zintegrowany z </w:t>
      </w:r>
      <w:r w:rsidR="00081EBF">
        <w:t>systemem obsługującym usługę e-płatności</w:t>
      </w:r>
      <w:r w:rsidR="00081EBF" w:rsidRPr="00081EBF">
        <w:t xml:space="preserve"> </w:t>
      </w:r>
      <w:r w:rsidR="00DC659D" w:rsidRPr="00081EBF">
        <w:t>udostępnia</w:t>
      </w:r>
      <w:r w:rsidR="00DC659D">
        <w:t>ć powinien</w:t>
      </w:r>
      <w:r w:rsidR="00DC659D" w:rsidRPr="00081EBF">
        <w:t xml:space="preserve"> </w:t>
      </w:r>
      <w:r w:rsidRPr="00081EBF">
        <w:t>informacje dotyczące wpłat dokonanych na należności. Przekazane dane zawierają zakres informacyjny przynajmniej: data wpłaty, kwota, kwota odsetek, kwota VAT, kontrahent (mieszkaniec) wpłacający.</w:t>
      </w:r>
    </w:p>
    <w:p w14:paraId="2FE3BF69" w14:textId="25FBD367" w:rsidR="005A33FA" w:rsidRPr="00081EBF" w:rsidRDefault="005A33FA">
      <w:pPr>
        <w:pStyle w:val="Akapitzlist"/>
        <w:numPr>
          <w:ilvl w:val="1"/>
          <w:numId w:val="81"/>
        </w:numPr>
        <w:spacing w:after="160" w:line="276" w:lineRule="auto"/>
        <w:ind w:right="0"/>
        <w:jc w:val="both"/>
      </w:pPr>
      <w:r w:rsidRPr="00081EBF">
        <w:t xml:space="preserve">System Dziedzinowy </w:t>
      </w:r>
      <w:r w:rsidR="00081EBF" w:rsidRPr="00081EBF">
        <w:t xml:space="preserve">zintegrowany z </w:t>
      </w:r>
      <w:r w:rsidR="00081EBF">
        <w:t>systemem obsługującym usługę e-płatności</w:t>
      </w:r>
      <w:r w:rsidR="00081EBF" w:rsidRPr="00081EBF">
        <w:t xml:space="preserve"> </w:t>
      </w:r>
      <w:r w:rsidRPr="00081EBF">
        <w:t>udostępnia</w:t>
      </w:r>
      <w:r w:rsidR="005F17C1">
        <w:t>ć powinien</w:t>
      </w:r>
      <w:r w:rsidRPr="00081EBF">
        <w:t xml:space="preserve"> szczegółowe informacje dla należności do zapłaty będące </w:t>
      </w:r>
      <w:r w:rsidRPr="00081EBF">
        <w:lastRenderedPageBreak/>
        <w:t>wezwaniami lub upomnieniami takie jak: data odbioru, data wydania, data zapłaty, koszt, numer.</w:t>
      </w:r>
    </w:p>
    <w:p w14:paraId="4F32D923" w14:textId="432D1375" w:rsidR="005A33FA" w:rsidRPr="00081EBF" w:rsidRDefault="005A33FA">
      <w:pPr>
        <w:pStyle w:val="Akapitzlist"/>
        <w:numPr>
          <w:ilvl w:val="1"/>
          <w:numId w:val="81"/>
        </w:numPr>
        <w:spacing w:after="160" w:line="276" w:lineRule="auto"/>
        <w:ind w:right="0"/>
        <w:jc w:val="both"/>
      </w:pPr>
      <w:r w:rsidRPr="00081EBF">
        <w:t xml:space="preserve">System Dziedzinowy lub inny System Zamawiającego </w:t>
      </w:r>
      <w:r w:rsidR="00081EBF" w:rsidRPr="00081EBF">
        <w:t xml:space="preserve">zintegrowany z </w:t>
      </w:r>
      <w:r w:rsidR="00081EBF">
        <w:t>systemem obsługującym usługę e-płatności</w:t>
      </w:r>
      <w:r w:rsidR="00081EBF" w:rsidRPr="00081EBF">
        <w:t xml:space="preserve"> </w:t>
      </w:r>
      <w:r w:rsidRPr="00081EBF">
        <w:t>umożliwia</w:t>
      </w:r>
      <w:r w:rsidR="005F17C1">
        <w:t>ć powinien</w:t>
      </w:r>
      <w:r w:rsidRPr="00081EBF">
        <w:t xml:space="preserve"> podanie należności z określeniem: nazwy, typu, kwoty, terminu płatności, kontrahenta.</w:t>
      </w:r>
    </w:p>
    <w:p w14:paraId="38BD76C3" w14:textId="77777777" w:rsidR="00740770" w:rsidRDefault="00740770" w:rsidP="00740770"/>
    <w:p w14:paraId="31221275" w14:textId="6B0D7C27" w:rsidR="00946FE5" w:rsidRPr="00DF0C0E" w:rsidRDefault="00946FE5" w:rsidP="00946FE5">
      <w:pPr>
        <w:spacing w:line="276" w:lineRule="auto"/>
        <w:jc w:val="both"/>
      </w:pPr>
      <w:r w:rsidRPr="00DF0C0E">
        <w:t xml:space="preserve">Aktualnie w Urzędzie </w:t>
      </w:r>
      <w:r>
        <w:t>Miejskim w Bisztynku</w:t>
      </w:r>
      <w:r w:rsidRPr="00DF0C0E">
        <w:t xml:space="preserve"> eksploatowan</w:t>
      </w:r>
      <w:r>
        <w:t xml:space="preserve">y jest pełny pakiet </w:t>
      </w:r>
      <w:r w:rsidRPr="00DF0C0E">
        <w:t>oprogramowani</w:t>
      </w:r>
      <w:r>
        <w:t>a</w:t>
      </w:r>
      <w:r w:rsidRPr="00DF0C0E">
        <w:t xml:space="preserve"> </w:t>
      </w:r>
      <w:r>
        <w:t xml:space="preserve">RESPONS </w:t>
      </w:r>
      <w:r w:rsidRPr="00DF0C0E">
        <w:t>firmy</w:t>
      </w:r>
      <w:r>
        <w:t xml:space="preserve"> Zeto Software Sp. z o.o. z siedzibą w Olsztynie. </w:t>
      </w:r>
    </w:p>
    <w:p w14:paraId="032AE980" w14:textId="77777777" w:rsidR="00946FE5" w:rsidRDefault="00946FE5" w:rsidP="00946FE5">
      <w:pPr>
        <w:spacing w:line="276" w:lineRule="auto"/>
        <w:jc w:val="both"/>
      </w:pPr>
      <w:r>
        <w:t>Zamawiający nie posiada autorskich praw majątkowych do funkcjonującego w urzędzie oprogramowania systemów dziedzinowych, nie posiada kodów źródłowych oprogramowania, a licencja posiadanego oprogramowania nie umożliwia mu modyfikacji kodów źródłowych, zatem Zamawiający nie jest w stanie zapewnić Wykonawcy, że udostępni mu stałe, niezmienne interfejsy integracyjne umożliwiające pełną wymianę danych z nowo uruchamianymi rozwiązaniami. Wykonawca odpowiedzialny jest za dostawę w pełni funkcjonujących rozwiązań opisanych w niniejszym załączniku, w tym, jeżeli jest konieczne, pozyskanie niezbędnych informacji do realizacji zamówienia, zawarcie koniecznych umów itp.</w:t>
      </w:r>
    </w:p>
    <w:p w14:paraId="204C828F" w14:textId="77777777" w:rsidR="00946FE5" w:rsidRDefault="00946FE5" w:rsidP="00946FE5">
      <w:pPr>
        <w:spacing w:line="276" w:lineRule="auto"/>
        <w:jc w:val="both"/>
      </w:pPr>
      <w:r>
        <w:t>Mając na uwadze powyższe, w przypadku, jeżeli Wykonawcy nie mają możliwości uzyskania odpowiedniego do realizacji dostępu do oprogramowania firm trzecich, w celu zapewnienia zasady konkurencyjności postępowania, Zamawiający dopuszcza wymianę systemu dziedzinowego na jedno zintegrowane rozwiązanie (Zintegrowany System Dziedzinowy - ZSD) pod warunkiem, że:</w:t>
      </w:r>
    </w:p>
    <w:p w14:paraId="32395E20" w14:textId="77777777" w:rsidR="00946FE5" w:rsidRDefault="00946FE5">
      <w:pPr>
        <w:pStyle w:val="Akapitzlist"/>
        <w:numPr>
          <w:ilvl w:val="0"/>
          <w:numId w:val="82"/>
        </w:numPr>
        <w:spacing w:line="276" w:lineRule="auto"/>
        <w:jc w:val="both"/>
      </w:pPr>
      <w:r>
        <w:t>Rozwiązania zastępujące dotychczas funkcjonujące u Zamawiającego systemy Wykonawca dostarcza i wdraża na swój koszt, z zachowaniem warunków licencjonowania wskazanych dla Oprogramowania Aplikacyjnego w niniejszym załączniku.</w:t>
      </w:r>
    </w:p>
    <w:p w14:paraId="5DDCC89E" w14:textId="7BF38C85" w:rsidR="00946FE5" w:rsidRPr="00016B89" w:rsidRDefault="00946FE5">
      <w:pPr>
        <w:pStyle w:val="Akapitzlist"/>
        <w:numPr>
          <w:ilvl w:val="0"/>
          <w:numId w:val="82"/>
        </w:numPr>
        <w:spacing w:line="276" w:lineRule="auto"/>
        <w:jc w:val="both"/>
      </w:pPr>
      <w:r>
        <w:t xml:space="preserve">Wykonawca przeprowadzi migrację danych </w:t>
      </w:r>
      <w:r w:rsidRPr="00D41A70">
        <w:t xml:space="preserve">w zakresie wskazanym </w:t>
      </w:r>
      <w:r>
        <w:t>poniżej</w:t>
      </w:r>
      <w:r w:rsidRPr="00016B89">
        <w:t xml:space="preserve"> na swój koszt. </w:t>
      </w:r>
    </w:p>
    <w:p w14:paraId="7A092AD0" w14:textId="6E4C30A8" w:rsidR="00946FE5" w:rsidRPr="00016B89" w:rsidRDefault="00946FE5">
      <w:pPr>
        <w:pStyle w:val="Akapitzlist"/>
        <w:numPr>
          <w:ilvl w:val="0"/>
          <w:numId w:val="82"/>
        </w:numPr>
        <w:spacing w:line="276" w:lineRule="auto"/>
        <w:jc w:val="both"/>
      </w:pPr>
      <w:r w:rsidRPr="00016B89">
        <w:t xml:space="preserve">Wykonawca przeprowadzi wdrożenie ZSD na zasadach wskazanych </w:t>
      </w:r>
      <w:r>
        <w:t>poniżej.</w:t>
      </w:r>
    </w:p>
    <w:p w14:paraId="4CBC7076" w14:textId="77777777" w:rsidR="00946FE5" w:rsidRPr="00016B89" w:rsidRDefault="00946FE5">
      <w:pPr>
        <w:pStyle w:val="Akapitzlist"/>
        <w:numPr>
          <w:ilvl w:val="0"/>
          <w:numId w:val="82"/>
        </w:numPr>
        <w:spacing w:line="276" w:lineRule="auto"/>
        <w:jc w:val="both"/>
      </w:pPr>
      <w:r w:rsidRPr="00016B89">
        <w:t>Wymiana systemu nie może zakłócić bieżącej pracy Zamawiającego oraz musi zapewnić ciągłość pracy wynikającą z obowiązujących terminów, przepisów prawa i stosowanych procedur. W szczególności dotyczy to wymiaru podatków i opłat oraz sprawozdawczości budżetowej.</w:t>
      </w:r>
    </w:p>
    <w:p w14:paraId="7433454B" w14:textId="7E6A1BC4" w:rsidR="00946FE5" w:rsidRPr="00D41A70" w:rsidRDefault="00946FE5">
      <w:pPr>
        <w:pStyle w:val="Akapitzlist"/>
        <w:numPr>
          <w:ilvl w:val="0"/>
          <w:numId w:val="82"/>
        </w:numPr>
        <w:spacing w:line="276" w:lineRule="auto"/>
        <w:jc w:val="both"/>
      </w:pPr>
      <w:r w:rsidRPr="00016B89">
        <w:t>Nowe rozwiązania docelowo muszą uwzględniać wymagania</w:t>
      </w:r>
      <w:r>
        <w:t xml:space="preserve"> muszą w pełni realizować wymagania niniejszego SOPZ.</w:t>
      </w:r>
    </w:p>
    <w:p w14:paraId="6DF633B2" w14:textId="77777777" w:rsidR="00946FE5" w:rsidRPr="00ED6F3F" w:rsidRDefault="00946FE5">
      <w:pPr>
        <w:pStyle w:val="Akapitzlist"/>
        <w:numPr>
          <w:ilvl w:val="0"/>
          <w:numId w:val="82"/>
        </w:numPr>
        <w:spacing w:line="276" w:lineRule="auto"/>
        <w:jc w:val="both"/>
      </w:pPr>
      <w:r w:rsidRPr="00D41A70">
        <w:t>Nowe rozwiązania nie mogą</w:t>
      </w:r>
      <w:r w:rsidRPr="00C45146">
        <w:t xml:space="preserve"> pogarszać stopnia informatyzacji JST Zamawiającego, </w:t>
      </w:r>
      <w:r>
        <w:t>w szczególności</w:t>
      </w:r>
      <w:r w:rsidRPr="00C45146">
        <w:t xml:space="preserve"> w zakresie integralności źródeł danych. Wymiana systemów nie może prowadzić do rozproszenia danych i do rozdrobnienia jednolitych rozwiązań (systemów) na rozwiąza</w:t>
      </w:r>
      <w:r w:rsidRPr="00ED6F3F">
        <w:t>nia pracujące na osobnych bazach danych.</w:t>
      </w:r>
    </w:p>
    <w:p w14:paraId="3C4AD3EC" w14:textId="652FA46B" w:rsidR="007A5DBC" w:rsidRDefault="007A5DBC" w:rsidP="00740770"/>
    <w:p w14:paraId="23E1CFE3" w14:textId="77777777" w:rsidR="007A5DBC" w:rsidRDefault="007A5DBC" w:rsidP="00740770"/>
    <w:p w14:paraId="42ECB21D" w14:textId="77777777" w:rsidR="007A5DBC" w:rsidRDefault="007A5DBC" w:rsidP="00740770"/>
    <w:p w14:paraId="1489FD43" w14:textId="77777777" w:rsidR="007A5DBC" w:rsidRDefault="007A5DBC" w:rsidP="00740770"/>
    <w:p w14:paraId="1816870D" w14:textId="5D306CD3" w:rsidR="00557315" w:rsidRPr="00ED6F3F" w:rsidRDefault="00557315" w:rsidP="00557315">
      <w:pPr>
        <w:pStyle w:val="Nagwek1"/>
        <w:numPr>
          <w:ilvl w:val="3"/>
          <w:numId w:val="2"/>
        </w:numPr>
        <w:spacing w:before="240" w:after="240" w:line="276" w:lineRule="auto"/>
        <w:ind w:right="74"/>
        <w:jc w:val="both"/>
      </w:pPr>
      <w:bookmarkStart w:id="29" w:name="_Toc172535646"/>
      <w:bookmarkStart w:id="30" w:name="_Toc176959069"/>
      <w:bookmarkStart w:id="31" w:name="_Toc207622561"/>
      <w:bookmarkStart w:id="32" w:name="_Toc219026897"/>
      <w:r w:rsidRPr="00ED6F3F">
        <w:lastRenderedPageBreak/>
        <w:t xml:space="preserve">Wymagania funkcjonalne dla zintegrowanego systemu dziedzinowego oferowanego jako rozwiązanie równoważne do </w:t>
      </w:r>
      <w:bookmarkEnd w:id="29"/>
      <w:bookmarkEnd w:id="30"/>
      <w:bookmarkEnd w:id="31"/>
      <w:r>
        <w:t>zakupu licencji szyny danych, API.</w:t>
      </w:r>
      <w:bookmarkEnd w:id="32"/>
    </w:p>
    <w:p w14:paraId="516667CD" w14:textId="77777777" w:rsidR="00557315" w:rsidRPr="003F5A55" w:rsidRDefault="00557315" w:rsidP="00557315">
      <w:pPr>
        <w:spacing w:after="0" w:line="276" w:lineRule="auto"/>
        <w:ind w:left="0" w:right="0"/>
        <w:jc w:val="both"/>
        <w:rPr>
          <w:rFonts w:asciiTheme="majorHAnsi" w:hAnsiTheme="majorHAnsi" w:cstheme="majorHAnsi"/>
        </w:rPr>
      </w:pPr>
      <w:r w:rsidRPr="003F5A55">
        <w:rPr>
          <w:rFonts w:asciiTheme="majorHAnsi" w:hAnsiTheme="majorHAnsi" w:cstheme="majorHAnsi"/>
        </w:rPr>
        <w:t>Zintegrowany System Dziedzinowy (ZSD) musi objąć cały obszar funkcjonalny Zamawiającego z wyłączeniem zadań realizowanych przez systemy krajowe (np. CEIDG, Bestia@). Zintegrowany System Dziedzinowy musi być przygotowany do pełnej obsługi dokumentu elektronicznego tj. musi umożliwiać przyjęcie danych poprzez import danych z dokumentów elektronicznych sporządzonych przy pomocy formularzy elektronicznych udostępnionych przez Zamawiającego, bez konieczność ręcznego wprowadzania danych z dokumentu elektronicznego. Zintegrowany System Dziedzinowy musi umożliwić przygotowanie dokumentu elektronicznego w celu wysyłki go do klienta oraz wydrukowanie kopii dokumentu w wersji papierowej zgodnie z wymaganiami Instrukcji Kancelaryjnej.</w:t>
      </w:r>
    </w:p>
    <w:p w14:paraId="60A90DA5" w14:textId="77777777" w:rsidR="00557315" w:rsidRPr="003F5A55" w:rsidRDefault="00557315" w:rsidP="00557315">
      <w:pPr>
        <w:spacing w:after="0" w:line="276" w:lineRule="auto"/>
        <w:ind w:left="0" w:right="0"/>
        <w:jc w:val="both"/>
        <w:rPr>
          <w:rFonts w:asciiTheme="majorHAnsi" w:hAnsiTheme="majorHAnsi" w:cstheme="majorHAnsi"/>
        </w:rPr>
      </w:pPr>
      <w:r w:rsidRPr="003F5A55">
        <w:rPr>
          <w:rFonts w:asciiTheme="majorHAnsi" w:hAnsiTheme="majorHAnsi" w:cstheme="majorHAnsi"/>
        </w:rPr>
        <w:t>Wszystkie funkcjonalności muszą umożliwiać pełną realizację czynności niezbędnych do obsługi danego obszaru. Funkcjonalności muszą być ergonomiczne, wykonane zgodnie z najlepszymi praktykami projektowania systemów informatycznych.</w:t>
      </w:r>
    </w:p>
    <w:p w14:paraId="507D5B8A" w14:textId="77777777" w:rsidR="00557315" w:rsidRDefault="00557315" w:rsidP="00557315">
      <w:pPr>
        <w:spacing w:after="0" w:line="276" w:lineRule="auto"/>
        <w:ind w:left="0" w:right="0"/>
        <w:jc w:val="both"/>
        <w:rPr>
          <w:rFonts w:asciiTheme="majorHAnsi" w:hAnsiTheme="majorHAnsi" w:cstheme="majorHAnsi"/>
        </w:rPr>
      </w:pPr>
      <w:r w:rsidRPr="003F5A55">
        <w:rPr>
          <w:rFonts w:asciiTheme="majorHAnsi" w:hAnsiTheme="majorHAnsi" w:cstheme="majorHAnsi"/>
        </w:rPr>
        <w:t>Zaleca się, aby ZSD miał budowę modułową oraz zapewniał pełną wymianę informacji pomiędzy poszczególnymi modułami systemu pozwalając na kompletne i kompleksowe prowadzenie wszystkich zadań administracji samorządowej, jednak Zamawiający nie narzuca sposobu podziału ZSD na moduły, czy ich liczby. Z punktu widzenia Zamawiającego istotnym jest spełnienie przez ZSD wskazanych niżej funkcjonalności. W stosunku do Zintegrowanego Systemu Dziedzinowego na potrzeby opisu funkcjonalnego stosuje się zamiennie nazwy: „moduł” – mając na uwadze część funkcjonalną Zintegrowanego Systemu Dziedzinowego, „obszar” – mając na uwadze część funkcjonalną Zintegrowanego Systemu Dziedzinowego, a także „System”, „Aplikacja” – mając na uwadze ZSD. W przypadku, jeżeli Zamawiający nie uwzględnił obszaru funkcjonalnego systemu ZSD w poniższym opisie, a jest on niezbędny z tytułu funkcjonowania całego rozwiązania oraz e-usług publicznych musi on zostać uwzględniony przez Wykonawcę w cenie oferty, a wszystkie dostarczone elementy ZSD muszą spełniać wymogi licencyjne określone w niniejszym dokumencie. W poniżej wskazanych wymaganiach Zamawiający posługuje się terminami „musi”, „powinien”, „możliwość” w stosunku do ZSD określając wymaganą funkcjonalność systemu.</w:t>
      </w:r>
    </w:p>
    <w:p w14:paraId="742DACD9" w14:textId="77777777" w:rsidR="00557315" w:rsidRDefault="00557315" w:rsidP="00557315">
      <w:pPr>
        <w:pStyle w:val="Nagwek1"/>
        <w:numPr>
          <w:ilvl w:val="4"/>
          <w:numId w:val="2"/>
        </w:numPr>
        <w:spacing w:before="240" w:after="240" w:line="276" w:lineRule="auto"/>
        <w:ind w:right="74"/>
        <w:jc w:val="both"/>
      </w:pPr>
      <w:bookmarkStart w:id="33" w:name="_Toc114574136"/>
      <w:bookmarkStart w:id="34" w:name="_Toc116835793"/>
      <w:bookmarkStart w:id="35" w:name="_Toc219026898"/>
      <w:r w:rsidRPr="0008555E">
        <w:t>Wymagania funkcjonalne ogólne</w:t>
      </w:r>
      <w:bookmarkEnd w:id="33"/>
      <w:r>
        <w:t>.</w:t>
      </w:r>
      <w:bookmarkEnd w:id="34"/>
      <w:bookmarkEnd w:id="35"/>
    </w:p>
    <w:p w14:paraId="174CFA5E" w14:textId="77777777" w:rsidR="00557315" w:rsidRDefault="00557315">
      <w:pPr>
        <w:pStyle w:val="Akapitzlist"/>
        <w:numPr>
          <w:ilvl w:val="0"/>
          <w:numId w:val="97"/>
        </w:numPr>
        <w:spacing w:after="160" w:line="276" w:lineRule="auto"/>
        <w:ind w:right="0"/>
        <w:jc w:val="both"/>
      </w:pPr>
      <w:r>
        <w:t xml:space="preserve">Baza informacji o interesantach urzędu, powinna być jedna i wspólna dla wszystkich modułów dziedzinowych. </w:t>
      </w:r>
    </w:p>
    <w:p w14:paraId="7F2DB399" w14:textId="77777777" w:rsidR="00557315" w:rsidRPr="00B10DA3" w:rsidRDefault="00557315">
      <w:pPr>
        <w:pStyle w:val="Akapitzlist"/>
        <w:numPr>
          <w:ilvl w:val="0"/>
          <w:numId w:val="97"/>
        </w:numPr>
        <w:spacing w:after="160" w:line="276" w:lineRule="auto"/>
        <w:ind w:right="0"/>
        <w:jc w:val="both"/>
      </w:pPr>
      <w:r w:rsidRPr="00B10DA3">
        <w:t xml:space="preserve">System musi być uruchamiany z jednej lokalizacji, tj. powinien być uruchamiany jako jeden program i umożliwiać dostęp do modułów z jednego miejsca, bez konieczności uruchamiania wielu programów. </w:t>
      </w:r>
    </w:p>
    <w:p w14:paraId="174FF16A" w14:textId="77777777" w:rsidR="00557315" w:rsidRPr="00B10DA3" w:rsidRDefault="00557315">
      <w:pPr>
        <w:pStyle w:val="Akapitzlist"/>
        <w:numPr>
          <w:ilvl w:val="0"/>
          <w:numId w:val="97"/>
        </w:numPr>
        <w:spacing w:after="160" w:line="276" w:lineRule="auto"/>
        <w:ind w:right="0"/>
        <w:jc w:val="both"/>
      </w:pPr>
      <w:r w:rsidRPr="00B10DA3">
        <w:t>Wszystkie moduły systemu powinny być łatwo dostępne, jednocześnie dostęp do nich musi być możliwy po uprzednim nadaniu odpowiednich uprawnień.</w:t>
      </w:r>
    </w:p>
    <w:p w14:paraId="70ED3AA9" w14:textId="77777777" w:rsidR="00557315" w:rsidRDefault="00557315">
      <w:pPr>
        <w:pStyle w:val="Akapitzlist"/>
        <w:numPr>
          <w:ilvl w:val="0"/>
          <w:numId w:val="97"/>
        </w:numPr>
        <w:spacing w:after="160" w:line="276" w:lineRule="auto"/>
        <w:ind w:right="0"/>
        <w:jc w:val="both"/>
      </w:pPr>
      <w:r>
        <w:t xml:space="preserve">Wszystkie moduły podatkowe powinny mieć wspólne słowniki (stawek podatkowych, rodzaju i stawek ulg, obrębów ewidencyjnych itp.), oraz być zintegrowane, tak by organizacyjnie osoba merytoryczna wystawiająca np. zaświadczenie dla podatnika o zaleganiu bądź niezaleganiu w podatkach miała dostęp do grupy funkcji wydawania zaświadczeń obejmujących wszystkie moduły </w:t>
      </w:r>
      <w:r>
        <w:lastRenderedPageBreak/>
        <w:t xml:space="preserve">podatkowe. Podobnie w zakresie wydawania decyzji umarzających, zmieniających terminy płatności, rozkładających należność na raty, symulacjami i postępowaniem egzekucyjnym. System powinien dawać możliwość ustawienia wielu wartości słownikowych w jednym miejscu, np. słownik stawek, terminów, klas gruntów itp. </w:t>
      </w:r>
    </w:p>
    <w:p w14:paraId="57F0465A" w14:textId="77777777" w:rsidR="00557315" w:rsidRPr="00B10DA3" w:rsidRDefault="00557315">
      <w:pPr>
        <w:pStyle w:val="Akapitzlist"/>
        <w:numPr>
          <w:ilvl w:val="0"/>
          <w:numId w:val="97"/>
        </w:numPr>
        <w:spacing w:after="160" w:line="276" w:lineRule="auto"/>
        <w:ind w:right="0"/>
        <w:jc w:val="both"/>
      </w:pPr>
      <w:r w:rsidRPr="00B10DA3">
        <w:t>Ze względów bezpieczeństwa i spójności danych dane wprowadzane do systemu muszą opierać się o dane słownikowe, uniemożliwiając wpisywanie danych w różnej postaci.</w:t>
      </w:r>
    </w:p>
    <w:p w14:paraId="37C7C655" w14:textId="77777777" w:rsidR="00557315" w:rsidRDefault="00557315">
      <w:pPr>
        <w:pStyle w:val="Akapitzlist"/>
        <w:numPr>
          <w:ilvl w:val="0"/>
          <w:numId w:val="97"/>
        </w:numPr>
        <w:spacing w:after="160" w:line="276" w:lineRule="auto"/>
        <w:ind w:right="0"/>
        <w:jc w:val="both"/>
      </w:pPr>
      <w:r>
        <w:t xml:space="preserve">Moduły dziedzinowe powinny być zintegrowane z modułami usług dla ludności, a w szczególności, w zakresie przelewów masowych (w księgowości zobowiązań powinno być widoczne, na które należności dokonano przelewów), dokumentów elektronicznych składanych przez interesantów za pomocą platformy ePUAP i dostępnych formularzy (np. deklaracji czy informacji podatkowych). </w:t>
      </w:r>
    </w:p>
    <w:p w14:paraId="06108A57" w14:textId="77777777" w:rsidR="00557315" w:rsidRPr="00B10DA3" w:rsidRDefault="00557315">
      <w:pPr>
        <w:pStyle w:val="Akapitzlist"/>
        <w:numPr>
          <w:ilvl w:val="0"/>
          <w:numId w:val="97"/>
        </w:numPr>
        <w:spacing w:after="160" w:line="276" w:lineRule="auto"/>
        <w:ind w:right="0"/>
        <w:jc w:val="both"/>
      </w:pPr>
      <w:r w:rsidRPr="00B10DA3">
        <w:t>Moduły dziedzinowe powinny mieć spójny interfejs, tj. moduły powinny być spójne wizualnie i ich obsługa powinna być taka sama lub podobna w przypadku każdego z modułów.</w:t>
      </w:r>
    </w:p>
    <w:p w14:paraId="4397EED1" w14:textId="77777777" w:rsidR="00557315" w:rsidRDefault="00557315">
      <w:pPr>
        <w:pStyle w:val="Akapitzlist"/>
        <w:numPr>
          <w:ilvl w:val="0"/>
          <w:numId w:val="97"/>
        </w:numPr>
        <w:spacing w:after="160" w:line="276" w:lineRule="auto"/>
        <w:ind w:right="0"/>
        <w:jc w:val="both"/>
      </w:pPr>
      <w:r>
        <w:t xml:space="preserve">Wymagana jest możliwość zapisu szablonów systemowych do wydruków z systemu dziedzinowego do pliku zewnętrznego (w celu ich dalszej modyfikacji) oraz modyfikacja szablonów wydruków w aplikacji, a także możliwość wydruków z użyciem zmodyfikowanego szablonu (z pliku). </w:t>
      </w:r>
    </w:p>
    <w:p w14:paraId="36B19F25" w14:textId="77777777" w:rsidR="00557315" w:rsidRDefault="00557315">
      <w:pPr>
        <w:pStyle w:val="Akapitzlist"/>
        <w:numPr>
          <w:ilvl w:val="0"/>
          <w:numId w:val="97"/>
        </w:numPr>
        <w:spacing w:after="160" w:line="276" w:lineRule="auto"/>
        <w:ind w:right="0"/>
        <w:jc w:val="both"/>
      </w:pPr>
      <w:r>
        <w:t xml:space="preserve">Musi być możliwość pracy w środowisku sieciowym z możliwością jednoczesnego dostępu do danych wielu użytkownikom. </w:t>
      </w:r>
    </w:p>
    <w:p w14:paraId="57331266" w14:textId="77777777" w:rsidR="00557315" w:rsidRDefault="00557315">
      <w:pPr>
        <w:pStyle w:val="Akapitzlist"/>
        <w:numPr>
          <w:ilvl w:val="0"/>
          <w:numId w:val="97"/>
        </w:numPr>
        <w:spacing w:after="160" w:line="276" w:lineRule="auto"/>
        <w:ind w:right="0"/>
        <w:jc w:val="both"/>
      </w:pPr>
      <w:r>
        <w:t xml:space="preserve">Musi istnieć mechanizm zapewniający bezpieczeństwo danych oraz mechanizmy autoryzacji przez logowanie do aplikacji (także z wykorzystaniem uwierzytelniania za pomocą usług katalogowych, takich jak LDAP, ActiveDirectory itp.). </w:t>
      </w:r>
    </w:p>
    <w:p w14:paraId="5D55C997" w14:textId="77777777" w:rsidR="00557315" w:rsidRDefault="00557315">
      <w:pPr>
        <w:pStyle w:val="Akapitzlist"/>
        <w:numPr>
          <w:ilvl w:val="0"/>
          <w:numId w:val="97"/>
        </w:numPr>
        <w:spacing w:after="160" w:line="276" w:lineRule="auto"/>
        <w:ind w:right="0"/>
        <w:jc w:val="both"/>
      </w:pPr>
      <w:r>
        <w:t xml:space="preserve">Dostęp (zabezpieczony hasłem i kodem dostępu) do poszczególnych modułów musi być możliwy przez wyposażenie w funkcje zarządzania użytkownikami modułów (przydzielania lub odbieranie uprawnień do poszczególnych funkcji lub grupy funkcji, a także aktywowanie lub zamykanie kont użytkowników). System musi także dawać możliwość skonfigurowania użytkownika, który jest pracownikiem kadr i umożliwiać ustawienie dla niego zastępcy. </w:t>
      </w:r>
    </w:p>
    <w:p w14:paraId="3F238D55" w14:textId="77777777" w:rsidR="00557315" w:rsidRDefault="00557315">
      <w:pPr>
        <w:pStyle w:val="Akapitzlist"/>
        <w:numPr>
          <w:ilvl w:val="0"/>
          <w:numId w:val="97"/>
        </w:numPr>
        <w:spacing w:after="160" w:line="276" w:lineRule="auto"/>
        <w:ind w:right="0"/>
        <w:jc w:val="both"/>
      </w:pPr>
      <w:r>
        <w:t xml:space="preserve">W bazie danych musi być zapis informacji o dodaniu rekordu (data i godzina operacji, użytkownik) oraz o ostatniej modyfikacji rekordu (data i godzina operacji, użytkownik). </w:t>
      </w:r>
    </w:p>
    <w:p w14:paraId="51F1C9CC" w14:textId="77777777" w:rsidR="00557315" w:rsidRDefault="00557315">
      <w:pPr>
        <w:pStyle w:val="Akapitzlist"/>
        <w:numPr>
          <w:ilvl w:val="0"/>
          <w:numId w:val="97"/>
        </w:numPr>
        <w:spacing w:after="160" w:line="276" w:lineRule="auto"/>
        <w:ind w:right="0"/>
        <w:jc w:val="both"/>
      </w:pPr>
      <w:r>
        <w:t xml:space="preserve">Na każdym etapie pracy użytkowników poszczególnych modułów merytorycznych musi istnieć tzw. pomoc kontekstowa informująca użytkownika o możliwych działaniach. </w:t>
      </w:r>
    </w:p>
    <w:p w14:paraId="43D781BC" w14:textId="77777777" w:rsidR="00557315" w:rsidRDefault="00557315">
      <w:pPr>
        <w:pStyle w:val="Akapitzlist"/>
        <w:numPr>
          <w:ilvl w:val="0"/>
          <w:numId w:val="97"/>
        </w:numPr>
        <w:spacing w:after="160" w:line="276" w:lineRule="auto"/>
        <w:ind w:right="0"/>
        <w:jc w:val="both"/>
      </w:pPr>
      <w:r>
        <w:t xml:space="preserve">System powinien dawać możliwość wymuszania zmiany hasła, aby użytkownicy musieli zmieniać hasło w określonym odstępie czasu. System musi też umożliwiać skonfigurowanie wymuszania stosowania tzw. twardego hasła, np. wymuszając stosowanie wielkich i małych liter, cyfr itp. </w:t>
      </w:r>
    </w:p>
    <w:p w14:paraId="3D98CEFB" w14:textId="77777777" w:rsidR="00557315" w:rsidRDefault="00557315">
      <w:pPr>
        <w:pStyle w:val="Akapitzlist"/>
        <w:numPr>
          <w:ilvl w:val="0"/>
          <w:numId w:val="97"/>
        </w:numPr>
        <w:spacing w:after="160" w:line="276" w:lineRule="auto"/>
        <w:ind w:right="0"/>
        <w:jc w:val="both"/>
      </w:pPr>
      <w:r>
        <w:t xml:space="preserve">System powinien zabezpieczać przed nieautoryzowanym dostępem do bazy danych. </w:t>
      </w:r>
    </w:p>
    <w:p w14:paraId="2A494A2D" w14:textId="77777777" w:rsidR="00557315" w:rsidRDefault="00557315">
      <w:pPr>
        <w:pStyle w:val="Akapitzlist"/>
        <w:numPr>
          <w:ilvl w:val="0"/>
          <w:numId w:val="97"/>
        </w:numPr>
        <w:spacing w:after="160" w:line="276" w:lineRule="auto"/>
        <w:ind w:right="0"/>
        <w:jc w:val="both"/>
      </w:pPr>
      <w:r>
        <w:t xml:space="preserve">System powinien mieć możliwość wykonywania kopii zapasowej bazy danych z poziomu systemu, bez konieczności dostępu do bazy danych na serwerze. </w:t>
      </w:r>
    </w:p>
    <w:p w14:paraId="58AF75C4" w14:textId="77777777" w:rsidR="00557315" w:rsidRDefault="00557315">
      <w:pPr>
        <w:pStyle w:val="Akapitzlist"/>
        <w:numPr>
          <w:ilvl w:val="0"/>
          <w:numId w:val="97"/>
        </w:numPr>
        <w:spacing w:after="160" w:line="276" w:lineRule="auto"/>
        <w:ind w:right="0"/>
        <w:jc w:val="both"/>
      </w:pPr>
      <w:r>
        <w:t xml:space="preserve">System powinien dawać możliwość skorzystania z tzw. „zdalnego pulpitu”, aby użytkownicy mogli się łączyć zdalnie z pracownikiem wsparcia systemu.  </w:t>
      </w:r>
    </w:p>
    <w:p w14:paraId="5E45BCBD" w14:textId="77777777" w:rsidR="00557315" w:rsidRDefault="00557315">
      <w:pPr>
        <w:pStyle w:val="Akapitzlist"/>
        <w:numPr>
          <w:ilvl w:val="0"/>
          <w:numId w:val="97"/>
        </w:numPr>
        <w:spacing w:after="160" w:line="276" w:lineRule="auto"/>
        <w:ind w:right="0"/>
        <w:jc w:val="both"/>
      </w:pPr>
      <w:r>
        <w:t xml:space="preserve">Zarządzanie uprawnieniami powinno umożliwiać również ograniczenie uprawnień do danej jednostki budżetowej. Przykładowo użytkownik obsługujący moduł księgowy powinien mieć uprawnienia jedynie do jednostki, którą obsługuje. </w:t>
      </w:r>
    </w:p>
    <w:p w14:paraId="34668503" w14:textId="77777777" w:rsidR="00557315" w:rsidRDefault="00557315">
      <w:pPr>
        <w:pStyle w:val="Akapitzlist"/>
        <w:numPr>
          <w:ilvl w:val="0"/>
          <w:numId w:val="97"/>
        </w:numPr>
        <w:spacing w:after="160" w:line="276" w:lineRule="auto"/>
        <w:ind w:right="0"/>
        <w:jc w:val="both"/>
      </w:pPr>
      <w:r>
        <w:t xml:space="preserve">Uprawnienia powinny również umożliwiać ustawienie zastępstwa dla pracownika sekretariatu obsługującego system, jak też umożliwiać nadawanie dostępu do spraw i dokumentów innego użytkownika w celu obsługi dokumentów elektronicznych. </w:t>
      </w:r>
    </w:p>
    <w:p w14:paraId="5C09A293" w14:textId="77777777" w:rsidR="00557315" w:rsidRDefault="00557315">
      <w:pPr>
        <w:pStyle w:val="Akapitzlist"/>
        <w:numPr>
          <w:ilvl w:val="0"/>
          <w:numId w:val="97"/>
        </w:numPr>
        <w:spacing w:after="160" w:line="276" w:lineRule="auto"/>
        <w:ind w:right="0"/>
        <w:jc w:val="both"/>
      </w:pPr>
      <w:r>
        <w:t xml:space="preserve">Powinna istnieć możliwość wysyłania przez administratora systemu komunikatów do poszczególnych użytkowników, jak również wylogowanie użytkownika z systemu. </w:t>
      </w:r>
    </w:p>
    <w:p w14:paraId="78AEBD1D" w14:textId="77777777" w:rsidR="00557315" w:rsidRDefault="00557315">
      <w:pPr>
        <w:pStyle w:val="Akapitzlist"/>
        <w:numPr>
          <w:ilvl w:val="0"/>
          <w:numId w:val="97"/>
        </w:numPr>
        <w:spacing w:after="160" w:line="276" w:lineRule="auto"/>
        <w:ind w:right="0"/>
        <w:jc w:val="both"/>
      </w:pPr>
      <w:r>
        <w:lastRenderedPageBreak/>
        <w:t xml:space="preserve">Powinna być możliwość ustawienia wielu jednostek organizacyjnych, aby zwiększyć możliwość pracy kontekstowej i umożliwiać np. dodanie różnych pieczątek dla różnych jednostek, różnych numerów NIP itp. Dotyczy to również dodawania danych skrytki ePUAP dla poszczególnych jednostek organizacyjnych. </w:t>
      </w:r>
    </w:p>
    <w:p w14:paraId="6299E7F6" w14:textId="77777777" w:rsidR="00557315" w:rsidRDefault="00557315">
      <w:pPr>
        <w:pStyle w:val="Akapitzlist"/>
        <w:numPr>
          <w:ilvl w:val="0"/>
          <w:numId w:val="97"/>
        </w:numPr>
        <w:spacing w:after="160" w:line="276" w:lineRule="auto"/>
        <w:ind w:right="0"/>
        <w:jc w:val="both"/>
      </w:pPr>
      <w:r>
        <w:t xml:space="preserve">System powinien dawać administratorowi możliwość zarządzania listą aktywnych modułów i funkcji. Zarządzanie powinno dawać możliwość aktywacji, dezaktywacji modułu lub funkcji. </w:t>
      </w:r>
    </w:p>
    <w:p w14:paraId="4564ADE5" w14:textId="77777777" w:rsidR="00557315" w:rsidRDefault="00557315">
      <w:pPr>
        <w:pStyle w:val="Akapitzlist"/>
        <w:numPr>
          <w:ilvl w:val="0"/>
          <w:numId w:val="97"/>
        </w:numPr>
        <w:spacing w:after="160" w:line="276" w:lineRule="auto"/>
        <w:ind w:right="0"/>
        <w:jc w:val="both"/>
      </w:pPr>
      <w:r>
        <w:t xml:space="preserve">System musi dawać możliwość ustawienia parametrów czasu bezczynności. Po określonym czasie nieużywania systemu użytkownik musi być wylogowany z systemu. </w:t>
      </w:r>
    </w:p>
    <w:p w14:paraId="427008C0" w14:textId="77777777" w:rsidR="00557315" w:rsidRDefault="00557315">
      <w:pPr>
        <w:pStyle w:val="Akapitzlist"/>
        <w:numPr>
          <w:ilvl w:val="0"/>
          <w:numId w:val="97"/>
        </w:numPr>
        <w:spacing w:after="160" w:line="276" w:lineRule="auto"/>
        <w:ind w:right="0"/>
        <w:jc w:val="both"/>
      </w:pPr>
      <w:r>
        <w:t xml:space="preserve">Mechanizm wspólnej bazy danych musi zabezpieczać przed powielaniem zapisów, np. blokować możliwość ręcznego wpisywania nazwy ulicy przez użytkownika i wymuszać używanie słowników. </w:t>
      </w:r>
    </w:p>
    <w:p w14:paraId="5F0C906E" w14:textId="77777777" w:rsidR="00557315" w:rsidRDefault="00557315">
      <w:pPr>
        <w:pStyle w:val="Akapitzlist"/>
        <w:numPr>
          <w:ilvl w:val="0"/>
          <w:numId w:val="97"/>
        </w:numPr>
        <w:spacing w:after="160" w:line="276" w:lineRule="auto"/>
        <w:ind w:right="0"/>
        <w:jc w:val="both"/>
      </w:pPr>
      <w:r>
        <w:t xml:space="preserve">System w przypadku aktywnego modułu do obsługi ewidencji ludności powinien dawać możliwość aktualizowania danych wprowadzanego kontrahenta danymi z ewidencji ludności. </w:t>
      </w:r>
    </w:p>
    <w:p w14:paraId="000DAE45" w14:textId="77777777" w:rsidR="00557315" w:rsidRDefault="00557315">
      <w:pPr>
        <w:pStyle w:val="Akapitzlist"/>
        <w:numPr>
          <w:ilvl w:val="0"/>
          <w:numId w:val="97"/>
        </w:numPr>
        <w:spacing w:after="160" w:line="276" w:lineRule="auto"/>
        <w:ind w:right="0"/>
        <w:jc w:val="both"/>
      </w:pPr>
      <w:r>
        <w:t>Parametryzacja systemu powinna również umożliwiać konfigurację obsługi dzierżaw globalnie, tzn. wymusić używanie stawek brutto lub netto, bez konieczności każdorazowego ustawiania tych wartości podczas wprowadzania dzierżaw.</w:t>
      </w:r>
    </w:p>
    <w:p w14:paraId="27E34C88" w14:textId="77777777" w:rsidR="00557315" w:rsidRDefault="00557315">
      <w:pPr>
        <w:pStyle w:val="Akapitzlist"/>
        <w:numPr>
          <w:ilvl w:val="0"/>
          <w:numId w:val="97"/>
        </w:numPr>
        <w:spacing w:after="160" w:line="276" w:lineRule="auto"/>
        <w:ind w:right="0"/>
        <w:jc w:val="both"/>
      </w:pPr>
      <w:r>
        <w:t xml:space="preserve">System powinien dawać administratorowi możliwość uruchamiania zapytań SQL do bazy z poziomu aplikacji, bez konieczności logowania się do bazy danych. Wykonane zapytania powinny być widoczne w rejestrze. System powinien blokować możliwość wykonywania zapytań przeznaczonych dla innej jednostki. </w:t>
      </w:r>
    </w:p>
    <w:p w14:paraId="55FBD17A" w14:textId="77777777" w:rsidR="00557315" w:rsidRPr="00B10DA3" w:rsidRDefault="00557315">
      <w:pPr>
        <w:pStyle w:val="Akapitzlist"/>
        <w:numPr>
          <w:ilvl w:val="0"/>
          <w:numId w:val="97"/>
        </w:numPr>
        <w:spacing w:after="160" w:line="276" w:lineRule="auto"/>
        <w:ind w:right="0"/>
        <w:jc w:val="both"/>
      </w:pPr>
      <w:r w:rsidRPr="00B10DA3">
        <w:t>System powinien mieć możliwość uruchamiania zapytać SQL z możliwością wykonywania zestawień i wydruków na podstawie tych zapytań.</w:t>
      </w:r>
    </w:p>
    <w:p w14:paraId="38A01528" w14:textId="77777777" w:rsidR="00557315" w:rsidRDefault="00557315">
      <w:pPr>
        <w:pStyle w:val="Akapitzlist"/>
        <w:numPr>
          <w:ilvl w:val="0"/>
          <w:numId w:val="97"/>
        </w:numPr>
        <w:spacing w:after="160" w:line="276" w:lineRule="auto"/>
        <w:ind w:right="0"/>
        <w:jc w:val="both"/>
      </w:pPr>
      <w:r>
        <w:t xml:space="preserve">System powinien kontrolować, aby użytkownicy wykonujący operacje na tych samych danych nie mogli tego wykonać. System musi blokować operacje użytkownika, który chce wykonać działanie na modyfikowanych danych. Blokada powinna być zdejmowana przez administratora systemu. </w:t>
      </w:r>
    </w:p>
    <w:p w14:paraId="70585F38" w14:textId="77777777" w:rsidR="00557315" w:rsidRDefault="00557315">
      <w:pPr>
        <w:pStyle w:val="Akapitzlist"/>
        <w:numPr>
          <w:ilvl w:val="0"/>
          <w:numId w:val="97"/>
        </w:numPr>
        <w:spacing w:after="160" w:line="276" w:lineRule="auto"/>
        <w:ind w:right="0"/>
        <w:jc w:val="both"/>
      </w:pPr>
      <w:r>
        <w:t xml:space="preserve">System musi dawać możliwość kontrolowania połączeń systemu z bazą danych oraz dawać możliwość sprawdzania dostępności nowych wersji systemu. </w:t>
      </w:r>
    </w:p>
    <w:p w14:paraId="0949D052" w14:textId="77777777" w:rsidR="00557315" w:rsidRDefault="00557315">
      <w:pPr>
        <w:pStyle w:val="Akapitzlist"/>
        <w:numPr>
          <w:ilvl w:val="0"/>
          <w:numId w:val="97"/>
        </w:numPr>
        <w:spacing w:after="160" w:line="276" w:lineRule="auto"/>
        <w:ind w:right="0"/>
        <w:jc w:val="both"/>
      </w:pPr>
      <w:r>
        <w:t xml:space="preserve">Powinna istnieć możliwość konfiguracji i kontroli integracji z innymi systemami. Administrator w jednym miejscu powinien mieć możliwość sprawdzenia konfiguracji z innymi systemami, a także ustawienia listy elementów podlegających integracji (kontrahenci, dokumenty itp.). </w:t>
      </w:r>
    </w:p>
    <w:p w14:paraId="6FC99FB2" w14:textId="77777777" w:rsidR="00557315" w:rsidRDefault="00557315">
      <w:pPr>
        <w:pStyle w:val="Akapitzlist"/>
        <w:numPr>
          <w:ilvl w:val="0"/>
          <w:numId w:val="97"/>
        </w:numPr>
        <w:spacing w:after="160" w:line="276" w:lineRule="auto"/>
        <w:ind w:right="0"/>
        <w:jc w:val="both"/>
      </w:pPr>
      <w:r>
        <w:t xml:space="preserve">System musi dawać możliwość sklejania danych słownikowych w przypadku ich powielenia, np. sklejania nazw ulic, kontrahentów. </w:t>
      </w:r>
    </w:p>
    <w:p w14:paraId="25005B90" w14:textId="77777777" w:rsidR="00557315" w:rsidRDefault="00557315">
      <w:pPr>
        <w:pStyle w:val="Akapitzlist"/>
        <w:numPr>
          <w:ilvl w:val="0"/>
          <w:numId w:val="97"/>
        </w:numPr>
        <w:spacing w:after="160" w:line="276" w:lineRule="auto"/>
        <w:ind w:right="0"/>
        <w:jc w:val="both"/>
      </w:pPr>
      <w:r>
        <w:t xml:space="preserve">System powinien dawać możliwość eksportu danych do formatu XML i CSV dla ustalonych parametrów indywidualnie przez użytkownika lub wykonawcy. </w:t>
      </w:r>
    </w:p>
    <w:p w14:paraId="19C56C5F" w14:textId="77777777" w:rsidR="00557315" w:rsidRDefault="00557315">
      <w:pPr>
        <w:pStyle w:val="Akapitzlist"/>
        <w:numPr>
          <w:ilvl w:val="0"/>
          <w:numId w:val="97"/>
        </w:numPr>
        <w:spacing w:after="160" w:line="276" w:lineRule="auto"/>
        <w:ind w:right="0"/>
        <w:jc w:val="both"/>
      </w:pPr>
      <w:r>
        <w:t>System powinien umożliwiać wyszukanie listy wykonanych eksportów wg. zadanych parametrów.</w:t>
      </w:r>
    </w:p>
    <w:p w14:paraId="45DB2FCF" w14:textId="77777777" w:rsidR="00557315" w:rsidRDefault="00557315">
      <w:pPr>
        <w:pStyle w:val="Akapitzlist"/>
        <w:numPr>
          <w:ilvl w:val="0"/>
          <w:numId w:val="97"/>
        </w:numPr>
        <w:spacing w:after="160" w:line="276" w:lineRule="auto"/>
        <w:ind w:right="0"/>
        <w:jc w:val="both"/>
      </w:pPr>
      <w:r>
        <w:t xml:space="preserve">System musi umożliwiać eksportowanie danych dotyczących: </w:t>
      </w:r>
    </w:p>
    <w:p w14:paraId="04C5F3FE" w14:textId="77777777" w:rsidR="00557315" w:rsidRPr="00B52888" w:rsidRDefault="00557315">
      <w:pPr>
        <w:pStyle w:val="Akapitzlist"/>
        <w:numPr>
          <w:ilvl w:val="0"/>
          <w:numId w:val="98"/>
        </w:numPr>
        <w:spacing w:after="0" w:line="276" w:lineRule="auto"/>
        <w:ind w:right="0"/>
        <w:jc w:val="both"/>
        <w:rPr>
          <w:rFonts w:eastAsia="Times New Roman" w:cstheme="minorHAnsi"/>
        </w:rPr>
      </w:pPr>
      <w:r w:rsidRPr="00B52888">
        <w:rPr>
          <w:rFonts w:eastAsia="Times New Roman" w:cstheme="minorHAnsi"/>
        </w:rPr>
        <w:t xml:space="preserve">kartotek z rejestru mieszkańców, </w:t>
      </w:r>
    </w:p>
    <w:p w14:paraId="392DF7F1" w14:textId="77777777" w:rsidR="00557315" w:rsidRPr="00B52888" w:rsidRDefault="00557315">
      <w:pPr>
        <w:pStyle w:val="Akapitzlist"/>
        <w:numPr>
          <w:ilvl w:val="0"/>
          <w:numId w:val="98"/>
        </w:numPr>
        <w:spacing w:after="0" w:line="276" w:lineRule="auto"/>
        <w:ind w:right="0"/>
        <w:jc w:val="both"/>
        <w:rPr>
          <w:rFonts w:eastAsia="Times New Roman" w:cstheme="minorHAnsi"/>
        </w:rPr>
      </w:pPr>
      <w:r w:rsidRPr="00B52888">
        <w:rPr>
          <w:rFonts w:eastAsia="Times New Roman" w:cstheme="minorHAnsi"/>
        </w:rPr>
        <w:t xml:space="preserve">geografii obszarów spisowych, </w:t>
      </w:r>
    </w:p>
    <w:p w14:paraId="338DB9E2" w14:textId="77777777" w:rsidR="00557315" w:rsidRPr="00B52888" w:rsidRDefault="00557315">
      <w:pPr>
        <w:pStyle w:val="Akapitzlist"/>
        <w:numPr>
          <w:ilvl w:val="0"/>
          <w:numId w:val="98"/>
        </w:numPr>
        <w:spacing w:after="0" w:line="276" w:lineRule="auto"/>
        <w:ind w:right="0"/>
        <w:jc w:val="both"/>
        <w:rPr>
          <w:rFonts w:eastAsia="Times New Roman" w:cstheme="minorHAnsi"/>
        </w:rPr>
      </w:pPr>
      <w:r w:rsidRPr="00B52888">
        <w:rPr>
          <w:rFonts w:eastAsia="Times New Roman" w:cstheme="minorHAnsi"/>
        </w:rPr>
        <w:t xml:space="preserve">kart rejestrów dodatkowych, </w:t>
      </w:r>
    </w:p>
    <w:p w14:paraId="5F20EB11" w14:textId="77777777" w:rsidR="00557315" w:rsidRPr="00B52888" w:rsidRDefault="00557315">
      <w:pPr>
        <w:pStyle w:val="Akapitzlist"/>
        <w:numPr>
          <w:ilvl w:val="0"/>
          <w:numId w:val="98"/>
        </w:numPr>
        <w:spacing w:after="0" w:line="276" w:lineRule="auto"/>
        <w:ind w:right="0"/>
        <w:jc w:val="both"/>
        <w:rPr>
          <w:rFonts w:eastAsia="Times New Roman" w:cstheme="minorHAnsi"/>
        </w:rPr>
      </w:pPr>
      <w:r w:rsidRPr="00B52888">
        <w:rPr>
          <w:rFonts w:eastAsia="Times New Roman" w:cstheme="minorHAnsi"/>
        </w:rPr>
        <w:t xml:space="preserve">spisów wyborczych, </w:t>
      </w:r>
    </w:p>
    <w:p w14:paraId="0CE6CE76" w14:textId="77777777" w:rsidR="00557315" w:rsidRPr="00B52888" w:rsidRDefault="00557315">
      <w:pPr>
        <w:pStyle w:val="Akapitzlist"/>
        <w:numPr>
          <w:ilvl w:val="0"/>
          <w:numId w:val="98"/>
        </w:numPr>
        <w:spacing w:after="0" w:line="276" w:lineRule="auto"/>
        <w:ind w:right="0"/>
        <w:jc w:val="both"/>
        <w:rPr>
          <w:rFonts w:eastAsia="Times New Roman" w:cstheme="minorHAnsi"/>
        </w:rPr>
      </w:pPr>
      <w:r w:rsidRPr="00B52888">
        <w:rPr>
          <w:rFonts w:eastAsia="Times New Roman" w:cstheme="minorHAnsi"/>
        </w:rPr>
        <w:t xml:space="preserve">zdefiniowania własnych parametrów eksportu poprzez wykonanie zapytania z bazy danych. </w:t>
      </w:r>
    </w:p>
    <w:p w14:paraId="0D8B2BD5" w14:textId="77777777" w:rsidR="00557315" w:rsidRDefault="00557315">
      <w:pPr>
        <w:pStyle w:val="Akapitzlist"/>
        <w:numPr>
          <w:ilvl w:val="0"/>
          <w:numId w:val="97"/>
        </w:numPr>
        <w:spacing w:after="160" w:line="276" w:lineRule="auto"/>
        <w:ind w:right="0"/>
        <w:jc w:val="both"/>
      </w:pPr>
      <w:r>
        <w:t xml:space="preserve">System powinien dawać możliwość tworzenia pliku IPE-PN XML dla osób prawnych i fizycznych dotyczący danych podatkowych. </w:t>
      </w:r>
    </w:p>
    <w:p w14:paraId="2F1D4F3D" w14:textId="77777777" w:rsidR="00557315" w:rsidRDefault="00557315">
      <w:pPr>
        <w:pStyle w:val="Akapitzlist"/>
        <w:numPr>
          <w:ilvl w:val="0"/>
          <w:numId w:val="97"/>
        </w:numPr>
        <w:spacing w:after="160" w:line="276" w:lineRule="auto"/>
        <w:ind w:right="0"/>
        <w:jc w:val="both"/>
      </w:pPr>
      <w:r>
        <w:t xml:space="preserve">System powinien umożliwiać przygotowania eksportu danych do GUS w postaci XML z modułu rejestru mieszkańców, podatku od osób fizycznych i prawych. </w:t>
      </w:r>
    </w:p>
    <w:p w14:paraId="1275AE3B" w14:textId="77777777" w:rsidR="00557315" w:rsidRDefault="00557315">
      <w:pPr>
        <w:pStyle w:val="Akapitzlist"/>
        <w:numPr>
          <w:ilvl w:val="0"/>
          <w:numId w:val="97"/>
        </w:numPr>
        <w:spacing w:after="160" w:line="276" w:lineRule="auto"/>
        <w:ind w:right="0"/>
        <w:jc w:val="both"/>
      </w:pPr>
      <w:r>
        <w:lastRenderedPageBreak/>
        <w:t xml:space="preserve">Powinna istnieć możliwość eksportu danych w formacie XML z modułu rejestru mieszkańców oraz modułów podatkowych na potrzeby modułu do obsługi opłat za śmieci. </w:t>
      </w:r>
    </w:p>
    <w:p w14:paraId="47A9C375" w14:textId="77777777" w:rsidR="00557315" w:rsidRDefault="00557315">
      <w:pPr>
        <w:pStyle w:val="Akapitzlist"/>
        <w:numPr>
          <w:ilvl w:val="0"/>
          <w:numId w:val="97"/>
        </w:numPr>
        <w:spacing w:after="160" w:line="276" w:lineRule="auto"/>
        <w:ind w:right="0"/>
        <w:jc w:val="both"/>
      </w:pPr>
      <w:r>
        <w:t xml:space="preserve">System musi być bezpieczny to znaczy musi posiadać procedury ochrony i kontroli dostępu do całej bazy danych (ochrona przed nieuprawnionym dostępem, mechanizmy kryptograficzne, wsparcie redundancji sprzętowej i programowej, itp., ochrona integralności danych, zabezpieczenie danych przed uszkodzeniem i utratą danych), oraz poszczególnych rodzajów danych (np. dane osobowe, dane o zaległościach podatników). Dostęp do bazy musi być zabezpieczony zakodowanym hasłem i odpowiednio zdefiniowanymi parametrami połączenia aplikacji z bazą. </w:t>
      </w:r>
    </w:p>
    <w:p w14:paraId="56BC37EB" w14:textId="77777777" w:rsidR="00557315" w:rsidRDefault="00557315">
      <w:pPr>
        <w:pStyle w:val="Akapitzlist"/>
        <w:numPr>
          <w:ilvl w:val="0"/>
          <w:numId w:val="97"/>
        </w:numPr>
        <w:spacing w:after="160" w:line="276" w:lineRule="auto"/>
        <w:ind w:right="0"/>
        <w:jc w:val="both"/>
      </w:pPr>
      <w:r>
        <w:t>System musi umożliwiać elastyczne zarządzanie użytkownikami i uprawnieniami to znaczy:</w:t>
      </w:r>
    </w:p>
    <w:p w14:paraId="0DBA191A" w14:textId="77777777" w:rsidR="00557315" w:rsidRPr="00B52888" w:rsidRDefault="00557315">
      <w:pPr>
        <w:pStyle w:val="Akapitzlist"/>
        <w:numPr>
          <w:ilvl w:val="0"/>
          <w:numId w:val="99"/>
        </w:numPr>
        <w:spacing w:after="0" w:line="276" w:lineRule="auto"/>
        <w:ind w:right="0"/>
        <w:jc w:val="both"/>
        <w:rPr>
          <w:rFonts w:eastAsia="Times New Roman" w:cstheme="minorHAnsi"/>
        </w:rPr>
      </w:pPr>
      <w:r w:rsidRPr="00B52888">
        <w:rPr>
          <w:rFonts w:eastAsia="Times New Roman" w:cstheme="minorHAnsi"/>
        </w:rPr>
        <w:t>aktywowanie oraz dezaktywowanie (bez usuwania) kont użytkowników,</w:t>
      </w:r>
    </w:p>
    <w:p w14:paraId="3761AF0C" w14:textId="77777777" w:rsidR="00557315" w:rsidRPr="00B52888" w:rsidRDefault="00557315">
      <w:pPr>
        <w:pStyle w:val="Akapitzlist"/>
        <w:numPr>
          <w:ilvl w:val="0"/>
          <w:numId w:val="99"/>
        </w:numPr>
        <w:spacing w:after="0" w:line="276" w:lineRule="auto"/>
        <w:ind w:right="0"/>
        <w:jc w:val="both"/>
        <w:rPr>
          <w:rFonts w:eastAsia="Times New Roman" w:cstheme="minorHAnsi"/>
        </w:rPr>
      </w:pPr>
      <w:r w:rsidRPr="00B52888">
        <w:rPr>
          <w:rFonts w:eastAsia="Times New Roman" w:cstheme="minorHAnsi"/>
        </w:rPr>
        <w:t>możliwość podglądu aktualnie zalogowanych użytkowników</w:t>
      </w:r>
      <w:r>
        <w:rPr>
          <w:rFonts w:eastAsia="Times New Roman" w:cstheme="minorHAnsi"/>
        </w:rPr>
        <w:t>,</w:t>
      </w:r>
    </w:p>
    <w:p w14:paraId="39852678" w14:textId="77777777" w:rsidR="00557315" w:rsidRPr="00B52888" w:rsidRDefault="00557315">
      <w:pPr>
        <w:pStyle w:val="Akapitzlist"/>
        <w:numPr>
          <w:ilvl w:val="0"/>
          <w:numId w:val="99"/>
        </w:numPr>
        <w:spacing w:after="0" w:line="276" w:lineRule="auto"/>
        <w:ind w:right="0"/>
        <w:jc w:val="both"/>
        <w:rPr>
          <w:rFonts w:eastAsia="Times New Roman" w:cstheme="minorHAnsi"/>
        </w:rPr>
      </w:pPr>
      <w:r w:rsidRPr="00B52888">
        <w:rPr>
          <w:rFonts w:eastAsia="Times New Roman" w:cstheme="minorHAnsi"/>
        </w:rPr>
        <w:t>przypisywanie (lub odbieranie) uprawnień dla użytkowników do poziomu jednostkowej funkcji,</w:t>
      </w:r>
    </w:p>
    <w:p w14:paraId="44218B88" w14:textId="77777777" w:rsidR="00557315" w:rsidRPr="00B52888" w:rsidRDefault="00557315">
      <w:pPr>
        <w:pStyle w:val="Akapitzlist"/>
        <w:numPr>
          <w:ilvl w:val="0"/>
          <w:numId w:val="99"/>
        </w:numPr>
        <w:spacing w:after="0" w:line="276" w:lineRule="auto"/>
        <w:ind w:right="0"/>
        <w:jc w:val="both"/>
        <w:rPr>
          <w:rFonts w:eastAsia="Times New Roman" w:cstheme="minorHAnsi"/>
        </w:rPr>
      </w:pPr>
      <w:r w:rsidRPr="00B52888">
        <w:rPr>
          <w:rFonts w:eastAsia="Times New Roman" w:cstheme="minorHAnsi"/>
        </w:rPr>
        <w:t>grupowanie dowolnie wybranych funkcji w zbiory uprawnień (grupy funkcji) i</w:t>
      </w:r>
      <w:r>
        <w:rPr>
          <w:rFonts w:eastAsia="Times New Roman" w:cstheme="minorHAnsi"/>
        </w:rPr>
        <w:t> </w:t>
      </w:r>
      <w:r w:rsidRPr="00B52888">
        <w:rPr>
          <w:rFonts w:eastAsia="Times New Roman" w:cstheme="minorHAnsi"/>
        </w:rPr>
        <w:t>przypisywanie (lub odbieranie) ich użytkownikom</w:t>
      </w:r>
      <w:r>
        <w:rPr>
          <w:rFonts w:eastAsia="Times New Roman" w:cstheme="minorHAnsi"/>
        </w:rPr>
        <w:t>,</w:t>
      </w:r>
    </w:p>
    <w:p w14:paraId="55F2B440" w14:textId="77777777" w:rsidR="00557315" w:rsidRPr="00B52888" w:rsidRDefault="00557315">
      <w:pPr>
        <w:pStyle w:val="Akapitzlist"/>
        <w:numPr>
          <w:ilvl w:val="0"/>
          <w:numId w:val="99"/>
        </w:numPr>
        <w:spacing w:after="0" w:line="276" w:lineRule="auto"/>
        <w:ind w:right="0"/>
        <w:jc w:val="both"/>
        <w:rPr>
          <w:rFonts w:eastAsia="Times New Roman" w:cstheme="minorHAnsi"/>
        </w:rPr>
      </w:pPr>
      <w:r w:rsidRPr="00B52888">
        <w:rPr>
          <w:rFonts w:eastAsia="Times New Roman" w:cstheme="minorHAnsi"/>
        </w:rPr>
        <w:t>brak możliwości zmiany danych historycznych</w:t>
      </w:r>
      <w:r>
        <w:rPr>
          <w:rFonts w:eastAsia="Times New Roman" w:cstheme="minorHAnsi"/>
        </w:rPr>
        <w:t>,</w:t>
      </w:r>
    </w:p>
    <w:p w14:paraId="5AF9DEE7" w14:textId="77777777" w:rsidR="00557315" w:rsidRPr="00B52888" w:rsidRDefault="00557315">
      <w:pPr>
        <w:pStyle w:val="Akapitzlist"/>
        <w:numPr>
          <w:ilvl w:val="0"/>
          <w:numId w:val="99"/>
        </w:numPr>
        <w:spacing w:after="0" w:line="276" w:lineRule="auto"/>
        <w:ind w:right="0"/>
        <w:jc w:val="both"/>
        <w:rPr>
          <w:rFonts w:eastAsia="Times New Roman" w:cstheme="minorHAnsi"/>
        </w:rPr>
      </w:pPr>
      <w:r w:rsidRPr="00B52888">
        <w:rPr>
          <w:rFonts w:eastAsia="Times New Roman" w:cstheme="minorHAnsi"/>
        </w:rPr>
        <w:t xml:space="preserve">możliwość zmiany hasła użytkownika oraz jego resetowania, wymuszanie zmiany hasła, co 30 dni zgodnie z ogólnymi wymaganiami dotyczącymi systemów informatycznych, </w:t>
      </w:r>
    </w:p>
    <w:p w14:paraId="3EE93416" w14:textId="77777777" w:rsidR="00557315" w:rsidRPr="00B52888" w:rsidRDefault="00557315">
      <w:pPr>
        <w:pStyle w:val="Akapitzlist"/>
        <w:numPr>
          <w:ilvl w:val="0"/>
          <w:numId w:val="99"/>
        </w:numPr>
        <w:spacing w:after="0" w:line="276" w:lineRule="auto"/>
        <w:ind w:right="0"/>
        <w:jc w:val="both"/>
        <w:rPr>
          <w:rFonts w:eastAsia="Times New Roman" w:cstheme="minorHAnsi"/>
        </w:rPr>
      </w:pPr>
      <w:r w:rsidRPr="00B52888">
        <w:rPr>
          <w:rFonts w:eastAsia="Times New Roman" w:cstheme="minorHAnsi"/>
        </w:rPr>
        <w:t xml:space="preserve">umożliwienie identyfikowania użytkownika po nr PESEL oraz nazwa użytkownika. </w:t>
      </w:r>
    </w:p>
    <w:p w14:paraId="1380069D" w14:textId="77777777" w:rsidR="00557315" w:rsidRDefault="00557315">
      <w:pPr>
        <w:pStyle w:val="Akapitzlist"/>
        <w:numPr>
          <w:ilvl w:val="0"/>
          <w:numId w:val="97"/>
        </w:numPr>
        <w:spacing w:after="160" w:line="276" w:lineRule="auto"/>
        <w:ind w:right="0"/>
        <w:jc w:val="both"/>
      </w:pPr>
      <w:r>
        <w:t xml:space="preserve">System powinien mieć możliwość obsługi za pomocą samej klawiatury funkcji, które są często realizowane. </w:t>
      </w:r>
    </w:p>
    <w:p w14:paraId="318A679D" w14:textId="77777777" w:rsidR="00557315" w:rsidRDefault="00557315">
      <w:pPr>
        <w:pStyle w:val="Akapitzlist"/>
        <w:numPr>
          <w:ilvl w:val="0"/>
          <w:numId w:val="97"/>
        </w:numPr>
        <w:spacing w:after="160" w:line="276" w:lineRule="auto"/>
        <w:ind w:right="0"/>
        <w:jc w:val="both"/>
      </w:pPr>
      <w:r>
        <w:t>Moduły obsługujące prowadzenie rozliczeń finansowych podatników i płatników urzędu, powinny być pogrupowane według różnych rodzajów należności i jednocześnie powinny stanowić wzajemnie spójną całość, tak by użytkownik aplikacji, w zależności od nadanych mu uprawnień, mógł mieć możliwość obsługi wybranego konta zobowiązanego z dostępem do jego wszystkich zobowiązań wobec urzędu (System musi mieć możliwość dokonywania przeksięgowań np. z należności podatkowej na inną nie podatkową, automatyczne rozdysponowanie wpłaty na występujące należności).</w:t>
      </w:r>
    </w:p>
    <w:p w14:paraId="25B5BCD1" w14:textId="77777777" w:rsidR="00557315" w:rsidRDefault="00557315" w:rsidP="00557315">
      <w:pPr>
        <w:pStyle w:val="Nagwek1"/>
        <w:numPr>
          <w:ilvl w:val="4"/>
          <w:numId w:val="2"/>
        </w:numPr>
        <w:spacing w:before="240" w:after="240" w:line="276" w:lineRule="auto"/>
        <w:ind w:right="74"/>
        <w:jc w:val="both"/>
      </w:pPr>
      <w:bookmarkStart w:id="36" w:name="_Toc114574137"/>
      <w:bookmarkStart w:id="37" w:name="_Toc116835794"/>
      <w:bookmarkStart w:id="38" w:name="_Toc219026899"/>
      <w:r w:rsidRPr="00BE6345">
        <w:t xml:space="preserve">Wymagania funkcjonalne </w:t>
      </w:r>
      <w:r>
        <w:t>-</w:t>
      </w:r>
      <w:r w:rsidRPr="00BE6345">
        <w:t xml:space="preserve"> obszar kontrahenci, interesanci, mieszkańcy</w:t>
      </w:r>
      <w:bookmarkEnd w:id="36"/>
      <w:r>
        <w:t>.</w:t>
      </w:r>
      <w:bookmarkEnd w:id="37"/>
      <w:bookmarkEnd w:id="38"/>
    </w:p>
    <w:p w14:paraId="48195C0B" w14:textId="77777777" w:rsidR="00557315" w:rsidRDefault="00557315">
      <w:pPr>
        <w:numPr>
          <w:ilvl w:val="0"/>
          <w:numId w:val="89"/>
        </w:numPr>
        <w:spacing w:after="19" w:line="276" w:lineRule="auto"/>
        <w:ind w:right="8" w:hanging="360"/>
        <w:jc w:val="both"/>
      </w:pPr>
      <w:r>
        <w:t xml:space="preserve">ZSD musi umożliwiać wyszukanie osób fizycznych i podmiotów gospodarczych wg. zadanych parametrów. </w:t>
      </w:r>
    </w:p>
    <w:p w14:paraId="0FECDBBB" w14:textId="77777777" w:rsidR="00557315" w:rsidRDefault="00557315">
      <w:pPr>
        <w:numPr>
          <w:ilvl w:val="0"/>
          <w:numId w:val="89"/>
        </w:numPr>
        <w:spacing w:after="19" w:line="276" w:lineRule="auto"/>
        <w:ind w:right="8" w:hanging="360"/>
        <w:jc w:val="both"/>
      </w:pPr>
      <w:r>
        <w:t xml:space="preserve">Moduł musi dawać możliwość zarządzania kontrahentami urzędu, w tym: </w:t>
      </w:r>
    </w:p>
    <w:p w14:paraId="0CB63E39" w14:textId="77777777" w:rsidR="00557315" w:rsidRPr="00B52888" w:rsidRDefault="00557315">
      <w:pPr>
        <w:pStyle w:val="Akapitzlist"/>
        <w:numPr>
          <w:ilvl w:val="0"/>
          <w:numId w:val="100"/>
        </w:numPr>
        <w:spacing w:after="0" w:line="276" w:lineRule="auto"/>
        <w:ind w:right="0"/>
        <w:jc w:val="both"/>
        <w:rPr>
          <w:rFonts w:eastAsia="Times New Roman" w:cstheme="minorHAnsi"/>
        </w:rPr>
      </w:pPr>
      <w:r w:rsidRPr="00B52888">
        <w:rPr>
          <w:rFonts w:eastAsia="Times New Roman" w:cstheme="minorHAnsi"/>
        </w:rPr>
        <w:t xml:space="preserve">dodania nowego kontrahenta, </w:t>
      </w:r>
    </w:p>
    <w:p w14:paraId="467DC768" w14:textId="77777777" w:rsidR="00557315" w:rsidRPr="00B52888" w:rsidRDefault="00557315">
      <w:pPr>
        <w:pStyle w:val="Akapitzlist"/>
        <w:numPr>
          <w:ilvl w:val="0"/>
          <w:numId w:val="100"/>
        </w:numPr>
        <w:spacing w:after="0" w:line="276" w:lineRule="auto"/>
        <w:ind w:right="0"/>
        <w:jc w:val="both"/>
        <w:rPr>
          <w:rFonts w:eastAsia="Times New Roman" w:cstheme="minorHAnsi"/>
        </w:rPr>
      </w:pPr>
      <w:r w:rsidRPr="00B52888">
        <w:rPr>
          <w:rFonts w:eastAsia="Times New Roman" w:cstheme="minorHAnsi"/>
        </w:rPr>
        <w:t xml:space="preserve">usunięcia kontrahenta, </w:t>
      </w:r>
    </w:p>
    <w:p w14:paraId="6257AB2F" w14:textId="77777777" w:rsidR="00557315" w:rsidRPr="00B52888" w:rsidRDefault="00557315">
      <w:pPr>
        <w:pStyle w:val="Akapitzlist"/>
        <w:numPr>
          <w:ilvl w:val="0"/>
          <w:numId w:val="100"/>
        </w:numPr>
        <w:spacing w:after="0" w:line="276" w:lineRule="auto"/>
        <w:ind w:right="0"/>
        <w:jc w:val="both"/>
        <w:rPr>
          <w:rFonts w:eastAsia="Times New Roman" w:cstheme="minorHAnsi"/>
        </w:rPr>
      </w:pPr>
      <w:r w:rsidRPr="00B52888">
        <w:rPr>
          <w:rFonts w:eastAsia="Times New Roman" w:cstheme="minorHAnsi"/>
        </w:rPr>
        <w:t xml:space="preserve">wydruku podstawowych danych kontrahenta. </w:t>
      </w:r>
    </w:p>
    <w:p w14:paraId="584F1213" w14:textId="77777777" w:rsidR="00557315" w:rsidRDefault="00557315">
      <w:pPr>
        <w:numPr>
          <w:ilvl w:val="0"/>
          <w:numId w:val="89"/>
        </w:numPr>
        <w:spacing w:after="19" w:line="276" w:lineRule="auto"/>
        <w:ind w:right="8" w:hanging="360"/>
        <w:jc w:val="both"/>
      </w:pPr>
      <w:r>
        <w:t xml:space="preserve">W zakresie wydruków danych dot. kontrahenta, moduł musi mieć: </w:t>
      </w:r>
    </w:p>
    <w:p w14:paraId="6C75413C" w14:textId="77777777" w:rsidR="00557315" w:rsidRPr="00B52888" w:rsidRDefault="00557315">
      <w:pPr>
        <w:pStyle w:val="Akapitzlist"/>
        <w:numPr>
          <w:ilvl w:val="0"/>
          <w:numId w:val="101"/>
        </w:numPr>
        <w:spacing w:after="0" w:line="276" w:lineRule="auto"/>
        <w:ind w:right="0"/>
        <w:jc w:val="both"/>
        <w:rPr>
          <w:rFonts w:eastAsia="Times New Roman" w:cstheme="minorHAnsi"/>
        </w:rPr>
      </w:pPr>
      <w:r w:rsidRPr="00B52888">
        <w:rPr>
          <w:rFonts w:eastAsia="Times New Roman" w:cstheme="minorHAnsi"/>
        </w:rPr>
        <w:t xml:space="preserve">możliwość generowania zestawienia odbiorców danych osobowych, </w:t>
      </w:r>
    </w:p>
    <w:p w14:paraId="69548EEF" w14:textId="77777777" w:rsidR="00557315" w:rsidRPr="00B52888" w:rsidRDefault="00557315">
      <w:pPr>
        <w:pStyle w:val="Akapitzlist"/>
        <w:numPr>
          <w:ilvl w:val="0"/>
          <w:numId w:val="101"/>
        </w:numPr>
        <w:spacing w:after="0" w:line="276" w:lineRule="auto"/>
        <w:ind w:right="0"/>
        <w:jc w:val="both"/>
        <w:rPr>
          <w:rFonts w:eastAsia="Times New Roman" w:cstheme="minorHAnsi"/>
        </w:rPr>
      </w:pPr>
      <w:r w:rsidRPr="00B52888">
        <w:rPr>
          <w:rFonts w:eastAsia="Times New Roman" w:cstheme="minorHAnsi"/>
        </w:rPr>
        <w:t xml:space="preserve">możliwość przeglądu, edycji, usuwania danych szczegółowych kontrahenta, </w:t>
      </w:r>
    </w:p>
    <w:p w14:paraId="6BFC55A4" w14:textId="77777777" w:rsidR="00557315" w:rsidRPr="00B52888" w:rsidRDefault="00557315">
      <w:pPr>
        <w:pStyle w:val="Akapitzlist"/>
        <w:numPr>
          <w:ilvl w:val="0"/>
          <w:numId w:val="101"/>
        </w:numPr>
        <w:spacing w:after="0" w:line="276" w:lineRule="auto"/>
        <w:ind w:right="0"/>
        <w:jc w:val="both"/>
        <w:rPr>
          <w:rFonts w:eastAsia="Times New Roman" w:cstheme="minorHAnsi"/>
        </w:rPr>
      </w:pPr>
      <w:r w:rsidRPr="00B52888">
        <w:rPr>
          <w:rFonts w:eastAsia="Times New Roman" w:cstheme="minorHAnsi"/>
        </w:rPr>
        <w:t xml:space="preserve">możliwość wydruku kartoteki osobowej kontrahenta z danymi szczegółowymi. </w:t>
      </w:r>
    </w:p>
    <w:p w14:paraId="4A6E6738" w14:textId="77777777" w:rsidR="00557315" w:rsidRDefault="00557315">
      <w:pPr>
        <w:numPr>
          <w:ilvl w:val="0"/>
          <w:numId w:val="89"/>
        </w:numPr>
        <w:spacing w:after="19" w:line="276" w:lineRule="auto"/>
        <w:ind w:right="8" w:hanging="360"/>
        <w:jc w:val="both"/>
      </w:pPr>
      <w:r>
        <w:t xml:space="preserve">Obsługa kontrahenta powinna uwzględniać tworzenie i zarządzanie podmiotami grupowymi: </w:t>
      </w:r>
    </w:p>
    <w:p w14:paraId="087AA5E4" w14:textId="77777777" w:rsidR="00557315" w:rsidRPr="00B52888" w:rsidRDefault="00557315">
      <w:pPr>
        <w:pStyle w:val="Akapitzlist"/>
        <w:numPr>
          <w:ilvl w:val="0"/>
          <w:numId w:val="102"/>
        </w:numPr>
        <w:spacing w:after="0" w:line="276" w:lineRule="auto"/>
        <w:ind w:right="0"/>
        <w:jc w:val="both"/>
        <w:rPr>
          <w:rFonts w:eastAsia="Times New Roman" w:cstheme="minorHAnsi"/>
        </w:rPr>
      </w:pPr>
      <w:r w:rsidRPr="00B52888">
        <w:rPr>
          <w:rFonts w:eastAsia="Times New Roman" w:cstheme="minorHAnsi"/>
        </w:rPr>
        <w:t xml:space="preserve">wyszukiwanie małżeństw i podmiotów grupowych, </w:t>
      </w:r>
    </w:p>
    <w:p w14:paraId="643AC76F" w14:textId="77777777" w:rsidR="00557315" w:rsidRPr="00B52888" w:rsidRDefault="00557315">
      <w:pPr>
        <w:pStyle w:val="Akapitzlist"/>
        <w:numPr>
          <w:ilvl w:val="0"/>
          <w:numId w:val="102"/>
        </w:numPr>
        <w:spacing w:after="0" w:line="276" w:lineRule="auto"/>
        <w:ind w:right="0"/>
        <w:jc w:val="both"/>
        <w:rPr>
          <w:rFonts w:eastAsia="Times New Roman" w:cstheme="minorHAnsi"/>
        </w:rPr>
      </w:pPr>
      <w:r w:rsidRPr="00B52888">
        <w:rPr>
          <w:rFonts w:eastAsia="Times New Roman" w:cstheme="minorHAnsi"/>
        </w:rPr>
        <w:lastRenderedPageBreak/>
        <w:t xml:space="preserve">tworzenie nowych podmiotów grupowych (w tym małżeństw), </w:t>
      </w:r>
    </w:p>
    <w:p w14:paraId="3E01E296" w14:textId="77777777" w:rsidR="00557315" w:rsidRPr="00B52888" w:rsidRDefault="00557315">
      <w:pPr>
        <w:pStyle w:val="Akapitzlist"/>
        <w:numPr>
          <w:ilvl w:val="0"/>
          <w:numId w:val="102"/>
        </w:numPr>
        <w:spacing w:after="0" w:line="276" w:lineRule="auto"/>
        <w:ind w:right="0"/>
        <w:jc w:val="both"/>
        <w:rPr>
          <w:rFonts w:eastAsia="Times New Roman" w:cstheme="minorHAnsi"/>
        </w:rPr>
      </w:pPr>
      <w:r w:rsidRPr="00B52888">
        <w:rPr>
          <w:rFonts w:eastAsia="Times New Roman" w:cstheme="minorHAnsi"/>
        </w:rPr>
        <w:t xml:space="preserve">tworzenie nowych podmiotów grupowych na bazie istniejącego w systemie podmiotu grupowego, </w:t>
      </w:r>
    </w:p>
    <w:p w14:paraId="695E7898" w14:textId="77777777" w:rsidR="00557315" w:rsidRPr="00B52888" w:rsidRDefault="00557315">
      <w:pPr>
        <w:pStyle w:val="Akapitzlist"/>
        <w:numPr>
          <w:ilvl w:val="0"/>
          <w:numId w:val="102"/>
        </w:numPr>
        <w:spacing w:after="0" w:line="276" w:lineRule="auto"/>
        <w:ind w:right="0"/>
        <w:jc w:val="both"/>
        <w:rPr>
          <w:rFonts w:eastAsia="Times New Roman" w:cstheme="minorHAnsi"/>
        </w:rPr>
      </w:pPr>
      <w:r w:rsidRPr="00B52888">
        <w:rPr>
          <w:rFonts w:eastAsia="Times New Roman" w:cstheme="minorHAnsi"/>
        </w:rPr>
        <w:t xml:space="preserve">odłączanie kontrahenta od podmiotu grupowego. </w:t>
      </w:r>
    </w:p>
    <w:p w14:paraId="684552D5" w14:textId="77777777" w:rsidR="00557315" w:rsidRDefault="00557315">
      <w:pPr>
        <w:numPr>
          <w:ilvl w:val="0"/>
          <w:numId w:val="89"/>
        </w:numPr>
        <w:spacing w:after="19" w:line="276" w:lineRule="auto"/>
        <w:ind w:right="8" w:hanging="360"/>
        <w:jc w:val="both"/>
      </w:pPr>
      <w:r>
        <w:t xml:space="preserve">Moduł powinien dostarczać dane dot. kontrahentów dla wszystkich modułów dziedzinowych systemu oraz być zintegrowany z modułem do obsługi rejestru mieszkańców w zakresie aktualizacji danych z rejestru. W celu ułatwienia pracy użytkownikowi moduł powinien posiadać możliwość pobrania danych szczegółowych pojedynczego kontrahenta podczas jego dodawania oraz możliwość automatycznej aktualizacji danych szczegółowych pojedynczego kontrahenta w przypadku zmiany adresu lub jego zgonu. Moduł powinien dawać również możliwość masowej aktualizacji danych szczegółowych kontrahentów danymi z rejestru mieszkańców. </w:t>
      </w:r>
    </w:p>
    <w:p w14:paraId="468799A2" w14:textId="77777777" w:rsidR="00557315" w:rsidRDefault="00557315">
      <w:pPr>
        <w:numPr>
          <w:ilvl w:val="0"/>
          <w:numId w:val="89"/>
        </w:numPr>
        <w:spacing w:after="19" w:line="276" w:lineRule="auto"/>
        <w:ind w:right="8" w:hanging="360"/>
        <w:jc w:val="both"/>
      </w:pPr>
      <w:r>
        <w:t xml:space="preserve">Moduł musi posiadać możliwość wydruku raportów: </w:t>
      </w:r>
    </w:p>
    <w:p w14:paraId="5B1DB70A" w14:textId="77777777" w:rsidR="00557315" w:rsidRPr="00B52888" w:rsidRDefault="00557315">
      <w:pPr>
        <w:pStyle w:val="Akapitzlist"/>
        <w:numPr>
          <w:ilvl w:val="0"/>
          <w:numId w:val="103"/>
        </w:numPr>
        <w:spacing w:after="0" w:line="276" w:lineRule="auto"/>
        <w:ind w:right="0"/>
        <w:jc w:val="both"/>
        <w:rPr>
          <w:rFonts w:eastAsia="Times New Roman" w:cstheme="minorHAnsi"/>
        </w:rPr>
      </w:pPr>
      <w:r w:rsidRPr="00B52888">
        <w:rPr>
          <w:rFonts w:eastAsia="Times New Roman" w:cstheme="minorHAnsi"/>
        </w:rPr>
        <w:t xml:space="preserve">źródła danych kontrahenta, </w:t>
      </w:r>
    </w:p>
    <w:p w14:paraId="1E03D6A6" w14:textId="77777777" w:rsidR="00557315" w:rsidRPr="00B52888" w:rsidRDefault="00557315">
      <w:pPr>
        <w:pStyle w:val="Akapitzlist"/>
        <w:numPr>
          <w:ilvl w:val="0"/>
          <w:numId w:val="103"/>
        </w:numPr>
        <w:spacing w:after="0" w:line="276" w:lineRule="auto"/>
        <w:ind w:right="0"/>
        <w:jc w:val="both"/>
        <w:rPr>
          <w:rFonts w:eastAsia="Times New Roman" w:cstheme="minorHAnsi"/>
        </w:rPr>
      </w:pPr>
      <w:r w:rsidRPr="00B52888">
        <w:rPr>
          <w:rFonts w:eastAsia="Times New Roman" w:cstheme="minorHAnsi"/>
        </w:rPr>
        <w:t xml:space="preserve">odbiorcach danych osobowych kontrahenta. </w:t>
      </w:r>
    </w:p>
    <w:p w14:paraId="144E53E2" w14:textId="77777777" w:rsidR="00557315" w:rsidRDefault="00557315">
      <w:pPr>
        <w:numPr>
          <w:ilvl w:val="0"/>
          <w:numId w:val="89"/>
        </w:numPr>
        <w:spacing w:after="19" w:line="276" w:lineRule="auto"/>
        <w:ind w:right="8" w:hanging="360"/>
        <w:jc w:val="both"/>
      </w:pPr>
      <w:r>
        <w:t xml:space="preserve">Moduł w celu usprawnienia zarządzania kontrahentami powinien posiadać słowniki: </w:t>
      </w:r>
    </w:p>
    <w:p w14:paraId="1BF4B3B6" w14:textId="77777777" w:rsidR="00557315" w:rsidRPr="00B52888" w:rsidRDefault="00557315">
      <w:pPr>
        <w:pStyle w:val="Akapitzlist"/>
        <w:numPr>
          <w:ilvl w:val="0"/>
          <w:numId w:val="104"/>
        </w:numPr>
        <w:spacing w:after="0" w:line="276" w:lineRule="auto"/>
        <w:ind w:right="0"/>
        <w:jc w:val="both"/>
        <w:rPr>
          <w:rFonts w:eastAsia="Times New Roman" w:cstheme="minorHAnsi"/>
        </w:rPr>
      </w:pPr>
      <w:r w:rsidRPr="00B52888">
        <w:rPr>
          <w:rFonts w:eastAsia="Times New Roman" w:cstheme="minorHAnsi"/>
        </w:rPr>
        <w:t xml:space="preserve">grup kontrahentów, </w:t>
      </w:r>
    </w:p>
    <w:p w14:paraId="159EFFD9" w14:textId="77777777" w:rsidR="00557315" w:rsidRPr="00B52888" w:rsidRDefault="00557315">
      <w:pPr>
        <w:pStyle w:val="Akapitzlist"/>
        <w:numPr>
          <w:ilvl w:val="0"/>
          <w:numId w:val="104"/>
        </w:numPr>
        <w:spacing w:after="0" w:line="276" w:lineRule="auto"/>
        <w:ind w:right="0"/>
        <w:jc w:val="both"/>
        <w:rPr>
          <w:rFonts w:eastAsia="Times New Roman" w:cstheme="minorHAnsi"/>
        </w:rPr>
      </w:pPr>
      <w:r w:rsidRPr="00B52888">
        <w:rPr>
          <w:rFonts w:eastAsia="Times New Roman" w:cstheme="minorHAnsi"/>
        </w:rPr>
        <w:t xml:space="preserve">form prawnych, </w:t>
      </w:r>
    </w:p>
    <w:p w14:paraId="0FC9DA30" w14:textId="77777777" w:rsidR="00557315" w:rsidRPr="00B52888" w:rsidRDefault="00557315">
      <w:pPr>
        <w:pStyle w:val="Akapitzlist"/>
        <w:numPr>
          <w:ilvl w:val="0"/>
          <w:numId w:val="104"/>
        </w:numPr>
        <w:spacing w:after="0" w:line="276" w:lineRule="auto"/>
        <w:ind w:right="0"/>
        <w:jc w:val="both"/>
        <w:rPr>
          <w:rFonts w:eastAsia="Times New Roman" w:cstheme="minorHAnsi"/>
        </w:rPr>
      </w:pPr>
      <w:r w:rsidRPr="00B52888">
        <w:rPr>
          <w:rFonts w:eastAsia="Times New Roman" w:cstheme="minorHAnsi"/>
        </w:rPr>
        <w:t xml:space="preserve">rodzajów kontaktu, </w:t>
      </w:r>
    </w:p>
    <w:p w14:paraId="4DC4194F" w14:textId="77777777" w:rsidR="00557315" w:rsidRPr="00B52888" w:rsidRDefault="00557315">
      <w:pPr>
        <w:pStyle w:val="Akapitzlist"/>
        <w:numPr>
          <w:ilvl w:val="0"/>
          <w:numId w:val="104"/>
        </w:numPr>
        <w:spacing w:after="0" w:line="276" w:lineRule="auto"/>
        <w:ind w:right="0"/>
        <w:jc w:val="both"/>
        <w:rPr>
          <w:rFonts w:eastAsia="Times New Roman" w:cstheme="minorHAnsi"/>
        </w:rPr>
      </w:pPr>
      <w:r w:rsidRPr="00B52888">
        <w:rPr>
          <w:rFonts w:eastAsia="Times New Roman" w:cstheme="minorHAnsi"/>
        </w:rPr>
        <w:t xml:space="preserve">statusów zameldowania, </w:t>
      </w:r>
    </w:p>
    <w:p w14:paraId="770BDC8A" w14:textId="77777777" w:rsidR="00557315" w:rsidRPr="00B52888" w:rsidRDefault="00557315">
      <w:pPr>
        <w:pStyle w:val="Akapitzlist"/>
        <w:numPr>
          <w:ilvl w:val="0"/>
          <w:numId w:val="104"/>
        </w:numPr>
        <w:spacing w:after="0" w:line="276" w:lineRule="auto"/>
        <w:ind w:right="0"/>
        <w:jc w:val="both"/>
        <w:rPr>
          <w:rFonts w:eastAsia="Times New Roman" w:cstheme="minorHAnsi"/>
        </w:rPr>
      </w:pPr>
      <w:r w:rsidRPr="00B52888">
        <w:rPr>
          <w:rFonts w:eastAsia="Times New Roman" w:cstheme="minorHAnsi"/>
        </w:rPr>
        <w:t xml:space="preserve">typów dokumentów tożsamości, </w:t>
      </w:r>
    </w:p>
    <w:p w14:paraId="1D18891B" w14:textId="77777777" w:rsidR="00557315" w:rsidRDefault="00557315">
      <w:pPr>
        <w:pStyle w:val="Akapitzlist"/>
        <w:numPr>
          <w:ilvl w:val="0"/>
          <w:numId w:val="104"/>
        </w:numPr>
        <w:spacing w:after="0" w:line="276" w:lineRule="auto"/>
        <w:ind w:right="0"/>
        <w:jc w:val="both"/>
        <w:rPr>
          <w:rFonts w:eastAsia="Times New Roman" w:cstheme="minorHAnsi"/>
        </w:rPr>
      </w:pPr>
      <w:r w:rsidRPr="00B52888">
        <w:rPr>
          <w:rFonts w:eastAsia="Times New Roman" w:cstheme="minorHAnsi"/>
        </w:rPr>
        <w:t>typy odbiorców danych, dla których zostały udostępnione dane osobowe kontrahenta,</w:t>
      </w:r>
    </w:p>
    <w:p w14:paraId="515084BC" w14:textId="77777777" w:rsidR="00557315" w:rsidRPr="00B52888" w:rsidRDefault="00557315">
      <w:pPr>
        <w:pStyle w:val="Akapitzlist"/>
        <w:numPr>
          <w:ilvl w:val="0"/>
          <w:numId w:val="104"/>
        </w:numPr>
        <w:spacing w:after="0" w:line="276" w:lineRule="auto"/>
        <w:ind w:right="0"/>
        <w:jc w:val="both"/>
        <w:rPr>
          <w:rFonts w:eastAsia="Times New Roman" w:cstheme="minorHAnsi"/>
        </w:rPr>
      </w:pPr>
      <w:r w:rsidRPr="00B52888">
        <w:rPr>
          <w:rFonts w:eastAsia="Times New Roman" w:cstheme="minorHAnsi"/>
        </w:rPr>
        <w:t xml:space="preserve">klasyfikacji działalności, </w:t>
      </w:r>
    </w:p>
    <w:p w14:paraId="1900F56B" w14:textId="77777777" w:rsidR="00557315" w:rsidRPr="00B52888" w:rsidRDefault="00557315">
      <w:pPr>
        <w:pStyle w:val="Akapitzlist"/>
        <w:numPr>
          <w:ilvl w:val="0"/>
          <w:numId w:val="104"/>
        </w:numPr>
        <w:spacing w:after="0" w:line="276" w:lineRule="auto"/>
        <w:ind w:right="0"/>
        <w:jc w:val="both"/>
        <w:rPr>
          <w:rFonts w:eastAsia="Times New Roman" w:cstheme="minorHAnsi"/>
        </w:rPr>
      </w:pPr>
      <w:r w:rsidRPr="00B52888">
        <w:rPr>
          <w:rFonts w:eastAsia="Times New Roman" w:cstheme="minorHAnsi"/>
        </w:rPr>
        <w:t xml:space="preserve">źródeł danych kontrahenta, </w:t>
      </w:r>
    </w:p>
    <w:p w14:paraId="54D3CA89" w14:textId="77777777" w:rsidR="00557315" w:rsidRPr="00B52888" w:rsidRDefault="00557315">
      <w:pPr>
        <w:pStyle w:val="Akapitzlist"/>
        <w:numPr>
          <w:ilvl w:val="0"/>
          <w:numId w:val="104"/>
        </w:numPr>
        <w:spacing w:after="0" w:line="276" w:lineRule="auto"/>
        <w:ind w:right="0"/>
        <w:jc w:val="both"/>
        <w:rPr>
          <w:rFonts w:eastAsia="Times New Roman" w:cstheme="minorHAnsi"/>
        </w:rPr>
      </w:pPr>
      <w:r w:rsidRPr="00B52888">
        <w:rPr>
          <w:rFonts w:eastAsia="Times New Roman" w:cstheme="minorHAnsi"/>
        </w:rPr>
        <w:t xml:space="preserve">banków, </w:t>
      </w:r>
    </w:p>
    <w:p w14:paraId="5C0DBA3E" w14:textId="77777777" w:rsidR="00557315" w:rsidRPr="00B52888" w:rsidRDefault="00557315">
      <w:pPr>
        <w:pStyle w:val="Akapitzlist"/>
        <w:numPr>
          <w:ilvl w:val="0"/>
          <w:numId w:val="104"/>
        </w:numPr>
        <w:spacing w:after="0" w:line="276" w:lineRule="auto"/>
        <w:ind w:right="0"/>
        <w:jc w:val="both"/>
        <w:rPr>
          <w:rFonts w:eastAsia="Times New Roman" w:cstheme="minorHAnsi"/>
        </w:rPr>
      </w:pPr>
      <w:r w:rsidRPr="00B52888">
        <w:rPr>
          <w:rFonts w:eastAsia="Times New Roman" w:cstheme="minorHAnsi"/>
        </w:rPr>
        <w:t xml:space="preserve">typów przedstawicieli. </w:t>
      </w:r>
    </w:p>
    <w:p w14:paraId="15AEB983" w14:textId="77777777" w:rsidR="00557315" w:rsidRDefault="00557315">
      <w:pPr>
        <w:numPr>
          <w:ilvl w:val="0"/>
          <w:numId w:val="89"/>
        </w:numPr>
        <w:spacing w:after="19" w:line="276" w:lineRule="auto"/>
        <w:ind w:right="8" w:hanging="360"/>
        <w:jc w:val="both"/>
      </w:pPr>
      <w:r>
        <w:t xml:space="preserve">Moduł powinien mieć możliwość sklejania kontrahentów, w tym automatycznego sklejenia kontrahentów oraz podmiotów grupowych i małżeństw o tym samym składzie oraz ręcznego sklejenia kontrahentów z uwzględnieniem podmiotów grupowych i małżeństw o tym samym składzie. </w:t>
      </w:r>
    </w:p>
    <w:p w14:paraId="6B0F9A06" w14:textId="77777777" w:rsidR="00557315" w:rsidRDefault="00557315">
      <w:pPr>
        <w:numPr>
          <w:ilvl w:val="0"/>
          <w:numId w:val="89"/>
        </w:numPr>
        <w:spacing w:after="19" w:line="276" w:lineRule="auto"/>
        <w:ind w:right="8" w:hanging="360"/>
        <w:jc w:val="both"/>
      </w:pPr>
      <w:r>
        <w:t xml:space="preserve">Sklejanie kontrahentów automatyczne polegać powinno na uruchomieniu funkcja, która analizuje bazę interesariuszy i wykrywa zbieżne wystąpienia zarówno w podmiotach pojedynczych jak i grupowych. Funkcja wykonuje operację sklejenia kontrahent, tj. swoim działaniem obejmuje wymianę relacje z uwzględnieniem kartotek w każdym module merytorycznym. Funkcja automatycznego sklejenia raportuje listę interesariuszy złączonych. </w:t>
      </w:r>
    </w:p>
    <w:p w14:paraId="5094C44D" w14:textId="77777777" w:rsidR="00557315" w:rsidRDefault="00557315">
      <w:pPr>
        <w:numPr>
          <w:ilvl w:val="0"/>
          <w:numId w:val="89"/>
        </w:numPr>
        <w:spacing w:after="19" w:line="276" w:lineRule="auto"/>
        <w:ind w:right="8" w:hanging="360"/>
        <w:jc w:val="both"/>
      </w:pPr>
      <w:r>
        <w:t xml:space="preserve">Sklejanie kontrahentów ręczne polegać powinno na wybraniu przez operatora dwóch kontrahentów, dla których ma nastąpić złączenie informacji. Pozostałe czynności przełączania relacji w modułach merytorycznych powinny być wykonywane automatycznie. </w:t>
      </w:r>
    </w:p>
    <w:p w14:paraId="763B9C01" w14:textId="77777777" w:rsidR="00557315" w:rsidRDefault="00557315">
      <w:pPr>
        <w:numPr>
          <w:ilvl w:val="0"/>
          <w:numId w:val="89"/>
        </w:numPr>
        <w:spacing w:after="19" w:line="276" w:lineRule="auto"/>
        <w:ind w:right="8" w:hanging="360"/>
        <w:jc w:val="both"/>
      </w:pPr>
      <w:r>
        <w:t xml:space="preserve">Funkcje porządkowania danych kontrahentów powinny umożliwiać również: </w:t>
      </w:r>
    </w:p>
    <w:p w14:paraId="67DCD0FD" w14:textId="77777777" w:rsidR="00557315" w:rsidRPr="00B52888" w:rsidRDefault="00557315">
      <w:pPr>
        <w:pStyle w:val="Akapitzlist"/>
        <w:numPr>
          <w:ilvl w:val="0"/>
          <w:numId w:val="105"/>
        </w:numPr>
        <w:spacing w:after="0" w:line="276" w:lineRule="auto"/>
        <w:ind w:right="0"/>
        <w:jc w:val="both"/>
        <w:rPr>
          <w:rFonts w:eastAsia="Times New Roman" w:cstheme="minorHAnsi"/>
        </w:rPr>
      </w:pPr>
      <w:r w:rsidRPr="00B52888">
        <w:rPr>
          <w:rFonts w:eastAsia="Times New Roman" w:cstheme="minorHAnsi"/>
        </w:rPr>
        <w:t xml:space="preserve">przydzielanie adresów przyporządkowanych do wielu kontrahentów jednocześnie, </w:t>
      </w:r>
    </w:p>
    <w:p w14:paraId="1D4A7937" w14:textId="77777777" w:rsidR="00557315" w:rsidRPr="00B52888" w:rsidRDefault="00557315">
      <w:pPr>
        <w:pStyle w:val="Akapitzlist"/>
        <w:numPr>
          <w:ilvl w:val="0"/>
          <w:numId w:val="105"/>
        </w:numPr>
        <w:spacing w:after="0" w:line="276" w:lineRule="auto"/>
        <w:ind w:right="0"/>
        <w:jc w:val="both"/>
        <w:rPr>
          <w:rFonts w:eastAsia="Times New Roman" w:cstheme="minorHAnsi"/>
        </w:rPr>
      </w:pPr>
      <w:r w:rsidRPr="00B52888">
        <w:rPr>
          <w:rFonts w:eastAsia="Times New Roman" w:cstheme="minorHAnsi"/>
        </w:rPr>
        <w:t xml:space="preserve">porządkowanie adresów stałych, usuwanie wielu adresów stałych dla kontrahenta, </w:t>
      </w:r>
    </w:p>
    <w:p w14:paraId="4D18FDC2" w14:textId="77777777" w:rsidR="00557315" w:rsidRPr="00B52888" w:rsidRDefault="00557315">
      <w:pPr>
        <w:pStyle w:val="Akapitzlist"/>
        <w:numPr>
          <w:ilvl w:val="0"/>
          <w:numId w:val="105"/>
        </w:numPr>
        <w:spacing w:after="0" w:line="276" w:lineRule="auto"/>
        <w:ind w:right="0"/>
        <w:jc w:val="both"/>
        <w:rPr>
          <w:rFonts w:eastAsia="Times New Roman" w:cstheme="minorHAnsi"/>
        </w:rPr>
      </w:pPr>
      <w:r w:rsidRPr="00B52888">
        <w:rPr>
          <w:rFonts w:eastAsia="Times New Roman" w:cstheme="minorHAnsi"/>
        </w:rPr>
        <w:t xml:space="preserve">porządkowanie adresów korespondencyjnych, usuwanie wielu adresów korespondencyjnych dla kontrahenta, </w:t>
      </w:r>
    </w:p>
    <w:p w14:paraId="52CBDFF4" w14:textId="77777777" w:rsidR="00557315" w:rsidRPr="00B52888" w:rsidRDefault="00557315">
      <w:pPr>
        <w:pStyle w:val="Akapitzlist"/>
        <w:numPr>
          <w:ilvl w:val="0"/>
          <w:numId w:val="105"/>
        </w:numPr>
        <w:spacing w:after="0" w:line="276" w:lineRule="auto"/>
        <w:ind w:right="0"/>
        <w:jc w:val="both"/>
        <w:rPr>
          <w:rFonts w:eastAsia="Times New Roman" w:cstheme="minorHAnsi"/>
        </w:rPr>
      </w:pPr>
      <w:r w:rsidRPr="00B52888">
        <w:rPr>
          <w:rFonts w:eastAsia="Times New Roman" w:cstheme="minorHAnsi"/>
        </w:rPr>
        <w:t xml:space="preserve">naprawę błędnych danych adresowych na liście kontrahentów. </w:t>
      </w:r>
    </w:p>
    <w:p w14:paraId="725B83BB" w14:textId="77777777" w:rsidR="00557315" w:rsidRDefault="00557315">
      <w:pPr>
        <w:numPr>
          <w:ilvl w:val="0"/>
          <w:numId w:val="89"/>
        </w:numPr>
        <w:spacing w:after="19" w:line="276" w:lineRule="auto"/>
        <w:ind w:right="8" w:hanging="360"/>
        <w:jc w:val="both"/>
      </w:pPr>
      <w:r>
        <w:t xml:space="preserve">Moduł powinien umożliwiać wydruk o ostatniej zmianie danych osobowych kontrahenta. </w:t>
      </w:r>
    </w:p>
    <w:p w14:paraId="3BD992F2" w14:textId="77777777" w:rsidR="00557315" w:rsidRDefault="00557315">
      <w:pPr>
        <w:numPr>
          <w:ilvl w:val="0"/>
          <w:numId w:val="89"/>
        </w:numPr>
        <w:spacing w:after="19" w:line="276" w:lineRule="auto"/>
        <w:ind w:right="8" w:hanging="360"/>
        <w:jc w:val="both"/>
      </w:pPr>
      <w:r>
        <w:lastRenderedPageBreak/>
        <w:t xml:space="preserve">Moduł musi umożliwiać prowadzenie pełnego rejestru kontrahenta, co najmniej w zakresie: Nazwisko lub nazwa firmy, Imię, Imię drugie, PESEL, NIP (w tym zagraniczny lub oznaczenie braku NIP), REGON, Forma prawna, Data upadłości, Kraj pochodzenia, KRS, Adres stały (kraj, miejscowość, województwo, powiat, gmina, kod terytorialny, miejscowość poczty, kod pocztowy, ulica, numer domu, numer lokalu), Adres korespondencyjny, Adres siedziby, Adres dostawy, Adres prowadzenia działalności, Nazwisko rodowe, Imię ojca, Imię matki, Nazwisko panieńskie matki, Data urodzenia, Miejsce urodzenia, Rodzaj dokumentu tożsamości, Numer dokumentu tożsamości, Data ważności dokumentu tożsamości, Obywatelstwo, Płeć, Stan cywilny, Data zgonu/znalezienia zwłok, Numer rachunku bankowego, Nazwa i adres banku, Dane kontaktowe (telefon, email, telefaks, telefon domowy, telefon służbowy, telefon komórkowy, inny), Nazwa przedstawiciela, Rodzaj dokumentu tożsamości przedstawiciela, Numer dokumentu tożsamości przedstawiciela, Oznaczenie przedstawiciela jako wystawca/odbiorca faktur, Preferowana forma płatności (gotówka, przelew), Nazwa skrytki na ePUAP, Adres skrytki na ePUAP. </w:t>
      </w:r>
    </w:p>
    <w:p w14:paraId="24E72B0D" w14:textId="77777777" w:rsidR="00557315" w:rsidRDefault="00557315">
      <w:pPr>
        <w:numPr>
          <w:ilvl w:val="0"/>
          <w:numId w:val="89"/>
        </w:numPr>
        <w:spacing w:after="19" w:line="276" w:lineRule="auto"/>
        <w:ind w:right="8" w:hanging="360"/>
        <w:jc w:val="both"/>
      </w:pPr>
      <w:r>
        <w:t xml:space="preserve">Moduł powinien umożliwiać przechowywanie danych historycznych kontrahenta, w tym co najmniej: Nazwisko lub nazwa firmy, Imię, Imię drugie, PESEL, NIP, REGON, Forma prawna, Data upadłości, wszystkie adresy, Nazwisko rodowe, Imię ojca Imię matki, Nazwisko panieńskie matki, Data urodzenia, Miejsce urodzenia, Rodzaj dokumentu tożsamości, Numer dokumentu tożsamości, Data ważności dokumentu tożsamości, Obywatelstwo, Płeć, Stan cywilny, Data zgonu/znalezienia zwłok, Numer rachunku bankowego, Nazwa i adres banku, Dane kontaktowe i inne. </w:t>
      </w:r>
    </w:p>
    <w:p w14:paraId="536B6318" w14:textId="77777777" w:rsidR="00557315" w:rsidRDefault="00557315">
      <w:pPr>
        <w:numPr>
          <w:ilvl w:val="0"/>
          <w:numId w:val="89"/>
        </w:numPr>
        <w:spacing w:after="19" w:line="276" w:lineRule="auto"/>
        <w:ind w:right="8" w:hanging="360"/>
        <w:jc w:val="both"/>
      </w:pPr>
      <w:r>
        <w:t xml:space="preserve">Moduł powinien wspierać przegląd rejestru aktualnych i byłych mieszkańców Gminy. </w:t>
      </w:r>
    </w:p>
    <w:p w14:paraId="59C57399" w14:textId="77777777" w:rsidR="00557315" w:rsidRDefault="00557315">
      <w:pPr>
        <w:numPr>
          <w:ilvl w:val="0"/>
          <w:numId w:val="89"/>
        </w:numPr>
        <w:spacing w:after="19" w:line="276" w:lineRule="auto"/>
        <w:ind w:right="8" w:hanging="360"/>
        <w:jc w:val="both"/>
      </w:pPr>
      <w:r>
        <w:t xml:space="preserve">Moduł powinien umożliwiać wyszukiwanie kartotek co najmniej wg parametrów: dokument tożsamości, PESEL, nazwisko, imię, płeć, data urodzenia, miejscowość, adres. </w:t>
      </w:r>
    </w:p>
    <w:p w14:paraId="06F0934C" w14:textId="77777777" w:rsidR="00557315" w:rsidRDefault="00557315">
      <w:pPr>
        <w:numPr>
          <w:ilvl w:val="0"/>
          <w:numId w:val="89"/>
        </w:numPr>
        <w:spacing w:after="19" w:line="276" w:lineRule="auto"/>
        <w:ind w:right="8" w:hanging="360"/>
        <w:jc w:val="both"/>
      </w:pPr>
      <w:r>
        <w:t xml:space="preserve">Moduł musi wspierać wpisywanie znaków diakrytycznych w celu wyszukiwania cudzoziemca. </w:t>
      </w:r>
    </w:p>
    <w:p w14:paraId="564F6E80" w14:textId="77777777" w:rsidR="00557315" w:rsidRDefault="00557315">
      <w:pPr>
        <w:numPr>
          <w:ilvl w:val="0"/>
          <w:numId w:val="89"/>
        </w:numPr>
        <w:spacing w:after="19" w:line="276" w:lineRule="auto"/>
        <w:ind w:right="8" w:hanging="360"/>
        <w:jc w:val="both"/>
      </w:pPr>
      <w:r>
        <w:t xml:space="preserve">Moduł powinien umożliwić przegląd wyszukanych danych i wykaz co najmniej poniższych danych: adres stały, adres czasowy, dane urodzenia, stan cywilny, obywatelstwo, dane cudzoziemca, dane dot. zgonu, dane historyczne, w tym nazwiska, imiona, nr PESEL, historia zameldowania. </w:t>
      </w:r>
    </w:p>
    <w:p w14:paraId="404EFE90" w14:textId="77777777" w:rsidR="00557315" w:rsidRDefault="00557315">
      <w:pPr>
        <w:numPr>
          <w:ilvl w:val="0"/>
          <w:numId w:val="89"/>
        </w:numPr>
        <w:spacing w:after="19" w:line="276" w:lineRule="auto"/>
        <w:ind w:right="8" w:hanging="360"/>
        <w:jc w:val="both"/>
      </w:pPr>
      <w:r>
        <w:t xml:space="preserve">Moduł powinien umożliwić również tworzenie, modyfikację i usuwanie danych historycznych mieszkańca. </w:t>
      </w:r>
    </w:p>
    <w:p w14:paraId="3188C0E4" w14:textId="77777777" w:rsidR="00557315" w:rsidRDefault="00557315">
      <w:pPr>
        <w:numPr>
          <w:ilvl w:val="0"/>
          <w:numId w:val="89"/>
        </w:numPr>
        <w:spacing w:after="19" w:line="276" w:lineRule="auto"/>
        <w:ind w:right="8" w:hanging="360"/>
        <w:jc w:val="both"/>
      </w:pPr>
      <w:r>
        <w:t xml:space="preserve">W przypadku rejestru mieszkańców moduł powinien umożliwiać pobieranie danych z systemu rejestrów państwowych (SRP). </w:t>
      </w:r>
    </w:p>
    <w:p w14:paraId="665CB7DA" w14:textId="77777777" w:rsidR="00557315" w:rsidRDefault="00557315">
      <w:pPr>
        <w:numPr>
          <w:ilvl w:val="0"/>
          <w:numId w:val="89"/>
        </w:numPr>
        <w:spacing w:after="19" w:line="276" w:lineRule="auto"/>
        <w:ind w:right="8" w:hanging="360"/>
        <w:jc w:val="both"/>
      </w:pPr>
      <w:r>
        <w:t xml:space="preserve">Moduł musi umożliwiać przegląd listy nowych zmian, które przyszły z SRP. </w:t>
      </w:r>
    </w:p>
    <w:p w14:paraId="0E061BE9" w14:textId="77777777" w:rsidR="00557315" w:rsidRDefault="00557315">
      <w:pPr>
        <w:numPr>
          <w:ilvl w:val="0"/>
          <w:numId w:val="89"/>
        </w:numPr>
        <w:spacing w:after="19" w:line="276" w:lineRule="auto"/>
        <w:ind w:right="8" w:hanging="360"/>
        <w:jc w:val="both"/>
      </w:pPr>
      <w:r>
        <w:t xml:space="preserve">W ramach kontroli importowanych danych system powinien umożliwiać generowanie raportu ze zmian danych mieszkańca (porównanie danych z różnych okresów importu danych dla danego mieszkańca). </w:t>
      </w:r>
    </w:p>
    <w:p w14:paraId="1B697AD6" w14:textId="77777777" w:rsidR="00557315" w:rsidRDefault="00557315">
      <w:pPr>
        <w:numPr>
          <w:ilvl w:val="0"/>
          <w:numId w:val="89"/>
        </w:numPr>
        <w:spacing w:after="19" w:line="276" w:lineRule="auto"/>
        <w:ind w:right="8" w:hanging="360"/>
        <w:jc w:val="both"/>
      </w:pPr>
      <w:r>
        <w:t xml:space="preserve">Moduł powinien umożliwiać prowadzenie rejestru cudzoziemców, w tym przynajmniej: </w:t>
      </w:r>
    </w:p>
    <w:p w14:paraId="389A1845" w14:textId="77777777" w:rsidR="00557315" w:rsidRPr="00B52888" w:rsidRDefault="00557315">
      <w:pPr>
        <w:pStyle w:val="Akapitzlist"/>
        <w:numPr>
          <w:ilvl w:val="0"/>
          <w:numId w:val="106"/>
        </w:numPr>
        <w:spacing w:after="0" w:line="276" w:lineRule="auto"/>
        <w:ind w:right="0"/>
        <w:jc w:val="both"/>
        <w:rPr>
          <w:rFonts w:eastAsia="Times New Roman" w:cstheme="minorHAnsi"/>
        </w:rPr>
      </w:pPr>
      <w:r w:rsidRPr="00B52888">
        <w:rPr>
          <w:rFonts w:eastAsia="Times New Roman" w:cstheme="minorHAnsi"/>
        </w:rPr>
        <w:t xml:space="preserve">rejestrację pobytu czasowego cudzoziemca, </w:t>
      </w:r>
    </w:p>
    <w:p w14:paraId="0AA1CF35" w14:textId="77777777" w:rsidR="00557315" w:rsidRPr="00B52888" w:rsidRDefault="00557315">
      <w:pPr>
        <w:pStyle w:val="Akapitzlist"/>
        <w:numPr>
          <w:ilvl w:val="0"/>
          <w:numId w:val="106"/>
        </w:numPr>
        <w:spacing w:after="0" w:line="276" w:lineRule="auto"/>
        <w:ind w:right="0"/>
        <w:jc w:val="both"/>
        <w:rPr>
          <w:rFonts w:eastAsia="Times New Roman" w:cstheme="minorHAnsi"/>
        </w:rPr>
      </w:pPr>
      <w:r w:rsidRPr="00B52888">
        <w:rPr>
          <w:rFonts w:eastAsia="Times New Roman" w:cstheme="minorHAnsi"/>
        </w:rPr>
        <w:t xml:space="preserve">rejestrację pobytu stałego cudzoziemca, </w:t>
      </w:r>
    </w:p>
    <w:p w14:paraId="7C96EA4F" w14:textId="77777777" w:rsidR="00557315" w:rsidRPr="00B52888" w:rsidRDefault="00557315">
      <w:pPr>
        <w:pStyle w:val="Akapitzlist"/>
        <w:numPr>
          <w:ilvl w:val="0"/>
          <w:numId w:val="106"/>
        </w:numPr>
        <w:spacing w:after="0" w:line="276" w:lineRule="auto"/>
        <w:ind w:right="0"/>
        <w:jc w:val="both"/>
        <w:rPr>
          <w:rFonts w:eastAsia="Times New Roman" w:cstheme="minorHAnsi"/>
        </w:rPr>
      </w:pPr>
      <w:r w:rsidRPr="00B52888">
        <w:rPr>
          <w:rFonts w:eastAsia="Times New Roman" w:cstheme="minorHAnsi"/>
        </w:rPr>
        <w:t xml:space="preserve">tworzenie danych historycznych cudzoziemca, </w:t>
      </w:r>
    </w:p>
    <w:p w14:paraId="44A7D288" w14:textId="77777777" w:rsidR="00557315" w:rsidRPr="00B52888" w:rsidRDefault="00557315">
      <w:pPr>
        <w:pStyle w:val="Akapitzlist"/>
        <w:numPr>
          <w:ilvl w:val="0"/>
          <w:numId w:val="106"/>
        </w:numPr>
        <w:spacing w:after="0" w:line="276" w:lineRule="auto"/>
        <w:ind w:right="0"/>
        <w:jc w:val="both"/>
        <w:rPr>
          <w:rFonts w:eastAsia="Times New Roman" w:cstheme="minorHAnsi"/>
        </w:rPr>
      </w:pPr>
      <w:r w:rsidRPr="00B52888">
        <w:rPr>
          <w:rFonts w:eastAsia="Times New Roman" w:cstheme="minorHAnsi"/>
        </w:rPr>
        <w:t xml:space="preserve">modyfikację danych historycznych cudzoziemca, </w:t>
      </w:r>
    </w:p>
    <w:p w14:paraId="754492BB" w14:textId="77777777" w:rsidR="00557315" w:rsidRPr="00B52888" w:rsidRDefault="00557315">
      <w:pPr>
        <w:pStyle w:val="Akapitzlist"/>
        <w:numPr>
          <w:ilvl w:val="0"/>
          <w:numId w:val="106"/>
        </w:numPr>
        <w:spacing w:after="0" w:line="276" w:lineRule="auto"/>
        <w:ind w:right="0"/>
        <w:jc w:val="both"/>
        <w:rPr>
          <w:rFonts w:eastAsia="Times New Roman" w:cstheme="minorHAnsi"/>
        </w:rPr>
      </w:pPr>
      <w:r w:rsidRPr="00B52888">
        <w:rPr>
          <w:rFonts w:eastAsia="Times New Roman" w:cstheme="minorHAnsi"/>
        </w:rPr>
        <w:t xml:space="preserve">usuwanie danych historycznych cudzoziemca, </w:t>
      </w:r>
    </w:p>
    <w:p w14:paraId="62BDFC47" w14:textId="77777777" w:rsidR="00557315" w:rsidRPr="00B52888" w:rsidRDefault="00557315">
      <w:pPr>
        <w:pStyle w:val="Akapitzlist"/>
        <w:numPr>
          <w:ilvl w:val="0"/>
          <w:numId w:val="106"/>
        </w:numPr>
        <w:spacing w:after="0" w:line="276" w:lineRule="auto"/>
        <w:ind w:right="0"/>
        <w:jc w:val="both"/>
        <w:rPr>
          <w:rFonts w:eastAsia="Times New Roman" w:cstheme="minorHAnsi"/>
        </w:rPr>
      </w:pPr>
      <w:r w:rsidRPr="00B52888">
        <w:rPr>
          <w:rFonts w:eastAsia="Times New Roman" w:cstheme="minorHAnsi"/>
        </w:rPr>
        <w:t xml:space="preserve">przeglądanie danych historycznych cudzoziemca. </w:t>
      </w:r>
    </w:p>
    <w:p w14:paraId="2D8422CF" w14:textId="77777777" w:rsidR="00557315" w:rsidRDefault="00557315">
      <w:pPr>
        <w:numPr>
          <w:ilvl w:val="0"/>
          <w:numId w:val="89"/>
        </w:numPr>
        <w:spacing w:after="19" w:line="276" w:lineRule="auto"/>
        <w:ind w:right="8" w:hanging="360"/>
        <w:jc w:val="both"/>
      </w:pPr>
      <w:r>
        <w:t xml:space="preserve">Moduł powinien umożliwiać wykonanie wydruków dla mieszkańców: </w:t>
      </w:r>
    </w:p>
    <w:p w14:paraId="41383212" w14:textId="77777777" w:rsidR="00557315" w:rsidRPr="00B52888" w:rsidRDefault="00557315">
      <w:pPr>
        <w:pStyle w:val="Akapitzlist"/>
        <w:numPr>
          <w:ilvl w:val="0"/>
          <w:numId w:val="107"/>
        </w:numPr>
        <w:spacing w:after="0" w:line="276" w:lineRule="auto"/>
        <w:ind w:right="0"/>
        <w:jc w:val="both"/>
        <w:rPr>
          <w:rFonts w:eastAsia="Times New Roman" w:cstheme="minorHAnsi"/>
        </w:rPr>
      </w:pPr>
      <w:r w:rsidRPr="00B52888">
        <w:rPr>
          <w:rFonts w:eastAsia="Times New Roman" w:cstheme="minorHAnsi"/>
        </w:rPr>
        <w:t xml:space="preserve">aktu pełnomocnictwa do głosowania, </w:t>
      </w:r>
    </w:p>
    <w:p w14:paraId="23E5B256" w14:textId="77777777" w:rsidR="00557315" w:rsidRPr="00B52888" w:rsidRDefault="00557315">
      <w:pPr>
        <w:pStyle w:val="Akapitzlist"/>
        <w:numPr>
          <w:ilvl w:val="0"/>
          <w:numId w:val="107"/>
        </w:numPr>
        <w:spacing w:after="0" w:line="276" w:lineRule="auto"/>
        <w:ind w:right="0"/>
        <w:jc w:val="both"/>
        <w:rPr>
          <w:rFonts w:eastAsia="Times New Roman" w:cstheme="minorHAnsi"/>
        </w:rPr>
      </w:pPr>
      <w:r w:rsidRPr="00B52888">
        <w:rPr>
          <w:rFonts w:eastAsia="Times New Roman" w:cstheme="minorHAnsi"/>
        </w:rPr>
        <w:t xml:space="preserve">pełnego odpisu przetwarzanych danych mieszkańca lub cudzoziemca, </w:t>
      </w:r>
    </w:p>
    <w:p w14:paraId="3DF73FE5" w14:textId="77777777" w:rsidR="00557315" w:rsidRPr="00B52888" w:rsidRDefault="00557315">
      <w:pPr>
        <w:pStyle w:val="Akapitzlist"/>
        <w:numPr>
          <w:ilvl w:val="0"/>
          <w:numId w:val="107"/>
        </w:numPr>
        <w:spacing w:after="0" w:line="276" w:lineRule="auto"/>
        <w:ind w:right="0"/>
        <w:jc w:val="both"/>
        <w:rPr>
          <w:rFonts w:eastAsia="Times New Roman" w:cstheme="minorHAnsi"/>
        </w:rPr>
      </w:pPr>
      <w:r w:rsidRPr="00B52888">
        <w:rPr>
          <w:rFonts w:eastAsia="Times New Roman" w:cstheme="minorHAnsi"/>
        </w:rPr>
        <w:lastRenderedPageBreak/>
        <w:t xml:space="preserve">odpowiedzi na wniosek o udostępnienie danych osobowych, </w:t>
      </w:r>
    </w:p>
    <w:p w14:paraId="515B05F0" w14:textId="77777777" w:rsidR="00557315" w:rsidRPr="00B52888" w:rsidRDefault="00557315">
      <w:pPr>
        <w:pStyle w:val="Akapitzlist"/>
        <w:numPr>
          <w:ilvl w:val="0"/>
          <w:numId w:val="107"/>
        </w:numPr>
        <w:spacing w:after="0" w:line="276" w:lineRule="auto"/>
        <w:ind w:right="0"/>
        <w:jc w:val="both"/>
        <w:rPr>
          <w:rFonts w:eastAsia="Times New Roman" w:cstheme="minorHAnsi"/>
        </w:rPr>
      </w:pPr>
      <w:r w:rsidRPr="00B52888">
        <w:rPr>
          <w:rFonts w:eastAsia="Times New Roman" w:cstheme="minorHAnsi"/>
        </w:rPr>
        <w:t xml:space="preserve">zaświadczenia o zameldowaniu na pobyt stały, </w:t>
      </w:r>
    </w:p>
    <w:p w14:paraId="2BFFA88C" w14:textId="77777777" w:rsidR="00557315" w:rsidRPr="00B52888" w:rsidRDefault="00557315">
      <w:pPr>
        <w:pStyle w:val="Akapitzlist"/>
        <w:numPr>
          <w:ilvl w:val="0"/>
          <w:numId w:val="107"/>
        </w:numPr>
        <w:spacing w:after="0" w:line="276" w:lineRule="auto"/>
        <w:ind w:right="0"/>
        <w:jc w:val="both"/>
        <w:rPr>
          <w:rFonts w:eastAsia="Times New Roman" w:cstheme="minorHAnsi"/>
        </w:rPr>
      </w:pPr>
      <w:r w:rsidRPr="00B52888">
        <w:rPr>
          <w:rFonts w:eastAsia="Times New Roman" w:cstheme="minorHAnsi"/>
        </w:rPr>
        <w:t xml:space="preserve">zaświadczenia o zameldowaniu na pobyt czasowy, </w:t>
      </w:r>
    </w:p>
    <w:p w14:paraId="09F1CCF8" w14:textId="77777777" w:rsidR="00557315" w:rsidRPr="00B52888" w:rsidRDefault="00557315">
      <w:pPr>
        <w:pStyle w:val="Akapitzlist"/>
        <w:numPr>
          <w:ilvl w:val="0"/>
          <w:numId w:val="107"/>
        </w:numPr>
        <w:spacing w:after="0" w:line="276" w:lineRule="auto"/>
        <w:ind w:right="0"/>
        <w:jc w:val="both"/>
        <w:rPr>
          <w:rFonts w:eastAsia="Times New Roman" w:cstheme="minorHAnsi"/>
        </w:rPr>
      </w:pPr>
      <w:r w:rsidRPr="00B52888">
        <w:rPr>
          <w:rFonts w:eastAsia="Times New Roman" w:cstheme="minorHAnsi"/>
        </w:rPr>
        <w:t xml:space="preserve">zaświadczenia o wymeldowaniu z pobytu stałego, </w:t>
      </w:r>
    </w:p>
    <w:p w14:paraId="1C50EBDC" w14:textId="77777777" w:rsidR="00557315" w:rsidRPr="00B52888" w:rsidRDefault="00557315">
      <w:pPr>
        <w:pStyle w:val="Akapitzlist"/>
        <w:numPr>
          <w:ilvl w:val="0"/>
          <w:numId w:val="107"/>
        </w:numPr>
        <w:spacing w:after="0" w:line="276" w:lineRule="auto"/>
        <w:ind w:right="0"/>
        <w:jc w:val="both"/>
        <w:rPr>
          <w:rFonts w:eastAsia="Times New Roman" w:cstheme="minorHAnsi"/>
        </w:rPr>
      </w:pPr>
      <w:r w:rsidRPr="00B52888">
        <w:rPr>
          <w:rFonts w:eastAsia="Times New Roman" w:cstheme="minorHAnsi"/>
        </w:rPr>
        <w:t xml:space="preserve">zaświadczenia o wymeldowaniu z pobytu czasowego, </w:t>
      </w:r>
    </w:p>
    <w:p w14:paraId="67751F60" w14:textId="77777777" w:rsidR="00557315" w:rsidRPr="00B52888" w:rsidRDefault="00557315">
      <w:pPr>
        <w:pStyle w:val="Akapitzlist"/>
        <w:numPr>
          <w:ilvl w:val="0"/>
          <w:numId w:val="107"/>
        </w:numPr>
        <w:spacing w:after="0" w:line="276" w:lineRule="auto"/>
        <w:ind w:right="0"/>
        <w:jc w:val="both"/>
        <w:rPr>
          <w:rFonts w:eastAsia="Times New Roman" w:cstheme="minorHAnsi"/>
        </w:rPr>
      </w:pPr>
      <w:r w:rsidRPr="00B52888">
        <w:rPr>
          <w:rFonts w:eastAsia="Times New Roman" w:cstheme="minorHAnsi"/>
        </w:rPr>
        <w:t xml:space="preserve">zawiadomienia do szkoły (zawiadomienie o zmianach), </w:t>
      </w:r>
    </w:p>
    <w:p w14:paraId="13419885" w14:textId="77777777" w:rsidR="00557315" w:rsidRPr="00B52888" w:rsidRDefault="00557315">
      <w:pPr>
        <w:pStyle w:val="Akapitzlist"/>
        <w:numPr>
          <w:ilvl w:val="0"/>
          <w:numId w:val="107"/>
        </w:numPr>
        <w:spacing w:after="0" w:line="276" w:lineRule="auto"/>
        <w:ind w:right="0"/>
        <w:jc w:val="both"/>
        <w:rPr>
          <w:rFonts w:eastAsia="Times New Roman" w:cstheme="minorHAnsi"/>
        </w:rPr>
      </w:pPr>
      <w:r w:rsidRPr="00B52888">
        <w:rPr>
          <w:rFonts w:eastAsia="Times New Roman" w:cstheme="minorHAnsi"/>
        </w:rPr>
        <w:t xml:space="preserve">zawiadomienia dla rejestru wyborców o wymeldowaniu z pobytu stałego. </w:t>
      </w:r>
    </w:p>
    <w:p w14:paraId="5684D658" w14:textId="77777777" w:rsidR="00557315" w:rsidRDefault="00557315">
      <w:pPr>
        <w:numPr>
          <w:ilvl w:val="0"/>
          <w:numId w:val="89"/>
        </w:numPr>
        <w:spacing w:after="19" w:line="276" w:lineRule="auto"/>
        <w:ind w:right="8" w:hanging="360"/>
        <w:jc w:val="both"/>
      </w:pPr>
      <w:r>
        <w:t xml:space="preserve">Moduł powinien również umożliwiać wykonanie pozostałych wydruków i zestawień: </w:t>
      </w:r>
    </w:p>
    <w:p w14:paraId="411FD85E" w14:textId="77777777" w:rsidR="00557315" w:rsidRPr="00B52888" w:rsidRDefault="00557315">
      <w:pPr>
        <w:pStyle w:val="Akapitzlist"/>
        <w:numPr>
          <w:ilvl w:val="0"/>
          <w:numId w:val="108"/>
        </w:numPr>
        <w:spacing w:after="0" w:line="276" w:lineRule="auto"/>
        <w:ind w:right="0"/>
        <w:jc w:val="both"/>
        <w:rPr>
          <w:rFonts w:eastAsia="Times New Roman" w:cstheme="minorHAnsi"/>
        </w:rPr>
      </w:pPr>
      <w:r w:rsidRPr="00B52888">
        <w:rPr>
          <w:rFonts w:eastAsia="Times New Roman" w:cstheme="minorHAnsi"/>
        </w:rPr>
        <w:t xml:space="preserve">rejestru osób objętych rejestracją (do kwalifikacji wojskowej), </w:t>
      </w:r>
    </w:p>
    <w:p w14:paraId="7DBC6549" w14:textId="77777777" w:rsidR="00557315" w:rsidRPr="00B52888" w:rsidRDefault="00557315">
      <w:pPr>
        <w:pStyle w:val="Akapitzlist"/>
        <w:numPr>
          <w:ilvl w:val="0"/>
          <w:numId w:val="108"/>
        </w:numPr>
        <w:spacing w:after="0" w:line="276" w:lineRule="auto"/>
        <w:ind w:right="0"/>
        <w:jc w:val="both"/>
        <w:rPr>
          <w:rFonts w:eastAsia="Times New Roman" w:cstheme="minorHAnsi"/>
        </w:rPr>
      </w:pPr>
      <w:r w:rsidRPr="00B52888">
        <w:rPr>
          <w:rFonts w:eastAsia="Times New Roman" w:cstheme="minorHAnsi"/>
        </w:rPr>
        <w:t xml:space="preserve">listy stawiennictwa osób do kwalifikacji wojskowej, </w:t>
      </w:r>
    </w:p>
    <w:p w14:paraId="3F86AB3D" w14:textId="77777777" w:rsidR="00557315" w:rsidRPr="00B52888" w:rsidRDefault="00557315">
      <w:pPr>
        <w:pStyle w:val="Akapitzlist"/>
        <w:numPr>
          <w:ilvl w:val="0"/>
          <w:numId w:val="108"/>
        </w:numPr>
        <w:spacing w:after="0" w:line="276" w:lineRule="auto"/>
        <w:ind w:right="0"/>
        <w:jc w:val="both"/>
        <w:rPr>
          <w:rFonts w:eastAsia="Times New Roman" w:cstheme="minorHAnsi"/>
        </w:rPr>
      </w:pPr>
      <w:r w:rsidRPr="00B52888">
        <w:rPr>
          <w:rFonts w:eastAsia="Times New Roman" w:cstheme="minorHAnsi"/>
        </w:rPr>
        <w:t xml:space="preserve">logów z czynności użytkowników w module, </w:t>
      </w:r>
    </w:p>
    <w:p w14:paraId="2C64179B" w14:textId="77777777" w:rsidR="00557315" w:rsidRPr="00B52888" w:rsidRDefault="00557315">
      <w:pPr>
        <w:pStyle w:val="Akapitzlist"/>
        <w:numPr>
          <w:ilvl w:val="0"/>
          <w:numId w:val="108"/>
        </w:numPr>
        <w:spacing w:after="0" w:line="276" w:lineRule="auto"/>
        <w:ind w:right="0"/>
        <w:jc w:val="both"/>
        <w:rPr>
          <w:rFonts w:eastAsia="Times New Roman" w:cstheme="minorHAnsi"/>
        </w:rPr>
      </w:pPr>
      <w:r w:rsidRPr="00B52888">
        <w:rPr>
          <w:rFonts w:eastAsia="Times New Roman" w:cstheme="minorHAnsi"/>
        </w:rPr>
        <w:t xml:space="preserve">protokołu z pracy systemu, </w:t>
      </w:r>
    </w:p>
    <w:p w14:paraId="16EA63FC" w14:textId="77777777" w:rsidR="00557315" w:rsidRPr="00B52888" w:rsidRDefault="00557315">
      <w:pPr>
        <w:pStyle w:val="Akapitzlist"/>
        <w:numPr>
          <w:ilvl w:val="0"/>
          <w:numId w:val="108"/>
        </w:numPr>
        <w:spacing w:after="0" w:line="276" w:lineRule="auto"/>
        <w:ind w:right="0"/>
        <w:jc w:val="both"/>
        <w:rPr>
          <w:rFonts w:eastAsia="Times New Roman" w:cstheme="minorHAnsi"/>
        </w:rPr>
      </w:pPr>
      <w:r w:rsidRPr="00B52888">
        <w:rPr>
          <w:rFonts w:eastAsia="Times New Roman" w:cstheme="minorHAnsi"/>
        </w:rPr>
        <w:t xml:space="preserve">zestawienia dowodów osobistych do unieważnienia, </w:t>
      </w:r>
    </w:p>
    <w:p w14:paraId="390A89BF" w14:textId="77777777" w:rsidR="00557315" w:rsidRPr="00B52888" w:rsidRDefault="00557315">
      <w:pPr>
        <w:pStyle w:val="Akapitzlist"/>
        <w:numPr>
          <w:ilvl w:val="0"/>
          <w:numId w:val="108"/>
        </w:numPr>
        <w:spacing w:after="0" w:line="276" w:lineRule="auto"/>
        <w:ind w:right="0"/>
        <w:jc w:val="both"/>
        <w:rPr>
          <w:rFonts w:eastAsia="Times New Roman" w:cstheme="minorHAnsi"/>
        </w:rPr>
      </w:pPr>
      <w:r w:rsidRPr="00B52888">
        <w:rPr>
          <w:rFonts w:eastAsia="Times New Roman" w:cstheme="minorHAnsi"/>
        </w:rPr>
        <w:t xml:space="preserve">listy mieszkańców wg dowolnych parametrów, </w:t>
      </w:r>
    </w:p>
    <w:p w14:paraId="64533E00" w14:textId="77777777" w:rsidR="00557315" w:rsidRPr="00B52888" w:rsidRDefault="00557315">
      <w:pPr>
        <w:pStyle w:val="Akapitzlist"/>
        <w:numPr>
          <w:ilvl w:val="0"/>
          <w:numId w:val="108"/>
        </w:numPr>
        <w:spacing w:after="0" w:line="276" w:lineRule="auto"/>
        <w:ind w:right="0"/>
        <w:jc w:val="both"/>
        <w:rPr>
          <w:rFonts w:eastAsia="Times New Roman" w:cstheme="minorHAnsi"/>
        </w:rPr>
      </w:pPr>
      <w:r w:rsidRPr="00B52888">
        <w:rPr>
          <w:rFonts w:eastAsia="Times New Roman" w:cstheme="minorHAnsi"/>
        </w:rPr>
        <w:t xml:space="preserve">listy do szkół - względem wieku i obszaru, </w:t>
      </w:r>
    </w:p>
    <w:p w14:paraId="687E6921" w14:textId="77777777" w:rsidR="00557315" w:rsidRPr="00B52888" w:rsidRDefault="00557315">
      <w:pPr>
        <w:pStyle w:val="Akapitzlist"/>
        <w:numPr>
          <w:ilvl w:val="0"/>
          <w:numId w:val="108"/>
        </w:numPr>
        <w:spacing w:after="0" w:line="276" w:lineRule="auto"/>
        <w:ind w:right="0"/>
        <w:jc w:val="both"/>
        <w:rPr>
          <w:rFonts w:eastAsia="Times New Roman" w:cstheme="minorHAnsi"/>
        </w:rPr>
      </w:pPr>
      <w:r w:rsidRPr="00B52888">
        <w:rPr>
          <w:rFonts w:eastAsia="Times New Roman" w:cstheme="minorHAnsi"/>
        </w:rPr>
        <w:t xml:space="preserve">listy zgonów dla Urzędu Skarbowego, </w:t>
      </w:r>
    </w:p>
    <w:p w14:paraId="5493FCBD" w14:textId="77777777" w:rsidR="00557315" w:rsidRPr="00B52888" w:rsidRDefault="00557315">
      <w:pPr>
        <w:pStyle w:val="Akapitzlist"/>
        <w:numPr>
          <w:ilvl w:val="0"/>
          <w:numId w:val="108"/>
        </w:numPr>
        <w:spacing w:after="0" w:line="276" w:lineRule="auto"/>
        <w:ind w:right="0"/>
        <w:jc w:val="both"/>
        <w:rPr>
          <w:rFonts w:eastAsia="Times New Roman" w:cstheme="minorHAnsi"/>
        </w:rPr>
      </w:pPr>
      <w:r w:rsidRPr="00B52888">
        <w:rPr>
          <w:rFonts w:eastAsia="Times New Roman" w:cstheme="minorHAnsi"/>
        </w:rPr>
        <w:t xml:space="preserve">listy miejscowości i ulic obsługiwanych przez jednostkę, </w:t>
      </w:r>
    </w:p>
    <w:p w14:paraId="4C53D220" w14:textId="77777777" w:rsidR="00557315" w:rsidRPr="00B52888" w:rsidRDefault="00557315">
      <w:pPr>
        <w:pStyle w:val="Akapitzlist"/>
        <w:numPr>
          <w:ilvl w:val="0"/>
          <w:numId w:val="108"/>
        </w:numPr>
        <w:spacing w:after="0" w:line="276" w:lineRule="auto"/>
        <w:ind w:right="0"/>
        <w:jc w:val="both"/>
        <w:rPr>
          <w:rFonts w:eastAsia="Times New Roman" w:cstheme="minorHAnsi"/>
        </w:rPr>
      </w:pPr>
      <w:r w:rsidRPr="00B52888">
        <w:rPr>
          <w:rFonts w:eastAsia="Times New Roman" w:cstheme="minorHAnsi"/>
        </w:rPr>
        <w:t xml:space="preserve">raportu z brakujących dat wymeldowania i zameldowania w adresach historycznych, </w:t>
      </w:r>
    </w:p>
    <w:p w14:paraId="46B0EBF1" w14:textId="77777777" w:rsidR="00557315" w:rsidRPr="00B52888" w:rsidRDefault="00557315">
      <w:pPr>
        <w:pStyle w:val="Akapitzlist"/>
        <w:numPr>
          <w:ilvl w:val="0"/>
          <w:numId w:val="108"/>
        </w:numPr>
        <w:spacing w:after="0" w:line="276" w:lineRule="auto"/>
        <w:ind w:right="0"/>
        <w:jc w:val="both"/>
        <w:rPr>
          <w:rFonts w:eastAsia="Times New Roman" w:cstheme="minorHAnsi"/>
        </w:rPr>
      </w:pPr>
      <w:r w:rsidRPr="00B52888">
        <w:rPr>
          <w:rFonts w:eastAsia="Times New Roman" w:cstheme="minorHAnsi"/>
        </w:rPr>
        <w:t xml:space="preserve">raportu po aktualizacji przeterminowanych pobytów czasowych cudzoziemca. </w:t>
      </w:r>
    </w:p>
    <w:p w14:paraId="0C585FFC" w14:textId="77777777" w:rsidR="00557315" w:rsidRDefault="00557315">
      <w:pPr>
        <w:numPr>
          <w:ilvl w:val="0"/>
          <w:numId w:val="89"/>
        </w:numPr>
        <w:spacing w:after="19" w:line="276" w:lineRule="auto"/>
        <w:ind w:right="8" w:hanging="360"/>
        <w:jc w:val="both"/>
      </w:pPr>
      <w:r>
        <w:t xml:space="preserve">Moduł powinien umożliwić prowadzenie rejestru złożonych wniosków o udostępnienie danych, w tym usuwanie wniosku z rejestru złożonych wniosków o udostępnienie danych. </w:t>
      </w:r>
    </w:p>
    <w:p w14:paraId="3566FB72" w14:textId="77777777" w:rsidR="00557315" w:rsidRDefault="00557315">
      <w:pPr>
        <w:numPr>
          <w:ilvl w:val="0"/>
          <w:numId w:val="89"/>
        </w:numPr>
        <w:spacing w:after="19" w:line="276" w:lineRule="auto"/>
        <w:ind w:right="8" w:hanging="360"/>
        <w:jc w:val="both"/>
      </w:pPr>
      <w:r>
        <w:t xml:space="preserve">Moduł powinien umożliwiać automatyczne wymeldowanie z pobytu czasowego cudzoziemca po przekroczeniu deklarowanego terminu pobytu. </w:t>
      </w:r>
    </w:p>
    <w:p w14:paraId="4AC92765" w14:textId="77777777" w:rsidR="00557315" w:rsidRDefault="00557315">
      <w:pPr>
        <w:numPr>
          <w:ilvl w:val="0"/>
          <w:numId w:val="89"/>
        </w:numPr>
        <w:spacing w:after="19" w:line="276" w:lineRule="auto"/>
        <w:ind w:right="8" w:hanging="360"/>
        <w:jc w:val="both"/>
      </w:pPr>
      <w:r>
        <w:t xml:space="preserve">Moduł powinien umożliwiać konwersję niepełnych dat (np. tylko rok) na daty pełne. </w:t>
      </w:r>
    </w:p>
    <w:p w14:paraId="21F92582" w14:textId="77777777" w:rsidR="00557315" w:rsidRDefault="00557315">
      <w:pPr>
        <w:numPr>
          <w:ilvl w:val="0"/>
          <w:numId w:val="89"/>
        </w:numPr>
        <w:spacing w:after="19" w:line="276" w:lineRule="auto"/>
        <w:ind w:right="8" w:hanging="360"/>
        <w:jc w:val="both"/>
      </w:pPr>
      <w:r>
        <w:t xml:space="preserve">Powinna istnieć możliwość określanie formatu adresu na wydrukach poprzez przygotowanie szablonu adresu. </w:t>
      </w:r>
    </w:p>
    <w:p w14:paraId="6E20C191" w14:textId="77777777" w:rsidR="00557315" w:rsidRDefault="00557315">
      <w:pPr>
        <w:numPr>
          <w:ilvl w:val="0"/>
          <w:numId w:val="89"/>
        </w:numPr>
        <w:spacing w:after="19" w:line="276" w:lineRule="auto"/>
        <w:ind w:right="8" w:hanging="360"/>
        <w:jc w:val="both"/>
      </w:pPr>
      <w:r>
        <w:t xml:space="preserve">Moduł powinien być zintegrowany ze wspólnym modułem do obsługi kontrahentów i umożliwiać przekazywanie aktualnych danych kontrahenta. </w:t>
      </w:r>
    </w:p>
    <w:p w14:paraId="79AED39B" w14:textId="77777777" w:rsidR="00557315" w:rsidRDefault="00557315">
      <w:pPr>
        <w:numPr>
          <w:ilvl w:val="0"/>
          <w:numId w:val="89"/>
        </w:numPr>
        <w:spacing w:after="19" w:line="276" w:lineRule="auto"/>
        <w:ind w:right="8" w:hanging="360"/>
        <w:jc w:val="both"/>
      </w:pPr>
      <w:r>
        <w:t xml:space="preserve">Moduł powinien umożliwiać wsparcie wyborów poprzez tworzenie i wydruk spisów głównych i dodatkowych, w tym wygenerowania spisów w postaci pliku XML. </w:t>
      </w:r>
    </w:p>
    <w:p w14:paraId="42F8CBEF" w14:textId="77777777" w:rsidR="00557315" w:rsidRDefault="00557315">
      <w:pPr>
        <w:numPr>
          <w:ilvl w:val="0"/>
          <w:numId w:val="89"/>
        </w:numPr>
        <w:spacing w:after="19" w:line="276" w:lineRule="auto"/>
        <w:ind w:right="8" w:hanging="360"/>
        <w:jc w:val="both"/>
      </w:pPr>
      <w:r>
        <w:t xml:space="preserve">Moduł powinien wyszukiwanie kart rejestru dodatkowego wg. zadanych parametrów. </w:t>
      </w:r>
    </w:p>
    <w:p w14:paraId="5DB45595" w14:textId="77777777" w:rsidR="00557315" w:rsidRDefault="00557315">
      <w:pPr>
        <w:numPr>
          <w:ilvl w:val="0"/>
          <w:numId w:val="89"/>
        </w:numPr>
        <w:spacing w:after="19" w:line="276" w:lineRule="auto"/>
        <w:ind w:right="8" w:hanging="360"/>
        <w:jc w:val="both"/>
      </w:pPr>
      <w:r>
        <w:t xml:space="preserve">Powinna istnieć możliwość utworzenia edycji i usunięcia kart rejestru dodatkowego, a także podglądu listy kart rejestru dodatkowego w formie wydruku. </w:t>
      </w:r>
    </w:p>
    <w:p w14:paraId="6A441316" w14:textId="77777777" w:rsidR="00557315" w:rsidRDefault="00557315">
      <w:pPr>
        <w:numPr>
          <w:ilvl w:val="0"/>
          <w:numId w:val="89"/>
        </w:numPr>
        <w:spacing w:after="19" w:line="276" w:lineRule="auto"/>
        <w:ind w:right="8" w:hanging="360"/>
        <w:jc w:val="both"/>
      </w:pPr>
      <w:r>
        <w:t xml:space="preserve">Moduł musi umożliwiać wykonanie wydruków: </w:t>
      </w:r>
    </w:p>
    <w:p w14:paraId="509D2AA7" w14:textId="77777777" w:rsidR="00557315" w:rsidRPr="00B52888" w:rsidRDefault="00557315">
      <w:pPr>
        <w:pStyle w:val="Akapitzlist"/>
        <w:numPr>
          <w:ilvl w:val="0"/>
          <w:numId w:val="109"/>
        </w:numPr>
        <w:spacing w:after="0" w:line="276" w:lineRule="auto"/>
        <w:ind w:right="0"/>
        <w:jc w:val="both"/>
        <w:rPr>
          <w:rFonts w:eastAsia="Times New Roman" w:cstheme="minorHAnsi"/>
        </w:rPr>
      </w:pPr>
      <w:r w:rsidRPr="00B52888">
        <w:rPr>
          <w:rFonts w:eastAsia="Times New Roman" w:cstheme="minorHAnsi"/>
        </w:rPr>
        <w:t xml:space="preserve">zawiadomienia o dopisaniu do rejestru wyborców, </w:t>
      </w:r>
    </w:p>
    <w:p w14:paraId="387A2594" w14:textId="77777777" w:rsidR="00557315" w:rsidRPr="00B52888" w:rsidRDefault="00557315">
      <w:pPr>
        <w:pStyle w:val="Akapitzlist"/>
        <w:numPr>
          <w:ilvl w:val="0"/>
          <w:numId w:val="109"/>
        </w:numPr>
        <w:spacing w:after="0" w:line="276" w:lineRule="auto"/>
        <w:ind w:right="0"/>
        <w:jc w:val="both"/>
        <w:rPr>
          <w:rFonts w:eastAsia="Times New Roman" w:cstheme="minorHAnsi"/>
        </w:rPr>
      </w:pPr>
      <w:r w:rsidRPr="00B52888">
        <w:rPr>
          <w:rFonts w:eastAsia="Times New Roman" w:cstheme="minorHAnsi"/>
        </w:rPr>
        <w:t xml:space="preserve">o skreśleniu z rejestru wyborców, </w:t>
      </w:r>
    </w:p>
    <w:p w14:paraId="41008199" w14:textId="77777777" w:rsidR="00557315" w:rsidRPr="00B52888" w:rsidRDefault="00557315">
      <w:pPr>
        <w:pStyle w:val="Akapitzlist"/>
        <w:numPr>
          <w:ilvl w:val="0"/>
          <w:numId w:val="109"/>
        </w:numPr>
        <w:spacing w:after="0" w:line="276" w:lineRule="auto"/>
        <w:ind w:right="0"/>
        <w:jc w:val="both"/>
        <w:rPr>
          <w:rFonts w:eastAsia="Times New Roman" w:cstheme="minorHAnsi"/>
        </w:rPr>
      </w:pPr>
      <w:r w:rsidRPr="00B52888">
        <w:rPr>
          <w:rFonts w:eastAsia="Times New Roman" w:cstheme="minorHAnsi"/>
        </w:rPr>
        <w:t xml:space="preserve">aktu pełnomocnictwa, </w:t>
      </w:r>
    </w:p>
    <w:p w14:paraId="4B789476" w14:textId="77777777" w:rsidR="00557315" w:rsidRPr="00B52888" w:rsidRDefault="00557315">
      <w:pPr>
        <w:pStyle w:val="Akapitzlist"/>
        <w:numPr>
          <w:ilvl w:val="0"/>
          <w:numId w:val="109"/>
        </w:numPr>
        <w:spacing w:after="0" w:line="276" w:lineRule="auto"/>
        <w:ind w:right="0"/>
        <w:jc w:val="both"/>
        <w:rPr>
          <w:rFonts w:eastAsia="Times New Roman" w:cstheme="minorHAnsi"/>
        </w:rPr>
      </w:pPr>
      <w:r w:rsidRPr="00B52888">
        <w:rPr>
          <w:rFonts w:eastAsia="Times New Roman" w:cstheme="minorHAnsi"/>
        </w:rPr>
        <w:t xml:space="preserve">masowych zawiadomień o dopisaniu do spisu wyborców, </w:t>
      </w:r>
    </w:p>
    <w:p w14:paraId="6BE45073" w14:textId="77777777" w:rsidR="00557315" w:rsidRPr="00B52888" w:rsidRDefault="00557315">
      <w:pPr>
        <w:pStyle w:val="Akapitzlist"/>
        <w:numPr>
          <w:ilvl w:val="0"/>
          <w:numId w:val="109"/>
        </w:numPr>
        <w:spacing w:after="0" w:line="276" w:lineRule="auto"/>
        <w:ind w:right="0"/>
        <w:jc w:val="both"/>
        <w:rPr>
          <w:rFonts w:eastAsia="Times New Roman" w:cstheme="minorHAnsi"/>
        </w:rPr>
      </w:pPr>
      <w:r w:rsidRPr="00B52888">
        <w:rPr>
          <w:rFonts w:eastAsia="Times New Roman" w:cstheme="minorHAnsi"/>
        </w:rPr>
        <w:t xml:space="preserve">decyzji o dopisaniu do rejestru wyborców, </w:t>
      </w:r>
    </w:p>
    <w:p w14:paraId="30EF46F6" w14:textId="77777777" w:rsidR="00557315" w:rsidRPr="00B52888" w:rsidRDefault="00557315">
      <w:pPr>
        <w:pStyle w:val="Akapitzlist"/>
        <w:numPr>
          <w:ilvl w:val="0"/>
          <w:numId w:val="109"/>
        </w:numPr>
        <w:spacing w:after="0" w:line="276" w:lineRule="auto"/>
        <w:ind w:right="0"/>
        <w:jc w:val="both"/>
        <w:rPr>
          <w:rFonts w:eastAsia="Times New Roman" w:cstheme="minorHAnsi"/>
        </w:rPr>
      </w:pPr>
      <w:r w:rsidRPr="00B52888">
        <w:rPr>
          <w:rFonts w:eastAsia="Times New Roman" w:cstheme="minorHAnsi"/>
        </w:rPr>
        <w:t xml:space="preserve">rejestru niegłosujących, </w:t>
      </w:r>
    </w:p>
    <w:p w14:paraId="66821685" w14:textId="77777777" w:rsidR="00557315" w:rsidRPr="00B52888" w:rsidRDefault="00557315">
      <w:pPr>
        <w:pStyle w:val="Akapitzlist"/>
        <w:numPr>
          <w:ilvl w:val="0"/>
          <w:numId w:val="109"/>
        </w:numPr>
        <w:spacing w:after="0" w:line="276" w:lineRule="auto"/>
        <w:ind w:right="0"/>
        <w:jc w:val="both"/>
        <w:rPr>
          <w:rFonts w:eastAsia="Times New Roman" w:cstheme="minorHAnsi"/>
        </w:rPr>
      </w:pPr>
      <w:r w:rsidRPr="00B52888">
        <w:rPr>
          <w:rFonts w:eastAsia="Times New Roman" w:cstheme="minorHAnsi"/>
        </w:rPr>
        <w:t xml:space="preserve">zaświadczenia o prawie do głosowania, </w:t>
      </w:r>
    </w:p>
    <w:p w14:paraId="27A6CD47" w14:textId="77777777" w:rsidR="00557315" w:rsidRPr="00B52888" w:rsidRDefault="00557315">
      <w:pPr>
        <w:pStyle w:val="Akapitzlist"/>
        <w:numPr>
          <w:ilvl w:val="0"/>
          <w:numId w:val="109"/>
        </w:numPr>
        <w:spacing w:after="0" w:line="276" w:lineRule="auto"/>
        <w:ind w:right="0"/>
        <w:jc w:val="both"/>
        <w:rPr>
          <w:rFonts w:eastAsia="Times New Roman" w:cstheme="minorHAnsi"/>
        </w:rPr>
      </w:pPr>
      <w:r w:rsidRPr="00B52888">
        <w:rPr>
          <w:rFonts w:eastAsia="Times New Roman" w:cstheme="minorHAnsi"/>
        </w:rPr>
        <w:t xml:space="preserve">statystyka wydanych zaświadczeń. </w:t>
      </w:r>
    </w:p>
    <w:p w14:paraId="451DD1EB" w14:textId="77777777" w:rsidR="00557315" w:rsidRDefault="00557315">
      <w:pPr>
        <w:numPr>
          <w:ilvl w:val="0"/>
          <w:numId w:val="89"/>
        </w:numPr>
        <w:spacing w:after="19" w:line="276" w:lineRule="auto"/>
        <w:ind w:right="8" w:hanging="360"/>
        <w:jc w:val="both"/>
      </w:pPr>
      <w:r>
        <w:t xml:space="preserve">Moduł powinien wspierać wyszukiwanie kart rejestru niegłosujących wg. zadanych parametrów, a także tworzenie, edycję i usunięcie kart rejestru niegłosujących. </w:t>
      </w:r>
    </w:p>
    <w:p w14:paraId="240AF5E5" w14:textId="77777777" w:rsidR="00557315" w:rsidRDefault="00557315">
      <w:pPr>
        <w:numPr>
          <w:ilvl w:val="0"/>
          <w:numId w:val="89"/>
        </w:numPr>
        <w:spacing w:after="19" w:line="276" w:lineRule="auto"/>
        <w:ind w:right="8" w:hanging="360"/>
        <w:jc w:val="both"/>
      </w:pPr>
      <w:r>
        <w:lastRenderedPageBreak/>
        <w:t xml:space="preserve">Rejestr wyborców powinien umożliwiać filtrowanie danych wg szerokiego zakresu kryteriów. </w:t>
      </w:r>
    </w:p>
    <w:p w14:paraId="53881DA5" w14:textId="77777777" w:rsidR="00557315" w:rsidRDefault="00557315">
      <w:pPr>
        <w:numPr>
          <w:ilvl w:val="0"/>
          <w:numId w:val="89"/>
        </w:numPr>
        <w:spacing w:after="19" w:line="276" w:lineRule="auto"/>
        <w:ind w:right="8" w:hanging="360"/>
        <w:jc w:val="both"/>
      </w:pPr>
      <w:r>
        <w:t xml:space="preserve">Możliwość zarządzania listą wyborów dodawanie, edycja, usuwanie oraz zatwierdzanie listy wyborów. </w:t>
      </w:r>
    </w:p>
    <w:p w14:paraId="27E61969" w14:textId="77777777" w:rsidR="00557315" w:rsidRDefault="00557315">
      <w:pPr>
        <w:numPr>
          <w:ilvl w:val="0"/>
          <w:numId w:val="89"/>
        </w:numPr>
        <w:spacing w:after="19" w:line="276" w:lineRule="auto"/>
        <w:ind w:right="8" w:hanging="360"/>
        <w:jc w:val="both"/>
      </w:pPr>
      <w:r>
        <w:t xml:space="preserve">Możliwość wykreślania i usuwania pozycji ze spisu wyborczego. </w:t>
      </w:r>
    </w:p>
    <w:p w14:paraId="41699C26" w14:textId="77777777" w:rsidR="00557315" w:rsidRDefault="00557315">
      <w:pPr>
        <w:numPr>
          <w:ilvl w:val="0"/>
          <w:numId w:val="89"/>
        </w:numPr>
        <w:spacing w:after="19" w:line="276" w:lineRule="auto"/>
        <w:ind w:right="8" w:hanging="360"/>
        <w:jc w:val="both"/>
      </w:pPr>
      <w:r>
        <w:t xml:space="preserve">Możliwość określania i edycji przyczyny dopisania lub wykreślenia ze spisu wyborczego. </w:t>
      </w:r>
    </w:p>
    <w:p w14:paraId="0B9830D4" w14:textId="77777777" w:rsidR="00557315" w:rsidRDefault="00557315">
      <w:pPr>
        <w:numPr>
          <w:ilvl w:val="0"/>
          <w:numId w:val="89"/>
        </w:numPr>
        <w:spacing w:after="19" w:line="276" w:lineRule="auto"/>
        <w:ind w:right="8" w:hanging="360"/>
        <w:jc w:val="both"/>
      </w:pPr>
      <w:r>
        <w:t xml:space="preserve">Możliwość tworzenia, edycji, usuwania i weryfikacji geografii wyborczej. </w:t>
      </w:r>
    </w:p>
    <w:p w14:paraId="6895F261" w14:textId="77777777" w:rsidR="00557315" w:rsidRDefault="00557315">
      <w:pPr>
        <w:numPr>
          <w:ilvl w:val="0"/>
          <w:numId w:val="89"/>
        </w:numPr>
        <w:spacing w:after="19" w:line="276" w:lineRule="auto"/>
        <w:ind w:right="8" w:hanging="360"/>
        <w:jc w:val="both"/>
      </w:pPr>
      <w:r>
        <w:t xml:space="preserve">Tworzenie meldunku: </w:t>
      </w:r>
    </w:p>
    <w:p w14:paraId="5B806A5F" w14:textId="77777777" w:rsidR="00557315" w:rsidRPr="00B52888" w:rsidRDefault="00557315">
      <w:pPr>
        <w:pStyle w:val="Akapitzlist"/>
        <w:numPr>
          <w:ilvl w:val="0"/>
          <w:numId w:val="110"/>
        </w:numPr>
        <w:spacing w:after="0" w:line="276" w:lineRule="auto"/>
        <w:ind w:right="0"/>
        <w:jc w:val="both"/>
        <w:rPr>
          <w:rFonts w:eastAsia="Times New Roman" w:cstheme="minorHAnsi"/>
        </w:rPr>
      </w:pPr>
      <w:r w:rsidRPr="00B52888">
        <w:rPr>
          <w:rFonts w:eastAsia="Times New Roman" w:cstheme="minorHAnsi"/>
        </w:rPr>
        <w:t xml:space="preserve">stanie rejestru wyborców w gminie/mieście, </w:t>
      </w:r>
    </w:p>
    <w:p w14:paraId="687DB75E" w14:textId="77777777" w:rsidR="00557315" w:rsidRPr="00B52888" w:rsidRDefault="00557315">
      <w:pPr>
        <w:pStyle w:val="Akapitzlist"/>
        <w:numPr>
          <w:ilvl w:val="0"/>
          <w:numId w:val="110"/>
        </w:numPr>
        <w:spacing w:after="0" w:line="276" w:lineRule="auto"/>
        <w:ind w:right="0"/>
        <w:jc w:val="both"/>
        <w:rPr>
          <w:rFonts w:eastAsia="Times New Roman" w:cstheme="minorHAnsi"/>
        </w:rPr>
      </w:pPr>
      <w:r w:rsidRPr="00B52888">
        <w:rPr>
          <w:rFonts w:eastAsia="Times New Roman" w:cstheme="minorHAnsi"/>
        </w:rPr>
        <w:t xml:space="preserve">stanie rejestru wyborców w stałych okręgach wyborczych i obwodach głosowania. </w:t>
      </w:r>
    </w:p>
    <w:p w14:paraId="39F090D4" w14:textId="77777777" w:rsidR="00557315" w:rsidRDefault="00557315">
      <w:pPr>
        <w:numPr>
          <w:ilvl w:val="0"/>
          <w:numId w:val="89"/>
        </w:numPr>
        <w:spacing w:after="19" w:line="276" w:lineRule="auto"/>
        <w:ind w:right="8" w:hanging="360"/>
        <w:jc w:val="both"/>
      </w:pPr>
      <w:r>
        <w:t xml:space="preserve">Moduł powinien umożliwiać tworzenie i zarządzanie rejestrem uprawnionych do glosowania izb rolniczych na podstawie baz danych ewidencji ludności, ewidencji podatników i współwłaścicieli oraz podatników spoza Gminy. </w:t>
      </w:r>
    </w:p>
    <w:p w14:paraId="5CF0DC45" w14:textId="77777777" w:rsidR="00557315" w:rsidRDefault="00557315">
      <w:pPr>
        <w:numPr>
          <w:ilvl w:val="0"/>
          <w:numId w:val="89"/>
        </w:numPr>
        <w:spacing w:after="19" w:line="276" w:lineRule="auto"/>
        <w:ind w:right="8" w:hanging="360"/>
        <w:jc w:val="both"/>
      </w:pPr>
      <w:r>
        <w:t xml:space="preserve">Spis członków izby rolniczej powinien umożliwiać: </w:t>
      </w:r>
    </w:p>
    <w:p w14:paraId="1F3F394E" w14:textId="77777777" w:rsidR="00557315" w:rsidRPr="00B52888" w:rsidRDefault="00557315">
      <w:pPr>
        <w:pStyle w:val="Akapitzlist"/>
        <w:numPr>
          <w:ilvl w:val="0"/>
          <w:numId w:val="111"/>
        </w:numPr>
        <w:spacing w:after="0" w:line="276" w:lineRule="auto"/>
        <w:ind w:right="0"/>
        <w:jc w:val="both"/>
        <w:rPr>
          <w:rFonts w:eastAsia="Times New Roman" w:cstheme="minorHAnsi"/>
        </w:rPr>
      </w:pPr>
      <w:r w:rsidRPr="00B52888">
        <w:rPr>
          <w:rFonts w:eastAsia="Times New Roman" w:cstheme="minorHAnsi"/>
        </w:rPr>
        <w:t xml:space="preserve">określanie parametrów spisu, </w:t>
      </w:r>
    </w:p>
    <w:p w14:paraId="578630F0" w14:textId="77777777" w:rsidR="00557315" w:rsidRPr="00B52888" w:rsidRDefault="00557315">
      <w:pPr>
        <w:pStyle w:val="Akapitzlist"/>
        <w:numPr>
          <w:ilvl w:val="0"/>
          <w:numId w:val="111"/>
        </w:numPr>
        <w:spacing w:after="0" w:line="276" w:lineRule="auto"/>
        <w:ind w:right="0"/>
        <w:jc w:val="both"/>
        <w:rPr>
          <w:rFonts w:eastAsia="Times New Roman" w:cstheme="minorHAnsi"/>
        </w:rPr>
      </w:pPr>
      <w:r w:rsidRPr="00B52888">
        <w:rPr>
          <w:rFonts w:eastAsia="Times New Roman" w:cstheme="minorHAnsi"/>
        </w:rPr>
        <w:t xml:space="preserve">dodawanie i edycja pozycji spisu członków uprawnionych do głosowania, </w:t>
      </w:r>
    </w:p>
    <w:p w14:paraId="52104B97" w14:textId="77777777" w:rsidR="00557315" w:rsidRPr="00B52888" w:rsidRDefault="00557315">
      <w:pPr>
        <w:pStyle w:val="Akapitzlist"/>
        <w:numPr>
          <w:ilvl w:val="0"/>
          <w:numId w:val="111"/>
        </w:numPr>
        <w:spacing w:after="0" w:line="276" w:lineRule="auto"/>
        <w:ind w:right="0"/>
        <w:jc w:val="both"/>
        <w:rPr>
          <w:rFonts w:eastAsia="Times New Roman" w:cstheme="minorHAnsi"/>
        </w:rPr>
      </w:pPr>
      <w:r w:rsidRPr="00B52888">
        <w:rPr>
          <w:rFonts w:eastAsia="Times New Roman" w:cstheme="minorHAnsi"/>
        </w:rPr>
        <w:t xml:space="preserve">generowanie pozycji w spisie członków na podstawie danych podatkowych zgromadzonych w module do obsługi podatki od osób fizycznych. </w:t>
      </w:r>
    </w:p>
    <w:p w14:paraId="5630C8FB" w14:textId="77777777" w:rsidR="00557315" w:rsidRDefault="00557315">
      <w:pPr>
        <w:numPr>
          <w:ilvl w:val="0"/>
          <w:numId w:val="89"/>
        </w:numPr>
        <w:spacing w:after="19" w:line="276" w:lineRule="auto"/>
        <w:ind w:right="8" w:hanging="360"/>
        <w:jc w:val="both"/>
      </w:pPr>
      <w:r>
        <w:t xml:space="preserve">Moduł powinien wspierać tworzenie i zarządzanie spisem przedstawicieli członków izb rolniczych: </w:t>
      </w:r>
    </w:p>
    <w:p w14:paraId="289B18F5" w14:textId="77777777" w:rsidR="00557315" w:rsidRPr="00B52888" w:rsidRDefault="00557315">
      <w:pPr>
        <w:pStyle w:val="Akapitzlist"/>
        <w:numPr>
          <w:ilvl w:val="0"/>
          <w:numId w:val="112"/>
        </w:numPr>
        <w:spacing w:after="0" w:line="276" w:lineRule="auto"/>
        <w:ind w:right="0"/>
        <w:jc w:val="both"/>
        <w:rPr>
          <w:rFonts w:eastAsia="Times New Roman" w:cstheme="minorHAnsi"/>
        </w:rPr>
      </w:pPr>
      <w:r w:rsidRPr="00B52888">
        <w:rPr>
          <w:rFonts w:eastAsia="Times New Roman" w:cstheme="minorHAnsi"/>
        </w:rPr>
        <w:t xml:space="preserve">określanie parametrów spisu, </w:t>
      </w:r>
    </w:p>
    <w:p w14:paraId="61192553" w14:textId="77777777" w:rsidR="00557315" w:rsidRPr="00B52888" w:rsidRDefault="00557315">
      <w:pPr>
        <w:pStyle w:val="Akapitzlist"/>
        <w:numPr>
          <w:ilvl w:val="0"/>
          <w:numId w:val="112"/>
        </w:numPr>
        <w:spacing w:after="0" w:line="276" w:lineRule="auto"/>
        <w:ind w:right="0"/>
        <w:jc w:val="both"/>
        <w:rPr>
          <w:rFonts w:eastAsia="Times New Roman" w:cstheme="minorHAnsi"/>
        </w:rPr>
      </w:pPr>
      <w:r w:rsidRPr="00B52888">
        <w:rPr>
          <w:rFonts w:eastAsia="Times New Roman" w:cstheme="minorHAnsi"/>
        </w:rPr>
        <w:t xml:space="preserve">dodawanie i edycja pozycji spisu przedstawicieli uprawnionych do głosowania, </w:t>
      </w:r>
    </w:p>
    <w:p w14:paraId="1CB9D572" w14:textId="77777777" w:rsidR="00557315" w:rsidRPr="00B52888" w:rsidRDefault="00557315">
      <w:pPr>
        <w:pStyle w:val="Akapitzlist"/>
        <w:numPr>
          <w:ilvl w:val="0"/>
          <w:numId w:val="112"/>
        </w:numPr>
        <w:spacing w:after="0" w:line="276" w:lineRule="auto"/>
        <w:ind w:right="0"/>
        <w:jc w:val="both"/>
        <w:rPr>
          <w:rFonts w:eastAsia="Times New Roman" w:cstheme="minorHAnsi"/>
        </w:rPr>
      </w:pPr>
      <w:r w:rsidRPr="00B52888">
        <w:rPr>
          <w:rFonts w:eastAsia="Times New Roman" w:cstheme="minorHAnsi"/>
        </w:rPr>
        <w:t xml:space="preserve">generowanie pozycji w spisie przedstawicieli na podstawie danych podatkowych zgromadzonych w module do obsługi podatków od osób prawnych. </w:t>
      </w:r>
    </w:p>
    <w:p w14:paraId="203E264C" w14:textId="77777777" w:rsidR="00557315" w:rsidRDefault="00557315">
      <w:pPr>
        <w:numPr>
          <w:ilvl w:val="0"/>
          <w:numId w:val="89"/>
        </w:numPr>
        <w:spacing w:after="19" w:line="276" w:lineRule="auto"/>
        <w:ind w:right="8" w:hanging="360"/>
        <w:jc w:val="both"/>
      </w:pPr>
      <w:r>
        <w:t xml:space="preserve">Możliwość usuwania niezatwierdzonych spisów. </w:t>
      </w:r>
    </w:p>
    <w:p w14:paraId="0B4FE7B6" w14:textId="77777777" w:rsidR="00557315" w:rsidRDefault="00557315">
      <w:pPr>
        <w:numPr>
          <w:ilvl w:val="0"/>
          <w:numId w:val="89"/>
        </w:numPr>
        <w:spacing w:after="19" w:line="276" w:lineRule="auto"/>
        <w:ind w:right="8" w:hanging="360"/>
        <w:jc w:val="both"/>
      </w:pPr>
      <w:r>
        <w:t xml:space="preserve">Możliwość wydruku spisów. </w:t>
      </w:r>
    </w:p>
    <w:p w14:paraId="1378EA24" w14:textId="77777777" w:rsidR="00557315" w:rsidRDefault="00557315">
      <w:pPr>
        <w:numPr>
          <w:ilvl w:val="0"/>
          <w:numId w:val="89"/>
        </w:numPr>
        <w:spacing w:after="19" w:line="276" w:lineRule="auto"/>
        <w:ind w:right="8" w:hanging="360"/>
        <w:jc w:val="both"/>
      </w:pPr>
      <w:r>
        <w:t xml:space="preserve">Możliwość wykonania wydruków / zestawień statystycznych, w tym co najmniej: </w:t>
      </w:r>
    </w:p>
    <w:p w14:paraId="20BB2353" w14:textId="77777777" w:rsidR="00557315" w:rsidRPr="00B52888" w:rsidRDefault="00557315">
      <w:pPr>
        <w:pStyle w:val="Akapitzlist"/>
        <w:numPr>
          <w:ilvl w:val="0"/>
          <w:numId w:val="113"/>
        </w:numPr>
        <w:spacing w:after="0" w:line="276" w:lineRule="auto"/>
        <w:ind w:right="0"/>
        <w:jc w:val="both"/>
        <w:rPr>
          <w:rFonts w:eastAsia="Times New Roman" w:cstheme="minorHAnsi"/>
        </w:rPr>
      </w:pPr>
      <w:r w:rsidRPr="00B52888">
        <w:rPr>
          <w:rFonts w:eastAsia="Times New Roman" w:cstheme="minorHAnsi"/>
        </w:rPr>
        <w:t xml:space="preserve">statystyki pod wskazanym adresem, </w:t>
      </w:r>
    </w:p>
    <w:p w14:paraId="4646DC20" w14:textId="77777777" w:rsidR="00557315" w:rsidRPr="00B52888" w:rsidRDefault="00557315">
      <w:pPr>
        <w:pStyle w:val="Akapitzlist"/>
        <w:numPr>
          <w:ilvl w:val="0"/>
          <w:numId w:val="113"/>
        </w:numPr>
        <w:spacing w:after="0" w:line="276" w:lineRule="auto"/>
        <w:ind w:right="0"/>
        <w:jc w:val="both"/>
        <w:rPr>
          <w:rFonts w:eastAsia="Times New Roman" w:cstheme="minorHAnsi"/>
        </w:rPr>
      </w:pPr>
      <w:r w:rsidRPr="00B52888">
        <w:rPr>
          <w:rFonts w:eastAsia="Times New Roman" w:cstheme="minorHAnsi"/>
        </w:rPr>
        <w:t xml:space="preserve">lista lokali w budynku, </w:t>
      </w:r>
    </w:p>
    <w:p w14:paraId="2777A193" w14:textId="77777777" w:rsidR="00557315" w:rsidRPr="00B52888" w:rsidRDefault="00557315">
      <w:pPr>
        <w:pStyle w:val="Akapitzlist"/>
        <w:numPr>
          <w:ilvl w:val="0"/>
          <w:numId w:val="113"/>
        </w:numPr>
        <w:spacing w:after="0" w:line="276" w:lineRule="auto"/>
        <w:ind w:right="0"/>
        <w:jc w:val="both"/>
        <w:rPr>
          <w:rFonts w:eastAsia="Times New Roman" w:cstheme="minorHAnsi"/>
        </w:rPr>
      </w:pPr>
      <w:r w:rsidRPr="00B52888">
        <w:rPr>
          <w:rFonts w:eastAsia="Times New Roman" w:cstheme="minorHAnsi"/>
        </w:rPr>
        <w:t xml:space="preserve">danych ogólnych dotyczących płci, obywatelstwa, rocznika, stanu cywilnego oraz dokumentu tożsamości, d. </w:t>
      </w:r>
      <w:r w:rsidRPr="00B52888">
        <w:rPr>
          <w:rFonts w:eastAsia="Times New Roman" w:cstheme="minorHAnsi"/>
        </w:rPr>
        <w:tab/>
        <w:t xml:space="preserve">ilości domów i lokali pod wskazanym adresem, </w:t>
      </w:r>
    </w:p>
    <w:p w14:paraId="337E5819" w14:textId="77777777" w:rsidR="00557315" w:rsidRPr="00B52888" w:rsidRDefault="00557315">
      <w:pPr>
        <w:pStyle w:val="Akapitzlist"/>
        <w:numPr>
          <w:ilvl w:val="0"/>
          <w:numId w:val="113"/>
        </w:numPr>
        <w:spacing w:after="0" w:line="276" w:lineRule="auto"/>
        <w:ind w:right="0"/>
        <w:jc w:val="both"/>
        <w:rPr>
          <w:rFonts w:eastAsia="Times New Roman" w:cstheme="minorHAnsi"/>
        </w:rPr>
      </w:pPr>
      <w:r w:rsidRPr="00B52888">
        <w:rPr>
          <w:rFonts w:eastAsia="Times New Roman" w:cstheme="minorHAnsi"/>
        </w:rPr>
        <w:t xml:space="preserve">struktury wiekowa mieszkańców, </w:t>
      </w:r>
    </w:p>
    <w:p w14:paraId="11068CCE" w14:textId="77777777" w:rsidR="00557315" w:rsidRPr="00B52888" w:rsidRDefault="00557315">
      <w:pPr>
        <w:pStyle w:val="Akapitzlist"/>
        <w:numPr>
          <w:ilvl w:val="0"/>
          <w:numId w:val="113"/>
        </w:numPr>
        <w:spacing w:after="0" w:line="276" w:lineRule="auto"/>
        <w:ind w:right="0"/>
        <w:jc w:val="both"/>
        <w:rPr>
          <w:rFonts w:eastAsia="Times New Roman" w:cstheme="minorHAnsi"/>
        </w:rPr>
      </w:pPr>
      <w:r w:rsidRPr="00B52888">
        <w:rPr>
          <w:rFonts w:eastAsia="Times New Roman" w:cstheme="minorHAnsi"/>
        </w:rPr>
        <w:t xml:space="preserve">ludności w miejscowościach, </w:t>
      </w:r>
    </w:p>
    <w:p w14:paraId="43546685" w14:textId="77777777" w:rsidR="00557315" w:rsidRPr="00B52888" w:rsidRDefault="00557315">
      <w:pPr>
        <w:pStyle w:val="Akapitzlist"/>
        <w:numPr>
          <w:ilvl w:val="0"/>
          <w:numId w:val="113"/>
        </w:numPr>
        <w:spacing w:after="0" w:line="276" w:lineRule="auto"/>
        <w:ind w:right="0"/>
        <w:jc w:val="both"/>
        <w:rPr>
          <w:rFonts w:eastAsia="Times New Roman" w:cstheme="minorHAnsi"/>
        </w:rPr>
      </w:pPr>
      <w:r w:rsidRPr="00B52888">
        <w:rPr>
          <w:rFonts w:eastAsia="Times New Roman" w:cstheme="minorHAnsi"/>
        </w:rPr>
        <w:t xml:space="preserve">DW1, DW2, DW3 wg. zadanych parametrów, </w:t>
      </w:r>
    </w:p>
    <w:p w14:paraId="17EDD230" w14:textId="77777777" w:rsidR="00557315" w:rsidRPr="00B52888" w:rsidRDefault="00557315">
      <w:pPr>
        <w:pStyle w:val="Akapitzlist"/>
        <w:numPr>
          <w:ilvl w:val="0"/>
          <w:numId w:val="113"/>
        </w:numPr>
        <w:spacing w:after="0" w:line="276" w:lineRule="auto"/>
        <w:ind w:right="0"/>
        <w:jc w:val="both"/>
        <w:rPr>
          <w:rFonts w:eastAsia="Times New Roman" w:cstheme="minorHAnsi"/>
        </w:rPr>
      </w:pPr>
      <w:r w:rsidRPr="00B52888">
        <w:rPr>
          <w:rFonts w:eastAsia="Times New Roman" w:cstheme="minorHAnsi"/>
        </w:rPr>
        <w:t xml:space="preserve">zestawienia użytkownika definiowanego przez użytkownika, </w:t>
      </w:r>
    </w:p>
    <w:p w14:paraId="19A5350F" w14:textId="77777777" w:rsidR="00557315" w:rsidRDefault="00557315">
      <w:pPr>
        <w:numPr>
          <w:ilvl w:val="0"/>
          <w:numId w:val="89"/>
        </w:numPr>
        <w:spacing w:after="19" w:line="276" w:lineRule="auto"/>
        <w:ind w:right="8" w:hanging="360"/>
        <w:jc w:val="both"/>
      </w:pPr>
      <w:r>
        <w:t>Możliwość wygenerowania plików DW1, DW2, DW3 przekazywanych do GUS.</w:t>
      </w:r>
    </w:p>
    <w:p w14:paraId="71F14E12" w14:textId="77777777" w:rsidR="00557315" w:rsidRDefault="00557315" w:rsidP="00557315">
      <w:pPr>
        <w:spacing w:after="19" w:line="276" w:lineRule="auto"/>
        <w:ind w:left="360" w:right="8"/>
        <w:jc w:val="both"/>
      </w:pPr>
    </w:p>
    <w:p w14:paraId="514D0FA2" w14:textId="77777777" w:rsidR="00557315" w:rsidRDefault="00557315" w:rsidP="00557315">
      <w:pPr>
        <w:pStyle w:val="Nagwek1"/>
        <w:numPr>
          <w:ilvl w:val="4"/>
          <w:numId w:val="2"/>
        </w:numPr>
        <w:spacing w:before="240" w:after="240" w:line="276" w:lineRule="auto"/>
        <w:ind w:right="74"/>
        <w:jc w:val="both"/>
      </w:pPr>
      <w:bookmarkStart w:id="39" w:name="_Toc114574138"/>
      <w:bookmarkStart w:id="40" w:name="_Toc116835795"/>
      <w:bookmarkStart w:id="41" w:name="_Toc219026900"/>
      <w:r w:rsidRPr="00BE6345">
        <w:t>Wymagania funkcjonalne - obszar finanse i księgowość, księgowanie zobowiązań</w:t>
      </w:r>
      <w:bookmarkEnd w:id="39"/>
      <w:r>
        <w:t>.</w:t>
      </w:r>
      <w:bookmarkEnd w:id="40"/>
      <w:bookmarkEnd w:id="41"/>
    </w:p>
    <w:p w14:paraId="145DA6E0" w14:textId="77777777" w:rsidR="00557315" w:rsidRDefault="00557315">
      <w:pPr>
        <w:numPr>
          <w:ilvl w:val="0"/>
          <w:numId w:val="94"/>
        </w:numPr>
        <w:spacing w:after="19" w:line="276" w:lineRule="auto"/>
        <w:ind w:right="8" w:hanging="360"/>
        <w:jc w:val="both"/>
      </w:pPr>
      <w:r>
        <w:t xml:space="preserve">Możliwość wyboru kontekstu jednostki (obsługa wielu jednostek budżetowych) i roku obrachunkowego. </w:t>
      </w:r>
    </w:p>
    <w:p w14:paraId="67D79DDD" w14:textId="77777777" w:rsidR="00557315" w:rsidRDefault="00557315">
      <w:pPr>
        <w:numPr>
          <w:ilvl w:val="0"/>
          <w:numId w:val="94"/>
        </w:numPr>
        <w:spacing w:after="19" w:line="276" w:lineRule="auto"/>
        <w:ind w:right="8" w:hanging="360"/>
        <w:jc w:val="both"/>
      </w:pPr>
      <w:r>
        <w:t xml:space="preserve">Dodawanie, edycja istniejących jednostek organizacyjnych. </w:t>
      </w:r>
    </w:p>
    <w:p w14:paraId="55D013DB" w14:textId="77777777" w:rsidR="00557315" w:rsidRDefault="00557315">
      <w:pPr>
        <w:numPr>
          <w:ilvl w:val="0"/>
          <w:numId w:val="94"/>
        </w:numPr>
        <w:spacing w:after="19" w:line="276" w:lineRule="auto"/>
        <w:ind w:right="8" w:hanging="360"/>
        <w:jc w:val="both"/>
      </w:pPr>
      <w:r>
        <w:t xml:space="preserve">Modyfikacja ustawień zdefiniowanych jednostek organizacyjnych. </w:t>
      </w:r>
    </w:p>
    <w:p w14:paraId="2A9699F8" w14:textId="77777777" w:rsidR="00557315" w:rsidRDefault="00557315">
      <w:pPr>
        <w:numPr>
          <w:ilvl w:val="0"/>
          <w:numId w:val="94"/>
        </w:numPr>
        <w:spacing w:after="19" w:line="276" w:lineRule="auto"/>
        <w:ind w:right="8" w:hanging="360"/>
        <w:jc w:val="both"/>
      </w:pPr>
      <w:r>
        <w:t>Możliwość prowadzenia ksiąg rachunkowych i ksiąg pomocniczych.</w:t>
      </w:r>
    </w:p>
    <w:p w14:paraId="6E9D77A9" w14:textId="77777777" w:rsidR="00557315" w:rsidRDefault="00557315">
      <w:pPr>
        <w:numPr>
          <w:ilvl w:val="0"/>
          <w:numId w:val="94"/>
        </w:numPr>
        <w:spacing w:after="19" w:line="276" w:lineRule="auto"/>
        <w:ind w:right="8" w:hanging="360"/>
        <w:jc w:val="both"/>
      </w:pPr>
      <w:r>
        <w:lastRenderedPageBreak/>
        <w:t>Możliwość prowadzenia dzienników częściowych.</w:t>
      </w:r>
    </w:p>
    <w:p w14:paraId="2A0493EB" w14:textId="77777777" w:rsidR="00557315" w:rsidRDefault="00557315">
      <w:pPr>
        <w:numPr>
          <w:ilvl w:val="0"/>
          <w:numId w:val="94"/>
        </w:numPr>
        <w:spacing w:after="19" w:line="276" w:lineRule="auto"/>
        <w:ind w:right="8" w:hanging="360"/>
        <w:jc w:val="both"/>
      </w:pPr>
      <w:r>
        <w:t xml:space="preserve">Możliwość wyboru kontekstu dziennika, księgi jednostki. </w:t>
      </w:r>
    </w:p>
    <w:p w14:paraId="0CAB6C3A" w14:textId="77777777" w:rsidR="00557315" w:rsidRDefault="00557315">
      <w:pPr>
        <w:numPr>
          <w:ilvl w:val="0"/>
          <w:numId w:val="94"/>
        </w:numPr>
        <w:spacing w:after="19" w:line="276" w:lineRule="auto"/>
        <w:ind w:right="8" w:hanging="360"/>
        <w:jc w:val="both"/>
      </w:pPr>
      <w:r>
        <w:t xml:space="preserve">Modyfikacja słownika dzienników księgowych. </w:t>
      </w:r>
    </w:p>
    <w:p w14:paraId="276395FC" w14:textId="77777777" w:rsidR="00557315" w:rsidRDefault="00557315">
      <w:pPr>
        <w:numPr>
          <w:ilvl w:val="0"/>
          <w:numId w:val="94"/>
        </w:numPr>
        <w:spacing w:after="19" w:line="276" w:lineRule="auto"/>
        <w:ind w:right="8" w:hanging="360"/>
        <w:jc w:val="both"/>
      </w:pPr>
      <w:r>
        <w:t xml:space="preserve">Tworzenie i edycja planu kont (konta syntetyczne i analityczne z uwzględnieniem podziałki klasyfikacji budżetowej). </w:t>
      </w:r>
    </w:p>
    <w:p w14:paraId="327D9EC4" w14:textId="77777777" w:rsidR="00557315" w:rsidRDefault="00557315">
      <w:pPr>
        <w:numPr>
          <w:ilvl w:val="0"/>
          <w:numId w:val="94"/>
        </w:numPr>
        <w:spacing w:after="19" w:line="276" w:lineRule="auto"/>
        <w:ind w:right="8" w:hanging="360"/>
        <w:jc w:val="both"/>
      </w:pPr>
      <w:r>
        <w:t xml:space="preserve">Definiowanie dowolnej struktury kont analitycznych. </w:t>
      </w:r>
    </w:p>
    <w:p w14:paraId="1840A437" w14:textId="77777777" w:rsidR="00557315" w:rsidRDefault="00557315">
      <w:pPr>
        <w:numPr>
          <w:ilvl w:val="0"/>
          <w:numId w:val="94"/>
        </w:numPr>
        <w:spacing w:after="19" w:line="276" w:lineRule="auto"/>
        <w:ind w:right="8" w:hanging="360"/>
        <w:jc w:val="both"/>
      </w:pPr>
      <w:r>
        <w:t>Edytowanie dowolnej struktury kont analitycznych w przypadku, gdy nie posiadają zapisów księgowych.</w:t>
      </w:r>
    </w:p>
    <w:p w14:paraId="02E891C0" w14:textId="77777777" w:rsidR="00557315" w:rsidRDefault="00557315">
      <w:pPr>
        <w:numPr>
          <w:ilvl w:val="0"/>
          <w:numId w:val="94"/>
        </w:numPr>
        <w:spacing w:after="19" w:line="276" w:lineRule="auto"/>
        <w:ind w:right="8" w:hanging="360"/>
        <w:jc w:val="both"/>
      </w:pPr>
      <w:r>
        <w:t xml:space="preserve">Określanie i edycja atrybutów kont księgowych. </w:t>
      </w:r>
    </w:p>
    <w:p w14:paraId="2F2C15F8" w14:textId="77777777" w:rsidR="00557315" w:rsidRDefault="00557315">
      <w:pPr>
        <w:numPr>
          <w:ilvl w:val="0"/>
          <w:numId w:val="94"/>
        </w:numPr>
        <w:spacing w:after="19" w:line="276" w:lineRule="auto"/>
        <w:ind w:right="8" w:hanging="360"/>
        <w:jc w:val="both"/>
      </w:pPr>
      <w:r>
        <w:t xml:space="preserve">Możliwość wczytania wzorcowego planu kont do jednostki. </w:t>
      </w:r>
    </w:p>
    <w:p w14:paraId="49538CCF" w14:textId="77777777" w:rsidR="00557315" w:rsidRDefault="00557315">
      <w:pPr>
        <w:numPr>
          <w:ilvl w:val="0"/>
          <w:numId w:val="94"/>
        </w:numPr>
        <w:spacing w:after="19" w:line="276" w:lineRule="auto"/>
        <w:ind w:right="8" w:hanging="360"/>
        <w:jc w:val="both"/>
      </w:pPr>
      <w:r>
        <w:t xml:space="preserve">Możliwość kopiowania planu kont z wybranej jednostki budżetowej. </w:t>
      </w:r>
    </w:p>
    <w:p w14:paraId="254DB725" w14:textId="77777777" w:rsidR="00557315" w:rsidRDefault="00557315">
      <w:pPr>
        <w:numPr>
          <w:ilvl w:val="0"/>
          <w:numId w:val="94"/>
        </w:numPr>
        <w:spacing w:after="19" w:line="276" w:lineRule="auto"/>
        <w:ind w:right="8" w:hanging="360"/>
        <w:jc w:val="both"/>
      </w:pPr>
      <w:r>
        <w:t xml:space="preserve">Drukowanie planu kont według zadanych parametrów. </w:t>
      </w:r>
    </w:p>
    <w:p w14:paraId="3177C708" w14:textId="77777777" w:rsidR="00557315" w:rsidRDefault="00557315">
      <w:pPr>
        <w:numPr>
          <w:ilvl w:val="0"/>
          <w:numId w:val="94"/>
        </w:numPr>
        <w:spacing w:after="19" w:line="276" w:lineRule="auto"/>
        <w:ind w:right="8" w:hanging="360"/>
        <w:jc w:val="both"/>
      </w:pPr>
      <w:r>
        <w:t xml:space="preserve">Odświeżanie nazw kont analitycznych. </w:t>
      </w:r>
    </w:p>
    <w:p w14:paraId="5B1B4769" w14:textId="77777777" w:rsidR="00557315" w:rsidRDefault="00557315">
      <w:pPr>
        <w:numPr>
          <w:ilvl w:val="0"/>
          <w:numId w:val="94"/>
        </w:numPr>
        <w:spacing w:after="19" w:line="276" w:lineRule="auto"/>
        <w:ind w:right="8" w:hanging="360"/>
        <w:jc w:val="both"/>
      </w:pPr>
      <w:r>
        <w:t xml:space="preserve">Aktualizowanie nazw kont klasyfikacji budżetowej na podstawie słownika klasyfikacji. </w:t>
      </w:r>
    </w:p>
    <w:p w14:paraId="408F6840" w14:textId="77777777" w:rsidR="00557315" w:rsidRDefault="00557315">
      <w:pPr>
        <w:numPr>
          <w:ilvl w:val="0"/>
          <w:numId w:val="94"/>
        </w:numPr>
        <w:spacing w:after="19" w:line="276" w:lineRule="auto"/>
        <w:ind w:right="8" w:hanging="360"/>
        <w:jc w:val="both"/>
      </w:pPr>
      <w:r>
        <w:t xml:space="preserve">Usuwanie kont syntetycznych, analitycznych, klasyfikacji budżetowej z planu. </w:t>
      </w:r>
    </w:p>
    <w:p w14:paraId="589F48AC" w14:textId="77777777" w:rsidR="00557315" w:rsidRDefault="00557315">
      <w:pPr>
        <w:numPr>
          <w:ilvl w:val="0"/>
          <w:numId w:val="94"/>
        </w:numPr>
        <w:spacing w:after="19" w:line="276" w:lineRule="auto"/>
        <w:ind w:right="8" w:hanging="360"/>
        <w:jc w:val="both"/>
      </w:pPr>
      <w:r>
        <w:t xml:space="preserve">Szczegółowy przegląd stanów i obrotów kont analitycznych i klasyfikacji budżetowej według zadanych kryteriów. </w:t>
      </w:r>
    </w:p>
    <w:p w14:paraId="71B3DE20" w14:textId="77777777" w:rsidR="00557315" w:rsidRDefault="00557315">
      <w:pPr>
        <w:numPr>
          <w:ilvl w:val="0"/>
          <w:numId w:val="94"/>
        </w:numPr>
        <w:spacing w:after="19" w:line="276" w:lineRule="auto"/>
        <w:ind w:right="8" w:hanging="360"/>
        <w:jc w:val="both"/>
      </w:pPr>
      <w:r>
        <w:t xml:space="preserve">Możliwość określania parametrów (typ budżetu, funkcja konta, parametry do naliczeń Rb-27S/Rb-28S) dla kont syntetycznych z klasyfikacją budżetową. </w:t>
      </w:r>
    </w:p>
    <w:p w14:paraId="1C5D6431" w14:textId="77777777" w:rsidR="00557315" w:rsidRDefault="00557315">
      <w:pPr>
        <w:numPr>
          <w:ilvl w:val="0"/>
          <w:numId w:val="94"/>
        </w:numPr>
        <w:spacing w:after="19" w:line="276" w:lineRule="auto"/>
        <w:ind w:right="8" w:hanging="360"/>
        <w:jc w:val="both"/>
      </w:pPr>
      <w:r>
        <w:t xml:space="preserve">Importowanie parametrów kont syntetycznych z klasyfikacją budżetową z lat poprzednich. </w:t>
      </w:r>
    </w:p>
    <w:p w14:paraId="45D97B4D" w14:textId="77777777" w:rsidR="00557315" w:rsidRDefault="00557315">
      <w:pPr>
        <w:numPr>
          <w:ilvl w:val="0"/>
          <w:numId w:val="94"/>
        </w:numPr>
        <w:spacing w:after="19" w:line="276" w:lineRule="auto"/>
        <w:ind w:right="8" w:hanging="360"/>
        <w:jc w:val="both"/>
      </w:pPr>
      <w:r>
        <w:t xml:space="preserve">Wprowadzanie i edycja dokumentów finansowych do bieżącego dziennika z jednoczesnym zadekretowaniem na właściwe konta księgowe. </w:t>
      </w:r>
    </w:p>
    <w:p w14:paraId="435C0819" w14:textId="77777777" w:rsidR="00557315" w:rsidRDefault="00557315">
      <w:pPr>
        <w:numPr>
          <w:ilvl w:val="0"/>
          <w:numId w:val="94"/>
        </w:numPr>
        <w:spacing w:after="19" w:line="276" w:lineRule="auto"/>
        <w:ind w:right="8" w:hanging="360"/>
        <w:jc w:val="both"/>
      </w:pPr>
      <w:r>
        <w:t xml:space="preserve">Usuwanie niezaksięgowanych dokumentów. </w:t>
      </w:r>
    </w:p>
    <w:p w14:paraId="3CAF79BA" w14:textId="77777777" w:rsidR="00557315" w:rsidRDefault="00557315">
      <w:pPr>
        <w:numPr>
          <w:ilvl w:val="0"/>
          <w:numId w:val="94"/>
        </w:numPr>
        <w:spacing w:after="19" w:line="276" w:lineRule="auto"/>
        <w:ind w:right="8" w:hanging="360"/>
        <w:jc w:val="both"/>
      </w:pPr>
      <w:r>
        <w:t xml:space="preserve">Modyfikacja pozycji księgowej i dziennika dla dokumentu. </w:t>
      </w:r>
    </w:p>
    <w:p w14:paraId="32DDBBD3" w14:textId="77777777" w:rsidR="00557315" w:rsidRDefault="00557315">
      <w:pPr>
        <w:numPr>
          <w:ilvl w:val="0"/>
          <w:numId w:val="94"/>
        </w:numPr>
        <w:spacing w:after="19" w:line="276" w:lineRule="auto"/>
        <w:ind w:right="8" w:hanging="360"/>
        <w:jc w:val="both"/>
      </w:pPr>
      <w:r>
        <w:t xml:space="preserve">Księgowanie dokumentów finansowych zbilansowanych lub dokumentów pozabilansowych (wszystkich lub wybranych) z uwzględnieniem kontroli ich poprawności. </w:t>
      </w:r>
    </w:p>
    <w:p w14:paraId="7F7B4CAA" w14:textId="77777777" w:rsidR="00557315" w:rsidRDefault="00557315">
      <w:pPr>
        <w:numPr>
          <w:ilvl w:val="0"/>
          <w:numId w:val="94"/>
        </w:numPr>
        <w:spacing w:after="19" w:line="276" w:lineRule="auto"/>
        <w:ind w:right="8" w:hanging="360"/>
        <w:jc w:val="both"/>
      </w:pPr>
      <w:r>
        <w:t xml:space="preserve">Wprowadzanie, edycja i usuwanie pozycji w dokumentach księgowych. </w:t>
      </w:r>
    </w:p>
    <w:p w14:paraId="38390CBF" w14:textId="77777777" w:rsidR="00557315" w:rsidRDefault="00557315">
      <w:pPr>
        <w:numPr>
          <w:ilvl w:val="0"/>
          <w:numId w:val="94"/>
        </w:numPr>
        <w:spacing w:after="19" w:line="276" w:lineRule="auto"/>
        <w:ind w:right="8" w:hanging="360"/>
        <w:jc w:val="both"/>
      </w:pPr>
      <w:r>
        <w:t xml:space="preserve">Możliwość modyfikacji planu kont na etapie wprowadzania dokumentu księgowego bez konieczności przerywania czynności wprowadzania. </w:t>
      </w:r>
    </w:p>
    <w:p w14:paraId="7FAABFF1" w14:textId="77777777" w:rsidR="00557315" w:rsidRDefault="00557315">
      <w:pPr>
        <w:numPr>
          <w:ilvl w:val="0"/>
          <w:numId w:val="94"/>
        </w:numPr>
        <w:spacing w:after="19" w:line="276" w:lineRule="auto"/>
        <w:ind w:right="8" w:hanging="360"/>
        <w:jc w:val="both"/>
      </w:pPr>
      <w:r>
        <w:t xml:space="preserve">Weryfikacja stanów kontrolnych wykonania planu w trakcie wprowadzania pozycji z dokumencie. </w:t>
      </w:r>
    </w:p>
    <w:p w14:paraId="54928878" w14:textId="77777777" w:rsidR="00557315" w:rsidRDefault="00557315">
      <w:pPr>
        <w:numPr>
          <w:ilvl w:val="0"/>
          <w:numId w:val="94"/>
        </w:numPr>
        <w:spacing w:after="19" w:line="276" w:lineRule="auto"/>
        <w:ind w:right="8" w:hanging="360"/>
        <w:jc w:val="both"/>
      </w:pPr>
      <w:r>
        <w:t xml:space="preserve">Równoczesne księgowanie zaangażowania środków, dokonanych wydatków budżetowych, dokonanych wydatków budżetowych w układzie zadaniowym na kontach pozabilansowych. </w:t>
      </w:r>
    </w:p>
    <w:p w14:paraId="148A509E" w14:textId="77777777" w:rsidR="00557315" w:rsidRDefault="00557315">
      <w:pPr>
        <w:numPr>
          <w:ilvl w:val="0"/>
          <w:numId w:val="94"/>
        </w:numPr>
        <w:spacing w:after="19" w:line="276" w:lineRule="auto"/>
        <w:ind w:right="8" w:hanging="360"/>
        <w:jc w:val="both"/>
      </w:pPr>
      <w:r>
        <w:t xml:space="preserve">Możliwość powielania całych dokumentów bądź wybranych pozycji z dokumentu. </w:t>
      </w:r>
    </w:p>
    <w:p w14:paraId="19437BE4" w14:textId="77777777" w:rsidR="00557315" w:rsidRDefault="00557315">
      <w:pPr>
        <w:numPr>
          <w:ilvl w:val="0"/>
          <w:numId w:val="94"/>
        </w:numPr>
        <w:spacing w:after="19" w:line="276" w:lineRule="auto"/>
        <w:ind w:right="8" w:hanging="360"/>
        <w:jc w:val="both"/>
      </w:pPr>
      <w:r>
        <w:t>Możliwość kopiowania całych dokumentów bądź wybranych pozycji z dokumentu.</w:t>
      </w:r>
    </w:p>
    <w:p w14:paraId="4CF4A009" w14:textId="77777777" w:rsidR="00557315" w:rsidRDefault="00557315">
      <w:pPr>
        <w:numPr>
          <w:ilvl w:val="0"/>
          <w:numId w:val="94"/>
        </w:numPr>
        <w:spacing w:after="19" w:line="276" w:lineRule="auto"/>
        <w:ind w:right="8" w:hanging="360"/>
        <w:jc w:val="both"/>
      </w:pPr>
      <w:r>
        <w:t xml:space="preserve">Tworzenie, edycja oraz usuwanie schematów dekretowania dokumentów. </w:t>
      </w:r>
    </w:p>
    <w:p w14:paraId="5FAC5AAD" w14:textId="77777777" w:rsidR="00557315" w:rsidRDefault="00557315">
      <w:pPr>
        <w:numPr>
          <w:ilvl w:val="0"/>
          <w:numId w:val="94"/>
        </w:numPr>
        <w:spacing w:after="19" w:line="276" w:lineRule="auto"/>
        <w:ind w:right="8" w:hanging="360"/>
        <w:jc w:val="both"/>
      </w:pPr>
      <w:r>
        <w:t xml:space="preserve">Dodawanie pozycji w dokumencie finansowym na podstawie schematów. </w:t>
      </w:r>
    </w:p>
    <w:p w14:paraId="721F7DC7" w14:textId="77777777" w:rsidR="00557315" w:rsidRDefault="00557315">
      <w:pPr>
        <w:numPr>
          <w:ilvl w:val="0"/>
          <w:numId w:val="94"/>
        </w:numPr>
        <w:spacing w:after="19" w:line="276" w:lineRule="auto"/>
        <w:ind w:right="8" w:hanging="360"/>
        <w:jc w:val="both"/>
      </w:pPr>
      <w:r>
        <w:t xml:space="preserve">Możliwość dowolnego sortowania, filtrowania list dokumentów oraz pozycji w dokumencie. </w:t>
      </w:r>
    </w:p>
    <w:p w14:paraId="3D2940D1" w14:textId="77777777" w:rsidR="00557315" w:rsidRDefault="00557315">
      <w:pPr>
        <w:numPr>
          <w:ilvl w:val="0"/>
          <w:numId w:val="94"/>
        </w:numPr>
        <w:spacing w:after="19" w:line="276" w:lineRule="auto"/>
        <w:ind w:right="8" w:hanging="360"/>
        <w:jc w:val="both"/>
      </w:pPr>
      <w:r>
        <w:t xml:space="preserve">Modyfikacja kwoty i opisu jednocześnie w ramach kilku wybranych pozycji dokumentu finansowego. </w:t>
      </w:r>
    </w:p>
    <w:p w14:paraId="72A85FC6" w14:textId="77777777" w:rsidR="00557315" w:rsidRDefault="00557315">
      <w:pPr>
        <w:numPr>
          <w:ilvl w:val="0"/>
          <w:numId w:val="94"/>
        </w:numPr>
        <w:spacing w:after="19" w:line="276" w:lineRule="auto"/>
        <w:ind w:right="8" w:hanging="360"/>
        <w:jc w:val="both"/>
      </w:pPr>
      <w:r>
        <w:t xml:space="preserve">Importowanie dokumentów finansowych z pliku XML z możliwością dekretowania ich zgodnie z określonymi schematami. </w:t>
      </w:r>
    </w:p>
    <w:p w14:paraId="406F2491" w14:textId="77777777" w:rsidR="00557315" w:rsidRDefault="00557315">
      <w:pPr>
        <w:numPr>
          <w:ilvl w:val="0"/>
          <w:numId w:val="94"/>
        </w:numPr>
        <w:spacing w:after="19" w:line="276" w:lineRule="auto"/>
        <w:ind w:right="8" w:hanging="360"/>
        <w:jc w:val="both"/>
      </w:pPr>
      <w:r>
        <w:t xml:space="preserve">Możliwość księgowania planu finansowego i zmian w planie na kontach pozabilansowych. </w:t>
      </w:r>
    </w:p>
    <w:p w14:paraId="02DAAF6A" w14:textId="77777777" w:rsidR="00557315" w:rsidRDefault="00557315">
      <w:pPr>
        <w:numPr>
          <w:ilvl w:val="0"/>
          <w:numId w:val="94"/>
        </w:numPr>
        <w:spacing w:after="19" w:line="276" w:lineRule="auto"/>
        <w:ind w:right="8" w:hanging="360"/>
        <w:jc w:val="both"/>
      </w:pPr>
      <w:r>
        <w:t xml:space="preserve">Możliwość dekretowania raportów kasowych z modułu Kasa. </w:t>
      </w:r>
    </w:p>
    <w:p w14:paraId="1A8815BB" w14:textId="77777777" w:rsidR="00557315" w:rsidRDefault="00557315">
      <w:pPr>
        <w:numPr>
          <w:ilvl w:val="0"/>
          <w:numId w:val="94"/>
        </w:numPr>
        <w:spacing w:after="19" w:line="276" w:lineRule="auto"/>
        <w:ind w:right="8" w:hanging="360"/>
        <w:jc w:val="both"/>
      </w:pPr>
      <w:r>
        <w:lastRenderedPageBreak/>
        <w:t xml:space="preserve">Możliwość określania dowolnych schematów dekretowania raportów kasowych. </w:t>
      </w:r>
    </w:p>
    <w:p w14:paraId="71B65E75" w14:textId="77777777" w:rsidR="00557315" w:rsidRDefault="00557315">
      <w:pPr>
        <w:numPr>
          <w:ilvl w:val="0"/>
          <w:numId w:val="94"/>
        </w:numPr>
        <w:spacing w:after="19" w:line="276" w:lineRule="auto"/>
        <w:ind w:right="8" w:hanging="360"/>
        <w:jc w:val="both"/>
      </w:pPr>
      <w:r>
        <w:t xml:space="preserve">Importowanie i automatyczne dekretowanie operacji finansowych przekazanych z modułu Księgowania zobowiązań, Środki trwałe, Płace, Faktury. </w:t>
      </w:r>
    </w:p>
    <w:p w14:paraId="7C528FD5" w14:textId="77777777" w:rsidR="00557315" w:rsidRDefault="00557315">
      <w:pPr>
        <w:numPr>
          <w:ilvl w:val="0"/>
          <w:numId w:val="94"/>
        </w:numPr>
        <w:spacing w:after="19" w:line="276" w:lineRule="auto"/>
        <w:ind w:right="8" w:hanging="360"/>
        <w:jc w:val="both"/>
      </w:pPr>
      <w:r>
        <w:t xml:space="preserve">Tworzenie i modyfikacja schematów dekretowania operacji importowanych z modułów współpracujących z modułem Finanse i Księgowość. </w:t>
      </w:r>
    </w:p>
    <w:p w14:paraId="0664DCC9" w14:textId="77777777" w:rsidR="00557315" w:rsidRDefault="00557315">
      <w:pPr>
        <w:numPr>
          <w:ilvl w:val="0"/>
          <w:numId w:val="94"/>
        </w:numPr>
        <w:spacing w:after="19" w:line="276" w:lineRule="auto"/>
        <w:ind w:right="8" w:hanging="360"/>
        <w:jc w:val="both"/>
      </w:pPr>
      <w:r>
        <w:t xml:space="preserve">Możliwość zarządzania zaimportowanymi operacjami finansowymi z innych modułów (wyłączanie, włączanie dekretowania). </w:t>
      </w:r>
    </w:p>
    <w:p w14:paraId="6676CEFA" w14:textId="77777777" w:rsidR="00557315" w:rsidRDefault="00557315">
      <w:pPr>
        <w:numPr>
          <w:ilvl w:val="0"/>
          <w:numId w:val="94"/>
        </w:numPr>
        <w:spacing w:after="19" w:line="276" w:lineRule="auto"/>
        <w:ind w:right="8" w:hanging="360"/>
        <w:jc w:val="both"/>
      </w:pPr>
      <w:r>
        <w:t>Tworzenie zestawienia kartotek (księgi głównej) według zadanych przez użytkownika parametrów wraz z możliwością definiowania dowolnych zakresów kont do zestawienia oraz wyłączania dowolnych kont z zakresu kont wybranych do zestawienia</w:t>
      </w:r>
    </w:p>
    <w:p w14:paraId="76EF435B" w14:textId="77777777" w:rsidR="00557315" w:rsidRDefault="00557315">
      <w:pPr>
        <w:numPr>
          <w:ilvl w:val="0"/>
          <w:numId w:val="94"/>
        </w:numPr>
        <w:spacing w:after="19" w:line="276" w:lineRule="auto"/>
        <w:ind w:right="8" w:hanging="360"/>
        <w:jc w:val="both"/>
      </w:pPr>
      <w:r>
        <w:t xml:space="preserve">Tworzenia zestawienia dzienników (wydruk zbiorczy, analityczny, syntetyczny) według określonych przez użytkownika kryteriów. </w:t>
      </w:r>
    </w:p>
    <w:p w14:paraId="53F7E189" w14:textId="77777777" w:rsidR="00557315" w:rsidRDefault="00557315">
      <w:pPr>
        <w:numPr>
          <w:ilvl w:val="0"/>
          <w:numId w:val="94"/>
        </w:numPr>
        <w:spacing w:after="19" w:line="276" w:lineRule="auto"/>
        <w:ind w:right="8" w:hanging="360"/>
        <w:jc w:val="both"/>
      </w:pPr>
      <w:r>
        <w:t xml:space="preserve">Tworzenie zestawienia dokumentów według zadanych przez użytkownika parametrów wraz z możliwością definiowania dowolnych zakresów kont do zestawienia oraz wyłączania dowolnych kont z zakresu kont wybranych do zestawienia. </w:t>
      </w:r>
    </w:p>
    <w:p w14:paraId="679418C3" w14:textId="77777777" w:rsidR="00557315" w:rsidRDefault="00557315">
      <w:pPr>
        <w:numPr>
          <w:ilvl w:val="0"/>
          <w:numId w:val="94"/>
        </w:numPr>
        <w:spacing w:after="19" w:line="276" w:lineRule="auto"/>
        <w:ind w:right="8" w:hanging="360"/>
        <w:jc w:val="both"/>
      </w:pPr>
      <w:r>
        <w:t xml:space="preserve">Tworzenie zestawienia sald i obrotów kont syntetycznych, analitycznych i klasyfikacji budżetowej zgodnie z określonymi przez użytkownika parametrami wraz z możliwością definiowania dowolnych zakresów kont do zestawienia oraz wyłączania dowolnych kont z zakresu kont wybranych do zestawienia. </w:t>
      </w:r>
    </w:p>
    <w:p w14:paraId="3786E26F" w14:textId="77777777" w:rsidR="00557315" w:rsidRDefault="00557315">
      <w:pPr>
        <w:numPr>
          <w:ilvl w:val="0"/>
          <w:numId w:val="94"/>
        </w:numPr>
        <w:spacing w:after="19" w:line="276" w:lineRule="auto"/>
        <w:ind w:right="8" w:hanging="360"/>
        <w:jc w:val="both"/>
      </w:pPr>
      <w:r>
        <w:t>Tworzenie, edycja i usuwanie schematów do wyszukiwania danych do zestawień dzienników, dokumentów, karty dochodów /wydatków oraz sald i obrotów.</w:t>
      </w:r>
    </w:p>
    <w:p w14:paraId="4CA97DE3" w14:textId="77777777" w:rsidR="00557315" w:rsidRDefault="00557315">
      <w:pPr>
        <w:numPr>
          <w:ilvl w:val="0"/>
          <w:numId w:val="94"/>
        </w:numPr>
        <w:spacing w:after="19" w:line="276" w:lineRule="auto"/>
        <w:ind w:right="8" w:hanging="360"/>
        <w:jc w:val="both"/>
      </w:pPr>
      <w:r>
        <w:t xml:space="preserve">Wydruk należności i zobowiązań według określonego zakresu kont rozrachunkowych lub dla kartotek kontrahentów według zadanego zakresu klasyfikacji budżetowej. </w:t>
      </w:r>
    </w:p>
    <w:p w14:paraId="1D4F44D5" w14:textId="77777777" w:rsidR="00557315" w:rsidRDefault="00557315">
      <w:pPr>
        <w:numPr>
          <w:ilvl w:val="0"/>
          <w:numId w:val="94"/>
        </w:numPr>
        <w:spacing w:after="19" w:line="276" w:lineRule="auto"/>
        <w:ind w:right="8" w:hanging="360"/>
        <w:jc w:val="both"/>
      </w:pPr>
      <w:r>
        <w:t>Wydruk karty dochodów i wydatków według dowolnie zadanych przez użytkownika parametrów wraz z możliwością definiowania dowolnych zakresów kont do zestawienia oraz wyłączania dowolnych kont z zakresu kont wybranych do zestawienia.</w:t>
      </w:r>
    </w:p>
    <w:p w14:paraId="05107148" w14:textId="77777777" w:rsidR="00557315" w:rsidRDefault="00557315">
      <w:pPr>
        <w:numPr>
          <w:ilvl w:val="0"/>
          <w:numId w:val="94"/>
        </w:numPr>
        <w:spacing w:after="19" w:line="276" w:lineRule="auto"/>
        <w:ind w:right="8" w:hanging="360"/>
        <w:jc w:val="both"/>
      </w:pPr>
      <w:r>
        <w:t xml:space="preserve">Ewidencja rozrachunków z kontrahentami: </w:t>
      </w:r>
    </w:p>
    <w:p w14:paraId="62D678B9" w14:textId="77777777" w:rsidR="00557315" w:rsidRPr="00825D54" w:rsidRDefault="00557315">
      <w:pPr>
        <w:pStyle w:val="Akapitzlist"/>
        <w:numPr>
          <w:ilvl w:val="0"/>
          <w:numId w:val="114"/>
        </w:numPr>
        <w:spacing w:after="0" w:line="276" w:lineRule="auto"/>
        <w:ind w:right="0"/>
        <w:jc w:val="both"/>
        <w:rPr>
          <w:rFonts w:eastAsia="Times New Roman" w:cstheme="minorHAnsi"/>
        </w:rPr>
      </w:pPr>
      <w:r w:rsidRPr="00825D54">
        <w:rPr>
          <w:rFonts w:eastAsia="Times New Roman" w:cstheme="minorHAnsi"/>
        </w:rPr>
        <w:t xml:space="preserve">Prowadzenie i przegląd kartotek kontrahentów. </w:t>
      </w:r>
    </w:p>
    <w:p w14:paraId="58E2396E" w14:textId="77777777" w:rsidR="00557315" w:rsidRPr="00825D54" w:rsidRDefault="00557315">
      <w:pPr>
        <w:pStyle w:val="Akapitzlist"/>
        <w:numPr>
          <w:ilvl w:val="0"/>
          <w:numId w:val="114"/>
        </w:numPr>
        <w:spacing w:after="0" w:line="276" w:lineRule="auto"/>
        <w:ind w:right="0"/>
        <w:jc w:val="both"/>
        <w:rPr>
          <w:rFonts w:eastAsia="Times New Roman" w:cstheme="minorHAnsi"/>
        </w:rPr>
      </w:pPr>
      <w:r w:rsidRPr="00825D54">
        <w:rPr>
          <w:rFonts w:eastAsia="Times New Roman" w:cstheme="minorHAnsi"/>
        </w:rPr>
        <w:t xml:space="preserve">Wydruk zestawienia wszystkich rachunków kontrahenta. </w:t>
      </w:r>
    </w:p>
    <w:p w14:paraId="79C22433" w14:textId="77777777" w:rsidR="00557315" w:rsidRPr="00825D54" w:rsidRDefault="00557315">
      <w:pPr>
        <w:pStyle w:val="Akapitzlist"/>
        <w:numPr>
          <w:ilvl w:val="0"/>
          <w:numId w:val="114"/>
        </w:numPr>
        <w:spacing w:after="0" w:line="276" w:lineRule="auto"/>
        <w:ind w:right="0"/>
        <w:jc w:val="both"/>
        <w:rPr>
          <w:rFonts w:eastAsia="Times New Roman" w:cstheme="minorHAnsi"/>
        </w:rPr>
      </w:pPr>
      <w:r w:rsidRPr="00825D54">
        <w:rPr>
          <w:rFonts w:eastAsia="Times New Roman" w:cstheme="minorHAnsi"/>
        </w:rPr>
        <w:t xml:space="preserve">Oddzielny przegląd wszystkich nierozliczonych rachunków kontrahenta. </w:t>
      </w:r>
    </w:p>
    <w:p w14:paraId="27F3A04E" w14:textId="77777777" w:rsidR="00557315" w:rsidRPr="00825D54" w:rsidRDefault="00557315">
      <w:pPr>
        <w:pStyle w:val="Akapitzlist"/>
        <w:numPr>
          <w:ilvl w:val="0"/>
          <w:numId w:val="114"/>
        </w:numPr>
        <w:spacing w:after="0" w:line="276" w:lineRule="auto"/>
        <w:ind w:right="0"/>
        <w:jc w:val="both"/>
        <w:rPr>
          <w:rFonts w:eastAsia="Times New Roman" w:cstheme="minorHAnsi"/>
        </w:rPr>
      </w:pPr>
      <w:r w:rsidRPr="00825D54">
        <w:rPr>
          <w:rFonts w:eastAsia="Times New Roman" w:cstheme="minorHAnsi"/>
        </w:rPr>
        <w:t xml:space="preserve">Usuwanie nierozliczonych i rozliczonych rachunków kontrahenta. </w:t>
      </w:r>
    </w:p>
    <w:p w14:paraId="485999D7" w14:textId="77777777" w:rsidR="00557315" w:rsidRPr="00825D54" w:rsidRDefault="00557315">
      <w:pPr>
        <w:pStyle w:val="Akapitzlist"/>
        <w:numPr>
          <w:ilvl w:val="0"/>
          <w:numId w:val="114"/>
        </w:numPr>
        <w:spacing w:after="0" w:line="276" w:lineRule="auto"/>
        <w:ind w:right="0"/>
        <w:jc w:val="both"/>
        <w:rPr>
          <w:rFonts w:eastAsia="Times New Roman" w:cstheme="minorHAnsi"/>
        </w:rPr>
      </w:pPr>
      <w:r w:rsidRPr="00825D54">
        <w:rPr>
          <w:rFonts w:eastAsia="Times New Roman" w:cstheme="minorHAnsi"/>
        </w:rPr>
        <w:t xml:space="preserve">Rozliczanie rachunków nierozlicznych kontrahenta. </w:t>
      </w:r>
    </w:p>
    <w:p w14:paraId="306FAE37" w14:textId="77777777" w:rsidR="00557315" w:rsidRPr="00825D54" w:rsidRDefault="00557315">
      <w:pPr>
        <w:pStyle w:val="Akapitzlist"/>
        <w:numPr>
          <w:ilvl w:val="0"/>
          <w:numId w:val="114"/>
        </w:numPr>
        <w:spacing w:after="0" w:line="276" w:lineRule="auto"/>
        <w:ind w:right="0"/>
        <w:jc w:val="both"/>
        <w:rPr>
          <w:rFonts w:eastAsia="Times New Roman" w:cstheme="minorHAnsi"/>
        </w:rPr>
      </w:pPr>
      <w:r w:rsidRPr="00825D54">
        <w:rPr>
          <w:rFonts w:eastAsia="Times New Roman" w:cstheme="minorHAnsi"/>
        </w:rPr>
        <w:t xml:space="preserve">Możliwość kojarzenia rachunków kontrahenta. </w:t>
      </w:r>
    </w:p>
    <w:p w14:paraId="477B370B" w14:textId="77777777" w:rsidR="00557315" w:rsidRPr="00825D54" w:rsidRDefault="00557315">
      <w:pPr>
        <w:pStyle w:val="Akapitzlist"/>
        <w:numPr>
          <w:ilvl w:val="0"/>
          <w:numId w:val="114"/>
        </w:numPr>
        <w:spacing w:after="0" w:line="276" w:lineRule="auto"/>
        <w:ind w:right="0"/>
        <w:jc w:val="both"/>
        <w:rPr>
          <w:rFonts w:eastAsia="Times New Roman" w:cstheme="minorHAnsi"/>
        </w:rPr>
      </w:pPr>
      <w:r w:rsidRPr="00825D54">
        <w:rPr>
          <w:rFonts w:eastAsia="Times New Roman" w:cstheme="minorHAnsi"/>
        </w:rPr>
        <w:t xml:space="preserve">Wydruk potwierdzenia salda kontrahenta. </w:t>
      </w:r>
    </w:p>
    <w:p w14:paraId="5CFB6A46" w14:textId="77777777" w:rsidR="00557315" w:rsidRPr="00825D54" w:rsidRDefault="00557315">
      <w:pPr>
        <w:pStyle w:val="Akapitzlist"/>
        <w:numPr>
          <w:ilvl w:val="0"/>
          <w:numId w:val="114"/>
        </w:numPr>
        <w:spacing w:after="0" w:line="276" w:lineRule="auto"/>
        <w:ind w:right="0"/>
        <w:jc w:val="both"/>
        <w:rPr>
          <w:rFonts w:eastAsia="Times New Roman" w:cstheme="minorHAnsi"/>
        </w:rPr>
      </w:pPr>
      <w:r w:rsidRPr="00825D54">
        <w:rPr>
          <w:rFonts w:eastAsia="Times New Roman" w:cstheme="minorHAnsi"/>
        </w:rPr>
        <w:t xml:space="preserve">Możliwość wykonania spłaty rachunku przelewem elektronicznych w określonym standardzie. </w:t>
      </w:r>
    </w:p>
    <w:p w14:paraId="3428F1FF" w14:textId="77777777" w:rsidR="00557315" w:rsidRPr="00825D54" w:rsidRDefault="00557315">
      <w:pPr>
        <w:pStyle w:val="Akapitzlist"/>
        <w:numPr>
          <w:ilvl w:val="0"/>
          <w:numId w:val="114"/>
        </w:numPr>
        <w:spacing w:after="0" w:line="276" w:lineRule="auto"/>
        <w:ind w:right="0"/>
        <w:jc w:val="both"/>
        <w:rPr>
          <w:rFonts w:eastAsia="Times New Roman" w:cstheme="minorHAnsi"/>
        </w:rPr>
      </w:pPr>
      <w:r w:rsidRPr="00825D54">
        <w:rPr>
          <w:rFonts w:eastAsia="Times New Roman" w:cstheme="minorHAnsi"/>
        </w:rPr>
        <w:t xml:space="preserve">Oddzielny przegląd wszystkich rozliczonych rachunków kontrahenta. </w:t>
      </w:r>
    </w:p>
    <w:p w14:paraId="21D89310" w14:textId="77777777" w:rsidR="00557315" w:rsidRPr="00825D54" w:rsidRDefault="00557315">
      <w:pPr>
        <w:pStyle w:val="Akapitzlist"/>
        <w:numPr>
          <w:ilvl w:val="0"/>
          <w:numId w:val="114"/>
        </w:numPr>
        <w:spacing w:after="0" w:line="276" w:lineRule="auto"/>
        <w:ind w:right="0"/>
        <w:jc w:val="both"/>
        <w:rPr>
          <w:rFonts w:eastAsia="Times New Roman" w:cstheme="minorHAnsi"/>
        </w:rPr>
      </w:pPr>
      <w:r w:rsidRPr="00825D54">
        <w:rPr>
          <w:rFonts w:eastAsia="Times New Roman" w:cstheme="minorHAnsi"/>
        </w:rPr>
        <w:t xml:space="preserve">Wydruk zestawienia rachunków rozliczonych i nierozlicznych. </w:t>
      </w:r>
    </w:p>
    <w:p w14:paraId="0C8E94F9" w14:textId="77777777" w:rsidR="00557315" w:rsidRPr="00825D54" w:rsidRDefault="00557315">
      <w:pPr>
        <w:pStyle w:val="Akapitzlist"/>
        <w:numPr>
          <w:ilvl w:val="0"/>
          <w:numId w:val="114"/>
        </w:numPr>
        <w:spacing w:after="0" w:line="276" w:lineRule="auto"/>
        <w:ind w:right="0"/>
        <w:jc w:val="both"/>
        <w:rPr>
          <w:rFonts w:eastAsia="Times New Roman" w:cstheme="minorHAnsi"/>
        </w:rPr>
      </w:pPr>
      <w:r w:rsidRPr="00825D54">
        <w:rPr>
          <w:rFonts w:eastAsia="Times New Roman" w:cstheme="minorHAnsi"/>
        </w:rPr>
        <w:t xml:space="preserve">Wydruk zestawienia kontrahentów wraz z zadłużeniami lub należnościami. </w:t>
      </w:r>
    </w:p>
    <w:p w14:paraId="54F5C4DC" w14:textId="77777777" w:rsidR="00557315" w:rsidRPr="00825D54" w:rsidRDefault="00557315">
      <w:pPr>
        <w:pStyle w:val="Akapitzlist"/>
        <w:numPr>
          <w:ilvl w:val="0"/>
          <w:numId w:val="114"/>
        </w:numPr>
        <w:spacing w:after="0" w:line="276" w:lineRule="auto"/>
        <w:ind w:right="0"/>
        <w:jc w:val="both"/>
        <w:rPr>
          <w:rFonts w:eastAsia="Times New Roman" w:cstheme="minorHAnsi"/>
        </w:rPr>
      </w:pPr>
      <w:r w:rsidRPr="00825D54">
        <w:rPr>
          <w:rFonts w:eastAsia="Times New Roman" w:cstheme="minorHAnsi"/>
        </w:rPr>
        <w:t xml:space="preserve">Wystawianie z możliwością dowolnego definiowania tekstu not odsetkowych. </w:t>
      </w:r>
    </w:p>
    <w:p w14:paraId="738E12CC" w14:textId="77777777" w:rsidR="00557315" w:rsidRPr="00825D54" w:rsidRDefault="00557315">
      <w:pPr>
        <w:pStyle w:val="Akapitzlist"/>
        <w:numPr>
          <w:ilvl w:val="0"/>
          <w:numId w:val="114"/>
        </w:numPr>
        <w:spacing w:after="0" w:line="276" w:lineRule="auto"/>
        <w:ind w:right="0"/>
        <w:jc w:val="both"/>
        <w:rPr>
          <w:rFonts w:eastAsia="Times New Roman" w:cstheme="minorHAnsi"/>
        </w:rPr>
      </w:pPr>
      <w:r w:rsidRPr="00825D54">
        <w:rPr>
          <w:rFonts w:eastAsia="Times New Roman" w:cstheme="minorHAnsi"/>
        </w:rPr>
        <w:t xml:space="preserve">Anulowanie wystawionych not odsetkowych. </w:t>
      </w:r>
    </w:p>
    <w:p w14:paraId="2C740503" w14:textId="77777777" w:rsidR="00557315" w:rsidRDefault="00557315">
      <w:pPr>
        <w:numPr>
          <w:ilvl w:val="0"/>
          <w:numId w:val="94"/>
        </w:numPr>
        <w:spacing w:after="19" w:line="276" w:lineRule="auto"/>
        <w:ind w:right="8" w:hanging="360"/>
        <w:jc w:val="both"/>
      </w:pPr>
      <w:r>
        <w:t xml:space="preserve">Rejestrowanie i księgowanie (automatyczne tworzenie dokumentu księgowego) według określonych parametrów sprawozdań z dochodów i wydatków z poszczególnych jednostek i urzędów skarbowych. </w:t>
      </w:r>
    </w:p>
    <w:p w14:paraId="79F102F4" w14:textId="77777777" w:rsidR="00557315" w:rsidRDefault="00557315">
      <w:pPr>
        <w:numPr>
          <w:ilvl w:val="0"/>
          <w:numId w:val="94"/>
        </w:numPr>
        <w:spacing w:after="19" w:line="276" w:lineRule="auto"/>
        <w:ind w:right="8" w:hanging="360"/>
        <w:jc w:val="both"/>
      </w:pPr>
      <w:r>
        <w:lastRenderedPageBreak/>
        <w:t>Określanie parametrów naliczania sprawozdań budżetowych z możliwością definiowania parametrów dla dowolnych, wybranych bądź wszystkich komórek, wierszy lub kolumn. Konfiguracja powinna uwzględniać minimum:</w:t>
      </w:r>
    </w:p>
    <w:p w14:paraId="2E0B33B1" w14:textId="77777777" w:rsidR="00557315" w:rsidRPr="00825D54" w:rsidRDefault="00557315">
      <w:pPr>
        <w:pStyle w:val="Akapitzlist"/>
        <w:numPr>
          <w:ilvl w:val="0"/>
          <w:numId w:val="115"/>
        </w:numPr>
        <w:spacing w:after="0" w:line="276" w:lineRule="auto"/>
        <w:ind w:right="0"/>
        <w:jc w:val="both"/>
        <w:rPr>
          <w:rFonts w:eastAsia="Times New Roman" w:cstheme="minorHAnsi"/>
        </w:rPr>
      </w:pPr>
      <w:r w:rsidRPr="00825D54">
        <w:rPr>
          <w:rFonts w:eastAsia="Times New Roman" w:cstheme="minorHAnsi"/>
        </w:rPr>
        <w:t>określanie klasyfikacji budżetowych wykazywanych na sprawozdaniu z uwzględnieniem wyłączeń (jeżeli dotyczy danego rodzaju sprawozdania),</w:t>
      </w:r>
    </w:p>
    <w:p w14:paraId="7ECADA40" w14:textId="77777777" w:rsidR="00557315" w:rsidRPr="00825D54" w:rsidRDefault="00557315">
      <w:pPr>
        <w:pStyle w:val="Akapitzlist"/>
        <w:numPr>
          <w:ilvl w:val="0"/>
          <w:numId w:val="115"/>
        </w:numPr>
        <w:spacing w:after="0" w:line="276" w:lineRule="auto"/>
        <w:ind w:right="0"/>
        <w:jc w:val="both"/>
        <w:rPr>
          <w:rFonts w:eastAsia="Times New Roman" w:cstheme="minorHAnsi"/>
        </w:rPr>
      </w:pPr>
      <w:r w:rsidRPr="00825D54">
        <w:rPr>
          <w:rFonts w:eastAsia="Times New Roman" w:cstheme="minorHAnsi"/>
        </w:rPr>
        <w:t>ustawianie parametrów naliczeń z kont księgowych ze wskazaniem strony konta, klasyfikacji budżetowej, procentu wykonania, rodzajów operacji,</w:t>
      </w:r>
    </w:p>
    <w:p w14:paraId="4723B7FE" w14:textId="77777777" w:rsidR="00557315" w:rsidRPr="00825D54" w:rsidRDefault="00557315">
      <w:pPr>
        <w:pStyle w:val="Akapitzlist"/>
        <w:numPr>
          <w:ilvl w:val="0"/>
          <w:numId w:val="115"/>
        </w:numPr>
        <w:spacing w:after="0" w:line="276" w:lineRule="auto"/>
        <w:ind w:right="0"/>
        <w:jc w:val="both"/>
        <w:rPr>
          <w:rFonts w:eastAsia="Times New Roman" w:cstheme="minorHAnsi"/>
        </w:rPr>
      </w:pPr>
      <w:r w:rsidRPr="00825D54">
        <w:rPr>
          <w:rFonts w:eastAsia="Times New Roman" w:cstheme="minorHAnsi"/>
        </w:rPr>
        <w:t>określanie parametrów naliczania sprawozdań z uwzględnieniem pobrania danych z innego rodzaju sprawozdania, innej jednostki z możliwością wskazania znaku oraz procentu kwoty.</w:t>
      </w:r>
    </w:p>
    <w:p w14:paraId="40567718" w14:textId="77777777" w:rsidR="00557315" w:rsidRDefault="00557315">
      <w:pPr>
        <w:numPr>
          <w:ilvl w:val="0"/>
          <w:numId w:val="94"/>
        </w:numPr>
        <w:spacing w:after="19" w:line="276" w:lineRule="auto"/>
        <w:ind w:right="8" w:hanging="360"/>
        <w:jc w:val="both"/>
      </w:pPr>
      <w:r>
        <w:t xml:space="preserve">Naliczanie i automatyczne wykonanie sprawozdań Rb-27S, Rb-28S. </w:t>
      </w:r>
    </w:p>
    <w:p w14:paraId="5023BC2B" w14:textId="77777777" w:rsidR="00557315" w:rsidRDefault="00557315">
      <w:pPr>
        <w:numPr>
          <w:ilvl w:val="0"/>
          <w:numId w:val="94"/>
        </w:numPr>
        <w:spacing w:after="19" w:line="276" w:lineRule="auto"/>
        <w:ind w:right="8" w:hanging="360"/>
        <w:jc w:val="both"/>
      </w:pPr>
      <w:r>
        <w:t xml:space="preserve">Rejestracja sprawozdań Rb-30S, Rb-33, Rb-34S z podległych jednostek i automatyczne wykonanie sprawozdań zbiorczych. </w:t>
      </w:r>
    </w:p>
    <w:p w14:paraId="05F69F68" w14:textId="77777777" w:rsidR="00557315" w:rsidRDefault="00557315">
      <w:pPr>
        <w:numPr>
          <w:ilvl w:val="0"/>
          <w:numId w:val="94"/>
        </w:numPr>
        <w:spacing w:after="19" w:line="276" w:lineRule="auto"/>
        <w:ind w:right="8" w:hanging="360"/>
        <w:jc w:val="both"/>
      </w:pPr>
      <w:r>
        <w:t xml:space="preserve">Naliczanie i wykonanie sprawozdania dotacjach, wydatkach związanych z wykonywaniem zadań z zakresu administracji rządowej oraz innych zadań zleconych jednostkom samorządu terytorialnego ustawami Rb-50. </w:t>
      </w:r>
    </w:p>
    <w:p w14:paraId="614E0DD4" w14:textId="77777777" w:rsidR="00557315" w:rsidRDefault="00557315">
      <w:pPr>
        <w:numPr>
          <w:ilvl w:val="0"/>
          <w:numId w:val="94"/>
        </w:numPr>
        <w:spacing w:after="19" w:line="276" w:lineRule="auto"/>
        <w:ind w:right="8" w:hanging="360"/>
        <w:jc w:val="both"/>
      </w:pPr>
      <w:r>
        <w:t xml:space="preserve">Rejestracja jednostkowych sprawozdań Rb-27ZZ oraz naliczanie zbiorczego sprawozdania. </w:t>
      </w:r>
    </w:p>
    <w:p w14:paraId="0A756EF0" w14:textId="77777777" w:rsidR="00557315" w:rsidRDefault="00557315">
      <w:pPr>
        <w:numPr>
          <w:ilvl w:val="0"/>
          <w:numId w:val="94"/>
        </w:numPr>
        <w:spacing w:after="19" w:line="276" w:lineRule="auto"/>
        <w:ind w:right="8" w:hanging="360"/>
        <w:jc w:val="both"/>
      </w:pPr>
      <w:r>
        <w:t>Księgowanie sprawozdań Rb-27ZZ z możliwością ustawiania parametrów tworzonego dokumentu księgowego.</w:t>
      </w:r>
    </w:p>
    <w:p w14:paraId="562D9666" w14:textId="77777777" w:rsidR="00557315" w:rsidRDefault="00557315">
      <w:pPr>
        <w:numPr>
          <w:ilvl w:val="0"/>
          <w:numId w:val="94"/>
        </w:numPr>
        <w:spacing w:after="19" w:line="276" w:lineRule="auto"/>
        <w:ind w:right="8" w:hanging="360"/>
        <w:jc w:val="both"/>
      </w:pPr>
      <w:r>
        <w:t xml:space="preserve">Automatyczne generowanie sprawozdania Rb-NDS. </w:t>
      </w:r>
    </w:p>
    <w:p w14:paraId="2DEF9D26" w14:textId="77777777" w:rsidR="00557315" w:rsidRDefault="00557315">
      <w:pPr>
        <w:numPr>
          <w:ilvl w:val="0"/>
          <w:numId w:val="94"/>
        </w:numPr>
        <w:spacing w:after="19" w:line="276" w:lineRule="auto"/>
        <w:ind w:right="8" w:hanging="360"/>
        <w:jc w:val="both"/>
      </w:pPr>
      <w:r>
        <w:t xml:space="preserve">Rejestracja jednostkowych sprawozdań Rb-Z, Rb-N oraz automatyczne naliczanie sprawozdań zbiorczych. </w:t>
      </w:r>
    </w:p>
    <w:p w14:paraId="5C6C8954" w14:textId="77777777" w:rsidR="00557315" w:rsidRDefault="00557315">
      <w:pPr>
        <w:numPr>
          <w:ilvl w:val="0"/>
          <w:numId w:val="94"/>
        </w:numPr>
        <w:spacing w:after="19" w:line="276" w:lineRule="auto"/>
        <w:ind w:right="8" w:hanging="360"/>
        <w:jc w:val="both"/>
      </w:pPr>
      <w:r>
        <w:t xml:space="preserve">Możliwość podglądu danych sprawozdań ze szczegółowością do zadania wraz z informacją o błędach (dotyczy Rb27S, Rb-28S). </w:t>
      </w:r>
    </w:p>
    <w:p w14:paraId="4ADD4324" w14:textId="77777777" w:rsidR="00557315" w:rsidRDefault="00557315">
      <w:pPr>
        <w:numPr>
          <w:ilvl w:val="0"/>
          <w:numId w:val="94"/>
        </w:numPr>
        <w:spacing w:after="19" w:line="276" w:lineRule="auto"/>
        <w:ind w:right="8" w:hanging="360"/>
        <w:jc w:val="both"/>
      </w:pPr>
      <w:r>
        <w:t xml:space="preserve">Wydruk sprawozdań w formie i szczegółowości zgodnej z obowiązującymi przepisami prawa. </w:t>
      </w:r>
    </w:p>
    <w:p w14:paraId="25659DF0" w14:textId="77777777" w:rsidR="00557315" w:rsidRDefault="00557315">
      <w:pPr>
        <w:numPr>
          <w:ilvl w:val="0"/>
          <w:numId w:val="94"/>
        </w:numPr>
        <w:spacing w:after="19" w:line="276" w:lineRule="auto"/>
        <w:ind w:right="8" w:hanging="360"/>
        <w:jc w:val="both"/>
      </w:pPr>
      <w:r>
        <w:t xml:space="preserve">Eksport sprawozdań do pliku XML oraz pliku w standardzie zgodnym z systemem Besti@. </w:t>
      </w:r>
    </w:p>
    <w:p w14:paraId="4668BC34" w14:textId="77777777" w:rsidR="00557315" w:rsidRDefault="00557315">
      <w:pPr>
        <w:numPr>
          <w:ilvl w:val="0"/>
          <w:numId w:val="94"/>
        </w:numPr>
        <w:spacing w:after="19" w:line="276" w:lineRule="auto"/>
        <w:ind w:right="8" w:hanging="360"/>
        <w:jc w:val="both"/>
      </w:pPr>
      <w:r>
        <w:t xml:space="preserve">Kalkulator odsetek. </w:t>
      </w:r>
    </w:p>
    <w:p w14:paraId="3B0903B0" w14:textId="77777777" w:rsidR="00557315" w:rsidRDefault="00557315">
      <w:pPr>
        <w:numPr>
          <w:ilvl w:val="0"/>
          <w:numId w:val="94"/>
        </w:numPr>
        <w:spacing w:after="19" w:line="276" w:lineRule="auto"/>
        <w:ind w:right="8" w:hanging="360"/>
        <w:jc w:val="both"/>
      </w:pPr>
      <w:r>
        <w:t xml:space="preserve">Modyfikacja słownika rodzajów dokumentów finansowych. </w:t>
      </w:r>
    </w:p>
    <w:p w14:paraId="63DF46E2" w14:textId="77777777" w:rsidR="00557315" w:rsidRDefault="00557315">
      <w:pPr>
        <w:numPr>
          <w:ilvl w:val="0"/>
          <w:numId w:val="94"/>
        </w:numPr>
        <w:spacing w:after="19" w:line="276" w:lineRule="auto"/>
        <w:ind w:right="8" w:hanging="360"/>
        <w:jc w:val="both"/>
      </w:pPr>
      <w:r>
        <w:t xml:space="preserve">Określanie danych nagłówkowych sprawozdań budżetowych na potrzeby eksportu do systemu Besti@. </w:t>
      </w:r>
    </w:p>
    <w:p w14:paraId="07AF450A" w14:textId="77777777" w:rsidR="00557315" w:rsidRDefault="00557315">
      <w:pPr>
        <w:numPr>
          <w:ilvl w:val="0"/>
          <w:numId w:val="94"/>
        </w:numPr>
        <w:spacing w:after="19" w:line="276" w:lineRule="auto"/>
        <w:ind w:right="8" w:hanging="360"/>
        <w:jc w:val="both"/>
      </w:pPr>
      <w:r>
        <w:t xml:space="preserve">Funkcja zamknięcia miesiąca, funkcja zamknięcia roku obrachunkowego: </w:t>
      </w:r>
    </w:p>
    <w:p w14:paraId="69F84A8D" w14:textId="77777777" w:rsidR="00557315" w:rsidRPr="00825D54" w:rsidRDefault="00557315">
      <w:pPr>
        <w:pStyle w:val="Akapitzlist"/>
        <w:numPr>
          <w:ilvl w:val="0"/>
          <w:numId w:val="116"/>
        </w:numPr>
        <w:spacing w:after="0" w:line="276" w:lineRule="auto"/>
        <w:ind w:right="0"/>
        <w:jc w:val="both"/>
        <w:rPr>
          <w:rFonts w:eastAsia="Times New Roman" w:cstheme="minorHAnsi"/>
        </w:rPr>
      </w:pPr>
      <w:r w:rsidRPr="00825D54">
        <w:rPr>
          <w:rFonts w:eastAsia="Times New Roman" w:cstheme="minorHAnsi"/>
        </w:rPr>
        <w:t xml:space="preserve">Określanie parametrów do przeksięgowań stanów kont na koniec roku. </w:t>
      </w:r>
    </w:p>
    <w:p w14:paraId="7550ECB8" w14:textId="77777777" w:rsidR="00557315" w:rsidRPr="00825D54" w:rsidRDefault="00557315">
      <w:pPr>
        <w:pStyle w:val="Akapitzlist"/>
        <w:numPr>
          <w:ilvl w:val="0"/>
          <w:numId w:val="116"/>
        </w:numPr>
        <w:spacing w:after="0" w:line="276" w:lineRule="auto"/>
        <w:ind w:right="0"/>
        <w:jc w:val="both"/>
        <w:rPr>
          <w:rFonts w:eastAsia="Times New Roman" w:cstheme="minorHAnsi"/>
        </w:rPr>
      </w:pPr>
      <w:r w:rsidRPr="00825D54">
        <w:rPr>
          <w:rFonts w:eastAsia="Times New Roman" w:cstheme="minorHAnsi"/>
        </w:rPr>
        <w:t xml:space="preserve">Ustalanie kont klasyfikacji do przeniesienia sald na rok następny w przypadku tworzenia automatycznego bilansu otwarcia. </w:t>
      </w:r>
    </w:p>
    <w:p w14:paraId="3C964575" w14:textId="77777777" w:rsidR="00557315" w:rsidRPr="00825D54" w:rsidRDefault="00557315">
      <w:pPr>
        <w:pStyle w:val="Akapitzlist"/>
        <w:numPr>
          <w:ilvl w:val="0"/>
          <w:numId w:val="116"/>
        </w:numPr>
        <w:spacing w:after="0" w:line="276" w:lineRule="auto"/>
        <w:ind w:right="0"/>
        <w:jc w:val="both"/>
        <w:rPr>
          <w:rFonts w:eastAsia="Times New Roman" w:cstheme="minorHAnsi"/>
        </w:rPr>
      </w:pPr>
      <w:r w:rsidRPr="00825D54">
        <w:rPr>
          <w:rFonts w:eastAsia="Times New Roman" w:cstheme="minorHAnsi"/>
        </w:rPr>
        <w:t xml:space="preserve">Określanie parametrów i wykonywanie automatycznych przeksięgowań sald dzienników. </w:t>
      </w:r>
    </w:p>
    <w:p w14:paraId="6BF361A8" w14:textId="77777777" w:rsidR="00557315" w:rsidRPr="00825D54" w:rsidRDefault="00557315">
      <w:pPr>
        <w:pStyle w:val="Akapitzlist"/>
        <w:numPr>
          <w:ilvl w:val="0"/>
          <w:numId w:val="116"/>
        </w:numPr>
        <w:spacing w:after="0" w:line="276" w:lineRule="auto"/>
        <w:ind w:right="0"/>
        <w:jc w:val="both"/>
        <w:rPr>
          <w:rFonts w:eastAsia="Times New Roman" w:cstheme="minorHAnsi"/>
        </w:rPr>
      </w:pPr>
      <w:r w:rsidRPr="00825D54">
        <w:rPr>
          <w:rFonts w:eastAsia="Times New Roman" w:cstheme="minorHAnsi"/>
        </w:rPr>
        <w:t xml:space="preserve">Tworzenie dekretu przeksięgowującego salda dla podanych w parametrach kont. </w:t>
      </w:r>
    </w:p>
    <w:p w14:paraId="72F66729" w14:textId="77777777" w:rsidR="00557315" w:rsidRPr="00825D54" w:rsidRDefault="00557315">
      <w:pPr>
        <w:pStyle w:val="Akapitzlist"/>
        <w:numPr>
          <w:ilvl w:val="0"/>
          <w:numId w:val="116"/>
        </w:numPr>
        <w:spacing w:after="0" w:line="276" w:lineRule="auto"/>
        <w:ind w:right="0"/>
        <w:jc w:val="both"/>
        <w:rPr>
          <w:rFonts w:eastAsia="Times New Roman" w:cstheme="minorHAnsi"/>
        </w:rPr>
      </w:pPr>
      <w:r w:rsidRPr="00825D54">
        <w:rPr>
          <w:rFonts w:eastAsia="Times New Roman" w:cstheme="minorHAnsi"/>
        </w:rPr>
        <w:t xml:space="preserve">Zamknięcie ksiąg rachunkowych w danym roku wraz z możliwością przeniesienia planu kont oraz BO na rok następny. </w:t>
      </w:r>
    </w:p>
    <w:p w14:paraId="71E076EB" w14:textId="77777777" w:rsidR="00557315" w:rsidRPr="00825D54" w:rsidRDefault="00557315">
      <w:pPr>
        <w:pStyle w:val="Akapitzlist"/>
        <w:numPr>
          <w:ilvl w:val="0"/>
          <w:numId w:val="116"/>
        </w:numPr>
        <w:spacing w:after="0" w:line="276" w:lineRule="auto"/>
        <w:ind w:right="0"/>
        <w:jc w:val="both"/>
        <w:rPr>
          <w:rFonts w:eastAsia="Times New Roman" w:cstheme="minorHAnsi"/>
        </w:rPr>
      </w:pPr>
      <w:r w:rsidRPr="00825D54">
        <w:rPr>
          <w:rFonts w:eastAsia="Times New Roman" w:cstheme="minorHAnsi"/>
        </w:rPr>
        <w:t xml:space="preserve">Wydruk zestawienia brakujących do przeniesienia sald bieżącego roku kont w następnym okresie obrachunkowym. </w:t>
      </w:r>
    </w:p>
    <w:p w14:paraId="4B3F0C48" w14:textId="77777777" w:rsidR="00557315" w:rsidRDefault="00557315">
      <w:pPr>
        <w:numPr>
          <w:ilvl w:val="0"/>
          <w:numId w:val="94"/>
        </w:numPr>
        <w:spacing w:after="19" w:line="276" w:lineRule="auto"/>
        <w:ind w:right="8" w:hanging="360"/>
        <w:jc w:val="both"/>
      </w:pPr>
      <w:r>
        <w:t xml:space="preserve">Sporządzenie bilansu rocznego (Bilans, Rachunek zysków i strat, Zestawienie zmian w funduszu jednostki) jednostki/budżetu oraz bilansów łącznych dla jednostki nadrzędnej. </w:t>
      </w:r>
    </w:p>
    <w:p w14:paraId="4CC70A2F" w14:textId="77777777" w:rsidR="00557315" w:rsidRDefault="00557315">
      <w:pPr>
        <w:numPr>
          <w:ilvl w:val="0"/>
          <w:numId w:val="94"/>
        </w:numPr>
        <w:spacing w:after="19" w:line="276" w:lineRule="auto"/>
        <w:ind w:right="8" w:hanging="360"/>
        <w:jc w:val="both"/>
      </w:pPr>
      <w:r>
        <w:t xml:space="preserve">Wprowadzanie kont księgowych niezbędnych do naliczenia bilansu i załączników. </w:t>
      </w:r>
    </w:p>
    <w:p w14:paraId="0ADE99B9" w14:textId="77777777" w:rsidR="00557315" w:rsidRDefault="00557315">
      <w:pPr>
        <w:numPr>
          <w:ilvl w:val="0"/>
          <w:numId w:val="94"/>
        </w:numPr>
        <w:spacing w:after="19" w:line="276" w:lineRule="auto"/>
        <w:ind w:right="8" w:hanging="360"/>
        <w:jc w:val="both"/>
      </w:pPr>
      <w:r>
        <w:t xml:space="preserve">Wprowadzanie danych uzupełniających do bilansu jednostki lub łącznego. </w:t>
      </w:r>
    </w:p>
    <w:p w14:paraId="18BC1039" w14:textId="77777777" w:rsidR="00557315" w:rsidRDefault="00557315">
      <w:pPr>
        <w:numPr>
          <w:ilvl w:val="0"/>
          <w:numId w:val="94"/>
        </w:numPr>
        <w:spacing w:after="19" w:line="276" w:lineRule="auto"/>
        <w:ind w:right="8" w:hanging="360"/>
        <w:jc w:val="both"/>
      </w:pPr>
      <w:r>
        <w:lastRenderedPageBreak/>
        <w:t xml:space="preserve">Eksport bilansu i załączników jednostki podległej do pliku XML. </w:t>
      </w:r>
    </w:p>
    <w:p w14:paraId="01C70F29" w14:textId="77777777" w:rsidR="00557315" w:rsidRDefault="00557315">
      <w:pPr>
        <w:numPr>
          <w:ilvl w:val="0"/>
          <w:numId w:val="94"/>
        </w:numPr>
        <w:spacing w:after="19" w:line="276" w:lineRule="auto"/>
        <w:ind w:right="8" w:hanging="360"/>
        <w:jc w:val="both"/>
      </w:pPr>
      <w:r>
        <w:t xml:space="preserve">Import pliku XML z danymi bilansu i załączników w jednostce nadrzędnej. </w:t>
      </w:r>
    </w:p>
    <w:p w14:paraId="4C9D5110" w14:textId="77777777" w:rsidR="00557315" w:rsidRDefault="00557315">
      <w:pPr>
        <w:numPr>
          <w:ilvl w:val="0"/>
          <w:numId w:val="94"/>
        </w:numPr>
        <w:spacing w:after="19" w:line="276" w:lineRule="auto"/>
        <w:ind w:right="8" w:hanging="360"/>
        <w:jc w:val="both"/>
      </w:pPr>
      <w:r>
        <w:t xml:space="preserve">Rejestracja bilansów jednostek w jednostce nadrzędnej w celu naliczenia bilansów łącznych. </w:t>
      </w:r>
    </w:p>
    <w:p w14:paraId="4A3BC35B" w14:textId="77777777" w:rsidR="00557315" w:rsidRDefault="00557315">
      <w:pPr>
        <w:numPr>
          <w:ilvl w:val="0"/>
          <w:numId w:val="94"/>
        </w:numPr>
        <w:spacing w:after="19" w:line="276" w:lineRule="auto"/>
        <w:ind w:right="8" w:hanging="360"/>
        <w:jc w:val="both"/>
      </w:pPr>
      <w:r>
        <w:t xml:space="preserve">Funkcja otwarcia nowego roku księgowego bez zamykania roku bieżącego – możliwość swobodnej pracy na przełomie lat. </w:t>
      </w:r>
    </w:p>
    <w:p w14:paraId="71C26428" w14:textId="77777777" w:rsidR="00557315" w:rsidRDefault="00557315">
      <w:pPr>
        <w:numPr>
          <w:ilvl w:val="0"/>
          <w:numId w:val="94"/>
        </w:numPr>
        <w:spacing w:after="19" w:line="276" w:lineRule="auto"/>
        <w:ind w:right="8" w:hanging="360"/>
        <w:jc w:val="both"/>
      </w:pPr>
      <w:r>
        <w:t xml:space="preserve">Możliwość automatycznego generowania w systemie sprawozdań: </w:t>
      </w:r>
    </w:p>
    <w:p w14:paraId="4989342A" w14:textId="77777777" w:rsidR="00557315" w:rsidRPr="00825D54" w:rsidRDefault="00557315">
      <w:pPr>
        <w:pStyle w:val="Akapitzlist"/>
        <w:numPr>
          <w:ilvl w:val="0"/>
          <w:numId w:val="117"/>
        </w:numPr>
        <w:spacing w:after="0" w:line="276" w:lineRule="auto"/>
        <w:ind w:right="0"/>
        <w:jc w:val="both"/>
        <w:rPr>
          <w:rFonts w:eastAsia="Times New Roman" w:cstheme="minorHAnsi"/>
        </w:rPr>
      </w:pPr>
      <w:r w:rsidRPr="00825D54">
        <w:rPr>
          <w:rFonts w:eastAsia="Times New Roman" w:cstheme="minorHAnsi"/>
        </w:rPr>
        <w:t xml:space="preserve">Rb-28NWS, </w:t>
      </w:r>
    </w:p>
    <w:p w14:paraId="2FA2FCCF" w14:textId="77777777" w:rsidR="00557315" w:rsidRPr="00825D54" w:rsidRDefault="00557315">
      <w:pPr>
        <w:pStyle w:val="Akapitzlist"/>
        <w:numPr>
          <w:ilvl w:val="0"/>
          <w:numId w:val="117"/>
        </w:numPr>
        <w:spacing w:after="0" w:line="276" w:lineRule="auto"/>
        <w:ind w:right="0"/>
        <w:jc w:val="both"/>
        <w:rPr>
          <w:rFonts w:eastAsia="Times New Roman" w:cstheme="minorHAnsi"/>
        </w:rPr>
      </w:pPr>
      <w:r w:rsidRPr="00825D54">
        <w:rPr>
          <w:rFonts w:eastAsia="Times New Roman" w:cstheme="minorHAnsi"/>
        </w:rPr>
        <w:t xml:space="preserve">Rb-ZN, </w:t>
      </w:r>
    </w:p>
    <w:p w14:paraId="1AC96AF7" w14:textId="77777777" w:rsidR="00557315" w:rsidRPr="00825D54" w:rsidRDefault="00557315">
      <w:pPr>
        <w:pStyle w:val="Akapitzlist"/>
        <w:numPr>
          <w:ilvl w:val="0"/>
          <w:numId w:val="117"/>
        </w:numPr>
        <w:spacing w:after="0" w:line="276" w:lineRule="auto"/>
        <w:ind w:right="0"/>
        <w:jc w:val="both"/>
        <w:rPr>
          <w:rFonts w:eastAsia="Times New Roman" w:cstheme="minorHAnsi"/>
        </w:rPr>
      </w:pPr>
      <w:r w:rsidRPr="00825D54">
        <w:rPr>
          <w:rFonts w:eastAsia="Times New Roman" w:cstheme="minorHAnsi"/>
        </w:rPr>
        <w:t>Rb-UZ.</w:t>
      </w:r>
    </w:p>
    <w:p w14:paraId="3C19506F" w14:textId="77777777" w:rsidR="00557315" w:rsidRDefault="00557315">
      <w:pPr>
        <w:numPr>
          <w:ilvl w:val="0"/>
          <w:numId w:val="94"/>
        </w:numPr>
        <w:spacing w:after="19" w:line="276" w:lineRule="auto"/>
        <w:ind w:right="8" w:hanging="360"/>
        <w:jc w:val="both"/>
      </w:pPr>
      <w:r>
        <w:t xml:space="preserve">Możliwość utworzenia bilansu skonsolidowanego. </w:t>
      </w:r>
    </w:p>
    <w:p w14:paraId="322F8FD6" w14:textId="77777777" w:rsidR="00557315" w:rsidRDefault="00557315">
      <w:pPr>
        <w:numPr>
          <w:ilvl w:val="0"/>
          <w:numId w:val="94"/>
        </w:numPr>
        <w:spacing w:after="19" w:line="276" w:lineRule="auto"/>
        <w:ind w:right="8" w:hanging="360"/>
        <w:jc w:val="both"/>
      </w:pPr>
      <w:r>
        <w:t xml:space="preserve">Możliwość tworzenia bilansu otwarcia zobowiązań. </w:t>
      </w:r>
    </w:p>
    <w:p w14:paraId="65ADD297" w14:textId="77777777" w:rsidR="00557315" w:rsidRDefault="00557315">
      <w:pPr>
        <w:numPr>
          <w:ilvl w:val="0"/>
          <w:numId w:val="94"/>
        </w:numPr>
        <w:spacing w:after="19" w:line="276" w:lineRule="auto"/>
        <w:ind w:right="8" w:hanging="360"/>
        <w:jc w:val="both"/>
      </w:pPr>
      <w:r>
        <w:t xml:space="preserve">Możliwość tworzenia i zarządzania kartotekami podatników, w tym wyszukanie kartoteki wg podanych kryteriów. </w:t>
      </w:r>
    </w:p>
    <w:p w14:paraId="5874E07E" w14:textId="77777777" w:rsidR="00557315" w:rsidRDefault="00557315">
      <w:pPr>
        <w:numPr>
          <w:ilvl w:val="0"/>
          <w:numId w:val="94"/>
        </w:numPr>
        <w:spacing w:after="19" w:line="276" w:lineRule="auto"/>
        <w:ind w:right="8" w:hanging="360"/>
        <w:jc w:val="both"/>
      </w:pPr>
      <w:r>
        <w:t xml:space="preserve">Możliwość przeglądania należności, gdzie w ramach raty są dostępne: przypisy/odpisy, operacje księgowe, zobowiązani, wpłacający, przedawnienia, hipoteki, decyzję i raty wynikające z rozłożenia na raty lub odroczenia terminu lub umorzeniu. </w:t>
      </w:r>
    </w:p>
    <w:p w14:paraId="16D5225C" w14:textId="77777777" w:rsidR="00557315" w:rsidRDefault="00557315">
      <w:pPr>
        <w:numPr>
          <w:ilvl w:val="0"/>
          <w:numId w:val="94"/>
        </w:numPr>
        <w:spacing w:after="19" w:line="276" w:lineRule="auto"/>
        <w:ind w:right="8" w:hanging="360"/>
        <w:jc w:val="both"/>
      </w:pPr>
      <w:r>
        <w:t xml:space="preserve">Możliwość przeglądania operacji księgowych, gdzie są dostępne listy: należności na jakie jest wpłata/zwrot, osoby zobowiązane i wpłacające, przelewy (jeżeli wpłata pochodzi z płatności masowych). </w:t>
      </w:r>
    </w:p>
    <w:p w14:paraId="0993DC12" w14:textId="77777777" w:rsidR="00557315" w:rsidRDefault="00557315">
      <w:pPr>
        <w:numPr>
          <w:ilvl w:val="0"/>
          <w:numId w:val="94"/>
        </w:numPr>
        <w:spacing w:after="19" w:line="276" w:lineRule="auto"/>
        <w:ind w:right="8" w:hanging="360"/>
        <w:jc w:val="both"/>
      </w:pPr>
      <w:r>
        <w:t xml:space="preserve">Możliwość przeglądania upomnień/wezwań do zapłaty, gdzie są dostępne listy: osób na upomnieniu, zaległości, uregulowania kosztów, tytuły wykonawcze, umorzenie lub skasowane koszty. </w:t>
      </w:r>
    </w:p>
    <w:p w14:paraId="086E5E4F" w14:textId="77777777" w:rsidR="00557315" w:rsidRDefault="00557315">
      <w:pPr>
        <w:numPr>
          <w:ilvl w:val="0"/>
          <w:numId w:val="94"/>
        </w:numPr>
        <w:spacing w:after="19" w:line="276" w:lineRule="auto"/>
        <w:ind w:right="8" w:hanging="360"/>
        <w:jc w:val="both"/>
      </w:pPr>
      <w:r>
        <w:t xml:space="preserve">Możliwość przeglądania indywidualnych rachunków bankowych – w przypadku korzystania z płatności masowych. </w:t>
      </w:r>
    </w:p>
    <w:p w14:paraId="0D249FEB" w14:textId="77777777" w:rsidR="00557315" w:rsidRDefault="00557315">
      <w:pPr>
        <w:numPr>
          <w:ilvl w:val="0"/>
          <w:numId w:val="94"/>
        </w:numPr>
        <w:spacing w:after="19" w:line="276" w:lineRule="auto"/>
        <w:ind w:right="8" w:hanging="360"/>
        <w:jc w:val="both"/>
      </w:pPr>
      <w:r>
        <w:t xml:space="preserve">Możliwość anulowania prolongaty (rat po terminie wynikających z decyzji o rozłożeniu na raty lub odroczeniu). </w:t>
      </w:r>
    </w:p>
    <w:p w14:paraId="5117BC15" w14:textId="77777777" w:rsidR="00557315" w:rsidRDefault="00557315">
      <w:pPr>
        <w:numPr>
          <w:ilvl w:val="0"/>
          <w:numId w:val="94"/>
        </w:numPr>
        <w:spacing w:after="19" w:line="276" w:lineRule="auto"/>
        <w:ind w:right="8" w:hanging="360"/>
        <w:jc w:val="both"/>
      </w:pPr>
      <w:r>
        <w:t xml:space="preserve">Możliwość wystawiania upomnień/wezwań do zapłaty z poziomu kartoteki. </w:t>
      </w:r>
    </w:p>
    <w:p w14:paraId="169756EF" w14:textId="77777777" w:rsidR="00557315" w:rsidRDefault="00557315">
      <w:pPr>
        <w:numPr>
          <w:ilvl w:val="0"/>
          <w:numId w:val="94"/>
        </w:numPr>
        <w:spacing w:after="19" w:line="276" w:lineRule="auto"/>
        <w:ind w:right="8" w:hanging="360"/>
        <w:jc w:val="both"/>
      </w:pPr>
      <w:r>
        <w:t xml:space="preserve">Możliwość wystawiania tytułu wykonawczego na podstawie upomnienia lub bez upomnienia. </w:t>
      </w:r>
    </w:p>
    <w:p w14:paraId="46EED87B" w14:textId="77777777" w:rsidR="00557315" w:rsidRDefault="00557315">
      <w:pPr>
        <w:numPr>
          <w:ilvl w:val="0"/>
          <w:numId w:val="94"/>
        </w:numPr>
        <w:spacing w:after="19" w:line="276" w:lineRule="auto"/>
        <w:ind w:right="8" w:hanging="360"/>
        <w:jc w:val="both"/>
      </w:pPr>
      <w:r>
        <w:t xml:space="preserve">Możliwość wydruku tytułu wykonawczego z możliwością utworzenia dokumentu elektronicznego w przypadku korzystania z modułu do obsługi dokumentów elektronicznych. </w:t>
      </w:r>
    </w:p>
    <w:p w14:paraId="53F3AF5D" w14:textId="77777777" w:rsidR="00557315" w:rsidRDefault="00557315">
      <w:pPr>
        <w:numPr>
          <w:ilvl w:val="0"/>
          <w:numId w:val="94"/>
        </w:numPr>
        <w:spacing w:after="19" w:line="276" w:lineRule="auto"/>
        <w:ind w:right="8" w:hanging="360"/>
        <w:jc w:val="both"/>
      </w:pPr>
      <w:r>
        <w:t xml:space="preserve">Możliwość przedawnienia zaległości, w tym zmiana terminu przedawniania wybranej raty. </w:t>
      </w:r>
    </w:p>
    <w:p w14:paraId="469B63F8" w14:textId="77777777" w:rsidR="00557315" w:rsidRDefault="00557315">
      <w:pPr>
        <w:numPr>
          <w:ilvl w:val="0"/>
          <w:numId w:val="94"/>
        </w:numPr>
        <w:spacing w:after="19" w:line="276" w:lineRule="auto"/>
        <w:ind w:right="8" w:hanging="360"/>
        <w:jc w:val="both"/>
      </w:pPr>
      <w:r>
        <w:t xml:space="preserve">Możliwość przeniesienia na hipotekę i wycofanie hipoteki. </w:t>
      </w:r>
    </w:p>
    <w:p w14:paraId="5256EB1F" w14:textId="77777777" w:rsidR="00557315" w:rsidRDefault="00557315">
      <w:pPr>
        <w:numPr>
          <w:ilvl w:val="0"/>
          <w:numId w:val="94"/>
        </w:numPr>
        <w:spacing w:after="19" w:line="276" w:lineRule="auto"/>
        <w:ind w:right="8" w:hanging="360"/>
        <w:jc w:val="both"/>
      </w:pPr>
      <w:r>
        <w:t xml:space="preserve">Możliwość uzupełnienia daty odbioru upomnienia i daty odbioru decyzji. </w:t>
      </w:r>
    </w:p>
    <w:p w14:paraId="6B86EFC8" w14:textId="77777777" w:rsidR="00557315" w:rsidRDefault="00557315">
      <w:pPr>
        <w:numPr>
          <w:ilvl w:val="0"/>
          <w:numId w:val="94"/>
        </w:numPr>
        <w:spacing w:after="19" w:line="276" w:lineRule="auto"/>
        <w:ind w:right="8" w:hanging="360"/>
        <w:jc w:val="both"/>
      </w:pPr>
      <w:r>
        <w:t xml:space="preserve">Możliwość aktualizacji opisu wybranej raty lub wpłaty. </w:t>
      </w:r>
    </w:p>
    <w:p w14:paraId="32A9BE99" w14:textId="77777777" w:rsidR="00557315" w:rsidRDefault="00557315">
      <w:pPr>
        <w:numPr>
          <w:ilvl w:val="0"/>
          <w:numId w:val="94"/>
        </w:numPr>
        <w:spacing w:after="19" w:line="276" w:lineRule="auto"/>
        <w:ind w:right="8" w:hanging="360"/>
        <w:jc w:val="both"/>
      </w:pPr>
      <w:r>
        <w:t xml:space="preserve">Możliwość wydruku kartoteki wg podanych kryteriów. </w:t>
      </w:r>
    </w:p>
    <w:p w14:paraId="3501BFA3" w14:textId="77777777" w:rsidR="00557315" w:rsidRDefault="00557315">
      <w:pPr>
        <w:numPr>
          <w:ilvl w:val="0"/>
          <w:numId w:val="94"/>
        </w:numPr>
        <w:spacing w:after="19" w:line="276" w:lineRule="auto"/>
        <w:ind w:right="8" w:hanging="360"/>
        <w:jc w:val="both"/>
      </w:pPr>
      <w:r>
        <w:t xml:space="preserve">Możliwość dokonywania operacji księgowych, w tym: </w:t>
      </w:r>
    </w:p>
    <w:p w14:paraId="1F2191B4" w14:textId="77777777" w:rsidR="00557315" w:rsidRPr="00825D54" w:rsidRDefault="00557315">
      <w:pPr>
        <w:pStyle w:val="Akapitzlist"/>
        <w:numPr>
          <w:ilvl w:val="0"/>
          <w:numId w:val="118"/>
        </w:numPr>
        <w:spacing w:after="0" w:line="276" w:lineRule="auto"/>
        <w:ind w:right="0"/>
        <w:jc w:val="both"/>
        <w:rPr>
          <w:rFonts w:eastAsia="Times New Roman" w:cstheme="minorHAnsi"/>
        </w:rPr>
      </w:pPr>
      <w:r w:rsidRPr="00825D54">
        <w:rPr>
          <w:rFonts w:eastAsia="Times New Roman" w:cstheme="minorHAnsi"/>
        </w:rPr>
        <w:t xml:space="preserve">wprowadzanie i aktualizacja dzienników (w tym inkasentów) wpłat wraz z wpłatami na należności, kwoty do wyjaśnienia, wpłaty na należności innych zobowiązanych, </w:t>
      </w:r>
    </w:p>
    <w:p w14:paraId="65DF76C9" w14:textId="77777777" w:rsidR="00557315" w:rsidRPr="00825D54" w:rsidRDefault="00557315">
      <w:pPr>
        <w:pStyle w:val="Akapitzlist"/>
        <w:numPr>
          <w:ilvl w:val="0"/>
          <w:numId w:val="118"/>
        </w:numPr>
        <w:spacing w:after="0" w:line="276" w:lineRule="auto"/>
        <w:ind w:right="0"/>
        <w:jc w:val="both"/>
        <w:rPr>
          <w:rFonts w:eastAsia="Times New Roman" w:cstheme="minorHAnsi"/>
        </w:rPr>
      </w:pPr>
      <w:r w:rsidRPr="00825D54">
        <w:rPr>
          <w:rFonts w:eastAsia="Times New Roman" w:cstheme="minorHAnsi"/>
        </w:rPr>
        <w:t xml:space="preserve">przegląd dzienników-raportów kasowych - utworzonych w module do obsługi stanowiska kasowego w trybie online, </w:t>
      </w:r>
    </w:p>
    <w:p w14:paraId="48DCF966" w14:textId="77777777" w:rsidR="00557315" w:rsidRPr="00825D54" w:rsidRDefault="00557315">
      <w:pPr>
        <w:pStyle w:val="Akapitzlist"/>
        <w:numPr>
          <w:ilvl w:val="0"/>
          <w:numId w:val="118"/>
        </w:numPr>
        <w:spacing w:after="0" w:line="276" w:lineRule="auto"/>
        <w:ind w:right="0"/>
        <w:jc w:val="both"/>
        <w:rPr>
          <w:rFonts w:eastAsia="Times New Roman" w:cstheme="minorHAnsi"/>
        </w:rPr>
      </w:pPr>
      <w:r w:rsidRPr="00825D54">
        <w:rPr>
          <w:rFonts w:eastAsia="Times New Roman" w:cstheme="minorHAnsi"/>
        </w:rPr>
        <w:t xml:space="preserve">przegląd i aktualizacja dzienników-wyciągów bankowych - utworzonych w module do obsługi płatności masowych w trybie online, </w:t>
      </w:r>
    </w:p>
    <w:p w14:paraId="6058ABF9" w14:textId="77777777" w:rsidR="00557315" w:rsidRPr="00825D54" w:rsidRDefault="00557315">
      <w:pPr>
        <w:pStyle w:val="Akapitzlist"/>
        <w:numPr>
          <w:ilvl w:val="0"/>
          <w:numId w:val="118"/>
        </w:numPr>
        <w:spacing w:after="0" w:line="276" w:lineRule="auto"/>
        <w:ind w:right="0"/>
        <w:jc w:val="both"/>
        <w:rPr>
          <w:rFonts w:eastAsia="Times New Roman" w:cstheme="minorHAnsi"/>
        </w:rPr>
      </w:pPr>
      <w:r w:rsidRPr="00825D54">
        <w:rPr>
          <w:rFonts w:eastAsia="Times New Roman" w:cstheme="minorHAnsi"/>
        </w:rPr>
        <w:lastRenderedPageBreak/>
        <w:t>rozliczenie dziennika z aktualizacją kartoteki oraz przelewów (jeżeli jest wpłata pochodzi z</w:t>
      </w:r>
      <w:r>
        <w:rPr>
          <w:rFonts w:eastAsia="Times New Roman" w:cstheme="minorHAnsi"/>
        </w:rPr>
        <w:t> </w:t>
      </w:r>
      <w:r w:rsidRPr="00825D54">
        <w:rPr>
          <w:rFonts w:eastAsia="Times New Roman" w:cstheme="minorHAnsi"/>
        </w:rPr>
        <w:t xml:space="preserve">modułu do płatności masowych) i faktur (jeżeli na opłacaną należność jest faktura), </w:t>
      </w:r>
    </w:p>
    <w:p w14:paraId="44CA5B34" w14:textId="77777777" w:rsidR="00557315" w:rsidRPr="00825D54" w:rsidRDefault="00557315">
      <w:pPr>
        <w:pStyle w:val="Akapitzlist"/>
        <w:numPr>
          <w:ilvl w:val="0"/>
          <w:numId w:val="118"/>
        </w:numPr>
        <w:spacing w:after="0" w:line="276" w:lineRule="auto"/>
        <w:ind w:right="0"/>
        <w:jc w:val="both"/>
        <w:rPr>
          <w:rFonts w:eastAsia="Times New Roman" w:cstheme="minorHAnsi"/>
        </w:rPr>
      </w:pPr>
      <w:r w:rsidRPr="00825D54">
        <w:rPr>
          <w:rFonts w:eastAsia="Times New Roman" w:cstheme="minorHAnsi"/>
        </w:rPr>
        <w:t xml:space="preserve">wydruk sumaryczny wybranych dzienników, </w:t>
      </w:r>
    </w:p>
    <w:p w14:paraId="2219BB60" w14:textId="77777777" w:rsidR="00557315" w:rsidRPr="00825D54" w:rsidRDefault="00557315">
      <w:pPr>
        <w:pStyle w:val="Akapitzlist"/>
        <w:numPr>
          <w:ilvl w:val="0"/>
          <w:numId w:val="118"/>
        </w:numPr>
        <w:spacing w:after="0" w:line="276" w:lineRule="auto"/>
        <w:ind w:right="0"/>
        <w:jc w:val="both"/>
        <w:rPr>
          <w:rFonts w:eastAsia="Times New Roman" w:cstheme="minorHAnsi"/>
        </w:rPr>
      </w:pPr>
      <w:r w:rsidRPr="00825D54">
        <w:rPr>
          <w:rFonts w:eastAsia="Times New Roman" w:cstheme="minorHAnsi"/>
        </w:rPr>
        <w:t xml:space="preserve">wydruk szczegóły dziennika, </w:t>
      </w:r>
    </w:p>
    <w:p w14:paraId="5036116A" w14:textId="77777777" w:rsidR="00557315" w:rsidRPr="00825D54" w:rsidRDefault="00557315">
      <w:pPr>
        <w:pStyle w:val="Akapitzlist"/>
        <w:numPr>
          <w:ilvl w:val="0"/>
          <w:numId w:val="118"/>
        </w:numPr>
        <w:spacing w:after="0" w:line="276" w:lineRule="auto"/>
        <w:ind w:right="0"/>
        <w:jc w:val="both"/>
        <w:rPr>
          <w:rFonts w:eastAsia="Times New Roman" w:cstheme="minorHAnsi"/>
        </w:rPr>
      </w:pPr>
      <w:r w:rsidRPr="00825D54">
        <w:rPr>
          <w:rFonts w:eastAsia="Times New Roman" w:cstheme="minorHAnsi"/>
        </w:rPr>
        <w:t xml:space="preserve">przeksięgowanie wpłaty, nadpłaty i kwoty do wyjaśnienia - w tym na inne należności wpłacającego, na innego zobowiązanego. </w:t>
      </w:r>
    </w:p>
    <w:p w14:paraId="4546EA8C" w14:textId="77777777" w:rsidR="00557315" w:rsidRDefault="00557315">
      <w:pPr>
        <w:numPr>
          <w:ilvl w:val="0"/>
          <w:numId w:val="94"/>
        </w:numPr>
        <w:spacing w:after="19" w:line="276" w:lineRule="auto"/>
        <w:ind w:right="8" w:hanging="360"/>
        <w:jc w:val="both"/>
      </w:pPr>
      <w:r>
        <w:t xml:space="preserve">Możliwość obsługi obrotów księgowych, w tym: </w:t>
      </w:r>
    </w:p>
    <w:p w14:paraId="4CA0CAEF" w14:textId="77777777" w:rsidR="00557315" w:rsidRPr="00825D54" w:rsidRDefault="00557315">
      <w:pPr>
        <w:pStyle w:val="Akapitzlist"/>
        <w:numPr>
          <w:ilvl w:val="0"/>
          <w:numId w:val="119"/>
        </w:numPr>
        <w:spacing w:after="0" w:line="276" w:lineRule="auto"/>
        <w:ind w:right="0"/>
        <w:jc w:val="both"/>
        <w:rPr>
          <w:rFonts w:eastAsia="Times New Roman" w:cstheme="minorHAnsi"/>
        </w:rPr>
      </w:pPr>
      <w:r w:rsidRPr="00825D54">
        <w:rPr>
          <w:rFonts w:eastAsia="Times New Roman" w:cstheme="minorHAnsi"/>
        </w:rPr>
        <w:t xml:space="preserve">zamykanie bilansu otwarcia, </w:t>
      </w:r>
    </w:p>
    <w:p w14:paraId="4F961701" w14:textId="77777777" w:rsidR="00557315" w:rsidRPr="00825D54" w:rsidRDefault="00557315">
      <w:pPr>
        <w:pStyle w:val="Akapitzlist"/>
        <w:numPr>
          <w:ilvl w:val="0"/>
          <w:numId w:val="119"/>
        </w:numPr>
        <w:spacing w:after="0" w:line="276" w:lineRule="auto"/>
        <w:ind w:right="0"/>
        <w:jc w:val="both"/>
        <w:rPr>
          <w:rFonts w:eastAsia="Times New Roman" w:cstheme="minorHAnsi"/>
        </w:rPr>
      </w:pPr>
      <w:r w:rsidRPr="00825D54">
        <w:rPr>
          <w:rFonts w:eastAsia="Times New Roman" w:cstheme="minorHAnsi"/>
        </w:rPr>
        <w:t xml:space="preserve">zamykanie miesiąca, </w:t>
      </w:r>
    </w:p>
    <w:p w14:paraId="4BFD5595" w14:textId="77777777" w:rsidR="00557315" w:rsidRPr="00825D54" w:rsidRDefault="00557315">
      <w:pPr>
        <w:pStyle w:val="Akapitzlist"/>
        <w:numPr>
          <w:ilvl w:val="0"/>
          <w:numId w:val="119"/>
        </w:numPr>
        <w:spacing w:after="0" w:line="276" w:lineRule="auto"/>
        <w:ind w:right="0"/>
        <w:jc w:val="both"/>
        <w:rPr>
          <w:rFonts w:eastAsia="Times New Roman" w:cstheme="minorHAnsi"/>
        </w:rPr>
      </w:pPr>
      <w:r w:rsidRPr="00825D54">
        <w:rPr>
          <w:rFonts w:eastAsia="Times New Roman" w:cstheme="minorHAnsi"/>
        </w:rPr>
        <w:t xml:space="preserve">wydruk rozliczenia miesięcznego (w tym niektóre rodzaje należności w rozbiciu na osoby fizyczne i prawne, netto i VAT), </w:t>
      </w:r>
    </w:p>
    <w:p w14:paraId="50C91543" w14:textId="77777777" w:rsidR="00557315" w:rsidRDefault="00557315">
      <w:pPr>
        <w:pStyle w:val="Akapitzlist"/>
        <w:numPr>
          <w:ilvl w:val="0"/>
          <w:numId w:val="119"/>
        </w:numPr>
        <w:spacing w:after="0" w:line="276" w:lineRule="auto"/>
        <w:ind w:right="0"/>
        <w:jc w:val="both"/>
        <w:rPr>
          <w:rFonts w:eastAsia="Times New Roman" w:cstheme="minorHAnsi"/>
        </w:rPr>
      </w:pPr>
      <w:r w:rsidRPr="00825D54">
        <w:rPr>
          <w:rFonts w:eastAsia="Times New Roman" w:cstheme="minorHAnsi"/>
        </w:rPr>
        <w:t>wydruk dziennika obrotów – sumaryczny, analityczny (w tym w ramach wybranych sektorów dla gospodarki odpadami oraz niektóre rodzaje należności w rozbiciu na osoby fizyczne i prawne, netto i VAT),</w:t>
      </w:r>
    </w:p>
    <w:p w14:paraId="4D4186E7" w14:textId="77777777" w:rsidR="00557315" w:rsidRPr="00825D54" w:rsidRDefault="00557315">
      <w:pPr>
        <w:pStyle w:val="Akapitzlist"/>
        <w:numPr>
          <w:ilvl w:val="0"/>
          <w:numId w:val="119"/>
        </w:numPr>
        <w:spacing w:after="0" w:line="276" w:lineRule="auto"/>
        <w:ind w:right="0"/>
        <w:jc w:val="both"/>
        <w:rPr>
          <w:rFonts w:eastAsia="Times New Roman" w:cstheme="minorHAnsi"/>
        </w:rPr>
      </w:pPr>
      <w:r w:rsidRPr="00825D54">
        <w:rPr>
          <w:rFonts w:eastAsia="Times New Roman" w:cstheme="minorHAnsi"/>
        </w:rPr>
        <w:t xml:space="preserve">wydruk przypisów i odpisów. </w:t>
      </w:r>
    </w:p>
    <w:p w14:paraId="65E12468" w14:textId="77777777" w:rsidR="00557315" w:rsidRDefault="00557315">
      <w:pPr>
        <w:numPr>
          <w:ilvl w:val="0"/>
          <w:numId w:val="94"/>
        </w:numPr>
        <w:spacing w:after="19" w:line="276" w:lineRule="auto"/>
        <w:ind w:right="8" w:hanging="360"/>
        <w:jc w:val="both"/>
      </w:pPr>
      <w:r>
        <w:t xml:space="preserve">Prowadzenie ewidencji tytułów wykonawczych wraz z możliwością tworzenia zestawienia tytułów wykonawczych. </w:t>
      </w:r>
    </w:p>
    <w:p w14:paraId="093E977B" w14:textId="77777777" w:rsidR="00557315" w:rsidRDefault="00557315">
      <w:pPr>
        <w:numPr>
          <w:ilvl w:val="0"/>
          <w:numId w:val="94"/>
        </w:numPr>
        <w:spacing w:after="19" w:line="276" w:lineRule="auto"/>
        <w:ind w:right="8" w:hanging="360"/>
        <w:jc w:val="both"/>
      </w:pPr>
      <w:r>
        <w:t xml:space="preserve">Możliwość wystawiania i ewidencji upomnień i wezwań, a w szczególności: </w:t>
      </w:r>
    </w:p>
    <w:p w14:paraId="4145FA2A" w14:textId="77777777" w:rsidR="00557315" w:rsidRPr="008138E4" w:rsidRDefault="00557315">
      <w:pPr>
        <w:pStyle w:val="Akapitzlist"/>
        <w:numPr>
          <w:ilvl w:val="0"/>
          <w:numId w:val="120"/>
        </w:numPr>
        <w:spacing w:after="0" w:line="276" w:lineRule="auto"/>
        <w:ind w:right="0"/>
        <w:jc w:val="both"/>
        <w:rPr>
          <w:rFonts w:eastAsia="Times New Roman" w:cstheme="minorHAnsi"/>
        </w:rPr>
      </w:pPr>
      <w:r w:rsidRPr="008138E4">
        <w:rPr>
          <w:rFonts w:eastAsia="Times New Roman" w:cstheme="minorHAnsi"/>
        </w:rPr>
        <w:t xml:space="preserve">wystawiania grupowego upomnień/wezwań do zapłaty, </w:t>
      </w:r>
    </w:p>
    <w:p w14:paraId="349AE4BE" w14:textId="77777777" w:rsidR="00557315" w:rsidRPr="008138E4" w:rsidRDefault="00557315">
      <w:pPr>
        <w:pStyle w:val="Akapitzlist"/>
        <w:numPr>
          <w:ilvl w:val="0"/>
          <w:numId w:val="120"/>
        </w:numPr>
        <w:spacing w:after="0" w:line="276" w:lineRule="auto"/>
        <w:ind w:right="0"/>
        <w:jc w:val="both"/>
        <w:rPr>
          <w:rFonts w:eastAsia="Times New Roman" w:cstheme="minorHAnsi"/>
        </w:rPr>
      </w:pPr>
      <w:r w:rsidRPr="008138E4">
        <w:rPr>
          <w:rFonts w:eastAsia="Times New Roman" w:cstheme="minorHAnsi"/>
        </w:rPr>
        <w:t xml:space="preserve">przeglądu upomnień/wezwań do zapłaty, </w:t>
      </w:r>
    </w:p>
    <w:p w14:paraId="35460B71" w14:textId="77777777" w:rsidR="00557315" w:rsidRPr="008138E4" w:rsidRDefault="00557315">
      <w:pPr>
        <w:pStyle w:val="Akapitzlist"/>
        <w:numPr>
          <w:ilvl w:val="0"/>
          <w:numId w:val="120"/>
        </w:numPr>
        <w:spacing w:after="0" w:line="276" w:lineRule="auto"/>
        <w:ind w:right="0"/>
        <w:jc w:val="both"/>
        <w:rPr>
          <w:rFonts w:eastAsia="Times New Roman" w:cstheme="minorHAnsi"/>
        </w:rPr>
      </w:pPr>
      <w:r w:rsidRPr="008138E4">
        <w:rPr>
          <w:rFonts w:eastAsia="Times New Roman" w:cstheme="minorHAnsi"/>
        </w:rPr>
        <w:t xml:space="preserve">wydruku upomnienia/wezwania do zapłaty, </w:t>
      </w:r>
    </w:p>
    <w:p w14:paraId="5B31AD4A" w14:textId="77777777" w:rsidR="00557315" w:rsidRPr="008138E4" w:rsidRDefault="00557315">
      <w:pPr>
        <w:pStyle w:val="Akapitzlist"/>
        <w:numPr>
          <w:ilvl w:val="0"/>
          <w:numId w:val="120"/>
        </w:numPr>
        <w:spacing w:after="0" w:line="276" w:lineRule="auto"/>
        <w:ind w:right="0"/>
        <w:jc w:val="both"/>
        <w:rPr>
          <w:rFonts w:eastAsia="Times New Roman" w:cstheme="minorHAnsi"/>
        </w:rPr>
      </w:pPr>
      <w:r w:rsidRPr="008138E4">
        <w:rPr>
          <w:rFonts w:eastAsia="Times New Roman" w:cstheme="minorHAnsi"/>
        </w:rPr>
        <w:t xml:space="preserve">wydruku rejestru upomnień/wezwań do zapłaty, </w:t>
      </w:r>
    </w:p>
    <w:p w14:paraId="1BD1D56A" w14:textId="77777777" w:rsidR="00557315" w:rsidRPr="008138E4" w:rsidRDefault="00557315">
      <w:pPr>
        <w:pStyle w:val="Akapitzlist"/>
        <w:numPr>
          <w:ilvl w:val="0"/>
          <w:numId w:val="120"/>
        </w:numPr>
        <w:spacing w:after="0" w:line="276" w:lineRule="auto"/>
        <w:ind w:right="0"/>
        <w:jc w:val="both"/>
        <w:rPr>
          <w:rFonts w:eastAsia="Times New Roman" w:cstheme="minorHAnsi"/>
        </w:rPr>
      </w:pPr>
      <w:r w:rsidRPr="008138E4">
        <w:rPr>
          <w:rFonts w:eastAsia="Times New Roman" w:cstheme="minorHAnsi"/>
        </w:rPr>
        <w:t xml:space="preserve">tworzenia dokumentu elektronicznego z upomnieniem/wezwaniem do zapłaty w przypadku korzystania z modułu do obsługi dokumentów elektronicznych, </w:t>
      </w:r>
    </w:p>
    <w:p w14:paraId="5BF4FBB4" w14:textId="77777777" w:rsidR="00557315" w:rsidRPr="008138E4" w:rsidRDefault="00557315">
      <w:pPr>
        <w:pStyle w:val="Akapitzlist"/>
        <w:numPr>
          <w:ilvl w:val="0"/>
          <w:numId w:val="120"/>
        </w:numPr>
        <w:spacing w:after="0" w:line="276" w:lineRule="auto"/>
        <w:ind w:right="0"/>
        <w:jc w:val="both"/>
        <w:rPr>
          <w:rFonts w:eastAsia="Times New Roman" w:cstheme="minorHAnsi"/>
        </w:rPr>
      </w:pPr>
      <w:r w:rsidRPr="008138E4">
        <w:rPr>
          <w:rFonts w:eastAsia="Times New Roman" w:cstheme="minorHAnsi"/>
        </w:rPr>
        <w:t xml:space="preserve">wystawiania tytułu wykonawczego na podstawie upomnienia. </w:t>
      </w:r>
    </w:p>
    <w:p w14:paraId="60690B12" w14:textId="77777777" w:rsidR="00557315" w:rsidRDefault="00557315">
      <w:pPr>
        <w:numPr>
          <w:ilvl w:val="0"/>
          <w:numId w:val="94"/>
        </w:numPr>
        <w:spacing w:after="19" w:line="276" w:lineRule="auto"/>
        <w:ind w:right="8" w:hanging="360"/>
        <w:jc w:val="both"/>
      </w:pPr>
      <w:r>
        <w:t xml:space="preserve">Możliwość prowadzenia rejestrów: </w:t>
      </w:r>
    </w:p>
    <w:p w14:paraId="38DA93D9" w14:textId="77777777" w:rsidR="00557315" w:rsidRPr="001F0A42" w:rsidRDefault="00557315">
      <w:pPr>
        <w:pStyle w:val="Akapitzlist"/>
        <w:numPr>
          <w:ilvl w:val="0"/>
          <w:numId w:val="121"/>
        </w:numPr>
        <w:spacing w:after="0" w:line="276" w:lineRule="auto"/>
        <w:ind w:right="0"/>
        <w:jc w:val="both"/>
        <w:rPr>
          <w:rFonts w:eastAsia="Times New Roman" w:cstheme="minorHAnsi"/>
        </w:rPr>
      </w:pPr>
      <w:r w:rsidRPr="001F0A42">
        <w:rPr>
          <w:rFonts w:eastAsia="Times New Roman" w:cstheme="minorHAnsi"/>
        </w:rPr>
        <w:t xml:space="preserve">przeksięgowań z wydrukiem i możliwością utworzenia dokumentu elektronicznego w przypadku korzystania z modułu do obsługi dokumentów elektronicznych, </w:t>
      </w:r>
    </w:p>
    <w:p w14:paraId="3466AB4C" w14:textId="77777777" w:rsidR="00557315" w:rsidRPr="001F0A42" w:rsidRDefault="00557315">
      <w:pPr>
        <w:pStyle w:val="Akapitzlist"/>
        <w:numPr>
          <w:ilvl w:val="0"/>
          <w:numId w:val="121"/>
        </w:numPr>
        <w:spacing w:after="0" w:line="276" w:lineRule="auto"/>
        <w:ind w:right="0"/>
        <w:jc w:val="both"/>
        <w:rPr>
          <w:rFonts w:eastAsia="Times New Roman" w:cstheme="minorHAnsi"/>
        </w:rPr>
      </w:pPr>
      <w:r w:rsidRPr="001F0A42">
        <w:rPr>
          <w:rFonts w:eastAsia="Times New Roman" w:cstheme="minorHAnsi"/>
        </w:rPr>
        <w:t xml:space="preserve">zapytań o nadpłatę z wydrukiem, </w:t>
      </w:r>
    </w:p>
    <w:p w14:paraId="61C656AD" w14:textId="77777777" w:rsidR="00557315" w:rsidRPr="001F0A42" w:rsidRDefault="00557315">
      <w:pPr>
        <w:pStyle w:val="Akapitzlist"/>
        <w:numPr>
          <w:ilvl w:val="0"/>
          <w:numId w:val="121"/>
        </w:numPr>
        <w:spacing w:after="0" w:line="276" w:lineRule="auto"/>
        <w:ind w:right="0"/>
        <w:jc w:val="both"/>
        <w:rPr>
          <w:rFonts w:eastAsia="Times New Roman" w:cstheme="minorHAnsi"/>
        </w:rPr>
      </w:pPr>
      <w:r w:rsidRPr="001F0A42">
        <w:rPr>
          <w:rFonts w:eastAsia="Times New Roman" w:cstheme="minorHAnsi"/>
        </w:rPr>
        <w:t xml:space="preserve">postanowień o zarachowaniu z możliwością wystawienia nowego i wydruku oraz utworzenia dokumentu elektronicznego w przypadku korzystania z modułu do obsługi dokumentów elektronicznych. </w:t>
      </w:r>
    </w:p>
    <w:p w14:paraId="10F82369" w14:textId="77777777" w:rsidR="00557315" w:rsidRDefault="00557315">
      <w:pPr>
        <w:numPr>
          <w:ilvl w:val="0"/>
          <w:numId w:val="94"/>
        </w:numPr>
        <w:spacing w:after="19" w:line="276" w:lineRule="auto"/>
        <w:ind w:right="8" w:hanging="360"/>
        <w:jc w:val="both"/>
      </w:pPr>
      <w:r>
        <w:t xml:space="preserve">Możliwość obsługi kwitariuszy dla inkasentów: </w:t>
      </w:r>
    </w:p>
    <w:p w14:paraId="1A733097" w14:textId="77777777" w:rsidR="00557315" w:rsidRPr="001F0A42" w:rsidRDefault="00557315">
      <w:pPr>
        <w:pStyle w:val="Akapitzlist"/>
        <w:numPr>
          <w:ilvl w:val="0"/>
          <w:numId w:val="122"/>
        </w:numPr>
        <w:spacing w:after="0" w:line="276" w:lineRule="auto"/>
        <w:ind w:right="0"/>
        <w:jc w:val="both"/>
        <w:rPr>
          <w:rFonts w:eastAsia="Times New Roman" w:cstheme="minorHAnsi"/>
        </w:rPr>
      </w:pPr>
      <w:r w:rsidRPr="001F0A42">
        <w:rPr>
          <w:rFonts w:eastAsia="Times New Roman" w:cstheme="minorHAnsi"/>
        </w:rPr>
        <w:t xml:space="preserve">generowanie kwitariuszy, </w:t>
      </w:r>
    </w:p>
    <w:p w14:paraId="501BC23C" w14:textId="77777777" w:rsidR="00557315" w:rsidRPr="001F0A42" w:rsidRDefault="00557315">
      <w:pPr>
        <w:pStyle w:val="Akapitzlist"/>
        <w:numPr>
          <w:ilvl w:val="0"/>
          <w:numId w:val="122"/>
        </w:numPr>
        <w:spacing w:after="0" w:line="276" w:lineRule="auto"/>
        <w:ind w:right="0"/>
        <w:jc w:val="both"/>
        <w:rPr>
          <w:rFonts w:eastAsia="Times New Roman" w:cstheme="minorHAnsi"/>
        </w:rPr>
      </w:pPr>
      <w:r w:rsidRPr="001F0A42">
        <w:rPr>
          <w:rFonts w:eastAsia="Times New Roman" w:cstheme="minorHAnsi"/>
        </w:rPr>
        <w:t xml:space="preserve">przegląd rejestru kwitariuszy, </w:t>
      </w:r>
    </w:p>
    <w:p w14:paraId="53F7462C" w14:textId="77777777" w:rsidR="00557315" w:rsidRPr="001F0A42" w:rsidRDefault="00557315">
      <w:pPr>
        <w:pStyle w:val="Akapitzlist"/>
        <w:numPr>
          <w:ilvl w:val="0"/>
          <w:numId w:val="122"/>
        </w:numPr>
        <w:spacing w:after="0" w:line="276" w:lineRule="auto"/>
        <w:ind w:right="0"/>
        <w:jc w:val="both"/>
        <w:rPr>
          <w:rFonts w:eastAsia="Times New Roman" w:cstheme="minorHAnsi"/>
        </w:rPr>
      </w:pPr>
      <w:r w:rsidRPr="001F0A42">
        <w:rPr>
          <w:rFonts w:eastAsia="Times New Roman" w:cstheme="minorHAnsi"/>
        </w:rPr>
        <w:t xml:space="preserve">wydruk kwitariuszy. </w:t>
      </w:r>
    </w:p>
    <w:p w14:paraId="504BDFAC" w14:textId="77777777" w:rsidR="00557315" w:rsidRDefault="00557315">
      <w:pPr>
        <w:numPr>
          <w:ilvl w:val="0"/>
          <w:numId w:val="94"/>
        </w:numPr>
        <w:spacing w:after="19" w:line="276" w:lineRule="auto"/>
        <w:ind w:right="8" w:hanging="360"/>
        <w:jc w:val="both"/>
      </w:pPr>
      <w:r>
        <w:t xml:space="preserve">Moduł jest zintegrowany z częścią finansowo-księgową i eksportować dane dotyczące przypisów zobowiązań do modułu finansowego. </w:t>
      </w:r>
    </w:p>
    <w:p w14:paraId="09D0B396" w14:textId="77777777" w:rsidR="00557315" w:rsidRDefault="00557315">
      <w:pPr>
        <w:numPr>
          <w:ilvl w:val="0"/>
          <w:numId w:val="94"/>
        </w:numPr>
        <w:spacing w:after="19" w:line="276" w:lineRule="auto"/>
        <w:ind w:right="8" w:hanging="360"/>
        <w:jc w:val="both"/>
      </w:pPr>
      <w:r>
        <w:t xml:space="preserve">Możliwość obsługi wszelkich należności ewidencjonowanych w systemie dziedzinowym: podatków, opłat, opłat z tytułu koncesji alkoholowych, opłat za gospodarowanie odpadami. </w:t>
      </w:r>
    </w:p>
    <w:p w14:paraId="26863CC3" w14:textId="77777777" w:rsidR="00557315" w:rsidRDefault="00557315">
      <w:pPr>
        <w:numPr>
          <w:ilvl w:val="0"/>
          <w:numId w:val="94"/>
        </w:numPr>
        <w:spacing w:after="19" w:line="276" w:lineRule="auto"/>
        <w:ind w:right="8" w:hanging="360"/>
        <w:jc w:val="both"/>
      </w:pPr>
      <w:r>
        <w:t xml:space="preserve">Możliwość wykonywania dyspozycji do stanowiska kasowego w celu umożliwienia podglądu należności w kasie. </w:t>
      </w:r>
    </w:p>
    <w:p w14:paraId="06D5D252" w14:textId="77777777" w:rsidR="00557315" w:rsidRDefault="00557315">
      <w:pPr>
        <w:numPr>
          <w:ilvl w:val="0"/>
          <w:numId w:val="94"/>
        </w:numPr>
        <w:spacing w:after="19" w:line="276" w:lineRule="auto"/>
        <w:ind w:right="8" w:hanging="360"/>
        <w:jc w:val="both"/>
      </w:pPr>
      <w:r>
        <w:t>Możliwość obsługi przedawnień zaległości, w tym zmiana terminu przedawniania wybranej raty.</w:t>
      </w:r>
    </w:p>
    <w:p w14:paraId="53F24038" w14:textId="77777777" w:rsidR="00557315" w:rsidRDefault="00557315">
      <w:pPr>
        <w:numPr>
          <w:ilvl w:val="0"/>
          <w:numId w:val="94"/>
        </w:numPr>
        <w:spacing w:after="19" w:line="276" w:lineRule="auto"/>
        <w:ind w:left="426" w:right="8" w:hanging="425"/>
        <w:jc w:val="both"/>
      </w:pPr>
      <w:r>
        <w:lastRenderedPageBreak/>
        <w:t>Możliwość wykonania zestawienia niezapłaconych prolongat, kwot do wyjaśnienia oraz nadpłat w celu ustalenia należności do opłaty.</w:t>
      </w:r>
    </w:p>
    <w:p w14:paraId="0F969989" w14:textId="77777777" w:rsidR="00557315" w:rsidRDefault="00557315" w:rsidP="00557315">
      <w:pPr>
        <w:pStyle w:val="Nagwek1"/>
        <w:numPr>
          <w:ilvl w:val="4"/>
          <w:numId w:val="2"/>
        </w:numPr>
        <w:spacing w:before="240" w:after="240" w:line="276" w:lineRule="auto"/>
        <w:ind w:right="74"/>
        <w:jc w:val="both"/>
      </w:pPr>
      <w:bookmarkStart w:id="42" w:name="_Toc114574141"/>
      <w:bookmarkStart w:id="43" w:name="_Toc116835796"/>
      <w:bookmarkStart w:id="44" w:name="_Toc219026901"/>
      <w:r w:rsidRPr="002650EB">
        <w:t xml:space="preserve">Wymagania funkcjonalne </w:t>
      </w:r>
      <w:r>
        <w:t>-</w:t>
      </w:r>
      <w:r w:rsidRPr="002650EB">
        <w:t xml:space="preserve"> obszar fakturowania i kasy</w:t>
      </w:r>
      <w:bookmarkEnd w:id="42"/>
      <w:r>
        <w:t>.</w:t>
      </w:r>
      <w:bookmarkEnd w:id="43"/>
      <w:bookmarkEnd w:id="44"/>
    </w:p>
    <w:p w14:paraId="1F8CD38B" w14:textId="77777777" w:rsidR="00557315" w:rsidRDefault="00557315">
      <w:pPr>
        <w:numPr>
          <w:ilvl w:val="0"/>
          <w:numId w:val="95"/>
        </w:numPr>
        <w:spacing w:after="19" w:line="276" w:lineRule="auto"/>
        <w:ind w:right="8" w:hanging="360"/>
        <w:jc w:val="both"/>
      </w:pPr>
      <w:bookmarkStart w:id="45" w:name="_Hlk8119142"/>
      <w:r>
        <w:t xml:space="preserve">Możliwość wprowadzania i korekty faktur VAT sprzedaży. </w:t>
      </w:r>
    </w:p>
    <w:p w14:paraId="789C4CDD" w14:textId="77777777" w:rsidR="00557315" w:rsidRDefault="00557315">
      <w:pPr>
        <w:numPr>
          <w:ilvl w:val="0"/>
          <w:numId w:val="95"/>
        </w:numPr>
        <w:spacing w:after="19" w:line="276" w:lineRule="auto"/>
        <w:ind w:right="8" w:hanging="360"/>
        <w:jc w:val="both"/>
      </w:pPr>
      <w:r>
        <w:t xml:space="preserve">Możliwość wprowadzania i korekty faktur VAT zakupu. </w:t>
      </w:r>
    </w:p>
    <w:p w14:paraId="1F3DC488" w14:textId="77777777" w:rsidR="00557315" w:rsidRDefault="00557315">
      <w:pPr>
        <w:numPr>
          <w:ilvl w:val="0"/>
          <w:numId w:val="95"/>
        </w:numPr>
        <w:spacing w:after="19" w:line="276" w:lineRule="auto"/>
        <w:ind w:right="8" w:hanging="360"/>
        <w:jc w:val="both"/>
      </w:pPr>
      <w:r>
        <w:t xml:space="preserve">Możliwość wydruku faktury i jej korekt. </w:t>
      </w:r>
    </w:p>
    <w:p w14:paraId="1FA94DD4" w14:textId="77777777" w:rsidR="00557315" w:rsidRDefault="00557315">
      <w:pPr>
        <w:numPr>
          <w:ilvl w:val="0"/>
          <w:numId w:val="95"/>
        </w:numPr>
        <w:spacing w:after="19" w:line="276" w:lineRule="auto"/>
        <w:ind w:right="8" w:hanging="360"/>
        <w:jc w:val="both"/>
      </w:pPr>
      <w:r>
        <w:t xml:space="preserve">Możliwość wydruku duplikatu faktury. </w:t>
      </w:r>
    </w:p>
    <w:p w14:paraId="3D1B8F3D" w14:textId="77777777" w:rsidR="00557315" w:rsidRDefault="00557315">
      <w:pPr>
        <w:numPr>
          <w:ilvl w:val="0"/>
          <w:numId w:val="95"/>
        </w:numPr>
        <w:spacing w:after="19" w:line="276" w:lineRule="auto"/>
        <w:ind w:right="8" w:hanging="360"/>
        <w:jc w:val="both"/>
      </w:pPr>
      <w:r>
        <w:t xml:space="preserve">Możliwość wprowadzenia noty korygującej. </w:t>
      </w:r>
    </w:p>
    <w:p w14:paraId="6552ED1A" w14:textId="77777777" w:rsidR="00557315" w:rsidRDefault="00557315">
      <w:pPr>
        <w:numPr>
          <w:ilvl w:val="0"/>
          <w:numId w:val="95"/>
        </w:numPr>
        <w:spacing w:after="19" w:line="276" w:lineRule="auto"/>
        <w:ind w:right="8" w:hanging="360"/>
        <w:jc w:val="both"/>
      </w:pPr>
      <w:r>
        <w:t xml:space="preserve">Wyszukiwanie dokumentów według określonych parametrów, przegląd szczegółów dokumentu. </w:t>
      </w:r>
    </w:p>
    <w:p w14:paraId="395EE566" w14:textId="77777777" w:rsidR="00557315" w:rsidRDefault="00557315">
      <w:pPr>
        <w:numPr>
          <w:ilvl w:val="0"/>
          <w:numId w:val="95"/>
        </w:numPr>
        <w:spacing w:after="19" w:line="276" w:lineRule="auto"/>
        <w:ind w:right="8" w:hanging="360"/>
        <w:jc w:val="both"/>
      </w:pPr>
      <w:r>
        <w:t xml:space="preserve">Wydruk zestawienia wystawionych dokumentów. </w:t>
      </w:r>
    </w:p>
    <w:p w14:paraId="08934390" w14:textId="77777777" w:rsidR="00557315" w:rsidRDefault="00557315">
      <w:pPr>
        <w:numPr>
          <w:ilvl w:val="0"/>
          <w:numId w:val="95"/>
        </w:numPr>
        <w:spacing w:after="19" w:line="276" w:lineRule="auto"/>
        <w:ind w:right="8" w:hanging="360"/>
        <w:jc w:val="both"/>
      </w:pPr>
      <w:r>
        <w:t xml:space="preserve">Możliwość zmiany numeru dokumentu w przypadku pomyłki. </w:t>
      </w:r>
    </w:p>
    <w:p w14:paraId="1493A60F" w14:textId="77777777" w:rsidR="00557315" w:rsidRDefault="00557315">
      <w:pPr>
        <w:numPr>
          <w:ilvl w:val="0"/>
          <w:numId w:val="95"/>
        </w:numPr>
        <w:spacing w:after="19" w:line="276" w:lineRule="auto"/>
        <w:ind w:right="8" w:hanging="360"/>
        <w:jc w:val="both"/>
      </w:pPr>
      <w:r>
        <w:t xml:space="preserve">Możliwość zatwierdzania dokumentów (wybranego, całej grupy, z danego miesiąca itp.). </w:t>
      </w:r>
    </w:p>
    <w:p w14:paraId="7F565082" w14:textId="77777777" w:rsidR="00557315" w:rsidRDefault="00557315">
      <w:pPr>
        <w:numPr>
          <w:ilvl w:val="0"/>
          <w:numId w:val="95"/>
        </w:numPr>
        <w:spacing w:after="19" w:line="276" w:lineRule="auto"/>
        <w:ind w:right="8" w:hanging="360"/>
        <w:jc w:val="both"/>
      </w:pPr>
      <w:r>
        <w:t xml:space="preserve">Możliwość obsługi zaliczkowej faktury VAT (definiowanie szablonu, wystawianie, korekta). </w:t>
      </w:r>
    </w:p>
    <w:p w14:paraId="2D5B7ADF" w14:textId="77777777" w:rsidR="00557315" w:rsidRDefault="00557315">
      <w:pPr>
        <w:numPr>
          <w:ilvl w:val="0"/>
          <w:numId w:val="95"/>
        </w:numPr>
        <w:spacing w:after="19" w:line="276" w:lineRule="auto"/>
        <w:ind w:right="8" w:hanging="360"/>
        <w:jc w:val="both"/>
      </w:pPr>
      <w:r>
        <w:t xml:space="preserve">Możliwość zarejestrowania opłat do dokumentu. </w:t>
      </w:r>
    </w:p>
    <w:p w14:paraId="2985895E" w14:textId="77777777" w:rsidR="00557315" w:rsidRDefault="00557315">
      <w:pPr>
        <w:numPr>
          <w:ilvl w:val="0"/>
          <w:numId w:val="95"/>
        </w:numPr>
        <w:spacing w:after="19" w:line="276" w:lineRule="auto"/>
        <w:ind w:right="8" w:hanging="360"/>
        <w:jc w:val="both"/>
      </w:pPr>
      <w:r>
        <w:t xml:space="preserve">Możliwość automatycznego generowania faktury podczas rejestracji umowy wymagającej wystawienia faktury VAT sprzedaży np. umowy na dzierżawę w innym module dziedzinowym, umowy z tytułu sprzedaży nieruchomości gminnych itp. </w:t>
      </w:r>
    </w:p>
    <w:p w14:paraId="02F39226" w14:textId="77777777" w:rsidR="00557315" w:rsidRDefault="00557315">
      <w:pPr>
        <w:numPr>
          <w:ilvl w:val="0"/>
          <w:numId w:val="95"/>
        </w:numPr>
        <w:spacing w:after="19" w:line="276" w:lineRule="auto"/>
        <w:ind w:right="8" w:hanging="360"/>
        <w:jc w:val="both"/>
      </w:pPr>
      <w:r>
        <w:t xml:space="preserve">Możliwość obsługi windykacyjnej wystawionych faktur VAT sprzedaży i rozliczenia tych faktur. </w:t>
      </w:r>
    </w:p>
    <w:p w14:paraId="553A7BB8" w14:textId="77777777" w:rsidR="00557315" w:rsidRDefault="00557315">
      <w:pPr>
        <w:numPr>
          <w:ilvl w:val="0"/>
          <w:numId w:val="95"/>
        </w:numPr>
        <w:spacing w:after="19" w:line="276" w:lineRule="auto"/>
        <w:ind w:right="8" w:hanging="360"/>
        <w:jc w:val="both"/>
      </w:pPr>
      <w:r>
        <w:t xml:space="preserve">Możliwość zmiany rozliczenia VAT dla faktur zakupu. </w:t>
      </w:r>
    </w:p>
    <w:p w14:paraId="3FA9195D" w14:textId="77777777" w:rsidR="00557315" w:rsidRDefault="00557315">
      <w:pPr>
        <w:numPr>
          <w:ilvl w:val="0"/>
          <w:numId w:val="95"/>
        </w:numPr>
        <w:spacing w:after="19" w:line="276" w:lineRule="auto"/>
        <w:ind w:right="8" w:hanging="360"/>
        <w:jc w:val="both"/>
      </w:pPr>
      <w:r>
        <w:t xml:space="preserve">Możliwość automatycznego rozliczania dokumentu w rejestrze VAT po zatwierdzeniu dokumentu. </w:t>
      </w:r>
    </w:p>
    <w:p w14:paraId="553ED542" w14:textId="77777777" w:rsidR="00557315" w:rsidRDefault="00557315">
      <w:pPr>
        <w:numPr>
          <w:ilvl w:val="0"/>
          <w:numId w:val="95"/>
        </w:numPr>
        <w:spacing w:after="19" w:line="276" w:lineRule="auto"/>
        <w:ind w:right="8" w:hanging="360"/>
        <w:jc w:val="both"/>
      </w:pPr>
      <w:r>
        <w:t xml:space="preserve">Możliwość edycji kwot w rejestrze VAT. </w:t>
      </w:r>
    </w:p>
    <w:p w14:paraId="668821F6" w14:textId="77777777" w:rsidR="00557315" w:rsidRDefault="00557315">
      <w:pPr>
        <w:numPr>
          <w:ilvl w:val="0"/>
          <w:numId w:val="95"/>
        </w:numPr>
        <w:spacing w:after="19" w:line="276" w:lineRule="auto"/>
        <w:ind w:right="8" w:hanging="360"/>
        <w:jc w:val="both"/>
      </w:pPr>
      <w:r>
        <w:t xml:space="preserve">Możliwość przeliczenia niezamkniętego rejestru VAT na podstawie dokumentów. </w:t>
      </w:r>
    </w:p>
    <w:p w14:paraId="0F8BC42B" w14:textId="77777777" w:rsidR="00557315" w:rsidRDefault="00557315">
      <w:pPr>
        <w:numPr>
          <w:ilvl w:val="0"/>
          <w:numId w:val="95"/>
        </w:numPr>
        <w:spacing w:after="19" w:line="276" w:lineRule="auto"/>
        <w:ind w:right="8" w:hanging="360"/>
        <w:jc w:val="both"/>
      </w:pPr>
      <w:r>
        <w:t xml:space="preserve">Możliwość obsługi i wydruku rejestru VAT sprzedaży i rejestru VAT zakupu. </w:t>
      </w:r>
    </w:p>
    <w:p w14:paraId="7FF16B60" w14:textId="77777777" w:rsidR="00557315" w:rsidRDefault="00557315">
      <w:pPr>
        <w:numPr>
          <w:ilvl w:val="0"/>
          <w:numId w:val="95"/>
        </w:numPr>
        <w:spacing w:after="19" w:line="276" w:lineRule="auto"/>
        <w:ind w:right="8" w:hanging="360"/>
        <w:jc w:val="both"/>
      </w:pPr>
      <w:r>
        <w:t>Możliwość prowadzenia rejestrów VAT miesięcznych.</w:t>
      </w:r>
    </w:p>
    <w:p w14:paraId="6BB14632" w14:textId="77777777" w:rsidR="00557315" w:rsidRDefault="00557315">
      <w:pPr>
        <w:numPr>
          <w:ilvl w:val="0"/>
          <w:numId w:val="95"/>
        </w:numPr>
        <w:spacing w:after="19" w:line="276" w:lineRule="auto"/>
        <w:ind w:right="8" w:hanging="360"/>
        <w:jc w:val="both"/>
      </w:pPr>
      <w:r>
        <w:t xml:space="preserve">Możliwość generowania i wydruku deklaracji VAT: VAT-7, VAT-7K (oraz deklaracje zastąpione przez JPK_V7M(K)). </w:t>
      </w:r>
    </w:p>
    <w:p w14:paraId="0ADEE3FA" w14:textId="77777777" w:rsidR="00557315" w:rsidRDefault="00557315">
      <w:pPr>
        <w:numPr>
          <w:ilvl w:val="0"/>
          <w:numId w:val="95"/>
        </w:numPr>
        <w:spacing w:after="19" w:line="276" w:lineRule="auto"/>
        <w:ind w:right="8" w:hanging="360"/>
        <w:jc w:val="both"/>
      </w:pPr>
      <w:r>
        <w:t xml:space="preserve">Możliwość obsługi słowników: towarów i usług z możliwością dodawania nowych elementów, usuwania oraz zmiany danych, jednostek miar, stawek VAT, kursów walut, sposobów zapłaty. </w:t>
      </w:r>
    </w:p>
    <w:p w14:paraId="23DCB262" w14:textId="77777777" w:rsidR="00557315" w:rsidRDefault="00557315">
      <w:pPr>
        <w:numPr>
          <w:ilvl w:val="0"/>
          <w:numId w:val="95"/>
        </w:numPr>
        <w:spacing w:after="19" w:line="276" w:lineRule="auto"/>
        <w:ind w:right="8" w:hanging="360"/>
        <w:jc w:val="both"/>
      </w:pPr>
      <w:r>
        <w:t xml:space="preserve">Możliwość obsługi różnego sposobu numerowania dokumentów poprzez definiowanie szablonów numeracji. </w:t>
      </w:r>
    </w:p>
    <w:p w14:paraId="64B414CB" w14:textId="77777777" w:rsidR="00557315" w:rsidRDefault="00557315">
      <w:pPr>
        <w:numPr>
          <w:ilvl w:val="0"/>
          <w:numId w:val="95"/>
        </w:numPr>
        <w:spacing w:after="19" w:line="276" w:lineRule="auto"/>
        <w:ind w:right="8" w:hanging="360"/>
        <w:jc w:val="both"/>
      </w:pPr>
      <w:r>
        <w:t xml:space="preserve">Generowanie, podgląd i eksport plików JPK_FA i JPK_VAT. </w:t>
      </w:r>
    </w:p>
    <w:p w14:paraId="6B8E9C9D" w14:textId="77777777" w:rsidR="00557315" w:rsidRDefault="00557315">
      <w:pPr>
        <w:numPr>
          <w:ilvl w:val="0"/>
          <w:numId w:val="95"/>
        </w:numPr>
        <w:spacing w:after="19" w:line="276" w:lineRule="auto"/>
        <w:ind w:right="8" w:hanging="360"/>
        <w:jc w:val="both"/>
      </w:pPr>
      <w:r>
        <w:t xml:space="preserve">Wydruk zestawienia danych dla danego pliku JPK_FA, JPK_VAT. </w:t>
      </w:r>
    </w:p>
    <w:p w14:paraId="591B3050" w14:textId="77777777" w:rsidR="00557315" w:rsidRDefault="00557315">
      <w:pPr>
        <w:numPr>
          <w:ilvl w:val="0"/>
          <w:numId w:val="95"/>
        </w:numPr>
        <w:spacing w:after="19" w:line="276" w:lineRule="auto"/>
        <w:ind w:right="8" w:hanging="360"/>
        <w:jc w:val="both"/>
      </w:pPr>
      <w:r>
        <w:t xml:space="preserve">Integracja z modułem windykacyjnym w zakresie obsługi należności (integracja dwustronna). </w:t>
      </w:r>
    </w:p>
    <w:p w14:paraId="031961E1" w14:textId="77777777" w:rsidR="00557315" w:rsidRDefault="00557315">
      <w:pPr>
        <w:numPr>
          <w:ilvl w:val="0"/>
          <w:numId w:val="95"/>
        </w:numPr>
        <w:spacing w:after="19" w:line="276" w:lineRule="auto"/>
        <w:ind w:right="8" w:hanging="360"/>
        <w:jc w:val="both"/>
      </w:pPr>
      <w:r>
        <w:t xml:space="preserve">Możliwość integracji z modułem Faktury wdrożonym w jednostce podległej w celu przesyłania faktur online do modułu wdrożonego w jednostce nadrzędnej. </w:t>
      </w:r>
    </w:p>
    <w:p w14:paraId="7FCCAF07" w14:textId="77777777" w:rsidR="00557315" w:rsidRDefault="00557315">
      <w:pPr>
        <w:numPr>
          <w:ilvl w:val="0"/>
          <w:numId w:val="95"/>
        </w:numPr>
        <w:spacing w:after="19" w:line="276" w:lineRule="auto"/>
        <w:ind w:right="8" w:hanging="360"/>
        <w:jc w:val="both"/>
      </w:pPr>
      <w:r>
        <w:t xml:space="preserve">Możliwość integracji z modułem faktury wdrożonym w jednostce podległej w celu przesyłania online cząstkowych deklaracji VAT. </w:t>
      </w:r>
    </w:p>
    <w:p w14:paraId="6A63ABE2" w14:textId="77777777" w:rsidR="00557315" w:rsidRDefault="00557315">
      <w:pPr>
        <w:numPr>
          <w:ilvl w:val="0"/>
          <w:numId w:val="95"/>
        </w:numPr>
        <w:spacing w:after="19" w:line="276" w:lineRule="auto"/>
        <w:ind w:right="8" w:hanging="360"/>
        <w:jc w:val="both"/>
      </w:pPr>
      <w:r>
        <w:t xml:space="preserve">Możliwość integracji z modułem faktury wdrożonym w jednostce podległej w celu przesłania za pomocą pliku faktur oraz deklaracji cząstkowych. </w:t>
      </w:r>
    </w:p>
    <w:p w14:paraId="0CC5F61D" w14:textId="77777777" w:rsidR="00557315" w:rsidRDefault="00557315">
      <w:pPr>
        <w:numPr>
          <w:ilvl w:val="0"/>
          <w:numId w:val="95"/>
        </w:numPr>
        <w:spacing w:after="19" w:line="276" w:lineRule="auto"/>
        <w:ind w:right="8" w:hanging="360"/>
        <w:jc w:val="both"/>
      </w:pPr>
      <w:r>
        <w:t xml:space="preserve">Moduł powinien umożliwiać eksport dokumentów faktur. </w:t>
      </w:r>
    </w:p>
    <w:p w14:paraId="217F776D" w14:textId="77777777" w:rsidR="00557315" w:rsidRDefault="00557315">
      <w:pPr>
        <w:numPr>
          <w:ilvl w:val="0"/>
          <w:numId w:val="95"/>
        </w:numPr>
        <w:spacing w:after="19" w:line="276" w:lineRule="auto"/>
        <w:ind w:right="8" w:hanging="360"/>
        <w:jc w:val="both"/>
      </w:pPr>
      <w:r>
        <w:lastRenderedPageBreak/>
        <w:t xml:space="preserve">Moduł musi umożliwiać pracę w kontekstach, tj. dawać możliwość wystawiania i zarządzania dokumentami w kontekście danej jednostki organizacyjnej. </w:t>
      </w:r>
    </w:p>
    <w:p w14:paraId="32154F9D" w14:textId="77777777" w:rsidR="00557315" w:rsidRDefault="00557315">
      <w:pPr>
        <w:numPr>
          <w:ilvl w:val="0"/>
          <w:numId w:val="95"/>
        </w:numPr>
        <w:spacing w:after="19" w:line="276" w:lineRule="auto"/>
        <w:ind w:right="8" w:hanging="360"/>
        <w:jc w:val="both"/>
      </w:pPr>
      <w:r>
        <w:t xml:space="preserve">Moduł musi dawać możliwość utworzenia deklaracji zbiorczej zawierającej dane ze wszystkich jednostek organizacyjnych urzędu. </w:t>
      </w:r>
    </w:p>
    <w:p w14:paraId="769C0AA8" w14:textId="77777777" w:rsidR="00557315" w:rsidRDefault="00557315">
      <w:pPr>
        <w:numPr>
          <w:ilvl w:val="0"/>
          <w:numId w:val="95"/>
        </w:numPr>
        <w:spacing w:after="19" w:line="276" w:lineRule="auto"/>
        <w:ind w:right="8" w:hanging="360"/>
        <w:jc w:val="both"/>
      </w:pPr>
      <w:r>
        <w:t xml:space="preserve">Praca w kontekstach powinna umożliwiać wykonanie deklaracji cząstkowych i przekazywanie ich do kontekstu jednostki nadrzędnej. </w:t>
      </w:r>
    </w:p>
    <w:p w14:paraId="5B51B9F4" w14:textId="77777777" w:rsidR="00557315" w:rsidRDefault="00557315">
      <w:pPr>
        <w:numPr>
          <w:ilvl w:val="0"/>
          <w:numId w:val="95"/>
        </w:numPr>
        <w:spacing w:after="19" w:line="276" w:lineRule="auto"/>
        <w:ind w:right="8" w:hanging="360"/>
        <w:jc w:val="both"/>
      </w:pPr>
      <w:r>
        <w:t xml:space="preserve">Moduł musi być zintegrowany z modułem finansowo-księgowym i eksportować tam dane dot. wystawionych faktur. </w:t>
      </w:r>
    </w:p>
    <w:p w14:paraId="6957A745" w14:textId="77777777" w:rsidR="00557315" w:rsidRDefault="00557315">
      <w:pPr>
        <w:numPr>
          <w:ilvl w:val="0"/>
          <w:numId w:val="95"/>
        </w:numPr>
        <w:spacing w:after="19" w:line="276" w:lineRule="auto"/>
        <w:ind w:right="8" w:hanging="360"/>
        <w:jc w:val="both"/>
      </w:pPr>
      <w:r>
        <w:t xml:space="preserve">Przesyłane online deklaracje cząstkowe muszą mieć możliwość podpisania elektronicznego. </w:t>
      </w:r>
    </w:p>
    <w:p w14:paraId="62B8F5E7" w14:textId="77777777" w:rsidR="00557315" w:rsidRDefault="00557315">
      <w:pPr>
        <w:numPr>
          <w:ilvl w:val="0"/>
          <w:numId w:val="95"/>
        </w:numPr>
        <w:spacing w:after="19" w:line="276" w:lineRule="auto"/>
        <w:ind w:right="8" w:hanging="360"/>
        <w:jc w:val="both"/>
      </w:pPr>
      <w:r>
        <w:t xml:space="preserve">Jednostka podległa korzystająca z modułu Faktury powinna mieć możliwość wystawienia dokumentu z numerem NIP jednostki nadrzędnej. </w:t>
      </w:r>
    </w:p>
    <w:p w14:paraId="6CBE9813" w14:textId="77777777" w:rsidR="00557315" w:rsidRDefault="00557315">
      <w:pPr>
        <w:numPr>
          <w:ilvl w:val="0"/>
          <w:numId w:val="95"/>
        </w:numPr>
        <w:spacing w:after="19" w:line="276" w:lineRule="auto"/>
        <w:ind w:right="8" w:hanging="360"/>
        <w:jc w:val="both"/>
      </w:pPr>
      <w:r>
        <w:t xml:space="preserve">Moduł powinien dawać możliwość oznaczenia faktur jako cyklicznych, tj. wystawianych wielokrotnie. </w:t>
      </w:r>
    </w:p>
    <w:p w14:paraId="66DD0617" w14:textId="77777777" w:rsidR="00557315" w:rsidRDefault="00557315">
      <w:pPr>
        <w:numPr>
          <w:ilvl w:val="0"/>
          <w:numId w:val="95"/>
        </w:numPr>
        <w:spacing w:after="19" w:line="276" w:lineRule="auto"/>
        <w:ind w:right="8" w:hanging="360"/>
        <w:jc w:val="both"/>
      </w:pPr>
      <w:r>
        <w:t xml:space="preserve">Moduł powinien dawać możliwość wystawienia faktury na podstawie istniejącego dokumentu. </w:t>
      </w:r>
    </w:p>
    <w:p w14:paraId="483F7D7E" w14:textId="77777777" w:rsidR="00557315" w:rsidRDefault="00557315">
      <w:pPr>
        <w:numPr>
          <w:ilvl w:val="0"/>
          <w:numId w:val="95"/>
        </w:numPr>
        <w:spacing w:after="19" w:line="276" w:lineRule="auto"/>
        <w:ind w:right="8" w:hanging="360"/>
        <w:jc w:val="both"/>
      </w:pPr>
      <w:r>
        <w:t xml:space="preserve">Moduł powinien dawać możliwość rozliczania faktur zakupowych wg proporcji i z udziałem tzw. „prewspółczynnika procentowego” oraz „współczynnika wg struktury”, w oparciu o wprowadzone w parametrach modułu wartości ww. współczynników. Moduł powinien dać możliwość zdefiniowania współczynnika i prewspółczynnika na dany rok (prognozowanego i faktycznego). Przy wprowadzaniu dokumentu zakupu i definiowaniu pozycji w tym dokumencie, musi być możliwość wyboru, czy pozycja podlega odliczeniu w całości, nie podlega odliczeniu, czy podlega odliczeniu z uwzględnieniu współczynnika wg struktury, wg prewspółczynnika, czy też obu tych wartości na raz. Rejestr VAT powinien dawać możliwość wykonania zestawienia pomocnego przy sporządzaniu korekty deklaracji VAT za pierwszy okres rozliczeniowy kolejnego roku obliczeniowego pod kątem ww. prewspółczynnika i współczynnika wg struktury. </w:t>
      </w:r>
    </w:p>
    <w:p w14:paraId="46BE1C25" w14:textId="77777777" w:rsidR="00557315" w:rsidRDefault="00557315">
      <w:pPr>
        <w:numPr>
          <w:ilvl w:val="0"/>
          <w:numId w:val="95"/>
        </w:numPr>
        <w:spacing w:after="19" w:line="276" w:lineRule="auto"/>
        <w:ind w:right="8" w:hanging="360"/>
        <w:jc w:val="both"/>
      </w:pPr>
      <w:r>
        <w:t xml:space="preserve">Moduł powinien umożliwiać wprowadzanie innych dokumentów do rejestru, np. danych z urządzeń fiskalnych. </w:t>
      </w:r>
    </w:p>
    <w:p w14:paraId="064A9B53" w14:textId="77777777" w:rsidR="00557315" w:rsidRDefault="00557315">
      <w:pPr>
        <w:numPr>
          <w:ilvl w:val="0"/>
          <w:numId w:val="95"/>
        </w:numPr>
        <w:spacing w:after="19" w:line="276" w:lineRule="auto"/>
        <w:ind w:right="8" w:hanging="360"/>
        <w:jc w:val="both"/>
      </w:pPr>
      <w:r>
        <w:t xml:space="preserve">Moduł powinien dawać możliwość wczytywania i importowania plików JPK wygenerowanych w innych systemach. </w:t>
      </w:r>
    </w:p>
    <w:p w14:paraId="7735777F" w14:textId="77777777" w:rsidR="00557315" w:rsidRDefault="00557315">
      <w:pPr>
        <w:numPr>
          <w:ilvl w:val="0"/>
          <w:numId w:val="95"/>
        </w:numPr>
        <w:spacing w:after="19" w:line="276" w:lineRule="auto"/>
        <w:ind w:right="8" w:hanging="360"/>
        <w:jc w:val="both"/>
      </w:pPr>
      <w:r>
        <w:t xml:space="preserve">Wczytywane pliki JPK muszą być weryfikowane przez system pod kątem zgodności ze schematem określonym przez ministerstwo. </w:t>
      </w:r>
    </w:p>
    <w:p w14:paraId="593633C1" w14:textId="77777777" w:rsidR="00557315" w:rsidRDefault="00557315">
      <w:pPr>
        <w:numPr>
          <w:ilvl w:val="0"/>
          <w:numId w:val="95"/>
        </w:numPr>
        <w:spacing w:after="19" w:line="276" w:lineRule="auto"/>
        <w:ind w:right="8" w:hanging="360"/>
        <w:jc w:val="both"/>
      </w:pPr>
      <w:r>
        <w:t xml:space="preserve">Podczas importu plików JPK system musi sprawdzać, dla jakiego kontekstu importować dane. </w:t>
      </w:r>
    </w:p>
    <w:p w14:paraId="0F6C4D41" w14:textId="77777777" w:rsidR="00557315" w:rsidRDefault="00557315">
      <w:pPr>
        <w:numPr>
          <w:ilvl w:val="0"/>
          <w:numId w:val="95"/>
        </w:numPr>
        <w:spacing w:after="19" w:line="276" w:lineRule="auto"/>
        <w:ind w:right="8" w:hanging="360"/>
        <w:jc w:val="both"/>
      </w:pPr>
      <w:r>
        <w:t xml:space="preserve">Moduł powinien automatycznie dopisywać pozycje do rejestru VAT na podstawie importowanych plików JPK. </w:t>
      </w:r>
    </w:p>
    <w:p w14:paraId="48DC7DCC" w14:textId="77777777" w:rsidR="00557315" w:rsidRDefault="00557315">
      <w:pPr>
        <w:numPr>
          <w:ilvl w:val="0"/>
          <w:numId w:val="95"/>
        </w:numPr>
        <w:spacing w:after="19" w:line="276" w:lineRule="auto"/>
        <w:ind w:right="8" w:hanging="360"/>
        <w:jc w:val="both"/>
      </w:pPr>
      <w:bookmarkStart w:id="46" w:name="_Hlk8119026"/>
      <w:r>
        <w:t xml:space="preserve">Moduł musi umożliwiać ustawienie numeracji dokumentów z podziałem na konteksty / oddziały, w których wystawiane są faktury. Moduł musi dawać możliwość dopisania kodu jednostki do oznaczenia dokumentu. </w:t>
      </w:r>
      <w:bookmarkEnd w:id="46"/>
    </w:p>
    <w:p w14:paraId="4DD2C404" w14:textId="77777777" w:rsidR="00557315" w:rsidRDefault="00557315">
      <w:pPr>
        <w:numPr>
          <w:ilvl w:val="0"/>
          <w:numId w:val="95"/>
        </w:numPr>
        <w:spacing w:after="19" w:line="276" w:lineRule="auto"/>
        <w:ind w:right="8" w:hanging="360"/>
        <w:jc w:val="both"/>
      </w:pPr>
      <w:r>
        <w:t xml:space="preserve">Obsługa wielu kas (w tym walutowa) z przydzielonymi kasjerami w ramach jednostek budżetowych. </w:t>
      </w:r>
    </w:p>
    <w:p w14:paraId="29B69D2E" w14:textId="77777777" w:rsidR="00557315" w:rsidRDefault="00557315">
      <w:pPr>
        <w:numPr>
          <w:ilvl w:val="0"/>
          <w:numId w:val="95"/>
        </w:numPr>
        <w:spacing w:after="19" w:line="276" w:lineRule="auto"/>
        <w:ind w:right="8" w:hanging="360"/>
        <w:jc w:val="both"/>
      </w:pPr>
      <w:r>
        <w:t xml:space="preserve">Możliwość ustalenia parametrów funkcjonowania kasy, w tym co najmniej: </w:t>
      </w:r>
    </w:p>
    <w:p w14:paraId="5DB8AB60" w14:textId="77777777" w:rsidR="00557315" w:rsidRPr="007B2CDD" w:rsidRDefault="00557315">
      <w:pPr>
        <w:pStyle w:val="Akapitzlist"/>
        <w:numPr>
          <w:ilvl w:val="0"/>
          <w:numId w:val="123"/>
        </w:numPr>
        <w:spacing w:after="0" w:line="276" w:lineRule="auto"/>
        <w:ind w:right="0"/>
        <w:jc w:val="both"/>
        <w:rPr>
          <w:rFonts w:eastAsia="Times New Roman" w:cstheme="minorHAnsi"/>
        </w:rPr>
      </w:pPr>
      <w:r w:rsidRPr="007B2CDD">
        <w:rPr>
          <w:rFonts w:eastAsia="Times New Roman" w:cstheme="minorHAnsi"/>
        </w:rPr>
        <w:t xml:space="preserve">ustalenie jednostek budżetowych obsługiwanych przez kasę, </w:t>
      </w:r>
    </w:p>
    <w:p w14:paraId="10936E86" w14:textId="77777777" w:rsidR="00557315" w:rsidRPr="007B2CDD" w:rsidRDefault="00557315">
      <w:pPr>
        <w:pStyle w:val="Akapitzlist"/>
        <w:numPr>
          <w:ilvl w:val="0"/>
          <w:numId w:val="123"/>
        </w:numPr>
        <w:spacing w:after="0" w:line="276" w:lineRule="auto"/>
        <w:ind w:right="0"/>
        <w:jc w:val="both"/>
        <w:rPr>
          <w:rFonts w:eastAsia="Times New Roman" w:cstheme="minorHAnsi"/>
        </w:rPr>
      </w:pPr>
      <w:r w:rsidRPr="007B2CDD">
        <w:rPr>
          <w:rFonts w:eastAsia="Times New Roman" w:cstheme="minorHAnsi"/>
        </w:rPr>
        <w:t xml:space="preserve">ustalenie rodzaju raportu kasowego z uwzględnieniem konta księgowego, obsługi transakcji gotówkowych lub bezgotówkowych, rodzaju obsługiwanych opłat, </w:t>
      </w:r>
    </w:p>
    <w:p w14:paraId="0303CCB2" w14:textId="77777777" w:rsidR="00557315" w:rsidRPr="007B2CDD" w:rsidRDefault="00557315">
      <w:pPr>
        <w:pStyle w:val="Akapitzlist"/>
        <w:numPr>
          <w:ilvl w:val="0"/>
          <w:numId w:val="123"/>
        </w:numPr>
        <w:spacing w:after="0" w:line="276" w:lineRule="auto"/>
        <w:ind w:right="0"/>
        <w:jc w:val="both"/>
        <w:rPr>
          <w:rFonts w:eastAsia="Times New Roman" w:cstheme="minorHAnsi"/>
        </w:rPr>
      </w:pPr>
      <w:r w:rsidRPr="007B2CDD">
        <w:rPr>
          <w:rFonts w:eastAsia="Times New Roman" w:cstheme="minorHAnsi"/>
        </w:rPr>
        <w:t xml:space="preserve">ustalenie czy raport dotyczy dochodów, czy wydatków, </w:t>
      </w:r>
    </w:p>
    <w:p w14:paraId="43D07D1D" w14:textId="77777777" w:rsidR="00557315" w:rsidRPr="007B2CDD" w:rsidRDefault="00557315">
      <w:pPr>
        <w:pStyle w:val="Akapitzlist"/>
        <w:numPr>
          <w:ilvl w:val="0"/>
          <w:numId w:val="123"/>
        </w:numPr>
        <w:spacing w:after="0" w:line="276" w:lineRule="auto"/>
        <w:ind w:right="0"/>
        <w:jc w:val="both"/>
        <w:rPr>
          <w:rFonts w:eastAsia="Times New Roman" w:cstheme="minorHAnsi"/>
        </w:rPr>
      </w:pPr>
      <w:r w:rsidRPr="007B2CDD">
        <w:rPr>
          <w:rFonts w:eastAsia="Times New Roman" w:cstheme="minorHAnsi"/>
        </w:rPr>
        <w:t xml:space="preserve">ustalenie stóp odsetek, </w:t>
      </w:r>
    </w:p>
    <w:p w14:paraId="305CA113" w14:textId="77777777" w:rsidR="00557315" w:rsidRPr="007B2CDD" w:rsidRDefault="00557315">
      <w:pPr>
        <w:pStyle w:val="Akapitzlist"/>
        <w:numPr>
          <w:ilvl w:val="0"/>
          <w:numId w:val="123"/>
        </w:numPr>
        <w:spacing w:after="0" w:line="276" w:lineRule="auto"/>
        <w:ind w:right="0"/>
        <w:jc w:val="both"/>
        <w:rPr>
          <w:rFonts w:eastAsia="Times New Roman" w:cstheme="minorHAnsi"/>
        </w:rPr>
      </w:pPr>
      <w:r w:rsidRPr="007B2CDD">
        <w:rPr>
          <w:rFonts w:eastAsia="Times New Roman" w:cstheme="minorHAnsi"/>
        </w:rPr>
        <w:t xml:space="preserve">kursy walut obcych, </w:t>
      </w:r>
    </w:p>
    <w:p w14:paraId="6C9C10B8" w14:textId="77777777" w:rsidR="00557315" w:rsidRPr="007B2CDD" w:rsidRDefault="00557315">
      <w:pPr>
        <w:pStyle w:val="Akapitzlist"/>
        <w:numPr>
          <w:ilvl w:val="0"/>
          <w:numId w:val="123"/>
        </w:numPr>
        <w:spacing w:after="0" w:line="276" w:lineRule="auto"/>
        <w:ind w:right="0"/>
        <w:jc w:val="both"/>
        <w:rPr>
          <w:rFonts w:eastAsia="Times New Roman" w:cstheme="minorHAnsi"/>
        </w:rPr>
      </w:pPr>
      <w:r w:rsidRPr="007B2CDD">
        <w:rPr>
          <w:rFonts w:eastAsia="Times New Roman" w:cstheme="minorHAnsi"/>
        </w:rPr>
        <w:lastRenderedPageBreak/>
        <w:t xml:space="preserve">treści operacji kasowych, </w:t>
      </w:r>
    </w:p>
    <w:p w14:paraId="3A3A533D" w14:textId="77777777" w:rsidR="00557315" w:rsidRPr="007B2CDD" w:rsidRDefault="00557315">
      <w:pPr>
        <w:pStyle w:val="Akapitzlist"/>
        <w:numPr>
          <w:ilvl w:val="0"/>
          <w:numId w:val="123"/>
        </w:numPr>
        <w:spacing w:after="0" w:line="276" w:lineRule="auto"/>
        <w:ind w:right="0"/>
        <w:jc w:val="both"/>
        <w:rPr>
          <w:rFonts w:eastAsia="Times New Roman" w:cstheme="minorHAnsi"/>
        </w:rPr>
      </w:pPr>
      <w:r w:rsidRPr="007B2CDD">
        <w:rPr>
          <w:rFonts w:eastAsia="Times New Roman" w:cstheme="minorHAnsi"/>
        </w:rPr>
        <w:t xml:space="preserve">rodzaju transakcji bezgotówkowej. </w:t>
      </w:r>
    </w:p>
    <w:p w14:paraId="6A981051" w14:textId="77777777" w:rsidR="00557315" w:rsidRDefault="00557315">
      <w:pPr>
        <w:numPr>
          <w:ilvl w:val="0"/>
          <w:numId w:val="95"/>
        </w:numPr>
        <w:spacing w:after="19" w:line="276" w:lineRule="auto"/>
        <w:ind w:right="8" w:hanging="360"/>
        <w:jc w:val="both"/>
      </w:pPr>
      <w:r>
        <w:t xml:space="preserve">Możliwość dokonania wpłaty na kontrahenta znajdującego się w bazie systemu (wspólny moduł do obsługi i zarządzania kontrahentami). </w:t>
      </w:r>
    </w:p>
    <w:p w14:paraId="66B6E65D" w14:textId="77777777" w:rsidR="00557315" w:rsidRDefault="00557315">
      <w:pPr>
        <w:numPr>
          <w:ilvl w:val="0"/>
          <w:numId w:val="95"/>
        </w:numPr>
        <w:spacing w:after="19" w:line="276" w:lineRule="auto"/>
        <w:ind w:right="8" w:hanging="360"/>
        <w:jc w:val="both"/>
      </w:pPr>
      <w:r>
        <w:t xml:space="preserve">Wprowadzanie i obsługa raportów kasowych w ramach określonych rodzajów raportu, w tym co najmniej: </w:t>
      </w:r>
    </w:p>
    <w:p w14:paraId="11B0700E" w14:textId="77777777" w:rsidR="00557315" w:rsidRPr="007B2CDD" w:rsidRDefault="00557315">
      <w:pPr>
        <w:pStyle w:val="Akapitzlist"/>
        <w:numPr>
          <w:ilvl w:val="0"/>
          <w:numId w:val="124"/>
        </w:numPr>
        <w:spacing w:after="0" w:line="276" w:lineRule="auto"/>
        <w:ind w:right="0"/>
        <w:jc w:val="both"/>
        <w:rPr>
          <w:rFonts w:eastAsia="Times New Roman" w:cstheme="minorHAnsi"/>
        </w:rPr>
      </w:pPr>
      <w:r w:rsidRPr="007B2CDD">
        <w:rPr>
          <w:rFonts w:eastAsia="Times New Roman" w:cstheme="minorHAnsi"/>
        </w:rPr>
        <w:t xml:space="preserve">tworzenie nowego raportu z ustaleniem jednostki budżetowej, </w:t>
      </w:r>
    </w:p>
    <w:p w14:paraId="38C77CA3" w14:textId="77777777" w:rsidR="00557315" w:rsidRPr="007B2CDD" w:rsidRDefault="00557315">
      <w:pPr>
        <w:pStyle w:val="Akapitzlist"/>
        <w:numPr>
          <w:ilvl w:val="0"/>
          <w:numId w:val="124"/>
        </w:numPr>
        <w:spacing w:after="0" w:line="276" w:lineRule="auto"/>
        <w:ind w:right="0"/>
        <w:jc w:val="both"/>
        <w:rPr>
          <w:rFonts w:eastAsia="Times New Roman" w:cstheme="minorHAnsi"/>
        </w:rPr>
      </w:pPr>
      <w:r w:rsidRPr="007B2CDD">
        <w:rPr>
          <w:rFonts w:eastAsia="Times New Roman" w:cstheme="minorHAnsi"/>
        </w:rPr>
        <w:t xml:space="preserve">przeglądu z możliwością wydruku, </w:t>
      </w:r>
    </w:p>
    <w:p w14:paraId="580551DB" w14:textId="77777777" w:rsidR="00557315" w:rsidRPr="007B2CDD" w:rsidRDefault="00557315">
      <w:pPr>
        <w:pStyle w:val="Akapitzlist"/>
        <w:numPr>
          <w:ilvl w:val="0"/>
          <w:numId w:val="124"/>
        </w:numPr>
        <w:spacing w:after="0" w:line="276" w:lineRule="auto"/>
        <w:ind w:right="0"/>
        <w:jc w:val="both"/>
        <w:rPr>
          <w:rFonts w:eastAsia="Times New Roman" w:cstheme="minorHAnsi"/>
        </w:rPr>
      </w:pPr>
      <w:r w:rsidRPr="007B2CDD">
        <w:rPr>
          <w:rFonts w:eastAsia="Times New Roman" w:cstheme="minorHAnsi"/>
        </w:rPr>
        <w:t xml:space="preserve">zamknięcia raportu. </w:t>
      </w:r>
    </w:p>
    <w:p w14:paraId="5F2213D3" w14:textId="77777777" w:rsidR="00557315" w:rsidRDefault="00557315">
      <w:pPr>
        <w:numPr>
          <w:ilvl w:val="0"/>
          <w:numId w:val="95"/>
        </w:numPr>
        <w:spacing w:after="19" w:line="276" w:lineRule="auto"/>
        <w:ind w:right="8" w:hanging="360"/>
        <w:jc w:val="both"/>
      </w:pPr>
      <w:r>
        <w:t xml:space="preserve">Wprowadzanie dowodów KP, w tym: </w:t>
      </w:r>
    </w:p>
    <w:p w14:paraId="395F7A9E" w14:textId="77777777" w:rsidR="00557315" w:rsidRPr="007B2CDD" w:rsidRDefault="00557315">
      <w:pPr>
        <w:pStyle w:val="Akapitzlist"/>
        <w:numPr>
          <w:ilvl w:val="0"/>
          <w:numId w:val="125"/>
        </w:numPr>
        <w:spacing w:after="0" w:line="276" w:lineRule="auto"/>
        <w:ind w:right="0"/>
        <w:jc w:val="both"/>
        <w:rPr>
          <w:rFonts w:eastAsia="Times New Roman" w:cstheme="minorHAnsi"/>
        </w:rPr>
      </w:pPr>
      <w:r w:rsidRPr="007B2CDD">
        <w:rPr>
          <w:rFonts w:eastAsia="Times New Roman" w:cstheme="minorHAnsi"/>
        </w:rPr>
        <w:t xml:space="preserve">operacji wpisywanych z ręcznie, </w:t>
      </w:r>
    </w:p>
    <w:p w14:paraId="1EEFC7A2" w14:textId="77777777" w:rsidR="00557315" w:rsidRPr="007B2CDD" w:rsidRDefault="00557315">
      <w:pPr>
        <w:pStyle w:val="Akapitzlist"/>
        <w:numPr>
          <w:ilvl w:val="0"/>
          <w:numId w:val="125"/>
        </w:numPr>
        <w:spacing w:after="0" w:line="276" w:lineRule="auto"/>
        <w:ind w:right="0"/>
        <w:jc w:val="both"/>
        <w:rPr>
          <w:rFonts w:eastAsia="Times New Roman" w:cstheme="minorHAnsi"/>
        </w:rPr>
      </w:pPr>
      <w:r w:rsidRPr="007B2CDD">
        <w:rPr>
          <w:rFonts w:eastAsia="Times New Roman" w:cstheme="minorHAnsi"/>
        </w:rPr>
        <w:t xml:space="preserve">wpłata na należności z modułu księgowości zobowiązań z uwzględnieniem odsetek za zwłokę i odsetek redyskontowych w przypadku raty kredytu, kosztów upomnień lub wezwań oraz tytułów wykonawczych, podpowiadanie rozdysponowania wpłaty, w tym na netto i VAT, rozdysponowanie proporcjonalne na należność i odsetki jeżeli kwota nie pokrywa zobowiązania, rozdysponowanie na nadpłatę w przypadku gdy wpłata jest większa od zobowiązania, wpłata na zobowiązania innego kontrahenta, wpłata na kwotę do wyjaśnienia, </w:t>
      </w:r>
    </w:p>
    <w:p w14:paraId="6FCA4939" w14:textId="77777777" w:rsidR="00557315" w:rsidRPr="007B2CDD" w:rsidRDefault="00557315">
      <w:pPr>
        <w:pStyle w:val="Akapitzlist"/>
        <w:numPr>
          <w:ilvl w:val="0"/>
          <w:numId w:val="125"/>
        </w:numPr>
        <w:spacing w:after="0" w:line="276" w:lineRule="auto"/>
        <w:ind w:right="0"/>
        <w:jc w:val="both"/>
        <w:rPr>
          <w:rFonts w:eastAsia="Times New Roman" w:cstheme="minorHAnsi"/>
        </w:rPr>
      </w:pPr>
      <w:r w:rsidRPr="007B2CDD">
        <w:rPr>
          <w:rFonts w:eastAsia="Times New Roman" w:cstheme="minorHAnsi"/>
        </w:rPr>
        <w:t xml:space="preserve">wpłata na podstawie dyspozycji księgowe wydanych w module do księgowości zobowiązań, </w:t>
      </w:r>
    </w:p>
    <w:p w14:paraId="3E67F277" w14:textId="77777777" w:rsidR="00557315" w:rsidRPr="007B2CDD" w:rsidRDefault="00557315">
      <w:pPr>
        <w:pStyle w:val="Akapitzlist"/>
        <w:numPr>
          <w:ilvl w:val="0"/>
          <w:numId w:val="125"/>
        </w:numPr>
        <w:spacing w:after="0" w:line="276" w:lineRule="auto"/>
        <w:ind w:right="0"/>
        <w:jc w:val="both"/>
        <w:rPr>
          <w:rFonts w:eastAsia="Times New Roman" w:cstheme="minorHAnsi"/>
        </w:rPr>
      </w:pPr>
      <w:r w:rsidRPr="007B2CDD">
        <w:rPr>
          <w:rFonts w:eastAsia="Times New Roman" w:cstheme="minorHAnsi"/>
        </w:rPr>
        <w:t xml:space="preserve">wpłata na podstawie dyspozycji wydanej z modułu obsługującego opłaty inne, </w:t>
      </w:r>
    </w:p>
    <w:p w14:paraId="34CD824B" w14:textId="77777777" w:rsidR="00557315" w:rsidRPr="007B2CDD" w:rsidRDefault="00557315">
      <w:pPr>
        <w:pStyle w:val="Akapitzlist"/>
        <w:numPr>
          <w:ilvl w:val="0"/>
          <w:numId w:val="125"/>
        </w:numPr>
        <w:spacing w:after="0" w:line="276" w:lineRule="auto"/>
        <w:ind w:right="0"/>
        <w:jc w:val="both"/>
        <w:rPr>
          <w:rFonts w:eastAsia="Times New Roman" w:cstheme="minorHAnsi"/>
        </w:rPr>
      </w:pPr>
      <w:r w:rsidRPr="007B2CDD">
        <w:rPr>
          <w:rFonts w:eastAsia="Times New Roman" w:cstheme="minorHAnsi"/>
        </w:rPr>
        <w:t xml:space="preserve">pobranie gotówki z banku. </w:t>
      </w:r>
    </w:p>
    <w:p w14:paraId="4B0C4087" w14:textId="77777777" w:rsidR="00557315" w:rsidRDefault="00557315">
      <w:pPr>
        <w:numPr>
          <w:ilvl w:val="0"/>
          <w:numId w:val="95"/>
        </w:numPr>
        <w:spacing w:after="19" w:line="276" w:lineRule="auto"/>
        <w:ind w:right="8" w:hanging="360"/>
        <w:jc w:val="both"/>
      </w:pPr>
      <w:r>
        <w:t xml:space="preserve">Wprowadzanie dowodów KW, w tym: </w:t>
      </w:r>
    </w:p>
    <w:p w14:paraId="3014473F" w14:textId="77777777" w:rsidR="00557315" w:rsidRPr="007B2CDD" w:rsidRDefault="00557315">
      <w:pPr>
        <w:pStyle w:val="Akapitzlist"/>
        <w:numPr>
          <w:ilvl w:val="0"/>
          <w:numId w:val="126"/>
        </w:numPr>
        <w:spacing w:after="0" w:line="276" w:lineRule="auto"/>
        <w:ind w:right="0"/>
        <w:jc w:val="both"/>
        <w:rPr>
          <w:rFonts w:eastAsia="Times New Roman" w:cstheme="minorHAnsi"/>
        </w:rPr>
      </w:pPr>
      <w:r w:rsidRPr="007B2CDD">
        <w:rPr>
          <w:rFonts w:eastAsia="Times New Roman" w:cstheme="minorHAnsi"/>
        </w:rPr>
        <w:t xml:space="preserve">operacje wprowadzanych ręcznie, </w:t>
      </w:r>
    </w:p>
    <w:p w14:paraId="14FE0B50" w14:textId="77777777" w:rsidR="00557315" w:rsidRDefault="00557315">
      <w:pPr>
        <w:pStyle w:val="Akapitzlist"/>
        <w:numPr>
          <w:ilvl w:val="0"/>
          <w:numId w:val="126"/>
        </w:numPr>
        <w:spacing w:after="0" w:line="276" w:lineRule="auto"/>
        <w:ind w:right="0"/>
        <w:jc w:val="both"/>
        <w:rPr>
          <w:rFonts w:eastAsia="Times New Roman" w:cstheme="minorHAnsi"/>
        </w:rPr>
      </w:pPr>
      <w:r w:rsidRPr="007B2CDD">
        <w:rPr>
          <w:rFonts w:eastAsia="Times New Roman" w:cstheme="minorHAnsi"/>
        </w:rPr>
        <w:t>dyspozycji z modułu do obsługi księgowości zobowiązań,</w:t>
      </w:r>
    </w:p>
    <w:p w14:paraId="7104C437" w14:textId="77777777" w:rsidR="00557315" w:rsidRPr="007B2CDD" w:rsidRDefault="00557315">
      <w:pPr>
        <w:numPr>
          <w:ilvl w:val="0"/>
          <w:numId w:val="95"/>
        </w:numPr>
        <w:spacing w:after="19" w:line="276" w:lineRule="auto"/>
        <w:ind w:right="8" w:hanging="360"/>
        <w:jc w:val="both"/>
      </w:pPr>
      <w:r w:rsidRPr="007B2CDD">
        <w:t xml:space="preserve">Operacje bankowe, w tym: </w:t>
      </w:r>
    </w:p>
    <w:p w14:paraId="5EE86F1C" w14:textId="77777777" w:rsidR="00557315" w:rsidRPr="007B2CDD" w:rsidRDefault="00557315">
      <w:pPr>
        <w:pStyle w:val="Akapitzlist"/>
        <w:numPr>
          <w:ilvl w:val="0"/>
          <w:numId w:val="127"/>
        </w:numPr>
        <w:spacing w:after="0" w:line="276" w:lineRule="auto"/>
        <w:ind w:right="0"/>
        <w:jc w:val="both"/>
        <w:rPr>
          <w:rFonts w:eastAsia="Times New Roman" w:cstheme="minorHAnsi"/>
        </w:rPr>
      </w:pPr>
      <w:r w:rsidRPr="007B2CDD">
        <w:rPr>
          <w:rFonts w:eastAsia="Times New Roman" w:cstheme="minorHAnsi"/>
        </w:rPr>
        <w:t xml:space="preserve">pobranie gotówki z banku, </w:t>
      </w:r>
    </w:p>
    <w:p w14:paraId="15FB6C33" w14:textId="77777777" w:rsidR="00557315" w:rsidRPr="007B2CDD" w:rsidRDefault="00557315">
      <w:pPr>
        <w:pStyle w:val="Akapitzlist"/>
        <w:numPr>
          <w:ilvl w:val="0"/>
          <w:numId w:val="127"/>
        </w:numPr>
        <w:spacing w:after="0" w:line="276" w:lineRule="auto"/>
        <w:ind w:right="0"/>
        <w:jc w:val="both"/>
        <w:rPr>
          <w:rFonts w:eastAsia="Times New Roman" w:cstheme="minorHAnsi"/>
        </w:rPr>
      </w:pPr>
      <w:r w:rsidRPr="007B2CDD">
        <w:rPr>
          <w:rFonts w:eastAsia="Times New Roman" w:cstheme="minorHAnsi"/>
        </w:rPr>
        <w:t xml:space="preserve">odprowadzenie gotówki do banku. </w:t>
      </w:r>
    </w:p>
    <w:p w14:paraId="6972B100" w14:textId="77777777" w:rsidR="00557315" w:rsidRDefault="00557315">
      <w:pPr>
        <w:numPr>
          <w:ilvl w:val="0"/>
          <w:numId w:val="95"/>
        </w:numPr>
        <w:spacing w:after="19" w:line="276" w:lineRule="auto"/>
        <w:ind w:right="8" w:hanging="360"/>
        <w:jc w:val="both"/>
      </w:pPr>
      <w:r>
        <w:t xml:space="preserve">Wydruk dowodów KP i KW. </w:t>
      </w:r>
    </w:p>
    <w:p w14:paraId="6FFD29FC" w14:textId="77777777" w:rsidR="00557315" w:rsidRDefault="00557315">
      <w:pPr>
        <w:numPr>
          <w:ilvl w:val="0"/>
          <w:numId w:val="95"/>
        </w:numPr>
        <w:spacing w:after="19" w:line="276" w:lineRule="auto"/>
        <w:ind w:right="8" w:hanging="360"/>
        <w:jc w:val="both"/>
      </w:pPr>
      <w:r>
        <w:t xml:space="preserve">Wydruki raportów kasowych: </w:t>
      </w:r>
    </w:p>
    <w:p w14:paraId="5E409258" w14:textId="77777777" w:rsidR="00557315" w:rsidRPr="007B2CDD" w:rsidRDefault="00557315">
      <w:pPr>
        <w:pStyle w:val="Akapitzlist"/>
        <w:numPr>
          <w:ilvl w:val="0"/>
          <w:numId w:val="128"/>
        </w:numPr>
        <w:spacing w:after="0" w:line="276" w:lineRule="auto"/>
        <w:ind w:right="0"/>
        <w:jc w:val="both"/>
        <w:rPr>
          <w:rFonts w:eastAsia="Times New Roman" w:cstheme="minorHAnsi"/>
        </w:rPr>
      </w:pPr>
      <w:r w:rsidRPr="007B2CDD">
        <w:rPr>
          <w:rFonts w:eastAsia="Times New Roman" w:cstheme="minorHAnsi"/>
        </w:rPr>
        <w:t xml:space="preserve">pełny, </w:t>
      </w:r>
    </w:p>
    <w:p w14:paraId="6E3B2616" w14:textId="77777777" w:rsidR="00557315" w:rsidRPr="007B2CDD" w:rsidRDefault="00557315">
      <w:pPr>
        <w:pStyle w:val="Akapitzlist"/>
        <w:numPr>
          <w:ilvl w:val="0"/>
          <w:numId w:val="128"/>
        </w:numPr>
        <w:spacing w:after="0" w:line="276" w:lineRule="auto"/>
        <w:ind w:right="0"/>
        <w:jc w:val="both"/>
        <w:rPr>
          <w:rFonts w:eastAsia="Times New Roman" w:cstheme="minorHAnsi"/>
        </w:rPr>
      </w:pPr>
      <w:r w:rsidRPr="007B2CDD">
        <w:rPr>
          <w:rFonts w:eastAsia="Times New Roman" w:cstheme="minorHAnsi"/>
        </w:rPr>
        <w:t xml:space="preserve">skrócony, </w:t>
      </w:r>
    </w:p>
    <w:p w14:paraId="6E311E50" w14:textId="77777777" w:rsidR="00557315" w:rsidRPr="007B2CDD" w:rsidRDefault="00557315">
      <w:pPr>
        <w:pStyle w:val="Akapitzlist"/>
        <w:numPr>
          <w:ilvl w:val="0"/>
          <w:numId w:val="128"/>
        </w:numPr>
        <w:spacing w:after="0" w:line="276" w:lineRule="auto"/>
        <w:ind w:right="0"/>
        <w:jc w:val="both"/>
        <w:rPr>
          <w:rFonts w:eastAsia="Times New Roman" w:cstheme="minorHAnsi"/>
        </w:rPr>
      </w:pPr>
      <w:r w:rsidRPr="007B2CDD">
        <w:rPr>
          <w:rFonts w:eastAsia="Times New Roman" w:cstheme="minorHAnsi"/>
        </w:rPr>
        <w:t xml:space="preserve">wg treści, </w:t>
      </w:r>
    </w:p>
    <w:p w14:paraId="6D64DADF" w14:textId="77777777" w:rsidR="00557315" w:rsidRPr="007B2CDD" w:rsidRDefault="00557315">
      <w:pPr>
        <w:pStyle w:val="Akapitzlist"/>
        <w:numPr>
          <w:ilvl w:val="0"/>
          <w:numId w:val="128"/>
        </w:numPr>
        <w:spacing w:after="0" w:line="276" w:lineRule="auto"/>
        <w:ind w:right="0"/>
        <w:jc w:val="both"/>
        <w:rPr>
          <w:rFonts w:eastAsia="Times New Roman" w:cstheme="minorHAnsi"/>
        </w:rPr>
      </w:pPr>
      <w:r w:rsidRPr="007B2CDD">
        <w:rPr>
          <w:rFonts w:eastAsia="Times New Roman" w:cstheme="minorHAnsi"/>
        </w:rPr>
        <w:t xml:space="preserve">z podaniem okresu. </w:t>
      </w:r>
    </w:p>
    <w:p w14:paraId="512D87EF" w14:textId="77777777" w:rsidR="00557315" w:rsidRPr="002650EB" w:rsidRDefault="00557315">
      <w:pPr>
        <w:numPr>
          <w:ilvl w:val="0"/>
          <w:numId w:val="95"/>
        </w:numPr>
        <w:spacing w:after="19" w:line="276" w:lineRule="auto"/>
        <w:ind w:right="8" w:hanging="360"/>
        <w:jc w:val="both"/>
      </w:pPr>
      <w:r>
        <w:t>Zamykanie raportu z automatycznym online przekazaniem wpłat do modułu księgowości zobowiązań i modułu finansowo-księgowego.</w:t>
      </w:r>
    </w:p>
    <w:p w14:paraId="5AC4BD74" w14:textId="77777777" w:rsidR="00557315" w:rsidRDefault="00557315" w:rsidP="00557315">
      <w:pPr>
        <w:pStyle w:val="Nagwek1"/>
        <w:numPr>
          <w:ilvl w:val="4"/>
          <w:numId w:val="2"/>
        </w:numPr>
        <w:spacing w:before="240" w:after="240" w:line="276" w:lineRule="auto"/>
        <w:ind w:right="74"/>
        <w:jc w:val="both"/>
      </w:pPr>
      <w:bookmarkStart w:id="47" w:name="_Toc114574142"/>
      <w:bookmarkStart w:id="48" w:name="_Toc116835797"/>
      <w:bookmarkStart w:id="49" w:name="_Toc219026902"/>
      <w:bookmarkEnd w:id="45"/>
      <w:r w:rsidRPr="002650EB">
        <w:t xml:space="preserve">Wymagania funkcjonalne </w:t>
      </w:r>
      <w:r>
        <w:t>- obszar</w:t>
      </w:r>
      <w:r w:rsidRPr="002650EB">
        <w:t xml:space="preserve"> podatków i opłat lokalnych</w:t>
      </w:r>
      <w:bookmarkEnd w:id="47"/>
      <w:r>
        <w:t>.</w:t>
      </w:r>
      <w:bookmarkEnd w:id="48"/>
      <w:bookmarkEnd w:id="49"/>
    </w:p>
    <w:p w14:paraId="48A4FEFB" w14:textId="77777777" w:rsidR="00557315" w:rsidRDefault="00557315">
      <w:pPr>
        <w:numPr>
          <w:ilvl w:val="0"/>
          <w:numId w:val="90"/>
        </w:numPr>
        <w:spacing w:after="19" w:line="276" w:lineRule="auto"/>
        <w:ind w:right="8" w:hanging="360"/>
        <w:jc w:val="both"/>
      </w:pPr>
      <w:r>
        <w:t xml:space="preserve">Możliwość porównania informacji o działkach w ewidencji podatkowej z ewidencją z modułu do obsługi mienia Gminy. Porównanie musi być możliwe z określeniem parametrów: stanu na dzień, typu podmiotu, nazwy, minimalnej wartości różnicy, która ma być przechwytywana do raportu. </w:t>
      </w:r>
    </w:p>
    <w:p w14:paraId="7CD6B5FA" w14:textId="77777777" w:rsidR="00557315" w:rsidRDefault="00557315">
      <w:pPr>
        <w:numPr>
          <w:ilvl w:val="0"/>
          <w:numId w:val="90"/>
        </w:numPr>
        <w:spacing w:after="19" w:line="276" w:lineRule="auto"/>
        <w:ind w:right="8" w:hanging="360"/>
        <w:jc w:val="both"/>
      </w:pPr>
      <w:r>
        <w:t xml:space="preserve">Raport z różnic powinien obejmować co najmniej: nazwę, adres, NIP, dane dot. powierzchni wg ewidencji podatkowej, dane dot. powierzchni wg EGiB, wielkość różnicy. </w:t>
      </w:r>
    </w:p>
    <w:p w14:paraId="54102D02" w14:textId="77777777" w:rsidR="00557315" w:rsidRDefault="00557315">
      <w:pPr>
        <w:numPr>
          <w:ilvl w:val="0"/>
          <w:numId w:val="90"/>
        </w:numPr>
        <w:spacing w:after="19" w:line="276" w:lineRule="auto"/>
        <w:ind w:right="8" w:hanging="360"/>
        <w:jc w:val="both"/>
      </w:pPr>
      <w:r>
        <w:lastRenderedPageBreak/>
        <w:t xml:space="preserve">Umożliwienie konfiguracji słowników: </w:t>
      </w:r>
    </w:p>
    <w:p w14:paraId="0B9B82DE" w14:textId="77777777" w:rsidR="00557315" w:rsidRPr="0046675F" w:rsidRDefault="00557315">
      <w:pPr>
        <w:pStyle w:val="Akapitzlist"/>
        <w:numPr>
          <w:ilvl w:val="0"/>
          <w:numId w:val="129"/>
        </w:numPr>
        <w:spacing w:after="0" w:line="276" w:lineRule="auto"/>
        <w:ind w:right="0"/>
        <w:jc w:val="both"/>
        <w:rPr>
          <w:rFonts w:eastAsia="Times New Roman" w:cstheme="minorHAnsi"/>
        </w:rPr>
      </w:pPr>
      <w:r w:rsidRPr="0046675F">
        <w:rPr>
          <w:rFonts w:eastAsia="Times New Roman" w:cstheme="minorHAnsi"/>
        </w:rPr>
        <w:t xml:space="preserve">stawek podatku od nieruchomości, </w:t>
      </w:r>
    </w:p>
    <w:p w14:paraId="67F829A8" w14:textId="77777777" w:rsidR="00557315" w:rsidRPr="0046675F" w:rsidRDefault="00557315">
      <w:pPr>
        <w:pStyle w:val="Akapitzlist"/>
        <w:numPr>
          <w:ilvl w:val="0"/>
          <w:numId w:val="129"/>
        </w:numPr>
        <w:spacing w:after="0" w:line="276" w:lineRule="auto"/>
        <w:ind w:right="0"/>
        <w:jc w:val="both"/>
        <w:rPr>
          <w:rFonts w:eastAsia="Times New Roman" w:cstheme="minorHAnsi"/>
        </w:rPr>
      </w:pPr>
      <w:r w:rsidRPr="0046675F">
        <w:rPr>
          <w:rFonts w:eastAsia="Times New Roman" w:cstheme="minorHAnsi"/>
        </w:rPr>
        <w:t xml:space="preserve">rodzajów i stawek ulg, </w:t>
      </w:r>
    </w:p>
    <w:p w14:paraId="3662F5E9" w14:textId="77777777" w:rsidR="00557315" w:rsidRPr="0046675F" w:rsidRDefault="00557315">
      <w:pPr>
        <w:pStyle w:val="Akapitzlist"/>
        <w:numPr>
          <w:ilvl w:val="0"/>
          <w:numId w:val="129"/>
        </w:numPr>
        <w:spacing w:after="0" w:line="276" w:lineRule="auto"/>
        <w:ind w:right="0"/>
        <w:jc w:val="both"/>
        <w:rPr>
          <w:rFonts w:eastAsia="Times New Roman" w:cstheme="minorHAnsi"/>
        </w:rPr>
      </w:pPr>
      <w:r w:rsidRPr="0046675F">
        <w:rPr>
          <w:rFonts w:eastAsia="Times New Roman" w:cstheme="minorHAnsi"/>
        </w:rPr>
        <w:t xml:space="preserve">obrębów ewidencyjnych, </w:t>
      </w:r>
    </w:p>
    <w:p w14:paraId="0D80CA5B" w14:textId="77777777" w:rsidR="00557315" w:rsidRPr="0046675F" w:rsidRDefault="00557315">
      <w:pPr>
        <w:pStyle w:val="Akapitzlist"/>
        <w:numPr>
          <w:ilvl w:val="0"/>
          <w:numId w:val="129"/>
        </w:numPr>
        <w:spacing w:after="0" w:line="276" w:lineRule="auto"/>
        <w:ind w:right="0"/>
        <w:jc w:val="both"/>
        <w:rPr>
          <w:rFonts w:eastAsia="Times New Roman" w:cstheme="minorHAnsi"/>
        </w:rPr>
      </w:pPr>
      <w:r w:rsidRPr="0046675F">
        <w:rPr>
          <w:rFonts w:eastAsia="Times New Roman" w:cstheme="minorHAnsi"/>
        </w:rPr>
        <w:t xml:space="preserve">przeliczników, </w:t>
      </w:r>
    </w:p>
    <w:p w14:paraId="20DFCF51" w14:textId="77777777" w:rsidR="00557315" w:rsidRPr="0046675F" w:rsidRDefault="00557315">
      <w:pPr>
        <w:pStyle w:val="Akapitzlist"/>
        <w:numPr>
          <w:ilvl w:val="0"/>
          <w:numId w:val="129"/>
        </w:numPr>
        <w:spacing w:after="0" w:line="276" w:lineRule="auto"/>
        <w:ind w:right="0"/>
        <w:jc w:val="both"/>
        <w:rPr>
          <w:rFonts w:eastAsia="Times New Roman" w:cstheme="minorHAnsi"/>
        </w:rPr>
      </w:pPr>
      <w:r w:rsidRPr="0046675F">
        <w:rPr>
          <w:rFonts w:eastAsia="Times New Roman" w:cstheme="minorHAnsi"/>
        </w:rPr>
        <w:t xml:space="preserve">typów zasobów, </w:t>
      </w:r>
    </w:p>
    <w:p w14:paraId="45210A20" w14:textId="77777777" w:rsidR="00557315" w:rsidRPr="0046675F" w:rsidRDefault="00557315">
      <w:pPr>
        <w:pStyle w:val="Akapitzlist"/>
        <w:numPr>
          <w:ilvl w:val="0"/>
          <w:numId w:val="129"/>
        </w:numPr>
        <w:spacing w:after="0" w:line="276" w:lineRule="auto"/>
        <w:ind w:right="0"/>
        <w:jc w:val="both"/>
        <w:rPr>
          <w:rFonts w:eastAsia="Times New Roman" w:cstheme="minorHAnsi"/>
        </w:rPr>
      </w:pPr>
      <w:r w:rsidRPr="0046675F">
        <w:rPr>
          <w:rFonts w:eastAsia="Times New Roman" w:cstheme="minorHAnsi"/>
        </w:rPr>
        <w:t xml:space="preserve">znacznika gospodarstwa. </w:t>
      </w:r>
    </w:p>
    <w:p w14:paraId="1F8E5434" w14:textId="77777777" w:rsidR="00557315" w:rsidRDefault="00557315">
      <w:pPr>
        <w:numPr>
          <w:ilvl w:val="0"/>
          <w:numId w:val="90"/>
        </w:numPr>
        <w:spacing w:after="19" w:line="276" w:lineRule="auto"/>
        <w:ind w:right="8" w:hanging="360"/>
        <w:jc w:val="both"/>
      </w:pPr>
      <w:r>
        <w:t xml:space="preserve">Umożliwienie prowadzenia postępowań i spraw, m.in. postępowań egzekucyjnych, zgodnie ze zdefiniowanymi słownikami, m.in.: </w:t>
      </w:r>
    </w:p>
    <w:p w14:paraId="32411BEB" w14:textId="77777777" w:rsidR="00557315" w:rsidRPr="0046675F" w:rsidRDefault="00557315">
      <w:pPr>
        <w:pStyle w:val="Akapitzlist"/>
        <w:numPr>
          <w:ilvl w:val="0"/>
          <w:numId w:val="130"/>
        </w:numPr>
        <w:spacing w:after="0" w:line="276" w:lineRule="auto"/>
        <w:ind w:right="0"/>
        <w:jc w:val="both"/>
        <w:rPr>
          <w:rFonts w:eastAsia="Times New Roman" w:cstheme="minorHAnsi"/>
        </w:rPr>
      </w:pPr>
      <w:r w:rsidRPr="0046675F">
        <w:rPr>
          <w:rFonts w:eastAsia="Times New Roman" w:cstheme="minorHAnsi"/>
        </w:rPr>
        <w:t xml:space="preserve">rodzaju czynności, </w:t>
      </w:r>
    </w:p>
    <w:p w14:paraId="06D8D5B9" w14:textId="77777777" w:rsidR="00557315" w:rsidRPr="0046675F" w:rsidRDefault="00557315">
      <w:pPr>
        <w:pStyle w:val="Akapitzlist"/>
        <w:numPr>
          <w:ilvl w:val="0"/>
          <w:numId w:val="130"/>
        </w:numPr>
        <w:spacing w:after="0" w:line="276" w:lineRule="auto"/>
        <w:ind w:right="0"/>
        <w:jc w:val="both"/>
        <w:rPr>
          <w:rFonts w:eastAsia="Times New Roman" w:cstheme="minorHAnsi"/>
        </w:rPr>
      </w:pPr>
      <w:r w:rsidRPr="0046675F">
        <w:rPr>
          <w:rFonts w:eastAsia="Times New Roman" w:cstheme="minorHAnsi"/>
        </w:rPr>
        <w:t xml:space="preserve">rodzaju dokumentu, </w:t>
      </w:r>
    </w:p>
    <w:p w14:paraId="478BDB65" w14:textId="77777777" w:rsidR="00557315" w:rsidRPr="0046675F" w:rsidRDefault="00557315">
      <w:pPr>
        <w:pStyle w:val="Akapitzlist"/>
        <w:numPr>
          <w:ilvl w:val="0"/>
          <w:numId w:val="130"/>
        </w:numPr>
        <w:spacing w:after="0" w:line="276" w:lineRule="auto"/>
        <w:ind w:right="0"/>
        <w:jc w:val="both"/>
        <w:rPr>
          <w:rFonts w:eastAsia="Times New Roman" w:cstheme="minorHAnsi"/>
        </w:rPr>
      </w:pPr>
      <w:r w:rsidRPr="0046675F">
        <w:rPr>
          <w:rFonts w:eastAsia="Times New Roman" w:cstheme="minorHAnsi"/>
        </w:rPr>
        <w:t xml:space="preserve">rodzaju podmiotu, </w:t>
      </w:r>
    </w:p>
    <w:p w14:paraId="5B6C8C94" w14:textId="77777777" w:rsidR="00557315" w:rsidRPr="0046675F" w:rsidRDefault="00557315">
      <w:pPr>
        <w:pStyle w:val="Akapitzlist"/>
        <w:numPr>
          <w:ilvl w:val="0"/>
          <w:numId w:val="130"/>
        </w:numPr>
        <w:spacing w:after="0" w:line="276" w:lineRule="auto"/>
        <w:ind w:right="0"/>
        <w:jc w:val="both"/>
        <w:rPr>
          <w:rFonts w:eastAsia="Times New Roman" w:cstheme="minorHAnsi"/>
        </w:rPr>
      </w:pPr>
      <w:r w:rsidRPr="0046675F">
        <w:rPr>
          <w:rFonts w:eastAsia="Times New Roman" w:cstheme="minorHAnsi"/>
        </w:rPr>
        <w:t xml:space="preserve">rodzaju przedmiotu, </w:t>
      </w:r>
    </w:p>
    <w:p w14:paraId="6E59F044" w14:textId="77777777" w:rsidR="00557315" w:rsidRPr="0046675F" w:rsidRDefault="00557315">
      <w:pPr>
        <w:pStyle w:val="Akapitzlist"/>
        <w:numPr>
          <w:ilvl w:val="0"/>
          <w:numId w:val="130"/>
        </w:numPr>
        <w:spacing w:after="0" w:line="276" w:lineRule="auto"/>
        <w:ind w:right="0"/>
        <w:jc w:val="both"/>
        <w:rPr>
          <w:rFonts w:eastAsia="Times New Roman" w:cstheme="minorHAnsi"/>
        </w:rPr>
      </w:pPr>
      <w:r w:rsidRPr="0046675F">
        <w:rPr>
          <w:rFonts w:eastAsia="Times New Roman" w:cstheme="minorHAnsi"/>
        </w:rPr>
        <w:t xml:space="preserve">rodzaju sprawy, </w:t>
      </w:r>
    </w:p>
    <w:p w14:paraId="0B634D21" w14:textId="77777777" w:rsidR="00557315" w:rsidRPr="0046675F" w:rsidRDefault="00557315">
      <w:pPr>
        <w:pStyle w:val="Akapitzlist"/>
        <w:numPr>
          <w:ilvl w:val="0"/>
          <w:numId w:val="130"/>
        </w:numPr>
        <w:spacing w:after="0" w:line="276" w:lineRule="auto"/>
        <w:ind w:right="0"/>
        <w:jc w:val="both"/>
        <w:rPr>
          <w:rFonts w:eastAsia="Times New Roman" w:cstheme="minorHAnsi"/>
        </w:rPr>
      </w:pPr>
      <w:r w:rsidRPr="0046675F">
        <w:rPr>
          <w:rFonts w:eastAsia="Times New Roman" w:cstheme="minorHAnsi"/>
        </w:rPr>
        <w:t xml:space="preserve">rodzaju statusu sprawy, </w:t>
      </w:r>
    </w:p>
    <w:p w14:paraId="7B92982B" w14:textId="77777777" w:rsidR="00557315" w:rsidRPr="0046675F" w:rsidRDefault="00557315">
      <w:pPr>
        <w:pStyle w:val="Akapitzlist"/>
        <w:numPr>
          <w:ilvl w:val="0"/>
          <w:numId w:val="130"/>
        </w:numPr>
        <w:spacing w:after="0" w:line="276" w:lineRule="auto"/>
        <w:ind w:right="0"/>
        <w:jc w:val="both"/>
        <w:rPr>
          <w:rFonts w:eastAsia="Times New Roman" w:cstheme="minorHAnsi"/>
        </w:rPr>
      </w:pPr>
      <w:r w:rsidRPr="0046675F">
        <w:rPr>
          <w:rFonts w:eastAsia="Times New Roman" w:cstheme="minorHAnsi"/>
        </w:rPr>
        <w:t xml:space="preserve">kosztów egzekucyjnych. </w:t>
      </w:r>
    </w:p>
    <w:p w14:paraId="41E497C4" w14:textId="77777777" w:rsidR="00557315" w:rsidRDefault="00557315">
      <w:pPr>
        <w:numPr>
          <w:ilvl w:val="0"/>
          <w:numId w:val="90"/>
        </w:numPr>
        <w:spacing w:after="19" w:line="276" w:lineRule="auto"/>
        <w:ind w:right="8" w:hanging="360"/>
        <w:jc w:val="both"/>
      </w:pPr>
      <w:r>
        <w:t xml:space="preserve">Dostęp do rejestru spraw z możliwością wyszukiwania co najmniej po: rodzaju, statusie, numerze sprawy, opisie. </w:t>
      </w:r>
    </w:p>
    <w:p w14:paraId="799F14A3" w14:textId="77777777" w:rsidR="00557315" w:rsidRDefault="00557315">
      <w:pPr>
        <w:numPr>
          <w:ilvl w:val="0"/>
          <w:numId w:val="90"/>
        </w:numPr>
        <w:spacing w:after="19" w:line="276" w:lineRule="auto"/>
        <w:ind w:right="8" w:hanging="360"/>
        <w:jc w:val="both"/>
      </w:pPr>
      <w:r>
        <w:t xml:space="preserve">Możliwość zakładania i przeglądu spraw, w tym dodawania: </w:t>
      </w:r>
    </w:p>
    <w:p w14:paraId="66E7BAA2" w14:textId="77777777" w:rsidR="00557315" w:rsidRPr="0046675F" w:rsidRDefault="00557315">
      <w:pPr>
        <w:pStyle w:val="Akapitzlist"/>
        <w:numPr>
          <w:ilvl w:val="0"/>
          <w:numId w:val="131"/>
        </w:numPr>
        <w:spacing w:after="0" w:line="276" w:lineRule="auto"/>
        <w:ind w:right="0"/>
        <w:jc w:val="both"/>
        <w:rPr>
          <w:rFonts w:eastAsia="Times New Roman" w:cstheme="minorHAnsi"/>
        </w:rPr>
      </w:pPr>
      <w:r w:rsidRPr="0046675F">
        <w:rPr>
          <w:rFonts w:eastAsia="Times New Roman" w:cstheme="minorHAnsi"/>
        </w:rPr>
        <w:t xml:space="preserve">czynności zgodnie ze zdefiniowanym słownikiem, </w:t>
      </w:r>
    </w:p>
    <w:p w14:paraId="62EFB7C9" w14:textId="77777777" w:rsidR="00557315" w:rsidRPr="0046675F" w:rsidRDefault="00557315">
      <w:pPr>
        <w:pStyle w:val="Akapitzlist"/>
        <w:numPr>
          <w:ilvl w:val="0"/>
          <w:numId w:val="131"/>
        </w:numPr>
        <w:spacing w:after="0" w:line="276" w:lineRule="auto"/>
        <w:ind w:right="0"/>
        <w:jc w:val="both"/>
        <w:rPr>
          <w:rFonts w:eastAsia="Times New Roman" w:cstheme="minorHAnsi"/>
        </w:rPr>
      </w:pPr>
      <w:r w:rsidRPr="0046675F">
        <w:rPr>
          <w:rFonts w:eastAsia="Times New Roman" w:cstheme="minorHAnsi"/>
        </w:rPr>
        <w:t xml:space="preserve">przedmiotów zgodnie ze zdefiniowanym słownikiem, </w:t>
      </w:r>
    </w:p>
    <w:p w14:paraId="216A792E" w14:textId="77777777" w:rsidR="00557315" w:rsidRPr="0046675F" w:rsidRDefault="00557315">
      <w:pPr>
        <w:pStyle w:val="Akapitzlist"/>
        <w:numPr>
          <w:ilvl w:val="0"/>
          <w:numId w:val="131"/>
        </w:numPr>
        <w:spacing w:after="0" w:line="276" w:lineRule="auto"/>
        <w:ind w:right="0"/>
        <w:jc w:val="both"/>
        <w:rPr>
          <w:rFonts w:eastAsia="Times New Roman" w:cstheme="minorHAnsi"/>
        </w:rPr>
      </w:pPr>
      <w:r w:rsidRPr="0046675F">
        <w:rPr>
          <w:rFonts w:eastAsia="Times New Roman" w:cstheme="minorHAnsi"/>
        </w:rPr>
        <w:t>dokumentów do sprawy.</w:t>
      </w:r>
    </w:p>
    <w:p w14:paraId="0CB7A76A" w14:textId="77777777" w:rsidR="00557315" w:rsidRDefault="00557315">
      <w:pPr>
        <w:numPr>
          <w:ilvl w:val="0"/>
          <w:numId w:val="90"/>
        </w:numPr>
        <w:spacing w:after="19" w:line="276" w:lineRule="auto"/>
        <w:ind w:right="8" w:hanging="360"/>
        <w:jc w:val="both"/>
      </w:pPr>
      <w:r>
        <w:t>Możliwość wydrukowania metryki sprawy.</w:t>
      </w:r>
    </w:p>
    <w:p w14:paraId="7C9E4ED8" w14:textId="77777777" w:rsidR="00557315" w:rsidRDefault="00557315">
      <w:pPr>
        <w:numPr>
          <w:ilvl w:val="0"/>
          <w:numId w:val="90"/>
        </w:numPr>
        <w:spacing w:after="19" w:line="276" w:lineRule="auto"/>
        <w:ind w:right="8" w:hanging="360"/>
        <w:jc w:val="both"/>
      </w:pPr>
      <w:r>
        <w:t xml:space="preserve">Możliwość wystawiania, wyszukiwania i wydruku decyzji: o rozłożeniu na raty, o odroczeniu terminu płatności, o umorzeniu zaległości (również z odsetkami), o umorzeniu odsetek, dla należności z tytułu podatku od osób fizycznych, prawnych, od środków transportu oraz opłat, w tym z tytułu gospodarowania mieniem Gminy, opłat za psa wprowadzanych do systemu. </w:t>
      </w:r>
    </w:p>
    <w:p w14:paraId="60439D4B" w14:textId="77777777" w:rsidR="00557315" w:rsidRDefault="00557315">
      <w:pPr>
        <w:numPr>
          <w:ilvl w:val="0"/>
          <w:numId w:val="90"/>
        </w:numPr>
        <w:spacing w:after="19" w:line="276" w:lineRule="auto"/>
        <w:ind w:right="8" w:hanging="360"/>
        <w:jc w:val="both"/>
      </w:pPr>
      <w:r>
        <w:t xml:space="preserve">Umożliwienie wyliczania opłaty prolongacyjnej wg ustalonej stawki. </w:t>
      </w:r>
    </w:p>
    <w:p w14:paraId="1CF62495" w14:textId="77777777" w:rsidR="00557315" w:rsidRDefault="00557315">
      <w:pPr>
        <w:numPr>
          <w:ilvl w:val="0"/>
          <w:numId w:val="90"/>
        </w:numPr>
        <w:spacing w:after="19" w:line="276" w:lineRule="auto"/>
        <w:ind w:right="8" w:hanging="360"/>
        <w:jc w:val="both"/>
      </w:pPr>
      <w:r>
        <w:t xml:space="preserve">Możliwość modyfikacji niezatwierdzonych decyzji. </w:t>
      </w:r>
    </w:p>
    <w:p w14:paraId="29E635E8" w14:textId="77777777" w:rsidR="00557315" w:rsidRDefault="00557315">
      <w:pPr>
        <w:numPr>
          <w:ilvl w:val="0"/>
          <w:numId w:val="90"/>
        </w:numPr>
        <w:spacing w:after="19" w:line="276" w:lineRule="auto"/>
        <w:ind w:right="8" w:hanging="360"/>
        <w:jc w:val="both"/>
      </w:pPr>
      <w:r>
        <w:t xml:space="preserve">Możliwość zatwierdzenia wystawionych decyzji z aktualizacją stanu należności w windykacji. </w:t>
      </w:r>
    </w:p>
    <w:p w14:paraId="7FAECD95" w14:textId="77777777" w:rsidR="00557315" w:rsidRDefault="00557315">
      <w:pPr>
        <w:numPr>
          <w:ilvl w:val="0"/>
          <w:numId w:val="90"/>
        </w:numPr>
        <w:spacing w:after="19" w:line="276" w:lineRule="auto"/>
        <w:ind w:right="8" w:hanging="360"/>
        <w:jc w:val="both"/>
      </w:pPr>
      <w:r>
        <w:t xml:space="preserve">Możliwość wysłania decyzji w formie dokumentu elektronicznego na ePUAP w przypadku korzystania z modułu do obsługi dokumentów elektronicznych. </w:t>
      </w:r>
    </w:p>
    <w:p w14:paraId="7011D831" w14:textId="77777777" w:rsidR="00557315" w:rsidRDefault="00557315">
      <w:pPr>
        <w:numPr>
          <w:ilvl w:val="0"/>
          <w:numId w:val="90"/>
        </w:numPr>
        <w:spacing w:after="19" w:line="276" w:lineRule="auto"/>
        <w:ind w:right="8" w:hanging="360"/>
        <w:jc w:val="both"/>
      </w:pPr>
      <w:r>
        <w:t xml:space="preserve">Możliwość edycji szablonu treści decyzji, wydruku na podstawie szablonu i przekazania do archiwum wydruków. </w:t>
      </w:r>
    </w:p>
    <w:p w14:paraId="779FD4CC" w14:textId="77777777" w:rsidR="00557315" w:rsidRDefault="00557315">
      <w:pPr>
        <w:numPr>
          <w:ilvl w:val="0"/>
          <w:numId w:val="90"/>
        </w:numPr>
        <w:spacing w:after="19" w:line="276" w:lineRule="auto"/>
        <w:ind w:right="8" w:hanging="360"/>
        <w:jc w:val="both"/>
      </w:pPr>
      <w:r>
        <w:t xml:space="preserve">Możliwość prowadzenia rejestru wystawionych decyzji oraz wykonania wydruku zestawienia decyzji. </w:t>
      </w:r>
    </w:p>
    <w:p w14:paraId="49B37FD5" w14:textId="77777777" w:rsidR="00557315" w:rsidRDefault="00557315">
      <w:pPr>
        <w:numPr>
          <w:ilvl w:val="0"/>
          <w:numId w:val="90"/>
        </w:numPr>
        <w:spacing w:after="19" w:line="276" w:lineRule="auto"/>
        <w:ind w:right="8" w:hanging="360"/>
        <w:jc w:val="both"/>
      </w:pPr>
      <w:r>
        <w:t xml:space="preserve">Możliwość anulowania wystawionej decyzji lub rat. </w:t>
      </w:r>
    </w:p>
    <w:p w14:paraId="063BF39C" w14:textId="77777777" w:rsidR="00557315" w:rsidRDefault="00557315">
      <w:pPr>
        <w:numPr>
          <w:ilvl w:val="0"/>
          <w:numId w:val="90"/>
        </w:numPr>
        <w:spacing w:after="19" w:line="276" w:lineRule="auto"/>
        <w:ind w:right="8" w:hanging="360"/>
        <w:jc w:val="both"/>
      </w:pPr>
      <w:r>
        <w:t xml:space="preserve">Przesyłanie danych o należnościach objętych decyzją do modułów księgowości zobowiązań, kasowego i finansowo-księgowego. </w:t>
      </w:r>
    </w:p>
    <w:p w14:paraId="44FD6A5C" w14:textId="77777777" w:rsidR="00557315" w:rsidRDefault="00557315">
      <w:pPr>
        <w:numPr>
          <w:ilvl w:val="0"/>
          <w:numId w:val="90"/>
        </w:numPr>
        <w:spacing w:after="19" w:line="276" w:lineRule="auto"/>
        <w:ind w:right="8" w:hanging="360"/>
        <w:jc w:val="both"/>
      </w:pPr>
      <w:r>
        <w:t xml:space="preserve">Wyszukiwanie kartotek podatników wg. różnych kryteriów, m. in. wg numeru kartoteki, nazwiska podatnika, adresu gospodarstwa, numeru działki, numeru decyzji. </w:t>
      </w:r>
    </w:p>
    <w:p w14:paraId="48E61839" w14:textId="77777777" w:rsidR="00557315" w:rsidRDefault="00557315">
      <w:pPr>
        <w:numPr>
          <w:ilvl w:val="0"/>
          <w:numId w:val="90"/>
        </w:numPr>
        <w:spacing w:after="19" w:line="276" w:lineRule="auto"/>
        <w:ind w:right="8" w:hanging="360"/>
        <w:jc w:val="both"/>
      </w:pPr>
      <w:r>
        <w:t xml:space="preserve">Definiowanie podatników - osoby fizyczne, małżeństwa, podmioty grupowe, w tym możliwość określania, którzy z nich mają być adresatami korespondencji np. decyzji ze wskazaniem na kontrahentów. </w:t>
      </w:r>
    </w:p>
    <w:p w14:paraId="3E3C2384" w14:textId="77777777" w:rsidR="00557315" w:rsidRDefault="00557315">
      <w:pPr>
        <w:numPr>
          <w:ilvl w:val="0"/>
          <w:numId w:val="90"/>
        </w:numPr>
        <w:spacing w:after="19" w:line="276" w:lineRule="auto"/>
        <w:ind w:right="8" w:hanging="360"/>
        <w:jc w:val="both"/>
      </w:pPr>
      <w:r>
        <w:lastRenderedPageBreak/>
        <w:t xml:space="preserve">Możliwość definiowanie pełnomocników i spadkobierców dla kartotek. </w:t>
      </w:r>
    </w:p>
    <w:p w14:paraId="242B4C82" w14:textId="77777777" w:rsidR="00557315" w:rsidRDefault="00557315">
      <w:pPr>
        <w:numPr>
          <w:ilvl w:val="0"/>
          <w:numId w:val="90"/>
        </w:numPr>
        <w:spacing w:after="19" w:line="276" w:lineRule="auto"/>
        <w:ind w:right="8" w:hanging="360"/>
        <w:jc w:val="both"/>
      </w:pPr>
      <w:r>
        <w:t xml:space="preserve">Możliwość określanie adresów gospodarstw dla kartotek. </w:t>
      </w:r>
    </w:p>
    <w:p w14:paraId="2C22CAA1" w14:textId="77777777" w:rsidR="00557315" w:rsidRDefault="00557315">
      <w:pPr>
        <w:numPr>
          <w:ilvl w:val="0"/>
          <w:numId w:val="90"/>
        </w:numPr>
        <w:spacing w:after="19" w:line="276" w:lineRule="auto"/>
        <w:ind w:right="8" w:hanging="360"/>
        <w:jc w:val="both"/>
      </w:pPr>
      <w:r>
        <w:t xml:space="preserve">Możliwość przeglądania, wprowadzania, usuwania, modyfikacji przedmiotów opodatkowania (np. gruntów, nieruchomości) objętych podatkiem rolnym, podatkiem leśnym i podatkiem od nieruchomości dla kartotek podatkowych. </w:t>
      </w:r>
    </w:p>
    <w:p w14:paraId="4DC44D31" w14:textId="77777777" w:rsidR="00557315" w:rsidRDefault="00557315">
      <w:pPr>
        <w:numPr>
          <w:ilvl w:val="0"/>
          <w:numId w:val="90"/>
        </w:numPr>
        <w:spacing w:after="19" w:line="276" w:lineRule="auto"/>
        <w:ind w:right="8" w:hanging="360"/>
        <w:jc w:val="both"/>
      </w:pPr>
      <w:r>
        <w:t xml:space="preserve">Funkcjonalność określania informacji o działkach związanych z danym przedmiotem opodatkowania na podstawie Ewidencji Gruntów i Budynków prowadzonej w module do obsługi gospodarowania mieniem. </w:t>
      </w:r>
    </w:p>
    <w:p w14:paraId="7ED22E4F" w14:textId="77777777" w:rsidR="00557315" w:rsidRDefault="00557315">
      <w:pPr>
        <w:numPr>
          <w:ilvl w:val="0"/>
          <w:numId w:val="90"/>
        </w:numPr>
        <w:spacing w:after="19" w:line="276" w:lineRule="auto"/>
        <w:ind w:right="8" w:hanging="360"/>
        <w:jc w:val="both"/>
      </w:pPr>
      <w:r>
        <w:t xml:space="preserve">Moduł umożliwia rejestrowanie ulg i zwolnień podmiotowych (dotyczących kartoteki) i przedmiotowych (dotyczących poszczególnych przedmiotów opodatkowania). </w:t>
      </w:r>
    </w:p>
    <w:p w14:paraId="604780E9" w14:textId="77777777" w:rsidR="00557315" w:rsidRDefault="00557315">
      <w:pPr>
        <w:numPr>
          <w:ilvl w:val="0"/>
          <w:numId w:val="90"/>
        </w:numPr>
        <w:spacing w:after="19" w:line="276" w:lineRule="auto"/>
        <w:ind w:right="8" w:hanging="360"/>
        <w:jc w:val="both"/>
      </w:pPr>
      <w:r>
        <w:t xml:space="preserve">Moduł umożliwia rejestrowanie zmian – nabycia, zbycia przedmiotów opodatkowania w trakcie roku. </w:t>
      </w:r>
    </w:p>
    <w:p w14:paraId="3229605C" w14:textId="77777777" w:rsidR="00557315" w:rsidRDefault="00557315">
      <w:pPr>
        <w:numPr>
          <w:ilvl w:val="0"/>
          <w:numId w:val="90"/>
        </w:numPr>
        <w:spacing w:after="19" w:line="276" w:lineRule="auto"/>
        <w:ind w:right="8" w:hanging="360"/>
        <w:jc w:val="both"/>
      </w:pPr>
      <w:r>
        <w:t xml:space="preserve">Funkcjonalność masowe zbycia składników na kartotece poprzez wyświetlenie tych składników, umożliwienie zaznaczenia elementów do zbycia, ustawienia daty i wykonanie zbycia. </w:t>
      </w:r>
    </w:p>
    <w:p w14:paraId="78626A9B" w14:textId="77777777" w:rsidR="00557315" w:rsidRDefault="00557315">
      <w:pPr>
        <w:numPr>
          <w:ilvl w:val="0"/>
          <w:numId w:val="90"/>
        </w:numPr>
        <w:spacing w:after="19" w:line="276" w:lineRule="auto"/>
        <w:ind w:right="8" w:hanging="360"/>
        <w:jc w:val="both"/>
      </w:pPr>
      <w:r>
        <w:t xml:space="preserve">Możliwość zmiany znacznika gospodarstwa w celu dostosowania typu gospodarstwa do ilości posiadanych gruntów, </w:t>
      </w:r>
    </w:p>
    <w:p w14:paraId="72A0BD8F" w14:textId="77777777" w:rsidR="00557315" w:rsidRDefault="00557315">
      <w:pPr>
        <w:numPr>
          <w:ilvl w:val="0"/>
          <w:numId w:val="90"/>
        </w:numPr>
        <w:spacing w:after="19" w:line="276" w:lineRule="auto"/>
        <w:ind w:right="8" w:hanging="360"/>
        <w:jc w:val="both"/>
      </w:pPr>
      <w:r>
        <w:t xml:space="preserve">Przegląd pogrupowanych powierzchni przedmiotów opodatkowania w ramach gruntów, lasów oraz nieruchomości wg stanu na wybrany dzień, stanu na dany rok podatkowy lub wg całego znanego stanu ewidencyjnego (również z przyszłych okresów). </w:t>
      </w:r>
    </w:p>
    <w:p w14:paraId="1B94FD87" w14:textId="77777777" w:rsidR="00557315" w:rsidRDefault="00557315">
      <w:pPr>
        <w:numPr>
          <w:ilvl w:val="0"/>
          <w:numId w:val="90"/>
        </w:numPr>
        <w:spacing w:after="19" w:line="276" w:lineRule="auto"/>
        <w:ind w:right="8" w:hanging="360"/>
        <w:jc w:val="both"/>
      </w:pPr>
      <w:r>
        <w:t xml:space="preserve">Przegląd wysokości naliczonego podatku, wysokości uwzględnionych poszczególnych ulg i zwolnień z podatku, wystawionych decyzjach dotyczących wymiaru i zmiany wymiaru podatku, wysokościach rat podatku oraz terminach ich płatności. </w:t>
      </w:r>
    </w:p>
    <w:p w14:paraId="3DCEF125" w14:textId="77777777" w:rsidR="00557315" w:rsidRDefault="00557315">
      <w:pPr>
        <w:numPr>
          <w:ilvl w:val="0"/>
          <w:numId w:val="90"/>
        </w:numPr>
        <w:spacing w:after="19" w:line="276" w:lineRule="auto"/>
        <w:ind w:right="8" w:hanging="360"/>
        <w:jc w:val="both"/>
      </w:pPr>
      <w:r>
        <w:t xml:space="preserve">Możliwość zapisywania dodatkowych informacji o kartotece w notatniku. </w:t>
      </w:r>
    </w:p>
    <w:p w14:paraId="4705EEC2" w14:textId="77777777" w:rsidR="00557315" w:rsidRDefault="00557315">
      <w:pPr>
        <w:numPr>
          <w:ilvl w:val="0"/>
          <w:numId w:val="90"/>
        </w:numPr>
        <w:spacing w:after="19" w:line="276" w:lineRule="auto"/>
        <w:ind w:right="8" w:hanging="360"/>
        <w:jc w:val="both"/>
      </w:pPr>
      <w:r>
        <w:t xml:space="preserve">Moduł powinien dawać możliwość porównywania stanu ewidencyjnego kartoteki podatkowej ze stanem posiadania podatnika(-ów) w Ewidencji Gruntów i Budynków prowadzonej w module do obsługi mienia. </w:t>
      </w:r>
    </w:p>
    <w:p w14:paraId="49A56BE8" w14:textId="77777777" w:rsidR="00557315" w:rsidRDefault="00557315">
      <w:pPr>
        <w:numPr>
          <w:ilvl w:val="0"/>
          <w:numId w:val="90"/>
        </w:numPr>
        <w:spacing w:after="19" w:line="276" w:lineRule="auto"/>
        <w:ind w:right="8" w:hanging="360"/>
        <w:jc w:val="both"/>
      </w:pPr>
      <w:r>
        <w:t xml:space="preserve">Moduł powinien umożliwiać podgląd naliczonych opłat dla wybranej kartoteki w module księgowości zobowiązań. </w:t>
      </w:r>
    </w:p>
    <w:p w14:paraId="6A297E8B" w14:textId="77777777" w:rsidR="00557315" w:rsidRDefault="00557315">
      <w:pPr>
        <w:numPr>
          <w:ilvl w:val="0"/>
          <w:numId w:val="90"/>
        </w:numPr>
        <w:spacing w:after="19" w:line="276" w:lineRule="auto"/>
        <w:ind w:right="8" w:hanging="360"/>
        <w:jc w:val="both"/>
      </w:pPr>
      <w:r>
        <w:t xml:space="preserve">Moduł musi umożliwiać naliczanie podatku rolnego, podatku leśnego i podatku od nieruchomości na podstawie stanu posiadania podatnika oraz naliczanie zmian podatku w trakcie roku na skutek zmiany stanu posiadania dla pojedynczej kartoteki oraz dla zakresu kartotek. </w:t>
      </w:r>
    </w:p>
    <w:p w14:paraId="54E87D7A" w14:textId="77777777" w:rsidR="00557315" w:rsidRDefault="00557315">
      <w:pPr>
        <w:numPr>
          <w:ilvl w:val="0"/>
          <w:numId w:val="90"/>
        </w:numPr>
        <w:spacing w:after="19" w:line="276" w:lineRule="auto"/>
        <w:ind w:right="8" w:hanging="360"/>
        <w:jc w:val="both"/>
      </w:pPr>
      <w:r>
        <w:t xml:space="preserve">Powinna istnieć możliwość anulowania naliczonego podatku dla pojedynczej kartoteki oraz dla zakresu kartotek. </w:t>
      </w:r>
    </w:p>
    <w:p w14:paraId="76228922" w14:textId="77777777" w:rsidR="00557315" w:rsidRDefault="00557315">
      <w:pPr>
        <w:numPr>
          <w:ilvl w:val="0"/>
          <w:numId w:val="90"/>
        </w:numPr>
        <w:spacing w:after="19" w:line="276" w:lineRule="auto"/>
        <w:ind w:right="8" w:hanging="360"/>
        <w:jc w:val="both"/>
      </w:pPr>
      <w:r>
        <w:t xml:space="preserve">Moduł powinien umożliwiać wystawianie decyzjami w sprawie wymiaru i zmiany wymiaru podatku rolnego, podatku leśnego, podatku od nieruchomości, w tym pobieranego w formie łącznego zobowiązania pieniężnego za rok bieżący dla pojedynczej kartoteki oraz dla zakresu kartotek. </w:t>
      </w:r>
    </w:p>
    <w:p w14:paraId="25F3D90F" w14:textId="77777777" w:rsidR="00557315" w:rsidRDefault="00557315">
      <w:pPr>
        <w:numPr>
          <w:ilvl w:val="0"/>
          <w:numId w:val="90"/>
        </w:numPr>
        <w:spacing w:after="19" w:line="276" w:lineRule="auto"/>
        <w:ind w:right="8" w:hanging="360"/>
        <w:jc w:val="both"/>
      </w:pPr>
      <w:r>
        <w:t xml:space="preserve">Moduł powinien również umożliwiać zarządzanie wystawionymi decyzjami w zakresie: </w:t>
      </w:r>
    </w:p>
    <w:p w14:paraId="16DAEA18" w14:textId="77777777" w:rsidR="00557315" w:rsidRPr="0046675F" w:rsidRDefault="00557315">
      <w:pPr>
        <w:pStyle w:val="Akapitzlist"/>
        <w:numPr>
          <w:ilvl w:val="0"/>
          <w:numId w:val="132"/>
        </w:numPr>
        <w:spacing w:after="0" w:line="276" w:lineRule="auto"/>
        <w:ind w:right="0"/>
        <w:jc w:val="both"/>
        <w:rPr>
          <w:rFonts w:eastAsia="Times New Roman" w:cstheme="minorHAnsi"/>
        </w:rPr>
      </w:pPr>
      <w:r w:rsidRPr="0046675F">
        <w:rPr>
          <w:rFonts w:eastAsia="Times New Roman" w:cstheme="minorHAnsi"/>
        </w:rPr>
        <w:t xml:space="preserve">obsługi szablonów treści decyzji, </w:t>
      </w:r>
    </w:p>
    <w:p w14:paraId="675365CB" w14:textId="77777777" w:rsidR="00557315" w:rsidRPr="0046675F" w:rsidRDefault="00557315">
      <w:pPr>
        <w:pStyle w:val="Akapitzlist"/>
        <w:numPr>
          <w:ilvl w:val="0"/>
          <w:numId w:val="132"/>
        </w:numPr>
        <w:spacing w:after="0" w:line="276" w:lineRule="auto"/>
        <w:ind w:right="0"/>
        <w:jc w:val="both"/>
        <w:rPr>
          <w:rFonts w:eastAsia="Times New Roman" w:cstheme="minorHAnsi"/>
        </w:rPr>
      </w:pPr>
      <w:r w:rsidRPr="0046675F">
        <w:rPr>
          <w:rFonts w:eastAsia="Times New Roman" w:cstheme="minorHAnsi"/>
        </w:rPr>
        <w:t xml:space="preserve">wyszukiwania decyzji wg różnych kryteriów, </w:t>
      </w:r>
    </w:p>
    <w:p w14:paraId="05751D1A" w14:textId="77777777" w:rsidR="00557315" w:rsidRPr="0046675F" w:rsidRDefault="00557315">
      <w:pPr>
        <w:pStyle w:val="Akapitzlist"/>
        <w:numPr>
          <w:ilvl w:val="0"/>
          <w:numId w:val="132"/>
        </w:numPr>
        <w:spacing w:after="0" w:line="276" w:lineRule="auto"/>
        <w:ind w:right="0"/>
        <w:jc w:val="both"/>
        <w:rPr>
          <w:rFonts w:eastAsia="Times New Roman" w:cstheme="minorHAnsi"/>
        </w:rPr>
      </w:pPr>
      <w:r w:rsidRPr="0046675F">
        <w:rPr>
          <w:rFonts w:eastAsia="Times New Roman" w:cstheme="minorHAnsi"/>
        </w:rPr>
        <w:t xml:space="preserve">ustawienia parametrów wydruku decyzji (drukowanie kodu kreskowego, drukowanie potwierdzenia odbioru, drukowanie kwitów do kasy, drukowanie bankowego polecenia przelewu itd.), </w:t>
      </w:r>
    </w:p>
    <w:p w14:paraId="78EA27B0" w14:textId="77777777" w:rsidR="00557315" w:rsidRPr="0046675F" w:rsidRDefault="00557315">
      <w:pPr>
        <w:pStyle w:val="Akapitzlist"/>
        <w:numPr>
          <w:ilvl w:val="0"/>
          <w:numId w:val="132"/>
        </w:numPr>
        <w:spacing w:after="0" w:line="276" w:lineRule="auto"/>
        <w:ind w:right="0"/>
        <w:jc w:val="both"/>
        <w:rPr>
          <w:rFonts w:eastAsia="Times New Roman" w:cstheme="minorHAnsi"/>
        </w:rPr>
      </w:pPr>
      <w:r w:rsidRPr="0046675F">
        <w:rPr>
          <w:rFonts w:eastAsia="Times New Roman" w:cstheme="minorHAnsi"/>
        </w:rPr>
        <w:t xml:space="preserve">modyfikacji wybranych elementów treści decyzji przed jej wydrukowaniem, </w:t>
      </w:r>
    </w:p>
    <w:p w14:paraId="4A018273" w14:textId="77777777" w:rsidR="00557315" w:rsidRPr="0046675F" w:rsidRDefault="00557315">
      <w:pPr>
        <w:pStyle w:val="Akapitzlist"/>
        <w:numPr>
          <w:ilvl w:val="0"/>
          <w:numId w:val="132"/>
        </w:numPr>
        <w:spacing w:after="0" w:line="276" w:lineRule="auto"/>
        <w:ind w:right="0"/>
        <w:jc w:val="both"/>
        <w:rPr>
          <w:rFonts w:eastAsia="Times New Roman" w:cstheme="minorHAnsi"/>
        </w:rPr>
      </w:pPr>
      <w:r w:rsidRPr="0046675F">
        <w:rPr>
          <w:rFonts w:eastAsia="Times New Roman" w:cstheme="minorHAnsi"/>
        </w:rPr>
        <w:t xml:space="preserve">wydruku decyzji, w tym w sposób masowy (lub z podziałem np. na sołectwa), </w:t>
      </w:r>
    </w:p>
    <w:p w14:paraId="36F644D4" w14:textId="77777777" w:rsidR="00557315" w:rsidRPr="0046675F" w:rsidRDefault="00557315">
      <w:pPr>
        <w:pStyle w:val="Akapitzlist"/>
        <w:numPr>
          <w:ilvl w:val="0"/>
          <w:numId w:val="132"/>
        </w:numPr>
        <w:spacing w:after="0" w:line="276" w:lineRule="auto"/>
        <w:ind w:right="0"/>
        <w:jc w:val="both"/>
        <w:rPr>
          <w:rFonts w:eastAsia="Times New Roman" w:cstheme="minorHAnsi"/>
        </w:rPr>
      </w:pPr>
      <w:r w:rsidRPr="0046675F">
        <w:rPr>
          <w:rFonts w:eastAsia="Times New Roman" w:cstheme="minorHAnsi"/>
        </w:rPr>
        <w:lastRenderedPageBreak/>
        <w:t xml:space="preserve">rejestracja daty wysłania decyzji, daty odbioru decyzji, </w:t>
      </w:r>
    </w:p>
    <w:p w14:paraId="20BB44B2" w14:textId="77777777" w:rsidR="00557315" w:rsidRPr="0046675F" w:rsidRDefault="00557315">
      <w:pPr>
        <w:pStyle w:val="Akapitzlist"/>
        <w:numPr>
          <w:ilvl w:val="0"/>
          <w:numId w:val="132"/>
        </w:numPr>
        <w:spacing w:after="0" w:line="276" w:lineRule="auto"/>
        <w:ind w:right="0"/>
        <w:jc w:val="both"/>
        <w:rPr>
          <w:rFonts w:eastAsia="Times New Roman" w:cstheme="minorHAnsi"/>
        </w:rPr>
      </w:pPr>
      <w:r w:rsidRPr="0046675F">
        <w:rPr>
          <w:rFonts w:eastAsia="Times New Roman" w:cstheme="minorHAnsi"/>
        </w:rPr>
        <w:t xml:space="preserve">tworzenia dokumentu elektronicznego z wybraną decyzją przygotowanego do wysyłki na ePUAP poprzez moduł do obsługo dokumentów elektronicznych. </w:t>
      </w:r>
    </w:p>
    <w:p w14:paraId="4B4725AC" w14:textId="77777777" w:rsidR="00557315" w:rsidRDefault="00557315">
      <w:pPr>
        <w:numPr>
          <w:ilvl w:val="0"/>
          <w:numId w:val="90"/>
        </w:numPr>
        <w:spacing w:after="19" w:line="276" w:lineRule="auto"/>
        <w:ind w:right="8" w:hanging="360"/>
        <w:jc w:val="both"/>
      </w:pPr>
      <w:r>
        <w:t xml:space="preserve">Moduł musi umożliwiać anulowanie decyzji w sprawie wymiaru i zmiany wymiaru podatku, w tym także decyzji wysłanych do podatnika. </w:t>
      </w:r>
    </w:p>
    <w:p w14:paraId="037D1C7E" w14:textId="77777777" w:rsidR="00557315" w:rsidRDefault="00557315">
      <w:pPr>
        <w:numPr>
          <w:ilvl w:val="0"/>
          <w:numId w:val="90"/>
        </w:numPr>
        <w:spacing w:after="19" w:line="276" w:lineRule="auto"/>
        <w:ind w:right="8" w:hanging="360"/>
        <w:jc w:val="both"/>
      </w:pPr>
      <w:r>
        <w:t xml:space="preserve">Moduł musi obsługiwać wykonywanie i zarządzanie przypisami należności z tytułu podatku wysyłanymi do modułu księgowości zobowiązań, w tym: </w:t>
      </w:r>
    </w:p>
    <w:p w14:paraId="71BABB8D" w14:textId="77777777" w:rsidR="00557315" w:rsidRPr="0046675F" w:rsidRDefault="00557315">
      <w:pPr>
        <w:pStyle w:val="Akapitzlist"/>
        <w:numPr>
          <w:ilvl w:val="0"/>
          <w:numId w:val="133"/>
        </w:numPr>
        <w:spacing w:after="0" w:line="276" w:lineRule="auto"/>
        <w:ind w:right="0"/>
        <w:jc w:val="both"/>
        <w:rPr>
          <w:rFonts w:eastAsia="Times New Roman" w:cstheme="minorHAnsi"/>
        </w:rPr>
      </w:pPr>
      <w:r w:rsidRPr="0046675F">
        <w:rPr>
          <w:rFonts w:eastAsia="Times New Roman" w:cstheme="minorHAnsi"/>
        </w:rPr>
        <w:t xml:space="preserve">przekazywanie przypisu podatku dla pojedynczej kartoteki oraz dla zakresu kartotek, </w:t>
      </w:r>
    </w:p>
    <w:p w14:paraId="23BA0FC1" w14:textId="77777777" w:rsidR="00557315" w:rsidRPr="0046675F" w:rsidRDefault="00557315">
      <w:pPr>
        <w:pStyle w:val="Akapitzlist"/>
        <w:numPr>
          <w:ilvl w:val="0"/>
          <w:numId w:val="133"/>
        </w:numPr>
        <w:spacing w:after="0" w:line="276" w:lineRule="auto"/>
        <w:ind w:right="0"/>
        <w:jc w:val="both"/>
        <w:rPr>
          <w:rFonts w:eastAsia="Times New Roman" w:cstheme="minorHAnsi"/>
        </w:rPr>
      </w:pPr>
      <w:r w:rsidRPr="0046675F">
        <w:rPr>
          <w:rFonts w:eastAsia="Times New Roman" w:cstheme="minorHAnsi"/>
        </w:rPr>
        <w:t xml:space="preserve">zawieszanie przypisów w przypadku braku żyjących podatników, pełnomocników, spadkobierców, </w:t>
      </w:r>
    </w:p>
    <w:p w14:paraId="33FB1896" w14:textId="77777777" w:rsidR="00557315" w:rsidRPr="0046675F" w:rsidRDefault="00557315">
      <w:pPr>
        <w:pStyle w:val="Akapitzlist"/>
        <w:numPr>
          <w:ilvl w:val="0"/>
          <w:numId w:val="133"/>
        </w:numPr>
        <w:spacing w:after="0" w:line="276" w:lineRule="auto"/>
        <w:ind w:right="0"/>
        <w:jc w:val="both"/>
        <w:rPr>
          <w:rFonts w:eastAsia="Times New Roman" w:cstheme="minorHAnsi"/>
        </w:rPr>
      </w:pPr>
      <w:r w:rsidRPr="0046675F">
        <w:rPr>
          <w:rFonts w:eastAsia="Times New Roman" w:cstheme="minorHAnsi"/>
        </w:rPr>
        <w:t xml:space="preserve">anulowanie przypisu. </w:t>
      </w:r>
    </w:p>
    <w:p w14:paraId="42EAF22E" w14:textId="77777777" w:rsidR="00557315" w:rsidRDefault="00557315">
      <w:pPr>
        <w:numPr>
          <w:ilvl w:val="0"/>
          <w:numId w:val="90"/>
        </w:numPr>
        <w:spacing w:after="19" w:line="276" w:lineRule="auto"/>
        <w:ind w:right="8" w:hanging="360"/>
        <w:jc w:val="both"/>
      </w:pPr>
      <w:r>
        <w:t xml:space="preserve">Przypisy, o których mowa trafiają bezpośrednio do modułu księgowania zobowiązań w trybie online. </w:t>
      </w:r>
    </w:p>
    <w:p w14:paraId="4A59B7AF" w14:textId="77777777" w:rsidR="00557315" w:rsidRDefault="00557315">
      <w:pPr>
        <w:numPr>
          <w:ilvl w:val="0"/>
          <w:numId w:val="90"/>
        </w:numPr>
        <w:spacing w:after="19" w:line="276" w:lineRule="auto"/>
        <w:ind w:right="8" w:hanging="360"/>
        <w:jc w:val="both"/>
      </w:pPr>
      <w:r>
        <w:t xml:space="preserve">Moduł musi umożliwiać obsługę decyzji dotyczących zobowiązań pieniężnych - decyzji ustalającej wysokość podatku za lata ubiegłe: </w:t>
      </w:r>
    </w:p>
    <w:p w14:paraId="6EE8A0C5" w14:textId="77777777" w:rsidR="00557315" w:rsidRPr="0046675F" w:rsidRDefault="00557315">
      <w:pPr>
        <w:pStyle w:val="Akapitzlist"/>
        <w:numPr>
          <w:ilvl w:val="0"/>
          <w:numId w:val="134"/>
        </w:numPr>
        <w:spacing w:after="0" w:line="276" w:lineRule="auto"/>
        <w:ind w:right="0"/>
        <w:jc w:val="both"/>
        <w:rPr>
          <w:rFonts w:eastAsia="Times New Roman" w:cstheme="minorHAnsi"/>
        </w:rPr>
      </w:pPr>
      <w:r w:rsidRPr="0046675F">
        <w:rPr>
          <w:rFonts w:eastAsia="Times New Roman" w:cstheme="minorHAnsi"/>
        </w:rPr>
        <w:t xml:space="preserve">wyszukiwanie decyzji wg wielu kryteriów, </w:t>
      </w:r>
    </w:p>
    <w:p w14:paraId="6D6C8A7E" w14:textId="77777777" w:rsidR="00557315" w:rsidRPr="0046675F" w:rsidRDefault="00557315">
      <w:pPr>
        <w:pStyle w:val="Akapitzlist"/>
        <w:numPr>
          <w:ilvl w:val="0"/>
          <w:numId w:val="134"/>
        </w:numPr>
        <w:spacing w:after="0" w:line="276" w:lineRule="auto"/>
        <w:ind w:right="0"/>
        <w:jc w:val="both"/>
        <w:rPr>
          <w:rFonts w:eastAsia="Times New Roman" w:cstheme="minorHAnsi"/>
        </w:rPr>
      </w:pPr>
      <w:r w:rsidRPr="0046675F">
        <w:rPr>
          <w:rFonts w:eastAsia="Times New Roman" w:cstheme="minorHAnsi"/>
        </w:rPr>
        <w:t xml:space="preserve">dodawanie i edycja decyzji ustalającej wysokość podatku za lata ubiegłe, </w:t>
      </w:r>
    </w:p>
    <w:p w14:paraId="7809F762" w14:textId="77777777" w:rsidR="00557315" w:rsidRPr="0046675F" w:rsidRDefault="00557315">
      <w:pPr>
        <w:pStyle w:val="Akapitzlist"/>
        <w:numPr>
          <w:ilvl w:val="0"/>
          <w:numId w:val="134"/>
        </w:numPr>
        <w:spacing w:after="0" w:line="276" w:lineRule="auto"/>
        <w:ind w:right="0"/>
        <w:jc w:val="both"/>
        <w:rPr>
          <w:rFonts w:eastAsia="Times New Roman" w:cstheme="minorHAnsi"/>
        </w:rPr>
      </w:pPr>
      <w:r w:rsidRPr="0046675F">
        <w:rPr>
          <w:rFonts w:eastAsia="Times New Roman" w:cstheme="minorHAnsi"/>
        </w:rPr>
        <w:t xml:space="preserve">przeglądanie decyzji, </w:t>
      </w:r>
    </w:p>
    <w:p w14:paraId="3164754C" w14:textId="77777777" w:rsidR="00557315" w:rsidRPr="0046675F" w:rsidRDefault="00557315">
      <w:pPr>
        <w:pStyle w:val="Akapitzlist"/>
        <w:numPr>
          <w:ilvl w:val="0"/>
          <w:numId w:val="134"/>
        </w:numPr>
        <w:spacing w:after="0" w:line="276" w:lineRule="auto"/>
        <w:ind w:right="0"/>
        <w:jc w:val="both"/>
        <w:rPr>
          <w:rFonts w:eastAsia="Times New Roman" w:cstheme="minorHAnsi"/>
        </w:rPr>
      </w:pPr>
      <w:r w:rsidRPr="0046675F">
        <w:rPr>
          <w:rFonts w:eastAsia="Times New Roman" w:cstheme="minorHAnsi"/>
        </w:rPr>
        <w:t xml:space="preserve">zatwierdzanie decyzji, </w:t>
      </w:r>
    </w:p>
    <w:p w14:paraId="75F4A079" w14:textId="77777777" w:rsidR="00557315" w:rsidRPr="0046675F" w:rsidRDefault="00557315">
      <w:pPr>
        <w:pStyle w:val="Akapitzlist"/>
        <w:numPr>
          <w:ilvl w:val="0"/>
          <w:numId w:val="134"/>
        </w:numPr>
        <w:spacing w:after="0" w:line="276" w:lineRule="auto"/>
        <w:ind w:right="0"/>
        <w:jc w:val="both"/>
        <w:rPr>
          <w:rFonts w:eastAsia="Times New Roman" w:cstheme="minorHAnsi"/>
        </w:rPr>
      </w:pPr>
      <w:r w:rsidRPr="0046675F">
        <w:rPr>
          <w:rFonts w:eastAsia="Times New Roman" w:cstheme="minorHAnsi"/>
        </w:rPr>
        <w:t xml:space="preserve">anulowanie i wygaszanie decyzji, </w:t>
      </w:r>
    </w:p>
    <w:p w14:paraId="44BD472E" w14:textId="77777777" w:rsidR="00557315" w:rsidRPr="0046675F" w:rsidRDefault="00557315">
      <w:pPr>
        <w:pStyle w:val="Akapitzlist"/>
        <w:numPr>
          <w:ilvl w:val="0"/>
          <w:numId w:val="134"/>
        </w:numPr>
        <w:spacing w:after="0" w:line="276" w:lineRule="auto"/>
        <w:ind w:right="0"/>
        <w:jc w:val="both"/>
        <w:rPr>
          <w:rFonts w:eastAsia="Times New Roman" w:cstheme="minorHAnsi"/>
        </w:rPr>
      </w:pPr>
      <w:r w:rsidRPr="0046675F">
        <w:rPr>
          <w:rFonts w:eastAsia="Times New Roman" w:cstheme="minorHAnsi"/>
        </w:rPr>
        <w:t xml:space="preserve">drukowanie decyzji. </w:t>
      </w:r>
    </w:p>
    <w:p w14:paraId="2C60880E" w14:textId="77777777" w:rsidR="00557315" w:rsidRDefault="00557315">
      <w:pPr>
        <w:numPr>
          <w:ilvl w:val="0"/>
          <w:numId w:val="90"/>
        </w:numPr>
        <w:spacing w:after="19" w:line="276" w:lineRule="auto"/>
        <w:ind w:right="8" w:hanging="360"/>
        <w:jc w:val="both"/>
      </w:pPr>
      <w:r>
        <w:t xml:space="preserve">Możliwość wystawienia decyzji o odroczeniu terminu płatności, rozłożeniu zapłaty należności na raty, umorzeniu zaległości, umorzeniu odsetek. </w:t>
      </w:r>
    </w:p>
    <w:p w14:paraId="0E503A7C" w14:textId="77777777" w:rsidR="00557315" w:rsidRDefault="00557315">
      <w:pPr>
        <w:numPr>
          <w:ilvl w:val="0"/>
          <w:numId w:val="90"/>
        </w:numPr>
        <w:spacing w:after="19" w:line="276" w:lineRule="auto"/>
        <w:ind w:right="8" w:hanging="360"/>
        <w:jc w:val="both"/>
      </w:pPr>
      <w:r>
        <w:t xml:space="preserve">Moduł musi umożliwiać drukowanie kopert i zwrotnych potwierdzeń odbioru adresowanych do wszystkich podatników, do podatników z Gminy lub do podatników spoza Gminy. </w:t>
      </w:r>
    </w:p>
    <w:p w14:paraId="36E05FC5" w14:textId="77777777" w:rsidR="00557315" w:rsidRDefault="00557315">
      <w:pPr>
        <w:numPr>
          <w:ilvl w:val="0"/>
          <w:numId w:val="90"/>
        </w:numPr>
        <w:spacing w:after="19" w:line="276" w:lineRule="auto"/>
        <w:ind w:right="8" w:hanging="360"/>
        <w:jc w:val="both"/>
      </w:pPr>
      <w:r>
        <w:t xml:space="preserve">Moduł powinien umożliwiać zarządzanie sposobem przenoszenie przypisów należności do modułu księgowości zobowiązań, w tym: </w:t>
      </w:r>
    </w:p>
    <w:p w14:paraId="58C6CF4C" w14:textId="77777777" w:rsidR="00557315" w:rsidRPr="0046675F" w:rsidRDefault="00557315">
      <w:pPr>
        <w:pStyle w:val="Akapitzlist"/>
        <w:numPr>
          <w:ilvl w:val="0"/>
          <w:numId w:val="135"/>
        </w:numPr>
        <w:spacing w:after="0" w:line="276" w:lineRule="auto"/>
        <w:ind w:right="0"/>
        <w:jc w:val="both"/>
        <w:rPr>
          <w:rFonts w:eastAsia="Times New Roman" w:cstheme="minorHAnsi"/>
        </w:rPr>
      </w:pPr>
      <w:r w:rsidRPr="0046675F">
        <w:rPr>
          <w:rFonts w:eastAsia="Times New Roman" w:cstheme="minorHAnsi"/>
        </w:rPr>
        <w:t xml:space="preserve">przenoszenia wszystkich przypisów, niezależnie od wielkości, </w:t>
      </w:r>
    </w:p>
    <w:p w14:paraId="5E0B826E" w14:textId="77777777" w:rsidR="00557315" w:rsidRPr="0046675F" w:rsidRDefault="00557315">
      <w:pPr>
        <w:pStyle w:val="Akapitzlist"/>
        <w:numPr>
          <w:ilvl w:val="0"/>
          <w:numId w:val="135"/>
        </w:numPr>
        <w:spacing w:after="0" w:line="276" w:lineRule="auto"/>
        <w:ind w:right="0"/>
        <w:jc w:val="both"/>
        <w:rPr>
          <w:rFonts w:eastAsia="Times New Roman" w:cstheme="minorHAnsi"/>
        </w:rPr>
      </w:pPr>
      <w:r w:rsidRPr="0046675F">
        <w:rPr>
          <w:rFonts w:eastAsia="Times New Roman" w:cstheme="minorHAnsi"/>
        </w:rPr>
        <w:t xml:space="preserve">przenoszenie przypisów nie mniejszych niż kwota minimalnego przypisu określona w księgowości, zsumowane w ramach pojedynczej decyzji danego rodzaju i typu, decyzji danego rodzaju i niezależne od typu, wszystkich decyzji, dla których jest wykonywany dany przypis. </w:t>
      </w:r>
    </w:p>
    <w:p w14:paraId="7A979E68" w14:textId="77777777" w:rsidR="00557315" w:rsidRDefault="00557315">
      <w:pPr>
        <w:numPr>
          <w:ilvl w:val="0"/>
          <w:numId w:val="90"/>
        </w:numPr>
        <w:spacing w:after="19" w:line="276" w:lineRule="auto"/>
        <w:ind w:right="8" w:hanging="360"/>
        <w:jc w:val="both"/>
      </w:pPr>
      <w:r>
        <w:t xml:space="preserve">Moduł musi umożliwiać zmianę numeru kartoteki (pojedynczo oraz dla zakresu kartotek). </w:t>
      </w:r>
    </w:p>
    <w:p w14:paraId="25A503EE" w14:textId="77777777" w:rsidR="00557315" w:rsidRDefault="00557315">
      <w:pPr>
        <w:numPr>
          <w:ilvl w:val="0"/>
          <w:numId w:val="90"/>
        </w:numPr>
        <w:spacing w:after="19" w:line="276" w:lineRule="auto"/>
        <w:ind w:right="8" w:hanging="360"/>
        <w:jc w:val="both"/>
      </w:pPr>
      <w:r>
        <w:t xml:space="preserve">Ustawienia modułu powinny również umożliwiać m. in. ustawienie maksymalnej kwoty podatku płatnej jednorazowo, sposobu numerowania decyzji, prezentacji powierzchni na kartotece, sposobu prezentacji składników objętych w dzierżawę. </w:t>
      </w:r>
    </w:p>
    <w:p w14:paraId="46947696" w14:textId="77777777" w:rsidR="00557315" w:rsidRDefault="00557315">
      <w:pPr>
        <w:numPr>
          <w:ilvl w:val="0"/>
          <w:numId w:val="90"/>
        </w:numPr>
        <w:spacing w:after="19" w:line="276" w:lineRule="auto"/>
        <w:ind w:right="8" w:hanging="360"/>
        <w:jc w:val="both"/>
      </w:pPr>
      <w:r>
        <w:t xml:space="preserve">Ustawienia powinny również umożliwiać konfigurację cen zboża, obrębów, znaków dokumentów i typów decyzji. </w:t>
      </w:r>
    </w:p>
    <w:p w14:paraId="48962A04" w14:textId="77777777" w:rsidR="00557315" w:rsidRDefault="00557315">
      <w:pPr>
        <w:numPr>
          <w:ilvl w:val="0"/>
          <w:numId w:val="90"/>
        </w:numPr>
        <w:spacing w:after="19" w:line="276" w:lineRule="auto"/>
        <w:ind w:right="8" w:hanging="360"/>
        <w:jc w:val="both"/>
      </w:pPr>
      <w:r>
        <w:t xml:space="preserve">W celach statystycznych i porównawczych moduł powinien umożliwiać wykonanie wydruków/zestawień: </w:t>
      </w:r>
    </w:p>
    <w:p w14:paraId="43D6A6E8" w14:textId="77777777" w:rsidR="00557315" w:rsidRPr="0046675F" w:rsidRDefault="00557315">
      <w:pPr>
        <w:pStyle w:val="Akapitzlist"/>
        <w:numPr>
          <w:ilvl w:val="0"/>
          <w:numId w:val="136"/>
        </w:numPr>
        <w:spacing w:after="0" w:line="276" w:lineRule="auto"/>
        <w:ind w:right="0"/>
        <w:jc w:val="both"/>
        <w:rPr>
          <w:rFonts w:eastAsia="Times New Roman" w:cstheme="minorHAnsi"/>
        </w:rPr>
      </w:pPr>
      <w:r w:rsidRPr="0046675F">
        <w:rPr>
          <w:rFonts w:eastAsia="Times New Roman" w:cstheme="minorHAnsi"/>
        </w:rPr>
        <w:t xml:space="preserve">listy kartotek, </w:t>
      </w:r>
    </w:p>
    <w:p w14:paraId="1CCDE8C0" w14:textId="77777777" w:rsidR="00557315" w:rsidRPr="0046675F" w:rsidRDefault="00557315">
      <w:pPr>
        <w:pStyle w:val="Akapitzlist"/>
        <w:numPr>
          <w:ilvl w:val="0"/>
          <w:numId w:val="136"/>
        </w:numPr>
        <w:spacing w:after="0" w:line="276" w:lineRule="auto"/>
        <w:ind w:right="0"/>
        <w:jc w:val="both"/>
        <w:rPr>
          <w:rFonts w:eastAsia="Times New Roman" w:cstheme="minorHAnsi"/>
        </w:rPr>
      </w:pPr>
      <w:r w:rsidRPr="0046675F">
        <w:rPr>
          <w:rFonts w:eastAsia="Times New Roman" w:cstheme="minorHAnsi"/>
        </w:rPr>
        <w:t xml:space="preserve">zestawienia wydanych decyzji, wykaz niewydrukowanych decyzji, </w:t>
      </w:r>
    </w:p>
    <w:p w14:paraId="2266D8C1" w14:textId="77777777" w:rsidR="00557315" w:rsidRPr="0046675F" w:rsidRDefault="00557315">
      <w:pPr>
        <w:pStyle w:val="Akapitzlist"/>
        <w:numPr>
          <w:ilvl w:val="0"/>
          <w:numId w:val="136"/>
        </w:numPr>
        <w:spacing w:after="0" w:line="276" w:lineRule="auto"/>
        <w:ind w:right="0"/>
        <w:jc w:val="both"/>
        <w:rPr>
          <w:rFonts w:eastAsia="Times New Roman" w:cstheme="minorHAnsi"/>
        </w:rPr>
      </w:pPr>
      <w:r w:rsidRPr="0046675F">
        <w:rPr>
          <w:rFonts w:eastAsia="Times New Roman" w:cstheme="minorHAnsi"/>
        </w:rPr>
        <w:t xml:space="preserve">zestawienia ulg w nieruchomościach, </w:t>
      </w:r>
    </w:p>
    <w:p w14:paraId="5E963722" w14:textId="77777777" w:rsidR="00557315" w:rsidRPr="0046675F" w:rsidRDefault="00557315">
      <w:pPr>
        <w:pStyle w:val="Akapitzlist"/>
        <w:numPr>
          <w:ilvl w:val="0"/>
          <w:numId w:val="136"/>
        </w:numPr>
        <w:spacing w:after="0" w:line="276" w:lineRule="auto"/>
        <w:ind w:right="0"/>
        <w:jc w:val="both"/>
        <w:rPr>
          <w:rFonts w:eastAsia="Times New Roman" w:cstheme="minorHAnsi"/>
        </w:rPr>
      </w:pPr>
      <w:r w:rsidRPr="0046675F">
        <w:rPr>
          <w:rFonts w:eastAsia="Times New Roman" w:cstheme="minorHAnsi"/>
        </w:rPr>
        <w:t xml:space="preserve">rejestru wymiarowego nieruchomości, </w:t>
      </w:r>
    </w:p>
    <w:p w14:paraId="43CDF715" w14:textId="77777777" w:rsidR="00557315" w:rsidRPr="0046675F" w:rsidRDefault="00557315">
      <w:pPr>
        <w:pStyle w:val="Akapitzlist"/>
        <w:numPr>
          <w:ilvl w:val="0"/>
          <w:numId w:val="136"/>
        </w:numPr>
        <w:spacing w:after="0" w:line="276" w:lineRule="auto"/>
        <w:ind w:right="0"/>
        <w:jc w:val="both"/>
        <w:rPr>
          <w:rFonts w:eastAsia="Times New Roman" w:cstheme="minorHAnsi"/>
        </w:rPr>
      </w:pPr>
      <w:r w:rsidRPr="0046675F">
        <w:rPr>
          <w:rFonts w:eastAsia="Times New Roman" w:cstheme="minorHAnsi"/>
        </w:rPr>
        <w:lastRenderedPageBreak/>
        <w:t xml:space="preserve">zestawienia gospodarstw wg wielkości, </w:t>
      </w:r>
    </w:p>
    <w:p w14:paraId="4F8CB167" w14:textId="77777777" w:rsidR="00557315" w:rsidRPr="0046675F" w:rsidRDefault="00557315">
      <w:pPr>
        <w:pStyle w:val="Akapitzlist"/>
        <w:numPr>
          <w:ilvl w:val="0"/>
          <w:numId w:val="136"/>
        </w:numPr>
        <w:spacing w:after="0" w:line="276" w:lineRule="auto"/>
        <w:ind w:right="0"/>
        <w:jc w:val="both"/>
        <w:rPr>
          <w:rFonts w:eastAsia="Times New Roman" w:cstheme="minorHAnsi"/>
        </w:rPr>
      </w:pPr>
      <w:r w:rsidRPr="0046675F">
        <w:rPr>
          <w:rFonts w:eastAsia="Times New Roman" w:cstheme="minorHAnsi"/>
        </w:rPr>
        <w:t xml:space="preserve">karty gospodarstwa, </w:t>
      </w:r>
    </w:p>
    <w:p w14:paraId="637E8EEA" w14:textId="77777777" w:rsidR="00557315" w:rsidRPr="0046675F" w:rsidRDefault="00557315">
      <w:pPr>
        <w:pStyle w:val="Akapitzlist"/>
        <w:numPr>
          <w:ilvl w:val="0"/>
          <w:numId w:val="136"/>
        </w:numPr>
        <w:spacing w:after="0" w:line="276" w:lineRule="auto"/>
        <w:ind w:right="0"/>
        <w:jc w:val="both"/>
        <w:rPr>
          <w:rFonts w:eastAsia="Times New Roman" w:cstheme="minorHAnsi"/>
        </w:rPr>
      </w:pPr>
      <w:r w:rsidRPr="0046675F">
        <w:rPr>
          <w:rFonts w:eastAsia="Times New Roman" w:cstheme="minorHAnsi"/>
        </w:rPr>
        <w:t xml:space="preserve">rejestru wymiarowego, </w:t>
      </w:r>
    </w:p>
    <w:p w14:paraId="093D8053" w14:textId="77777777" w:rsidR="00557315" w:rsidRDefault="00557315">
      <w:pPr>
        <w:pStyle w:val="Akapitzlist"/>
        <w:numPr>
          <w:ilvl w:val="0"/>
          <w:numId w:val="136"/>
        </w:numPr>
        <w:spacing w:after="0" w:line="276" w:lineRule="auto"/>
        <w:ind w:right="0"/>
        <w:jc w:val="both"/>
        <w:rPr>
          <w:rFonts w:eastAsia="Times New Roman" w:cstheme="minorHAnsi"/>
        </w:rPr>
      </w:pPr>
      <w:r w:rsidRPr="0046675F">
        <w:rPr>
          <w:rFonts w:eastAsia="Times New Roman" w:cstheme="minorHAnsi"/>
        </w:rPr>
        <w:t>wydruku z wybranymi informacjami podatkowymi o kartotekach z zadanego przez użytkownika zakresu,</w:t>
      </w:r>
    </w:p>
    <w:p w14:paraId="1770B769" w14:textId="77777777" w:rsidR="00557315" w:rsidRPr="0046675F" w:rsidRDefault="00557315">
      <w:pPr>
        <w:pStyle w:val="Akapitzlist"/>
        <w:numPr>
          <w:ilvl w:val="0"/>
          <w:numId w:val="136"/>
        </w:numPr>
        <w:spacing w:after="0" w:line="276" w:lineRule="auto"/>
        <w:ind w:right="0"/>
        <w:jc w:val="both"/>
        <w:rPr>
          <w:rFonts w:eastAsia="Times New Roman" w:cstheme="minorHAnsi"/>
        </w:rPr>
      </w:pPr>
      <w:r w:rsidRPr="0046675F">
        <w:rPr>
          <w:rFonts w:eastAsia="Times New Roman" w:cstheme="minorHAnsi"/>
        </w:rPr>
        <w:t xml:space="preserve">zestawienia podatników, </w:t>
      </w:r>
    </w:p>
    <w:p w14:paraId="5A390704" w14:textId="77777777" w:rsidR="00557315" w:rsidRPr="0046675F" w:rsidRDefault="00557315">
      <w:pPr>
        <w:pStyle w:val="Akapitzlist"/>
        <w:numPr>
          <w:ilvl w:val="0"/>
          <w:numId w:val="136"/>
        </w:numPr>
        <w:spacing w:after="0" w:line="276" w:lineRule="auto"/>
        <w:ind w:right="0"/>
        <w:jc w:val="both"/>
        <w:rPr>
          <w:rFonts w:eastAsia="Times New Roman" w:cstheme="minorHAnsi"/>
        </w:rPr>
      </w:pPr>
      <w:r w:rsidRPr="0046675F">
        <w:rPr>
          <w:rFonts w:eastAsia="Times New Roman" w:cstheme="minorHAnsi"/>
        </w:rPr>
        <w:t xml:space="preserve">zestawienia nieruchomości, </w:t>
      </w:r>
    </w:p>
    <w:p w14:paraId="58CF166B" w14:textId="77777777" w:rsidR="00557315" w:rsidRPr="0046675F" w:rsidRDefault="00557315">
      <w:pPr>
        <w:pStyle w:val="Akapitzlist"/>
        <w:numPr>
          <w:ilvl w:val="0"/>
          <w:numId w:val="136"/>
        </w:numPr>
        <w:spacing w:after="0" w:line="276" w:lineRule="auto"/>
        <w:ind w:right="0"/>
        <w:jc w:val="both"/>
        <w:rPr>
          <w:rFonts w:eastAsia="Times New Roman" w:cstheme="minorHAnsi"/>
        </w:rPr>
      </w:pPr>
      <w:r w:rsidRPr="0046675F">
        <w:rPr>
          <w:rFonts w:eastAsia="Times New Roman" w:cstheme="minorHAnsi"/>
        </w:rPr>
        <w:t xml:space="preserve">zestawienia zmiany numerów kartotek, </w:t>
      </w:r>
    </w:p>
    <w:p w14:paraId="1B9BEB47" w14:textId="77777777" w:rsidR="00557315" w:rsidRPr="0046675F" w:rsidRDefault="00557315">
      <w:pPr>
        <w:pStyle w:val="Akapitzlist"/>
        <w:numPr>
          <w:ilvl w:val="0"/>
          <w:numId w:val="136"/>
        </w:numPr>
        <w:spacing w:after="0" w:line="276" w:lineRule="auto"/>
        <w:ind w:right="0"/>
        <w:jc w:val="both"/>
        <w:rPr>
          <w:rFonts w:eastAsia="Times New Roman" w:cstheme="minorHAnsi"/>
        </w:rPr>
      </w:pPr>
      <w:r w:rsidRPr="0046675F">
        <w:rPr>
          <w:rFonts w:eastAsia="Times New Roman" w:cstheme="minorHAnsi"/>
        </w:rPr>
        <w:t xml:space="preserve">zestawienia działek z przedmiotami opodatkowania. </w:t>
      </w:r>
    </w:p>
    <w:p w14:paraId="479DC58E" w14:textId="77777777" w:rsidR="00557315" w:rsidRDefault="00557315">
      <w:pPr>
        <w:numPr>
          <w:ilvl w:val="0"/>
          <w:numId w:val="90"/>
        </w:numPr>
        <w:spacing w:after="19" w:line="276" w:lineRule="auto"/>
        <w:ind w:right="8" w:hanging="360"/>
        <w:jc w:val="both"/>
      </w:pPr>
      <w:r>
        <w:t xml:space="preserve">Moduł musi mieć możliwość wyszukiwania i podglądu kartotek podatników. </w:t>
      </w:r>
    </w:p>
    <w:p w14:paraId="0AB0AC5C" w14:textId="77777777" w:rsidR="00557315" w:rsidRDefault="00557315">
      <w:pPr>
        <w:numPr>
          <w:ilvl w:val="0"/>
          <w:numId w:val="90"/>
        </w:numPr>
        <w:spacing w:after="19" w:line="276" w:lineRule="auto"/>
        <w:ind w:right="8" w:hanging="360"/>
        <w:jc w:val="both"/>
      </w:pPr>
      <w:r>
        <w:t xml:space="preserve">Możliwość przeglądu listy deklaracji na kartotece. </w:t>
      </w:r>
    </w:p>
    <w:p w14:paraId="36D0FBBF" w14:textId="77777777" w:rsidR="00557315" w:rsidRDefault="00557315">
      <w:pPr>
        <w:numPr>
          <w:ilvl w:val="0"/>
          <w:numId w:val="90"/>
        </w:numPr>
        <w:spacing w:after="19" w:line="276" w:lineRule="auto"/>
        <w:ind w:right="8" w:hanging="360"/>
        <w:jc w:val="both"/>
      </w:pPr>
      <w:r>
        <w:t xml:space="preserve">Możliwość przeglądu listy działek (przeglądanie informacji o elementach ewidencji podatkowej wybranej kartoteki) </w:t>
      </w:r>
    </w:p>
    <w:p w14:paraId="0A569C51" w14:textId="77777777" w:rsidR="00557315" w:rsidRDefault="00557315">
      <w:pPr>
        <w:numPr>
          <w:ilvl w:val="0"/>
          <w:numId w:val="90"/>
        </w:numPr>
        <w:spacing w:after="19" w:line="276" w:lineRule="auto"/>
        <w:ind w:right="8" w:hanging="360"/>
        <w:jc w:val="both"/>
      </w:pPr>
      <w:r>
        <w:t xml:space="preserve">Możliwość przeglądu opłat naliczonych w ramach kartoteki </w:t>
      </w:r>
    </w:p>
    <w:p w14:paraId="37B77F4E" w14:textId="77777777" w:rsidR="00557315" w:rsidRDefault="00557315">
      <w:pPr>
        <w:numPr>
          <w:ilvl w:val="0"/>
          <w:numId w:val="90"/>
        </w:numPr>
        <w:spacing w:after="19" w:line="276" w:lineRule="auto"/>
        <w:ind w:right="8" w:hanging="360"/>
        <w:jc w:val="both"/>
      </w:pPr>
      <w:r>
        <w:t xml:space="preserve">Możliwość dodawania notatek do kartoteki </w:t>
      </w:r>
    </w:p>
    <w:p w14:paraId="159BAFCD" w14:textId="77777777" w:rsidR="00557315" w:rsidRDefault="00557315">
      <w:pPr>
        <w:numPr>
          <w:ilvl w:val="0"/>
          <w:numId w:val="90"/>
        </w:numPr>
        <w:spacing w:after="19" w:line="276" w:lineRule="auto"/>
        <w:ind w:right="8" w:hanging="360"/>
        <w:jc w:val="both"/>
      </w:pPr>
      <w:r>
        <w:t xml:space="preserve">Moduł musi mieć możliwość wydruku informacji o działce. </w:t>
      </w:r>
    </w:p>
    <w:p w14:paraId="10B4047F" w14:textId="77777777" w:rsidR="00557315" w:rsidRDefault="00557315">
      <w:pPr>
        <w:numPr>
          <w:ilvl w:val="0"/>
          <w:numId w:val="90"/>
        </w:numPr>
        <w:spacing w:after="19" w:line="276" w:lineRule="auto"/>
        <w:ind w:right="8" w:hanging="360"/>
        <w:jc w:val="both"/>
      </w:pPr>
      <w:r>
        <w:t xml:space="preserve">Moduł powinien umożliwiać dodawanie i zarządzanie deklaracjami podatkowymi, w tym: </w:t>
      </w:r>
    </w:p>
    <w:p w14:paraId="651D3861" w14:textId="77777777" w:rsidR="00557315" w:rsidRPr="000A1515" w:rsidRDefault="00557315">
      <w:pPr>
        <w:pStyle w:val="Akapitzlist"/>
        <w:numPr>
          <w:ilvl w:val="0"/>
          <w:numId w:val="137"/>
        </w:numPr>
        <w:spacing w:after="0" w:line="276" w:lineRule="auto"/>
        <w:ind w:right="0"/>
        <w:jc w:val="both"/>
        <w:rPr>
          <w:rFonts w:eastAsia="Times New Roman" w:cstheme="minorHAnsi"/>
        </w:rPr>
      </w:pPr>
      <w:r w:rsidRPr="000A1515">
        <w:rPr>
          <w:rFonts w:eastAsia="Times New Roman" w:cstheme="minorHAnsi"/>
        </w:rPr>
        <w:t xml:space="preserve">wyszukiwanie deklaracji, </w:t>
      </w:r>
    </w:p>
    <w:p w14:paraId="2D08BC94" w14:textId="77777777" w:rsidR="00557315" w:rsidRPr="000A1515" w:rsidRDefault="00557315">
      <w:pPr>
        <w:pStyle w:val="Akapitzlist"/>
        <w:numPr>
          <w:ilvl w:val="0"/>
          <w:numId w:val="137"/>
        </w:numPr>
        <w:spacing w:after="0" w:line="276" w:lineRule="auto"/>
        <w:ind w:right="0"/>
        <w:jc w:val="both"/>
        <w:rPr>
          <w:rFonts w:eastAsia="Times New Roman" w:cstheme="minorHAnsi"/>
        </w:rPr>
      </w:pPr>
      <w:r w:rsidRPr="000A1515">
        <w:rPr>
          <w:rFonts w:eastAsia="Times New Roman" w:cstheme="minorHAnsi"/>
        </w:rPr>
        <w:t xml:space="preserve">dodawanie, edycję i usuwanie deklaracji, </w:t>
      </w:r>
    </w:p>
    <w:p w14:paraId="43373D5A" w14:textId="77777777" w:rsidR="00557315" w:rsidRPr="000A1515" w:rsidRDefault="00557315">
      <w:pPr>
        <w:pStyle w:val="Akapitzlist"/>
        <w:numPr>
          <w:ilvl w:val="0"/>
          <w:numId w:val="137"/>
        </w:numPr>
        <w:spacing w:after="0" w:line="276" w:lineRule="auto"/>
        <w:ind w:right="0"/>
        <w:jc w:val="both"/>
        <w:rPr>
          <w:rFonts w:eastAsia="Times New Roman" w:cstheme="minorHAnsi"/>
        </w:rPr>
      </w:pPr>
      <w:r w:rsidRPr="000A1515">
        <w:rPr>
          <w:rFonts w:eastAsia="Times New Roman" w:cstheme="minorHAnsi"/>
        </w:rPr>
        <w:t xml:space="preserve">naliczanie podatku w ramach deklaracji (pojedynczo i dla zakresu kartotek podatkowych). </w:t>
      </w:r>
    </w:p>
    <w:p w14:paraId="39397964" w14:textId="77777777" w:rsidR="00557315" w:rsidRDefault="00557315">
      <w:pPr>
        <w:numPr>
          <w:ilvl w:val="0"/>
          <w:numId w:val="90"/>
        </w:numPr>
        <w:spacing w:after="19" w:line="276" w:lineRule="auto"/>
        <w:ind w:right="8" w:hanging="360"/>
        <w:jc w:val="both"/>
      </w:pPr>
      <w:r>
        <w:t xml:space="preserve">Moduł musi umożliwiać przegląd i porównanie przedmiotów opodatkowania (dla podatku od nieruchomości, rolnego i leśnego). </w:t>
      </w:r>
    </w:p>
    <w:p w14:paraId="6CF2C70B" w14:textId="77777777" w:rsidR="00557315" w:rsidRDefault="00557315">
      <w:pPr>
        <w:numPr>
          <w:ilvl w:val="0"/>
          <w:numId w:val="90"/>
        </w:numPr>
        <w:spacing w:after="19" w:line="276" w:lineRule="auto"/>
        <w:ind w:right="8" w:hanging="360"/>
        <w:jc w:val="both"/>
      </w:pPr>
      <w:r>
        <w:t xml:space="preserve">Moduł powinien dawać możliwość dodawania, edycji i usuwania składników opodatkowania dla podatku rolnego, leśnego i od nieruchomości. </w:t>
      </w:r>
    </w:p>
    <w:p w14:paraId="38CAE968" w14:textId="77777777" w:rsidR="00557315" w:rsidRDefault="00557315">
      <w:pPr>
        <w:numPr>
          <w:ilvl w:val="0"/>
          <w:numId w:val="90"/>
        </w:numPr>
        <w:spacing w:after="19" w:line="276" w:lineRule="auto"/>
        <w:ind w:right="8" w:hanging="360"/>
        <w:jc w:val="both"/>
      </w:pPr>
      <w:r>
        <w:t xml:space="preserve">Moduł powinien dawać możliwość określenia ulgi w podatku. </w:t>
      </w:r>
    </w:p>
    <w:p w14:paraId="5B6910B9" w14:textId="77777777" w:rsidR="00557315" w:rsidRDefault="00557315">
      <w:pPr>
        <w:numPr>
          <w:ilvl w:val="0"/>
          <w:numId w:val="90"/>
        </w:numPr>
        <w:spacing w:after="19" w:line="276" w:lineRule="auto"/>
        <w:ind w:right="8" w:hanging="360"/>
        <w:jc w:val="both"/>
      </w:pPr>
      <w:r>
        <w:t xml:space="preserve">Moduł musi dawać możliwość porównania stanu ewidencyjnego ze stanem w module do obsługi mienia Gminy. </w:t>
      </w:r>
    </w:p>
    <w:p w14:paraId="68B37028" w14:textId="77777777" w:rsidR="00557315" w:rsidRDefault="00557315">
      <w:pPr>
        <w:numPr>
          <w:ilvl w:val="0"/>
          <w:numId w:val="90"/>
        </w:numPr>
        <w:spacing w:after="19" w:line="276" w:lineRule="auto"/>
        <w:ind w:right="8" w:hanging="360"/>
        <w:jc w:val="both"/>
      </w:pPr>
      <w:r>
        <w:t xml:space="preserve">Moduł powinien umożliwiać prowadzenie ewidencji działek, w tym: </w:t>
      </w:r>
    </w:p>
    <w:p w14:paraId="46E29E66" w14:textId="77777777" w:rsidR="00557315" w:rsidRPr="000A1515" w:rsidRDefault="00557315">
      <w:pPr>
        <w:pStyle w:val="Akapitzlist"/>
        <w:numPr>
          <w:ilvl w:val="0"/>
          <w:numId w:val="138"/>
        </w:numPr>
        <w:spacing w:after="0" w:line="276" w:lineRule="auto"/>
        <w:ind w:right="0"/>
        <w:jc w:val="both"/>
        <w:rPr>
          <w:rFonts w:eastAsia="Times New Roman" w:cstheme="minorHAnsi"/>
        </w:rPr>
      </w:pPr>
      <w:r w:rsidRPr="000A1515">
        <w:rPr>
          <w:rFonts w:eastAsia="Times New Roman" w:cstheme="minorHAnsi"/>
        </w:rPr>
        <w:t xml:space="preserve">adresów gospodarstw, </w:t>
      </w:r>
    </w:p>
    <w:p w14:paraId="7EE39029" w14:textId="77777777" w:rsidR="00557315" w:rsidRPr="000A1515" w:rsidRDefault="00557315">
      <w:pPr>
        <w:pStyle w:val="Akapitzlist"/>
        <w:numPr>
          <w:ilvl w:val="0"/>
          <w:numId w:val="138"/>
        </w:numPr>
        <w:spacing w:after="0" w:line="276" w:lineRule="auto"/>
        <w:ind w:right="0"/>
        <w:jc w:val="both"/>
        <w:rPr>
          <w:rFonts w:eastAsia="Times New Roman" w:cstheme="minorHAnsi"/>
        </w:rPr>
      </w:pPr>
      <w:r w:rsidRPr="000A1515">
        <w:rPr>
          <w:rFonts w:eastAsia="Times New Roman" w:cstheme="minorHAnsi"/>
        </w:rPr>
        <w:t xml:space="preserve">danych o nieruchomościach (także rolnych i leśnych), </w:t>
      </w:r>
    </w:p>
    <w:p w14:paraId="7B1E5E51" w14:textId="77777777" w:rsidR="00557315" w:rsidRPr="000A1515" w:rsidRDefault="00557315">
      <w:pPr>
        <w:pStyle w:val="Akapitzlist"/>
        <w:numPr>
          <w:ilvl w:val="0"/>
          <w:numId w:val="138"/>
        </w:numPr>
        <w:spacing w:after="0" w:line="276" w:lineRule="auto"/>
        <w:ind w:right="0"/>
        <w:jc w:val="both"/>
        <w:rPr>
          <w:rFonts w:eastAsia="Times New Roman" w:cstheme="minorHAnsi"/>
        </w:rPr>
      </w:pPr>
      <w:r w:rsidRPr="000A1515">
        <w:rPr>
          <w:rFonts w:eastAsia="Times New Roman" w:cstheme="minorHAnsi"/>
        </w:rPr>
        <w:t xml:space="preserve">przeglądania danych o działkach z EGiB. </w:t>
      </w:r>
    </w:p>
    <w:p w14:paraId="57153925" w14:textId="77777777" w:rsidR="00557315" w:rsidRDefault="00557315">
      <w:pPr>
        <w:numPr>
          <w:ilvl w:val="0"/>
          <w:numId w:val="90"/>
        </w:numPr>
        <w:spacing w:after="19" w:line="276" w:lineRule="auto"/>
        <w:ind w:right="8" w:hanging="360"/>
        <w:jc w:val="both"/>
      </w:pPr>
      <w:r>
        <w:t xml:space="preserve">Moduł musi dawać możliwość porównania powierzchni przedmiotów opodatkowania z powierzchnią działek. </w:t>
      </w:r>
    </w:p>
    <w:p w14:paraId="643E13AF" w14:textId="77777777" w:rsidR="00557315" w:rsidRDefault="00557315">
      <w:pPr>
        <w:numPr>
          <w:ilvl w:val="0"/>
          <w:numId w:val="90"/>
        </w:numPr>
        <w:spacing w:after="19" w:line="276" w:lineRule="auto"/>
        <w:ind w:right="8" w:hanging="360"/>
        <w:jc w:val="both"/>
      </w:pPr>
      <w:r>
        <w:t xml:space="preserve">Powinna istnieć możliwość anulowania naliczenia podatku dla wybranych kartotek i wybranych deklaracji. </w:t>
      </w:r>
    </w:p>
    <w:p w14:paraId="3C861936" w14:textId="77777777" w:rsidR="00557315" w:rsidRDefault="00557315">
      <w:pPr>
        <w:numPr>
          <w:ilvl w:val="0"/>
          <w:numId w:val="90"/>
        </w:numPr>
        <w:spacing w:after="19" w:line="276" w:lineRule="auto"/>
        <w:ind w:right="8" w:hanging="360"/>
        <w:jc w:val="both"/>
      </w:pPr>
      <w:r>
        <w:t xml:space="preserve">Moduł powinien umożliwiać wystawianie i zarządzanie decyzjami w sprawie wymiaru podatku i obsługiwać: </w:t>
      </w:r>
    </w:p>
    <w:p w14:paraId="7F81F106" w14:textId="77777777" w:rsidR="00557315" w:rsidRPr="000A1515" w:rsidRDefault="00557315">
      <w:pPr>
        <w:pStyle w:val="Akapitzlist"/>
        <w:numPr>
          <w:ilvl w:val="0"/>
          <w:numId w:val="139"/>
        </w:numPr>
        <w:spacing w:after="0" w:line="276" w:lineRule="auto"/>
        <w:ind w:right="0"/>
        <w:jc w:val="both"/>
        <w:rPr>
          <w:rFonts w:eastAsia="Times New Roman" w:cstheme="minorHAnsi"/>
        </w:rPr>
      </w:pPr>
      <w:r w:rsidRPr="000A1515">
        <w:rPr>
          <w:rFonts w:eastAsia="Times New Roman" w:cstheme="minorHAnsi"/>
        </w:rPr>
        <w:t xml:space="preserve">wystawianie decyzji, </w:t>
      </w:r>
    </w:p>
    <w:p w14:paraId="37086D2A" w14:textId="77777777" w:rsidR="00557315" w:rsidRPr="000A1515" w:rsidRDefault="00557315">
      <w:pPr>
        <w:pStyle w:val="Akapitzlist"/>
        <w:numPr>
          <w:ilvl w:val="0"/>
          <w:numId w:val="139"/>
        </w:numPr>
        <w:spacing w:after="0" w:line="276" w:lineRule="auto"/>
        <w:ind w:right="0"/>
        <w:jc w:val="both"/>
        <w:rPr>
          <w:rFonts w:eastAsia="Times New Roman" w:cstheme="minorHAnsi"/>
        </w:rPr>
      </w:pPr>
      <w:r w:rsidRPr="000A1515">
        <w:rPr>
          <w:rFonts w:eastAsia="Times New Roman" w:cstheme="minorHAnsi"/>
        </w:rPr>
        <w:t xml:space="preserve">wyszukiwanie i edycja (w tym anulowanie) decyzji, </w:t>
      </w:r>
    </w:p>
    <w:p w14:paraId="5950B302" w14:textId="77777777" w:rsidR="00557315" w:rsidRPr="000A1515" w:rsidRDefault="00557315">
      <w:pPr>
        <w:pStyle w:val="Akapitzlist"/>
        <w:numPr>
          <w:ilvl w:val="0"/>
          <w:numId w:val="139"/>
        </w:numPr>
        <w:spacing w:after="0" w:line="276" w:lineRule="auto"/>
        <w:ind w:right="0"/>
        <w:jc w:val="both"/>
        <w:rPr>
          <w:rFonts w:eastAsia="Times New Roman" w:cstheme="minorHAnsi"/>
        </w:rPr>
      </w:pPr>
      <w:r w:rsidRPr="000A1515">
        <w:rPr>
          <w:rFonts w:eastAsia="Times New Roman" w:cstheme="minorHAnsi"/>
        </w:rPr>
        <w:t xml:space="preserve">wydruk decyzji w sprawie określenia wysokości zobowiązania podatkowego, </w:t>
      </w:r>
    </w:p>
    <w:p w14:paraId="07F029E6" w14:textId="77777777" w:rsidR="00557315" w:rsidRPr="000A1515" w:rsidRDefault="00557315">
      <w:pPr>
        <w:pStyle w:val="Akapitzlist"/>
        <w:numPr>
          <w:ilvl w:val="0"/>
          <w:numId w:val="139"/>
        </w:numPr>
        <w:spacing w:after="0" w:line="276" w:lineRule="auto"/>
        <w:ind w:right="0"/>
        <w:jc w:val="both"/>
        <w:rPr>
          <w:rFonts w:eastAsia="Times New Roman" w:cstheme="minorHAnsi"/>
        </w:rPr>
      </w:pPr>
      <w:r w:rsidRPr="000A1515">
        <w:rPr>
          <w:rFonts w:eastAsia="Times New Roman" w:cstheme="minorHAnsi"/>
        </w:rPr>
        <w:t xml:space="preserve">zatwierdzanie decyzji w sprawie określenia wysokości zobowiązania podatkowego, </w:t>
      </w:r>
    </w:p>
    <w:p w14:paraId="23840BB0" w14:textId="77777777" w:rsidR="00557315" w:rsidRPr="000A1515" w:rsidRDefault="00557315">
      <w:pPr>
        <w:pStyle w:val="Akapitzlist"/>
        <w:numPr>
          <w:ilvl w:val="0"/>
          <w:numId w:val="139"/>
        </w:numPr>
        <w:spacing w:after="0" w:line="276" w:lineRule="auto"/>
        <w:ind w:right="0"/>
        <w:jc w:val="both"/>
        <w:rPr>
          <w:rFonts w:eastAsia="Times New Roman" w:cstheme="minorHAnsi"/>
        </w:rPr>
      </w:pPr>
      <w:r w:rsidRPr="000A1515">
        <w:rPr>
          <w:rFonts w:eastAsia="Times New Roman" w:cstheme="minorHAnsi"/>
        </w:rPr>
        <w:t xml:space="preserve">anulowanie decyzji w sprawie określenia wysokości zobowiązania podatkowego. </w:t>
      </w:r>
    </w:p>
    <w:p w14:paraId="1BC11C15" w14:textId="77777777" w:rsidR="00557315" w:rsidRDefault="00557315">
      <w:pPr>
        <w:numPr>
          <w:ilvl w:val="0"/>
          <w:numId w:val="90"/>
        </w:numPr>
        <w:spacing w:after="19" w:line="276" w:lineRule="auto"/>
        <w:ind w:right="8" w:hanging="360"/>
        <w:jc w:val="both"/>
      </w:pPr>
      <w:r>
        <w:t xml:space="preserve">Moduł powinien również umożliwiać wystawienie decyzji o odroczeniu terminu płatności, rozłożeniu zapłaty należności na raty, umorzeniu zaległości, umorzeniu odsetek. </w:t>
      </w:r>
    </w:p>
    <w:p w14:paraId="5A5F0D7F" w14:textId="77777777" w:rsidR="00557315" w:rsidRDefault="00557315">
      <w:pPr>
        <w:numPr>
          <w:ilvl w:val="0"/>
          <w:numId w:val="90"/>
        </w:numPr>
        <w:spacing w:after="19" w:line="276" w:lineRule="auto"/>
        <w:ind w:right="8" w:hanging="360"/>
        <w:jc w:val="both"/>
      </w:pPr>
      <w:r>
        <w:lastRenderedPageBreak/>
        <w:t xml:space="preserve">Moduł powinien umożliwiać wykonanie zestawień: </w:t>
      </w:r>
    </w:p>
    <w:p w14:paraId="0B95A000" w14:textId="77777777" w:rsidR="00557315" w:rsidRPr="000A1515" w:rsidRDefault="00557315">
      <w:pPr>
        <w:pStyle w:val="Akapitzlist"/>
        <w:numPr>
          <w:ilvl w:val="0"/>
          <w:numId w:val="140"/>
        </w:numPr>
        <w:spacing w:after="0" w:line="276" w:lineRule="auto"/>
        <w:ind w:right="0"/>
        <w:jc w:val="both"/>
        <w:rPr>
          <w:rFonts w:eastAsia="Times New Roman" w:cstheme="minorHAnsi"/>
        </w:rPr>
      </w:pPr>
      <w:r w:rsidRPr="000A1515">
        <w:rPr>
          <w:rFonts w:eastAsia="Times New Roman" w:cstheme="minorHAnsi"/>
        </w:rPr>
        <w:t xml:space="preserve">nieruchomości, </w:t>
      </w:r>
    </w:p>
    <w:p w14:paraId="0627D1D5" w14:textId="77777777" w:rsidR="00557315" w:rsidRPr="000A1515" w:rsidRDefault="00557315">
      <w:pPr>
        <w:pStyle w:val="Akapitzlist"/>
        <w:numPr>
          <w:ilvl w:val="0"/>
          <w:numId w:val="140"/>
        </w:numPr>
        <w:spacing w:after="0" w:line="276" w:lineRule="auto"/>
        <w:ind w:right="0"/>
        <w:jc w:val="both"/>
        <w:rPr>
          <w:rFonts w:eastAsia="Times New Roman" w:cstheme="minorHAnsi"/>
        </w:rPr>
      </w:pPr>
      <w:r w:rsidRPr="000A1515">
        <w:rPr>
          <w:rFonts w:eastAsia="Times New Roman" w:cstheme="minorHAnsi"/>
        </w:rPr>
        <w:t xml:space="preserve">powierzchni lasów, </w:t>
      </w:r>
    </w:p>
    <w:p w14:paraId="40A983D6" w14:textId="77777777" w:rsidR="00557315" w:rsidRPr="000A1515" w:rsidRDefault="00557315">
      <w:pPr>
        <w:pStyle w:val="Akapitzlist"/>
        <w:numPr>
          <w:ilvl w:val="0"/>
          <w:numId w:val="140"/>
        </w:numPr>
        <w:spacing w:after="0" w:line="276" w:lineRule="auto"/>
        <w:ind w:right="0"/>
        <w:jc w:val="both"/>
        <w:rPr>
          <w:rFonts w:eastAsia="Times New Roman" w:cstheme="minorHAnsi"/>
        </w:rPr>
      </w:pPr>
      <w:r w:rsidRPr="000A1515">
        <w:rPr>
          <w:rFonts w:eastAsia="Times New Roman" w:cstheme="minorHAnsi"/>
        </w:rPr>
        <w:t xml:space="preserve">powierzchni gruntów, </w:t>
      </w:r>
    </w:p>
    <w:p w14:paraId="42339012" w14:textId="77777777" w:rsidR="00557315" w:rsidRPr="000A1515" w:rsidRDefault="00557315">
      <w:pPr>
        <w:pStyle w:val="Akapitzlist"/>
        <w:numPr>
          <w:ilvl w:val="0"/>
          <w:numId w:val="140"/>
        </w:numPr>
        <w:spacing w:after="0" w:line="276" w:lineRule="auto"/>
        <w:ind w:right="0"/>
        <w:jc w:val="both"/>
        <w:rPr>
          <w:rFonts w:eastAsia="Times New Roman" w:cstheme="minorHAnsi"/>
        </w:rPr>
      </w:pPr>
      <w:r w:rsidRPr="000A1515">
        <w:rPr>
          <w:rFonts w:eastAsia="Times New Roman" w:cstheme="minorHAnsi"/>
        </w:rPr>
        <w:t xml:space="preserve">deklaracji, </w:t>
      </w:r>
    </w:p>
    <w:p w14:paraId="4F2AC886" w14:textId="77777777" w:rsidR="00557315" w:rsidRPr="000A1515" w:rsidRDefault="00557315">
      <w:pPr>
        <w:pStyle w:val="Akapitzlist"/>
        <w:numPr>
          <w:ilvl w:val="0"/>
          <w:numId w:val="140"/>
        </w:numPr>
        <w:spacing w:after="0" w:line="276" w:lineRule="auto"/>
        <w:ind w:right="0"/>
        <w:jc w:val="both"/>
        <w:rPr>
          <w:rFonts w:eastAsia="Times New Roman" w:cstheme="minorHAnsi"/>
        </w:rPr>
      </w:pPr>
      <w:r w:rsidRPr="000A1515">
        <w:rPr>
          <w:rFonts w:eastAsia="Times New Roman" w:cstheme="minorHAnsi"/>
        </w:rPr>
        <w:t xml:space="preserve">ulg i zwolnień w podatku od nieruchomości, </w:t>
      </w:r>
    </w:p>
    <w:p w14:paraId="375B892F" w14:textId="77777777" w:rsidR="00557315" w:rsidRPr="000A1515" w:rsidRDefault="00557315">
      <w:pPr>
        <w:pStyle w:val="Akapitzlist"/>
        <w:numPr>
          <w:ilvl w:val="0"/>
          <w:numId w:val="140"/>
        </w:numPr>
        <w:spacing w:after="0" w:line="276" w:lineRule="auto"/>
        <w:ind w:right="0"/>
        <w:jc w:val="both"/>
        <w:rPr>
          <w:rFonts w:eastAsia="Times New Roman" w:cstheme="minorHAnsi"/>
        </w:rPr>
      </w:pPr>
      <w:r w:rsidRPr="000A1515">
        <w:rPr>
          <w:rFonts w:eastAsia="Times New Roman" w:cstheme="minorHAnsi"/>
        </w:rPr>
        <w:t xml:space="preserve">kontrahentów objętych podatkiem. </w:t>
      </w:r>
    </w:p>
    <w:p w14:paraId="4DAA9502" w14:textId="77777777" w:rsidR="00557315" w:rsidRDefault="00557315">
      <w:pPr>
        <w:numPr>
          <w:ilvl w:val="0"/>
          <w:numId w:val="90"/>
        </w:numPr>
        <w:spacing w:after="19" w:line="276" w:lineRule="auto"/>
        <w:ind w:right="8" w:hanging="360"/>
        <w:jc w:val="both"/>
      </w:pPr>
      <w:r>
        <w:t xml:space="preserve">Moduł powinien umożliwiać przynajmniej wykonanie wydruków: </w:t>
      </w:r>
    </w:p>
    <w:p w14:paraId="24234BC3" w14:textId="77777777" w:rsidR="00557315" w:rsidRPr="000A1515" w:rsidRDefault="00557315">
      <w:pPr>
        <w:pStyle w:val="Akapitzlist"/>
        <w:numPr>
          <w:ilvl w:val="0"/>
          <w:numId w:val="141"/>
        </w:numPr>
        <w:spacing w:after="0" w:line="276" w:lineRule="auto"/>
        <w:ind w:right="0"/>
        <w:jc w:val="both"/>
        <w:rPr>
          <w:rFonts w:eastAsia="Times New Roman" w:cstheme="minorHAnsi"/>
        </w:rPr>
      </w:pPr>
      <w:r w:rsidRPr="000A1515">
        <w:rPr>
          <w:rFonts w:eastAsia="Times New Roman" w:cstheme="minorHAnsi"/>
        </w:rPr>
        <w:t xml:space="preserve">zawiadomienia o błędnych deklaracjach, </w:t>
      </w:r>
    </w:p>
    <w:p w14:paraId="791E501A" w14:textId="77777777" w:rsidR="00557315" w:rsidRPr="000A1515" w:rsidRDefault="00557315">
      <w:pPr>
        <w:pStyle w:val="Akapitzlist"/>
        <w:numPr>
          <w:ilvl w:val="0"/>
          <w:numId w:val="141"/>
        </w:numPr>
        <w:spacing w:after="0" w:line="276" w:lineRule="auto"/>
        <w:ind w:right="0"/>
        <w:jc w:val="both"/>
        <w:rPr>
          <w:rFonts w:eastAsia="Times New Roman" w:cstheme="minorHAnsi"/>
        </w:rPr>
      </w:pPr>
      <w:r w:rsidRPr="000A1515">
        <w:rPr>
          <w:rFonts w:eastAsia="Times New Roman" w:cstheme="minorHAnsi"/>
        </w:rPr>
        <w:t xml:space="preserve">zawiadomienia o stawkach podatkowych, </w:t>
      </w:r>
    </w:p>
    <w:p w14:paraId="1AF3F49A" w14:textId="77777777" w:rsidR="00557315" w:rsidRPr="000A1515" w:rsidRDefault="00557315">
      <w:pPr>
        <w:pStyle w:val="Akapitzlist"/>
        <w:numPr>
          <w:ilvl w:val="0"/>
          <w:numId w:val="141"/>
        </w:numPr>
        <w:spacing w:after="0" w:line="276" w:lineRule="auto"/>
        <w:ind w:right="0"/>
        <w:jc w:val="both"/>
        <w:rPr>
          <w:rFonts w:eastAsia="Times New Roman" w:cstheme="minorHAnsi"/>
        </w:rPr>
      </w:pPr>
      <w:r w:rsidRPr="000A1515">
        <w:rPr>
          <w:rFonts w:eastAsia="Times New Roman" w:cstheme="minorHAnsi"/>
        </w:rPr>
        <w:t xml:space="preserve">wezwania do złożenia deklaracji. </w:t>
      </w:r>
    </w:p>
    <w:p w14:paraId="1BFB74DD" w14:textId="77777777" w:rsidR="00557315" w:rsidRDefault="00557315">
      <w:pPr>
        <w:numPr>
          <w:ilvl w:val="0"/>
          <w:numId w:val="90"/>
        </w:numPr>
        <w:spacing w:after="19" w:line="276" w:lineRule="auto"/>
        <w:ind w:right="8" w:hanging="360"/>
        <w:jc w:val="both"/>
      </w:pPr>
      <w:r>
        <w:t xml:space="preserve">Moduł powinien mieć możliwość sporządzenia wydruku rejestru decyzji. </w:t>
      </w:r>
    </w:p>
    <w:p w14:paraId="18BF0F9D" w14:textId="77777777" w:rsidR="00557315" w:rsidRDefault="00557315">
      <w:pPr>
        <w:numPr>
          <w:ilvl w:val="0"/>
          <w:numId w:val="90"/>
        </w:numPr>
        <w:spacing w:after="19" w:line="276" w:lineRule="auto"/>
        <w:ind w:right="8" w:hanging="360"/>
        <w:jc w:val="both"/>
      </w:pPr>
      <w:r>
        <w:t xml:space="preserve">Moduł powinien umożliwiać modyfikację treści wydruków: </w:t>
      </w:r>
    </w:p>
    <w:p w14:paraId="74C6BEE4" w14:textId="77777777" w:rsidR="00557315" w:rsidRPr="000A1515" w:rsidRDefault="00557315">
      <w:pPr>
        <w:pStyle w:val="Akapitzlist"/>
        <w:numPr>
          <w:ilvl w:val="0"/>
          <w:numId w:val="142"/>
        </w:numPr>
        <w:spacing w:after="0" w:line="276" w:lineRule="auto"/>
        <w:ind w:right="0"/>
        <w:jc w:val="both"/>
        <w:rPr>
          <w:rFonts w:eastAsia="Times New Roman" w:cstheme="minorHAnsi"/>
        </w:rPr>
      </w:pPr>
      <w:r w:rsidRPr="000A1515">
        <w:rPr>
          <w:rFonts w:eastAsia="Times New Roman" w:cstheme="minorHAnsi"/>
        </w:rPr>
        <w:t xml:space="preserve">wezwania do złożenia deklaracji, </w:t>
      </w:r>
    </w:p>
    <w:p w14:paraId="07962E43" w14:textId="77777777" w:rsidR="00557315" w:rsidRPr="000A1515" w:rsidRDefault="00557315">
      <w:pPr>
        <w:pStyle w:val="Akapitzlist"/>
        <w:numPr>
          <w:ilvl w:val="0"/>
          <w:numId w:val="142"/>
        </w:numPr>
        <w:spacing w:after="0" w:line="276" w:lineRule="auto"/>
        <w:ind w:right="0"/>
        <w:jc w:val="both"/>
        <w:rPr>
          <w:rFonts w:eastAsia="Times New Roman" w:cstheme="minorHAnsi"/>
        </w:rPr>
      </w:pPr>
      <w:r w:rsidRPr="000A1515">
        <w:rPr>
          <w:rFonts w:eastAsia="Times New Roman" w:cstheme="minorHAnsi"/>
        </w:rPr>
        <w:t xml:space="preserve">zawiadomienia o stawkach podatkowych, </w:t>
      </w:r>
    </w:p>
    <w:p w14:paraId="27797684" w14:textId="77777777" w:rsidR="00557315" w:rsidRPr="000A1515" w:rsidRDefault="00557315">
      <w:pPr>
        <w:pStyle w:val="Akapitzlist"/>
        <w:numPr>
          <w:ilvl w:val="0"/>
          <w:numId w:val="142"/>
        </w:numPr>
        <w:spacing w:after="0" w:line="276" w:lineRule="auto"/>
        <w:ind w:right="0"/>
        <w:jc w:val="both"/>
        <w:rPr>
          <w:rFonts w:eastAsia="Times New Roman" w:cstheme="minorHAnsi"/>
        </w:rPr>
      </w:pPr>
      <w:r w:rsidRPr="000A1515">
        <w:rPr>
          <w:rFonts w:eastAsia="Times New Roman" w:cstheme="minorHAnsi"/>
        </w:rPr>
        <w:t xml:space="preserve">zawiadomienia o błędnych deklaracjach. </w:t>
      </w:r>
    </w:p>
    <w:p w14:paraId="79C465F0" w14:textId="77777777" w:rsidR="00557315" w:rsidRDefault="00557315">
      <w:pPr>
        <w:numPr>
          <w:ilvl w:val="0"/>
          <w:numId w:val="90"/>
        </w:numPr>
        <w:spacing w:after="19" w:line="276" w:lineRule="auto"/>
        <w:ind w:right="8" w:hanging="360"/>
        <w:jc w:val="both"/>
      </w:pPr>
      <w:r>
        <w:t xml:space="preserve">Powinna istnieć możliwość ustawienia parametrów pracy modułu, co najmniej: </w:t>
      </w:r>
    </w:p>
    <w:p w14:paraId="7E87AD08" w14:textId="77777777" w:rsidR="00557315" w:rsidRPr="000A1515" w:rsidRDefault="00557315">
      <w:pPr>
        <w:pStyle w:val="Akapitzlist"/>
        <w:numPr>
          <w:ilvl w:val="0"/>
          <w:numId w:val="143"/>
        </w:numPr>
        <w:spacing w:after="0" w:line="276" w:lineRule="auto"/>
        <w:ind w:right="0"/>
        <w:jc w:val="both"/>
        <w:rPr>
          <w:rFonts w:eastAsia="Times New Roman" w:cstheme="minorHAnsi"/>
        </w:rPr>
      </w:pPr>
      <w:r w:rsidRPr="000A1515">
        <w:rPr>
          <w:rFonts w:eastAsia="Times New Roman" w:cstheme="minorHAnsi"/>
        </w:rPr>
        <w:t xml:space="preserve">typów pism, </w:t>
      </w:r>
    </w:p>
    <w:p w14:paraId="36060E0F" w14:textId="77777777" w:rsidR="00557315" w:rsidRPr="000A1515" w:rsidRDefault="00557315">
      <w:pPr>
        <w:pStyle w:val="Akapitzlist"/>
        <w:numPr>
          <w:ilvl w:val="0"/>
          <w:numId w:val="143"/>
        </w:numPr>
        <w:spacing w:after="0" w:line="276" w:lineRule="auto"/>
        <w:ind w:right="0"/>
        <w:jc w:val="both"/>
        <w:rPr>
          <w:rFonts w:eastAsia="Times New Roman" w:cstheme="minorHAnsi"/>
        </w:rPr>
      </w:pPr>
      <w:r w:rsidRPr="000A1515">
        <w:rPr>
          <w:rFonts w:eastAsia="Times New Roman" w:cstheme="minorHAnsi"/>
        </w:rPr>
        <w:t xml:space="preserve">typów decyzji, </w:t>
      </w:r>
    </w:p>
    <w:p w14:paraId="21561C8F" w14:textId="77777777" w:rsidR="00557315" w:rsidRPr="000A1515" w:rsidRDefault="00557315">
      <w:pPr>
        <w:pStyle w:val="Akapitzlist"/>
        <w:numPr>
          <w:ilvl w:val="0"/>
          <w:numId w:val="143"/>
        </w:numPr>
        <w:spacing w:after="0" w:line="276" w:lineRule="auto"/>
        <w:ind w:right="0"/>
        <w:jc w:val="both"/>
        <w:rPr>
          <w:rFonts w:eastAsia="Times New Roman" w:cstheme="minorHAnsi"/>
        </w:rPr>
      </w:pPr>
      <w:r w:rsidRPr="000A1515">
        <w:rPr>
          <w:rFonts w:eastAsia="Times New Roman" w:cstheme="minorHAnsi"/>
        </w:rPr>
        <w:t xml:space="preserve">znaku decyzji, </w:t>
      </w:r>
    </w:p>
    <w:p w14:paraId="7F925BE2" w14:textId="77777777" w:rsidR="00557315" w:rsidRPr="000A1515" w:rsidRDefault="00557315">
      <w:pPr>
        <w:pStyle w:val="Akapitzlist"/>
        <w:numPr>
          <w:ilvl w:val="0"/>
          <w:numId w:val="143"/>
        </w:numPr>
        <w:spacing w:after="0" w:line="276" w:lineRule="auto"/>
        <w:ind w:right="0"/>
        <w:jc w:val="both"/>
        <w:rPr>
          <w:rFonts w:eastAsia="Times New Roman" w:cstheme="minorHAnsi"/>
        </w:rPr>
      </w:pPr>
      <w:r w:rsidRPr="000A1515">
        <w:rPr>
          <w:rFonts w:eastAsia="Times New Roman" w:cstheme="minorHAnsi"/>
        </w:rPr>
        <w:t xml:space="preserve">roku podatkowego, </w:t>
      </w:r>
    </w:p>
    <w:p w14:paraId="2CDBE750" w14:textId="77777777" w:rsidR="00557315" w:rsidRPr="000A1515" w:rsidRDefault="00557315">
      <w:pPr>
        <w:pStyle w:val="Akapitzlist"/>
        <w:numPr>
          <w:ilvl w:val="0"/>
          <w:numId w:val="143"/>
        </w:numPr>
        <w:spacing w:after="0" w:line="276" w:lineRule="auto"/>
        <w:ind w:right="0"/>
        <w:jc w:val="both"/>
        <w:rPr>
          <w:rFonts w:eastAsia="Times New Roman" w:cstheme="minorHAnsi"/>
        </w:rPr>
      </w:pPr>
      <w:r w:rsidRPr="000A1515">
        <w:rPr>
          <w:rFonts w:eastAsia="Times New Roman" w:cstheme="minorHAnsi"/>
        </w:rPr>
        <w:t xml:space="preserve">minimalnej stawki podatku płaconego jednorazowo. </w:t>
      </w:r>
    </w:p>
    <w:p w14:paraId="0B45A56F" w14:textId="77777777" w:rsidR="00557315" w:rsidRDefault="00557315">
      <w:pPr>
        <w:numPr>
          <w:ilvl w:val="0"/>
          <w:numId w:val="90"/>
        </w:numPr>
        <w:spacing w:after="19" w:line="276" w:lineRule="auto"/>
        <w:ind w:right="8" w:hanging="360"/>
        <w:jc w:val="both"/>
      </w:pPr>
      <w:r>
        <w:t xml:space="preserve">Moduł powinien dawać możliwość naliczania przypisów w celu ich obsługi w module księgowości zobowiązań dla pojedynczej kartoteki lub dla grupy kartotek. Moduł przekazuje naliczenia przypisów w trybie online do modułu księgowania zobowiązań. </w:t>
      </w:r>
    </w:p>
    <w:p w14:paraId="09E83DBD" w14:textId="77777777" w:rsidR="00557315" w:rsidRDefault="00557315">
      <w:pPr>
        <w:numPr>
          <w:ilvl w:val="0"/>
          <w:numId w:val="90"/>
        </w:numPr>
        <w:spacing w:after="19" w:line="276" w:lineRule="auto"/>
        <w:ind w:right="8" w:hanging="360"/>
        <w:jc w:val="both"/>
      </w:pPr>
      <w:r>
        <w:t xml:space="preserve">Prowadzenie kartotek osób posiadających psy, rejestrowanie informacji na temat posiadanych psów i płatności za nie. </w:t>
      </w:r>
    </w:p>
    <w:p w14:paraId="2D9527CB" w14:textId="77777777" w:rsidR="00557315" w:rsidRDefault="00557315">
      <w:pPr>
        <w:numPr>
          <w:ilvl w:val="0"/>
          <w:numId w:val="90"/>
        </w:numPr>
        <w:spacing w:after="19" w:line="276" w:lineRule="auto"/>
        <w:ind w:right="8" w:hanging="360"/>
        <w:jc w:val="both"/>
      </w:pPr>
      <w:r>
        <w:t xml:space="preserve">Naliczanie opłat z tytułu posiadania psów i ich obsługa w module do obsługi księgowości zobowiązań, w tym możliwość dokonania przypisu pojedynczo lub grupowo. Naliczanie opłat do modułu księgowania zobowiązań w trybie online. </w:t>
      </w:r>
    </w:p>
    <w:p w14:paraId="4E24700F" w14:textId="77777777" w:rsidR="00557315" w:rsidRDefault="00557315">
      <w:pPr>
        <w:numPr>
          <w:ilvl w:val="0"/>
          <w:numId w:val="90"/>
        </w:numPr>
        <w:spacing w:after="19" w:line="276" w:lineRule="auto"/>
        <w:ind w:right="8" w:hanging="360"/>
        <w:jc w:val="both"/>
      </w:pPr>
      <w:r>
        <w:t xml:space="preserve">Obsługa ulg i zwolnień dla osób posiadających psy: </w:t>
      </w:r>
    </w:p>
    <w:p w14:paraId="66EBDD11" w14:textId="77777777" w:rsidR="00557315" w:rsidRPr="000A1515" w:rsidRDefault="00557315">
      <w:pPr>
        <w:pStyle w:val="Akapitzlist"/>
        <w:numPr>
          <w:ilvl w:val="0"/>
          <w:numId w:val="144"/>
        </w:numPr>
        <w:spacing w:after="0" w:line="276" w:lineRule="auto"/>
        <w:ind w:right="0"/>
        <w:jc w:val="both"/>
        <w:rPr>
          <w:rFonts w:eastAsia="Times New Roman" w:cstheme="minorHAnsi"/>
        </w:rPr>
      </w:pPr>
      <w:r w:rsidRPr="000A1515">
        <w:rPr>
          <w:rFonts w:eastAsia="Times New Roman" w:cstheme="minorHAnsi"/>
        </w:rPr>
        <w:t xml:space="preserve">definiowanie stawki opłaty za psa, </w:t>
      </w:r>
    </w:p>
    <w:p w14:paraId="018CCB6B" w14:textId="77777777" w:rsidR="00557315" w:rsidRPr="000A1515" w:rsidRDefault="00557315">
      <w:pPr>
        <w:pStyle w:val="Akapitzlist"/>
        <w:numPr>
          <w:ilvl w:val="0"/>
          <w:numId w:val="144"/>
        </w:numPr>
        <w:spacing w:after="0" w:line="276" w:lineRule="auto"/>
        <w:ind w:right="0"/>
        <w:jc w:val="both"/>
        <w:rPr>
          <w:rFonts w:eastAsia="Times New Roman" w:cstheme="minorHAnsi"/>
        </w:rPr>
      </w:pPr>
      <w:r w:rsidRPr="000A1515">
        <w:rPr>
          <w:rFonts w:eastAsia="Times New Roman" w:cstheme="minorHAnsi"/>
        </w:rPr>
        <w:t xml:space="preserve">definiowanie stawki opłaty z ulgą, </w:t>
      </w:r>
    </w:p>
    <w:p w14:paraId="11646D1D" w14:textId="77777777" w:rsidR="00557315" w:rsidRPr="000A1515" w:rsidRDefault="00557315">
      <w:pPr>
        <w:pStyle w:val="Akapitzlist"/>
        <w:numPr>
          <w:ilvl w:val="0"/>
          <w:numId w:val="144"/>
        </w:numPr>
        <w:spacing w:after="0" w:line="276" w:lineRule="auto"/>
        <w:ind w:right="0"/>
        <w:jc w:val="both"/>
        <w:rPr>
          <w:rFonts w:eastAsia="Times New Roman" w:cstheme="minorHAnsi"/>
        </w:rPr>
      </w:pPr>
      <w:r w:rsidRPr="000A1515">
        <w:rPr>
          <w:rFonts w:eastAsia="Times New Roman" w:cstheme="minorHAnsi"/>
        </w:rPr>
        <w:t xml:space="preserve">definiowanie ulgi procentowej, </w:t>
      </w:r>
    </w:p>
    <w:p w14:paraId="54BAAF93" w14:textId="77777777" w:rsidR="00557315" w:rsidRPr="000A1515" w:rsidRDefault="00557315">
      <w:pPr>
        <w:pStyle w:val="Akapitzlist"/>
        <w:numPr>
          <w:ilvl w:val="0"/>
          <w:numId w:val="144"/>
        </w:numPr>
        <w:spacing w:after="0" w:line="276" w:lineRule="auto"/>
        <w:ind w:right="0"/>
        <w:jc w:val="both"/>
        <w:rPr>
          <w:rFonts w:eastAsia="Times New Roman" w:cstheme="minorHAnsi"/>
        </w:rPr>
      </w:pPr>
      <w:r w:rsidRPr="000A1515">
        <w:rPr>
          <w:rFonts w:eastAsia="Times New Roman" w:cstheme="minorHAnsi"/>
        </w:rPr>
        <w:t xml:space="preserve">definiowanie rodzajów zwolnień z opłaty wraz z tytułem zwolnienia, </w:t>
      </w:r>
    </w:p>
    <w:p w14:paraId="18EE8F08" w14:textId="77777777" w:rsidR="00557315" w:rsidRPr="000A1515" w:rsidRDefault="00557315">
      <w:pPr>
        <w:pStyle w:val="Akapitzlist"/>
        <w:numPr>
          <w:ilvl w:val="0"/>
          <w:numId w:val="144"/>
        </w:numPr>
        <w:spacing w:after="0" w:line="276" w:lineRule="auto"/>
        <w:ind w:right="0"/>
        <w:jc w:val="both"/>
        <w:rPr>
          <w:rFonts w:eastAsia="Times New Roman" w:cstheme="minorHAnsi"/>
        </w:rPr>
      </w:pPr>
      <w:r w:rsidRPr="000A1515">
        <w:rPr>
          <w:rFonts w:eastAsia="Times New Roman" w:cstheme="minorHAnsi"/>
        </w:rPr>
        <w:t xml:space="preserve">definiowanie stawki maksymalnej. </w:t>
      </w:r>
    </w:p>
    <w:p w14:paraId="12F1E200" w14:textId="77777777" w:rsidR="00557315" w:rsidRDefault="00557315">
      <w:pPr>
        <w:numPr>
          <w:ilvl w:val="0"/>
          <w:numId w:val="90"/>
        </w:numPr>
        <w:spacing w:after="19" w:line="276" w:lineRule="auto"/>
        <w:ind w:right="8" w:hanging="360"/>
        <w:jc w:val="both"/>
      </w:pPr>
      <w:r>
        <w:t xml:space="preserve">Umożliwienie prowadzenia słownika ras psów. </w:t>
      </w:r>
    </w:p>
    <w:p w14:paraId="6477E766" w14:textId="77777777" w:rsidR="00557315" w:rsidRDefault="00557315">
      <w:pPr>
        <w:numPr>
          <w:ilvl w:val="0"/>
          <w:numId w:val="90"/>
        </w:numPr>
        <w:spacing w:after="19" w:line="276" w:lineRule="auto"/>
        <w:ind w:right="8" w:hanging="360"/>
        <w:jc w:val="both"/>
      </w:pPr>
      <w:r>
        <w:t xml:space="preserve">Wystawianie i obsługa decyzji w sprawie określenia wysokości zobowiązania z tytułu opłaty za posiadanie psów dla pojedynczej kartoteki lub grupowo. </w:t>
      </w:r>
    </w:p>
    <w:p w14:paraId="66F5263E" w14:textId="77777777" w:rsidR="00557315" w:rsidRDefault="00557315">
      <w:pPr>
        <w:numPr>
          <w:ilvl w:val="0"/>
          <w:numId w:val="90"/>
        </w:numPr>
        <w:spacing w:after="19" w:line="276" w:lineRule="auto"/>
        <w:ind w:right="8" w:hanging="360"/>
        <w:jc w:val="both"/>
      </w:pPr>
      <w:r>
        <w:t xml:space="preserve">Możliwość definiowania treści decyzji, w tym: podstawy prawnej, uzasadnienia, pouczenia. </w:t>
      </w:r>
    </w:p>
    <w:p w14:paraId="65C911D5" w14:textId="77777777" w:rsidR="00557315" w:rsidRDefault="00557315">
      <w:pPr>
        <w:numPr>
          <w:ilvl w:val="0"/>
          <w:numId w:val="90"/>
        </w:numPr>
        <w:spacing w:after="19" w:line="276" w:lineRule="auto"/>
        <w:ind w:right="8" w:hanging="360"/>
        <w:jc w:val="both"/>
      </w:pPr>
      <w:r>
        <w:t xml:space="preserve">Możliwość wyszukania wystawionych pism wraz z możliwością wydruku listy wysłanej korespondencji. </w:t>
      </w:r>
    </w:p>
    <w:p w14:paraId="6DBDF523" w14:textId="77777777" w:rsidR="00557315" w:rsidRDefault="00557315">
      <w:pPr>
        <w:numPr>
          <w:ilvl w:val="0"/>
          <w:numId w:val="90"/>
        </w:numPr>
        <w:spacing w:after="19" w:line="276" w:lineRule="auto"/>
        <w:ind w:right="8" w:hanging="360"/>
        <w:jc w:val="both"/>
      </w:pPr>
      <w:r>
        <w:t xml:space="preserve">Możliwość anulowania opłaty. </w:t>
      </w:r>
    </w:p>
    <w:p w14:paraId="2B723AF9" w14:textId="77777777" w:rsidR="00557315" w:rsidRDefault="00557315">
      <w:pPr>
        <w:numPr>
          <w:ilvl w:val="0"/>
          <w:numId w:val="90"/>
        </w:numPr>
        <w:spacing w:after="19" w:line="276" w:lineRule="auto"/>
        <w:ind w:right="8" w:hanging="360"/>
        <w:jc w:val="both"/>
      </w:pPr>
      <w:r>
        <w:t xml:space="preserve">Moduł musi posiadać wydruki i zestawienia: </w:t>
      </w:r>
    </w:p>
    <w:p w14:paraId="584D34A7" w14:textId="77777777" w:rsidR="00557315" w:rsidRPr="000A1515" w:rsidRDefault="00557315">
      <w:pPr>
        <w:pStyle w:val="Akapitzlist"/>
        <w:numPr>
          <w:ilvl w:val="0"/>
          <w:numId w:val="145"/>
        </w:numPr>
        <w:spacing w:after="0" w:line="276" w:lineRule="auto"/>
        <w:ind w:right="0"/>
        <w:jc w:val="both"/>
        <w:rPr>
          <w:rFonts w:eastAsia="Times New Roman" w:cstheme="minorHAnsi"/>
        </w:rPr>
      </w:pPr>
      <w:r w:rsidRPr="000A1515">
        <w:rPr>
          <w:rFonts w:eastAsia="Times New Roman" w:cstheme="minorHAnsi"/>
        </w:rPr>
        <w:lastRenderedPageBreak/>
        <w:t xml:space="preserve">zestawienie decyzji, </w:t>
      </w:r>
    </w:p>
    <w:p w14:paraId="24E9CE79" w14:textId="77777777" w:rsidR="00557315" w:rsidRPr="000A1515" w:rsidRDefault="00557315">
      <w:pPr>
        <w:pStyle w:val="Akapitzlist"/>
        <w:numPr>
          <w:ilvl w:val="0"/>
          <w:numId w:val="145"/>
        </w:numPr>
        <w:spacing w:after="0" w:line="276" w:lineRule="auto"/>
        <w:ind w:right="0"/>
        <w:jc w:val="both"/>
        <w:rPr>
          <w:rFonts w:eastAsia="Times New Roman" w:cstheme="minorHAnsi"/>
        </w:rPr>
      </w:pPr>
      <w:r w:rsidRPr="000A1515">
        <w:rPr>
          <w:rFonts w:eastAsia="Times New Roman" w:cstheme="minorHAnsi"/>
        </w:rPr>
        <w:t xml:space="preserve">wykaz ubyłych płatników, </w:t>
      </w:r>
    </w:p>
    <w:p w14:paraId="38A2CFB3" w14:textId="77777777" w:rsidR="00557315" w:rsidRPr="000A1515" w:rsidRDefault="00557315">
      <w:pPr>
        <w:pStyle w:val="Akapitzlist"/>
        <w:numPr>
          <w:ilvl w:val="0"/>
          <w:numId w:val="145"/>
        </w:numPr>
        <w:spacing w:after="0" w:line="276" w:lineRule="auto"/>
        <w:ind w:right="0"/>
        <w:jc w:val="both"/>
        <w:rPr>
          <w:rFonts w:eastAsia="Times New Roman" w:cstheme="minorHAnsi"/>
        </w:rPr>
      </w:pPr>
      <w:r w:rsidRPr="000A1515">
        <w:rPr>
          <w:rFonts w:eastAsia="Times New Roman" w:cstheme="minorHAnsi"/>
        </w:rPr>
        <w:t xml:space="preserve">wykaz płatników wraz z wykazem psów, za które naliczona jest opłata. </w:t>
      </w:r>
    </w:p>
    <w:p w14:paraId="5906D467" w14:textId="77777777" w:rsidR="00557315" w:rsidRDefault="00557315">
      <w:pPr>
        <w:numPr>
          <w:ilvl w:val="0"/>
          <w:numId w:val="90"/>
        </w:numPr>
        <w:spacing w:after="19" w:line="276" w:lineRule="auto"/>
        <w:ind w:right="8" w:hanging="360"/>
        <w:jc w:val="both"/>
      </w:pPr>
      <w:r>
        <w:t xml:space="preserve">Możliwość wystawienia decyzji o odroczeniu terminu płatności, rozłożeniu zapłaty należności na raty, umorzeniu zaległości, umorzeniu odsetek. </w:t>
      </w:r>
    </w:p>
    <w:p w14:paraId="760F4D1B" w14:textId="77777777" w:rsidR="00557315" w:rsidRDefault="00557315">
      <w:pPr>
        <w:numPr>
          <w:ilvl w:val="0"/>
          <w:numId w:val="90"/>
        </w:numPr>
        <w:spacing w:after="19" w:line="276" w:lineRule="auto"/>
        <w:ind w:right="8" w:hanging="360"/>
        <w:jc w:val="both"/>
      </w:pPr>
      <w:r>
        <w:t xml:space="preserve">Moduł musi dawać możliwość podglądu naliczonych opłat w ramach kartotek w module do obsługi księgowości zobowiązań. </w:t>
      </w:r>
    </w:p>
    <w:p w14:paraId="440DEEE8" w14:textId="77777777" w:rsidR="00557315" w:rsidRDefault="00557315">
      <w:pPr>
        <w:numPr>
          <w:ilvl w:val="0"/>
          <w:numId w:val="90"/>
        </w:numPr>
        <w:spacing w:after="19" w:line="276" w:lineRule="auto"/>
        <w:ind w:right="8" w:hanging="360"/>
        <w:jc w:val="both"/>
      </w:pPr>
      <w:r>
        <w:t xml:space="preserve">Moduł musi umożliwiać zdefiniowane dowolnej nazwy opłaty, która będzie wprowadzana do systemu. </w:t>
      </w:r>
    </w:p>
    <w:p w14:paraId="65931BE9" w14:textId="77777777" w:rsidR="00557315" w:rsidRDefault="00557315">
      <w:pPr>
        <w:numPr>
          <w:ilvl w:val="0"/>
          <w:numId w:val="90"/>
        </w:numPr>
        <w:spacing w:after="19" w:line="276" w:lineRule="auto"/>
        <w:ind w:right="8" w:hanging="360"/>
        <w:jc w:val="both"/>
      </w:pPr>
      <w:r>
        <w:t xml:space="preserve">Parametry modułu muszą pozwalać na ustalenie czy naliczenie wprowadzanej opłaty będzie wykonywane w zaokrągleniu do złotówki, do grosza, czy do 10 groszy. </w:t>
      </w:r>
    </w:p>
    <w:p w14:paraId="57A2AD7C" w14:textId="77777777" w:rsidR="00557315" w:rsidRDefault="00557315">
      <w:pPr>
        <w:numPr>
          <w:ilvl w:val="0"/>
          <w:numId w:val="90"/>
        </w:numPr>
        <w:spacing w:after="19" w:line="276" w:lineRule="auto"/>
        <w:ind w:right="8" w:hanging="360"/>
        <w:jc w:val="both"/>
      </w:pPr>
      <w:r>
        <w:t xml:space="preserve">Moduł musi dać możliwość zdefiniowania, czy opłata będzie rozliczana w module do obsługi księgowości zobowiązań, czy też będzie pobierana w kasie. Definiowanie integracji do modułów odbywa się w trybie online. </w:t>
      </w:r>
    </w:p>
    <w:p w14:paraId="16E640D8" w14:textId="77777777" w:rsidR="00557315" w:rsidRDefault="00557315">
      <w:pPr>
        <w:numPr>
          <w:ilvl w:val="0"/>
          <w:numId w:val="90"/>
        </w:numPr>
        <w:spacing w:after="19" w:line="276" w:lineRule="auto"/>
        <w:ind w:right="8" w:hanging="360"/>
        <w:jc w:val="both"/>
      </w:pPr>
      <w:r>
        <w:t xml:space="preserve">Powinna istnieć możliwość zdefiniowania rodzaju odsetek dla opłaty. </w:t>
      </w:r>
    </w:p>
    <w:p w14:paraId="1A526D4C" w14:textId="77777777" w:rsidR="00557315" w:rsidRDefault="00557315">
      <w:pPr>
        <w:numPr>
          <w:ilvl w:val="0"/>
          <w:numId w:val="90"/>
        </w:numPr>
        <w:spacing w:after="19" w:line="276" w:lineRule="auto"/>
        <w:ind w:right="8" w:hanging="360"/>
        <w:jc w:val="both"/>
      </w:pPr>
      <w:r>
        <w:t xml:space="preserve">Moduł powinien umożliwiać wprowadzanie kartotek opłat oraz zarządzanie nimi: </w:t>
      </w:r>
    </w:p>
    <w:p w14:paraId="6737B361" w14:textId="77777777" w:rsidR="00557315" w:rsidRPr="000A1515" w:rsidRDefault="00557315">
      <w:pPr>
        <w:pStyle w:val="Akapitzlist"/>
        <w:numPr>
          <w:ilvl w:val="0"/>
          <w:numId w:val="146"/>
        </w:numPr>
        <w:spacing w:after="0" w:line="276" w:lineRule="auto"/>
        <w:ind w:right="0"/>
        <w:jc w:val="both"/>
        <w:rPr>
          <w:rFonts w:eastAsia="Times New Roman" w:cstheme="minorHAnsi"/>
        </w:rPr>
      </w:pPr>
      <w:r w:rsidRPr="000A1515">
        <w:rPr>
          <w:rFonts w:eastAsia="Times New Roman" w:cstheme="minorHAnsi"/>
        </w:rPr>
        <w:t xml:space="preserve">dawać możliwość ustalenia stanu rozliczenia naliczonej opłaty, </w:t>
      </w:r>
    </w:p>
    <w:p w14:paraId="5EE987F9" w14:textId="77777777" w:rsidR="00557315" w:rsidRPr="000A1515" w:rsidRDefault="00557315">
      <w:pPr>
        <w:pStyle w:val="Akapitzlist"/>
        <w:numPr>
          <w:ilvl w:val="0"/>
          <w:numId w:val="146"/>
        </w:numPr>
        <w:spacing w:after="0" w:line="276" w:lineRule="auto"/>
        <w:ind w:right="0"/>
        <w:jc w:val="both"/>
        <w:rPr>
          <w:rFonts w:eastAsia="Times New Roman" w:cstheme="minorHAnsi"/>
        </w:rPr>
      </w:pPr>
      <w:r w:rsidRPr="000A1515">
        <w:rPr>
          <w:rFonts w:eastAsia="Times New Roman" w:cstheme="minorHAnsi"/>
        </w:rPr>
        <w:t xml:space="preserve">dawać możliwość wyszukiwania kartotek według wybranych kryteriów: numeru opłaty, roku opłaty, opisu opłaty, danych opłacającego, daty wprowadzenia, stanu rozliczenia, statusu opłaty. </w:t>
      </w:r>
    </w:p>
    <w:p w14:paraId="40123F56" w14:textId="77777777" w:rsidR="00557315" w:rsidRDefault="00557315">
      <w:pPr>
        <w:numPr>
          <w:ilvl w:val="0"/>
          <w:numId w:val="90"/>
        </w:numPr>
        <w:spacing w:after="19" w:line="276" w:lineRule="auto"/>
        <w:ind w:right="8" w:hanging="360"/>
        <w:jc w:val="both"/>
      </w:pPr>
      <w:r>
        <w:t xml:space="preserve">Podczas zakładania nowych kartotek system musi dawać możliwość wyboru zobowiązanych oraz zdefiniowania rat i terminów płatności rat. </w:t>
      </w:r>
    </w:p>
    <w:p w14:paraId="1714A4F4" w14:textId="77777777" w:rsidR="00557315" w:rsidRDefault="00557315">
      <w:pPr>
        <w:numPr>
          <w:ilvl w:val="0"/>
          <w:numId w:val="90"/>
        </w:numPr>
        <w:spacing w:after="19" w:line="276" w:lineRule="auto"/>
        <w:ind w:right="8" w:hanging="360"/>
        <w:jc w:val="both"/>
      </w:pPr>
      <w:r>
        <w:t xml:space="preserve">Moduł powinien umożliwiać anulowanie naliczonych opłat. </w:t>
      </w:r>
    </w:p>
    <w:p w14:paraId="0E08EEE6" w14:textId="77777777" w:rsidR="00557315" w:rsidRDefault="00557315">
      <w:pPr>
        <w:numPr>
          <w:ilvl w:val="0"/>
          <w:numId w:val="90"/>
        </w:numPr>
        <w:spacing w:after="19" w:line="276" w:lineRule="auto"/>
        <w:ind w:right="8" w:hanging="360"/>
        <w:jc w:val="both"/>
      </w:pPr>
      <w:r>
        <w:t xml:space="preserve">Moduł powinien dawać możliwość zdefiniowania jaki rodzaj zawiadomienia ma być wystawiany w przypadku stwierdzenia zaległości (Upomnienie, Wezwanie). </w:t>
      </w:r>
    </w:p>
    <w:p w14:paraId="07C1A142" w14:textId="77777777" w:rsidR="00557315" w:rsidRDefault="00557315">
      <w:pPr>
        <w:numPr>
          <w:ilvl w:val="0"/>
          <w:numId w:val="90"/>
        </w:numPr>
        <w:spacing w:after="19" w:line="276" w:lineRule="auto"/>
        <w:ind w:right="8" w:hanging="360"/>
        <w:jc w:val="both"/>
      </w:pPr>
      <w:r>
        <w:t xml:space="preserve">Moduł powinien dawać użytkownikowi możliwość podejrzenia kartoteki w module do księgowości zobowiązań w trybie online. </w:t>
      </w:r>
    </w:p>
    <w:p w14:paraId="2A542131" w14:textId="77777777" w:rsidR="00557315" w:rsidRDefault="00557315">
      <w:pPr>
        <w:numPr>
          <w:ilvl w:val="0"/>
          <w:numId w:val="90"/>
        </w:numPr>
        <w:spacing w:after="19" w:line="276" w:lineRule="auto"/>
        <w:ind w:right="8" w:hanging="360"/>
        <w:jc w:val="both"/>
      </w:pPr>
      <w:r>
        <w:t xml:space="preserve">Powinna istnieć możliwość wystawienia decyzji dla opłaty: o odroczeniu terminu płatności, rozłożeniu zapłaty należności na raty, umorzeniu zaległości, umorzeniu odsetek. </w:t>
      </w:r>
    </w:p>
    <w:p w14:paraId="788A21D3" w14:textId="77777777" w:rsidR="00557315" w:rsidRDefault="00557315">
      <w:pPr>
        <w:numPr>
          <w:ilvl w:val="0"/>
          <w:numId w:val="90"/>
        </w:numPr>
        <w:spacing w:after="19" w:line="276" w:lineRule="auto"/>
        <w:ind w:right="8" w:hanging="360"/>
        <w:jc w:val="both"/>
      </w:pPr>
      <w:r>
        <w:t xml:space="preserve">Moduł powinien mieć możliwość zdefiniowania, czy opłata ma mieć przypisany VAT i możliwość określenia domyślnego podatku VAT w celu prawidłowego rozliczenia w księgowości zobowiązań. </w:t>
      </w:r>
    </w:p>
    <w:p w14:paraId="6640915D" w14:textId="77777777" w:rsidR="00557315" w:rsidRDefault="00557315" w:rsidP="00557315">
      <w:pPr>
        <w:pStyle w:val="Nagwek1"/>
        <w:numPr>
          <w:ilvl w:val="4"/>
          <w:numId w:val="2"/>
        </w:numPr>
        <w:spacing w:before="240" w:after="240" w:line="276" w:lineRule="auto"/>
        <w:ind w:right="74"/>
        <w:jc w:val="both"/>
      </w:pPr>
      <w:bookmarkStart w:id="50" w:name="_Toc114574143"/>
      <w:bookmarkStart w:id="51" w:name="_Toc116835798"/>
      <w:bookmarkStart w:id="52" w:name="_Toc219026903"/>
      <w:r w:rsidRPr="002650EB">
        <w:t xml:space="preserve">Wymagania funkcjonalne </w:t>
      </w:r>
      <w:r>
        <w:t>-</w:t>
      </w:r>
      <w:r w:rsidRPr="002650EB">
        <w:t xml:space="preserve"> obszar opłat za śmieci, czynsze, zużycie wody</w:t>
      </w:r>
      <w:bookmarkEnd w:id="50"/>
      <w:r>
        <w:t>.</w:t>
      </w:r>
      <w:bookmarkEnd w:id="51"/>
      <w:bookmarkEnd w:id="52"/>
    </w:p>
    <w:p w14:paraId="56158469" w14:textId="77777777" w:rsidR="00557315" w:rsidRDefault="00557315">
      <w:pPr>
        <w:numPr>
          <w:ilvl w:val="0"/>
          <w:numId w:val="91"/>
        </w:numPr>
        <w:spacing w:after="19" w:line="276" w:lineRule="auto"/>
        <w:ind w:right="8" w:hanging="360"/>
        <w:jc w:val="both"/>
      </w:pPr>
      <w:r>
        <w:t xml:space="preserve">Moduł musi umożliwiać ewidencję, tworzenie, edycja kartotek płatników opłaty za gospodarowanie odpadami komunalnymi, w tym: </w:t>
      </w:r>
    </w:p>
    <w:p w14:paraId="12859201" w14:textId="77777777" w:rsidR="00557315" w:rsidRPr="00C9371B" w:rsidRDefault="00557315">
      <w:pPr>
        <w:pStyle w:val="Akapitzlist"/>
        <w:numPr>
          <w:ilvl w:val="0"/>
          <w:numId w:val="147"/>
        </w:numPr>
        <w:spacing w:after="0" w:line="276" w:lineRule="auto"/>
        <w:ind w:right="0"/>
        <w:jc w:val="both"/>
        <w:rPr>
          <w:rFonts w:eastAsia="Times New Roman" w:cstheme="minorHAnsi"/>
        </w:rPr>
      </w:pPr>
      <w:r w:rsidRPr="00C9371B">
        <w:rPr>
          <w:rFonts w:eastAsia="Times New Roman" w:cstheme="minorHAnsi"/>
        </w:rPr>
        <w:t xml:space="preserve">określanie głównych podmiotów dla kartoteki oraz współzobowiązanych jako bezpośrednie wskazania na kontrahentów z modułu interesariusze, </w:t>
      </w:r>
    </w:p>
    <w:p w14:paraId="293EEC62" w14:textId="77777777" w:rsidR="00557315" w:rsidRPr="00C9371B" w:rsidRDefault="00557315">
      <w:pPr>
        <w:pStyle w:val="Akapitzlist"/>
        <w:numPr>
          <w:ilvl w:val="0"/>
          <w:numId w:val="147"/>
        </w:numPr>
        <w:spacing w:after="0" w:line="276" w:lineRule="auto"/>
        <w:ind w:right="0"/>
        <w:jc w:val="both"/>
        <w:rPr>
          <w:rFonts w:eastAsia="Times New Roman" w:cstheme="minorHAnsi"/>
        </w:rPr>
      </w:pPr>
      <w:r w:rsidRPr="00C9371B">
        <w:rPr>
          <w:rFonts w:eastAsia="Times New Roman" w:cstheme="minorHAnsi"/>
        </w:rPr>
        <w:t xml:space="preserve">możliwość przeglądu szczegółowych danych kontrahenta ze składu kartoteki. </w:t>
      </w:r>
    </w:p>
    <w:p w14:paraId="6DFF3208" w14:textId="77777777" w:rsidR="00557315" w:rsidRDefault="00557315">
      <w:pPr>
        <w:numPr>
          <w:ilvl w:val="0"/>
          <w:numId w:val="91"/>
        </w:numPr>
        <w:spacing w:after="19" w:line="276" w:lineRule="auto"/>
        <w:ind w:right="8" w:hanging="360"/>
        <w:jc w:val="both"/>
      </w:pPr>
      <w:r>
        <w:t xml:space="preserve">Możliwość podglądu stanu kartoteki w księgowości analitycznej z modułu do obsługi księgowości zobowiązań. </w:t>
      </w:r>
    </w:p>
    <w:p w14:paraId="722F5337" w14:textId="77777777" w:rsidR="00557315" w:rsidRDefault="00557315">
      <w:pPr>
        <w:numPr>
          <w:ilvl w:val="0"/>
          <w:numId w:val="91"/>
        </w:numPr>
        <w:spacing w:after="19" w:line="276" w:lineRule="auto"/>
        <w:ind w:right="8" w:hanging="360"/>
        <w:jc w:val="both"/>
      </w:pPr>
      <w:r>
        <w:t xml:space="preserve">Możliwość założenia ewidencji na podstawie danych podatkowych osób fizycznych i prawnych – współpraca z podatkami od os. fizycznych oraz od osób prawnych. </w:t>
      </w:r>
    </w:p>
    <w:p w14:paraId="1C985DFE" w14:textId="77777777" w:rsidR="00557315" w:rsidRDefault="00557315">
      <w:pPr>
        <w:numPr>
          <w:ilvl w:val="0"/>
          <w:numId w:val="91"/>
        </w:numPr>
        <w:spacing w:after="19" w:line="276" w:lineRule="auto"/>
        <w:ind w:right="8" w:hanging="360"/>
        <w:jc w:val="both"/>
      </w:pPr>
      <w:r>
        <w:lastRenderedPageBreak/>
        <w:t xml:space="preserve">Możliwość importu ewidencji z pliku XML w określonym schemacie. </w:t>
      </w:r>
    </w:p>
    <w:p w14:paraId="1C5A9A3D" w14:textId="77777777" w:rsidR="00557315" w:rsidRDefault="00557315">
      <w:pPr>
        <w:numPr>
          <w:ilvl w:val="0"/>
          <w:numId w:val="91"/>
        </w:numPr>
        <w:spacing w:after="19" w:line="276" w:lineRule="auto"/>
        <w:ind w:right="8" w:hanging="360"/>
        <w:jc w:val="both"/>
      </w:pPr>
      <w:r>
        <w:t xml:space="preserve">Ewidencja punktów adresowych, z których odbierane są odpady komunalne, w tym: </w:t>
      </w:r>
    </w:p>
    <w:p w14:paraId="5ADBDC24" w14:textId="77777777" w:rsidR="00557315" w:rsidRPr="00C9371B" w:rsidRDefault="00557315">
      <w:pPr>
        <w:pStyle w:val="Akapitzlist"/>
        <w:numPr>
          <w:ilvl w:val="0"/>
          <w:numId w:val="148"/>
        </w:numPr>
        <w:spacing w:after="0" w:line="276" w:lineRule="auto"/>
        <w:ind w:right="0"/>
        <w:jc w:val="both"/>
        <w:rPr>
          <w:rFonts w:eastAsia="Times New Roman" w:cstheme="minorHAnsi"/>
        </w:rPr>
      </w:pPr>
      <w:r w:rsidRPr="00C9371B">
        <w:rPr>
          <w:rFonts w:eastAsia="Times New Roman" w:cstheme="minorHAnsi"/>
        </w:rPr>
        <w:t xml:space="preserve">tworzenie, edycja i usuwanie punktów adresowych, </w:t>
      </w:r>
    </w:p>
    <w:p w14:paraId="3F9943F2" w14:textId="77777777" w:rsidR="00557315" w:rsidRPr="00C9371B" w:rsidRDefault="00557315">
      <w:pPr>
        <w:pStyle w:val="Akapitzlist"/>
        <w:numPr>
          <w:ilvl w:val="0"/>
          <w:numId w:val="148"/>
        </w:numPr>
        <w:spacing w:after="0" w:line="276" w:lineRule="auto"/>
        <w:ind w:right="0"/>
        <w:jc w:val="both"/>
        <w:rPr>
          <w:rFonts w:eastAsia="Times New Roman" w:cstheme="minorHAnsi"/>
        </w:rPr>
      </w:pPr>
      <w:r w:rsidRPr="00C9371B">
        <w:rPr>
          <w:rFonts w:eastAsia="Times New Roman" w:cstheme="minorHAnsi"/>
        </w:rPr>
        <w:t xml:space="preserve">określanie szczegółowych danych punktów adresowych (powierzchnie, liczba mieszkańców dla punktów zamieszkałych, dowolne adnotacje dla punktu), </w:t>
      </w:r>
    </w:p>
    <w:p w14:paraId="75D05FD8" w14:textId="77777777" w:rsidR="00557315" w:rsidRPr="00C9371B" w:rsidRDefault="00557315">
      <w:pPr>
        <w:pStyle w:val="Akapitzlist"/>
        <w:numPr>
          <w:ilvl w:val="0"/>
          <w:numId w:val="148"/>
        </w:numPr>
        <w:spacing w:after="0" w:line="276" w:lineRule="auto"/>
        <w:ind w:right="0"/>
        <w:jc w:val="both"/>
        <w:rPr>
          <w:rFonts w:eastAsia="Times New Roman" w:cstheme="minorHAnsi"/>
        </w:rPr>
      </w:pPr>
      <w:r w:rsidRPr="00C9371B">
        <w:rPr>
          <w:rFonts w:eastAsia="Times New Roman" w:cstheme="minorHAnsi"/>
        </w:rPr>
        <w:t xml:space="preserve">wydruk zestawienia punktów adresowych wg zadanych kryteriów. </w:t>
      </w:r>
    </w:p>
    <w:p w14:paraId="55F9E5DE" w14:textId="77777777" w:rsidR="00557315" w:rsidRDefault="00557315">
      <w:pPr>
        <w:numPr>
          <w:ilvl w:val="0"/>
          <w:numId w:val="91"/>
        </w:numPr>
        <w:spacing w:after="19" w:line="276" w:lineRule="auto"/>
        <w:ind w:right="8" w:hanging="360"/>
        <w:jc w:val="both"/>
      </w:pPr>
      <w:r>
        <w:t xml:space="preserve">Możliwość rejestracji i ewidencji złożonych deklaracji o wysokości opłaty za gospodarowanie odpadami: </w:t>
      </w:r>
    </w:p>
    <w:p w14:paraId="6EF44DFD" w14:textId="77777777" w:rsidR="00557315" w:rsidRPr="00C9371B" w:rsidRDefault="00557315">
      <w:pPr>
        <w:pStyle w:val="Akapitzlist"/>
        <w:numPr>
          <w:ilvl w:val="0"/>
          <w:numId w:val="149"/>
        </w:numPr>
        <w:spacing w:after="0" w:line="276" w:lineRule="auto"/>
        <w:ind w:right="0"/>
        <w:jc w:val="both"/>
        <w:rPr>
          <w:rFonts w:eastAsia="Times New Roman" w:cstheme="minorHAnsi"/>
        </w:rPr>
      </w:pPr>
      <w:r w:rsidRPr="00C9371B">
        <w:rPr>
          <w:rFonts w:eastAsia="Times New Roman" w:cstheme="minorHAnsi"/>
        </w:rPr>
        <w:t xml:space="preserve">rejestrowanie wszystkich niezbędnych danych do naliczenia opłaty oraz celów statystycznych, </w:t>
      </w:r>
    </w:p>
    <w:p w14:paraId="2D60C2AC" w14:textId="77777777" w:rsidR="00557315" w:rsidRPr="00C9371B" w:rsidRDefault="00557315">
      <w:pPr>
        <w:pStyle w:val="Akapitzlist"/>
        <w:numPr>
          <w:ilvl w:val="0"/>
          <w:numId w:val="149"/>
        </w:numPr>
        <w:spacing w:after="0" w:line="276" w:lineRule="auto"/>
        <w:ind w:right="0"/>
        <w:jc w:val="both"/>
        <w:rPr>
          <w:rFonts w:eastAsia="Times New Roman" w:cstheme="minorHAnsi"/>
        </w:rPr>
      </w:pPr>
      <w:r w:rsidRPr="00C9371B">
        <w:rPr>
          <w:rFonts w:eastAsia="Times New Roman" w:cstheme="minorHAnsi"/>
        </w:rPr>
        <w:t xml:space="preserve">możliwość wprowadzania pierwszych deklaracji oraz ich późniejszych zmian, </w:t>
      </w:r>
    </w:p>
    <w:p w14:paraId="7418F95A" w14:textId="77777777" w:rsidR="00557315" w:rsidRPr="00C9371B" w:rsidRDefault="00557315">
      <w:pPr>
        <w:pStyle w:val="Akapitzlist"/>
        <w:numPr>
          <w:ilvl w:val="0"/>
          <w:numId w:val="149"/>
        </w:numPr>
        <w:spacing w:after="0" w:line="276" w:lineRule="auto"/>
        <w:ind w:right="0"/>
        <w:jc w:val="both"/>
        <w:rPr>
          <w:rFonts w:eastAsia="Times New Roman" w:cstheme="minorHAnsi"/>
        </w:rPr>
      </w:pPr>
      <w:r w:rsidRPr="00C9371B">
        <w:rPr>
          <w:rFonts w:eastAsia="Times New Roman" w:cstheme="minorHAnsi"/>
        </w:rPr>
        <w:t xml:space="preserve">wspomaganie weryfikacji deklaracji wraz z możliwością korygowania danych i wprowadzania nowych, ujawnionych i zweryfikowanych danych, wraz z zapamiętaniem statusu weryfikacji deklaracji, </w:t>
      </w:r>
    </w:p>
    <w:p w14:paraId="7D22ECB9" w14:textId="77777777" w:rsidR="00557315" w:rsidRPr="00C9371B" w:rsidRDefault="00557315">
      <w:pPr>
        <w:pStyle w:val="Akapitzlist"/>
        <w:numPr>
          <w:ilvl w:val="0"/>
          <w:numId w:val="149"/>
        </w:numPr>
        <w:spacing w:after="0" w:line="276" w:lineRule="auto"/>
        <w:ind w:right="0"/>
        <w:jc w:val="both"/>
        <w:rPr>
          <w:rFonts w:eastAsia="Times New Roman" w:cstheme="minorHAnsi"/>
        </w:rPr>
      </w:pPr>
      <w:r w:rsidRPr="00C9371B">
        <w:rPr>
          <w:rFonts w:eastAsia="Times New Roman" w:cstheme="minorHAnsi"/>
        </w:rPr>
        <w:t xml:space="preserve">przyjęcie deklaracji złożonej w formie elektronicznej z wykorzystaniem platformy ePUAP. </w:t>
      </w:r>
    </w:p>
    <w:p w14:paraId="3FE07F4D" w14:textId="77777777" w:rsidR="00557315" w:rsidRDefault="00557315">
      <w:pPr>
        <w:numPr>
          <w:ilvl w:val="0"/>
          <w:numId w:val="91"/>
        </w:numPr>
        <w:spacing w:after="19" w:line="276" w:lineRule="auto"/>
        <w:ind w:right="8" w:hanging="360"/>
        <w:jc w:val="both"/>
      </w:pPr>
      <w:r>
        <w:t xml:space="preserve">Naliczanie opłat za gospodarowanie odpadami komunalnymi: </w:t>
      </w:r>
    </w:p>
    <w:p w14:paraId="22807DD3" w14:textId="77777777" w:rsidR="00557315" w:rsidRPr="00C9371B" w:rsidRDefault="00557315">
      <w:pPr>
        <w:pStyle w:val="Akapitzlist"/>
        <w:numPr>
          <w:ilvl w:val="0"/>
          <w:numId w:val="150"/>
        </w:numPr>
        <w:spacing w:after="0" w:line="276" w:lineRule="auto"/>
        <w:ind w:right="0"/>
        <w:jc w:val="both"/>
        <w:rPr>
          <w:rFonts w:eastAsia="Times New Roman" w:cstheme="minorHAnsi"/>
        </w:rPr>
      </w:pPr>
      <w:r w:rsidRPr="00C9371B">
        <w:rPr>
          <w:rFonts w:eastAsia="Times New Roman" w:cstheme="minorHAnsi"/>
        </w:rPr>
        <w:t xml:space="preserve">naliczanie pojedynczych kartotek lub naliczanie masowe według zadanych kryteriów, </w:t>
      </w:r>
    </w:p>
    <w:p w14:paraId="3667BAC1" w14:textId="77777777" w:rsidR="00557315" w:rsidRPr="00C9371B" w:rsidRDefault="00557315">
      <w:pPr>
        <w:pStyle w:val="Akapitzlist"/>
        <w:numPr>
          <w:ilvl w:val="0"/>
          <w:numId w:val="150"/>
        </w:numPr>
        <w:spacing w:after="0" w:line="276" w:lineRule="auto"/>
        <w:ind w:right="0"/>
        <w:jc w:val="both"/>
        <w:rPr>
          <w:rFonts w:eastAsia="Times New Roman" w:cstheme="minorHAnsi"/>
        </w:rPr>
      </w:pPr>
      <w:r w:rsidRPr="00C9371B">
        <w:rPr>
          <w:rFonts w:eastAsia="Times New Roman" w:cstheme="minorHAnsi"/>
        </w:rPr>
        <w:t xml:space="preserve">naliczanie opłat z uwzględnieniem miesięcznego rozliczania ich w księgowości zobowiązań, </w:t>
      </w:r>
    </w:p>
    <w:p w14:paraId="4474534F" w14:textId="77777777" w:rsidR="00557315" w:rsidRPr="00C9371B" w:rsidRDefault="00557315">
      <w:pPr>
        <w:pStyle w:val="Akapitzlist"/>
        <w:numPr>
          <w:ilvl w:val="0"/>
          <w:numId w:val="150"/>
        </w:numPr>
        <w:spacing w:after="0" w:line="276" w:lineRule="auto"/>
        <w:ind w:right="0"/>
        <w:jc w:val="both"/>
        <w:rPr>
          <w:rFonts w:eastAsia="Times New Roman" w:cstheme="minorHAnsi"/>
        </w:rPr>
      </w:pPr>
      <w:r w:rsidRPr="00C9371B">
        <w:rPr>
          <w:rFonts w:eastAsia="Times New Roman" w:cstheme="minorHAnsi"/>
        </w:rPr>
        <w:t xml:space="preserve">możliwość anulowania naliczeń dla wybranego roku naliczenia lub wszystkich, </w:t>
      </w:r>
    </w:p>
    <w:p w14:paraId="3DACC555" w14:textId="77777777" w:rsidR="00557315" w:rsidRPr="00C9371B" w:rsidRDefault="00557315">
      <w:pPr>
        <w:pStyle w:val="Akapitzlist"/>
        <w:numPr>
          <w:ilvl w:val="0"/>
          <w:numId w:val="150"/>
        </w:numPr>
        <w:spacing w:after="0" w:line="276" w:lineRule="auto"/>
        <w:ind w:right="0"/>
        <w:jc w:val="both"/>
        <w:rPr>
          <w:rFonts w:eastAsia="Times New Roman" w:cstheme="minorHAnsi"/>
        </w:rPr>
      </w:pPr>
      <w:r w:rsidRPr="00C9371B">
        <w:rPr>
          <w:rFonts w:eastAsia="Times New Roman" w:cstheme="minorHAnsi"/>
        </w:rPr>
        <w:t xml:space="preserve">szczegółowa parametryzacja naliczeń opłat (m. in.  zaokrąglanie kwot, stosowanie częstotliwości wywozu pojemników dla punktów niezamieszkałych). </w:t>
      </w:r>
    </w:p>
    <w:p w14:paraId="281B1A3C" w14:textId="77777777" w:rsidR="00557315" w:rsidRPr="00B10DA3" w:rsidRDefault="00557315">
      <w:pPr>
        <w:numPr>
          <w:ilvl w:val="0"/>
          <w:numId w:val="91"/>
        </w:numPr>
        <w:spacing w:after="19" w:line="276" w:lineRule="auto"/>
        <w:ind w:right="8" w:hanging="360"/>
        <w:jc w:val="both"/>
      </w:pPr>
      <w:r w:rsidRPr="00B10DA3">
        <w:t>Wprowadzania danych do kartotek musi się odbywać o dane słownikowe w celu zachowania spójności naliczeń. Dane muszą być możliwe do wybrania ze słownika, w tym adresy, pojemniki itd.</w:t>
      </w:r>
    </w:p>
    <w:p w14:paraId="32CA26CC" w14:textId="77777777" w:rsidR="00557315" w:rsidRDefault="00557315">
      <w:pPr>
        <w:numPr>
          <w:ilvl w:val="0"/>
          <w:numId w:val="91"/>
        </w:numPr>
        <w:spacing w:after="19" w:line="276" w:lineRule="auto"/>
        <w:ind w:right="8" w:hanging="360"/>
        <w:jc w:val="both"/>
      </w:pPr>
      <w:r>
        <w:t xml:space="preserve">Możliwość obsługi wezwań do złożenia deklaracji lub złożenia wyjaśnień: </w:t>
      </w:r>
    </w:p>
    <w:p w14:paraId="103F2007" w14:textId="77777777" w:rsidR="00557315" w:rsidRPr="00C9371B" w:rsidRDefault="00557315">
      <w:pPr>
        <w:pStyle w:val="Akapitzlist"/>
        <w:numPr>
          <w:ilvl w:val="0"/>
          <w:numId w:val="151"/>
        </w:numPr>
        <w:spacing w:after="0" w:line="276" w:lineRule="auto"/>
        <w:ind w:right="0"/>
        <w:jc w:val="both"/>
        <w:rPr>
          <w:rFonts w:eastAsia="Times New Roman" w:cstheme="minorHAnsi"/>
        </w:rPr>
      </w:pPr>
      <w:r w:rsidRPr="00C9371B">
        <w:rPr>
          <w:rFonts w:eastAsia="Times New Roman" w:cstheme="minorHAnsi"/>
        </w:rPr>
        <w:t xml:space="preserve">określanie parametrów wystawianego wezwania, </w:t>
      </w:r>
    </w:p>
    <w:p w14:paraId="60BC5DB2" w14:textId="77777777" w:rsidR="00557315" w:rsidRPr="00C9371B" w:rsidRDefault="00557315">
      <w:pPr>
        <w:pStyle w:val="Akapitzlist"/>
        <w:numPr>
          <w:ilvl w:val="0"/>
          <w:numId w:val="151"/>
        </w:numPr>
        <w:spacing w:after="0" w:line="276" w:lineRule="auto"/>
        <w:ind w:right="0"/>
        <w:jc w:val="both"/>
        <w:rPr>
          <w:rFonts w:eastAsia="Times New Roman" w:cstheme="minorHAnsi"/>
        </w:rPr>
      </w:pPr>
      <w:r w:rsidRPr="00C9371B">
        <w:rPr>
          <w:rFonts w:eastAsia="Times New Roman" w:cstheme="minorHAnsi"/>
        </w:rPr>
        <w:t xml:space="preserve">możliwość anulowania wystawionego wezwania, </w:t>
      </w:r>
    </w:p>
    <w:p w14:paraId="35635580" w14:textId="77777777" w:rsidR="00557315" w:rsidRPr="00C9371B" w:rsidRDefault="00557315">
      <w:pPr>
        <w:pStyle w:val="Akapitzlist"/>
        <w:numPr>
          <w:ilvl w:val="0"/>
          <w:numId w:val="151"/>
        </w:numPr>
        <w:spacing w:after="0" w:line="276" w:lineRule="auto"/>
        <w:ind w:right="0"/>
        <w:jc w:val="both"/>
        <w:rPr>
          <w:rFonts w:eastAsia="Times New Roman" w:cstheme="minorHAnsi"/>
        </w:rPr>
      </w:pPr>
      <w:r w:rsidRPr="00C9371B">
        <w:rPr>
          <w:rFonts w:eastAsia="Times New Roman" w:cstheme="minorHAnsi"/>
        </w:rPr>
        <w:t xml:space="preserve">wydruk wezwania według określonego przez użytkownika szablonu. </w:t>
      </w:r>
    </w:p>
    <w:p w14:paraId="3ED3CF30" w14:textId="77777777" w:rsidR="00557315" w:rsidRDefault="00557315">
      <w:pPr>
        <w:numPr>
          <w:ilvl w:val="0"/>
          <w:numId w:val="91"/>
        </w:numPr>
        <w:spacing w:after="19" w:line="276" w:lineRule="auto"/>
        <w:ind w:right="8" w:hanging="360"/>
        <w:jc w:val="both"/>
      </w:pPr>
      <w:r>
        <w:t xml:space="preserve">Obsługa decyzji: </w:t>
      </w:r>
    </w:p>
    <w:p w14:paraId="5EC04D69" w14:textId="77777777" w:rsidR="00557315" w:rsidRPr="00C9371B" w:rsidRDefault="00557315">
      <w:pPr>
        <w:pStyle w:val="Akapitzlist"/>
        <w:numPr>
          <w:ilvl w:val="0"/>
          <w:numId w:val="152"/>
        </w:numPr>
        <w:spacing w:after="0" w:line="276" w:lineRule="auto"/>
        <w:ind w:right="0"/>
        <w:jc w:val="both"/>
        <w:rPr>
          <w:rFonts w:eastAsia="Times New Roman" w:cstheme="minorHAnsi"/>
        </w:rPr>
      </w:pPr>
      <w:r w:rsidRPr="00C9371B">
        <w:rPr>
          <w:rFonts w:eastAsia="Times New Roman" w:cstheme="minorHAnsi"/>
        </w:rPr>
        <w:t xml:space="preserve">możliwość wystawiania decyzji o wysokości opłaty za gospodarowanie odpadami komunalnymi, </w:t>
      </w:r>
    </w:p>
    <w:p w14:paraId="1266A158" w14:textId="77777777" w:rsidR="00557315" w:rsidRPr="00C9371B" w:rsidRDefault="00557315">
      <w:pPr>
        <w:pStyle w:val="Akapitzlist"/>
        <w:numPr>
          <w:ilvl w:val="0"/>
          <w:numId w:val="152"/>
        </w:numPr>
        <w:spacing w:after="0" w:line="276" w:lineRule="auto"/>
        <w:ind w:right="0"/>
        <w:jc w:val="both"/>
        <w:rPr>
          <w:rFonts w:eastAsia="Times New Roman" w:cstheme="minorHAnsi"/>
        </w:rPr>
      </w:pPr>
      <w:r w:rsidRPr="00C9371B">
        <w:rPr>
          <w:rFonts w:eastAsia="Times New Roman" w:cstheme="minorHAnsi"/>
        </w:rPr>
        <w:t xml:space="preserve">określanie szczegółowych parametrów wystawianych decyzji (indywidualne uzasadnienia, parametry opłat, dowolny szablon decyzji), </w:t>
      </w:r>
    </w:p>
    <w:p w14:paraId="06486B8A" w14:textId="77777777" w:rsidR="00557315" w:rsidRPr="00C9371B" w:rsidRDefault="00557315">
      <w:pPr>
        <w:pStyle w:val="Akapitzlist"/>
        <w:numPr>
          <w:ilvl w:val="0"/>
          <w:numId w:val="152"/>
        </w:numPr>
        <w:spacing w:after="0" w:line="276" w:lineRule="auto"/>
        <w:ind w:right="0"/>
        <w:jc w:val="both"/>
        <w:rPr>
          <w:rFonts w:eastAsia="Times New Roman" w:cstheme="minorHAnsi"/>
        </w:rPr>
      </w:pPr>
      <w:r w:rsidRPr="00C9371B">
        <w:rPr>
          <w:rFonts w:eastAsia="Times New Roman" w:cstheme="minorHAnsi"/>
        </w:rPr>
        <w:t xml:space="preserve">wydruk decyzji z możliwością edycji treści, </w:t>
      </w:r>
    </w:p>
    <w:p w14:paraId="235233F3" w14:textId="77777777" w:rsidR="00557315" w:rsidRPr="00C9371B" w:rsidRDefault="00557315">
      <w:pPr>
        <w:pStyle w:val="Akapitzlist"/>
        <w:numPr>
          <w:ilvl w:val="0"/>
          <w:numId w:val="152"/>
        </w:numPr>
        <w:spacing w:after="0" w:line="276" w:lineRule="auto"/>
        <w:ind w:right="0"/>
        <w:jc w:val="both"/>
        <w:rPr>
          <w:rFonts w:eastAsia="Times New Roman" w:cstheme="minorHAnsi"/>
        </w:rPr>
      </w:pPr>
      <w:r w:rsidRPr="00C9371B">
        <w:rPr>
          <w:rFonts w:eastAsia="Times New Roman" w:cstheme="minorHAnsi"/>
        </w:rPr>
        <w:t xml:space="preserve">możliwość wystawienia decyzji o odroczeniu terminu płatności, rozłożeniu zapłaty należności na raty, umorzeniu zaległości, umorzeniu odsetek. </w:t>
      </w:r>
    </w:p>
    <w:p w14:paraId="239FA834" w14:textId="77777777" w:rsidR="00557315" w:rsidRDefault="00557315">
      <w:pPr>
        <w:numPr>
          <w:ilvl w:val="0"/>
          <w:numId w:val="91"/>
        </w:numPr>
        <w:spacing w:after="19" w:line="276" w:lineRule="auto"/>
        <w:ind w:right="8" w:hanging="360"/>
        <w:jc w:val="both"/>
      </w:pPr>
      <w:r>
        <w:t xml:space="preserve">Możliwość wykonania wydruków i zestawień: </w:t>
      </w:r>
    </w:p>
    <w:p w14:paraId="3F048BD6" w14:textId="77777777" w:rsidR="00557315" w:rsidRPr="00C9371B" w:rsidRDefault="00557315">
      <w:pPr>
        <w:pStyle w:val="Akapitzlist"/>
        <w:numPr>
          <w:ilvl w:val="0"/>
          <w:numId w:val="153"/>
        </w:numPr>
        <w:spacing w:after="0" w:line="276" w:lineRule="auto"/>
        <w:ind w:right="0"/>
        <w:jc w:val="both"/>
        <w:rPr>
          <w:rFonts w:eastAsia="Times New Roman" w:cstheme="minorHAnsi"/>
        </w:rPr>
      </w:pPr>
      <w:r w:rsidRPr="00C9371B">
        <w:rPr>
          <w:rFonts w:eastAsia="Times New Roman" w:cstheme="minorHAnsi"/>
        </w:rPr>
        <w:t xml:space="preserve">wydruk zestawienia płatników i opłat według zadanych parametrów, </w:t>
      </w:r>
    </w:p>
    <w:p w14:paraId="2C756C62" w14:textId="77777777" w:rsidR="00557315" w:rsidRPr="00C9371B" w:rsidRDefault="00557315">
      <w:pPr>
        <w:pStyle w:val="Akapitzlist"/>
        <w:numPr>
          <w:ilvl w:val="0"/>
          <w:numId w:val="153"/>
        </w:numPr>
        <w:spacing w:after="0" w:line="276" w:lineRule="auto"/>
        <w:ind w:right="0"/>
        <w:jc w:val="both"/>
        <w:rPr>
          <w:rFonts w:eastAsia="Times New Roman" w:cstheme="minorHAnsi"/>
        </w:rPr>
      </w:pPr>
      <w:r w:rsidRPr="00C9371B">
        <w:rPr>
          <w:rFonts w:eastAsia="Times New Roman" w:cstheme="minorHAnsi"/>
        </w:rPr>
        <w:t xml:space="preserve">wydruk zestawienia deklaracji według określonych przez użytkownika parametrów, </w:t>
      </w:r>
    </w:p>
    <w:p w14:paraId="2FCBA4B3" w14:textId="77777777" w:rsidR="00557315" w:rsidRPr="00C9371B" w:rsidRDefault="00557315">
      <w:pPr>
        <w:pStyle w:val="Akapitzlist"/>
        <w:numPr>
          <w:ilvl w:val="0"/>
          <w:numId w:val="153"/>
        </w:numPr>
        <w:spacing w:after="0" w:line="276" w:lineRule="auto"/>
        <w:ind w:right="0"/>
        <w:jc w:val="both"/>
        <w:rPr>
          <w:rFonts w:eastAsia="Times New Roman" w:cstheme="minorHAnsi"/>
        </w:rPr>
      </w:pPr>
      <w:r w:rsidRPr="00C9371B">
        <w:rPr>
          <w:rFonts w:eastAsia="Times New Roman" w:cstheme="minorHAnsi"/>
        </w:rPr>
        <w:t xml:space="preserve">wydruk i eksport do pliku arkusza kalkulacyjnego zestawienia szczegółowego punktów adresowych z możliwością zdefiniowania dowolnych parametrów zestawienia oraz określenia zawartości informacyjnej na końcowym zestawieniu. </w:t>
      </w:r>
    </w:p>
    <w:p w14:paraId="327A2A3D" w14:textId="77777777" w:rsidR="00557315" w:rsidRDefault="00557315">
      <w:pPr>
        <w:numPr>
          <w:ilvl w:val="0"/>
          <w:numId w:val="91"/>
        </w:numPr>
        <w:spacing w:after="19" w:line="276" w:lineRule="auto"/>
        <w:ind w:right="8" w:hanging="360"/>
        <w:jc w:val="both"/>
      </w:pPr>
      <w:r>
        <w:t xml:space="preserve">Możliwość zapamiętania schematu wyszukiwania zestawienia z punktów adresowych. </w:t>
      </w:r>
    </w:p>
    <w:p w14:paraId="13B33D61" w14:textId="77777777" w:rsidR="00557315" w:rsidRDefault="00557315">
      <w:pPr>
        <w:numPr>
          <w:ilvl w:val="0"/>
          <w:numId w:val="91"/>
        </w:numPr>
        <w:spacing w:after="19" w:line="276" w:lineRule="auto"/>
        <w:ind w:right="8" w:hanging="360"/>
        <w:jc w:val="both"/>
      </w:pPr>
      <w:r>
        <w:t xml:space="preserve">Moduł musi obsługiwać wiele taryf opłat za gospodarowanie odpadami komunalnymi według wielu kryteriów, w tym m. in. wg: liczby zamieszkałych osób, ryczałtowo od gospodarstw (w tym </w:t>
      </w:r>
      <w:r>
        <w:lastRenderedPageBreak/>
        <w:t xml:space="preserve">domów letniskowych), rzeczywistego zużycia wg odczytów licznika, powierzchni nieruchomości, liczby pojemników. </w:t>
      </w:r>
    </w:p>
    <w:p w14:paraId="5E467632" w14:textId="77777777" w:rsidR="00557315" w:rsidRDefault="00557315">
      <w:pPr>
        <w:numPr>
          <w:ilvl w:val="0"/>
          <w:numId w:val="91"/>
        </w:numPr>
        <w:spacing w:after="19" w:line="276" w:lineRule="auto"/>
        <w:ind w:right="8" w:hanging="360"/>
        <w:jc w:val="both"/>
      </w:pPr>
      <w:r>
        <w:t xml:space="preserve">Moduł powinien umożliwiać różnicowanie opłat m. in. z tytułu liczby dzieci zamieszkujących gospodarstwo domowe, długotrwałego przebywania poza miejscem zamieszkania, segregowania odpadów, liczby dzieci w wieku poniżej określonego wieku z uwzględnieniem wskaźnika procentowego lub kwotowego oraz z uwzględnieniem przedziału czasowego obowiązywania danej ulgi. </w:t>
      </w:r>
    </w:p>
    <w:p w14:paraId="503152B3" w14:textId="77777777" w:rsidR="00557315" w:rsidRDefault="00557315">
      <w:pPr>
        <w:numPr>
          <w:ilvl w:val="0"/>
          <w:numId w:val="91"/>
        </w:numPr>
        <w:spacing w:after="19" w:line="276" w:lineRule="auto"/>
        <w:ind w:right="8" w:hanging="360"/>
        <w:jc w:val="both"/>
      </w:pPr>
      <w:r>
        <w:t xml:space="preserve">Obsługa rejestru umów z firmami odpowiedzialnymi za wywóz odpadów. </w:t>
      </w:r>
    </w:p>
    <w:p w14:paraId="0F3E8482" w14:textId="77777777" w:rsidR="00557315" w:rsidRDefault="00557315">
      <w:pPr>
        <w:numPr>
          <w:ilvl w:val="0"/>
          <w:numId w:val="91"/>
        </w:numPr>
        <w:spacing w:after="19" w:line="276" w:lineRule="auto"/>
        <w:ind w:right="8" w:hanging="360"/>
        <w:jc w:val="both"/>
      </w:pPr>
      <w:r>
        <w:t xml:space="preserve">Obsługa naliczania i windykowania kar za niewłaściwe realizowanie umów. </w:t>
      </w:r>
    </w:p>
    <w:p w14:paraId="6C6E1CC8" w14:textId="77777777" w:rsidR="00557315" w:rsidRDefault="00557315">
      <w:pPr>
        <w:numPr>
          <w:ilvl w:val="0"/>
          <w:numId w:val="91"/>
        </w:numPr>
        <w:spacing w:after="19" w:line="276" w:lineRule="auto"/>
        <w:ind w:right="8" w:hanging="360"/>
        <w:jc w:val="both"/>
      </w:pPr>
      <w:r>
        <w:t xml:space="preserve">Możliwość prowadzenia rejestru działalności regulowanej: </w:t>
      </w:r>
    </w:p>
    <w:p w14:paraId="57530F47" w14:textId="77777777" w:rsidR="00557315" w:rsidRPr="00C9371B" w:rsidRDefault="00557315">
      <w:pPr>
        <w:pStyle w:val="Akapitzlist"/>
        <w:numPr>
          <w:ilvl w:val="0"/>
          <w:numId w:val="154"/>
        </w:numPr>
        <w:spacing w:after="0" w:line="276" w:lineRule="auto"/>
        <w:ind w:right="0"/>
        <w:jc w:val="both"/>
        <w:rPr>
          <w:rFonts w:eastAsia="Times New Roman" w:cstheme="minorHAnsi"/>
        </w:rPr>
      </w:pPr>
      <w:r w:rsidRPr="00C9371B">
        <w:rPr>
          <w:rFonts w:eastAsia="Times New Roman" w:cstheme="minorHAnsi"/>
        </w:rPr>
        <w:t xml:space="preserve">dodawanie, edycja i wykreślanie wpisów do/z rejestru, </w:t>
      </w:r>
    </w:p>
    <w:p w14:paraId="287E02EB" w14:textId="77777777" w:rsidR="00557315" w:rsidRPr="00C9371B" w:rsidRDefault="00557315">
      <w:pPr>
        <w:pStyle w:val="Akapitzlist"/>
        <w:numPr>
          <w:ilvl w:val="0"/>
          <w:numId w:val="154"/>
        </w:numPr>
        <w:spacing w:after="0" w:line="276" w:lineRule="auto"/>
        <w:ind w:right="0"/>
        <w:jc w:val="both"/>
        <w:rPr>
          <w:rFonts w:eastAsia="Times New Roman" w:cstheme="minorHAnsi"/>
        </w:rPr>
      </w:pPr>
      <w:r w:rsidRPr="00C9371B">
        <w:rPr>
          <w:rFonts w:eastAsia="Times New Roman" w:cstheme="minorHAnsi"/>
        </w:rPr>
        <w:t xml:space="preserve">wydruk rejestru działalności regulowanej, </w:t>
      </w:r>
    </w:p>
    <w:p w14:paraId="0542A8F9" w14:textId="77777777" w:rsidR="00557315" w:rsidRPr="00C9371B" w:rsidRDefault="00557315">
      <w:pPr>
        <w:pStyle w:val="Akapitzlist"/>
        <w:numPr>
          <w:ilvl w:val="0"/>
          <w:numId w:val="154"/>
        </w:numPr>
        <w:spacing w:after="0" w:line="276" w:lineRule="auto"/>
        <w:ind w:right="0"/>
        <w:jc w:val="both"/>
        <w:rPr>
          <w:rFonts w:eastAsia="Times New Roman" w:cstheme="minorHAnsi"/>
        </w:rPr>
      </w:pPr>
      <w:r w:rsidRPr="00C9371B">
        <w:rPr>
          <w:rFonts w:eastAsia="Times New Roman" w:cstheme="minorHAnsi"/>
        </w:rPr>
        <w:t xml:space="preserve">wydruk zaświadczenia o wpisie do rejestru działalności regulowanej w zakresie odbierania odpadów komunalnych od właścicieli nieruchomości, </w:t>
      </w:r>
    </w:p>
    <w:p w14:paraId="69590364" w14:textId="77777777" w:rsidR="00557315" w:rsidRPr="00C9371B" w:rsidRDefault="00557315">
      <w:pPr>
        <w:pStyle w:val="Akapitzlist"/>
        <w:numPr>
          <w:ilvl w:val="0"/>
          <w:numId w:val="154"/>
        </w:numPr>
        <w:spacing w:after="0" w:line="276" w:lineRule="auto"/>
        <w:ind w:right="0"/>
        <w:jc w:val="both"/>
        <w:rPr>
          <w:rFonts w:eastAsia="Times New Roman" w:cstheme="minorHAnsi"/>
        </w:rPr>
      </w:pPr>
      <w:r w:rsidRPr="00C9371B">
        <w:rPr>
          <w:rFonts w:eastAsia="Times New Roman" w:cstheme="minorHAnsi"/>
        </w:rPr>
        <w:t xml:space="preserve">wydruk zaświadczenia o zmianie wpisu do rejestru działalności regulowanej w zakresie odbierania odpadów komunalnych od właścicieli nieruchomości. </w:t>
      </w:r>
    </w:p>
    <w:p w14:paraId="16E3F03E" w14:textId="77777777" w:rsidR="00557315" w:rsidRDefault="00557315">
      <w:pPr>
        <w:numPr>
          <w:ilvl w:val="0"/>
          <w:numId w:val="91"/>
        </w:numPr>
        <w:spacing w:after="19" w:line="276" w:lineRule="auto"/>
        <w:ind w:right="8" w:hanging="360"/>
        <w:jc w:val="both"/>
      </w:pPr>
      <w:r>
        <w:t xml:space="preserve">Obsługa sprawozdań z zakresu gospodarki odpadami: </w:t>
      </w:r>
    </w:p>
    <w:p w14:paraId="418436FE" w14:textId="77777777" w:rsidR="00557315" w:rsidRPr="00C9371B" w:rsidRDefault="00557315">
      <w:pPr>
        <w:pStyle w:val="Akapitzlist"/>
        <w:numPr>
          <w:ilvl w:val="0"/>
          <w:numId w:val="155"/>
        </w:numPr>
        <w:spacing w:after="0" w:line="276" w:lineRule="auto"/>
        <w:ind w:right="0"/>
        <w:jc w:val="both"/>
        <w:rPr>
          <w:rFonts w:eastAsia="Times New Roman" w:cstheme="minorHAnsi"/>
        </w:rPr>
      </w:pPr>
      <w:r w:rsidRPr="00C9371B">
        <w:rPr>
          <w:rFonts w:eastAsia="Times New Roman" w:cstheme="minorHAnsi"/>
        </w:rPr>
        <w:t xml:space="preserve">rejestrowanie, import z pliku arkusza kalkulacyjnego (zgodnego z obsługiwaną strukturą) sprawozdań od przedsiębiorców odbierających odpady, </w:t>
      </w:r>
    </w:p>
    <w:p w14:paraId="083E7828" w14:textId="77777777" w:rsidR="00557315" w:rsidRPr="00C9371B" w:rsidRDefault="00557315">
      <w:pPr>
        <w:pStyle w:val="Akapitzlist"/>
        <w:numPr>
          <w:ilvl w:val="0"/>
          <w:numId w:val="155"/>
        </w:numPr>
        <w:spacing w:after="0" w:line="276" w:lineRule="auto"/>
        <w:ind w:right="0"/>
        <w:jc w:val="both"/>
        <w:rPr>
          <w:rFonts w:eastAsia="Times New Roman" w:cstheme="minorHAnsi"/>
        </w:rPr>
      </w:pPr>
      <w:r w:rsidRPr="00C9371B">
        <w:rPr>
          <w:rFonts w:eastAsia="Times New Roman" w:cstheme="minorHAnsi"/>
        </w:rPr>
        <w:t xml:space="preserve">tworzenie sprawozdań z zakresu gospodarowania odpadami komunalnymi, </w:t>
      </w:r>
    </w:p>
    <w:p w14:paraId="5F944DC0" w14:textId="77777777" w:rsidR="00557315" w:rsidRPr="00C9371B" w:rsidRDefault="00557315">
      <w:pPr>
        <w:pStyle w:val="Akapitzlist"/>
        <w:numPr>
          <w:ilvl w:val="0"/>
          <w:numId w:val="155"/>
        </w:numPr>
        <w:spacing w:after="0" w:line="276" w:lineRule="auto"/>
        <w:ind w:right="0"/>
        <w:jc w:val="both"/>
        <w:rPr>
          <w:rFonts w:eastAsia="Times New Roman" w:cstheme="minorHAnsi"/>
        </w:rPr>
      </w:pPr>
      <w:r w:rsidRPr="00C9371B">
        <w:rPr>
          <w:rFonts w:eastAsia="Times New Roman" w:cstheme="minorHAnsi"/>
        </w:rPr>
        <w:t xml:space="preserve">wydruk sprawozdania według wybranego szablonu. </w:t>
      </w:r>
    </w:p>
    <w:p w14:paraId="5777B9EE" w14:textId="77777777" w:rsidR="00557315" w:rsidRDefault="00557315">
      <w:pPr>
        <w:numPr>
          <w:ilvl w:val="0"/>
          <w:numId w:val="91"/>
        </w:numPr>
        <w:spacing w:after="19" w:line="276" w:lineRule="auto"/>
        <w:ind w:right="8" w:hanging="360"/>
        <w:jc w:val="both"/>
      </w:pPr>
      <w:r>
        <w:t xml:space="preserve">W celu usprawnienia pracy użytkownika moduł musi dysponować słownikami: sektorów, źródeł pochodzenia danych ewidencyjnych, cykli rozliczeniowych oraz terminów płatności, adresatów sprawozdań z zakresu gospodarki odpadami, składowisk odpadów, różnicowania stawek opłat za gospodarowanie odpadami komunalnymi. </w:t>
      </w:r>
    </w:p>
    <w:p w14:paraId="2724D0FB" w14:textId="77777777" w:rsidR="00557315" w:rsidRDefault="00557315">
      <w:pPr>
        <w:numPr>
          <w:ilvl w:val="0"/>
          <w:numId w:val="91"/>
        </w:numPr>
        <w:spacing w:after="19" w:line="276" w:lineRule="auto"/>
        <w:ind w:right="8" w:hanging="360"/>
        <w:jc w:val="both"/>
      </w:pPr>
      <w:r>
        <w:t xml:space="preserve">Moduł musi umożliwiać prowadzenie katalogu odpadów: </w:t>
      </w:r>
    </w:p>
    <w:p w14:paraId="4A71E7C7" w14:textId="77777777" w:rsidR="00557315" w:rsidRPr="00C9371B" w:rsidRDefault="00557315">
      <w:pPr>
        <w:pStyle w:val="Akapitzlist"/>
        <w:numPr>
          <w:ilvl w:val="0"/>
          <w:numId w:val="156"/>
        </w:numPr>
        <w:spacing w:after="0" w:line="276" w:lineRule="auto"/>
        <w:ind w:right="0"/>
        <w:jc w:val="both"/>
        <w:rPr>
          <w:rFonts w:eastAsia="Times New Roman" w:cstheme="minorHAnsi"/>
        </w:rPr>
      </w:pPr>
      <w:r w:rsidRPr="00C9371B">
        <w:rPr>
          <w:rFonts w:eastAsia="Times New Roman" w:cstheme="minorHAnsi"/>
        </w:rPr>
        <w:t xml:space="preserve">słownika nieczystości ciekłych, </w:t>
      </w:r>
    </w:p>
    <w:p w14:paraId="0ED598C9" w14:textId="77777777" w:rsidR="00557315" w:rsidRPr="00C9371B" w:rsidRDefault="00557315">
      <w:pPr>
        <w:pStyle w:val="Akapitzlist"/>
        <w:numPr>
          <w:ilvl w:val="0"/>
          <w:numId w:val="156"/>
        </w:numPr>
        <w:spacing w:after="0" w:line="276" w:lineRule="auto"/>
        <w:ind w:right="0"/>
        <w:jc w:val="both"/>
        <w:rPr>
          <w:rFonts w:eastAsia="Times New Roman" w:cstheme="minorHAnsi"/>
        </w:rPr>
      </w:pPr>
      <w:r w:rsidRPr="00C9371B">
        <w:rPr>
          <w:rFonts w:eastAsia="Times New Roman" w:cstheme="minorHAnsi"/>
        </w:rPr>
        <w:t xml:space="preserve">słownika rodzajów odpadów, </w:t>
      </w:r>
    </w:p>
    <w:p w14:paraId="3353022E" w14:textId="77777777" w:rsidR="00557315" w:rsidRPr="00C9371B" w:rsidRDefault="00557315">
      <w:pPr>
        <w:pStyle w:val="Akapitzlist"/>
        <w:numPr>
          <w:ilvl w:val="0"/>
          <w:numId w:val="156"/>
        </w:numPr>
        <w:spacing w:after="0" w:line="276" w:lineRule="auto"/>
        <w:ind w:right="0"/>
        <w:jc w:val="both"/>
        <w:rPr>
          <w:rFonts w:eastAsia="Times New Roman" w:cstheme="minorHAnsi"/>
        </w:rPr>
      </w:pPr>
      <w:r w:rsidRPr="00C9371B">
        <w:rPr>
          <w:rFonts w:eastAsia="Times New Roman" w:cstheme="minorHAnsi"/>
        </w:rPr>
        <w:t xml:space="preserve">słownika zagospodarowania odpadów. </w:t>
      </w:r>
    </w:p>
    <w:p w14:paraId="12876A2B" w14:textId="77777777" w:rsidR="00557315" w:rsidRDefault="00557315">
      <w:pPr>
        <w:numPr>
          <w:ilvl w:val="0"/>
          <w:numId w:val="91"/>
        </w:numPr>
        <w:spacing w:after="19" w:line="276" w:lineRule="auto"/>
        <w:ind w:right="8" w:hanging="360"/>
        <w:jc w:val="both"/>
      </w:pPr>
      <w:r>
        <w:t xml:space="preserve">Moduł musi umożliwiać obsługę tras i harmonogramów wywozu odpadów komunalnych wraz z wydrukiem harmonogramu odbiorów odpadów i nieczystości. </w:t>
      </w:r>
    </w:p>
    <w:p w14:paraId="7000A3B9" w14:textId="77777777" w:rsidR="00557315" w:rsidRDefault="00557315">
      <w:pPr>
        <w:numPr>
          <w:ilvl w:val="0"/>
          <w:numId w:val="91"/>
        </w:numPr>
        <w:spacing w:after="19" w:line="276" w:lineRule="auto"/>
        <w:ind w:right="8" w:hanging="360"/>
        <w:jc w:val="both"/>
      </w:pPr>
      <w:r>
        <w:t xml:space="preserve">Moduł musi posiadać możliwość zmiany stawek z trakcie roku wraz z aktualizacją wysokości opłat za gospodarowanie odpadami komunalnymi. </w:t>
      </w:r>
    </w:p>
    <w:p w14:paraId="6395E192" w14:textId="77777777" w:rsidR="00557315" w:rsidRDefault="00557315">
      <w:pPr>
        <w:numPr>
          <w:ilvl w:val="0"/>
          <w:numId w:val="91"/>
        </w:numPr>
        <w:spacing w:after="19" w:line="276" w:lineRule="auto"/>
        <w:ind w:right="8" w:hanging="360"/>
        <w:jc w:val="both"/>
      </w:pPr>
      <w:r>
        <w:t xml:space="preserve">Moduł musi umożliwia wykonanie wydruku zawiadomienia o zmianie stawki i wysokości rat. </w:t>
      </w:r>
    </w:p>
    <w:p w14:paraId="07FB9780" w14:textId="77777777" w:rsidR="00557315" w:rsidRDefault="00557315">
      <w:pPr>
        <w:numPr>
          <w:ilvl w:val="0"/>
          <w:numId w:val="91"/>
        </w:numPr>
        <w:spacing w:after="19" w:line="276" w:lineRule="auto"/>
        <w:ind w:right="8" w:hanging="360"/>
        <w:jc w:val="both"/>
      </w:pPr>
      <w:r>
        <w:t xml:space="preserve">Powinien być możliwy import danych ewidencyjnych z pliku XML w określonej strukturze na potrzeby weryfikacji danych deklaracji w przypadku braku aktywnego połączenia systemu z modułem rejestru mieszkańców. </w:t>
      </w:r>
    </w:p>
    <w:p w14:paraId="59EFCDD5" w14:textId="77777777" w:rsidR="00557315" w:rsidRDefault="00557315">
      <w:pPr>
        <w:numPr>
          <w:ilvl w:val="0"/>
          <w:numId w:val="91"/>
        </w:numPr>
        <w:spacing w:after="19" w:line="276" w:lineRule="auto"/>
        <w:ind w:right="8" w:hanging="360"/>
        <w:jc w:val="both"/>
      </w:pPr>
      <w:r>
        <w:t xml:space="preserve">Moduł powinien wspierać obsługę kodów kreskowych dla punktów adresowych: </w:t>
      </w:r>
    </w:p>
    <w:p w14:paraId="5FB85764" w14:textId="77777777" w:rsidR="00557315" w:rsidRPr="00C9371B" w:rsidRDefault="00557315">
      <w:pPr>
        <w:pStyle w:val="Akapitzlist"/>
        <w:numPr>
          <w:ilvl w:val="0"/>
          <w:numId w:val="157"/>
        </w:numPr>
        <w:spacing w:after="0" w:line="276" w:lineRule="auto"/>
        <w:ind w:right="0"/>
        <w:jc w:val="both"/>
        <w:rPr>
          <w:rFonts w:eastAsia="Times New Roman" w:cstheme="minorHAnsi"/>
        </w:rPr>
      </w:pPr>
      <w:r w:rsidRPr="00C9371B">
        <w:rPr>
          <w:rFonts w:eastAsia="Times New Roman" w:cstheme="minorHAnsi"/>
        </w:rPr>
        <w:t xml:space="preserve">umożliwiać wydruk etykiet kodów kreskowych według własnych zdefiniowanych szablonów, </w:t>
      </w:r>
    </w:p>
    <w:p w14:paraId="3DFD9090" w14:textId="77777777" w:rsidR="00557315" w:rsidRPr="00C9371B" w:rsidRDefault="00557315">
      <w:pPr>
        <w:pStyle w:val="Akapitzlist"/>
        <w:numPr>
          <w:ilvl w:val="0"/>
          <w:numId w:val="157"/>
        </w:numPr>
        <w:spacing w:after="0" w:line="276" w:lineRule="auto"/>
        <w:ind w:right="0"/>
        <w:jc w:val="both"/>
        <w:rPr>
          <w:rFonts w:eastAsia="Times New Roman" w:cstheme="minorHAnsi"/>
        </w:rPr>
      </w:pPr>
      <w:r w:rsidRPr="00C9371B">
        <w:rPr>
          <w:rFonts w:eastAsia="Times New Roman" w:cstheme="minorHAnsi"/>
        </w:rPr>
        <w:t xml:space="preserve">umożliwiać przegląd historii wydruków etykiet kodów kreskowych dla kartoteki (rejestr wydruków), </w:t>
      </w:r>
    </w:p>
    <w:p w14:paraId="439FBA1B" w14:textId="77777777" w:rsidR="00557315" w:rsidRPr="00C9371B" w:rsidRDefault="00557315">
      <w:pPr>
        <w:pStyle w:val="Akapitzlist"/>
        <w:numPr>
          <w:ilvl w:val="0"/>
          <w:numId w:val="157"/>
        </w:numPr>
        <w:spacing w:after="0" w:line="276" w:lineRule="auto"/>
        <w:ind w:right="0"/>
        <w:jc w:val="both"/>
        <w:rPr>
          <w:rFonts w:eastAsia="Times New Roman" w:cstheme="minorHAnsi"/>
        </w:rPr>
      </w:pPr>
      <w:r w:rsidRPr="00C9371B">
        <w:rPr>
          <w:rFonts w:eastAsia="Times New Roman" w:cstheme="minorHAnsi"/>
        </w:rPr>
        <w:t xml:space="preserve">umożliwiać weryfikację odczytów kodów kreskowych dla kartoteki z poziomu ewidencji, </w:t>
      </w:r>
    </w:p>
    <w:p w14:paraId="61B376D2" w14:textId="77777777" w:rsidR="00557315" w:rsidRPr="00C9371B" w:rsidRDefault="00557315">
      <w:pPr>
        <w:pStyle w:val="Akapitzlist"/>
        <w:numPr>
          <w:ilvl w:val="0"/>
          <w:numId w:val="157"/>
        </w:numPr>
        <w:spacing w:after="0" w:line="276" w:lineRule="auto"/>
        <w:ind w:right="0"/>
        <w:jc w:val="both"/>
        <w:rPr>
          <w:rFonts w:eastAsia="Times New Roman" w:cstheme="minorHAnsi"/>
        </w:rPr>
      </w:pPr>
      <w:r w:rsidRPr="00C9371B">
        <w:rPr>
          <w:rFonts w:eastAsia="Times New Roman" w:cstheme="minorHAnsi"/>
        </w:rPr>
        <w:t xml:space="preserve">umożliwiać konfigurację i import odczytów kodów kreskowych z pliku, </w:t>
      </w:r>
    </w:p>
    <w:p w14:paraId="3CE24E66" w14:textId="77777777" w:rsidR="00557315" w:rsidRPr="00C9371B" w:rsidRDefault="00557315">
      <w:pPr>
        <w:pStyle w:val="Akapitzlist"/>
        <w:numPr>
          <w:ilvl w:val="0"/>
          <w:numId w:val="157"/>
        </w:numPr>
        <w:spacing w:after="0" w:line="276" w:lineRule="auto"/>
        <w:ind w:right="0"/>
        <w:jc w:val="both"/>
        <w:rPr>
          <w:rFonts w:eastAsia="Times New Roman" w:cstheme="minorHAnsi"/>
        </w:rPr>
      </w:pPr>
      <w:r w:rsidRPr="00C9371B">
        <w:rPr>
          <w:rFonts w:eastAsia="Times New Roman" w:cstheme="minorHAnsi"/>
        </w:rPr>
        <w:lastRenderedPageBreak/>
        <w:t xml:space="preserve">wspierać zarządzanie odczytami kodów kreskowych z możliwością usunięcia importu, </w:t>
      </w:r>
    </w:p>
    <w:p w14:paraId="50E67F69" w14:textId="77777777" w:rsidR="00557315" w:rsidRPr="00C9371B" w:rsidRDefault="00557315">
      <w:pPr>
        <w:pStyle w:val="Akapitzlist"/>
        <w:numPr>
          <w:ilvl w:val="0"/>
          <w:numId w:val="157"/>
        </w:numPr>
        <w:spacing w:after="0" w:line="276" w:lineRule="auto"/>
        <w:ind w:right="0"/>
        <w:jc w:val="both"/>
        <w:rPr>
          <w:rFonts w:eastAsia="Times New Roman" w:cstheme="minorHAnsi"/>
        </w:rPr>
      </w:pPr>
      <w:r w:rsidRPr="00C9371B">
        <w:rPr>
          <w:rFonts w:eastAsia="Times New Roman" w:cstheme="minorHAnsi"/>
        </w:rPr>
        <w:t>umożliwiać wykonanie zbiorczego i szczegółowego zestawienia statystycznego</w:t>
      </w:r>
      <w:r>
        <w:rPr>
          <w:rFonts w:eastAsia="Times New Roman" w:cstheme="minorHAnsi"/>
        </w:rPr>
        <w:t xml:space="preserve"> </w:t>
      </w:r>
      <w:r w:rsidRPr="00C9371B">
        <w:rPr>
          <w:rFonts w:eastAsia="Times New Roman" w:cstheme="minorHAnsi"/>
        </w:rPr>
        <w:t xml:space="preserve">odczytów kodów kreskowych według zadanych parametrów. </w:t>
      </w:r>
    </w:p>
    <w:p w14:paraId="35B2CF9D" w14:textId="77777777" w:rsidR="00557315" w:rsidRDefault="00557315">
      <w:pPr>
        <w:numPr>
          <w:ilvl w:val="0"/>
          <w:numId w:val="91"/>
        </w:numPr>
        <w:spacing w:after="19" w:line="276" w:lineRule="auto"/>
        <w:ind w:right="8" w:hanging="360"/>
        <w:jc w:val="both"/>
      </w:pPr>
      <w:r>
        <w:t xml:space="preserve">Wyszukiwanie umów czynszowych i zużycia wody wg podanych parametrów. </w:t>
      </w:r>
    </w:p>
    <w:p w14:paraId="27D3862A" w14:textId="77777777" w:rsidR="00557315" w:rsidRDefault="00557315">
      <w:pPr>
        <w:numPr>
          <w:ilvl w:val="0"/>
          <w:numId w:val="91"/>
        </w:numPr>
        <w:spacing w:after="19" w:line="276" w:lineRule="auto"/>
        <w:ind w:right="8" w:hanging="360"/>
        <w:jc w:val="both"/>
      </w:pPr>
      <w:r>
        <w:t xml:space="preserve">Rejestrowanie, edycja i przeglądanie danych umowy, w szczególności strony umowy, a także numeru umowy, daty zawarcia, daty obowiązywania, punktu poboru mediów, okres i sposób rozliczania opłat, okres i sposób fakturowania. </w:t>
      </w:r>
    </w:p>
    <w:p w14:paraId="78CEC1B6" w14:textId="77777777" w:rsidR="00557315" w:rsidRDefault="00557315">
      <w:pPr>
        <w:numPr>
          <w:ilvl w:val="0"/>
          <w:numId w:val="91"/>
        </w:numPr>
        <w:spacing w:after="19" w:line="276" w:lineRule="auto"/>
        <w:ind w:right="8"/>
        <w:jc w:val="both"/>
      </w:pPr>
      <w:r>
        <w:t xml:space="preserve">Rejestrowanie notatki dla umowy. </w:t>
      </w:r>
    </w:p>
    <w:p w14:paraId="2EEA55C2" w14:textId="77777777" w:rsidR="00557315" w:rsidRDefault="00557315">
      <w:pPr>
        <w:numPr>
          <w:ilvl w:val="0"/>
          <w:numId w:val="91"/>
        </w:numPr>
        <w:spacing w:after="19" w:line="276" w:lineRule="auto"/>
        <w:ind w:right="8" w:hanging="360"/>
        <w:jc w:val="both"/>
      </w:pPr>
      <w:r>
        <w:t xml:space="preserve">Korygowanie umowy, wprowadzanie aneksu do umowy. </w:t>
      </w:r>
    </w:p>
    <w:p w14:paraId="6EE8CA04" w14:textId="77777777" w:rsidR="00557315" w:rsidRDefault="00557315">
      <w:pPr>
        <w:numPr>
          <w:ilvl w:val="0"/>
          <w:numId w:val="91"/>
        </w:numPr>
        <w:spacing w:after="19" w:line="276" w:lineRule="auto"/>
        <w:ind w:right="8" w:hanging="360"/>
        <w:jc w:val="both"/>
      </w:pPr>
      <w:r>
        <w:t xml:space="preserve">W przypadku umowy dot. rozliczenia opłat za wodę powinna znaleźć się możliwość dodania informacji o liczniku. </w:t>
      </w:r>
    </w:p>
    <w:p w14:paraId="739AF3C9" w14:textId="77777777" w:rsidR="00557315" w:rsidRDefault="00557315">
      <w:pPr>
        <w:numPr>
          <w:ilvl w:val="0"/>
          <w:numId w:val="91"/>
        </w:numPr>
        <w:spacing w:after="19" w:line="276" w:lineRule="auto"/>
        <w:ind w:right="8" w:hanging="360"/>
        <w:jc w:val="both"/>
      </w:pPr>
      <w:r>
        <w:t xml:space="preserve">Wydruk umowy z systemu z możliwością edycji szablonu treści umowy. </w:t>
      </w:r>
    </w:p>
    <w:p w14:paraId="1A875B6F" w14:textId="77777777" w:rsidR="00557315" w:rsidRDefault="00557315">
      <w:pPr>
        <w:numPr>
          <w:ilvl w:val="0"/>
          <w:numId w:val="91"/>
        </w:numPr>
        <w:spacing w:after="19" w:line="276" w:lineRule="auto"/>
        <w:ind w:right="8" w:hanging="360"/>
        <w:jc w:val="both"/>
      </w:pPr>
      <w:r>
        <w:t xml:space="preserve">Wyszukiwanie nieruchomości wg podanych parametrów. </w:t>
      </w:r>
    </w:p>
    <w:p w14:paraId="55CB7D13" w14:textId="77777777" w:rsidR="00557315" w:rsidRDefault="00557315">
      <w:pPr>
        <w:numPr>
          <w:ilvl w:val="0"/>
          <w:numId w:val="91"/>
        </w:numPr>
        <w:spacing w:after="19" w:line="276" w:lineRule="auto"/>
        <w:ind w:right="8" w:hanging="360"/>
        <w:jc w:val="both"/>
      </w:pPr>
      <w:r>
        <w:t xml:space="preserve">Rejestrowanie, edycja i przeglądanie danych nieruchomości. </w:t>
      </w:r>
    </w:p>
    <w:p w14:paraId="7A8A343D" w14:textId="77777777" w:rsidR="00557315" w:rsidRDefault="00557315">
      <w:pPr>
        <w:numPr>
          <w:ilvl w:val="0"/>
          <w:numId w:val="91"/>
        </w:numPr>
        <w:spacing w:after="19" w:line="276" w:lineRule="auto"/>
        <w:ind w:right="8" w:hanging="360"/>
        <w:jc w:val="both"/>
      </w:pPr>
      <w:r>
        <w:t xml:space="preserve">Możliwość rejestrowania obiektów składających się z wielu budynków, lokali. Rejestrowanie notatki dla nieruchomości. </w:t>
      </w:r>
    </w:p>
    <w:p w14:paraId="23030F68" w14:textId="77777777" w:rsidR="00557315" w:rsidRDefault="00557315">
      <w:pPr>
        <w:numPr>
          <w:ilvl w:val="0"/>
          <w:numId w:val="91"/>
        </w:numPr>
        <w:spacing w:after="19" w:line="276" w:lineRule="auto"/>
        <w:ind w:right="8" w:hanging="360"/>
        <w:jc w:val="both"/>
      </w:pPr>
      <w:r>
        <w:t xml:space="preserve">Wprowadzanie informacji technicznych odnośnie do nieruchomości, np. awarie, remonty, naprawy. </w:t>
      </w:r>
    </w:p>
    <w:p w14:paraId="4772DD60" w14:textId="77777777" w:rsidR="00557315" w:rsidRDefault="00557315">
      <w:pPr>
        <w:numPr>
          <w:ilvl w:val="0"/>
          <w:numId w:val="91"/>
        </w:numPr>
        <w:spacing w:after="19" w:line="276" w:lineRule="auto"/>
        <w:ind w:right="8" w:hanging="360"/>
        <w:jc w:val="both"/>
      </w:pPr>
      <w:r>
        <w:t xml:space="preserve">Możliwość zdefiniowania adresu nieruchomości, podziału rejon/sektor, możliwość wprowadzenia informacji o licznikach. </w:t>
      </w:r>
    </w:p>
    <w:p w14:paraId="1CA3887D" w14:textId="77777777" w:rsidR="00557315" w:rsidRDefault="00557315">
      <w:pPr>
        <w:numPr>
          <w:ilvl w:val="0"/>
          <w:numId w:val="91"/>
        </w:numPr>
        <w:spacing w:after="19" w:line="276" w:lineRule="auto"/>
        <w:ind w:right="8" w:hanging="360"/>
        <w:jc w:val="both"/>
      </w:pPr>
      <w:r>
        <w:t xml:space="preserve">Możliwość ewidencjonowania nieruchomości, które rozliczane są w różnych grupach taryfowych. </w:t>
      </w:r>
    </w:p>
    <w:p w14:paraId="48B7EA5E" w14:textId="77777777" w:rsidR="00557315" w:rsidRDefault="00557315">
      <w:pPr>
        <w:numPr>
          <w:ilvl w:val="0"/>
          <w:numId w:val="91"/>
        </w:numPr>
        <w:spacing w:after="19" w:line="276" w:lineRule="auto"/>
        <w:ind w:right="8" w:hanging="360"/>
        <w:jc w:val="both"/>
      </w:pPr>
      <w:r>
        <w:t xml:space="preserve">Możliwość ewidencjonowania prezentacji, wyszukiwania, dodawania, edycji i usuwania pozostałych obiektów, takich jak budynek, garaż, miejsce parkingowe, piętro w budynku. </w:t>
      </w:r>
    </w:p>
    <w:p w14:paraId="52A6F283" w14:textId="77777777" w:rsidR="00557315" w:rsidRDefault="00557315">
      <w:pPr>
        <w:numPr>
          <w:ilvl w:val="0"/>
          <w:numId w:val="91"/>
        </w:numPr>
        <w:spacing w:after="19" w:line="276" w:lineRule="auto"/>
        <w:ind w:right="8" w:hanging="360"/>
        <w:jc w:val="both"/>
      </w:pPr>
      <w:r>
        <w:t xml:space="preserve">Możliwość dodawania, prezentacji, wyszukiwania, edycji i usuwania lokali w ramach nieruchomości. </w:t>
      </w:r>
    </w:p>
    <w:p w14:paraId="69B267AD" w14:textId="77777777" w:rsidR="00557315" w:rsidRDefault="00557315">
      <w:pPr>
        <w:numPr>
          <w:ilvl w:val="0"/>
          <w:numId w:val="91"/>
        </w:numPr>
        <w:spacing w:after="19" w:line="276" w:lineRule="auto"/>
        <w:ind w:right="8" w:hanging="360"/>
        <w:jc w:val="both"/>
      </w:pPr>
      <w:r>
        <w:t xml:space="preserve">Rejestrowanie i edycja danych licznika z wysokim poziomem szczegółowości, w szczególności: numer, numer ewidencyjny, średnica, typ (samodzielny, główny, podlicznik) licznika, zakres pomiarowy, data montażu, data legalizacji, stan początkowy, numer plomby, położenie, właściciel, przepustowość, stan (czynny, zdjęty). </w:t>
      </w:r>
    </w:p>
    <w:p w14:paraId="7C403AC0" w14:textId="77777777" w:rsidR="00557315" w:rsidRDefault="00557315">
      <w:pPr>
        <w:numPr>
          <w:ilvl w:val="0"/>
          <w:numId w:val="91"/>
        </w:numPr>
        <w:spacing w:after="19" w:line="276" w:lineRule="auto"/>
        <w:ind w:right="8" w:hanging="360"/>
        <w:jc w:val="both"/>
      </w:pPr>
      <w:r>
        <w:t xml:space="preserve">Prowadzenie pełnej historii liczników. Możliwość zapamiętywania informacji o wszelkich zdarzeniach, miejscach instalacji. </w:t>
      </w:r>
    </w:p>
    <w:p w14:paraId="471ACEF6" w14:textId="77777777" w:rsidR="00557315" w:rsidRDefault="00557315">
      <w:pPr>
        <w:numPr>
          <w:ilvl w:val="0"/>
          <w:numId w:val="91"/>
        </w:numPr>
        <w:spacing w:after="19" w:line="276" w:lineRule="auto"/>
        <w:ind w:right="8" w:hanging="360"/>
        <w:jc w:val="both"/>
      </w:pPr>
      <w:r>
        <w:t xml:space="preserve">Możliwość wyświetlenia pełnej historii rozliczeń w danym punkcie rozliczeniowym, uwzględniającej zmiany płatników, liczników, ewidencjonowane zdarzenia (np. awarie liczników). </w:t>
      </w:r>
    </w:p>
    <w:p w14:paraId="6A828CE7" w14:textId="77777777" w:rsidR="00557315" w:rsidRDefault="00557315">
      <w:pPr>
        <w:numPr>
          <w:ilvl w:val="0"/>
          <w:numId w:val="91"/>
        </w:numPr>
        <w:spacing w:after="19" w:line="276" w:lineRule="auto"/>
        <w:ind w:right="8" w:hanging="360"/>
        <w:jc w:val="both"/>
      </w:pPr>
      <w:r>
        <w:t xml:space="preserve">Wyszukiwanie, przeglądanie, rejestrowanie i edycję odczytów liczników. </w:t>
      </w:r>
    </w:p>
    <w:p w14:paraId="2D647C72" w14:textId="77777777" w:rsidR="00557315" w:rsidRDefault="00557315">
      <w:pPr>
        <w:numPr>
          <w:ilvl w:val="0"/>
          <w:numId w:val="91"/>
        </w:numPr>
        <w:spacing w:after="19" w:line="276" w:lineRule="auto"/>
        <w:ind w:right="8" w:hanging="360"/>
        <w:jc w:val="both"/>
      </w:pPr>
      <w:r>
        <w:t xml:space="preserve">Prowadzenie ewidencji plomb – przegląd i aktualizacja ilościowych stanów. Wprowadzanie, zdejmowanie ze stanu. </w:t>
      </w:r>
    </w:p>
    <w:p w14:paraId="0306E4EE" w14:textId="77777777" w:rsidR="00557315" w:rsidRDefault="00557315">
      <w:pPr>
        <w:numPr>
          <w:ilvl w:val="0"/>
          <w:numId w:val="91"/>
        </w:numPr>
        <w:spacing w:after="19" w:line="276" w:lineRule="auto"/>
        <w:ind w:right="8" w:hanging="360"/>
        <w:jc w:val="both"/>
      </w:pPr>
      <w:r>
        <w:t xml:space="preserve">Monitorowanie terminów legalizacyjnych liczników. </w:t>
      </w:r>
    </w:p>
    <w:p w14:paraId="3A8924D3" w14:textId="77777777" w:rsidR="00557315" w:rsidRDefault="00557315">
      <w:pPr>
        <w:numPr>
          <w:ilvl w:val="0"/>
          <w:numId w:val="91"/>
        </w:numPr>
        <w:spacing w:after="19" w:line="276" w:lineRule="auto"/>
        <w:ind w:right="8" w:hanging="360"/>
        <w:jc w:val="both"/>
      </w:pPr>
      <w:r>
        <w:t xml:space="preserve">Naliczanie opłat za poszczególne usługi na podstawie obowiązujących stawek i wartości odczytów/ilości usług bądź ustalonych wartości ryczałtów. </w:t>
      </w:r>
    </w:p>
    <w:p w14:paraId="3A568C7F" w14:textId="77777777" w:rsidR="00557315" w:rsidRDefault="00557315">
      <w:pPr>
        <w:numPr>
          <w:ilvl w:val="0"/>
          <w:numId w:val="91"/>
        </w:numPr>
        <w:spacing w:after="19" w:line="276" w:lineRule="auto"/>
        <w:ind w:right="8" w:hanging="360"/>
        <w:jc w:val="both"/>
      </w:pPr>
      <w:r>
        <w:t xml:space="preserve">Rozliczanie według dowolnie definiowanych cenników opłat. </w:t>
      </w:r>
    </w:p>
    <w:p w14:paraId="2558A673" w14:textId="77777777" w:rsidR="00557315" w:rsidRDefault="00557315">
      <w:pPr>
        <w:numPr>
          <w:ilvl w:val="0"/>
          <w:numId w:val="91"/>
        </w:numPr>
        <w:spacing w:after="19" w:line="276" w:lineRule="auto"/>
        <w:ind w:right="8" w:hanging="360"/>
        <w:jc w:val="both"/>
      </w:pPr>
      <w:r>
        <w:t xml:space="preserve">Wyliczanie szacunkowego zużycia na podstawie średniego zużycia za miniony okres do wystawienia faktury w przypadku niemożności dokonania odczytu. </w:t>
      </w:r>
    </w:p>
    <w:p w14:paraId="54F65A19" w14:textId="77777777" w:rsidR="00557315" w:rsidRDefault="00557315">
      <w:pPr>
        <w:numPr>
          <w:ilvl w:val="0"/>
          <w:numId w:val="91"/>
        </w:numPr>
        <w:spacing w:after="19" w:line="276" w:lineRule="auto"/>
        <w:ind w:right="8" w:hanging="360"/>
        <w:jc w:val="both"/>
      </w:pPr>
      <w:r>
        <w:t xml:space="preserve">Możliwość określania i wykorzystywania różnych cykli rozliczeniowych (miesięczne, dwumiesięczne, kwartalne, półroczne, roczne). </w:t>
      </w:r>
    </w:p>
    <w:p w14:paraId="09EB6680" w14:textId="77777777" w:rsidR="00557315" w:rsidRDefault="00557315">
      <w:pPr>
        <w:numPr>
          <w:ilvl w:val="0"/>
          <w:numId w:val="91"/>
        </w:numPr>
        <w:spacing w:after="19" w:line="276" w:lineRule="auto"/>
        <w:ind w:right="8" w:hanging="360"/>
        <w:jc w:val="both"/>
      </w:pPr>
      <w:r>
        <w:lastRenderedPageBreak/>
        <w:t xml:space="preserve">Stosowanie zniżek (ulg) i zwyżek procentowych i kwotowych. </w:t>
      </w:r>
    </w:p>
    <w:p w14:paraId="26C7E1D1" w14:textId="77777777" w:rsidR="00557315" w:rsidRDefault="00557315">
      <w:pPr>
        <w:numPr>
          <w:ilvl w:val="0"/>
          <w:numId w:val="91"/>
        </w:numPr>
        <w:spacing w:after="19" w:line="276" w:lineRule="auto"/>
        <w:ind w:right="8" w:hanging="360"/>
        <w:jc w:val="both"/>
      </w:pPr>
      <w:r>
        <w:t xml:space="preserve">Wystawianie faktur w powiązaniu z modułem faktury. </w:t>
      </w:r>
    </w:p>
    <w:p w14:paraId="5D2ED3EF" w14:textId="77777777" w:rsidR="00557315" w:rsidRDefault="00557315">
      <w:pPr>
        <w:numPr>
          <w:ilvl w:val="0"/>
          <w:numId w:val="91"/>
        </w:numPr>
        <w:spacing w:after="19" w:line="276" w:lineRule="auto"/>
        <w:ind w:right="8" w:hanging="360"/>
        <w:jc w:val="both"/>
      </w:pPr>
      <w:r>
        <w:t xml:space="preserve">Wydruk kodu kreskowego na fakturze. </w:t>
      </w:r>
    </w:p>
    <w:p w14:paraId="68855CD3" w14:textId="77777777" w:rsidR="00557315" w:rsidRDefault="00557315">
      <w:pPr>
        <w:numPr>
          <w:ilvl w:val="0"/>
          <w:numId w:val="91"/>
        </w:numPr>
        <w:spacing w:after="19" w:line="276" w:lineRule="auto"/>
        <w:ind w:right="8" w:hanging="360"/>
        <w:jc w:val="both"/>
      </w:pPr>
      <w:r>
        <w:t xml:space="preserve">Możliwość podziału numeracji faktur do szczegółowości inkasenta. </w:t>
      </w:r>
    </w:p>
    <w:p w14:paraId="5F470529" w14:textId="77777777" w:rsidR="00557315" w:rsidRDefault="00557315">
      <w:pPr>
        <w:numPr>
          <w:ilvl w:val="0"/>
          <w:numId w:val="91"/>
        </w:numPr>
        <w:spacing w:after="19" w:line="276" w:lineRule="auto"/>
        <w:ind w:right="8" w:hanging="360"/>
        <w:jc w:val="both"/>
      </w:pPr>
      <w:r>
        <w:t xml:space="preserve">Automatyczne, proporcjonalne dzielenie zużycia w okresach, gdy podczas okresu podlegającego fakturowaniu wystąpiła zmiana cen lub stawek VAT. </w:t>
      </w:r>
    </w:p>
    <w:p w14:paraId="429DCF0F" w14:textId="77777777" w:rsidR="00557315" w:rsidRDefault="00557315">
      <w:pPr>
        <w:numPr>
          <w:ilvl w:val="0"/>
          <w:numId w:val="91"/>
        </w:numPr>
        <w:spacing w:after="19" w:line="276" w:lineRule="auto"/>
        <w:ind w:right="8" w:hanging="360"/>
        <w:jc w:val="both"/>
      </w:pPr>
      <w:r>
        <w:t xml:space="preserve">Możliwość wystawienia decyzji o udzieleniu ulg (rozłożenie na raty, umorzenie, zmiana terminu płatności). </w:t>
      </w:r>
    </w:p>
    <w:p w14:paraId="3B1D5222" w14:textId="77777777" w:rsidR="00557315" w:rsidRDefault="00557315">
      <w:pPr>
        <w:numPr>
          <w:ilvl w:val="0"/>
          <w:numId w:val="91"/>
        </w:numPr>
        <w:spacing w:after="19" w:line="276" w:lineRule="auto"/>
        <w:ind w:right="8" w:hanging="360"/>
        <w:jc w:val="both"/>
      </w:pPr>
      <w:r>
        <w:t xml:space="preserve">Możliwość szerokiej konfiguracji działania modułu, przynajmniej w zakresie: </w:t>
      </w:r>
    </w:p>
    <w:p w14:paraId="6EE4BA77" w14:textId="77777777" w:rsidR="00557315" w:rsidRPr="00C9371B" w:rsidRDefault="00557315">
      <w:pPr>
        <w:pStyle w:val="Akapitzlist"/>
        <w:numPr>
          <w:ilvl w:val="0"/>
          <w:numId w:val="158"/>
        </w:numPr>
        <w:spacing w:after="0" w:line="276" w:lineRule="auto"/>
        <w:ind w:right="0"/>
        <w:jc w:val="both"/>
        <w:rPr>
          <w:rFonts w:eastAsia="Times New Roman" w:cstheme="minorHAnsi"/>
        </w:rPr>
      </w:pPr>
      <w:r w:rsidRPr="00C9371B">
        <w:rPr>
          <w:rFonts w:eastAsia="Times New Roman" w:cstheme="minorHAnsi"/>
        </w:rPr>
        <w:t xml:space="preserve">określania rodzajów umów, rodzajów liczników, rodzajów usług, sektorów, cech nieruchomości, </w:t>
      </w:r>
    </w:p>
    <w:p w14:paraId="57D25872" w14:textId="77777777" w:rsidR="00557315" w:rsidRPr="00C9371B" w:rsidRDefault="00557315">
      <w:pPr>
        <w:pStyle w:val="Akapitzlist"/>
        <w:numPr>
          <w:ilvl w:val="0"/>
          <w:numId w:val="158"/>
        </w:numPr>
        <w:spacing w:after="0" w:line="276" w:lineRule="auto"/>
        <w:ind w:right="0"/>
        <w:jc w:val="both"/>
        <w:rPr>
          <w:rFonts w:eastAsia="Times New Roman" w:cstheme="minorHAnsi"/>
        </w:rPr>
      </w:pPr>
      <w:r w:rsidRPr="00C9371B">
        <w:rPr>
          <w:rFonts w:eastAsia="Times New Roman" w:cstheme="minorHAnsi"/>
        </w:rPr>
        <w:t xml:space="preserve">określenia stawek usług, zniżek/zwyżek, grup taryfowych, ryczałtów, terminów płatności, sposobów fakturowania, cykli rozliczeniowych, </w:t>
      </w:r>
    </w:p>
    <w:p w14:paraId="3B97F8F0" w14:textId="77777777" w:rsidR="00557315" w:rsidRPr="00C9371B" w:rsidRDefault="00557315">
      <w:pPr>
        <w:pStyle w:val="Akapitzlist"/>
        <w:numPr>
          <w:ilvl w:val="0"/>
          <w:numId w:val="158"/>
        </w:numPr>
        <w:spacing w:after="0" w:line="276" w:lineRule="auto"/>
        <w:ind w:right="0"/>
        <w:jc w:val="both"/>
        <w:rPr>
          <w:rFonts w:eastAsia="Times New Roman" w:cstheme="minorHAnsi"/>
        </w:rPr>
      </w:pPr>
      <w:r w:rsidRPr="00C9371B">
        <w:rPr>
          <w:rFonts w:eastAsia="Times New Roman" w:cstheme="minorHAnsi"/>
        </w:rPr>
        <w:t xml:space="preserve">określenia tras, rejonów odczytów. </w:t>
      </w:r>
    </w:p>
    <w:p w14:paraId="5035DBC3" w14:textId="77777777" w:rsidR="00557315" w:rsidRDefault="00557315">
      <w:pPr>
        <w:numPr>
          <w:ilvl w:val="0"/>
          <w:numId w:val="91"/>
        </w:numPr>
        <w:spacing w:after="19" w:line="276" w:lineRule="auto"/>
        <w:ind w:right="8" w:hanging="360"/>
        <w:jc w:val="both"/>
      </w:pPr>
      <w:r>
        <w:t xml:space="preserve">Automatyczne monitorowanie danych w module, np. na koniec miesiąca stan wodomierzy z odczytami bez wystawionej faktury, monitorowanie terminów legalizacyjnych wodomierzy. </w:t>
      </w:r>
    </w:p>
    <w:p w14:paraId="3D3CBA1B" w14:textId="77777777" w:rsidR="00557315" w:rsidRDefault="00557315">
      <w:pPr>
        <w:numPr>
          <w:ilvl w:val="0"/>
          <w:numId w:val="91"/>
        </w:numPr>
        <w:spacing w:after="19" w:line="276" w:lineRule="auto"/>
        <w:ind w:right="8" w:hanging="360"/>
        <w:jc w:val="both"/>
      </w:pPr>
      <w:r>
        <w:t xml:space="preserve">Możliwość wykonania wydruku zawiadomienia o wysokości opłat. </w:t>
      </w:r>
    </w:p>
    <w:p w14:paraId="5DBC77B9" w14:textId="77777777" w:rsidR="00557315" w:rsidRDefault="00557315">
      <w:pPr>
        <w:numPr>
          <w:ilvl w:val="0"/>
          <w:numId w:val="91"/>
        </w:numPr>
        <w:spacing w:after="19" w:line="276" w:lineRule="auto"/>
        <w:ind w:right="8" w:hanging="360"/>
        <w:jc w:val="both"/>
      </w:pPr>
      <w:r>
        <w:t xml:space="preserve">Moduł powinien wspierać wykonywanie zestawień i statystyk, w tym: </w:t>
      </w:r>
    </w:p>
    <w:p w14:paraId="2249CCD9" w14:textId="77777777" w:rsidR="00557315" w:rsidRPr="00C9371B" w:rsidRDefault="00557315">
      <w:pPr>
        <w:pStyle w:val="Akapitzlist"/>
        <w:numPr>
          <w:ilvl w:val="0"/>
          <w:numId w:val="159"/>
        </w:numPr>
        <w:spacing w:after="0" w:line="276" w:lineRule="auto"/>
        <w:ind w:right="0"/>
        <w:jc w:val="both"/>
        <w:rPr>
          <w:rFonts w:eastAsia="Times New Roman" w:cstheme="minorHAnsi"/>
        </w:rPr>
      </w:pPr>
      <w:r w:rsidRPr="00C9371B">
        <w:rPr>
          <w:rFonts w:eastAsia="Times New Roman" w:cstheme="minorHAnsi"/>
        </w:rPr>
        <w:t xml:space="preserve">raport ze sprzedaży danego medium, np. wody, </w:t>
      </w:r>
    </w:p>
    <w:p w14:paraId="0444761B" w14:textId="77777777" w:rsidR="00557315" w:rsidRPr="00C9371B" w:rsidRDefault="00557315">
      <w:pPr>
        <w:pStyle w:val="Akapitzlist"/>
        <w:numPr>
          <w:ilvl w:val="0"/>
          <w:numId w:val="159"/>
        </w:numPr>
        <w:spacing w:after="0" w:line="276" w:lineRule="auto"/>
        <w:ind w:right="0"/>
        <w:jc w:val="both"/>
        <w:rPr>
          <w:rFonts w:eastAsia="Times New Roman" w:cstheme="minorHAnsi"/>
        </w:rPr>
      </w:pPr>
      <w:r w:rsidRPr="00C9371B">
        <w:rPr>
          <w:rFonts w:eastAsia="Times New Roman" w:cstheme="minorHAnsi"/>
        </w:rPr>
        <w:t xml:space="preserve">raport z zużycia danego medium - w zależności od wybranych parametrów, </w:t>
      </w:r>
    </w:p>
    <w:p w14:paraId="5173920B" w14:textId="77777777" w:rsidR="00557315" w:rsidRPr="00C9371B" w:rsidRDefault="00557315">
      <w:pPr>
        <w:pStyle w:val="Akapitzlist"/>
        <w:numPr>
          <w:ilvl w:val="0"/>
          <w:numId w:val="159"/>
        </w:numPr>
        <w:spacing w:after="0" w:line="276" w:lineRule="auto"/>
        <w:ind w:right="0"/>
        <w:jc w:val="both"/>
        <w:rPr>
          <w:rFonts w:eastAsia="Times New Roman" w:cstheme="minorHAnsi"/>
        </w:rPr>
      </w:pPr>
      <w:r w:rsidRPr="00C9371B">
        <w:rPr>
          <w:rFonts w:eastAsia="Times New Roman" w:cstheme="minorHAnsi"/>
        </w:rPr>
        <w:t xml:space="preserve">raport ze średniego zużycia danego medium - w zależności od wybranych parametrów, </w:t>
      </w:r>
    </w:p>
    <w:p w14:paraId="59B69E97" w14:textId="77777777" w:rsidR="00557315" w:rsidRPr="00C9371B" w:rsidRDefault="00557315">
      <w:pPr>
        <w:pStyle w:val="Akapitzlist"/>
        <w:numPr>
          <w:ilvl w:val="0"/>
          <w:numId w:val="159"/>
        </w:numPr>
        <w:spacing w:after="0" w:line="276" w:lineRule="auto"/>
        <w:ind w:right="0"/>
        <w:jc w:val="both"/>
        <w:rPr>
          <w:rFonts w:eastAsia="Times New Roman" w:cstheme="minorHAnsi"/>
        </w:rPr>
      </w:pPr>
      <w:r w:rsidRPr="00C9371B">
        <w:rPr>
          <w:rFonts w:eastAsia="Times New Roman" w:cstheme="minorHAnsi"/>
        </w:rPr>
        <w:t xml:space="preserve">zestawienie umów, zestawienie liczników. </w:t>
      </w:r>
    </w:p>
    <w:p w14:paraId="4DEEE497" w14:textId="77777777" w:rsidR="00557315" w:rsidRDefault="00557315">
      <w:pPr>
        <w:numPr>
          <w:ilvl w:val="0"/>
          <w:numId w:val="91"/>
        </w:numPr>
        <w:spacing w:after="19" w:line="276" w:lineRule="auto"/>
        <w:ind w:right="8" w:hanging="360"/>
        <w:jc w:val="both"/>
      </w:pPr>
      <w:r>
        <w:t>Eksport danych niezbędnych do wykonania prac w terenie, tj. przekazywanie danych do urządzeń mobilnych.</w:t>
      </w:r>
    </w:p>
    <w:p w14:paraId="60C4579C" w14:textId="77777777" w:rsidR="00557315" w:rsidRDefault="00557315">
      <w:pPr>
        <w:numPr>
          <w:ilvl w:val="0"/>
          <w:numId w:val="91"/>
        </w:numPr>
        <w:spacing w:after="19" w:line="276" w:lineRule="auto"/>
        <w:ind w:right="8" w:hanging="360"/>
        <w:jc w:val="both"/>
      </w:pPr>
      <w:r>
        <w:t>Import danych z urządzenia mobilnego (odczyty, wystawione faktury, przyjęte wpłaty). Weryfikacja przy imporcie i raportowanie niezgodności.</w:t>
      </w:r>
    </w:p>
    <w:p w14:paraId="6761E4F2" w14:textId="77777777" w:rsidR="00557315" w:rsidRDefault="00557315" w:rsidP="00557315">
      <w:pPr>
        <w:pStyle w:val="Nagwek1"/>
        <w:numPr>
          <w:ilvl w:val="4"/>
          <w:numId w:val="2"/>
        </w:numPr>
        <w:spacing w:before="240" w:after="240" w:line="276" w:lineRule="auto"/>
        <w:ind w:right="74"/>
        <w:jc w:val="both"/>
      </w:pPr>
      <w:bookmarkStart w:id="53" w:name="_Toc114574144"/>
      <w:bookmarkStart w:id="54" w:name="_Toc116835799"/>
      <w:bookmarkStart w:id="55" w:name="_Toc219026904"/>
      <w:r w:rsidRPr="002650EB">
        <w:t xml:space="preserve">Wymagania funkcjonalne </w:t>
      </w:r>
      <w:r>
        <w:t>-</w:t>
      </w:r>
      <w:r w:rsidRPr="002650EB">
        <w:t xml:space="preserve"> obszar masowych przelewów</w:t>
      </w:r>
      <w:bookmarkEnd w:id="53"/>
      <w:r>
        <w:t>.</w:t>
      </w:r>
      <w:bookmarkEnd w:id="54"/>
      <w:bookmarkEnd w:id="55"/>
    </w:p>
    <w:p w14:paraId="3198F99F" w14:textId="77777777" w:rsidR="00557315" w:rsidRDefault="00557315">
      <w:pPr>
        <w:numPr>
          <w:ilvl w:val="0"/>
          <w:numId w:val="92"/>
        </w:numPr>
        <w:spacing w:after="19" w:line="276" w:lineRule="auto"/>
        <w:ind w:right="8" w:hanging="360"/>
        <w:jc w:val="both"/>
      </w:pPr>
      <w:r>
        <w:t xml:space="preserve">Musi mieć możliwość ustawienia podstawowych informacji niezbędnych do obsługi przelewów: banku obsługującego urząd oraz formatu plików importowanych z banku. </w:t>
      </w:r>
    </w:p>
    <w:p w14:paraId="54AD1D34" w14:textId="77777777" w:rsidR="00557315" w:rsidRDefault="00557315">
      <w:pPr>
        <w:numPr>
          <w:ilvl w:val="0"/>
          <w:numId w:val="92"/>
        </w:numPr>
        <w:spacing w:after="19" w:line="276" w:lineRule="auto"/>
        <w:ind w:right="8" w:hanging="360"/>
        <w:jc w:val="both"/>
      </w:pPr>
      <w:r>
        <w:t xml:space="preserve">Musi uwzględniać możliwość pracy w dwóch wariantach: z zastosowaniem kont ogólnych urzędu oraz kont indywidualnych. W zakresie kont ogólnych moduł powinien umożliwiać: </w:t>
      </w:r>
    </w:p>
    <w:p w14:paraId="104648EF" w14:textId="77777777" w:rsidR="00557315" w:rsidRPr="00C9371B" w:rsidRDefault="00557315">
      <w:pPr>
        <w:pStyle w:val="Akapitzlist"/>
        <w:numPr>
          <w:ilvl w:val="0"/>
          <w:numId w:val="160"/>
        </w:numPr>
        <w:spacing w:after="0" w:line="276" w:lineRule="auto"/>
        <w:ind w:right="0"/>
        <w:jc w:val="both"/>
        <w:rPr>
          <w:rFonts w:eastAsia="Times New Roman" w:cstheme="minorHAnsi"/>
        </w:rPr>
      </w:pPr>
      <w:r w:rsidRPr="00C9371B">
        <w:rPr>
          <w:rFonts w:eastAsia="Times New Roman" w:cstheme="minorHAnsi"/>
        </w:rPr>
        <w:t xml:space="preserve">wprowadzenie kont ogólnych z uwzględnieniem podatku/rodzaju należności, </w:t>
      </w:r>
    </w:p>
    <w:p w14:paraId="7368A1A8" w14:textId="77777777" w:rsidR="00557315" w:rsidRPr="00C9371B" w:rsidRDefault="00557315">
      <w:pPr>
        <w:pStyle w:val="Akapitzlist"/>
        <w:numPr>
          <w:ilvl w:val="0"/>
          <w:numId w:val="160"/>
        </w:numPr>
        <w:spacing w:after="0" w:line="276" w:lineRule="auto"/>
        <w:ind w:right="0"/>
        <w:jc w:val="both"/>
        <w:rPr>
          <w:rFonts w:eastAsia="Times New Roman" w:cstheme="minorHAnsi"/>
        </w:rPr>
      </w:pPr>
      <w:r w:rsidRPr="00C9371B">
        <w:rPr>
          <w:rFonts w:eastAsia="Times New Roman" w:cstheme="minorHAnsi"/>
        </w:rPr>
        <w:t xml:space="preserve">wprowadzenie szablonów kont z uwzględnieniem podatku/rodzaju należności, </w:t>
      </w:r>
    </w:p>
    <w:p w14:paraId="100EAA03" w14:textId="77777777" w:rsidR="00557315" w:rsidRPr="00C9371B" w:rsidRDefault="00557315">
      <w:pPr>
        <w:pStyle w:val="Akapitzlist"/>
        <w:numPr>
          <w:ilvl w:val="0"/>
          <w:numId w:val="160"/>
        </w:numPr>
        <w:spacing w:after="0" w:line="276" w:lineRule="auto"/>
        <w:ind w:right="0"/>
        <w:jc w:val="both"/>
        <w:rPr>
          <w:rFonts w:eastAsia="Times New Roman" w:cstheme="minorHAnsi"/>
        </w:rPr>
      </w:pPr>
      <w:r w:rsidRPr="00C9371B">
        <w:rPr>
          <w:rFonts w:eastAsia="Times New Roman" w:cstheme="minorHAnsi"/>
        </w:rPr>
        <w:t xml:space="preserve">generowanie identyfikatorów rodzajów należności w ramach kartoteki i podatku/rodzaju należności dla kont ogólnych, co umożliwi rozróżnienie należności wpłacanych na ogólne konto. </w:t>
      </w:r>
    </w:p>
    <w:p w14:paraId="1D9CF1DC" w14:textId="77777777" w:rsidR="00557315" w:rsidRDefault="00557315">
      <w:pPr>
        <w:numPr>
          <w:ilvl w:val="0"/>
          <w:numId w:val="92"/>
        </w:numPr>
        <w:spacing w:after="19" w:line="276" w:lineRule="auto"/>
        <w:ind w:right="8" w:hanging="360"/>
        <w:jc w:val="both"/>
      </w:pPr>
      <w:r>
        <w:t xml:space="preserve">W zakresie kont indywidualnych musi umożliwiać: </w:t>
      </w:r>
    </w:p>
    <w:p w14:paraId="28F74450" w14:textId="77777777" w:rsidR="00557315" w:rsidRPr="00C9371B" w:rsidRDefault="00557315">
      <w:pPr>
        <w:pStyle w:val="Akapitzlist"/>
        <w:numPr>
          <w:ilvl w:val="0"/>
          <w:numId w:val="161"/>
        </w:numPr>
        <w:spacing w:after="0" w:line="276" w:lineRule="auto"/>
        <w:ind w:right="0"/>
        <w:jc w:val="both"/>
        <w:rPr>
          <w:rFonts w:eastAsia="Times New Roman" w:cstheme="minorHAnsi"/>
        </w:rPr>
      </w:pPr>
      <w:r w:rsidRPr="00C9371B">
        <w:rPr>
          <w:rFonts w:eastAsia="Times New Roman" w:cstheme="minorHAnsi"/>
        </w:rPr>
        <w:t>generowanie indywidualnych rachunków bankowych w ramach kartoteki i</w:t>
      </w:r>
      <w:r>
        <w:rPr>
          <w:rFonts w:eastAsia="Times New Roman" w:cstheme="minorHAnsi"/>
        </w:rPr>
        <w:t> </w:t>
      </w:r>
      <w:r w:rsidRPr="00C9371B">
        <w:rPr>
          <w:rFonts w:eastAsia="Times New Roman" w:cstheme="minorHAnsi"/>
        </w:rPr>
        <w:t xml:space="preserve">podatku/rodzaju należności, </w:t>
      </w:r>
    </w:p>
    <w:p w14:paraId="31047E2A" w14:textId="77777777" w:rsidR="00557315" w:rsidRPr="00C9371B" w:rsidRDefault="00557315">
      <w:pPr>
        <w:pStyle w:val="Akapitzlist"/>
        <w:numPr>
          <w:ilvl w:val="0"/>
          <w:numId w:val="161"/>
        </w:numPr>
        <w:spacing w:after="0" w:line="276" w:lineRule="auto"/>
        <w:ind w:right="0"/>
        <w:jc w:val="both"/>
        <w:rPr>
          <w:rFonts w:eastAsia="Times New Roman" w:cstheme="minorHAnsi"/>
        </w:rPr>
      </w:pPr>
      <w:r w:rsidRPr="00C9371B">
        <w:rPr>
          <w:rFonts w:eastAsia="Times New Roman" w:cstheme="minorHAnsi"/>
        </w:rPr>
        <w:t xml:space="preserve">wprowadzanie ręczne lub edycja indywidualnego rachunku bankowego w ramach wybranej kartoteki. </w:t>
      </w:r>
    </w:p>
    <w:p w14:paraId="1468E794" w14:textId="77777777" w:rsidR="00557315" w:rsidRDefault="00557315">
      <w:pPr>
        <w:numPr>
          <w:ilvl w:val="0"/>
          <w:numId w:val="92"/>
        </w:numPr>
        <w:spacing w:after="19" w:line="276" w:lineRule="auto"/>
        <w:ind w:right="8" w:hanging="360"/>
        <w:jc w:val="both"/>
      </w:pPr>
      <w:r>
        <w:lastRenderedPageBreak/>
        <w:t xml:space="preserve">Musi umożliwiać generowanie zawiadomień: o indywidualnym numerze rachunku bankowego, o numerze konta ogólnego z podanie identyfikatora, który ma być tytułem przelewu w celu jego identyfikacji podczas wpłaty. </w:t>
      </w:r>
    </w:p>
    <w:p w14:paraId="1788D5D6" w14:textId="77777777" w:rsidR="00557315" w:rsidRDefault="00557315">
      <w:pPr>
        <w:numPr>
          <w:ilvl w:val="0"/>
          <w:numId w:val="92"/>
        </w:numPr>
        <w:spacing w:after="19" w:line="276" w:lineRule="auto"/>
        <w:ind w:right="8" w:hanging="360"/>
        <w:jc w:val="both"/>
      </w:pPr>
      <w:r>
        <w:t xml:space="preserve">Płatności masowe powinny być możliwe poprzez import pliku z przelewami. </w:t>
      </w:r>
    </w:p>
    <w:p w14:paraId="778027A3" w14:textId="77777777" w:rsidR="00557315" w:rsidRDefault="00557315">
      <w:pPr>
        <w:numPr>
          <w:ilvl w:val="0"/>
          <w:numId w:val="92"/>
        </w:numPr>
        <w:spacing w:after="19" w:line="276" w:lineRule="auto"/>
        <w:ind w:right="8" w:hanging="360"/>
        <w:jc w:val="both"/>
      </w:pPr>
      <w:r>
        <w:t xml:space="preserve">Musi umożliwiać automatyzację rozdysponowania przelewów, w tym: </w:t>
      </w:r>
    </w:p>
    <w:p w14:paraId="0A7DA190" w14:textId="77777777" w:rsidR="00557315" w:rsidRPr="00C9371B" w:rsidRDefault="00557315">
      <w:pPr>
        <w:pStyle w:val="Akapitzlist"/>
        <w:numPr>
          <w:ilvl w:val="0"/>
          <w:numId w:val="162"/>
        </w:numPr>
        <w:spacing w:after="0" w:line="276" w:lineRule="auto"/>
        <w:ind w:right="0"/>
        <w:jc w:val="both"/>
        <w:rPr>
          <w:rFonts w:eastAsia="Times New Roman" w:cstheme="minorHAnsi"/>
        </w:rPr>
      </w:pPr>
      <w:r w:rsidRPr="00C9371B">
        <w:rPr>
          <w:rFonts w:eastAsia="Times New Roman" w:cstheme="minorHAnsi"/>
        </w:rPr>
        <w:t>automatyczne rozliczanie przelewów: na rachunek indywidualny, na konto ogólne, gdzie w</w:t>
      </w:r>
      <w:r>
        <w:rPr>
          <w:rFonts w:eastAsia="Times New Roman" w:cstheme="minorHAnsi"/>
        </w:rPr>
        <w:t> </w:t>
      </w:r>
      <w:r w:rsidRPr="00C9371B">
        <w:rPr>
          <w:rFonts w:eastAsia="Times New Roman" w:cstheme="minorHAnsi"/>
        </w:rPr>
        <w:t xml:space="preserve">tytule jest rozpoznawalny identyfikator lub dyspozycja z zewnętrznego systemu do płatności online, </w:t>
      </w:r>
    </w:p>
    <w:p w14:paraId="10ABC2D8" w14:textId="77777777" w:rsidR="00557315" w:rsidRPr="00C9371B" w:rsidRDefault="00557315">
      <w:pPr>
        <w:pStyle w:val="Akapitzlist"/>
        <w:numPr>
          <w:ilvl w:val="0"/>
          <w:numId w:val="162"/>
        </w:numPr>
        <w:spacing w:after="0" w:line="276" w:lineRule="auto"/>
        <w:ind w:right="0"/>
        <w:jc w:val="both"/>
        <w:rPr>
          <w:rFonts w:eastAsia="Times New Roman" w:cstheme="minorHAnsi"/>
        </w:rPr>
      </w:pPr>
      <w:r w:rsidRPr="00C9371B">
        <w:rPr>
          <w:rFonts w:eastAsia="Times New Roman" w:cstheme="minorHAnsi"/>
        </w:rPr>
        <w:t xml:space="preserve">półautomatycznego rozliczania przelewów, z możliwością kontroli rozdysponowania na ekranie: na rachunek indywidualny, na konto ogólne, gdzie w tytule jest rozpoznawalny identyfikator, dyspozycję z systemu do płatności online z możliwością ręcznej zmiany dyspozycji proponowanej przez system, </w:t>
      </w:r>
    </w:p>
    <w:p w14:paraId="285E8E6B" w14:textId="77777777" w:rsidR="00557315" w:rsidRPr="00C9371B" w:rsidRDefault="00557315">
      <w:pPr>
        <w:pStyle w:val="Akapitzlist"/>
        <w:numPr>
          <w:ilvl w:val="0"/>
          <w:numId w:val="162"/>
        </w:numPr>
        <w:spacing w:after="0" w:line="276" w:lineRule="auto"/>
        <w:ind w:right="0"/>
        <w:jc w:val="both"/>
        <w:rPr>
          <w:rFonts w:eastAsia="Times New Roman" w:cstheme="minorHAnsi"/>
        </w:rPr>
      </w:pPr>
      <w:r w:rsidRPr="00C9371B">
        <w:rPr>
          <w:rFonts w:eastAsia="Times New Roman" w:cstheme="minorHAnsi"/>
        </w:rPr>
        <w:t xml:space="preserve">możliwość ręcznego rozdysponowania, </w:t>
      </w:r>
    </w:p>
    <w:p w14:paraId="4E8A7051" w14:textId="77777777" w:rsidR="00557315" w:rsidRPr="00C9371B" w:rsidRDefault="00557315">
      <w:pPr>
        <w:pStyle w:val="Akapitzlist"/>
        <w:numPr>
          <w:ilvl w:val="0"/>
          <w:numId w:val="162"/>
        </w:numPr>
        <w:spacing w:after="0" w:line="276" w:lineRule="auto"/>
        <w:ind w:right="0"/>
        <w:jc w:val="both"/>
        <w:rPr>
          <w:rFonts w:eastAsia="Times New Roman" w:cstheme="minorHAnsi"/>
        </w:rPr>
      </w:pPr>
      <w:r w:rsidRPr="00C9371B">
        <w:rPr>
          <w:rFonts w:eastAsia="Times New Roman" w:cstheme="minorHAnsi"/>
        </w:rPr>
        <w:t xml:space="preserve">możliwość rozdysponowania na należność własną wpłacającego lub należności innej osoby (np. wpłata komornicza), </w:t>
      </w:r>
    </w:p>
    <w:p w14:paraId="3003BE46" w14:textId="77777777" w:rsidR="00557315" w:rsidRPr="00C9371B" w:rsidRDefault="00557315">
      <w:pPr>
        <w:pStyle w:val="Akapitzlist"/>
        <w:numPr>
          <w:ilvl w:val="0"/>
          <w:numId w:val="162"/>
        </w:numPr>
        <w:spacing w:after="0" w:line="276" w:lineRule="auto"/>
        <w:ind w:right="0"/>
        <w:jc w:val="both"/>
        <w:rPr>
          <w:rFonts w:eastAsia="Times New Roman" w:cstheme="minorHAnsi"/>
        </w:rPr>
      </w:pPr>
      <w:r w:rsidRPr="00C9371B">
        <w:rPr>
          <w:rFonts w:eastAsia="Times New Roman" w:cstheme="minorHAnsi"/>
        </w:rPr>
        <w:t xml:space="preserve">możliwość rozdysponowania na kwoty do wyjaśnienia w ramach wybranego podatku/rodzaju należności, </w:t>
      </w:r>
    </w:p>
    <w:p w14:paraId="1AA75E05" w14:textId="77777777" w:rsidR="00557315" w:rsidRPr="00C9371B" w:rsidRDefault="00557315">
      <w:pPr>
        <w:pStyle w:val="Akapitzlist"/>
        <w:numPr>
          <w:ilvl w:val="0"/>
          <w:numId w:val="162"/>
        </w:numPr>
        <w:spacing w:after="0" w:line="276" w:lineRule="auto"/>
        <w:ind w:right="0"/>
        <w:jc w:val="both"/>
        <w:rPr>
          <w:rFonts w:eastAsia="Times New Roman" w:cstheme="minorHAnsi"/>
        </w:rPr>
      </w:pPr>
      <w:r w:rsidRPr="00C9371B">
        <w:rPr>
          <w:rFonts w:eastAsia="Times New Roman" w:cstheme="minorHAnsi"/>
        </w:rPr>
        <w:t xml:space="preserve">możliwość zaznaczenia operacji na wyciągu bankowych jako rozliczoną w module finansowo-księgowym lub poza systemem dziedzinowym, </w:t>
      </w:r>
    </w:p>
    <w:p w14:paraId="21CEB072" w14:textId="77777777" w:rsidR="00557315" w:rsidRPr="00C9371B" w:rsidRDefault="00557315">
      <w:pPr>
        <w:pStyle w:val="Akapitzlist"/>
        <w:numPr>
          <w:ilvl w:val="0"/>
          <w:numId w:val="162"/>
        </w:numPr>
        <w:spacing w:after="0" w:line="276" w:lineRule="auto"/>
        <w:ind w:right="0"/>
        <w:jc w:val="both"/>
        <w:rPr>
          <w:rFonts w:eastAsia="Times New Roman" w:cstheme="minorHAnsi"/>
        </w:rPr>
      </w:pPr>
      <w:r w:rsidRPr="00C9371B">
        <w:rPr>
          <w:rFonts w:eastAsia="Times New Roman" w:cstheme="minorHAnsi"/>
        </w:rPr>
        <w:t xml:space="preserve">rozliczenie przelewu. </w:t>
      </w:r>
    </w:p>
    <w:p w14:paraId="1153DBF6" w14:textId="77777777" w:rsidR="00557315" w:rsidRDefault="00557315">
      <w:pPr>
        <w:numPr>
          <w:ilvl w:val="0"/>
          <w:numId w:val="92"/>
        </w:numPr>
        <w:spacing w:after="19" w:line="276" w:lineRule="auto"/>
        <w:ind w:right="8" w:hanging="360"/>
        <w:jc w:val="both"/>
      </w:pPr>
      <w:r>
        <w:t xml:space="preserve">Musi pozwalać na obsługę wyciągów bankowych, w tym: </w:t>
      </w:r>
    </w:p>
    <w:p w14:paraId="592A17F9" w14:textId="77777777" w:rsidR="00557315" w:rsidRPr="00B13EC8" w:rsidRDefault="00557315">
      <w:pPr>
        <w:pStyle w:val="Akapitzlist"/>
        <w:numPr>
          <w:ilvl w:val="0"/>
          <w:numId w:val="163"/>
        </w:numPr>
        <w:spacing w:after="0" w:line="276" w:lineRule="auto"/>
        <w:ind w:right="0"/>
        <w:jc w:val="both"/>
        <w:rPr>
          <w:rFonts w:eastAsia="Times New Roman" w:cstheme="minorHAnsi"/>
        </w:rPr>
      </w:pPr>
      <w:r w:rsidRPr="00B13EC8">
        <w:rPr>
          <w:rFonts w:eastAsia="Times New Roman" w:cstheme="minorHAnsi"/>
        </w:rPr>
        <w:t xml:space="preserve">automatyczne rozliczenie wyciągu po rozliczeniu wszystkich operacji, </w:t>
      </w:r>
    </w:p>
    <w:p w14:paraId="3EE6A0B8" w14:textId="77777777" w:rsidR="00557315" w:rsidRPr="00B13EC8" w:rsidRDefault="00557315">
      <w:pPr>
        <w:pStyle w:val="Akapitzlist"/>
        <w:numPr>
          <w:ilvl w:val="0"/>
          <w:numId w:val="163"/>
        </w:numPr>
        <w:spacing w:after="0" w:line="276" w:lineRule="auto"/>
        <w:ind w:right="0"/>
        <w:jc w:val="both"/>
        <w:rPr>
          <w:rFonts w:eastAsia="Times New Roman" w:cstheme="minorHAnsi"/>
        </w:rPr>
      </w:pPr>
      <w:r w:rsidRPr="00B13EC8">
        <w:rPr>
          <w:rFonts w:eastAsia="Times New Roman" w:cstheme="minorHAnsi"/>
        </w:rPr>
        <w:t xml:space="preserve">tworzenie dekretu na podstawie wyciągu w ramach wybranego kontekstu w module finansowo-księgowym, </w:t>
      </w:r>
    </w:p>
    <w:p w14:paraId="30B096F3" w14:textId="77777777" w:rsidR="00557315" w:rsidRPr="00B13EC8" w:rsidRDefault="00557315">
      <w:pPr>
        <w:pStyle w:val="Akapitzlist"/>
        <w:numPr>
          <w:ilvl w:val="0"/>
          <w:numId w:val="163"/>
        </w:numPr>
        <w:spacing w:after="0" w:line="276" w:lineRule="auto"/>
        <w:ind w:right="0"/>
        <w:jc w:val="both"/>
        <w:rPr>
          <w:rFonts w:eastAsia="Times New Roman" w:cstheme="minorHAnsi"/>
        </w:rPr>
      </w:pPr>
      <w:r w:rsidRPr="00B13EC8">
        <w:rPr>
          <w:rFonts w:eastAsia="Times New Roman" w:cstheme="minorHAnsi"/>
        </w:rPr>
        <w:t xml:space="preserve">wydruk wyciągu bankowego. </w:t>
      </w:r>
    </w:p>
    <w:p w14:paraId="019BB588" w14:textId="77777777" w:rsidR="00557315" w:rsidRDefault="00557315">
      <w:pPr>
        <w:numPr>
          <w:ilvl w:val="0"/>
          <w:numId w:val="92"/>
        </w:numPr>
        <w:spacing w:after="19" w:line="276" w:lineRule="auto"/>
        <w:ind w:right="8"/>
        <w:jc w:val="both"/>
      </w:pPr>
      <w:r>
        <w:t>Musi być zintegrowany z księgowością zobowiązań w zakresie księgowania wpłat na należności w trybie online.</w:t>
      </w:r>
    </w:p>
    <w:p w14:paraId="4D8FE04C" w14:textId="77777777" w:rsidR="00557315" w:rsidRDefault="00557315" w:rsidP="00557315">
      <w:pPr>
        <w:pStyle w:val="Nagwek1"/>
        <w:numPr>
          <w:ilvl w:val="4"/>
          <w:numId w:val="2"/>
        </w:numPr>
        <w:spacing w:before="240" w:after="240" w:line="276" w:lineRule="auto"/>
        <w:ind w:right="74"/>
        <w:jc w:val="both"/>
      </w:pPr>
      <w:bookmarkStart w:id="56" w:name="_Toc114574148"/>
      <w:bookmarkStart w:id="57" w:name="_Toc116835800"/>
      <w:bookmarkStart w:id="58" w:name="_Toc219026905"/>
      <w:r>
        <w:t>Wymagania funkcjonalne - obszar zwrotu podatku akcyzowego</w:t>
      </w:r>
      <w:bookmarkEnd w:id="56"/>
      <w:r>
        <w:t>.</w:t>
      </w:r>
      <w:bookmarkEnd w:id="57"/>
      <w:bookmarkEnd w:id="58"/>
    </w:p>
    <w:p w14:paraId="239C9ECD" w14:textId="77777777" w:rsidR="00557315" w:rsidRDefault="00557315">
      <w:pPr>
        <w:numPr>
          <w:ilvl w:val="0"/>
          <w:numId w:val="180"/>
        </w:numPr>
        <w:spacing w:after="19" w:line="276" w:lineRule="auto"/>
        <w:ind w:right="8" w:hanging="360"/>
        <w:jc w:val="both"/>
      </w:pPr>
      <w:r>
        <w:t>Moduł musi posiadać funkcjonalność ewidencjonowania (rejestracji) wniosków o zwrot podatku akcyzowego dla rolników zawartego w cenie oleju napędowego.</w:t>
      </w:r>
    </w:p>
    <w:p w14:paraId="4A84DF96" w14:textId="77777777" w:rsidR="00557315" w:rsidRDefault="00557315">
      <w:pPr>
        <w:numPr>
          <w:ilvl w:val="0"/>
          <w:numId w:val="180"/>
        </w:numPr>
        <w:spacing w:after="19" w:line="276" w:lineRule="auto"/>
        <w:ind w:right="8" w:hanging="360"/>
        <w:jc w:val="both"/>
      </w:pPr>
      <w:r>
        <w:t xml:space="preserve">Moduł musi być zintegrowany, tj. współpracować z dostarczanym w niniejszym postępowaniu modułem obsługującym obszar podatku rolnego w zakresie automatycznego uzyskania informacji o posiadanych zasobach osób wnioskujących (według deklaracji/wniosków) w celu kontroli danych osobowych oraz powierzchni gruntów rolnych. </w:t>
      </w:r>
    </w:p>
    <w:p w14:paraId="66825169" w14:textId="77777777" w:rsidR="00557315" w:rsidRDefault="00557315">
      <w:pPr>
        <w:numPr>
          <w:ilvl w:val="0"/>
          <w:numId w:val="180"/>
        </w:numPr>
        <w:spacing w:after="19" w:line="276" w:lineRule="auto"/>
        <w:ind w:right="8" w:hanging="360"/>
        <w:jc w:val="both"/>
      </w:pPr>
      <w:r>
        <w:t>Moduł musi dokonywać automatycznego importu danych wyeksportowanych przez moduł obsługujący obszar podatku rolnego w celu bezpośredniej pracy aplikacji na zaimportowanych danych, bez ingerencji i wykorzystywania w działaniu aplikacji danych przetwarzanych w obszarze podatków.</w:t>
      </w:r>
    </w:p>
    <w:p w14:paraId="307A13C5" w14:textId="77777777" w:rsidR="00557315" w:rsidRDefault="00557315">
      <w:pPr>
        <w:numPr>
          <w:ilvl w:val="0"/>
          <w:numId w:val="180"/>
        </w:numPr>
        <w:spacing w:after="19" w:line="276" w:lineRule="auto"/>
        <w:ind w:right="8" w:hanging="360"/>
        <w:jc w:val="both"/>
      </w:pPr>
      <w:r>
        <w:t>Moduł musi posiadać funkcjonalność kompleksowej obsługi wniosków o jakich mowa w pkt 1 tj. co najmniej: rejestracja, sprawdzenie poprawności danych, dokonanie przeliczeń: stawek, należności, wydanie decyzji wraz z jej wydrukiem.</w:t>
      </w:r>
    </w:p>
    <w:p w14:paraId="56553240" w14:textId="77777777" w:rsidR="00557315" w:rsidRDefault="00557315">
      <w:pPr>
        <w:numPr>
          <w:ilvl w:val="0"/>
          <w:numId w:val="180"/>
        </w:numPr>
        <w:spacing w:after="19" w:line="276" w:lineRule="auto"/>
        <w:ind w:right="8" w:hanging="360"/>
        <w:jc w:val="both"/>
      </w:pPr>
      <w:r>
        <w:lastRenderedPageBreak/>
        <w:t>Moduł musi obsługiwać tj. wystawiać decyzje określające zwrot podatku akcyzowego.</w:t>
      </w:r>
    </w:p>
    <w:p w14:paraId="1D75983F" w14:textId="77777777" w:rsidR="00557315" w:rsidRDefault="00557315">
      <w:pPr>
        <w:numPr>
          <w:ilvl w:val="0"/>
          <w:numId w:val="180"/>
        </w:numPr>
        <w:spacing w:after="19" w:line="276" w:lineRule="auto"/>
        <w:ind w:right="8" w:hanging="360"/>
        <w:jc w:val="both"/>
      </w:pPr>
      <w:r>
        <w:t xml:space="preserve">Moduł musi umożliwiać automatyczne wystawianie decyzji określających zwrot podatku akcyzowego. </w:t>
      </w:r>
    </w:p>
    <w:p w14:paraId="435E57F1" w14:textId="77777777" w:rsidR="00557315" w:rsidRDefault="00557315">
      <w:pPr>
        <w:numPr>
          <w:ilvl w:val="0"/>
          <w:numId w:val="180"/>
        </w:numPr>
        <w:spacing w:after="19" w:line="276" w:lineRule="auto"/>
        <w:ind w:right="8" w:hanging="360"/>
        <w:jc w:val="both"/>
      </w:pPr>
      <w:r>
        <w:t>Moduł musi umożliwiać tworzenie listy wypłat do banku/kasy.</w:t>
      </w:r>
    </w:p>
    <w:p w14:paraId="15609517" w14:textId="77777777" w:rsidR="00557315" w:rsidRPr="0049229F" w:rsidRDefault="00557315">
      <w:pPr>
        <w:numPr>
          <w:ilvl w:val="0"/>
          <w:numId w:val="180"/>
        </w:numPr>
        <w:spacing w:after="19" w:line="276" w:lineRule="auto"/>
        <w:ind w:right="8" w:hanging="360"/>
        <w:jc w:val="both"/>
      </w:pPr>
      <w:r>
        <w:t>Moduł musi posiadać funkcjonalność generowania zestawienia przyjętych wniosków oraz zestawienia wydanych decyzji.</w:t>
      </w:r>
    </w:p>
    <w:p w14:paraId="35445358" w14:textId="77777777" w:rsidR="00557315" w:rsidRDefault="00557315">
      <w:pPr>
        <w:numPr>
          <w:ilvl w:val="0"/>
          <w:numId w:val="180"/>
        </w:numPr>
        <w:spacing w:after="19" w:line="276" w:lineRule="auto"/>
        <w:ind w:right="8" w:hanging="360"/>
        <w:jc w:val="both"/>
      </w:pPr>
      <w:r>
        <w:t xml:space="preserve">Moduł musi posiadać funkcjonalność wygenerowania zestawień statystycznych na podstawie dostępnych w aplikacji parametrów i przetwarzanych przez aplikację danych. </w:t>
      </w:r>
    </w:p>
    <w:p w14:paraId="193E3575" w14:textId="77777777" w:rsidR="00557315" w:rsidRDefault="00557315">
      <w:pPr>
        <w:numPr>
          <w:ilvl w:val="0"/>
          <w:numId w:val="180"/>
        </w:numPr>
        <w:spacing w:after="19" w:line="276" w:lineRule="auto"/>
        <w:ind w:right="8" w:hanging="360"/>
        <w:jc w:val="both"/>
      </w:pPr>
      <w:r>
        <w:t xml:space="preserve">Moduł musi posiadać funkcjonalność rejestracji faktur paliwowych wraz z możliwością zaewidencjonowania danych szczegółowych faktury. </w:t>
      </w:r>
    </w:p>
    <w:p w14:paraId="02957EDB" w14:textId="77777777" w:rsidR="00557315" w:rsidRDefault="00557315">
      <w:pPr>
        <w:numPr>
          <w:ilvl w:val="0"/>
          <w:numId w:val="180"/>
        </w:numPr>
        <w:spacing w:after="19" w:line="276" w:lineRule="auto"/>
        <w:ind w:right="8" w:hanging="360"/>
        <w:jc w:val="both"/>
      </w:pPr>
      <w:r>
        <w:t xml:space="preserve">Moduł musi posiadać funkcjonalność automatycznego wyliczenia zwrotu podatku akcyzowego na podstawie dołączonych do wniosków faktur przy uwzględnieniu powierzchni użytków rolnych wnioskodawcy. </w:t>
      </w:r>
    </w:p>
    <w:p w14:paraId="3C30579F" w14:textId="77777777" w:rsidR="00557315" w:rsidRDefault="00557315">
      <w:pPr>
        <w:numPr>
          <w:ilvl w:val="0"/>
          <w:numId w:val="180"/>
        </w:numPr>
        <w:spacing w:after="19" w:line="276" w:lineRule="auto"/>
        <w:ind w:right="8" w:hanging="360"/>
        <w:jc w:val="both"/>
      </w:pPr>
      <w:r>
        <w:t xml:space="preserve">Moduł musi posiadać funkcjonalność automatycznego wyliczenia rocznego limitu kwoty zwrotu podatku akcyzowego wraz z informowaniem użytkownika aplikacji o stopniu wykorzystania przysługującej w danym roku kwoty oraz prezentowania informacji o wartości kwoty jaka pozostała do wypłaty w kolejnym okresie przyjmowania wniosków. </w:t>
      </w:r>
    </w:p>
    <w:p w14:paraId="259E5438" w14:textId="77777777" w:rsidR="00557315" w:rsidRDefault="00557315">
      <w:pPr>
        <w:numPr>
          <w:ilvl w:val="0"/>
          <w:numId w:val="180"/>
        </w:numPr>
        <w:spacing w:after="19" w:line="276" w:lineRule="auto"/>
        <w:ind w:right="8" w:hanging="360"/>
        <w:jc w:val="both"/>
      </w:pPr>
      <w:r>
        <w:t xml:space="preserve">Moduł musi posiadać funkcjonalność wyliczania ilości litrów oleju napędowego potrzebnych do wykorzystania w ramach przysługującej części zwrotu w drugim terminie rozliczeniowym. </w:t>
      </w:r>
    </w:p>
    <w:p w14:paraId="4611B093" w14:textId="77777777" w:rsidR="00557315" w:rsidRDefault="00557315">
      <w:pPr>
        <w:numPr>
          <w:ilvl w:val="0"/>
          <w:numId w:val="180"/>
        </w:numPr>
        <w:spacing w:after="19" w:line="276" w:lineRule="auto"/>
        <w:ind w:right="8" w:hanging="360"/>
        <w:jc w:val="both"/>
      </w:pPr>
      <w:r>
        <w:t xml:space="preserve">Moduł musi posiadać funkcjonalność podglądu danych gruntów rolnych wyeksportowanych z obszaru podatkowego (dane z podatku rolnego). </w:t>
      </w:r>
    </w:p>
    <w:p w14:paraId="2FAFD524" w14:textId="77777777" w:rsidR="00557315" w:rsidRDefault="00557315">
      <w:pPr>
        <w:numPr>
          <w:ilvl w:val="0"/>
          <w:numId w:val="180"/>
        </w:numPr>
        <w:spacing w:after="19" w:line="276" w:lineRule="auto"/>
        <w:ind w:right="8" w:hanging="360"/>
        <w:jc w:val="both"/>
      </w:pPr>
      <w:r>
        <w:t xml:space="preserve">Moduł musi posiadać funkcjonalność sumowania i zliczania danych z pojedynczych faktur za olej napędowy oraz możliwość wprowadzenia faktury zbiorczej. </w:t>
      </w:r>
    </w:p>
    <w:p w14:paraId="07908279" w14:textId="77777777" w:rsidR="00557315" w:rsidRPr="0049229F" w:rsidRDefault="00557315">
      <w:pPr>
        <w:numPr>
          <w:ilvl w:val="0"/>
          <w:numId w:val="180"/>
        </w:numPr>
        <w:spacing w:after="19" w:line="276" w:lineRule="auto"/>
        <w:ind w:right="8" w:hanging="360"/>
        <w:jc w:val="both"/>
      </w:pPr>
      <w:r>
        <w:t>Moduł musi zapewniać obsługę pomocy publicznej w rolnictwie lub rybołówstwie, innej niż pomoc de minimis.</w:t>
      </w:r>
    </w:p>
    <w:p w14:paraId="4DEA1EDE" w14:textId="77777777" w:rsidR="00557315" w:rsidRDefault="00557315">
      <w:pPr>
        <w:numPr>
          <w:ilvl w:val="0"/>
          <w:numId w:val="180"/>
        </w:numPr>
        <w:spacing w:after="19" w:line="276" w:lineRule="auto"/>
        <w:ind w:right="8" w:hanging="360"/>
        <w:jc w:val="both"/>
      </w:pPr>
      <w:r>
        <w:t>Moduł musi obsługiwać zlecenia wypłat zwrotu tj. generować pliki elektroniczne dla przelewów elektronicznych.</w:t>
      </w:r>
    </w:p>
    <w:p w14:paraId="29AF0C5B" w14:textId="77777777" w:rsidR="00557315" w:rsidRDefault="00557315">
      <w:pPr>
        <w:numPr>
          <w:ilvl w:val="0"/>
          <w:numId w:val="180"/>
        </w:numPr>
        <w:spacing w:after="19" w:line="276" w:lineRule="auto"/>
        <w:ind w:right="8" w:hanging="360"/>
        <w:jc w:val="both"/>
      </w:pPr>
      <w:r>
        <w:t xml:space="preserve">Moduł musi posiadać funkcjonalność automatycznego wyliczenia „Wniosku o przekazanie gminie dotacji celowej na zwrot podatku akcyzowego” w danym okresie rozliczeniowym. </w:t>
      </w:r>
    </w:p>
    <w:p w14:paraId="3B79D381" w14:textId="77777777" w:rsidR="00557315" w:rsidRDefault="00557315">
      <w:pPr>
        <w:numPr>
          <w:ilvl w:val="0"/>
          <w:numId w:val="180"/>
        </w:numPr>
        <w:spacing w:after="19" w:line="276" w:lineRule="auto"/>
        <w:ind w:right="8" w:hanging="360"/>
        <w:jc w:val="both"/>
      </w:pPr>
      <w:r>
        <w:t>Moduł musi posiadać funkcjonalność automatycznego wyliczenia rocznych i okresowych sprawozdań, w tym co najmniej:</w:t>
      </w:r>
    </w:p>
    <w:p w14:paraId="4BB3CA8A" w14:textId="77777777" w:rsidR="00557315" w:rsidRDefault="00557315">
      <w:pPr>
        <w:numPr>
          <w:ilvl w:val="0"/>
          <w:numId w:val="180"/>
        </w:numPr>
        <w:spacing w:after="19" w:line="276" w:lineRule="auto"/>
        <w:ind w:right="8" w:hanging="360"/>
        <w:jc w:val="both"/>
      </w:pPr>
      <w:r>
        <w:t>sprawozdanie rzeczowo-finansowe,</w:t>
      </w:r>
    </w:p>
    <w:p w14:paraId="4B6DDF55" w14:textId="77777777" w:rsidR="00557315" w:rsidRDefault="00557315">
      <w:pPr>
        <w:numPr>
          <w:ilvl w:val="0"/>
          <w:numId w:val="180"/>
        </w:numPr>
        <w:spacing w:after="19" w:line="276" w:lineRule="auto"/>
        <w:ind w:right="8" w:hanging="360"/>
        <w:jc w:val="both"/>
      </w:pPr>
      <w:r>
        <w:t>rozliczenie dotacji celowej.</w:t>
      </w:r>
    </w:p>
    <w:p w14:paraId="511D997E" w14:textId="77777777" w:rsidR="00557315" w:rsidRDefault="00557315">
      <w:pPr>
        <w:numPr>
          <w:ilvl w:val="0"/>
          <w:numId w:val="180"/>
        </w:numPr>
        <w:spacing w:after="19" w:line="276" w:lineRule="auto"/>
        <w:ind w:right="8" w:hanging="360"/>
        <w:jc w:val="both"/>
      </w:pPr>
      <w:r>
        <w:t xml:space="preserve">Moduł musi posiadać funkcjonalność generowania zestawień przyjętych wniosków. </w:t>
      </w:r>
    </w:p>
    <w:p w14:paraId="779659E7" w14:textId="77777777" w:rsidR="00557315" w:rsidRPr="0049229F" w:rsidRDefault="00557315">
      <w:pPr>
        <w:numPr>
          <w:ilvl w:val="0"/>
          <w:numId w:val="180"/>
        </w:numPr>
        <w:spacing w:after="19" w:line="276" w:lineRule="auto"/>
        <w:ind w:right="8" w:hanging="360"/>
        <w:jc w:val="both"/>
      </w:pPr>
      <w:r>
        <w:t>Moduł musi posiadać funkcjonalność generowania zestawień wystawionych decyzji.</w:t>
      </w:r>
    </w:p>
    <w:p w14:paraId="5E03D8AB" w14:textId="77777777" w:rsidR="00557315" w:rsidRDefault="00557315" w:rsidP="00557315">
      <w:pPr>
        <w:pStyle w:val="Nagwek1"/>
        <w:numPr>
          <w:ilvl w:val="4"/>
          <w:numId w:val="2"/>
        </w:numPr>
        <w:spacing w:before="240" w:after="240" w:line="276" w:lineRule="auto"/>
        <w:ind w:right="74"/>
        <w:jc w:val="both"/>
      </w:pPr>
      <w:bookmarkStart w:id="59" w:name="_Toc114574149"/>
      <w:bookmarkStart w:id="60" w:name="_Toc116835801"/>
      <w:bookmarkStart w:id="61" w:name="_Toc219026906"/>
      <w:r>
        <w:t>Wymagania funkcjonalne - obszar</w:t>
      </w:r>
      <w:r w:rsidRPr="004A71D6">
        <w:t xml:space="preserve"> koncesji na sprzedaż wyrobów alkoholowych</w:t>
      </w:r>
      <w:bookmarkEnd w:id="59"/>
      <w:r>
        <w:t>.</w:t>
      </w:r>
      <w:bookmarkEnd w:id="60"/>
      <w:bookmarkEnd w:id="61"/>
    </w:p>
    <w:p w14:paraId="549C0BBC" w14:textId="77777777" w:rsidR="00557315" w:rsidRPr="004A71D6" w:rsidRDefault="00557315">
      <w:pPr>
        <w:numPr>
          <w:ilvl w:val="0"/>
          <w:numId w:val="181"/>
        </w:numPr>
        <w:spacing w:after="19" w:line="276" w:lineRule="auto"/>
        <w:ind w:right="8"/>
        <w:jc w:val="both"/>
      </w:pPr>
      <w:r w:rsidRPr="004A71D6">
        <w:t xml:space="preserve">System musi umożliwić ewidencjonowanie podmiotów wraz z danymi lokalizacji w których prowadzona jest sprzedaż napojów alkoholowych na terenie gminy. </w:t>
      </w:r>
    </w:p>
    <w:p w14:paraId="017B0F8E" w14:textId="77777777" w:rsidR="00557315" w:rsidRPr="004A71D6" w:rsidRDefault="00557315">
      <w:pPr>
        <w:numPr>
          <w:ilvl w:val="0"/>
          <w:numId w:val="181"/>
        </w:numPr>
        <w:spacing w:after="19" w:line="276" w:lineRule="auto"/>
        <w:ind w:right="8" w:hanging="360"/>
        <w:jc w:val="both"/>
      </w:pPr>
      <w:r w:rsidRPr="004A71D6">
        <w:t xml:space="preserve">Ewidencjonowanie powinna obejmować wnioski o zezwolenia na sprzedaż napojów alkoholowych wraz z danymi wydawanych pozwoleń na sprzedaż napojów alkoholowych (sprzedaż </w:t>
      </w:r>
      <w:r w:rsidRPr="004A71D6">
        <w:lastRenderedPageBreak/>
        <w:t>jednorazowa/detal/gastronomia/catering) oraz wnioski o cofnięcie/wygaszenie zezwolenia na sprzedaż napojów alkoholowych.</w:t>
      </w:r>
    </w:p>
    <w:p w14:paraId="69106F69" w14:textId="77777777" w:rsidR="00557315" w:rsidRPr="004A71D6" w:rsidRDefault="00557315">
      <w:pPr>
        <w:numPr>
          <w:ilvl w:val="0"/>
          <w:numId w:val="181"/>
        </w:numPr>
        <w:spacing w:after="19" w:line="276" w:lineRule="auto"/>
        <w:ind w:right="8" w:hanging="360"/>
        <w:jc w:val="both"/>
      </w:pPr>
      <w:r w:rsidRPr="004A71D6">
        <w:t>System powinien umożliwić prawidłowe naliczanie opłaty oraz zapewnić ewidencjonowanie wpłat.</w:t>
      </w:r>
    </w:p>
    <w:p w14:paraId="368EEB29" w14:textId="77777777" w:rsidR="00557315" w:rsidRPr="004A71D6" w:rsidRDefault="00557315">
      <w:pPr>
        <w:numPr>
          <w:ilvl w:val="0"/>
          <w:numId w:val="181"/>
        </w:numPr>
        <w:spacing w:after="19" w:line="276" w:lineRule="auto"/>
        <w:ind w:right="8" w:hanging="360"/>
        <w:jc w:val="both"/>
      </w:pPr>
      <w:r w:rsidRPr="004A71D6">
        <w:t xml:space="preserve">W systemie powinna być możliwość odnotowania wpłat wraz z dostępnym rejestrem zalegających (możliwość automatycznego naliczania opłaty dodatkowej za nieterminową zapłatę), </w:t>
      </w:r>
    </w:p>
    <w:p w14:paraId="23E044EF" w14:textId="77777777" w:rsidR="00557315" w:rsidRPr="004A71D6" w:rsidRDefault="00557315">
      <w:pPr>
        <w:numPr>
          <w:ilvl w:val="0"/>
          <w:numId w:val="181"/>
        </w:numPr>
        <w:spacing w:after="19" w:line="276" w:lineRule="auto"/>
        <w:ind w:right="8" w:hanging="360"/>
        <w:jc w:val="both"/>
      </w:pPr>
      <w:r w:rsidRPr="004A71D6">
        <w:t>System powinien umożliwić ewidencjonowanie oświadczeń o wysokości osiągniętej sprzedaży</w:t>
      </w:r>
      <w:r>
        <w:t xml:space="preserve"> </w:t>
      </w:r>
      <w:r w:rsidRPr="004A71D6">
        <w:t>z automatycznym naliczaniem opłat na następny rok.</w:t>
      </w:r>
    </w:p>
    <w:p w14:paraId="6DC151C6" w14:textId="77777777" w:rsidR="00557315" w:rsidRPr="004A71D6" w:rsidRDefault="00557315">
      <w:pPr>
        <w:numPr>
          <w:ilvl w:val="0"/>
          <w:numId w:val="181"/>
        </w:numPr>
        <w:spacing w:after="19" w:line="276" w:lineRule="auto"/>
        <w:ind w:right="8" w:hanging="360"/>
        <w:jc w:val="both"/>
      </w:pPr>
      <w:r w:rsidRPr="004A71D6">
        <w:t>W zakresie generowania raportów system udostępni standardowy zestaw raportów i zestawień w podziale na poszczególne rodzaje napojów alkoholowych oraz zapewni możliwość wprowadzania własnych szablonów wydruków. W szczególności dostępny musi być wydruk sprawozdania dla potrzeb PARP, listy przedsiębiorstw posiadających koncesję, zestawienie kwot należnych opłat.</w:t>
      </w:r>
    </w:p>
    <w:p w14:paraId="2C6B07AD" w14:textId="77777777" w:rsidR="00557315" w:rsidRDefault="00557315">
      <w:pPr>
        <w:numPr>
          <w:ilvl w:val="0"/>
          <w:numId w:val="181"/>
        </w:numPr>
        <w:spacing w:after="19" w:line="276" w:lineRule="auto"/>
        <w:ind w:right="8" w:hanging="360"/>
        <w:jc w:val="both"/>
      </w:pPr>
      <w:r w:rsidRPr="004A71D6">
        <w:t>System powinien umożliwić współpracę z systemem księgowym zapewniającym prawidłowe ewidencjonowanie i egzekucję należności z tytułu wydanych pozwoleń.</w:t>
      </w:r>
    </w:p>
    <w:p w14:paraId="21123D4F" w14:textId="77777777" w:rsidR="00557315" w:rsidRDefault="00557315" w:rsidP="00557315">
      <w:pPr>
        <w:pStyle w:val="Nagwek1"/>
        <w:numPr>
          <w:ilvl w:val="4"/>
          <w:numId w:val="2"/>
        </w:numPr>
        <w:spacing w:before="240" w:after="240" w:line="276" w:lineRule="auto"/>
        <w:ind w:right="74"/>
        <w:jc w:val="both"/>
      </w:pPr>
      <w:bookmarkStart w:id="62" w:name="_Toc114574150"/>
      <w:bookmarkStart w:id="63" w:name="_Toc116835802"/>
      <w:bookmarkStart w:id="64" w:name="_Toc219026907"/>
      <w:r>
        <w:t>Wymagania funkcjonalne - obszar o</w:t>
      </w:r>
      <w:r w:rsidRPr="00214D47">
        <w:t>bsług</w:t>
      </w:r>
      <w:r>
        <w:t>i</w:t>
      </w:r>
      <w:r w:rsidRPr="00214D47">
        <w:t xml:space="preserve"> izb rolniczych</w:t>
      </w:r>
      <w:bookmarkEnd w:id="62"/>
      <w:r>
        <w:t>.</w:t>
      </w:r>
      <w:bookmarkEnd w:id="63"/>
      <w:bookmarkEnd w:id="64"/>
    </w:p>
    <w:p w14:paraId="53C6C1C9" w14:textId="77777777" w:rsidR="00557315" w:rsidRPr="00EF3038" w:rsidRDefault="00557315">
      <w:pPr>
        <w:numPr>
          <w:ilvl w:val="0"/>
          <w:numId w:val="182"/>
        </w:numPr>
        <w:spacing w:after="19" w:line="276" w:lineRule="auto"/>
        <w:ind w:right="8" w:hanging="360"/>
        <w:jc w:val="both"/>
      </w:pPr>
      <w:r w:rsidRPr="00EF3038">
        <w:t>Moduł powinien umożliwiać tworzenie i zarządzanie rejestrem uprawnionych do głosowania izb rolniczych na podstawie baz danych ewidencji podatników.</w:t>
      </w:r>
    </w:p>
    <w:p w14:paraId="0B051DCE" w14:textId="77777777" w:rsidR="00557315" w:rsidRPr="00EF3038" w:rsidRDefault="00557315">
      <w:pPr>
        <w:numPr>
          <w:ilvl w:val="0"/>
          <w:numId w:val="182"/>
        </w:numPr>
        <w:spacing w:after="19" w:line="276" w:lineRule="auto"/>
        <w:ind w:right="8" w:hanging="360"/>
        <w:jc w:val="both"/>
      </w:pPr>
      <w:r w:rsidRPr="00EF3038">
        <w:t>Spis członków izby rolniczej powinien umożliwiać:</w:t>
      </w:r>
    </w:p>
    <w:p w14:paraId="5E551CE2" w14:textId="77777777" w:rsidR="00557315" w:rsidRPr="00EF3038" w:rsidRDefault="00557315">
      <w:pPr>
        <w:numPr>
          <w:ilvl w:val="0"/>
          <w:numId w:val="182"/>
        </w:numPr>
        <w:spacing w:after="19" w:line="276" w:lineRule="auto"/>
        <w:ind w:right="8" w:hanging="360"/>
        <w:jc w:val="both"/>
      </w:pPr>
      <w:r w:rsidRPr="00EF3038">
        <w:t>określanie parametrów spisu,</w:t>
      </w:r>
    </w:p>
    <w:p w14:paraId="0241FB06" w14:textId="77777777" w:rsidR="00557315" w:rsidRPr="00EF3038" w:rsidRDefault="00557315">
      <w:pPr>
        <w:numPr>
          <w:ilvl w:val="0"/>
          <w:numId w:val="182"/>
        </w:numPr>
        <w:spacing w:after="19" w:line="276" w:lineRule="auto"/>
        <w:ind w:right="8" w:hanging="360"/>
        <w:jc w:val="both"/>
      </w:pPr>
      <w:r w:rsidRPr="00EF3038">
        <w:t>dodawanie i edycja pozycji spisu członków uprawnionych do głosowania,</w:t>
      </w:r>
    </w:p>
    <w:p w14:paraId="3847BE64" w14:textId="77777777" w:rsidR="00557315" w:rsidRPr="00EF3038" w:rsidRDefault="00557315">
      <w:pPr>
        <w:numPr>
          <w:ilvl w:val="0"/>
          <w:numId w:val="182"/>
        </w:numPr>
        <w:spacing w:after="19" w:line="276" w:lineRule="auto"/>
        <w:ind w:right="8" w:hanging="360"/>
        <w:jc w:val="both"/>
      </w:pPr>
      <w:r w:rsidRPr="00EF3038">
        <w:t>generowanie pozycji w spisie członków na podstawie danych podatkowych zgromadzonych w module do obsługi podatków od osób fizycznych.</w:t>
      </w:r>
    </w:p>
    <w:p w14:paraId="335FD86D" w14:textId="77777777" w:rsidR="00557315" w:rsidRPr="00EF3038" w:rsidRDefault="00557315">
      <w:pPr>
        <w:numPr>
          <w:ilvl w:val="0"/>
          <w:numId w:val="182"/>
        </w:numPr>
        <w:spacing w:after="19" w:line="276" w:lineRule="auto"/>
        <w:ind w:right="8" w:hanging="360"/>
        <w:jc w:val="both"/>
      </w:pPr>
      <w:r w:rsidRPr="00EF3038">
        <w:t>Moduł powinien wspierać tworzenie i zarządzanie spisem przedstawicieli członków izb rolniczych:</w:t>
      </w:r>
    </w:p>
    <w:p w14:paraId="7EFE8CC2" w14:textId="77777777" w:rsidR="00557315" w:rsidRPr="00EF3038" w:rsidRDefault="00557315">
      <w:pPr>
        <w:numPr>
          <w:ilvl w:val="0"/>
          <w:numId w:val="182"/>
        </w:numPr>
        <w:spacing w:after="19" w:line="276" w:lineRule="auto"/>
        <w:ind w:right="8" w:hanging="360"/>
        <w:jc w:val="both"/>
      </w:pPr>
      <w:r w:rsidRPr="00EF3038">
        <w:t>określanie parametrów spisu,</w:t>
      </w:r>
    </w:p>
    <w:p w14:paraId="066AF367" w14:textId="77777777" w:rsidR="00557315" w:rsidRPr="00EF3038" w:rsidRDefault="00557315">
      <w:pPr>
        <w:numPr>
          <w:ilvl w:val="0"/>
          <w:numId w:val="182"/>
        </w:numPr>
        <w:spacing w:after="19" w:line="276" w:lineRule="auto"/>
        <w:ind w:right="8" w:hanging="360"/>
        <w:jc w:val="both"/>
      </w:pPr>
      <w:r w:rsidRPr="00EF3038">
        <w:t>dodawanie i edycja pozycji spisu przedstawicieli uprawnionych do głosowania,</w:t>
      </w:r>
    </w:p>
    <w:p w14:paraId="500872E2" w14:textId="77777777" w:rsidR="00557315" w:rsidRPr="00EF3038" w:rsidRDefault="00557315">
      <w:pPr>
        <w:numPr>
          <w:ilvl w:val="0"/>
          <w:numId w:val="182"/>
        </w:numPr>
        <w:spacing w:after="19" w:line="276" w:lineRule="auto"/>
        <w:ind w:right="8" w:hanging="360"/>
        <w:jc w:val="both"/>
      </w:pPr>
      <w:r w:rsidRPr="00EF3038">
        <w:t>generowanie pozycji w spisie przedstawicieli na podstawie danych podatkowych zgromadzonych w module do obsługi podatków od osób prawnych.</w:t>
      </w:r>
    </w:p>
    <w:p w14:paraId="6F2C3857" w14:textId="77777777" w:rsidR="00557315" w:rsidRPr="00EF3038" w:rsidRDefault="00557315">
      <w:pPr>
        <w:numPr>
          <w:ilvl w:val="0"/>
          <w:numId w:val="182"/>
        </w:numPr>
        <w:spacing w:after="19" w:line="276" w:lineRule="auto"/>
        <w:ind w:right="8" w:hanging="360"/>
        <w:jc w:val="both"/>
      </w:pPr>
      <w:r w:rsidRPr="00EF3038">
        <w:t>Możliwość usuwania niezatwierdzonych spisów.</w:t>
      </w:r>
    </w:p>
    <w:p w14:paraId="0E7A658F" w14:textId="77777777" w:rsidR="00557315" w:rsidRPr="00EF3038" w:rsidRDefault="00557315">
      <w:pPr>
        <w:numPr>
          <w:ilvl w:val="0"/>
          <w:numId w:val="182"/>
        </w:numPr>
        <w:spacing w:after="19" w:line="276" w:lineRule="auto"/>
        <w:ind w:right="8" w:hanging="360"/>
        <w:jc w:val="both"/>
      </w:pPr>
      <w:r w:rsidRPr="00EF3038">
        <w:t>Możliwość wydruku spisów.</w:t>
      </w:r>
    </w:p>
    <w:p w14:paraId="0896CD7C" w14:textId="77777777" w:rsidR="00557315" w:rsidRPr="00EF3038" w:rsidRDefault="00557315">
      <w:pPr>
        <w:numPr>
          <w:ilvl w:val="0"/>
          <w:numId w:val="182"/>
        </w:numPr>
        <w:spacing w:after="19" w:line="276" w:lineRule="auto"/>
        <w:ind w:right="8" w:hanging="360"/>
        <w:jc w:val="both"/>
      </w:pPr>
      <w:r w:rsidRPr="00EF3038">
        <w:t>Możliwość wykonania wydruków / zestawień statystycznych, w tym co najmniej:</w:t>
      </w:r>
    </w:p>
    <w:p w14:paraId="1C55B9CF" w14:textId="77777777" w:rsidR="00557315" w:rsidRPr="00EF3038" w:rsidRDefault="00557315">
      <w:pPr>
        <w:numPr>
          <w:ilvl w:val="0"/>
          <w:numId w:val="182"/>
        </w:numPr>
        <w:spacing w:after="19" w:line="276" w:lineRule="auto"/>
        <w:ind w:right="8" w:hanging="360"/>
        <w:jc w:val="both"/>
      </w:pPr>
      <w:r w:rsidRPr="00EF3038">
        <w:t>statystyki pod wskazanym adresem,</w:t>
      </w:r>
    </w:p>
    <w:p w14:paraId="1FC5F0AD" w14:textId="77777777" w:rsidR="00557315" w:rsidRPr="00EF3038" w:rsidRDefault="00557315">
      <w:pPr>
        <w:numPr>
          <w:ilvl w:val="0"/>
          <w:numId w:val="182"/>
        </w:numPr>
        <w:spacing w:after="19" w:line="276" w:lineRule="auto"/>
        <w:ind w:right="8" w:hanging="360"/>
        <w:jc w:val="both"/>
      </w:pPr>
      <w:r w:rsidRPr="00EF3038">
        <w:t>lista lokali w budynku,</w:t>
      </w:r>
    </w:p>
    <w:p w14:paraId="07AED25A" w14:textId="77777777" w:rsidR="00557315" w:rsidRPr="00EF3038" w:rsidRDefault="00557315">
      <w:pPr>
        <w:numPr>
          <w:ilvl w:val="0"/>
          <w:numId w:val="182"/>
        </w:numPr>
        <w:spacing w:after="19" w:line="276" w:lineRule="auto"/>
        <w:ind w:right="8" w:hanging="360"/>
        <w:jc w:val="both"/>
      </w:pPr>
      <w:r w:rsidRPr="00EF3038">
        <w:t>danych ogólnych dotyczących płci, obywatelstwa, rocznika, stanu cywilnego oraz dokumentu tożsamości,</w:t>
      </w:r>
    </w:p>
    <w:p w14:paraId="58C86E55" w14:textId="77777777" w:rsidR="00557315" w:rsidRPr="00EF3038" w:rsidRDefault="00557315">
      <w:pPr>
        <w:numPr>
          <w:ilvl w:val="0"/>
          <w:numId w:val="182"/>
        </w:numPr>
        <w:spacing w:after="19" w:line="276" w:lineRule="auto"/>
        <w:ind w:right="8" w:hanging="360"/>
        <w:jc w:val="both"/>
      </w:pPr>
      <w:r w:rsidRPr="00EF3038">
        <w:t>ilości domów i lokali pod wskazanym adresem,</w:t>
      </w:r>
    </w:p>
    <w:p w14:paraId="1C3D9018" w14:textId="77777777" w:rsidR="00557315" w:rsidRPr="00EF3038" w:rsidRDefault="00557315">
      <w:pPr>
        <w:numPr>
          <w:ilvl w:val="0"/>
          <w:numId w:val="182"/>
        </w:numPr>
        <w:spacing w:after="19" w:line="276" w:lineRule="auto"/>
        <w:ind w:right="8" w:hanging="360"/>
        <w:jc w:val="both"/>
      </w:pPr>
      <w:r w:rsidRPr="00EF3038">
        <w:t>struktury wiekowej mieszkańców,</w:t>
      </w:r>
    </w:p>
    <w:p w14:paraId="00CD9AB3" w14:textId="77777777" w:rsidR="00557315" w:rsidRPr="00EF3038" w:rsidRDefault="00557315">
      <w:pPr>
        <w:numPr>
          <w:ilvl w:val="0"/>
          <w:numId w:val="182"/>
        </w:numPr>
        <w:spacing w:after="19" w:line="276" w:lineRule="auto"/>
        <w:ind w:right="8" w:hanging="360"/>
        <w:jc w:val="both"/>
      </w:pPr>
      <w:r w:rsidRPr="00EF3038">
        <w:t>ludności w miejscowościach,</w:t>
      </w:r>
    </w:p>
    <w:p w14:paraId="6AB47E6C" w14:textId="77777777" w:rsidR="00557315" w:rsidRPr="00EF3038" w:rsidRDefault="00557315">
      <w:pPr>
        <w:numPr>
          <w:ilvl w:val="0"/>
          <w:numId w:val="182"/>
        </w:numPr>
        <w:spacing w:after="19" w:line="276" w:lineRule="auto"/>
        <w:ind w:right="8" w:hanging="360"/>
        <w:jc w:val="both"/>
      </w:pPr>
      <w:r w:rsidRPr="00EF3038">
        <w:t>DW1, DW2, DW3 wg. zadanych parametrów,</w:t>
      </w:r>
    </w:p>
    <w:p w14:paraId="2962D452" w14:textId="77777777" w:rsidR="00557315" w:rsidRPr="00EF3038" w:rsidRDefault="00557315">
      <w:pPr>
        <w:numPr>
          <w:ilvl w:val="0"/>
          <w:numId w:val="182"/>
        </w:numPr>
        <w:spacing w:after="19" w:line="276" w:lineRule="auto"/>
        <w:ind w:right="8" w:hanging="360"/>
        <w:jc w:val="both"/>
      </w:pPr>
      <w:r w:rsidRPr="00EF3038">
        <w:t>zestawienia użytkownika definiowanego przez użytkownika,</w:t>
      </w:r>
    </w:p>
    <w:p w14:paraId="4F781FFC" w14:textId="77777777" w:rsidR="00557315" w:rsidRPr="00214D47" w:rsidRDefault="00557315">
      <w:pPr>
        <w:numPr>
          <w:ilvl w:val="0"/>
          <w:numId w:val="182"/>
        </w:numPr>
        <w:spacing w:after="19" w:line="276" w:lineRule="auto"/>
        <w:ind w:right="8" w:hanging="360"/>
        <w:jc w:val="both"/>
      </w:pPr>
      <w:r w:rsidRPr="00EF3038">
        <w:t>Możliwość wygenerowania plików DW1, DW2, DW3 przekazywanych do GUS.</w:t>
      </w:r>
    </w:p>
    <w:p w14:paraId="4E6FEA5A" w14:textId="77777777" w:rsidR="00557315" w:rsidRPr="00CF3A80" w:rsidRDefault="00557315" w:rsidP="00557315">
      <w:pPr>
        <w:pStyle w:val="Nagwek1"/>
        <w:numPr>
          <w:ilvl w:val="4"/>
          <w:numId w:val="2"/>
        </w:numPr>
        <w:spacing w:before="240" w:after="240" w:line="276" w:lineRule="auto"/>
        <w:ind w:right="74"/>
        <w:jc w:val="both"/>
      </w:pPr>
      <w:bookmarkStart w:id="65" w:name="_Toc114574146"/>
      <w:bookmarkStart w:id="66" w:name="_Toc115626646"/>
      <w:bookmarkStart w:id="67" w:name="_Toc116835803"/>
      <w:bookmarkStart w:id="68" w:name="_Toc219026908"/>
      <w:r w:rsidRPr="00CF3A80">
        <w:lastRenderedPageBreak/>
        <w:t>Wymagania funkcjonalne - obszar zarządzania mieniem</w:t>
      </w:r>
      <w:bookmarkEnd w:id="65"/>
      <w:bookmarkEnd w:id="66"/>
      <w:r>
        <w:t>.</w:t>
      </w:r>
      <w:bookmarkEnd w:id="67"/>
      <w:bookmarkEnd w:id="68"/>
    </w:p>
    <w:p w14:paraId="367E5670" w14:textId="77777777" w:rsidR="00557315" w:rsidRDefault="00557315">
      <w:pPr>
        <w:numPr>
          <w:ilvl w:val="0"/>
          <w:numId w:val="96"/>
        </w:numPr>
        <w:spacing w:after="19" w:line="276" w:lineRule="auto"/>
        <w:ind w:right="8" w:hanging="360"/>
        <w:jc w:val="both"/>
      </w:pPr>
      <w:r>
        <w:t xml:space="preserve">System powinien umożliwiać rejestrację poniższych operacji: </w:t>
      </w:r>
    </w:p>
    <w:p w14:paraId="27C6D510" w14:textId="77777777" w:rsidR="00557315" w:rsidRPr="00D43C7B" w:rsidRDefault="00557315">
      <w:pPr>
        <w:pStyle w:val="Akapitzlist"/>
        <w:numPr>
          <w:ilvl w:val="0"/>
          <w:numId w:val="164"/>
        </w:numPr>
        <w:spacing w:after="0" w:line="276" w:lineRule="auto"/>
        <w:ind w:right="0"/>
        <w:jc w:val="both"/>
        <w:rPr>
          <w:rFonts w:eastAsia="Times New Roman" w:cstheme="minorHAnsi"/>
        </w:rPr>
      </w:pPr>
      <w:r w:rsidRPr="00D43C7B">
        <w:rPr>
          <w:rFonts w:eastAsia="Times New Roman" w:cstheme="minorHAnsi"/>
        </w:rPr>
        <w:t xml:space="preserve">transakcji użytkowania wieczystego, </w:t>
      </w:r>
    </w:p>
    <w:p w14:paraId="11E8A081" w14:textId="77777777" w:rsidR="00557315" w:rsidRPr="00D43C7B" w:rsidRDefault="00557315">
      <w:pPr>
        <w:pStyle w:val="Akapitzlist"/>
        <w:numPr>
          <w:ilvl w:val="0"/>
          <w:numId w:val="164"/>
        </w:numPr>
        <w:spacing w:after="0" w:line="276" w:lineRule="auto"/>
        <w:ind w:right="0"/>
        <w:jc w:val="both"/>
        <w:rPr>
          <w:rFonts w:eastAsia="Times New Roman" w:cstheme="minorHAnsi"/>
        </w:rPr>
      </w:pPr>
      <w:r w:rsidRPr="00D43C7B">
        <w:rPr>
          <w:rFonts w:eastAsia="Times New Roman" w:cstheme="minorHAnsi"/>
        </w:rPr>
        <w:t xml:space="preserve">bilansu otwarcia użytkowania wieczystego, </w:t>
      </w:r>
    </w:p>
    <w:p w14:paraId="2462389A" w14:textId="77777777" w:rsidR="00557315" w:rsidRPr="00D43C7B" w:rsidRDefault="00557315">
      <w:pPr>
        <w:pStyle w:val="Akapitzlist"/>
        <w:numPr>
          <w:ilvl w:val="0"/>
          <w:numId w:val="164"/>
        </w:numPr>
        <w:spacing w:after="0" w:line="276" w:lineRule="auto"/>
        <w:ind w:right="0"/>
        <w:jc w:val="both"/>
        <w:rPr>
          <w:rFonts w:eastAsia="Times New Roman" w:cstheme="minorHAnsi"/>
        </w:rPr>
      </w:pPr>
      <w:r w:rsidRPr="00D43C7B">
        <w:rPr>
          <w:rFonts w:eastAsia="Times New Roman" w:cstheme="minorHAnsi"/>
        </w:rPr>
        <w:t xml:space="preserve">transakcji dzierżawy, </w:t>
      </w:r>
    </w:p>
    <w:p w14:paraId="67222736" w14:textId="77777777" w:rsidR="00557315" w:rsidRPr="00D43C7B" w:rsidRDefault="00557315">
      <w:pPr>
        <w:pStyle w:val="Akapitzlist"/>
        <w:numPr>
          <w:ilvl w:val="0"/>
          <w:numId w:val="164"/>
        </w:numPr>
        <w:spacing w:after="0" w:line="276" w:lineRule="auto"/>
        <w:ind w:right="0"/>
        <w:jc w:val="both"/>
        <w:rPr>
          <w:rFonts w:eastAsia="Times New Roman" w:cstheme="minorHAnsi"/>
        </w:rPr>
      </w:pPr>
      <w:r w:rsidRPr="00D43C7B">
        <w:rPr>
          <w:rFonts w:eastAsia="Times New Roman" w:cstheme="minorHAnsi"/>
        </w:rPr>
        <w:t xml:space="preserve">transakcji dzierżawy reklamowej, </w:t>
      </w:r>
    </w:p>
    <w:p w14:paraId="24473675" w14:textId="77777777" w:rsidR="00557315" w:rsidRPr="00D43C7B" w:rsidRDefault="00557315">
      <w:pPr>
        <w:pStyle w:val="Akapitzlist"/>
        <w:numPr>
          <w:ilvl w:val="0"/>
          <w:numId w:val="164"/>
        </w:numPr>
        <w:spacing w:after="0" w:line="276" w:lineRule="auto"/>
        <w:ind w:right="0"/>
        <w:jc w:val="both"/>
        <w:rPr>
          <w:rFonts w:eastAsia="Times New Roman" w:cstheme="minorHAnsi"/>
        </w:rPr>
      </w:pPr>
      <w:r w:rsidRPr="00D43C7B">
        <w:rPr>
          <w:rFonts w:eastAsia="Times New Roman" w:cstheme="minorHAnsi"/>
        </w:rPr>
        <w:t xml:space="preserve">transakcji bezumownego korzystania z nieruchomości, </w:t>
      </w:r>
    </w:p>
    <w:p w14:paraId="5B00F94C" w14:textId="77777777" w:rsidR="00557315" w:rsidRPr="00D43C7B" w:rsidRDefault="00557315">
      <w:pPr>
        <w:pStyle w:val="Akapitzlist"/>
        <w:numPr>
          <w:ilvl w:val="0"/>
          <w:numId w:val="164"/>
        </w:numPr>
        <w:spacing w:after="0" w:line="276" w:lineRule="auto"/>
        <w:ind w:right="0"/>
        <w:jc w:val="both"/>
        <w:rPr>
          <w:rFonts w:eastAsia="Times New Roman" w:cstheme="minorHAnsi"/>
        </w:rPr>
      </w:pPr>
      <w:r w:rsidRPr="00D43C7B">
        <w:rPr>
          <w:rFonts w:eastAsia="Times New Roman" w:cstheme="minorHAnsi"/>
        </w:rPr>
        <w:t>rejestracji kontynuacji dzierżawy podczas rejestracji transakcji bezumownego korzystania z nieruchomości,</w:t>
      </w:r>
      <w:r w:rsidRPr="00D43C7B">
        <w:rPr>
          <w:rFonts w:eastAsia="Times New Roman" w:cstheme="minorHAnsi"/>
        </w:rPr>
        <w:tab/>
      </w:r>
    </w:p>
    <w:p w14:paraId="4F68CDCC" w14:textId="77777777" w:rsidR="00557315" w:rsidRPr="00D43C7B" w:rsidRDefault="00557315">
      <w:pPr>
        <w:pStyle w:val="Akapitzlist"/>
        <w:numPr>
          <w:ilvl w:val="0"/>
          <w:numId w:val="164"/>
        </w:numPr>
        <w:spacing w:after="0" w:line="276" w:lineRule="auto"/>
        <w:ind w:right="0"/>
        <w:jc w:val="both"/>
        <w:rPr>
          <w:rFonts w:eastAsia="Times New Roman" w:cstheme="minorHAnsi"/>
        </w:rPr>
      </w:pPr>
      <w:r w:rsidRPr="00D43C7B">
        <w:rPr>
          <w:rFonts w:eastAsia="Times New Roman" w:cstheme="minorHAnsi"/>
        </w:rPr>
        <w:t xml:space="preserve">transakcji trwałego zarządu, </w:t>
      </w:r>
    </w:p>
    <w:p w14:paraId="02ABE840" w14:textId="77777777" w:rsidR="00557315" w:rsidRPr="00D43C7B" w:rsidRDefault="00557315">
      <w:pPr>
        <w:pStyle w:val="Akapitzlist"/>
        <w:numPr>
          <w:ilvl w:val="0"/>
          <w:numId w:val="164"/>
        </w:numPr>
        <w:spacing w:after="0" w:line="276" w:lineRule="auto"/>
        <w:ind w:right="0"/>
        <w:jc w:val="both"/>
        <w:rPr>
          <w:rFonts w:eastAsia="Times New Roman" w:cstheme="minorHAnsi"/>
        </w:rPr>
      </w:pPr>
      <w:r w:rsidRPr="00D43C7B">
        <w:rPr>
          <w:rFonts w:eastAsia="Times New Roman" w:cstheme="minorHAnsi"/>
        </w:rPr>
        <w:t xml:space="preserve">bilansu otwarcia trwałego zarządu, </w:t>
      </w:r>
    </w:p>
    <w:p w14:paraId="17F98A43" w14:textId="77777777" w:rsidR="00557315" w:rsidRPr="00D43C7B" w:rsidRDefault="00557315">
      <w:pPr>
        <w:pStyle w:val="Akapitzlist"/>
        <w:numPr>
          <w:ilvl w:val="0"/>
          <w:numId w:val="164"/>
        </w:numPr>
        <w:spacing w:after="0" w:line="276" w:lineRule="auto"/>
        <w:ind w:right="0"/>
        <w:jc w:val="both"/>
        <w:rPr>
          <w:rFonts w:eastAsia="Times New Roman" w:cstheme="minorHAnsi"/>
        </w:rPr>
      </w:pPr>
      <w:r w:rsidRPr="00D43C7B">
        <w:rPr>
          <w:rFonts w:eastAsia="Times New Roman" w:cstheme="minorHAnsi"/>
        </w:rPr>
        <w:t xml:space="preserve">transakcji przekształcenia użytkowania wieczystego na własność, </w:t>
      </w:r>
    </w:p>
    <w:p w14:paraId="5B39E9DB" w14:textId="77777777" w:rsidR="00557315" w:rsidRPr="00D43C7B" w:rsidRDefault="00557315">
      <w:pPr>
        <w:pStyle w:val="Akapitzlist"/>
        <w:numPr>
          <w:ilvl w:val="0"/>
          <w:numId w:val="164"/>
        </w:numPr>
        <w:spacing w:after="0" w:line="276" w:lineRule="auto"/>
        <w:ind w:right="0"/>
        <w:jc w:val="both"/>
        <w:rPr>
          <w:rFonts w:eastAsia="Times New Roman" w:cstheme="minorHAnsi"/>
        </w:rPr>
      </w:pPr>
      <w:r w:rsidRPr="00D43C7B">
        <w:rPr>
          <w:rFonts w:eastAsia="Times New Roman" w:cstheme="minorHAnsi"/>
        </w:rPr>
        <w:t xml:space="preserve">bilansu otwarcia przekształcenia, </w:t>
      </w:r>
    </w:p>
    <w:p w14:paraId="57CD6C45" w14:textId="77777777" w:rsidR="00557315" w:rsidRPr="00D43C7B" w:rsidRDefault="00557315">
      <w:pPr>
        <w:pStyle w:val="Akapitzlist"/>
        <w:numPr>
          <w:ilvl w:val="0"/>
          <w:numId w:val="164"/>
        </w:numPr>
        <w:spacing w:after="0" w:line="276" w:lineRule="auto"/>
        <w:ind w:right="0"/>
        <w:jc w:val="both"/>
        <w:rPr>
          <w:rFonts w:eastAsia="Times New Roman" w:cstheme="minorHAnsi"/>
        </w:rPr>
      </w:pPr>
      <w:r w:rsidRPr="00D43C7B">
        <w:rPr>
          <w:rFonts w:eastAsia="Times New Roman" w:cstheme="minorHAnsi"/>
        </w:rPr>
        <w:t xml:space="preserve">wadium, </w:t>
      </w:r>
    </w:p>
    <w:p w14:paraId="7EBF7A9D" w14:textId="77777777" w:rsidR="00557315" w:rsidRPr="00D43C7B" w:rsidRDefault="00557315">
      <w:pPr>
        <w:pStyle w:val="Akapitzlist"/>
        <w:numPr>
          <w:ilvl w:val="0"/>
          <w:numId w:val="164"/>
        </w:numPr>
        <w:spacing w:after="0" w:line="276" w:lineRule="auto"/>
        <w:ind w:right="0"/>
        <w:jc w:val="both"/>
        <w:rPr>
          <w:rFonts w:eastAsia="Times New Roman" w:cstheme="minorHAnsi"/>
        </w:rPr>
      </w:pPr>
      <w:r w:rsidRPr="00D43C7B">
        <w:rPr>
          <w:rFonts w:eastAsia="Times New Roman" w:cstheme="minorHAnsi"/>
        </w:rPr>
        <w:t xml:space="preserve">transakcji sprzedaży nieruchomości, </w:t>
      </w:r>
    </w:p>
    <w:p w14:paraId="12CFDA4A" w14:textId="77777777" w:rsidR="00557315" w:rsidRPr="00D43C7B" w:rsidRDefault="00557315">
      <w:pPr>
        <w:pStyle w:val="Akapitzlist"/>
        <w:numPr>
          <w:ilvl w:val="0"/>
          <w:numId w:val="164"/>
        </w:numPr>
        <w:spacing w:after="0" w:line="276" w:lineRule="auto"/>
        <w:ind w:right="0"/>
        <w:jc w:val="both"/>
        <w:rPr>
          <w:rFonts w:eastAsia="Times New Roman" w:cstheme="minorHAnsi"/>
        </w:rPr>
      </w:pPr>
      <w:r w:rsidRPr="00D43C7B">
        <w:rPr>
          <w:rFonts w:eastAsia="Times New Roman" w:cstheme="minorHAnsi"/>
        </w:rPr>
        <w:t xml:space="preserve">sprzedaży budynków oraz lokali z jednoczesnym oddaniem gruntu w wieczyste użytkowanie lub jego sprzedaży na własność, </w:t>
      </w:r>
    </w:p>
    <w:p w14:paraId="4AF60919" w14:textId="77777777" w:rsidR="00557315" w:rsidRPr="00D43C7B" w:rsidRDefault="00557315">
      <w:pPr>
        <w:pStyle w:val="Akapitzlist"/>
        <w:numPr>
          <w:ilvl w:val="0"/>
          <w:numId w:val="164"/>
        </w:numPr>
        <w:spacing w:after="0" w:line="276" w:lineRule="auto"/>
        <w:ind w:right="0"/>
        <w:jc w:val="both"/>
        <w:rPr>
          <w:rFonts w:eastAsia="Times New Roman" w:cstheme="minorHAnsi"/>
        </w:rPr>
      </w:pPr>
      <w:r w:rsidRPr="00D43C7B">
        <w:rPr>
          <w:rFonts w:eastAsia="Times New Roman" w:cstheme="minorHAnsi"/>
        </w:rPr>
        <w:t>bilansu otwarcia sprzedaży</w:t>
      </w:r>
      <w:r>
        <w:rPr>
          <w:rFonts w:eastAsia="Times New Roman" w:cstheme="minorHAnsi"/>
        </w:rPr>
        <w:t>,</w:t>
      </w:r>
    </w:p>
    <w:p w14:paraId="5BC7D11B" w14:textId="77777777" w:rsidR="00557315" w:rsidRPr="00D43C7B" w:rsidRDefault="00557315">
      <w:pPr>
        <w:pStyle w:val="Akapitzlist"/>
        <w:numPr>
          <w:ilvl w:val="0"/>
          <w:numId w:val="164"/>
        </w:numPr>
        <w:spacing w:after="0" w:line="276" w:lineRule="auto"/>
        <w:ind w:right="0"/>
        <w:jc w:val="both"/>
        <w:rPr>
          <w:rFonts w:eastAsia="Times New Roman" w:cstheme="minorHAnsi"/>
        </w:rPr>
      </w:pPr>
      <w:r w:rsidRPr="00D43C7B">
        <w:rPr>
          <w:rFonts w:eastAsia="Times New Roman" w:cstheme="minorHAnsi"/>
        </w:rPr>
        <w:t>przekształcenia uwłaszczenia</w:t>
      </w:r>
      <w:r>
        <w:rPr>
          <w:rFonts w:eastAsia="Times New Roman" w:cstheme="minorHAnsi"/>
        </w:rPr>
        <w:t>,</w:t>
      </w:r>
    </w:p>
    <w:p w14:paraId="1BADEE86" w14:textId="77777777" w:rsidR="00557315" w:rsidRPr="00D43C7B" w:rsidRDefault="00557315">
      <w:pPr>
        <w:pStyle w:val="Akapitzlist"/>
        <w:numPr>
          <w:ilvl w:val="0"/>
          <w:numId w:val="164"/>
        </w:numPr>
        <w:spacing w:after="0" w:line="276" w:lineRule="auto"/>
        <w:ind w:right="0"/>
        <w:jc w:val="both"/>
        <w:rPr>
          <w:rFonts w:eastAsia="Times New Roman" w:cstheme="minorHAnsi"/>
        </w:rPr>
      </w:pPr>
      <w:r w:rsidRPr="00D43C7B">
        <w:rPr>
          <w:rFonts w:eastAsia="Times New Roman" w:cstheme="minorHAnsi"/>
        </w:rPr>
        <w:t>bilans przekształcenia uwłaszczenia</w:t>
      </w:r>
      <w:r>
        <w:rPr>
          <w:rFonts w:eastAsia="Times New Roman" w:cstheme="minorHAnsi"/>
        </w:rPr>
        <w:t>.</w:t>
      </w:r>
    </w:p>
    <w:p w14:paraId="7AA44BDD" w14:textId="77777777" w:rsidR="00557315" w:rsidRPr="00B10DA3" w:rsidRDefault="00557315">
      <w:pPr>
        <w:numPr>
          <w:ilvl w:val="0"/>
          <w:numId w:val="96"/>
        </w:numPr>
        <w:spacing w:after="19" w:line="276" w:lineRule="auto"/>
        <w:ind w:right="8" w:hanging="360"/>
        <w:jc w:val="both"/>
      </w:pPr>
      <w:r w:rsidRPr="00B10DA3">
        <w:t>W przypadku transakcji przekształcenia system powinien dawać możliwość naliczenia opłat na cały okres wynikający ze zobowiązania, bez konieczności naliczania opłat co roku.</w:t>
      </w:r>
    </w:p>
    <w:p w14:paraId="0BFF5E8A" w14:textId="77777777" w:rsidR="00557315" w:rsidRDefault="00557315">
      <w:pPr>
        <w:numPr>
          <w:ilvl w:val="0"/>
          <w:numId w:val="96"/>
        </w:numPr>
        <w:spacing w:after="19" w:line="276" w:lineRule="auto"/>
        <w:ind w:right="8" w:hanging="360"/>
        <w:jc w:val="both"/>
      </w:pPr>
      <w:r>
        <w:t xml:space="preserve">System powinien umożliwiać wyszukiwanie przez użytkownika informacji na temat zarejestrowanych transakcji oraz wydruk lub eksport wyszukanych danych wg opisu poniżej: </w:t>
      </w:r>
    </w:p>
    <w:p w14:paraId="5EDA9458" w14:textId="77777777" w:rsidR="00557315" w:rsidRPr="00D43C7B" w:rsidRDefault="00557315">
      <w:pPr>
        <w:pStyle w:val="Akapitzlist"/>
        <w:numPr>
          <w:ilvl w:val="0"/>
          <w:numId w:val="165"/>
        </w:numPr>
        <w:spacing w:after="0" w:line="276" w:lineRule="auto"/>
        <w:ind w:right="0"/>
        <w:jc w:val="both"/>
        <w:rPr>
          <w:rFonts w:eastAsia="Times New Roman" w:cstheme="minorHAnsi"/>
        </w:rPr>
      </w:pPr>
      <w:r w:rsidRPr="00D43C7B">
        <w:rPr>
          <w:rFonts w:eastAsia="Times New Roman" w:cstheme="minorHAnsi"/>
        </w:rPr>
        <w:t xml:space="preserve">wyszukiwanie transakcji według określonych parametrów, </w:t>
      </w:r>
    </w:p>
    <w:p w14:paraId="0279E75D" w14:textId="77777777" w:rsidR="00557315" w:rsidRPr="00D43C7B" w:rsidRDefault="00557315">
      <w:pPr>
        <w:pStyle w:val="Akapitzlist"/>
        <w:numPr>
          <w:ilvl w:val="0"/>
          <w:numId w:val="165"/>
        </w:numPr>
        <w:spacing w:after="0" w:line="276" w:lineRule="auto"/>
        <w:ind w:right="0"/>
        <w:jc w:val="both"/>
        <w:rPr>
          <w:rFonts w:eastAsia="Times New Roman" w:cstheme="minorHAnsi"/>
        </w:rPr>
      </w:pPr>
      <w:r w:rsidRPr="00D43C7B">
        <w:rPr>
          <w:rFonts w:eastAsia="Times New Roman" w:cstheme="minorHAnsi"/>
        </w:rPr>
        <w:t xml:space="preserve">wydruk zestawienia wyszukanych transakcji, </w:t>
      </w:r>
    </w:p>
    <w:p w14:paraId="19AD83C6" w14:textId="77777777" w:rsidR="00557315" w:rsidRPr="00D43C7B" w:rsidRDefault="00557315">
      <w:pPr>
        <w:pStyle w:val="Akapitzlist"/>
        <w:numPr>
          <w:ilvl w:val="0"/>
          <w:numId w:val="165"/>
        </w:numPr>
        <w:spacing w:after="0" w:line="276" w:lineRule="auto"/>
        <w:ind w:right="0"/>
        <w:jc w:val="both"/>
        <w:rPr>
          <w:rFonts w:eastAsia="Times New Roman" w:cstheme="minorHAnsi"/>
        </w:rPr>
      </w:pPr>
      <w:r w:rsidRPr="00D43C7B">
        <w:rPr>
          <w:rFonts w:eastAsia="Times New Roman" w:cstheme="minorHAnsi"/>
        </w:rPr>
        <w:t xml:space="preserve">wyszukiwanie działek, budynków, lokali w zasobie według określonych parametrów, </w:t>
      </w:r>
    </w:p>
    <w:p w14:paraId="30A5041F" w14:textId="77777777" w:rsidR="00557315" w:rsidRPr="00D43C7B" w:rsidRDefault="00557315">
      <w:pPr>
        <w:pStyle w:val="Akapitzlist"/>
        <w:numPr>
          <w:ilvl w:val="0"/>
          <w:numId w:val="165"/>
        </w:numPr>
        <w:spacing w:after="0" w:line="276" w:lineRule="auto"/>
        <w:ind w:right="0"/>
        <w:jc w:val="both"/>
        <w:rPr>
          <w:rFonts w:eastAsia="Times New Roman" w:cstheme="minorHAnsi"/>
        </w:rPr>
      </w:pPr>
      <w:r w:rsidRPr="00D43C7B">
        <w:rPr>
          <w:rFonts w:eastAsia="Times New Roman" w:cstheme="minorHAnsi"/>
        </w:rPr>
        <w:t xml:space="preserve">wydruk zestawienia wyszukanych w zasobie działek, budynków, lokali, </w:t>
      </w:r>
    </w:p>
    <w:p w14:paraId="459BE4CA" w14:textId="77777777" w:rsidR="00557315" w:rsidRPr="00D43C7B" w:rsidRDefault="00557315">
      <w:pPr>
        <w:pStyle w:val="Akapitzlist"/>
        <w:numPr>
          <w:ilvl w:val="0"/>
          <w:numId w:val="165"/>
        </w:numPr>
        <w:spacing w:after="0" w:line="276" w:lineRule="auto"/>
        <w:ind w:right="0"/>
        <w:jc w:val="both"/>
        <w:rPr>
          <w:rFonts w:eastAsia="Times New Roman" w:cstheme="minorHAnsi"/>
        </w:rPr>
      </w:pPr>
      <w:r w:rsidRPr="00D43C7B">
        <w:rPr>
          <w:rFonts w:eastAsia="Times New Roman" w:cstheme="minorHAnsi"/>
        </w:rPr>
        <w:t xml:space="preserve">eksport zestawienia danych wyszukanych w zasobie do formatu XML, </w:t>
      </w:r>
    </w:p>
    <w:p w14:paraId="08A4F6D2" w14:textId="77777777" w:rsidR="00557315" w:rsidRPr="00D43C7B" w:rsidRDefault="00557315">
      <w:pPr>
        <w:pStyle w:val="Akapitzlist"/>
        <w:numPr>
          <w:ilvl w:val="0"/>
          <w:numId w:val="165"/>
        </w:numPr>
        <w:spacing w:after="0" w:line="276" w:lineRule="auto"/>
        <w:ind w:right="0"/>
        <w:jc w:val="both"/>
        <w:rPr>
          <w:rFonts w:eastAsia="Times New Roman" w:cstheme="minorHAnsi"/>
        </w:rPr>
      </w:pPr>
      <w:r w:rsidRPr="00D43C7B">
        <w:rPr>
          <w:rFonts w:eastAsia="Times New Roman" w:cstheme="minorHAnsi"/>
        </w:rPr>
        <w:t xml:space="preserve">eksport zestawienia danych wyszukanych w zasobie do formatu HTML, </w:t>
      </w:r>
    </w:p>
    <w:p w14:paraId="3B9D9D2C" w14:textId="77777777" w:rsidR="00557315" w:rsidRPr="00D43C7B" w:rsidRDefault="00557315">
      <w:pPr>
        <w:pStyle w:val="Akapitzlist"/>
        <w:numPr>
          <w:ilvl w:val="0"/>
          <w:numId w:val="165"/>
        </w:numPr>
        <w:spacing w:after="0" w:line="276" w:lineRule="auto"/>
        <w:ind w:right="0"/>
        <w:jc w:val="both"/>
        <w:rPr>
          <w:rFonts w:eastAsia="Times New Roman" w:cstheme="minorHAnsi"/>
        </w:rPr>
      </w:pPr>
      <w:r w:rsidRPr="00D43C7B">
        <w:rPr>
          <w:rFonts w:eastAsia="Times New Roman" w:cstheme="minorHAnsi"/>
        </w:rPr>
        <w:t xml:space="preserve">eksport zestawienia danych wyszukanych w zasobie do arkusza kalkulacyjnego, </w:t>
      </w:r>
    </w:p>
    <w:p w14:paraId="28A37462" w14:textId="77777777" w:rsidR="00557315" w:rsidRPr="00D43C7B" w:rsidRDefault="00557315">
      <w:pPr>
        <w:pStyle w:val="Akapitzlist"/>
        <w:numPr>
          <w:ilvl w:val="0"/>
          <w:numId w:val="165"/>
        </w:numPr>
        <w:spacing w:after="0" w:line="276" w:lineRule="auto"/>
        <w:ind w:right="0"/>
        <w:jc w:val="both"/>
        <w:rPr>
          <w:rFonts w:eastAsia="Times New Roman" w:cstheme="minorHAnsi"/>
        </w:rPr>
      </w:pPr>
      <w:r w:rsidRPr="00D43C7B">
        <w:rPr>
          <w:rFonts w:eastAsia="Times New Roman" w:cstheme="minorHAnsi"/>
        </w:rPr>
        <w:t xml:space="preserve">możliwość wyszukania umów po terminie, </w:t>
      </w:r>
    </w:p>
    <w:p w14:paraId="21B48D73" w14:textId="77777777" w:rsidR="00557315" w:rsidRPr="00D43C7B" w:rsidRDefault="00557315">
      <w:pPr>
        <w:pStyle w:val="Akapitzlist"/>
        <w:numPr>
          <w:ilvl w:val="0"/>
          <w:numId w:val="165"/>
        </w:numPr>
        <w:spacing w:after="0" w:line="276" w:lineRule="auto"/>
        <w:ind w:right="0"/>
        <w:jc w:val="both"/>
        <w:rPr>
          <w:rFonts w:eastAsia="Times New Roman" w:cstheme="minorHAnsi"/>
        </w:rPr>
      </w:pPr>
      <w:r w:rsidRPr="00D43C7B">
        <w:rPr>
          <w:rFonts w:eastAsia="Times New Roman" w:cstheme="minorHAnsi"/>
        </w:rPr>
        <w:t xml:space="preserve">możliwość wyszukania umów zakończonych, </w:t>
      </w:r>
    </w:p>
    <w:p w14:paraId="26A330F2" w14:textId="77777777" w:rsidR="00557315" w:rsidRPr="00D43C7B" w:rsidRDefault="00557315">
      <w:pPr>
        <w:pStyle w:val="Akapitzlist"/>
        <w:numPr>
          <w:ilvl w:val="0"/>
          <w:numId w:val="165"/>
        </w:numPr>
        <w:spacing w:after="0" w:line="276" w:lineRule="auto"/>
        <w:ind w:right="0"/>
        <w:jc w:val="both"/>
        <w:rPr>
          <w:rFonts w:eastAsia="Times New Roman" w:cstheme="minorHAnsi"/>
        </w:rPr>
      </w:pPr>
      <w:r w:rsidRPr="00D43C7B">
        <w:rPr>
          <w:rFonts w:eastAsia="Times New Roman" w:cstheme="minorHAnsi"/>
        </w:rPr>
        <w:t xml:space="preserve">przegląd szczegółów transakcji. </w:t>
      </w:r>
    </w:p>
    <w:p w14:paraId="5D998848" w14:textId="77777777" w:rsidR="00557315" w:rsidRDefault="00557315">
      <w:pPr>
        <w:numPr>
          <w:ilvl w:val="0"/>
          <w:numId w:val="96"/>
        </w:numPr>
        <w:spacing w:after="19" w:line="276" w:lineRule="auto"/>
        <w:ind w:right="8" w:hanging="360"/>
        <w:jc w:val="both"/>
      </w:pPr>
      <w:r>
        <w:t xml:space="preserve">Moduł musi dawać możliwość rejestracji transakcji dzierżawy z uwzględnieniem wielu czynników, a także umożliwiać dokonanie korekty, zmian warunków itd. Musi być możliwe wykonanie poniższych czynności: </w:t>
      </w:r>
    </w:p>
    <w:p w14:paraId="660E2039" w14:textId="77777777" w:rsidR="00557315" w:rsidRPr="00D43C7B" w:rsidRDefault="00557315">
      <w:pPr>
        <w:pStyle w:val="Akapitzlist"/>
        <w:numPr>
          <w:ilvl w:val="0"/>
          <w:numId w:val="166"/>
        </w:numPr>
        <w:spacing w:after="0" w:line="276" w:lineRule="auto"/>
        <w:ind w:right="0"/>
        <w:jc w:val="both"/>
        <w:rPr>
          <w:rFonts w:eastAsia="Times New Roman" w:cstheme="minorHAnsi"/>
        </w:rPr>
      </w:pPr>
      <w:r w:rsidRPr="00D43C7B">
        <w:rPr>
          <w:rFonts w:eastAsia="Times New Roman" w:cstheme="minorHAnsi"/>
        </w:rPr>
        <w:t xml:space="preserve">zmiana warunków umowy dzierżawy (aneks), </w:t>
      </w:r>
    </w:p>
    <w:p w14:paraId="46F72464" w14:textId="77777777" w:rsidR="00557315" w:rsidRPr="00D43C7B" w:rsidRDefault="00557315">
      <w:pPr>
        <w:pStyle w:val="Akapitzlist"/>
        <w:numPr>
          <w:ilvl w:val="0"/>
          <w:numId w:val="166"/>
        </w:numPr>
        <w:spacing w:after="0" w:line="276" w:lineRule="auto"/>
        <w:ind w:right="0"/>
        <w:jc w:val="both"/>
        <w:rPr>
          <w:rFonts w:eastAsia="Times New Roman" w:cstheme="minorHAnsi"/>
        </w:rPr>
      </w:pPr>
      <w:r w:rsidRPr="00D43C7B">
        <w:rPr>
          <w:rFonts w:eastAsia="Times New Roman" w:cstheme="minorHAnsi"/>
        </w:rPr>
        <w:t xml:space="preserve">zakończenie umowy dzierżawy, </w:t>
      </w:r>
    </w:p>
    <w:p w14:paraId="123BE992" w14:textId="77777777" w:rsidR="00557315" w:rsidRPr="00D43C7B" w:rsidRDefault="00557315">
      <w:pPr>
        <w:pStyle w:val="Akapitzlist"/>
        <w:numPr>
          <w:ilvl w:val="0"/>
          <w:numId w:val="166"/>
        </w:numPr>
        <w:spacing w:after="0" w:line="276" w:lineRule="auto"/>
        <w:ind w:right="0"/>
        <w:jc w:val="both"/>
        <w:rPr>
          <w:rFonts w:eastAsia="Times New Roman" w:cstheme="minorHAnsi"/>
        </w:rPr>
      </w:pPr>
      <w:r w:rsidRPr="00D43C7B">
        <w:rPr>
          <w:rFonts w:eastAsia="Times New Roman" w:cstheme="minorHAnsi"/>
        </w:rPr>
        <w:t xml:space="preserve">automatyczne zakończenie umów dzierżaw, </w:t>
      </w:r>
    </w:p>
    <w:p w14:paraId="1F7C4654" w14:textId="77777777" w:rsidR="00557315" w:rsidRPr="00D43C7B" w:rsidRDefault="00557315">
      <w:pPr>
        <w:pStyle w:val="Akapitzlist"/>
        <w:numPr>
          <w:ilvl w:val="0"/>
          <w:numId w:val="166"/>
        </w:numPr>
        <w:spacing w:after="0" w:line="276" w:lineRule="auto"/>
        <w:ind w:right="0"/>
        <w:jc w:val="both"/>
        <w:rPr>
          <w:rFonts w:eastAsia="Times New Roman" w:cstheme="minorHAnsi"/>
        </w:rPr>
      </w:pPr>
      <w:r w:rsidRPr="00D43C7B">
        <w:rPr>
          <w:rFonts w:eastAsia="Times New Roman" w:cstheme="minorHAnsi"/>
        </w:rPr>
        <w:t xml:space="preserve">obsługa korekty błędu transakcji dzierżawy, </w:t>
      </w:r>
    </w:p>
    <w:p w14:paraId="7DA2D882" w14:textId="77777777" w:rsidR="00557315" w:rsidRPr="00D43C7B" w:rsidRDefault="00557315">
      <w:pPr>
        <w:pStyle w:val="Akapitzlist"/>
        <w:numPr>
          <w:ilvl w:val="0"/>
          <w:numId w:val="166"/>
        </w:numPr>
        <w:spacing w:after="0" w:line="276" w:lineRule="auto"/>
        <w:ind w:right="0"/>
        <w:jc w:val="both"/>
        <w:rPr>
          <w:rFonts w:eastAsia="Times New Roman" w:cstheme="minorHAnsi"/>
        </w:rPr>
      </w:pPr>
      <w:r w:rsidRPr="00D43C7B">
        <w:rPr>
          <w:rFonts w:eastAsia="Times New Roman" w:cstheme="minorHAnsi"/>
        </w:rPr>
        <w:t xml:space="preserve">usuwanie transakcji dzierżawy, </w:t>
      </w:r>
    </w:p>
    <w:p w14:paraId="6B58E4D1" w14:textId="77777777" w:rsidR="00557315" w:rsidRPr="00D43C7B" w:rsidRDefault="00557315">
      <w:pPr>
        <w:pStyle w:val="Akapitzlist"/>
        <w:numPr>
          <w:ilvl w:val="0"/>
          <w:numId w:val="166"/>
        </w:numPr>
        <w:spacing w:after="0" w:line="276" w:lineRule="auto"/>
        <w:ind w:right="0"/>
        <w:jc w:val="both"/>
        <w:rPr>
          <w:rFonts w:eastAsia="Times New Roman" w:cstheme="minorHAnsi"/>
        </w:rPr>
      </w:pPr>
      <w:r w:rsidRPr="00D43C7B">
        <w:rPr>
          <w:rFonts w:eastAsia="Times New Roman" w:cstheme="minorHAnsi"/>
        </w:rPr>
        <w:lastRenderedPageBreak/>
        <w:t xml:space="preserve">automatyczne generowanie rat dla dzierżaw miesięcznych, kwartalnych, półrocznych, rocznych, </w:t>
      </w:r>
    </w:p>
    <w:p w14:paraId="4C4F0DDA" w14:textId="77777777" w:rsidR="00557315" w:rsidRPr="00D43C7B" w:rsidRDefault="00557315">
      <w:pPr>
        <w:pStyle w:val="Akapitzlist"/>
        <w:numPr>
          <w:ilvl w:val="0"/>
          <w:numId w:val="166"/>
        </w:numPr>
        <w:spacing w:after="0" w:line="276" w:lineRule="auto"/>
        <w:ind w:right="0"/>
        <w:jc w:val="both"/>
        <w:rPr>
          <w:rFonts w:eastAsia="Times New Roman" w:cstheme="minorHAnsi"/>
        </w:rPr>
      </w:pPr>
      <w:r w:rsidRPr="00D43C7B">
        <w:rPr>
          <w:rFonts w:eastAsia="Times New Roman" w:cstheme="minorHAnsi"/>
        </w:rPr>
        <w:t xml:space="preserve">możliwość wprowadzania dowolnych rat dla dzierżawy indywidualnej, </w:t>
      </w:r>
    </w:p>
    <w:p w14:paraId="0FD33BA4" w14:textId="77777777" w:rsidR="00557315" w:rsidRPr="00D43C7B" w:rsidRDefault="00557315">
      <w:pPr>
        <w:pStyle w:val="Akapitzlist"/>
        <w:numPr>
          <w:ilvl w:val="0"/>
          <w:numId w:val="166"/>
        </w:numPr>
        <w:spacing w:after="0" w:line="276" w:lineRule="auto"/>
        <w:ind w:right="0"/>
        <w:jc w:val="both"/>
        <w:rPr>
          <w:rFonts w:eastAsia="Times New Roman" w:cstheme="minorHAnsi"/>
        </w:rPr>
      </w:pPr>
      <w:r w:rsidRPr="00D43C7B">
        <w:rPr>
          <w:rFonts w:eastAsia="Times New Roman" w:cstheme="minorHAnsi"/>
        </w:rPr>
        <w:t xml:space="preserve">możliwość wprowadzenia dzierżawy indywidualnej, </w:t>
      </w:r>
    </w:p>
    <w:p w14:paraId="35A3B515" w14:textId="77777777" w:rsidR="00557315" w:rsidRPr="00D43C7B" w:rsidRDefault="00557315">
      <w:pPr>
        <w:pStyle w:val="Akapitzlist"/>
        <w:numPr>
          <w:ilvl w:val="0"/>
          <w:numId w:val="166"/>
        </w:numPr>
        <w:spacing w:after="0" w:line="276" w:lineRule="auto"/>
        <w:ind w:right="0"/>
        <w:jc w:val="both"/>
        <w:rPr>
          <w:rFonts w:eastAsia="Times New Roman" w:cstheme="minorHAnsi"/>
        </w:rPr>
      </w:pPr>
      <w:r w:rsidRPr="00D43C7B">
        <w:rPr>
          <w:rFonts w:eastAsia="Times New Roman" w:cstheme="minorHAnsi"/>
        </w:rPr>
        <w:t xml:space="preserve">możliwość wprowadzenia dzierżawy jednorazowej, </w:t>
      </w:r>
    </w:p>
    <w:p w14:paraId="6466AA70" w14:textId="77777777" w:rsidR="00557315" w:rsidRPr="00D43C7B" w:rsidRDefault="00557315">
      <w:pPr>
        <w:pStyle w:val="Akapitzlist"/>
        <w:numPr>
          <w:ilvl w:val="0"/>
          <w:numId w:val="166"/>
        </w:numPr>
        <w:spacing w:after="0" w:line="276" w:lineRule="auto"/>
        <w:ind w:right="0"/>
        <w:jc w:val="both"/>
        <w:rPr>
          <w:rFonts w:eastAsia="Times New Roman" w:cstheme="minorHAnsi"/>
        </w:rPr>
      </w:pPr>
      <w:r w:rsidRPr="00D43C7B">
        <w:rPr>
          <w:rFonts w:eastAsia="Times New Roman" w:cstheme="minorHAnsi"/>
        </w:rPr>
        <w:t>możliwość wprowadzenia dzierżawy wg ceny kwintala oraz półrocznej wg ceny kwintala,</w:t>
      </w:r>
    </w:p>
    <w:p w14:paraId="51A57349" w14:textId="77777777" w:rsidR="00557315" w:rsidRPr="00D43C7B" w:rsidRDefault="00557315">
      <w:pPr>
        <w:pStyle w:val="Akapitzlist"/>
        <w:numPr>
          <w:ilvl w:val="0"/>
          <w:numId w:val="166"/>
        </w:numPr>
        <w:spacing w:after="0" w:line="276" w:lineRule="auto"/>
        <w:ind w:right="0"/>
        <w:jc w:val="both"/>
        <w:rPr>
          <w:rFonts w:eastAsia="Times New Roman" w:cstheme="minorHAnsi"/>
        </w:rPr>
      </w:pPr>
      <w:r w:rsidRPr="00D43C7B">
        <w:rPr>
          <w:rFonts w:eastAsia="Times New Roman" w:cstheme="minorHAnsi"/>
        </w:rPr>
        <w:t>możliwość wprowadzenia dzierżawy wg ceny pszenicy oraz wg ceny żyta</w:t>
      </w:r>
    </w:p>
    <w:p w14:paraId="5344A73D" w14:textId="77777777" w:rsidR="00557315" w:rsidRPr="00D43C7B" w:rsidRDefault="00557315">
      <w:pPr>
        <w:pStyle w:val="Akapitzlist"/>
        <w:numPr>
          <w:ilvl w:val="0"/>
          <w:numId w:val="166"/>
        </w:numPr>
        <w:spacing w:after="0" w:line="276" w:lineRule="auto"/>
        <w:ind w:right="0"/>
        <w:jc w:val="both"/>
        <w:rPr>
          <w:rFonts w:eastAsia="Times New Roman" w:cstheme="minorHAnsi"/>
        </w:rPr>
      </w:pPr>
      <w:r w:rsidRPr="00D43C7B">
        <w:rPr>
          <w:rFonts w:eastAsia="Times New Roman" w:cstheme="minorHAnsi"/>
        </w:rPr>
        <w:t xml:space="preserve">możliwość wyliczania rat dla umowy proporcjonalnie lub według zużycia dziennego, </w:t>
      </w:r>
    </w:p>
    <w:p w14:paraId="0BD0A256" w14:textId="77777777" w:rsidR="00557315" w:rsidRPr="00D43C7B" w:rsidRDefault="00557315">
      <w:pPr>
        <w:pStyle w:val="Akapitzlist"/>
        <w:numPr>
          <w:ilvl w:val="0"/>
          <w:numId w:val="166"/>
        </w:numPr>
        <w:spacing w:after="0" w:line="276" w:lineRule="auto"/>
        <w:ind w:right="0"/>
        <w:jc w:val="both"/>
        <w:rPr>
          <w:rFonts w:eastAsia="Times New Roman" w:cstheme="minorHAnsi"/>
        </w:rPr>
      </w:pPr>
      <w:r w:rsidRPr="00D43C7B">
        <w:rPr>
          <w:rFonts w:eastAsia="Times New Roman" w:cstheme="minorHAnsi"/>
        </w:rPr>
        <w:t xml:space="preserve">automatyczne wyliczanie kwoty umowy na podstawie parametrów, </w:t>
      </w:r>
    </w:p>
    <w:p w14:paraId="5DF0622E" w14:textId="77777777" w:rsidR="00557315" w:rsidRPr="00D43C7B" w:rsidRDefault="00557315">
      <w:pPr>
        <w:pStyle w:val="Akapitzlist"/>
        <w:numPr>
          <w:ilvl w:val="0"/>
          <w:numId w:val="166"/>
        </w:numPr>
        <w:spacing w:after="0" w:line="276" w:lineRule="auto"/>
        <w:ind w:right="0"/>
        <w:jc w:val="both"/>
        <w:rPr>
          <w:rFonts w:eastAsia="Times New Roman" w:cstheme="minorHAnsi"/>
        </w:rPr>
      </w:pPr>
      <w:r w:rsidRPr="00D43C7B">
        <w:rPr>
          <w:rFonts w:eastAsia="Times New Roman" w:cstheme="minorHAnsi"/>
        </w:rPr>
        <w:t xml:space="preserve">wydruk umowy dzierżawy, </w:t>
      </w:r>
    </w:p>
    <w:p w14:paraId="69F36D9A" w14:textId="77777777" w:rsidR="00557315" w:rsidRPr="00D43C7B" w:rsidRDefault="00557315">
      <w:pPr>
        <w:pStyle w:val="Akapitzlist"/>
        <w:numPr>
          <w:ilvl w:val="0"/>
          <w:numId w:val="166"/>
        </w:numPr>
        <w:spacing w:after="0" w:line="276" w:lineRule="auto"/>
        <w:ind w:right="0"/>
        <w:jc w:val="both"/>
        <w:rPr>
          <w:rFonts w:eastAsia="Times New Roman" w:cstheme="minorHAnsi"/>
        </w:rPr>
      </w:pPr>
      <w:r w:rsidRPr="00D43C7B">
        <w:rPr>
          <w:rFonts w:eastAsia="Times New Roman" w:cstheme="minorHAnsi"/>
        </w:rPr>
        <w:t xml:space="preserve">dowolna modyfikacja szablonów wydruku umowy dzierżawy, </w:t>
      </w:r>
    </w:p>
    <w:p w14:paraId="3AC0A68E" w14:textId="77777777" w:rsidR="00557315" w:rsidRPr="00D43C7B" w:rsidRDefault="00557315">
      <w:pPr>
        <w:pStyle w:val="Akapitzlist"/>
        <w:numPr>
          <w:ilvl w:val="0"/>
          <w:numId w:val="166"/>
        </w:numPr>
        <w:spacing w:after="0" w:line="276" w:lineRule="auto"/>
        <w:ind w:right="0"/>
        <w:jc w:val="both"/>
        <w:rPr>
          <w:rFonts w:eastAsia="Times New Roman" w:cstheme="minorHAnsi"/>
        </w:rPr>
      </w:pPr>
      <w:r w:rsidRPr="00D43C7B">
        <w:rPr>
          <w:rFonts w:eastAsia="Times New Roman" w:cstheme="minorHAnsi"/>
        </w:rPr>
        <w:t xml:space="preserve">wydruk umów dzierżaw jednoprzedmiotowych i wieloprzedmiotowych. </w:t>
      </w:r>
    </w:p>
    <w:p w14:paraId="0BC267DC" w14:textId="77777777" w:rsidR="00557315" w:rsidRDefault="00557315">
      <w:pPr>
        <w:numPr>
          <w:ilvl w:val="0"/>
          <w:numId w:val="96"/>
        </w:numPr>
        <w:spacing w:after="19" w:line="276" w:lineRule="auto"/>
        <w:ind w:right="8" w:hanging="360"/>
        <w:jc w:val="both"/>
      </w:pPr>
      <w:r>
        <w:t xml:space="preserve">Podobnie jak w wypadku dzierżaw, system musi umożliwiać dokonywanie transakcji użytkowania wieczystego wg poniższych kryteriów: </w:t>
      </w:r>
    </w:p>
    <w:p w14:paraId="3C172755" w14:textId="77777777" w:rsidR="00557315" w:rsidRPr="00D43C7B" w:rsidRDefault="00557315">
      <w:pPr>
        <w:pStyle w:val="Akapitzlist"/>
        <w:numPr>
          <w:ilvl w:val="0"/>
          <w:numId w:val="167"/>
        </w:numPr>
        <w:spacing w:after="0" w:line="276" w:lineRule="auto"/>
        <w:ind w:right="0"/>
        <w:jc w:val="both"/>
        <w:rPr>
          <w:rFonts w:eastAsia="Times New Roman" w:cstheme="minorHAnsi"/>
        </w:rPr>
      </w:pPr>
      <w:r w:rsidRPr="00D43C7B">
        <w:rPr>
          <w:rFonts w:eastAsia="Times New Roman" w:cstheme="minorHAnsi"/>
        </w:rPr>
        <w:t xml:space="preserve">zmiana warunków umowy użytkowania wieczystego, </w:t>
      </w:r>
    </w:p>
    <w:p w14:paraId="5F4CBB7F" w14:textId="77777777" w:rsidR="00557315" w:rsidRPr="00D43C7B" w:rsidRDefault="00557315">
      <w:pPr>
        <w:pStyle w:val="Akapitzlist"/>
        <w:numPr>
          <w:ilvl w:val="0"/>
          <w:numId w:val="167"/>
        </w:numPr>
        <w:spacing w:after="0" w:line="276" w:lineRule="auto"/>
        <w:ind w:right="0"/>
        <w:jc w:val="both"/>
        <w:rPr>
          <w:rFonts w:eastAsia="Times New Roman" w:cstheme="minorHAnsi"/>
        </w:rPr>
      </w:pPr>
      <w:r w:rsidRPr="00D43C7B">
        <w:rPr>
          <w:rFonts w:eastAsia="Times New Roman" w:cstheme="minorHAnsi"/>
        </w:rPr>
        <w:t xml:space="preserve">zbycie udziałów użytkowania wieczystego, </w:t>
      </w:r>
    </w:p>
    <w:p w14:paraId="1DC1EC41" w14:textId="77777777" w:rsidR="00557315" w:rsidRPr="00D43C7B" w:rsidRDefault="00557315">
      <w:pPr>
        <w:pStyle w:val="Akapitzlist"/>
        <w:numPr>
          <w:ilvl w:val="0"/>
          <w:numId w:val="167"/>
        </w:numPr>
        <w:spacing w:after="0" w:line="276" w:lineRule="auto"/>
        <w:ind w:right="0"/>
        <w:jc w:val="both"/>
        <w:rPr>
          <w:rFonts w:eastAsia="Times New Roman" w:cstheme="minorHAnsi"/>
        </w:rPr>
      </w:pPr>
      <w:r w:rsidRPr="00D43C7B">
        <w:rPr>
          <w:rFonts w:eastAsia="Times New Roman" w:cstheme="minorHAnsi"/>
        </w:rPr>
        <w:t xml:space="preserve">zakończenie umowy użytkowania wieczystego, </w:t>
      </w:r>
    </w:p>
    <w:p w14:paraId="3391296B" w14:textId="77777777" w:rsidR="00557315" w:rsidRPr="00D43C7B" w:rsidRDefault="00557315">
      <w:pPr>
        <w:pStyle w:val="Akapitzlist"/>
        <w:numPr>
          <w:ilvl w:val="0"/>
          <w:numId w:val="167"/>
        </w:numPr>
        <w:spacing w:after="0" w:line="276" w:lineRule="auto"/>
        <w:ind w:right="0"/>
        <w:jc w:val="both"/>
        <w:rPr>
          <w:rFonts w:eastAsia="Times New Roman" w:cstheme="minorHAnsi"/>
        </w:rPr>
      </w:pPr>
      <w:r w:rsidRPr="00D43C7B">
        <w:rPr>
          <w:rFonts w:eastAsia="Times New Roman" w:cstheme="minorHAnsi"/>
        </w:rPr>
        <w:t xml:space="preserve">obsługa korekty błędu transakcji użytkowania wieczystego, </w:t>
      </w:r>
    </w:p>
    <w:p w14:paraId="62EEC35D" w14:textId="77777777" w:rsidR="00557315" w:rsidRPr="00D43C7B" w:rsidRDefault="00557315">
      <w:pPr>
        <w:pStyle w:val="Akapitzlist"/>
        <w:numPr>
          <w:ilvl w:val="0"/>
          <w:numId w:val="167"/>
        </w:numPr>
        <w:spacing w:after="0" w:line="276" w:lineRule="auto"/>
        <w:ind w:right="0"/>
        <w:jc w:val="both"/>
        <w:rPr>
          <w:rFonts w:eastAsia="Times New Roman" w:cstheme="minorHAnsi"/>
        </w:rPr>
      </w:pPr>
      <w:r w:rsidRPr="00D43C7B">
        <w:rPr>
          <w:rFonts w:eastAsia="Times New Roman" w:cstheme="minorHAnsi"/>
        </w:rPr>
        <w:t xml:space="preserve">usuwanie transakcji użytkowania wieczystego, </w:t>
      </w:r>
    </w:p>
    <w:p w14:paraId="7CC9AA49" w14:textId="77777777" w:rsidR="00557315" w:rsidRPr="00D43C7B" w:rsidRDefault="00557315">
      <w:pPr>
        <w:pStyle w:val="Akapitzlist"/>
        <w:numPr>
          <w:ilvl w:val="0"/>
          <w:numId w:val="167"/>
        </w:numPr>
        <w:spacing w:after="0" w:line="276" w:lineRule="auto"/>
        <w:ind w:right="0"/>
        <w:jc w:val="both"/>
        <w:rPr>
          <w:rFonts w:eastAsia="Times New Roman" w:cstheme="minorHAnsi"/>
        </w:rPr>
      </w:pPr>
      <w:r w:rsidRPr="00D43C7B">
        <w:rPr>
          <w:rFonts w:eastAsia="Times New Roman" w:cstheme="minorHAnsi"/>
        </w:rPr>
        <w:t xml:space="preserve">możliwość wprowadzenia przeznaczenia działki, </w:t>
      </w:r>
    </w:p>
    <w:p w14:paraId="5F96BB1D" w14:textId="77777777" w:rsidR="00557315" w:rsidRPr="00D43C7B" w:rsidRDefault="00557315">
      <w:pPr>
        <w:pStyle w:val="Akapitzlist"/>
        <w:numPr>
          <w:ilvl w:val="0"/>
          <w:numId w:val="167"/>
        </w:numPr>
        <w:spacing w:after="0" w:line="276" w:lineRule="auto"/>
        <w:ind w:right="0"/>
        <w:jc w:val="both"/>
        <w:rPr>
          <w:rFonts w:eastAsia="Times New Roman" w:cstheme="minorHAnsi"/>
        </w:rPr>
      </w:pPr>
      <w:r w:rsidRPr="00D43C7B">
        <w:rPr>
          <w:rFonts w:eastAsia="Times New Roman" w:cstheme="minorHAnsi"/>
        </w:rPr>
        <w:t xml:space="preserve">możliwość wprowadzenia bonifikat. </w:t>
      </w:r>
    </w:p>
    <w:p w14:paraId="34952678" w14:textId="77777777" w:rsidR="00557315" w:rsidRDefault="00557315">
      <w:pPr>
        <w:numPr>
          <w:ilvl w:val="0"/>
          <w:numId w:val="96"/>
        </w:numPr>
        <w:spacing w:after="19" w:line="276" w:lineRule="auto"/>
        <w:ind w:right="8" w:hanging="360"/>
        <w:jc w:val="both"/>
      </w:pPr>
      <w:r>
        <w:t xml:space="preserve">Podobnie jak w wypadku dzierżaw, system musi umożliwiać dokonywanie transakcji użytkowania wieczystego wg poniższych kryteriów: </w:t>
      </w:r>
    </w:p>
    <w:p w14:paraId="58F1A8C0" w14:textId="77777777" w:rsidR="00557315" w:rsidRPr="00D43C7B" w:rsidRDefault="00557315">
      <w:pPr>
        <w:pStyle w:val="Akapitzlist"/>
        <w:numPr>
          <w:ilvl w:val="0"/>
          <w:numId w:val="168"/>
        </w:numPr>
        <w:spacing w:after="0" w:line="276" w:lineRule="auto"/>
        <w:ind w:right="0"/>
        <w:jc w:val="both"/>
        <w:rPr>
          <w:rFonts w:eastAsia="Times New Roman" w:cstheme="minorHAnsi"/>
        </w:rPr>
      </w:pPr>
      <w:r w:rsidRPr="00D43C7B">
        <w:rPr>
          <w:rFonts w:eastAsia="Times New Roman" w:cstheme="minorHAnsi"/>
        </w:rPr>
        <w:t xml:space="preserve">zmiana warunków przekształcenia uwłaszczenia, </w:t>
      </w:r>
    </w:p>
    <w:p w14:paraId="49E3C1D0" w14:textId="77777777" w:rsidR="00557315" w:rsidRPr="00D43C7B" w:rsidRDefault="00557315">
      <w:pPr>
        <w:pStyle w:val="Akapitzlist"/>
        <w:numPr>
          <w:ilvl w:val="0"/>
          <w:numId w:val="168"/>
        </w:numPr>
        <w:spacing w:after="0" w:line="276" w:lineRule="auto"/>
        <w:ind w:right="0"/>
        <w:jc w:val="both"/>
        <w:rPr>
          <w:rFonts w:eastAsia="Times New Roman" w:cstheme="minorHAnsi"/>
        </w:rPr>
      </w:pPr>
      <w:r w:rsidRPr="00D43C7B">
        <w:rPr>
          <w:rFonts w:eastAsia="Times New Roman" w:cstheme="minorHAnsi"/>
        </w:rPr>
        <w:t xml:space="preserve">zbycie udziałów przekształcenia uwłaszczenia, </w:t>
      </w:r>
    </w:p>
    <w:p w14:paraId="418F3043" w14:textId="77777777" w:rsidR="00557315" w:rsidRPr="00D43C7B" w:rsidRDefault="00557315">
      <w:pPr>
        <w:pStyle w:val="Akapitzlist"/>
        <w:numPr>
          <w:ilvl w:val="0"/>
          <w:numId w:val="168"/>
        </w:numPr>
        <w:spacing w:after="0" w:line="276" w:lineRule="auto"/>
        <w:ind w:right="0"/>
        <w:jc w:val="both"/>
        <w:rPr>
          <w:rFonts w:eastAsia="Times New Roman" w:cstheme="minorHAnsi"/>
        </w:rPr>
      </w:pPr>
      <w:r w:rsidRPr="00D43C7B">
        <w:rPr>
          <w:rFonts w:eastAsia="Times New Roman" w:cstheme="minorHAnsi"/>
        </w:rPr>
        <w:t xml:space="preserve">usunięcie przekształcenia uwłaszczenia z przywróceniem transakcji użytkowania wieczystego,  </w:t>
      </w:r>
    </w:p>
    <w:p w14:paraId="2D3B632A" w14:textId="77777777" w:rsidR="00557315" w:rsidRPr="00D43C7B" w:rsidRDefault="00557315">
      <w:pPr>
        <w:pStyle w:val="Akapitzlist"/>
        <w:numPr>
          <w:ilvl w:val="0"/>
          <w:numId w:val="168"/>
        </w:numPr>
        <w:spacing w:after="0" w:line="276" w:lineRule="auto"/>
        <w:ind w:right="0"/>
        <w:jc w:val="both"/>
        <w:rPr>
          <w:rFonts w:eastAsia="Times New Roman" w:cstheme="minorHAnsi"/>
        </w:rPr>
      </w:pPr>
      <w:r w:rsidRPr="00D43C7B">
        <w:rPr>
          <w:rFonts w:eastAsia="Times New Roman" w:cstheme="minorHAnsi"/>
        </w:rPr>
        <w:t xml:space="preserve">obsługa korekty przekształcenia uwłaszczenia, </w:t>
      </w:r>
    </w:p>
    <w:p w14:paraId="5A582084" w14:textId="77777777" w:rsidR="00557315" w:rsidRPr="00D43C7B" w:rsidRDefault="00557315">
      <w:pPr>
        <w:pStyle w:val="Akapitzlist"/>
        <w:numPr>
          <w:ilvl w:val="0"/>
          <w:numId w:val="168"/>
        </w:numPr>
        <w:spacing w:after="0" w:line="276" w:lineRule="auto"/>
        <w:ind w:right="0"/>
        <w:jc w:val="both"/>
        <w:rPr>
          <w:rFonts w:eastAsia="Times New Roman" w:cstheme="minorHAnsi"/>
        </w:rPr>
      </w:pPr>
      <w:r w:rsidRPr="00D43C7B">
        <w:rPr>
          <w:rFonts w:eastAsia="Times New Roman" w:cstheme="minorHAnsi"/>
        </w:rPr>
        <w:t xml:space="preserve">możliwość wprowadzenia bonifikat oraz opłaty jednorazowej. </w:t>
      </w:r>
    </w:p>
    <w:p w14:paraId="01E45521" w14:textId="77777777" w:rsidR="00557315" w:rsidRDefault="00557315">
      <w:pPr>
        <w:numPr>
          <w:ilvl w:val="0"/>
          <w:numId w:val="96"/>
        </w:numPr>
        <w:spacing w:after="19" w:line="276" w:lineRule="auto"/>
        <w:ind w:right="8" w:hanging="360"/>
        <w:jc w:val="both"/>
      </w:pPr>
      <w:r>
        <w:t xml:space="preserve">W ramach umożliwienia rejestracji operacji trwałego zarządu system powinien dawać możliwość wykonania poniższych czynności: </w:t>
      </w:r>
    </w:p>
    <w:p w14:paraId="2FA2790E" w14:textId="77777777" w:rsidR="00557315" w:rsidRPr="00DA6B39" w:rsidRDefault="00557315">
      <w:pPr>
        <w:pStyle w:val="Akapitzlist"/>
        <w:numPr>
          <w:ilvl w:val="0"/>
          <w:numId w:val="169"/>
        </w:numPr>
        <w:spacing w:after="0" w:line="276" w:lineRule="auto"/>
        <w:ind w:right="0"/>
        <w:jc w:val="both"/>
        <w:rPr>
          <w:rFonts w:eastAsia="Times New Roman" w:cstheme="minorHAnsi"/>
        </w:rPr>
      </w:pPr>
      <w:r w:rsidRPr="00DA6B39">
        <w:rPr>
          <w:rFonts w:eastAsia="Times New Roman" w:cstheme="minorHAnsi"/>
        </w:rPr>
        <w:t xml:space="preserve">zmiana warunków umowy trwałego zarządu, </w:t>
      </w:r>
    </w:p>
    <w:p w14:paraId="070ACC0F" w14:textId="77777777" w:rsidR="00557315" w:rsidRPr="00DA6B39" w:rsidRDefault="00557315">
      <w:pPr>
        <w:pStyle w:val="Akapitzlist"/>
        <w:numPr>
          <w:ilvl w:val="0"/>
          <w:numId w:val="169"/>
        </w:numPr>
        <w:spacing w:after="0" w:line="276" w:lineRule="auto"/>
        <w:ind w:right="0"/>
        <w:jc w:val="both"/>
        <w:rPr>
          <w:rFonts w:eastAsia="Times New Roman" w:cstheme="minorHAnsi"/>
        </w:rPr>
      </w:pPr>
      <w:r w:rsidRPr="00DA6B39">
        <w:rPr>
          <w:rFonts w:eastAsia="Times New Roman" w:cstheme="minorHAnsi"/>
        </w:rPr>
        <w:t xml:space="preserve">wygaśnięcie umowy trwałego zarządu, </w:t>
      </w:r>
    </w:p>
    <w:p w14:paraId="444307E2" w14:textId="77777777" w:rsidR="00557315" w:rsidRPr="00DA6B39" w:rsidRDefault="00557315">
      <w:pPr>
        <w:pStyle w:val="Akapitzlist"/>
        <w:numPr>
          <w:ilvl w:val="0"/>
          <w:numId w:val="169"/>
        </w:numPr>
        <w:spacing w:after="0" w:line="276" w:lineRule="auto"/>
        <w:ind w:right="0"/>
        <w:jc w:val="both"/>
        <w:rPr>
          <w:rFonts w:eastAsia="Times New Roman" w:cstheme="minorHAnsi"/>
        </w:rPr>
      </w:pPr>
      <w:r w:rsidRPr="00DA6B39">
        <w:rPr>
          <w:rFonts w:eastAsia="Times New Roman" w:cstheme="minorHAnsi"/>
        </w:rPr>
        <w:t xml:space="preserve">obsługa korekty błędu transakcji trwałego zarządu, </w:t>
      </w:r>
    </w:p>
    <w:p w14:paraId="5A9237ED" w14:textId="77777777" w:rsidR="00557315" w:rsidRPr="00DA6B39" w:rsidRDefault="00557315">
      <w:pPr>
        <w:pStyle w:val="Akapitzlist"/>
        <w:numPr>
          <w:ilvl w:val="0"/>
          <w:numId w:val="169"/>
        </w:numPr>
        <w:spacing w:after="0" w:line="276" w:lineRule="auto"/>
        <w:ind w:right="0"/>
        <w:jc w:val="both"/>
        <w:rPr>
          <w:rFonts w:eastAsia="Times New Roman" w:cstheme="minorHAnsi"/>
        </w:rPr>
      </w:pPr>
      <w:r w:rsidRPr="00DA6B39">
        <w:rPr>
          <w:rFonts w:eastAsia="Times New Roman" w:cstheme="minorHAnsi"/>
        </w:rPr>
        <w:t xml:space="preserve">usunięcie transakcji trwałego zarządu. </w:t>
      </w:r>
    </w:p>
    <w:p w14:paraId="36785C3C" w14:textId="77777777" w:rsidR="00557315" w:rsidRDefault="00557315">
      <w:pPr>
        <w:numPr>
          <w:ilvl w:val="0"/>
          <w:numId w:val="96"/>
        </w:numPr>
        <w:spacing w:after="19" w:line="276" w:lineRule="auto"/>
        <w:ind w:right="8" w:hanging="360"/>
        <w:jc w:val="both"/>
      </w:pPr>
      <w:r>
        <w:t xml:space="preserve">Odnośnie do transakcji sprzedaży system powinien umożliwiać: </w:t>
      </w:r>
    </w:p>
    <w:p w14:paraId="42773B2B" w14:textId="77777777" w:rsidR="00557315" w:rsidRPr="00DA6B39" w:rsidRDefault="00557315">
      <w:pPr>
        <w:pStyle w:val="Akapitzlist"/>
        <w:numPr>
          <w:ilvl w:val="0"/>
          <w:numId w:val="170"/>
        </w:numPr>
        <w:spacing w:after="0" w:line="276" w:lineRule="auto"/>
        <w:ind w:right="0"/>
        <w:jc w:val="both"/>
        <w:rPr>
          <w:rFonts w:eastAsia="Times New Roman" w:cstheme="minorHAnsi"/>
        </w:rPr>
      </w:pPr>
      <w:r w:rsidRPr="00DA6B39">
        <w:rPr>
          <w:rFonts w:eastAsia="Times New Roman" w:cstheme="minorHAnsi"/>
        </w:rPr>
        <w:t xml:space="preserve">obsługa korekty błędu transakcji sprzedaży, </w:t>
      </w:r>
    </w:p>
    <w:p w14:paraId="7325C47F" w14:textId="77777777" w:rsidR="00557315" w:rsidRPr="00DA6B39" w:rsidRDefault="00557315">
      <w:pPr>
        <w:pStyle w:val="Akapitzlist"/>
        <w:numPr>
          <w:ilvl w:val="0"/>
          <w:numId w:val="170"/>
        </w:numPr>
        <w:spacing w:after="0" w:line="276" w:lineRule="auto"/>
        <w:ind w:right="0"/>
        <w:jc w:val="both"/>
        <w:rPr>
          <w:rFonts w:eastAsia="Times New Roman" w:cstheme="minorHAnsi"/>
        </w:rPr>
      </w:pPr>
      <w:r w:rsidRPr="00DA6B39">
        <w:rPr>
          <w:rFonts w:eastAsia="Times New Roman" w:cstheme="minorHAnsi"/>
        </w:rPr>
        <w:t xml:space="preserve">usunięcie transakcji sprzedaży, </w:t>
      </w:r>
    </w:p>
    <w:p w14:paraId="0AF04137" w14:textId="77777777" w:rsidR="00557315" w:rsidRPr="00DA6B39" w:rsidRDefault="00557315">
      <w:pPr>
        <w:pStyle w:val="Akapitzlist"/>
        <w:numPr>
          <w:ilvl w:val="0"/>
          <w:numId w:val="170"/>
        </w:numPr>
        <w:spacing w:after="0" w:line="276" w:lineRule="auto"/>
        <w:ind w:right="0"/>
        <w:jc w:val="both"/>
        <w:rPr>
          <w:rFonts w:eastAsia="Times New Roman" w:cstheme="minorHAnsi"/>
        </w:rPr>
      </w:pPr>
      <w:r w:rsidRPr="00DA6B39">
        <w:rPr>
          <w:rFonts w:eastAsia="Times New Roman" w:cstheme="minorHAnsi"/>
        </w:rPr>
        <w:t xml:space="preserve">możliwość wprowadzenia sprzedaży kredytowanej, </w:t>
      </w:r>
    </w:p>
    <w:p w14:paraId="3E027EDF" w14:textId="77777777" w:rsidR="00557315" w:rsidRPr="00DA6B39" w:rsidRDefault="00557315">
      <w:pPr>
        <w:pStyle w:val="Akapitzlist"/>
        <w:numPr>
          <w:ilvl w:val="0"/>
          <w:numId w:val="170"/>
        </w:numPr>
        <w:spacing w:after="0" w:line="276" w:lineRule="auto"/>
        <w:ind w:right="0"/>
        <w:jc w:val="both"/>
        <w:rPr>
          <w:rFonts w:eastAsia="Times New Roman" w:cstheme="minorHAnsi"/>
        </w:rPr>
      </w:pPr>
      <w:r w:rsidRPr="00DA6B39">
        <w:rPr>
          <w:rFonts w:eastAsia="Times New Roman" w:cstheme="minorHAnsi"/>
        </w:rPr>
        <w:t xml:space="preserve">możliwość dowolnego rozplanowania spłaty kredytu. </w:t>
      </w:r>
    </w:p>
    <w:p w14:paraId="00CA0B14" w14:textId="77777777" w:rsidR="00557315" w:rsidRDefault="00557315">
      <w:pPr>
        <w:numPr>
          <w:ilvl w:val="0"/>
          <w:numId w:val="96"/>
        </w:numPr>
        <w:spacing w:after="19" w:line="276" w:lineRule="auto"/>
        <w:ind w:right="8" w:hanging="360"/>
        <w:jc w:val="both"/>
      </w:pPr>
      <w:r>
        <w:t xml:space="preserve">System musi umożliwiać wykonywanie wydruków zawiadomień i umożliwiać zmianę szablonu tych zawiadomień. Wydruki dotyczą: </w:t>
      </w:r>
    </w:p>
    <w:p w14:paraId="6217BE7A" w14:textId="77777777" w:rsidR="00557315" w:rsidRPr="00DA6B39" w:rsidRDefault="00557315">
      <w:pPr>
        <w:pStyle w:val="Akapitzlist"/>
        <w:numPr>
          <w:ilvl w:val="0"/>
          <w:numId w:val="171"/>
        </w:numPr>
        <w:spacing w:after="0" w:line="276" w:lineRule="auto"/>
        <w:ind w:right="0"/>
        <w:jc w:val="both"/>
        <w:rPr>
          <w:rFonts w:eastAsia="Times New Roman" w:cstheme="minorHAnsi"/>
        </w:rPr>
      </w:pPr>
      <w:r w:rsidRPr="00DA6B39">
        <w:rPr>
          <w:rFonts w:eastAsia="Times New Roman" w:cstheme="minorHAnsi"/>
        </w:rPr>
        <w:t xml:space="preserve">zawiadomień o wysokości czynszu rolnego, </w:t>
      </w:r>
    </w:p>
    <w:p w14:paraId="43F341B6" w14:textId="77777777" w:rsidR="00557315" w:rsidRPr="00DA6B39" w:rsidRDefault="00557315">
      <w:pPr>
        <w:pStyle w:val="Akapitzlist"/>
        <w:numPr>
          <w:ilvl w:val="0"/>
          <w:numId w:val="171"/>
        </w:numPr>
        <w:spacing w:after="0" w:line="276" w:lineRule="auto"/>
        <w:ind w:right="0"/>
        <w:jc w:val="both"/>
        <w:rPr>
          <w:rFonts w:eastAsia="Times New Roman" w:cstheme="minorHAnsi"/>
        </w:rPr>
      </w:pPr>
      <w:r w:rsidRPr="00DA6B39">
        <w:rPr>
          <w:rFonts w:eastAsia="Times New Roman" w:cstheme="minorHAnsi"/>
        </w:rPr>
        <w:t xml:space="preserve">zawiadomień o wysokości czynszu dzierżawnego, </w:t>
      </w:r>
    </w:p>
    <w:p w14:paraId="662CBDEE" w14:textId="77777777" w:rsidR="00557315" w:rsidRPr="00DA6B39" w:rsidRDefault="00557315">
      <w:pPr>
        <w:pStyle w:val="Akapitzlist"/>
        <w:numPr>
          <w:ilvl w:val="0"/>
          <w:numId w:val="171"/>
        </w:numPr>
        <w:spacing w:after="0" w:line="276" w:lineRule="auto"/>
        <w:ind w:right="0"/>
        <w:jc w:val="both"/>
        <w:rPr>
          <w:rFonts w:eastAsia="Times New Roman" w:cstheme="minorHAnsi"/>
        </w:rPr>
      </w:pPr>
      <w:r w:rsidRPr="00DA6B39">
        <w:rPr>
          <w:rFonts w:eastAsia="Times New Roman" w:cstheme="minorHAnsi"/>
        </w:rPr>
        <w:t xml:space="preserve">zawiadomień o wygaśnięciu umowy dzierżawy, </w:t>
      </w:r>
    </w:p>
    <w:p w14:paraId="5D7F32FE" w14:textId="77777777" w:rsidR="00557315" w:rsidRPr="00DA6B39" w:rsidRDefault="00557315">
      <w:pPr>
        <w:pStyle w:val="Akapitzlist"/>
        <w:numPr>
          <w:ilvl w:val="0"/>
          <w:numId w:val="171"/>
        </w:numPr>
        <w:spacing w:after="0" w:line="276" w:lineRule="auto"/>
        <w:ind w:right="0"/>
        <w:jc w:val="both"/>
        <w:rPr>
          <w:rFonts w:eastAsia="Times New Roman" w:cstheme="minorHAnsi"/>
        </w:rPr>
      </w:pPr>
      <w:r w:rsidRPr="00DA6B39">
        <w:rPr>
          <w:rFonts w:eastAsia="Times New Roman" w:cstheme="minorHAnsi"/>
        </w:rPr>
        <w:lastRenderedPageBreak/>
        <w:t xml:space="preserve">zawiadomień o wysokości opłaty za użytkowanie wieczyste, </w:t>
      </w:r>
    </w:p>
    <w:p w14:paraId="73D42AD0" w14:textId="77777777" w:rsidR="00557315" w:rsidRPr="00DA6B39" w:rsidRDefault="00557315">
      <w:pPr>
        <w:pStyle w:val="Akapitzlist"/>
        <w:numPr>
          <w:ilvl w:val="0"/>
          <w:numId w:val="171"/>
        </w:numPr>
        <w:spacing w:after="0" w:line="276" w:lineRule="auto"/>
        <w:ind w:right="0"/>
        <w:jc w:val="both"/>
        <w:rPr>
          <w:rFonts w:eastAsia="Times New Roman" w:cstheme="minorHAnsi"/>
        </w:rPr>
      </w:pPr>
      <w:r w:rsidRPr="00DA6B39">
        <w:rPr>
          <w:rFonts w:eastAsia="Times New Roman" w:cstheme="minorHAnsi"/>
        </w:rPr>
        <w:t xml:space="preserve">zawiadomień o wypowiedzeniu opłat za użytkowanie wieczyste, </w:t>
      </w:r>
    </w:p>
    <w:p w14:paraId="2D7B6706" w14:textId="77777777" w:rsidR="00557315" w:rsidRPr="00DA6B39" w:rsidRDefault="00557315">
      <w:pPr>
        <w:pStyle w:val="Akapitzlist"/>
        <w:numPr>
          <w:ilvl w:val="0"/>
          <w:numId w:val="171"/>
        </w:numPr>
        <w:spacing w:after="0" w:line="276" w:lineRule="auto"/>
        <w:ind w:right="0"/>
        <w:jc w:val="both"/>
        <w:rPr>
          <w:rFonts w:eastAsia="Times New Roman" w:cstheme="minorHAnsi"/>
        </w:rPr>
      </w:pPr>
      <w:r w:rsidRPr="00DA6B39">
        <w:rPr>
          <w:rFonts w:eastAsia="Times New Roman" w:cstheme="minorHAnsi"/>
        </w:rPr>
        <w:t xml:space="preserve">zawiadomienia o numerze rachunku bankowego, </w:t>
      </w:r>
    </w:p>
    <w:p w14:paraId="722C1596" w14:textId="77777777" w:rsidR="00557315" w:rsidRPr="00DA6B39" w:rsidRDefault="00557315">
      <w:pPr>
        <w:pStyle w:val="Akapitzlist"/>
        <w:numPr>
          <w:ilvl w:val="0"/>
          <w:numId w:val="171"/>
        </w:numPr>
        <w:spacing w:after="0" w:line="276" w:lineRule="auto"/>
        <w:ind w:right="0"/>
        <w:jc w:val="both"/>
        <w:rPr>
          <w:rFonts w:eastAsia="Times New Roman" w:cstheme="minorHAnsi"/>
        </w:rPr>
      </w:pPr>
      <w:r w:rsidRPr="00DA6B39">
        <w:rPr>
          <w:rFonts w:eastAsia="Times New Roman" w:cstheme="minorHAnsi"/>
        </w:rPr>
        <w:t xml:space="preserve">zawiadomienia o aktualizacji opłaty rocznej za użytkowanie wieczyste, </w:t>
      </w:r>
    </w:p>
    <w:p w14:paraId="2045157A" w14:textId="77777777" w:rsidR="00557315" w:rsidRPr="00DA6B39" w:rsidRDefault="00557315">
      <w:pPr>
        <w:pStyle w:val="Akapitzlist"/>
        <w:numPr>
          <w:ilvl w:val="0"/>
          <w:numId w:val="171"/>
        </w:numPr>
        <w:spacing w:after="0" w:line="276" w:lineRule="auto"/>
        <w:ind w:right="0"/>
        <w:jc w:val="both"/>
        <w:rPr>
          <w:rFonts w:eastAsia="Times New Roman" w:cstheme="minorHAnsi"/>
        </w:rPr>
      </w:pPr>
      <w:r w:rsidRPr="00DA6B39">
        <w:rPr>
          <w:rFonts w:eastAsia="Times New Roman" w:cstheme="minorHAnsi"/>
        </w:rPr>
        <w:t>zawiadomienia bez naliczania opłat</w:t>
      </w:r>
      <w:r>
        <w:rPr>
          <w:rFonts w:eastAsia="Times New Roman" w:cstheme="minorHAnsi"/>
        </w:rPr>
        <w:t>,</w:t>
      </w:r>
    </w:p>
    <w:p w14:paraId="1555B813" w14:textId="77777777" w:rsidR="00557315" w:rsidRPr="00DA6B39" w:rsidRDefault="00557315">
      <w:pPr>
        <w:pStyle w:val="Akapitzlist"/>
        <w:numPr>
          <w:ilvl w:val="0"/>
          <w:numId w:val="171"/>
        </w:numPr>
        <w:spacing w:after="0" w:line="276" w:lineRule="auto"/>
        <w:ind w:right="0"/>
        <w:jc w:val="both"/>
        <w:rPr>
          <w:rFonts w:eastAsia="Times New Roman" w:cstheme="minorHAnsi"/>
        </w:rPr>
      </w:pPr>
      <w:r w:rsidRPr="00DA6B39">
        <w:rPr>
          <w:rFonts w:eastAsia="Times New Roman" w:cstheme="minorHAnsi"/>
        </w:rPr>
        <w:t>Zawiadomienie o przekształceniu uwłaszczeniu</w:t>
      </w:r>
      <w:r>
        <w:rPr>
          <w:rFonts w:eastAsia="Times New Roman" w:cstheme="minorHAnsi"/>
        </w:rPr>
        <w:t>,</w:t>
      </w:r>
    </w:p>
    <w:p w14:paraId="148360B6" w14:textId="77777777" w:rsidR="00557315" w:rsidRPr="00DA6B39" w:rsidRDefault="00557315">
      <w:pPr>
        <w:pStyle w:val="Akapitzlist"/>
        <w:numPr>
          <w:ilvl w:val="0"/>
          <w:numId w:val="171"/>
        </w:numPr>
        <w:spacing w:after="0" w:line="276" w:lineRule="auto"/>
        <w:ind w:right="0"/>
        <w:jc w:val="both"/>
        <w:rPr>
          <w:rFonts w:eastAsia="Times New Roman" w:cstheme="minorHAnsi"/>
        </w:rPr>
      </w:pPr>
      <w:r w:rsidRPr="00DA6B39">
        <w:rPr>
          <w:rFonts w:eastAsia="Times New Roman" w:cstheme="minorHAnsi"/>
        </w:rPr>
        <w:t>Zawiadomienie o opłacie jednorazowej</w:t>
      </w:r>
      <w:r>
        <w:rPr>
          <w:rFonts w:eastAsia="Times New Roman" w:cstheme="minorHAnsi"/>
        </w:rPr>
        <w:t>.</w:t>
      </w:r>
    </w:p>
    <w:p w14:paraId="0F21D540" w14:textId="77777777" w:rsidR="00557315" w:rsidRDefault="00557315">
      <w:pPr>
        <w:numPr>
          <w:ilvl w:val="0"/>
          <w:numId w:val="96"/>
        </w:numPr>
        <w:spacing w:after="19" w:line="276" w:lineRule="auto"/>
        <w:ind w:right="8" w:hanging="360"/>
        <w:jc w:val="both"/>
      </w:pPr>
      <w:r>
        <w:t xml:space="preserve">System musi ponadto umożliwiać: </w:t>
      </w:r>
    </w:p>
    <w:p w14:paraId="1FFEB565" w14:textId="77777777" w:rsidR="00557315" w:rsidRPr="00DA6B39" w:rsidRDefault="00557315">
      <w:pPr>
        <w:pStyle w:val="Akapitzlist"/>
        <w:numPr>
          <w:ilvl w:val="0"/>
          <w:numId w:val="172"/>
        </w:numPr>
        <w:spacing w:after="0" w:line="276" w:lineRule="auto"/>
        <w:ind w:right="0"/>
        <w:jc w:val="both"/>
        <w:rPr>
          <w:rFonts w:eastAsia="Times New Roman" w:cstheme="minorHAnsi"/>
        </w:rPr>
      </w:pPr>
      <w:r w:rsidRPr="00DA6B39">
        <w:rPr>
          <w:rFonts w:eastAsia="Times New Roman" w:cstheme="minorHAnsi"/>
        </w:rPr>
        <w:t xml:space="preserve">definiowanie szablonów treści zawiadomień, </w:t>
      </w:r>
    </w:p>
    <w:p w14:paraId="09819F90" w14:textId="77777777" w:rsidR="00557315" w:rsidRPr="00DA6B39" w:rsidRDefault="00557315">
      <w:pPr>
        <w:pStyle w:val="Akapitzlist"/>
        <w:numPr>
          <w:ilvl w:val="0"/>
          <w:numId w:val="172"/>
        </w:numPr>
        <w:spacing w:after="0" w:line="276" w:lineRule="auto"/>
        <w:ind w:right="0"/>
        <w:jc w:val="both"/>
        <w:rPr>
          <w:rFonts w:eastAsia="Times New Roman" w:cstheme="minorHAnsi"/>
        </w:rPr>
      </w:pPr>
      <w:r w:rsidRPr="00DA6B39">
        <w:rPr>
          <w:rFonts w:eastAsia="Times New Roman" w:cstheme="minorHAnsi"/>
        </w:rPr>
        <w:t xml:space="preserve">automatyczną aktualizację zawiadomień po zmianie szablonu treści. </w:t>
      </w:r>
    </w:p>
    <w:p w14:paraId="4CD30FCF" w14:textId="77777777" w:rsidR="00557315" w:rsidRDefault="00557315">
      <w:pPr>
        <w:numPr>
          <w:ilvl w:val="0"/>
          <w:numId w:val="96"/>
        </w:numPr>
        <w:spacing w:after="19" w:line="276" w:lineRule="auto"/>
        <w:ind w:right="8" w:hanging="360"/>
        <w:jc w:val="both"/>
      </w:pPr>
      <w:r>
        <w:t xml:space="preserve">Moduł musi być zintegrowany online z modułem księgowości zobowiązań oraz modułem służącym do wystawiania faktur. W zakresie obsługi płatności moduł powinien: </w:t>
      </w:r>
    </w:p>
    <w:p w14:paraId="58125064" w14:textId="77777777" w:rsidR="00557315" w:rsidRPr="00DA6B39" w:rsidRDefault="00557315">
      <w:pPr>
        <w:pStyle w:val="Akapitzlist"/>
        <w:numPr>
          <w:ilvl w:val="0"/>
          <w:numId w:val="173"/>
        </w:numPr>
        <w:spacing w:after="0" w:line="276" w:lineRule="auto"/>
        <w:ind w:right="0"/>
        <w:jc w:val="both"/>
        <w:rPr>
          <w:rFonts w:eastAsia="Times New Roman" w:cstheme="minorHAnsi"/>
        </w:rPr>
      </w:pPr>
      <w:r w:rsidRPr="00DA6B39">
        <w:rPr>
          <w:rFonts w:eastAsia="Times New Roman" w:cstheme="minorHAnsi"/>
        </w:rPr>
        <w:t xml:space="preserve">tworzyć przypisy do moduły księgowości zobowiązań, </w:t>
      </w:r>
    </w:p>
    <w:p w14:paraId="51A2DE26" w14:textId="77777777" w:rsidR="00557315" w:rsidRPr="00DA6B39" w:rsidRDefault="00557315">
      <w:pPr>
        <w:pStyle w:val="Akapitzlist"/>
        <w:numPr>
          <w:ilvl w:val="0"/>
          <w:numId w:val="173"/>
        </w:numPr>
        <w:spacing w:after="0" w:line="276" w:lineRule="auto"/>
        <w:ind w:right="0"/>
        <w:jc w:val="both"/>
        <w:rPr>
          <w:rFonts w:eastAsia="Times New Roman" w:cstheme="minorHAnsi"/>
        </w:rPr>
      </w:pPr>
      <w:r w:rsidRPr="00DA6B39">
        <w:rPr>
          <w:rFonts w:eastAsia="Times New Roman" w:cstheme="minorHAnsi"/>
        </w:rPr>
        <w:t xml:space="preserve">umożliwiać przegląd płatności dla umowy, </w:t>
      </w:r>
    </w:p>
    <w:p w14:paraId="70313F21" w14:textId="77777777" w:rsidR="00557315" w:rsidRPr="00DA6B39" w:rsidRDefault="00557315">
      <w:pPr>
        <w:pStyle w:val="Akapitzlist"/>
        <w:numPr>
          <w:ilvl w:val="0"/>
          <w:numId w:val="173"/>
        </w:numPr>
        <w:spacing w:after="0" w:line="276" w:lineRule="auto"/>
        <w:ind w:right="0"/>
        <w:jc w:val="both"/>
        <w:rPr>
          <w:rFonts w:eastAsia="Times New Roman" w:cstheme="minorHAnsi"/>
        </w:rPr>
      </w:pPr>
      <w:r w:rsidRPr="00DA6B39">
        <w:rPr>
          <w:rFonts w:eastAsia="Times New Roman" w:cstheme="minorHAnsi"/>
        </w:rPr>
        <w:t xml:space="preserve">wyszukiwanie płatności z modułu księgowości zobowiązań, </w:t>
      </w:r>
    </w:p>
    <w:p w14:paraId="2C4FC156" w14:textId="77777777" w:rsidR="00557315" w:rsidRPr="00DA6B39" w:rsidRDefault="00557315">
      <w:pPr>
        <w:pStyle w:val="Akapitzlist"/>
        <w:numPr>
          <w:ilvl w:val="0"/>
          <w:numId w:val="173"/>
        </w:numPr>
        <w:spacing w:after="0" w:line="276" w:lineRule="auto"/>
        <w:ind w:right="0"/>
        <w:jc w:val="both"/>
        <w:rPr>
          <w:rFonts w:eastAsia="Times New Roman" w:cstheme="minorHAnsi"/>
        </w:rPr>
      </w:pPr>
      <w:r w:rsidRPr="00DA6B39">
        <w:rPr>
          <w:rFonts w:eastAsia="Times New Roman" w:cstheme="minorHAnsi"/>
        </w:rPr>
        <w:t xml:space="preserve">generowanie faktur dla wybranej umowy, w tym generowanie automatyczne, </w:t>
      </w:r>
    </w:p>
    <w:p w14:paraId="0AB8CCE6" w14:textId="77777777" w:rsidR="00557315" w:rsidRPr="00DA6B39" w:rsidRDefault="00557315">
      <w:pPr>
        <w:pStyle w:val="Akapitzlist"/>
        <w:numPr>
          <w:ilvl w:val="0"/>
          <w:numId w:val="173"/>
        </w:numPr>
        <w:spacing w:after="0" w:line="276" w:lineRule="auto"/>
        <w:ind w:right="0"/>
        <w:jc w:val="both"/>
        <w:rPr>
          <w:rFonts w:eastAsia="Times New Roman" w:cstheme="minorHAnsi"/>
        </w:rPr>
      </w:pPr>
      <w:r w:rsidRPr="00DA6B39">
        <w:rPr>
          <w:rFonts w:eastAsia="Times New Roman" w:cstheme="minorHAnsi"/>
        </w:rPr>
        <w:t xml:space="preserve">przegląd faktur dla umowy, </w:t>
      </w:r>
    </w:p>
    <w:p w14:paraId="6E99400F" w14:textId="77777777" w:rsidR="00557315" w:rsidRPr="00DA6B39" w:rsidRDefault="00557315">
      <w:pPr>
        <w:pStyle w:val="Akapitzlist"/>
        <w:numPr>
          <w:ilvl w:val="0"/>
          <w:numId w:val="173"/>
        </w:numPr>
        <w:spacing w:after="0" w:line="276" w:lineRule="auto"/>
        <w:ind w:right="0"/>
        <w:jc w:val="both"/>
        <w:rPr>
          <w:rFonts w:eastAsia="Times New Roman" w:cstheme="minorHAnsi"/>
        </w:rPr>
      </w:pPr>
      <w:r w:rsidRPr="00DA6B39">
        <w:rPr>
          <w:rFonts w:eastAsia="Times New Roman" w:cstheme="minorHAnsi"/>
        </w:rPr>
        <w:t xml:space="preserve">wyszukiwanie faktur z </w:t>
      </w:r>
      <w:r>
        <w:rPr>
          <w:rFonts w:eastAsia="Times New Roman" w:cstheme="minorHAnsi"/>
        </w:rPr>
        <w:t>obszaru systemu obsługującego faktury</w:t>
      </w:r>
      <w:r w:rsidRPr="00DA6B39">
        <w:rPr>
          <w:rFonts w:eastAsia="Times New Roman" w:cstheme="minorHAnsi"/>
        </w:rPr>
        <w:t xml:space="preserve">. </w:t>
      </w:r>
    </w:p>
    <w:p w14:paraId="083B7B9C" w14:textId="77777777" w:rsidR="00557315" w:rsidRDefault="00557315">
      <w:pPr>
        <w:numPr>
          <w:ilvl w:val="0"/>
          <w:numId w:val="96"/>
        </w:numPr>
        <w:spacing w:after="19" w:line="276" w:lineRule="auto"/>
        <w:ind w:right="8" w:hanging="360"/>
        <w:jc w:val="both"/>
      </w:pPr>
      <w:r>
        <w:t xml:space="preserve">System powinien umożliwiać zapisywanie dodatkowych uwag do umów i do działek. </w:t>
      </w:r>
    </w:p>
    <w:p w14:paraId="6D01C265" w14:textId="77777777" w:rsidR="00557315" w:rsidRDefault="00557315">
      <w:pPr>
        <w:numPr>
          <w:ilvl w:val="0"/>
          <w:numId w:val="96"/>
        </w:numPr>
        <w:spacing w:after="19" w:line="276" w:lineRule="auto"/>
        <w:ind w:right="8" w:hanging="360"/>
        <w:jc w:val="both"/>
      </w:pPr>
      <w:r>
        <w:t xml:space="preserve">System powinien umożliwiać przegląd ewidencji gruntów i budynków z poziomu kartoteki. </w:t>
      </w:r>
    </w:p>
    <w:p w14:paraId="778B9BC4" w14:textId="77777777" w:rsidR="00557315" w:rsidRDefault="00557315">
      <w:pPr>
        <w:numPr>
          <w:ilvl w:val="0"/>
          <w:numId w:val="96"/>
        </w:numPr>
        <w:spacing w:after="19" w:line="276" w:lineRule="auto"/>
        <w:ind w:right="8" w:hanging="360"/>
        <w:jc w:val="both"/>
      </w:pPr>
      <w:r>
        <w:t>W przypadku trybu pracy z obsługą działek w zasobie EGiB system musi umożliwiać wykonanie poniższych czynności:</w:t>
      </w:r>
    </w:p>
    <w:p w14:paraId="41E3B0CE" w14:textId="77777777" w:rsidR="00557315" w:rsidRPr="00DA6B39" w:rsidRDefault="00557315">
      <w:pPr>
        <w:pStyle w:val="Akapitzlist"/>
        <w:numPr>
          <w:ilvl w:val="0"/>
          <w:numId w:val="174"/>
        </w:numPr>
        <w:spacing w:after="0" w:line="276" w:lineRule="auto"/>
        <w:ind w:right="0"/>
        <w:jc w:val="both"/>
        <w:rPr>
          <w:rFonts w:eastAsia="Times New Roman" w:cstheme="minorHAnsi"/>
        </w:rPr>
      </w:pPr>
      <w:r w:rsidRPr="00DA6B39">
        <w:rPr>
          <w:rFonts w:eastAsia="Times New Roman" w:cstheme="minorHAnsi"/>
        </w:rPr>
        <w:t xml:space="preserve">weryfikacja i zatwierdzanie zmiany geodezyjnej, </w:t>
      </w:r>
    </w:p>
    <w:p w14:paraId="57029963" w14:textId="77777777" w:rsidR="00557315" w:rsidRPr="00DA6B39" w:rsidRDefault="00557315">
      <w:pPr>
        <w:pStyle w:val="Akapitzlist"/>
        <w:numPr>
          <w:ilvl w:val="0"/>
          <w:numId w:val="174"/>
        </w:numPr>
        <w:spacing w:after="0" w:line="276" w:lineRule="auto"/>
        <w:ind w:right="0"/>
        <w:jc w:val="both"/>
        <w:rPr>
          <w:rFonts w:eastAsia="Times New Roman" w:cstheme="minorHAnsi"/>
        </w:rPr>
      </w:pPr>
      <w:r w:rsidRPr="00DA6B39">
        <w:rPr>
          <w:rFonts w:eastAsia="Times New Roman" w:cstheme="minorHAnsi"/>
        </w:rPr>
        <w:t xml:space="preserve">dezaktywacja zmiany geodezyjnej, </w:t>
      </w:r>
    </w:p>
    <w:p w14:paraId="19C360E8" w14:textId="77777777" w:rsidR="00557315" w:rsidRPr="00DA6B39" w:rsidRDefault="00557315">
      <w:pPr>
        <w:pStyle w:val="Akapitzlist"/>
        <w:numPr>
          <w:ilvl w:val="0"/>
          <w:numId w:val="174"/>
        </w:numPr>
        <w:spacing w:after="0" w:line="276" w:lineRule="auto"/>
        <w:ind w:right="0"/>
        <w:jc w:val="both"/>
        <w:rPr>
          <w:rFonts w:eastAsia="Times New Roman" w:cstheme="minorHAnsi"/>
        </w:rPr>
      </w:pPr>
      <w:r w:rsidRPr="00DA6B39">
        <w:rPr>
          <w:rFonts w:eastAsia="Times New Roman" w:cstheme="minorHAnsi"/>
        </w:rPr>
        <w:t xml:space="preserve">usuwanie zmiany geodezyjnej, </w:t>
      </w:r>
    </w:p>
    <w:p w14:paraId="77695402" w14:textId="77777777" w:rsidR="00557315" w:rsidRPr="00DA6B39" w:rsidRDefault="00557315">
      <w:pPr>
        <w:pStyle w:val="Akapitzlist"/>
        <w:numPr>
          <w:ilvl w:val="0"/>
          <w:numId w:val="174"/>
        </w:numPr>
        <w:spacing w:after="0" w:line="276" w:lineRule="auto"/>
        <w:ind w:right="0"/>
        <w:jc w:val="both"/>
        <w:rPr>
          <w:rFonts w:eastAsia="Times New Roman" w:cstheme="minorHAnsi"/>
        </w:rPr>
      </w:pPr>
      <w:r w:rsidRPr="00DA6B39">
        <w:rPr>
          <w:rFonts w:eastAsia="Times New Roman" w:cstheme="minorHAnsi"/>
        </w:rPr>
        <w:t xml:space="preserve">przegląd szczegółów zmiany geodezyjnej, </w:t>
      </w:r>
    </w:p>
    <w:p w14:paraId="1EC8C59E" w14:textId="77777777" w:rsidR="00557315" w:rsidRPr="00DA6B39" w:rsidRDefault="00557315">
      <w:pPr>
        <w:pStyle w:val="Akapitzlist"/>
        <w:numPr>
          <w:ilvl w:val="0"/>
          <w:numId w:val="174"/>
        </w:numPr>
        <w:spacing w:after="0" w:line="276" w:lineRule="auto"/>
        <w:ind w:right="0"/>
        <w:jc w:val="both"/>
        <w:rPr>
          <w:rFonts w:eastAsia="Times New Roman" w:cstheme="minorHAnsi"/>
        </w:rPr>
      </w:pPr>
      <w:r w:rsidRPr="00DA6B39">
        <w:rPr>
          <w:rFonts w:eastAsia="Times New Roman" w:cstheme="minorHAnsi"/>
        </w:rPr>
        <w:t xml:space="preserve">podział działki, </w:t>
      </w:r>
    </w:p>
    <w:p w14:paraId="1751FFAA" w14:textId="77777777" w:rsidR="00557315" w:rsidRPr="00DA6B39" w:rsidRDefault="00557315">
      <w:pPr>
        <w:pStyle w:val="Akapitzlist"/>
        <w:numPr>
          <w:ilvl w:val="0"/>
          <w:numId w:val="174"/>
        </w:numPr>
        <w:spacing w:after="0" w:line="276" w:lineRule="auto"/>
        <w:ind w:right="0"/>
        <w:jc w:val="both"/>
        <w:rPr>
          <w:rFonts w:eastAsia="Times New Roman" w:cstheme="minorHAnsi"/>
        </w:rPr>
      </w:pPr>
      <w:r w:rsidRPr="00DA6B39">
        <w:rPr>
          <w:rFonts w:eastAsia="Times New Roman" w:cstheme="minorHAnsi"/>
        </w:rPr>
        <w:t xml:space="preserve">przegląd historii działki. </w:t>
      </w:r>
    </w:p>
    <w:p w14:paraId="3FC9D840" w14:textId="77777777" w:rsidR="00557315" w:rsidRDefault="00557315">
      <w:pPr>
        <w:numPr>
          <w:ilvl w:val="0"/>
          <w:numId w:val="96"/>
        </w:numPr>
        <w:spacing w:after="19" w:line="276" w:lineRule="auto"/>
        <w:ind w:right="8" w:hanging="360"/>
        <w:jc w:val="both"/>
      </w:pPr>
      <w:r>
        <w:t xml:space="preserve">Moduł musi umożliwiać wystawienie decyzji o odroczeniu terminu płatności, rozłożeniu zapłaty należności na raty, umorzeniu zaległości, umorzeniu odsetek. System musi też umożliwiać przegląd rejestru wystawionych decyzji. </w:t>
      </w:r>
    </w:p>
    <w:p w14:paraId="3D79F1A2" w14:textId="77777777" w:rsidR="00557315" w:rsidRDefault="00557315">
      <w:pPr>
        <w:numPr>
          <w:ilvl w:val="0"/>
          <w:numId w:val="96"/>
        </w:numPr>
        <w:spacing w:after="19" w:line="276" w:lineRule="auto"/>
        <w:ind w:right="8" w:hanging="360"/>
        <w:jc w:val="both"/>
      </w:pPr>
      <w:r>
        <w:t xml:space="preserve">Moduł musi mieć możliwość korekty płatności dla zakończonej umowy. </w:t>
      </w:r>
    </w:p>
    <w:p w14:paraId="0A379A4A" w14:textId="77777777" w:rsidR="00557315" w:rsidRDefault="00557315">
      <w:pPr>
        <w:numPr>
          <w:ilvl w:val="0"/>
          <w:numId w:val="96"/>
        </w:numPr>
        <w:spacing w:after="19" w:line="276" w:lineRule="auto"/>
        <w:ind w:right="8" w:hanging="360"/>
        <w:jc w:val="both"/>
      </w:pPr>
      <w:r>
        <w:t xml:space="preserve">Moduł powinien także umożliwiać aktualizację historii działek. </w:t>
      </w:r>
    </w:p>
    <w:p w14:paraId="1226B279" w14:textId="77777777" w:rsidR="00557315" w:rsidRDefault="00557315">
      <w:pPr>
        <w:numPr>
          <w:ilvl w:val="0"/>
          <w:numId w:val="96"/>
        </w:numPr>
        <w:spacing w:after="19" w:line="276" w:lineRule="auto"/>
        <w:ind w:right="8" w:hanging="360"/>
        <w:jc w:val="both"/>
      </w:pPr>
      <w:r>
        <w:t xml:space="preserve">Powinna istnieć możliwość wygenerowania zestawień, raportów i wydruków: </w:t>
      </w:r>
    </w:p>
    <w:p w14:paraId="71997829" w14:textId="77777777" w:rsidR="00557315" w:rsidRPr="003006E4" w:rsidRDefault="00557315">
      <w:pPr>
        <w:pStyle w:val="Akapitzlist"/>
        <w:numPr>
          <w:ilvl w:val="0"/>
          <w:numId w:val="175"/>
        </w:numPr>
        <w:spacing w:after="0" w:line="276" w:lineRule="auto"/>
        <w:ind w:right="0"/>
        <w:jc w:val="both"/>
        <w:rPr>
          <w:rFonts w:eastAsia="Times New Roman" w:cstheme="minorHAnsi"/>
        </w:rPr>
      </w:pPr>
      <w:r w:rsidRPr="003006E4">
        <w:rPr>
          <w:rFonts w:eastAsia="Times New Roman" w:cstheme="minorHAnsi"/>
        </w:rPr>
        <w:t xml:space="preserve">raportu powierzchni gruntów we władaniu, </w:t>
      </w:r>
    </w:p>
    <w:p w14:paraId="27A3C38B" w14:textId="77777777" w:rsidR="00557315" w:rsidRPr="003006E4" w:rsidRDefault="00557315">
      <w:pPr>
        <w:pStyle w:val="Akapitzlist"/>
        <w:numPr>
          <w:ilvl w:val="0"/>
          <w:numId w:val="175"/>
        </w:numPr>
        <w:spacing w:after="0" w:line="276" w:lineRule="auto"/>
        <w:ind w:right="0"/>
        <w:jc w:val="both"/>
        <w:rPr>
          <w:rFonts w:eastAsia="Times New Roman" w:cstheme="minorHAnsi"/>
        </w:rPr>
      </w:pPr>
      <w:r w:rsidRPr="003006E4">
        <w:rPr>
          <w:rFonts w:eastAsia="Times New Roman" w:cstheme="minorHAnsi"/>
        </w:rPr>
        <w:t xml:space="preserve">raportu stanu mienia Gminy, </w:t>
      </w:r>
    </w:p>
    <w:p w14:paraId="50916EB5" w14:textId="77777777" w:rsidR="00557315" w:rsidRPr="003006E4" w:rsidRDefault="00557315">
      <w:pPr>
        <w:pStyle w:val="Akapitzlist"/>
        <w:numPr>
          <w:ilvl w:val="0"/>
          <w:numId w:val="175"/>
        </w:numPr>
        <w:spacing w:after="0" w:line="276" w:lineRule="auto"/>
        <w:ind w:right="0"/>
        <w:jc w:val="both"/>
        <w:rPr>
          <w:rFonts w:eastAsia="Times New Roman" w:cstheme="minorHAnsi"/>
        </w:rPr>
      </w:pPr>
      <w:r w:rsidRPr="003006E4">
        <w:rPr>
          <w:rFonts w:eastAsia="Times New Roman" w:cstheme="minorHAnsi"/>
        </w:rPr>
        <w:t xml:space="preserve">zestawienie umów wprowadzonych w danym okresie, </w:t>
      </w:r>
    </w:p>
    <w:p w14:paraId="7650ECF8" w14:textId="77777777" w:rsidR="00557315" w:rsidRPr="003006E4" w:rsidRDefault="00557315">
      <w:pPr>
        <w:pStyle w:val="Akapitzlist"/>
        <w:numPr>
          <w:ilvl w:val="0"/>
          <w:numId w:val="175"/>
        </w:numPr>
        <w:spacing w:after="0" w:line="276" w:lineRule="auto"/>
        <w:ind w:right="0"/>
        <w:jc w:val="both"/>
        <w:rPr>
          <w:rFonts w:eastAsia="Times New Roman" w:cstheme="minorHAnsi"/>
        </w:rPr>
      </w:pPr>
      <w:r w:rsidRPr="003006E4">
        <w:rPr>
          <w:rFonts w:eastAsia="Times New Roman" w:cstheme="minorHAnsi"/>
        </w:rPr>
        <w:t xml:space="preserve">zestawienie przedmiotów na działkach, </w:t>
      </w:r>
    </w:p>
    <w:p w14:paraId="199FD06B" w14:textId="77777777" w:rsidR="00557315" w:rsidRPr="003006E4" w:rsidRDefault="00557315">
      <w:pPr>
        <w:pStyle w:val="Akapitzlist"/>
        <w:numPr>
          <w:ilvl w:val="0"/>
          <w:numId w:val="175"/>
        </w:numPr>
        <w:spacing w:after="0" w:line="276" w:lineRule="auto"/>
        <w:ind w:right="0"/>
        <w:jc w:val="both"/>
        <w:rPr>
          <w:rFonts w:eastAsia="Times New Roman" w:cstheme="minorHAnsi"/>
        </w:rPr>
      </w:pPr>
      <w:r w:rsidRPr="003006E4">
        <w:rPr>
          <w:rFonts w:eastAsia="Times New Roman" w:cstheme="minorHAnsi"/>
        </w:rPr>
        <w:t xml:space="preserve">zestawienie wygenerowanych przypisów, </w:t>
      </w:r>
    </w:p>
    <w:p w14:paraId="230B691F" w14:textId="77777777" w:rsidR="00557315" w:rsidRPr="003006E4" w:rsidRDefault="00557315">
      <w:pPr>
        <w:pStyle w:val="Akapitzlist"/>
        <w:numPr>
          <w:ilvl w:val="0"/>
          <w:numId w:val="175"/>
        </w:numPr>
        <w:spacing w:after="0" w:line="276" w:lineRule="auto"/>
        <w:ind w:right="0"/>
        <w:jc w:val="both"/>
        <w:rPr>
          <w:rFonts w:eastAsia="Times New Roman" w:cstheme="minorHAnsi"/>
        </w:rPr>
      </w:pPr>
      <w:r w:rsidRPr="003006E4">
        <w:rPr>
          <w:rFonts w:eastAsia="Times New Roman" w:cstheme="minorHAnsi"/>
        </w:rPr>
        <w:t xml:space="preserve">zestawienia użytków gruntowych, </w:t>
      </w:r>
    </w:p>
    <w:p w14:paraId="07CC9259" w14:textId="77777777" w:rsidR="00557315" w:rsidRPr="003006E4" w:rsidRDefault="00557315">
      <w:pPr>
        <w:pStyle w:val="Akapitzlist"/>
        <w:numPr>
          <w:ilvl w:val="0"/>
          <w:numId w:val="175"/>
        </w:numPr>
        <w:spacing w:after="0" w:line="276" w:lineRule="auto"/>
        <w:ind w:right="0"/>
        <w:jc w:val="both"/>
        <w:rPr>
          <w:rFonts w:eastAsia="Times New Roman" w:cstheme="minorHAnsi"/>
        </w:rPr>
      </w:pPr>
      <w:r w:rsidRPr="003006E4">
        <w:rPr>
          <w:rFonts w:eastAsia="Times New Roman" w:cstheme="minorHAnsi"/>
        </w:rPr>
        <w:t xml:space="preserve">ewidencji budynków i lokali. </w:t>
      </w:r>
    </w:p>
    <w:p w14:paraId="4E1709C4" w14:textId="77777777" w:rsidR="00557315" w:rsidRDefault="00557315">
      <w:pPr>
        <w:numPr>
          <w:ilvl w:val="0"/>
          <w:numId w:val="96"/>
        </w:numPr>
        <w:spacing w:after="19" w:line="276" w:lineRule="auto"/>
        <w:ind w:right="8" w:hanging="360"/>
        <w:jc w:val="both"/>
      </w:pPr>
      <w:r>
        <w:t xml:space="preserve">Moduł powinien dawać możliwość generowania własnych zestawień na podstawie wybranych danych z systemu – wg szerokiego zakresu kryteriów. </w:t>
      </w:r>
    </w:p>
    <w:p w14:paraId="64DE8F33" w14:textId="77777777" w:rsidR="00557315" w:rsidRDefault="00557315">
      <w:pPr>
        <w:numPr>
          <w:ilvl w:val="0"/>
          <w:numId w:val="96"/>
        </w:numPr>
        <w:spacing w:after="19" w:line="276" w:lineRule="auto"/>
        <w:ind w:right="8" w:hanging="360"/>
        <w:jc w:val="both"/>
      </w:pPr>
      <w:r>
        <w:t xml:space="preserve">Musi istnieć możliwość obsługi wielu jednostek ewidencyjnych. </w:t>
      </w:r>
    </w:p>
    <w:p w14:paraId="4928800D" w14:textId="77777777" w:rsidR="00557315" w:rsidRDefault="00557315">
      <w:pPr>
        <w:numPr>
          <w:ilvl w:val="0"/>
          <w:numId w:val="96"/>
        </w:numPr>
        <w:spacing w:after="19" w:line="276" w:lineRule="auto"/>
        <w:ind w:right="8" w:hanging="360"/>
        <w:jc w:val="both"/>
      </w:pPr>
      <w:r>
        <w:lastRenderedPageBreak/>
        <w:t xml:space="preserve">W ramach obsługi EGiB system musi mieć możliwość obsługi wielu jednostek ewidencyjnych, w tym dawać możliwość: </w:t>
      </w:r>
    </w:p>
    <w:p w14:paraId="31C55B79" w14:textId="77777777" w:rsidR="00557315" w:rsidRPr="003006E4" w:rsidRDefault="00557315">
      <w:pPr>
        <w:pStyle w:val="Akapitzlist"/>
        <w:numPr>
          <w:ilvl w:val="0"/>
          <w:numId w:val="176"/>
        </w:numPr>
        <w:spacing w:after="0" w:line="276" w:lineRule="auto"/>
        <w:ind w:right="0"/>
        <w:jc w:val="both"/>
        <w:rPr>
          <w:rFonts w:eastAsia="Times New Roman" w:cstheme="minorHAnsi"/>
        </w:rPr>
      </w:pPr>
      <w:r w:rsidRPr="003006E4">
        <w:rPr>
          <w:rFonts w:eastAsia="Times New Roman" w:cstheme="minorHAnsi"/>
        </w:rPr>
        <w:t xml:space="preserve">dodawania, usuwania i zmiany danych jednostek ewidencyjnych, </w:t>
      </w:r>
    </w:p>
    <w:p w14:paraId="7B53083F" w14:textId="77777777" w:rsidR="00557315" w:rsidRPr="003006E4" w:rsidRDefault="00557315">
      <w:pPr>
        <w:pStyle w:val="Akapitzlist"/>
        <w:numPr>
          <w:ilvl w:val="0"/>
          <w:numId w:val="176"/>
        </w:numPr>
        <w:spacing w:after="0" w:line="276" w:lineRule="auto"/>
        <w:ind w:right="0"/>
        <w:jc w:val="both"/>
        <w:rPr>
          <w:rFonts w:eastAsia="Times New Roman" w:cstheme="minorHAnsi"/>
        </w:rPr>
      </w:pPr>
      <w:r w:rsidRPr="003006E4">
        <w:rPr>
          <w:rFonts w:eastAsia="Times New Roman" w:cstheme="minorHAnsi"/>
        </w:rPr>
        <w:t xml:space="preserve">dodawania, usuwania i zmiany danych obrębów, </w:t>
      </w:r>
    </w:p>
    <w:p w14:paraId="3B704A2E" w14:textId="77777777" w:rsidR="00557315" w:rsidRPr="003006E4" w:rsidRDefault="00557315">
      <w:pPr>
        <w:pStyle w:val="Akapitzlist"/>
        <w:numPr>
          <w:ilvl w:val="0"/>
          <w:numId w:val="176"/>
        </w:numPr>
        <w:spacing w:after="0" w:line="276" w:lineRule="auto"/>
        <w:ind w:right="0"/>
        <w:jc w:val="both"/>
        <w:rPr>
          <w:rFonts w:eastAsia="Times New Roman" w:cstheme="minorHAnsi"/>
        </w:rPr>
      </w:pPr>
      <w:r w:rsidRPr="003006E4">
        <w:rPr>
          <w:rFonts w:eastAsia="Times New Roman" w:cstheme="minorHAnsi"/>
        </w:rPr>
        <w:t xml:space="preserve">dodawania, usuwania i zmiany danych jednostek rejestrowych, </w:t>
      </w:r>
    </w:p>
    <w:p w14:paraId="5DDA92C3" w14:textId="77777777" w:rsidR="00557315" w:rsidRPr="003006E4" w:rsidRDefault="00557315">
      <w:pPr>
        <w:pStyle w:val="Akapitzlist"/>
        <w:numPr>
          <w:ilvl w:val="0"/>
          <w:numId w:val="176"/>
        </w:numPr>
        <w:spacing w:after="0" w:line="276" w:lineRule="auto"/>
        <w:ind w:right="0"/>
        <w:jc w:val="both"/>
        <w:rPr>
          <w:rFonts w:eastAsia="Times New Roman" w:cstheme="minorHAnsi"/>
        </w:rPr>
      </w:pPr>
      <w:r w:rsidRPr="003006E4">
        <w:rPr>
          <w:rFonts w:eastAsia="Times New Roman" w:cstheme="minorHAnsi"/>
        </w:rPr>
        <w:t xml:space="preserve">dodawania, usuwania i zmiany danych działek, </w:t>
      </w:r>
    </w:p>
    <w:p w14:paraId="253D2AB1" w14:textId="77777777" w:rsidR="00557315" w:rsidRPr="003006E4" w:rsidRDefault="00557315">
      <w:pPr>
        <w:pStyle w:val="Akapitzlist"/>
        <w:numPr>
          <w:ilvl w:val="0"/>
          <w:numId w:val="176"/>
        </w:numPr>
        <w:spacing w:after="0" w:line="276" w:lineRule="auto"/>
        <w:ind w:right="0"/>
        <w:jc w:val="both"/>
        <w:rPr>
          <w:rFonts w:eastAsia="Times New Roman" w:cstheme="minorHAnsi"/>
        </w:rPr>
      </w:pPr>
      <w:r w:rsidRPr="003006E4">
        <w:rPr>
          <w:rFonts w:eastAsia="Times New Roman" w:cstheme="minorHAnsi"/>
        </w:rPr>
        <w:t xml:space="preserve">dodawania, usuwania i zmiany danych budynków, </w:t>
      </w:r>
    </w:p>
    <w:p w14:paraId="369B98B3" w14:textId="77777777" w:rsidR="00557315" w:rsidRPr="003006E4" w:rsidRDefault="00557315">
      <w:pPr>
        <w:pStyle w:val="Akapitzlist"/>
        <w:numPr>
          <w:ilvl w:val="0"/>
          <w:numId w:val="176"/>
        </w:numPr>
        <w:spacing w:after="0" w:line="276" w:lineRule="auto"/>
        <w:ind w:right="0"/>
        <w:jc w:val="both"/>
        <w:rPr>
          <w:rFonts w:eastAsia="Times New Roman" w:cstheme="minorHAnsi"/>
        </w:rPr>
      </w:pPr>
      <w:r w:rsidRPr="003006E4">
        <w:rPr>
          <w:rFonts w:eastAsia="Times New Roman" w:cstheme="minorHAnsi"/>
        </w:rPr>
        <w:t xml:space="preserve">dodawania, usuwania i zmiany danych lokali, </w:t>
      </w:r>
    </w:p>
    <w:p w14:paraId="0A3DE10C" w14:textId="77777777" w:rsidR="00557315" w:rsidRPr="003006E4" w:rsidRDefault="00557315">
      <w:pPr>
        <w:pStyle w:val="Akapitzlist"/>
        <w:numPr>
          <w:ilvl w:val="0"/>
          <w:numId w:val="176"/>
        </w:numPr>
        <w:spacing w:after="0" w:line="276" w:lineRule="auto"/>
        <w:ind w:right="0"/>
        <w:jc w:val="both"/>
        <w:rPr>
          <w:rFonts w:eastAsia="Times New Roman" w:cstheme="minorHAnsi"/>
        </w:rPr>
      </w:pPr>
      <w:r w:rsidRPr="003006E4">
        <w:rPr>
          <w:rFonts w:eastAsia="Times New Roman" w:cstheme="minorHAnsi"/>
        </w:rPr>
        <w:t xml:space="preserve">dodawania, usuwania i zmiany danych budowli, </w:t>
      </w:r>
    </w:p>
    <w:p w14:paraId="02EF50EC" w14:textId="77777777" w:rsidR="00557315" w:rsidRPr="003006E4" w:rsidRDefault="00557315">
      <w:pPr>
        <w:pStyle w:val="Akapitzlist"/>
        <w:numPr>
          <w:ilvl w:val="0"/>
          <w:numId w:val="176"/>
        </w:numPr>
        <w:spacing w:after="0" w:line="276" w:lineRule="auto"/>
        <w:ind w:right="0"/>
        <w:jc w:val="both"/>
        <w:rPr>
          <w:rFonts w:eastAsia="Times New Roman" w:cstheme="minorHAnsi"/>
        </w:rPr>
      </w:pPr>
      <w:r w:rsidRPr="003006E4">
        <w:rPr>
          <w:rFonts w:eastAsia="Times New Roman" w:cstheme="minorHAnsi"/>
        </w:rPr>
        <w:t xml:space="preserve">przenoszenia przedmiotu do innej jednostki rejestrowej, </w:t>
      </w:r>
    </w:p>
    <w:p w14:paraId="32000CC2" w14:textId="77777777" w:rsidR="00557315" w:rsidRPr="003006E4" w:rsidRDefault="00557315">
      <w:pPr>
        <w:pStyle w:val="Akapitzlist"/>
        <w:numPr>
          <w:ilvl w:val="0"/>
          <w:numId w:val="176"/>
        </w:numPr>
        <w:spacing w:after="0" w:line="276" w:lineRule="auto"/>
        <w:ind w:right="0"/>
        <w:jc w:val="both"/>
        <w:rPr>
          <w:rFonts w:eastAsia="Times New Roman" w:cstheme="minorHAnsi"/>
        </w:rPr>
      </w:pPr>
      <w:r w:rsidRPr="003006E4">
        <w:rPr>
          <w:rFonts w:eastAsia="Times New Roman" w:cstheme="minorHAnsi"/>
        </w:rPr>
        <w:t xml:space="preserve">scalania działek, </w:t>
      </w:r>
    </w:p>
    <w:p w14:paraId="46F62999" w14:textId="77777777" w:rsidR="00557315" w:rsidRPr="003006E4" w:rsidRDefault="00557315">
      <w:pPr>
        <w:pStyle w:val="Akapitzlist"/>
        <w:numPr>
          <w:ilvl w:val="0"/>
          <w:numId w:val="176"/>
        </w:numPr>
        <w:spacing w:after="0" w:line="276" w:lineRule="auto"/>
        <w:ind w:right="0"/>
        <w:jc w:val="both"/>
        <w:rPr>
          <w:rFonts w:eastAsia="Times New Roman" w:cstheme="minorHAnsi"/>
        </w:rPr>
      </w:pPr>
      <w:r w:rsidRPr="003006E4">
        <w:rPr>
          <w:rFonts w:eastAsia="Times New Roman" w:cstheme="minorHAnsi"/>
        </w:rPr>
        <w:t xml:space="preserve">rejestracji scalenia umów dla scalanych działek objętych umową, </w:t>
      </w:r>
    </w:p>
    <w:p w14:paraId="6CA6A91F" w14:textId="77777777" w:rsidR="00557315" w:rsidRPr="003006E4" w:rsidRDefault="00557315">
      <w:pPr>
        <w:pStyle w:val="Akapitzlist"/>
        <w:numPr>
          <w:ilvl w:val="0"/>
          <w:numId w:val="176"/>
        </w:numPr>
        <w:spacing w:after="0" w:line="276" w:lineRule="auto"/>
        <w:ind w:right="0"/>
        <w:jc w:val="both"/>
        <w:rPr>
          <w:rFonts w:eastAsia="Times New Roman" w:cstheme="minorHAnsi"/>
        </w:rPr>
      </w:pPr>
      <w:r w:rsidRPr="003006E4">
        <w:rPr>
          <w:rFonts w:eastAsia="Times New Roman" w:cstheme="minorHAnsi"/>
        </w:rPr>
        <w:t xml:space="preserve">podziału działek, </w:t>
      </w:r>
    </w:p>
    <w:p w14:paraId="50B30299" w14:textId="77777777" w:rsidR="00557315" w:rsidRPr="003006E4" w:rsidRDefault="00557315">
      <w:pPr>
        <w:pStyle w:val="Akapitzlist"/>
        <w:numPr>
          <w:ilvl w:val="0"/>
          <w:numId w:val="176"/>
        </w:numPr>
        <w:spacing w:after="0" w:line="276" w:lineRule="auto"/>
        <w:ind w:right="0"/>
        <w:jc w:val="both"/>
        <w:rPr>
          <w:rFonts w:eastAsia="Times New Roman" w:cstheme="minorHAnsi"/>
        </w:rPr>
      </w:pPr>
      <w:r w:rsidRPr="003006E4">
        <w:rPr>
          <w:rFonts w:eastAsia="Times New Roman" w:cstheme="minorHAnsi"/>
        </w:rPr>
        <w:t xml:space="preserve">rejestracja użytków gruntowych dla działki, </w:t>
      </w:r>
    </w:p>
    <w:p w14:paraId="7E7776A1" w14:textId="77777777" w:rsidR="00557315" w:rsidRPr="003006E4" w:rsidRDefault="00557315">
      <w:pPr>
        <w:pStyle w:val="Akapitzlist"/>
        <w:numPr>
          <w:ilvl w:val="0"/>
          <w:numId w:val="176"/>
        </w:numPr>
        <w:spacing w:after="0" w:line="276" w:lineRule="auto"/>
        <w:ind w:right="0"/>
        <w:jc w:val="both"/>
        <w:rPr>
          <w:rFonts w:eastAsia="Times New Roman" w:cstheme="minorHAnsi"/>
        </w:rPr>
      </w:pPr>
      <w:r w:rsidRPr="003006E4">
        <w:rPr>
          <w:rFonts w:eastAsia="Times New Roman" w:cstheme="minorHAnsi"/>
        </w:rPr>
        <w:t xml:space="preserve">rejestracja adresów nieruchomości, </w:t>
      </w:r>
    </w:p>
    <w:p w14:paraId="480EF087" w14:textId="77777777" w:rsidR="00557315" w:rsidRPr="003006E4" w:rsidRDefault="00557315">
      <w:pPr>
        <w:pStyle w:val="Akapitzlist"/>
        <w:numPr>
          <w:ilvl w:val="0"/>
          <w:numId w:val="176"/>
        </w:numPr>
        <w:spacing w:after="0" w:line="276" w:lineRule="auto"/>
        <w:ind w:right="0"/>
        <w:jc w:val="both"/>
        <w:rPr>
          <w:rFonts w:eastAsia="Times New Roman" w:cstheme="minorHAnsi"/>
        </w:rPr>
      </w:pPr>
      <w:r w:rsidRPr="003006E4">
        <w:rPr>
          <w:rFonts w:eastAsia="Times New Roman" w:cstheme="minorHAnsi"/>
        </w:rPr>
        <w:t xml:space="preserve">rejestracja formy władania nieruchomością, </w:t>
      </w:r>
    </w:p>
    <w:p w14:paraId="002E5692" w14:textId="77777777" w:rsidR="00557315" w:rsidRPr="003006E4" w:rsidRDefault="00557315">
      <w:pPr>
        <w:pStyle w:val="Akapitzlist"/>
        <w:numPr>
          <w:ilvl w:val="0"/>
          <w:numId w:val="176"/>
        </w:numPr>
        <w:spacing w:after="0" w:line="276" w:lineRule="auto"/>
        <w:ind w:right="0"/>
        <w:jc w:val="both"/>
        <w:rPr>
          <w:rFonts w:eastAsia="Times New Roman" w:cstheme="minorHAnsi"/>
        </w:rPr>
      </w:pPr>
      <w:r w:rsidRPr="003006E4">
        <w:rPr>
          <w:rFonts w:eastAsia="Times New Roman" w:cstheme="minorHAnsi"/>
        </w:rPr>
        <w:t xml:space="preserve">rejestracja formy własności nieruchomości, </w:t>
      </w:r>
    </w:p>
    <w:p w14:paraId="0CBBC542" w14:textId="77777777" w:rsidR="00557315" w:rsidRPr="003006E4" w:rsidRDefault="00557315">
      <w:pPr>
        <w:pStyle w:val="Akapitzlist"/>
        <w:numPr>
          <w:ilvl w:val="0"/>
          <w:numId w:val="176"/>
        </w:numPr>
        <w:spacing w:after="0" w:line="276" w:lineRule="auto"/>
        <w:ind w:right="0"/>
        <w:jc w:val="both"/>
        <w:rPr>
          <w:rFonts w:eastAsia="Times New Roman" w:cstheme="minorHAnsi"/>
        </w:rPr>
      </w:pPr>
      <w:r w:rsidRPr="003006E4">
        <w:rPr>
          <w:rFonts w:eastAsia="Times New Roman" w:cstheme="minorHAnsi"/>
        </w:rPr>
        <w:t xml:space="preserve">rejestracja sposobu zagospodarowania działki. </w:t>
      </w:r>
    </w:p>
    <w:p w14:paraId="1A8B1A85" w14:textId="77777777" w:rsidR="00557315" w:rsidRDefault="00557315">
      <w:pPr>
        <w:numPr>
          <w:ilvl w:val="0"/>
          <w:numId w:val="96"/>
        </w:numPr>
        <w:spacing w:after="19" w:line="276" w:lineRule="auto"/>
        <w:ind w:right="8" w:hanging="360"/>
        <w:jc w:val="both"/>
      </w:pPr>
      <w:r>
        <w:t xml:space="preserve">W ramach obsługi EGiB moduł powinien być zintegrowany z modułem do obsługi ewidencji środków trwałych oraz powinien umożliwiać: </w:t>
      </w:r>
    </w:p>
    <w:p w14:paraId="6585223E" w14:textId="77777777" w:rsidR="00557315" w:rsidRPr="003006E4" w:rsidRDefault="00557315">
      <w:pPr>
        <w:pStyle w:val="Akapitzlist"/>
        <w:numPr>
          <w:ilvl w:val="0"/>
          <w:numId w:val="177"/>
        </w:numPr>
        <w:spacing w:after="0" w:line="276" w:lineRule="auto"/>
        <w:ind w:right="0"/>
        <w:jc w:val="both"/>
        <w:rPr>
          <w:rFonts w:eastAsia="Times New Roman" w:cstheme="minorHAnsi"/>
        </w:rPr>
      </w:pPr>
      <w:r w:rsidRPr="003006E4">
        <w:rPr>
          <w:rFonts w:eastAsia="Times New Roman" w:cstheme="minorHAnsi"/>
        </w:rPr>
        <w:t xml:space="preserve">powiązanie przedmiotu EGiB ze środkiem trwałym, </w:t>
      </w:r>
    </w:p>
    <w:p w14:paraId="3F7F8F7C" w14:textId="77777777" w:rsidR="00557315" w:rsidRPr="003006E4" w:rsidRDefault="00557315">
      <w:pPr>
        <w:pStyle w:val="Akapitzlist"/>
        <w:numPr>
          <w:ilvl w:val="0"/>
          <w:numId w:val="177"/>
        </w:numPr>
        <w:spacing w:after="0" w:line="276" w:lineRule="auto"/>
        <w:ind w:right="0"/>
        <w:jc w:val="both"/>
        <w:rPr>
          <w:rFonts w:eastAsia="Times New Roman" w:cstheme="minorHAnsi"/>
        </w:rPr>
      </w:pPr>
      <w:r w:rsidRPr="003006E4">
        <w:rPr>
          <w:rFonts w:eastAsia="Times New Roman" w:cstheme="minorHAnsi"/>
        </w:rPr>
        <w:t xml:space="preserve">usuwanie powiązania przedmiotu EGiB ze środkiem trwałym, </w:t>
      </w:r>
    </w:p>
    <w:p w14:paraId="1BB059DF" w14:textId="77777777" w:rsidR="00557315" w:rsidRPr="003006E4" w:rsidRDefault="00557315">
      <w:pPr>
        <w:pStyle w:val="Akapitzlist"/>
        <w:numPr>
          <w:ilvl w:val="0"/>
          <w:numId w:val="177"/>
        </w:numPr>
        <w:spacing w:after="0" w:line="276" w:lineRule="auto"/>
        <w:ind w:right="0"/>
        <w:jc w:val="both"/>
        <w:rPr>
          <w:rFonts w:eastAsia="Times New Roman" w:cstheme="minorHAnsi"/>
        </w:rPr>
      </w:pPr>
      <w:r w:rsidRPr="003006E4">
        <w:rPr>
          <w:rFonts w:eastAsia="Times New Roman" w:cstheme="minorHAnsi"/>
        </w:rPr>
        <w:t xml:space="preserve">przegląd danych środka trwałego powiązanego z przedmiotem EGiB, </w:t>
      </w:r>
    </w:p>
    <w:p w14:paraId="577480F9" w14:textId="77777777" w:rsidR="00557315" w:rsidRPr="003006E4" w:rsidRDefault="00557315">
      <w:pPr>
        <w:pStyle w:val="Akapitzlist"/>
        <w:numPr>
          <w:ilvl w:val="0"/>
          <w:numId w:val="177"/>
        </w:numPr>
        <w:spacing w:after="0" w:line="276" w:lineRule="auto"/>
        <w:ind w:right="0"/>
        <w:jc w:val="both"/>
        <w:rPr>
          <w:rFonts w:eastAsia="Times New Roman" w:cstheme="minorHAnsi"/>
        </w:rPr>
      </w:pPr>
      <w:r w:rsidRPr="003006E4">
        <w:rPr>
          <w:rFonts w:eastAsia="Times New Roman" w:cstheme="minorHAnsi"/>
        </w:rPr>
        <w:t xml:space="preserve">aktualizację wartości księgowej przedmiotu EGiB na podstawie danych z modułu do obsługi ewidencji środków trwałych, </w:t>
      </w:r>
    </w:p>
    <w:p w14:paraId="2B84BCCE" w14:textId="77777777" w:rsidR="00557315" w:rsidRPr="003006E4" w:rsidRDefault="00557315">
      <w:pPr>
        <w:pStyle w:val="Akapitzlist"/>
        <w:numPr>
          <w:ilvl w:val="0"/>
          <w:numId w:val="177"/>
        </w:numPr>
        <w:spacing w:after="0" w:line="276" w:lineRule="auto"/>
        <w:ind w:right="0"/>
        <w:jc w:val="both"/>
        <w:rPr>
          <w:rFonts w:eastAsia="Times New Roman" w:cstheme="minorHAnsi"/>
        </w:rPr>
      </w:pPr>
      <w:r w:rsidRPr="003006E4">
        <w:rPr>
          <w:rFonts w:eastAsia="Times New Roman" w:cstheme="minorHAnsi"/>
        </w:rPr>
        <w:t xml:space="preserve">możliwość odnotowania daty ostatniej zmiany wartości księgowej przedmiotu EGiB. </w:t>
      </w:r>
    </w:p>
    <w:p w14:paraId="1E4BF757" w14:textId="77777777" w:rsidR="00557315" w:rsidRDefault="00557315">
      <w:pPr>
        <w:numPr>
          <w:ilvl w:val="0"/>
          <w:numId w:val="96"/>
        </w:numPr>
        <w:spacing w:after="19" w:line="276" w:lineRule="auto"/>
        <w:ind w:right="8" w:hanging="360"/>
        <w:jc w:val="both"/>
      </w:pPr>
      <w:r>
        <w:t xml:space="preserve">W celu usprawnienia i automatyzacji pracy moduł powinien umożliwiać definiowanie danych w słownikach i ustawienia parametrów pracy: </w:t>
      </w:r>
    </w:p>
    <w:p w14:paraId="635C898A"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stawek czynszu klas gruntów, </w:t>
      </w:r>
    </w:p>
    <w:p w14:paraId="7015512A"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cen zboża, </w:t>
      </w:r>
    </w:p>
    <w:p w14:paraId="7CD7B6E2"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przeznaczenia nieruchomości, </w:t>
      </w:r>
    </w:p>
    <w:p w14:paraId="7A8FFB67"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przeznaczeń działki, </w:t>
      </w:r>
    </w:p>
    <w:p w14:paraId="00AC8FA4"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sposobów zagospodarowania, </w:t>
      </w:r>
    </w:p>
    <w:p w14:paraId="770F255F"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terminów opłat, </w:t>
      </w:r>
    </w:p>
    <w:p w14:paraId="1B19A075"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form zbycia, </w:t>
      </w:r>
    </w:p>
    <w:p w14:paraId="412D5995"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kodów czynszu, </w:t>
      </w:r>
    </w:p>
    <w:p w14:paraId="03D281FF"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funkcji użytkowych budynku, </w:t>
      </w:r>
    </w:p>
    <w:p w14:paraId="3DD1D773"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typów lokali, </w:t>
      </w:r>
    </w:p>
    <w:p w14:paraId="36431904"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materiałów ścian zewnętrznych, </w:t>
      </w:r>
    </w:p>
    <w:p w14:paraId="472377CF"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rodzajów jednostek rejestrowych, </w:t>
      </w:r>
    </w:p>
    <w:p w14:paraId="36B8135F"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rodzajów nieruchomości, </w:t>
      </w:r>
    </w:p>
    <w:p w14:paraId="4ECBEED0"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rodzajów praw do działki, </w:t>
      </w:r>
    </w:p>
    <w:p w14:paraId="00959076"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rodzajów władania, </w:t>
      </w:r>
    </w:p>
    <w:p w14:paraId="04D3ABC1"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rodzajów własności, </w:t>
      </w:r>
    </w:p>
    <w:p w14:paraId="4770B706"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rodzajów dokumentów, </w:t>
      </w:r>
    </w:p>
    <w:p w14:paraId="4A2A3116"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lastRenderedPageBreak/>
        <w:t xml:space="preserve">rodzajów opłat, </w:t>
      </w:r>
    </w:p>
    <w:p w14:paraId="4FA9F3A8"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parametryzacji generowania faktur dla wybranych rodzajów opłat, </w:t>
      </w:r>
    </w:p>
    <w:p w14:paraId="45F545A1"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słownika rodzajów opłat dzierżawnych, </w:t>
      </w:r>
    </w:p>
    <w:p w14:paraId="6D7D03E8"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słownika użytków gruntowych, </w:t>
      </w:r>
    </w:p>
    <w:p w14:paraId="700BD3FD"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słownika klas gruntów, </w:t>
      </w:r>
    </w:p>
    <w:p w14:paraId="10D082BB"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słownika typów udziałowców, </w:t>
      </w:r>
    </w:p>
    <w:p w14:paraId="2A33F01D" w14:textId="77777777" w:rsidR="00557315" w:rsidRPr="003006E4" w:rsidRDefault="00557315">
      <w:pPr>
        <w:pStyle w:val="Akapitzlist"/>
        <w:numPr>
          <w:ilvl w:val="0"/>
          <w:numId w:val="178"/>
        </w:numPr>
        <w:spacing w:after="0" w:line="276" w:lineRule="auto"/>
        <w:ind w:right="0"/>
        <w:jc w:val="both"/>
        <w:rPr>
          <w:rFonts w:eastAsia="Times New Roman" w:cstheme="minorHAnsi"/>
        </w:rPr>
      </w:pPr>
      <w:r w:rsidRPr="003006E4">
        <w:rPr>
          <w:rFonts w:eastAsia="Times New Roman" w:cstheme="minorHAnsi"/>
        </w:rPr>
        <w:t xml:space="preserve">słownika sposobów nabycia. </w:t>
      </w:r>
    </w:p>
    <w:p w14:paraId="258F5A82" w14:textId="77777777" w:rsidR="00557315" w:rsidRDefault="00557315">
      <w:pPr>
        <w:numPr>
          <w:ilvl w:val="0"/>
          <w:numId w:val="96"/>
        </w:numPr>
        <w:spacing w:after="19" w:line="276" w:lineRule="auto"/>
        <w:ind w:right="8" w:hanging="360"/>
        <w:jc w:val="both"/>
      </w:pPr>
      <w:r>
        <w:t xml:space="preserve">Moduł powinien być zintegrowany z modułem do obsługi dokumentów elektronicznych i umożliwiać generowanie zawiadomień w formie dokumentu elektronicznego. </w:t>
      </w:r>
    </w:p>
    <w:p w14:paraId="078FFC21" w14:textId="77777777" w:rsidR="00557315" w:rsidRDefault="00557315">
      <w:pPr>
        <w:numPr>
          <w:ilvl w:val="0"/>
          <w:numId w:val="96"/>
        </w:numPr>
        <w:spacing w:after="19" w:line="276" w:lineRule="auto"/>
        <w:ind w:right="8" w:hanging="360"/>
        <w:jc w:val="both"/>
      </w:pPr>
      <w:r>
        <w:t xml:space="preserve">System musi mieć możliwość aktualizacji danych EGiB na podstawie zaimportowanego pliku SWDE. Aktualizacja powinna być możliwa poprzez wczytanie pliku SWDE i możliwość uruchomienia ekranu porównania danych. </w:t>
      </w:r>
    </w:p>
    <w:p w14:paraId="39C83BBB" w14:textId="77777777" w:rsidR="00557315" w:rsidRDefault="00557315">
      <w:pPr>
        <w:numPr>
          <w:ilvl w:val="0"/>
          <w:numId w:val="96"/>
        </w:numPr>
        <w:spacing w:after="19" w:line="276" w:lineRule="auto"/>
        <w:ind w:right="8" w:hanging="360"/>
        <w:jc w:val="both"/>
      </w:pPr>
      <w:r>
        <w:t xml:space="preserve">Ekran porównania danych zaimportowanych z pliku SWDE powinien umożliwiać wskazanie, jakie różnice mają być pokazywane na ekranie. Lista różnic powinna być też możliwa do wydruku w formie raportu. Raport powinien wskazywać, na czym polega różnica w danych dostępnych w systemie i w danych importowanych plikiem SWDE, np. inne adresy, różnica w oznaczeniu klasy gruntu itp. </w:t>
      </w:r>
    </w:p>
    <w:p w14:paraId="51A8422F" w14:textId="77777777" w:rsidR="00557315" w:rsidRDefault="00557315">
      <w:pPr>
        <w:numPr>
          <w:ilvl w:val="0"/>
          <w:numId w:val="96"/>
        </w:numPr>
        <w:spacing w:after="19" w:line="276" w:lineRule="auto"/>
        <w:ind w:right="8" w:hanging="360"/>
        <w:jc w:val="both"/>
      </w:pPr>
      <w:r>
        <w:t xml:space="preserve">Moduł powinien umożliwiać potwierdzanie wprowadzenia aktualizacji rekordu pochodzącego z pliku SWDE lub odrzucenie wprowadzenia takiej zmiany do systemu. Zatwierdzanie różnic powinno odbywać się ręcznie dla zaznaczonego rekordu lub masowo, po uprzednim zaznaczeniu większej ilości rekordów. </w:t>
      </w:r>
    </w:p>
    <w:p w14:paraId="3EFFE954" w14:textId="77777777" w:rsidR="00557315" w:rsidRDefault="00557315">
      <w:pPr>
        <w:numPr>
          <w:ilvl w:val="0"/>
          <w:numId w:val="96"/>
        </w:numPr>
        <w:spacing w:after="19" w:line="276" w:lineRule="auto"/>
        <w:ind w:right="8" w:hanging="360"/>
        <w:jc w:val="both"/>
      </w:pPr>
      <w:r>
        <w:t xml:space="preserve">Moduł powinien umożliwiać podgląd raportu z zaakceptowanych różnic pochodzących z importu pliku SWDE. </w:t>
      </w:r>
    </w:p>
    <w:p w14:paraId="7AA716B3" w14:textId="77777777" w:rsidR="00557315" w:rsidRDefault="00557315">
      <w:pPr>
        <w:numPr>
          <w:ilvl w:val="0"/>
          <w:numId w:val="96"/>
        </w:numPr>
        <w:spacing w:after="19" w:line="276" w:lineRule="auto"/>
        <w:ind w:right="8" w:hanging="360"/>
        <w:jc w:val="both"/>
      </w:pPr>
      <w:r>
        <w:t xml:space="preserve">W przypadku aktualizacji danych z pliku SWDE powinna istnieć możliwość podglądu szczegółów aktualizowanego rekordu z możliwością porównania danych istniejących w systemie z danymi pochodzącymi z pliku SWDE. Porównanie powinno zawierać co najmniej: </w:t>
      </w:r>
    </w:p>
    <w:p w14:paraId="771ED366" w14:textId="77777777" w:rsidR="00557315" w:rsidRPr="001F12FA" w:rsidRDefault="00557315">
      <w:pPr>
        <w:pStyle w:val="Akapitzlist"/>
        <w:numPr>
          <w:ilvl w:val="0"/>
          <w:numId w:val="179"/>
        </w:numPr>
        <w:spacing w:after="0" w:line="276" w:lineRule="auto"/>
        <w:ind w:right="0"/>
        <w:jc w:val="both"/>
        <w:rPr>
          <w:rFonts w:eastAsia="Times New Roman" w:cstheme="minorHAnsi"/>
        </w:rPr>
      </w:pPr>
      <w:r w:rsidRPr="001F12FA">
        <w:rPr>
          <w:rFonts w:eastAsia="Times New Roman" w:cstheme="minorHAnsi"/>
        </w:rPr>
        <w:t xml:space="preserve">nazwę obiektu, </w:t>
      </w:r>
    </w:p>
    <w:p w14:paraId="74A0F25A" w14:textId="77777777" w:rsidR="00557315" w:rsidRPr="001F12FA" w:rsidRDefault="00557315">
      <w:pPr>
        <w:pStyle w:val="Akapitzlist"/>
        <w:numPr>
          <w:ilvl w:val="0"/>
          <w:numId w:val="179"/>
        </w:numPr>
        <w:spacing w:after="0" w:line="276" w:lineRule="auto"/>
        <w:ind w:right="0"/>
        <w:jc w:val="both"/>
        <w:rPr>
          <w:rFonts w:eastAsia="Times New Roman" w:cstheme="minorHAnsi"/>
        </w:rPr>
      </w:pPr>
      <w:r w:rsidRPr="001F12FA">
        <w:rPr>
          <w:rFonts w:eastAsia="Times New Roman" w:cstheme="minorHAnsi"/>
        </w:rPr>
        <w:t xml:space="preserve">numer działki, </w:t>
      </w:r>
    </w:p>
    <w:p w14:paraId="5D7E621A" w14:textId="77777777" w:rsidR="00557315" w:rsidRPr="001F12FA" w:rsidRDefault="00557315">
      <w:pPr>
        <w:pStyle w:val="Akapitzlist"/>
        <w:numPr>
          <w:ilvl w:val="0"/>
          <w:numId w:val="179"/>
        </w:numPr>
        <w:spacing w:after="0" w:line="276" w:lineRule="auto"/>
        <w:ind w:right="0"/>
        <w:jc w:val="both"/>
        <w:rPr>
          <w:rFonts w:eastAsia="Times New Roman" w:cstheme="minorHAnsi"/>
        </w:rPr>
      </w:pPr>
      <w:r w:rsidRPr="001F12FA">
        <w:rPr>
          <w:rFonts w:eastAsia="Times New Roman" w:cstheme="minorHAnsi"/>
        </w:rPr>
        <w:t xml:space="preserve">powierzchnia, </w:t>
      </w:r>
    </w:p>
    <w:p w14:paraId="54865F94" w14:textId="77777777" w:rsidR="00557315" w:rsidRPr="001F12FA" w:rsidRDefault="00557315">
      <w:pPr>
        <w:pStyle w:val="Akapitzlist"/>
        <w:numPr>
          <w:ilvl w:val="0"/>
          <w:numId w:val="179"/>
        </w:numPr>
        <w:spacing w:after="0" w:line="276" w:lineRule="auto"/>
        <w:ind w:right="0"/>
        <w:jc w:val="both"/>
        <w:rPr>
          <w:rFonts w:eastAsia="Times New Roman" w:cstheme="minorHAnsi"/>
        </w:rPr>
      </w:pPr>
      <w:r w:rsidRPr="001F12FA">
        <w:rPr>
          <w:rFonts w:eastAsia="Times New Roman" w:cstheme="minorHAnsi"/>
        </w:rPr>
        <w:t xml:space="preserve">rodzaj dokumentu przypisanego do obiektu (decyzja, księga wieczysta itp.), wraz z datą wystawienia, sygnaturą, datą przyjęcia, </w:t>
      </w:r>
    </w:p>
    <w:p w14:paraId="420D8C54" w14:textId="77777777" w:rsidR="00557315" w:rsidRPr="001F12FA" w:rsidRDefault="00557315">
      <w:pPr>
        <w:pStyle w:val="Akapitzlist"/>
        <w:numPr>
          <w:ilvl w:val="0"/>
          <w:numId w:val="179"/>
        </w:numPr>
        <w:spacing w:after="0" w:line="276" w:lineRule="auto"/>
        <w:ind w:right="0"/>
        <w:jc w:val="both"/>
        <w:rPr>
          <w:rFonts w:eastAsia="Times New Roman" w:cstheme="minorHAnsi"/>
        </w:rPr>
      </w:pPr>
      <w:r w:rsidRPr="001F12FA">
        <w:rPr>
          <w:rFonts w:eastAsia="Times New Roman" w:cstheme="minorHAnsi"/>
        </w:rPr>
        <w:t xml:space="preserve">oznaczenie dokumentu, </w:t>
      </w:r>
    </w:p>
    <w:p w14:paraId="1CCD4B02" w14:textId="77777777" w:rsidR="00557315" w:rsidRPr="001F12FA" w:rsidRDefault="00557315">
      <w:pPr>
        <w:pStyle w:val="Akapitzlist"/>
        <w:numPr>
          <w:ilvl w:val="0"/>
          <w:numId w:val="179"/>
        </w:numPr>
        <w:spacing w:after="0" w:line="276" w:lineRule="auto"/>
        <w:ind w:right="0"/>
        <w:jc w:val="both"/>
        <w:rPr>
          <w:rFonts w:eastAsia="Times New Roman" w:cstheme="minorHAnsi"/>
        </w:rPr>
      </w:pPr>
      <w:r w:rsidRPr="001F12FA">
        <w:rPr>
          <w:rFonts w:eastAsia="Times New Roman" w:cstheme="minorHAnsi"/>
        </w:rPr>
        <w:t xml:space="preserve">sposób zagospodarowania, </w:t>
      </w:r>
    </w:p>
    <w:p w14:paraId="0AC35310" w14:textId="77777777" w:rsidR="00557315" w:rsidRPr="001F12FA" w:rsidRDefault="00557315">
      <w:pPr>
        <w:pStyle w:val="Akapitzlist"/>
        <w:numPr>
          <w:ilvl w:val="0"/>
          <w:numId w:val="179"/>
        </w:numPr>
        <w:spacing w:after="0" w:line="276" w:lineRule="auto"/>
        <w:ind w:right="0"/>
        <w:jc w:val="both"/>
        <w:rPr>
          <w:rFonts w:eastAsia="Times New Roman" w:cstheme="minorHAnsi"/>
        </w:rPr>
      </w:pPr>
      <w:r w:rsidRPr="001F12FA">
        <w:rPr>
          <w:rFonts w:eastAsia="Times New Roman" w:cstheme="minorHAnsi"/>
        </w:rPr>
        <w:t xml:space="preserve">nr jednostki rejestrowej. </w:t>
      </w:r>
    </w:p>
    <w:p w14:paraId="02563D4C" w14:textId="77777777" w:rsidR="00557315" w:rsidRDefault="00557315">
      <w:pPr>
        <w:numPr>
          <w:ilvl w:val="0"/>
          <w:numId w:val="96"/>
        </w:numPr>
        <w:spacing w:after="19" w:line="276" w:lineRule="auto"/>
        <w:ind w:right="8" w:hanging="360"/>
        <w:jc w:val="both"/>
      </w:pPr>
      <w:r>
        <w:t xml:space="preserve">Ekran porównania powinien również umożliwiać przegląd danych dotyczących EGiB dla zaznaczonego rekordu. </w:t>
      </w:r>
    </w:p>
    <w:p w14:paraId="417A2DBA" w14:textId="77777777" w:rsidR="00557315" w:rsidRDefault="00557315">
      <w:pPr>
        <w:numPr>
          <w:ilvl w:val="0"/>
          <w:numId w:val="96"/>
        </w:numPr>
        <w:spacing w:after="19" w:line="276" w:lineRule="auto"/>
        <w:ind w:right="8" w:hanging="360"/>
        <w:jc w:val="both"/>
      </w:pPr>
      <w:r>
        <w:t>Funkcja aktualizacji danych z SWDE powinna umożliwiać przypisanie jednostki rejestrowej do rekordu pochodzącego z pliku SWDE i nieposiadającego takich danych. Powinna istnieć również możliwość przeniesienia danego rekordu do innej jednostki rejestrowej.</w:t>
      </w:r>
    </w:p>
    <w:p w14:paraId="07391D5B" w14:textId="77777777" w:rsidR="00557315" w:rsidRPr="00CF3A80" w:rsidRDefault="00557315" w:rsidP="00557315">
      <w:pPr>
        <w:pStyle w:val="Nagwek1"/>
        <w:numPr>
          <w:ilvl w:val="4"/>
          <w:numId w:val="2"/>
        </w:numPr>
        <w:spacing w:before="240" w:after="240" w:line="276" w:lineRule="auto"/>
        <w:ind w:right="74"/>
        <w:jc w:val="both"/>
      </w:pPr>
      <w:bookmarkStart w:id="69" w:name="_Toc116835804"/>
      <w:bookmarkStart w:id="70" w:name="_Toc219026909"/>
      <w:r w:rsidRPr="00CF3A80">
        <w:lastRenderedPageBreak/>
        <w:t xml:space="preserve">Wymagania funkcjonalne - obszar </w:t>
      </w:r>
      <w:r>
        <w:t>opłat za zajęcie pasa drogowego.</w:t>
      </w:r>
      <w:bookmarkEnd w:id="69"/>
      <w:bookmarkEnd w:id="70"/>
    </w:p>
    <w:p w14:paraId="3527DBF0" w14:textId="77777777" w:rsidR="00557315" w:rsidRPr="008C3E21" w:rsidRDefault="00557315">
      <w:pPr>
        <w:numPr>
          <w:ilvl w:val="0"/>
          <w:numId w:val="185"/>
        </w:numPr>
        <w:spacing w:after="19" w:line="276" w:lineRule="auto"/>
        <w:ind w:right="8" w:hanging="360"/>
        <w:jc w:val="both"/>
      </w:pPr>
      <w:bookmarkStart w:id="71" w:name="_Toc114574151"/>
      <w:r w:rsidRPr="008C3E21">
        <w:t>Moduł ma służyć do prowadzenia rozliczeń z płatnikami z tytułu wydanych zezwoleń na prowadzenie prac związanych z zajęciem pasa drogowego lub umieszczanie w nim urządzeń i obiektów niezwiązanych z funkcjonowaniem dróg np. reklam. Użytkownik powinien możliwość rejestrowania i obsługi składanych wniosków, wystawiania decyzji dotyczących zezwoleń na zajęcie pasa drogowego, na lokalizację zjazdu lub na umieszczenie urządzeń infrastruktury technicznej w pasie drogowym. Zatwierdzenie decyzji ma powodować naliczenie właściwej opłaty oraz windykowanie należności od wnioskujących.</w:t>
      </w:r>
    </w:p>
    <w:p w14:paraId="552D62A6" w14:textId="77777777" w:rsidR="00557315" w:rsidRPr="008C3E21" w:rsidRDefault="00557315">
      <w:pPr>
        <w:numPr>
          <w:ilvl w:val="0"/>
          <w:numId w:val="185"/>
        </w:numPr>
        <w:spacing w:after="19" w:line="276" w:lineRule="auto"/>
        <w:ind w:right="8" w:hanging="360"/>
        <w:jc w:val="both"/>
      </w:pPr>
      <w:r w:rsidRPr="008C3E21">
        <w:t>Moduł powinien mieć możliwość wprowadzenia i obsługi wniosku, w tym:</w:t>
      </w:r>
    </w:p>
    <w:p w14:paraId="492E59B0" w14:textId="77777777" w:rsidR="00557315" w:rsidRPr="008C3E21" w:rsidRDefault="00557315">
      <w:pPr>
        <w:pStyle w:val="Akapitzlist"/>
        <w:numPr>
          <w:ilvl w:val="0"/>
          <w:numId w:val="186"/>
        </w:numPr>
        <w:spacing w:after="0" w:line="276" w:lineRule="auto"/>
        <w:ind w:right="0"/>
        <w:jc w:val="both"/>
        <w:rPr>
          <w:rFonts w:eastAsia="Times New Roman" w:cstheme="minorHAnsi"/>
        </w:rPr>
      </w:pPr>
      <w:r w:rsidRPr="008C3E21">
        <w:rPr>
          <w:rFonts w:eastAsia="Times New Roman" w:cstheme="minorHAnsi"/>
        </w:rPr>
        <w:t>możliwość zdefiniowania czynności, których może dotyczyć wniosek,</w:t>
      </w:r>
    </w:p>
    <w:p w14:paraId="1233978C" w14:textId="77777777" w:rsidR="00557315" w:rsidRPr="008C3E21" w:rsidRDefault="00557315">
      <w:pPr>
        <w:pStyle w:val="Akapitzlist"/>
        <w:numPr>
          <w:ilvl w:val="0"/>
          <w:numId w:val="186"/>
        </w:numPr>
        <w:spacing w:after="0" w:line="276" w:lineRule="auto"/>
        <w:ind w:right="0"/>
        <w:jc w:val="both"/>
        <w:rPr>
          <w:rFonts w:eastAsia="Times New Roman" w:cstheme="minorHAnsi"/>
        </w:rPr>
      </w:pPr>
      <w:r w:rsidRPr="008C3E21">
        <w:rPr>
          <w:rFonts w:eastAsia="Times New Roman" w:cstheme="minorHAnsi"/>
        </w:rPr>
        <w:t>możliwość określenia i przypisania elementów drogi jakie mogą znaleźć się na wniosku,</w:t>
      </w:r>
    </w:p>
    <w:p w14:paraId="60498AD5" w14:textId="77777777" w:rsidR="00557315" w:rsidRPr="008C3E21" w:rsidRDefault="00557315">
      <w:pPr>
        <w:pStyle w:val="Akapitzlist"/>
        <w:numPr>
          <w:ilvl w:val="0"/>
          <w:numId w:val="186"/>
        </w:numPr>
        <w:spacing w:after="0" w:line="276" w:lineRule="auto"/>
        <w:ind w:right="0"/>
        <w:jc w:val="both"/>
        <w:rPr>
          <w:rFonts w:eastAsia="Times New Roman" w:cstheme="minorHAnsi"/>
        </w:rPr>
      </w:pPr>
      <w:r w:rsidRPr="008C3E21">
        <w:rPr>
          <w:rFonts w:eastAsia="Times New Roman" w:cstheme="minorHAnsi"/>
        </w:rPr>
        <w:t>możliwość określenia elementów obcych, które mogą znaleźć się na drodze,</w:t>
      </w:r>
    </w:p>
    <w:p w14:paraId="005FF755" w14:textId="77777777" w:rsidR="00557315" w:rsidRPr="008C3E21" w:rsidRDefault="00557315">
      <w:pPr>
        <w:pStyle w:val="Akapitzlist"/>
        <w:numPr>
          <w:ilvl w:val="0"/>
          <w:numId w:val="186"/>
        </w:numPr>
        <w:spacing w:after="0" w:line="276" w:lineRule="auto"/>
        <w:ind w:right="0"/>
        <w:jc w:val="both"/>
        <w:rPr>
          <w:rFonts w:eastAsia="Times New Roman" w:cstheme="minorHAnsi"/>
        </w:rPr>
      </w:pPr>
      <w:r w:rsidRPr="008C3E21">
        <w:rPr>
          <w:rFonts w:eastAsia="Times New Roman" w:cstheme="minorHAnsi"/>
        </w:rPr>
        <w:t>możliwość określenia dróg i rodzajów dróg,</w:t>
      </w:r>
    </w:p>
    <w:p w14:paraId="7CA02535" w14:textId="77777777" w:rsidR="00557315" w:rsidRPr="008C3E21" w:rsidRDefault="00557315">
      <w:pPr>
        <w:pStyle w:val="Akapitzlist"/>
        <w:numPr>
          <w:ilvl w:val="0"/>
          <w:numId w:val="186"/>
        </w:numPr>
        <w:spacing w:after="0" w:line="276" w:lineRule="auto"/>
        <w:ind w:right="0"/>
        <w:jc w:val="both"/>
        <w:rPr>
          <w:rFonts w:eastAsia="Times New Roman" w:cstheme="minorHAnsi"/>
        </w:rPr>
      </w:pPr>
      <w:r w:rsidRPr="008C3E21">
        <w:rPr>
          <w:rFonts w:eastAsia="Times New Roman" w:cstheme="minorHAnsi"/>
        </w:rPr>
        <w:t>możliwość określenia sposobu płatności,</w:t>
      </w:r>
    </w:p>
    <w:p w14:paraId="26C05E57" w14:textId="77777777" w:rsidR="00557315" w:rsidRPr="008C3E21" w:rsidRDefault="00557315">
      <w:pPr>
        <w:pStyle w:val="Akapitzlist"/>
        <w:numPr>
          <w:ilvl w:val="0"/>
          <w:numId w:val="186"/>
        </w:numPr>
        <w:spacing w:after="0" w:line="276" w:lineRule="auto"/>
        <w:ind w:right="0"/>
        <w:jc w:val="both"/>
        <w:rPr>
          <w:rFonts w:eastAsia="Times New Roman" w:cstheme="minorHAnsi"/>
        </w:rPr>
      </w:pPr>
      <w:r w:rsidRPr="008C3E21">
        <w:rPr>
          <w:rFonts w:eastAsia="Times New Roman" w:cstheme="minorHAnsi"/>
        </w:rPr>
        <w:t>możliwość określenia wnioskodawcy,</w:t>
      </w:r>
    </w:p>
    <w:p w14:paraId="3CEFE9AD" w14:textId="77777777" w:rsidR="00557315" w:rsidRPr="008C3E21" w:rsidRDefault="00557315">
      <w:pPr>
        <w:pStyle w:val="Akapitzlist"/>
        <w:numPr>
          <w:ilvl w:val="0"/>
          <w:numId w:val="186"/>
        </w:numPr>
        <w:spacing w:after="0" w:line="276" w:lineRule="auto"/>
        <w:ind w:right="0"/>
        <w:jc w:val="both"/>
        <w:rPr>
          <w:rFonts w:eastAsia="Times New Roman" w:cstheme="minorHAnsi"/>
        </w:rPr>
      </w:pPr>
      <w:r w:rsidRPr="008C3E21">
        <w:rPr>
          <w:rFonts w:eastAsia="Times New Roman" w:cstheme="minorHAnsi"/>
        </w:rPr>
        <w:t>możliwość określenia wykonawcy,</w:t>
      </w:r>
    </w:p>
    <w:p w14:paraId="5AE462EB" w14:textId="77777777" w:rsidR="00557315" w:rsidRPr="008C3E21" w:rsidRDefault="00557315">
      <w:pPr>
        <w:pStyle w:val="Akapitzlist"/>
        <w:numPr>
          <w:ilvl w:val="0"/>
          <w:numId w:val="186"/>
        </w:numPr>
        <w:spacing w:after="0" w:line="276" w:lineRule="auto"/>
        <w:ind w:right="0"/>
        <w:jc w:val="both"/>
        <w:rPr>
          <w:rFonts w:eastAsia="Times New Roman" w:cstheme="minorHAnsi"/>
        </w:rPr>
      </w:pPr>
      <w:r w:rsidRPr="008C3E21">
        <w:rPr>
          <w:rFonts w:eastAsia="Times New Roman" w:cstheme="minorHAnsi"/>
        </w:rPr>
        <w:t>możliwość przypisania drogi do wniosku,</w:t>
      </w:r>
    </w:p>
    <w:p w14:paraId="06B3BFBF" w14:textId="77777777" w:rsidR="00557315" w:rsidRPr="008C3E21" w:rsidRDefault="00557315">
      <w:pPr>
        <w:pStyle w:val="Akapitzlist"/>
        <w:numPr>
          <w:ilvl w:val="0"/>
          <w:numId w:val="186"/>
        </w:numPr>
        <w:spacing w:after="0" w:line="276" w:lineRule="auto"/>
        <w:ind w:right="0"/>
        <w:jc w:val="both"/>
        <w:rPr>
          <w:rFonts w:eastAsia="Times New Roman" w:cstheme="minorHAnsi"/>
        </w:rPr>
      </w:pPr>
      <w:r w:rsidRPr="008C3E21">
        <w:rPr>
          <w:rFonts w:eastAsia="Times New Roman" w:cstheme="minorHAnsi"/>
        </w:rPr>
        <w:t>możliwość określenia załączonych do wniosku dokumentów.</w:t>
      </w:r>
    </w:p>
    <w:p w14:paraId="38CFA4DB" w14:textId="77777777" w:rsidR="00557315" w:rsidRPr="008C3E21" w:rsidRDefault="00557315">
      <w:pPr>
        <w:numPr>
          <w:ilvl w:val="0"/>
          <w:numId w:val="185"/>
        </w:numPr>
        <w:spacing w:after="19" w:line="276" w:lineRule="auto"/>
        <w:ind w:right="8" w:hanging="360"/>
        <w:jc w:val="both"/>
      </w:pPr>
      <w:r w:rsidRPr="008C3E21">
        <w:t>Moduł musi umożliwiać obsługę decyzji: wydania decyzji na podstawie wprowadzonego wniosku, wydruku wydanej decyzji.</w:t>
      </w:r>
    </w:p>
    <w:p w14:paraId="10F42E51" w14:textId="77777777" w:rsidR="00557315" w:rsidRPr="008C3E21" w:rsidRDefault="00557315">
      <w:pPr>
        <w:numPr>
          <w:ilvl w:val="0"/>
          <w:numId w:val="185"/>
        </w:numPr>
        <w:spacing w:after="19" w:line="276" w:lineRule="auto"/>
        <w:ind w:right="8" w:hanging="360"/>
        <w:jc w:val="both"/>
      </w:pPr>
      <w:r w:rsidRPr="008C3E21">
        <w:t>Na podstawie wydanej decyzji moduł powinien umożliwić wygenerowanie przypisów do modułu księgowości zobowiązań w celu obsługi procesu pobierania opłat.</w:t>
      </w:r>
    </w:p>
    <w:p w14:paraId="02A19B38" w14:textId="77777777" w:rsidR="00557315" w:rsidRPr="008C3E21" w:rsidRDefault="00557315">
      <w:pPr>
        <w:numPr>
          <w:ilvl w:val="0"/>
          <w:numId w:val="185"/>
        </w:numPr>
        <w:spacing w:after="19" w:line="276" w:lineRule="auto"/>
        <w:ind w:right="8" w:hanging="360"/>
        <w:jc w:val="both"/>
      </w:pPr>
      <w:r w:rsidRPr="008C3E21">
        <w:t>Moduł musi umożliwiać obsługę zobowiązań wobec gminy, w tym definiowania zobowiązań, wyszukiwanie wg zadanych kryteriów, np. rodzaju płatności, terminu płatności, zobowiązań z przekroczonym terminem płatności.</w:t>
      </w:r>
    </w:p>
    <w:p w14:paraId="0CCC52E4" w14:textId="77777777" w:rsidR="00557315" w:rsidRPr="008C3E21" w:rsidRDefault="00557315">
      <w:pPr>
        <w:numPr>
          <w:ilvl w:val="0"/>
          <w:numId w:val="185"/>
        </w:numPr>
        <w:spacing w:after="19" w:line="276" w:lineRule="auto"/>
        <w:ind w:right="8" w:hanging="360"/>
        <w:jc w:val="both"/>
      </w:pPr>
      <w:r w:rsidRPr="008C3E21">
        <w:t>Moduł musi umożliwiać definiowanie rodzaju płatności, np. płatność roczna, jednorazowa.</w:t>
      </w:r>
    </w:p>
    <w:p w14:paraId="1594BA5E" w14:textId="77777777" w:rsidR="00557315" w:rsidRPr="008C3E21" w:rsidRDefault="00557315">
      <w:pPr>
        <w:numPr>
          <w:ilvl w:val="0"/>
          <w:numId w:val="185"/>
        </w:numPr>
        <w:spacing w:after="19" w:line="276" w:lineRule="auto"/>
        <w:ind w:right="8" w:hanging="360"/>
        <w:jc w:val="both"/>
      </w:pPr>
      <w:r w:rsidRPr="008C3E21">
        <w:t>Pisma wystawiane w module muszą posiadać możliwość modyfikacji treści, między innymi dawać możliwość ustawienia pieczęci lub dodania wymaganych załączników.</w:t>
      </w:r>
    </w:p>
    <w:p w14:paraId="05BE61D6" w14:textId="77777777" w:rsidR="00557315" w:rsidRDefault="00557315" w:rsidP="00557315">
      <w:pPr>
        <w:pStyle w:val="Nagwek1"/>
        <w:numPr>
          <w:ilvl w:val="4"/>
          <w:numId w:val="2"/>
        </w:numPr>
        <w:spacing w:before="240" w:after="240" w:line="276" w:lineRule="auto"/>
        <w:ind w:right="74"/>
        <w:jc w:val="both"/>
      </w:pPr>
      <w:bookmarkStart w:id="72" w:name="_Toc116835805"/>
      <w:bookmarkStart w:id="73" w:name="_Toc219026910"/>
      <w:r>
        <w:t>D</w:t>
      </w:r>
      <w:r w:rsidRPr="006A4EE4">
        <w:t>odatkowe wymagania funkcjonalne</w:t>
      </w:r>
      <w:bookmarkEnd w:id="71"/>
      <w:r>
        <w:t>.</w:t>
      </w:r>
      <w:bookmarkEnd w:id="72"/>
      <w:bookmarkEnd w:id="73"/>
    </w:p>
    <w:p w14:paraId="73BC1416" w14:textId="77777777" w:rsidR="00557315" w:rsidRDefault="00557315">
      <w:pPr>
        <w:numPr>
          <w:ilvl w:val="0"/>
          <w:numId w:val="93"/>
        </w:numPr>
        <w:spacing w:after="19" w:line="276" w:lineRule="auto"/>
        <w:ind w:right="8" w:hanging="360"/>
        <w:jc w:val="both"/>
      </w:pPr>
      <w:r>
        <w:t>Możliwość wydruku zaświadczenia o niezaleganiu w podatkach lub stwierdzające stan zaległości, w tym przynajmniej: a.</w:t>
      </w:r>
      <w:r>
        <w:rPr>
          <w:rFonts w:ascii="Arial" w:eastAsia="Arial" w:hAnsi="Arial" w:cs="Arial"/>
        </w:rPr>
        <w:t xml:space="preserve">  </w:t>
      </w:r>
      <w:r>
        <w:t xml:space="preserve">możliwość określenia opłaty skarbowej, </w:t>
      </w:r>
    </w:p>
    <w:p w14:paraId="115B812D" w14:textId="77777777" w:rsidR="00557315" w:rsidRPr="00E80B23" w:rsidRDefault="00557315">
      <w:pPr>
        <w:pStyle w:val="Akapitzlist"/>
        <w:numPr>
          <w:ilvl w:val="0"/>
          <w:numId w:val="183"/>
        </w:numPr>
        <w:spacing w:after="0" w:line="276" w:lineRule="auto"/>
        <w:ind w:right="0"/>
        <w:jc w:val="both"/>
        <w:rPr>
          <w:rFonts w:eastAsia="Times New Roman" w:cstheme="minorHAnsi"/>
        </w:rPr>
      </w:pPr>
      <w:r w:rsidRPr="00E80B23">
        <w:rPr>
          <w:rFonts w:eastAsia="Times New Roman" w:cstheme="minorHAnsi"/>
        </w:rPr>
        <w:t xml:space="preserve">możliwość określenia formy rozliczenia, </w:t>
      </w:r>
    </w:p>
    <w:p w14:paraId="7E7749E0" w14:textId="77777777" w:rsidR="00557315" w:rsidRPr="00E80B23" w:rsidRDefault="00557315">
      <w:pPr>
        <w:pStyle w:val="Akapitzlist"/>
        <w:numPr>
          <w:ilvl w:val="0"/>
          <w:numId w:val="183"/>
        </w:numPr>
        <w:spacing w:after="0" w:line="276" w:lineRule="auto"/>
        <w:ind w:right="0"/>
        <w:jc w:val="both"/>
        <w:rPr>
          <w:rFonts w:eastAsia="Times New Roman" w:cstheme="minorHAnsi"/>
        </w:rPr>
      </w:pPr>
      <w:r w:rsidRPr="00E80B23">
        <w:rPr>
          <w:rFonts w:eastAsia="Times New Roman" w:cstheme="minorHAnsi"/>
        </w:rPr>
        <w:t xml:space="preserve">możliwość określenia podstawy prawnej opłaty skarbowej, </w:t>
      </w:r>
    </w:p>
    <w:p w14:paraId="415A0EDC" w14:textId="77777777" w:rsidR="00557315" w:rsidRPr="00E80B23" w:rsidRDefault="00557315">
      <w:pPr>
        <w:pStyle w:val="Akapitzlist"/>
        <w:numPr>
          <w:ilvl w:val="0"/>
          <w:numId w:val="183"/>
        </w:numPr>
        <w:spacing w:after="0" w:line="276" w:lineRule="auto"/>
        <w:ind w:right="0"/>
        <w:jc w:val="both"/>
        <w:rPr>
          <w:rFonts w:eastAsia="Times New Roman" w:cstheme="minorHAnsi"/>
        </w:rPr>
      </w:pPr>
      <w:r w:rsidRPr="00E80B23">
        <w:rPr>
          <w:rFonts w:eastAsia="Times New Roman" w:cstheme="minorHAnsi"/>
        </w:rPr>
        <w:t xml:space="preserve">możliwość wydruku zaświadczenia z uwzględnieniem adresy stałego lub korespondencyjnego. </w:t>
      </w:r>
    </w:p>
    <w:p w14:paraId="36F8EAC2" w14:textId="77777777" w:rsidR="00557315" w:rsidRDefault="00557315">
      <w:pPr>
        <w:numPr>
          <w:ilvl w:val="0"/>
          <w:numId w:val="93"/>
        </w:numPr>
        <w:spacing w:after="19" w:line="276" w:lineRule="auto"/>
        <w:ind w:right="8" w:hanging="360"/>
        <w:jc w:val="both"/>
      </w:pPr>
      <w:r>
        <w:t xml:space="preserve">Wydruk zaświadczenia o wielkości gospodarstwa lub nieposiadaniu gospodarstwa, w tym przynajmniej z możliwością określenia: </w:t>
      </w:r>
    </w:p>
    <w:p w14:paraId="0652F058" w14:textId="77777777" w:rsidR="00557315" w:rsidRPr="00E80B23" w:rsidRDefault="00557315">
      <w:pPr>
        <w:pStyle w:val="Akapitzlist"/>
        <w:numPr>
          <w:ilvl w:val="0"/>
          <w:numId w:val="184"/>
        </w:numPr>
        <w:spacing w:after="0" w:line="276" w:lineRule="auto"/>
        <w:ind w:right="0"/>
        <w:jc w:val="both"/>
        <w:rPr>
          <w:rFonts w:eastAsia="Times New Roman" w:cstheme="minorHAnsi"/>
        </w:rPr>
      </w:pPr>
      <w:r w:rsidRPr="00E80B23">
        <w:rPr>
          <w:rFonts w:eastAsia="Times New Roman" w:cstheme="minorHAnsi"/>
        </w:rPr>
        <w:t xml:space="preserve">opłaty skarbowej, </w:t>
      </w:r>
    </w:p>
    <w:p w14:paraId="36DB079B" w14:textId="77777777" w:rsidR="00557315" w:rsidRPr="00E80B23" w:rsidRDefault="00557315">
      <w:pPr>
        <w:pStyle w:val="Akapitzlist"/>
        <w:numPr>
          <w:ilvl w:val="0"/>
          <w:numId w:val="184"/>
        </w:numPr>
        <w:spacing w:after="0" w:line="276" w:lineRule="auto"/>
        <w:ind w:right="0"/>
        <w:jc w:val="both"/>
        <w:rPr>
          <w:rFonts w:eastAsia="Times New Roman" w:cstheme="minorHAnsi"/>
        </w:rPr>
      </w:pPr>
      <w:r w:rsidRPr="00E80B23">
        <w:rPr>
          <w:rFonts w:eastAsia="Times New Roman" w:cstheme="minorHAnsi"/>
        </w:rPr>
        <w:t xml:space="preserve">postawy prawnej opłaty skarbowej, </w:t>
      </w:r>
    </w:p>
    <w:p w14:paraId="0BBFA286" w14:textId="77777777" w:rsidR="00557315" w:rsidRPr="00E80B23" w:rsidRDefault="00557315">
      <w:pPr>
        <w:pStyle w:val="Akapitzlist"/>
        <w:numPr>
          <w:ilvl w:val="0"/>
          <w:numId w:val="184"/>
        </w:numPr>
        <w:spacing w:after="0" w:line="276" w:lineRule="auto"/>
        <w:ind w:right="0"/>
        <w:jc w:val="both"/>
        <w:rPr>
          <w:rFonts w:eastAsia="Times New Roman" w:cstheme="minorHAnsi"/>
        </w:rPr>
      </w:pPr>
      <w:r w:rsidRPr="00E80B23">
        <w:rPr>
          <w:rFonts w:eastAsia="Times New Roman" w:cstheme="minorHAnsi"/>
        </w:rPr>
        <w:t xml:space="preserve">określenia celu przedłożenia, </w:t>
      </w:r>
    </w:p>
    <w:p w14:paraId="51CAA0A8" w14:textId="77777777" w:rsidR="00557315" w:rsidRPr="00E80B23" w:rsidRDefault="00557315">
      <w:pPr>
        <w:pStyle w:val="Akapitzlist"/>
        <w:numPr>
          <w:ilvl w:val="0"/>
          <w:numId w:val="184"/>
        </w:numPr>
        <w:spacing w:after="0" w:line="276" w:lineRule="auto"/>
        <w:ind w:right="0"/>
        <w:jc w:val="both"/>
        <w:rPr>
          <w:rFonts w:eastAsia="Times New Roman" w:cstheme="minorHAnsi"/>
        </w:rPr>
      </w:pPr>
      <w:r w:rsidRPr="00E80B23">
        <w:rPr>
          <w:rFonts w:eastAsia="Times New Roman" w:cstheme="minorHAnsi"/>
        </w:rPr>
        <w:lastRenderedPageBreak/>
        <w:t xml:space="preserve">określenia gruntów, jakie ma obejmować zaświadczenie (wszystkie, dzierżawione, własnościowe), </w:t>
      </w:r>
    </w:p>
    <w:p w14:paraId="65822CCA" w14:textId="77777777" w:rsidR="00557315" w:rsidRPr="00E80B23" w:rsidRDefault="00557315">
      <w:pPr>
        <w:pStyle w:val="Akapitzlist"/>
        <w:numPr>
          <w:ilvl w:val="0"/>
          <w:numId w:val="184"/>
        </w:numPr>
        <w:spacing w:after="0" w:line="276" w:lineRule="auto"/>
        <w:ind w:right="0"/>
        <w:jc w:val="both"/>
        <w:rPr>
          <w:rFonts w:eastAsia="Times New Roman" w:cstheme="minorHAnsi"/>
        </w:rPr>
      </w:pPr>
      <w:r w:rsidRPr="00E80B23">
        <w:rPr>
          <w:rFonts w:eastAsia="Times New Roman" w:cstheme="minorHAnsi"/>
        </w:rPr>
        <w:t xml:space="preserve">dodania do wydruku gruntów oddanych w dzierżawę, </w:t>
      </w:r>
    </w:p>
    <w:p w14:paraId="4DFD2077" w14:textId="77777777" w:rsidR="00557315" w:rsidRPr="00E80B23" w:rsidRDefault="00557315">
      <w:pPr>
        <w:pStyle w:val="Akapitzlist"/>
        <w:numPr>
          <w:ilvl w:val="0"/>
          <w:numId w:val="184"/>
        </w:numPr>
        <w:spacing w:after="0" w:line="276" w:lineRule="auto"/>
        <w:ind w:right="0"/>
        <w:jc w:val="both"/>
        <w:rPr>
          <w:rFonts w:eastAsia="Times New Roman" w:cstheme="minorHAnsi"/>
        </w:rPr>
      </w:pPr>
      <w:r w:rsidRPr="00E80B23">
        <w:rPr>
          <w:rFonts w:eastAsia="Times New Roman" w:cstheme="minorHAnsi"/>
        </w:rPr>
        <w:t xml:space="preserve">udziałów, </w:t>
      </w:r>
    </w:p>
    <w:p w14:paraId="02D36255" w14:textId="77777777" w:rsidR="00557315" w:rsidRPr="00E80B23" w:rsidRDefault="00557315">
      <w:pPr>
        <w:pStyle w:val="Akapitzlist"/>
        <w:numPr>
          <w:ilvl w:val="0"/>
          <w:numId w:val="184"/>
        </w:numPr>
        <w:spacing w:after="0" w:line="276" w:lineRule="auto"/>
        <w:ind w:right="0"/>
        <w:jc w:val="both"/>
        <w:rPr>
          <w:rFonts w:eastAsia="Times New Roman" w:cstheme="minorHAnsi"/>
        </w:rPr>
      </w:pPr>
      <w:r w:rsidRPr="00E80B23">
        <w:rPr>
          <w:rFonts w:eastAsia="Times New Roman" w:cstheme="minorHAnsi"/>
        </w:rPr>
        <w:t xml:space="preserve">składników opodatkowania, </w:t>
      </w:r>
    </w:p>
    <w:p w14:paraId="026FF5FA" w14:textId="77777777" w:rsidR="00557315" w:rsidRPr="00E80B23" w:rsidRDefault="00557315">
      <w:pPr>
        <w:pStyle w:val="Akapitzlist"/>
        <w:numPr>
          <w:ilvl w:val="0"/>
          <w:numId w:val="184"/>
        </w:numPr>
        <w:spacing w:after="0" w:line="276" w:lineRule="auto"/>
        <w:ind w:right="0"/>
        <w:jc w:val="both"/>
        <w:rPr>
          <w:rFonts w:eastAsia="Times New Roman" w:cstheme="minorHAnsi"/>
        </w:rPr>
      </w:pPr>
      <w:r w:rsidRPr="00E80B23">
        <w:rPr>
          <w:rFonts w:eastAsia="Times New Roman" w:cstheme="minorHAnsi"/>
        </w:rPr>
        <w:t xml:space="preserve">współwłaścicieli, </w:t>
      </w:r>
    </w:p>
    <w:p w14:paraId="1C3C39E9" w14:textId="77777777" w:rsidR="00557315" w:rsidRPr="00E80B23" w:rsidRDefault="00557315">
      <w:pPr>
        <w:pStyle w:val="Akapitzlist"/>
        <w:numPr>
          <w:ilvl w:val="0"/>
          <w:numId w:val="184"/>
        </w:numPr>
        <w:spacing w:after="0" w:line="276" w:lineRule="auto"/>
        <w:ind w:right="0"/>
        <w:jc w:val="both"/>
        <w:rPr>
          <w:rFonts w:eastAsia="Times New Roman" w:cstheme="minorHAnsi"/>
        </w:rPr>
      </w:pPr>
      <w:r w:rsidRPr="00E80B23">
        <w:rPr>
          <w:rFonts w:eastAsia="Times New Roman" w:cstheme="minorHAnsi"/>
        </w:rPr>
        <w:t xml:space="preserve">doręczenia na adres stały lub korespondencyjny, </w:t>
      </w:r>
    </w:p>
    <w:p w14:paraId="4D86720F" w14:textId="77777777" w:rsidR="00557315" w:rsidRPr="00E80B23" w:rsidRDefault="00557315">
      <w:pPr>
        <w:pStyle w:val="Akapitzlist"/>
        <w:numPr>
          <w:ilvl w:val="0"/>
          <w:numId w:val="184"/>
        </w:numPr>
        <w:spacing w:after="0" w:line="276" w:lineRule="auto"/>
        <w:ind w:right="0"/>
        <w:jc w:val="both"/>
        <w:rPr>
          <w:rFonts w:eastAsia="Times New Roman" w:cstheme="minorHAnsi"/>
        </w:rPr>
      </w:pPr>
      <w:r w:rsidRPr="00E80B23">
        <w:rPr>
          <w:rFonts w:eastAsia="Times New Roman" w:cstheme="minorHAnsi"/>
        </w:rPr>
        <w:t xml:space="preserve">sposobu doręczenia. </w:t>
      </w:r>
    </w:p>
    <w:p w14:paraId="39D29A84" w14:textId="77777777" w:rsidR="00557315" w:rsidRDefault="00557315">
      <w:pPr>
        <w:numPr>
          <w:ilvl w:val="0"/>
          <w:numId w:val="93"/>
        </w:numPr>
        <w:spacing w:after="19" w:line="276" w:lineRule="auto"/>
        <w:ind w:right="8" w:hanging="360"/>
        <w:jc w:val="both"/>
      </w:pPr>
      <w:r>
        <w:t xml:space="preserve">Możliwość określenia sposobu dostarczenia ww. zaświadczenia w formie elektronicznej przez ePUAP w przypadku korzystania również z modułu do obsługi dokumentów elektronicznych. </w:t>
      </w:r>
    </w:p>
    <w:p w14:paraId="5F7E9776" w14:textId="77777777" w:rsidR="00557315" w:rsidRDefault="00557315">
      <w:pPr>
        <w:numPr>
          <w:ilvl w:val="0"/>
          <w:numId w:val="93"/>
        </w:numPr>
        <w:spacing w:after="19" w:line="276" w:lineRule="auto"/>
        <w:ind w:right="8" w:hanging="360"/>
        <w:jc w:val="both"/>
      </w:pPr>
      <w:r>
        <w:t xml:space="preserve">Możliwość prowadzenia rejestru zaświadczeń z możliwością wydruku rejestru. </w:t>
      </w:r>
    </w:p>
    <w:p w14:paraId="16857E15" w14:textId="77777777" w:rsidR="00557315" w:rsidRDefault="00557315">
      <w:pPr>
        <w:numPr>
          <w:ilvl w:val="0"/>
          <w:numId w:val="93"/>
        </w:numPr>
        <w:spacing w:after="19" w:line="276" w:lineRule="auto"/>
        <w:ind w:right="8" w:hanging="360"/>
        <w:jc w:val="both"/>
      </w:pPr>
      <w:r>
        <w:t xml:space="preserve">Możliwość tworzenia, edycja i usuwania szablonów treści zaświadczenia o gospodarstwie i zaświadczenia o zadłużeniu. </w:t>
      </w:r>
    </w:p>
    <w:p w14:paraId="1A42BAE8" w14:textId="77777777" w:rsidR="00557315" w:rsidRDefault="00557315">
      <w:pPr>
        <w:numPr>
          <w:ilvl w:val="0"/>
          <w:numId w:val="93"/>
        </w:numPr>
        <w:spacing w:after="19" w:line="276" w:lineRule="auto"/>
        <w:ind w:right="8" w:hanging="360"/>
        <w:jc w:val="both"/>
      </w:pPr>
      <w:r>
        <w:t xml:space="preserve">Możliwość konfiguracji znaków dokumentów oraz ciągłości numeracji. </w:t>
      </w:r>
    </w:p>
    <w:p w14:paraId="0D091081" w14:textId="77777777" w:rsidR="00557315" w:rsidRDefault="00557315">
      <w:pPr>
        <w:numPr>
          <w:ilvl w:val="0"/>
          <w:numId w:val="93"/>
        </w:numPr>
        <w:spacing w:after="19" w:line="276" w:lineRule="auto"/>
        <w:ind w:right="8" w:hanging="360"/>
        <w:jc w:val="both"/>
      </w:pPr>
      <w:r>
        <w:t xml:space="preserve">System powinien umożliwiać projekcję opłat wariantów symulowanych stawek dla naliczenia dla podatku rolnego, podatku leśnego, podatku od nieruchomości i podatku od środków transportowych. </w:t>
      </w:r>
    </w:p>
    <w:p w14:paraId="2FCADD83" w14:textId="77777777" w:rsidR="00557315" w:rsidRDefault="00557315">
      <w:pPr>
        <w:numPr>
          <w:ilvl w:val="0"/>
          <w:numId w:val="93"/>
        </w:numPr>
        <w:spacing w:after="19" w:line="276" w:lineRule="auto"/>
        <w:ind w:right="8" w:hanging="360"/>
        <w:jc w:val="both"/>
      </w:pPr>
      <w:r>
        <w:t xml:space="preserve">Wykonywanie symulowanych naliczeń z uwzględnieniem stawek ustawowych, gminnych oraz wariantów stawek symulacyjnych dla podatku rolnego, podatku leśnego, podatku od nieruchomości i podatku od środków transportowych w podziale na osoby fizyczne i osoby prawne oraz dla opłaty za posiadanie psów. </w:t>
      </w:r>
    </w:p>
    <w:p w14:paraId="14A0AA5B" w14:textId="77777777" w:rsidR="00557315" w:rsidRDefault="00557315">
      <w:pPr>
        <w:numPr>
          <w:ilvl w:val="0"/>
          <w:numId w:val="93"/>
        </w:numPr>
        <w:spacing w:after="19" w:line="276" w:lineRule="auto"/>
        <w:ind w:right="8" w:hanging="360"/>
        <w:jc w:val="both"/>
      </w:pPr>
      <w:r>
        <w:t>Obsługa danych do sprawozdania Rb-27S dotyczących skutków obniżenia górnych stawek i udzielonych ulg i zwolnień dotyczących podatku rolnego, podatku leśnego, podatku od nieruchomości dla osób fizycznych i prawnych.</w:t>
      </w:r>
    </w:p>
    <w:p w14:paraId="72B42EA3" w14:textId="77777777" w:rsidR="00557315" w:rsidRPr="005408F3" w:rsidRDefault="00557315" w:rsidP="00557315">
      <w:pPr>
        <w:pStyle w:val="Nagwek1"/>
        <w:numPr>
          <w:ilvl w:val="3"/>
          <w:numId w:val="2"/>
        </w:numPr>
        <w:spacing w:before="240" w:after="240" w:line="276" w:lineRule="auto"/>
        <w:ind w:right="74"/>
        <w:jc w:val="both"/>
      </w:pPr>
      <w:bookmarkStart w:id="74" w:name="_Toc116835806"/>
      <w:bookmarkStart w:id="75" w:name="_Toc219026911"/>
      <w:r w:rsidRPr="005408F3">
        <w:t>Migracja danych.</w:t>
      </w:r>
      <w:bookmarkEnd w:id="74"/>
      <w:bookmarkEnd w:id="75"/>
    </w:p>
    <w:p w14:paraId="79ACADE5" w14:textId="77777777" w:rsidR="00317940" w:rsidRPr="0019580D" w:rsidRDefault="00317940" w:rsidP="003B57EC">
      <w:pPr>
        <w:spacing w:line="276" w:lineRule="auto"/>
        <w:ind w:left="0"/>
        <w:contextualSpacing/>
        <w:jc w:val="both"/>
      </w:pPr>
      <w:r w:rsidRPr="0019580D">
        <w:t>Usługa polega na przeniesieniu przez Wykonawcę wszystkich danych z istniejących rozporoszonych systemów i zestawień funkcjonujących w urzędzie do zintegrowanego systemu dziedzinowego.</w:t>
      </w:r>
    </w:p>
    <w:p w14:paraId="70981290" w14:textId="77777777" w:rsidR="00317940" w:rsidRPr="0019580D" w:rsidRDefault="00317940">
      <w:pPr>
        <w:numPr>
          <w:ilvl w:val="0"/>
          <w:numId w:val="7"/>
        </w:numPr>
        <w:spacing w:after="160" w:line="276" w:lineRule="auto"/>
        <w:ind w:right="0"/>
        <w:contextualSpacing/>
        <w:jc w:val="both"/>
      </w:pPr>
      <w:r w:rsidRPr="0019580D">
        <w:t>Wykonawca ma obowiązek przeprowadzenia analizy przedwdrożeniowej obejmującej:</w:t>
      </w:r>
    </w:p>
    <w:p w14:paraId="150D1F91" w14:textId="77777777" w:rsidR="00317940" w:rsidRPr="0019580D" w:rsidRDefault="00317940">
      <w:pPr>
        <w:numPr>
          <w:ilvl w:val="1"/>
          <w:numId w:val="7"/>
        </w:numPr>
        <w:spacing w:after="160" w:line="276" w:lineRule="auto"/>
        <w:ind w:right="0"/>
        <w:contextualSpacing/>
        <w:jc w:val="both"/>
      </w:pPr>
      <w:r w:rsidRPr="0019580D">
        <w:t>analizę dotychczasowego sposobu organizacji pracy w obszarach ZSD,</w:t>
      </w:r>
    </w:p>
    <w:p w14:paraId="3380BDE4" w14:textId="77777777" w:rsidR="00317940" w:rsidRPr="0019580D" w:rsidRDefault="00317940">
      <w:pPr>
        <w:numPr>
          <w:ilvl w:val="1"/>
          <w:numId w:val="7"/>
        </w:numPr>
        <w:spacing w:after="160" w:line="276" w:lineRule="auto"/>
        <w:ind w:right="0"/>
        <w:contextualSpacing/>
        <w:jc w:val="both"/>
      </w:pPr>
      <w:r w:rsidRPr="0019580D">
        <w:t>listy użytkowanego oprogramowania ze wskazaniem źródeł aktualności danych do migracji.</w:t>
      </w:r>
    </w:p>
    <w:p w14:paraId="6D01A0DA" w14:textId="77777777" w:rsidR="00317940" w:rsidRPr="0019580D" w:rsidRDefault="00317940">
      <w:pPr>
        <w:numPr>
          <w:ilvl w:val="0"/>
          <w:numId w:val="7"/>
        </w:numPr>
        <w:spacing w:after="160" w:line="276" w:lineRule="auto"/>
        <w:ind w:right="0"/>
        <w:contextualSpacing/>
        <w:jc w:val="both"/>
      </w:pPr>
      <w:r w:rsidRPr="0019580D">
        <w:t xml:space="preserve">Wykonawca ma obowiązek uzgodnienia z Zamawiającym planu </w:t>
      </w:r>
      <w:r>
        <w:t xml:space="preserve">migracji </w:t>
      </w:r>
      <w:r w:rsidRPr="0019580D">
        <w:t>obejmującego:</w:t>
      </w:r>
    </w:p>
    <w:p w14:paraId="7284C0E8" w14:textId="77777777" w:rsidR="00317940" w:rsidRPr="0019580D" w:rsidRDefault="00317940">
      <w:pPr>
        <w:numPr>
          <w:ilvl w:val="1"/>
          <w:numId w:val="7"/>
        </w:numPr>
        <w:spacing w:after="160" w:line="276" w:lineRule="auto"/>
        <w:ind w:right="0"/>
        <w:contextualSpacing/>
        <w:jc w:val="both"/>
      </w:pPr>
      <w:r w:rsidRPr="0019580D">
        <w:t>plan oraz zakres przeprowadzenia procesu migracji,</w:t>
      </w:r>
    </w:p>
    <w:p w14:paraId="69E96BE8" w14:textId="77777777" w:rsidR="00317940" w:rsidRPr="0019580D" w:rsidRDefault="00317940">
      <w:pPr>
        <w:numPr>
          <w:ilvl w:val="1"/>
          <w:numId w:val="7"/>
        </w:numPr>
        <w:spacing w:after="160" w:line="276" w:lineRule="auto"/>
        <w:ind w:right="0"/>
        <w:contextualSpacing/>
        <w:jc w:val="both"/>
      </w:pPr>
      <w:r w:rsidRPr="0019580D">
        <w:t>listę wymaganych czynności wykonywanych po stronie Zamawiającego,</w:t>
      </w:r>
    </w:p>
    <w:p w14:paraId="3ADD8537" w14:textId="77777777" w:rsidR="00317940" w:rsidRDefault="00317940">
      <w:pPr>
        <w:numPr>
          <w:ilvl w:val="1"/>
          <w:numId w:val="7"/>
        </w:numPr>
        <w:spacing w:after="160" w:line="276" w:lineRule="auto"/>
        <w:ind w:right="0"/>
        <w:contextualSpacing/>
        <w:jc w:val="both"/>
      </w:pPr>
      <w:r w:rsidRPr="0019580D">
        <w:t>uzgodnienie sposobu odbioru procesu migracji.</w:t>
      </w:r>
      <w:r>
        <w:t xml:space="preserve"> Sposób odbioru migracji powinien uwzględnić minimum następujące elementy, z zastrzeżeniem, że niżej wskazana lista może zostać uzupełniona o efekty prac wynikających z przeprowadzenia analizy przedwdrożeniowej:</w:t>
      </w:r>
    </w:p>
    <w:p w14:paraId="5F4C51F7" w14:textId="77777777" w:rsidR="00317940" w:rsidRDefault="00317940">
      <w:pPr>
        <w:numPr>
          <w:ilvl w:val="2"/>
          <w:numId w:val="7"/>
        </w:numPr>
        <w:spacing w:after="160" w:line="276" w:lineRule="auto"/>
        <w:ind w:right="0"/>
        <w:contextualSpacing/>
        <w:jc w:val="both"/>
      </w:pPr>
      <w:r>
        <w:t>sporządzania wydruków z systemu finansowo-księgowego dla każdej jednostki na koniec każdego roku działania obecnego systemu sprzed zamknięcia roku i po zamknięciu roku;</w:t>
      </w:r>
    </w:p>
    <w:p w14:paraId="0DF15969" w14:textId="77777777" w:rsidR="00317940" w:rsidRDefault="00317940">
      <w:pPr>
        <w:numPr>
          <w:ilvl w:val="2"/>
          <w:numId w:val="7"/>
        </w:numPr>
        <w:spacing w:after="160" w:line="276" w:lineRule="auto"/>
        <w:ind w:right="0"/>
        <w:contextualSpacing/>
        <w:jc w:val="both"/>
      </w:pPr>
      <w:r>
        <w:t>wystawiania decyzji podatkowych zmieniających za lata ubiegłe dla każdego roku działania obecnie użytkowanego systemu;</w:t>
      </w:r>
    </w:p>
    <w:p w14:paraId="7EFFBB1A" w14:textId="77777777" w:rsidR="00317940" w:rsidRDefault="00317940">
      <w:pPr>
        <w:numPr>
          <w:ilvl w:val="2"/>
          <w:numId w:val="7"/>
        </w:numPr>
        <w:spacing w:after="160" w:line="276" w:lineRule="auto"/>
        <w:ind w:right="0"/>
        <w:contextualSpacing/>
        <w:jc w:val="both"/>
      </w:pPr>
      <w:r>
        <w:lastRenderedPageBreak/>
        <w:t>drukowania kopii nakazów płatniczych za lata ubiegłe dla każdego roku działania obecnie użytkowanego systemu;</w:t>
      </w:r>
    </w:p>
    <w:p w14:paraId="33B9C9DC" w14:textId="77777777" w:rsidR="00317940" w:rsidRDefault="00317940">
      <w:pPr>
        <w:numPr>
          <w:ilvl w:val="2"/>
          <w:numId w:val="7"/>
        </w:numPr>
        <w:spacing w:after="160" w:line="276" w:lineRule="auto"/>
        <w:ind w:right="0"/>
        <w:contextualSpacing/>
        <w:jc w:val="both"/>
      </w:pPr>
      <w:r>
        <w:t>generowania sprawozdań podatkowych za lata ubiegłe (rb27s, sp-1, zaległości i nadpłaty itp.) za lata ubiegłe dla każdego roku działania obecnie użytkowanego systemu;</w:t>
      </w:r>
    </w:p>
    <w:p w14:paraId="7981C8AC" w14:textId="77777777" w:rsidR="00317940" w:rsidRDefault="00317940">
      <w:pPr>
        <w:numPr>
          <w:ilvl w:val="2"/>
          <w:numId w:val="7"/>
        </w:numPr>
        <w:spacing w:after="160" w:line="276" w:lineRule="auto"/>
        <w:ind w:right="0"/>
        <w:contextualSpacing/>
        <w:jc w:val="both"/>
      </w:pPr>
      <w:r>
        <w:t>generowania zestawień historycznych tytułów wykonawczych dla każdego roku działania obecnie użytkowanego systemu;</w:t>
      </w:r>
    </w:p>
    <w:p w14:paraId="02FC60D4" w14:textId="77777777" w:rsidR="00317940" w:rsidRDefault="00317940">
      <w:pPr>
        <w:numPr>
          <w:ilvl w:val="2"/>
          <w:numId w:val="7"/>
        </w:numPr>
        <w:spacing w:after="160" w:line="276" w:lineRule="auto"/>
        <w:ind w:right="0"/>
        <w:contextualSpacing/>
        <w:jc w:val="both"/>
      </w:pPr>
      <w:r>
        <w:t>generowania zestawień pozabilansowych kosztów upomnienia dla każdego roku działania obecnie użytkowanego systemu;</w:t>
      </w:r>
    </w:p>
    <w:p w14:paraId="271B5FB0" w14:textId="77777777" w:rsidR="00317940" w:rsidRDefault="00317940">
      <w:pPr>
        <w:numPr>
          <w:ilvl w:val="2"/>
          <w:numId w:val="7"/>
        </w:numPr>
        <w:spacing w:after="160" w:line="276" w:lineRule="auto"/>
        <w:ind w:right="0"/>
        <w:contextualSpacing/>
        <w:jc w:val="both"/>
      </w:pPr>
      <w:r>
        <w:t>generowania sprawozdań zwrotu podatku akcyzowego dla każdego roku działania obecnie użytkowanego systemu;</w:t>
      </w:r>
    </w:p>
    <w:p w14:paraId="60329F08" w14:textId="77777777" w:rsidR="00317940" w:rsidRDefault="00317940">
      <w:pPr>
        <w:numPr>
          <w:ilvl w:val="2"/>
          <w:numId w:val="7"/>
        </w:numPr>
        <w:spacing w:after="160" w:line="276" w:lineRule="auto"/>
        <w:ind w:right="0"/>
        <w:contextualSpacing/>
        <w:jc w:val="both"/>
      </w:pPr>
      <w:r>
        <w:t>dokonywania poprawnych odpisów za lata poprzednie dla każdego roku działania obecnie użytkowanego systemu dla podatku od środków transportowych;</w:t>
      </w:r>
    </w:p>
    <w:p w14:paraId="110BDA50" w14:textId="77777777" w:rsidR="00317940" w:rsidRDefault="00317940">
      <w:pPr>
        <w:numPr>
          <w:ilvl w:val="2"/>
          <w:numId w:val="7"/>
        </w:numPr>
        <w:spacing w:after="160" w:line="276" w:lineRule="auto"/>
        <w:ind w:right="0"/>
        <w:contextualSpacing/>
        <w:jc w:val="both"/>
      </w:pPr>
      <w:r>
        <w:t>drukowania sprawozdań rb27s za lata poprzednie dla każdego roku działania obecnie użytkowanego systemu dla podatku od środków transportowych oraz wydruki szczegółowe typu zestawienia wpłat, przypisów/odpisów za te lata;</w:t>
      </w:r>
    </w:p>
    <w:p w14:paraId="0EC2F1D4" w14:textId="77777777" w:rsidR="00317940" w:rsidRDefault="00317940">
      <w:pPr>
        <w:numPr>
          <w:ilvl w:val="2"/>
          <w:numId w:val="7"/>
        </w:numPr>
        <w:spacing w:after="160" w:line="276" w:lineRule="auto"/>
        <w:ind w:right="0"/>
        <w:contextualSpacing/>
        <w:jc w:val="both"/>
      </w:pPr>
      <w:r>
        <w:t>wprowadzania korekty deklaracji za lata poprzednie dla każdego roku działania obecnie użytkowanego systemu dla podatku od nieruchomości osób prawnych;</w:t>
      </w:r>
    </w:p>
    <w:p w14:paraId="67C3FF6C" w14:textId="77777777" w:rsidR="00317940" w:rsidRDefault="00317940">
      <w:pPr>
        <w:numPr>
          <w:ilvl w:val="2"/>
          <w:numId w:val="7"/>
        </w:numPr>
        <w:spacing w:after="160" w:line="276" w:lineRule="auto"/>
        <w:ind w:right="0"/>
        <w:contextualSpacing/>
        <w:jc w:val="both"/>
      </w:pPr>
      <w:r>
        <w:t>wprowadzania poprawnego odpisu za lata poprzednie dla każdego roku działania obecnie użytkowanego systemu dla podatku od nieruchomości osób prawnych;</w:t>
      </w:r>
    </w:p>
    <w:p w14:paraId="652AAEEB" w14:textId="77777777" w:rsidR="00317940" w:rsidRDefault="00317940">
      <w:pPr>
        <w:numPr>
          <w:ilvl w:val="2"/>
          <w:numId w:val="7"/>
        </w:numPr>
        <w:spacing w:after="160" w:line="276" w:lineRule="auto"/>
        <w:ind w:right="0"/>
        <w:contextualSpacing/>
        <w:jc w:val="both"/>
      </w:pPr>
      <w:r>
        <w:t>drukowania sprawozdań rb27s za lata poprzednie dla każdego roku działania obecnie użytkowanego systemu dla podatku od nieruchomości osób prawnych oraz wydruki szczegółowe typu zestawienia wpłat, przypisów/odpisów za te lata;</w:t>
      </w:r>
    </w:p>
    <w:p w14:paraId="318561A9" w14:textId="77777777" w:rsidR="00317940" w:rsidRDefault="00317940">
      <w:pPr>
        <w:numPr>
          <w:ilvl w:val="2"/>
          <w:numId w:val="7"/>
        </w:numPr>
        <w:spacing w:after="160" w:line="276" w:lineRule="auto"/>
        <w:ind w:right="0"/>
        <w:contextualSpacing/>
        <w:jc w:val="both"/>
      </w:pPr>
      <w:r>
        <w:t>wprowadzania zmian za lata poprzednie dla każdego roku działania obecnie użytkowanego systemu dla podatku od osób fizycznych (rolny, leśny, nieruchomości);</w:t>
      </w:r>
    </w:p>
    <w:p w14:paraId="650066A3" w14:textId="77777777" w:rsidR="00317940" w:rsidRDefault="00317940">
      <w:pPr>
        <w:numPr>
          <w:ilvl w:val="2"/>
          <w:numId w:val="7"/>
        </w:numPr>
        <w:spacing w:after="160" w:line="276" w:lineRule="auto"/>
        <w:ind w:right="0"/>
        <w:contextualSpacing/>
        <w:jc w:val="both"/>
      </w:pPr>
      <w:r>
        <w:t>wystawiania decyzji zmieniających  za lata poprzednie dla każdego roku działania obecnie użytkowanego systemu dla podatku od osób fizycznych (rolny, leśny, nieruchomości);</w:t>
      </w:r>
    </w:p>
    <w:p w14:paraId="5B6E57AD" w14:textId="77777777" w:rsidR="00317940" w:rsidRDefault="00317940">
      <w:pPr>
        <w:numPr>
          <w:ilvl w:val="2"/>
          <w:numId w:val="7"/>
        </w:numPr>
        <w:spacing w:after="160" w:line="276" w:lineRule="auto"/>
        <w:ind w:right="0"/>
        <w:contextualSpacing/>
        <w:jc w:val="both"/>
      </w:pPr>
      <w:r>
        <w:t>drukowania sprawozdań rb27s za lata poprzednie dla każdego roku działania obecnie użytkowanego systemu dla podatku od osób fizycznych (rolny, leśny, nieruchomości) oraz wydruki szczegółowe typu zestawienia wpłat, przypisów/odpisów za te lata;</w:t>
      </w:r>
    </w:p>
    <w:p w14:paraId="3326673C" w14:textId="77777777" w:rsidR="00317940" w:rsidRDefault="00317940">
      <w:pPr>
        <w:numPr>
          <w:ilvl w:val="2"/>
          <w:numId w:val="7"/>
        </w:numPr>
        <w:spacing w:after="160" w:line="276" w:lineRule="auto"/>
        <w:ind w:right="0"/>
        <w:contextualSpacing/>
        <w:jc w:val="both"/>
      </w:pPr>
      <w:r>
        <w:t>wystawiania EZW dla tytułów wykonawczych za lata poprzednie dla każdego roku działania obecnie użytkowanego systemu dla podatku od osób fizycznych (rolny, leśny, nieruchomości);</w:t>
      </w:r>
    </w:p>
    <w:p w14:paraId="6353250A" w14:textId="77777777" w:rsidR="00317940" w:rsidRDefault="00317940">
      <w:pPr>
        <w:numPr>
          <w:ilvl w:val="2"/>
          <w:numId w:val="7"/>
        </w:numPr>
        <w:spacing w:after="160" w:line="276" w:lineRule="auto"/>
        <w:ind w:right="0"/>
        <w:contextualSpacing/>
        <w:jc w:val="both"/>
      </w:pPr>
      <w:r>
        <w:t>drukowania, w tym na potrzeby kontroli RIO skutków finansowych za lata poprzednie dla każdego roku działania obecnie użytkowanego systemu dla podatku od osób fizycznych (rolny, leśny, nieruchomości) oraz konkretnych pozycji podatkowych;</w:t>
      </w:r>
    </w:p>
    <w:p w14:paraId="07C0CBF9" w14:textId="77777777" w:rsidR="00317940" w:rsidRDefault="00317940">
      <w:pPr>
        <w:numPr>
          <w:ilvl w:val="2"/>
          <w:numId w:val="7"/>
        </w:numPr>
        <w:spacing w:after="160" w:line="276" w:lineRule="auto"/>
        <w:ind w:right="0"/>
        <w:contextualSpacing/>
        <w:jc w:val="both"/>
      </w:pPr>
      <w:r>
        <w:t>drukowania zaświadczeń o stanie posiadania gospodarstw za lata poprzednie dla każdego roku działania obecnie użytkowanego systemu dla podatku od osób fizycznych (rolny, leśny, nieruchomości) dla podatnika, który posiada kilka pozycji podatkowych;</w:t>
      </w:r>
    </w:p>
    <w:p w14:paraId="0A5DD30C" w14:textId="77777777" w:rsidR="00317940" w:rsidRDefault="00317940">
      <w:pPr>
        <w:numPr>
          <w:ilvl w:val="2"/>
          <w:numId w:val="7"/>
        </w:numPr>
        <w:spacing w:after="160" w:line="276" w:lineRule="auto"/>
        <w:ind w:right="0"/>
        <w:contextualSpacing/>
        <w:jc w:val="both"/>
      </w:pPr>
      <w:r>
        <w:lastRenderedPageBreak/>
        <w:t>sporządzania zestawień obrotów i sald (analitycznie) dla każdej jednostki na koniec każdego roku za lata poprzednie dla każdego roku działania obecnie użytkowanego systemu sprzed zamknięcia roku i po zamknięciu roku dla systemu finansowo-księgowego oraz systemu środków trwałych;</w:t>
      </w:r>
    </w:p>
    <w:p w14:paraId="4C7620B1" w14:textId="77777777" w:rsidR="00317940" w:rsidRDefault="00317940">
      <w:pPr>
        <w:numPr>
          <w:ilvl w:val="2"/>
          <w:numId w:val="7"/>
        </w:numPr>
        <w:spacing w:after="160" w:line="276" w:lineRule="auto"/>
        <w:ind w:right="0"/>
        <w:contextualSpacing/>
        <w:jc w:val="both"/>
      </w:pPr>
      <w:r>
        <w:t>drukowania Bilansu Zamknięcia i Bilansu Otwarcia celem sprawdzenia zgodności danych dla każdej jednostki każdego roku za lata poprzednie dla każdego roku działania obecnie użytkowanego systemu;</w:t>
      </w:r>
    </w:p>
    <w:p w14:paraId="6AD0FC04" w14:textId="77777777" w:rsidR="00317940" w:rsidRDefault="00317940">
      <w:pPr>
        <w:numPr>
          <w:ilvl w:val="2"/>
          <w:numId w:val="7"/>
        </w:numPr>
        <w:spacing w:after="160" w:line="276" w:lineRule="auto"/>
        <w:ind w:right="0"/>
        <w:contextualSpacing/>
        <w:jc w:val="both"/>
      </w:pPr>
      <w:r>
        <w:t>drukowania dzienników analitycznych z uwzględnieniem grup kont dla każdej jednostki każdego roku za lata poprzednie dla każdego roku działania obecnie użytkowanego systemu w celu porównania dekretacji dat i kwot;</w:t>
      </w:r>
    </w:p>
    <w:p w14:paraId="6E611DDC" w14:textId="77777777" w:rsidR="00317940" w:rsidRDefault="00317940">
      <w:pPr>
        <w:numPr>
          <w:ilvl w:val="2"/>
          <w:numId w:val="7"/>
        </w:numPr>
        <w:spacing w:after="160" w:line="276" w:lineRule="auto"/>
        <w:ind w:right="0"/>
        <w:contextualSpacing/>
        <w:jc w:val="both"/>
      </w:pPr>
      <w:r>
        <w:t>tworzenia kartoteki rozrachunków za lata poprzednie dla każdego roku działania obecnie użytkowanego systemu zawierającej rozliczone rozrachunki z zachowaniem odpowiednich tytułów rozliczeniowych oraz poprawnych sald WN i MA;</w:t>
      </w:r>
    </w:p>
    <w:p w14:paraId="1EC37D3B" w14:textId="77777777" w:rsidR="00317940" w:rsidRDefault="00317940">
      <w:pPr>
        <w:numPr>
          <w:ilvl w:val="2"/>
          <w:numId w:val="7"/>
        </w:numPr>
        <w:spacing w:after="160" w:line="276" w:lineRule="auto"/>
        <w:ind w:right="0"/>
        <w:contextualSpacing/>
        <w:jc w:val="both"/>
      </w:pPr>
      <w:r>
        <w:t>tworzenia kartoteki rozrachunków za lata poprzednie dla każdego roku działania obecnie użytkowanego systemu zawierającej wydzielone salda dwustronne kont 221;</w:t>
      </w:r>
    </w:p>
    <w:p w14:paraId="4CA80119" w14:textId="77777777" w:rsidR="00317940" w:rsidRDefault="00317940">
      <w:pPr>
        <w:numPr>
          <w:ilvl w:val="2"/>
          <w:numId w:val="7"/>
        </w:numPr>
        <w:spacing w:after="160" w:line="276" w:lineRule="auto"/>
        <w:ind w:right="0"/>
        <w:contextualSpacing/>
        <w:jc w:val="both"/>
      </w:pPr>
      <w:r>
        <w:t>drukowania rozrachunków dwustronnych na koniec roku za lata poprzednie dla każdego roku działania obecnie użytkowanego systemu;</w:t>
      </w:r>
    </w:p>
    <w:p w14:paraId="643EEC8E" w14:textId="77777777" w:rsidR="00317940" w:rsidRDefault="00317940">
      <w:pPr>
        <w:numPr>
          <w:ilvl w:val="2"/>
          <w:numId w:val="7"/>
        </w:numPr>
        <w:spacing w:after="160" w:line="276" w:lineRule="auto"/>
        <w:ind w:right="0"/>
        <w:contextualSpacing/>
        <w:jc w:val="both"/>
      </w:pPr>
      <w:r>
        <w:t>tworzenia kartoteki rozrachunków za lata poprzednie dla każdego roku działania obecnie użytkowanego systemu zawierającej zestawienie nierozliczonych rozrachunków na koniec każdego roku;</w:t>
      </w:r>
    </w:p>
    <w:p w14:paraId="5D05E092" w14:textId="77777777" w:rsidR="00317940" w:rsidRDefault="00317940">
      <w:pPr>
        <w:numPr>
          <w:ilvl w:val="2"/>
          <w:numId w:val="7"/>
        </w:numPr>
        <w:spacing w:after="160" w:line="276" w:lineRule="auto"/>
        <w:ind w:right="0"/>
        <w:contextualSpacing/>
        <w:jc w:val="both"/>
      </w:pPr>
      <w:r>
        <w:t>sporządzania sprawozdania Rb-27S i RB-28S dla jednostki i organu na koniec każdego roku za lata poprzednie dla każdego roku działania obecnie użytkowanego systemu z uwzględnieniem kont przed ich zamknięciem;</w:t>
      </w:r>
    </w:p>
    <w:p w14:paraId="45852AD6" w14:textId="77777777" w:rsidR="00317940" w:rsidRDefault="00317940">
      <w:pPr>
        <w:numPr>
          <w:ilvl w:val="2"/>
          <w:numId w:val="7"/>
        </w:numPr>
        <w:spacing w:after="160" w:line="276" w:lineRule="auto"/>
        <w:ind w:right="0"/>
        <w:contextualSpacing/>
        <w:jc w:val="both"/>
      </w:pPr>
      <w:r>
        <w:t>tworzenia zestawień miesięcznych rejestrów VAT (sprzedaży i zakupu) dla wszystkich lat za lata poprzednie dla każdego roku działania obecnie użytkowanego systemu celem kontroli poprawności danych do JPK oraz deklaracji JPK_V7;</w:t>
      </w:r>
    </w:p>
    <w:p w14:paraId="20C93FDE" w14:textId="77777777" w:rsidR="00317940" w:rsidRPr="0019580D" w:rsidRDefault="00317940">
      <w:pPr>
        <w:numPr>
          <w:ilvl w:val="2"/>
          <w:numId w:val="7"/>
        </w:numPr>
        <w:spacing w:after="160" w:line="276" w:lineRule="auto"/>
        <w:ind w:right="0"/>
        <w:contextualSpacing/>
        <w:jc w:val="both"/>
      </w:pPr>
      <w:r>
        <w:t xml:space="preserve">sporządzenia zestawienia rocznego środków trwałych w podziale na grupy ŚT prezentującego wartości środków trwałych na początek roku, zwiększenia i zmniejszenia wartości (przyjęcia i likwidacje), wartości ST na koniec roku za lata poprzednie dla każdego roku działania obecnie użytkowanego systemu oraz wiele innych weryfikujących prawidłowość przeniesienia i migracji wszystkich danych w celu zapewnienia realizacji przedmiotu zamówienia w zgodzie z wymaganiami określonymi w SOPZ, w tym </w:t>
      </w:r>
      <w:r>
        <w:br/>
        <w:t>w zakresie umożliwienia Zamawiającemu pełnego użytkowania systemu od dnia zakończenia prac z uwzględnieniem zapisów SOPZ,</w:t>
      </w:r>
      <w:r>
        <w:br/>
        <w:t>w szczególności dotyczących zapisów niedopuszczalności przeprowadzenie migracji w taki sposób aby koniecznym było utrzymywanie bądź uruchamianie przez Zamawiającego programów w poprzednich wersjach czy innych programów w celu sprawdzenia danych ze względu na ich brak we wdrożonym systemie</w:t>
      </w:r>
    </w:p>
    <w:p w14:paraId="63A3DF3E" w14:textId="77777777" w:rsidR="00317940" w:rsidRPr="0019580D" w:rsidRDefault="00317940">
      <w:pPr>
        <w:numPr>
          <w:ilvl w:val="0"/>
          <w:numId w:val="7"/>
        </w:numPr>
        <w:spacing w:after="160" w:line="276" w:lineRule="auto"/>
        <w:ind w:right="0"/>
        <w:contextualSpacing/>
        <w:jc w:val="both"/>
      </w:pPr>
      <w:r w:rsidRPr="0019580D">
        <w:t>Specyfikacja dotycząca planu oraz zakresu przeprowadzenia procesu migracji musi zawierać co najmniej:</w:t>
      </w:r>
    </w:p>
    <w:p w14:paraId="20B84530" w14:textId="77777777" w:rsidR="00317940" w:rsidRPr="0019580D" w:rsidRDefault="00317940">
      <w:pPr>
        <w:numPr>
          <w:ilvl w:val="1"/>
          <w:numId w:val="7"/>
        </w:numPr>
        <w:spacing w:after="160" w:line="276" w:lineRule="auto"/>
        <w:ind w:right="0"/>
        <w:contextualSpacing/>
        <w:jc w:val="both"/>
      </w:pPr>
      <w:r w:rsidRPr="0019580D">
        <w:t>listę systemów i modułów, dla których dokonywany będzie proces migracji,</w:t>
      </w:r>
    </w:p>
    <w:p w14:paraId="5842F8FC" w14:textId="77777777" w:rsidR="00317940" w:rsidRPr="0019580D" w:rsidRDefault="00317940">
      <w:pPr>
        <w:numPr>
          <w:ilvl w:val="1"/>
          <w:numId w:val="7"/>
        </w:numPr>
        <w:spacing w:after="160" w:line="276" w:lineRule="auto"/>
        <w:ind w:right="0"/>
        <w:contextualSpacing/>
        <w:jc w:val="both"/>
      </w:pPr>
      <w:r w:rsidRPr="0019580D">
        <w:lastRenderedPageBreak/>
        <w:t>zakres danych podlegający procesowi migracji automatycznej,</w:t>
      </w:r>
    </w:p>
    <w:p w14:paraId="1C56BE61" w14:textId="77777777" w:rsidR="00317940" w:rsidRPr="0019580D" w:rsidRDefault="00317940">
      <w:pPr>
        <w:numPr>
          <w:ilvl w:val="1"/>
          <w:numId w:val="7"/>
        </w:numPr>
        <w:spacing w:after="160" w:line="276" w:lineRule="auto"/>
        <w:ind w:right="0"/>
        <w:contextualSpacing/>
        <w:jc w:val="both"/>
      </w:pPr>
      <w:r w:rsidRPr="0019580D">
        <w:t>zakres danych wymagający konfiguracji ręcznej,</w:t>
      </w:r>
    </w:p>
    <w:p w14:paraId="46D2591E" w14:textId="77777777" w:rsidR="00317940" w:rsidRPr="0019580D" w:rsidRDefault="00317940">
      <w:pPr>
        <w:numPr>
          <w:ilvl w:val="1"/>
          <w:numId w:val="7"/>
        </w:numPr>
        <w:spacing w:after="160" w:line="276" w:lineRule="auto"/>
        <w:ind w:right="0"/>
        <w:contextualSpacing/>
        <w:jc w:val="both"/>
      </w:pPr>
      <w:r w:rsidRPr="0019580D">
        <w:t>kolejność dostarczania modułów migrowanych, uwzględniająca zależności między modułami,</w:t>
      </w:r>
    </w:p>
    <w:p w14:paraId="0EB1B17D" w14:textId="77777777" w:rsidR="00317940" w:rsidRPr="0019580D" w:rsidRDefault="00317940">
      <w:pPr>
        <w:numPr>
          <w:ilvl w:val="1"/>
          <w:numId w:val="7"/>
        </w:numPr>
        <w:spacing w:after="160" w:line="276" w:lineRule="auto"/>
        <w:ind w:right="0"/>
        <w:contextualSpacing/>
        <w:jc w:val="both"/>
      </w:pPr>
      <w:r w:rsidRPr="0019580D">
        <w:t>rekomendowane terminy cząstkowe, umożliwiające osiągniecie wdrożenia docelowego.</w:t>
      </w:r>
    </w:p>
    <w:p w14:paraId="51F2B6DD" w14:textId="77777777" w:rsidR="00317940" w:rsidRPr="0019580D" w:rsidRDefault="00317940">
      <w:pPr>
        <w:numPr>
          <w:ilvl w:val="0"/>
          <w:numId w:val="7"/>
        </w:numPr>
        <w:spacing w:after="160" w:line="276" w:lineRule="auto"/>
        <w:ind w:right="0"/>
        <w:contextualSpacing/>
        <w:jc w:val="both"/>
      </w:pPr>
      <w:r w:rsidRPr="0019580D">
        <w:t>Wykonawca może zastosować dowolny wybrany przez siebie sposób przeniesienia danych z</w:t>
      </w:r>
      <w:r>
        <w:t> </w:t>
      </w:r>
      <w:r w:rsidRPr="0019580D">
        <w:t>systemu źródłowego tj. systemu użytkowanego do Zintegrowanego Systemu Dziedzinowego, w</w:t>
      </w:r>
      <w:r>
        <w:t> </w:t>
      </w:r>
      <w:r w:rsidRPr="0019580D">
        <w:t>tym:</w:t>
      </w:r>
    </w:p>
    <w:p w14:paraId="675E2DCD" w14:textId="77777777" w:rsidR="00317940" w:rsidRPr="0019580D" w:rsidRDefault="00317940">
      <w:pPr>
        <w:numPr>
          <w:ilvl w:val="1"/>
          <w:numId w:val="7"/>
        </w:numPr>
        <w:spacing w:after="160" w:line="276" w:lineRule="auto"/>
        <w:ind w:right="0"/>
        <w:contextualSpacing/>
        <w:jc w:val="both"/>
      </w:pPr>
      <w:r w:rsidRPr="0019580D">
        <w:t>migrację automatyczną, czyli przeniesienie danych przy pomocy oprogramowania, bez stosowania ręcznego przenoszenia danych,</w:t>
      </w:r>
    </w:p>
    <w:p w14:paraId="230FF26F" w14:textId="77777777" w:rsidR="00317940" w:rsidRPr="0019580D" w:rsidRDefault="00317940">
      <w:pPr>
        <w:numPr>
          <w:ilvl w:val="1"/>
          <w:numId w:val="7"/>
        </w:numPr>
        <w:spacing w:after="160" w:line="276" w:lineRule="auto"/>
        <w:ind w:right="0"/>
        <w:contextualSpacing/>
        <w:jc w:val="both"/>
      </w:pPr>
      <w:r w:rsidRPr="0019580D">
        <w:t>migrację półautomatyczną, czyli ręczne przenoszenie danych ze wspomaganiem oprogramowania do migracji,</w:t>
      </w:r>
    </w:p>
    <w:p w14:paraId="35D44173" w14:textId="77777777" w:rsidR="00317940" w:rsidRPr="0019580D" w:rsidRDefault="00317940">
      <w:pPr>
        <w:numPr>
          <w:ilvl w:val="1"/>
          <w:numId w:val="7"/>
        </w:numPr>
        <w:spacing w:after="160" w:line="276" w:lineRule="auto"/>
        <w:ind w:right="0"/>
        <w:contextualSpacing/>
        <w:jc w:val="both"/>
      </w:pPr>
      <w:r w:rsidRPr="0019580D">
        <w:t>migrację ręczną, czyli ręczne przenoszenie danych bez wspomagania oprogramowania do migracji.</w:t>
      </w:r>
    </w:p>
    <w:p w14:paraId="2ADFAA4D" w14:textId="77777777" w:rsidR="00317940" w:rsidRPr="002918D5" w:rsidRDefault="00317940">
      <w:pPr>
        <w:numPr>
          <w:ilvl w:val="0"/>
          <w:numId w:val="7"/>
        </w:numPr>
        <w:spacing w:after="160" w:line="276" w:lineRule="auto"/>
        <w:ind w:right="0"/>
        <w:contextualSpacing/>
        <w:jc w:val="both"/>
      </w:pPr>
      <w:r w:rsidRPr="0019580D">
        <w:t xml:space="preserve">Migracji danych podlegają </w:t>
      </w:r>
      <w:r>
        <w:t xml:space="preserve">wszystkie </w:t>
      </w:r>
      <w:r w:rsidRPr="0019580D">
        <w:t xml:space="preserve">dane </w:t>
      </w:r>
      <w:r>
        <w:t>bieżące</w:t>
      </w:r>
      <w:r w:rsidRPr="0019580D">
        <w:t xml:space="preserve"> </w:t>
      </w:r>
      <w:r>
        <w:t xml:space="preserve">i </w:t>
      </w:r>
      <w:r w:rsidRPr="0019580D">
        <w:t>historyczne</w:t>
      </w:r>
      <w:r>
        <w:t xml:space="preserve">. </w:t>
      </w:r>
      <w:r w:rsidRPr="002918D5">
        <w:t>Migracja powinna obejmować wszystkie dane zawarte w programach</w:t>
      </w:r>
      <w:r>
        <w:t xml:space="preserve"> - n</w:t>
      </w:r>
      <w:r w:rsidRPr="002918D5">
        <w:t xml:space="preserve">ie jest dopuszczalne </w:t>
      </w:r>
      <w:r>
        <w:t xml:space="preserve">przeprowadzenie migracji w taki sposób aby koniecznym było utrzymywanie bądź </w:t>
      </w:r>
      <w:r w:rsidRPr="002918D5">
        <w:t xml:space="preserve">uruchamianie </w:t>
      </w:r>
      <w:r>
        <w:t xml:space="preserve">przez Zamawiającego </w:t>
      </w:r>
      <w:r w:rsidRPr="002918D5">
        <w:t xml:space="preserve">programów </w:t>
      </w:r>
      <w:r>
        <w:t xml:space="preserve">w poprzednich wersjach czy innych programów </w:t>
      </w:r>
      <w:r w:rsidRPr="002918D5">
        <w:t>w celu sprawdzenia danych</w:t>
      </w:r>
      <w:r>
        <w:t xml:space="preserve"> ze względu na ich brak we wdrożonym systemie.</w:t>
      </w:r>
    </w:p>
    <w:p w14:paraId="6195176C" w14:textId="77777777" w:rsidR="00317940" w:rsidRDefault="00317940" w:rsidP="003B57EC">
      <w:pPr>
        <w:spacing w:line="276" w:lineRule="auto"/>
        <w:contextualSpacing/>
        <w:jc w:val="both"/>
      </w:pPr>
    </w:p>
    <w:p w14:paraId="2FB08711" w14:textId="77777777" w:rsidR="00317940" w:rsidRPr="0019580D" w:rsidRDefault="00317940" w:rsidP="003B57EC">
      <w:pPr>
        <w:spacing w:line="276" w:lineRule="auto"/>
        <w:contextualSpacing/>
        <w:jc w:val="both"/>
      </w:pPr>
      <w:r>
        <w:t xml:space="preserve">Poniżej Zamawiający wskazuje </w:t>
      </w:r>
      <w:r w:rsidRPr="0019580D">
        <w:t xml:space="preserve">zakres migracji </w:t>
      </w:r>
      <w:r>
        <w:t xml:space="preserve">tylko </w:t>
      </w:r>
      <w:r w:rsidRPr="0019580D">
        <w:t>w</w:t>
      </w:r>
      <w:r>
        <w:t> </w:t>
      </w:r>
      <w:r w:rsidRPr="0019580D">
        <w:t xml:space="preserve">odniesieniu do kluczowych modułów systemu </w:t>
      </w:r>
      <w:r>
        <w:t xml:space="preserve">i do części danych, które będą podlegały migracji (jednocześnie Zamawiający zastrzega, że nie jest to lista zamknięta, a Wykonawca jest zobowiązany przenieść wszystkie dane </w:t>
      </w:r>
      <w:r w:rsidRPr="0019580D">
        <w:t>danych z istniejących rozporoszonych systemów i zestawień funkcjonujących w urzędzie do zintegrowanego systemu dziedzinowego</w:t>
      </w:r>
      <w:r>
        <w:t>)</w:t>
      </w:r>
      <w:r w:rsidRPr="0019580D">
        <w:t>:</w:t>
      </w:r>
    </w:p>
    <w:p w14:paraId="223A622E" w14:textId="77777777" w:rsidR="00317940" w:rsidRPr="0019580D" w:rsidRDefault="00317940">
      <w:pPr>
        <w:numPr>
          <w:ilvl w:val="1"/>
          <w:numId w:val="187"/>
        </w:numPr>
        <w:spacing w:after="160" w:line="276" w:lineRule="auto"/>
        <w:ind w:right="0"/>
        <w:contextualSpacing/>
        <w:jc w:val="both"/>
      </w:pPr>
      <w:r w:rsidRPr="0019580D">
        <w:t>W zakresie danych finansowo księgowych (księgowość budżetowa):</w:t>
      </w:r>
    </w:p>
    <w:p w14:paraId="34D551BC" w14:textId="77777777" w:rsidR="00317940" w:rsidRPr="0019580D" w:rsidRDefault="00317940">
      <w:pPr>
        <w:numPr>
          <w:ilvl w:val="2"/>
          <w:numId w:val="187"/>
        </w:numPr>
        <w:spacing w:after="160" w:line="276" w:lineRule="auto"/>
        <w:ind w:right="0"/>
        <w:contextualSpacing/>
        <w:jc w:val="both"/>
      </w:pPr>
      <w:r w:rsidRPr="0019580D">
        <w:t>Migracja zakładowego planu kont z uwzględnieniem charakterystyki i</w:t>
      </w:r>
      <w:r>
        <w:t> </w:t>
      </w:r>
      <w:r w:rsidRPr="0019580D">
        <w:t>parametrów:</w:t>
      </w:r>
    </w:p>
    <w:p w14:paraId="76AD56A9" w14:textId="77777777" w:rsidR="00317940" w:rsidRPr="0019580D" w:rsidRDefault="00317940">
      <w:pPr>
        <w:numPr>
          <w:ilvl w:val="3"/>
          <w:numId w:val="187"/>
        </w:numPr>
        <w:spacing w:after="160" w:line="276" w:lineRule="auto"/>
        <w:ind w:right="0"/>
        <w:contextualSpacing/>
        <w:jc w:val="both"/>
      </w:pPr>
      <w:r w:rsidRPr="0019580D">
        <w:t>konta analityczne/konta syntetyczne;</w:t>
      </w:r>
    </w:p>
    <w:p w14:paraId="72E28887" w14:textId="77777777" w:rsidR="00317940" w:rsidRPr="0019580D" w:rsidRDefault="00317940">
      <w:pPr>
        <w:numPr>
          <w:ilvl w:val="3"/>
          <w:numId w:val="187"/>
        </w:numPr>
        <w:spacing w:after="160" w:line="276" w:lineRule="auto"/>
        <w:ind w:right="0"/>
        <w:contextualSpacing/>
        <w:jc w:val="both"/>
      </w:pPr>
      <w:r w:rsidRPr="0019580D">
        <w:t>konta bilansowe/konta pozabilansowe;</w:t>
      </w:r>
    </w:p>
    <w:p w14:paraId="779C9C0D" w14:textId="77777777" w:rsidR="00317940" w:rsidRPr="0019580D" w:rsidRDefault="00317940">
      <w:pPr>
        <w:numPr>
          <w:ilvl w:val="3"/>
          <w:numId w:val="187"/>
        </w:numPr>
        <w:spacing w:after="160" w:line="276" w:lineRule="auto"/>
        <w:ind w:right="0"/>
        <w:contextualSpacing/>
        <w:jc w:val="both"/>
      </w:pPr>
      <w:r w:rsidRPr="0019580D">
        <w:t>konta rozrachunkowe;</w:t>
      </w:r>
    </w:p>
    <w:p w14:paraId="4E1B860C" w14:textId="77777777" w:rsidR="00317940" w:rsidRPr="0019580D" w:rsidRDefault="00317940">
      <w:pPr>
        <w:numPr>
          <w:ilvl w:val="3"/>
          <w:numId w:val="187"/>
        </w:numPr>
        <w:spacing w:after="160" w:line="276" w:lineRule="auto"/>
        <w:ind w:right="0"/>
        <w:contextualSpacing/>
        <w:jc w:val="both"/>
      </w:pPr>
      <w:r w:rsidRPr="0019580D">
        <w:t>przyporządkowanie do obszarów i grup sprawozdania RB-N i RB-Z.</w:t>
      </w:r>
    </w:p>
    <w:p w14:paraId="10F266C9" w14:textId="77777777" w:rsidR="00317940" w:rsidRPr="0019580D" w:rsidRDefault="00317940">
      <w:pPr>
        <w:numPr>
          <w:ilvl w:val="1"/>
          <w:numId w:val="187"/>
        </w:numPr>
        <w:spacing w:after="160" w:line="276" w:lineRule="auto"/>
        <w:ind w:right="0"/>
        <w:contextualSpacing/>
        <w:jc w:val="both"/>
      </w:pPr>
      <w:r w:rsidRPr="0019580D">
        <w:t xml:space="preserve">Migracja struktura budżetu jednostki w podziale: </w:t>
      </w:r>
    </w:p>
    <w:p w14:paraId="3E5DDA20" w14:textId="77777777" w:rsidR="00317940" w:rsidRPr="0019580D" w:rsidRDefault="00317940">
      <w:pPr>
        <w:numPr>
          <w:ilvl w:val="3"/>
          <w:numId w:val="187"/>
        </w:numPr>
        <w:spacing w:after="160" w:line="276" w:lineRule="auto"/>
        <w:ind w:right="0"/>
        <w:contextualSpacing/>
        <w:jc w:val="both"/>
      </w:pPr>
      <w:r w:rsidRPr="0019580D">
        <w:t>na obszary: wydatki, dochody, przychody, rozchody;</w:t>
      </w:r>
    </w:p>
    <w:p w14:paraId="3185E4CD" w14:textId="62136BE5" w:rsidR="00317940" w:rsidRPr="0019580D" w:rsidRDefault="00317940">
      <w:pPr>
        <w:numPr>
          <w:ilvl w:val="3"/>
          <w:numId w:val="187"/>
        </w:numPr>
        <w:spacing w:after="160" w:line="276" w:lineRule="auto"/>
        <w:ind w:right="0"/>
        <w:contextualSpacing/>
        <w:jc w:val="both"/>
      </w:pPr>
      <w:r w:rsidRPr="0019580D">
        <w:t>w szczegółowości: dział /rozdział/</w:t>
      </w:r>
      <w:r w:rsidR="0038129E">
        <w:t xml:space="preserve"> </w:t>
      </w:r>
      <w:r w:rsidRPr="0019580D">
        <w:t>grupa/paragraf/</w:t>
      </w:r>
      <w:r w:rsidR="0038129E">
        <w:t xml:space="preserve"> </w:t>
      </w:r>
      <w:r>
        <w:t>dysponent/zadanie/</w:t>
      </w:r>
      <w:r w:rsidR="0038129E">
        <w:t xml:space="preserve"> </w:t>
      </w:r>
      <w:r>
        <w:t>pochodzenie</w:t>
      </w:r>
      <w:r w:rsidRPr="0019580D">
        <w:t xml:space="preserve"> (grupa opcjonalnie).</w:t>
      </w:r>
    </w:p>
    <w:p w14:paraId="78A76AE1" w14:textId="77777777" w:rsidR="00317940" w:rsidRPr="0019580D" w:rsidRDefault="00317940">
      <w:pPr>
        <w:numPr>
          <w:ilvl w:val="1"/>
          <w:numId w:val="187"/>
        </w:numPr>
        <w:spacing w:after="160" w:line="276" w:lineRule="auto"/>
        <w:ind w:right="0"/>
        <w:contextualSpacing/>
        <w:jc w:val="both"/>
      </w:pPr>
      <w:r w:rsidRPr="0019580D">
        <w:t xml:space="preserve">Migracja kartoteka kontrahentów z uwzględnieniem: </w:t>
      </w:r>
    </w:p>
    <w:p w14:paraId="49BC34D8" w14:textId="77777777" w:rsidR="00317940" w:rsidRPr="0019580D" w:rsidRDefault="00317940">
      <w:pPr>
        <w:numPr>
          <w:ilvl w:val="3"/>
          <w:numId w:val="187"/>
        </w:numPr>
        <w:spacing w:after="160" w:line="276" w:lineRule="auto"/>
        <w:ind w:right="0"/>
        <w:contextualSpacing/>
        <w:jc w:val="both"/>
      </w:pPr>
      <w:r w:rsidRPr="0019580D">
        <w:t>Danych adresowych;</w:t>
      </w:r>
    </w:p>
    <w:p w14:paraId="54442D17" w14:textId="77777777" w:rsidR="00317940" w:rsidRPr="0019580D" w:rsidRDefault="00317940">
      <w:pPr>
        <w:numPr>
          <w:ilvl w:val="3"/>
          <w:numId w:val="187"/>
        </w:numPr>
        <w:spacing w:after="160" w:line="276" w:lineRule="auto"/>
        <w:ind w:right="0"/>
        <w:contextualSpacing/>
        <w:jc w:val="both"/>
      </w:pPr>
      <w:r w:rsidRPr="0019580D">
        <w:t>Numerów NIP/PESEL/REGON;</w:t>
      </w:r>
    </w:p>
    <w:p w14:paraId="5682B767" w14:textId="77777777" w:rsidR="00317940" w:rsidRPr="0019580D" w:rsidRDefault="00317940">
      <w:pPr>
        <w:numPr>
          <w:ilvl w:val="3"/>
          <w:numId w:val="187"/>
        </w:numPr>
        <w:spacing w:after="160" w:line="276" w:lineRule="auto"/>
        <w:ind w:right="0"/>
        <w:contextualSpacing/>
        <w:jc w:val="both"/>
      </w:pPr>
      <w:r w:rsidRPr="0019580D">
        <w:t xml:space="preserve">numer/numery kont bankowych; </w:t>
      </w:r>
    </w:p>
    <w:p w14:paraId="6FC2C168" w14:textId="77777777" w:rsidR="00317940" w:rsidRPr="0019580D" w:rsidRDefault="00317940">
      <w:pPr>
        <w:numPr>
          <w:ilvl w:val="3"/>
          <w:numId w:val="187"/>
        </w:numPr>
        <w:spacing w:after="160" w:line="276" w:lineRule="auto"/>
        <w:ind w:right="0"/>
        <w:contextualSpacing/>
        <w:jc w:val="both"/>
      </w:pPr>
      <w:r w:rsidRPr="0019580D">
        <w:t>powiązanie z kontami zakładowego planu kont.</w:t>
      </w:r>
    </w:p>
    <w:p w14:paraId="1D82AE91" w14:textId="77777777" w:rsidR="00317940" w:rsidRPr="0019580D" w:rsidRDefault="00317940">
      <w:pPr>
        <w:numPr>
          <w:ilvl w:val="1"/>
          <w:numId w:val="187"/>
        </w:numPr>
        <w:spacing w:after="160" w:line="276" w:lineRule="auto"/>
        <w:ind w:right="0"/>
        <w:contextualSpacing/>
        <w:jc w:val="both"/>
      </w:pPr>
      <w:r w:rsidRPr="0019580D">
        <w:t>Migracja bilansu otwarcia:</w:t>
      </w:r>
    </w:p>
    <w:p w14:paraId="396FA6DA" w14:textId="77777777" w:rsidR="00317940" w:rsidRPr="0019580D" w:rsidRDefault="00317940">
      <w:pPr>
        <w:numPr>
          <w:ilvl w:val="3"/>
          <w:numId w:val="187"/>
        </w:numPr>
        <w:spacing w:after="160" w:line="276" w:lineRule="auto"/>
        <w:ind w:right="0"/>
        <w:contextualSpacing/>
        <w:jc w:val="both"/>
      </w:pPr>
      <w:r w:rsidRPr="0019580D">
        <w:t>salda kont w układzie jedno lub dwustronnym (zależnie od typu konta);</w:t>
      </w:r>
    </w:p>
    <w:p w14:paraId="0B60B930" w14:textId="77777777" w:rsidR="00317940" w:rsidRPr="0019580D" w:rsidRDefault="00317940">
      <w:pPr>
        <w:numPr>
          <w:ilvl w:val="3"/>
          <w:numId w:val="187"/>
        </w:numPr>
        <w:spacing w:after="160" w:line="276" w:lineRule="auto"/>
        <w:ind w:right="0"/>
        <w:contextualSpacing/>
        <w:jc w:val="both"/>
      </w:pPr>
      <w:r w:rsidRPr="0019580D">
        <w:t xml:space="preserve">zapisy księgowe (rozliczenia: należności, zobowiązania, nadpłaty należności, nadpłaty zobowiązań) będące rozwinięciem analitycznym sald </w:t>
      </w:r>
      <w:r w:rsidRPr="0019580D">
        <w:lastRenderedPageBreak/>
        <w:t>kont rozrachunkowych w szczególności: dokument źródłowy/klasyfikacja budżetowa z podaniem daty wystawienia i</w:t>
      </w:r>
      <w:r>
        <w:t> </w:t>
      </w:r>
      <w:r w:rsidRPr="0019580D">
        <w:t>płatności/zapłaty</w:t>
      </w:r>
      <w:r>
        <w:t xml:space="preserve"> umożliwiające wygenerowanie niezbędnych sprawozdań budżetowych i finansowych wynikających z przepisów prawa </w:t>
      </w:r>
    </w:p>
    <w:p w14:paraId="18AD1E90" w14:textId="77777777" w:rsidR="00317940" w:rsidRPr="0019580D" w:rsidRDefault="00317940">
      <w:pPr>
        <w:numPr>
          <w:ilvl w:val="0"/>
          <w:numId w:val="187"/>
        </w:numPr>
        <w:spacing w:after="160" w:line="276" w:lineRule="auto"/>
        <w:ind w:right="0"/>
        <w:contextualSpacing/>
        <w:jc w:val="both"/>
      </w:pPr>
      <w:r w:rsidRPr="0019580D">
        <w:t>W zakresie danych systemów podatkowych (wymiar podatków rolny, leśny i od nieruchomości):</w:t>
      </w:r>
    </w:p>
    <w:p w14:paraId="447A2FA9" w14:textId="77777777" w:rsidR="00317940" w:rsidRPr="0019580D" w:rsidRDefault="00317940">
      <w:pPr>
        <w:numPr>
          <w:ilvl w:val="1"/>
          <w:numId w:val="187"/>
        </w:numPr>
        <w:spacing w:after="160" w:line="276" w:lineRule="auto"/>
        <w:ind w:right="0"/>
        <w:contextualSpacing/>
        <w:jc w:val="both"/>
      </w:pPr>
      <w:r w:rsidRPr="0019580D">
        <w:t>Migracja danych niezbędnych do naliczenia wymiaru podatków obejmująca przedmioty opodatkowania (grunty, budynki, budowle) z uwzględnieniem podstawy naliczenia podatku (powierzchnia, wartość budowli), dat wprowadzenia (zdjęcia) do ewidencji oraz innych informacji potrzebnych do ustalenia kwoty podatku (klasy gruntów, rok zasadzenia lasu, dane dotyczące ulg i zwolnień z podziałem na zwolnienia ustawowe i wprowadzone uchwałą).</w:t>
      </w:r>
    </w:p>
    <w:p w14:paraId="1E834CD3" w14:textId="77777777" w:rsidR="00317940" w:rsidRPr="0019580D" w:rsidRDefault="00317940">
      <w:pPr>
        <w:numPr>
          <w:ilvl w:val="1"/>
          <w:numId w:val="187"/>
        </w:numPr>
        <w:spacing w:after="160" w:line="276" w:lineRule="auto"/>
        <w:ind w:right="0"/>
        <w:contextualSpacing/>
        <w:jc w:val="both"/>
      </w:pPr>
      <w:r w:rsidRPr="0019580D">
        <w:t>Migracja pozostałych danych ewidencyjnych (nr geodezyjnych jednostek rejestrowych, numery działek, dane dotyczące ksiąg wieczystych) i o ile to możliwe powiązanie ich bezpośrednio z danymi stanowiącymi podstawę naliczenia podatku.</w:t>
      </w:r>
    </w:p>
    <w:p w14:paraId="2E26F9BE" w14:textId="77777777" w:rsidR="00317940" w:rsidRPr="0019580D" w:rsidRDefault="00317940">
      <w:pPr>
        <w:numPr>
          <w:ilvl w:val="1"/>
          <w:numId w:val="187"/>
        </w:numPr>
        <w:spacing w:after="160" w:line="276" w:lineRule="auto"/>
        <w:ind w:right="0"/>
        <w:contextualSpacing/>
        <w:jc w:val="both"/>
      </w:pPr>
      <w:r w:rsidRPr="0019580D">
        <w:t>Migracja numerów porządkowych kartotek podatników z uwzględnieniem podziału na sołectwa (grupy podatników) z możliwością zachowania dotychczasowych numerów kart a w przypadku braku możliwość (inna zasada nadawania numerów) wymagany jest zapis dotychczasowego numeru kartoteki w oddzielnym polu tekstowym.</w:t>
      </w:r>
    </w:p>
    <w:p w14:paraId="2847C59E" w14:textId="77777777" w:rsidR="00317940" w:rsidRPr="0019580D" w:rsidRDefault="00317940">
      <w:pPr>
        <w:numPr>
          <w:ilvl w:val="1"/>
          <w:numId w:val="187"/>
        </w:numPr>
        <w:spacing w:after="160" w:line="276" w:lineRule="auto"/>
        <w:ind w:right="0"/>
        <w:contextualSpacing/>
        <w:jc w:val="both"/>
      </w:pPr>
      <w:r w:rsidRPr="0019580D">
        <w:t>Pełna migracja kartotek personalnych podatników (osoby fizyczne i prawne) obejmująca swoim zakresem dane adresowe zarówno w odniesieniu do danych zamieszkania jak i</w:t>
      </w:r>
      <w:r>
        <w:t> </w:t>
      </w:r>
      <w:r w:rsidRPr="0019580D">
        <w:t>adresów korespondencyjnych (nazwisko/nazwa, imiona, imiona rodziców, miejscowość, ulica, nr domu, nr lokalu, NIP, PESEL, REGON, data urodzenia, data zgonu, nr dokumentu tożsamości, nr rachunku bankowego itp.).</w:t>
      </w:r>
    </w:p>
    <w:p w14:paraId="6474FED6" w14:textId="77777777" w:rsidR="00317940" w:rsidRPr="0019580D" w:rsidRDefault="00317940">
      <w:pPr>
        <w:numPr>
          <w:ilvl w:val="1"/>
          <w:numId w:val="187"/>
        </w:numPr>
        <w:spacing w:after="160" w:line="276" w:lineRule="auto"/>
        <w:ind w:right="0"/>
        <w:contextualSpacing/>
        <w:jc w:val="both"/>
      </w:pPr>
      <w:r w:rsidRPr="0019580D">
        <w:t>Migracja danych dotyczących współwłasności, charakterów władania</w:t>
      </w:r>
      <w:r>
        <w:t xml:space="preserve"> </w:t>
      </w:r>
      <w:r w:rsidRPr="0019580D">
        <w:t>z uwzględnieniem okresów (dat) oraz wielkości udziału.</w:t>
      </w:r>
    </w:p>
    <w:p w14:paraId="776139AC" w14:textId="77777777" w:rsidR="00317940" w:rsidRDefault="00317940">
      <w:pPr>
        <w:numPr>
          <w:ilvl w:val="1"/>
          <w:numId w:val="187"/>
        </w:numPr>
        <w:spacing w:after="160" w:line="276" w:lineRule="auto"/>
        <w:ind w:right="0"/>
        <w:contextualSpacing/>
        <w:jc w:val="both"/>
      </w:pPr>
      <w:r w:rsidRPr="0019580D">
        <w:t>Migracja adnotacji (danych opisowych) z uwzględnieniem dat ich wprowadzenia.</w:t>
      </w:r>
    </w:p>
    <w:p w14:paraId="67EE64D5" w14:textId="77777777" w:rsidR="00317940" w:rsidRDefault="00317940">
      <w:pPr>
        <w:numPr>
          <w:ilvl w:val="1"/>
          <w:numId w:val="187"/>
        </w:numPr>
        <w:spacing w:after="160" w:line="276" w:lineRule="auto"/>
        <w:ind w:right="0"/>
        <w:contextualSpacing/>
        <w:jc w:val="both"/>
      </w:pPr>
      <w:r>
        <w:t>Migracja naliczeń podatku wraz ze szczegółami przedmiotu opodatkowania (grunty i nieruchomości) będących podstawą naliczenia decyzji.</w:t>
      </w:r>
    </w:p>
    <w:p w14:paraId="3F9F2834" w14:textId="77777777" w:rsidR="00317940" w:rsidRPr="0019580D" w:rsidRDefault="00317940">
      <w:pPr>
        <w:numPr>
          <w:ilvl w:val="1"/>
          <w:numId w:val="187"/>
        </w:numPr>
        <w:spacing w:after="160" w:line="276" w:lineRule="auto"/>
        <w:ind w:right="0"/>
        <w:contextualSpacing/>
        <w:jc w:val="both"/>
      </w:pPr>
      <w:r>
        <w:t>Migracja graficznej wersji wydanych decyzji celem prezentacji w portalu podatkowym (format Rave Reports).</w:t>
      </w:r>
    </w:p>
    <w:p w14:paraId="57D63126" w14:textId="77777777" w:rsidR="00317940" w:rsidRPr="0019580D" w:rsidRDefault="00317940">
      <w:pPr>
        <w:numPr>
          <w:ilvl w:val="0"/>
          <w:numId w:val="187"/>
        </w:numPr>
        <w:spacing w:after="160" w:line="276" w:lineRule="auto"/>
        <w:ind w:right="0"/>
        <w:contextualSpacing/>
        <w:jc w:val="both"/>
      </w:pPr>
      <w:r w:rsidRPr="0019580D">
        <w:t>W zakresie danych systemów podatkowych (podatek od środków transportu):</w:t>
      </w:r>
    </w:p>
    <w:p w14:paraId="4F286BF9" w14:textId="77777777" w:rsidR="00317940" w:rsidRPr="0019580D" w:rsidRDefault="00317940">
      <w:pPr>
        <w:numPr>
          <w:ilvl w:val="1"/>
          <w:numId w:val="187"/>
        </w:numPr>
        <w:spacing w:after="160" w:line="276" w:lineRule="auto"/>
        <w:ind w:right="0"/>
        <w:contextualSpacing/>
        <w:jc w:val="both"/>
      </w:pPr>
      <w:r w:rsidRPr="0019580D">
        <w:t>Pełna migracja kartotek personalnych podatników (osoby fizyczne i prawne) obejmująca swoim zakresem dane adresowe zarówno w odniesieniu do danych zamieszkania jak i</w:t>
      </w:r>
      <w:r>
        <w:t> </w:t>
      </w:r>
      <w:r w:rsidRPr="0019580D">
        <w:t>adresów korespondencyjnych (nazwisko/nazwa, imiona, imiona rodziców, miejscowość, ulica, nr domu, nr lokalu, NIP, PESEL, REGON, data urodzenia, data zgonu, nr dokumentu tożsamości, nr rachunku bankowego itp.).</w:t>
      </w:r>
    </w:p>
    <w:p w14:paraId="5CC3223F" w14:textId="77777777" w:rsidR="00317940" w:rsidRPr="0019580D" w:rsidRDefault="00317940">
      <w:pPr>
        <w:numPr>
          <w:ilvl w:val="1"/>
          <w:numId w:val="187"/>
        </w:numPr>
        <w:spacing w:after="160" w:line="276" w:lineRule="auto"/>
        <w:ind w:right="0"/>
        <w:contextualSpacing/>
        <w:jc w:val="both"/>
      </w:pPr>
      <w:r w:rsidRPr="0019580D">
        <w:t>Migracja kartotek podatników zawierające w sobie ewidencję posiadanych pojazdów (zadeklarowanych w ostatnim roku podatkowym) z zachowaniem podziału i o ile to możliwe wcześniejszej numeracji.</w:t>
      </w:r>
    </w:p>
    <w:p w14:paraId="4505AF37" w14:textId="77777777" w:rsidR="00317940" w:rsidRPr="0019580D" w:rsidRDefault="00317940">
      <w:pPr>
        <w:numPr>
          <w:ilvl w:val="1"/>
          <w:numId w:val="187"/>
        </w:numPr>
        <w:spacing w:after="160" w:line="276" w:lineRule="auto"/>
        <w:ind w:right="0"/>
        <w:contextualSpacing/>
        <w:jc w:val="both"/>
      </w:pPr>
      <w:r w:rsidRPr="0019580D">
        <w:t>Migracja danych w odniesieniu do posiadanych pojazdów umożliwiająca naliczenie wymiaru i uwzględniająca dane wprowadzane w deklaracjach podatkowych (nr rejestracyjny pojazdu, marka i typ, rodzaj zawieszenia, DMC pojazdu/zestawu, ładowność, ilość miejsc, data rejestracji, dane dotyczące czasowego wyrejestrowania pojazdu itp.).</w:t>
      </w:r>
    </w:p>
    <w:p w14:paraId="061FB324" w14:textId="77777777" w:rsidR="00317940" w:rsidRDefault="00317940">
      <w:pPr>
        <w:numPr>
          <w:ilvl w:val="1"/>
          <w:numId w:val="187"/>
        </w:numPr>
        <w:spacing w:after="160" w:line="276" w:lineRule="auto"/>
        <w:ind w:right="0"/>
        <w:contextualSpacing/>
        <w:jc w:val="both"/>
      </w:pPr>
      <w:r w:rsidRPr="0019580D">
        <w:t>Migracja kartoteki podatników zawierające w sobie ewidencję posiadanych pojazdów (zadeklarowanych w ostatnim roku podatkowym).</w:t>
      </w:r>
    </w:p>
    <w:p w14:paraId="09281D9C" w14:textId="77777777" w:rsidR="00317940" w:rsidRPr="0019580D" w:rsidRDefault="00317940">
      <w:pPr>
        <w:numPr>
          <w:ilvl w:val="1"/>
          <w:numId w:val="187"/>
        </w:numPr>
        <w:spacing w:after="160" w:line="276" w:lineRule="auto"/>
        <w:ind w:right="0"/>
        <w:contextualSpacing/>
        <w:jc w:val="both"/>
      </w:pPr>
      <w:r>
        <w:lastRenderedPageBreak/>
        <w:t>Migracja naliczeń podatku wraz ze szczegółami przedmiotu opodatkowania (poszczególne pojazdy) będących podstawą naliczenia deklaracji.</w:t>
      </w:r>
    </w:p>
    <w:p w14:paraId="63049F9E" w14:textId="77777777" w:rsidR="00317940" w:rsidRPr="0019580D" w:rsidRDefault="00317940">
      <w:pPr>
        <w:numPr>
          <w:ilvl w:val="0"/>
          <w:numId w:val="187"/>
        </w:numPr>
        <w:spacing w:after="160" w:line="276" w:lineRule="auto"/>
        <w:ind w:right="0"/>
        <w:contextualSpacing/>
        <w:jc w:val="both"/>
      </w:pPr>
      <w:r w:rsidRPr="0019580D">
        <w:t>W zakresie danych systemów księgowości podatków i opłat:</w:t>
      </w:r>
    </w:p>
    <w:p w14:paraId="436C6835" w14:textId="77777777" w:rsidR="00317940" w:rsidRPr="0019580D" w:rsidRDefault="00317940">
      <w:pPr>
        <w:numPr>
          <w:ilvl w:val="1"/>
          <w:numId w:val="187"/>
        </w:numPr>
        <w:spacing w:after="160" w:line="276" w:lineRule="auto"/>
        <w:ind w:right="0"/>
        <w:contextualSpacing/>
        <w:jc w:val="both"/>
      </w:pPr>
      <w:r w:rsidRPr="0019580D">
        <w:t>Migracja danych personalnych tak jak dla systemu wymiarowego, jeżeli nie objęła ich transmisja w zakresie wymiaru podatkowego (wspólne kartoteki po transmisji muszą pozostać nadal jako jednolite wpisy).</w:t>
      </w:r>
    </w:p>
    <w:p w14:paraId="30E6A41A" w14:textId="77777777" w:rsidR="00317940" w:rsidRPr="0019580D" w:rsidRDefault="00317940">
      <w:pPr>
        <w:numPr>
          <w:ilvl w:val="1"/>
          <w:numId w:val="187"/>
        </w:numPr>
        <w:spacing w:after="160" w:line="276" w:lineRule="auto"/>
        <w:ind w:right="0"/>
        <w:contextualSpacing/>
        <w:jc w:val="both"/>
      </w:pPr>
      <w:r w:rsidRPr="0019580D">
        <w:t>Migracja danych dotyczących bilansu otwarcia z uwzględnieniem nadpłat, zaległości kosztów egzekucji, należnych odsetek.</w:t>
      </w:r>
    </w:p>
    <w:p w14:paraId="1B325409" w14:textId="77777777" w:rsidR="00317940" w:rsidRPr="0019580D" w:rsidRDefault="00317940">
      <w:pPr>
        <w:numPr>
          <w:ilvl w:val="1"/>
          <w:numId w:val="187"/>
        </w:numPr>
        <w:spacing w:after="160" w:line="276" w:lineRule="auto"/>
        <w:ind w:right="0"/>
        <w:contextualSpacing/>
        <w:jc w:val="both"/>
      </w:pPr>
      <w:r w:rsidRPr="0019580D">
        <w:t>Migracja ewidencji wystawionych tytułów wykonawczych oraz rejestr wystawionych upomnień.</w:t>
      </w:r>
    </w:p>
    <w:p w14:paraId="74CEA7E5" w14:textId="77777777" w:rsidR="00317940" w:rsidRPr="0019580D" w:rsidRDefault="00317940">
      <w:pPr>
        <w:numPr>
          <w:ilvl w:val="1"/>
          <w:numId w:val="187"/>
        </w:numPr>
        <w:spacing w:after="160" w:line="276" w:lineRule="auto"/>
        <w:ind w:right="0"/>
        <w:contextualSpacing/>
        <w:jc w:val="both"/>
      </w:pPr>
      <w:r w:rsidRPr="0019580D">
        <w:t xml:space="preserve">Dane dotyczące zaległości powinny uwzględniać ich daty wymagalności umożliwiające prawidłowe naliczanie odsetek na dany dzień. </w:t>
      </w:r>
    </w:p>
    <w:p w14:paraId="370BF919" w14:textId="77777777" w:rsidR="00317940" w:rsidRPr="0019580D" w:rsidRDefault="00317940">
      <w:pPr>
        <w:numPr>
          <w:ilvl w:val="1"/>
          <w:numId w:val="187"/>
        </w:numPr>
        <w:spacing w:after="160" w:line="276" w:lineRule="auto"/>
        <w:ind w:right="0"/>
        <w:contextualSpacing/>
        <w:jc w:val="both"/>
      </w:pPr>
      <w:r w:rsidRPr="0019580D">
        <w:t>Migracja numerów indywidulanych rachunków NRB.</w:t>
      </w:r>
    </w:p>
    <w:p w14:paraId="61600620" w14:textId="77777777" w:rsidR="00317940" w:rsidRPr="0019580D" w:rsidRDefault="00317940">
      <w:pPr>
        <w:numPr>
          <w:ilvl w:val="1"/>
          <w:numId w:val="187"/>
        </w:numPr>
        <w:spacing w:after="160" w:line="276" w:lineRule="auto"/>
        <w:ind w:right="0"/>
        <w:contextualSpacing/>
        <w:jc w:val="both"/>
      </w:pPr>
      <w:r w:rsidRPr="0019580D">
        <w:t>Dane umożliwiające powiązanie kartoteki księgowej z danymi będącymi podstawą jej naliczenia.</w:t>
      </w:r>
    </w:p>
    <w:p w14:paraId="3BD7F5DB" w14:textId="77777777" w:rsidR="00317940" w:rsidRPr="0019580D" w:rsidRDefault="00317940">
      <w:pPr>
        <w:numPr>
          <w:ilvl w:val="1"/>
          <w:numId w:val="187"/>
        </w:numPr>
        <w:spacing w:after="160" w:line="276" w:lineRule="auto"/>
        <w:ind w:right="0"/>
        <w:contextualSpacing/>
        <w:jc w:val="both"/>
      </w:pPr>
      <w:r w:rsidRPr="0019580D">
        <w:t xml:space="preserve">Migracja danych </w:t>
      </w:r>
      <w:r>
        <w:t>do dnia odbioru końcowego</w:t>
      </w:r>
      <w:r w:rsidRPr="0019580D">
        <w:t xml:space="preserve"> wymiany systemu dziedzinowego niezbędnych do sporządzania: sprawozdań okresowych (dziennik zbiorczy, Rb27s),</w:t>
      </w:r>
      <w:r>
        <w:t xml:space="preserve"> </w:t>
      </w:r>
      <w:r w:rsidRPr="0019580D">
        <w:t>wydruków przypisów/odpisów, należności, zaległości, nadpłat, wpłat.</w:t>
      </w:r>
    </w:p>
    <w:p w14:paraId="66FFB28A" w14:textId="77777777" w:rsidR="00317940" w:rsidRPr="0019580D" w:rsidRDefault="00317940">
      <w:pPr>
        <w:numPr>
          <w:ilvl w:val="0"/>
          <w:numId w:val="187"/>
        </w:numPr>
        <w:spacing w:after="160" w:line="276" w:lineRule="auto"/>
        <w:ind w:right="0"/>
        <w:contextualSpacing/>
        <w:jc w:val="both"/>
      </w:pPr>
      <w:r w:rsidRPr="0019580D">
        <w:t>W zakresie ewidencji środków trwałych:</w:t>
      </w:r>
    </w:p>
    <w:p w14:paraId="7A714C1E" w14:textId="77777777" w:rsidR="00317940" w:rsidRPr="0019580D" w:rsidRDefault="00317940">
      <w:pPr>
        <w:numPr>
          <w:ilvl w:val="1"/>
          <w:numId w:val="187"/>
        </w:numPr>
        <w:spacing w:after="160" w:line="276" w:lineRule="auto"/>
        <w:ind w:right="0"/>
        <w:contextualSpacing/>
        <w:jc w:val="both"/>
      </w:pPr>
      <w:r w:rsidRPr="0019580D">
        <w:t>Pełna migracja kartotek poszczególnych środków trwałych obejmująca swoim zakresem: dane podstawowe tj. numer inwentarzowy, nazwę środka trwałego, wartość brutto, umorzenie, wartość netto, charakterystykę środków trwałych a w tym: rok produkcji, nr fabryczny, nr dowodu dostawy, datę zakupu, datę dostawy, dostawcę, wartość bilansowa brutto w roku, wartość bilansowa netto w roku, wartość pola zamortyzowany bilansowo, a w przypadku działek powierzchnię działek - pole [pow. w ha].</w:t>
      </w:r>
    </w:p>
    <w:p w14:paraId="678221FE" w14:textId="77777777" w:rsidR="00317940" w:rsidRPr="0019580D" w:rsidRDefault="00317940">
      <w:pPr>
        <w:numPr>
          <w:ilvl w:val="1"/>
          <w:numId w:val="187"/>
        </w:numPr>
        <w:spacing w:after="160" w:line="276" w:lineRule="auto"/>
        <w:ind w:right="0"/>
        <w:contextualSpacing/>
        <w:jc w:val="both"/>
      </w:pPr>
      <w:r w:rsidRPr="0019580D">
        <w:t>Migracja klasyfikacji środków trwałych obejmująca swoim zakresem użytkownika, właściciela, sposób eksploatacji, stan środka trwałego, klasyfikację dodatkową, dane dotyczące sposobu naliczania odpisów umorzeniowych od środków trwałych z</w:t>
      </w:r>
      <w:r>
        <w:t> </w:t>
      </w:r>
      <w:r w:rsidRPr="0019580D">
        <w:t>uwzględnieniem stosowanych stawek amortyzacyjnych, stopy rocznej, stopy rocznej branej do naliczeń, historię wartości środka trwałego w powiązaniu z dokumentami tj. data zmiany wartości, rodzaj zmiany itd.</w:t>
      </w:r>
    </w:p>
    <w:p w14:paraId="065EFA4C" w14:textId="77777777" w:rsidR="00317940" w:rsidRPr="0019580D" w:rsidRDefault="00317940">
      <w:pPr>
        <w:numPr>
          <w:ilvl w:val="1"/>
          <w:numId w:val="187"/>
        </w:numPr>
        <w:spacing w:after="160" w:line="276" w:lineRule="auto"/>
        <w:ind w:right="0"/>
        <w:contextualSpacing/>
        <w:jc w:val="both"/>
      </w:pPr>
      <w:r w:rsidRPr="0019580D">
        <w:t>Migracja słowników dotyczących m.in: dokumentów: wykaz symboli dokumentów, ich opisu, sposobu księgowania w tym: przyczyn rozchodu, źródła przychodu i rozchodu, przeznaczenia, klasyfikacji dodatkowej, sposobu eksploatacji.</w:t>
      </w:r>
    </w:p>
    <w:p w14:paraId="04B4F41B" w14:textId="77777777" w:rsidR="00317940" w:rsidRPr="0019580D" w:rsidRDefault="00317940">
      <w:pPr>
        <w:numPr>
          <w:ilvl w:val="1"/>
          <w:numId w:val="187"/>
        </w:numPr>
        <w:spacing w:after="160" w:line="276" w:lineRule="auto"/>
        <w:ind w:right="0"/>
        <w:contextualSpacing/>
        <w:jc w:val="both"/>
      </w:pPr>
      <w:r w:rsidRPr="0019580D">
        <w:t>Migracja danych dotyczących kontrahentów (symbol kontrahenta, nip, nazwa kontrahenta, miejscowość, ulica, kod pocztowy).</w:t>
      </w:r>
    </w:p>
    <w:p w14:paraId="2D054FA8" w14:textId="77777777" w:rsidR="00317940" w:rsidRPr="0019580D" w:rsidRDefault="00317940">
      <w:pPr>
        <w:numPr>
          <w:ilvl w:val="1"/>
          <w:numId w:val="187"/>
        </w:numPr>
        <w:spacing w:after="160" w:line="276" w:lineRule="auto"/>
        <w:ind w:right="0"/>
        <w:contextualSpacing/>
        <w:jc w:val="both"/>
      </w:pPr>
      <w:r w:rsidRPr="0019580D">
        <w:t>Migracja archiwum dokumentów.</w:t>
      </w:r>
    </w:p>
    <w:p w14:paraId="3FCD9B13" w14:textId="77777777" w:rsidR="00317940" w:rsidRPr="0019580D" w:rsidRDefault="00317940">
      <w:pPr>
        <w:numPr>
          <w:ilvl w:val="0"/>
          <w:numId w:val="187"/>
        </w:numPr>
        <w:spacing w:after="160" w:line="276" w:lineRule="auto"/>
        <w:ind w:right="0"/>
        <w:contextualSpacing/>
        <w:jc w:val="both"/>
        <w:rPr>
          <w:bCs/>
        </w:rPr>
      </w:pPr>
      <w:r w:rsidRPr="0019580D">
        <w:rPr>
          <w:bCs/>
        </w:rPr>
        <w:t>W zakresie danych kadrowych:</w:t>
      </w:r>
    </w:p>
    <w:p w14:paraId="4DC306D6" w14:textId="77777777" w:rsidR="00317940" w:rsidRPr="0019580D" w:rsidRDefault="00317940">
      <w:pPr>
        <w:numPr>
          <w:ilvl w:val="1"/>
          <w:numId w:val="187"/>
        </w:numPr>
        <w:spacing w:after="160" w:line="276" w:lineRule="auto"/>
        <w:ind w:right="0"/>
        <w:contextualSpacing/>
        <w:jc w:val="both"/>
        <w:rPr>
          <w:bCs/>
        </w:rPr>
      </w:pPr>
      <w:r w:rsidRPr="0019580D">
        <w:rPr>
          <w:bCs/>
        </w:rPr>
        <w:t>Migracja struktury organizacyjnej jednostki (płatnik, miejsca pracy, działy).</w:t>
      </w:r>
    </w:p>
    <w:p w14:paraId="4DEA1EE7" w14:textId="77777777" w:rsidR="00317940" w:rsidRPr="0019580D" w:rsidRDefault="00317940">
      <w:pPr>
        <w:numPr>
          <w:ilvl w:val="1"/>
          <w:numId w:val="187"/>
        </w:numPr>
        <w:spacing w:after="160" w:line="276" w:lineRule="auto"/>
        <w:ind w:right="0"/>
        <w:contextualSpacing/>
        <w:jc w:val="both"/>
        <w:rPr>
          <w:bCs/>
        </w:rPr>
      </w:pPr>
      <w:r w:rsidRPr="0019580D">
        <w:rPr>
          <w:bCs/>
        </w:rPr>
        <w:t>Migracja danych podstawowych pracownika (nazwisko, imię, numer PESEL, data urodzenia).</w:t>
      </w:r>
    </w:p>
    <w:p w14:paraId="29B0519F" w14:textId="77777777" w:rsidR="00317940" w:rsidRPr="0019580D" w:rsidRDefault="00317940">
      <w:pPr>
        <w:numPr>
          <w:ilvl w:val="1"/>
          <w:numId w:val="187"/>
        </w:numPr>
        <w:spacing w:after="160" w:line="276" w:lineRule="auto"/>
        <w:ind w:right="0"/>
        <w:contextualSpacing/>
        <w:jc w:val="both"/>
        <w:rPr>
          <w:bCs/>
        </w:rPr>
      </w:pPr>
      <w:r w:rsidRPr="0019580D">
        <w:rPr>
          <w:bCs/>
        </w:rPr>
        <w:t>Migracja danych adresowych pracownika (województwo, powiat, miejscowość, ulica, kod pocztowy, numer domu i lokalu).</w:t>
      </w:r>
    </w:p>
    <w:p w14:paraId="6C380219" w14:textId="77777777" w:rsidR="00317940" w:rsidRPr="0019580D" w:rsidRDefault="00317940">
      <w:pPr>
        <w:numPr>
          <w:ilvl w:val="1"/>
          <w:numId w:val="187"/>
        </w:numPr>
        <w:spacing w:after="160" w:line="276" w:lineRule="auto"/>
        <w:ind w:right="0"/>
        <w:contextualSpacing/>
        <w:jc w:val="both"/>
        <w:rPr>
          <w:bCs/>
        </w:rPr>
      </w:pPr>
      <w:r w:rsidRPr="0019580D">
        <w:rPr>
          <w:bCs/>
        </w:rPr>
        <w:t>Migracja aktualnych danych związanych z bieżącym zatrudnieniem (data zatrudnienia, cechy umowy, składniki wynagrodzenia).</w:t>
      </w:r>
    </w:p>
    <w:p w14:paraId="3BB561E8" w14:textId="77777777" w:rsidR="00317940" w:rsidRPr="0019580D" w:rsidRDefault="00317940">
      <w:pPr>
        <w:numPr>
          <w:ilvl w:val="1"/>
          <w:numId w:val="187"/>
        </w:numPr>
        <w:spacing w:after="160" w:line="276" w:lineRule="auto"/>
        <w:ind w:right="0"/>
        <w:contextualSpacing/>
        <w:jc w:val="both"/>
        <w:rPr>
          <w:bCs/>
        </w:rPr>
      </w:pPr>
      <w:r w:rsidRPr="0019580D">
        <w:rPr>
          <w:bCs/>
        </w:rPr>
        <w:lastRenderedPageBreak/>
        <w:t>Migracja w zakresie danych potrzebnych do poprawnego naliczenia aktualnego stażu pracy.</w:t>
      </w:r>
    </w:p>
    <w:p w14:paraId="3879DF9E" w14:textId="77777777" w:rsidR="00317940" w:rsidRPr="0019580D" w:rsidRDefault="00317940">
      <w:pPr>
        <w:numPr>
          <w:ilvl w:val="1"/>
          <w:numId w:val="187"/>
        </w:numPr>
        <w:spacing w:after="160" w:line="276" w:lineRule="auto"/>
        <w:ind w:right="0"/>
        <w:contextualSpacing/>
        <w:jc w:val="both"/>
        <w:rPr>
          <w:bCs/>
        </w:rPr>
      </w:pPr>
      <w:r w:rsidRPr="0019580D">
        <w:rPr>
          <w:bCs/>
        </w:rPr>
        <w:t>W zakresie kartotek (list) płacowych:</w:t>
      </w:r>
    </w:p>
    <w:p w14:paraId="36847E2D" w14:textId="77777777" w:rsidR="00317940" w:rsidRPr="0019580D" w:rsidRDefault="00317940">
      <w:pPr>
        <w:numPr>
          <w:ilvl w:val="2"/>
          <w:numId w:val="187"/>
        </w:numPr>
        <w:spacing w:after="160" w:line="276" w:lineRule="auto"/>
        <w:ind w:right="0"/>
        <w:contextualSpacing/>
        <w:jc w:val="both"/>
        <w:rPr>
          <w:bCs/>
        </w:rPr>
      </w:pPr>
      <w:r w:rsidRPr="0019580D">
        <w:rPr>
          <w:bCs/>
        </w:rPr>
        <w:t>Migracja danych niezbędnych do wygenerowania deklaracji PIT 11, PIT R</w:t>
      </w:r>
      <w:r>
        <w:rPr>
          <w:bCs/>
        </w:rPr>
        <w:t>;</w:t>
      </w:r>
    </w:p>
    <w:p w14:paraId="3F737F75" w14:textId="77777777" w:rsidR="00317940" w:rsidRDefault="00317940">
      <w:pPr>
        <w:numPr>
          <w:ilvl w:val="2"/>
          <w:numId w:val="187"/>
        </w:numPr>
        <w:spacing w:after="160" w:line="276" w:lineRule="auto"/>
        <w:ind w:right="0"/>
        <w:contextualSpacing/>
        <w:jc w:val="both"/>
        <w:rPr>
          <w:bCs/>
        </w:rPr>
      </w:pPr>
      <w:r w:rsidRPr="0019580D">
        <w:rPr>
          <w:bCs/>
        </w:rPr>
        <w:t>Migracja danych niezbędnych do naliczenia Dodatkowego Wynagrodzenia Rocznego</w:t>
      </w:r>
      <w:r>
        <w:rPr>
          <w:bCs/>
        </w:rPr>
        <w:t>;</w:t>
      </w:r>
    </w:p>
    <w:p w14:paraId="0858EC5B" w14:textId="4DCCA8C5" w:rsidR="007A5DBC" w:rsidRPr="00317940" w:rsidRDefault="00317940">
      <w:pPr>
        <w:numPr>
          <w:ilvl w:val="2"/>
          <w:numId w:val="187"/>
        </w:numPr>
        <w:spacing w:after="160" w:line="276" w:lineRule="auto"/>
        <w:ind w:right="0"/>
        <w:contextualSpacing/>
        <w:jc w:val="both"/>
        <w:rPr>
          <w:bCs/>
        </w:rPr>
      </w:pPr>
      <w:r w:rsidRPr="00317940">
        <w:rPr>
          <w:bCs/>
        </w:rPr>
        <w:t>Migracja danych w zakresie niezbędnym do prawidłowego naliczenia podstaw przy wypłacie wynagrodzenia chorobowego oraz zasiłków. System płacowy po migracji danych powinien w prawidłowy sposób wyliczyć podstawę wynagrodzenia chorobowego oraz zasiłków w przypadku naliczenia nowych podstaw.</w:t>
      </w:r>
    </w:p>
    <w:p w14:paraId="2EC47757" w14:textId="1F4AA377" w:rsidR="00740770" w:rsidRDefault="0038129E" w:rsidP="0098076C">
      <w:pPr>
        <w:pStyle w:val="Nagwek1"/>
        <w:numPr>
          <w:ilvl w:val="3"/>
          <w:numId w:val="2"/>
        </w:numPr>
        <w:spacing w:before="240" w:after="240" w:line="276" w:lineRule="auto"/>
        <w:ind w:right="74"/>
        <w:jc w:val="both"/>
      </w:pPr>
      <w:bookmarkStart w:id="76" w:name="_Toc219026912"/>
      <w:r>
        <w:t>Wdrożenie ZSD.</w:t>
      </w:r>
      <w:bookmarkEnd w:id="76"/>
    </w:p>
    <w:p w14:paraId="13C01206" w14:textId="282A7B4E" w:rsidR="00C0242D" w:rsidRDefault="00C0242D" w:rsidP="00C0242D">
      <w:pPr>
        <w:spacing w:after="160" w:line="276" w:lineRule="auto"/>
        <w:ind w:left="0" w:right="0"/>
        <w:jc w:val="both"/>
        <w:rPr>
          <w:rFonts w:asciiTheme="majorHAnsi" w:hAnsiTheme="majorHAnsi" w:cstheme="majorHAnsi"/>
        </w:rPr>
      </w:pPr>
      <w:r w:rsidRPr="007775AF">
        <w:rPr>
          <w:rFonts w:asciiTheme="majorHAnsi" w:hAnsiTheme="majorHAnsi" w:cstheme="majorHAnsi"/>
        </w:rPr>
        <w:t>Wykonawca oferujący zintegrowany system dziedzinowy (dalej: ZSD) jako rozwiązanie równoważne jest zobowiązany do wdrożenia ZSD w jednostce Zamawiającego. Zamawiający wymaga, aby zakres wdrożenia obejmował:</w:t>
      </w:r>
    </w:p>
    <w:p w14:paraId="4A802B5F" w14:textId="77777777" w:rsidR="00C0242D" w:rsidRPr="00D85479" w:rsidRDefault="00C0242D">
      <w:pPr>
        <w:pStyle w:val="Akapitzlist"/>
        <w:numPr>
          <w:ilvl w:val="0"/>
          <w:numId w:val="188"/>
        </w:numPr>
        <w:spacing w:after="160" w:line="276" w:lineRule="auto"/>
        <w:ind w:right="0"/>
        <w:jc w:val="both"/>
      </w:pPr>
      <w:r w:rsidRPr="00D85479">
        <w:t xml:space="preserve">Instalację i konfigurację rozwiązania w infrastrukturze Zamawiającego, chyba, że niniejszy dokument wskazuje inaczej dla poszczególnych elementów ZSD. </w:t>
      </w:r>
    </w:p>
    <w:p w14:paraId="320CC862" w14:textId="77777777" w:rsidR="00C0242D" w:rsidRPr="00DC0B19" w:rsidRDefault="00C0242D">
      <w:pPr>
        <w:pStyle w:val="Akapitzlist"/>
        <w:numPr>
          <w:ilvl w:val="0"/>
          <w:numId w:val="188"/>
        </w:numPr>
        <w:spacing w:after="160" w:line="276" w:lineRule="auto"/>
        <w:ind w:right="0"/>
        <w:jc w:val="both"/>
      </w:pPr>
      <w:r w:rsidRPr="00DC0B19">
        <w:t>Przeprowadzenie analizy przedwdrożeniowej. W tym zakresie Zamawiający wymaga co najmniej, aby:</w:t>
      </w:r>
    </w:p>
    <w:p w14:paraId="2F702E85" w14:textId="77777777" w:rsidR="00C0242D" w:rsidRPr="00DC0B19" w:rsidRDefault="00C0242D">
      <w:pPr>
        <w:pStyle w:val="Akapitzlist"/>
        <w:numPr>
          <w:ilvl w:val="0"/>
          <w:numId w:val="189"/>
        </w:numPr>
        <w:spacing w:after="160" w:line="276" w:lineRule="auto"/>
        <w:ind w:right="0"/>
        <w:jc w:val="both"/>
      </w:pPr>
      <w:r w:rsidRPr="00DC0B19">
        <w:t>Analiza Przedwdrożeniowa została opracowana w oparciu o Szczegółowy Opis Przedmiotu Zamówienia (SOPZ), Harmonogram wdrożenia.</w:t>
      </w:r>
    </w:p>
    <w:p w14:paraId="7DB572C3" w14:textId="77777777" w:rsidR="00C0242D" w:rsidRPr="00DC0B19" w:rsidRDefault="00C0242D">
      <w:pPr>
        <w:pStyle w:val="Akapitzlist"/>
        <w:numPr>
          <w:ilvl w:val="0"/>
          <w:numId w:val="189"/>
        </w:numPr>
        <w:spacing w:after="160" w:line="276" w:lineRule="auto"/>
        <w:ind w:right="0"/>
        <w:jc w:val="both"/>
      </w:pPr>
      <w:r w:rsidRPr="00DC0B19">
        <w:t>Wykonawca przekazał Zamawiającemu Dokumentację Analizy Przedwdrożeniowej (DAP) w formie elektronicznej (.pdf, .doc /.docx).</w:t>
      </w:r>
    </w:p>
    <w:p w14:paraId="3500A9DD" w14:textId="77777777" w:rsidR="00C0242D" w:rsidRPr="00DC0B19" w:rsidRDefault="00C0242D">
      <w:pPr>
        <w:pStyle w:val="Akapitzlist"/>
        <w:numPr>
          <w:ilvl w:val="0"/>
          <w:numId w:val="189"/>
        </w:numPr>
        <w:spacing w:after="160" w:line="276" w:lineRule="auto"/>
        <w:ind w:right="0"/>
        <w:jc w:val="both"/>
      </w:pPr>
      <w:r w:rsidRPr="00DC0B19">
        <w:t>DAP zawierała co najmniej:</w:t>
      </w:r>
    </w:p>
    <w:p w14:paraId="7581430C" w14:textId="77777777" w:rsidR="00C0242D" w:rsidRPr="00DC0B19" w:rsidRDefault="00C0242D">
      <w:pPr>
        <w:pStyle w:val="Akapitzlist"/>
        <w:numPr>
          <w:ilvl w:val="0"/>
          <w:numId w:val="190"/>
        </w:numPr>
        <w:spacing w:after="160" w:line="276" w:lineRule="auto"/>
        <w:ind w:right="0"/>
        <w:jc w:val="both"/>
      </w:pPr>
      <w:r w:rsidRPr="00DC0B19">
        <w:t>szczegółowy opis oraz harmonogram wdrożenia, w tym: metodykę zarządzania Projektem zawierającego min. Zakres Projektu, Plan Komunikacji, Rejestr Ryzyka, Rejestr zagadnień, Rejestr Odbiorów;</w:t>
      </w:r>
    </w:p>
    <w:p w14:paraId="7AF6134D" w14:textId="77777777" w:rsidR="00C0242D" w:rsidRPr="00DC0B19" w:rsidRDefault="00C0242D">
      <w:pPr>
        <w:pStyle w:val="Akapitzlist"/>
        <w:numPr>
          <w:ilvl w:val="0"/>
          <w:numId w:val="190"/>
        </w:numPr>
        <w:spacing w:after="160" w:line="276" w:lineRule="auto"/>
        <w:ind w:right="0"/>
        <w:jc w:val="both"/>
      </w:pPr>
      <w:r w:rsidRPr="00DC0B19">
        <w:t>szczegółowy harmonogram wdrożenia w podziale na etapu i zadania w ramach etapów z dokładności do min. tygodnia;</w:t>
      </w:r>
    </w:p>
    <w:p w14:paraId="4D4F5933" w14:textId="77777777" w:rsidR="00C0242D" w:rsidRPr="00DC0B19" w:rsidRDefault="00C0242D">
      <w:pPr>
        <w:pStyle w:val="Akapitzlist"/>
        <w:numPr>
          <w:ilvl w:val="0"/>
          <w:numId w:val="190"/>
        </w:numPr>
        <w:spacing w:after="160" w:line="276" w:lineRule="auto"/>
        <w:ind w:right="0"/>
        <w:jc w:val="both"/>
      </w:pPr>
      <w:r w:rsidRPr="00DC0B19">
        <w:t>opis w jaki sposób funkcjonalności wymagane w SOPZ będą realizowane w oferowanym Oprogramowaniu</w:t>
      </w:r>
      <w:r>
        <w:t xml:space="preserve"> (Wykonawca jest zobowiązany wykazać każdą funkcjonalność określoną w niniejszym załączniku i przypisać każdej z nich odrębną instrukcję wykonania/udokumentowania realizacji danej funkcji)</w:t>
      </w:r>
      <w:r w:rsidRPr="00DC0B19">
        <w:t>;</w:t>
      </w:r>
    </w:p>
    <w:p w14:paraId="781DC67A" w14:textId="77777777" w:rsidR="00C0242D" w:rsidRPr="00DC0B19" w:rsidRDefault="00C0242D">
      <w:pPr>
        <w:pStyle w:val="Akapitzlist"/>
        <w:numPr>
          <w:ilvl w:val="0"/>
          <w:numId w:val="190"/>
        </w:numPr>
        <w:spacing w:after="160" w:line="276" w:lineRule="auto"/>
        <w:ind w:right="0"/>
        <w:jc w:val="both"/>
      </w:pPr>
      <w:r w:rsidRPr="00DC0B19">
        <w:t>założenia konfiguracji i parametryzacji oferowanego Oprogramowania;</w:t>
      </w:r>
    </w:p>
    <w:p w14:paraId="29542511" w14:textId="77777777" w:rsidR="00C0242D" w:rsidRPr="00DC0B19" w:rsidRDefault="00C0242D">
      <w:pPr>
        <w:pStyle w:val="Akapitzlist"/>
        <w:numPr>
          <w:ilvl w:val="0"/>
          <w:numId w:val="190"/>
        </w:numPr>
        <w:spacing w:after="160" w:line="276" w:lineRule="auto"/>
        <w:ind w:right="0"/>
        <w:jc w:val="both"/>
      </w:pPr>
      <w:r w:rsidRPr="00DC0B19">
        <w:t>wykaz licencji na Oprogramowanie i jego komponenty</w:t>
      </w:r>
      <w:r>
        <w:t xml:space="preserve"> (Wykonawca jest zobowiązany wskazać wszystkie elementy oprogramowania, w tym bazy danych, aplety i inne, które zamierza wykorzystać w celu realizacji zamówienia)</w:t>
      </w:r>
      <w:r w:rsidRPr="00DC0B19">
        <w:t>;</w:t>
      </w:r>
    </w:p>
    <w:p w14:paraId="1C1EC2A3" w14:textId="77777777" w:rsidR="00C0242D" w:rsidRPr="00DC0B19" w:rsidRDefault="00C0242D">
      <w:pPr>
        <w:pStyle w:val="Akapitzlist"/>
        <w:numPr>
          <w:ilvl w:val="0"/>
          <w:numId w:val="190"/>
        </w:numPr>
        <w:spacing w:after="160" w:line="276" w:lineRule="auto"/>
        <w:ind w:right="0"/>
        <w:jc w:val="both"/>
      </w:pPr>
      <w:r w:rsidRPr="00DC0B19">
        <w:t>zakres i tematykę instruktaży stanowiskowych z funkcjonowania oferowanego Oprogramowania;</w:t>
      </w:r>
    </w:p>
    <w:p w14:paraId="631DA94D" w14:textId="77777777" w:rsidR="00C0242D" w:rsidRPr="00DC0B19" w:rsidRDefault="00C0242D">
      <w:pPr>
        <w:pStyle w:val="Akapitzlist"/>
        <w:numPr>
          <w:ilvl w:val="0"/>
          <w:numId w:val="190"/>
        </w:numPr>
        <w:spacing w:after="160" w:line="276" w:lineRule="auto"/>
        <w:ind w:right="0"/>
        <w:jc w:val="both"/>
      </w:pPr>
      <w:r w:rsidRPr="00DC0B19">
        <w:t>plan przeprowadzenia testów funkcjonalności i wykonania testów wydajności wdrożonego Oprogramowania;</w:t>
      </w:r>
    </w:p>
    <w:p w14:paraId="03F4D0C2" w14:textId="77777777" w:rsidR="00C0242D" w:rsidRPr="00DC0B19" w:rsidRDefault="00C0242D">
      <w:pPr>
        <w:pStyle w:val="Akapitzlist"/>
        <w:numPr>
          <w:ilvl w:val="0"/>
          <w:numId w:val="190"/>
        </w:numPr>
        <w:spacing w:after="160" w:line="276" w:lineRule="auto"/>
        <w:ind w:right="0"/>
        <w:jc w:val="both"/>
      </w:pPr>
      <w:r w:rsidRPr="00DC0B19">
        <w:t>plan komunikacji stron oraz zasady zgłaszania błędów;</w:t>
      </w:r>
    </w:p>
    <w:p w14:paraId="61F95786" w14:textId="77777777" w:rsidR="00C0242D" w:rsidRPr="00DC0B19" w:rsidRDefault="00C0242D">
      <w:pPr>
        <w:pStyle w:val="Akapitzlist"/>
        <w:numPr>
          <w:ilvl w:val="0"/>
          <w:numId w:val="190"/>
        </w:numPr>
        <w:spacing w:after="160" w:line="276" w:lineRule="auto"/>
        <w:ind w:right="0"/>
        <w:jc w:val="both"/>
      </w:pPr>
      <w:r w:rsidRPr="00DC0B19">
        <w:lastRenderedPageBreak/>
        <w:t>skład zespołu wdrożeniowego z podziałem na role i zadania poszczególnych członków zespołu. Skład obejmuje zarówno zespół po stronie Wykonawcy jak i Zamawiającego wraz z podaniem danych kontaktowych (min.  adres mailowy, telefon);</w:t>
      </w:r>
    </w:p>
    <w:p w14:paraId="359FA099" w14:textId="77777777" w:rsidR="00C0242D" w:rsidRPr="00DC0B19" w:rsidRDefault="00C0242D">
      <w:pPr>
        <w:pStyle w:val="Akapitzlist"/>
        <w:numPr>
          <w:ilvl w:val="0"/>
          <w:numId w:val="190"/>
        </w:numPr>
        <w:spacing w:after="160" w:line="276" w:lineRule="auto"/>
        <w:ind w:right="0"/>
        <w:jc w:val="both"/>
      </w:pPr>
      <w:r w:rsidRPr="00DC0B19">
        <w:t>inne, wynikające z niniejszego załącznika.</w:t>
      </w:r>
    </w:p>
    <w:p w14:paraId="47E0DD28" w14:textId="77777777" w:rsidR="00C0242D" w:rsidRPr="00D67A40" w:rsidRDefault="00C0242D">
      <w:pPr>
        <w:pStyle w:val="Akapitzlist"/>
        <w:numPr>
          <w:ilvl w:val="0"/>
          <w:numId w:val="188"/>
        </w:numPr>
        <w:spacing w:after="160" w:line="276" w:lineRule="auto"/>
        <w:ind w:right="0"/>
        <w:jc w:val="both"/>
        <w:rPr>
          <w:rFonts w:ascii="Times New Roman" w:hAnsi="Times New Roman" w:cs="Times New Roman"/>
        </w:rPr>
      </w:pPr>
      <w:r w:rsidRPr="00DC0B19">
        <w:t>Przeprowadzenie instruktaży oraz asysty stanowiskowej dla użytkowników Oprogramowania:</w:t>
      </w:r>
    </w:p>
    <w:p w14:paraId="18911DA0" w14:textId="77777777" w:rsidR="00C0242D" w:rsidRPr="00DC0B19" w:rsidRDefault="00C0242D">
      <w:pPr>
        <w:pStyle w:val="Akapitzlist"/>
        <w:numPr>
          <w:ilvl w:val="0"/>
          <w:numId w:val="191"/>
        </w:numPr>
        <w:spacing w:after="160" w:line="276" w:lineRule="auto"/>
        <w:ind w:right="0"/>
        <w:jc w:val="both"/>
      </w:pPr>
      <w:r w:rsidRPr="00DC0B19">
        <w:t>Zamawiający wymaga od Wykonawcy przeprowadzenia instruktaży teoretycznych i praktycznych dla wszystkich użytkowników wewnętrznych wskazanych przez urząd systemów w zakresie niezbędnym do właściwego i pełnego wykorzystania przez nich możliwości jakie oferują.</w:t>
      </w:r>
    </w:p>
    <w:p w14:paraId="122A51A7" w14:textId="77777777" w:rsidR="00C0242D" w:rsidRPr="00DC0B19" w:rsidRDefault="00C0242D">
      <w:pPr>
        <w:pStyle w:val="Akapitzlist"/>
        <w:numPr>
          <w:ilvl w:val="0"/>
          <w:numId w:val="191"/>
        </w:numPr>
        <w:spacing w:after="160" w:line="276" w:lineRule="auto"/>
        <w:ind w:right="0"/>
        <w:jc w:val="both"/>
      </w:pPr>
      <w:r w:rsidRPr="00DC0B19">
        <w:t>Wykonawca przeprowadzi we współpracy z każdym wskazanym przez urząd pracownikiem analizę stanowiskową zadań realizowanych w systemie charakterystycznych dla konkretnych merytorycznych stanowisk pracowniczych.</w:t>
      </w:r>
    </w:p>
    <w:p w14:paraId="7C8B34ED" w14:textId="77777777" w:rsidR="00C0242D" w:rsidRPr="00DC0B19" w:rsidRDefault="00C0242D">
      <w:pPr>
        <w:pStyle w:val="Akapitzlist"/>
        <w:numPr>
          <w:ilvl w:val="0"/>
          <w:numId w:val="191"/>
        </w:numPr>
        <w:spacing w:after="160" w:line="276" w:lineRule="auto"/>
        <w:ind w:right="0"/>
        <w:jc w:val="both"/>
      </w:pPr>
      <w:r w:rsidRPr="00DC0B19">
        <w:t>Wykonawca przeprowadzi instruktaż dla administratorów w zakresie zarządzania użytkownikami i uprawnieniami oraz zabezpieczania i odtwarzania danych systemu.</w:t>
      </w:r>
    </w:p>
    <w:p w14:paraId="037A7052" w14:textId="77777777" w:rsidR="00C0242D" w:rsidRPr="00DC0B19" w:rsidRDefault="00C0242D">
      <w:pPr>
        <w:pStyle w:val="Akapitzlist"/>
        <w:numPr>
          <w:ilvl w:val="0"/>
          <w:numId w:val="191"/>
        </w:numPr>
        <w:spacing w:after="160" w:line="276" w:lineRule="auto"/>
        <w:ind w:right="0"/>
        <w:jc w:val="both"/>
      </w:pPr>
      <w:r w:rsidRPr="00DC0B19">
        <w:t>Materiały merytoryczne niezbędne dla przeprowadzenia instruktaży użytkowników Oprogramowania muszą być opracowane przez Wykonawcę oraz przekazane Zamawiającemu wraz z prawem do ich dalszego powielania i wykorzystywania w trakcie późniejszych instruktaży organizowanych i prowadzonych przez Zamawiającego lub osoby trzecie dla użytkowników Oprogramowania.</w:t>
      </w:r>
    </w:p>
    <w:p w14:paraId="0B33B5F6" w14:textId="77777777" w:rsidR="00C0242D" w:rsidRPr="00DC0B19" w:rsidRDefault="00C0242D">
      <w:pPr>
        <w:pStyle w:val="Akapitzlist"/>
        <w:numPr>
          <w:ilvl w:val="0"/>
          <w:numId w:val="191"/>
        </w:numPr>
        <w:spacing w:after="160" w:line="276" w:lineRule="auto"/>
        <w:ind w:right="0"/>
        <w:jc w:val="both"/>
      </w:pPr>
      <w:r w:rsidRPr="00DC0B19">
        <w:t>Wykonawca musi opracować i dostarczyć materiały merytoryczne dla uczestników poszczególnych instruktaży, najpóźniej w dniu rozpoczęcia instruktażu, w formie papierowej i elektronicznej (w formacie .docx i .pdf).</w:t>
      </w:r>
    </w:p>
    <w:p w14:paraId="59D84C5F" w14:textId="77777777" w:rsidR="00C0242D" w:rsidRPr="00DC0B19" w:rsidRDefault="00C0242D">
      <w:pPr>
        <w:pStyle w:val="Akapitzlist"/>
        <w:numPr>
          <w:ilvl w:val="0"/>
          <w:numId w:val="191"/>
        </w:numPr>
        <w:spacing w:after="160" w:line="276" w:lineRule="auto"/>
        <w:ind w:right="0"/>
        <w:jc w:val="both"/>
      </w:pPr>
      <w:r w:rsidRPr="00DC0B19">
        <w:t>Wykonawca musi dostarczyć instrukcje obsługi dla administratorów i użytkowników i przekazać je Zamawiającemu wraz z prawem do ich dalszego powielania i wykorzystywania w trakcie późniejszych instruktaży organizowanych i prowadzonych przez Zamawiającego lub osoby trzecie dla użytkowników Oprogramowania.</w:t>
      </w:r>
    </w:p>
    <w:p w14:paraId="59F6C695" w14:textId="77777777" w:rsidR="00C0242D" w:rsidRPr="00DC0B19" w:rsidRDefault="00C0242D">
      <w:pPr>
        <w:pStyle w:val="Akapitzlist"/>
        <w:numPr>
          <w:ilvl w:val="0"/>
          <w:numId w:val="191"/>
        </w:numPr>
        <w:spacing w:after="160" w:line="276" w:lineRule="auto"/>
        <w:ind w:right="0"/>
        <w:jc w:val="both"/>
      </w:pPr>
      <w:r w:rsidRPr="00DC0B19">
        <w:t>Wykonawca jest zobowiązany do uaktualniania i dostarczania nowych wersji instrukcji obsługi dla administratorów i użytkowników w przypadku każdej zmiany wpływającej na sposób funkcjonowania Oprogramowania, która nastąpi w okresie objętym gwarancją.</w:t>
      </w:r>
    </w:p>
    <w:p w14:paraId="6B2D1572" w14:textId="77777777" w:rsidR="00C0242D" w:rsidRPr="00DC0B19" w:rsidRDefault="00C0242D">
      <w:pPr>
        <w:pStyle w:val="Akapitzlist"/>
        <w:numPr>
          <w:ilvl w:val="0"/>
          <w:numId w:val="191"/>
        </w:numPr>
        <w:spacing w:after="160" w:line="276" w:lineRule="auto"/>
        <w:ind w:right="0"/>
        <w:jc w:val="both"/>
      </w:pPr>
      <w:r w:rsidRPr="00DC0B19">
        <w:t>Harmonogram i zakres instruktaży muszą zostać przygotowane przez Wykonawcę i zatwierdzone przez Zamawiającego na etapie Analizy Przedwdrożeniowej.</w:t>
      </w:r>
    </w:p>
    <w:p w14:paraId="3B9CB604" w14:textId="77777777" w:rsidR="00C0242D" w:rsidRPr="00DC0B19" w:rsidRDefault="00C0242D">
      <w:pPr>
        <w:pStyle w:val="Akapitzlist"/>
        <w:numPr>
          <w:ilvl w:val="0"/>
          <w:numId w:val="191"/>
        </w:numPr>
        <w:spacing w:after="160" w:line="276" w:lineRule="auto"/>
        <w:ind w:right="0"/>
        <w:jc w:val="both"/>
      </w:pPr>
      <w:r w:rsidRPr="00DC0B19">
        <w:t>Zamawiający wymaga przeprowadzenia instruktaży w wymiarze godzinowym nie mniejszym niż:</w:t>
      </w:r>
    </w:p>
    <w:p w14:paraId="05FF9E2F" w14:textId="77777777" w:rsidR="00C0242D" w:rsidRPr="00DC0B19" w:rsidRDefault="00C0242D">
      <w:pPr>
        <w:pStyle w:val="Akapitzlist"/>
        <w:numPr>
          <w:ilvl w:val="0"/>
          <w:numId w:val="192"/>
        </w:numPr>
        <w:spacing w:after="160" w:line="276" w:lineRule="auto"/>
        <w:ind w:right="0"/>
        <w:jc w:val="both"/>
      </w:pPr>
      <w:r w:rsidRPr="00DC0B19">
        <w:t>dla grupy administratorów - 8 godzin,</w:t>
      </w:r>
    </w:p>
    <w:p w14:paraId="3A6425AD" w14:textId="77777777" w:rsidR="00C0242D" w:rsidRPr="00DC0B19" w:rsidRDefault="00C0242D">
      <w:pPr>
        <w:pStyle w:val="Akapitzlist"/>
        <w:numPr>
          <w:ilvl w:val="0"/>
          <w:numId w:val="192"/>
        </w:numPr>
        <w:spacing w:after="160" w:line="276" w:lineRule="auto"/>
        <w:ind w:right="0"/>
        <w:jc w:val="both"/>
      </w:pPr>
      <w:r w:rsidRPr="00DC0B19">
        <w:t>dla każdej grupy użytkowników obsługujących dane obszary merytoryczne - 16 godzin.</w:t>
      </w:r>
    </w:p>
    <w:p w14:paraId="2F0624F5" w14:textId="77777777" w:rsidR="00C0242D" w:rsidRPr="00DC0B19" w:rsidRDefault="00C0242D">
      <w:pPr>
        <w:pStyle w:val="Akapitzlist"/>
        <w:numPr>
          <w:ilvl w:val="0"/>
          <w:numId w:val="191"/>
        </w:numPr>
        <w:spacing w:after="160" w:line="276" w:lineRule="auto"/>
        <w:ind w:right="0"/>
        <w:jc w:val="both"/>
      </w:pPr>
      <w:r w:rsidRPr="00DC0B19">
        <w:t xml:space="preserve">Instruktaże muszą odbywać się w dni robocze, w siedzibie Urzędu w godzinach pracy Urzędu. Instruktaże kilkudniowe odbywać się będą w cyklu dzień po dniu. </w:t>
      </w:r>
    </w:p>
    <w:p w14:paraId="19C48CF2" w14:textId="77777777" w:rsidR="00C0242D" w:rsidRPr="00DC0B19" w:rsidRDefault="00C0242D">
      <w:pPr>
        <w:pStyle w:val="Akapitzlist"/>
        <w:numPr>
          <w:ilvl w:val="0"/>
          <w:numId w:val="191"/>
        </w:numPr>
        <w:spacing w:after="160" w:line="276" w:lineRule="auto"/>
        <w:ind w:right="0"/>
        <w:jc w:val="both"/>
      </w:pPr>
      <w:r w:rsidRPr="00DC0B19">
        <w:t>W celu przeprowadzenia instruktaży Wykonawca zobowiązany jest do zapewnienia wykwalifikowanej kadry wykładowców, gwarantujących odpowiedni poziom wiedzy i umiejętności koniecznych do sprawnego posługiwania się systemami przez użytkowników Zamawiającego.</w:t>
      </w:r>
    </w:p>
    <w:p w14:paraId="245FCD66" w14:textId="77777777" w:rsidR="00C0242D" w:rsidRPr="00DC0B19" w:rsidRDefault="00C0242D">
      <w:pPr>
        <w:pStyle w:val="Akapitzlist"/>
        <w:numPr>
          <w:ilvl w:val="0"/>
          <w:numId w:val="191"/>
        </w:numPr>
        <w:spacing w:after="160" w:line="276" w:lineRule="auto"/>
        <w:ind w:right="0"/>
        <w:jc w:val="both"/>
      </w:pPr>
      <w:r w:rsidRPr="00DC0B19">
        <w:t>Wykonawca musi przygotować listy obecności dla uczestników instruktaży i przekazać je Zamawiającemu po przeprowadzeniu instruktaży.</w:t>
      </w:r>
    </w:p>
    <w:p w14:paraId="0A577F5A" w14:textId="77777777" w:rsidR="00C0242D" w:rsidRPr="00DC0B19" w:rsidRDefault="00C0242D">
      <w:pPr>
        <w:pStyle w:val="Akapitzlist"/>
        <w:numPr>
          <w:ilvl w:val="0"/>
          <w:numId w:val="191"/>
        </w:numPr>
        <w:spacing w:after="160" w:line="276" w:lineRule="auto"/>
        <w:ind w:right="0"/>
        <w:jc w:val="both"/>
      </w:pPr>
      <w:r w:rsidRPr="00DC0B19">
        <w:lastRenderedPageBreak/>
        <w:t>Liczebność pojedynczej grupy dla administratorów i użytkowników kluczowych obsługujących obszary merytoryczne nie może przekroczyć 8 osób.</w:t>
      </w:r>
    </w:p>
    <w:p w14:paraId="59BD4323" w14:textId="77777777" w:rsidR="00C0242D" w:rsidRPr="00DC0B19" w:rsidRDefault="00C0242D">
      <w:pPr>
        <w:pStyle w:val="Akapitzlist"/>
        <w:numPr>
          <w:ilvl w:val="0"/>
          <w:numId w:val="191"/>
        </w:numPr>
        <w:spacing w:after="160" w:line="276" w:lineRule="auto"/>
        <w:ind w:right="0"/>
        <w:jc w:val="both"/>
      </w:pPr>
      <w:r w:rsidRPr="00DC0B19">
        <w:t>Zamawiający zakłada ilość grup użytkowników nie mniejszą niż:</w:t>
      </w:r>
    </w:p>
    <w:p w14:paraId="4CC56C55" w14:textId="77777777" w:rsidR="00C0242D" w:rsidRPr="00DC0B19" w:rsidRDefault="00C0242D">
      <w:pPr>
        <w:pStyle w:val="Akapitzlist"/>
        <w:numPr>
          <w:ilvl w:val="0"/>
          <w:numId w:val="193"/>
        </w:numPr>
        <w:spacing w:after="160" w:line="276" w:lineRule="auto"/>
        <w:ind w:right="0"/>
        <w:jc w:val="both"/>
      </w:pPr>
      <w:r w:rsidRPr="00DC0B19">
        <w:t>administratorzy – 1 grupa,</w:t>
      </w:r>
    </w:p>
    <w:p w14:paraId="4CD9D1D1" w14:textId="77777777" w:rsidR="00C0242D" w:rsidRDefault="00C0242D">
      <w:pPr>
        <w:pStyle w:val="Akapitzlist"/>
        <w:numPr>
          <w:ilvl w:val="0"/>
          <w:numId w:val="193"/>
        </w:numPr>
        <w:spacing w:after="160" w:line="276" w:lineRule="auto"/>
        <w:ind w:right="0"/>
        <w:jc w:val="both"/>
      </w:pPr>
      <w:r w:rsidRPr="00DC0B19">
        <w:t xml:space="preserve">użytkownicy kluczowi obsługujący obszary merytoryczne – </w:t>
      </w:r>
      <w:r>
        <w:t>6</w:t>
      </w:r>
      <w:r w:rsidRPr="00DC0B19">
        <w:t xml:space="preserve"> grup,</w:t>
      </w:r>
    </w:p>
    <w:p w14:paraId="5B533011" w14:textId="77777777" w:rsidR="00C0242D" w:rsidRPr="00DC0B19" w:rsidRDefault="00C0242D" w:rsidP="00C0242D">
      <w:pPr>
        <w:pStyle w:val="Akapitzlist"/>
        <w:spacing w:after="160" w:line="276" w:lineRule="auto"/>
        <w:ind w:left="1080" w:right="0"/>
        <w:jc w:val="both"/>
      </w:pPr>
      <w:r w:rsidRPr="00DC0B19">
        <w:t>przy czym ostateczny podział użytkowników na grupy przeprowadzony zostanie przy opracowywaniu ostatecznego harmonogramu instruktaży na etapie Analizy Przedwdrożeniowej.</w:t>
      </w:r>
    </w:p>
    <w:p w14:paraId="2167E0A8" w14:textId="77777777" w:rsidR="00C0242D" w:rsidRPr="00DC0B19" w:rsidRDefault="00C0242D">
      <w:pPr>
        <w:pStyle w:val="Akapitzlist"/>
        <w:numPr>
          <w:ilvl w:val="0"/>
          <w:numId w:val="188"/>
        </w:numPr>
        <w:spacing w:after="160" w:line="276" w:lineRule="auto"/>
        <w:ind w:right="0"/>
        <w:jc w:val="both"/>
      </w:pPr>
      <w:r w:rsidRPr="00DC0B19">
        <w:t>Przeprowadzenie testów penetracyjnych systemu polegających na:</w:t>
      </w:r>
    </w:p>
    <w:p w14:paraId="292256C3" w14:textId="77777777" w:rsidR="00C0242D" w:rsidRPr="00DC0B19" w:rsidRDefault="00C0242D">
      <w:pPr>
        <w:pStyle w:val="Akapitzlist"/>
        <w:numPr>
          <w:ilvl w:val="0"/>
          <w:numId w:val="194"/>
        </w:numPr>
        <w:spacing w:after="160" w:line="276" w:lineRule="auto"/>
        <w:ind w:right="0"/>
        <w:jc w:val="both"/>
      </w:pPr>
      <w:r w:rsidRPr="00DC0B19">
        <w:t>przeprowadzeniu testów przeprowadzonych ze stacji roboczej podłączonej do systemu informatycznego z zewnątrz (poprzez urządzenie łączące system informatyczny), mających na celu zidentyfikowanie możliwości przeprowadzenia włamania z zewnątrz;</w:t>
      </w:r>
    </w:p>
    <w:p w14:paraId="2567467E" w14:textId="77777777" w:rsidR="00C0242D" w:rsidRPr="00DC0B19" w:rsidRDefault="00C0242D">
      <w:pPr>
        <w:pStyle w:val="Akapitzlist"/>
        <w:numPr>
          <w:ilvl w:val="0"/>
          <w:numId w:val="194"/>
        </w:numPr>
        <w:spacing w:after="160" w:line="276" w:lineRule="auto"/>
        <w:ind w:right="0"/>
        <w:jc w:val="both"/>
      </w:pPr>
      <w:r w:rsidRPr="00DC0B19">
        <w:t>badaniu luk dostarczanych systemów informatycznych;</w:t>
      </w:r>
    </w:p>
    <w:p w14:paraId="0608067A" w14:textId="77777777" w:rsidR="00C0242D" w:rsidRPr="00DC0B19" w:rsidRDefault="00C0242D">
      <w:pPr>
        <w:pStyle w:val="Akapitzlist"/>
        <w:numPr>
          <w:ilvl w:val="0"/>
          <w:numId w:val="194"/>
        </w:numPr>
        <w:spacing w:after="160" w:line="276" w:lineRule="auto"/>
        <w:ind w:right="0"/>
        <w:jc w:val="both"/>
      </w:pPr>
      <w:r w:rsidRPr="00DC0B19">
        <w:t>identyfikację podatności systemów i sieci na ataki typu: DoS, DDoS, Sniffing, Spoffing, XSS, Hijacking, Backdoor, Flooding, Password, Guessing;</w:t>
      </w:r>
    </w:p>
    <w:p w14:paraId="7CED1A5C" w14:textId="77777777" w:rsidR="00C0242D" w:rsidRPr="00DC0B19" w:rsidRDefault="00C0242D">
      <w:pPr>
        <w:pStyle w:val="Akapitzlist"/>
        <w:numPr>
          <w:ilvl w:val="0"/>
          <w:numId w:val="194"/>
        </w:numPr>
        <w:spacing w:after="160" w:line="276" w:lineRule="auto"/>
        <w:ind w:right="0"/>
        <w:jc w:val="both"/>
      </w:pPr>
      <w:r w:rsidRPr="00DC0B19">
        <w:t>sporządzeniu raportu zawierającego minimum: opis stanu faktycznego bezpieczeństwa wdrażanego systemu informatycznego, opis wyników przeprowadzonych testów, rekomendacje dla przyszłych działań związanych z użytkowaniem wdrażanego systemu w kontekście bezpieczeństwa systemu.</w:t>
      </w:r>
    </w:p>
    <w:p w14:paraId="2F19236C" w14:textId="77777777" w:rsidR="00C0242D" w:rsidRPr="00040340" w:rsidRDefault="00C0242D">
      <w:pPr>
        <w:pStyle w:val="Akapitzlist"/>
        <w:numPr>
          <w:ilvl w:val="0"/>
          <w:numId w:val="188"/>
        </w:numPr>
        <w:spacing w:after="160" w:line="276" w:lineRule="auto"/>
        <w:ind w:right="0"/>
        <w:jc w:val="both"/>
      </w:pPr>
      <w:r w:rsidRPr="00040340">
        <w:t>W przypadku zrealizowania tej części przedmiotu zamówienia przed innymi zapewnienie opieki powdrożeniowej systemu w okresie do podpisania końcowego protokołu odbioru polegającej na:</w:t>
      </w:r>
    </w:p>
    <w:p w14:paraId="7270C491" w14:textId="77777777" w:rsidR="00C0242D" w:rsidRPr="00DC0B19" w:rsidRDefault="00C0242D">
      <w:pPr>
        <w:pStyle w:val="Akapitzlist"/>
        <w:numPr>
          <w:ilvl w:val="0"/>
          <w:numId w:val="195"/>
        </w:numPr>
        <w:spacing w:after="160" w:line="276" w:lineRule="auto"/>
        <w:ind w:right="0"/>
        <w:jc w:val="both"/>
      </w:pPr>
      <w:r w:rsidRPr="00DC0B19">
        <w:t>świadczeniu pomocy technicznej,</w:t>
      </w:r>
    </w:p>
    <w:p w14:paraId="6B31E2D0" w14:textId="77777777" w:rsidR="00C0242D" w:rsidRPr="00DC0B19" w:rsidRDefault="00C0242D">
      <w:pPr>
        <w:pStyle w:val="Akapitzlist"/>
        <w:numPr>
          <w:ilvl w:val="0"/>
          <w:numId w:val="195"/>
        </w:numPr>
        <w:spacing w:after="160" w:line="276" w:lineRule="auto"/>
        <w:ind w:right="0"/>
        <w:jc w:val="both"/>
      </w:pPr>
      <w:r w:rsidRPr="00DC0B19">
        <w:t>świadczeniu usług utrzymania i konserwacji dla dostarczonego Oprogramowania,</w:t>
      </w:r>
    </w:p>
    <w:p w14:paraId="73D73461" w14:textId="77777777" w:rsidR="00C0242D" w:rsidRPr="00DC0B19" w:rsidRDefault="00C0242D">
      <w:pPr>
        <w:pStyle w:val="Akapitzlist"/>
        <w:numPr>
          <w:ilvl w:val="0"/>
          <w:numId w:val="195"/>
        </w:numPr>
        <w:spacing w:after="160" w:line="276" w:lineRule="auto"/>
        <w:ind w:right="0"/>
        <w:jc w:val="both"/>
      </w:pPr>
      <w:r w:rsidRPr="00DC0B19">
        <w:t>dostarczaniu nowych wersji Oprogramowania będących wynikiem wprowadzenia koniecznych zmian w funkcjonowaniu systemu związanych z wejściem w życie nowych przepisów,</w:t>
      </w:r>
    </w:p>
    <w:p w14:paraId="22015FF5" w14:textId="77777777" w:rsidR="00C0242D" w:rsidRPr="00DC0B19" w:rsidRDefault="00C0242D">
      <w:pPr>
        <w:pStyle w:val="Akapitzlist"/>
        <w:numPr>
          <w:ilvl w:val="0"/>
          <w:numId w:val="195"/>
        </w:numPr>
        <w:spacing w:after="160" w:line="276" w:lineRule="auto"/>
        <w:ind w:right="0"/>
        <w:jc w:val="both"/>
      </w:pPr>
      <w:r w:rsidRPr="00DC0B19">
        <w:t>przekazywaniu w terminach uprzedzających datę wejścia w życie znowelizowanych lub nowych przepisów prawa nowych wersji Oprogramowania, włącznie z koniecznym w tym zakresie udzieleniem licencji do nowej wersji systemu, pod warunkiem, że zmiany prawne zostały ogłoszone z minimum 30-dniowym terminem poprzedzającym ich wprowadzenie w życie. W przypadku, jeżeli zmiany nie zostały ogłoszone z minimum 30-dniowym terminem poprzedzającym ich wprowadzenie w życie Wykonawca zobligowany jest do ich wprowadzenia w ciągu 30 dni roboczych od dnia wprowadzenia przepisu w życie,</w:t>
      </w:r>
    </w:p>
    <w:p w14:paraId="29CAF114" w14:textId="77777777" w:rsidR="00C0242D" w:rsidRPr="00DC0B19" w:rsidRDefault="00C0242D">
      <w:pPr>
        <w:pStyle w:val="Akapitzlist"/>
        <w:numPr>
          <w:ilvl w:val="0"/>
          <w:numId w:val="195"/>
        </w:numPr>
        <w:spacing w:after="160" w:line="276" w:lineRule="auto"/>
        <w:ind w:right="0"/>
        <w:jc w:val="both"/>
      </w:pPr>
      <w:r w:rsidRPr="00DC0B19">
        <w:t>dostarczaniu nowych, ulepszonych wersji Oprogramowania lub innych komponentów systemu będących konsekwencją wykonywania w nich zmian wynikłych ze stwierdzonych niedoskonałości technicznych,</w:t>
      </w:r>
    </w:p>
    <w:p w14:paraId="698F5325" w14:textId="77777777" w:rsidR="00C0242D" w:rsidRPr="00DC0B19" w:rsidRDefault="00C0242D">
      <w:pPr>
        <w:pStyle w:val="Akapitzlist"/>
        <w:numPr>
          <w:ilvl w:val="0"/>
          <w:numId w:val="195"/>
        </w:numPr>
        <w:spacing w:after="160" w:line="276" w:lineRule="auto"/>
        <w:ind w:right="0"/>
        <w:jc w:val="both"/>
      </w:pPr>
      <w:r w:rsidRPr="00DC0B19">
        <w:t>dostarczaniu nowych wersji dokumentacji użytkownika oraz dokumentacji technicznej zgodnych co do wersji jak i również zakresu zaimplementowanych i działających funkcji z wersją dostarczonego Oprogramowania,</w:t>
      </w:r>
    </w:p>
    <w:p w14:paraId="3A75AC33" w14:textId="77777777" w:rsidR="00C0242D" w:rsidRPr="00DC0B19" w:rsidRDefault="00C0242D">
      <w:pPr>
        <w:pStyle w:val="Akapitzlist"/>
        <w:numPr>
          <w:ilvl w:val="0"/>
          <w:numId w:val="195"/>
        </w:numPr>
        <w:spacing w:after="160" w:line="276" w:lineRule="auto"/>
        <w:ind w:right="0"/>
        <w:jc w:val="both"/>
      </w:pPr>
      <w:r w:rsidRPr="00DC0B19">
        <w:t>świadczeniu telefonicznie usług doradztwa i opieki w zakresie eksploatacji systemu,</w:t>
      </w:r>
    </w:p>
    <w:p w14:paraId="4F5C00BC" w14:textId="77777777" w:rsidR="00C0242D" w:rsidRPr="00DC0B19" w:rsidRDefault="00C0242D">
      <w:pPr>
        <w:pStyle w:val="Akapitzlist"/>
        <w:numPr>
          <w:ilvl w:val="0"/>
          <w:numId w:val="195"/>
        </w:numPr>
        <w:spacing w:after="160" w:line="276" w:lineRule="auto"/>
        <w:ind w:right="0"/>
        <w:jc w:val="both"/>
      </w:pPr>
      <w:r w:rsidRPr="00DC0B19">
        <w:t>podejmowaniu czynności związanych z diagnozowaniem problemów oraz usuwaniem przyczyn nieprawidłowego funkcjonowania dostarczonego rozwiązania.</w:t>
      </w:r>
    </w:p>
    <w:p w14:paraId="17950ED5" w14:textId="77777777" w:rsidR="00C0242D" w:rsidRPr="00D046BB" w:rsidRDefault="00C0242D">
      <w:pPr>
        <w:pStyle w:val="Akapitzlist"/>
        <w:numPr>
          <w:ilvl w:val="0"/>
          <w:numId w:val="188"/>
        </w:numPr>
        <w:spacing w:after="160" w:line="276" w:lineRule="auto"/>
        <w:ind w:right="0"/>
        <w:jc w:val="both"/>
      </w:pPr>
      <w:r w:rsidRPr="00D046BB">
        <w:t>Przekazanie po wdrożeni</w:t>
      </w:r>
      <w:r>
        <w:t>u</w:t>
      </w:r>
      <w:r w:rsidRPr="00D046BB">
        <w:t xml:space="preserve"> Zamawiającemu wszelkie niezbędne dokumenty w celu umożliwienia mu korzystania z wdrożonego Oprogramowania. Dokumenty jakie powinny zostać przekazane to minimum:</w:t>
      </w:r>
    </w:p>
    <w:p w14:paraId="4C66AF62" w14:textId="77777777" w:rsidR="00C0242D" w:rsidRPr="007F1975" w:rsidRDefault="00C0242D">
      <w:pPr>
        <w:pStyle w:val="Akapitzlist"/>
        <w:numPr>
          <w:ilvl w:val="0"/>
          <w:numId w:val="196"/>
        </w:numPr>
        <w:spacing w:after="160" w:line="276" w:lineRule="auto"/>
        <w:ind w:right="0"/>
        <w:jc w:val="both"/>
      </w:pPr>
      <w:r w:rsidRPr="007F1975">
        <w:lastRenderedPageBreak/>
        <w:t>instrukcja użytkownika,</w:t>
      </w:r>
    </w:p>
    <w:p w14:paraId="1A6330AD" w14:textId="77777777" w:rsidR="00C0242D" w:rsidRPr="007F1975" w:rsidRDefault="00C0242D">
      <w:pPr>
        <w:pStyle w:val="Akapitzlist"/>
        <w:numPr>
          <w:ilvl w:val="0"/>
          <w:numId w:val="196"/>
        </w:numPr>
        <w:spacing w:after="160" w:line="276" w:lineRule="auto"/>
        <w:ind w:right="0"/>
        <w:jc w:val="both"/>
      </w:pPr>
      <w:r w:rsidRPr="007F1975">
        <w:t xml:space="preserve">instrukcja administratora, obejmująca co najmniej: opisy procedur instalacji oprogramowania, jego parametryzacji, procedur zakładania i nadawania uprawnień dla użytkowników, </w:t>
      </w:r>
    </w:p>
    <w:p w14:paraId="6A4F09CD" w14:textId="77777777" w:rsidR="00C0242D" w:rsidRPr="007F1975" w:rsidRDefault="00C0242D">
      <w:pPr>
        <w:pStyle w:val="Akapitzlist"/>
        <w:numPr>
          <w:ilvl w:val="0"/>
          <w:numId w:val="196"/>
        </w:numPr>
        <w:spacing w:after="160" w:line="276" w:lineRule="auto"/>
        <w:ind w:right="0"/>
        <w:jc w:val="both"/>
      </w:pPr>
      <w:r w:rsidRPr="007F1975">
        <w:t xml:space="preserve">dokumentacja techniczna, obejmująca co najmniej opis architektury technicznej oprogramowania, w tym wykaz elementów oprogramowania, wymagań sprzętowych, wskazanie infrastruktury, na której zainstalowano oprogramowanie, skrypty, programy oraz wszelka inna dokumentacja pozwalającą na przeniesienie aplikacji z bazą danych na inny serwer, </w:t>
      </w:r>
    </w:p>
    <w:p w14:paraId="7537FD13" w14:textId="77777777" w:rsidR="00C0242D" w:rsidRPr="007F1975" w:rsidRDefault="00C0242D">
      <w:pPr>
        <w:pStyle w:val="Akapitzlist"/>
        <w:numPr>
          <w:ilvl w:val="0"/>
          <w:numId w:val="196"/>
        </w:numPr>
        <w:spacing w:after="160" w:line="276" w:lineRule="auto"/>
        <w:ind w:right="0"/>
        <w:jc w:val="both"/>
      </w:pPr>
      <w:r w:rsidRPr="007F1975">
        <w:t>dostarczenie wszelkich niezbędnych materiałów uzupełniających do powyższej dokumentacji powykonawczej, które są konieczne do właściwej eksploatacji,</w:t>
      </w:r>
    </w:p>
    <w:p w14:paraId="7FF4A88D" w14:textId="77777777" w:rsidR="00C0242D" w:rsidRDefault="00C0242D">
      <w:pPr>
        <w:pStyle w:val="Akapitzlist"/>
        <w:numPr>
          <w:ilvl w:val="0"/>
          <w:numId w:val="196"/>
        </w:numPr>
        <w:spacing w:after="160" w:line="276" w:lineRule="auto"/>
        <w:ind w:right="0"/>
        <w:jc w:val="both"/>
      </w:pPr>
      <w:r w:rsidRPr="007F1975">
        <w:t>opis interfejsów integracyjnych i struktury rekordów danych zapisywanych w bazie systemu,</w:t>
      </w:r>
    </w:p>
    <w:p w14:paraId="67F323BA" w14:textId="77777777" w:rsidR="00C0242D" w:rsidRPr="007775AF" w:rsidRDefault="00C0242D">
      <w:pPr>
        <w:pStyle w:val="Akapitzlist"/>
        <w:numPr>
          <w:ilvl w:val="0"/>
          <w:numId w:val="196"/>
        </w:numPr>
        <w:spacing w:after="160" w:line="276" w:lineRule="auto"/>
        <w:ind w:right="0"/>
        <w:jc w:val="both"/>
      </w:pPr>
      <w:r w:rsidRPr="007F1975">
        <w:t>raport z przeprowadzonych testów penetracyjnych dla wdrożonego systemu informatycznego.</w:t>
      </w:r>
    </w:p>
    <w:p w14:paraId="17B3784B" w14:textId="65DE7446" w:rsidR="00FE648C" w:rsidRDefault="00FE648C" w:rsidP="00FE648C">
      <w:pPr>
        <w:pStyle w:val="Nagwek1"/>
        <w:numPr>
          <w:ilvl w:val="1"/>
          <w:numId w:val="2"/>
        </w:numPr>
        <w:spacing w:before="240" w:after="240" w:line="276" w:lineRule="auto"/>
        <w:ind w:right="74"/>
        <w:jc w:val="both"/>
      </w:pPr>
      <w:bookmarkStart w:id="77" w:name="_Toc219026913"/>
      <w:r>
        <w:t>Zakup licencji, wdrożenie, szkolenia dla systemu obsługującego usługę e-wniosek.</w:t>
      </w:r>
      <w:bookmarkEnd w:id="77"/>
    </w:p>
    <w:p w14:paraId="409EA31A" w14:textId="4A38FC27" w:rsidR="0038129E" w:rsidRDefault="007A0BCA" w:rsidP="007A0BCA">
      <w:pPr>
        <w:spacing w:after="160" w:line="276" w:lineRule="auto"/>
        <w:ind w:left="0" w:right="0"/>
        <w:jc w:val="both"/>
      </w:pPr>
      <w:r>
        <w:t xml:space="preserve">Realizacja e-Usługi umożliwi  znaczące usprawnienie procesu rejestracji, obsługi oraz wydania decyzji bądź zaświadczenia zgodnie z merytoryką złożonego wniosku. Za pośrednictwem Platformy e-Usług Gminy Bisztynek interesant będzie mieć możliwość wybrania dostępnego w Urzędzie wniosku możliwego do złożenia on-line. Wybór wniosku skutkować będzie przekierowaniem użytkownika do platformy ePUAP za pośrednictwem której złożony będzie wniosek elektroniczny. W przypadku wymogu dokonania opłaty związanej z wnioskiem, płatność zostanie wykonana poprzez platformę ePUAP. Złożony wniosek do Urzędu zostanie odpowiednio zaklasyfikowany z systemie Elektronicznego Obiegu Dokumentów Gminy Bisztynek. Wniosek będzie procedowany zgodnie z zaimplementowaną procedurą. Wydana decyzja administracyjna zostanie podpisana w systemie i przekazana na platformę ePUAP do interesariusza. Złożone wnioski zostaną </w:t>
      </w:r>
      <w:r w:rsidRPr="00906985">
        <w:t xml:space="preserve"> p</w:t>
      </w:r>
      <w:r>
        <w:t xml:space="preserve">odpisane </w:t>
      </w:r>
      <w:r w:rsidRPr="00906985">
        <w:t xml:space="preserve"> za pomocą profilu zaufanego platformy ePUAP </w:t>
      </w:r>
      <w:r>
        <w:t>a następnie</w:t>
      </w:r>
      <w:r w:rsidRPr="00906985">
        <w:t xml:space="preserve"> przekazan</w:t>
      </w:r>
      <w:r>
        <w:t>e</w:t>
      </w:r>
      <w:r w:rsidRPr="00906985">
        <w:t xml:space="preserve"> do Urzędu za pośrednictwem Elektronicznej Skrzynki Podawczej Urzędu</w:t>
      </w:r>
      <w:r>
        <w:t>,</w:t>
      </w:r>
      <w:r w:rsidRPr="00906985">
        <w:t xml:space="preserve"> funkcjonującej na platformie ePUAP.</w:t>
      </w:r>
      <w:r>
        <w:t xml:space="preserve"> Następnie będą procesowane w systemie Elektronicznego Obiegu Dokumentów Gminy Bisztynek.</w:t>
      </w:r>
    </w:p>
    <w:p w14:paraId="650BA744" w14:textId="5F1F92EA" w:rsidR="001A56B9" w:rsidRPr="001A56B9" w:rsidRDefault="001A56B9" w:rsidP="001A56B9">
      <w:pPr>
        <w:spacing w:line="276" w:lineRule="auto"/>
        <w:ind w:left="0"/>
        <w:jc w:val="both"/>
        <w:rPr>
          <w:rFonts w:asciiTheme="majorHAnsi" w:hAnsiTheme="majorHAnsi" w:cstheme="majorHAnsi"/>
        </w:rPr>
      </w:pPr>
      <w:r>
        <w:rPr>
          <w:rFonts w:asciiTheme="majorHAnsi" w:hAnsiTheme="majorHAnsi" w:cstheme="majorHAnsi"/>
        </w:rPr>
        <w:t xml:space="preserve">Wykonawca jest zobowiązany dostarczyć licencję oprogramowania dotyczącego możliwości tworzenia przez administratora wniosków oraz ich składanie przez mieszkańców. Dostęp do tego systemu musi zostać zapewniony z poziomu wieloportalowej platformy e-usług publicznych w postaci dodatkowej zakładki „Formularze i karty informacyjne”. </w:t>
      </w:r>
      <w:r w:rsidRPr="001A56B9">
        <w:rPr>
          <w:rFonts w:asciiTheme="majorHAnsi" w:hAnsiTheme="majorHAnsi" w:cstheme="majorHAnsi"/>
        </w:rPr>
        <w:t>Zakładka Formularze i karty informacyjne będzie służyła do konstruowania elektronicznych wzorów formularzy, udostępniania ich Internautom w celu wypełnienia i przygotowania dokumentów na oryginalnych wzorach druków. Moduł powinien umożliwić stworzenie 200 formularzy elektronicznych bez dodatkowych opłat.</w:t>
      </w:r>
    </w:p>
    <w:p w14:paraId="0B1CC402" w14:textId="77777777" w:rsidR="001A56B9" w:rsidRPr="001A56B9" w:rsidRDefault="001A56B9" w:rsidP="001A56B9">
      <w:pPr>
        <w:spacing w:line="276" w:lineRule="auto"/>
        <w:ind w:left="0"/>
        <w:jc w:val="both"/>
        <w:rPr>
          <w:rFonts w:asciiTheme="majorHAnsi" w:hAnsiTheme="majorHAnsi" w:cstheme="majorHAnsi"/>
        </w:rPr>
      </w:pPr>
      <w:r w:rsidRPr="001A56B9">
        <w:rPr>
          <w:rFonts w:asciiTheme="majorHAnsi" w:hAnsiTheme="majorHAnsi" w:cstheme="majorHAnsi"/>
        </w:rPr>
        <w:t>Zakładka powinna umożliwiać udostępnianie elektronicznych formularzy w kliku wariantach:</w:t>
      </w:r>
    </w:p>
    <w:p w14:paraId="69982E35" w14:textId="77777777" w:rsidR="001A56B9" w:rsidRPr="001A56B9" w:rsidRDefault="001A56B9">
      <w:pPr>
        <w:pStyle w:val="Akapitzlist"/>
        <w:numPr>
          <w:ilvl w:val="0"/>
          <w:numId w:val="197"/>
        </w:numPr>
        <w:spacing w:after="160" w:line="276" w:lineRule="auto"/>
        <w:ind w:left="779" w:right="0"/>
        <w:jc w:val="both"/>
        <w:rPr>
          <w:rFonts w:asciiTheme="majorHAnsi" w:hAnsiTheme="majorHAnsi" w:cstheme="majorHAnsi"/>
        </w:rPr>
      </w:pPr>
      <w:r w:rsidRPr="001A56B9">
        <w:rPr>
          <w:rFonts w:asciiTheme="majorHAnsi" w:hAnsiTheme="majorHAnsi" w:cstheme="majorHAnsi"/>
        </w:rPr>
        <w:t>przygotowywanie elektronicznych formularzy na oryginalnych drukach urzędowych i udostępniania ich Internautom w celu wypełnienia i wydruku,</w:t>
      </w:r>
    </w:p>
    <w:p w14:paraId="0E318AE9" w14:textId="77777777" w:rsidR="001A56B9" w:rsidRPr="001A56B9" w:rsidRDefault="001A56B9">
      <w:pPr>
        <w:pStyle w:val="Akapitzlist"/>
        <w:numPr>
          <w:ilvl w:val="0"/>
          <w:numId w:val="197"/>
        </w:numPr>
        <w:spacing w:after="160" w:line="276" w:lineRule="auto"/>
        <w:ind w:left="779" w:right="0"/>
        <w:jc w:val="both"/>
        <w:rPr>
          <w:rFonts w:asciiTheme="majorHAnsi" w:hAnsiTheme="majorHAnsi" w:cstheme="majorHAnsi"/>
        </w:rPr>
      </w:pPr>
      <w:r w:rsidRPr="001A56B9">
        <w:rPr>
          <w:rFonts w:asciiTheme="majorHAnsi" w:hAnsiTheme="majorHAnsi" w:cstheme="majorHAnsi"/>
        </w:rPr>
        <w:lastRenderedPageBreak/>
        <w:t>przygotowywanie elektronicznych formularzy na oryginalnych drukach urzędowych i udostępniania ich Internautom w celu wypełnienia, wydruku pozyskania informacji z formularza do bazy w celu jej analizy i obróbki statystycznej,</w:t>
      </w:r>
    </w:p>
    <w:p w14:paraId="1DAAD674" w14:textId="77777777" w:rsidR="001A56B9" w:rsidRPr="001A56B9" w:rsidRDefault="001A56B9">
      <w:pPr>
        <w:pStyle w:val="Akapitzlist"/>
        <w:numPr>
          <w:ilvl w:val="0"/>
          <w:numId w:val="197"/>
        </w:numPr>
        <w:spacing w:after="160" w:line="276" w:lineRule="auto"/>
        <w:ind w:left="779" w:right="0"/>
        <w:jc w:val="both"/>
        <w:rPr>
          <w:rFonts w:asciiTheme="majorHAnsi" w:hAnsiTheme="majorHAnsi" w:cstheme="majorHAnsi"/>
        </w:rPr>
      </w:pPr>
      <w:r w:rsidRPr="001A56B9">
        <w:rPr>
          <w:rFonts w:asciiTheme="majorHAnsi" w:hAnsiTheme="majorHAnsi" w:cstheme="majorHAnsi"/>
        </w:rPr>
        <w:t>przygotowywanie elektronicznych formularzy bez użycia szablonów wydruku,</w:t>
      </w:r>
    </w:p>
    <w:p w14:paraId="3DF1D065" w14:textId="77777777" w:rsidR="001A56B9" w:rsidRPr="001A56B9" w:rsidRDefault="001A56B9" w:rsidP="001A56B9">
      <w:pPr>
        <w:spacing w:line="276" w:lineRule="auto"/>
        <w:ind w:left="0"/>
        <w:jc w:val="both"/>
        <w:rPr>
          <w:rFonts w:asciiTheme="majorHAnsi" w:hAnsiTheme="majorHAnsi" w:cstheme="majorHAnsi"/>
        </w:rPr>
      </w:pPr>
      <w:r w:rsidRPr="001A56B9">
        <w:rPr>
          <w:rFonts w:asciiTheme="majorHAnsi" w:hAnsiTheme="majorHAnsi" w:cstheme="majorHAnsi"/>
        </w:rPr>
        <w:t>Przygotowany formularz może być: ukryty dla Internautów, dostępny w dowolnym miejscu serwisu (np. link), dostępny po zarejestrowaniu, dostępny po podaniu hasła ustalanego przez Redaktora.</w:t>
      </w:r>
    </w:p>
    <w:p w14:paraId="00D48BA3" w14:textId="77777777" w:rsidR="001A56B9" w:rsidRPr="001A56B9" w:rsidRDefault="001A56B9" w:rsidP="001A56B9">
      <w:pPr>
        <w:spacing w:line="276" w:lineRule="auto"/>
        <w:ind w:left="0"/>
        <w:jc w:val="both"/>
        <w:rPr>
          <w:rFonts w:asciiTheme="majorHAnsi" w:hAnsiTheme="majorHAnsi" w:cstheme="majorHAnsi"/>
        </w:rPr>
      </w:pPr>
      <w:r w:rsidRPr="001A56B9">
        <w:rPr>
          <w:rFonts w:asciiTheme="majorHAnsi" w:hAnsiTheme="majorHAnsi" w:cstheme="majorHAnsi"/>
        </w:rPr>
        <w:t>Redaktor nadzorujący prace modułu będzie posiadał wgląd we wszystkie rodzaje utworzonych formularzy oraz w zbierane dane (jeśli konfiguracja formularza na to pozwala).</w:t>
      </w:r>
    </w:p>
    <w:p w14:paraId="74FD90A1" w14:textId="77777777" w:rsidR="001A56B9" w:rsidRPr="001A56B9" w:rsidRDefault="001A56B9" w:rsidP="001A56B9">
      <w:pPr>
        <w:spacing w:line="276" w:lineRule="auto"/>
        <w:ind w:left="0"/>
        <w:jc w:val="both"/>
        <w:rPr>
          <w:rFonts w:asciiTheme="majorHAnsi" w:hAnsiTheme="majorHAnsi" w:cstheme="majorHAnsi"/>
        </w:rPr>
      </w:pPr>
      <w:r w:rsidRPr="001A56B9">
        <w:rPr>
          <w:rFonts w:asciiTheme="majorHAnsi" w:hAnsiTheme="majorHAnsi" w:cstheme="majorHAnsi"/>
        </w:rPr>
        <w:t>Wybrane możliwości modułu: tworzenie elektronicznych formularzy, wykorzystanie oryginalnych urzędowych podkładów/wzorów formularzy, udostępnianie formularzy do wypełnienia, zbieranie danych z wypełnionych formularzy, automatyczne generowanie statystyk oraz wykresów statystycznych, drukowanie formularzy zebranych przez moduł oraz wypełnionych przez Internautę, eksport zebranych danych.</w:t>
      </w:r>
    </w:p>
    <w:p w14:paraId="3EA254F8" w14:textId="77777777" w:rsidR="001A56B9" w:rsidRPr="001A56B9" w:rsidRDefault="001A56B9" w:rsidP="001A56B9">
      <w:pPr>
        <w:spacing w:line="276" w:lineRule="auto"/>
        <w:ind w:left="0"/>
        <w:jc w:val="both"/>
        <w:rPr>
          <w:rFonts w:asciiTheme="majorHAnsi" w:hAnsiTheme="majorHAnsi" w:cstheme="majorHAnsi"/>
        </w:rPr>
      </w:pPr>
      <w:r w:rsidRPr="001A56B9">
        <w:rPr>
          <w:rFonts w:asciiTheme="majorHAnsi" w:hAnsiTheme="majorHAnsi" w:cstheme="majorHAnsi"/>
        </w:rPr>
        <w:t>Przygotowany formularz będzie mógł być użyty w dowolnym miejscu serwisu jako link lub jako kod html. Po kliknięciu wywoływany będzie odpowiedni wzór formularza.</w:t>
      </w:r>
    </w:p>
    <w:p w14:paraId="19993542" w14:textId="77777777" w:rsidR="001A56B9" w:rsidRPr="001A56B9" w:rsidRDefault="001A56B9" w:rsidP="001A56B9">
      <w:pPr>
        <w:spacing w:line="276" w:lineRule="auto"/>
        <w:ind w:left="0"/>
        <w:jc w:val="both"/>
        <w:rPr>
          <w:rFonts w:asciiTheme="majorHAnsi" w:hAnsiTheme="majorHAnsi" w:cstheme="majorHAnsi"/>
        </w:rPr>
      </w:pPr>
      <w:r w:rsidRPr="001A56B9">
        <w:rPr>
          <w:rFonts w:asciiTheme="majorHAnsi" w:hAnsiTheme="majorHAnsi" w:cstheme="majorHAnsi"/>
        </w:rPr>
        <w:t>Minimalne elementy, które powinny być uwzględnione przy tworzeniu formularza:</w:t>
      </w:r>
    </w:p>
    <w:p w14:paraId="259CE93D" w14:textId="77777777" w:rsidR="001A56B9" w:rsidRPr="001A56B9" w:rsidRDefault="001A56B9">
      <w:pPr>
        <w:pStyle w:val="Akapitzlist"/>
        <w:numPr>
          <w:ilvl w:val="0"/>
          <w:numId w:val="198"/>
        </w:numPr>
        <w:spacing w:after="160" w:line="276" w:lineRule="auto"/>
        <w:ind w:left="779" w:right="0"/>
        <w:jc w:val="both"/>
        <w:rPr>
          <w:rFonts w:asciiTheme="majorHAnsi" w:hAnsiTheme="majorHAnsi" w:cstheme="majorHAnsi"/>
        </w:rPr>
      </w:pPr>
      <w:r w:rsidRPr="001A56B9">
        <w:rPr>
          <w:rFonts w:asciiTheme="majorHAnsi" w:hAnsiTheme="majorHAnsi" w:cstheme="majorHAnsi"/>
        </w:rPr>
        <w:t>tytuł formularza,</w:t>
      </w:r>
    </w:p>
    <w:p w14:paraId="0FAC8ED9" w14:textId="77777777" w:rsidR="001A56B9" w:rsidRPr="001A56B9" w:rsidRDefault="001A56B9">
      <w:pPr>
        <w:pStyle w:val="Akapitzlist"/>
        <w:numPr>
          <w:ilvl w:val="0"/>
          <w:numId w:val="198"/>
        </w:numPr>
        <w:spacing w:after="160" w:line="276" w:lineRule="auto"/>
        <w:ind w:left="779" w:right="0"/>
        <w:jc w:val="both"/>
        <w:rPr>
          <w:rFonts w:asciiTheme="majorHAnsi" w:hAnsiTheme="majorHAnsi" w:cstheme="majorHAnsi"/>
        </w:rPr>
      </w:pPr>
      <w:r w:rsidRPr="001A56B9">
        <w:rPr>
          <w:rFonts w:asciiTheme="majorHAnsi" w:hAnsiTheme="majorHAnsi" w:cstheme="majorHAnsi"/>
        </w:rPr>
        <w:t>czas publikacji,</w:t>
      </w:r>
    </w:p>
    <w:p w14:paraId="69F0CB75" w14:textId="77777777" w:rsidR="001A56B9" w:rsidRPr="001A56B9" w:rsidRDefault="001A56B9">
      <w:pPr>
        <w:pStyle w:val="Akapitzlist"/>
        <w:numPr>
          <w:ilvl w:val="0"/>
          <w:numId w:val="198"/>
        </w:numPr>
        <w:spacing w:after="160" w:line="276" w:lineRule="auto"/>
        <w:ind w:left="779" w:right="0"/>
        <w:jc w:val="both"/>
        <w:rPr>
          <w:rFonts w:asciiTheme="majorHAnsi" w:hAnsiTheme="majorHAnsi" w:cstheme="majorHAnsi"/>
        </w:rPr>
      </w:pPr>
      <w:r w:rsidRPr="001A56B9">
        <w:rPr>
          <w:rFonts w:asciiTheme="majorHAnsi" w:hAnsiTheme="majorHAnsi" w:cstheme="majorHAnsi"/>
        </w:rPr>
        <w:t>indeks/numer,</w:t>
      </w:r>
    </w:p>
    <w:p w14:paraId="55BA4349" w14:textId="77777777" w:rsidR="001A56B9" w:rsidRPr="001A56B9" w:rsidRDefault="001A56B9">
      <w:pPr>
        <w:pStyle w:val="Akapitzlist"/>
        <w:numPr>
          <w:ilvl w:val="0"/>
          <w:numId w:val="198"/>
        </w:numPr>
        <w:spacing w:after="160" w:line="276" w:lineRule="auto"/>
        <w:ind w:left="779" w:right="0"/>
        <w:jc w:val="both"/>
        <w:rPr>
          <w:rFonts w:asciiTheme="majorHAnsi" w:hAnsiTheme="majorHAnsi" w:cstheme="majorHAnsi"/>
        </w:rPr>
      </w:pPr>
      <w:r w:rsidRPr="001A56B9">
        <w:rPr>
          <w:rFonts w:asciiTheme="majorHAnsi" w:hAnsiTheme="majorHAnsi" w:cstheme="majorHAnsi"/>
        </w:rPr>
        <w:t>opis formularza w postaci słowa wstępu lub na jakiej podstawie formularz zostanie udostępniony,</w:t>
      </w:r>
    </w:p>
    <w:p w14:paraId="65B4240E" w14:textId="77777777" w:rsidR="001A56B9" w:rsidRPr="001A56B9" w:rsidRDefault="001A56B9">
      <w:pPr>
        <w:pStyle w:val="Akapitzlist"/>
        <w:numPr>
          <w:ilvl w:val="0"/>
          <w:numId w:val="198"/>
        </w:numPr>
        <w:spacing w:after="160" w:line="276" w:lineRule="auto"/>
        <w:ind w:left="779" w:right="0"/>
        <w:jc w:val="both"/>
        <w:rPr>
          <w:rFonts w:asciiTheme="majorHAnsi" w:hAnsiTheme="majorHAnsi" w:cstheme="majorHAnsi"/>
        </w:rPr>
      </w:pPr>
      <w:r w:rsidRPr="001A56B9">
        <w:rPr>
          <w:rFonts w:asciiTheme="majorHAnsi" w:hAnsiTheme="majorHAnsi" w:cstheme="majorHAnsi"/>
        </w:rPr>
        <w:t>opcja określająca czy formularz będzie dostępny publicznie lub czy do wypełnienia wymagana będzie rejestracja,</w:t>
      </w:r>
    </w:p>
    <w:p w14:paraId="4AD81370" w14:textId="77777777" w:rsidR="001A56B9" w:rsidRPr="001A56B9" w:rsidRDefault="001A56B9">
      <w:pPr>
        <w:pStyle w:val="Akapitzlist"/>
        <w:numPr>
          <w:ilvl w:val="0"/>
          <w:numId w:val="198"/>
        </w:numPr>
        <w:spacing w:after="160" w:line="276" w:lineRule="auto"/>
        <w:ind w:left="779" w:right="0"/>
        <w:jc w:val="both"/>
        <w:rPr>
          <w:rFonts w:asciiTheme="majorHAnsi" w:hAnsiTheme="majorHAnsi" w:cstheme="majorHAnsi"/>
        </w:rPr>
      </w:pPr>
      <w:r w:rsidRPr="001A56B9">
        <w:rPr>
          <w:rFonts w:asciiTheme="majorHAnsi" w:hAnsiTheme="majorHAnsi" w:cstheme="majorHAnsi"/>
        </w:rPr>
        <w:t>opcja pokazuj w menu, jeśli chcemy, aby formularz był widoczny dla wszystkich Internautów,</w:t>
      </w:r>
    </w:p>
    <w:p w14:paraId="5E6E8E2C" w14:textId="77777777" w:rsidR="001A56B9" w:rsidRPr="001A56B9" w:rsidRDefault="001A56B9">
      <w:pPr>
        <w:pStyle w:val="Akapitzlist"/>
        <w:numPr>
          <w:ilvl w:val="0"/>
          <w:numId w:val="198"/>
        </w:numPr>
        <w:spacing w:after="160" w:line="276" w:lineRule="auto"/>
        <w:ind w:left="779" w:right="0"/>
        <w:jc w:val="both"/>
        <w:rPr>
          <w:rFonts w:asciiTheme="majorHAnsi" w:hAnsiTheme="majorHAnsi" w:cstheme="majorHAnsi"/>
        </w:rPr>
      </w:pPr>
      <w:r w:rsidRPr="001A56B9">
        <w:rPr>
          <w:rFonts w:asciiTheme="majorHAnsi" w:hAnsiTheme="majorHAnsi" w:cstheme="majorHAnsi"/>
        </w:rPr>
        <w:t>opcja zapisuj dane z formularza, określa, czy dane będą zapisywane do bazy,</w:t>
      </w:r>
    </w:p>
    <w:p w14:paraId="525109B2" w14:textId="77777777" w:rsidR="001A56B9" w:rsidRPr="001A56B9" w:rsidRDefault="001A56B9">
      <w:pPr>
        <w:pStyle w:val="Akapitzlist"/>
        <w:numPr>
          <w:ilvl w:val="0"/>
          <w:numId w:val="198"/>
        </w:numPr>
        <w:spacing w:after="160" w:line="276" w:lineRule="auto"/>
        <w:ind w:left="779" w:right="0"/>
        <w:jc w:val="both"/>
        <w:rPr>
          <w:rFonts w:asciiTheme="majorHAnsi" w:hAnsiTheme="majorHAnsi" w:cstheme="majorHAnsi"/>
        </w:rPr>
      </w:pPr>
      <w:r w:rsidRPr="001A56B9">
        <w:rPr>
          <w:rFonts w:asciiTheme="majorHAnsi" w:hAnsiTheme="majorHAnsi" w:cstheme="majorHAnsi"/>
        </w:rPr>
        <w:t>opcja zezwalaj na edycję raz wypełnionego formularza wymagającego rejestracji umożliwia respondentowi powrót do formularza celem poprawienia wprowadzonych danych,</w:t>
      </w:r>
    </w:p>
    <w:p w14:paraId="09EDD818" w14:textId="77777777" w:rsidR="001A56B9" w:rsidRPr="001A56B9" w:rsidRDefault="001A56B9">
      <w:pPr>
        <w:pStyle w:val="Akapitzlist"/>
        <w:numPr>
          <w:ilvl w:val="0"/>
          <w:numId w:val="198"/>
        </w:numPr>
        <w:spacing w:after="160" w:line="276" w:lineRule="auto"/>
        <w:ind w:left="779" w:right="0"/>
        <w:jc w:val="both"/>
        <w:rPr>
          <w:rFonts w:asciiTheme="majorHAnsi" w:hAnsiTheme="majorHAnsi" w:cstheme="majorHAnsi"/>
        </w:rPr>
      </w:pPr>
      <w:r w:rsidRPr="001A56B9">
        <w:rPr>
          <w:rFonts w:asciiTheme="majorHAnsi" w:hAnsiTheme="majorHAnsi" w:cstheme="majorHAnsi"/>
        </w:rPr>
        <w:t>określenie kategorii formularza, co ułatwia poruszanie się pomiędzy poszczególnymi formularzami.</w:t>
      </w:r>
    </w:p>
    <w:p w14:paraId="0487CFD0" w14:textId="59540EEC" w:rsidR="001A56B9" w:rsidRPr="001A56B9" w:rsidRDefault="001A56B9" w:rsidP="001A56B9">
      <w:pPr>
        <w:spacing w:line="276" w:lineRule="auto"/>
        <w:ind w:left="0"/>
        <w:jc w:val="both"/>
        <w:rPr>
          <w:rFonts w:asciiTheme="majorHAnsi" w:hAnsiTheme="majorHAnsi" w:cstheme="majorHAnsi"/>
        </w:rPr>
      </w:pPr>
      <w:r w:rsidRPr="001A56B9">
        <w:rPr>
          <w:rFonts w:asciiTheme="majorHAnsi" w:hAnsiTheme="majorHAnsi" w:cstheme="majorHAnsi"/>
        </w:rPr>
        <w:t>Dla każdego formularza powinna istnieć możliwość przygotowania karty informacyjnej formularza i jej publikacji. System powinien umożliwiać import innych, obecnie użytkowanych formularzy elektronicznych do zakładki w sposób automatyczny na bazie plików formularzy elektronicznych, tj. wyróżnik, schemat, wizualizacja.</w:t>
      </w:r>
    </w:p>
    <w:p w14:paraId="693C0FCA" w14:textId="77777777" w:rsidR="001A56B9" w:rsidRPr="001A56B9" w:rsidRDefault="001A56B9" w:rsidP="001A56B9">
      <w:pPr>
        <w:spacing w:line="276" w:lineRule="auto"/>
        <w:ind w:left="0"/>
        <w:jc w:val="both"/>
        <w:rPr>
          <w:rFonts w:asciiTheme="majorHAnsi" w:hAnsiTheme="majorHAnsi" w:cstheme="majorHAnsi"/>
        </w:rPr>
      </w:pPr>
      <w:r w:rsidRPr="001A56B9">
        <w:rPr>
          <w:rFonts w:asciiTheme="majorHAnsi" w:hAnsiTheme="majorHAnsi" w:cstheme="majorHAnsi"/>
        </w:rPr>
        <w:t>Zakładka formularze i karty informacyjne powinna:</w:t>
      </w:r>
    </w:p>
    <w:p w14:paraId="40369F2F" w14:textId="77777777" w:rsidR="001A56B9" w:rsidRPr="001A56B9" w:rsidRDefault="001A56B9">
      <w:pPr>
        <w:pStyle w:val="Akapitzlist"/>
        <w:numPr>
          <w:ilvl w:val="0"/>
          <w:numId w:val="199"/>
        </w:numPr>
        <w:spacing w:after="160" w:line="276" w:lineRule="auto"/>
        <w:ind w:left="779" w:right="0"/>
        <w:jc w:val="both"/>
        <w:rPr>
          <w:rFonts w:asciiTheme="majorHAnsi" w:hAnsiTheme="majorHAnsi" w:cstheme="majorHAnsi"/>
        </w:rPr>
      </w:pPr>
      <w:r w:rsidRPr="001A56B9">
        <w:rPr>
          <w:rFonts w:asciiTheme="majorHAnsi" w:hAnsiTheme="majorHAnsi" w:cstheme="majorHAnsi"/>
        </w:rPr>
        <w:t>Umożliwiać nadawanie uprawnień użytkownikom w warstwie administracji zakładką do poszczególnych grup kart/usług (np. z podziałem na wydziały, jedna osoba z wydziału może modyfikować kartę).</w:t>
      </w:r>
    </w:p>
    <w:p w14:paraId="0A85B002" w14:textId="77777777" w:rsidR="001A56B9" w:rsidRPr="001A56B9" w:rsidRDefault="001A56B9">
      <w:pPr>
        <w:pStyle w:val="Akapitzlist"/>
        <w:numPr>
          <w:ilvl w:val="0"/>
          <w:numId w:val="199"/>
        </w:numPr>
        <w:spacing w:after="160" w:line="276" w:lineRule="auto"/>
        <w:ind w:left="779" w:right="0"/>
        <w:jc w:val="both"/>
        <w:rPr>
          <w:rFonts w:asciiTheme="majorHAnsi" w:hAnsiTheme="majorHAnsi" w:cstheme="majorHAnsi"/>
        </w:rPr>
      </w:pPr>
      <w:r w:rsidRPr="001A56B9">
        <w:rPr>
          <w:rFonts w:asciiTheme="majorHAnsi" w:hAnsiTheme="majorHAnsi" w:cstheme="majorHAnsi"/>
        </w:rPr>
        <w:t>Umożliwiać drukowanie wzorów dokumentów bez konieczności logowania się do systemu.</w:t>
      </w:r>
    </w:p>
    <w:p w14:paraId="45BDFFB6" w14:textId="77777777" w:rsidR="001A56B9" w:rsidRPr="001A56B9" w:rsidRDefault="001A56B9">
      <w:pPr>
        <w:pStyle w:val="Akapitzlist"/>
        <w:numPr>
          <w:ilvl w:val="0"/>
          <w:numId w:val="199"/>
        </w:numPr>
        <w:spacing w:after="160" w:line="276" w:lineRule="auto"/>
        <w:ind w:left="779" w:right="0"/>
        <w:jc w:val="both"/>
        <w:rPr>
          <w:rFonts w:asciiTheme="majorHAnsi" w:hAnsiTheme="majorHAnsi" w:cstheme="majorHAnsi"/>
        </w:rPr>
      </w:pPr>
      <w:r w:rsidRPr="001A56B9">
        <w:rPr>
          <w:rFonts w:asciiTheme="majorHAnsi" w:hAnsiTheme="majorHAnsi" w:cstheme="majorHAnsi"/>
        </w:rPr>
        <w:t>Umożliwiać dodawanie kolejnych usług/kart w prosty/intuicyjny sposób w oparciu o wcześniej zdefiniowany szablon.</w:t>
      </w:r>
    </w:p>
    <w:p w14:paraId="2507D1CB" w14:textId="77777777" w:rsidR="001A56B9" w:rsidRPr="001A56B9" w:rsidRDefault="001A56B9">
      <w:pPr>
        <w:pStyle w:val="Akapitzlist"/>
        <w:numPr>
          <w:ilvl w:val="0"/>
          <w:numId w:val="199"/>
        </w:numPr>
        <w:spacing w:after="160" w:line="276" w:lineRule="auto"/>
        <w:ind w:left="779" w:right="0"/>
        <w:jc w:val="both"/>
        <w:rPr>
          <w:rFonts w:asciiTheme="majorHAnsi" w:hAnsiTheme="majorHAnsi" w:cstheme="majorHAnsi"/>
        </w:rPr>
      </w:pPr>
      <w:r w:rsidRPr="001A56B9">
        <w:rPr>
          <w:rFonts w:asciiTheme="majorHAnsi" w:hAnsiTheme="majorHAnsi" w:cstheme="majorHAnsi"/>
        </w:rPr>
        <w:t>Umożliwiać filtrowanie/wyszukiwanie formularzy i kart informacyjnych.</w:t>
      </w:r>
    </w:p>
    <w:p w14:paraId="38082912" w14:textId="77777777" w:rsidR="001A56B9" w:rsidRPr="001A56B9" w:rsidRDefault="001A56B9">
      <w:pPr>
        <w:pStyle w:val="Akapitzlist"/>
        <w:numPr>
          <w:ilvl w:val="0"/>
          <w:numId w:val="199"/>
        </w:numPr>
        <w:spacing w:after="160" w:line="276" w:lineRule="auto"/>
        <w:ind w:left="779" w:right="0"/>
        <w:jc w:val="both"/>
        <w:rPr>
          <w:rFonts w:asciiTheme="majorHAnsi" w:hAnsiTheme="majorHAnsi" w:cstheme="majorHAnsi"/>
        </w:rPr>
      </w:pPr>
      <w:r w:rsidRPr="001A56B9">
        <w:rPr>
          <w:rFonts w:asciiTheme="majorHAnsi" w:hAnsiTheme="majorHAnsi" w:cstheme="majorHAnsi"/>
        </w:rPr>
        <w:lastRenderedPageBreak/>
        <w:t>Umożliwiać umieszczenie/opublikowanie dla wszystkich usług pola wspólnego, umożliwiającego np. dodanie klauzuli informacyjnej czy też innej informacji wspólnej dla wszystkich formularzy i kart informacyjnych.</w:t>
      </w:r>
    </w:p>
    <w:p w14:paraId="2C1C6697" w14:textId="77777777" w:rsidR="001A56B9" w:rsidRPr="001A56B9" w:rsidRDefault="001A56B9">
      <w:pPr>
        <w:pStyle w:val="Akapitzlist"/>
        <w:numPr>
          <w:ilvl w:val="0"/>
          <w:numId w:val="199"/>
        </w:numPr>
        <w:spacing w:after="160" w:line="276" w:lineRule="auto"/>
        <w:ind w:left="779" w:right="0"/>
        <w:jc w:val="both"/>
        <w:rPr>
          <w:rFonts w:asciiTheme="majorHAnsi" w:hAnsiTheme="majorHAnsi" w:cstheme="majorHAnsi"/>
        </w:rPr>
      </w:pPr>
      <w:r w:rsidRPr="001A56B9">
        <w:rPr>
          <w:rFonts w:asciiTheme="majorHAnsi" w:hAnsiTheme="majorHAnsi" w:cstheme="majorHAnsi"/>
        </w:rPr>
        <w:t>Umożliwiać przeniesienie Internauty do formularza elektronicznego funkcjonującego na innych stronach w celu zalogowania się przy wykorzystaniu profilu zaufanego i skorzystania z usługi w formie elektronicznej (np. strona portalu podatkowego, strona www.epuap.gov.pl, strona www.obywatel.gov.pl).</w:t>
      </w:r>
    </w:p>
    <w:p w14:paraId="419E961D" w14:textId="61EEF0FA" w:rsidR="001A56B9" w:rsidRPr="00DC0B19" w:rsidRDefault="001A56B9" w:rsidP="001A56B9">
      <w:pPr>
        <w:spacing w:after="0" w:line="276" w:lineRule="auto"/>
        <w:ind w:left="0" w:right="0"/>
        <w:jc w:val="both"/>
        <w:rPr>
          <w:rFonts w:ascii="Times New Roman" w:hAnsi="Times New Roman" w:cs="Times New Roman"/>
        </w:rPr>
      </w:pPr>
      <w:r w:rsidRPr="00DC0B19">
        <w:rPr>
          <w:rFonts w:asciiTheme="majorHAnsi" w:hAnsiTheme="majorHAnsi" w:cstheme="majorHAnsi"/>
        </w:rPr>
        <w:t xml:space="preserve">Zamówienie obejmuje wdrożenie </w:t>
      </w:r>
      <w:r>
        <w:rPr>
          <w:rFonts w:asciiTheme="majorHAnsi" w:hAnsiTheme="majorHAnsi" w:cstheme="majorHAnsi"/>
        </w:rPr>
        <w:t xml:space="preserve">wersji produkcyjnej </w:t>
      </w:r>
      <w:r w:rsidR="000C6ABE">
        <w:rPr>
          <w:rFonts w:asciiTheme="majorHAnsi" w:hAnsiTheme="majorHAnsi" w:cstheme="majorHAnsi"/>
        </w:rPr>
        <w:t xml:space="preserve">zakładki na </w:t>
      </w:r>
      <w:r>
        <w:rPr>
          <w:rFonts w:asciiTheme="majorHAnsi" w:hAnsiTheme="majorHAnsi" w:cstheme="majorHAnsi"/>
        </w:rPr>
        <w:t>wieloportalowej platform</w:t>
      </w:r>
      <w:r w:rsidR="000C6ABE">
        <w:rPr>
          <w:rFonts w:asciiTheme="majorHAnsi" w:hAnsiTheme="majorHAnsi" w:cstheme="majorHAnsi"/>
        </w:rPr>
        <w:t xml:space="preserve">ie </w:t>
      </w:r>
      <w:r>
        <w:rPr>
          <w:rFonts w:asciiTheme="majorHAnsi" w:hAnsiTheme="majorHAnsi" w:cstheme="majorHAnsi"/>
        </w:rPr>
        <w:t>e-usług publicznych</w:t>
      </w:r>
      <w:r w:rsidRPr="00DC0B19">
        <w:rPr>
          <w:rFonts w:asciiTheme="majorHAnsi" w:hAnsiTheme="majorHAnsi" w:cstheme="majorHAnsi"/>
        </w:rPr>
        <w:t>.</w:t>
      </w:r>
      <w:r>
        <w:rPr>
          <w:rFonts w:asciiTheme="majorHAnsi" w:hAnsiTheme="majorHAnsi" w:cstheme="majorHAnsi"/>
        </w:rPr>
        <w:t xml:space="preserve"> </w:t>
      </w:r>
      <w:r w:rsidRPr="00DC0B19">
        <w:rPr>
          <w:rFonts w:asciiTheme="majorHAnsi" w:hAnsiTheme="majorHAnsi" w:cstheme="majorHAnsi"/>
        </w:rPr>
        <w:t>Zamawiający wymaga, aby proces wdrożenia obejmował:</w:t>
      </w:r>
    </w:p>
    <w:p w14:paraId="7BF1A415" w14:textId="73A2A1F6" w:rsidR="001A56B9" w:rsidRPr="00DC0B19" w:rsidRDefault="001A56B9">
      <w:pPr>
        <w:pStyle w:val="Akapitzlist"/>
        <w:numPr>
          <w:ilvl w:val="0"/>
          <w:numId w:val="200"/>
        </w:numPr>
        <w:spacing w:after="160" w:line="276" w:lineRule="auto"/>
        <w:ind w:right="0"/>
        <w:jc w:val="both"/>
      </w:pPr>
      <w:r w:rsidRPr="00DC0B19">
        <w:t>Instalację i konfigurację rozwiązania na infrastrukturze sprzętowej Wykonawc</w:t>
      </w:r>
      <w:r>
        <w:t>y lub Zamawiającego zgodnie z wynikami analizy przedwdrożeniowej</w:t>
      </w:r>
      <w:r w:rsidR="000C6ABE">
        <w:t xml:space="preserve"> dla wieloportalowej platformy e-usług publicznych.</w:t>
      </w:r>
    </w:p>
    <w:p w14:paraId="0030B9C3" w14:textId="77777777" w:rsidR="001A56B9" w:rsidRPr="00DC0B19" w:rsidRDefault="001A56B9">
      <w:pPr>
        <w:pStyle w:val="Akapitzlist"/>
        <w:numPr>
          <w:ilvl w:val="0"/>
          <w:numId w:val="200"/>
        </w:numPr>
        <w:spacing w:after="160" w:line="276" w:lineRule="auto"/>
        <w:ind w:right="0"/>
        <w:jc w:val="both"/>
      </w:pPr>
      <w:r w:rsidRPr="00DC0B19">
        <w:t>Przeprowadzenie analizy przedwdrożeniowej. W tym zakresie Zamawiający wymaga co najmniej, aby:</w:t>
      </w:r>
    </w:p>
    <w:p w14:paraId="68531254" w14:textId="77777777" w:rsidR="001A56B9" w:rsidRPr="00DC0B19" w:rsidRDefault="001A56B9">
      <w:pPr>
        <w:pStyle w:val="Akapitzlist"/>
        <w:numPr>
          <w:ilvl w:val="0"/>
          <w:numId w:val="201"/>
        </w:numPr>
        <w:spacing w:after="160" w:line="276" w:lineRule="auto"/>
        <w:ind w:right="0"/>
        <w:jc w:val="both"/>
      </w:pPr>
      <w:r w:rsidRPr="00DC0B19">
        <w:t>Analiza Przedwdrożeniowa została opracowana w oparciu o Szczegółowy Opis Przedmiotu Zamówienia (SOPZ), Harmonogram wdrożenia.</w:t>
      </w:r>
    </w:p>
    <w:p w14:paraId="55F30BF7" w14:textId="77777777" w:rsidR="001A56B9" w:rsidRPr="00DC0B19" w:rsidRDefault="001A56B9">
      <w:pPr>
        <w:pStyle w:val="Akapitzlist"/>
        <w:numPr>
          <w:ilvl w:val="0"/>
          <w:numId w:val="201"/>
        </w:numPr>
        <w:spacing w:after="160" w:line="276" w:lineRule="auto"/>
        <w:ind w:right="0"/>
        <w:jc w:val="both"/>
      </w:pPr>
      <w:r w:rsidRPr="00DC0B19">
        <w:t>Wykonawca przekazał Zamawiającemu Dokumentację Analizy Przedwdrożeniowej (DAP) w formie elektronicznej (.pdf, .doc /.docx).</w:t>
      </w:r>
    </w:p>
    <w:p w14:paraId="681ED6B9" w14:textId="77777777" w:rsidR="001A56B9" w:rsidRPr="00DC0B19" w:rsidRDefault="001A56B9">
      <w:pPr>
        <w:pStyle w:val="Akapitzlist"/>
        <w:numPr>
          <w:ilvl w:val="0"/>
          <w:numId w:val="201"/>
        </w:numPr>
        <w:spacing w:after="160" w:line="276" w:lineRule="auto"/>
        <w:ind w:right="0"/>
        <w:jc w:val="both"/>
      </w:pPr>
      <w:r w:rsidRPr="00DC0B19">
        <w:t>DAP zawierała co najmniej:</w:t>
      </w:r>
    </w:p>
    <w:p w14:paraId="022068CD" w14:textId="77777777" w:rsidR="001A56B9" w:rsidRPr="00DC0B19" w:rsidRDefault="001A56B9">
      <w:pPr>
        <w:pStyle w:val="Akapitzlist"/>
        <w:numPr>
          <w:ilvl w:val="0"/>
          <w:numId w:val="202"/>
        </w:numPr>
        <w:spacing w:after="160" w:line="276" w:lineRule="auto"/>
        <w:ind w:right="0"/>
        <w:jc w:val="both"/>
      </w:pPr>
      <w:r w:rsidRPr="00DC0B19">
        <w:t>szczegółowy opis oraz harmonogram wdrożenia,</w:t>
      </w:r>
    </w:p>
    <w:p w14:paraId="30614209" w14:textId="77777777" w:rsidR="001A56B9" w:rsidRPr="00DC0B19" w:rsidRDefault="001A56B9">
      <w:pPr>
        <w:pStyle w:val="Akapitzlist"/>
        <w:numPr>
          <w:ilvl w:val="0"/>
          <w:numId w:val="202"/>
        </w:numPr>
        <w:spacing w:after="160" w:line="276" w:lineRule="auto"/>
        <w:ind w:right="0"/>
        <w:jc w:val="both"/>
      </w:pPr>
      <w:r w:rsidRPr="00DC0B19">
        <w:t>szczegółowy harmonogram wdrożenia w podziale na etapu i zadania w ramach etapów z dokładności do min. tygodnia;</w:t>
      </w:r>
    </w:p>
    <w:p w14:paraId="1E2F2AA4" w14:textId="77777777" w:rsidR="001A56B9" w:rsidRDefault="001A56B9">
      <w:pPr>
        <w:pStyle w:val="Akapitzlist"/>
        <w:numPr>
          <w:ilvl w:val="0"/>
          <w:numId w:val="202"/>
        </w:numPr>
        <w:spacing w:after="160" w:line="276" w:lineRule="auto"/>
        <w:ind w:right="0"/>
        <w:jc w:val="both"/>
      </w:pPr>
      <w:r>
        <w:t>założenia wizualne platformy;</w:t>
      </w:r>
    </w:p>
    <w:p w14:paraId="1283981E" w14:textId="77777777" w:rsidR="001A56B9" w:rsidRDefault="001A56B9">
      <w:pPr>
        <w:pStyle w:val="Akapitzlist"/>
        <w:numPr>
          <w:ilvl w:val="0"/>
          <w:numId w:val="202"/>
        </w:numPr>
        <w:spacing w:after="160" w:line="276" w:lineRule="auto"/>
        <w:ind w:right="0"/>
        <w:jc w:val="both"/>
      </w:pPr>
      <w:r w:rsidRPr="00DC0B19">
        <w:t xml:space="preserve">założenia konfiguracji i parametryzacji </w:t>
      </w:r>
      <w:r>
        <w:t>platformy</w:t>
      </w:r>
      <w:r w:rsidRPr="00DC0B19">
        <w:t>;</w:t>
      </w:r>
    </w:p>
    <w:p w14:paraId="5D6F75C3" w14:textId="77777777" w:rsidR="001A56B9" w:rsidRPr="00DC0B19" w:rsidRDefault="001A56B9">
      <w:pPr>
        <w:pStyle w:val="Akapitzlist"/>
        <w:numPr>
          <w:ilvl w:val="0"/>
          <w:numId w:val="202"/>
        </w:numPr>
        <w:spacing w:after="160" w:line="276" w:lineRule="auto"/>
        <w:ind w:right="0"/>
        <w:jc w:val="both"/>
      </w:pPr>
      <w:r>
        <w:t>zakres integracji i prezentacji danych z systemami źródłowymi;</w:t>
      </w:r>
    </w:p>
    <w:p w14:paraId="1805A2E4" w14:textId="77777777" w:rsidR="001A56B9" w:rsidRPr="00DC0B19" w:rsidRDefault="001A56B9">
      <w:pPr>
        <w:pStyle w:val="Akapitzlist"/>
        <w:numPr>
          <w:ilvl w:val="0"/>
          <w:numId w:val="202"/>
        </w:numPr>
        <w:spacing w:after="160" w:line="276" w:lineRule="auto"/>
        <w:ind w:right="0"/>
        <w:jc w:val="both"/>
      </w:pPr>
      <w:r w:rsidRPr="00DC0B19">
        <w:t>wykaz licencji;</w:t>
      </w:r>
    </w:p>
    <w:p w14:paraId="2B46D1A2" w14:textId="77777777" w:rsidR="001A56B9" w:rsidRPr="00DC0B19" w:rsidRDefault="001A56B9">
      <w:pPr>
        <w:pStyle w:val="Akapitzlist"/>
        <w:numPr>
          <w:ilvl w:val="0"/>
          <w:numId w:val="202"/>
        </w:numPr>
        <w:spacing w:after="160" w:line="276" w:lineRule="auto"/>
        <w:ind w:right="0"/>
        <w:jc w:val="both"/>
      </w:pPr>
      <w:r w:rsidRPr="00DC0B19">
        <w:t xml:space="preserve">zakres i tematykę instruktaży stanowiskowych z funkcjonowania </w:t>
      </w:r>
      <w:r>
        <w:t>platformy;</w:t>
      </w:r>
    </w:p>
    <w:p w14:paraId="56E4EE4B" w14:textId="77777777" w:rsidR="001A56B9" w:rsidRPr="00DC0B19" w:rsidRDefault="001A56B9">
      <w:pPr>
        <w:pStyle w:val="Akapitzlist"/>
        <w:numPr>
          <w:ilvl w:val="0"/>
          <w:numId w:val="202"/>
        </w:numPr>
        <w:spacing w:after="160" w:line="276" w:lineRule="auto"/>
        <w:ind w:right="0"/>
        <w:jc w:val="both"/>
      </w:pPr>
      <w:r w:rsidRPr="00DC0B19">
        <w:t xml:space="preserve">plan przeprowadzenia testów funkcjonalności i wykonania testów wydajności </w:t>
      </w:r>
      <w:r>
        <w:t>platformy</w:t>
      </w:r>
      <w:r w:rsidRPr="00DC0B19">
        <w:t>;</w:t>
      </w:r>
    </w:p>
    <w:p w14:paraId="2796A729" w14:textId="77777777" w:rsidR="001A56B9" w:rsidRPr="00DC0B19" w:rsidRDefault="001A56B9">
      <w:pPr>
        <w:pStyle w:val="Akapitzlist"/>
        <w:numPr>
          <w:ilvl w:val="0"/>
          <w:numId w:val="202"/>
        </w:numPr>
        <w:spacing w:after="160" w:line="276" w:lineRule="auto"/>
        <w:ind w:right="0"/>
        <w:jc w:val="both"/>
      </w:pPr>
      <w:r w:rsidRPr="00DC0B19">
        <w:t>plan komunikacji stron oraz zasady zgłaszania błędów;</w:t>
      </w:r>
    </w:p>
    <w:p w14:paraId="5997A9A8" w14:textId="77777777" w:rsidR="001A56B9" w:rsidRPr="00DC0B19" w:rsidRDefault="001A56B9">
      <w:pPr>
        <w:pStyle w:val="Akapitzlist"/>
        <w:numPr>
          <w:ilvl w:val="0"/>
          <w:numId w:val="202"/>
        </w:numPr>
        <w:spacing w:after="160" w:line="276" w:lineRule="auto"/>
        <w:ind w:right="0"/>
        <w:jc w:val="both"/>
      </w:pPr>
      <w:r w:rsidRPr="00DC0B19">
        <w:t>skład zespołu wdrożeniowego z podziałem na role i zadania poszczególnych członków zespołu. Skład obejmuje zarówno zespół po stronie Wykonawcy jak i Zamawiającego wraz z podaniem danych kontaktowych (min.  adres mailowy, telefon);</w:t>
      </w:r>
    </w:p>
    <w:p w14:paraId="2A54831A" w14:textId="77777777" w:rsidR="001A56B9" w:rsidRPr="00DC0B19" w:rsidRDefault="001A56B9">
      <w:pPr>
        <w:pStyle w:val="Akapitzlist"/>
        <w:numPr>
          <w:ilvl w:val="0"/>
          <w:numId w:val="202"/>
        </w:numPr>
        <w:spacing w:after="160" w:line="276" w:lineRule="auto"/>
        <w:ind w:right="0"/>
        <w:jc w:val="both"/>
      </w:pPr>
      <w:r w:rsidRPr="00DC0B19">
        <w:t>inne, wynikające z niniejszego załącznika.</w:t>
      </w:r>
    </w:p>
    <w:p w14:paraId="07363399" w14:textId="642339CB" w:rsidR="001A56B9" w:rsidRPr="00D67A40" w:rsidRDefault="001A56B9">
      <w:pPr>
        <w:pStyle w:val="Akapitzlist"/>
        <w:numPr>
          <w:ilvl w:val="0"/>
          <w:numId w:val="200"/>
        </w:numPr>
        <w:spacing w:after="160" w:line="276" w:lineRule="auto"/>
        <w:ind w:right="0"/>
        <w:jc w:val="both"/>
        <w:rPr>
          <w:rFonts w:ascii="Times New Roman" w:hAnsi="Times New Roman" w:cs="Times New Roman"/>
        </w:rPr>
      </w:pPr>
      <w:r w:rsidRPr="00DC0B19">
        <w:t xml:space="preserve">Przeprowadzenie </w:t>
      </w:r>
      <w:r w:rsidR="000C6ABE">
        <w:t xml:space="preserve">szkoleń, </w:t>
      </w:r>
      <w:r w:rsidRPr="00DC0B19">
        <w:t xml:space="preserve">instruktaży oraz asysty stanowiskowej dla użytkowników </w:t>
      </w:r>
      <w:r w:rsidR="000C6ABE">
        <w:t>zakładki</w:t>
      </w:r>
      <w:r w:rsidRPr="00DC0B19">
        <w:t>:</w:t>
      </w:r>
    </w:p>
    <w:p w14:paraId="45661C12" w14:textId="75C8B8A4" w:rsidR="001A56B9" w:rsidRPr="00DC0B19" w:rsidRDefault="001A56B9">
      <w:pPr>
        <w:pStyle w:val="Akapitzlist"/>
        <w:numPr>
          <w:ilvl w:val="0"/>
          <w:numId w:val="209"/>
        </w:numPr>
        <w:spacing w:after="160" w:line="276" w:lineRule="auto"/>
        <w:ind w:right="0"/>
        <w:jc w:val="both"/>
      </w:pPr>
      <w:r w:rsidRPr="00DC0B19">
        <w:t xml:space="preserve">Zamawiający wymaga od Wykonawcy przeprowadzenia </w:t>
      </w:r>
      <w:r w:rsidR="00F34ABE">
        <w:t xml:space="preserve">szkoleń i </w:t>
      </w:r>
      <w:r w:rsidRPr="00DC0B19">
        <w:t>instruktaży teoretycznych i praktycznych dla wszystkich użytkowników wewnętrznych wskazanych przez urząd systemów w zakresie niezbędnym do właściwego i pełnego wykorzystania przez nich możliwości jakie oferują.</w:t>
      </w:r>
    </w:p>
    <w:p w14:paraId="794FADCF" w14:textId="77777777" w:rsidR="001A56B9" w:rsidRPr="00DC0B19" w:rsidRDefault="001A56B9">
      <w:pPr>
        <w:pStyle w:val="Akapitzlist"/>
        <w:numPr>
          <w:ilvl w:val="0"/>
          <w:numId w:val="209"/>
        </w:numPr>
        <w:spacing w:after="160" w:line="276" w:lineRule="auto"/>
        <w:ind w:right="0"/>
        <w:jc w:val="both"/>
      </w:pPr>
      <w:r w:rsidRPr="00DC0B19">
        <w:t>Wykonawca przeprowadzi we współpracy z każdym wskazanym przez urząd pracownikiem analizę stanowiskową zadań realizowanych w systemie charakterystycznych dla konkretnych merytorycznych stanowisk pracowniczych.</w:t>
      </w:r>
    </w:p>
    <w:p w14:paraId="00CBE526" w14:textId="70ADD4BE" w:rsidR="001A56B9" w:rsidRPr="00DC0B19" w:rsidRDefault="001A56B9">
      <w:pPr>
        <w:pStyle w:val="Akapitzlist"/>
        <w:numPr>
          <w:ilvl w:val="0"/>
          <w:numId w:val="209"/>
        </w:numPr>
        <w:spacing w:after="160" w:line="276" w:lineRule="auto"/>
        <w:ind w:right="0"/>
        <w:jc w:val="both"/>
      </w:pPr>
      <w:r w:rsidRPr="00DC0B19">
        <w:lastRenderedPageBreak/>
        <w:t xml:space="preserve">Wykonawca przeprowadzi </w:t>
      </w:r>
      <w:r w:rsidR="00F34ABE">
        <w:t xml:space="preserve">szkolenia i </w:t>
      </w:r>
      <w:r w:rsidRPr="00DC0B19">
        <w:t>instruktaż dla administratorów w zakresie zarządzania użytkownikami i uprawnieniami oraz zabezpieczania i odtwarzania danych systemu.</w:t>
      </w:r>
    </w:p>
    <w:p w14:paraId="29229B87" w14:textId="38595FF5" w:rsidR="001A56B9" w:rsidRPr="00DC0B19" w:rsidRDefault="001A56B9">
      <w:pPr>
        <w:pStyle w:val="Akapitzlist"/>
        <w:numPr>
          <w:ilvl w:val="0"/>
          <w:numId w:val="209"/>
        </w:numPr>
        <w:spacing w:after="160" w:line="276" w:lineRule="auto"/>
        <w:ind w:right="0"/>
        <w:jc w:val="both"/>
      </w:pPr>
      <w:r w:rsidRPr="00DC0B19">
        <w:t xml:space="preserve">Materiały merytoryczne niezbędne dla przeprowadzenia </w:t>
      </w:r>
      <w:r w:rsidR="00F34ABE">
        <w:t xml:space="preserve">szkoleń i </w:t>
      </w:r>
      <w:r w:rsidRPr="00DC0B19">
        <w:t xml:space="preserve">instruktaży użytkowników Oprogramowania muszą być opracowane przez Wykonawcę oraz przekazane Zamawiającemu wraz z prawem do ich dalszego powielania i wykorzystywania w trakcie późniejszych instruktaży organizowanych i prowadzonych przez Zamawiającego lub osoby trzecie dla użytkowników </w:t>
      </w:r>
      <w:r>
        <w:t>platformy</w:t>
      </w:r>
      <w:r w:rsidRPr="00DC0B19">
        <w:t>.</w:t>
      </w:r>
    </w:p>
    <w:p w14:paraId="2FB550C7" w14:textId="77777777" w:rsidR="001A56B9" w:rsidRPr="00DC0B19" w:rsidRDefault="001A56B9">
      <w:pPr>
        <w:pStyle w:val="Akapitzlist"/>
        <w:numPr>
          <w:ilvl w:val="0"/>
          <w:numId w:val="209"/>
        </w:numPr>
        <w:spacing w:after="160" w:line="276" w:lineRule="auto"/>
        <w:ind w:right="0"/>
        <w:jc w:val="both"/>
      </w:pPr>
      <w:r w:rsidRPr="00DC0B19">
        <w:t>Wykonawca musi opracować i dostarczyć materiały merytoryczne dla uczestników poszczególnych instruktaży, najpóźniej w dniu rozpoczęcia instruktażu, w formie papierowej i elektronicznej (w formacie .docx i .pdf).</w:t>
      </w:r>
    </w:p>
    <w:p w14:paraId="59E8B340" w14:textId="77777777" w:rsidR="001A56B9" w:rsidRPr="00DC0B19" w:rsidRDefault="001A56B9">
      <w:pPr>
        <w:pStyle w:val="Akapitzlist"/>
        <w:numPr>
          <w:ilvl w:val="0"/>
          <w:numId w:val="209"/>
        </w:numPr>
        <w:spacing w:after="160" w:line="276" w:lineRule="auto"/>
        <w:ind w:right="0"/>
        <w:jc w:val="both"/>
      </w:pPr>
      <w:r w:rsidRPr="00DC0B19">
        <w:t xml:space="preserve">Wykonawca musi dostarczyć instrukcje obsługi dla administratorów i użytkowników i przekazać je Zamawiającemu wraz z prawem do ich dalszego powielania i wykorzystywania w trakcie późniejszych instruktaży organizowanych i prowadzonych przez Zamawiającego lub osoby trzecie dla użytkowników </w:t>
      </w:r>
      <w:r>
        <w:t>platformy</w:t>
      </w:r>
      <w:r w:rsidRPr="00DC0B19">
        <w:t>.</w:t>
      </w:r>
    </w:p>
    <w:p w14:paraId="4F319559" w14:textId="77777777" w:rsidR="001A56B9" w:rsidRPr="00DC0B19" w:rsidRDefault="001A56B9">
      <w:pPr>
        <w:pStyle w:val="Akapitzlist"/>
        <w:numPr>
          <w:ilvl w:val="0"/>
          <w:numId w:val="209"/>
        </w:numPr>
        <w:spacing w:after="160" w:line="276" w:lineRule="auto"/>
        <w:ind w:right="0"/>
        <w:jc w:val="both"/>
      </w:pPr>
      <w:r w:rsidRPr="00DC0B19">
        <w:t>Wykonawca jest zobowiązany do uaktualniania i dostarczania nowych wersji instrukcji obsługi dla administratorów i użytkowników w przypadku każdej zmiany wpływającej na sposób funkcjonowania Oprogramowania, która nastąpi w okresie objętym gwarancją.</w:t>
      </w:r>
    </w:p>
    <w:p w14:paraId="3C3B597D" w14:textId="2B71DC79" w:rsidR="001A56B9" w:rsidRPr="00DC0B19" w:rsidRDefault="001A56B9">
      <w:pPr>
        <w:pStyle w:val="Akapitzlist"/>
        <w:numPr>
          <w:ilvl w:val="0"/>
          <w:numId w:val="209"/>
        </w:numPr>
        <w:spacing w:after="160" w:line="276" w:lineRule="auto"/>
        <w:ind w:right="0"/>
        <w:jc w:val="both"/>
      </w:pPr>
      <w:r w:rsidRPr="00DC0B19">
        <w:t xml:space="preserve">Harmonogram i zakres </w:t>
      </w:r>
      <w:r w:rsidR="00F34ABE">
        <w:t xml:space="preserve">szkoleń i </w:t>
      </w:r>
      <w:r w:rsidRPr="00DC0B19">
        <w:t>instruktaży muszą zostać przygotowane przez Wykonawcę i zatwierdzone przez Zamawiającego na etapie Analizy Przedwdrożeniowej.</w:t>
      </w:r>
    </w:p>
    <w:p w14:paraId="401AF7F8" w14:textId="3443B051" w:rsidR="001A56B9" w:rsidRPr="00DC0B19" w:rsidRDefault="001A56B9">
      <w:pPr>
        <w:pStyle w:val="Akapitzlist"/>
        <w:numPr>
          <w:ilvl w:val="0"/>
          <w:numId w:val="209"/>
        </w:numPr>
        <w:spacing w:after="160" w:line="276" w:lineRule="auto"/>
        <w:ind w:right="0"/>
        <w:jc w:val="both"/>
      </w:pPr>
      <w:r w:rsidRPr="00DC0B19">
        <w:t xml:space="preserve">Zamawiający wymaga przeprowadzenia </w:t>
      </w:r>
      <w:r w:rsidR="00F34ABE">
        <w:t xml:space="preserve">szkoleń i </w:t>
      </w:r>
      <w:r w:rsidRPr="00DC0B19">
        <w:t xml:space="preserve">instruktaży w wymiarze godzinowym </w:t>
      </w:r>
      <w:r w:rsidR="00256B91">
        <w:t>określonym w wykazie</w:t>
      </w:r>
      <w:r w:rsidR="00F34ABE">
        <w:t>.</w:t>
      </w:r>
    </w:p>
    <w:p w14:paraId="65A7A994" w14:textId="0BB25BA5" w:rsidR="001A56B9" w:rsidRPr="00DC0B19" w:rsidRDefault="00F34ABE">
      <w:pPr>
        <w:pStyle w:val="Akapitzlist"/>
        <w:numPr>
          <w:ilvl w:val="0"/>
          <w:numId w:val="209"/>
        </w:numPr>
        <w:spacing w:after="160" w:line="276" w:lineRule="auto"/>
        <w:ind w:right="0"/>
        <w:jc w:val="both"/>
      </w:pPr>
      <w:r>
        <w:t>Szkolenia i i</w:t>
      </w:r>
      <w:r w:rsidR="001A56B9" w:rsidRPr="00DC0B19">
        <w:t xml:space="preserve">nstruktaże muszą odbywać się w dni robocze, w siedzibie Urzędu w godzinach pracy Urzędu. Instruktaże kilkudniowe odbywać się będą w cyklu dzień po dniu. </w:t>
      </w:r>
    </w:p>
    <w:p w14:paraId="6C216D5A" w14:textId="5EAD25CF" w:rsidR="001A56B9" w:rsidRPr="00DC0B19" w:rsidRDefault="001A56B9">
      <w:pPr>
        <w:pStyle w:val="Akapitzlist"/>
        <w:numPr>
          <w:ilvl w:val="0"/>
          <w:numId w:val="209"/>
        </w:numPr>
        <w:spacing w:after="160" w:line="276" w:lineRule="auto"/>
        <w:ind w:right="0"/>
        <w:jc w:val="both"/>
      </w:pPr>
      <w:r w:rsidRPr="00DC0B19">
        <w:t xml:space="preserve">W celu przeprowadzenia </w:t>
      </w:r>
      <w:r w:rsidR="00F34ABE">
        <w:t xml:space="preserve">szkoleń i </w:t>
      </w:r>
      <w:r w:rsidRPr="00DC0B19">
        <w:t>instruktaży Wykonawca zobowiązany jest do zapewnienia wykwalifikowanej kadry wykładowców, gwarantujących odpowiedni poziom wiedzy i umiejętności koniecznych do sprawnego posługiwania się systemami przez użytkowników Zamawiającego.</w:t>
      </w:r>
    </w:p>
    <w:p w14:paraId="596D06B0" w14:textId="700F1C86" w:rsidR="001A56B9" w:rsidRPr="00DC0B19" w:rsidRDefault="001A56B9">
      <w:pPr>
        <w:pStyle w:val="Akapitzlist"/>
        <w:numPr>
          <w:ilvl w:val="0"/>
          <w:numId w:val="209"/>
        </w:numPr>
        <w:spacing w:after="160" w:line="276" w:lineRule="auto"/>
        <w:ind w:right="0"/>
        <w:jc w:val="both"/>
      </w:pPr>
      <w:r w:rsidRPr="00DC0B19">
        <w:t xml:space="preserve">Wykonawca musi przygotować listy obecności dla uczestników instruktaży i przekazać je Zamawiającemu po przeprowadzeniu </w:t>
      </w:r>
      <w:r w:rsidR="00F34ABE">
        <w:t xml:space="preserve">szkoleń i </w:t>
      </w:r>
      <w:r w:rsidRPr="00DC0B19">
        <w:t>instruktaży.</w:t>
      </w:r>
    </w:p>
    <w:p w14:paraId="46A6647B" w14:textId="77777777" w:rsidR="001A56B9" w:rsidRPr="00DC0B19" w:rsidRDefault="001A56B9">
      <w:pPr>
        <w:pStyle w:val="Akapitzlist"/>
        <w:numPr>
          <w:ilvl w:val="0"/>
          <w:numId w:val="209"/>
        </w:numPr>
        <w:spacing w:after="160" w:line="276" w:lineRule="auto"/>
        <w:ind w:right="0"/>
        <w:jc w:val="both"/>
      </w:pPr>
      <w:r w:rsidRPr="00DC0B19">
        <w:t>Liczebność pojedynczej grupy dla administratorów i użytkowników kluczowych obsługujących obszary merytoryczne nie może przekroczyć 8 osób.</w:t>
      </w:r>
    </w:p>
    <w:p w14:paraId="786994A7" w14:textId="77777777" w:rsidR="001A56B9" w:rsidRPr="00DC0B19" w:rsidRDefault="001A56B9">
      <w:pPr>
        <w:pStyle w:val="Akapitzlist"/>
        <w:numPr>
          <w:ilvl w:val="0"/>
          <w:numId w:val="209"/>
        </w:numPr>
        <w:spacing w:after="160" w:line="276" w:lineRule="auto"/>
        <w:ind w:right="0"/>
        <w:jc w:val="both"/>
      </w:pPr>
      <w:r w:rsidRPr="00DC0B19">
        <w:t>Zamawiający zakłada ilość grup użytkowników nie mniejszą niż:</w:t>
      </w:r>
    </w:p>
    <w:p w14:paraId="0578BFEF" w14:textId="77777777" w:rsidR="001A56B9" w:rsidRPr="00DC0B19" w:rsidRDefault="001A56B9">
      <w:pPr>
        <w:pStyle w:val="Akapitzlist"/>
        <w:numPr>
          <w:ilvl w:val="0"/>
          <w:numId w:val="210"/>
        </w:numPr>
        <w:spacing w:after="160" w:line="276" w:lineRule="auto"/>
        <w:ind w:right="0"/>
        <w:jc w:val="both"/>
      </w:pPr>
      <w:r w:rsidRPr="00DC0B19">
        <w:t xml:space="preserve">administratorzy – </w:t>
      </w:r>
      <w:r>
        <w:t>1</w:t>
      </w:r>
      <w:r w:rsidRPr="00DC0B19">
        <w:t xml:space="preserve"> grup</w:t>
      </w:r>
      <w:r>
        <w:t>a</w:t>
      </w:r>
      <w:r w:rsidRPr="00DC0B19">
        <w:t>,</w:t>
      </w:r>
    </w:p>
    <w:p w14:paraId="0467F1A5" w14:textId="77777777" w:rsidR="001A56B9" w:rsidRDefault="001A56B9">
      <w:pPr>
        <w:pStyle w:val="Akapitzlist"/>
        <w:numPr>
          <w:ilvl w:val="0"/>
          <w:numId w:val="210"/>
        </w:numPr>
        <w:spacing w:after="160" w:line="276" w:lineRule="auto"/>
        <w:ind w:right="0"/>
        <w:jc w:val="both"/>
      </w:pPr>
      <w:r w:rsidRPr="00DC0B19">
        <w:t xml:space="preserve">użytkownicy kluczowi obsługujący obszary merytoryczne – </w:t>
      </w:r>
      <w:r>
        <w:t>2</w:t>
      </w:r>
      <w:r w:rsidRPr="00DC0B19">
        <w:t xml:space="preserve"> grup</w:t>
      </w:r>
      <w:r>
        <w:t>y</w:t>
      </w:r>
      <w:r w:rsidRPr="00DC0B19">
        <w:t>,</w:t>
      </w:r>
    </w:p>
    <w:p w14:paraId="22ADF4CD" w14:textId="77777777" w:rsidR="001A56B9" w:rsidRPr="00DC0B19" w:rsidRDefault="001A56B9" w:rsidP="001A56B9">
      <w:pPr>
        <w:pStyle w:val="Akapitzlist"/>
        <w:spacing w:after="160" w:line="276" w:lineRule="auto"/>
        <w:ind w:left="1080" w:right="0"/>
        <w:jc w:val="both"/>
      </w:pPr>
      <w:r w:rsidRPr="00DC0B19">
        <w:t>przy czym ostateczny podział użytkowników na grupy przeprowadzony zostanie przy opracowywaniu ostatecznego harmonogramu instruktaży na etapie Analizy Przedwdrożeniowej.</w:t>
      </w:r>
    </w:p>
    <w:p w14:paraId="0695163F" w14:textId="77777777" w:rsidR="001A56B9" w:rsidRPr="00DC0B19" w:rsidRDefault="001A56B9">
      <w:pPr>
        <w:pStyle w:val="Akapitzlist"/>
        <w:numPr>
          <w:ilvl w:val="0"/>
          <w:numId w:val="200"/>
        </w:numPr>
        <w:spacing w:after="160" w:line="276" w:lineRule="auto"/>
        <w:ind w:right="0"/>
        <w:jc w:val="both"/>
      </w:pPr>
      <w:r w:rsidRPr="00DC0B19">
        <w:t xml:space="preserve">Przeprowadzenie testów penetracyjnych </w:t>
      </w:r>
      <w:r>
        <w:t>platformy</w:t>
      </w:r>
      <w:r w:rsidRPr="00DC0B19">
        <w:t xml:space="preserve"> polegających na:</w:t>
      </w:r>
    </w:p>
    <w:p w14:paraId="20832417" w14:textId="77777777" w:rsidR="001A56B9" w:rsidRPr="00DC0B19" w:rsidRDefault="001A56B9">
      <w:pPr>
        <w:pStyle w:val="Akapitzlist"/>
        <w:numPr>
          <w:ilvl w:val="0"/>
          <w:numId w:val="205"/>
        </w:numPr>
        <w:spacing w:after="160" w:line="276" w:lineRule="auto"/>
        <w:ind w:right="0"/>
        <w:jc w:val="both"/>
      </w:pPr>
      <w:r w:rsidRPr="00DC0B19">
        <w:t>przeprowadzeniu testów przeprowadzonych ze stacji roboczej podłączonej do systemu informatycznego z zewnątrz (poprzez urządzenie łączące system informatyczny), mających na celu zidentyfikowanie możliwości przeprowadzenia włamania z zewnątrz;</w:t>
      </w:r>
    </w:p>
    <w:p w14:paraId="620C387B" w14:textId="77777777" w:rsidR="001A56B9" w:rsidRPr="00DC0B19" w:rsidRDefault="001A56B9">
      <w:pPr>
        <w:pStyle w:val="Akapitzlist"/>
        <w:numPr>
          <w:ilvl w:val="0"/>
          <w:numId w:val="205"/>
        </w:numPr>
        <w:spacing w:after="160" w:line="276" w:lineRule="auto"/>
        <w:ind w:right="0"/>
        <w:jc w:val="both"/>
      </w:pPr>
      <w:r w:rsidRPr="00DC0B19">
        <w:t>badaniu luk dostarczanych systemów informatycznych;</w:t>
      </w:r>
    </w:p>
    <w:p w14:paraId="09DFB462" w14:textId="77777777" w:rsidR="001A56B9" w:rsidRPr="00DC0B19" w:rsidRDefault="001A56B9">
      <w:pPr>
        <w:pStyle w:val="Akapitzlist"/>
        <w:numPr>
          <w:ilvl w:val="0"/>
          <w:numId w:val="205"/>
        </w:numPr>
        <w:spacing w:after="160" w:line="276" w:lineRule="auto"/>
        <w:ind w:right="0"/>
        <w:jc w:val="both"/>
      </w:pPr>
      <w:r w:rsidRPr="00DC0B19">
        <w:t>identyfikację podatności systemów i sieci na ataki typu: DoS, DDoS, Sniffing, Spoffing, XSS, Hijacking, Backdoor, Flooding, Password, Guessing;</w:t>
      </w:r>
    </w:p>
    <w:p w14:paraId="6617C414" w14:textId="77777777" w:rsidR="001A56B9" w:rsidRDefault="001A56B9">
      <w:pPr>
        <w:pStyle w:val="Akapitzlist"/>
        <w:numPr>
          <w:ilvl w:val="0"/>
          <w:numId w:val="205"/>
        </w:numPr>
        <w:spacing w:after="160" w:line="276" w:lineRule="auto"/>
        <w:ind w:right="0"/>
        <w:jc w:val="both"/>
      </w:pPr>
      <w:r w:rsidRPr="00DC0B19">
        <w:lastRenderedPageBreak/>
        <w:t>sporządzeniu raportu zawierającego minimum: opis stanu faktycznego bezpieczeństwa wdrażanego systemu informatycznego, opis wyników przeprowadzonych testów, rekomendacje dla przyszłych działań związanych z użytkowaniem wdrażanego systemu w kontekście bezpieczeństwa systemu.</w:t>
      </w:r>
    </w:p>
    <w:p w14:paraId="38CA211C" w14:textId="77777777" w:rsidR="001A56B9" w:rsidRDefault="001A56B9">
      <w:pPr>
        <w:pStyle w:val="Akapitzlist"/>
        <w:numPr>
          <w:ilvl w:val="0"/>
          <w:numId w:val="200"/>
        </w:numPr>
        <w:spacing w:after="160" w:line="276" w:lineRule="auto"/>
        <w:ind w:right="0"/>
        <w:jc w:val="both"/>
      </w:pPr>
      <w:r>
        <w:t>Przeprowadzenie testów wydajnościowych platformy polegających na:</w:t>
      </w:r>
    </w:p>
    <w:p w14:paraId="3D6513F3" w14:textId="77777777" w:rsidR="001A56B9" w:rsidRDefault="001A56B9">
      <w:pPr>
        <w:pStyle w:val="Akapitzlist"/>
        <w:numPr>
          <w:ilvl w:val="0"/>
          <w:numId w:val="206"/>
        </w:numPr>
        <w:spacing w:after="160" w:line="276" w:lineRule="auto"/>
        <w:ind w:right="0"/>
        <w:jc w:val="both"/>
      </w:pPr>
      <w:r w:rsidRPr="00731D17">
        <w:t>Przeprowadzeniu testów obciążeniowych</w:t>
      </w:r>
      <w:r>
        <w:t xml:space="preserve"> </w:t>
      </w:r>
      <w:r w:rsidRPr="00731D17">
        <w:t>mające na celu symulację wysokiego ruchu użytkowników</w:t>
      </w:r>
      <w:r>
        <w:t>;</w:t>
      </w:r>
    </w:p>
    <w:p w14:paraId="69BB36E1" w14:textId="77777777" w:rsidR="001A56B9" w:rsidRDefault="001A56B9">
      <w:pPr>
        <w:pStyle w:val="Akapitzlist"/>
        <w:numPr>
          <w:ilvl w:val="0"/>
          <w:numId w:val="206"/>
        </w:numPr>
        <w:spacing w:after="160" w:line="276" w:lineRule="auto"/>
        <w:ind w:right="0"/>
        <w:jc w:val="both"/>
      </w:pPr>
      <w:r w:rsidRPr="0009042A">
        <w:t xml:space="preserve">Badanie wydajności systemu przy przeciążeniu zasobów </w:t>
      </w:r>
      <w:r w:rsidRPr="00731D17">
        <w:t>takich jak CPU, RAM, czy przepustowość sieci</w:t>
      </w:r>
      <w:r>
        <w:t>;</w:t>
      </w:r>
    </w:p>
    <w:p w14:paraId="4E353B44" w14:textId="77777777" w:rsidR="001A56B9" w:rsidRDefault="001A56B9">
      <w:pPr>
        <w:pStyle w:val="Akapitzlist"/>
        <w:numPr>
          <w:ilvl w:val="0"/>
          <w:numId w:val="206"/>
        </w:numPr>
        <w:spacing w:after="160" w:line="276" w:lineRule="auto"/>
        <w:ind w:right="0"/>
        <w:jc w:val="both"/>
      </w:pPr>
      <w:r w:rsidRPr="0009042A">
        <w:t>Testy pod kątem szybkości odpowiedzi - b</w:t>
      </w:r>
      <w:r w:rsidRPr="00731D17">
        <w:t>adanie czasów ładowania poszczególnych podstron aplikacji (np. strony głównej, panelu użytkownika, itp.) przy różnych scenariuszach obciążenia</w:t>
      </w:r>
      <w:r>
        <w:t>;</w:t>
      </w:r>
    </w:p>
    <w:p w14:paraId="6B2F7E43" w14:textId="77777777" w:rsidR="001A56B9" w:rsidRPr="00731D17" w:rsidRDefault="001A56B9">
      <w:pPr>
        <w:pStyle w:val="Akapitzlist"/>
        <w:numPr>
          <w:ilvl w:val="0"/>
          <w:numId w:val="206"/>
        </w:numPr>
        <w:spacing w:after="160" w:line="276" w:lineRule="auto"/>
        <w:ind w:right="0"/>
        <w:jc w:val="both"/>
      </w:pPr>
      <w:r w:rsidRPr="0009042A">
        <w:t>Sporządzenie raportu zawierającego minimum:</w:t>
      </w:r>
      <w:r>
        <w:t xml:space="preserve"> </w:t>
      </w:r>
      <w:r w:rsidRPr="0009042A">
        <w:t>Opis stanu faktycznego wydajności systemu: w tym szczegółowe</w:t>
      </w:r>
      <w:r w:rsidRPr="00731D17">
        <w:t xml:space="preserve"> informacje dotyczące testów przeprowadzonych w różnych scenariuszach obciążenia, wyniki testów wydajnościowych oraz dane dotyczące maksymalnego obciążenia, które system jest w stanie obsłużyć</w:t>
      </w:r>
      <w:r>
        <w:t xml:space="preserve">. </w:t>
      </w:r>
      <w:r w:rsidRPr="0009042A">
        <w:t>Opis wyników przeprowadzonych testów: szczegółowa analiza uzyskanych wyników, w tym czasów odpowiedzi, wydajności platformy przy różnych poziomach obciążenia, skalowalności oraz problemów z wydajnością.</w:t>
      </w:r>
      <w:r>
        <w:t xml:space="preserve"> </w:t>
      </w:r>
      <w:r w:rsidRPr="0009042A">
        <w:t>Rekomendacje dla przyszłych działań związanych z użytkowaniem platformy w kontekście wydajności: rekomendacje dotyczące optymalizacji platformy, takich jak zmiany w konfiguracji systemu, infrastruktury, dobór odpowiednich narzędzi monitorujących oraz wskazówki dotyczące przyszłych testów wydajnościowych.</w:t>
      </w:r>
    </w:p>
    <w:p w14:paraId="066ACFF7" w14:textId="77777777" w:rsidR="001A56B9" w:rsidRPr="00040340" w:rsidRDefault="001A56B9">
      <w:pPr>
        <w:pStyle w:val="Akapitzlist"/>
        <w:numPr>
          <w:ilvl w:val="0"/>
          <w:numId w:val="200"/>
        </w:numPr>
        <w:spacing w:after="160" w:line="276" w:lineRule="auto"/>
        <w:ind w:right="0"/>
        <w:jc w:val="both"/>
      </w:pPr>
      <w:r w:rsidRPr="00040340">
        <w:t>W przypadku zrealizowania tej części przedmiotu zamówienia przed innymi zapewnienie opieki powdrożeniowej systemu w okresie do podpisania końcowego protokołu odbioru polegającej na:</w:t>
      </w:r>
    </w:p>
    <w:p w14:paraId="4AB8E051" w14:textId="77777777" w:rsidR="001A56B9" w:rsidRPr="00DC0B19" w:rsidRDefault="001A56B9">
      <w:pPr>
        <w:pStyle w:val="Akapitzlist"/>
        <w:numPr>
          <w:ilvl w:val="0"/>
          <w:numId w:val="207"/>
        </w:numPr>
        <w:spacing w:after="160" w:line="276" w:lineRule="auto"/>
        <w:ind w:right="0"/>
        <w:jc w:val="both"/>
      </w:pPr>
      <w:r w:rsidRPr="00DC0B19">
        <w:t>świadczeniu pomocy technicznej,</w:t>
      </w:r>
    </w:p>
    <w:p w14:paraId="318255FF" w14:textId="77777777" w:rsidR="001A56B9" w:rsidRPr="00DC0B19" w:rsidRDefault="001A56B9">
      <w:pPr>
        <w:pStyle w:val="Akapitzlist"/>
        <w:numPr>
          <w:ilvl w:val="0"/>
          <w:numId w:val="207"/>
        </w:numPr>
        <w:spacing w:after="160" w:line="276" w:lineRule="auto"/>
        <w:ind w:right="0"/>
        <w:jc w:val="both"/>
      </w:pPr>
      <w:r w:rsidRPr="00DC0B19">
        <w:t>świadczeniu usług utrzymania i konserwacji dla dostarczonego Oprogramowania,</w:t>
      </w:r>
    </w:p>
    <w:p w14:paraId="7029F7EB" w14:textId="77777777" w:rsidR="001A56B9" w:rsidRPr="00DC0B19" w:rsidRDefault="001A56B9">
      <w:pPr>
        <w:pStyle w:val="Akapitzlist"/>
        <w:numPr>
          <w:ilvl w:val="0"/>
          <w:numId w:val="207"/>
        </w:numPr>
        <w:spacing w:after="160" w:line="276" w:lineRule="auto"/>
        <w:ind w:right="0"/>
        <w:jc w:val="both"/>
      </w:pPr>
      <w:r w:rsidRPr="00DC0B19">
        <w:t>dostarczaniu nowych wersji Oprogramowania będących wynikiem wprowadzenia koniecznych zmian w funkcjonowaniu systemu związanych z wejściem w życie nowych przepisów,</w:t>
      </w:r>
    </w:p>
    <w:p w14:paraId="1518DBE0" w14:textId="77777777" w:rsidR="001A56B9" w:rsidRPr="00DC0B19" w:rsidRDefault="001A56B9">
      <w:pPr>
        <w:pStyle w:val="Akapitzlist"/>
        <w:numPr>
          <w:ilvl w:val="0"/>
          <w:numId w:val="207"/>
        </w:numPr>
        <w:spacing w:after="160" w:line="276" w:lineRule="auto"/>
        <w:ind w:right="0"/>
        <w:jc w:val="both"/>
      </w:pPr>
      <w:r w:rsidRPr="00DC0B19">
        <w:t>przekazywaniu w terminach uprzedzających datę wejścia w życie znowelizowanych lub nowych przepisów prawa nowych wersji Oprogramowania, włącznie z koniecznym w tym zakresie udzieleniem licencji do nowej wersji systemu, pod warunkiem, że zmiany prawne zostały ogłoszone z minimum 30-dniowym terminem poprzedzającym ich wprowadzenie w życie. W przypadku, jeżeli zmiany nie zostały ogłoszone z minimum 30-dniowym terminem poprzedzającym ich wprowadzenie w życie Wykonawca zobligowany jest do ich wprowadzenia w ciągu 30 dni roboczych od dnia wprowadzenia przepisu w</w:t>
      </w:r>
      <w:r>
        <w:t> </w:t>
      </w:r>
      <w:r w:rsidRPr="00DC0B19">
        <w:t>życie,</w:t>
      </w:r>
    </w:p>
    <w:p w14:paraId="75B7CA42" w14:textId="77777777" w:rsidR="001A56B9" w:rsidRPr="00DC0B19" w:rsidRDefault="001A56B9">
      <w:pPr>
        <w:pStyle w:val="Akapitzlist"/>
        <w:numPr>
          <w:ilvl w:val="0"/>
          <w:numId w:val="207"/>
        </w:numPr>
        <w:spacing w:after="160" w:line="276" w:lineRule="auto"/>
        <w:ind w:right="0"/>
        <w:jc w:val="both"/>
      </w:pPr>
      <w:r w:rsidRPr="00DC0B19">
        <w:t>dostarczaniu nowych, ulepszonych wersji Oprogramowania lub innych komponentów systemu będących konsekwencją wykonywania w nich zmian wynikłych ze stwierdzonych niedoskonałości technicznych,</w:t>
      </w:r>
    </w:p>
    <w:p w14:paraId="26D7346C" w14:textId="77777777" w:rsidR="001A56B9" w:rsidRPr="00DC0B19" w:rsidRDefault="001A56B9">
      <w:pPr>
        <w:pStyle w:val="Akapitzlist"/>
        <w:numPr>
          <w:ilvl w:val="0"/>
          <w:numId w:val="207"/>
        </w:numPr>
        <w:spacing w:after="160" w:line="276" w:lineRule="auto"/>
        <w:ind w:right="0"/>
        <w:jc w:val="both"/>
      </w:pPr>
      <w:r w:rsidRPr="00DC0B19">
        <w:t>dostarczaniu nowych wersji dokumentacji użytkownika oraz dokumentacji technicznej zgodnych co do wersji jak i również zakresu zaimplementowanych i działających funkcji z wersją dostarczonego Oprogramowania,</w:t>
      </w:r>
    </w:p>
    <w:p w14:paraId="2902E32F" w14:textId="77777777" w:rsidR="001A56B9" w:rsidRPr="00DC0B19" w:rsidRDefault="001A56B9">
      <w:pPr>
        <w:pStyle w:val="Akapitzlist"/>
        <w:numPr>
          <w:ilvl w:val="0"/>
          <w:numId w:val="207"/>
        </w:numPr>
        <w:spacing w:after="160" w:line="276" w:lineRule="auto"/>
        <w:ind w:right="0"/>
        <w:jc w:val="both"/>
      </w:pPr>
      <w:r w:rsidRPr="00DC0B19">
        <w:t>świadczeniu telefonicznie usług doradztwa i opieki w zakresie eksploatacji systemu,</w:t>
      </w:r>
    </w:p>
    <w:p w14:paraId="6ED254A5" w14:textId="77777777" w:rsidR="001A56B9" w:rsidRPr="00DC0B19" w:rsidRDefault="001A56B9">
      <w:pPr>
        <w:pStyle w:val="Akapitzlist"/>
        <w:numPr>
          <w:ilvl w:val="0"/>
          <w:numId w:val="207"/>
        </w:numPr>
        <w:spacing w:after="160" w:line="276" w:lineRule="auto"/>
        <w:ind w:right="0"/>
        <w:jc w:val="both"/>
      </w:pPr>
      <w:r w:rsidRPr="00DC0B19">
        <w:t>podejmowaniu czynności związanych z diagnozowaniem problemów oraz usuwaniem przyczyn nieprawidłowego funkcjonowania dostarczonego rozwiązania.</w:t>
      </w:r>
    </w:p>
    <w:p w14:paraId="16061E3A" w14:textId="77777777" w:rsidR="001A56B9" w:rsidRPr="00D046BB" w:rsidRDefault="001A56B9">
      <w:pPr>
        <w:pStyle w:val="Akapitzlist"/>
        <w:numPr>
          <w:ilvl w:val="0"/>
          <w:numId w:val="200"/>
        </w:numPr>
        <w:spacing w:after="160" w:line="276" w:lineRule="auto"/>
        <w:ind w:right="0"/>
        <w:jc w:val="both"/>
      </w:pPr>
      <w:r w:rsidRPr="00D046BB">
        <w:lastRenderedPageBreak/>
        <w:t>Przekazanie po wdrożeni</w:t>
      </w:r>
      <w:r>
        <w:t>u</w:t>
      </w:r>
      <w:r w:rsidRPr="00D046BB">
        <w:t xml:space="preserve"> Zamawiającemu wszelkie niezbędne dokumenty w celu umożliwienia mu korzystania z wdrożonego Oprogramowania. Dokumenty jakie powinny zostać przekazane to minimum:</w:t>
      </w:r>
    </w:p>
    <w:p w14:paraId="03C25A49" w14:textId="77777777" w:rsidR="001A56B9" w:rsidRPr="007F1975" w:rsidRDefault="001A56B9">
      <w:pPr>
        <w:pStyle w:val="Akapitzlist"/>
        <w:numPr>
          <w:ilvl w:val="0"/>
          <w:numId w:val="208"/>
        </w:numPr>
        <w:spacing w:after="160" w:line="276" w:lineRule="auto"/>
        <w:ind w:right="0"/>
        <w:jc w:val="both"/>
      </w:pPr>
      <w:r w:rsidRPr="007F1975">
        <w:t>instrukcja użytkownika,</w:t>
      </w:r>
    </w:p>
    <w:p w14:paraId="520E535F" w14:textId="77777777" w:rsidR="001A56B9" w:rsidRPr="007F1975" w:rsidRDefault="001A56B9">
      <w:pPr>
        <w:pStyle w:val="Akapitzlist"/>
        <w:numPr>
          <w:ilvl w:val="0"/>
          <w:numId w:val="208"/>
        </w:numPr>
        <w:spacing w:after="160" w:line="276" w:lineRule="auto"/>
        <w:ind w:right="0"/>
        <w:jc w:val="both"/>
      </w:pPr>
      <w:r w:rsidRPr="007F1975">
        <w:t xml:space="preserve">instrukcja administratora, obejmująca co najmniej: opisy procedur instalacji oprogramowania, jego parametryzacji, procedur zakładania i nadawania uprawnień dla użytkowników, </w:t>
      </w:r>
    </w:p>
    <w:p w14:paraId="0AA14DD7" w14:textId="77777777" w:rsidR="001A56B9" w:rsidRPr="007F1975" w:rsidRDefault="001A56B9">
      <w:pPr>
        <w:pStyle w:val="Akapitzlist"/>
        <w:numPr>
          <w:ilvl w:val="0"/>
          <w:numId w:val="208"/>
        </w:numPr>
        <w:spacing w:after="160" w:line="276" w:lineRule="auto"/>
        <w:ind w:right="0"/>
        <w:jc w:val="both"/>
      </w:pPr>
      <w:r w:rsidRPr="007F1975">
        <w:t xml:space="preserve">dokumentacja techniczna, obejmująca co najmniej opis architektury technicznej oprogramowania, w tym wykaz elementów oprogramowania, wymagań sprzętowych, wskazanie infrastruktury, na której zainstalowano oprogramowanie, skrypty, programy oraz wszelka inna dokumentacja pozwalającą na przeniesienie aplikacji z bazą danych na inny serwer, </w:t>
      </w:r>
    </w:p>
    <w:p w14:paraId="6933DAEA" w14:textId="77777777" w:rsidR="001A56B9" w:rsidRPr="007F1975" w:rsidRDefault="001A56B9">
      <w:pPr>
        <w:pStyle w:val="Akapitzlist"/>
        <w:numPr>
          <w:ilvl w:val="0"/>
          <w:numId w:val="208"/>
        </w:numPr>
        <w:spacing w:after="160" w:line="276" w:lineRule="auto"/>
        <w:ind w:right="0"/>
        <w:jc w:val="both"/>
      </w:pPr>
      <w:r w:rsidRPr="007F1975">
        <w:t>dostarczenie wszelkich niezbędnych materiałów uzupełniających do powyższej dokumentacji powykonawczej, które są konieczne do właściwej eksploatacji,</w:t>
      </w:r>
    </w:p>
    <w:p w14:paraId="05622A7D" w14:textId="77777777" w:rsidR="001A56B9" w:rsidRDefault="001A56B9">
      <w:pPr>
        <w:pStyle w:val="Akapitzlist"/>
        <w:numPr>
          <w:ilvl w:val="0"/>
          <w:numId w:val="208"/>
        </w:numPr>
        <w:spacing w:after="160" w:line="276" w:lineRule="auto"/>
        <w:ind w:right="0"/>
        <w:jc w:val="both"/>
      </w:pPr>
      <w:r w:rsidRPr="007F1975">
        <w:t>opis interfejsów integracyjnych i struktury rekordów danych zapisywanych w bazie systemu,</w:t>
      </w:r>
    </w:p>
    <w:p w14:paraId="2204AAF8" w14:textId="77777777" w:rsidR="001A56B9" w:rsidRDefault="001A56B9">
      <w:pPr>
        <w:pStyle w:val="Akapitzlist"/>
        <w:numPr>
          <w:ilvl w:val="0"/>
          <w:numId w:val="208"/>
        </w:numPr>
        <w:spacing w:after="160" w:line="276" w:lineRule="auto"/>
        <w:ind w:right="0"/>
        <w:jc w:val="both"/>
      </w:pPr>
      <w:r w:rsidRPr="007F1975">
        <w:t xml:space="preserve">raport z przeprowadzonych testów penetracyjnych </w:t>
      </w:r>
      <w:r>
        <w:t xml:space="preserve">i wydajnościowych </w:t>
      </w:r>
      <w:r w:rsidRPr="007F1975">
        <w:t>dla wdrożonego systemu informatycznego.</w:t>
      </w:r>
    </w:p>
    <w:p w14:paraId="0278004C" w14:textId="52EFA28B" w:rsidR="00361060" w:rsidRDefault="00361060" w:rsidP="00361060">
      <w:pPr>
        <w:pStyle w:val="Nagwek1"/>
        <w:numPr>
          <w:ilvl w:val="1"/>
          <w:numId w:val="2"/>
        </w:numPr>
        <w:spacing w:before="240" w:after="240" w:line="276" w:lineRule="auto"/>
        <w:ind w:right="74"/>
        <w:jc w:val="both"/>
      </w:pPr>
      <w:bookmarkStart w:id="78" w:name="_Toc219026914"/>
      <w:r>
        <w:t>Zakup licencji, wdrożenie, szkolenia dla systemu obsługującego usługę e-drogi.</w:t>
      </w:r>
      <w:bookmarkEnd w:id="78"/>
    </w:p>
    <w:p w14:paraId="20642AF4" w14:textId="35BB0034" w:rsidR="000E2856" w:rsidRPr="000E2856" w:rsidRDefault="000E2856" w:rsidP="000E2856">
      <w:pPr>
        <w:spacing w:after="0" w:line="276" w:lineRule="auto"/>
        <w:ind w:left="0" w:right="0"/>
        <w:jc w:val="both"/>
        <w:rPr>
          <w:rFonts w:asciiTheme="majorHAnsi" w:hAnsiTheme="majorHAnsi" w:cstheme="majorHAnsi"/>
        </w:rPr>
      </w:pPr>
      <w:r w:rsidRPr="000E2856">
        <w:rPr>
          <w:rFonts w:asciiTheme="majorHAnsi" w:hAnsiTheme="majorHAnsi" w:cstheme="majorHAnsi"/>
        </w:rPr>
        <w:t xml:space="preserve">Realizacja e-Usługi umożliwi  znaczące usprawnienie procesu rejestracji, obsługi oraz wydania decyzji. Za pośrednictwem Platformy e-Usług Gminy Bisztynek interesant będzie mieć możliwość wybrania dostępnego w Urzędzie wniosku możliwego do złożenia on-line. Wybór wniosku skutkować będzie przekierowaniem użytkownika do platformy ePUAP za pośrednictwem której złożony będzie wniosek elektroniczny  wraz z możliwością dokonania opłaty związanej z wnioskiem o zajęcia pasa drogowego. Płatność zostanie wykonana poprzez platformę ePUAP bądź za pośrednictwem usługi e-Płatności. Złożony wniosek do Urzędu zostanie odpowiednio zaklasyfikowany z systemie Elektronicznego Obiegu Dokumentów Gminy Bisztynek. Wniosek będzie procedowany zgodnie z zaimplementowaną procedurą. Wydana decyzja administracyjna zostanie podpisana w systemie i przekazana na platformę ePUAP do interesariusza. Złożone wniosku zostaną  podpisane  za pomocą profilu zaufanego platformy ePUAP a następnie przekazanie go do Urzędu za pośrednictwem Elektronicznej Skrzynki Podawczej Urzędu funkcjonującej na platformie ePUAP. Następnie będą procesowane w systemie Elektronicznego Obiegu Dokumentów Gminy Bisztynek.  </w:t>
      </w:r>
    </w:p>
    <w:p w14:paraId="57265E09" w14:textId="77777777" w:rsidR="000E2856" w:rsidRPr="000E2856" w:rsidRDefault="000E2856" w:rsidP="000E2856">
      <w:pPr>
        <w:spacing w:after="0" w:line="276" w:lineRule="auto"/>
        <w:ind w:left="0" w:right="0"/>
        <w:jc w:val="both"/>
        <w:rPr>
          <w:rFonts w:asciiTheme="majorHAnsi" w:hAnsiTheme="majorHAnsi" w:cstheme="majorHAnsi"/>
        </w:rPr>
      </w:pPr>
      <w:r w:rsidRPr="000E2856">
        <w:rPr>
          <w:rFonts w:asciiTheme="majorHAnsi" w:hAnsiTheme="majorHAnsi" w:cstheme="majorHAnsi"/>
        </w:rPr>
        <w:t>Wdrażana usługa umożliwi złożenie za pośrednictwem platformy ePUAP wniosków do Urzędu Miejskiego w poniższych obszarach merytorycznych:</w:t>
      </w:r>
    </w:p>
    <w:p w14:paraId="75F264B8" w14:textId="77777777" w:rsidR="000E2856" w:rsidRPr="000E2856" w:rsidRDefault="000E2856">
      <w:pPr>
        <w:pStyle w:val="Akapitzlist"/>
        <w:numPr>
          <w:ilvl w:val="0"/>
          <w:numId w:val="237"/>
        </w:numPr>
        <w:spacing w:after="160" w:line="276" w:lineRule="auto"/>
        <w:ind w:right="0"/>
        <w:jc w:val="both"/>
      </w:pPr>
      <w:r w:rsidRPr="000E2856">
        <w:t xml:space="preserve">zajęcie pasa drogowego – wykonanie robót, </w:t>
      </w:r>
    </w:p>
    <w:p w14:paraId="6F0EE4CC" w14:textId="77777777" w:rsidR="000E2856" w:rsidRPr="000E2856" w:rsidRDefault="000E2856">
      <w:pPr>
        <w:pStyle w:val="Akapitzlist"/>
        <w:numPr>
          <w:ilvl w:val="0"/>
          <w:numId w:val="237"/>
        </w:numPr>
        <w:spacing w:after="160" w:line="276" w:lineRule="auto"/>
        <w:ind w:right="0"/>
        <w:jc w:val="both"/>
      </w:pPr>
      <w:r w:rsidRPr="000E2856">
        <w:t xml:space="preserve">zajęcie pasa drogowego – umieszczenie urządzeń,  </w:t>
      </w:r>
    </w:p>
    <w:p w14:paraId="296C4CFD" w14:textId="77777777" w:rsidR="000E2856" w:rsidRPr="000E2856" w:rsidRDefault="000E2856">
      <w:pPr>
        <w:pStyle w:val="Akapitzlist"/>
        <w:numPr>
          <w:ilvl w:val="0"/>
          <w:numId w:val="237"/>
        </w:numPr>
        <w:spacing w:after="160" w:line="276" w:lineRule="auto"/>
        <w:ind w:right="0"/>
        <w:jc w:val="both"/>
      </w:pPr>
      <w:r w:rsidRPr="000E2856">
        <w:t>umieszczenie reklamy w pasie drogowym,</w:t>
      </w:r>
    </w:p>
    <w:p w14:paraId="3AD24886" w14:textId="77777777" w:rsidR="000E2856" w:rsidRPr="000E2856" w:rsidRDefault="000E2856">
      <w:pPr>
        <w:pStyle w:val="Akapitzlist"/>
        <w:numPr>
          <w:ilvl w:val="0"/>
          <w:numId w:val="237"/>
        </w:numPr>
        <w:spacing w:after="160" w:line="276" w:lineRule="auto"/>
        <w:ind w:right="0"/>
        <w:jc w:val="both"/>
      </w:pPr>
      <w:r w:rsidRPr="000E2856">
        <w:t>zezwolenie na lokalizację zjazdu z drogi gminnej.</w:t>
      </w:r>
    </w:p>
    <w:p w14:paraId="7CAE4084" w14:textId="07225059" w:rsidR="000E2856" w:rsidRPr="000E2856" w:rsidRDefault="000E2856" w:rsidP="000E2856">
      <w:pPr>
        <w:spacing w:after="0" w:line="276" w:lineRule="auto"/>
        <w:ind w:left="0" w:right="0"/>
        <w:jc w:val="both"/>
        <w:rPr>
          <w:rFonts w:asciiTheme="majorHAnsi" w:hAnsiTheme="majorHAnsi" w:cstheme="majorHAnsi"/>
        </w:rPr>
      </w:pPr>
      <w:r w:rsidRPr="000E2856">
        <w:rPr>
          <w:rFonts w:asciiTheme="majorHAnsi" w:hAnsiTheme="majorHAnsi" w:cstheme="majorHAnsi"/>
        </w:rPr>
        <w:t>Projektowany wniosek zostanie podpisany profilem zaufanym wnioskującego (uwierzytelnienie składającego).</w:t>
      </w:r>
      <w:r>
        <w:rPr>
          <w:rFonts w:asciiTheme="majorHAnsi" w:hAnsiTheme="majorHAnsi" w:cstheme="majorHAnsi"/>
        </w:rPr>
        <w:t xml:space="preserve"> Z</w:t>
      </w:r>
      <w:r w:rsidRPr="000E2856">
        <w:rPr>
          <w:rFonts w:asciiTheme="majorHAnsi" w:hAnsiTheme="majorHAnsi" w:cstheme="majorHAnsi"/>
        </w:rPr>
        <w:t xml:space="preserve">łożony wniosek zostanie przekierowany do urzędu na punkt kancelaryjny w którym nastąpi rejestracja we wdrożonym systemie EOD (Elektroniczny Obieg Dokumentów). System obiegu </w:t>
      </w:r>
      <w:r w:rsidRPr="000E2856">
        <w:rPr>
          <w:rFonts w:asciiTheme="majorHAnsi" w:hAnsiTheme="majorHAnsi" w:cstheme="majorHAnsi"/>
        </w:rPr>
        <w:lastRenderedPageBreak/>
        <w:t>na podstawie zaprojektowanych obiegów dokumentów dla danych sprawy przekieruje złożony wniosek do osoby merytorycznie zajmującej się danym tematem. Urzędnik wydający decyzje podpiszę ją posiadanym certyfikatem kwalifikowanym, następnie podpisane zezwolenie prześle na konto ePUAP wnioskującego.</w:t>
      </w:r>
    </w:p>
    <w:p w14:paraId="58213053" w14:textId="77777777" w:rsidR="000E2856" w:rsidRDefault="000E2856" w:rsidP="000E2856">
      <w:pPr>
        <w:ind w:left="0"/>
        <w:jc w:val="both"/>
      </w:pPr>
    </w:p>
    <w:p w14:paraId="1BD5EE36" w14:textId="3567547E" w:rsidR="000E2856" w:rsidRPr="00D8047C" w:rsidRDefault="000E2856" w:rsidP="000E2856">
      <w:pPr>
        <w:ind w:left="0"/>
        <w:jc w:val="both"/>
      </w:pPr>
      <w:r w:rsidRPr="00D8047C">
        <w:t xml:space="preserve">Realizacja e-usługi umożliwi wdrożenie następujących funkcjonalności: </w:t>
      </w:r>
    </w:p>
    <w:p w14:paraId="685685E5" w14:textId="77777777" w:rsidR="000E2856" w:rsidRPr="000E2856" w:rsidRDefault="000E2856">
      <w:pPr>
        <w:pStyle w:val="Akapitzlist"/>
        <w:numPr>
          <w:ilvl w:val="0"/>
          <w:numId w:val="238"/>
        </w:numPr>
        <w:spacing w:after="160" w:line="276" w:lineRule="auto"/>
        <w:ind w:right="0"/>
        <w:jc w:val="both"/>
      </w:pPr>
      <w:r w:rsidRPr="000E2856">
        <w:t>opracowanie formularzy dla wniosków na platformie ePUAP dla wskazanych w opisie usług - wniosek umożliwi dodanie załączników do składanego wniosku,</w:t>
      </w:r>
    </w:p>
    <w:p w14:paraId="5A5B8279" w14:textId="77777777" w:rsidR="000E2856" w:rsidRPr="000E2856" w:rsidRDefault="000E2856">
      <w:pPr>
        <w:pStyle w:val="Akapitzlist"/>
        <w:numPr>
          <w:ilvl w:val="0"/>
          <w:numId w:val="238"/>
        </w:numPr>
        <w:spacing w:after="160" w:line="276" w:lineRule="auto"/>
        <w:ind w:right="0"/>
        <w:jc w:val="both"/>
      </w:pPr>
      <w:r w:rsidRPr="000E2856">
        <w:t>rejestracja wniosku w wirtualnym punkcie kancelaryjnym EOD Gminy,</w:t>
      </w:r>
    </w:p>
    <w:p w14:paraId="03A94576" w14:textId="77777777" w:rsidR="000E2856" w:rsidRPr="000E2856" w:rsidRDefault="000E2856">
      <w:pPr>
        <w:pStyle w:val="Akapitzlist"/>
        <w:numPr>
          <w:ilvl w:val="0"/>
          <w:numId w:val="238"/>
        </w:numPr>
        <w:spacing w:after="160" w:line="276" w:lineRule="auto"/>
        <w:ind w:right="0"/>
        <w:jc w:val="both"/>
      </w:pPr>
      <w:r w:rsidRPr="000E2856">
        <w:t>pełna cyfryzacja obsługi procesu wydawania decyzji administracyjnej w sposób zaplanowany (zaprojektowanie ścieżki obiegu dokumentu dla każdej sprawy osobno),</w:t>
      </w:r>
    </w:p>
    <w:p w14:paraId="0FDA69C1" w14:textId="77777777" w:rsidR="000E2856" w:rsidRPr="000E2856" w:rsidRDefault="000E2856">
      <w:pPr>
        <w:pStyle w:val="Akapitzlist"/>
        <w:numPr>
          <w:ilvl w:val="0"/>
          <w:numId w:val="238"/>
        </w:numPr>
        <w:spacing w:after="160" w:line="276" w:lineRule="auto"/>
        <w:ind w:right="0"/>
        <w:jc w:val="both"/>
      </w:pPr>
      <w:r w:rsidRPr="000E2856">
        <w:t>umożliwienie podpisu wydanej decyzji przez posiadany certyfikat kwalifikowany,</w:t>
      </w:r>
    </w:p>
    <w:p w14:paraId="4917D932" w14:textId="77777777" w:rsidR="000E2856" w:rsidRPr="000E2856" w:rsidRDefault="000E2856">
      <w:pPr>
        <w:pStyle w:val="Akapitzlist"/>
        <w:numPr>
          <w:ilvl w:val="0"/>
          <w:numId w:val="238"/>
        </w:numPr>
        <w:spacing w:after="160" w:line="276" w:lineRule="auto"/>
        <w:ind w:right="0"/>
        <w:jc w:val="both"/>
      </w:pPr>
      <w:r w:rsidRPr="000E2856">
        <w:t>kontrola procesu procedowania konkretnego wniosku poprzez umożliwienie wgląd w cały proces akceptacji.</w:t>
      </w:r>
    </w:p>
    <w:p w14:paraId="52FF2BAA" w14:textId="77777777" w:rsidR="003A2CA9" w:rsidRPr="001A1DD7" w:rsidRDefault="003A2CA9" w:rsidP="003A2CA9">
      <w:pPr>
        <w:pStyle w:val="Nagwek1"/>
        <w:numPr>
          <w:ilvl w:val="2"/>
          <w:numId w:val="2"/>
        </w:numPr>
        <w:spacing w:before="240" w:after="240" w:line="276" w:lineRule="auto"/>
        <w:ind w:right="74"/>
        <w:jc w:val="both"/>
      </w:pPr>
      <w:bookmarkStart w:id="79" w:name="_Toc172304422"/>
      <w:bookmarkStart w:id="80" w:name="_Toc172821379"/>
      <w:bookmarkStart w:id="81" w:name="_Toc180506816"/>
      <w:bookmarkStart w:id="82" w:name="_Toc219026915"/>
      <w:r w:rsidRPr="001A1DD7">
        <w:t>Wymagania ogólne</w:t>
      </w:r>
      <w:r>
        <w:t>.</w:t>
      </w:r>
      <w:bookmarkEnd w:id="79"/>
      <w:bookmarkEnd w:id="80"/>
      <w:bookmarkEnd w:id="81"/>
      <w:bookmarkEnd w:id="82"/>
    </w:p>
    <w:p w14:paraId="223AF49F" w14:textId="77777777" w:rsidR="003A2CA9" w:rsidRPr="001A1DD7" w:rsidRDefault="003A2CA9">
      <w:pPr>
        <w:pStyle w:val="Akapitzlist"/>
        <w:numPr>
          <w:ilvl w:val="0"/>
          <w:numId w:val="215"/>
        </w:numPr>
        <w:spacing w:after="160" w:line="276" w:lineRule="auto"/>
        <w:ind w:left="360" w:right="0"/>
        <w:jc w:val="both"/>
      </w:pPr>
      <w:r w:rsidRPr="001A1DD7">
        <w:t xml:space="preserve">System musi umożliwiać wyświetlanie informacji o położeniu obiektów w terenie, na podstawie danych geometrycznych, w zakresie: Lokalizacja geograficzna - WGS84, Kilometraż, Pikietaż. </w:t>
      </w:r>
    </w:p>
    <w:p w14:paraId="4AC745C3" w14:textId="77777777" w:rsidR="003A2CA9" w:rsidRDefault="003A2CA9">
      <w:pPr>
        <w:pStyle w:val="Akapitzlist"/>
        <w:numPr>
          <w:ilvl w:val="0"/>
          <w:numId w:val="215"/>
        </w:numPr>
        <w:spacing w:after="160" w:line="276" w:lineRule="auto"/>
        <w:ind w:left="360" w:right="0"/>
        <w:jc w:val="both"/>
      </w:pPr>
      <w:r w:rsidRPr="001A1DD7">
        <w:t>System musi umożliwiać pełną integrację widoku mapy wraz z atrybutami opisowymi</w:t>
      </w:r>
      <w:r>
        <w:t xml:space="preserve"> (zmiany wpływające na symbolizacje obiektów na mapie, dokonywane z poziomu tabeli powinny automatycznie powodować aktualizację widoku mapy) oraz rejestrowanie danych w jednej, relacyjno-obiektowej bazie danych.</w:t>
      </w:r>
    </w:p>
    <w:p w14:paraId="59CC270D" w14:textId="77777777" w:rsidR="003A2CA9" w:rsidRDefault="003A2CA9">
      <w:pPr>
        <w:pStyle w:val="Akapitzlist"/>
        <w:numPr>
          <w:ilvl w:val="0"/>
          <w:numId w:val="215"/>
        </w:numPr>
        <w:spacing w:after="160" w:line="276" w:lineRule="auto"/>
        <w:ind w:left="360" w:right="0"/>
        <w:jc w:val="both"/>
      </w:pPr>
      <w:r>
        <w:t>System musi umożliwiać kontrolę topologiczną wprowadzonych przez użytkownika danych geometrycznych, za pomocą raportu wykazującego błędy topologiczne na poszczególnych odcinkach sieci drogowej.</w:t>
      </w:r>
    </w:p>
    <w:p w14:paraId="0802F611" w14:textId="77777777" w:rsidR="003A2CA9" w:rsidRDefault="003A2CA9">
      <w:pPr>
        <w:pStyle w:val="Akapitzlist"/>
        <w:numPr>
          <w:ilvl w:val="0"/>
          <w:numId w:val="215"/>
        </w:numPr>
        <w:spacing w:after="160" w:line="276" w:lineRule="auto"/>
        <w:ind w:left="360" w:right="0"/>
        <w:jc w:val="both"/>
      </w:pPr>
      <w:r>
        <w:t>System musi posiadać zestaw bibliotek zawierających aktualnie obowiązujące znaki drogowe poziome i pionowe, symbole urządzeń BRD oraz sygnalizacji.</w:t>
      </w:r>
    </w:p>
    <w:p w14:paraId="74A6A391" w14:textId="77777777" w:rsidR="003A2CA9" w:rsidRDefault="003A2CA9">
      <w:pPr>
        <w:pStyle w:val="Akapitzlist"/>
        <w:numPr>
          <w:ilvl w:val="0"/>
          <w:numId w:val="215"/>
        </w:numPr>
        <w:spacing w:after="160" w:line="276" w:lineRule="auto"/>
        <w:ind w:left="360" w:right="0"/>
        <w:jc w:val="both"/>
      </w:pPr>
      <w:r>
        <w:t>System musi posiadać możliwość dodania własnej pozycji do biblioteki oznakowania, przyporządkowując ją do odpowiedniej kategorii (znaki drogowe poziome i pionowe, symbole urządzeń BRD oraz sygnalizacji).</w:t>
      </w:r>
    </w:p>
    <w:p w14:paraId="37DDF720" w14:textId="77777777" w:rsidR="003A2CA9" w:rsidRDefault="003A2CA9">
      <w:pPr>
        <w:pStyle w:val="Akapitzlist"/>
        <w:numPr>
          <w:ilvl w:val="0"/>
          <w:numId w:val="215"/>
        </w:numPr>
        <w:spacing w:after="160" w:line="276" w:lineRule="auto"/>
        <w:ind w:left="360" w:right="0"/>
        <w:jc w:val="both"/>
      </w:pPr>
      <w:r>
        <w:t>System musi posiadać możliwość edycji symboli graficznych znaków (pionowych oraz poziomych), urządzeń oraz sygnalizacji za pomocą edytora graficznego dostępnego bezpośrednio z poziomu systemu.</w:t>
      </w:r>
    </w:p>
    <w:p w14:paraId="595E4D6E" w14:textId="77777777" w:rsidR="003A2CA9" w:rsidRDefault="003A2CA9">
      <w:pPr>
        <w:pStyle w:val="Akapitzlist"/>
        <w:numPr>
          <w:ilvl w:val="0"/>
          <w:numId w:val="215"/>
        </w:numPr>
        <w:spacing w:after="160" w:line="276" w:lineRule="auto"/>
        <w:ind w:left="360" w:right="0"/>
        <w:jc w:val="both"/>
      </w:pPr>
      <w:r>
        <w:t>System musi umożliwiać użytkownikowi na samodzielne zdefiniowanie szerokości oznakowania poziomego oraz wzoru służącego obliczaniu całkowitej powierzchni.</w:t>
      </w:r>
    </w:p>
    <w:p w14:paraId="11CD67C1" w14:textId="77777777" w:rsidR="003A2CA9" w:rsidRDefault="003A2CA9">
      <w:pPr>
        <w:pStyle w:val="Akapitzlist"/>
        <w:numPr>
          <w:ilvl w:val="0"/>
          <w:numId w:val="215"/>
        </w:numPr>
        <w:spacing w:after="160" w:line="276" w:lineRule="auto"/>
        <w:ind w:left="360" w:right="0"/>
        <w:jc w:val="both"/>
      </w:pPr>
      <w:r>
        <w:t>System musi umożliwiać prowadzenie rejestru oznakowania, dzieląc je w odpowiednie grupy warstw tematycznych w drzewie warstw (istniejące, planowane oraz zdemontowane).</w:t>
      </w:r>
    </w:p>
    <w:p w14:paraId="10121515" w14:textId="77777777" w:rsidR="003A2CA9" w:rsidRDefault="003A2CA9">
      <w:pPr>
        <w:pStyle w:val="Akapitzlist"/>
        <w:numPr>
          <w:ilvl w:val="0"/>
          <w:numId w:val="215"/>
        </w:numPr>
        <w:spacing w:after="160" w:line="276" w:lineRule="auto"/>
        <w:ind w:left="360" w:right="0"/>
        <w:jc w:val="both"/>
      </w:pPr>
      <w:r>
        <w:t>System musi spełniać następujące wymagania funkcjonalne w zakresie zarządzania obiektami zdemontowanymi:</w:t>
      </w:r>
    </w:p>
    <w:p w14:paraId="20BF826D" w14:textId="77777777" w:rsidR="003A2CA9" w:rsidRDefault="003A2CA9">
      <w:pPr>
        <w:pStyle w:val="Akapitzlist"/>
        <w:numPr>
          <w:ilvl w:val="1"/>
          <w:numId w:val="215"/>
        </w:numPr>
        <w:spacing w:after="160" w:line="276" w:lineRule="auto"/>
        <w:ind w:left="1080" w:right="0"/>
        <w:jc w:val="both"/>
      </w:pPr>
      <w:r>
        <w:t>System musi umożliwiać określenie daty wstawienia oraz demontażu obiektu zarówno z poziomu mapy jak i z poziomu tabeli oraz zdjęcia.</w:t>
      </w:r>
    </w:p>
    <w:p w14:paraId="6DFB411F" w14:textId="77777777" w:rsidR="003A2CA9" w:rsidRDefault="003A2CA9">
      <w:pPr>
        <w:pStyle w:val="Akapitzlist"/>
        <w:numPr>
          <w:ilvl w:val="1"/>
          <w:numId w:val="215"/>
        </w:numPr>
        <w:spacing w:after="160" w:line="276" w:lineRule="auto"/>
        <w:ind w:left="1080" w:right="0"/>
        <w:jc w:val="both"/>
      </w:pPr>
      <w:r>
        <w:t>System musi automatycznie aktualizować (włączać/wyłączać) wyświetlanie obiektu na zdjęciu na podstawie uzupełnionego atrybutu data demontażu.</w:t>
      </w:r>
    </w:p>
    <w:p w14:paraId="5AFE44EF" w14:textId="77777777" w:rsidR="003A2CA9" w:rsidRDefault="003A2CA9">
      <w:pPr>
        <w:pStyle w:val="Akapitzlist"/>
        <w:numPr>
          <w:ilvl w:val="0"/>
          <w:numId w:val="215"/>
        </w:numPr>
        <w:spacing w:after="160" w:line="276" w:lineRule="auto"/>
        <w:ind w:left="360" w:right="0"/>
        <w:jc w:val="both"/>
      </w:pPr>
      <w:r>
        <w:lastRenderedPageBreak/>
        <w:t>System musi umożliwiać dodawanie rastrów z nadaną georeferencją do systemu oraz wyświetlenie ich na mapie.</w:t>
      </w:r>
    </w:p>
    <w:p w14:paraId="67A77CA2" w14:textId="77777777" w:rsidR="003A2CA9" w:rsidRDefault="003A2CA9">
      <w:pPr>
        <w:pStyle w:val="Akapitzlist"/>
        <w:numPr>
          <w:ilvl w:val="0"/>
          <w:numId w:val="215"/>
        </w:numPr>
        <w:spacing w:after="160" w:line="276" w:lineRule="auto"/>
        <w:ind w:left="360" w:right="0"/>
        <w:jc w:val="both"/>
      </w:pPr>
      <w:r>
        <w:t>System musi się składać z następujących modułów tematycznych:</w:t>
      </w:r>
    </w:p>
    <w:p w14:paraId="1F653DB4" w14:textId="77777777" w:rsidR="003A2CA9" w:rsidRDefault="003A2CA9">
      <w:pPr>
        <w:pStyle w:val="Akapitzlist"/>
        <w:numPr>
          <w:ilvl w:val="1"/>
          <w:numId w:val="215"/>
        </w:numPr>
        <w:spacing w:after="160" w:line="276" w:lineRule="auto"/>
        <w:ind w:left="1080" w:right="0"/>
        <w:jc w:val="both"/>
      </w:pPr>
      <w:r>
        <w:t>Moduł mapowy;</w:t>
      </w:r>
    </w:p>
    <w:p w14:paraId="09FCD69F" w14:textId="77777777" w:rsidR="003A2CA9" w:rsidRDefault="003A2CA9">
      <w:pPr>
        <w:pStyle w:val="Akapitzlist"/>
        <w:numPr>
          <w:ilvl w:val="1"/>
          <w:numId w:val="215"/>
        </w:numPr>
        <w:spacing w:after="160" w:line="276" w:lineRule="auto"/>
        <w:ind w:left="1080" w:right="0"/>
        <w:jc w:val="both"/>
      </w:pPr>
      <w:r>
        <w:t>Fotorejestracja;</w:t>
      </w:r>
    </w:p>
    <w:p w14:paraId="43C23607" w14:textId="77777777" w:rsidR="003A2CA9" w:rsidRDefault="003A2CA9">
      <w:pPr>
        <w:pStyle w:val="Akapitzlist"/>
        <w:numPr>
          <w:ilvl w:val="1"/>
          <w:numId w:val="215"/>
        </w:numPr>
        <w:spacing w:after="160" w:line="276" w:lineRule="auto"/>
        <w:ind w:left="1080" w:right="0"/>
        <w:jc w:val="both"/>
      </w:pPr>
      <w:r>
        <w:t>System referencyjny;</w:t>
      </w:r>
    </w:p>
    <w:p w14:paraId="0C9F8117" w14:textId="77777777" w:rsidR="003A2CA9" w:rsidRDefault="003A2CA9">
      <w:pPr>
        <w:pStyle w:val="Akapitzlist"/>
        <w:numPr>
          <w:ilvl w:val="1"/>
          <w:numId w:val="215"/>
        </w:numPr>
        <w:spacing w:after="160" w:line="276" w:lineRule="auto"/>
        <w:ind w:left="1080" w:right="0"/>
        <w:jc w:val="both"/>
      </w:pPr>
      <w:r>
        <w:t>Obiekty pasa drogowego;</w:t>
      </w:r>
    </w:p>
    <w:p w14:paraId="5E27FAF6" w14:textId="77777777" w:rsidR="003A2CA9" w:rsidRDefault="003A2CA9">
      <w:pPr>
        <w:pStyle w:val="Akapitzlist"/>
        <w:numPr>
          <w:ilvl w:val="1"/>
          <w:numId w:val="215"/>
        </w:numPr>
        <w:spacing w:after="160" w:line="276" w:lineRule="auto"/>
        <w:ind w:left="1080" w:right="0"/>
        <w:jc w:val="both"/>
      </w:pPr>
      <w:r>
        <w:t>Obiekty inżynierskie;</w:t>
      </w:r>
    </w:p>
    <w:p w14:paraId="3ED3A4A1" w14:textId="77777777" w:rsidR="003A2CA9" w:rsidRDefault="003A2CA9">
      <w:pPr>
        <w:pStyle w:val="Akapitzlist"/>
        <w:numPr>
          <w:ilvl w:val="1"/>
          <w:numId w:val="215"/>
        </w:numPr>
        <w:spacing w:after="160" w:line="276" w:lineRule="auto"/>
        <w:ind w:left="1080" w:right="0"/>
        <w:jc w:val="both"/>
      </w:pPr>
      <w:r>
        <w:t>Dokumenty;</w:t>
      </w:r>
    </w:p>
    <w:p w14:paraId="585F9897" w14:textId="77777777" w:rsidR="003A2CA9" w:rsidRDefault="003A2CA9">
      <w:pPr>
        <w:pStyle w:val="Akapitzlist"/>
        <w:numPr>
          <w:ilvl w:val="1"/>
          <w:numId w:val="215"/>
        </w:numPr>
        <w:spacing w:after="160" w:line="276" w:lineRule="auto"/>
        <w:ind w:left="1080" w:right="0"/>
        <w:jc w:val="both"/>
      </w:pPr>
      <w:r>
        <w:t>Zgłoszenia;</w:t>
      </w:r>
    </w:p>
    <w:p w14:paraId="666DCC78" w14:textId="77777777" w:rsidR="003A2CA9" w:rsidRDefault="003A2CA9">
      <w:pPr>
        <w:pStyle w:val="Akapitzlist"/>
        <w:numPr>
          <w:ilvl w:val="1"/>
          <w:numId w:val="215"/>
        </w:numPr>
        <w:spacing w:after="160" w:line="276" w:lineRule="auto"/>
        <w:ind w:left="1080" w:right="0"/>
        <w:jc w:val="both"/>
      </w:pPr>
      <w:r>
        <w:t>Dzienniki objazdów;</w:t>
      </w:r>
    </w:p>
    <w:p w14:paraId="1D49FBDA" w14:textId="77777777" w:rsidR="003A2CA9" w:rsidRDefault="003A2CA9">
      <w:pPr>
        <w:pStyle w:val="Akapitzlist"/>
        <w:numPr>
          <w:ilvl w:val="1"/>
          <w:numId w:val="215"/>
        </w:numPr>
        <w:spacing w:after="160" w:line="276" w:lineRule="auto"/>
        <w:ind w:left="1080" w:right="0"/>
        <w:jc w:val="both"/>
      </w:pPr>
      <w:r>
        <w:t>Terminarz;</w:t>
      </w:r>
    </w:p>
    <w:p w14:paraId="3A4F8F05" w14:textId="77777777" w:rsidR="003A2CA9" w:rsidRDefault="003A2CA9">
      <w:pPr>
        <w:pStyle w:val="Akapitzlist"/>
        <w:numPr>
          <w:ilvl w:val="1"/>
          <w:numId w:val="215"/>
        </w:numPr>
        <w:spacing w:after="160" w:line="276" w:lineRule="auto"/>
        <w:ind w:left="1080" w:right="0"/>
        <w:jc w:val="both"/>
      </w:pPr>
      <w:r>
        <w:t>Zajęcie pasa drogowego;</w:t>
      </w:r>
    </w:p>
    <w:p w14:paraId="192E8ED5" w14:textId="77777777" w:rsidR="003A2CA9" w:rsidRDefault="003A2CA9">
      <w:pPr>
        <w:pStyle w:val="Akapitzlist"/>
        <w:numPr>
          <w:ilvl w:val="1"/>
          <w:numId w:val="215"/>
        </w:numPr>
        <w:spacing w:after="160" w:line="276" w:lineRule="auto"/>
        <w:ind w:left="1080" w:right="0"/>
        <w:jc w:val="both"/>
      </w:pPr>
      <w:r>
        <w:t>Utrzymanie dróg gminnych;</w:t>
      </w:r>
    </w:p>
    <w:p w14:paraId="2A2A36F4" w14:textId="77777777" w:rsidR="003A2CA9" w:rsidRDefault="003A2CA9">
      <w:pPr>
        <w:pStyle w:val="Akapitzlist"/>
        <w:numPr>
          <w:ilvl w:val="1"/>
          <w:numId w:val="215"/>
        </w:numPr>
        <w:spacing w:after="160" w:line="276" w:lineRule="auto"/>
        <w:ind w:left="1080" w:right="0"/>
        <w:jc w:val="both"/>
      </w:pPr>
      <w:r>
        <w:t>Zdarzenia drogowe;</w:t>
      </w:r>
    </w:p>
    <w:p w14:paraId="308B039C" w14:textId="77777777" w:rsidR="003A2CA9" w:rsidRDefault="003A2CA9">
      <w:pPr>
        <w:pStyle w:val="Akapitzlist"/>
        <w:numPr>
          <w:ilvl w:val="1"/>
          <w:numId w:val="215"/>
        </w:numPr>
        <w:spacing w:after="160" w:line="276" w:lineRule="auto"/>
        <w:ind w:left="1080" w:right="0"/>
        <w:jc w:val="both"/>
      </w:pPr>
      <w:r>
        <w:t>Utrudnienia drogowe;</w:t>
      </w:r>
    </w:p>
    <w:p w14:paraId="601650C3" w14:textId="77777777" w:rsidR="003A2CA9" w:rsidRDefault="003A2CA9">
      <w:pPr>
        <w:pStyle w:val="Akapitzlist"/>
        <w:numPr>
          <w:ilvl w:val="1"/>
          <w:numId w:val="215"/>
        </w:numPr>
        <w:spacing w:after="160" w:line="276" w:lineRule="auto"/>
        <w:ind w:left="1080" w:right="0"/>
        <w:jc w:val="both"/>
      </w:pPr>
      <w:r>
        <w:t>Remonty;</w:t>
      </w:r>
    </w:p>
    <w:p w14:paraId="5325218E" w14:textId="77777777" w:rsidR="003A2CA9" w:rsidRDefault="003A2CA9">
      <w:pPr>
        <w:pStyle w:val="Akapitzlist"/>
        <w:numPr>
          <w:ilvl w:val="1"/>
          <w:numId w:val="215"/>
        </w:numPr>
        <w:spacing w:after="160" w:line="276" w:lineRule="auto"/>
        <w:ind w:left="1080" w:right="0"/>
        <w:jc w:val="both"/>
      </w:pPr>
      <w:r>
        <w:t>Reklamy;</w:t>
      </w:r>
    </w:p>
    <w:p w14:paraId="528520D2" w14:textId="77777777" w:rsidR="003A2CA9" w:rsidRDefault="003A2CA9">
      <w:pPr>
        <w:pStyle w:val="Akapitzlist"/>
        <w:numPr>
          <w:ilvl w:val="1"/>
          <w:numId w:val="215"/>
        </w:numPr>
        <w:spacing w:after="160" w:line="276" w:lineRule="auto"/>
        <w:ind w:left="1080" w:right="0"/>
        <w:jc w:val="both"/>
      </w:pPr>
      <w:r>
        <w:t>Komunikacja;</w:t>
      </w:r>
    </w:p>
    <w:p w14:paraId="58490921" w14:textId="77777777" w:rsidR="003A2CA9" w:rsidRDefault="003A2CA9">
      <w:pPr>
        <w:pStyle w:val="Akapitzlist"/>
        <w:numPr>
          <w:ilvl w:val="1"/>
          <w:numId w:val="215"/>
        </w:numPr>
        <w:spacing w:after="160" w:line="276" w:lineRule="auto"/>
        <w:ind w:left="1080" w:right="0"/>
        <w:jc w:val="both"/>
      </w:pPr>
      <w:r>
        <w:t>Zlecenia prac.</w:t>
      </w:r>
    </w:p>
    <w:p w14:paraId="04F025F6" w14:textId="77777777" w:rsidR="003A2CA9" w:rsidRDefault="003A2CA9">
      <w:pPr>
        <w:pStyle w:val="Akapitzlist"/>
        <w:numPr>
          <w:ilvl w:val="0"/>
          <w:numId w:val="215"/>
        </w:numPr>
        <w:spacing w:after="160" w:line="276" w:lineRule="auto"/>
        <w:ind w:left="360" w:right="0"/>
        <w:jc w:val="both"/>
      </w:pPr>
      <w:r>
        <w:t>System musi umożliwić generowanie wymaganych prawem dokumentów ewidencyjnych:</w:t>
      </w:r>
    </w:p>
    <w:p w14:paraId="0BED0239" w14:textId="77777777" w:rsidR="003A2CA9" w:rsidRDefault="003A2CA9">
      <w:pPr>
        <w:pStyle w:val="Akapitzlist"/>
        <w:numPr>
          <w:ilvl w:val="1"/>
          <w:numId w:val="215"/>
        </w:numPr>
        <w:spacing w:after="160" w:line="276" w:lineRule="auto"/>
        <w:ind w:left="1080" w:right="0"/>
        <w:jc w:val="both"/>
      </w:pPr>
      <w:r>
        <w:t>Książka drogi, zgodnie z Dz. Ust. Nr 67, poz. 582;</w:t>
      </w:r>
    </w:p>
    <w:p w14:paraId="1E7AEC7F" w14:textId="77777777" w:rsidR="003A2CA9" w:rsidRDefault="003A2CA9">
      <w:pPr>
        <w:pStyle w:val="Akapitzlist"/>
        <w:numPr>
          <w:ilvl w:val="1"/>
          <w:numId w:val="215"/>
        </w:numPr>
        <w:spacing w:after="160" w:line="276" w:lineRule="auto"/>
        <w:ind w:left="1080" w:right="0"/>
        <w:jc w:val="both"/>
      </w:pPr>
      <w:r>
        <w:t>Formularz o sieci dróg publicznych, zgodnie z Dz. Ust. Nr 67, poz. 583;</w:t>
      </w:r>
    </w:p>
    <w:p w14:paraId="6CCF88EB" w14:textId="77777777" w:rsidR="003A2CA9" w:rsidRDefault="003A2CA9">
      <w:pPr>
        <w:pStyle w:val="Akapitzlist"/>
        <w:numPr>
          <w:ilvl w:val="1"/>
          <w:numId w:val="215"/>
        </w:numPr>
        <w:spacing w:after="160" w:line="276" w:lineRule="auto"/>
        <w:ind w:left="1080" w:right="0"/>
        <w:jc w:val="both"/>
      </w:pPr>
      <w:r>
        <w:t>Dane rzeczowo – finansowe o wykonaniu robót drogowo – mostowych w roku, zgodnie z Dz. Ust. Nr 67, poz. 582;</w:t>
      </w:r>
    </w:p>
    <w:p w14:paraId="70C495D4" w14:textId="77777777" w:rsidR="003A2CA9" w:rsidRDefault="003A2CA9">
      <w:pPr>
        <w:pStyle w:val="Akapitzlist"/>
        <w:numPr>
          <w:ilvl w:val="1"/>
          <w:numId w:val="215"/>
        </w:numPr>
        <w:spacing w:after="160" w:line="276" w:lineRule="auto"/>
        <w:ind w:left="1080" w:right="0"/>
        <w:jc w:val="both"/>
      </w:pPr>
      <w:r>
        <w:t>Szacunkowa wartość przyrostów i ubytków na sieci dróg publicznych, zgodnie z Dz. Ust. Nr 67, poz. 582;</w:t>
      </w:r>
    </w:p>
    <w:p w14:paraId="40B4ECF6" w14:textId="77777777" w:rsidR="003A2CA9" w:rsidRDefault="003A2CA9">
      <w:pPr>
        <w:pStyle w:val="Akapitzlist"/>
        <w:numPr>
          <w:ilvl w:val="1"/>
          <w:numId w:val="215"/>
        </w:numPr>
        <w:spacing w:after="160" w:line="276" w:lineRule="auto"/>
        <w:ind w:left="1080" w:right="0"/>
        <w:jc w:val="both"/>
      </w:pPr>
      <w:r>
        <w:t>Książka obiektu mostowego, zgodnie z Dz. Ust. Nr 67, poz. 582;</w:t>
      </w:r>
    </w:p>
    <w:p w14:paraId="77F37873" w14:textId="77777777" w:rsidR="003A2CA9" w:rsidRDefault="003A2CA9">
      <w:pPr>
        <w:pStyle w:val="Akapitzlist"/>
        <w:numPr>
          <w:ilvl w:val="1"/>
          <w:numId w:val="215"/>
        </w:numPr>
        <w:spacing w:after="160" w:line="276" w:lineRule="auto"/>
        <w:ind w:left="1080" w:right="0"/>
        <w:jc w:val="both"/>
      </w:pPr>
      <w:r>
        <w:t>Książka tunelu, zgodnie z Dz. Ust. Nr 67, poz. 582;</w:t>
      </w:r>
    </w:p>
    <w:p w14:paraId="5260C0DF" w14:textId="77777777" w:rsidR="003A2CA9" w:rsidRDefault="003A2CA9">
      <w:pPr>
        <w:pStyle w:val="Akapitzlist"/>
        <w:numPr>
          <w:ilvl w:val="1"/>
          <w:numId w:val="215"/>
        </w:numPr>
        <w:spacing w:after="160" w:line="276" w:lineRule="auto"/>
        <w:ind w:left="1080" w:right="0"/>
        <w:jc w:val="both"/>
      </w:pPr>
      <w:r>
        <w:t>Wykaz obiektów mostowych, zgodnie z Dz. Ust. Nr 67, poz. 582;</w:t>
      </w:r>
    </w:p>
    <w:p w14:paraId="64D416D5" w14:textId="77777777" w:rsidR="003A2CA9" w:rsidRDefault="003A2CA9">
      <w:pPr>
        <w:pStyle w:val="Akapitzlist"/>
        <w:numPr>
          <w:ilvl w:val="1"/>
          <w:numId w:val="215"/>
        </w:numPr>
        <w:spacing w:after="160" w:line="276" w:lineRule="auto"/>
        <w:ind w:left="1080" w:right="0"/>
        <w:jc w:val="both"/>
      </w:pPr>
      <w:r>
        <w:t>Wykaz promów, zgodnie z Dz. Ust. Nr 67, poz. 582;</w:t>
      </w:r>
    </w:p>
    <w:p w14:paraId="377CD1D4" w14:textId="77777777" w:rsidR="003A2CA9" w:rsidRDefault="003A2CA9">
      <w:pPr>
        <w:pStyle w:val="Akapitzlist"/>
        <w:numPr>
          <w:ilvl w:val="1"/>
          <w:numId w:val="215"/>
        </w:numPr>
        <w:spacing w:after="160" w:line="276" w:lineRule="auto"/>
        <w:ind w:left="1080" w:right="0"/>
        <w:jc w:val="both"/>
      </w:pPr>
      <w:r>
        <w:t>Wykaz tuneli, zgodnie z Dz. Ust. Nr 67, poz. 582;</w:t>
      </w:r>
    </w:p>
    <w:p w14:paraId="4A8A93CC" w14:textId="77777777" w:rsidR="003A2CA9" w:rsidRDefault="003A2CA9">
      <w:pPr>
        <w:pStyle w:val="Akapitzlist"/>
        <w:numPr>
          <w:ilvl w:val="1"/>
          <w:numId w:val="215"/>
        </w:numPr>
        <w:spacing w:after="160" w:line="276" w:lineRule="auto"/>
        <w:ind w:left="1080" w:right="0"/>
        <w:jc w:val="both"/>
      </w:pPr>
      <w:r>
        <w:t>Wykaz przepustów, zgodnie z Dz. Ust. Nr 67, poz. 582;</w:t>
      </w:r>
    </w:p>
    <w:p w14:paraId="4154D486" w14:textId="77777777" w:rsidR="003A2CA9" w:rsidRDefault="003A2CA9">
      <w:pPr>
        <w:pStyle w:val="Akapitzlist"/>
        <w:numPr>
          <w:ilvl w:val="1"/>
          <w:numId w:val="215"/>
        </w:numPr>
        <w:spacing w:after="160" w:line="276" w:lineRule="auto"/>
        <w:ind w:left="1080" w:right="0"/>
        <w:jc w:val="both"/>
      </w:pPr>
      <w:r>
        <w:t>Karta obiektu mostowego, zgodnie z Dz. Ust. Nr 67, poz. 582;</w:t>
      </w:r>
    </w:p>
    <w:p w14:paraId="6E69E33B" w14:textId="77777777" w:rsidR="003A2CA9" w:rsidRDefault="003A2CA9">
      <w:pPr>
        <w:pStyle w:val="Akapitzlist"/>
        <w:numPr>
          <w:ilvl w:val="1"/>
          <w:numId w:val="215"/>
        </w:numPr>
        <w:spacing w:after="160" w:line="276" w:lineRule="auto"/>
        <w:ind w:left="1080" w:right="0"/>
        <w:jc w:val="both"/>
      </w:pPr>
      <w:r>
        <w:t>Protokół z okresowej kontroli – rocznej/pięcioletniej stanu technicznego obiektu budowlanego, zgodnie z Dz.U. z 2013 r. poz. 1409;</w:t>
      </w:r>
    </w:p>
    <w:p w14:paraId="6F3F445E" w14:textId="77777777" w:rsidR="003A2CA9" w:rsidRDefault="003A2CA9">
      <w:pPr>
        <w:pStyle w:val="Akapitzlist"/>
        <w:numPr>
          <w:ilvl w:val="1"/>
          <w:numId w:val="215"/>
        </w:numPr>
        <w:spacing w:after="160" w:line="276" w:lineRule="auto"/>
        <w:ind w:left="1080" w:right="0"/>
        <w:jc w:val="both"/>
      </w:pPr>
      <w:r>
        <w:t>Dziennik objazdu, zgodnie z Dz. Ust. Nr 67, poz. 582.</w:t>
      </w:r>
    </w:p>
    <w:p w14:paraId="692EC6C1" w14:textId="77777777" w:rsidR="003A2CA9" w:rsidRDefault="003A2CA9">
      <w:pPr>
        <w:pStyle w:val="Akapitzlist"/>
        <w:numPr>
          <w:ilvl w:val="0"/>
          <w:numId w:val="215"/>
        </w:numPr>
        <w:spacing w:after="160" w:line="276" w:lineRule="auto"/>
        <w:ind w:left="360" w:right="0"/>
        <w:jc w:val="both"/>
      </w:pPr>
      <w:r>
        <w:t>System musi umożliwiać generowanie dokumentów ewidencyjnych dla dróg i odcinków referencyjnych.</w:t>
      </w:r>
    </w:p>
    <w:p w14:paraId="428BB6A6" w14:textId="77777777" w:rsidR="003A2CA9" w:rsidRDefault="003A2CA9">
      <w:pPr>
        <w:pStyle w:val="Akapitzlist"/>
        <w:numPr>
          <w:ilvl w:val="0"/>
          <w:numId w:val="215"/>
        </w:numPr>
        <w:spacing w:after="160" w:line="276" w:lineRule="auto"/>
        <w:ind w:left="360" w:right="0"/>
        <w:jc w:val="both"/>
      </w:pPr>
      <w:r>
        <w:t>System musi umożliwiać drukowanie mapy techniczno – eksploatacyjnej do formatu PDF o treści i zakresie zgodnym z obowiązującymi przepisami prawa.</w:t>
      </w:r>
    </w:p>
    <w:p w14:paraId="04EAE4A9" w14:textId="77777777" w:rsidR="003A2CA9" w:rsidRDefault="003A2CA9">
      <w:pPr>
        <w:pStyle w:val="Akapitzlist"/>
        <w:numPr>
          <w:ilvl w:val="0"/>
          <w:numId w:val="215"/>
        </w:numPr>
        <w:spacing w:after="160" w:line="276" w:lineRule="auto"/>
        <w:ind w:left="360" w:right="0"/>
        <w:jc w:val="both"/>
      </w:pPr>
      <w:r>
        <w:t>System musi umożliwiać generowanie następujących dokumentów/decyzji:</w:t>
      </w:r>
    </w:p>
    <w:p w14:paraId="4252DF84" w14:textId="77777777" w:rsidR="003A2CA9" w:rsidRDefault="003A2CA9">
      <w:pPr>
        <w:pStyle w:val="Akapitzlist"/>
        <w:numPr>
          <w:ilvl w:val="1"/>
          <w:numId w:val="215"/>
        </w:numPr>
        <w:spacing w:after="160" w:line="276" w:lineRule="auto"/>
        <w:ind w:left="1080" w:right="0"/>
        <w:jc w:val="both"/>
      </w:pPr>
      <w:r>
        <w:t>Decyzja zajęcia pasa drogowego;</w:t>
      </w:r>
    </w:p>
    <w:p w14:paraId="0055A6AB" w14:textId="77777777" w:rsidR="003A2CA9" w:rsidRDefault="003A2CA9">
      <w:pPr>
        <w:pStyle w:val="Akapitzlist"/>
        <w:numPr>
          <w:ilvl w:val="1"/>
          <w:numId w:val="215"/>
        </w:numPr>
        <w:spacing w:after="160" w:line="276" w:lineRule="auto"/>
        <w:ind w:left="1080" w:right="0"/>
        <w:jc w:val="both"/>
      </w:pPr>
      <w:r>
        <w:t>Decyzja lokalizacyjna;</w:t>
      </w:r>
    </w:p>
    <w:p w14:paraId="70E7AE2F" w14:textId="77777777" w:rsidR="003A2CA9" w:rsidRDefault="003A2CA9">
      <w:pPr>
        <w:pStyle w:val="Akapitzlist"/>
        <w:numPr>
          <w:ilvl w:val="1"/>
          <w:numId w:val="215"/>
        </w:numPr>
        <w:spacing w:after="160" w:line="276" w:lineRule="auto"/>
        <w:ind w:left="1080" w:right="0"/>
        <w:jc w:val="both"/>
      </w:pPr>
      <w:r>
        <w:t>Zezwolenie na przejazd pojazdów ciężkich;</w:t>
      </w:r>
    </w:p>
    <w:p w14:paraId="03122688" w14:textId="77777777" w:rsidR="003A2CA9" w:rsidRDefault="003A2CA9">
      <w:pPr>
        <w:pStyle w:val="Akapitzlist"/>
        <w:numPr>
          <w:ilvl w:val="1"/>
          <w:numId w:val="215"/>
        </w:numPr>
        <w:spacing w:after="160" w:line="276" w:lineRule="auto"/>
        <w:ind w:left="1080" w:right="0"/>
        <w:jc w:val="both"/>
      </w:pPr>
      <w:r>
        <w:lastRenderedPageBreak/>
        <w:t>Zezwolenie na lokalizację zjazdu;</w:t>
      </w:r>
    </w:p>
    <w:p w14:paraId="6A5CEF05" w14:textId="77777777" w:rsidR="003A2CA9" w:rsidRDefault="003A2CA9">
      <w:pPr>
        <w:pStyle w:val="Akapitzlist"/>
        <w:numPr>
          <w:ilvl w:val="1"/>
          <w:numId w:val="215"/>
        </w:numPr>
        <w:spacing w:after="160" w:line="276" w:lineRule="auto"/>
        <w:ind w:left="1080" w:right="0"/>
        <w:jc w:val="both"/>
      </w:pPr>
      <w:r>
        <w:t>Zezwolenie na przebudowę zjazdu;</w:t>
      </w:r>
    </w:p>
    <w:p w14:paraId="0A4A74D4" w14:textId="77777777" w:rsidR="003A2CA9" w:rsidRDefault="003A2CA9">
      <w:pPr>
        <w:pStyle w:val="Akapitzlist"/>
        <w:numPr>
          <w:ilvl w:val="1"/>
          <w:numId w:val="215"/>
        </w:numPr>
        <w:spacing w:after="160" w:line="276" w:lineRule="auto"/>
        <w:ind w:left="1080" w:right="0"/>
        <w:jc w:val="both"/>
      </w:pPr>
      <w:r>
        <w:t>Dokumenty w zakresie lokalizacji, umieszczania reklam w pasie drogowym;</w:t>
      </w:r>
    </w:p>
    <w:p w14:paraId="6570A39C" w14:textId="77777777" w:rsidR="003A2CA9" w:rsidRDefault="003A2CA9">
      <w:pPr>
        <w:pStyle w:val="Akapitzlist"/>
        <w:numPr>
          <w:ilvl w:val="1"/>
          <w:numId w:val="215"/>
        </w:numPr>
        <w:spacing w:after="160" w:line="276" w:lineRule="auto"/>
        <w:ind w:left="1080" w:right="0"/>
        <w:jc w:val="both"/>
      </w:pPr>
      <w:r>
        <w:t>Protokół zdawczo-odbiorczy dla pasa drogowego.</w:t>
      </w:r>
    </w:p>
    <w:p w14:paraId="2D417329" w14:textId="77777777" w:rsidR="003A2CA9" w:rsidRDefault="003A2CA9">
      <w:pPr>
        <w:pStyle w:val="Akapitzlist"/>
        <w:numPr>
          <w:ilvl w:val="0"/>
          <w:numId w:val="215"/>
        </w:numPr>
        <w:spacing w:after="160" w:line="276" w:lineRule="auto"/>
        <w:ind w:left="360" w:right="0"/>
        <w:jc w:val="both"/>
      </w:pPr>
      <w:r>
        <w:t>Zaświadczenie o dostępie działki do drogi publicznej</w:t>
      </w:r>
    </w:p>
    <w:p w14:paraId="42EBBD6B" w14:textId="77777777" w:rsidR="003A2CA9" w:rsidRDefault="003A2CA9">
      <w:pPr>
        <w:pStyle w:val="Akapitzlist"/>
        <w:numPr>
          <w:ilvl w:val="0"/>
          <w:numId w:val="215"/>
        </w:numPr>
        <w:spacing w:after="160" w:line="276" w:lineRule="auto"/>
        <w:ind w:left="360" w:right="0"/>
        <w:jc w:val="both"/>
      </w:pPr>
      <w:r>
        <w:t>W zakresie generowania dokumentów system musi spełniać następujące wymagania funkcjonalne:</w:t>
      </w:r>
    </w:p>
    <w:p w14:paraId="68CE7D52" w14:textId="77777777" w:rsidR="003A2CA9" w:rsidRDefault="003A2CA9">
      <w:pPr>
        <w:pStyle w:val="Akapitzlist"/>
        <w:numPr>
          <w:ilvl w:val="1"/>
          <w:numId w:val="215"/>
        </w:numPr>
        <w:spacing w:after="160" w:line="276" w:lineRule="auto"/>
        <w:ind w:left="1080" w:right="0"/>
        <w:jc w:val="both"/>
      </w:pPr>
      <w:r>
        <w:t>System musi umożliwiać użytkownikowi korektę liczby porządkowej w sygnaturze, zachowując logiczny porządek przyszłej numeracji.</w:t>
      </w:r>
    </w:p>
    <w:p w14:paraId="54AAAF9E" w14:textId="77777777" w:rsidR="003A2CA9" w:rsidRDefault="003A2CA9">
      <w:pPr>
        <w:pStyle w:val="Akapitzlist"/>
        <w:numPr>
          <w:ilvl w:val="1"/>
          <w:numId w:val="215"/>
        </w:numPr>
        <w:spacing w:after="160" w:line="276" w:lineRule="auto"/>
        <w:ind w:left="1080" w:right="0"/>
        <w:jc w:val="both"/>
      </w:pPr>
      <w:r>
        <w:t>System musi umożliwiać prowadzenie wspólnej bazy danych wnioskodawców dla decyzji zajęcia pasa w formie odrębnego rejestru, zawierającego imię i nazwisko lub nazwę wnioskodawcy, adres wnioskodawcy, NIP oraz PESEL.</w:t>
      </w:r>
    </w:p>
    <w:p w14:paraId="332031C4" w14:textId="77777777" w:rsidR="003A2CA9" w:rsidRDefault="003A2CA9">
      <w:pPr>
        <w:pStyle w:val="Akapitzlist"/>
        <w:numPr>
          <w:ilvl w:val="1"/>
          <w:numId w:val="215"/>
        </w:numPr>
        <w:spacing w:after="160" w:line="276" w:lineRule="auto"/>
        <w:ind w:left="1080" w:right="0"/>
        <w:jc w:val="both"/>
      </w:pPr>
      <w:r>
        <w:t>System musi umożliwiać kontrolę oraz edycję atrybutów przesyłanych do dokumentu, bezpośrednio przed wygenerowaniem dokumentu.</w:t>
      </w:r>
    </w:p>
    <w:p w14:paraId="7521FF39" w14:textId="77777777" w:rsidR="003A2CA9" w:rsidRDefault="003A2CA9">
      <w:pPr>
        <w:pStyle w:val="Akapitzlist"/>
        <w:numPr>
          <w:ilvl w:val="1"/>
          <w:numId w:val="215"/>
        </w:numPr>
        <w:spacing w:after="160" w:line="276" w:lineRule="auto"/>
        <w:ind w:left="1080" w:right="0"/>
        <w:jc w:val="both"/>
      </w:pPr>
      <w:r>
        <w:t>System musi umożliwiać przechowywanie wygenerowanych dokumentów w bazie danych systemu.</w:t>
      </w:r>
    </w:p>
    <w:p w14:paraId="34491170" w14:textId="77777777" w:rsidR="003A2CA9" w:rsidRDefault="003A2CA9" w:rsidP="00AE64B2">
      <w:pPr>
        <w:pStyle w:val="Nagwek1"/>
        <w:numPr>
          <w:ilvl w:val="2"/>
          <w:numId w:val="2"/>
        </w:numPr>
        <w:spacing w:before="240" w:after="240" w:line="276" w:lineRule="auto"/>
        <w:ind w:right="74"/>
        <w:jc w:val="both"/>
      </w:pPr>
      <w:bookmarkStart w:id="83" w:name="_Toc172304423"/>
      <w:bookmarkStart w:id="84" w:name="_Toc172821380"/>
      <w:bookmarkStart w:id="85" w:name="_Toc180506817"/>
      <w:bookmarkStart w:id="86" w:name="_Toc219026916"/>
      <w:r>
        <w:t>Wymagania funkcjonalne w zakresie mapy.</w:t>
      </w:r>
      <w:bookmarkEnd w:id="83"/>
      <w:bookmarkEnd w:id="84"/>
      <w:bookmarkEnd w:id="85"/>
      <w:bookmarkEnd w:id="86"/>
    </w:p>
    <w:p w14:paraId="722EC688" w14:textId="77777777" w:rsidR="003A2CA9" w:rsidRDefault="003A2CA9">
      <w:pPr>
        <w:pStyle w:val="Akapitzlist"/>
        <w:numPr>
          <w:ilvl w:val="0"/>
          <w:numId w:val="216"/>
        </w:numPr>
        <w:spacing w:after="160" w:line="276" w:lineRule="auto"/>
        <w:ind w:left="360" w:right="0"/>
        <w:jc w:val="both"/>
      </w:pPr>
      <w:r>
        <w:t>System musi posiadać bazę danych zintegrowaną z mapą interaktywną, której aktualizacja odbywa się w czasie rzeczywistym na podstawie bazy danych.</w:t>
      </w:r>
    </w:p>
    <w:p w14:paraId="07834F3D" w14:textId="77777777" w:rsidR="003A2CA9" w:rsidRDefault="003A2CA9">
      <w:pPr>
        <w:pStyle w:val="Akapitzlist"/>
        <w:numPr>
          <w:ilvl w:val="0"/>
          <w:numId w:val="216"/>
        </w:numPr>
        <w:spacing w:after="160" w:line="276" w:lineRule="auto"/>
        <w:ind w:left="360" w:right="0"/>
        <w:jc w:val="both"/>
      </w:pPr>
      <w:r>
        <w:t>System musi umożliwiać wyświetlanie danych zgromadzonych w systemie na dowolnym podkładzie (m.in. dane PODGIK, OSM, Ortofotomapa).</w:t>
      </w:r>
    </w:p>
    <w:p w14:paraId="53838624" w14:textId="77777777" w:rsidR="003A2CA9" w:rsidRDefault="003A2CA9">
      <w:pPr>
        <w:pStyle w:val="Akapitzlist"/>
        <w:numPr>
          <w:ilvl w:val="0"/>
          <w:numId w:val="216"/>
        </w:numPr>
        <w:spacing w:after="160" w:line="276" w:lineRule="auto"/>
        <w:ind w:left="360" w:right="0"/>
        <w:jc w:val="both"/>
      </w:pPr>
      <w:r>
        <w:t xml:space="preserve">System musi umożliwiać wyświetlenie okna informacyjnego pop-up obiektu na mapie, po kliknięciu w dowolny punkt wewnątrz obiektu. </w:t>
      </w:r>
    </w:p>
    <w:p w14:paraId="77BDE8A5" w14:textId="77777777" w:rsidR="003A2CA9" w:rsidRDefault="003A2CA9">
      <w:pPr>
        <w:pStyle w:val="Akapitzlist"/>
        <w:numPr>
          <w:ilvl w:val="0"/>
          <w:numId w:val="216"/>
        </w:numPr>
        <w:spacing w:after="160" w:line="276" w:lineRule="auto"/>
        <w:ind w:left="360" w:right="0"/>
        <w:jc w:val="both"/>
      </w:pPr>
      <w:r>
        <w:t>System musi umożliwiać użytkownikowi samodzielnie dodawanie warstw WMS oraz WFS do widoku mapy oraz odczytywanie informacji o danych zawartych na warstwach (dotyczy warstw WMS udostępniających usługę GetFeatureInfo) za pomocą okna informacyjnego pop-up po kliknięciu w dowolny punkt na mapie w obrębie warstwy.</w:t>
      </w:r>
    </w:p>
    <w:p w14:paraId="4B92EC6A" w14:textId="77777777" w:rsidR="003A2CA9" w:rsidRDefault="003A2CA9">
      <w:pPr>
        <w:pStyle w:val="Akapitzlist"/>
        <w:numPr>
          <w:ilvl w:val="0"/>
          <w:numId w:val="216"/>
        </w:numPr>
        <w:spacing w:after="160" w:line="276" w:lineRule="auto"/>
        <w:ind w:left="360" w:right="0"/>
        <w:jc w:val="both"/>
      </w:pPr>
      <w:r>
        <w:t>System musi umożliwiać zarządzanie kolejnością wyświetlania dodanych przez użytkownika warstw na mapie oraz w drzewie warstw.</w:t>
      </w:r>
    </w:p>
    <w:p w14:paraId="5E847CB1" w14:textId="77777777" w:rsidR="003A2CA9" w:rsidRDefault="003A2CA9">
      <w:pPr>
        <w:pStyle w:val="Akapitzlist"/>
        <w:numPr>
          <w:ilvl w:val="0"/>
          <w:numId w:val="216"/>
        </w:numPr>
        <w:spacing w:after="160" w:line="276" w:lineRule="auto"/>
        <w:ind w:left="360" w:right="0"/>
        <w:jc w:val="both"/>
      </w:pPr>
      <w:r>
        <w:t>System musi umożliwiać określenie widoczności samodzielnie dodawanych warstw WFS/WMS poprzez określenie dowolnej wartości mieszczącej się w zakresie 0-100.</w:t>
      </w:r>
    </w:p>
    <w:p w14:paraId="1BB07881" w14:textId="77777777" w:rsidR="003A2CA9" w:rsidRDefault="003A2CA9">
      <w:pPr>
        <w:pStyle w:val="Akapitzlist"/>
        <w:numPr>
          <w:ilvl w:val="0"/>
          <w:numId w:val="216"/>
        </w:numPr>
        <w:spacing w:after="160" w:line="276" w:lineRule="auto"/>
        <w:ind w:left="360" w:right="0"/>
        <w:jc w:val="both"/>
      </w:pPr>
      <w:r>
        <w:t>System musi spełnić następujące wymagania funkcjonalne w zakresie wyszukiwania działek na mapie:</w:t>
      </w:r>
    </w:p>
    <w:p w14:paraId="5C0BBD69" w14:textId="77777777" w:rsidR="003A2CA9" w:rsidRDefault="003A2CA9">
      <w:pPr>
        <w:pStyle w:val="Akapitzlist"/>
        <w:numPr>
          <w:ilvl w:val="1"/>
          <w:numId w:val="216"/>
        </w:numPr>
        <w:spacing w:after="160" w:line="276" w:lineRule="auto"/>
        <w:ind w:left="1080" w:right="0"/>
        <w:jc w:val="both"/>
      </w:pPr>
      <w:r>
        <w:t>System musi umożliwiać wyszukiwanie działek za pomocą wyszukiwarki z opcją autopodpowiedzi po 3 znakach.</w:t>
      </w:r>
    </w:p>
    <w:p w14:paraId="496E4919" w14:textId="77777777" w:rsidR="003A2CA9" w:rsidRDefault="003A2CA9">
      <w:pPr>
        <w:pStyle w:val="Akapitzlist"/>
        <w:numPr>
          <w:ilvl w:val="1"/>
          <w:numId w:val="216"/>
        </w:numPr>
        <w:spacing w:after="160" w:line="276" w:lineRule="auto"/>
        <w:ind w:left="1080" w:right="0"/>
        <w:jc w:val="both"/>
      </w:pPr>
      <w:r>
        <w:t>System musi umożliwiać przeszukiwanie zarówno wybranego obrębu z listy jak i wszystkich obrębów w gminie podczas wyszukiwania działek na mapie.</w:t>
      </w:r>
    </w:p>
    <w:p w14:paraId="26F729C3" w14:textId="77777777" w:rsidR="003A2CA9" w:rsidRDefault="003A2CA9">
      <w:pPr>
        <w:pStyle w:val="Akapitzlist"/>
        <w:numPr>
          <w:ilvl w:val="1"/>
          <w:numId w:val="216"/>
        </w:numPr>
        <w:spacing w:after="160" w:line="276" w:lineRule="auto"/>
        <w:ind w:left="1080" w:right="0"/>
        <w:jc w:val="both"/>
      </w:pPr>
      <w:r>
        <w:t>System musi umożliwiać automatyczne zaznaczenie (wybieranie) działki na mapie po wyszukaniu, poprzez wyróżnienie jej granic na mapie.</w:t>
      </w:r>
    </w:p>
    <w:p w14:paraId="7309E3F8" w14:textId="77777777" w:rsidR="003A2CA9" w:rsidRDefault="003A2CA9">
      <w:pPr>
        <w:pStyle w:val="Akapitzlist"/>
        <w:numPr>
          <w:ilvl w:val="1"/>
          <w:numId w:val="216"/>
        </w:numPr>
        <w:spacing w:after="160" w:line="276" w:lineRule="auto"/>
        <w:ind w:left="1080" w:right="0"/>
        <w:jc w:val="both"/>
      </w:pPr>
      <w:r>
        <w:t xml:space="preserve">System musi umożliwiać zaznaczanie (wybieranie) działek poprzez wybranie obrębu ewidencyjnego, a następnie wpisanie numeru co najmniej jednej działki ewidencyjnej w dedykowanym oknie, dostępnym z poziomu mapy. Po przeszukaniu bazy działek system </w:t>
      </w:r>
      <w:r>
        <w:lastRenderedPageBreak/>
        <w:t>musi generować raport różnicowy przedstawiający informację o działkach odnalezionych oraz nieodnalezionych w bazie danych.</w:t>
      </w:r>
    </w:p>
    <w:p w14:paraId="5D7BA1E5" w14:textId="77777777" w:rsidR="003A2CA9" w:rsidRDefault="003A2CA9">
      <w:pPr>
        <w:pStyle w:val="Akapitzlist"/>
        <w:numPr>
          <w:ilvl w:val="1"/>
          <w:numId w:val="216"/>
        </w:numPr>
        <w:spacing w:after="160" w:line="276" w:lineRule="auto"/>
        <w:ind w:left="1080" w:right="0"/>
        <w:jc w:val="both"/>
      </w:pPr>
      <w:r>
        <w:t>System musi umożliwiać zaznaczanie (wybieranie) działek na mapie poprzez bezpośrednie zaznaczenie jednej lub więcej działek ewidencyjnych na mapie.</w:t>
      </w:r>
    </w:p>
    <w:p w14:paraId="6AFEB152" w14:textId="77777777" w:rsidR="003A2CA9" w:rsidRDefault="003A2CA9">
      <w:pPr>
        <w:pStyle w:val="Akapitzlist"/>
        <w:numPr>
          <w:ilvl w:val="1"/>
          <w:numId w:val="216"/>
        </w:numPr>
        <w:spacing w:after="160" w:line="276" w:lineRule="auto"/>
        <w:ind w:left="1080" w:right="0"/>
        <w:jc w:val="both"/>
      </w:pPr>
      <w:r>
        <w:t>System musi umożliwiać zaznaczanie (wybieranie) działek oraz obiektów z bazy danych systemu na mapie poprzez zapytanie przestrzenne. Zapytanie przestrzenne musi zapewniać relacje typu: overlaps, zarówno pomiędzy działkami jak i obiektami z bazy danych systemu, a narysowanym przez użytkownika wielobokiem.</w:t>
      </w:r>
    </w:p>
    <w:p w14:paraId="47E57C8B" w14:textId="77777777" w:rsidR="003A2CA9" w:rsidRDefault="003A2CA9">
      <w:pPr>
        <w:pStyle w:val="Akapitzlist"/>
        <w:numPr>
          <w:ilvl w:val="0"/>
          <w:numId w:val="216"/>
        </w:numPr>
        <w:spacing w:after="160" w:line="276" w:lineRule="auto"/>
        <w:ind w:left="360" w:right="0"/>
        <w:jc w:val="both"/>
      </w:pPr>
      <w:r>
        <w:t>System musi spełnić następujące wymagania funkcjonalne w zakresie wyszukiwania adresów na mapie:</w:t>
      </w:r>
    </w:p>
    <w:p w14:paraId="49E7ADBF" w14:textId="77777777" w:rsidR="003A2CA9" w:rsidRDefault="003A2CA9">
      <w:pPr>
        <w:pStyle w:val="Akapitzlist"/>
        <w:numPr>
          <w:ilvl w:val="1"/>
          <w:numId w:val="216"/>
        </w:numPr>
        <w:spacing w:after="160" w:line="276" w:lineRule="auto"/>
        <w:ind w:left="1080" w:right="0"/>
        <w:jc w:val="both"/>
      </w:pPr>
      <w:r>
        <w:t>System musi umożliwiać wyszukiwanie adresów na mapie z opcją autopodpowiedzi po 3 znakach.</w:t>
      </w:r>
    </w:p>
    <w:p w14:paraId="58015CA4" w14:textId="77777777" w:rsidR="003A2CA9" w:rsidRDefault="003A2CA9">
      <w:pPr>
        <w:pStyle w:val="Akapitzlist"/>
        <w:numPr>
          <w:ilvl w:val="1"/>
          <w:numId w:val="216"/>
        </w:numPr>
        <w:spacing w:after="160" w:line="276" w:lineRule="auto"/>
        <w:ind w:left="1080" w:right="0"/>
        <w:jc w:val="both"/>
      </w:pPr>
      <w:r>
        <w:t>System musi automatycznie przenosić widok mapy do wyszukanego adresu, zaznaczać dokładną lokalizację adresu na mapie w odniesieniu do działki ewidencyjnej oraz zaznaczyć granice działki, w obrębie której zlokalizowany jest punkt adresowy.</w:t>
      </w:r>
    </w:p>
    <w:p w14:paraId="474BDAC4" w14:textId="77777777" w:rsidR="003A2CA9" w:rsidRDefault="003A2CA9">
      <w:pPr>
        <w:pStyle w:val="Akapitzlist"/>
        <w:numPr>
          <w:ilvl w:val="0"/>
          <w:numId w:val="216"/>
        </w:numPr>
        <w:spacing w:after="160" w:line="276" w:lineRule="auto"/>
        <w:ind w:left="360" w:right="0"/>
        <w:jc w:val="both"/>
      </w:pPr>
      <w:r>
        <w:t>System musi spełnić następujące wymagania funkcjonalne w zakresie wyszukiwania odcinków drogi na mapie oraz punktów na odcinku drogi:</w:t>
      </w:r>
    </w:p>
    <w:p w14:paraId="44146D37" w14:textId="77777777" w:rsidR="003A2CA9" w:rsidRDefault="003A2CA9">
      <w:pPr>
        <w:pStyle w:val="Akapitzlist"/>
        <w:numPr>
          <w:ilvl w:val="1"/>
          <w:numId w:val="216"/>
        </w:numPr>
        <w:spacing w:after="160" w:line="276" w:lineRule="auto"/>
        <w:ind w:left="1080" w:right="0"/>
        <w:jc w:val="both"/>
      </w:pPr>
      <w:r>
        <w:t>System musi umożliwiać wyszukiwanie odcinków drogi na mapie zarówno po podaniu numeru odcinka jak i po podaniu przebiegu odcinka z opcją autopodpowiedzi po 1 znaku.</w:t>
      </w:r>
    </w:p>
    <w:p w14:paraId="5EAEB2EA" w14:textId="77777777" w:rsidR="003A2CA9" w:rsidRDefault="003A2CA9">
      <w:pPr>
        <w:pStyle w:val="Akapitzlist"/>
        <w:numPr>
          <w:ilvl w:val="1"/>
          <w:numId w:val="216"/>
        </w:numPr>
        <w:spacing w:after="160" w:line="276" w:lineRule="auto"/>
        <w:ind w:left="1080" w:right="0"/>
        <w:jc w:val="both"/>
      </w:pPr>
      <w:r>
        <w:t>System musi automatycznie przenosić widok mapy do wyszukanego odcinka, zaznaczać dokładną lokalizację odcinka na mapie.</w:t>
      </w:r>
    </w:p>
    <w:p w14:paraId="6F12B656" w14:textId="77777777" w:rsidR="003A2CA9" w:rsidRDefault="003A2CA9">
      <w:pPr>
        <w:pStyle w:val="Akapitzlist"/>
        <w:numPr>
          <w:ilvl w:val="1"/>
          <w:numId w:val="216"/>
        </w:numPr>
        <w:spacing w:after="160" w:line="276" w:lineRule="auto"/>
        <w:ind w:left="1080" w:right="0"/>
        <w:jc w:val="both"/>
      </w:pPr>
      <w:r>
        <w:t>System musi umożliwiać wyszukiwanie punktu na odcinku drogi po podaniu konkretnego kilometrażu.</w:t>
      </w:r>
    </w:p>
    <w:p w14:paraId="3BEA00B2" w14:textId="77777777" w:rsidR="003A2CA9" w:rsidRDefault="003A2CA9">
      <w:pPr>
        <w:pStyle w:val="Akapitzlist"/>
        <w:numPr>
          <w:ilvl w:val="1"/>
          <w:numId w:val="216"/>
        </w:numPr>
        <w:spacing w:after="160" w:line="276" w:lineRule="auto"/>
        <w:ind w:left="1080" w:right="0"/>
        <w:jc w:val="both"/>
      </w:pPr>
      <w:r>
        <w:t>System musi automatycznie przenosić widok mapy do wyszukanego odcinka, zaznaczać dokładną lokalizację wyszukiwanego punktu na mapie w odniesieniu do odcinka.</w:t>
      </w:r>
    </w:p>
    <w:p w14:paraId="1B298575" w14:textId="77777777" w:rsidR="003A2CA9" w:rsidRDefault="003A2CA9">
      <w:pPr>
        <w:pStyle w:val="Akapitzlist"/>
        <w:numPr>
          <w:ilvl w:val="0"/>
          <w:numId w:val="216"/>
        </w:numPr>
        <w:spacing w:after="160" w:line="276" w:lineRule="auto"/>
        <w:ind w:left="360" w:right="0"/>
        <w:jc w:val="both"/>
      </w:pPr>
      <w:r>
        <w:t>System musi umożliwiać generowanie wydruku aktualnego widoku mapy.</w:t>
      </w:r>
    </w:p>
    <w:p w14:paraId="22F19659" w14:textId="77777777" w:rsidR="003A2CA9" w:rsidRDefault="003A2CA9">
      <w:pPr>
        <w:pStyle w:val="Akapitzlist"/>
        <w:numPr>
          <w:ilvl w:val="0"/>
          <w:numId w:val="216"/>
        </w:numPr>
        <w:spacing w:after="160" w:line="276" w:lineRule="auto"/>
        <w:ind w:left="360" w:right="0"/>
        <w:jc w:val="both"/>
      </w:pPr>
      <w:r>
        <w:t>System musi umożliwiać generowanie wydruków zawierających aktualny zakres mapy w trybie ustawień własnych, planu sytuacyjnego oraz organizacji ruchu, uzależniając dobór wyświetlanych warstw od wybranego trybu.</w:t>
      </w:r>
    </w:p>
    <w:p w14:paraId="29219AB1" w14:textId="77777777" w:rsidR="003A2CA9" w:rsidRDefault="003A2CA9">
      <w:pPr>
        <w:pStyle w:val="Akapitzlist"/>
        <w:numPr>
          <w:ilvl w:val="0"/>
          <w:numId w:val="216"/>
        </w:numPr>
        <w:spacing w:after="160" w:line="276" w:lineRule="auto"/>
        <w:ind w:left="360" w:right="0"/>
        <w:jc w:val="both"/>
      </w:pPr>
      <w:r>
        <w:t>System musi umożliwiać zdefiniowanie następujących parametrów wydruku na mapie za pomocą dedykowanego okna ustawień wydruku w widoku mapy:</w:t>
      </w:r>
    </w:p>
    <w:p w14:paraId="09384149" w14:textId="77777777" w:rsidR="003A2CA9" w:rsidRDefault="003A2CA9">
      <w:pPr>
        <w:pStyle w:val="Akapitzlist"/>
        <w:numPr>
          <w:ilvl w:val="1"/>
          <w:numId w:val="216"/>
        </w:numPr>
        <w:spacing w:after="160" w:line="276" w:lineRule="auto"/>
        <w:ind w:left="1080" w:right="0"/>
        <w:jc w:val="both"/>
      </w:pPr>
      <w:r>
        <w:t>Tytuł wydruku;</w:t>
      </w:r>
    </w:p>
    <w:p w14:paraId="4E2D3DD9" w14:textId="77777777" w:rsidR="003A2CA9" w:rsidRDefault="003A2CA9">
      <w:pPr>
        <w:pStyle w:val="Akapitzlist"/>
        <w:numPr>
          <w:ilvl w:val="1"/>
          <w:numId w:val="216"/>
        </w:numPr>
        <w:spacing w:after="160" w:line="276" w:lineRule="auto"/>
        <w:ind w:left="1080" w:right="0"/>
        <w:jc w:val="both"/>
      </w:pPr>
      <w:r>
        <w:t>Skala (1:250, 1:500, 1:1000, 1:2000, 1:5000, 1:10000, 1:25000, 1:50000, 1:100000, 1:200000, skala niestandardowa);</w:t>
      </w:r>
    </w:p>
    <w:p w14:paraId="38AA8DBE" w14:textId="77777777" w:rsidR="003A2CA9" w:rsidRDefault="003A2CA9">
      <w:pPr>
        <w:pStyle w:val="Akapitzlist"/>
        <w:numPr>
          <w:ilvl w:val="1"/>
          <w:numId w:val="216"/>
        </w:numPr>
        <w:spacing w:after="160" w:line="276" w:lineRule="auto"/>
        <w:ind w:left="1080" w:right="0"/>
        <w:jc w:val="both"/>
      </w:pPr>
      <w:r>
        <w:t>Treść opisu wyświetlanego pod tytułem wydruku;</w:t>
      </w:r>
    </w:p>
    <w:p w14:paraId="020C78AF" w14:textId="77777777" w:rsidR="003A2CA9" w:rsidRDefault="003A2CA9">
      <w:pPr>
        <w:pStyle w:val="Akapitzlist"/>
        <w:numPr>
          <w:ilvl w:val="1"/>
          <w:numId w:val="216"/>
        </w:numPr>
        <w:spacing w:after="160" w:line="276" w:lineRule="auto"/>
        <w:ind w:left="1080" w:right="0"/>
        <w:jc w:val="both"/>
      </w:pPr>
      <w:r>
        <w:t>Układ (pionowy/poziomy);</w:t>
      </w:r>
    </w:p>
    <w:p w14:paraId="337E9011" w14:textId="77777777" w:rsidR="003A2CA9" w:rsidRDefault="003A2CA9">
      <w:pPr>
        <w:pStyle w:val="Akapitzlist"/>
        <w:numPr>
          <w:ilvl w:val="1"/>
          <w:numId w:val="216"/>
        </w:numPr>
        <w:spacing w:after="160" w:line="276" w:lineRule="auto"/>
        <w:ind w:left="1080" w:right="0"/>
        <w:jc w:val="both"/>
      </w:pPr>
      <w:r>
        <w:t>Format wydruku (A4 - A0);</w:t>
      </w:r>
    </w:p>
    <w:p w14:paraId="1969A263" w14:textId="77777777" w:rsidR="003A2CA9" w:rsidRDefault="003A2CA9">
      <w:pPr>
        <w:pStyle w:val="Akapitzlist"/>
        <w:numPr>
          <w:ilvl w:val="1"/>
          <w:numId w:val="216"/>
        </w:numPr>
        <w:spacing w:after="160" w:line="276" w:lineRule="auto"/>
        <w:ind w:left="1080" w:right="0"/>
        <w:jc w:val="both"/>
      </w:pPr>
      <w:r>
        <w:t>Rozdzielczość (96, 150, 200, 300).</w:t>
      </w:r>
    </w:p>
    <w:p w14:paraId="04878204" w14:textId="77777777" w:rsidR="003A2CA9" w:rsidRDefault="003A2CA9">
      <w:pPr>
        <w:pStyle w:val="Akapitzlist"/>
        <w:numPr>
          <w:ilvl w:val="0"/>
          <w:numId w:val="216"/>
        </w:numPr>
        <w:spacing w:after="160" w:line="276" w:lineRule="auto"/>
        <w:ind w:left="360" w:right="0"/>
        <w:jc w:val="both"/>
      </w:pPr>
      <w:r>
        <w:t xml:space="preserve">System musi umożliwiać użytkownikowi wykonanie wydruku w skali niestandardowej, poprzez samodzielne określenie wartości mianownika skali. </w:t>
      </w:r>
    </w:p>
    <w:p w14:paraId="5D9382F5" w14:textId="77777777" w:rsidR="003A2CA9" w:rsidRDefault="003A2CA9">
      <w:pPr>
        <w:pStyle w:val="Akapitzlist"/>
        <w:numPr>
          <w:ilvl w:val="0"/>
          <w:numId w:val="216"/>
        </w:numPr>
        <w:spacing w:after="160" w:line="276" w:lineRule="auto"/>
        <w:ind w:left="360" w:right="0"/>
        <w:jc w:val="both"/>
      </w:pPr>
      <w:r>
        <w:t>System musi umożliwiać wybór unikalnego szablonu spośród listy dostępnych, utworzonych przez użytkownika szablonów wydruku.</w:t>
      </w:r>
    </w:p>
    <w:p w14:paraId="7F13D0FC" w14:textId="77777777" w:rsidR="003A2CA9" w:rsidRDefault="003A2CA9">
      <w:pPr>
        <w:pStyle w:val="Akapitzlist"/>
        <w:numPr>
          <w:ilvl w:val="0"/>
          <w:numId w:val="216"/>
        </w:numPr>
        <w:spacing w:after="160" w:line="276" w:lineRule="auto"/>
        <w:ind w:left="360" w:right="0"/>
        <w:jc w:val="both"/>
      </w:pPr>
      <w:r>
        <w:t>System musi umożliwiać użytkownikowi samodzielne decydowanie o tym, czy informacja o numerze strony powinna zostać dołączona do wydruku.</w:t>
      </w:r>
    </w:p>
    <w:p w14:paraId="36454789" w14:textId="77777777" w:rsidR="003A2CA9" w:rsidRDefault="003A2CA9">
      <w:pPr>
        <w:pStyle w:val="Akapitzlist"/>
        <w:numPr>
          <w:ilvl w:val="0"/>
          <w:numId w:val="216"/>
        </w:numPr>
        <w:spacing w:after="160" w:line="276" w:lineRule="auto"/>
        <w:ind w:left="360" w:right="0"/>
        <w:jc w:val="both"/>
      </w:pPr>
      <w:r>
        <w:t xml:space="preserve">System musi umożliwić wyświetlanie podglądu wydruku przed pobraniem pliku *.pdf, *.jpg, *.png. </w:t>
      </w:r>
    </w:p>
    <w:p w14:paraId="1AD63381" w14:textId="77777777" w:rsidR="003A2CA9" w:rsidRDefault="003A2CA9">
      <w:pPr>
        <w:pStyle w:val="Akapitzlist"/>
        <w:numPr>
          <w:ilvl w:val="0"/>
          <w:numId w:val="216"/>
        </w:numPr>
        <w:spacing w:after="160" w:line="276" w:lineRule="auto"/>
        <w:ind w:left="360" w:right="0"/>
        <w:jc w:val="both"/>
      </w:pPr>
      <w:r>
        <w:lastRenderedPageBreak/>
        <w:t xml:space="preserve">System musi umożliwiać generowanie wydruku aktualnego widoku mapy do formatu *.png z uwzględnieniem wszystkich elementów stanowiących treść mapy, w tym pomiarów tworzonych przez użytkownika oraz innych obiektów wektorowych. </w:t>
      </w:r>
    </w:p>
    <w:p w14:paraId="2682A273" w14:textId="77777777" w:rsidR="003A2CA9" w:rsidRDefault="003A2CA9">
      <w:pPr>
        <w:pStyle w:val="Akapitzlist"/>
        <w:numPr>
          <w:ilvl w:val="0"/>
          <w:numId w:val="216"/>
        </w:numPr>
        <w:spacing w:after="160" w:line="276" w:lineRule="auto"/>
        <w:ind w:left="360" w:right="0"/>
        <w:jc w:val="both"/>
      </w:pPr>
      <w:r>
        <w:t>System musi umożliwiać ustawienie przezroczystości wyświetlanych warstw na mapie bezpośrednio z poziomu mapy.</w:t>
      </w:r>
    </w:p>
    <w:p w14:paraId="7C9ECD4C" w14:textId="77777777" w:rsidR="003A2CA9" w:rsidRDefault="003A2CA9">
      <w:pPr>
        <w:pStyle w:val="Akapitzlist"/>
        <w:numPr>
          <w:ilvl w:val="0"/>
          <w:numId w:val="216"/>
        </w:numPr>
        <w:spacing w:after="160" w:line="276" w:lineRule="auto"/>
        <w:ind w:left="360" w:right="0"/>
        <w:jc w:val="both"/>
      </w:pPr>
      <w:r>
        <w:t xml:space="preserve">System musi umożliwić przesuwanie widoku mapy, przybliżanie/oddalanie widoku za pomocą przycisków "Przybliż"/"Oddal" oraz rolki scroll.  </w:t>
      </w:r>
    </w:p>
    <w:p w14:paraId="7336CD4C" w14:textId="77777777" w:rsidR="003A2CA9" w:rsidRDefault="003A2CA9">
      <w:pPr>
        <w:pStyle w:val="Akapitzlist"/>
        <w:numPr>
          <w:ilvl w:val="0"/>
          <w:numId w:val="216"/>
        </w:numPr>
        <w:spacing w:after="160" w:line="276" w:lineRule="auto"/>
        <w:ind w:left="360" w:right="0"/>
        <w:jc w:val="both"/>
      </w:pPr>
      <w:r>
        <w:t xml:space="preserve">System musi umożliwiać przybliżenie do granic JST za pomocą dedykowanego narzędzia.  </w:t>
      </w:r>
    </w:p>
    <w:p w14:paraId="186EE402" w14:textId="77777777" w:rsidR="003A2CA9" w:rsidRDefault="003A2CA9">
      <w:pPr>
        <w:pStyle w:val="Akapitzlist"/>
        <w:numPr>
          <w:ilvl w:val="0"/>
          <w:numId w:val="216"/>
        </w:numPr>
        <w:spacing w:after="160" w:line="276" w:lineRule="auto"/>
        <w:ind w:left="360" w:right="0"/>
        <w:jc w:val="both"/>
      </w:pPr>
      <w:r>
        <w:t>System musi udostępniać narzędzie geolokalizacji.</w:t>
      </w:r>
    </w:p>
    <w:p w14:paraId="712DDCE4" w14:textId="77777777" w:rsidR="003A2CA9" w:rsidRDefault="003A2CA9">
      <w:pPr>
        <w:pStyle w:val="Akapitzlist"/>
        <w:numPr>
          <w:ilvl w:val="0"/>
          <w:numId w:val="216"/>
        </w:numPr>
        <w:spacing w:after="160" w:line="276" w:lineRule="auto"/>
        <w:ind w:left="360" w:right="0"/>
        <w:jc w:val="both"/>
      </w:pPr>
      <w:r>
        <w:t>System musi wyświetlać na mapie informację o aktualnym aktualny poziom powiększenia mapy (zoom mapy).</w:t>
      </w:r>
    </w:p>
    <w:p w14:paraId="07801190" w14:textId="77777777" w:rsidR="003A2CA9" w:rsidRDefault="003A2CA9">
      <w:pPr>
        <w:pStyle w:val="Akapitzlist"/>
        <w:numPr>
          <w:ilvl w:val="0"/>
          <w:numId w:val="216"/>
        </w:numPr>
        <w:spacing w:after="160" w:line="276" w:lineRule="auto"/>
        <w:ind w:left="360" w:right="0"/>
        <w:jc w:val="both"/>
      </w:pPr>
      <w:r>
        <w:t>System musi umożliwiać odczytywanie współrzędnych na podstawie aktualnej pozycji kursora myszy w układzie PUWG 1992, z możliwością zmiany tego układu w dowolnym momencie, bezpośrednio z poziomu mapy, na jeden spośród wymienionych układów: WGS 84, PUWG 2000 strefa 5, PUWG 2000 strefa 6, PUWG 2000 strefa 7, PUWG 2000 strefa 8.</w:t>
      </w:r>
    </w:p>
    <w:p w14:paraId="572E892B" w14:textId="77777777" w:rsidR="003A2CA9" w:rsidRDefault="003A2CA9">
      <w:pPr>
        <w:pStyle w:val="Akapitzlist"/>
        <w:numPr>
          <w:ilvl w:val="0"/>
          <w:numId w:val="216"/>
        </w:numPr>
        <w:spacing w:after="160" w:line="276" w:lineRule="auto"/>
        <w:ind w:left="360" w:right="0"/>
        <w:jc w:val="both"/>
      </w:pPr>
      <w:r>
        <w:t>System musi umożliwiać wyznaczenia bufora dla działki oraz obiektów z bazy danych systemu o zdefiniowanej przez użytkownika wielkości (oddzielnie dla działki i dla obiektów z bazy danych systemu) oraz wyświetlenie go na mapie. System musi umożliwiać podanie wielkości bufora zarówno w metrach [m] jak i w kilometrach [km].</w:t>
      </w:r>
    </w:p>
    <w:p w14:paraId="2F5117E1" w14:textId="77777777" w:rsidR="003A2CA9" w:rsidRDefault="003A2CA9">
      <w:pPr>
        <w:pStyle w:val="Akapitzlist"/>
        <w:numPr>
          <w:ilvl w:val="0"/>
          <w:numId w:val="216"/>
        </w:numPr>
        <w:spacing w:after="160" w:line="276" w:lineRule="auto"/>
        <w:ind w:left="360" w:right="0"/>
        <w:jc w:val="both"/>
      </w:pPr>
      <w:r>
        <w:t>System musi umożliwić dokonywanie pomiaru odległości, obwodu oraz powierzchni na mapie.</w:t>
      </w:r>
    </w:p>
    <w:p w14:paraId="550DE3BC" w14:textId="77777777" w:rsidR="003A2CA9" w:rsidRDefault="003A2CA9">
      <w:pPr>
        <w:pStyle w:val="Akapitzlist"/>
        <w:numPr>
          <w:ilvl w:val="0"/>
          <w:numId w:val="216"/>
        </w:numPr>
        <w:spacing w:after="160" w:line="276" w:lineRule="auto"/>
        <w:ind w:left="360" w:right="0"/>
        <w:jc w:val="both"/>
      </w:pPr>
      <w:r>
        <w:t xml:space="preserve">System musi umożliwiać wyświetlanie odległości i obwodu w metrach [m] (z dokładnością do 0,01 m) oraz kilometrach [km] (z dokładnością do 10 m). System musi umożliwiać wykonanie pomiaru poprzez rysowanie linii pod kątem prostym. Wykonane pomiary muszą wyświetlać współrzędne geograficzne każdego werteksu mierzonego obiektu. System musi wyświetlać miary pośrednie każdego odcinka wyznaczonego przez wskazane werteksy, jak i całkowity pomiar długości. </w:t>
      </w:r>
    </w:p>
    <w:p w14:paraId="10E68AB3" w14:textId="77777777" w:rsidR="003A2CA9" w:rsidRDefault="003A2CA9">
      <w:pPr>
        <w:pStyle w:val="Akapitzlist"/>
        <w:numPr>
          <w:ilvl w:val="0"/>
          <w:numId w:val="216"/>
        </w:numPr>
        <w:spacing w:after="160" w:line="276" w:lineRule="auto"/>
        <w:ind w:left="360" w:right="0"/>
        <w:jc w:val="both"/>
      </w:pPr>
      <w:r>
        <w:t>System musi umożliwiać wyświetlanie powierzchni w metrach kwadratowych [m2] (z dokładnością do 0,001 m2) oraz hektarach [ha] (z dokładnością do 0,01 ha).</w:t>
      </w:r>
    </w:p>
    <w:p w14:paraId="7763C1FA" w14:textId="77777777" w:rsidR="003A2CA9" w:rsidRDefault="003A2CA9">
      <w:pPr>
        <w:pStyle w:val="Akapitzlist"/>
        <w:numPr>
          <w:ilvl w:val="0"/>
          <w:numId w:val="216"/>
        </w:numPr>
        <w:spacing w:after="160" w:line="276" w:lineRule="auto"/>
        <w:ind w:left="360" w:right="0"/>
        <w:jc w:val="both"/>
      </w:pPr>
      <w:r>
        <w:t>System musi umożliwiać przejście do listy wygenerowanych dokumentów dla zajęcia pasa drogowego oraz dokumentów dla decyzji lokalizacyjnych dotyczących działki, po kliknięciu w hiperłącze odsyłające do właściwego widoku bezpośrednio z poziomu okna informacyjnego pop-up działki.  Hiperłącze musi być zapisane w widoku okna informacyjnego pop-up- działki jako cyfra odpowiadająca odpowiadających liczbie wydanych dokumentów.</w:t>
      </w:r>
    </w:p>
    <w:p w14:paraId="49158290" w14:textId="77777777" w:rsidR="003A2CA9" w:rsidRDefault="003A2CA9">
      <w:pPr>
        <w:pStyle w:val="Akapitzlist"/>
        <w:numPr>
          <w:ilvl w:val="0"/>
          <w:numId w:val="216"/>
        </w:numPr>
        <w:spacing w:after="160" w:line="276" w:lineRule="auto"/>
        <w:ind w:left="360" w:right="0"/>
        <w:jc w:val="both"/>
      </w:pPr>
      <w:r>
        <w:t>System musi umożliwiać wyszukiwanie punktu na mapie po podaniu współrzędnych geograficznych w układzie WGS 84 (EPSG 4326) w następujących formatach: DMS, DD, DMM.</w:t>
      </w:r>
    </w:p>
    <w:p w14:paraId="593EBA22" w14:textId="77777777" w:rsidR="003A2CA9" w:rsidRDefault="003A2CA9">
      <w:pPr>
        <w:pStyle w:val="Akapitzlist"/>
        <w:numPr>
          <w:ilvl w:val="0"/>
          <w:numId w:val="216"/>
        </w:numPr>
        <w:spacing w:after="160" w:line="276" w:lineRule="auto"/>
        <w:ind w:left="360" w:right="0"/>
        <w:jc w:val="both"/>
      </w:pPr>
      <w:r>
        <w:t>System musi umożliwiać przeglądanie w oknie mapy danych Google Street View.</w:t>
      </w:r>
    </w:p>
    <w:p w14:paraId="567792CD" w14:textId="77777777" w:rsidR="003A2CA9" w:rsidRDefault="003A2CA9">
      <w:pPr>
        <w:pStyle w:val="Akapitzlist"/>
        <w:numPr>
          <w:ilvl w:val="0"/>
          <w:numId w:val="216"/>
        </w:numPr>
        <w:spacing w:after="160" w:line="276" w:lineRule="auto"/>
        <w:ind w:left="360" w:right="0"/>
        <w:jc w:val="both"/>
      </w:pPr>
      <w:r>
        <w:t>System musi umożliwiać edytowanie obiektów i geometrii na mapie spełniając poniższe wymagania funkcjonalne:</w:t>
      </w:r>
    </w:p>
    <w:p w14:paraId="4447A441" w14:textId="77777777" w:rsidR="003A2CA9" w:rsidRDefault="003A2CA9">
      <w:pPr>
        <w:pStyle w:val="Akapitzlist"/>
        <w:numPr>
          <w:ilvl w:val="1"/>
          <w:numId w:val="216"/>
        </w:numPr>
        <w:spacing w:after="160" w:line="276" w:lineRule="auto"/>
        <w:ind w:left="1080" w:right="0"/>
        <w:jc w:val="both"/>
      </w:pPr>
      <w:r>
        <w:t xml:space="preserve">System musi umożliwiać wyświetlenie odległości i obwodu w metrach [m] (z dokładnością do 0,01 m) oraz powierzchni geometrii w hektarach [ha] podczas rysowania geometrii na mapie. System musi wyświetlać miary pośrednie każdego odcinka wyznaczonego przez wskazane werteksy, jak i całkowitą długość linii/obwód poligonu. </w:t>
      </w:r>
    </w:p>
    <w:p w14:paraId="0B752D08" w14:textId="77777777" w:rsidR="003A2CA9" w:rsidRDefault="003A2CA9">
      <w:pPr>
        <w:pStyle w:val="Akapitzlist"/>
        <w:numPr>
          <w:ilvl w:val="1"/>
          <w:numId w:val="216"/>
        </w:numPr>
        <w:spacing w:after="160" w:line="276" w:lineRule="auto"/>
        <w:ind w:left="1080" w:right="0"/>
        <w:jc w:val="both"/>
      </w:pPr>
      <w:r>
        <w:t>System musi umożliwiać rysowanie geometrii poligonowej oraz liniowej z użyciem narzędzia rysowania linii pod kątem prostym.</w:t>
      </w:r>
    </w:p>
    <w:p w14:paraId="294D3019" w14:textId="77777777" w:rsidR="003A2CA9" w:rsidRDefault="003A2CA9">
      <w:pPr>
        <w:pStyle w:val="Akapitzlist"/>
        <w:numPr>
          <w:ilvl w:val="1"/>
          <w:numId w:val="216"/>
        </w:numPr>
        <w:spacing w:after="160" w:line="276" w:lineRule="auto"/>
        <w:ind w:left="1080" w:right="0"/>
        <w:jc w:val="both"/>
      </w:pPr>
      <w:r>
        <w:lastRenderedPageBreak/>
        <w:t>System musi umożliwiać samodzielne włączenie/wyłączenie opcji przyciągania do wierzchołków, granic działek i obiektów podczas dodawania oraz edycji geometrii na mapie.</w:t>
      </w:r>
    </w:p>
    <w:p w14:paraId="113AFEA9" w14:textId="77777777" w:rsidR="003A2CA9" w:rsidRDefault="003A2CA9">
      <w:pPr>
        <w:pStyle w:val="Akapitzlist"/>
        <w:numPr>
          <w:ilvl w:val="1"/>
          <w:numId w:val="216"/>
        </w:numPr>
        <w:spacing w:after="160" w:line="276" w:lineRule="auto"/>
        <w:ind w:left="1080" w:right="0"/>
        <w:jc w:val="both"/>
      </w:pPr>
      <w:r>
        <w:t>System musi umożliwiać wybranie zarówno jednej jak i kilku z następujących opcji przyciągania: do wierzchołków, linii, z uwzględnieniem działek, z uwzględnieniem edytowanego obiektu, z uwzględnieniem jedynie elementów o tej samej geometrii oraz określeniem tolerancji, wyrażonej w pikselach w zakresie 1-20 px.</w:t>
      </w:r>
    </w:p>
    <w:p w14:paraId="1F484920" w14:textId="77777777" w:rsidR="003A2CA9" w:rsidRDefault="003A2CA9">
      <w:pPr>
        <w:pStyle w:val="Akapitzlist"/>
        <w:numPr>
          <w:ilvl w:val="1"/>
          <w:numId w:val="216"/>
        </w:numPr>
        <w:spacing w:after="160" w:line="276" w:lineRule="auto"/>
        <w:ind w:left="1080" w:right="0"/>
        <w:jc w:val="both"/>
      </w:pPr>
      <w:r>
        <w:t xml:space="preserve">System musi umożliwiać łączenie dowolnej liczby obiektów stykających się ze sobą w jeden obiekt, z możliwością wskazania obiektu, którego atrybuty mają zostać zachowane w wynikowym obiekcie. W przypadku łączenia, obiekt wynikowy automatycznie zostaje dodany do bazy danych, natomiast obiekty składowe otrzymując status "usunięty". </w:t>
      </w:r>
    </w:p>
    <w:p w14:paraId="332A1F27" w14:textId="77777777" w:rsidR="003A2CA9" w:rsidRDefault="003A2CA9">
      <w:pPr>
        <w:pStyle w:val="Akapitzlist"/>
        <w:numPr>
          <w:ilvl w:val="1"/>
          <w:numId w:val="216"/>
        </w:numPr>
        <w:spacing w:after="160" w:line="276" w:lineRule="auto"/>
        <w:ind w:left="1080" w:right="0"/>
        <w:jc w:val="both"/>
      </w:pPr>
      <w:r>
        <w:t xml:space="preserve">System musi umożliwiać dzielenie obiektu za pomocą samodzielnego wprowadzenia geometrii linii podziału, dzielącej obiekt, na co najmniej dwa nowe obiekty, z zachowaniem wszystkich atrybutów wyjściowego obiektu, w obiektach wynikowych. W przypadku podziału, obiekty wynikowe automatycznie zostają dodane do bazy danych, natomiast obiekt wejściowy otrzymuje status "usunięty". </w:t>
      </w:r>
    </w:p>
    <w:p w14:paraId="71F9DC6E" w14:textId="77777777" w:rsidR="003A2CA9" w:rsidRDefault="003A2CA9">
      <w:pPr>
        <w:pStyle w:val="Akapitzlist"/>
        <w:numPr>
          <w:ilvl w:val="1"/>
          <w:numId w:val="216"/>
        </w:numPr>
        <w:spacing w:after="160" w:line="276" w:lineRule="auto"/>
        <w:ind w:left="1080" w:right="0"/>
        <w:jc w:val="both"/>
      </w:pPr>
      <w:r>
        <w:t>System musi umożliwiać tworzenie nowej geometrii w oparciu zarówno o geometrię istniejących obiektów (linia/poligon/punkt) jak i o geometrię tymczasową (linia/poligon/punkt), niezapisaną w bazie danych, umożliwiając realizację następujących operacji: różnica geometrii, łączenie geometrii, część wspólna z obu obiektów, wycięcie granicy poligonem pierwszego obiektu poligonem drugiego obiektu. System musi umożliwiać użytkownikowi dodanie nowego obiektu zarówno na podstawie stworzonej geometrii wynikowej, jak i tymczasowej, bezpośrednio z okna mapy.</w:t>
      </w:r>
    </w:p>
    <w:p w14:paraId="198A49D2" w14:textId="77777777" w:rsidR="003A2CA9" w:rsidRDefault="003A2CA9" w:rsidP="00AE64B2">
      <w:pPr>
        <w:pStyle w:val="Nagwek1"/>
        <w:numPr>
          <w:ilvl w:val="2"/>
          <w:numId w:val="2"/>
        </w:numPr>
        <w:spacing w:before="240" w:after="240" w:line="276" w:lineRule="auto"/>
        <w:ind w:right="74"/>
        <w:jc w:val="both"/>
      </w:pPr>
      <w:bookmarkStart w:id="87" w:name="_Toc172304424"/>
      <w:bookmarkStart w:id="88" w:name="_Toc172821381"/>
      <w:bookmarkStart w:id="89" w:name="_Toc180506818"/>
      <w:bookmarkStart w:id="90" w:name="_Toc219026917"/>
      <w:r>
        <w:t>Wymagania funkcjonalne w zakresie pracy na zdjęciach.</w:t>
      </w:r>
      <w:bookmarkEnd w:id="87"/>
      <w:bookmarkEnd w:id="88"/>
      <w:bookmarkEnd w:id="89"/>
      <w:bookmarkEnd w:id="90"/>
    </w:p>
    <w:p w14:paraId="693EB974" w14:textId="77777777" w:rsidR="003A2CA9" w:rsidRDefault="003A2CA9">
      <w:pPr>
        <w:pStyle w:val="Akapitzlist"/>
        <w:numPr>
          <w:ilvl w:val="0"/>
          <w:numId w:val="217"/>
        </w:numPr>
        <w:spacing w:after="160" w:line="276" w:lineRule="auto"/>
        <w:ind w:right="0"/>
        <w:jc w:val="both"/>
      </w:pPr>
      <w:r>
        <w:t>System musi umożliwiać dodawanie/usuwanie/edycję obiektów z poziomu zdjęcia.</w:t>
      </w:r>
    </w:p>
    <w:p w14:paraId="265D91E0" w14:textId="77777777" w:rsidR="003A2CA9" w:rsidRDefault="003A2CA9">
      <w:pPr>
        <w:pStyle w:val="Akapitzlist"/>
        <w:numPr>
          <w:ilvl w:val="0"/>
          <w:numId w:val="217"/>
        </w:numPr>
        <w:spacing w:after="160" w:line="276" w:lineRule="auto"/>
        <w:ind w:right="0"/>
        <w:jc w:val="both"/>
      </w:pPr>
      <w:r>
        <w:t xml:space="preserve">System musi umożliwiać odczytywanie informacji o obiekcie w postaci okna pop-up pojawiającego się po kliknięciu na dowolny obiekt w widoku zdjęcia. </w:t>
      </w:r>
    </w:p>
    <w:p w14:paraId="6EB20614" w14:textId="77777777" w:rsidR="003A2CA9" w:rsidRDefault="003A2CA9">
      <w:pPr>
        <w:pStyle w:val="Akapitzlist"/>
        <w:numPr>
          <w:ilvl w:val="0"/>
          <w:numId w:val="217"/>
        </w:numPr>
        <w:spacing w:after="160" w:line="276" w:lineRule="auto"/>
        <w:ind w:right="0"/>
        <w:jc w:val="both"/>
      </w:pPr>
      <w:r>
        <w:t>System musi umożliwiać przeglądanie zdjęć z fotorejestracji przeprowadzonej w różnych latach poprzez wskazanie właściwego roku bezpośrednio w widoku zdjęcia panoramicznego.</w:t>
      </w:r>
    </w:p>
    <w:p w14:paraId="3EA026F3" w14:textId="77777777" w:rsidR="003A2CA9" w:rsidRDefault="003A2CA9">
      <w:pPr>
        <w:pStyle w:val="Akapitzlist"/>
        <w:numPr>
          <w:ilvl w:val="0"/>
          <w:numId w:val="217"/>
        </w:numPr>
        <w:spacing w:after="160" w:line="276" w:lineRule="auto"/>
        <w:ind w:right="0"/>
        <w:jc w:val="both"/>
      </w:pPr>
      <w:r>
        <w:t>System musi umożliwiać zapisywanie aktualnego widoku panoramy sferycznej w formacie *.jpg</w:t>
      </w:r>
    </w:p>
    <w:p w14:paraId="21031185" w14:textId="77777777" w:rsidR="003A2CA9" w:rsidRDefault="003A2CA9">
      <w:pPr>
        <w:pStyle w:val="Akapitzlist"/>
        <w:numPr>
          <w:ilvl w:val="0"/>
          <w:numId w:val="217"/>
        </w:numPr>
        <w:spacing w:after="160" w:line="276" w:lineRule="auto"/>
        <w:ind w:right="0"/>
        <w:jc w:val="both"/>
      </w:pPr>
      <w:r>
        <w:t>System musi umożliwiać przeglądanie zdjęć fotogrametrycznych pozbawionych dystorsji, przedstawiających widok kamery skierowanej w lewo, prawo, przód, tył oraz z widok z góry.</w:t>
      </w:r>
    </w:p>
    <w:p w14:paraId="0DC3DB9C" w14:textId="77777777" w:rsidR="003A2CA9" w:rsidRDefault="003A2CA9">
      <w:pPr>
        <w:pStyle w:val="Akapitzlist"/>
        <w:numPr>
          <w:ilvl w:val="0"/>
          <w:numId w:val="217"/>
        </w:numPr>
        <w:spacing w:after="160" w:line="276" w:lineRule="auto"/>
        <w:ind w:right="0"/>
        <w:jc w:val="both"/>
      </w:pPr>
      <w:r>
        <w:t>System musi umożliwiać przeglądanie zdjęć z fotorejestracji (zarówno zdjęć fotogrametrycznych jak i panoramicznych) poprzez płynne poruszanie się pomiędzy kolejnymi zdjęciami w oknie widoku zdjęcia.</w:t>
      </w:r>
    </w:p>
    <w:p w14:paraId="2DCC9D4E" w14:textId="77777777" w:rsidR="003A2CA9" w:rsidRDefault="003A2CA9">
      <w:pPr>
        <w:pStyle w:val="Akapitzlist"/>
        <w:numPr>
          <w:ilvl w:val="0"/>
          <w:numId w:val="217"/>
        </w:numPr>
        <w:spacing w:after="160" w:line="276" w:lineRule="auto"/>
        <w:ind w:right="0"/>
        <w:jc w:val="both"/>
      </w:pPr>
      <w:r>
        <w:t>System musi umożliwiać odczytywanie informacji o aktualnym położeniu w oknie zdjęcia w zakresie obejmującym co najmniej: numer odcinka drogowego (wraz z kolejnością w przypadku odcinków zależnych), nazwa ulicy, kilometraż, na którym znajduje się zdjęcie, współrzędne geograficzne (szerokości i długość geograficzna).</w:t>
      </w:r>
    </w:p>
    <w:p w14:paraId="1DBB8491" w14:textId="77777777" w:rsidR="003A2CA9" w:rsidRDefault="003A2CA9">
      <w:pPr>
        <w:pStyle w:val="Akapitzlist"/>
        <w:numPr>
          <w:ilvl w:val="0"/>
          <w:numId w:val="217"/>
        </w:numPr>
        <w:spacing w:after="160" w:line="276" w:lineRule="auto"/>
        <w:ind w:right="0"/>
        <w:jc w:val="both"/>
      </w:pPr>
      <w:r>
        <w:t>System musi umożliwiać pomiar szerokości, wysokości oraz powierzchni obiektów znajdujących się w płaszczyźnie drogi z poziomu zdjęcia panoramicznego.</w:t>
      </w:r>
    </w:p>
    <w:p w14:paraId="3DD9703D" w14:textId="77777777" w:rsidR="003A2CA9" w:rsidRDefault="003A2CA9">
      <w:pPr>
        <w:pStyle w:val="Akapitzlist"/>
        <w:numPr>
          <w:ilvl w:val="0"/>
          <w:numId w:val="217"/>
        </w:numPr>
        <w:spacing w:after="160" w:line="276" w:lineRule="auto"/>
        <w:ind w:right="0"/>
        <w:jc w:val="both"/>
      </w:pPr>
      <w:r>
        <w:lastRenderedPageBreak/>
        <w:t>System musi umożliwiać powiązanie obiektu wstawianego na mapie oraz na zdjęciu panoramicznym z najbliższym punktem adresowym oraz działką poprzez uzupełnienie odpowiednich pól w bazie danych bez ingerencji użytkownika.</w:t>
      </w:r>
    </w:p>
    <w:p w14:paraId="59B3AB86" w14:textId="77777777" w:rsidR="003A2CA9" w:rsidRDefault="003A2CA9">
      <w:pPr>
        <w:pStyle w:val="Akapitzlist"/>
        <w:numPr>
          <w:ilvl w:val="0"/>
          <w:numId w:val="217"/>
        </w:numPr>
        <w:spacing w:after="160" w:line="276" w:lineRule="auto"/>
        <w:ind w:right="0"/>
        <w:jc w:val="both"/>
      </w:pPr>
      <w:r>
        <w:t xml:space="preserve">System musi umożliwiać wyświetlenie na zdjęciu panoramicznym granic działek ewidencyjnych. </w:t>
      </w:r>
    </w:p>
    <w:p w14:paraId="5CC82BF0" w14:textId="77777777" w:rsidR="003A2CA9" w:rsidRDefault="003A2CA9">
      <w:pPr>
        <w:pStyle w:val="Akapitzlist"/>
        <w:numPr>
          <w:ilvl w:val="0"/>
          <w:numId w:val="217"/>
        </w:numPr>
        <w:spacing w:after="160" w:line="276" w:lineRule="auto"/>
        <w:ind w:right="0"/>
        <w:jc w:val="both"/>
      </w:pPr>
      <w:r>
        <w:t xml:space="preserve">System musi umożliwiać przeglądanie zdjęć z fotorejestracji z trybie video.  </w:t>
      </w:r>
    </w:p>
    <w:p w14:paraId="064A847C" w14:textId="77777777" w:rsidR="003A2CA9" w:rsidRDefault="003A2CA9">
      <w:pPr>
        <w:pStyle w:val="Akapitzlist"/>
        <w:numPr>
          <w:ilvl w:val="0"/>
          <w:numId w:val="217"/>
        </w:numPr>
        <w:spacing w:after="160" w:line="276" w:lineRule="auto"/>
        <w:ind w:right="0"/>
        <w:jc w:val="both"/>
      </w:pPr>
      <w:r>
        <w:t>System musi umożliwić wybór kierunku odtwarzania zdjęć w odniesieniu do rosnącego kilometrażu (w przód/w tył)</w:t>
      </w:r>
    </w:p>
    <w:p w14:paraId="73C94AE8" w14:textId="77777777" w:rsidR="003A2CA9" w:rsidRDefault="003A2CA9">
      <w:pPr>
        <w:pStyle w:val="Akapitzlist"/>
        <w:numPr>
          <w:ilvl w:val="0"/>
          <w:numId w:val="217"/>
        </w:numPr>
        <w:spacing w:after="160" w:line="276" w:lineRule="auto"/>
        <w:ind w:right="0"/>
        <w:jc w:val="both"/>
      </w:pPr>
      <w:r>
        <w:t>System musi umożliwiać określenie prędkości odtwarzania zdjęć (długość wyświetlania jednej klatki).</w:t>
      </w:r>
    </w:p>
    <w:p w14:paraId="0C4B9986" w14:textId="77777777" w:rsidR="003A2CA9" w:rsidRDefault="003A2CA9" w:rsidP="00AE64B2">
      <w:pPr>
        <w:pStyle w:val="Nagwek1"/>
        <w:numPr>
          <w:ilvl w:val="2"/>
          <w:numId w:val="2"/>
        </w:numPr>
        <w:spacing w:before="240" w:after="240" w:line="276" w:lineRule="auto"/>
        <w:ind w:right="74"/>
        <w:jc w:val="both"/>
      </w:pPr>
      <w:bookmarkStart w:id="91" w:name="_Toc172304425"/>
      <w:bookmarkStart w:id="92" w:name="_Toc172821382"/>
      <w:bookmarkStart w:id="93" w:name="_Toc180506819"/>
      <w:bookmarkStart w:id="94" w:name="_Toc219026918"/>
      <w:r>
        <w:t>Wymagania funkcjonalne w zakresie systemu referencyjnego.</w:t>
      </w:r>
      <w:bookmarkEnd w:id="91"/>
      <w:bookmarkEnd w:id="92"/>
      <w:bookmarkEnd w:id="93"/>
      <w:bookmarkEnd w:id="94"/>
    </w:p>
    <w:p w14:paraId="4B4D6B3E" w14:textId="77777777" w:rsidR="003A2CA9" w:rsidRDefault="003A2CA9">
      <w:pPr>
        <w:pStyle w:val="Akapitzlist"/>
        <w:numPr>
          <w:ilvl w:val="0"/>
          <w:numId w:val="218"/>
        </w:numPr>
        <w:spacing w:after="160" w:line="276" w:lineRule="auto"/>
        <w:ind w:right="0"/>
        <w:jc w:val="both"/>
      </w:pPr>
      <w:r>
        <w:t>System musi umożliwiać tworzenie systemu referencyjnego, złożonego z rejestrów: dróg, odcinków dróg, punktów referencyjnych (węzłów), ulic oraz skrzyżowań w formie tabelarycznej oraz prezentację rejestrów na mapie.</w:t>
      </w:r>
    </w:p>
    <w:p w14:paraId="741800E3" w14:textId="77777777" w:rsidR="003A2CA9" w:rsidRDefault="003A2CA9">
      <w:pPr>
        <w:pStyle w:val="Akapitzlist"/>
        <w:numPr>
          <w:ilvl w:val="0"/>
          <w:numId w:val="218"/>
        </w:numPr>
        <w:spacing w:after="160" w:line="276" w:lineRule="auto"/>
        <w:ind w:right="0"/>
        <w:jc w:val="both"/>
      </w:pPr>
      <w:r>
        <w:t xml:space="preserve">System musi umożliwiać gromadzenie w rejestrze następujących danych o punktach referencyjnych (węzłach): </w:t>
      </w:r>
    </w:p>
    <w:p w14:paraId="57E6FCB9" w14:textId="77777777" w:rsidR="003A2CA9" w:rsidRDefault="003A2CA9">
      <w:pPr>
        <w:pStyle w:val="Akapitzlist"/>
        <w:numPr>
          <w:ilvl w:val="1"/>
          <w:numId w:val="218"/>
        </w:numPr>
        <w:spacing w:after="160" w:line="276" w:lineRule="auto"/>
        <w:ind w:right="0"/>
        <w:jc w:val="both"/>
      </w:pPr>
      <w:r>
        <w:t>Numer sektora,</w:t>
      </w:r>
    </w:p>
    <w:p w14:paraId="537A3393" w14:textId="77777777" w:rsidR="003A2CA9" w:rsidRDefault="003A2CA9">
      <w:pPr>
        <w:pStyle w:val="Akapitzlist"/>
        <w:numPr>
          <w:ilvl w:val="1"/>
          <w:numId w:val="218"/>
        </w:numPr>
        <w:spacing w:after="160" w:line="276" w:lineRule="auto"/>
        <w:ind w:right="0"/>
        <w:jc w:val="both"/>
      </w:pPr>
      <w:r>
        <w:t>Numer punktu w sektorze,</w:t>
      </w:r>
    </w:p>
    <w:p w14:paraId="12197D99" w14:textId="77777777" w:rsidR="003A2CA9" w:rsidRDefault="003A2CA9">
      <w:pPr>
        <w:pStyle w:val="Akapitzlist"/>
        <w:numPr>
          <w:ilvl w:val="1"/>
          <w:numId w:val="218"/>
        </w:numPr>
        <w:spacing w:after="160" w:line="276" w:lineRule="auto"/>
        <w:ind w:right="0"/>
        <w:jc w:val="both"/>
      </w:pPr>
      <w:r>
        <w:t>Informację o stabilizacji,</w:t>
      </w:r>
    </w:p>
    <w:p w14:paraId="76F41F56" w14:textId="77777777" w:rsidR="003A2CA9" w:rsidRDefault="003A2CA9">
      <w:pPr>
        <w:pStyle w:val="Akapitzlist"/>
        <w:numPr>
          <w:ilvl w:val="1"/>
          <w:numId w:val="218"/>
        </w:numPr>
        <w:spacing w:after="160" w:line="276" w:lineRule="auto"/>
        <w:ind w:right="0"/>
        <w:jc w:val="both"/>
      </w:pPr>
      <w:r>
        <w:t>Informację o funkcji w sieci referencyjnej (pomocniczy, główny).</w:t>
      </w:r>
    </w:p>
    <w:p w14:paraId="0E630E65" w14:textId="77777777" w:rsidR="003A2CA9" w:rsidRDefault="003A2CA9">
      <w:pPr>
        <w:pStyle w:val="Akapitzlist"/>
        <w:numPr>
          <w:ilvl w:val="0"/>
          <w:numId w:val="218"/>
        </w:numPr>
        <w:spacing w:after="160" w:line="276" w:lineRule="auto"/>
        <w:ind w:right="0"/>
        <w:jc w:val="both"/>
      </w:pPr>
      <w:r>
        <w:t>System musi umożliwiać pobieranie zawartości rejestru do formatu *.pdf, *.csv, *.txt, *.xls</w:t>
      </w:r>
    </w:p>
    <w:p w14:paraId="092BFEC1" w14:textId="77777777" w:rsidR="003A2CA9" w:rsidRDefault="003A2CA9">
      <w:pPr>
        <w:pStyle w:val="Akapitzlist"/>
        <w:numPr>
          <w:ilvl w:val="0"/>
          <w:numId w:val="218"/>
        </w:numPr>
        <w:spacing w:after="160" w:line="276" w:lineRule="auto"/>
        <w:ind w:right="0"/>
        <w:jc w:val="both"/>
      </w:pPr>
      <w:r>
        <w:t>System musi umożliwiać modyfikowanie oraz usuwanie węzłów bezpośrednio z poziomu rejestru tabelarycznego.</w:t>
      </w:r>
    </w:p>
    <w:p w14:paraId="77D8DF38" w14:textId="77777777" w:rsidR="003A2CA9" w:rsidRDefault="003A2CA9">
      <w:pPr>
        <w:pStyle w:val="Akapitzlist"/>
        <w:numPr>
          <w:ilvl w:val="0"/>
          <w:numId w:val="218"/>
        </w:numPr>
        <w:spacing w:after="160" w:line="276" w:lineRule="auto"/>
        <w:ind w:right="0"/>
        <w:jc w:val="both"/>
      </w:pPr>
      <w:r>
        <w:t xml:space="preserve">System musi umożliwiać przejście do widoku podglądu atrybutów opisowych węzła, przejście do trybu edycji atrybutów opisowych węzła, usuwanie węzła, pobranie geometrii węzła do *.kml, przybliżenie widoku mapy do lokalizacji wskazanego węzła, przejście do listy załączników węzła bezpośrednio z poziomu rejestru węzłów w formie tabelarycznej. </w:t>
      </w:r>
    </w:p>
    <w:p w14:paraId="55F84E85" w14:textId="77777777" w:rsidR="003A2CA9" w:rsidRDefault="003A2CA9">
      <w:pPr>
        <w:pStyle w:val="Akapitzlist"/>
        <w:numPr>
          <w:ilvl w:val="0"/>
          <w:numId w:val="218"/>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31E922CD" w14:textId="77777777" w:rsidR="003A2CA9" w:rsidRDefault="003A2CA9">
      <w:pPr>
        <w:pStyle w:val="Akapitzlist"/>
        <w:numPr>
          <w:ilvl w:val="0"/>
          <w:numId w:val="218"/>
        </w:numPr>
        <w:spacing w:after="160" w:line="276" w:lineRule="auto"/>
        <w:ind w:right="0"/>
        <w:jc w:val="both"/>
      </w:pPr>
      <w:r>
        <w:t xml:space="preserve">System musi umożliwiać pobieranie zarówno wszystkich obiektów w rejestrze oraz dla wybranych przez użytkownika obiektów do formatu *.csv, *.shp, *.dxf, *.gml. </w:t>
      </w:r>
    </w:p>
    <w:p w14:paraId="57E8EE2F" w14:textId="77777777" w:rsidR="003A2CA9" w:rsidRDefault="003A2CA9">
      <w:pPr>
        <w:pStyle w:val="Akapitzlist"/>
        <w:numPr>
          <w:ilvl w:val="0"/>
          <w:numId w:val="218"/>
        </w:numPr>
        <w:spacing w:after="160" w:line="276" w:lineRule="auto"/>
        <w:ind w:right="0"/>
        <w:jc w:val="both"/>
      </w:pPr>
      <w:r>
        <w:t>System musi umożliwiać dodawanie załączników do obiektów w formacie *.jpg, *.png, *.pdf, *.doc, *.docx, *.xls, *.xlsx, *.mp4, *.mpg, *.avi, *.mp3, *.tiff oraz ich usuwanie.</w:t>
      </w:r>
    </w:p>
    <w:p w14:paraId="1E066781" w14:textId="77777777" w:rsidR="003A2CA9" w:rsidRDefault="003A2CA9">
      <w:pPr>
        <w:pStyle w:val="Akapitzlist"/>
        <w:numPr>
          <w:ilvl w:val="0"/>
          <w:numId w:val="218"/>
        </w:numPr>
        <w:spacing w:after="160" w:line="276" w:lineRule="auto"/>
        <w:ind w:right="0"/>
        <w:jc w:val="both"/>
      </w:pPr>
      <w:r>
        <w:t xml:space="preserve">System musi umożliwić przeszukiwanie rejestru po ciągu znaków w dowolnym atrybucie wyświetlanym w widoku rejestru w formie tabelarycznej. </w:t>
      </w:r>
    </w:p>
    <w:p w14:paraId="76BD7EF3" w14:textId="77777777" w:rsidR="003A2CA9" w:rsidRDefault="003A2CA9">
      <w:pPr>
        <w:pStyle w:val="Akapitzlist"/>
        <w:numPr>
          <w:ilvl w:val="0"/>
          <w:numId w:val="218"/>
        </w:numPr>
        <w:spacing w:after="160" w:line="276" w:lineRule="auto"/>
        <w:ind w:right="0"/>
        <w:jc w:val="both"/>
      </w:pPr>
      <w:r>
        <w:t>System musi umożliwiać sortowanie rejestru po dowolnej kolumnie wyświetlanej w rejestrze tabelarycznym.</w:t>
      </w:r>
    </w:p>
    <w:p w14:paraId="5EBC2E3B" w14:textId="77777777" w:rsidR="003A2CA9" w:rsidRDefault="003A2CA9">
      <w:pPr>
        <w:pStyle w:val="Akapitzlist"/>
        <w:numPr>
          <w:ilvl w:val="0"/>
          <w:numId w:val="218"/>
        </w:numPr>
        <w:spacing w:after="160" w:line="276" w:lineRule="auto"/>
        <w:ind w:right="0"/>
        <w:jc w:val="both"/>
      </w:pPr>
      <w:r>
        <w:t>System musi spełniać następujące wymagania funkcjonalne w zakresie prowadzenia rejestru odcinków dróg:</w:t>
      </w:r>
    </w:p>
    <w:p w14:paraId="7446744F" w14:textId="77777777" w:rsidR="003A2CA9" w:rsidRDefault="003A2CA9">
      <w:pPr>
        <w:pStyle w:val="Akapitzlist"/>
        <w:numPr>
          <w:ilvl w:val="1"/>
          <w:numId w:val="218"/>
        </w:numPr>
        <w:spacing w:after="160" w:line="276" w:lineRule="auto"/>
        <w:ind w:right="0"/>
        <w:jc w:val="both"/>
      </w:pPr>
      <w:r>
        <w:t xml:space="preserve">System musi umożliwiać gromadzenie w rejestrze następujących danych o odcinkach dróg: </w:t>
      </w:r>
    </w:p>
    <w:p w14:paraId="4DE8E399" w14:textId="77777777" w:rsidR="003A2CA9" w:rsidRDefault="003A2CA9">
      <w:pPr>
        <w:pStyle w:val="Akapitzlist"/>
        <w:numPr>
          <w:ilvl w:val="2"/>
          <w:numId w:val="218"/>
        </w:numPr>
        <w:spacing w:after="160" w:line="276" w:lineRule="auto"/>
        <w:ind w:right="0"/>
        <w:jc w:val="both"/>
      </w:pPr>
      <w:r>
        <w:t>numer drogi, do której należy odcinek;</w:t>
      </w:r>
    </w:p>
    <w:p w14:paraId="7A7049CF" w14:textId="77777777" w:rsidR="003A2CA9" w:rsidRDefault="003A2CA9">
      <w:pPr>
        <w:pStyle w:val="Akapitzlist"/>
        <w:numPr>
          <w:ilvl w:val="2"/>
          <w:numId w:val="218"/>
        </w:numPr>
        <w:spacing w:after="160" w:line="276" w:lineRule="auto"/>
        <w:ind w:right="0"/>
        <w:jc w:val="both"/>
      </w:pPr>
      <w:r>
        <w:t>numer kolejny odcinka;</w:t>
      </w:r>
    </w:p>
    <w:p w14:paraId="40CC7340" w14:textId="77777777" w:rsidR="003A2CA9" w:rsidRDefault="003A2CA9">
      <w:pPr>
        <w:pStyle w:val="Akapitzlist"/>
        <w:numPr>
          <w:ilvl w:val="2"/>
          <w:numId w:val="218"/>
        </w:numPr>
        <w:spacing w:after="160" w:line="276" w:lineRule="auto"/>
        <w:ind w:right="0"/>
        <w:jc w:val="both"/>
      </w:pPr>
      <w:r>
        <w:t>nazwa ulicy;</w:t>
      </w:r>
    </w:p>
    <w:p w14:paraId="7E6E2B33" w14:textId="77777777" w:rsidR="003A2CA9" w:rsidRDefault="003A2CA9">
      <w:pPr>
        <w:pStyle w:val="Akapitzlist"/>
        <w:numPr>
          <w:ilvl w:val="2"/>
          <w:numId w:val="218"/>
        </w:numPr>
        <w:spacing w:after="160" w:line="276" w:lineRule="auto"/>
        <w:ind w:right="0"/>
        <w:jc w:val="both"/>
      </w:pPr>
      <w:r>
        <w:lastRenderedPageBreak/>
        <w:t>data wykonania;</w:t>
      </w:r>
    </w:p>
    <w:p w14:paraId="637C3245" w14:textId="77777777" w:rsidR="003A2CA9" w:rsidRDefault="003A2CA9">
      <w:pPr>
        <w:pStyle w:val="Akapitzlist"/>
        <w:numPr>
          <w:ilvl w:val="2"/>
          <w:numId w:val="218"/>
        </w:numPr>
        <w:spacing w:after="160" w:line="276" w:lineRule="auto"/>
        <w:ind w:right="0"/>
        <w:jc w:val="both"/>
      </w:pPr>
      <w:r>
        <w:t>data gwarancji;</w:t>
      </w:r>
    </w:p>
    <w:p w14:paraId="2EA16CE4" w14:textId="77777777" w:rsidR="003A2CA9" w:rsidRDefault="003A2CA9">
      <w:pPr>
        <w:pStyle w:val="Akapitzlist"/>
        <w:numPr>
          <w:ilvl w:val="2"/>
          <w:numId w:val="218"/>
        </w:numPr>
        <w:spacing w:after="160" w:line="276" w:lineRule="auto"/>
        <w:ind w:right="0"/>
        <w:jc w:val="both"/>
      </w:pPr>
      <w:r>
        <w:t>klasa;</w:t>
      </w:r>
    </w:p>
    <w:p w14:paraId="01DB28EB" w14:textId="77777777" w:rsidR="003A2CA9" w:rsidRDefault="003A2CA9">
      <w:pPr>
        <w:pStyle w:val="Akapitzlist"/>
        <w:numPr>
          <w:ilvl w:val="2"/>
          <w:numId w:val="218"/>
        </w:numPr>
        <w:spacing w:after="160" w:line="276" w:lineRule="auto"/>
        <w:ind w:right="0"/>
        <w:jc w:val="both"/>
      </w:pPr>
      <w:r>
        <w:t>kilometraż początkowy;</w:t>
      </w:r>
    </w:p>
    <w:p w14:paraId="4FBD7ACA" w14:textId="77777777" w:rsidR="003A2CA9" w:rsidRDefault="003A2CA9">
      <w:pPr>
        <w:pStyle w:val="Akapitzlist"/>
        <w:numPr>
          <w:ilvl w:val="2"/>
          <w:numId w:val="218"/>
        </w:numPr>
        <w:spacing w:after="160" w:line="276" w:lineRule="auto"/>
        <w:ind w:right="0"/>
        <w:jc w:val="both"/>
      </w:pPr>
      <w:r>
        <w:t>uwagi;</w:t>
      </w:r>
    </w:p>
    <w:p w14:paraId="331C72CC" w14:textId="77777777" w:rsidR="003A2CA9" w:rsidRDefault="003A2CA9">
      <w:pPr>
        <w:pStyle w:val="Akapitzlist"/>
        <w:numPr>
          <w:ilvl w:val="2"/>
          <w:numId w:val="218"/>
        </w:numPr>
        <w:spacing w:after="160" w:line="276" w:lineRule="auto"/>
        <w:ind w:right="0"/>
        <w:jc w:val="both"/>
      </w:pPr>
      <w:r>
        <w:t>szerokość korony drogi [m];</w:t>
      </w:r>
    </w:p>
    <w:p w14:paraId="656CDDAA" w14:textId="77777777" w:rsidR="003A2CA9" w:rsidRDefault="003A2CA9">
      <w:pPr>
        <w:pStyle w:val="Akapitzlist"/>
        <w:numPr>
          <w:ilvl w:val="2"/>
          <w:numId w:val="218"/>
        </w:numPr>
        <w:spacing w:after="160" w:line="276" w:lineRule="auto"/>
        <w:ind w:right="0"/>
        <w:jc w:val="both"/>
      </w:pPr>
      <w:r>
        <w:t>nośność rzeczywista nawierzchni [kN/oś];</w:t>
      </w:r>
    </w:p>
    <w:p w14:paraId="1C80AFA2" w14:textId="77777777" w:rsidR="003A2CA9" w:rsidRDefault="003A2CA9">
      <w:pPr>
        <w:pStyle w:val="Akapitzlist"/>
        <w:numPr>
          <w:ilvl w:val="2"/>
          <w:numId w:val="218"/>
        </w:numPr>
        <w:spacing w:after="160" w:line="276" w:lineRule="auto"/>
        <w:ind w:right="0"/>
        <w:jc w:val="both"/>
      </w:pPr>
      <w:r>
        <w:t>kierunkowość;</w:t>
      </w:r>
    </w:p>
    <w:p w14:paraId="0FDE8A69" w14:textId="77777777" w:rsidR="003A2CA9" w:rsidRDefault="003A2CA9">
      <w:pPr>
        <w:pStyle w:val="Akapitzlist"/>
        <w:numPr>
          <w:ilvl w:val="2"/>
          <w:numId w:val="218"/>
        </w:numPr>
        <w:spacing w:after="160" w:line="276" w:lineRule="auto"/>
        <w:ind w:right="0"/>
        <w:jc w:val="both"/>
      </w:pPr>
      <w:r>
        <w:t>aktualność;</w:t>
      </w:r>
    </w:p>
    <w:p w14:paraId="6770863B" w14:textId="77777777" w:rsidR="003A2CA9" w:rsidRDefault="003A2CA9">
      <w:pPr>
        <w:pStyle w:val="Akapitzlist"/>
        <w:numPr>
          <w:ilvl w:val="2"/>
          <w:numId w:val="218"/>
        </w:numPr>
        <w:spacing w:after="160" w:line="276" w:lineRule="auto"/>
        <w:ind w:right="0"/>
        <w:jc w:val="both"/>
      </w:pPr>
      <w:r>
        <w:t>dwu-/wielo- jezdniowość (tak/nie);</w:t>
      </w:r>
    </w:p>
    <w:p w14:paraId="62DA6617" w14:textId="77777777" w:rsidR="003A2CA9" w:rsidRDefault="003A2CA9">
      <w:pPr>
        <w:pStyle w:val="Akapitzlist"/>
        <w:numPr>
          <w:ilvl w:val="2"/>
          <w:numId w:val="218"/>
        </w:numPr>
        <w:spacing w:after="160" w:line="276" w:lineRule="auto"/>
        <w:ind w:right="0"/>
        <w:jc w:val="both"/>
      </w:pPr>
      <w:r>
        <w:t>długość odcinka wynikająca z pomiaru;</w:t>
      </w:r>
    </w:p>
    <w:p w14:paraId="6F8B6655" w14:textId="77777777" w:rsidR="003A2CA9" w:rsidRDefault="003A2CA9">
      <w:pPr>
        <w:pStyle w:val="Akapitzlist"/>
        <w:numPr>
          <w:ilvl w:val="2"/>
          <w:numId w:val="218"/>
        </w:numPr>
        <w:spacing w:after="160" w:line="276" w:lineRule="auto"/>
        <w:ind w:right="0"/>
        <w:jc w:val="both"/>
      </w:pPr>
      <w:r>
        <w:t>rodzaj odcinka (główny, nieciągłość, sięgacz, łącznik...);</w:t>
      </w:r>
    </w:p>
    <w:p w14:paraId="51E1ACE2" w14:textId="77777777" w:rsidR="003A2CA9" w:rsidRDefault="003A2CA9">
      <w:pPr>
        <w:pStyle w:val="Akapitzlist"/>
        <w:numPr>
          <w:ilvl w:val="2"/>
          <w:numId w:val="218"/>
        </w:numPr>
        <w:spacing w:after="160" w:line="276" w:lineRule="auto"/>
        <w:ind w:right="0"/>
        <w:jc w:val="both"/>
      </w:pPr>
      <w:r>
        <w:t>numer węzła początkowego;</w:t>
      </w:r>
    </w:p>
    <w:p w14:paraId="59B24A6B" w14:textId="77777777" w:rsidR="003A2CA9" w:rsidRDefault="003A2CA9">
      <w:pPr>
        <w:pStyle w:val="Akapitzlist"/>
        <w:numPr>
          <w:ilvl w:val="2"/>
          <w:numId w:val="218"/>
        </w:numPr>
        <w:spacing w:after="160" w:line="276" w:lineRule="auto"/>
        <w:ind w:right="0"/>
        <w:jc w:val="both"/>
      </w:pPr>
      <w:r>
        <w:t>numer węzła końcowego;</w:t>
      </w:r>
    </w:p>
    <w:p w14:paraId="27DDCF6D" w14:textId="77777777" w:rsidR="003A2CA9" w:rsidRDefault="003A2CA9">
      <w:pPr>
        <w:pStyle w:val="Akapitzlist"/>
        <w:numPr>
          <w:ilvl w:val="2"/>
          <w:numId w:val="218"/>
        </w:numPr>
        <w:spacing w:after="160" w:line="276" w:lineRule="auto"/>
        <w:ind w:right="0"/>
        <w:jc w:val="both"/>
      </w:pPr>
      <w:r>
        <w:t>długość odcinka wynikająca z geometrii na mapie (atrybut nieedytowalny).</w:t>
      </w:r>
    </w:p>
    <w:p w14:paraId="036B594D" w14:textId="77777777" w:rsidR="003A2CA9" w:rsidRDefault="003A2CA9">
      <w:pPr>
        <w:pStyle w:val="Akapitzlist"/>
        <w:numPr>
          <w:ilvl w:val="1"/>
          <w:numId w:val="218"/>
        </w:numPr>
        <w:spacing w:after="160" w:line="276" w:lineRule="auto"/>
        <w:ind w:right="0"/>
        <w:jc w:val="both"/>
      </w:pPr>
      <w:r>
        <w:t>System musi umożliwiać pobieranie zawartości rejestru do formatu *.pdf, *.csv, *.txt, *.xls.</w:t>
      </w:r>
    </w:p>
    <w:p w14:paraId="484D8423" w14:textId="77777777" w:rsidR="003A2CA9" w:rsidRDefault="003A2CA9">
      <w:pPr>
        <w:pStyle w:val="Akapitzlist"/>
        <w:numPr>
          <w:ilvl w:val="1"/>
          <w:numId w:val="218"/>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60D31026" w14:textId="77777777" w:rsidR="003A2CA9" w:rsidRDefault="003A2CA9">
      <w:pPr>
        <w:pStyle w:val="Akapitzlist"/>
        <w:numPr>
          <w:ilvl w:val="1"/>
          <w:numId w:val="218"/>
        </w:numPr>
        <w:spacing w:after="160" w:line="276" w:lineRule="auto"/>
        <w:ind w:right="0"/>
        <w:jc w:val="both"/>
      </w:pPr>
      <w:r>
        <w:t xml:space="preserve">System musi umożliwiać przejście do widoku podglądu atrybutów opisowych odcinka, przejście do trybu edycji atrybutów opisowych odcinka, przybliżenie widoku mapy do lokalizacji wskazanego odcinka, bezpośrednio z poziomu rejestru węzłów w formie tabelarycznej. </w:t>
      </w:r>
    </w:p>
    <w:p w14:paraId="1C1F6F0D" w14:textId="77777777" w:rsidR="003A2CA9" w:rsidRDefault="003A2CA9">
      <w:pPr>
        <w:pStyle w:val="Akapitzlist"/>
        <w:numPr>
          <w:ilvl w:val="1"/>
          <w:numId w:val="218"/>
        </w:numPr>
        <w:spacing w:after="160" w:line="276" w:lineRule="auto"/>
        <w:ind w:right="0"/>
        <w:jc w:val="both"/>
      </w:pPr>
      <w:r>
        <w:t xml:space="preserve">System musi umożliwiać pobieranie zarówno wszystkich obiektów w rejestrze oraz dla wybranych przez użytkownika obiektów do formatu *.csv, *.shp, *.dxf, *.gml. </w:t>
      </w:r>
    </w:p>
    <w:p w14:paraId="7CF4191D" w14:textId="77777777" w:rsidR="003A2CA9" w:rsidRDefault="003A2CA9">
      <w:pPr>
        <w:pStyle w:val="Akapitzlist"/>
        <w:numPr>
          <w:ilvl w:val="1"/>
          <w:numId w:val="218"/>
        </w:numPr>
        <w:spacing w:after="160" w:line="276" w:lineRule="auto"/>
        <w:ind w:right="0"/>
        <w:jc w:val="both"/>
      </w:pPr>
      <w:r>
        <w:t>System musi umożliwiać dodawanie załączników do obiektów w formacie *.jpg, *.png, *.pdf, *.doc, *.docx, *.xls, *.xlsx, *.mp4, *.mpg, *.avi, *.mp3, *.tiff oraz ich usuwanie.</w:t>
      </w:r>
    </w:p>
    <w:p w14:paraId="3B74741B" w14:textId="77777777" w:rsidR="003A2CA9" w:rsidRDefault="003A2CA9">
      <w:pPr>
        <w:pStyle w:val="Akapitzlist"/>
        <w:numPr>
          <w:ilvl w:val="1"/>
          <w:numId w:val="218"/>
        </w:numPr>
        <w:spacing w:after="160" w:line="276" w:lineRule="auto"/>
        <w:ind w:right="0"/>
        <w:jc w:val="both"/>
      </w:pPr>
      <w:r>
        <w:t xml:space="preserve">System musi umożliwić przeszukiwanie rejestru po ciągu znaków w dowolnym atrybucie wyświetlanym w widoku rejestru w formie tabelarycznej. </w:t>
      </w:r>
    </w:p>
    <w:p w14:paraId="7D971256" w14:textId="77777777" w:rsidR="003A2CA9" w:rsidRDefault="003A2CA9">
      <w:pPr>
        <w:pStyle w:val="Akapitzlist"/>
        <w:numPr>
          <w:ilvl w:val="1"/>
          <w:numId w:val="218"/>
        </w:numPr>
        <w:spacing w:after="160" w:line="276" w:lineRule="auto"/>
        <w:ind w:right="0"/>
        <w:jc w:val="both"/>
      </w:pPr>
      <w:r>
        <w:t>System musi umożliwiać sortowanie rejestru po dowolnej kolumnie wyświetlanej w rejestrze tabelarycznym.</w:t>
      </w:r>
    </w:p>
    <w:p w14:paraId="27A767FA" w14:textId="77777777" w:rsidR="003A2CA9" w:rsidRDefault="003A2CA9">
      <w:pPr>
        <w:pStyle w:val="Akapitzlist"/>
        <w:numPr>
          <w:ilvl w:val="0"/>
          <w:numId w:val="218"/>
        </w:numPr>
        <w:spacing w:after="160" w:line="276" w:lineRule="auto"/>
        <w:ind w:right="0"/>
        <w:jc w:val="both"/>
      </w:pPr>
      <w:r>
        <w:t>System musi umożliwiać grupowanie obiektów poprzez przypisywanie im unikalnych atrybutów identyfikujących, etykiet (tagów).</w:t>
      </w:r>
    </w:p>
    <w:p w14:paraId="5C4CA9AD" w14:textId="77777777" w:rsidR="003A2CA9" w:rsidRDefault="003A2CA9">
      <w:pPr>
        <w:pStyle w:val="Akapitzlist"/>
        <w:numPr>
          <w:ilvl w:val="0"/>
          <w:numId w:val="218"/>
        </w:numPr>
        <w:spacing w:after="160" w:line="276" w:lineRule="auto"/>
        <w:ind w:right="0"/>
        <w:jc w:val="both"/>
      </w:pPr>
      <w:r>
        <w:t xml:space="preserve">System musi umożliwiać użytkownikowi samodzielny wybór kolumn z bazy danych, które mają być prezentowane w rejestrze tabelarycznym oraz ich kolejności. </w:t>
      </w:r>
    </w:p>
    <w:p w14:paraId="0416331C" w14:textId="77777777" w:rsidR="003A2CA9" w:rsidRDefault="003A2CA9">
      <w:pPr>
        <w:pStyle w:val="Akapitzlist"/>
        <w:numPr>
          <w:ilvl w:val="0"/>
          <w:numId w:val="218"/>
        </w:numPr>
        <w:spacing w:after="160" w:line="276" w:lineRule="auto"/>
        <w:ind w:right="0"/>
        <w:jc w:val="both"/>
      </w:pPr>
      <w:r>
        <w:t>System musi umożliwiać odwracanie kierunku rosnącego kilometrażu dla odcinka. W wyniku odwrócenia kierunku system musi automatycznie aktualizować kilometraż wszystkich obiektów przypisanych do odcinka.</w:t>
      </w:r>
    </w:p>
    <w:p w14:paraId="62B363CE" w14:textId="77777777" w:rsidR="003A2CA9" w:rsidRDefault="003A2CA9">
      <w:pPr>
        <w:pStyle w:val="Akapitzlist"/>
        <w:numPr>
          <w:ilvl w:val="0"/>
          <w:numId w:val="218"/>
        </w:numPr>
        <w:spacing w:after="160" w:line="276" w:lineRule="auto"/>
        <w:ind w:right="0"/>
        <w:jc w:val="both"/>
      </w:pPr>
      <w:r>
        <w:t xml:space="preserve">System musi umożliwiać wyświetlanie sumy powierzchni i długości zarówno dla wszystkich odcinków w rejestrze jak i dla kilku wybranych odcinków. </w:t>
      </w:r>
    </w:p>
    <w:p w14:paraId="1708BD3D" w14:textId="77777777" w:rsidR="003A2CA9" w:rsidRDefault="003A2CA9">
      <w:pPr>
        <w:pStyle w:val="Akapitzlist"/>
        <w:numPr>
          <w:ilvl w:val="0"/>
          <w:numId w:val="218"/>
        </w:numPr>
        <w:spacing w:after="160" w:line="276" w:lineRule="auto"/>
        <w:ind w:right="0"/>
        <w:jc w:val="both"/>
      </w:pPr>
      <w:r>
        <w:t>System musi umożliwiać rejestrację parametrów dotyczących oceny stanu nawierzchni odcinka oraz ich prezentację na mapie.</w:t>
      </w:r>
    </w:p>
    <w:p w14:paraId="45509A1D" w14:textId="77777777" w:rsidR="003A2CA9" w:rsidRDefault="003A2CA9">
      <w:pPr>
        <w:pStyle w:val="Akapitzlist"/>
        <w:numPr>
          <w:ilvl w:val="0"/>
          <w:numId w:val="218"/>
        </w:numPr>
        <w:spacing w:after="160" w:line="276" w:lineRule="auto"/>
        <w:ind w:right="0"/>
        <w:jc w:val="both"/>
      </w:pPr>
      <w:r>
        <w:t>System musi umożliwiać filtrowanie rejestru co najmniej po następujących atrybutach: kategoria drogi, numer ewidencyjny drogi, klasa, obręb, ulica, termin gwarancji, tagi, dwu-/wielo-jezdniowość.</w:t>
      </w:r>
    </w:p>
    <w:p w14:paraId="403512EB" w14:textId="77777777" w:rsidR="003A2CA9" w:rsidRDefault="003A2CA9">
      <w:pPr>
        <w:pStyle w:val="Akapitzlist"/>
        <w:numPr>
          <w:ilvl w:val="0"/>
          <w:numId w:val="218"/>
        </w:numPr>
        <w:spacing w:after="160" w:line="276" w:lineRule="auto"/>
        <w:ind w:right="0"/>
        <w:jc w:val="both"/>
      </w:pPr>
      <w:r>
        <w:lastRenderedPageBreak/>
        <w:t xml:space="preserve">System musi umożliwiać użytkownikowi dodanie/usunięcie wybranego odcinka do/z formularza danych o sieci dróg publicznych </w:t>
      </w:r>
    </w:p>
    <w:p w14:paraId="4F2386AE" w14:textId="77777777" w:rsidR="003A2CA9" w:rsidRDefault="003A2CA9">
      <w:pPr>
        <w:pStyle w:val="Akapitzlist"/>
        <w:numPr>
          <w:ilvl w:val="0"/>
          <w:numId w:val="218"/>
        </w:numPr>
        <w:spacing w:after="160" w:line="276" w:lineRule="auto"/>
        <w:ind w:right="0"/>
        <w:jc w:val="both"/>
      </w:pPr>
      <w:r>
        <w:t xml:space="preserve">System musi umożliwiać filtrowanie rejestru za pomocą zdefiniowania filtrów wykorzystujących operatory logiczne AND oraz OR. </w:t>
      </w:r>
    </w:p>
    <w:p w14:paraId="20F29BBA" w14:textId="77777777" w:rsidR="003A2CA9" w:rsidRDefault="003A2CA9">
      <w:pPr>
        <w:pStyle w:val="Akapitzlist"/>
        <w:numPr>
          <w:ilvl w:val="0"/>
          <w:numId w:val="218"/>
        </w:numPr>
        <w:spacing w:after="160" w:line="276" w:lineRule="auto"/>
        <w:ind w:right="0"/>
        <w:jc w:val="both"/>
      </w:pPr>
      <w:r>
        <w:t>System musi umożliwiać pobieranie zarówno wszystkich atrybutów z bazy danych odcinków drogowych jak i wybranych kolumn z bazy danych w formacie *.csv dla wszystkich obiektów w rejestrze oraz dla wybranych przez użytkownika obiektów. System musi umożliwić wybranie kolumn w bazie danych, według których ma zostać posortowany pobrany rejestr.</w:t>
      </w:r>
    </w:p>
    <w:p w14:paraId="164CF23C" w14:textId="77777777" w:rsidR="003A2CA9" w:rsidRDefault="003A2CA9">
      <w:pPr>
        <w:pStyle w:val="Akapitzlist"/>
        <w:numPr>
          <w:ilvl w:val="0"/>
          <w:numId w:val="218"/>
        </w:numPr>
        <w:spacing w:after="160" w:line="276" w:lineRule="auto"/>
        <w:ind w:right="0"/>
        <w:jc w:val="both"/>
      </w:pPr>
      <w:r>
        <w:t>System musi umożliwiać grupową edycję zarówno wszystkich obiektów w rejestrze jak i wybranych przez użytkownika obiektów.</w:t>
      </w:r>
    </w:p>
    <w:p w14:paraId="20F59C19" w14:textId="77777777" w:rsidR="003A2CA9" w:rsidRDefault="003A2CA9">
      <w:pPr>
        <w:pStyle w:val="Akapitzlist"/>
        <w:numPr>
          <w:ilvl w:val="0"/>
          <w:numId w:val="218"/>
        </w:numPr>
        <w:spacing w:after="160" w:line="276" w:lineRule="auto"/>
        <w:ind w:right="0"/>
        <w:jc w:val="both"/>
      </w:pPr>
      <w:r>
        <w:t>System musi umożliwić wyświetlanie na mapie zarówno pełnego rejestru jak i wybranych pozycji z rejestru na oddzielnej, dedykowanej ku temu warstwie tematycznej.</w:t>
      </w:r>
    </w:p>
    <w:p w14:paraId="09723CAF" w14:textId="77777777" w:rsidR="003A2CA9" w:rsidRDefault="003A2CA9">
      <w:pPr>
        <w:pStyle w:val="Akapitzlist"/>
        <w:numPr>
          <w:ilvl w:val="0"/>
          <w:numId w:val="218"/>
        </w:numPr>
        <w:spacing w:after="160" w:line="276" w:lineRule="auto"/>
        <w:ind w:right="0"/>
        <w:jc w:val="both"/>
      </w:pPr>
      <w:r>
        <w:t>System musi spełniać następujące wymagania funkcjonalne w zakresie prowadzenia rejestru ulic:</w:t>
      </w:r>
    </w:p>
    <w:p w14:paraId="7E8EB1A1" w14:textId="77777777" w:rsidR="003A2CA9" w:rsidRDefault="003A2CA9">
      <w:pPr>
        <w:pStyle w:val="Akapitzlist"/>
        <w:numPr>
          <w:ilvl w:val="1"/>
          <w:numId w:val="218"/>
        </w:numPr>
        <w:spacing w:after="160" w:line="276" w:lineRule="auto"/>
        <w:ind w:right="0"/>
        <w:jc w:val="both"/>
      </w:pPr>
      <w:r>
        <w:t xml:space="preserve">System musi umożliwiać gromadzenie w rejestrze następujących danych o ulicach: </w:t>
      </w:r>
    </w:p>
    <w:p w14:paraId="43416633" w14:textId="77777777" w:rsidR="003A2CA9" w:rsidRDefault="003A2CA9">
      <w:pPr>
        <w:pStyle w:val="Akapitzlist"/>
        <w:numPr>
          <w:ilvl w:val="2"/>
          <w:numId w:val="218"/>
        </w:numPr>
        <w:spacing w:after="160" w:line="276" w:lineRule="auto"/>
        <w:ind w:right="0"/>
        <w:jc w:val="both"/>
      </w:pPr>
      <w:r>
        <w:t>nazwa ulicy;</w:t>
      </w:r>
    </w:p>
    <w:p w14:paraId="3EFA7DFB" w14:textId="77777777" w:rsidR="003A2CA9" w:rsidRDefault="003A2CA9">
      <w:pPr>
        <w:pStyle w:val="Akapitzlist"/>
        <w:numPr>
          <w:ilvl w:val="2"/>
          <w:numId w:val="218"/>
        </w:numPr>
        <w:spacing w:after="160" w:line="276" w:lineRule="auto"/>
        <w:ind w:right="0"/>
        <w:jc w:val="both"/>
      </w:pPr>
      <w:r>
        <w:t>miejscowość;</w:t>
      </w:r>
    </w:p>
    <w:p w14:paraId="2ABFDCA7" w14:textId="77777777" w:rsidR="003A2CA9" w:rsidRDefault="003A2CA9">
      <w:pPr>
        <w:pStyle w:val="Akapitzlist"/>
        <w:numPr>
          <w:ilvl w:val="2"/>
          <w:numId w:val="218"/>
        </w:numPr>
        <w:spacing w:after="160" w:line="276" w:lineRule="auto"/>
        <w:ind w:right="0"/>
        <w:jc w:val="both"/>
      </w:pPr>
      <w:r>
        <w:t>data aktualizacji.</w:t>
      </w:r>
    </w:p>
    <w:p w14:paraId="1D80BDAC" w14:textId="77777777" w:rsidR="003A2CA9" w:rsidRDefault="003A2CA9">
      <w:pPr>
        <w:pStyle w:val="Akapitzlist"/>
        <w:numPr>
          <w:ilvl w:val="1"/>
          <w:numId w:val="218"/>
        </w:numPr>
        <w:spacing w:after="160" w:line="276" w:lineRule="auto"/>
        <w:ind w:right="0"/>
        <w:jc w:val="both"/>
      </w:pPr>
      <w:r>
        <w:t>System musi umożliwiać dodawanie oraz usuwanie ulic bezpośrednio z poziomu rejestru tabelarycznego.</w:t>
      </w:r>
    </w:p>
    <w:p w14:paraId="6EF94281" w14:textId="77777777" w:rsidR="003A2CA9" w:rsidRDefault="003A2CA9">
      <w:pPr>
        <w:pStyle w:val="Akapitzlist"/>
        <w:numPr>
          <w:ilvl w:val="1"/>
          <w:numId w:val="218"/>
        </w:numPr>
        <w:spacing w:after="160" w:line="276" w:lineRule="auto"/>
        <w:ind w:right="0"/>
        <w:jc w:val="both"/>
      </w:pPr>
      <w:r>
        <w:t>System musi umożliwiać import ulic z pliku *.gml.</w:t>
      </w:r>
    </w:p>
    <w:p w14:paraId="6B793297" w14:textId="77777777" w:rsidR="003A2CA9" w:rsidRDefault="003A2CA9">
      <w:pPr>
        <w:pStyle w:val="Akapitzlist"/>
        <w:numPr>
          <w:ilvl w:val="1"/>
          <w:numId w:val="218"/>
        </w:numPr>
        <w:spacing w:after="160" w:line="276" w:lineRule="auto"/>
        <w:ind w:right="0"/>
        <w:jc w:val="both"/>
      </w:pPr>
      <w:r>
        <w:t>System musi umożliwiać pobieranie zawartości rejestru do formatu *.pdf, *.csv, *.txt, *.xls.</w:t>
      </w:r>
    </w:p>
    <w:p w14:paraId="2396C212" w14:textId="77777777" w:rsidR="003A2CA9" w:rsidRDefault="003A2CA9">
      <w:pPr>
        <w:pStyle w:val="Akapitzlist"/>
        <w:numPr>
          <w:ilvl w:val="1"/>
          <w:numId w:val="218"/>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699FDFB6" w14:textId="77777777" w:rsidR="003A2CA9" w:rsidRDefault="003A2CA9">
      <w:pPr>
        <w:pStyle w:val="Akapitzlist"/>
        <w:numPr>
          <w:ilvl w:val="1"/>
          <w:numId w:val="218"/>
        </w:numPr>
        <w:spacing w:after="160" w:line="276" w:lineRule="auto"/>
        <w:ind w:right="0"/>
        <w:jc w:val="both"/>
      </w:pPr>
      <w:r>
        <w:t xml:space="preserve">System musi umożliwiać pobieranie zarówno wszystkich obiektów w rejestrze oraz dla wybranych przez użytkownika obiektów do formatu *.csv. </w:t>
      </w:r>
    </w:p>
    <w:p w14:paraId="35564BA5" w14:textId="77777777" w:rsidR="003A2CA9" w:rsidRDefault="003A2CA9">
      <w:pPr>
        <w:pStyle w:val="Akapitzlist"/>
        <w:numPr>
          <w:ilvl w:val="1"/>
          <w:numId w:val="218"/>
        </w:numPr>
        <w:spacing w:after="160" w:line="276" w:lineRule="auto"/>
        <w:ind w:right="0"/>
        <w:jc w:val="both"/>
      </w:pPr>
      <w:r>
        <w:t xml:space="preserve">System musi umożliwić przeszukiwanie rejestru po ciągu znaków w dowolnym atrybucie wyświetlanym w widoku rejestru w formie tabelarycznej. </w:t>
      </w:r>
    </w:p>
    <w:p w14:paraId="4AA0BC74" w14:textId="77777777" w:rsidR="003A2CA9" w:rsidRDefault="003A2CA9">
      <w:pPr>
        <w:pStyle w:val="Akapitzlist"/>
        <w:numPr>
          <w:ilvl w:val="1"/>
          <w:numId w:val="218"/>
        </w:numPr>
        <w:spacing w:after="160" w:line="276" w:lineRule="auto"/>
        <w:ind w:right="0"/>
        <w:jc w:val="both"/>
      </w:pPr>
      <w:r>
        <w:t>System musi umożliwiać sortowanie rejestru po dowolnej kolumnie wyświetlanej w rejestrze tabelarycznym.</w:t>
      </w:r>
    </w:p>
    <w:p w14:paraId="136A7ADF" w14:textId="77777777" w:rsidR="003A2CA9" w:rsidRDefault="003A2CA9">
      <w:pPr>
        <w:pStyle w:val="Akapitzlist"/>
        <w:numPr>
          <w:ilvl w:val="0"/>
          <w:numId w:val="218"/>
        </w:numPr>
        <w:spacing w:after="160" w:line="276" w:lineRule="auto"/>
        <w:ind w:right="0"/>
        <w:jc w:val="both"/>
      </w:pPr>
      <w:r>
        <w:t>System musi spełniać następujące wymagania funkcjonalne w zakresie prowadzenia rejestru skrzyżowań:</w:t>
      </w:r>
    </w:p>
    <w:p w14:paraId="76F8707C" w14:textId="77777777" w:rsidR="003A2CA9" w:rsidRDefault="003A2CA9">
      <w:pPr>
        <w:pStyle w:val="Akapitzlist"/>
        <w:numPr>
          <w:ilvl w:val="1"/>
          <w:numId w:val="218"/>
        </w:numPr>
        <w:spacing w:after="160" w:line="276" w:lineRule="auto"/>
        <w:ind w:right="0"/>
        <w:jc w:val="both"/>
      </w:pPr>
      <w:r>
        <w:t xml:space="preserve">System musi umożliwiać gromadzenie w rejestrze następujących danych o skrzyżowaniach: </w:t>
      </w:r>
    </w:p>
    <w:p w14:paraId="34003D15" w14:textId="77777777" w:rsidR="003A2CA9" w:rsidRDefault="003A2CA9">
      <w:pPr>
        <w:pStyle w:val="Akapitzlist"/>
        <w:numPr>
          <w:ilvl w:val="2"/>
          <w:numId w:val="218"/>
        </w:numPr>
        <w:spacing w:after="160" w:line="276" w:lineRule="auto"/>
        <w:ind w:right="0"/>
        <w:jc w:val="both"/>
      </w:pPr>
      <w:r>
        <w:t>nazwa;</w:t>
      </w:r>
    </w:p>
    <w:p w14:paraId="0834282C" w14:textId="77777777" w:rsidR="003A2CA9" w:rsidRDefault="003A2CA9">
      <w:pPr>
        <w:pStyle w:val="Akapitzlist"/>
        <w:numPr>
          <w:ilvl w:val="2"/>
          <w:numId w:val="218"/>
        </w:numPr>
        <w:spacing w:after="160" w:line="276" w:lineRule="auto"/>
        <w:ind w:right="0"/>
        <w:jc w:val="both"/>
      </w:pPr>
      <w:r>
        <w:t>oznaczenie węzła;</w:t>
      </w:r>
    </w:p>
    <w:p w14:paraId="53F5D5C8" w14:textId="77777777" w:rsidR="003A2CA9" w:rsidRDefault="003A2CA9">
      <w:pPr>
        <w:pStyle w:val="Akapitzlist"/>
        <w:numPr>
          <w:ilvl w:val="2"/>
          <w:numId w:val="218"/>
        </w:numPr>
        <w:spacing w:after="160" w:line="276" w:lineRule="auto"/>
        <w:ind w:right="0"/>
        <w:jc w:val="both"/>
      </w:pPr>
      <w:r>
        <w:t>kategoria;</w:t>
      </w:r>
    </w:p>
    <w:p w14:paraId="19174388" w14:textId="77777777" w:rsidR="003A2CA9" w:rsidRDefault="003A2CA9">
      <w:pPr>
        <w:pStyle w:val="Akapitzlist"/>
        <w:numPr>
          <w:ilvl w:val="2"/>
          <w:numId w:val="218"/>
        </w:numPr>
        <w:spacing w:after="160" w:line="276" w:lineRule="auto"/>
        <w:ind w:right="0"/>
        <w:jc w:val="both"/>
      </w:pPr>
      <w:r>
        <w:t>data modyfikacji.</w:t>
      </w:r>
    </w:p>
    <w:p w14:paraId="2C868522" w14:textId="77777777" w:rsidR="003A2CA9" w:rsidRDefault="003A2CA9">
      <w:pPr>
        <w:pStyle w:val="Akapitzlist"/>
        <w:numPr>
          <w:ilvl w:val="1"/>
          <w:numId w:val="218"/>
        </w:numPr>
        <w:spacing w:after="160" w:line="276" w:lineRule="auto"/>
        <w:ind w:right="0"/>
        <w:jc w:val="both"/>
      </w:pPr>
      <w:r>
        <w:t xml:space="preserve">System musi umożliwiać wyświetlanie szczegółów obiektu zlokalizowanego w pasie drogowym odcinka w postaci okna informacyjnego pop-up po kliknięciu w dowolny obiekt wyświetlany na przebiegu liniowym co najmniej w zakresie: typ obiektu, pikietaż obiektu. </w:t>
      </w:r>
    </w:p>
    <w:p w14:paraId="3FAE4331" w14:textId="77777777" w:rsidR="003A2CA9" w:rsidRDefault="003A2CA9">
      <w:pPr>
        <w:pStyle w:val="Akapitzlist"/>
        <w:numPr>
          <w:ilvl w:val="0"/>
          <w:numId w:val="218"/>
        </w:numPr>
        <w:spacing w:after="160" w:line="276" w:lineRule="auto"/>
        <w:ind w:right="0"/>
        <w:jc w:val="both"/>
      </w:pPr>
      <w:r>
        <w:t>System musi umożliwiać pobieranie zawartości rejestru do formatu *.pdf, *.csv, *.txt, *.xls</w:t>
      </w:r>
    </w:p>
    <w:p w14:paraId="1B54807A" w14:textId="77777777" w:rsidR="003A2CA9" w:rsidRDefault="003A2CA9">
      <w:pPr>
        <w:pStyle w:val="Akapitzlist"/>
        <w:numPr>
          <w:ilvl w:val="0"/>
          <w:numId w:val="218"/>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13D17B59" w14:textId="77777777" w:rsidR="003A2CA9" w:rsidRDefault="003A2CA9">
      <w:pPr>
        <w:pStyle w:val="Akapitzlist"/>
        <w:numPr>
          <w:ilvl w:val="0"/>
          <w:numId w:val="218"/>
        </w:numPr>
        <w:spacing w:after="160" w:line="276" w:lineRule="auto"/>
        <w:ind w:right="0"/>
        <w:jc w:val="both"/>
      </w:pPr>
      <w:r>
        <w:lastRenderedPageBreak/>
        <w:t>System musi umożliwiać modyfikowanie oraz usuwanie skrzyżowań bezpośrednio z poziomu rejestru tabelarycznego.</w:t>
      </w:r>
    </w:p>
    <w:p w14:paraId="6675D38E" w14:textId="77777777" w:rsidR="003A2CA9" w:rsidRDefault="003A2CA9">
      <w:pPr>
        <w:pStyle w:val="Akapitzlist"/>
        <w:numPr>
          <w:ilvl w:val="0"/>
          <w:numId w:val="218"/>
        </w:numPr>
        <w:spacing w:after="160" w:line="276" w:lineRule="auto"/>
        <w:ind w:right="0"/>
        <w:jc w:val="both"/>
      </w:pPr>
      <w:r>
        <w:t xml:space="preserve">System musi umożliwiać przejście do widoku podglądu atrybutów opisowych skrzyżowania, przejście do trybu edycji atrybutów opisowych skrzyżowania, usuwanie skrzyżowania, pobranie geometrii skrzyżowania do *.kml, przybliżenie widoku mapy do lokalizacji wskazanego skrzyżowania, przejście do listy załączników skrzyżowania bezpośrednio z poziomu rejestru skrzyżowań w formie tabelarycznej. </w:t>
      </w:r>
    </w:p>
    <w:p w14:paraId="5141E0B3" w14:textId="77777777" w:rsidR="003A2CA9" w:rsidRDefault="003A2CA9">
      <w:pPr>
        <w:pStyle w:val="Akapitzlist"/>
        <w:numPr>
          <w:ilvl w:val="0"/>
          <w:numId w:val="218"/>
        </w:numPr>
        <w:spacing w:after="160" w:line="276" w:lineRule="auto"/>
        <w:ind w:right="0"/>
        <w:jc w:val="both"/>
      </w:pPr>
      <w:r>
        <w:t xml:space="preserve">System musi umożliwiać pobieranie zarówno wszystkich obiektów w rejestrze oraz dla wybranych przez użytkownika obiektów do formatu *.csv, *.shp, *.dxf, *.gml. </w:t>
      </w:r>
    </w:p>
    <w:p w14:paraId="6756255E" w14:textId="77777777" w:rsidR="003A2CA9" w:rsidRDefault="003A2CA9">
      <w:pPr>
        <w:pStyle w:val="Akapitzlist"/>
        <w:numPr>
          <w:ilvl w:val="0"/>
          <w:numId w:val="218"/>
        </w:numPr>
        <w:spacing w:after="160" w:line="276" w:lineRule="auto"/>
        <w:ind w:right="0"/>
        <w:jc w:val="both"/>
      </w:pPr>
      <w:r>
        <w:t>System musi umożliwiać dodawanie załączników do obiektów w formacie *.jpg, *.png, *.pdf, *.doc, *.docx, *.xls, *.xlsx, *.mp4, *.mpg, *.avi, *.mp3, *.tiff oraz ich usuwanie.</w:t>
      </w:r>
    </w:p>
    <w:p w14:paraId="6EE46807" w14:textId="77777777" w:rsidR="003A2CA9" w:rsidRDefault="003A2CA9">
      <w:pPr>
        <w:pStyle w:val="Akapitzlist"/>
        <w:numPr>
          <w:ilvl w:val="0"/>
          <w:numId w:val="218"/>
        </w:numPr>
        <w:spacing w:after="160" w:line="276" w:lineRule="auto"/>
        <w:ind w:right="0"/>
        <w:jc w:val="both"/>
      </w:pPr>
      <w:r>
        <w:t xml:space="preserve">System musi umożliwić przeszukiwanie rejestru po ciągu znaków w dowolnym atrybucie wyświetlanym w widoku rejestru w formie tabelarycznej. </w:t>
      </w:r>
    </w:p>
    <w:p w14:paraId="4B77CF6D" w14:textId="77777777" w:rsidR="003A2CA9" w:rsidRDefault="003A2CA9">
      <w:pPr>
        <w:pStyle w:val="Akapitzlist"/>
        <w:numPr>
          <w:ilvl w:val="0"/>
          <w:numId w:val="218"/>
        </w:numPr>
        <w:spacing w:after="160" w:line="276" w:lineRule="auto"/>
        <w:ind w:right="0"/>
        <w:jc w:val="both"/>
      </w:pPr>
      <w:r>
        <w:t>System musi umożliwiać sortowanie rejestru po dowolnej kolumnie wyświetlanej w rejestrze tabelarycznym.</w:t>
      </w:r>
    </w:p>
    <w:p w14:paraId="4E5D5E3D" w14:textId="77777777" w:rsidR="003A2CA9" w:rsidRDefault="003A2CA9">
      <w:pPr>
        <w:pStyle w:val="Akapitzlist"/>
        <w:numPr>
          <w:ilvl w:val="0"/>
          <w:numId w:val="218"/>
        </w:numPr>
        <w:spacing w:after="160" w:line="276" w:lineRule="auto"/>
        <w:ind w:right="0"/>
        <w:jc w:val="both"/>
      </w:pPr>
      <w:r>
        <w:t xml:space="preserve">System musi umożliwiać automatyczne przypisywanie węzłów do skrzyżowań, zarówno dla wszystkich skrzyżowań jak i dla samodzielnie wybranych skrzyżowań. </w:t>
      </w:r>
    </w:p>
    <w:p w14:paraId="6EF53B99" w14:textId="77777777" w:rsidR="003A2CA9" w:rsidRDefault="003A2CA9">
      <w:pPr>
        <w:pStyle w:val="Akapitzlist"/>
        <w:numPr>
          <w:ilvl w:val="0"/>
          <w:numId w:val="218"/>
        </w:numPr>
        <w:spacing w:after="160" w:line="276" w:lineRule="auto"/>
        <w:ind w:right="0"/>
        <w:jc w:val="both"/>
      </w:pPr>
      <w:r>
        <w:t>System musi umożliwiać filtrowanie rejestru co najmniej po następujących atrybutach: kategoria.</w:t>
      </w:r>
    </w:p>
    <w:p w14:paraId="50FC5CEF" w14:textId="77777777" w:rsidR="003A2CA9" w:rsidRDefault="003A2CA9">
      <w:pPr>
        <w:pStyle w:val="Akapitzlist"/>
        <w:numPr>
          <w:ilvl w:val="0"/>
          <w:numId w:val="218"/>
        </w:numPr>
        <w:spacing w:after="160" w:line="276" w:lineRule="auto"/>
        <w:ind w:right="0"/>
        <w:jc w:val="both"/>
      </w:pPr>
      <w:r>
        <w:t>System musi spełniać następujące wymagania funkcjonalne w zakresie prowadzenia rejestru dróg:</w:t>
      </w:r>
    </w:p>
    <w:p w14:paraId="7C861C81" w14:textId="77777777" w:rsidR="003A2CA9" w:rsidRDefault="003A2CA9">
      <w:pPr>
        <w:pStyle w:val="Akapitzlist"/>
        <w:numPr>
          <w:ilvl w:val="1"/>
          <w:numId w:val="218"/>
        </w:numPr>
        <w:spacing w:after="160" w:line="276" w:lineRule="auto"/>
        <w:ind w:right="0"/>
        <w:jc w:val="both"/>
      </w:pPr>
      <w:r>
        <w:t xml:space="preserve">System musi umożliwiać gromadzenie w rejestrze następujących danych o drogach: </w:t>
      </w:r>
    </w:p>
    <w:p w14:paraId="40007F58" w14:textId="77777777" w:rsidR="003A2CA9" w:rsidRDefault="003A2CA9">
      <w:pPr>
        <w:pStyle w:val="Akapitzlist"/>
        <w:numPr>
          <w:ilvl w:val="2"/>
          <w:numId w:val="218"/>
        </w:numPr>
        <w:spacing w:after="160" w:line="276" w:lineRule="auto"/>
        <w:ind w:right="0"/>
        <w:jc w:val="both"/>
      </w:pPr>
      <w:r>
        <w:t>numer ewidencyjny;</w:t>
      </w:r>
    </w:p>
    <w:p w14:paraId="6E221DD2" w14:textId="77777777" w:rsidR="003A2CA9" w:rsidRDefault="003A2CA9">
      <w:pPr>
        <w:pStyle w:val="Akapitzlist"/>
        <w:numPr>
          <w:ilvl w:val="2"/>
          <w:numId w:val="218"/>
        </w:numPr>
        <w:spacing w:after="160" w:line="276" w:lineRule="auto"/>
        <w:ind w:right="0"/>
        <w:jc w:val="both"/>
      </w:pPr>
      <w:r>
        <w:t>kategoria;</w:t>
      </w:r>
    </w:p>
    <w:p w14:paraId="2DDEECBD" w14:textId="77777777" w:rsidR="003A2CA9" w:rsidRDefault="003A2CA9">
      <w:pPr>
        <w:pStyle w:val="Akapitzlist"/>
        <w:numPr>
          <w:ilvl w:val="2"/>
          <w:numId w:val="218"/>
        </w:numPr>
        <w:spacing w:after="160" w:line="276" w:lineRule="auto"/>
        <w:ind w:right="0"/>
        <w:jc w:val="both"/>
      </w:pPr>
      <w:r>
        <w:t>data założenia Książki Drogi;</w:t>
      </w:r>
    </w:p>
    <w:p w14:paraId="5C2CD46B" w14:textId="77777777" w:rsidR="003A2CA9" w:rsidRDefault="003A2CA9">
      <w:pPr>
        <w:pStyle w:val="Akapitzlist"/>
        <w:numPr>
          <w:ilvl w:val="2"/>
          <w:numId w:val="218"/>
        </w:numPr>
        <w:spacing w:after="160" w:line="276" w:lineRule="auto"/>
        <w:ind w:right="0"/>
        <w:jc w:val="both"/>
      </w:pPr>
      <w:r>
        <w:t>przebieg;</w:t>
      </w:r>
    </w:p>
    <w:p w14:paraId="3EDDEAD5" w14:textId="77777777" w:rsidR="003A2CA9" w:rsidRDefault="003A2CA9">
      <w:pPr>
        <w:pStyle w:val="Akapitzlist"/>
        <w:numPr>
          <w:ilvl w:val="2"/>
          <w:numId w:val="218"/>
        </w:numPr>
        <w:spacing w:after="160" w:line="276" w:lineRule="auto"/>
        <w:ind w:right="0"/>
        <w:jc w:val="both"/>
      </w:pPr>
      <w:r>
        <w:t>zarządca;</w:t>
      </w:r>
    </w:p>
    <w:p w14:paraId="6286BEAD" w14:textId="77777777" w:rsidR="003A2CA9" w:rsidRDefault="003A2CA9">
      <w:pPr>
        <w:pStyle w:val="Akapitzlist"/>
        <w:numPr>
          <w:ilvl w:val="2"/>
          <w:numId w:val="218"/>
        </w:numPr>
        <w:spacing w:after="160" w:line="276" w:lineRule="auto"/>
        <w:ind w:right="0"/>
        <w:jc w:val="both"/>
      </w:pPr>
      <w:r>
        <w:t>uwagi.</w:t>
      </w:r>
    </w:p>
    <w:p w14:paraId="664DCFC2" w14:textId="77777777" w:rsidR="003A2CA9" w:rsidRDefault="003A2CA9">
      <w:pPr>
        <w:pStyle w:val="Akapitzlist"/>
        <w:numPr>
          <w:ilvl w:val="1"/>
          <w:numId w:val="218"/>
        </w:numPr>
        <w:spacing w:after="160" w:line="276" w:lineRule="auto"/>
        <w:ind w:right="0"/>
        <w:jc w:val="both"/>
      </w:pPr>
      <w:r>
        <w:t>System musi umożliwiać pobieranie zawartości rejestru do formatu *.pdf, *.csv, *.txt, *.xls</w:t>
      </w:r>
    </w:p>
    <w:p w14:paraId="5228284E" w14:textId="77777777" w:rsidR="003A2CA9" w:rsidRDefault="003A2CA9">
      <w:pPr>
        <w:pStyle w:val="Akapitzlist"/>
        <w:numPr>
          <w:ilvl w:val="1"/>
          <w:numId w:val="218"/>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699F2894" w14:textId="77777777" w:rsidR="003A2CA9" w:rsidRDefault="003A2CA9">
      <w:pPr>
        <w:pStyle w:val="Akapitzlist"/>
        <w:numPr>
          <w:ilvl w:val="1"/>
          <w:numId w:val="218"/>
        </w:numPr>
        <w:spacing w:after="160" w:line="276" w:lineRule="auto"/>
        <w:ind w:right="0"/>
        <w:jc w:val="both"/>
      </w:pPr>
      <w:r>
        <w:t>System musi umożliwiać dodawanie, modyfikowanie oraz usuwanie dróg bezpośrednio z poziomu rejestru tabelarycznego.</w:t>
      </w:r>
    </w:p>
    <w:p w14:paraId="19E4935B" w14:textId="77777777" w:rsidR="003A2CA9" w:rsidRDefault="003A2CA9">
      <w:pPr>
        <w:pStyle w:val="Akapitzlist"/>
        <w:numPr>
          <w:ilvl w:val="1"/>
          <w:numId w:val="218"/>
        </w:numPr>
        <w:spacing w:after="160" w:line="276" w:lineRule="auto"/>
        <w:ind w:right="0"/>
        <w:jc w:val="both"/>
      </w:pPr>
      <w:r>
        <w:t xml:space="preserve">System musi umożliwiać przejście do widoku podglądu atrybutów opisowych drogi, przejście do trybu edycji atrybutów opisowych drogi, usuwanie drogi bezpośrednio z poziomu rejestru dróg w formie tabelarycznej. </w:t>
      </w:r>
    </w:p>
    <w:p w14:paraId="70F5B883" w14:textId="77777777" w:rsidR="003A2CA9" w:rsidRDefault="003A2CA9">
      <w:pPr>
        <w:pStyle w:val="Akapitzlist"/>
        <w:numPr>
          <w:ilvl w:val="1"/>
          <w:numId w:val="218"/>
        </w:numPr>
        <w:spacing w:after="160" w:line="276" w:lineRule="auto"/>
        <w:ind w:right="0"/>
        <w:jc w:val="both"/>
      </w:pPr>
      <w:r>
        <w:t xml:space="preserve">System musi umożliwiać pobieranie zarówno wszystkich obiektów w rejestrze oraz dla wybranych przez użytkownika obiektów do formatu *.csv. </w:t>
      </w:r>
    </w:p>
    <w:p w14:paraId="1DB46B1C" w14:textId="77777777" w:rsidR="003A2CA9" w:rsidRDefault="003A2CA9">
      <w:pPr>
        <w:pStyle w:val="Akapitzlist"/>
        <w:numPr>
          <w:ilvl w:val="1"/>
          <w:numId w:val="218"/>
        </w:numPr>
        <w:spacing w:after="160" w:line="276" w:lineRule="auto"/>
        <w:ind w:right="0"/>
        <w:jc w:val="both"/>
      </w:pPr>
      <w:r>
        <w:t>System musi umożliwiać dodawanie załączników do obiektów w formacie *.jpg, *.png, *.pdf, *.doc, *.docx, *.xls, *.xlsx, *.mp4, *.mpg, *.avi, *.mp3, *.tiff oraz ich usuwanie.</w:t>
      </w:r>
    </w:p>
    <w:p w14:paraId="2D7DCBD8" w14:textId="77777777" w:rsidR="003A2CA9" w:rsidRDefault="003A2CA9">
      <w:pPr>
        <w:pStyle w:val="Akapitzlist"/>
        <w:numPr>
          <w:ilvl w:val="1"/>
          <w:numId w:val="218"/>
        </w:numPr>
        <w:spacing w:after="160" w:line="276" w:lineRule="auto"/>
        <w:ind w:right="0"/>
        <w:jc w:val="both"/>
      </w:pPr>
      <w:r>
        <w:t xml:space="preserve">System musi umożliwić przeszukiwanie rejestru po ciągu znaków w dowolnym atrybucie wyświetlanym w widoku rejestru w formie tabelarycznej. </w:t>
      </w:r>
    </w:p>
    <w:p w14:paraId="4E01D990" w14:textId="77777777" w:rsidR="003A2CA9" w:rsidRDefault="003A2CA9">
      <w:pPr>
        <w:pStyle w:val="Akapitzlist"/>
        <w:numPr>
          <w:ilvl w:val="1"/>
          <w:numId w:val="218"/>
        </w:numPr>
        <w:spacing w:after="160" w:line="276" w:lineRule="auto"/>
        <w:ind w:right="0"/>
        <w:jc w:val="both"/>
      </w:pPr>
      <w:r>
        <w:t>System musi umożliwiać sortowanie rejestru po dowolnej kolumnie wyświetlanej w rejestrze tabelarycznym.</w:t>
      </w:r>
    </w:p>
    <w:p w14:paraId="380436B7" w14:textId="77777777" w:rsidR="003A2CA9" w:rsidRDefault="003A2CA9">
      <w:pPr>
        <w:pStyle w:val="Akapitzlist"/>
        <w:numPr>
          <w:ilvl w:val="1"/>
          <w:numId w:val="218"/>
        </w:numPr>
        <w:spacing w:after="160" w:line="276" w:lineRule="auto"/>
        <w:ind w:right="0"/>
        <w:jc w:val="both"/>
      </w:pPr>
      <w:r>
        <w:t>System musi umożliwiać filtrowanie rejestru co najmniej po następujących atrybutach: kategoria, zarządca.</w:t>
      </w:r>
    </w:p>
    <w:p w14:paraId="14B3D650" w14:textId="77777777" w:rsidR="003A2CA9" w:rsidRDefault="003A2CA9">
      <w:pPr>
        <w:pStyle w:val="Akapitzlist"/>
        <w:numPr>
          <w:ilvl w:val="1"/>
          <w:numId w:val="218"/>
        </w:numPr>
        <w:spacing w:after="160" w:line="276" w:lineRule="auto"/>
        <w:ind w:right="0"/>
        <w:jc w:val="both"/>
      </w:pPr>
      <w:r>
        <w:lastRenderedPageBreak/>
        <w:t>System musi umożliwiać jednoczesną edycję atrybutów opisowych samodzielnie wybranych obiektów w zakresie co najmniej następujących atrybutów: zarządca, kategoria, uwagi.</w:t>
      </w:r>
    </w:p>
    <w:p w14:paraId="523167A5" w14:textId="77777777" w:rsidR="003A2CA9" w:rsidRDefault="003A2CA9">
      <w:pPr>
        <w:pStyle w:val="Akapitzlist"/>
        <w:numPr>
          <w:ilvl w:val="1"/>
          <w:numId w:val="218"/>
        </w:numPr>
        <w:spacing w:after="160" w:line="276" w:lineRule="auto"/>
        <w:ind w:right="0"/>
        <w:jc w:val="both"/>
      </w:pPr>
      <w:r>
        <w:t>System musi umożliwiać jednoczesne generowanie Książek Dróg dla wybranych pozycji rejestru dróg.</w:t>
      </w:r>
    </w:p>
    <w:p w14:paraId="4C6201B4" w14:textId="77777777" w:rsidR="003A2CA9" w:rsidRDefault="003A2CA9" w:rsidP="00AE64B2">
      <w:pPr>
        <w:pStyle w:val="Nagwek1"/>
        <w:numPr>
          <w:ilvl w:val="2"/>
          <w:numId w:val="2"/>
        </w:numPr>
        <w:spacing w:before="240" w:after="240" w:line="276" w:lineRule="auto"/>
        <w:ind w:right="74"/>
        <w:jc w:val="both"/>
      </w:pPr>
      <w:bookmarkStart w:id="95" w:name="_Toc172304426"/>
      <w:bookmarkStart w:id="96" w:name="_Toc172821383"/>
      <w:bookmarkStart w:id="97" w:name="_Toc180506820"/>
      <w:bookmarkStart w:id="98" w:name="_Toc219026919"/>
      <w:r>
        <w:t>Wymagania funkcjonalne w zakresie prowadzenia rejestru obiektów pasa drogowego.</w:t>
      </w:r>
      <w:bookmarkEnd w:id="95"/>
      <w:bookmarkEnd w:id="96"/>
      <w:bookmarkEnd w:id="97"/>
      <w:bookmarkEnd w:id="98"/>
    </w:p>
    <w:p w14:paraId="66E82B48" w14:textId="77777777" w:rsidR="003A2CA9" w:rsidRDefault="003A2CA9">
      <w:pPr>
        <w:pStyle w:val="Akapitzlist"/>
        <w:numPr>
          <w:ilvl w:val="0"/>
          <w:numId w:val="219"/>
        </w:numPr>
        <w:spacing w:after="160" w:line="276" w:lineRule="auto"/>
        <w:ind w:right="0"/>
        <w:jc w:val="both"/>
      </w:pPr>
      <w:r>
        <w:t>System musi umożliwiać tworzenie ewidencji obiektów pasa drogowego, złożonego z rejestrów: obiektów drogowych, technicznych oraz obcych w formie tabelarycznej oraz prezentację rejestrów na mapie.</w:t>
      </w:r>
    </w:p>
    <w:p w14:paraId="73D161A3" w14:textId="77777777" w:rsidR="003A2CA9" w:rsidRDefault="003A2CA9">
      <w:pPr>
        <w:pStyle w:val="Akapitzlist"/>
        <w:numPr>
          <w:ilvl w:val="0"/>
          <w:numId w:val="219"/>
        </w:numPr>
        <w:spacing w:after="160" w:line="276" w:lineRule="auto"/>
        <w:ind w:right="0"/>
        <w:jc w:val="both"/>
      </w:pPr>
      <w:r>
        <w:t>System musi umożliwić prowadzenie ewidencji obiektów pasa drogowego w zakresie punktowych, liniowych oraz powierzchniowych obiektów infrastruktury drogowej w zakresie zgodnym z przepisami w zakresie prowadzenia ewidencji dróg:</w:t>
      </w:r>
    </w:p>
    <w:p w14:paraId="429BAD6A" w14:textId="77777777" w:rsidR="003A2CA9" w:rsidRDefault="003A2CA9">
      <w:pPr>
        <w:pStyle w:val="Akapitzlist"/>
        <w:numPr>
          <w:ilvl w:val="1"/>
          <w:numId w:val="219"/>
        </w:numPr>
        <w:spacing w:after="160" w:line="276" w:lineRule="auto"/>
        <w:ind w:right="0"/>
        <w:jc w:val="both"/>
      </w:pPr>
      <w:r>
        <w:t>elementy pasa drogowego, takie jak: jezdnia (lokalizacja, szerokość rodzaj nawierzchni liczba pasów ruchu), chodniki (lokalizacja, szerokość, powierzchnia, długość obrzeży/krawężnika, rodzaj krawężnika, typ krawężnika, rodzaj nawierzchni, stan nawierzchni), ścieżki rowerowe (lokalizacja, szerokość, numer, rodzaj nawierzchni, stan nawierzchni), parkingi (lokalizacja), zatoki postojowe (lokalizacja, szerokość), zatoki autobusowe (lokalizacja, szerokość), zjazdy z dróg (lokalizacja, szerokość, rodzaj, typ, rodzaj nawierzchni, sposób oddzielenia jezdni od zjazdu), pobocze (lokalizacja, szerokość, powierzchnia, rodzaj nawierzchni), odwodnienie (lokalizacja, sposób odwodnienia);</w:t>
      </w:r>
    </w:p>
    <w:p w14:paraId="69589771" w14:textId="77777777" w:rsidR="003A2CA9" w:rsidRDefault="003A2CA9">
      <w:pPr>
        <w:pStyle w:val="Akapitzlist"/>
        <w:numPr>
          <w:ilvl w:val="1"/>
          <w:numId w:val="219"/>
        </w:numPr>
        <w:spacing w:after="160" w:line="276" w:lineRule="auto"/>
        <w:ind w:right="0"/>
        <w:jc w:val="both"/>
      </w:pPr>
      <w:r>
        <w:t>oznakowanie pionowe drogi (lokalizacja, rodzaj oznakowania);</w:t>
      </w:r>
    </w:p>
    <w:p w14:paraId="06B6C563" w14:textId="77777777" w:rsidR="003A2CA9" w:rsidRDefault="003A2CA9">
      <w:pPr>
        <w:pStyle w:val="Akapitzlist"/>
        <w:numPr>
          <w:ilvl w:val="1"/>
          <w:numId w:val="219"/>
        </w:numPr>
        <w:spacing w:after="160" w:line="276" w:lineRule="auto"/>
        <w:ind w:right="0"/>
        <w:jc w:val="both"/>
      </w:pPr>
      <w:r>
        <w:t>oznakowanie poziome drogi (lokalizacja, rodzaj oznakowania);</w:t>
      </w:r>
    </w:p>
    <w:p w14:paraId="2CBF19B1" w14:textId="77777777" w:rsidR="003A2CA9" w:rsidRDefault="003A2CA9">
      <w:pPr>
        <w:pStyle w:val="Akapitzlist"/>
        <w:numPr>
          <w:ilvl w:val="1"/>
          <w:numId w:val="219"/>
        </w:numPr>
        <w:spacing w:after="160" w:line="276" w:lineRule="auto"/>
        <w:ind w:right="0"/>
        <w:jc w:val="both"/>
      </w:pPr>
      <w:r>
        <w:t>urządzenia BRD, takie jak: bariery, lustra, sygnalizacja, progi zwalniające (lokalizacja, rodzaj obiektu);</w:t>
      </w:r>
    </w:p>
    <w:p w14:paraId="3A497404" w14:textId="77777777" w:rsidR="003A2CA9" w:rsidRDefault="003A2CA9">
      <w:pPr>
        <w:pStyle w:val="Akapitzlist"/>
        <w:numPr>
          <w:ilvl w:val="1"/>
          <w:numId w:val="219"/>
        </w:numPr>
        <w:spacing w:after="160" w:line="276" w:lineRule="auto"/>
        <w:ind w:right="0"/>
        <w:jc w:val="both"/>
      </w:pPr>
      <w:r>
        <w:t>obiekty obce, takie jak: drzewa, krzewy, rowy odwadniające (lokalizacja, rodzaj obiektu);</w:t>
      </w:r>
    </w:p>
    <w:p w14:paraId="2EF499B1" w14:textId="77777777" w:rsidR="003A2CA9" w:rsidRDefault="003A2CA9">
      <w:pPr>
        <w:pStyle w:val="Akapitzlist"/>
        <w:numPr>
          <w:ilvl w:val="1"/>
          <w:numId w:val="219"/>
        </w:numPr>
        <w:spacing w:after="160" w:line="276" w:lineRule="auto"/>
        <w:ind w:right="0"/>
        <w:jc w:val="both"/>
      </w:pPr>
      <w:r>
        <w:t>obiekty techniczne, takie jak: hydrant, ściek prefabrykowany, studzienka rewizyjna, właz teletechniczny, zasuwa wodna, słup teletechniczny, słupek telekomunikacyjny, stacja transformatorowa, słup energetyczny (lokalizacja, rodzaj obiektu);</w:t>
      </w:r>
    </w:p>
    <w:p w14:paraId="78B8E5C7" w14:textId="77777777" w:rsidR="003A2CA9" w:rsidRDefault="003A2CA9">
      <w:pPr>
        <w:pStyle w:val="Akapitzlist"/>
        <w:numPr>
          <w:ilvl w:val="1"/>
          <w:numId w:val="219"/>
        </w:numPr>
        <w:spacing w:after="160" w:line="276" w:lineRule="auto"/>
        <w:ind w:right="0"/>
        <w:jc w:val="both"/>
      </w:pPr>
      <w:r>
        <w:t>reklamy (lokalizacja, wysokość, szerokość, powierzchnia, adres, rodzaj, dane właściciela, zgodność z uchwałą krajobrazową, rodzaj nośnika, umiejscowienie nośnika).</w:t>
      </w:r>
    </w:p>
    <w:p w14:paraId="6853F242" w14:textId="77777777" w:rsidR="003A2CA9" w:rsidRDefault="003A2CA9">
      <w:pPr>
        <w:pStyle w:val="Akapitzlist"/>
        <w:numPr>
          <w:ilvl w:val="0"/>
          <w:numId w:val="219"/>
        </w:numPr>
        <w:spacing w:after="160" w:line="276" w:lineRule="auto"/>
        <w:ind w:right="0"/>
        <w:jc w:val="both"/>
      </w:pPr>
      <w:r>
        <w:t>System musi umożliwiać przedstawienie obiektów w następujący sposób:</w:t>
      </w:r>
    </w:p>
    <w:p w14:paraId="7781CEA0" w14:textId="77777777" w:rsidR="003A2CA9" w:rsidRDefault="003A2CA9">
      <w:pPr>
        <w:pStyle w:val="Akapitzlist"/>
        <w:numPr>
          <w:ilvl w:val="1"/>
          <w:numId w:val="219"/>
        </w:numPr>
        <w:spacing w:after="160" w:line="276" w:lineRule="auto"/>
        <w:ind w:right="0"/>
        <w:jc w:val="both"/>
      </w:pPr>
      <w:r>
        <w:t>poligonowo zapewniając pełne pokrycie: chodnik, jezdnia, pas dzielący, pas zieleni, pobocze, skrzyżowania z drogami, ścieżki rowerowe, zatoki autobusowe, zatoki postojowe, zjazdy, oznakowanie poziome;</w:t>
      </w:r>
    </w:p>
    <w:p w14:paraId="49E0CB9B" w14:textId="77777777" w:rsidR="003A2CA9" w:rsidRDefault="003A2CA9">
      <w:pPr>
        <w:pStyle w:val="Akapitzlist"/>
        <w:numPr>
          <w:ilvl w:val="1"/>
          <w:numId w:val="219"/>
        </w:numPr>
        <w:spacing w:after="160" w:line="276" w:lineRule="auto"/>
        <w:ind w:right="0"/>
        <w:jc w:val="both"/>
      </w:pPr>
      <w:r>
        <w:t>punktowo: oznakowanie pionowe, bariery, lustra, sygnalizacja, odwodnienie, hydranty, ścieżki prefabrykowane, studzienki rewizyjne, włazy teletechniczne, zasuwy wodne, słupy teletechniczne, słupy energetyczne, drzewa;</w:t>
      </w:r>
    </w:p>
    <w:p w14:paraId="4FEFE056" w14:textId="77777777" w:rsidR="003A2CA9" w:rsidRDefault="003A2CA9">
      <w:pPr>
        <w:pStyle w:val="Akapitzlist"/>
        <w:numPr>
          <w:ilvl w:val="1"/>
          <w:numId w:val="219"/>
        </w:numPr>
        <w:spacing w:after="160" w:line="276" w:lineRule="auto"/>
        <w:ind w:right="0"/>
        <w:jc w:val="both"/>
      </w:pPr>
      <w:r>
        <w:t>liniowo: skrzyżowania z koleją, progi zwalniające, krzewy.</w:t>
      </w:r>
    </w:p>
    <w:p w14:paraId="407E13B7" w14:textId="77777777" w:rsidR="003A2CA9" w:rsidRDefault="003A2CA9">
      <w:pPr>
        <w:pStyle w:val="Akapitzlist"/>
        <w:numPr>
          <w:ilvl w:val="0"/>
          <w:numId w:val="219"/>
        </w:numPr>
        <w:spacing w:after="160" w:line="276" w:lineRule="auto"/>
        <w:ind w:right="0"/>
        <w:jc w:val="both"/>
      </w:pPr>
      <w:r>
        <w:t xml:space="preserve">System musi umożliwiać filtrowanie rejestru za pomocą zdefiniowania filtrów wykorzystujących operatory logiczne AND oraz OR. </w:t>
      </w:r>
    </w:p>
    <w:p w14:paraId="3FC73078" w14:textId="77777777" w:rsidR="003A2CA9" w:rsidRDefault="003A2CA9">
      <w:pPr>
        <w:pStyle w:val="Akapitzlist"/>
        <w:numPr>
          <w:ilvl w:val="0"/>
          <w:numId w:val="219"/>
        </w:numPr>
        <w:spacing w:after="160" w:line="276" w:lineRule="auto"/>
        <w:ind w:right="0"/>
        <w:jc w:val="both"/>
      </w:pPr>
      <w:r>
        <w:t>System musi umożliwiać grupową edycję atrybutów opisowych zarówno wszystkich obiektów w rejestrze jak i wybranych przez użytkownika obiektów.</w:t>
      </w:r>
    </w:p>
    <w:p w14:paraId="579B2F07" w14:textId="77777777" w:rsidR="003A2CA9" w:rsidRDefault="003A2CA9">
      <w:pPr>
        <w:pStyle w:val="Akapitzlist"/>
        <w:numPr>
          <w:ilvl w:val="0"/>
          <w:numId w:val="219"/>
        </w:numPr>
        <w:spacing w:after="160" w:line="276" w:lineRule="auto"/>
        <w:ind w:right="0"/>
        <w:jc w:val="both"/>
      </w:pPr>
      <w:r>
        <w:lastRenderedPageBreak/>
        <w:t>System musi umożliwić wyświetlanie na mapie zarówno pełnego rejestru jak i wybranych pozycji z rejestru na oddzielnej, dedykowanej ku temu warstwie tematycznej.</w:t>
      </w:r>
    </w:p>
    <w:p w14:paraId="77680BA9" w14:textId="77777777" w:rsidR="003A2CA9" w:rsidRDefault="003A2CA9">
      <w:pPr>
        <w:pStyle w:val="Akapitzlist"/>
        <w:numPr>
          <w:ilvl w:val="0"/>
          <w:numId w:val="219"/>
        </w:numPr>
        <w:spacing w:after="160" w:line="276" w:lineRule="auto"/>
        <w:ind w:right="0"/>
        <w:jc w:val="both"/>
      </w:pPr>
      <w:r>
        <w:t>System musi umożliwiać modyfikowanie oraz usuwanie obiektów bezpośrednio z poziomu rejestru tabelarycznego.</w:t>
      </w:r>
    </w:p>
    <w:p w14:paraId="6D9456B7" w14:textId="77777777" w:rsidR="003A2CA9" w:rsidRDefault="003A2CA9">
      <w:pPr>
        <w:pStyle w:val="Akapitzlist"/>
        <w:numPr>
          <w:ilvl w:val="0"/>
          <w:numId w:val="219"/>
        </w:numPr>
        <w:spacing w:after="160" w:line="276" w:lineRule="auto"/>
        <w:ind w:right="0"/>
        <w:jc w:val="both"/>
      </w:pPr>
      <w:r>
        <w:t>System musi umożliwiać pobieranie zawartości rejestru do formatu *.pdf, *.csv, *.txt, *.xls.</w:t>
      </w:r>
    </w:p>
    <w:p w14:paraId="6ECFA24A" w14:textId="77777777" w:rsidR="003A2CA9" w:rsidRDefault="003A2CA9">
      <w:pPr>
        <w:pStyle w:val="Akapitzlist"/>
        <w:numPr>
          <w:ilvl w:val="0"/>
          <w:numId w:val="219"/>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2E91DBCF" w14:textId="77777777" w:rsidR="003A2CA9" w:rsidRDefault="003A2CA9">
      <w:pPr>
        <w:pStyle w:val="Akapitzlist"/>
        <w:numPr>
          <w:ilvl w:val="0"/>
          <w:numId w:val="219"/>
        </w:numPr>
        <w:spacing w:after="160" w:line="276" w:lineRule="auto"/>
        <w:ind w:right="0"/>
        <w:jc w:val="both"/>
      </w:pPr>
      <w:r>
        <w:t>System musi umożliwiać pobieranie zarówno wszystkich atrybutów z bazy danych obiektów pasa drogowego jak i wybranych kolumn z bazy danych do formatu *.csv dla wszystkich obiektów w rejestrze oraz dla wybranych przez użytkownika obiektów. System musi umożliwić wybranie kolumn w bazie danych, według których ma zostać posortowany pobrany rejestr.</w:t>
      </w:r>
    </w:p>
    <w:p w14:paraId="2CAA4F78" w14:textId="77777777" w:rsidR="003A2CA9" w:rsidRDefault="003A2CA9">
      <w:pPr>
        <w:pStyle w:val="Akapitzlist"/>
        <w:numPr>
          <w:ilvl w:val="0"/>
          <w:numId w:val="219"/>
        </w:numPr>
        <w:spacing w:after="160" w:line="276" w:lineRule="auto"/>
        <w:ind w:right="0"/>
        <w:jc w:val="both"/>
      </w:pPr>
      <w:r>
        <w:t xml:space="preserve">System musi umożliwiać przejście do widoku podglądu atrybutów opisowych obiektu, przejście do trybu edycji atrybutów opisowych obiektu, usuwanie obiektu, pobranie geometrii obiektu do *.kml, przybliżenie widoku mapy do lokalizacji wskazanego obiektu, przejście do listy załączników obiektu, przejście do widoku zdjęcia panoramicznego z poziomu, którego dodano obiekt bezpośrednio z poziomu rejestru obiektów w formie tabelarycznej. </w:t>
      </w:r>
    </w:p>
    <w:p w14:paraId="1CB77C12" w14:textId="77777777" w:rsidR="003A2CA9" w:rsidRDefault="003A2CA9">
      <w:pPr>
        <w:pStyle w:val="Akapitzlist"/>
        <w:numPr>
          <w:ilvl w:val="0"/>
          <w:numId w:val="219"/>
        </w:numPr>
        <w:spacing w:after="160" w:line="276" w:lineRule="auto"/>
        <w:ind w:right="0"/>
        <w:jc w:val="both"/>
      </w:pPr>
      <w:r>
        <w:t xml:space="preserve">System musi umożliwiać aktualizację obiektu w zakresie danych o działkach ewidencyjnych na podstawie geometrii obiektu, zarówno dla całego rejestru jak i dla wybranych pozycji w rejestrze.  </w:t>
      </w:r>
    </w:p>
    <w:p w14:paraId="461F9156" w14:textId="77777777" w:rsidR="003A2CA9" w:rsidRDefault="003A2CA9">
      <w:pPr>
        <w:pStyle w:val="Akapitzlist"/>
        <w:numPr>
          <w:ilvl w:val="0"/>
          <w:numId w:val="219"/>
        </w:numPr>
        <w:spacing w:after="160" w:line="276" w:lineRule="auto"/>
        <w:ind w:right="0"/>
        <w:jc w:val="both"/>
      </w:pPr>
      <w:r>
        <w:t xml:space="preserve">System musi umożliwiać pobieranie zarówno wszystkich obiektów w rejestrze oraz dla wybranych przez użytkownika obiektów do formatu *.csv, *.shp, *.dxf, *.gml. </w:t>
      </w:r>
    </w:p>
    <w:p w14:paraId="44175F11" w14:textId="77777777" w:rsidR="003A2CA9" w:rsidRDefault="003A2CA9">
      <w:pPr>
        <w:pStyle w:val="Akapitzlist"/>
        <w:numPr>
          <w:ilvl w:val="0"/>
          <w:numId w:val="219"/>
        </w:numPr>
        <w:spacing w:after="160" w:line="276" w:lineRule="auto"/>
        <w:ind w:right="0"/>
        <w:jc w:val="both"/>
      </w:pPr>
      <w:r>
        <w:t>System musi umożliwiać dodawanie załączników do obiektów w formacie *.jpg, *.png, *.pdf, *.doc, *.docx, *.xls, *.xlsx, *.mp4, *.mpg, *.avi, *.mp3, *.tiff oraz ich usuwanie.</w:t>
      </w:r>
    </w:p>
    <w:p w14:paraId="4FA6EC50" w14:textId="77777777" w:rsidR="003A2CA9" w:rsidRDefault="003A2CA9">
      <w:pPr>
        <w:pStyle w:val="Akapitzlist"/>
        <w:numPr>
          <w:ilvl w:val="0"/>
          <w:numId w:val="219"/>
        </w:numPr>
        <w:spacing w:after="160" w:line="276" w:lineRule="auto"/>
        <w:ind w:right="0"/>
        <w:jc w:val="both"/>
      </w:pPr>
      <w:r>
        <w:t xml:space="preserve">System musi umożliwić przeszukiwanie rejestru po ciągu znaków w dowolnym atrybucie wyświetlanym w widoku rejestru w formie tabelarycznej. </w:t>
      </w:r>
    </w:p>
    <w:p w14:paraId="51C48A6F" w14:textId="77777777" w:rsidR="003A2CA9" w:rsidRDefault="003A2CA9">
      <w:pPr>
        <w:pStyle w:val="Akapitzlist"/>
        <w:numPr>
          <w:ilvl w:val="0"/>
          <w:numId w:val="219"/>
        </w:numPr>
        <w:spacing w:after="160" w:line="276" w:lineRule="auto"/>
        <w:ind w:right="0"/>
        <w:jc w:val="both"/>
      </w:pPr>
      <w:r>
        <w:t>System musi umożliwiać sortowanie rejestru po dowolnej kolumnie wyświetlanej w rejestrze tabelarycznym.</w:t>
      </w:r>
    </w:p>
    <w:p w14:paraId="7BFFA833" w14:textId="77777777" w:rsidR="003A2CA9" w:rsidRDefault="003A2CA9">
      <w:pPr>
        <w:pStyle w:val="Akapitzlist"/>
        <w:numPr>
          <w:ilvl w:val="0"/>
          <w:numId w:val="219"/>
        </w:numPr>
        <w:spacing w:after="160" w:line="276" w:lineRule="auto"/>
        <w:ind w:right="0"/>
        <w:jc w:val="both"/>
      </w:pPr>
      <w:r>
        <w:t>System musi umożliwiać generowanie karty informacyjnej o obiektach do formatu *.pdf, zawierającej wszystkie atrybuty opisowe oraz załączniki w postaci zdjęć.</w:t>
      </w:r>
    </w:p>
    <w:p w14:paraId="19E4B19A" w14:textId="77777777" w:rsidR="003A2CA9" w:rsidRDefault="003A2CA9">
      <w:pPr>
        <w:pStyle w:val="Akapitzlist"/>
        <w:numPr>
          <w:ilvl w:val="0"/>
          <w:numId w:val="219"/>
        </w:numPr>
        <w:spacing w:after="160" w:line="276" w:lineRule="auto"/>
        <w:ind w:right="0"/>
        <w:jc w:val="both"/>
      </w:pPr>
      <w:r>
        <w:t>System musi umożliwiać przejście do widoku szczegółów odcinka drogi, na którym znajduje się obiekt po kliknięciu w hiperłącze odsyłające do właściwego widoku z poziomu rejestru obiektów drogowych/obcych/technicznych.  Hiperłącze musi być zapisane w widoku rejestru jako numer odcinka.</w:t>
      </w:r>
    </w:p>
    <w:p w14:paraId="757E2B32" w14:textId="77777777" w:rsidR="003A2CA9" w:rsidRDefault="003A2CA9" w:rsidP="00AE64B2">
      <w:pPr>
        <w:pStyle w:val="Nagwek1"/>
        <w:numPr>
          <w:ilvl w:val="2"/>
          <w:numId w:val="2"/>
        </w:numPr>
        <w:spacing w:before="240" w:after="240" w:line="276" w:lineRule="auto"/>
        <w:ind w:right="74"/>
        <w:jc w:val="both"/>
      </w:pPr>
      <w:bookmarkStart w:id="99" w:name="_Toc172304427"/>
      <w:bookmarkStart w:id="100" w:name="_Toc172821384"/>
      <w:bookmarkStart w:id="101" w:name="_Toc180506821"/>
      <w:bookmarkStart w:id="102" w:name="_Toc219026920"/>
      <w:r>
        <w:t>Wymagania funkcjonalne w zakresie prowadzenia rejestru tabelarycznego obiektów inżynierskich.</w:t>
      </w:r>
      <w:bookmarkEnd w:id="99"/>
      <w:bookmarkEnd w:id="100"/>
      <w:bookmarkEnd w:id="101"/>
      <w:bookmarkEnd w:id="102"/>
    </w:p>
    <w:p w14:paraId="044C1D98" w14:textId="77777777" w:rsidR="003A2CA9" w:rsidRDefault="003A2CA9">
      <w:pPr>
        <w:pStyle w:val="Akapitzlist"/>
        <w:numPr>
          <w:ilvl w:val="0"/>
          <w:numId w:val="220"/>
        </w:numPr>
        <w:spacing w:after="160" w:line="276" w:lineRule="auto"/>
        <w:ind w:right="0"/>
        <w:jc w:val="both"/>
      </w:pPr>
      <w:r>
        <w:t>System musi umożliwiać tworzenie ewidencji obiektów inżynierskich, złożonej z rejestrów: obiektów mostowych, tuneli, przepustów, przejść podziemnych, promów i konstrukcji oporowych w formie tabelarycznej oraz prezentację rejestrów na mapie w formie punktów, poligonów i linii.</w:t>
      </w:r>
    </w:p>
    <w:p w14:paraId="77181094" w14:textId="77777777" w:rsidR="003A2CA9" w:rsidRDefault="003A2CA9">
      <w:pPr>
        <w:pStyle w:val="Akapitzlist"/>
        <w:numPr>
          <w:ilvl w:val="0"/>
          <w:numId w:val="220"/>
        </w:numPr>
        <w:spacing w:after="160" w:line="276" w:lineRule="auto"/>
        <w:ind w:right="0"/>
        <w:jc w:val="both"/>
      </w:pPr>
      <w:r>
        <w:t>System musi spełniać następujące wymagania funkcjonalne w zakresie prowadzenia rejestru obiektów mostowych:</w:t>
      </w:r>
    </w:p>
    <w:p w14:paraId="7140FF17" w14:textId="77777777" w:rsidR="003A2CA9" w:rsidRDefault="003A2CA9">
      <w:pPr>
        <w:pStyle w:val="Akapitzlist"/>
        <w:numPr>
          <w:ilvl w:val="1"/>
          <w:numId w:val="220"/>
        </w:numPr>
        <w:spacing w:after="160" w:line="276" w:lineRule="auto"/>
        <w:ind w:right="0"/>
        <w:jc w:val="both"/>
      </w:pPr>
      <w:r>
        <w:t xml:space="preserve">System musi umożliwiać samodzielne uzupełnianie parametrów obiektu mostowego oraz dodawanie załączników w postaci profilu podłużnego oraz przekroju poprzecznego mostu, dołączając je do karty obiektu mostowego. System musi automatycznie (na podstawie </w:t>
      </w:r>
      <w:r>
        <w:lastRenderedPageBreak/>
        <w:t>lokalizacji obiektu na mostowego na mapie) generować plan sytuacyjny i dołączać go do Karty Obiektu Mostowego.</w:t>
      </w:r>
    </w:p>
    <w:p w14:paraId="658702F9" w14:textId="77777777" w:rsidR="003A2CA9" w:rsidRDefault="003A2CA9">
      <w:pPr>
        <w:pStyle w:val="Akapitzlist"/>
        <w:numPr>
          <w:ilvl w:val="1"/>
          <w:numId w:val="220"/>
        </w:numPr>
        <w:spacing w:after="160" w:line="276" w:lineRule="auto"/>
        <w:ind w:right="0"/>
        <w:jc w:val="both"/>
      </w:pPr>
      <w:r>
        <w:t>System musi umożliwiać gromadzenie w rejestrze następujących danych o obiektach mostowych:</w:t>
      </w:r>
    </w:p>
    <w:p w14:paraId="078A00C6" w14:textId="77777777" w:rsidR="003A2CA9" w:rsidRDefault="003A2CA9">
      <w:pPr>
        <w:pStyle w:val="Akapitzlist"/>
        <w:numPr>
          <w:ilvl w:val="2"/>
          <w:numId w:val="220"/>
        </w:numPr>
        <w:spacing w:after="160" w:line="276" w:lineRule="auto"/>
        <w:ind w:right="0"/>
        <w:jc w:val="both"/>
      </w:pPr>
      <w:r>
        <w:t>Lp.;</w:t>
      </w:r>
    </w:p>
    <w:p w14:paraId="544C5823" w14:textId="77777777" w:rsidR="003A2CA9" w:rsidRDefault="003A2CA9">
      <w:pPr>
        <w:pStyle w:val="Akapitzlist"/>
        <w:numPr>
          <w:ilvl w:val="2"/>
          <w:numId w:val="220"/>
        </w:numPr>
        <w:spacing w:after="160" w:line="276" w:lineRule="auto"/>
        <w:ind w:right="0"/>
        <w:jc w:val="both"/>
      </w:pPr>
      <w:r>
        <w:t>Data założenia Książki Obiektu Mostowego;</w:t>
      </w:r>
    </w:p>
    <w:p w14:paraId="0FDE1700" w14:textId="77777777" w:rsidR="003A2CA9" w:rsidRDefault="003A2CA9">
      <w:pPr>
        <w:pStyle w:val="Akapitzlist"/>
        <w:numPr>
          <w:ilvl w:val="2"/>
          <w:numId w:val="220"/>
        </w:numPr>
        <w:spacing w:after="160" w:line="276" w:lineRule="auto"/>
        <w:ind w:right="0"/>
        <w:jc w:val="both"/>
      </w:pPr>
      <w:r>
        <w:t>Numer odcinka drogi;</w:t>
      </w:r>
    </w:p>
    <w:p w14:paraId="56251E22" w14:textId="77777777" w:rsidR="003A2CA9" w:rsidRDefault="003A2CA9">
      <w:pPr>
        <w:pStyle w:val="Akapitzlist"/>
        <w:numPr>
          <w:ilvl w:val="2"/>
          <w:numId w:val="220"/>
        </w:numPr>
        <w:spacing w:after="160" w:line="276" w:lineRule="auto"/>
        <w:ind w:right="0"/>
        <w:jc w:val="both"/>
      </w:pPr>
      <w:r>
        <w:t>Usytuowanie obiektu względem drogi;</w:t>
      </w:r>
    </w:p>
    <w:p w14:paraId="6901F4F6" w14:textId="77777777" w:rsidR="003A2CA9" w:rsidRDefault="003A2CA9">
      <w:pPr>
        <w:pStyle w:val="Akapitzlist"/>
        <w:numPr>
          <w:ilvl w:val="2"/>
          <w:numId w:val="220"/>
        </w:numPr>
        <w:spacing w:after="160" w:line="276" w:lineRule="auto"/>
        <w:ind w:right="0"/>
        <w:jc w:val="both"/>
      </w:pPr>
      <w:r>
        <w:t>Usytuowanie obiektu względem przeszkody;</w:t>
      </w:r>
    </w:p>
    <w:p w14:paraId="0B1F6FD1" w14:textId="77777777" w:rsidR="003A2CA9" w:rsidRDefault="003A2CA9">
      <w:pPr>
        <w:pStyle w:val="Akapitzlist"/>
        <w:numPr>
          <w:ilvl w:val="2"/>
          <w:numId w:val="220"/>
        </w:numPr>
        <w:spacing w:after="160" w:line="276" w:lineRule="auto"/>
        <w:ind w:right="0"/>
        <w:jc w:val="both"/>
      </w:pPr>
      <w:r>
        <w:t>Funkcja;</w:t>
      </w:r>
    </w:p>
    <w:p w14:paraId="50114E5C" w14:textId="77777777" w:rsidR="003A2CA9" w:rsidRDefault="003A2CA9">
      <w:pPr>
        <w:pStyle w:val="Akapitzlist"/>
        <w:numPr>
          <w:ilvl w:val="2"/>
          <w:numId w:val="220"/>
        </w:numPr>
        <w:spacing w:after="160" w:line="276" w:lineRule="auto"/>
        <w:ind w:right="0"/>
        <w:jc w:val="both"/>
      </w:pPr>
      <w:r>
        <w:t>Funkcja użytkowa;</w:t>
      </w:r>
    </w:p>
    <w:p w14:paraId="42F80A6B" w14:textId="77777777" w:rsidR="003A2CA9" w:rsidRDefault="003A2CA9">
      <w:pPr>
        <w:pStyle w:val="Akapitzlist"/>
        <w:numPr>
          <w:ilvl w:val="2"/>
          <w:numId w:val="220"/>
        </w:numPr>
        <w:spacing w:after="160" w:line="276" w:lineRule="auto"/>
        <w:ind w:right="0"/>
        <w:jc w:val="both"/>
      </w:pPr>
      <w:r>
        <w:t>Nazwa własna obiektu;</w:t>
      </w:r>
    </w:p>
    <w:p w14:paraId="40B49365" w14:textId="77777777" w:rsidR="003A2CA9" w:rsidRDefault="003A2CA9">
      <w:pPr>
        <w:pStyle w:val="Akapitzlist"/>
        <w:numPr>
          <w:ilvl w:val="2"/>
          <w:numId w:val="220"/>
        </w:numPr>
        <w:spacing w:after="160" w:line="276" w:lineRule="auto"/>
        <w:ind w:right="0"/>
        <w:jc w:val="both"/>
      </w:pPr>
      <w:r>
        <w:t>Miejscowość;</w:t>
      </w:r>
    </w:p>
    <w:p w14:paraId="6A877270" w14:textId="77777777" w:rsidR="003A2CA9" w:rsidRDefault="003A2CA9">
      <w:pPr>
        <w:pStyle w:val="Akapitzlist"/>
        <w:numPr>
          <w:ilvl w:val="2"/>
          <w:numId w:val="220"/>
        </w:numPr>
        <w:spacing w:after="160" w:line="276" w:lineRule="auto"/>
        <w:ind w:right="0"/>
        <w:jc w:val="both"/>
      </w:pPr>
      <w:r>
        <w:t>Rodzaj nawierzchni;</w:t>
      </w:r>
    </w:p>
    <w:p w14:paraId="693E3057" w14:textId="77777777" w:rsidR="003A2CA9" w:rsidRDefault="003A2CA9">
      <w:pPr>
        <w:pStyle w:val="Akapitzlist"/>
        <w:numPr>
          <w:ilvl w:val="2"/>
          <w:numId w:val="220"/>
        </w:numPr>
        <w:spacing w:after="160" w:line="276" w:lineRule="auto"/>
        <w:ind w:right="0"/>
        <w:jc w:val="both"/>
      </w:pPr>
      <w:r>
        <w:t>Współzarządca obiektu części kolejowej;</w:t>
      </w:r>
    </w:p>
    <w:p w14:paraId="11D16AE6" w14:textId="77777777" w:rsidR="003A2CA9" w:rsidRDefault="003A2CA9">
      <w:pPr>
        <w:pStyle w:val="Akapitzlist"/>
        <w:numPr>
          <w:ilvl w:val="2"/>
          <w:numId w:val="220"/>
        </w:numPr>
        <w:spacing w:after="160" w:line="276" w:lineRule="auto"/>
        <w:ind w:right="0"/>
        <w:jc w:val="both"/>
      </w:pPr>
      <w:r>
        <w:t>Współzarządca obiektu części tramwajowej;</w:t>
      </w:r>
    </w:p>
    <w:p w14:paraId="29FEC59C" w14:textId="77777777" w:rsidR="003A2CA9" w:rsidRDefault="003A2CA9">
      <w:pPr>
        <w:pStyle w:val="Akapitzlist"/>
        <w:numPr>
          <w:ilvl w:val="2"/>
          <w:numId w:val="220"/>
        </w:numPr>
        <w:spacing w:after="160" w:line="276" w:lineRule="auto"/>
        <w:ind w:right="0"/>
        <w:jc w:val="both"/>
      </w:pPr>
      <w:r>
        <w:t>Lokalizacja: kilometraż;</w:t>
      </w:r>
    </w:p>
    <w:p w14:paraId="2DEFB329" w14:textId="77777777" w:rsidR="003A2CA9" w:rsidRDefault="003A2CA9">
      <w:pPr>
        <w:pStyle w:val="Akapitzlist"/>
        <w:numPr>
          <w:ilvl w:val="2"/>
          <w:numId w:val="220"/>
        </w:numPr>
        <w:spacing w:after="160" w:line="276" w:lineRule="auto"/>
        <w:ind w:right="0"/>
        <w:jc w:val="both"/>
      </w:pPr>
      <w:r>
        <w:t>Lokalizacja: adres w systemie referencyjnym;</w:t>
      </w:r>
    </w:p>
    <w:p w14:paraId="5FB8FC4A" w14:textId="77777777" w:rsidR="003A2CA9" w:rsidRDefault="003A2CA9">
      <w:pPr>
        <w:pStyle w:val="Akapitzlist"/>
        <w:numPr>
          <w:ilvl w:val="2"/>
          <w:numId w:val="220"/>
        </w:numPr>
        <w:spacing w:after="160" w:line="276" w:lineRule="auto"/>
        <w:ind w:right="0"/>
        <w:jc w:val="both"/>
      </w:pPr>
      <w:r>
        <w:t>Jednolity Numer Inwentarzowy;</w:t>
      </w:r>
    </w:p>
    <w:p w14:paraId="56B39F43" w14:textId="77777777" w:rsidR="003A2CA9" w:rsidRDefault="003A2CA9">
      <w:pPr>
        <w:pStyle w:val="Akapitzlist"/>
        <w:numPr>
          <w:ilvl w:val="2"/>
          <w:numId w:val="220"/>
        </w:numPr>
        <w:spacing w:after="160" w:line="276" w:lineRule="auto"/>
        <w:ind w:right="0"/>
        <w:jc w:val="both"/>
      </w:pPr>
      <w:r>
        <w:t>Rodzaj obiektu;</w:t>
      </w:r>
    </w:p>
    <w:p w14:paraId="43F1BB42" w14:textId="77777777" w:rsidR="003A2CA9" w:rsidRDefault="003A2CA9">
      <w:pPr>
        <w:pStyle w:val="Akapitzlist"/>
        <w:numPr>
          <w:ilvl w:val="2"/>
          <w:numId w:val="220"/>
        </w:numPr>
        <w:spacing w:after="160" w:line="276" w:lineRule="auto"/>
        <w:ind w:right="0"/>
        <w:jc w:val="both"/>
      </w:pPr>
      <w:r>
        <w:t>Szczegółowe wymiary obiektu;</w:t>
      </w:r>
    </w:p>
    <w:p w14:paraId="2BA9BEBA" w14:textId="77777777" w:rsidR="003A2CA9" w:rsidRDefault="003A2CA9">
      <w:pPr>
        <w:pStyle w:val="Akapitzlist"/>
        <w:numPr>
          <w:ilvl w:val="2"/>
          <w:numId w:val="220"/>
        </w:numPr>
        <w:spacing w:after="160" w:line="276" w:lineRule="auto"/>
        <w:ind w:right="0"/>
        <w:jc w:val="both"/>
      </w:pPr>
      <w:r>
        <w:t>Szczegółowe wymiary skrajni;</w:t>
      </w:r>
    </w:p>
    <w:p w14:paraId="2A06A0B1" w14:textId="77777777" w:rsidR="003A2CA9" w:rsidRDefault="003A2CA9">
      <w:pPr>
        <w:pStyle w:val="Akapitzlist"/>
        <w:numPr>
          <w:ilvl w:val="2"/>
          <w:numId w:val="220"/>
        </w:numPr>
        <w:spacing w:after="160" w:line="276" w:lineRule="auto"/>
        <w:ind w:right="0"/>
        <w:jc w:val="both"/>
      </w:pPr>
      <w:r>
        <w:t>Szczegółowe parametry obiektu mostowego;</w:t>
      </w:r>
    </w:p>
    <w:p w14:paraId="5B4F65D7" w14:textId="77777777" w:rsidR="003A2CA9" w:rsidRDefault="003A2CA9">
      <w:pPr>
        <w:pStyle w:val="Akapitzlist"/>
        <w:numPr>
          <w:ilvl w:val="2"/>
          <w:numId w:val="220"/>
        </w:numPr>
        <w:spacing w:after="160" w:line="276" w:lineRule="auto"/>
        <w:ind w:right="0"/>
        <w:jc w:val="both"/>
      </w:pPr>
      <w:r>
        <w:t>Szczegółowa charakterystyka obiektu;</w:t>
      </w:r>
    </w:p>
    <w:p w14:paraId="1002C426" w14:textId="77777777" w:rsidR="003A2CA9" w:rsidRDefault="003A2CA9">
      <w:pPr>
        <w:pStyle w:val="Akapitzlist"/>
        <w:numPr>
          <w:ilvl w:val="2"/>
          <w:numId w:val="220"/>
        </w:numPr>
        <w:spacing w:after="160" w:line="276" w:lineRule="auto"/>
        <w:ind w:right="0"/>
        <w:jc w:val="both"/>
      </w:pPr>
      <w:r>
        <w:t>Szczegółowa charakterystyka przeszkody;</w:t>
      </w:r>
    </w:p>
    <w:p w14:paraId="552B8D84" w14:textId="77777777" w:rsidR="003A2CA9" w:rsidRDefault="003A2CA9">
      <w:pPr>
        <w:pStyle w:val="Akapitzlist"/>
        <w:numPr>
          <w:ilvl w:val="2"/>
          <w:numId w:val="220"/>
        </w:numPr>
        <w:spacing w:after="160" w:line="276" w:lineRule="auto"/>
        <w:ind w:right="0"/>
        <w:jc w:val="both"/>
      </w:pPr>
      <w:r>
        <w:t>Informacje dodatkowe.</w:t>
      </w:r>
    </w:p>
    <w:p w14:paraId="02E0E523" w14:textId="77777777" w:rsidR="003A2CA9" w:rsidRDefault="003A2CA9">
      <w:pPr>
        <w:pStyle w:val="Akapitzlist"/>
        <w:numPr>
          <w:ilvl w:val="1"/>
          <w:numId w:val="220"/>
        </w:numPr>
        <w:spacing w:after="160" w:line="276" w:lineRule="auto"/>
        <w:ind w:right="0"/>
        <w:jc w:val="both"/>
      </w:pPr>
      <w:r>
        <w:t>System musi umożliwiać gromadzenie szczegółowych informacji o obiekcie w z zakresu: danych o dokumentacji projektowej, przeszkód, nośności, przęseł, poszerzeń przęseł, podpór przęseł, poszerzeń podpór, schodów, pochylni, łożysk, urządzeń dylatacyjnych, urządzeń obcych, protokołów okresowych kontroli stanu technicznego w tabelach zależnych, w celu dołączenia informacji do Książki obiektu mostowego.</w:t>
      </w:r>
    </w:p>
    <w:p w14:paraId="08C31D93" w14:textId="77777777" w:rsidR="003A2CA9" w:rsidRDefault="003A2CA9">
      <w:pPr>
        <w:pStyle w:val="Akapitzlist"/>
        <w:numPr>
          <w:ilvl w:val="1"/>
          <w:numId w:val="220"/>
        </w:numPr>
        <w:spacing w:after="160" w:line="276" w:lineRule="auto"/>
        <w:ind w:right="0"/>
        <w:jc w:val="both"/>
      </w:pPr>
      <w:r>
        <w:t>System musi umożliwiać dostęp do tabel zależnych z poziomu widoku podglądu atrybutów opisowych obiektu mostowego.</w:t>
      </w:r>
    </w:p>
    <w:p w14:paraId="40524A2D" w14:textId="77777777" w:rsidR="003A2CA9" w:rsidRDefault="003A2CA9">
      <w:pPr>
        <w:pStyle w:val="Akapitzlist"/>
        <w:numPr>
          <w:ilvl w:val="1"/>
          <w:numId w:val="220"/>
        </w:numPr>
        <w:spacing w:after="160" w:line="276" w:lineRule="auto"/>
        <w:ind w:right="0"/>
        <w:jc w:val="both"/>
      </w:pPr>
      <w:r>
        <w:t>System musi umożliwiać pobieranie zawartości rejestru do formatu *.pdf, *.csv, *.txt, *.xls, *.doc.</w:t>
      </w:r>
    </w:p>
    <w:p w14:paraId="2FF46C8B" w14:textId="77777777" w:rsidR="003A2CA9" w:rsidRDefault="003A2CA9">
      <w:pPr>
        <w:pStyle w:val="Akapitzlist"/>
        <w:numPr>
          <w:ilvl w:val="1"/>
          <w:numId w:val="220"/>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4EF4D0A2" w14:textId="77777777" w:rsidR="003A2CA9" w:rsidRDefault="003A2CA9">
      <w:pPr>
        <w:pStyle w:val="Akapitzlist"/>
        <w:numPr>
          <w:ilvl w:val="1"/>
          <w:numId w:val="220"/>
        </w:numPr>
        <w:spacing w:after="160" w:line="276" w:lineRule="auto"/>
        <w:ind w:right="0"/>
        <w:jc w:val="both"/>
      </w:pPr>
      <w:r>
        <w:t>System musi umożliwiać dodawanie, modyfikowanie oraz usuwanie obiektów mostowych bezpośrednio z poziomu rejestru tabelarycznego.</w:t>
      </w:r>
    </w:p>
    <w:p w14:paraId="20F4C346" w14:textId="77777777" w:rsidR="003A2CA9" w:rsidRDefault="003A2CA9">
      <w:pPr>
        <w:pStyle w:val="Akapitzlist"/>
        <w:numPr>
          <w:ilvl w:val="1"/>
          <w:numId w:val="220"/>
        </w:numPr>
        <w:spacing w:after="160" w:line="276" w:lineRule="auto"/>
        <w:ind w:right="0"/>
        <w:jc w:val="both"/>
      </w:pPr>
      <w:r>
        <w:t xml:space="preserve">System musi umożliwiać przejście do widoku podglądu atrybutów opisowych obiektu mostowego, przejście do trybu edycji atrybutów opisowych obiektu mostowego, usuwanie obiektu mostowego, pobranie geometrii obiektu mostowego do *.kml, przybliżenie widoku mapy do lokalizacji wskazanego obiektu mostowego, przejście do listy załączników obiektu mostowego, dodanie przekroju poprzecznego obiektu mostowego, dodanie </w:t>
      </w:r>
      <w:r>
        <w:lastRenderedPageBreak/>
        <w:t>przekroju poprzecznego obiektu mostowego, wyświetlenie przekroju poprzecznego obiektu mostowego, wyświetlenie przekroju poprzecznego obiektu mostowego bezpośrednio z poziomu rejestru obiektów mostowych w formie tabelarycznej.</w:t>
      </w:r>
    </w:p>
    <w:p w14:paraId="68F427E6" w14:textId="77777777" w:rsidR="003A2CA9" w:rsidRDefault="003A2CA9">
      <w:pPr>
        <w:pStyle w:val="Akapitzlist"/>
        <w:numPr>
          <w:ilvl w:val="1"/>
          <w:numId w:val="220"/>
        </w:numPr>
        <w:spacing w:after="160" w:line="276" w:lineRule="auto"/>
        <w:ind w:right="0"/>
        <w:jc w:val="both"/>
      </w:pPr>
      <w:r>
        <w:t>System musi umożliwiać pobieranie zarówno wszystkich obiektów w rejestrze oraz dla wybranych przez użytkownika obiektów do formatu *.csv, *.shp, *.dxf, *.gml.</w:t>
      </w:r>
    </w:p>
    <w:p w14:paraId="79AB89BA" w14:textId="77777777" w:rsidR="003A2CA9" w:rsidRDefault="003A2CA9">
      <w:pPr>
        <w:pStyle w:val="Akapitzlist"/>
        <w:numPr>
          <w:ilvl w:val="1"/>
          <w:numId w:val="220"/>
        </w:numPr>
        <w:spacing w:after="160" w:line="276" w:lineRule="auto"/>
        <w:ind w:right="0"/>
        <w:jc w:val="both"/>
      </w:pPr>
      <w:r>
        <w:t>System musi umożliwiać dodawanie załączników do obiektów w formacie *.jpg, *.png, *.pdf, *.doc, *.docx, *.xls, *.xlsx, *.mp4, *.mpg, *.avi, *.mp3, *.tiff oraz ich usuwanie.</w:t>
      </w:r>
    </w:p>
    <w:p w14:paraId="44CFA958" w14:textId="77777777" w:rsidR="003A2CA9" w:rsidRDefault="003A2CA9">
      <w:pPr>
        <w:pStyle w:val="Akapitzlist"/>
        <w:numPr>
          <w:ilvl w:val="1"/>
          <w:numId w:val="220"/>
        </w:numPr>
        <w:spacing w:after="160" w:line="276" w:lineRule="auto"/>
        <w:ind w:right="0"/>
        <w:jc w:val="both"/>
      </w:pPr>
      <w:r>
        <w:t>System musi umożliwić przeszukiwanie rejestru po ciągu znaków w dowolnym atrybucie wyświetlanym w widoku rejestru w formie tabelarycznej.</w:t>
      </w:r>
    </w:p>
    <w:p w14:paraId="6DA069B6" w14:textId="77777777" w:rsidR="003A2CA9" w:rsidRDefault="003A2CA9">
      <w:pPr>
        <w:pStyle w:val="Akapitzlist"/>
        <w:numPr>
          <w:ilvl w:val="1"/>
          <w:numId w:val="220"/>
        </w:numPr>
        <w:spacing w:after="160" w:line="276" w:lineRule="auto"/>
        <w:ind w:right="0"/>
        <w:jc w:val="both"/>
      </w:pPr>
      <w:r>
        <w:t>System musi umożliwiać sortowanie rejestru po dowolnej kolumnie wyświetlanej w rejestrze tabelarycznym.</w:t>
      </w:r>
    </w:p>
    <w:p w14:paraId="3E0455AA" w14:textId="77777777" w:rsidR="003A2CA9" w:rsidRDefault="003A2CA9">
      <w:pPr>
        <w:pStyle w:val="Akapitzlist"/>
        <w:numPr>
          <w:ilvl w:val="1"/>
          <w:numId w:val="220"/>
        </w:numPr>
        <w:spacing w:after="160" w:line="276" w:lineRule="auto"/>
        <w:ind w:right="0"/>
        <w:jc w:val="both"/>
      </w:pPr>
      <w:r>
        <w:t>System musi umożliwiać filtrowanie rejestru co najmniej po następujących atrybutach: numer ewidencyjny drogi, kategoria drogi, miejscowość.</w:t>
      </w:r>
    </w:p>
    <w:p w14:paraId="47573FFC" w14:textId="77777777" w:rsidR="003A2CA9" w:rsidRDefault="003A2CA9">
      <w:pPr>
        <w:pStyle w:val="Akapitzlist"/>
        <w:numPr>
          <w:ilvl w:val="1"/>
          <w:numId w:val="220"/>
        </w:numPr>
        <w:spacing w:after="160" w:line="276" w:lineRule="auto"/>
        <w:ind w:right="0"/>
        <w:jc w:val="both"/>
      </w:pPr>
      <w:r>
        <w:t>System musi umożliwiać przejście do widoku szczegółów drogi, na którym znajduje się obiekt po kliknięciu w hiperłącze odsyłające do właściwego widoku z poziomu rejestru obiektów mostowych. Hiperłącze musi być zapisane w widoku rejestru jako numer drogi.</w:t>
      </w:r>
    </w:p>
    <w:p w14:paraId="793E8F98" w14:textId="77777777" w:rsidR="003A2CA9" w:rsidRDefault="003A2CA9">
      <w:pPr>
        <w:pStyle w:val="Akapitzlist"/>
        <w:numPr>
          <w:ilvl w:val="0"/>
          <w:numId w:val="220"/>
        </w:numPr>
        <w:spacing w:after="160" w:line="276" w:lineRule="auto"/>
        <w:ind w:right="0"/>
        <w:jc w:val="both"/>
      </w:pPr>
      <w:r>
        <w:t>System musi spełniać następujące wymagania funkcjonalne w zakresie prowadzenia rejestru tuneli:</w:t>
      </w:r>
    </w:p>
    <w:p w14:paraId="7017AD62" w14:textId="77777777" w:rsidR="003A2CA9" w:rsidRDefault="003A2CA9">
      <w:pPr>
        <w:pStyle w:val="Akapitzlist"/>
        <w:numPr>
          <w:ilvl w:val="1"/>
          <w:numId w:val="220"/>
        </w:numPr>
        <w:spacing w:after="160" w:line="276" w:lineRule="auto"/>
        <w:ind w:right="0"/>
        <w:jc w:val="both"/>
      </w:pPr>
      <w:r>
        <w:t>System musi umożliwiać gromadzenie w rejestrze następujących danych o tunelach:</w:t>
      </w:r>
    </w:p>
    <w:p w14:paraId="5763697C" w14:textId="77777777" w:rsidR="003A2CA9" w:rsidRDefault="003A2CA9">
      <w:pPr>
        <w:pStyle w:val="Akapitzlist"/>
        <w:numPr>
          <w:ilvl w:val="2"/>
          <w:numId w:val="220"/>
        </w:numPr>
        <w:spacing w:after="160" w:line="276" w:lineRule="auto"/>
        <w:ind w:right="0"/>
        <w:jc w:val="both"/>
      </w:pPr>
      <w:r>
        <w:t>Lp.;</w:t>
      </w:r>
    </w:p>
    <w:p w14:paraId="1BD28EA5" w14:textId="77777777" w:rsidR="003A2CA9" w:rsidRDefault="003A2CA9">
      <w:pPr>
        <w:pStyle w:val="Akapitzlist"/>
        <w:numPr>
          <w:ilvl w:val="2"/>
          <w:numId w:val="220"/>
        </w:numPr>
        <w:spacing w:after="160" w:line="276" w:lineRule="auto"/>
        <w:ind w:right="0"/>
        <w:jc w:val="both"/>
      </w:pPr>
      <w:r>
        <w:t>jednolity numer inwentarzowy;</w:t>
      </w:r>
    </w:p>
    <w:p w14:paraId="77B70630" w14:textId="77777777" w:rsidR="003A2CA9" w:rsidRDefault="003A2CA9">
      <w:pPr>
        <w:pStyle w:val="Akapitzlist"/>
        <w:numPr>
          <w:ilvl w:val="2"/>
          <w:numId w:val="220"/>
        </w:numPr>
        <w:spacing w:after="160" w:line="276" w:lineRule="auto"/>
        <w:ind w:right="0"/>
        <w:jc w:val="both"/>
      </w:pPr>
      <w:r>
        <w:t>funkcja użytkowa;</w:t>
      </w:r>
    </w:p>
    <w:p w14:paraId="43754CC2" w14:textId="77777777" w:rsidR="003A2CA9" w:rsidRDefault="003A2CA9">
      <w:pPr>
        <w:pStyle w:val="Akapitzlist"/>
        <w:numPr>
          <w:ilvl w:val="2"/>
          <w:numId w:val="220"/>
        </w:numPr>
        <w:spacing w:after="160" w:line="276" w:lineRule="auto"/>
        <w:ind w:right="0"/>
        <w:jc w:val="both"/>
      </w:pPr>
      <w:r>
        <w:t>nazwa własna tunelu;</w:t>
      </w:r>
    </w:p>
    <w:p w14:paraId="060E88EB" w14:textId="77777777" w:rsidR="003A2CA9" w:rsidRDefault="003A2CA9">
      <w:pPr>
        <w:pStyle w:val="Akapitzlist"/>
        <w:numPr>
          <w:ilvl w:val="2"/>
          <w:numId w:val="220"/>
        </w:numPr>
        <w:spacing w:after="160" w:line="276" w:lineRule="auto"/>
        <w:ind w:right="0"/>
        <w:jc w:val="both"/>
      </w:pPr>
      <w:r>
        <w:t>miejscowość;</w:t>
      </w:r>
    </w:p>
    <w:p w14:paraId="76A75C0F" w14:textId="77777777" w:rsidR="003A2CA9" w:rsidRDefault="003A2CA9">
      <w:pPr>
        <w:pStyle w:val="Akapitzlist"/>
        <w:numPr>
          <w:ilvl w:val="2"/>
          <w:numId w:val="220"/>
        </w:numPr>
        <w:spacing w:after="160" w:line="276" w:lineRule="auto"/>
        <w:ind w:right="0"/>
        <w:jc w:val="both"/>
      </w:pPr>
      <w:r>
        <w:t>ocena stanu technicznego (0 - 5) (GDDKiA);</w:t>
      </w:r>
    </w:p>
    <w:p w14:paraId="0D83B09A" w14:textId="77777777" w:rsidR="003A2CA9" w:rsidRDefault="003A2CA9">
      <w:pPr>
        <w:pStyle w:val="Akapitzlist"/>
        <w:numPr>
          <w:ilvl w:val="2"/>
          <w:numId w:val="220"/>
        </w:numPr>
        <w:spacing w:after="160" w:line="276" w:lineRule="auto"/>
        <w:ind w:right="0"/>
        <w:jc w:val="both"/>
      </w:pPr>
      <w:r>
        <w:t>klasyfikacja tunelu ze względu na położenie w terenie i przeszkodę;</w:t>
      </w:r>
    </w:p>
    <w:p w14:paraId="101AAEE2" w14:textId="77777777" w:rsidR="003A2CA9" w:rsidRDefault="003A2CA9">
      <w:pPr>
        <w:pStyle w:val="Akapitzlist"/>
        <w:numPr>
          <w:ilvl w:val="2"/>
          <w:numId w:val="220"/>
        </w:numPr>
        <w:spacing w:after="160" w:line="276" w:lineRule="auto"/>
        <w:ind w:right="0"/>
        <w:jc w:val="both"/>
      </w:pPr>
      <w:r>
        <w:t>klasyfikacja tunelu ze względu na zagłębienie poniżej powierzchni terenu;</w:t>
      </w:r>
    </w:p>
    <w:p w14:paraId="6AB3CAA6" w14:textId="77777777" w:rsidR="003A2CA9" w:rsidRDefault="003A2CA9">
      <w:pPr>
        <w:pStyle w:val="Akapitzlist"/>
        <w:numPr>
          <w:ilvl w:val="2"/>
          <w:numId w:val="220"/>
        </w:numPr>
        <w:spacing w:after="160" w:line="276" w:lineRule="auto"/>
        <w:ind w:right="0"/>
        <w:jc w:val="both"/>
      </w:pPr>
      <w:r>
        <w:t>lokalizacja: kilometraż;</w:t>
      </w:r>
    </w:p>
    <w:p w14:paraId="0E722523" w14:textId="77777777" w:rsidR="003A2CA9" w:rsidRDefault="003A2CA9">
      <w:pPr>
        <w:pStyle w:val="Akapitzlist"/>
        <w:numPr>
          <w:ilvl w:val="2"/>
          <w:numId w:val="220"/>
        </w:numPr>
        <w:spacing w:after="160" w:line="276" w:lineRule="auto"/>
        <w:ind w:right="0"/>
        <w:jc w:val="both"/>
      </w:pPr>
      <w:r>
        <w:t>lokalizacja: adres w systemie referencyjnym;</w:t>
      </w:r>
    </w:p>
    <w:p w14:paraId="4C077998" w14:textId="77777777" w:rsidR="003A2CA9" w:rsidRDefault="003A2CA9">
      <w:pPr>
        <w:pStyle w:val="Akapitzlist"/>
        <w:numPr>
          <w:ilvl w:val="2"/>
          <w:numId w:val="220"/>
        </w:numPr>
        <w:spacing w:after="160" w:line="276" w:lineRule="auto"/>
        <w:ind w:right="0"/>
        <w:jc w:val="both"/>
      </w:pPr>
      <w:r>
        <w:t>szczegółowe dane tunelu głównego;</w:t>
      </w:r>
    </w:p>
    <w:p w14:paraId="55D099CE" w14:textId="77777777" w:rsidR="003A2CA9" w:rsidRDefault="003A2CA9">
      <w:pPr>
        <w:pStyle w:val="Akapitzlist"/>
        <w:numPr>
          <w:ilvl w:val="2"/>
          <w:numId w:val="220"/>
        </w:numPr>
        <w:spacing w:after="160" w:line="276" w:lineRule="auto"/>
        <w:ind w:right="0"/>
        <w:jc w:val="both"/>
      </w:pPr>
      <w:r>
        <w:t>szczegółowe dane o dokumentacji projektowej;</w:t>
      </w:r>
    </w:p>
    <w:p w14:paraId="3EA948A8" w14:textId="77777777" w:rsidR="003A2CA9" w:rsidRDefault="003A2CA9">
      <w:pPr>
        <w:pStyle w:val="Akapitzlist"/>
        <w:numPr>
          <w:ilvl w:val="2"/>
          <w:numId w:val="220"/>
        </w:numPr>
        <w:spacing w:after="160" w:line="276" w:lineRule="auto"/>
        <w:ind w:right="0"/>
        <w:jc w:val="both"/>
      </w:pPr>
      <w:r>
        <w:t>szczegółowe dane o drodze wewnątrz tunelu;</w:t>
      </w:r>
    </w:p>
    <w:p w14:paraId="7F55202E" w14:textId="77777777" w:rsidR="003A2CA9" w:rsidRDefault="003A2CA9">
      <w:pPr>
        <w:pStyle w:val="Akapitzlist"/>
        <w:numPr>
          <w:ilvl w:val="2"/>
          <w:numId w:val="220"/>
        </w:numPr>
        <w:spacing w:after="160" w:line="276" w:lineRule="auto"/>
        <w:ind w:right="0"/>
        <w:jc w:val="both"/>
      </w:pPr>
      <w:r>
        <w:t>szczegółowe dane o przeszkodzie;</w:t>
      </w:r>
    </w:p>
    <w:p w14:paraId="7FC08C07" w14:textId="77777777" w:rsidR="003A2CA9" w:rsidRDefault="003A2CA9">
      <w:pPr>
        <w:pStyle w:val="Akapitzlist"/>
        <w:numPr>
          <w:ilvl w:val="2"/>
          <w:numId w:val="220"/>
        </w:numPr>
        <w:spacing w:after="160" w:line="276" w:lineRule="auto"/>
        <w:ind w:right="0"/>
        <w:jc w:val="both"/>
      </w:pPr>
      <w:r>
        <w:t>szczegółowe dane o nośności;</w:t>
      </w:r>
    </w:p>
    <w:p w14:paraId="18C8EA8C" w14:textId="77777777" w:rsidR="003A2CA9" w:rsidRDefault="003A2CA9">
      <w:pPr>
        <w:pStyle w:val="Akapitzlist"/>
        <w:numPr>
          <w:ilvl w:val="2"/>
          <w:numId w:val="220"/>
        </w:numPr>
        <w:spacing w:after="160" w:line="276" w:lineRule="auto"/>
        <w:ind w:right="0"/>
        <w:jc w:val="both"/>
      </w:pPr>
      <w:r>
        <w:t>szczegółowe dane techniczne konstrukcji tunelu;</w:t>
      </w:r>
    </w:p>
    <w:p w14:paraId="6EDAB607" w14:textId="77777777" w:rsidR="003A2CA9" w:rsidRDefault="003A2CA9">
      <w:pPr>
        <w:pStyle w:val="Akapitzlist"/>
        <w:numPr>
          <w:ilvl w:val="2"/>
          <w:numId w:val="220"/>
        </w:numPr>
        <w:spacing w:after="160" w:line="276" w:lineRule="auto"/>
        <w:ind w:right="0"/>
        <w:jc w:val="both"/>
      </w:pPr>
      <w:r>
        <w:t>szczegółowe dane dot. wyposażenia;</w:t>
      </w:r>
    </w:p>
    <w:p w14:paraId="57861B16" w14:textId="77777777" w:rsidR="003A2CA9" w:rsidRDefault="003A2CA9">
      <w:pPr>
        <w:pStyle w:val="Akapitzlist"/>
        <w:numPr>
          <w:ilvl w:val="2"/>
          <w:numId w:val="220"/>
        </w:numPr>
        <w:spacing w:after="160" w:line="276" w:lineRule="auto"/>
        <w:ind w:right="0"/>
        <w:jc w:val="both"/>
      </w:pPr>
      <w:r>
        <w:t>szczegółowe dane dot. urządzeń obcych.</w:t>
      </w:r>
    </w:p>
    <w:p w14:paraId="4EC9EE3D" w14:textId="77777777" w:rsidR="003A2CA9" w:rsidRDefault="003A2CA9">
      <w:pPr>
        <w:pStyle w:val="Akapitzlist"/>
        <w:numPr>
          <w:ilvl w:val="1"/>
          <w:numId w:val="220"/>
        </w:numPr>
        <w:spacing w:after="160" w:line="276" w:lineRule="auto"/>
        <w:ind w:right="0"/>
        <w:jc w:val="both"/>
      </w:pPr>
      <w:r>
        <w:t>System musi umożliwiać pobieranie zawartości rejestru do formatu *.pdf, *.csv, *.txt, *.xls, *.doc.</w:t>
      </w:r>
    </w:p>
    <w:p w14:paraId="33C56C6F" w14:textId="77777777" w:rsidR="003A2CA9" w:rsidRDefault="003A2CA9">
      <w:pPr>
        <w:pStyle w:val="Akapitzlist"/>
        <w:numPr>
          <w:ilvl w:val="1"/>
          <w:numId w:val="220"/>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37DDA2BC" w14:textId="77777777" w:rsidR="003A2CA9" w:rsidRDefault="003A2CA9">
      <w:pPr>
        <w:pStyle w:val="Akapitzlist"/>
        <w:numPr>
          <w:ilvl w:val="1"/>
          <w:numId w:val="220"/>
        </w:numPr>
        <w:spacing w:after="160" w:line="276" w:lineRule="auto"/>
        <w:ind w:right="0"/>
        <w:jc w:val="both"/>
      </w:pPr>
      <w:r>
        <w:t>System musi umożliwiać dodawanie, modyfikowanie oraz usuwanie tuneli bezpośrednio z poziomu rejestru tabelarycznego.</w:t>
      </w:r>
    </w:p>
    <w:p w14:paraId="4CB8D9EB" w14:textId="77777777" w:rsidR="003A2CA9" w:rsidRDefault="003A2CA9">
      <w:pPr>
        <w:pStyle w:val="Akapitzlist"/>
        <w:numPr>
          <w:ilvl w:val="1"/>
          <w:numId w:val="220"/>
        </w:numPr>
        <w:spacing w:after="160" w:line="276" w:lineRule="auto"/>
        <w:ind w:right="0"/>
        <w:jc w:val="both"/>
      </w:pPr>
      <w:r>
        <w:lastRenderedPageBreak/>
        <w:t>System musi umożliwiać przejście do widoku podglądu atrybutów opisowych tunelu przejście do trybu edycji atrybutów opisowych tunelu, usuwanie tunelu, pobranie geometrii tunelu do *.kml, przybliżenie widoku mapy do lokalizacji wskazanego tunelu, przejście do listy załączników tunelu bezpośrednio z poziomu rejestru tuneli w formie tabelarycznej.</w:t>
      </w:r>
    </w:p>
    <w:p w14:paraId="6A8CDB1E" w14:textId="77777777" w:rsidR="003A2CA9" w:rsidRDefault="003A2CA9">
      <w:pPr>
        <w:pStyle w:val="Akapitzlist"/>
        <w:numPr>
          <w:ilvl w:val="1"/>
          <w:numId w:val="220"/>
        </w:numPr>
        <w:spacing w:after="160" w:line="276" w:lineRule="auto"/>
        <w:ind w:right="0"/>
        <w:jc w:val="both"/>
      </w:pPr>
      <w:r>
        <w:t>System musi umożliwiać pobieranie zarówno wszystkich obiektów w rejestrze oraz dla wybranych przez użytkownika obiektów do formatu *.csv, *.shp, *.dxf, *.gml.</w:t>
      </w:r>
    </w:p>
    <w:p w14:paraId="38BF0A6E" w14:textId="77777777" w:rsidR="003A2CA9" w:rsidRDefault="003A2CA9">
      <w:pPr>
        <w:pStyle w:val="Akapitzlist"/>
        <w:numPr>
          <w:ilvl w:val="1"/>
          <w:numId w:val="220"/>
        </w:numPr>
        <w:spacing w:after="160" w:line="276" w:lineRule="auto"/>
        <w:ind w:right="0"/>
        <w:jc w:val="both"/>
      </w:pPr>
      <w:r>
        <w:t>System musi umożliwiać dodawanie załączników do obiektów w formacie *.jpg, *.png, *.pdf, *.doc, *.docx, *.xls, *.xlsx, *.mp4, *.mpg, *.avi, *.mp3, *.tiff oraz ich usuwanie.</w:t>
      </w:r>
    </w:p>
    <w:p w14:paraId="13FFF375" w14:textId="77777777" w:rsidR="003A2CA9" w:rsidRDefault="003A2CA9">
      <w:pPr>
        <w:pStyle w:val="Akapitzlist"/>
        <w:numPr>
          <w:ilvl w:val="1"/>
          <w:numId w:val="220"/>
        </w:numPr>
        <w:spacing w:after="160" w:line="276" w:lineRule="auto"/>
        <w:ind w:right="0"/>
        <w:jc w:val="both"/>
      </w:pPr>
      <w:r>
        <w:t>System musi umożliwić przeszukiwanie rejestru po ciągu znaków w dowolnym atrybucie wyświetlanym w widoku rejestru w formie tabelarycznej.</w:t>
      </w:r>
    </w:p>
    <w:p w14:paraId="5D2B8CA5" w14:textId="77777777" w:rsidR="003A2CA9" w:rsidRDefault="003A2CA9">
      <w:pPr>
        <w:pStyle w:val="Akapitzlist"/>
        <w:numPr>
          <w:ilvl w:val="1"/>
          <w:numId w:val="220"/>
        </w:numPr>
        <w:spacing w:after="160" w:line="276" w:lineRule="auto"/>
        <w:ind w:right="0"/>
        <w:jc w:val="both"/>
      </w:pPr>
      <w:r>
        <w:t>System musi umożliwiać sortowanie rejestru po dowolnej kolumnie wyświetlanej w rejestrze tabelarycznym.</w:t>
      </w:r>
    </w:p>
    <w:p w14:paraId="6ABF782C" w14:textId="77777777" w:rsidR="003A2CA9" w:rsidRDefault="003A2CA9">
      <w:pPr>
        <w:pStyle w:val="Akapitzlist"/>
        <w:numPr>
          <w:ilvl w:val="1"/>
          <w:numId w:val="220"/>
        </w:numPr>
        <w:spacing w:after="160" w:line="276" w:lineRule="auto"/>
        <w:ind w:right="0"/>
        <w:jc w:val="both"/>
      </w:pPr>
      <w:r>
        <w:t>System musi umożliwiać filtrowanie rejestru co najmniej po następujących atrybutach: numer ewidencyjny drogi, numer ewidencyjny odcinka drogi, kategoria drogi.</w:t>
      </w:r>
    </w:p>
    <w:p w14:paraId="4E720ED8" w14:textId="77777777" w:rsidR="003A2CA9" w:rsidRDefault="003A2CA9">
      <w:pPr>
        <w:pStyle w:val="Akapitzlist"/>
        <w:numPr>
          <w:ilvl w:val="0"/>
          <w:numId w:val="220"/>
        </w:numPr>
        <w:spacing w:after="160" w:line="276" w:lineRule="auto"/>
        <w:ind w:right="0"/>
        <w:jc w:val="both"/>
      </w:pPr>
      <w:r>
        <w:t>System musi spełniać następujące wymagania funkcjonalne w zakresie prowadzenia rejestru przepustów:</w:t>
      </w:r>
    </w:p>
    <w:p w14:paraId="08B04CAA" w14:textId="77777777" w:rsidR="003A2CA9" w:rsidRDefault="003A2CA9">
      <w:pPr>
        <w:pStyle w:val="Akapitzlist"/>
        <w:numPr>
          <w:ilvl w:val="1"/>
          <w:numId w:val="220"/>
        </w:numPr>
        <w:spacing w:after="160" w:line="276" w:lineRule="auto"/>
        <w:ind w:right="0"/>
        <w:jc w:val="both"/>
      </w:pPr>
      <w:r>
        <w:t>System musi umożliwiać gromadzenie w rejestrze następujących danych o przepustach:</w:t>
      </w:r>
    </w:p>
    <w:p w14:paraId="6E79C137" w14:textId="77777777" w:rsidR="003A2CA9" w:rsidRDefault="003A2CA9">
      <w:pPr>
        <w:pStyle w:val="Akapitzlist"/>
        <w:numPr>
          <w:ilvl w:val="2"/>
          <w:numId w:val="220"/>
        </w:numPr>
        <w:spacing w:after="160" w:line="276" w:lineRule="auto"/>
        <w:ind w:right="0"/>
        <w:jc w:val="both"/>
      </w:pPr>
      <w:r>
        <w:t>numer ewidencyjny przepustu;</w:t>
      </w:r>
    </w:p>
    <w:p w14:paraId="4FF6424E" w14:textId="77777777" w:rsidR="003A2CA9" w:rsidRDefault="003A2CA9">
      <w:pPr>
        <w:pStyle w:val="Akapitzlist"/>
        <w:numPr>
          <w:ilvl w:val="2"/>
          <w:numId w:val="220"/>
        </w:numPr>
        <w:spacing w:after="160" w:line="276" w:lineRule="auto"/>
        <w:ind w:right="0"/>
        <w:jc w:val="both"/>
      </w:pPr>
      <w:r>
        <w:t>numer drogi;</w:t>
      </w:r>
    </w:p>
    <w:p w14:paraId="355A96C2" w14:textId="77777777" w:rsidR="003A2CA9" w:rsidRDefault="003A2CA9">
      <w:pPr>
        <w:pStyle w:val="Akapitzlist"/>
        <w:numPr>
          <w:ilvl w:val="2"/>
          <w:numId w:val="220"/>
        </w:numPr>
        <w:spacing w:after="160" w:line="276" w:lineRule="auto"/>
        <w:ind w:right="0"/>
        <w:jc w:val="both"/>
      </w:pPr>
      <w:r>
        <w:t>funkcja użytkowa;</w:t>
      </w:r>
    </w:p>
    <w:p w14:paraId="6F5663F2" w14:textId="77777777" w:rsidR="003A2CA9" w:rsidRDefault="003A2CA9">
      <w:pPr>
        <w:pStyle w:val="Akapitzlist"/>
        <w:numPr>
          <w:ilvl w:val="2"/>
          <w:numId w:val="220"/>
        </w:numPr>
        <w:spacing w:after="160" w:line="276" w:lineRule="auto"/>
        <w:ind w:right="0"/>
        <w:jc w:val="both"/>
      </w:pPr>
      <w:r>
        <w:t>nazwa własna obiektu;</w:t>
      </w:r>
    </w:p>
    <w:p w14:paraId="60452217" w14:textId="77777777" w:rsidR="003A2CA9" w:rsidRDefault="003A2CA9">
      <w:pPr>
        <w:pStyle w:val="Akapitzlist"/>
        <w:numPr>
          <w:ilvl w:val="2"/>
          <w:numId w:val="220"/>
        </w:numPr>
        <w:spacing w:after="160" w:line="276" w:lineRule="auto"/>
        <w:ind w:right="0"/>
        <w:jc w:val="both"/>
      </w:pPr>
      <w:r>
        <w:t>miejscowość;</w:t>
      </w:r>
    </w:p>
    <w:p w14:paraId="5739AAD7" w14:textId="77777777" w:rsidR="003A2CA9" w:rsidRDefault="003A2CA9">
      <w:pPr>
        <w:pStyle w:val="Akapitzlist"/>
        <w:numPr>
          <w:ilvl w:val="2"/>
          <w:numId w:val="220"/>
        </w:numPr>
        <w:spacing w:after="160" w:line="276" w:lineRule="auto"/>
        <w:ind w:right="0"/>
        <w:jc w:val="both"/>
      </w:pPr>
      <w:r>
        <w:t>rok budowy;</w:t>
      </w:r>
    </w:p>
    <w:p w14:paraId="5A5BD5D1" w14:textId="77777777" w:rsidR="003A2CA9" w:rsidRDefault="003A2CA9">
      <w:pPr>
        <w:pStyle w:val="Akapitzlist"/>
        <w:numPr>
          <w:ilvl w:val="2"/>
          <w:numId w:val="220"/>
        </w:numPr>
        <w:spacing w:after="160" w:line="276" w:lineRule="auto"/>
        <w:ind w:right="0"/>
        <w:jc w:val="both"/>
      </w:pPr>
      <w:r>
        <w:t>materiał z jakiego obiekt jest zbudowany;</w:t>
      </w:r>
    </w:p>
    <w:p w14:paraId="1026995B" w14:textId="77777777" w:rsidR="003A2CA9" w:rsidRDefault="003A2CA9">
      <w:pPr>
        <w:pStyle w:val="Akapitzlist"/>
        <w:numPr>
          <w:ilvl w:val="2"/>
          <w:numId w:val="220"/>
        </w:numPr>
        <w:spacing w:after="160" w:line="276" w:lineRule="auto"/>
        <w:ind w:right="0"/>
        <w:jc w:val="both"/>
      </w:pPr>
      <w:r>
        <w:t>światło poziome [m];</w:t>
      </w:r>
    </w:p>
    <w:p w14:paraId="33D5F726" w14:textId="77777777" w:rsidR="003A2CA9" w:rsidRDefault="003A2CA9">
      <w:pPr>
        <w:pStyle w:val="Akapitzlist"/>
        <w:numPr>
          <w:ilvl w:val="2"/>
          <w:numId w:val="220"/>
        </w:numPr>
        <w:spacing w:after="160" w:line="276" w:lineRule="auto"/>
        <w:ind w:right="0"/>
        <w:jc w:val="both"/>
      </w:pPr>
      <w:r>
        <w:t>liczba otworów;</w:t>
      </w:r>
    </w:p>
    <w:p w14:paraId="32774466" w14:textId="77777777" w:rsidR="003A2CA9" w:rsidRDefault="003A2CA9">
      <w:pPr>
        <w:pStyle w:val="Akapitzlist"/>
        <w:numPr>
          <w:ilvl w:val="2"/>
          <w:numId w:val="220"/>
        </w:numPr>
        <w:spacing w:after="160" w:line="276" w:lineRule="auto"/>
        <w:ind w:right="0"/>
        <w:jc w:val="both"/>
      </w:pPr>
      <w:r>
        <w:t>światło pionowe [m];</w:t>
      </w:r>
    </w:p>
    <w:p w14:paraId="2487BD7F" w14:textId="77777777" w:rsidR="003A2CA9" w:rsidRDefault="003A2CA9">
      <w:pPr>
        <w:pStyle w:val="Akapitzlist"/>
        <w:numPr>
          <w:ilvl w:val="2"/>
          <w:numId w:val="220"/>
        </w:numPr>
        <w:spacing w:after="160" w:line="276" w:lineRule="auto"/>
        <w:ind w:right="0"/>
        <w:jc w:val="both"/>
      </w:pPr>
      <w:r>
        <w:t>długość po osi obiektu [m];</w:t>
      </w:r>
    </w:p>
    <w:p w14:paraId="067D6CB5" w14:textId="77777777" w:rsidR="003A2CA9" w:rsidRDefault="003A2CA9">
      <w:pPr>
        <w:pStyle w:val="Akapitzlist"/>
        <w:numPr>
          <w:ilvl w:val="2"/>
          <w:numId w:val="220"/>
        </w:numPr>
        <w:spacing w:after="160" w:line="276" w:lineRule="auto"/>
        <w:ind w:right="0"/>
        <w:jc w:val="both"/>
      </w:pPr>
      <w:r>
        <w:t>wyszczególnienie urządzeń obcych;</w:t>
      </w:r>
    </w:p>
    <w:p w14:paraId="14C01EBE" w14:textId="77777777" w:rsidR="003A2CA9" w:rsidRDefault="003A2CA9">
      <w:pPr>
        <w:pStyle w:val="Akapitzlist"/>
        <w:numPr>
          <w:ilvl w:val="2"/>
          <w:numId w:val="220"/>
        </w:numPr>
        <w:spacing w:after="160" w:line="276" w:lineRule="auto"/>
        <w:ind w:right="0"/>
        <w:jc w:val="both"/>
      </w:pPr>
      <w:r>
        <w:t>numer normy obciążeń;</w:t>
      </w:r>
    </w:p>
    <w:p w14:paraId="29682156" w14:textId="77777777" w:rsidR="003A2CA9" w:rsidRDefault="003A2CA9">
      <w:pPr>
        <w:pStyle w:val="Akapitzlist"/>
        <w:numPr>
          <w:ilvl w:val="2"/>
          <w:numId w:val="220"/>
        </w:numPr>
        <w:spacing w:after="160" w:line="276" w:lineRule="auto"/>
        <w:ind w:right="0"/>
        <w:jc w:val="both"/>
      </w:pPr>
      <w:r>
        <w:t>klasa obciążenia;</w:t>
      </w:r>
    </w:p>
    <w:p w14:paraId="1AD3B091" w14:textId="77777777" w:rsidR="003A2CA9" w:rsidRDefault="003A2CA9">
      <w:pPr>
        <w:pStyle w:val="Akapitzlist"/>
        <w:numPr>
          <w:ilvl w:val="2"/>
          <w:numId w:val="220"/>
        </w:numPr>
        <w:spacing w:after="160" w:line="276" w:lineRule="auto"/>
        <w:ind w:right="0"/>
        <w:jc w:val="both"/>
      </w:pPr>
      <w:r>
        <w:t>aktualna nośność użytkowa [kn];</w:t>
      </w:r>
    </w:p>
    <w:p w14:paraId="462979BA" w14:textId="77777777" w:rsidR="003A2CA9" w:rsidRDefault="003A2CA9">
      <w:pPr>
        <w:pStyle w:val="Akapitzlist"/>
        <w:numPr>
          <w:ilvl w:val="2"/>
          <w:numId w:val="220"/>
        </w:numPr>
        <w:spacing w:after="160" w:line="276" w:lineRule="auto"/>
        <w:ind w:right="0"/>
        <w:jc w:val="both"/>
      </w:pPr>
      <w:r>
        <w:t>nienormatywność;</w:t>
      </w:r>
    </w:p>
    <w:p w14:paraId="402FA040" w14:textId="77777777" w:rsidR="003A2CA9" w:rsidRDefault="003A2CA9">
      <w:pPr>
        <w:pStyle w:val="Akapitzlist"/>
        <w:numPr>
          <w:ilvl w:val="2"/>
          <w:numId w:val="220"/>
        </w:numPr>
        <w:spacing w:after="160" w:line="276" w:lineRule="auto"/>
        <w:ind w:right="0"/>
        <w:jc w:val="both"/>
      </w:pPr>
      <w:r>
        <w:t>uwagi.</w:t>
      </w:r>
    </w:p>
    <w:p w14:paraId="7E237C41" w14:textId="77777777" w:rsidR="003A2CA9" w:rsidRDefault="003A2CA9">
      <w:pPr>
        <w:pStyle w:val="Akapitzlist"/>
        <w:numPr>
          <w:ilvl w:val="1"/>
          <w:numId w:val="220"/>
        </w:numPr>
        <w:spacing w:after="160" w:line="276" w:lineRule="auto"/>
        <w:ind w:right="0"/>
        <w:jc w:val="both"/>
      </w:pPr>
      <w:r>
        <w:t>System musi umożliwiać pobieranie zawartości rejestru do formatu *.pdf, *.csv, *.txt, *.xls, *.doc.</w:t>
      </w:r>
    </w:p>
    <w:p w14:paraId="3262D4FB" w14:textId="77777777" w:rsidR="003A2CA9" w:rsidRDefault="003A2CA9">
      <w:pPr>
        <w:pStyle w:val="Akapitzlist"/>
        <w:numPr>
          <w:ilvl w:val="1"/>
          <w:numId w:val="220"/>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14917555" w14:textId="77777777" w:rsidR="003A2CA9" w:rsidRDefault="003A2CA9">
      <w:pPr>
        <w:pStyle w:val="Akapitzlist"/>
        <w:numPr>
          <w:ilvl w:val="1"/>
          <w:numId w:val="220"/>
        </w:numPr>
        <w:spacing w:after="160" w:line="276" w:lineRule="auto"/>
        <w:ind w:right="0"/>
        <w:jc w:val="both"/>
      </w:pPr>
      <w:r>
        <w:t>System musi umożliwiać dodawanie, modyfikowanie oraz usuwanie przepustów bezpośrednio z poziomu rejestru tabelarycznego.</w:t>
      </w:r>
    </w:p>
    <w:p w14:paraId="2B4EF0AF" w14:textId="77777777" w:rsidR="003A2CA9" w:rsidRDefault="003A2CA9">
      <w:pPr>
        <w:pStyle w:val="Akapitzlist"/>
        <w:numPr>
          <w:ilvl w:val="1"/>
          <w:numId w:val="220"/>
        </w:numPr>
        <w:spacing w:after="160" w:line="276" w:lineRule="auto"/>
        <w:ind w:right="0"/>
        <w:jc w:val="both"/>
      </w:pPr>
      <w:r>
        <w:t xml:space="preserve">System musi umożliwiać przejście do widoku podglądu atrybutów opisowych przepustu, przejście do trybu edycji atrybutów opisowych przepustu, usuwanie przepustu, pobranie geometrii przepustu do *.kml, przybliżenie widoku mapy do lokalizacji wskazanego </w:t>
      </w:r>
      <w:r>
        <w:lastRenderedPageBreak/>
        <w:t>przepustu, przejście do listy załączników przepustu bezpośrednio z poziomu rejestru przepustów w formie tabelarycznej.</w:t>
      </w:r>
    </w:p>
    <w:p w14:paraId="0E7422E6" w14:textId="77777777" w:rsidR="003A2CA9" w:rsidRDefault="003A2CA9">
      <w:pPr>
        <w:pStyle w:val="Akapitzlist"/>
        <w:numPr>
          <w:ilvl w:val="1"/>
          <w:numId w:val="220"/>
        </w:numPr>
        <w:spacing w:after="160" w:line="276" w:lineRule="auto"/>
        <w:ind w:right="0"/>
        <w:jc w:val="both"/>
      </w:pPr>
      <w:r>
        <w:t>System musi umożliwiać pobieranie zarówno wszystkich obiektów w rejestrze oraz dla wybranych przez użytkownika obiektów do formatu *.csv, *.shp, *.dxf, *.gml.</w:t>
      </w:r>
    </w:p>
    <w:p w14:paraId="186B834F" w14:textId="77777777" w:rsidR="003A2CA9" w:rsidRDefault="003A2CA9">
      <w:pPr>
        <w:pStyle w:val="Akapitzlist"/>
        <w:numPr>
          <w:ilvl w:val="1"/>
          <w:numId w:val="220"/>
        </w:numPr>
        <w:spacing w:after="160" w:line="276" w:lineRule="auto"/>
        <w:ind w:right="0"/>
        <w:jc w:val="both"/>
      </w:pPr>
      <w:r>
        <w:t>System musi umożliwiać dodawanie załączników do obiektów w formacie *.jpg, *.png, *.pdf, *.doc, *.docx, *.xls, *.xlsx, *.mp4, *.mpg, *.avi, *.mp3, *.tiff oraz ich usuwanie.</w:t>
      </w:r>
    </w:p>
    <w:p w14:paraId="6F99388D" w14:textId="77777777" w:rsidR="003A2CA9" w:rsidRDefault="003A2CA9">
      <w:pPr>
        <w:pStyle w:val="Akapitzlist"/>
        <w:numPr>
          <w:ilvl w:val="1"/>
          <w:numId w:val="220"/>
        </w:numPr>
        <w:spacing w:after="160" w:line="276" w:lineRule="auto"/>
        <w:ind w:right="0"/>
        <w:jc w:val="both"/>
      </w:pPr>
      <w:r>
        <w:t>System musi umożliwić przeszukiwanie rejestru po ciągu znaków w dowolnym atrybucie wyświetlanym w widoku rejestru w formie tabelarycznej.</w:t>
      </w:r>
    </w:p>
    <w:p w14:paraId="641B64AB" w14:textId="77777777" w:rsidR="003A2CA9" w:rsidRDefault="003A2CA9">
      <w:pPr>
        <w:pStyle w:val="Akapitzlist"/>
        <w:numPr>
          <w:ilvl w:val="1"/>
          <w:numId w:val="220"/>
        </w:numPr>
        <w:spacing w:after="160" w:line="276" w:lineRule="auto"/>
        <w:ind w:right="0"/>
        <w:jc w:val="both"/>
      </w:pPr>
      <w:r>
        <w:t>System musi umożliwiać sortowanie rejestru po dowolnej kolumnie wyświetlanej w rejestrze tabelarycznym.</w:t>
      </w:r>
    </w:p>
    <w:p w14:paraId="09F1E03F" w14:textId="77777777" w:rsidR="003A2CA9" w:rsidRDefault="003A2CA9">
      <w:pPr>
        <w:pStyle w:val="Akapitzlist"/>
        <w:numPr>
          <w:ilvl w:val="1"/>
          <w:numId w:val="220"/>
        </w:numPr>
        <w:spacing w:after="160" w:line="276" w:lineRule="auto"/>
        <w:ind w:right="0"/>
        <w:jc w:val="both"/>
      </w:pPr>
      <w:r>
        <w:t>System musi umożliwiać filtrowanie rejestru co najmniej po następujących atrybutach: numer ewidencyjny drogi, materiał z jakiego obiekt jest zbudowany, miejscowość.</w:t>
      </w:r>
    </w:p>
    <w:p w14:paraId="1F34887C" w14:textId="77777777" w:rsidR="003A2CA9" w:rsidRDefault="003A2CA9">
      <w:pPr>
        <w:pStyle w:val="Akapitzlist"/>
        <w:numPr>
          <w:ilvl w:val="0"/>
          <w:numId w:val="220"/>
        </w:numPr>
        <w:spacing w:after="160" w:line="276" w:lineRule="auto"/>
        <w:ind w:right="0"/>
        <w:jc w:val="both"/>
      </w:pPr>
      <w:r>
        <w:t>System musi spełniać następujące wymagania funkcjonalne w zakresie prowadzenia rejestru konstrukcji oporowych:</w:t>
      </w:r>
    </w:p>
    <w:p w14:paraId="3D64CE58" w14:textId="77777777" w:rsidR="003A2CA9" w:rsidRDefault="003A2CA9">
      <w:pPr>
        <w:pStyle w:val="Akapitzlist"/>
        <w:numPr>
          <w:ilvl w:val="1"/>
          <w:numId w:val="220"/>
        </w:numPr>
        <w:spacing w:after="160" w:line="276" w:lineRule="auto"/>
        <w:ind w:right="0"/>
        <w:jc w:val="both"/>
      </w:pPr>
      <w:r>
        <w:t>System musi umożliwiać gromadzenie w rejestrze następujących danych o konstrukcjach oporowych:</w:t>
      </w:r>
    </w:p>
    <w:p w14:paraId="5F4CE2E1" w14:textId="77777777" w:rsidR="003A2CA9" w:rsidRDefault="003A2CA9">
      <w:pPr>
        <w:pStyle w:val="Akapitzlist"/>
        <w:numPr>
          <w:ilvl w:val="2"/>
          <w:numId w:val="220"/>
        </w:numPr>
        <w:spacing w:after="160" w:line="276" w:lineRule="auto"/>
        <w:ind w:right="0"/>
        <w:jc w:val="both"/>
      </w:pPr>
      <w:r>
        <w:t>numer odcinka drogi;</w:t>
      </w:r>
    </w:p>
    <w:p w14:paraId="23A8B492" w14:textId="77777777" w:rsidR="003A2CA9" w:rsidRDefault="003A2CA9">
      <w:pPr>
        <w:pStyle w:val="Akapitzlist"/>
        <w:numPr>
          <w:ilvl w:val="2"/>
          <w:numId w:val="220"/>
        </w:numPr>
        <w:spacing w:after="160" w:line="276" w:lineRule="auto"/>
        <w:ind w:right="0"/>
        <w:jc w:val="both"/>
      </w:pPr>
      <w:r>
        <w:t>długości konstrukcji oporowej;</w:t>
      </w:r>
    </w:p>
    <w:p w14:paraId="1A240EEC" w14:textId="77777777" w:rsidR="003A2CA9" w:rsidRDefault="003A2CA9">
      <w:pPr>
        <w:pStyle w:val="Akapitzlist"/>
        <w:numPr>
          <w:ilvl w:val="2"/>
          <w:numId w:val="220"/>
        </w:numPr>
        <w:spacing w:after="160" w:line="276" w:lineRule="auto"/>
        <w:ind w:right="0"/>
        <w:jc w:val="both"/>
      </w:pPr>
      <w:r>
        <w:t>informacja o skrajni poziomej;</w:t>
      </w:r>
    </w:p>
    <w:p w14:paraId="745D2AF4" w14:textId="77777777" w:rsidR="003A2CA9" w:rsidRDefault="003A2CA9">
      <w:pPr>
        <w:pStyle w:val="Akapitzlist"/>
        <w:numPr>
          <w:ilvl w:val="2"/>
          <w:numId w:val="220"/>
        </w:numPr>
        <w:spacing w:after="160" w:line="276" w:lineRule="auto"/>
        <w:ind w:right="0"/>
        <w:jc w:val="both"/>
      </w:pPr>
      <w:r>
        <w:t>informacja o największej wysokości;</w:t>
      </w:r>
    </w:p>
    <w:p w14:paraId="3545CDD3" w14:textId="77777777" w:rsidR="003A2CA9" w:rsidRDefault="003A2CA9">
      <w:pPr>
        <w:pStyle w:val="Akapitzlist"/>
        <w:numPr>
          <w:ilvl w:val="2"/>
          <w:numId w:val="220"/>
        </w:numPr>
        <w:spacing w:after="160" w:line="276" w:lineRule="auto"/>
        <w:ind w:right="0"/>
        <w:jc w:val="both"/>
      </w:pPr>
      <w:r>
        <w:t>informacja o odwodnieniu;</w:t>
      </w:r>
    </w:p>
    <w:p w14:paraId="51F5E2CE" w14:textId="77777777" w:rsidR="003A2CA9" w:rsidRDefault="003A2CA9">
      <w:pPr>
        <w:pStyle w:val="Akapitzlist"/>
        <w:numPr>
          <w:ilvl w:val="2"/>
          <w:numId w:val="220"/>
        </w:numPr>
        <w:spacing w:after="160" w:line="276" w:lineRule="auto"/>
        <w:ind w:right="0"/>
        <w:jc w:val="both"/>
      </w:pPr>
      <w:r>
        <w:t>informacja o płycie odciążającej;</w:t>
      </w:r>
    </w:p>
    <w:p w14:paraId="610AD9CB" w14:textId="77777777" w:rsidR="003A2CA9" w:rsidRDefault="003A2CA9">
      <w:pPr>
        <w:pStyle w:val="Akapitzlist"/>
        <w:numPr>
          <w:ilvl w:val="2"/>
          <w:numId w:val="220"/>
        </w:numPr>
        <w:spacing w:after="160" w:line="276" w:lineRule="auto"/>
        <w:ind w:right="0"/>
        <w:jc w:val="both"/>
      </w:pPr>
      <w:r>
        <w:t>informacja o przekroju;</w:t>
      </w:r>
    </w:p>
    <w:p w14:paraId="78521C3B" w14:textId="77777777" w:rsidR="003A2CA9" w:rsidRDefault="003A2CA9">
      <w:pPr>
        <w:pStyle w:val="Akapitzlist"/>
        <w:numPr>
          <w:ilvl w:val="2"/>
          <w:numId w:val="220"/>
        </w:numPr>
        <w:spacing w:after="160" w:line="276" w:lineRule="auto"/>
        <w:ind w:right="0"/>
        <w:jc w:val="both"/>
      </w:pPr>
      <w:r>
        <w:t>informacja o posadowieniu;</w:t>
      </w:r>
    </w:p>
    <w:p w14:paraId="0111FB53" w14:textId="77777777" w:rsidR="003A2CA9" w:rsidRDefault="003A2CA9">
      <w:pPr>
        <w:pStyle w:val="Akapitzlist"/>
        <w:numPr>
          <w:ilvl w:val="2"/>
          <w:numId w:val="220"/>
        </w:numPr>
        <w:spacing w:after="160" w:line="276" w:lineRule="auto"/>
        <w:ind w:right="0"/>
        <w:jc w:val="both"/>
      </w:pPr>
      <w:r>
        <w:t>informacja o rodzaju konstrukcji;</w:t>
      </w:r>
    </w:p>
    <w:p w14:paraId="29E3443E" w14:textId="77777777" w:rsidR="003A2CA9" w:rsidRDefault="003A2CA9">
      <w:pPr>
        <w:pStyle w:val="Akapitzlist"/>
        <w:numPr>
          <w:ilvl w:val="2"/>
          <w:numId w:val="220"/>
        </w:numPr>
        <w:spacing w:after="160" w:line="276" w:lineRule="auto"/>
        <w:ind w:right="0"/>
        <w:jc w:val="both"/>
      </w:pPr>
      <w:r>
        <w:t>informacja o funkcji w korpusie drogi.</w:t>
      </w:r>
    </w:p>
    <w:p w14:paraId="0EBDD4FF" w14:textId="77777777" w:rsidR="003A2CA9" w:rsidRDefault="003A2CA9">
      <w:pPr>
        <w:pStyle w:val="Akapitzlist"/>
        <w:numPr>
          <w:ilvl w:val="1"/>
          <w:numId w:val="220"/>
        </w:numPr>
        <w:spacing w:after="160" w:line="276" w:lineRule="auto"/>
        <w:ind w:right="0"/>
        <w:jc w:val="both"/>
      </w:pPr>
      <w:r>
        <w:t>System musi umożliwiać grupową edycję atrybutów opisowych zarówno wszystkich obiektów w rejestrze jak i wybranych przez użytkownika obiektów.</w:t>
      </w:r>
    </w:p>
    <w:p w14:paraId="23A0EAC8" w14:textId="77777777" w:rsidR="003A2CA9" w:rsidRDefault="003A2CA9">
      <w:pPr>
        <w:pStyle w:val="Akapitzlist"/>
        <w:numPr>
          <w:ilvl w:val="1"/>
          <w:numId w:val="220"/>
        </w:numPr>
        <w:spacing w:after="160" w:line="276" w:lineRule="auto"/>
        <w:ind w:right="0"/>
        <w:jc w:val="both"/>
      </w:pPr>
      <w:r>
        <w:t>System musi umożliwić wyświetlanie na mapie zarówno pełnego rejestru jak i wybranych pozycji z rejestru na oddzielnej, dedykowanej ku temu warstwie tematycznej.</w:t>
      </w:r>
    </w:p>
    <w:p w14:paraId="6F5BB5F6" w14:textId="77777777" w:rsidR="003A2CA9" w:rsidRDefault="003A2CA9">
      <w:pPr>
        <w:pStyle w:val="Akapitzlist"/>
        <w:numPr>
          <w:ilvl w:val="1"/>
          <w:numId w:val="220"/>
        </w:numPr>
        <w:spacing w:after="160" w:line="276" w:lineRule="auto"/>
        <w:ind w:right="0"/>
        <w:jc w:val="both"/>
      </w:pPr>
      <w:r>
        <w:t>System musi umożliwiać dodawanie, modyfikowanie oraz usuwanie obiektów bezpośrednio z poziomu rejestru tabelarycznego.</w:t>
      </w:r>
    </w:p>
    <w:p w14:paraId="2C608283" w14:textId="77777777" w:rsidR="003A2CA9" w:rsidRDefault="003A2CA9">
      <w:pPr>
        <w:pStyle w:val="Akapitzlist"/>
        <w:numPr>
          <w:ilvl w:val="1"/>
          <w:numId w:val="220"/>
        </w:numPr>
        <w:spacing w:after="160" w:line="276" w:lineRule="auto"/>
        <w:ind w:right="0"/>
        <w:jc w:val="both"/>
      </w:pPr>
      <w:r>
        <w:t>System musi umożliwiać pobieranie zawartości rejestru do formatu *.pdf, *.csv, *.txt, *.xls</w:t>
      </w:r>
    </w:p>
    <w:p w14:paraId="0D7B9942" w14:textId="77777777" w:rsidR="003A2CA9" w:rsidRDefault="003A2CA9">
      <w:pPr>
        <w:pStyle w:val="Akapitzlist"/>
        <w:numPr>
          <w:ilvl w:val="1"/>
          <w:numId w:val="220"/>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59B33F42" w14:textId="77777777" w:rsidR="003A2CA9" w:rsidRDefault="003A2CA9">
      <w:pPr>
        <w:pStyle w:val="Akapitzlist"/>
        <w:numPr>
          <w:ilvl w:val="1"/>
          <w:numId w:val="220"/>
        </w:numPr>
        <w:spacing w:after="160" w:line="276" w:lineRule="auto"/>
        <w:ind w:right="0"/>
        <w:jc w:val="both"/>
      </w:pPr>
      <w:r>
        <w:t>System musi umożliwiać pobieranie zarówno wszystkich atrybutów z bazy danych konstrukcji oporowych jak i wybranych kolumn z bazy danych do formatu *.csv dla wszystkich obiektów w rejestrze oraz dla wybranych przez użytkownika obiektów. System musi umożliwić wybranie kolumn w bazie danych, według których ma zostać posortowany pobrany rejestr.</w:t>
      </w:r>
    </w:p>
    <w:p w14:paraId="4C8EAF5A" w14:textId="77777777" w:rsidR="003A2CA9" w:rsidRDefault="003A2CA9">
      <w:pPr>
        <w:pStyle w:val="Akapitzlist"/>
        <w:numPr>
          <w:ilvl w:val="1"/>
          <w:numId w:val="220"/>
        </w:numPr>
        <w:spacing w:after="160" w:line="276" w:lineRule="auto"/>
        <w:ind w:right="0"/>
        <w:jc w:val="both"/>
      </w:pPr>
      <w:r>
        <w:t xml:space="preserve">System musi umożliwiać przejście do widoku podglądu atrybutów opisowych obiektu, przejście do trybu edycji atrybutów opisowych obiektu, usuwanie obiektu, pobranie geometrii obiektu do *.kml, przybliżenie widoku mapy do lokalizacji wskazanego obiektu, </w:t>
      </w:r>
      <w:r>
        <w:lastRenderedPageBreak/>
        <w:t xml:space="preserve">przejście do widoku zdjęcia panoramicznego z poziomu, którego dodano obiekt bezpośrednio z poziomu rejestru obiektów w formie tabelarycznej. </w:t>
      </w:r>
    </w:p>
    <w:p w14:paraId="18E9EA83" w14:textId="77777777" w:rsidR="003A2CA9" w:rsidRDefault="003A2CA9">
      <w:pPr>
        <w:pStyle w:val="Akapitzlist"/>
        <w:numPr>
          <w:ilvl w:val="1"/>
          <w:numId w:val="220"/>
        </w:numPr>
        <w:spacing w:after="160" w:line="276" w:lineRule="auto"/>
        <w:ind w:right="0"/>
        <w:jc w:val="both"/>
      </w:pPr>
      <w:r>
        <w:t xml:space="preserve">System musi umożliwiać aktualizację obiektu w zakresie danych o działkach ewidencyjnych na podstawie geometrii obiektu, zarówno dla całego rejestru jak i dla wybranych pozycji w rejestrze.  </w:t>
      </w:r>
    </w:p>
    <w:p w14:paraId="60D65CC2" w14:textId="77777777" w:rsidR="003A2CA9" w:rsidRDefault="003A2CA9">
      <w:pPr>
        <w:pStyle w:val="Akapitzlist"/>
        <w:numPr>
          <w:ilvl w:val="1"/>
          <w:numId w:val="220"/>
        </w:numPr>
        <w:spacing w:after="160" w:line="276" w:lineRule="auto"/>
        <w:ind w:right="0"/>
        <w:jc w:val="both"/>
      </w:pPr>
      <w:r>
        <w:t xml:space="preserve">System musi umożliwiać pobieranie zarówno wszystkich obiektów w rejestrze oraz dla wybranych przez użytkownika obiektów do formatu *.csv, *.shp, *.dxf, *.gml. </w:t>
      </w:r>
    </w:p>
    <w:p w14:paraId="1AB16F05" w14:textId="77777777" w:rsidR="003A2CA9" w:rsidRDefault="003A2CA9">
      <w:pPr>
        <w:pStyle w:val="Akapitzlist"/>
        <w:numPr>
          <w:ilvl w:val="1"/>
          <w:numId w:val="220"/>
        </w:numPr>
        <w:spacing w:after="160" w:line="276" w:lineRule="auto"/>
        <w:ind w:right="0"/>
        <w:jc w:val="both"/>
      </w:pPr>
      <w:r>
        <w:t xml:space="preserve">System musi umożliwić przeszukiwanie rejestru po ciągu znaków w dowolnym atrybucie wyświetlanym w widoku rejestru w formie tabelarycznej. </w:t>
      </w:r>
    </w:p>
    <w:p w14:paraId="23FCE5EA" w14:textId="77777777" w:rsidR="003A2CA9" w:rsidRDefault="003A2CA9">
      <w:pPr>
        <w:pStyle w:val="Akapitzlist"/>
        <w:numPr>
          <w:ilvl w:val="1"/>
          <w:numId w:val="220"/>
        </w:numPr>
        <w:spacing w:after="160" w:line="276" w:lineRule="auto"/>
        <w:ind w:right="0"/>
        <w:jc w:val="both"/>
      </w:pPr>
      <w:r>
        <w:t>System musi umożliwiać sortowanie rejestru po dowolnej kolumnie wyświetlanej w rejestrze tabelarycznym.</w:t>
      </w:r>
    </w:p>
    <w:p w14:paraId="380D0658" w14:textId="77777777" w:rsidR="003A2CA9" w:rsidRDefault="003A2CA9">
      <w:pPr>
        <w:pStyle w:val="Akapitzlist"/>
        <w:numPr>
          <w:ilvl w:val="1"/>
          <w:numId w:val="220"/>
        </w:numPr>
        <w:spacing w:after="160" w:line="276" w:lineRule="auto"/>
        <w:ind w:right="0"/>
        <w:jc w:val="both"/>
      </w:pPr>
      <w:r>
        <w:t>System musi umożliwiać generowanie karty informacyjnej o obiektach do formatu *.pdf, zawierającej wszystkie atrybuty opisowe.</w:t>
      </w:r>
    </w:p>
    <w:p w14:paraId="66B92A9E" w14:textId="77777777" w:rsidR="003A2CA9" w:rsidRDefault="003A2CA9">
      <w:pPr>
        <w:pStyle w:val="Akapitzlist"/>
        <w:numPr>
          <w:ilvl w:val="1"/>
          <w:numId w:val="220"/>
        </w:numPr>
        <w:spacing w:after="160" w:line="276" w:lineRule="auto"/>
        <w:ind w:right="0"/>
        <w:jc w:val="both"/>
      </w:pPr>
      <w:r>
        <w:t>System musi umożliwiać przejście do widoku szczegółów odcinka drogi, na którym znajduje się obiekt po kliknięciu w hiperłącze odsyłające do właściwego widoku z poziomu rejestru konstrukcji oporowych. Hiperłącze musi być zapisane w widoku rejestru jako numer odcinka.</w:t>
      </w:r>
    </w:p>
    <w:p w14:paraId="68A4E8A1" w14:textId="77777777" w:rsidR="003A2CA9" w:rsidRDefault="003A2CA9">
      <w:pPr>
        <w:pStyle w:val="Akapitzlist"/>
        <w:numPr>
          <w:ilvl w:val="0"/>
          <w:numId w:val="220"/>
        </w:numPr>
        <w:spacing w:after="160" w:line="276" w:lineRule="auto"/>
        <w:ind w:right="0"/>
        <w:jc w:val="both"/>
      </w:pPr>
      <w:r>
        <w:t>System musi spełniać następujące wymagania funkcjonalne w zakresie prowadzenia rejestru przejść podziemnych:</w:t>
      </w:r>
    </w:p>
    <w:p w14:paraId="197D64A6" w14:textId="77777777" w:rsidR="003A2CA9" w:rsidRDefault="003A2CA9">
      <w:pPr>
        <w:pStyle w:val="Akapitzlist"/>
        <w:numPr>
          <w:ilvl w:val="1"/>
          <w:numId w:val="220"/>
        </w:numPr>
        <w:spacing w:after="160" w:line="276" w:lineRule="auto"/>
        <w:ind w:right="0"/>
        <w:jc w:val="both"/>
      </w:pPr>
      <w:r>
        <w:t>System musi umożliwiać gromadzenie w rejestrze następujących danych o przejściach podziemnych:</w:t>
      </w:r>
    </w:p>
    <w:p w14:paraId="7A8AE6F4" w14:textId="77777777" w:rsidR="003A2CA9" w:rsidRDefault="003A2CA9">
      <w:pPr>
        <w:pStyle w:val="Akapitzlist"/>
        <w:numPr>
          <w:ilvl w:val="2"/>
          <w:numId w:val="220"/>
        </w:numPr>
        <w:spacing w:after="160" w:line="276" w:lineRule="auto"/>
        <w:ind w:right="0"/>
        <w:jc w:val="both"/>
      </w:pPr>
      <w:r>
        <w:t>numer odcinka drogi;</w:t>
      </w:r>
    </w:p>
    <w:p w14:paraId="3DCB16C0" w14:textId="77777777" w:rsidR="003A2CA9" w:rsidRDefault="003A2CA9">
      <w:pPr>
        <w:pStyle w:val="Akapitzlist"/>
        <w:numPr>
          <w:ilvl w:val="2"/>
          <w:numId w:val="220"/>
        </w:numPr>
        <w:spacing w:after="160" w:line="276" w:lineRule="auto"/>
        <w:ind w:right="0"/>
        <w:jc w:val="both"/>
      </w:pPr>
      <w:r>
        <w:t>długość przejścia [m];</w:t>
      </w:r>
    </w:p>
    <w:p w14:paraId="3334A42F" w14:textId="77777777" w:rsidR="003A2CA9" w:rsidRDefault="003A2CA9">
      <w:pPr>
        <w:pStyle w:val="Akapitzlist"/>
        <w:numPr>
          <w:ilvl w:val="2"/>
          <w:numId w:val="220"/>
        </w:numPr>
        <w:spacing w:after="160" w:line="276" w:lineRule="auto"/>
        <w:ind w:right="0"/>
        <w:jc w:val="both"/>
      </w:pPr>
      <w:r>
        <w:t>powierzchnia przejścia [m2];</w:t>
      </w:r>
    </w:p>
    <w:p w14:paraId="058B7027" w14:textId="77777777" w:rsidR="003A2CA9" w:rsidRDefault="003A2CA9">
      <w:pPr>
        <w:pStyle w:val="Akapitzlist"/>
        <w:numPr>
          <w:ilvl w:val="2"/>
          <w:numId w:val="220"/>
        </w:numPr>
        <w:spacing w:after="160" w:line="276" w:lineRule="auto"/>
        <w:ind w:right="0"/>
        <w:jc w:val="both"/>
      </w:pPr>
      <w:r>
        <w:t>stan techniczny w skali 0-5.</w:t>
      </w:r>
    </w:p>
    <w:p w14:paraId="515A29CF" w14:textId="77777777" w:rsidR="003A2CA9" w:rsidRDefault="003A2CA9">
      <w:pPr>
        <w:pStyle w:val="Akapitzlist"/>
        <w:numPr>
          <w:ilvl w:val="1"/>
          <w:numId w:val="220"/>
        </w:numPr>
        <w:spacing w:after="160" w:line="276" w:lineRule="auto"/>
        <w:ind w:right="0"/>
        <w:jc w:val="both"/>
      </w:pPr>
      <w:r>
        <w:t>System musi umożliwiać grupową edycję atrybutów opisowych zarówno wszystkich obiektów w rejestrze jak i wybranych przez użytkownika obiektów.</w:t>
      </w:r>
    </w:p>
    <w:p w14:paraId="0B02D965" w14:textId="77777777" w:rsidR="003A2CA9" w:rsidRDefault="003A2CA9">
      <w:pPr>
        <w:pStyle w:val="Akapitzlist"/>
        <w:numPr>
          <w:ilvl w:val="1"/>
          <w:numId w:val="220"/>
        </w:numPr>
        <w:spacing w:after="160" w:line="276" w:lineRule="auto"/>
        <w:ind w:right="0"/>
        <w:jc w:val="both"/>
      </w:pPr>
      <w:r>
        <w:t>System musi umożliwić wyświetlanie na mapie zarówno pełnego rejestru jak i wybranych pozycji z rejestru na oddzielnej, dedykowanej ku temu warstwie tematycznej.</w:t>
      </w:r>
    </w:p>
    <w:p w14:paraId="075AC073" w14:textId="77777777" w:rsidR="003A2CA9" w:rsidRDefault="003A2CA9">
      <w:pPr>
        <w:pStyle w:val="Akapitzlist"/>
        <w:numPr>
          <w:ilvl w:val="1"/>
          <w:numId w:val="220"/>
        </w:numPr>
        <w:spacing w:after="160" w:line="276" w:lineRule="auto"/>
        <w:ind w:right="0"/>
        <w:jc w:val="both"/>
      </w:pPr>
      <w:r>
        <w:t>System musi umożliwiać dodawanie, modyfikowanie oraz usuwanie obiektów bezpośrednio z poziomu rejestru tabelarycznego.</w:t>
      </w:r>
    </w:p>
    <w:p w14:paraId="3F95BD91" w14:textId="77777777" w:rsidR="003A2CA9" w:rsidRDefault="003A2CA9">
      <w:pPr>
        <w:pStyle w:val="Akapitzlist"/>
        <w:numPr>
          <w:ilvl w:val="1"/>
          <w:numId w:val="220"/>
        </w:numPr>
        <w:spacing w:after="160" w:line="276" w:lineRule="auto"/>
        <w:ind w:right="0"/>
        <w:jc w:val="both"/>
      </w:pPr>
      <w:r>
        <w:t>System musi umożliwiać pobieranie zawartości rejestru do formatu *.pdf, *.csv, *.txt, *.xls</w:t>
      </w:r>
    </w:p>
    <w:p w14:paraId="6E962995" w14:textId="77777777" w:rsidR="003A2CA9" w:rsidRDefault="003A2CA9">
      <w:pPr>
        <w:pStyle w:val="Akapitzlist"/>
        <w:numPr>
          <w:ilvl w:val="1"/>
          <w:numId w:val="220"/>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11C62507" w14:textId="77777777" w:rsidR="003A2CA9" w:rsidRDefault="003A2CA9">
      <w:pPr>
        <w:pStyle w:val="Akapitzlist"/>
        <w:numPr>
          <w:ilvl w:val="1"/>
          <w:numId w:val="220"/>
        </w:numPr>
        <w:spacing w:after="160" w:line="276" w:lineRule="auto"/>
        <w:ind w:right="0"/>
        <w:jc w:val="both"/>
      </w:pPr>
      <w:r>
        <w:t>System musi umożliwiać pobieranie zarówno wszystkich atrybutów z bazy danych przejść podziemnych jak i wybranych kolumn z bazy danych do formatu *.csv dla wszystkich obiektów w rejestrze oraz dla wybranych przez użytkownika obiektów. System musi umożliwić wybranie kolumn w bazie danych, według których ma zostać posortowany pobrany rejestr.</w:t>
      </w:r>
    </w:p>
    <w:p w14:paraId="79874698" w14:textId="77777777" w:rsidR="003A2CA9" w:rsidRDefault="003A2CA9">
      <w:pPr>
        <w:pStyle w:val="Akapitzlist"/>
        <w:numPr>
          <w:ilvl w:val="1"/>
          <w:numId w:val="220"/>
        </w:numPr>
        <w:spacing w:after="160" w:line="276" w:lineRule="auto"/>
        <w:ind w:right="0"/>
        <w:jc w:val="both"/>
      </w:pPr>
      <w:r>
        <w:t xml:space="preserve">System musi umożliwiać przejście do widoku podglądu atrybutów opisowych obiektu, przejście do trybu edycji atrybutów opisowych obiektu, usuwanie obiektu, pobranie geometrii obiektu do *.kml, przybliżenie widoku mapy do lokalizacji wskazanego obiektu, przejście do widoku zdjęcia panoramicznego z poziomu, którego dodano obiekt bezpośrednio z poziomu rejestru obiektów w formie tabelarycznej. </w:t>
      </w:r>
    </w:p>
    <w:p w14:paraId="55AC393E" w14:textId="77777777" w:rsidR="003A2CA9" w:rsidRDefault="003A2CA9">
      <w:pPr>
        <w:pStyle w:val="Akapitzlist"/>
        <w:numPr>
          <w:ilvl w:val="1"/>
          <w:numId w:val="220"/>
        </w:numPr>
        <w:spacing w:after="160" w:line="276" w:lineRule="auto"/>
        <w:ind w:right="0"/>
        <w:jc w:val="both"/>
      </w:pPr>
      <w:r>
        <w:lastRenderedPageBreak/>
        <w:t xml:space="preserve">System musi umożliwiać aktualizację obiektu w zakresie danych o działkach ewidencyjnych na podstawie geometrii obiektu, zarówno dla całego rejestru jak i dla wybranych pozycji w rejestrze.  </w:t>
      </w:r>
    </w:p>
    <w:p w14:paraId="4B1CDB76" w14:textId="77777777" w:rsidR="003A2CA9" w:rsidRDefault="003A2CA9">
      <w:pPr>
        <w:pStyle w:val="Akapitzlist"/>
        <w:numPr>
          <w:ilvl w:val="1"/>
          <w:numId w:val="220"/>
        </w:numPr>
        <w:spacing w:after="160" w:line="276" w:lineRule="auto"/>
        <w:ind w:right="0"/>
        <w:jc w:val="both"/>
      </w:pPr>
      <w:r>
        <w:t xml:space="preserve">System musi umożliwiać pobieranie zarówno wszystkich obiektów w rejestrze oraz dla wybranych przez użytkownika obiektów do formatu *.csv, *.shp, *.dxf, *.gml. </w:t>
      </w:r>
    </w:p>
    <w:p w14:paraId="2D1C12D6" w14:textId="77777777" w:rsidR="003A2CA9" w:rsidRDefault="003A2CA9">
      <w:pPr>
        <w:pStyle w:val="Akapitzlist"/>
        <w:numPr>
          <w:ilvl w:val="1"/>
          <w:numId w:val="220"/>
        </w:numPr>
        <w:spacing w:after="160" w:line="276" w:lineRule="auto"/>
        <w:ind w:right="0"/>
        <w:jc w:val="both"/>
      </w:pPr>
      <w:r>
        <w:t xml:space="preserve">System musi umożliwić przeszukiwanie rejestru po ciągu znaków w dowolnym atrybucie wyświetlanym w widoku rejestru w formie tabelarycznej. </w:t>
      </w:r>
    </w:p>
    <w:p w14:paraId="290B74D5" w14:textId="77777777" w:rsidR="003A2CA9" w:rsidRDefault="003A2CA9">
      <w:pPr>
        <w:pStyle w:val="Akapitzlist"/>
        <w:numPr>
          <w:ilvl w:val="1"/>
          <w:numId w:val="220"/>
        </w:numPr>
        <w:spacing w:after="160" w:line="276" w:lineRule="auto"/>
        <w:ind w:right="0"/>
        <w:jc w:val="both"/>
      </w:pPr>
      <w:r>
        <w:t>System musi umożliwiać sortowanie rejestru po dowolnej kolumnie wyświetlanej w rejestrze tabelarycznym.</w:t>
      </w:r>
    </w:p>
    <w:p w14:paraId="378DE818" w14:textId="77777777" w:rsidR="003A2CA9" w:rsidRDefault="003A2CA9">
      <w:pPr>
        <w:pStyle w:val="Akapitzlist"/>
        <w:numPr>
          <w:ilvl w:val="1"/>
          <w:numId w:val="220"/>
        </w:numPr>
        <w:spacing w:after="160" w:line="276" w:lineRule="auto"/>
        <w:ind w:right="0"/>
        <w:jc w:val="both"/>
      </w:pPr>
      <w:r>
        <w:t>System musi umożliwiać generowanie karty informacyjnej o obiektach do formatu *.pdf, zawierającej wszystkie atrybuty opisowe.</w:t>
      </w:r>
    </w:p>
    <w:p w14:paraId="5A0DBCF4" w14:textId="77777777" w:rsidR="003A2CA9" w:rsidRDefault="003A2CA9">
      <w:pPr>
        <w:pStyle w:val="Akapitzlist"/>
        <w:numPr>
          <w:ilvl w:val="1"/>
          <w:numId w:val="220"/>
        </w:numPr>
        <w:spacing w:after="160" w:line="276" w:lineRule="auto"/>
        <w:ind w:right="0"/>
        <w:jc w:val="both"/>
      </w:pPr>
      <w:r>
        <w:t>System musi umożliwiać przejście do widoku szczegółów odcinka drogi, na którym znajduje się obiekt po kliknięciu w hiperłącze odsyłające do właściwego widoku z poziomu rejestru przejść podziemnych.  Hiperłącze musi być zapisane w widoku rejestru jako numer odcinka.</w:t>
      </w:r>
    </w:p>
    <w:p w14:paraId="5C16CD7B" w14:textId="77777777" w:rsidR="003A2CA9" w:rsidRDefault="003A2CA9" w:rsidP="00AE64B2">
      <w:pPr>
        <w:pStyle w:val="Nagwek1"/>
        <w:numPr>
          <w:ilvl w:val="2"/>
          <w:numId w:val="2"/>
        </w:numPr>
        <w:spacing w:before="240" w:after="240" w:line="276" w:lineRule="auto"/>
        <w:ind w:right="74"/>
        <w:jc w:val="both"/>
      </w:pPr>
      <w:bookmarkStart w:id="103" w:name="_Toc172304428"/>
      <w:bookmarkStart w:id="104" w:name="_Toc172821385"/>
      <w:bookmarkStart w:id="105" w:name="_Toc180506822"/>
      <w:bookmarkStart w:id="106" w:name="_Toc219026921"/>
      <w:r>
        <w:t>Wymagania funkcjonalne w zakresie wydawanych dokumentów.</w:t>
      </w:r>
      <w:bookmarkEnd w:id="103"/>
      <w:bookmarkEnd w:id="104"/>
      <w:bookmarkEnd w:id="105"/>
      <w:bookmarkEnd w:id="106"/>
    </w:p>
    <w:p w14:paraId="71D5D6A6" w14:textId="77777777" w:rsidR="003A2CA9" w:rsidRDefault="003A2CA9">
      <w:pPr>
        <w:pStyle w:val="Akapitzlist"/>
        <w:numPr>
          <w:ilvl w:val="0"/>
          <w:numId w:val="221"/>
        </w:numPr>
        <w:spacing w:after="160" w:line="276" w:lineRule="auto"/>
        <w:ind w:right="0"/>
        <w:jc w:val="both"/>
      </w:pPr>
      <w:r>
        <w:t>System musi umożliwiać tworzenie ewidencji dokumentów złożonej z rejestrów: załączników, decyzji lokalizacyjnych, wydatków, przyrostów i ubytków, szablonów, organizacji ruchu.</w:t>
      </w:r>
    </w:p>
    <w:p w14:paraId="33989EE2" w14:textId="77777777" w:rsidR="003A2CA9" w:rsidRDefault="003A2CA9">
      <w:pPr>
        <w:pStyle w:val="Akapitzlist"/>
        <w:numPr>
          <w:ilvl w:val="0"/>
          <w:numId w:val="221"/>
        </w:numPr>
        <w:spacing w:after="160" w:line="276" w:lineRule="auto"/>
        <w:ind w:right="0"/>
        <w:jc w:val="both"/>
      </w:pPr>
      <w:r>
        <w:t>System musi spełniać następujące wymagania funkcjonalne w zakresie prowadzenia rejestru załączników:</w:t>
      </w:r>
    </w:p>
    <w:p w14:paraId="01141242" w14:textId="77777777" w:rsidR="003A2CA9" w:rsidRDefault="003A2CA9">
      <w:pPr>
        <w:pStyle w:val="Akapitzlist"/>
        <w:numPr>
          <w:ilvl w:val="1"/>
          <w:numId w:val="219"/>
        </w:numPr>
        <w:spacing w:after="160" w:line="276" w:lineRule="auto"/>
        <w:ind w:right="0"/>
        <w:jc w:val="both"/>
      </w:pPr>
      <w:r>
        <w:t>System musi umożliwiać zarządzanie załącznikami (m.in. uchwały, zdjęcia, dokumentacja techniczna) dla odcinków drogowych i obiektów drogowych, mostowych, technicznych, zajęć pasa w odrębnym rejestrze załączników.</w:t>
      </w:r>
    </w:p>
    <w:p w14:paraId="7A0D0C65" w14:textId="77777777" w:rsidR="003A2CA9" w:rsidRDefault="003A2CA9">
      <w:pPr>
        <w:pStyle w:val="Akapitzlist"/>
        <w:numPr>
          <w:ilvl w:val="1"/>
          <w:numId w:val="219"/>
        </w:numPr>
        <w:spacing w:after="160" w:line="276" w:lineRule="auto"/>
        <w:ind w:right="0"/>
        <w:jc w:val="both"/>
      </w:pPr>
      <w:r>
        <w:t>System musi spełnić następujące wymagania funkcjonalne w zakresie zarządzania załącznikami:</w:t>
      </w:r>
    </w:p>
    <w:p w14:paraId="61A17527" w14:textId="77777777" w:rsidR="003A2CA9" w:rsidRDefault="003A2CA9">
      <w:pPr>
        <w:pStyle w:val="Akapitzlist"/>
        <w:numPr>
          <w:ilvl w:val="1"/>
          <w:numId w:val="219"/>
        </w:numPr>
        <w:spacing w:after="160" w:line="276" w:lineRule="auto"/>
        <w:ind w:right="0"/>
        <w:jc w:val="both"/>
      </w:pPr>
      <w:r>
        <w:t>System musi umożliwiać dodawanie załączników do obiektów w formacie *.jpg, *.png, *.pdf, *.doc, *.docx, *.xls, *.xlsx, *.mp4, *.mpg, *.avi, *.mp3, *.tiff oraz ich usuwanie.</w:t>
      </w:r>
    </w:p>
    <w:p w14:paraId="0A18454B" w14:textId="77777777" w:rsidR="003A2CA9" w:rsidRDefault="003A2CA9">
      <w:pPr>
        <w:pStyle w:val="Akapitzlist"/>
        <w:numPr>
          <w:ilvl w:val="1"/>
          <w:numId w:val="219"/>
        </w:numPr>
        <w:spacing w:after="160" w:line="276" w:lineRule="auto"/>
        <w:ind w:right="0"/>
        <w:jc w:val="both"/>
      </w:pPr>
      <w:r>
        <w:t>System musi automatycznie zapisywać w rejestrze załączników wszystkie dokumenty generowane przez użytkownika oraz przypisywać im właściwy rodzaj (np. decyzja zajęcia pasa, decyzja lokalizacyjna i inne).</w:t>
      </w:r>
    </w:p>
    <w:p w14:paraId="602705D7" w14:textId="77777777" w:rsidR="003A2CA9" w:rsidRDefault="003A2CA9">
      <w:pPr>
        <w:pStyle w:val="Akapitzlist"/>
        <w:numPr>
          <w:ilvl w:val="1"/>
          <w:numId w:val="219"/>
        </w:numPr>
        <w:spacing w:after="160" w:line="276" w:lineRule="auto"/>
        <w:ind w:right="0"/>
        <w:jc w:val="both"/>
      </w:pPr>
      <w:r>
        <w:t>System musi umożliwiać podgląd dodanych załączników bezpośrednio z poziomu rejestru załączników.</w:t>
      </w:r>
    </w:p>
    <w:p w14:paraId="541800C4" w14:textId="77777777" w:rsidR="003A2CA9" w:rsidRDefault="003A2CA9">
      <w:pPr>
        <w:pStyle w:val="Akapitzlist"/>
        <w:numPr>
          <w:ilvl w:val="1"/>
          <w:numId w:val="219"/>
        </w:numPr>
        <w:spacing w:after="160" w:line="276" w:lineRule="auto"/>
        <w:ind w:right="0"/>
        <w:jc w:val="both"/>
      </w:pPr>
      <w:r>
        <w:t>System musi umożliwiać wyświetlanie liczby dodanych załączników w widoku szczegółowym obiektów.</w:t>
      </w:r>
    </w:p>
    <w:p w14:paraId="37E23C1D" w14:textId="77777777" w:rsidR="003A2CA9" w:rsidRDefault="003A2CA9">
      <w:pPr>
        <w:pStyle w:val="Akapitzlist"/>
        <w:numPr>
          <w:ilvl w:val="1"/>
          <w:numId w:val="219"/>
        </w:numPr>
        <w:spacing w:after="160" w:line="276" w:lineRule="auto"/>
        <w:ind w:right="0"/>
        <w:jc w:val="both"/>
      </w:pPr>
      <w:r>
        <w:t>System musi umożliwiać wyświetlanie szczegółów obiektu, do którego przypisany jest załącznik bezpośrednio z okna rejestru załączników.</w:t>
      </w:r>
    </w:p>
    <w:p w14:paraId="7D29075D" w14:textId="77777777" w:rsidR="003A2CA9" w:rsidRDefault="003A2CA9">
      <w:pPr>
        <w:pStyle w:val="Akapitzlist"/>
        <w:numPr>
          <w:ilvl w:val="1"/>
          <w:numId w:val="219"/>
        </w:numPr>
        <w:spacing w:after="160" w:line="276" w:lineRule="auto"/>
        <w:ind w:right="0"/>
        <w:jc w:val="both"/>
      </w:pPr>
      <w:r>
        <w:t>System musi umożliwiać filtrowanie rejestru załączników co najmniej po rodzaju załącznika i dacie dodania.</w:t>
      </w:r>
    </w:p>
    <w:p w14:paraId="2A0C6B08" w14:textId="77777777" w:rsidR="003A2CA9" w:rsidRDefault="003A2CA9">
      <w:pPr>
        <w:pStyle w:val="Akapitzlist"/>
        <w:numPr>
          <w:ilvl w:val="1"/>
          <w:numId w:val="219"/>
        </w:numPr>
        <w:spacing w:after="160" w:line="276" w:lineRule="auto"/>
        <w:ind w:right="0"/>
        <w:jc w:val="both"/>
      </w:pPr>
      <w:r>
        <w:t>System musi umożliwiać wyświetlanie informacji o adresacie dokumentu (dotyczy pism i decyzji generowanych w systemie).</w:t>
      </w:r>
    </w:p>
    <w:p w14:paraId="3972C947" w14:textId="77777777" w:rsidR="003A2CA9" w:rsidRDefault="003A2CA9">
      <w:pPr>
        <w:pStyle w:val="Akapitzlist"/>
        <w:numPr>
          <w:ilvl w:val="1"/>
          <w:numId w:val="219"/>
        </w:numPr>
        <w:spacing w:after="160" w:line="276" w:lineRule="auto"/>
        <w:ind w:right="0"/>
        <w:jc w:val="both"/>
      </w:pPr>
      <w:r>
        <w:t>System musi umożliwiać powiązanie załącznika z wieloma obiektami bazy danych równocześnie.</w:t>
      </w:r>
    </w:p>
    <w:p w14:paraId="03A08B8D" w14:textId="77777777" w:rsidR="003A2CA9" w:rsidRDefault="003A2CA9">
      <w:pPr>
        <w:pStyle w:val="Akapitzlist"/>
        <w:numPr>
          <w:ilvl w:val="0"/>
          <w:numId w:val="221"/>
        </w:numPr>
        <w:spacing w:after="160" w:line="276" w:lineRule="auto"/>
        <w:ind w:right="0"/>
        <w:jc w:val="both"/>
      </w:pPr>
      <w:r>
        <w:lastRenderedPageBreak/>
        <w:t>System musi spełniać następujące wymagania funkcjonalne w zakresie prowadzenia rejestru decyzji lokalizacyjnych:</w:t>
      </w:r>
    </w:p>
    <w:p w14:paraId="41166322" w14:textId="77777777" w:rsidR="003A2CA9" w:rsidRDefault="003A2CA9">
      <w:pPr>
        <w:pStyle w:val="Akapitzlist"/>
        <w:numPr>
          <w:ilvl w:val="0"/>
          <w:numId w:val="222"/>
        </w:numPr>
        <w:spacing w:after="160" w:line="276" w:lineRule="auto"/>
        <w:ind w:right="0"/>
        <w:jc w:val="both"/>
      </w:pPr>
      <w:r>
        <w:t>System musi umożliwiać tworzenie ewidencji decyzji lokalizacyjnych w formie tabelarycznej oraz prezentację rejestru na mapie w formie punktów i linii.</w:t>
      </w:r>
    </w:p>
    <w:p w14:paraId="12E5F110" w14:textId="77777777" w:rsidR="003A2CA9" w:rsidRDefault="003A2CA9">
      <w:pPr>
        <w:pStyle w:val="Akapitzlist"/>
        <w:numPr>
          <w:ilvl w:val="0"/>
          <w:numId w:val="222"/>
        </w:numPr>
        <w:spacing w:after="160" w:line="276" w:lineRule="auto"/>
        <w:ind w:right="0"/>
        <w:jc w:val="both"/>
      </w:pPr>
      <w:r>
        <w:t>System musi umożliwiać gromadzenie w rejestrze następujących danych o decyzjach lokalizacyjnych:</w:t>
      </w:r>
    </w:p>
    <w:p w14:paraId="1A5DA0E5" w14:textId="77777777" w:rsidR="003A2CA9" w:rsidRDefault="003A2CA9">
      <w:pPr>
        <w:pStyle w:val="Akapitzlist"/>
        <w:numPr>
          <w:ilvl w:val="2"/>
          <w:numId w:val="220"/>
        </w:numPr>
        <w:spacing w:after="160" w:line="276" w:lineRule="auto"/>
        <w:ind w:right="0"/>
        <w:jc w:val="both"/>
      </w:pPr>
      <w:r>
        <w:t xml:space="preserve">numer decyzji; </w:t>
      </w:r>
    </w:p>
    <w:p w14:paraId="14F23FDE" w14:textId="77777777" w:rsidR="003A2CA9" w:rsidRDefault="003A2CA9">
      <w:pPr>
        <w:pStyle w:val="Akapitzlist"/>
        <w:numPr>
          <w:ilvl w:val="2"/>
          <w:numId w:val="220"/>
        </w:numPr>
        <w:spacing w:after="160" w:line="276" w:lineRule="auto"/>
        <w:ind w:right="0"/>
        <w:jc w:val="both"/>
      </w:pPr>
      <w:r>
        <w:t>status decyzji;</w:t>
      </w:r>
    </w:p>
    <w:p w14:paraId="2C88F6D9" w14:textId="77777777" w:rsidR="003A2CA9" w:rsidRDefault="003A2CA9">
      <w:pPr>
        <w:pStyle w:val="Akapitzlist"/>
        <w:numPr>
          <w:ilvl w:val="2"/>
          <w:numId w:val="220"/>
        </w:numPr>
        <w:spacing w:after="160" w:line="276" w:lineRule="auto"/>
        <w:ind w:right="0"/>
        <w:jc w:val="both"/>
      </w:pPr>
      <w:r>
        <w:t>typ decyzji;</w:t>
      </w:r>
    </w:p>
    <w:p w14:paraId="1D72BC73" w14:textId="77777777" w:rsidR="003A2CA9" w:rsidRDefault="003A2CA9">
      <w:pPr>
        <w:pStyle w:val="Akapitzlist"/>
        <w:numPr>
          <w:ilvl w:val="2"/>
          <w:numId w:val="220"/>
        </w:numPr>
        <w:spacing w:after="160" w:line="276" w:lineRule="auto"/>
        <w:ind w:right="0"/>
        <w:jc w:val="both"/>
      </w:pPr>
      <w:r>
        <w:t>przedmiot decyzji;</w:t>
      </w:r>
    </w:p>
    <w:p w14:paraId="55B4448B" w14:textId="77777777" w:rsidR="003A2CA9" w:rsidRDefault="003A2CA9">
      <w:pPr>
        <w:pStyle w:val="Akapitzlist"/>
        <w:numPr>
          <w:ilvl w:val="2"/>
          <w:numId w:val="220"/>
        </w:numPr>
        <w:spacing w:after="160" w:line="276" w:lineRule="auto"/>
        <w:ind w:right="0"/>
        <w:jc w:val="both"/>
      </w:pPr>
      <w:r>
        <w:t>imię i nazwisko wnioskodawcy, adres wnioskodawcy;</w:t>
      </w:r>
    </w:p>
    <w:p w14:paraId="7FB66E3F" w14:textId="77777777" w:rsidR="003A2CA9" w:rsidRDefault="003A2CA9">
      <w:pPr>
        <w:pStyle w:val="Akapitzlist"/>
        <w:numPr>
          <w:ilvl w:val="2"/>
          <w:numId w:val="220"/>
        </w:numPr>
        <w:spacing w:after="160" w:line="276" w:lineRule="auto"/>
        <w:ind w:right="0"/>
        <w:jc w:val="both"/>
      </w:pPr>
      <w:r>
        <w:t>imię i nazwisko pełnomocnika;</w:t>
      </w:r>
    </w:p>
    <w:p w14:paraId="14B05A5B" w14:textId="77777777" w:rsidR="003A2CA9" w:rsidRDefault="003A2CA9">
      <w:pPr>
        <w:pStyle w:val="Akapitzlist"/>
        <w:numPr>
          <w:ilvl w:val="2"/>
          <w:numId w:val="220"/>
        </w:numPr>
        <w:spacing w:after="160" w:line="276" w:lineRule="auto"/>
        <w:ind w:right="0"/>
        <w:jc w:val="both"/>
      </w:pPr>
      <w:r>
        <w:t>data przyjęcia wniosku;</w:t>
      </w:r>
    </w:p>
    <w:p w14:paraId="4C870516" w14:textId="77777777" w:rsidR="003A2CA9" w:rsidRDefault="003A2CA9">
      <w:pPr>
        <w:pStyle w:val="Akapitzlist"/>
        <w:numPr>
          <w:ilvl w:val="2"/>
          <w:numId w:val="220"/>
        </w:numPr>
        <w:spacing w:after="160" w:line="276" w:lineRule="auto"/>
        <w:ind w:right="0"/>
        <w:jc w:val="both"/>
      </w:pPr>
      <w:r>
        <w:t>data wydania decyzji;</w:t>
      </w:r>
    </w:p>
    <w:p w14:paraId="72DB0763" w14:textId="77777777" w:rsidR="003A2CA9" w:rsidRDefault="003A2CA9">
      <w:pPr>
        <w:pStyle w:val="Akapitzlist"/>
        <w:numPr>
          <w:ilvl w:val="2"/>
          <w:numId w:val="220"/>
        </w:numPr>
        <w:spacing w:after="160" w:line="276" w:lineRule="auto"/>
        <w:ind w:right="0"/>
        <w:jc w:val="both"/>
      </w:pPr>
      <w:r>
        <w:t>numer działki i obręb;</w:t>
      </w:r>
    </w:p>
    <w:p w14:paraId="57B75E78" w14:textId="77777777" w:rsidR="003A2CA9" w:rsidRDefault="003A2CA9">
      <w:pPr>
        <w:pStyle w:val="Akapitzlist"/>
        <w:numPr>
          <w:ilvl w:val="2"/>
          <w:numId w:val="220"/>
        </w:numPr>
        <w:spacing w:after="160" w:line="276" w:lineRule="auto"/>
        <w:ind w:right="0"/>
        <w:jc w:val="both"/>
      </w:pPr>
      <w:r>
        <w:t>numer działki, do której prowadzi przyłącze.</w:t>
      </w:r>
    </w:p>
    <w:p w14:paraId="30B00506" w14:textId="77777777" w:rsidR="003A2CA9" w:rsidRDefault="003A2CA9">
      <w:pPr>
        <w:pStyle w:val="Akapitzlist"/>
        <w:numPr>
          <w:ilvl w:val="0"/>
          <w:numId w:val="222"/>
        </w:numPr>
        <w:spacing w:after="160" w:line="276" w:lineRule="auto"/>
        <w:ind w:right="0"/>
        <w:jc w:val="both"/>
      </w:pPr>
      <w:r>
        <w:t>System musi umożliwiać automatyczną numerację decyzji według wzoru wprowadzonego przez użytkownika w postaci ciągu znaków zawierających oznaczenie wydziału oraz dynamiczne znaczniki w postaci %tekst% odpowiadające za liczbę porządkową w roku oraz bieżący rok.</w:t>
      </w:r>
    </w:p>
    <w:p w14:paraId="6BBD9271" w14:textId="77777777" w:rsidR="003A2CA9" w:rsidRDefault="003A2CA9">
      <w:pPr>
        <w:pStyle w:val="Akapitzlist"/>
        <w:numPr>
          <w:ilvl w:val="0"/>
          <w:numId w:val="222"/>
        </w:numPr>
        <w:spacing w:after="160" w:line="276" w:lineRule="auto"/>
        <w:ind w:right="0"/>
        <w:jc w:val="both"/>
      </w:pPr>
      <w:r>
        <w:t>System musi umożliwiać użytkownikowi korektę liczby porządkowej w numerze decyzji, zachowując logiczny porządek przyszłej numeracji</w:t>
      </w:r>
    </w:p>
    <w:p w14:paraId="62A7DC07" w14:textId="77777777" w:rsidR="003A2CA9" w:rsidRDefault="003A2CA9">
      <w:pPr>
        <w:pStyle w:val="Akapitzlist"/>
        <w:numPr>
          <w:ilvl w:val="0"/>
          <w:numId w:val="222"/>
        </w:numPr>
        <w:spacing w:after="160" w:line="276" w:lineRule="auto"/>
        <w:ind w:right="0"/>
        <w:jc w:val="both"/>
      </w:pPr>
      <w:r>
        <w:t xml:space="preserve">System musi umożliwiać tworzenie zajęcia pasa na podstawie decyzji lokalizacyjnej z poziomu widoku listy, widoku szczegółów oraz okna informacyjnego pop-up na mapie. W przypadku tworzenia zajęcia pasa na podstawie istniejącej decyzji lokalizacyjnej, w obiekcie powinny zostać zachowane następujące parametry wynikające z decyzji lokalizacyjnej: dane wnioskodawcy, cel, numer działki, obręb, numer odcinka, ulica. </w:t>
      </w:r>
    </w:p>
    <w:p w14:paraId="5CB0F6CC" w14:textId="77777777" w:rsidR="003A2CA9" w:rsidRDefault="003A2CA9">
      <w:pPr>
        <w:pStyle w:val="Akapitzlist"/>
        <w:numPr>
          <w:ilvl w:val="0"/>
          <w:numId w:val="222"/>
        </w:numPr>
        <w:spacing w:after="160" w:line="276" w:lineRule="auto"/>
        <w:ind w:right="0"/>
        <w:jc w:val="both"/>
      </w:pPr>
      <w:r>
        <w:t xml:space="preserve">System musi umożliwiać przejście do widoku szczegółów zajęcia pasa, które zostało utworzone na podstawie istniejącej decyzji lokalizacyjnej po kliknięciu w hiperłącze odsyłające do właściwego widoku, bezpośrednio z poziomu widoku rejestru decyzji lokalizacyjnych. Hiperłącze musi być zapisane w widoku rejestru jako ciąg znaków odpowiadających sygnaturze zajęcia pasa.  </w:t>
      </w:r>
    </w:p>
    <w:p w14:paraId="0BF8CC6D" w14:textId="77777777" w:rsidR="003A2CA9" w:rsidRDefault="003A2CA9">
      <w:pPr>
        <w:pStyle w:val="Akapitzlist"/>
        <w:numPr>
          <w:ilvl w:val="0"/>
          <w:numId w:val="222"/>
        </w:numPr>
        <w:spacing w:after="160" w:line="276" w:lineRule="auto"/>
        <w:ind w:right="0"/>
        <w:jc w:val="both"/>
      </w:pPr>
      <w:r>
        <w:t>System musi umożliwiać przejście do listy wygenerowanych decyzji lokalizacyjnych dla działki, po kliknięciu w hiperłącze odsyłające do właściwego widoku bezpośrednio z poziomu okna informacyjnego pop-up działki. Hiperłącze musi być zapisane w widoku okna informacyjnego pop-up działki jako cyfra odpowiadająca odpowiadających liczbie wygenerowanych dokumentów.</w:t>
      </w:r>
    </w:p>
    <w:p w14:paraId="62C71CAE" w14:textId="77777777" w:rsidR="003A2CA9" w:rsidRDefault="003A2CA9">
      <w:pPr>
        <w:pStyle w:val="Akapitzlist"/>
        <w:numPr>
          <w:ilvl w:val="0"/>
          <w:numId w:val="222"/>
        </w:numPr>
        <w:spacing w:after="160" w:line="276" w:lineRule="auto"/>
        <w:ind w:right="0"/>
        <w:jc w:val="both"/>
      </w:pPr>
      <w:r>
        <w:t>System musi umożliwiać grupową edycję atrybutów opisowych zarówno wszystkich obiektów w rejestrze jak i wybranych przez użytkownika obiektów.</w:t>
      </w:r>
    </w:p>
    <w:p w14:paraId="0BA42A10" w14:textId="77777777" w:rsidR="003A2CA9" w:rsidRDefault="003A2CA9">
      <w:pPr>
        <w:pStyle w:val="Akapitzlist"/>
        <w:numPr>
          <w:ilvl w:val="0"/>
          <w:numId w:val="222"/>
        </w:numPr>
        <w:spacing w:after="160" w:line="276" w:lineRule="auto"/>
        <w:ind w:right="0"/>
        <w:jc w:val="both"/>
      </w:pPr>
      <w:r>
        <w:t>System musi umożliwić wyświetlanie na mapie zarówno pełnego rejestru jak i wybranych pozycji z rejestru na oddzielnej, dedykowanej ku temu warstwie tematycznej.</w:t>
      </w:r>
    </w:p>
    <w:p w14:paraId="33EE5C0A" w14:textId="77777777" w:rsidR="003A2CA9" w:rsidRDefault="003A2CA9">
      <w:pPr>
        <w:pStyle w:val="Akapitzlist"/>
        <w:numPr>
          <w:ilvl w:val="0"/>
          <w:numId w:val="222"/>
        </w:numPr>
        <w:spacing w:after="160" w:line="276" w:lineRule="auto"/>
        <w:ind w:right="0"/>
        <w:jc w:val="both"/>
      </w:pPr>
      <w:r>
        <w:t>System musi umożliwiać modyfikowanie oraz usuwanie obiektów bezpośrednio z poziomu rejestru tabelarycznego.</w:t>
      </w:r>
    </w:p>
    <w:p w14:paraId="5A4DB643" w14:textId="77777777" w:rsidR="003A2CA9" w:rsidRDefault="003A2CA9">
      <w:pPr>
        <w:pStyle w:val="Akapitzlist"/>
        <w:numPr>
          <w:ilvl w:val="0"/>
          <w:numId w:val="222"/>
        </w:numPr>
        <w:spacing w:after="160" w:line="276" w:lineRule="auto"/>
        <w:ind w:right="0"/>
        <w:jc w:val="both"/>
      </w:pPr>
      <w:r>
        <w:t>System musi umożliwiać pobieranie zawartości rejestru do formatu *.pdf, *.csv, *.txt, *.xls</w:t>
      </w:r>
    </w:p>
    <w:p w14:paraId="7255FEE1" w14:textId="77777777" w:rsidR="003A2CA9" w:rsidRDefault="003A2CA9">
      <w:pPr>
        <w:pStyle w:val="Akapitzlist"/>
        <w:numPr>
          <w:ilvl w:val="0"/>
          <w:numId w:val="222"/>
        </w:numPr>
        <w:spacing w:after="160" w:line="276" w:lineRule="auto"/>
        <w:ind w:right="0"/>
        <w:jc w:val="both"/>
      </w:pPr>
      <w:r>
        <w:lastRenderedPageBreak/>
        <w:t>System musi umożliwiać pobieranie zawartości rejestru do formatu *.pdf samoczynnie, bez konieczności konfigurowania ustawień narzędzia drukowania widoku przeglądarki do *.pdf</w:t>
      </w:r>
    </w:p>
    <w:p w14:paraId="681FF612" w14:textId="77777777" w:rsidR="003A2CA9" w:rsidRDefault="003A2CA9">
      <w:pPr>
        <w:pStyle w:val="Akapitzlist"/>
        <w:numPr>
          <w:ilvl w:val="0"/>
          <w:numId w:val="222"/>
        </w:numPr>
        <w:spacing w:after="160" w:line="276" w:lineRule="auto"/>
        <w:ind w:right="0"/>
        <w:jc w:val="both"/>
      </w:pPr>
      <w:r>
        <w:t>System musi umożliwiać pobieranie zarówno wszystkich atrybutów z bazy danych rejestru decyzji lokalizacyjnych jak i wybranych kolumn z bazy danych do formatu *.csv dla wszystkich obiektów w rejestrze oraz dla wybranych przez użytkownika obiektów. System musi umożliwić wybranie kolumn w bazie danych, według których ma zostać posortowany pobrany rejestr.</w:t>
      </w:r>
    </w:p>
    <w:p w14:paraId="2D3005F4" w14:textId="77777777" w:rsidR="003A2CA9" w:rsidRDefault="003A2CA9">
      <w:pPr>
        <w:pStyle w:val="Akapitzlist"/>
        <w:numPr>
          <w:ilvl w:val="0"/>
          <w:numId w:val="222"/>
        </w:numPr>
        <w:spacing w:after="160" w:line="276" w:lineRule="auto"/>
        <w:ind w:right="0"/>
        <w:jc w:val="both"/>
      </w:pPr>
      <w:r>
        <w:t>System musi umożliwiać pobieranie zarówno wszystkich atrybutów z bazy danych decyzji lokalizacyjnych jak i wybranych kolumn z bazy danych do formatu *.csv dla wszystkich obiektów w rejestrze oraz dla wybranych przez użytkownika obiektów. System musi umożliwić wybranie kolumn w bazie danych, według których ma zostać posortowany pobrany rejestr.</w:t>
      </w:r>
    </w:p>
    <w:p w14:paraId="26612D52" w14:textId="77777777" w:rsidR="003A2CA9" w:rsidRDefault="003A2CA9">
      <w:pPr>
        <w:pStyle w:val="Akapitzlist"/>
        <w:numPr>
          <w:ilvl w:val="0"/>
          <w:numId w:val="222"/>
        </w:numPr>
        <w:spacing w:after="160" w:line="276" w:lineRule="auto"/>
        <w:ind w:right="0"/>
        <w:jc w:val="both"/>
      </w:pPr>
      <w:r>
        <w:t xml:space="preserve">System musi umożliwiać aktualizację obiektu w zakresie danych o działkach ewidencyjnych na podstawie geometrii obiektu, zarówno dla całego rejestru jak i dla wybranych pozycji w rejestrze.  </w:t>
      </w:r>
    </w:p>
    <w:p w14:paraId="791467CB" w14:textId="77777777" w:rsidR="003A2CA9" w:rsidRDefault="003A2CA9">
      <w:pPr>
        <w:pStyle w:val="Akapitzlist"/>
        <w:numPr>
          <w:ilvl w:val="0"/>
          <w:numId w:val="222"/>
        </w:numPr>
        <w:spacing w:after="160" w:line="276" w:lineRule="auto"/>
        <w:ind w:right="0"/>
        <w:jc w:val="both"/>
      </w:pPr>
      <w:r>
        <w:t xml:space="preserve">System musi umożliwiać pobieranie zarówno wszystkich obiektów w rejestrze oraz dla wybranych przez użytkownika obiektów do formatu *.csv, *.shp, *.dxf, *.gml. </w:t>
      </w:r>
    </w:p>
    <w:p w14:paraId="1EDEE21D" w14:textId="77777777" w:rsidR="003A2CA9" w:rsidRDefault="003A2CA9">
      <w:pPr>
        <w:pStyle w:val="Akapitzlist"/>
        <w:numPr>
          <w:ilvl w:val="0"/>
          <w:numId w:val="222"/>
        </w:numPr>
        <w:spacing w:after="160" w:line="276" w:lineRule="auto"/>
        <w:ind w:right="0"/>
        <w:jc w:val="both"/>
      </w:pPr>
      <w:r>
        <w:t xml:space="preserve">System musi umożliwić przeszukiwanie rejestru po ciągu znaków w dowolnym atrybucie wyświetlanym w widoku rejestru w formie tabelarycznej. </w:t>
      </w:r>
    </w:p>
    <w:p w14:paraId="679546AD" w14:textId="77777777" w:rsidR="003A2CA9" w:rsidRDefault="003A2CA9">
      <w:pPr>
        <w:pStyle w:val="Akapitzlist"/>
        <w:numPr>
          <w:ilvl w:val="0"/>
          <w:numId w:val="222"/>
        </w:numPr>
        <w:spacing w:after="160" w:line="276" w:lineRule="auto"/>
        <w:ind w:right="0"/>
        <w:jc w:val="both"/>
      </w:pPr>
      <w:r>
        <w:t>System musi umożliwiać sortowanie rejestru po dowolnej kolumnie wyświetlanej w rejestrze tabelarycznym.</w:t>
      </w:r>
    </w:p>
    <w:p w14:paraId="64C55A60" w14:textId="77777777" w:rsidR="003A2CA9" w:rsidRDefault="003A2CA9">
      <w:pPr>
        <w:pStyle w:val="Akapitzlist"/>
        <w:numPr>
          <w:ilvl w:val="0"/>
          <w:numId w:val="222"/>
        </w:numPr>
        <w:spacing w:after="160" w:line="276" w:lineRule="auto"/>
        <w:ind w:right="0"/>
        <w:jc w:val="both"/>
      </w:pPr>
      <w:r>
        <w:t>System musi umożliwiać generowanie karty informacyjnej o obiektach do formatu *.pdf, zawierającej wszystkie atrybuty opisowe.</w:t>
      </w:r>
    </w:p>
    <w:p w14:paraId="0228F490" w14:textId="77777777" w:rsidR="003A2CA9" w:rsidRDefault="003A2CA9">
      <w:pPr>
        <w:pStyle w:val="Akapitzlist"/>
        <w:numPr>
          <w:ilvl w:val="0"/>
          <w:numId w:val="222"/>
        </w:numPr>
        <w:spacing w:after="160" w:line="276" w:lineRule="auto"/>
        <w:ind w:right="0"/>
        <w:jc w:val="both"/>
      </w:pPr>
      <w:r>
        <w:t>System musi umożliwiać przejście do widoku szczegółów odcinka drogi, na którym znajduje się obiekt po kliknięciu w hiperłącze odsyłające do właściwego widoku z poziomu rejestru decyzji lokalizacyjnych.  Hiperłącze musi być zapisane w widoku rejestru jako numer odcinka.</w:t>
      </w:r>
    </w:p>
    <w:p w14:paraId="783AEA10" w14:textId="77777777" w:rsidR="003A2CA9" w:rsidRDefault="003A2CA9">
      <w:pPr>
        <w:pStyle w:val="Akapitzlist"/>
        <w:numPr>
          <w:ilvl w:val="0"/>
          <w:numId w:val="221"/>
        </w:numPr>
        <w:spacing w:after="160" w:line="276" w:lineRule="auto"/>
        <w:ind w:right="0"/>
        <w:jc w:val="both"/>
      </w:pPr>
      <w:r>
        <w:t>System musi spełniać następujące wymagania funkcjonalne w zakresie prowadzenia rejestru wydatków:</w:t>
      </w:r>
    </w:p>
    <w:p w14:paraId="07325909" w14:textId="77777777" w:rsidR="003A2CA9" w:rsidRDefault="003A2CA9">
      <w:pPr>
        <w:pStyle w:val="Akapitzlist"/>
        <w:numPr>
          <w:ilvl w:val="1"/>
          <w:numId w:val="221"/>
        </w:numPr>
        <w:spacing w:after="160" w:line="276" w:lineRule="auto"/>
        <w:ind w:left="1134" w:right="0"/>
        <w:jc w:val="both"/>
      </w:pPr>
      <w:r>
        <w:t>System musi umożliwiać tworzenie ewidencji wydatków w formie tabelarycznej oraz prezentację rejestru na mapie w formie punktów i poligonów.</w:t>
      </w:r>
    </w:p>
    <w:p w14:paraId="318E63FF" w14:textId="77777777" w:rsidR="003A2CA9" w:rsidRDefault="003A2CA9">
      <w:pPr>
        <w:pStyle w:val="Akapitzlist"/>
        <w:numPr>
          <w:ilvl w:val="1"/>
          <w:numId w:val="221"/>
        </w:numPr>
        <w:spacing w:after="160" w:line="276" w:lineRule="auto"/>
        <w:ind w:left="1134" w:right="0"/>
        <w:jc w:val="both"/>
      </w:pPr>
      <w:r>
        <w:t>System musi umożliwiać gromadzenie w rejestrze następujących danych o wydatkach:</w:t>
      </w:r>
    </w:p>
    <w:p w14:paraId="3E9EEA2E" w14:textId="77777777" w:rsidR="003A2CA9" w:rsidRDefault="003A2CA9">
      <w:pPr>
        <w:pStyle w:val="Akapitzlist"/>
        <w:numPr>
          <w:ilvl w:val="2"/>
          <w:numId w:val="218"/>
        </w:numPr>
        <w:spacing w:after="160" w:line="276" w:lineRule="auto"/>
        <w:ind w:right="0"/>
        <w:jc w:val="both"/>
      </w:pPr>
      <w:r>
        <w:t>Numer odcinka drogi;</w:t>
      </w:r>
    </w:p>
    <w:p w14:paraId="718AB78E" w14:textId="77777777" w:rsidR="003A2CA9" w:rsidRDefault="003A2CA9">
      <w:pPr>
        <w:pStyle w:val="Akapitzlist"/>
        <w:numPr>
          <w:ilvl w:val="2"/>
          <w:numId w:val="218"/>
        </w:numPr>
        <w:spacing w:after="160" w:line="276" w:lineRule="auto"/>
        <w:ind w:right="0"/>
        <w:jc w:val="both"/>
      </w:pPr>
      <w:r>
        <w:t>Ilość [m] – długość;</w:t>
      </w:r>
    </w:p>
    <w:p w14:paraId="71B0C269" w14:textId="77777777" w:rsidR="003A2CA9" w:rsidRDefault="003A2CA9">
      <w:pPr>
        <w:pStyle w:val="Akapitzlist"/>
        <w:numPr>
          <w:ilvl w:val="2"/>
          <w:numId w:val="218"/>
        </w:numPr>
        <w:spacing w:after="160" w:line="276" w:lineRule="auto"/>
        <w:ind w:right="0"/>
        <w:jc w:val="both"/>
      </w:pPr>
      <w:r>
        <w:t>Ilość [m2] – powierzchnia;</w:t>
      </w:r>
    </w:p>
    <w:p w14:paraId="251F31DA" w14:textId="77777777" w:rsidR="003A2CA9" w:rsidRDefault="003A2CA9">
      <w:pPr>
        <w:pStyle w:val="Akapitzlist"/>
        <w:numPr>
          <w:ilvl w:val="2"/>
          <w:numId w:val="218"/>
        </w:numPr>
        <w:spacing w:after="160" w:line="276" w:lineRule="auto"/>
        <w:ind w:right="0"/>
        <w:jc w:val="both"/>
      </w:pPr>
      <w:r>
        <w:t>Wydatek finansowy [w tys. zł];</w:t>
      </w:r>
    </w:p>
    <w:p w14:paraId="38C84DD7" w14:textId="77777777" w:rsidR="003A2CA9" w:rsidRDefault="003A2CA9">
      <w:pPr>
        <w:pStyle w:val="Akapitzlist"/>
        <w:numPr>
          <w:ilvl w:val="2"/>
          <w:numId w:val="218"/>
        </w:numPr>
        <w:spacing w:after="160" w:line="276" w:lineRule="auto"/>
        <w:ind w:right="0"/>
        <w:jc w:val="both"/>
      </w:pPr>
      <w:r>
        <w:t>Wyszczególnienie;</w:t>
      </w:r>
    </w:p>
    <w:p w14:paraId="775EFC2E" w14:textId="77777777" w:rsidR="003A2CA9" w:rsidRDefault="003A2CA9">
      <w:pPr>
        <w:pStyle w:val="Akapitzlist"/>
        <w:numPr>
          <w:ilvl w:val="2"/>
          <w:numId w:val="218"/>
        </w:numPr>
        <w:spacing w:after="160" w:line="276" w:lineRule="auto"/>
        <w:ind w:right="0"/>
        <w:jc w:val="both"/>
      </w:pPr>
      <w:r>
        <w:t>Data wystąpienia.</w:t>
      </w:r>
    </w:p>
    <w:p w14:paraId="11FD7111" w14:textId="77777777" w:rsidR="003A2CA9" w:rsidRDefault="003A2CA9">
      <w:pPr>
        <w:pStyle w:val="Akapitzlist"/>
        <w:numPr>
          <w:ilvl w:val="1"/>
          <w:numId w:val="221"/>
        </w:numPr>
        <w:spacing w:after="160" w:line="276" w:lineRule="auto"/>
        <w:ind w:left="1134" w:right="0"/>
        <w:jc w:val="both"/>
      </w:pPr>
      <w:r>
        <w:t>System musi umożliwiać grupową edycję atrybutów opisowych zarówno wszystkich obiektów w rejestrze jak i wybranych przez użytkownika obiektów.</w:t>
      </w:r>
    </w:p>
    <w:p w14:paraId="42E7527F" w14:textId="77777777" w:rsidR="003A2CA9" w:rsidRDefault="003A2CA9">
      <w:pPr>
        <w:pStyle w:val="Akapitzlist"/>
        <w:numPr>
          <w:ilvl w:val="1"/>
          <w:numId w:val="221"/>
        </w:numPr>
        <w:spacing w:after="160" w:line="276" w:lineRule="auto"/>
        <w:ind w:left="1134" w:right="0"/>
        <w:jc w:val="both"/>
      </w:pPr>
      <w:r>
        <w:t>System musi umożliwić wyświetlanie na mapie zarówno pełnego rejestru jak i wybranych pozycji z rejestru na oddzielnej, dedykowanej ku temu warstwie tematycznej.</w:t>
      </w:r>
    </w:p>
    <w:p w14:paraId="3F54AA41" w14:textId="77777777" w:rsidR="003A2CA9" w:rsidRDefault="003A2CA9">
      <w:pPr>
        <w:pStyle w:val="Akapitzlist"/>
        <w:numPr>
          <w:ilvl w:val="1"/>
          <w:numId w:val="221"/>
        </w:numPr>
        <w:spacing w:after="160" w:line="276" w:lineRule="auto"/>
        <w:ind w:left="1134" w:right="0"/>
        <w:jc w:val="both"/>
      </w:pPr>
      <w:r>
        <w:t>System musi umożliwiać dodawanie, modyfikowanie oraz usuwanie obiektów bezpośrednio z poziomu rejestru tabelarycznego.</w:t>
      </w:r>
    </w:p>
    <w:p w14:paraId="2E144A78" w14:textId="77777777" w:rsidR="003A2CA9" w:rsidRDefault="003A2CA9">
      <w:pPr>
        <w:pStyle w:val="Akapitzlist"/>
        <w:numPr>
          <w:ilvl w:val="1"/>
          <w:numId w:val="221"/>
        </w:numPr>
        <w:spacing w:after="160" w:line="276" w:lineRule="auto"/>
        <w:ind w:left="1134" w:right="0"/>
        <w:jc w:val="both"/>
      </w:pPr>
      <w:r>
        <w:lastRenderedPageBreak/>
        <w:t>System musi umożliwiać pobieranie zawartości rejestru do formatu *.pdf, *.csv, *.txt, *.xls</w:t>
      </w:r>
    </w:p>
    <w:p w14:paraId="5B79A2AD" w14:textId="77777777" w:rsidR="003A2CA9" w:rsidRDefault="003A2CA9">
      <w:pPr>
        <w:pStyle w:val="Akapitzlist"/>
        <w:numPr>
          <w:ilvl w:val="1"/>
          <w:numId w:val="221"/>
        </w:numPr>
        <w:spacing w:after="160" w:line="276" w:lineRule="auto"/>
        <w:ind w:left="1134" w:right="0"/>
        <w:jc w:val="both"/>
      </w:pPr>
      <w:r>
        <w:t>System musi umożliwiać pobieranie zawartości rejestru do formatu *.pdf samoczynnie, bez konieczności konfigurowania ustawień narzędzia drukowania widoku przeglądarki do *.pdf</w:t>
      </w:r>
    </w:p>
    <w:p w14:paraId="6462B2D1" w14:textId="77777777" w:rsidR="003A2CA9" w:rsidRDefault="003A2CA9">
      <w:pPr>
        <w:pStyle w:val="Akapitzlist"/>
        <w:numPr>
          <w:ilvl w:val="1"/>
          <w:numId w:val="221"/>
        </w:numPr>
        <w:spacing w:after="160" w:line="276" w:lineRule="auto"/>
        <w:ind w:left="1134" w:right="0"/>
        <w:jc w:val="both"/>
      </w:pPr>
      <w:r>
        <w:t>System musi umożliwiać pobieranie zarówno wszystkich atrybutów z bazy danych wydatków jak i wybranych kolumn z bazy danych do formatu *.csv dla wszystkich obiektów w rejestrze oraz dla wybranych przez użytkownika obiektów. System musi umożliwić wybranie kolumn w bazie danych, według których ma zostać posortowany pobrany rejestr.</w:t>
      </w:r>
    </w:p>
    <w:p w14:paraId="3972F250" w14:textId="77777777" w:rsidR="003A2CA9" w:rsidRDefault="003A2CA9">
      <w:pPr>
        <w:pStyle w:val="Akapitzlist"/>
        <w:numPr>
          <w:ilvl w:val="1"/>
          <w:numId w:val="221"/>
        </w:numPr>
        <w:spacing w:after="160" w:line="276" w:lineRule="auto"/>
        <w:ind w:left="1134" w:right="0"/>
        <w:jc w:val="both"/>
      </w:pPr>
      <w:r>
        <w:t xml:space="preserve">System musi umożliwiać przejście do widoku podglądu atrybutów opisowych obiektu, przejście do trybu edycji atrybutów opisowych obiektu, usuwanie obiektu, pobranie geometrii obiektu do *.kml, przybliżenie widoku mapy do lokalizacji wskazanego obiektu bezpośrednio z poziomu rejestru obiektów w formie tabelarycznej. </w:t>
      </w:r>
    </w:p>
    <w:p w14:paraId="09C6C09B" w14:textId="77777777" w:rsidR="003A2CA9" w:rsidRDefault="003A2CA9">
      <w:pPr>
        <w:pStyle w:val="Akapitzlist"/>
        <w:numPr>
          <w:ilvl w:val="1"/>
          <w:numId w:val="221"/>
        </w:numPr>
        <w:spacing w:after="160" w:line="276" w:lineRule="auto"/>
        <w:ind w:left="1134" w:right="0"/>
        <w:jc w:val="both"/>
      </w:pPr>
      <w:r>
        <w:t xml:space="preserve">System musi umożliwiać aktualizację obiektu w zakresie danych o działkach ewidencyjnych na podstawie geometrii obiektu, zarówno dla całego rejestru jak i dla wybranych pozycji w rejestrze.  </w:t>
      </w:r>
    </w:p>
    <w:p w14:paraId="28D7B01C" w14:textId="77777777" w:rsidR="003A2CA9" w:rsidRDefault="003A2CA9">
      <w:pPr>
        <w:pStyle w:val="Akapitzlist"/>
        <w:numPr>
          <w:ilvl w:val="1"/>
          <w:numId w:val="221"/>
        </w:numPr>
        <w:spacing w:after="160" w:line="276" w:lineRule="auto"/>
        <w:ind w:left="1134" w:right="0"/>
        <w:jc w:val="both"/>
      </w:pPr>
      <w:r>
        <w:t xml:space="preserve">System musi umożliwiać pobieranie zarówno wszystkich obiektów w rejestrze oraz dla wybranych przez użytkownika obiektów do formatu *.csv, *.shp, *.dxf, *.gml. </w:t>
      </w:r>
    </w:p>
    <w:p w14:paraId="758BE5AE" w14:textId="77777777" w:rsidR="003A2CA9" w:rsidRDefault="003A2CA9">
      <w:pPr>
        <w:pStyle w:val="Akapitzlist"/>
        <w:numPr>
          <w:ilvl w:val="1"/>
          <w:numId w:val="221"/>
        </w:numPr>
        <w:spacing w:after="160" w:line="276" w:lineRule="auto"/>
        <w:ind w:left="1134" w:right="0"/>
        <w:jc w:val="both"/>
      </w:pPr>
      <w:r>
        <w:t xml:space="preserve">System musi umożliwić przeszukiwanie rejestru po ciągu znaków w dowolnym atrybucie wyświetlanym w widoku rejestru w formie tabelarycznej. </w:t>
      </w:r>
    </w:p>
    <w:p w14:paraId="12F7374E" w14:textId="77777777" w:rsidR="003A2CA9" w:rsidRDefault="003A2CA9">
      <w:pPr>
        <w:pStyle w:val="Akapitzlist"/>
        <w:numPr>
          <w:ilvl w:val="1"/>
          <w:numId w:val="221"/>
        </w:numPr>
        <w:spacing w:after="160" w:line="276" w:lineRule="auto"/>
        <w:ind w:left="1134" w:right="0"/>
        <w:jc w:val="both"/>
      </w:pPr>
      <w:r>
        <w:t>System musi umożliwiać sortowanie rejestru po dowolnej kolumnie wyświetlanej w rejestrze tabelarycznym.</w:t>
      </w:r>
    </w:p>
    <w:p w14:paraId="31115ED0" w14:textId="77777777" w:rsidR="003A2CA9" w:rsidRDefault="003A2CA9">
      <w:pPr>
        <w:pStyle w:val="Akapitzlist"/>
        <w:numPr>
          <w:ilvl w:val="1"/>
          <w:numId w:val="221"/>
        </w:numPr>
        <w:spacing w:after="160" w:line="276" w:lineRule="auto"/>
        <w:ind w:left="1134" w:right="0"/>
        <w:jc w:val="both"/>
      </w:pPr>
      <w:r>
        <w:t>System musi umożliwiać generowanie karty informacyjnej o obiektach do formatu *.pdf, zawierającej wszystkie atrybuty opisowe.</w:t>
      </w:r>
    </w:p>
    <w:p w14:paraId="026F233D" w14:textId="77777777" w:rsidR="003A2CA9" w:rsidRDefault="003A2CA9">
      <w:pPr>
        <w:pStyle w:val="Akapitzlist"/>
        <w:numPr>
          <w:ilvl w:val="0"/>
          <w:numId w:val="221"/>
        </w:numPr>
        <w:spacing w:after="160" w:line="276" w:lineRule="auto"/>
        <w:ind w:right="0"/>
        <w:jc w:val="both"/>
      </w:pPr>
      <w:r>
        <w:t>System musi spełniać następujące wymagania funkcjonalne w zakresie prowadzenia rejestru przyrostów i ubytków:</w:t>
      </w:r>
    </w:p>
    <w:p w14:paraId="7CA78E2F" w14:textId="77777777" w:rsidR="003A2CA9" w:rsidRDefault="003A2CA9">
      <w:pPr>
        <w:pStyle w:val="Akapitzlist"/>
        <w:numPr>
          <w:ilvl w:val="1"/>
          <w:numId w:val="221"/>
        </w:numPr>
        <w:spacing w:after="160" w:line="276" w:lineRule="auto"/>
        <w:ind w:left="1134" w:right="0"/>
        <w:jc w:val="both"/>
      </w:pPr>
      <w:r>
        <w:t>System musi umożliwiać tworzenie ewidencji przyrostów i ubytków w formie tabelarycznej oraz prezentację rejestru na mapie w formie punktów i poligonów.</w:t>
      </w:r>
    </w:p>
    <w:p w14:paraId="430695AA" w14:textId="77777777" w:rsidR="003A2CA9" w:rsidRDefault="003A2CA9">
      <w:pPr>
        <w:pStyle w:val="Akapitzlist"/>
        <w:numPr>
          <w:ilvl w:val="1"/>
          <w:numId w:val="221"/>
        </w:numPr>
        <w:spacing w:after="160" w:line="276" w:lineRule="auto"/>
        <w:ind w:left="1134" w:right="0"/>
        <w:jc w:val="both"/>
      </w:pPr>
      <w:r>
        <w:t>System musi umożliwiać gromadzenie w rejestrze następujących danych o przyrostach i ubytkach:</w:t>
      </w:r>
    </w:p>
    <w:p w14:paraId="6EA87D96" w14:textId="77777777" w:rsidR="003A2CA9" w:rsidRDefault="003A2CA9">
      <w:pPr>
        <w:pStyle w:val="Akapitzlist"/>
        <w:numPr>
          <w:ilvl w:val="2"/>
          <w:numId w:val="221"/>
        </w:numPr>
        <w:spacing w:after="160" w:line="276" w:lineRule="auto"/>
        <w:ind w:right="0"/>
        <w:jc w:val="both"/>
      </w:pPr>
      <w:r>
        <w:t>Numer odcinka drogi;</w:t>
      </w:r>
    </w:p>
    <w:p w14:paraId="50E6D3BC" w14:textId="77777777" w:rsidR="003A2CA9" w:rsidRDefault="003A2CA9">
      <w:pPr>
        <w:pStyle w:val="Akapitzlist"/>
        <w:numPr>
          <w:ilvl w:val="2"/>
          <w:numId w:val="221"/>
        </w:numPr>
        <w:spacing w:after="160" w:line="276" w:lineRule="auto"/>
        <w:ind w:right="0"/>
        <w:jc w:val="both"/>
      </w:pPr>
      <w:r>
        <w:t>Wartość przejęcia [tys. zł];</w:t>
      </w:r>
    </w:p>
    <w:p w14:paraId="4255B108" w14:textId="77777777" w:rsidR="003A2CA9" w:rsidRDefault="003A2CA9">
      <w:pPr>
        <w:pStyle w:val="Akapitzlist"/>
        <w:numPr>
          <w:ilvl w:val="2"/>
          <w:numId w:val="221"/>
        </w:numPr>
        <w:spacing w:after="160" w:line="276" w:lineRule="auto"/>
        <w:ind w:right="0"/>
        <w:jc w:val="both"/>
      </w:pPr>
      <w:r>
        <w:t>Wartość przyrostów z inwestycji [tys. zł];</w:t>
      </w:r>
    </w:p>
    <w:p w14:paraId="6C7562A9" w14:textId="77777777" w:rsidR="003A2CA9" w:rsidRDefault="003A2CA9">
      <w:pPr>
        <w:pStyle w:val="Akapitzlist"/>
        <w:numPr>
          <w:ilvl w:val="2"/>
          <w:numId w:val="221"/>
        </w:numPr>
        <w:spacing w:after="160" w:line="276" w:lineRule="auto"/>
        <w:ind w:right="0"/>
        <w:jc w:val="both"/>
      </w:pPr>
      <w:r>
        <w:t>Wartość zakupionych gruntów [tys. zł];</w:t>
      </w:r>
    </w:p>
    <w:p w14:paraId="6E56D6AB" w14:textId="77777777" w:rsidR="003A2CA9" w:rsidRDefault="003A2CA9">
      <w:pPr>
        <w:pStyle w:val="Akapitzlist"/>
        <w:numPr>
          <w:ilvl w:val="2"/>
          <w:numId w:val="221"/>
        </w:numPr>
        <w:spacing w:after="160" w:line="276" w:lineRule="auto"/>
        <w:ind w:right="0"/>
        <w:jc w:val="both"/>
      </w:pPr>
      <w:r>
        <w:t>Wartość przekazania [tys. zł];</w:t>
      </w:r>
    </w:p>
    <w:p w14:paraId="14763FE8" w14:textId="77777777" w:rsidR="003A2CA9" w:rsidRDefault="003A2CA9">
      <w:pPr>
        <w:pStyle w:val="Akapitzlist"/>
        <w:numPr>
          <w:ilvl w:val="2"/>
          <w:numId w:val="221"/>
        </w:numPr>
        <w:spacing w:after="160" w:line="276" w:lineRule="auto"/>
        <w:ind w:right="0"/>
        <w:jc w:val="both"/>
      </w:pPr>
      <w:r>
        <w:t>Wartość likwidacji [tys. zł];</w:t>
      </w:r>
    </w:p>
    <w:p w14:paraId="177E5C69" w14:textId="77777777" w:rsidR="003A2CA9" w:rsidRDefault="003A2CA9">
      <w:pPr>
        <w:pStyle w:val="Akapitzlist"/>
        <w:numPr>
          <w:ilvl w:val="2"/>
          <w:numId w:val="221"/>
        </w:numPr>
        <w:spacing w:after="160" w:line="276" w:lineRule="auto"/>
        <w:ind w:right="0"/>
        <w:jc w:val="both"/>
      </w:pPr>
      <w:r>
        <w:t>Dotyczy obiektu;</w:t>
      </w:r>
    </w:p>
    <w:p w14:paraId="65ABD34D" w14:textId="77777777" w:rsidR="003A2CA9" w:rsidRDefault="003A2CA9">
      <w:pPr>
        <w:pStyle w:val="Akapitzlist"/>
        <w:numPr>
          <w:ilvl w:val="2"/>
          <w:numId w:val="221"/>
        </w:numPr>
        <w:spacing w:after="160" w:line="276" w:lineRule="auto"/>
        <w:ind w:right="0"/>
        <w:jc w:val="both"/>
      </w:pPr>
      <w:r>
        <w:t>Typ obiektu;</w:t>
      </w:r>
    </w:p>
    <w:p w14:paraId="0BD622CB" w14:textId="77777777" w:rsidR="003A2CA9" w:rsidRDefault="003A2CA9">
      <w:pPr>
        <w:pStyle w:val="Akapitzlist"/>
        <w:numPr>
          <w:ilvl w:val="2"/>
          <w:numId w:val="221"/>
        </w:numPr>
        <w:spacing w:after="160" w:line="276" w:lineRule="auto"/>
        <w:ind w:right="0"/>
        <w:jc w:val="both"/>
      </w:pPr>
      <w:r>
        <w:t>Opis;</w:t>
      </w:r>
    </w:p>
    <w:p w14:paraId="310175DA" w14:textId="77777777" w:rsidR="003A2CA9" w:rsidRDefault="003A2CA9">
      <w:pPr>
        <w:pStyle w:val="Akapitzlist"/>
        <w:numPr>
          <w:ilvl w:val="2"/>
          <w:numId w:val="221"/>
        </w:numPr>
        <w:spacing w:after="160" w:line="276" w:lineRule="auto"/>
        <w:ind w:right="0"/>
        <w:jc w:val="both"/>
      </w:pPr>
      <w:r>
        <w:t>Data wystąpienia.</w:t>
      </w:r>
    </w:p>
    <w:p w14:paraId="2012F733" w14:textId="77777777" w:rsidR="003A2CA9" w:rsidRDefault="003A2CA9">
      <w:pPr>
        <w:pStyle w:val="Akapitzlist"/>
        <w:numPr>
          <w:ilvl w:val="1"/>
          <w:numId w:val="221"/>
        </w:numPr>
        <w:spacing w:after="160" w:line="276" w:lineRule="auto"/>
        <w:ind w:left="1134" w:right="0"/>
        <w:jc w:val="both"/>
      </w:pPr>
      <w:r>
        <w:t>System musi umożliwiać grupową edycję atrybutów opisowych zarówno wszystkich obiektów w rejestrze jak i wybranych przez użytkownika obiektów.</w:t>
      </w:r>
    </w:p>
    <w:p w14:paraId="12A2328D" w14:textId="77777777" w:rsidR="003A2CA9" w:rsidRDefault="003A2CA9">
      <w:pPr>
        <w:pStyle w:val="Akapitzlist"/>
        <w:numPr>
          <w:ilvl w:val="1"/>
          <w:numId w:val="221"/>
        </w:numPr>
        <w:spacing w:after="160" w:line="276" w:lineRule="auto"/>
        <w:ind w:left="1134" w:right="0"/>
        <w:jc w:val="both"/>
      </w:pPr>
      <w:r>
        <w:t>System musi umożliwić wyświetlanie na mapie zarówno pełnego rejestru jak i wybranych pozycji z rejestru na oddzielnej, dedykowanej ku temu warstwie tematycznej.</w:t>
      </w:r>
    </w:p>
    <w:p w14:paraId="737A0896" w14:textId="77777777" w:rsidR="003A2CA9" w:rsidRDefault="003A2CA9">
      <w:pPr>
        <w:pStyle w:val="Akapitzlist"/>
        <w:numPr>
          <w:ilvl w:val="1"/>
          <w:numId w:val="221"/>
        </w:numPr>
        <w:spacing w:after="160" w:line="276" w:lineRule="auto"/>
        <w:ind w:left="1134" w:right="0"/>
        <w:jc w:val="both"/>
      </w:pPr>
      <w:r>
        <w:lastRenderedPageBreak/>
        <w:t>System musi umożliwiać dodawanie, modyfikowanie oraz usuwanie obiektów bezpośrednio z poziomu rejestru tabelarycznego.</w:t>
      </w:r>
    </w:p>
    <w:p w14:paraId="2BA859A1" w14:textId="77777777" w:rsidR="003A2CA9" w:rsidRDefault="003A2CA9">
      <w:pPr>
        <w:pStyle w:val="Akapitzlist"/>
        <w:numPr>
          <w:ilvl w:val="1"/>
          <w:numId w:val="221"/>
        </w:numPr>
        <w:spacing w:after="160" w:line="276" w:lineRule="auto"/>
        <w:ind w:left="1134" w:right="0"/>
        <w:jc w:val="both"/>
      </w:pPr>
      <w:r>
        <w:t>System musi umożliwiać pobieranie zawartości rejestru do formatu *.pdf, *.csv, *.txt, *.xls</w:t>
      </w:r>
    </w:p>
    <w:p w14:paraId="74834822" w14:textId="77777777" w:rsidR="003A2CA9" w:rsidRDefault="003A2CA9">
      <w:pPr>
        <w:pStyle w:val="Akapitzlist"/>
        <w:numPr>
          <w:ilvl w:val="1"/>
          <w:numId w:val="221"/>
        </w:numPr>
        <w:spacing w:after="160" w:line="276" w:lineRule="auto"/>
        <w:ind w:left="1134" w:right="0"/>
        <w:jc w:val="both"/>
      </w:pPr>
      <w:r>
        <w:t>System musi umożliwiać pobieranie zawartości rejestru do formatu *.pdf samoczynnie, bez konieczności konfigurowania ustawień narzędzia drukowania widoku przeglądarki do *.pdf</w:t>
      </w:r>
    </w:p>
    <w:p w14:paraId="6B73279A" w14:textId="77777777" w:rsidR="003A2CA9" w:rsidRDefault="003A2CA9">
      <w:pPr>
        <w:pStyle w:val="Akapitzlist"/>
        <w:numPr>
          <w:ilvl w:val="1"/>
          <w:numId w:val="221"/>
        </w:numPr>
        <w:spacing w:after="160" w:line="276" w:lineRule="auto"/>
        <w:ind w:left="1134" w:right="0"/>
        <w:jc w:val="both"/>
      </w:pPr>
      <w:r>
        <w:t>System musi umożliwiać pobieranie zarówno wszystkich atrybutów z bazy danych przyrostów i ubytków jak i wybranych kolumn z bazy danych do formatu *.csv dla wszystkich obiektów w rejestrze oraz dla wybranych przez użytkownika obiektów. System musi umożliwić wybranie kolumn w bazie danych, według których ma zostać posortowany pobrany rejestr.</w:t>
      </w:r>
    </w:p>
    <w:p w14:paraId="3BC32479" w14:textId="77777777" w:rsidR="003A2CA9" w:rsidRDefault="003A2CA9">
      <w:pPr>
        <w:pStyle w:val="Akapitzlist"/>
        <w:numPr>
          <w:ilvl w:val="1"/>
          <w:numId w:val="221"/>
        </w:numPr>
        <w:spacing w:after="160" w:line="276" w:lineRule="auto"/>
        <w:ind w:left="1134" w:right="0"/>
        <w:jc w:val="both"/>
      </w:pPr>
      <w:r>
        <w:t xml:space="preserve">System musi umożliwiać przejście do widoku podglądu atrybutów opisowych obiektu, przejście do trybu edycji atrybutów opisowych obiektu, usuwanie obiektu, pobranie geometrii obiektu do *.kml, przybliżenie widoku mapy do lokalizacji wskazanego obiektu bezpośrednio z poziomu rejestru obiektów w formie tabelarycznej. </w:t>
      </w:r>
    </w:p>
    <w:p w14:paraId="485B1497" w14:textId="77777777" w:rsidR="003A2CA9" w:rsidRDefault="003A2CA9">
      <w:pPr>
        <w:pStyle w:val="Akapitzlist"/>
        <w:numPr>
          <w:ilvl w:val="1"/>
          <w:numId w:val="221"/>
        </w:numPr>
        <w:spacing w:after="160" w:line="276" w:lineRule="auto"/>
        <w:ind w:left="1134" w:right="0"/>
        <w:jc w:val="both"/>
      </w:pPr>
      <w:r>
        <w:t xml:space="preserve">System musi umożliwiać aktualizację obiektu w zakresie danych o działkach ewidencyjnych na podstawie geometrii obiektu, zarówno dla całego rejestru jak i dla wybranych pozycji w rejestrze.  </w:t>
      </w:r>
    </w:p>
    <w:p w14:paraId="6931CE81" w14:textId="77777777" w:rsidR="003A2CA9" w:rsidRDefault="003A2CA9">
      <w:pPr>
        <w:pStyle w:val="Akapitzlist"/>
        <w:numPr>
          <w:ilvl w:val="1"/>
          <w:numId w:val="221"/>
        </w:numPr>
        <w:spacing w:after="160" w:line="276" w:lineRule="auto"/>
        <w:ind w:left="1134" w:right="0"/>
        <w:jc w:val="both"/>
      </w:pPr>
      <w:r>
        <w:t xml:space="preserve">System musi umożliwiać pobieranie zarówno wszystkich obiektów w rejestrze oraz dla wybranych przez użytkownika obiektów do formatu *.csv, *.shp, *.dxf, *.gml. </w:t>
      </w:r>
    </w:p>
    <w:p w14:paraId="36CC090D" w14:textId="77777777" w:rsidR="003A2CA9" w:rsidRDefault="003A2CA9">
      <w:pPr>
        <w:pStyle w:val="Akapitzlist"/>
        <w:numPr>
          <w:ilvl w:val="1"/>
          <w:numId w:val="221"/>
        </w:numPr>
        <w:spacing w:after="160" w:line="276" w:lineRule="auto"/>
        <w:ind w:left="1134" w:right="0"/>
        <w:jc w:val="both"/>
      </w:pPr>
      <w:r>
        <w:t xml:space="preserve">System musi umożliwić przeszukiwanie rejestru po ciągu znaków w dowolnym atrybucie wyświetlanym w widoku rejestru w formie tabelarycznej. </w:t>
      </w:r>
    </w:p>
    <w:p w14:paraId="4C83F790" w14:textId="77777777" w:rsidR="003A2CA9" w:rsidRDefault="003A2CA9">
      <w:pPr>
        <w:pStyle w:val="Akapitzlist"/>
        <w:numPr>
          <w:ilvl w:val="1"/>
          <w:numId w:val="221"/>
        </w:numPr>
        <w:spacing w:after="160" w:line="276" w:lineRule="auto"/>
        <w:ind w:left="1134" w:right="0"/>
        <w:jc w:val="both"/>
      </w:pPr>
      <w:r>
        <w:t>System musi umożliwiać sortowanie rejestru po dowolnej kolumnie wyświetlanej w rejestrze tabelarycznym.</w:t>
      </w:r>
    </w:p>
    <w:p w14:paraId="7DBD1FDB" w14:textId="77777777" w:rsidR="003A2CA9" w:rsidRDefault="003A2CA9">
      <w:pPr>
        <w:pStyle w:val="Akapitzlist"/>
        <w:numPr>
          <w:ilvl w:val="1"/>
          <w:numId w:val="221"/>
        </w:numPr>
        <w:spacing w:after="160" w:line="276" w:lineRule="auto"/>
        <w:ind w:left="1134" w:right="0"/>
        <w:jc w:val="both"/>
      </w:pPr>
      <w:r>
        <w:t>System musi umożliwiać generowanie karty informacyjnej o obiektach do formatu *.pdf, zawierającej wszystkie atrybuty opisowe.</w:t>
      </w:r>
    </w:p>
    <w:p w14:paraId="5B7C1EE0" w14:textId="77777777" w:rsidR="003A2CA9" w:rsidRDefault="003A2CA9">
      <w:pPr>
        <w:pStyle w:val="Akapitzlist"/>
        <w:numPr>
          <w:ilvl w:val="0"/>
          <w:numId w:val="221"/>
        </w:numPr>
        <w:spacing w:after="160" w:line="276" w:lineRule="auto"/>
        <w:ind w:right="0"/>
        <w:jc w:val="both"/>
      </w:pPr>
      <w:r>
        <w:t>System musi spełniać następujące wymagania funkcjonalne w zakresie prowadzenia rejestru organizacji ruchu:</w:t>
      </w:r>
    </w:p>
    <w:p w14:paraId="43B95D34" w14:textId="77777777" w:rsidR="003A2CA9" w:rsidRDefault="003A2CA9">
      <w:pPr>
        <w:pStyle w:val="Akapitzlist"/>
        <w:numPr>
          <w:ilvl w:val="1"/>
          <w:numId w:val="221"/>
        </w:numPr>
        <w:spacing w:after="160" w:line="276" w:lineRule="auto"/>
        <w:ind w:left="1134" w:right="0"/>
        <w:jc w:val="both"/>
      </w:pPr>
      <w:r>
        <w:t>System musi umożliwić prowadzenie rejestru projektu organizacji ruchu w formie tabelarycznej oraz prezentację rejestru na mapie</w:t>
      </w:r>
    </w:p>
    <w:p w14:paraId="393967F6" w14:textId="77777777" w:rsidR="003A2CA9" w:rsidRDefault="003A2CA9">
      <w:pPr>
        <w:pStyle w:val="Akapitzlist"/>
        <w:numPr>
          <w:ilvl w:val="1"/>
          <w:numId w:val="221"/>
        </w:numPr>
        <w:spacing w:after="160" w:line="276" w:lineRule="auto"/>
        <w:ind w:left="1134" w:right="0"/>
        <w:jc w:val="both"/>
      </w:pPr>
      <w:r>
        <w:t>System musi spełnić następujące wymagania funkcjonalne w zakresie sporządzania części graficznej projektów organizacji ruchu:</w:t>
      </w:r>
    </w:p>
    <w:p w14:paraId="6A561A90" w14:textId="77777777" w:rsidR="003A2CA9" w:rsidRDefault="003A2CA9">
      <w:pPr>
        <w:pStyle w:val="Akapitzlist"/>
        <w:numPr>
          <w:ilvl w:val="1"/>
          <w:numId w:val="221"/>
        </w:numPr>
        <w:spacing w:after="160" w:line="276" w:lineRule="auto"/>
        <w:ind w:left="1134" w:right="0"/>
        <w:jc w:val="both"/>
      </w:pPr>
      <w:r>
        <w:t>System musi umożliwiać dodawanie dowolnych, własnych etykiet wraz z zdefiniowaniem kąta obrotu oraz rozmiaru tekstu na mapie</w:t>
      </w:r>
    </w:p>
    <w:p w14:paraId="0445EA1F" w14:textId="77777777" w:rsidR="003A2CA9" w:rsidRDefault="003A2CA9">
      <w:pPr>
        <w:pStyle w:val="Akapitzlist"/>
        <w:numPr>
          <w:ilvl w:val="1"/>
          <w:numId w:val="221"/>
        </w:numPr>
        <w:spacing w:after="160" w:line="276" w:lineRule="auto"/>
        <w:ind w:left="1134" w:right="0"/>
        <w:jc w:val="both"/>
      </w:pPr>
      <w:r>
        <w:t>System musi umożliwiać samodzielne nanoszenie elementów graficznych takich jak linie pomiarowe, strzałki, tekst. linie</w:t>
      </w:r>
    </w:p>
    <w:p w14:paraId="093358A5" w14:textId="77777777" w:rsidR="003A2CA9" w:rsidRDefault="003A2CA9">
      <w:pPr>
        <w:pStyle w:val="Akapitzlist"/>
        <w:numPr>
          <w:ilvl w:val="1"/>
          <w:numId w:val="221"/>
        </w:numPr>
        <w:spacing w:after="160" w:line="276" w:lineRule="auto"/>
        <w:ind w:left="1134" w:right="0"/>
        <w:jc w:val="both"/>
      </w:pPr>
      <w:r>
        <w:t>System musi umożliwiać wyświetlanie symboli oznakowania, urządzeń BRD oraz sygnalizacji w wersji kolorowej oraz szarej - dotyczy również samodzielnie dodawanych oraz edytowanych przez użytkownika pozycji z biblioteki obiektów.</w:t>
      </w:r>
    </w:p>
    <w:p w14:paraId="11DC59F5" w14:textId="77777777" w:rsidR="003A2CA9" w:rsidRDefault="003A2CA9">
      <w:pPr>
        <w:pStyle w:val="Akapitzlist"/>
        <w:numPr>
          <w:ilvl w:val="1"/>
          <w:numId w:val="221"/>
        </w:numPr>
        <w:spacing w:after="160" w:line="276" w:lineRule="auto"/>
        <w:ind w:left="1134" w:right="0"/>
        <w:jc w:val="both"/>
      </w:pPr>
      <w:r>
        <w:t>System musi umożliwiać wyróżnienie planowanych zmian w organizacji ruchu na mapie, poprzez rozróżnienie kolorystyczne elementów związanych z nową organizacją ruchu oraz istniejącą.</w:t>
      </w:r>
    </w:p>
    <w:p w14:paraId="4D73BF54" w14:textId="77777777" w:rsidR="003A2CA9" w:rsidRDefault="003A2CA9">
      <w:pPr>
        <w:pStyle w:val="Akapitzlist"/>
        <w:numPr>
          <w:ilvl w:val="1"/>
          <w:numId w:val="221"/>
        </w:numPr>
        <w:spacing w:after="160" w:line="276" w:lineRule="auto"/>
        <w:ind w:left="1134" w:right="0"/>
        <w:jc w:val="both"/>
      </w:pPr>
      <w:r>
        <w:t>System musi umożliwiać zmianę położenia ikony oznakowania/urządzenia BRD oraz sygnalizacji na mapie automatycznie, za pomocą odnośnika, bez konieczności trwałej ingerencji użytkownika w geometrię obiektu.</w:t>
      </w:r>
    </w:p>
    <w:p w14:paraId="6C7FE39D" w14:textId="77777777" w:rsidR="003A2CA9" w:rsidRDefault="003A2CA9">
      <w:pPr>
        <w:pStyle w:val="Akapitzlist"/>
        <w:numPr>
          <w:ilvl w:val="1"/>
          <w:numId w:val="221"/>
        </w:numPr>
        <w:spacing w:after="160" w:line="276" w:lineRule="auto"/>
        <w:ind w:left="1134" w:right="0"/>
        <w:jc w:val="both"/>
      </w:pPr>
      <w:r>
        <w:lastRenderedPageBreak/>
        <w:t>System musi umożliwiać zapis projektu organizacji ruchu zarówno na jednym jak i kilku arkuszach w formacie PDF, automatycznie dobierając warstwy przedstawiające dane z zakresu organizacji ruchu, w dowolnie wybranej skali spośród: 1:250, 1:500, 1:1000, 1:2000, 1:5000, 1:10 000, 1:25 000.</w:t>
      </w:r>
    </w:p>
    <w:p w14:paraId="014BDFAC" w14:textId="77777777" w:rsidR="003A2CA9" w:rsidRDefault="003A2CA9">
      <w:pPr>
        <w:pStyle w:val="Akapitzlist"/>
        <w:numPr>
          <w:ilvl w:val="1"/>
          <w:numId w:val="221"/>
        </w:numPr>
        <w:spacing w:after="160" w:line="276" w:lineRule="auto"/>
        <w:ind w:left="1134" w:right="0"/>
        <w:jc w:val="both"/>
      </w:pPr>
      <w:r>
        <w:t>System musi umożliwiać prowadzenie ewidencji projektów organizacji ruchu drogowego (stałych i czasowych).</w:t>
      </w:r>
    </w:p>
    <w:p w14:paraId="56D070AC" w14:textId="77777777" w:rsidR="003A2CA9" w:rsidRDefault="003A2CA9">
      <w:pPr>
        <w:pStyle w:val="Akapitzlist"/>
        <w:numPr>
          <w:ilvl w:val="1"/>
          <w:numId w:val="221"/>
        </w:numPr>
        <w:spacing w:after="160" w:line="276" w:lineRule="auto"/>
        <w:ind w:left="1134" w:right="0"/>
        <w:jc w:val="both"/>
      </w:pPr>
      <w:r>
        <w:t>System musi umożliwiać przechowywanie następujących informacji dotyczących projektu organizacji ruchu drogowego:</w:t>
      </w:r>
    </w:p>
    <w:p w14:paraId="157F5041" w14:textId="77777777" w:rsidR="003A2CA9" w:rsidRDefault="003A2CA9">
      <w:pPr>
        <w:pStyle w:val="Akapitzlist"/>
        <w:numPr>
          <w:ilvl w:val="2"/>
          <w:numId w:val="221"/>
        </w:numPr>
        <w:spacing w:after="160" w:line="276" w:lineRule="auto"/>
        <w:ind w:left="1843" w:right="0"/>
        <w:jc w:val="both"/>
      </w:pPr>
      <w:r>
        <w:t>nazwa;</w:t>
      </w:r>
    </w:p>
    <w:p w14:paraId="50367D6B" w14:textId="77777777" w:rsidR="003A2CA9" w:rsidRDefault="003A2CA9">
      <w:pPr>
        <w:pStyle w:val="Akapitzlist"/>
        <w:numPr>
          <w:ilvl w:val="2"/>
          <w:numId w:val="221"/>
        </w:numPr>
        <w:spacing w:after="160" w:line="276" w:lineRule="auto"/>
        <w:ind w:left="1843" w:right="0"/>
        <w:jc w:val="both"/>
      </w:pPr>
      <w:r>
        <w:t>tytuł;</w:t>
      </w:r>
    </w:p>
    <w:p w14:paraId="5576475D" w14:textId="77777777" w:rsidR="003A2CA9" w:rsidRDefault="003A2CA9">
      <w:pPr>
        <w:pStyle w:val="Akapitzlist"/>
        <w:numPr>
          <w:ilvl w:val="2"/>
          <w:numId w:val="221"/>
        </w:numPr>
        <w:spacing w:after="160" w:line="276" w:lineRule="auto"/>
        <w:ind w:left="1843" w:right="0"/>
        <w:jc w:val="both"/>
      </w:pPr>
      <w:r>
        <w:t>zakres przestrzenny projektu;</w:t>
      </w:r>
    </w:p>
    <w:p w14:paraId="359C9E4A" w14:textId="77777777" w:rsidR="003A2CA9" w:rsidRDefault="003A2CA9">
      <w:pPr>
        <w:pStyle w:val="Akapitzlist"/>
        <w:numPr>
          <w:ilvl w:val="2"/>
          <w:numId w:val="221"/>
        </w:numPr>
        <w:spacing w:after="160" w:line="276" w:lineRule="auto"/>
        <w:ind w:left="1843" w:right="0"/>
        <w:jc w:val="both"/>
      </w:pPr>
      <w:r>
        <w:t>dane projektanta;</w:t>
      </w:r>
    </w:p>
    <w:p w14:paraId="54715F1D" w14:textId="77777777" w:rsidR="003A2CA9" w:rsidRDefault="003A2CA9">
      <w:pPr>
        <w:pStyle w:val="Akapitzlist"/>
        <w:numPr>
          <w:ilvl w:val="2"/>
          <w:numId w:val="221"/>
        </w:numPr>
        <w:spacing w:after="160" w:line="276" w:lineRule="auto"/>
        <w:ind w:left="1843" w:right="0"/>
        <w:jc w:val="both"/>
      </w:pPr>
      <w:r>
        <w:t>rodzaj projektu;</w:t>
      </w:r>
    </w:p>
    <w:p w14:paraId="1C5ABA66" w14:textId="77777777" w:rsidR="003A2CA9" w:rsidRDefault="003A2CA9">
      <w:pPr>
        <w:pStyle w:val="Akapitzlist"/>
        <w:numPr>
          <w:ilvl w:val="2"/>
          <w:numId w:val="221"/>
        </w:numPr>
        <w:spacing w:after="160" w:line="276" w:lineRule="auto"/>
        <w:ind w:left="1843" w:right="0"/>
        <w:jc w:val="both"/>
      </w:pPr>
      <w:r>
        <w:t>typ projektu;</w:t>
      </w:r>
    </w:p>
    <w:p w14:paraId="5FAD8CE1" w14:textId="77777777" w:rsidR="003A2CA9" w:rsidRDefault="003A2CA9">
      <w:pPr>
        <w:pStyle w:val="Akapitzlist"/>
        <w:numPr>
          <w:ilvl w:val="2"/>
          <w:numId w:val="221"/>
        </w:numPr>
        <w:spacing w:after="160" w:line="276" w:lineRule="auto"/>
        <w:ind w:left="1843" w:right="0"/>
        <w:jc w:val="both"/>
      </w:pPr>
      <w:r>
        <w:t>etapy;</w:t>
      </w:r>
    </w:p>
    <w:p w14:paraId="20028BED" w14:textId="77777777" w:rsidR="003A2CA9" w:rsidRDefault="003A2CA9">
      <w:pPr>
        <w:pStyle w:val="Akapitzlist"/>
        <w:numPr>
          <w:ilvl w:val="2"/>
          <w:numId w:val="221"/>
        </w:numPr>
        <w:spacing w:after="160" w:line="276" w:lineRule="auto"/>
        <w:ind w:left="1843" w:right="0"/>
        <w:jc w:val="both"/>
      </w:pPr>
      <w:r>
        <w:t>data wyniesienia oznakowania w terenie;</w:t>
      </w:r>
    </w:p>
    <w:p w14:paraId="1CBEC410" w14:textId="77777777" w:rsidR="003A2CA9" w:rsidRDefault="003A2CA9">
      <w:pPr>
        <w:pStyle w:val="Akapitzlist"/>
        <w:numPr>
          <w:ilvl w:val="2"/>
          <w:numId w:val="221"/>
        </w:numPr>
        <w:spacing w:after="160" w:line="276" w:lineRule="auto"/>
        <w:ind w:left="1843" w:right="0"/>
        <w:jc w:val="both"/>
      </w:pPr>
      <w:r>
        <w:t>początek obowiązywania projektu;</w:t>
      </w:r>
    </w:p>
    <w:p w14:paraId="5D745FCB" w14:textId="77777777" w:rsidR="003A2CA9" w:rsidRDefault="003A2CA9">
      <w:pPr>
        <w:pStyle w:val="Akapitzlist"/>
        <w:numPr>
          <w:ilvl w:val="2"/>
          <w:numId w:val="221"/>
        </w:numPr>
        <w:spacing w:after="160" w:line="276" w:lineRule="auto"/>
        <w:ind w:left="1843" w:right="0"/>
        <w:jc w:val="both"/>
      </w:pPr>
      <w:r>
        <w:t>koniec obowiązywania projektu.</w:t>
      </w:r>
    </w:p>
    <w:p w14:paraId="548BE19C" w14:textId="77777777" w:rsidR="003A2CA9" w:rsidRDefault="003A2CA9">
      <w:pPr>
        <w:pStyle w:val="Akapitzlist"/>
        <w:numPr>
          <w:ilvl w:val="1"/>
          <w:numId w:val="221"/>
        </w:numPr>
        <w:spacing w:after="160" w:line="276" w:lineRule="auto"/>
        <w:ind w:left="1134" w:right="0"/>
        <w:jc w:val="both"/>
      </w:pPr>
      <w:r>
        <w:t xml:space="preserve">System musi umożliwiać dołączanie załączników do projektu organizacji ruchu drogowego poprzez przypisanie załącznika znajdującego się już w rejestrze załączników jak i dodanie nowego załącznika wskazując plik z dysku. </w:t>
      </w:r>
    </w:p>
    <w:p w14:paraId="155B08F9" w14:textId="77777777" w:rsidR="003A2CA9" w:rsidRDefault="003A2CA9">
      <w:pPr>
        <w:pStyle w:val="Akapitzlist"/>
        <w:numPr>
          <w:ilvl w:val="1"/>
          <w:numId w:val="221"/>
        </w:numPr>
        <w:spacing w:after="160" w:line="276" w:lineRule="auto"/>
        <w:ind w:left="1134" w:right="0"/>
        <w:jc w:val="both"/>
      </w:pPr>
      <w:r>
        <w:t>System musi umożliwiać generowanie części graficznej do projektu organizacji i automatycznie dodawać ją jako załącznik do organizacji.</w:t>
      </w:r>
    </w:p>
    <w:p w14:paraId="6073F021" w14:textId="77777777" w:rsidR="003A2CA9" w:rsidRDefault="003A2CA9">
      <w:pPr>
        <w:pStyle w:val="Akapitzlist"/>
        <w:numPr>
          <w:ilvl w:val="0"/>
          <w:numId w:val="221"/>
        </w:numPr>
        <w:spacing w:after="160" w:line="276" w:lineRule="auto"/>
        <w:ind w:right="0"/>
        <w:jc w:val="both"/>
      </w:pPr>
      <w:r>
        <w:t>System musi spełniać następujące wymagania funkcjonalne w zakresie prowadzenia rejestru szablonów dokumentów:</w:t>
      </w:r>
    </w:p>
    <w:p w14:paraId="5ACFFA41" w14:textId="77777777" w:rsidR="003A2CA9" w:rsidRDefault="003A2CA9">
      <w:pPr>
        <w:pStyle w:val="Akapitzlist"/>
        <w:numPr>
          <w:ilvl w:val="1"/>
          <w:numId w:val="221"/>
        </w:numPr>
        <w:spacing w:after="160" w:line="276" w:lineRule="auto"/>
        <w:ind w:left="1134" w:right="0"/>
        <w:jc w:val="both"/>
      </w:pPr>
      <w:r>
        <w:t xml:space="preserve">System musi posiadać zestaw podstawowych szablonów decyzji dot. zjazdów, decyzji lokalizacyjnych, decyzji zajęcia pasa, dokumentów z zakresu lokalizacji reklam, zaświadczeń o dostępie do drogi, zezwoleń na przejazd pojazdów ciężkich, książek dróg, dzienników objazdu, książek tunelu, formularzy danych o sieci dróg publicznych, protokołów kontroli, wydruków. </w:t>
      </w:r>
    </w:p>
    <w:p w14:paraId="77C06866" w14:textId="77777777" w:rsidR="003A2CA9" w:rsidRDefault="003A2CA9">
      <w:pPr>
        <w:pStyle w:val="Akapitzlist"/>
        <w:numPr>
          <w:ilvl w:val="1"/>
          <w:numId w:val="221"/>
        </w:numPr>
        <w:spacing w:after="160" w:line="276" w:lineRule="auto"/>
        <w:ind w:left="1134" w:right="0"/>
        <w:jc w:val="both"/>
      </w:pPr>
      <w:r>
        <w:t>System musi umożliwiać tworzenie oraz konfigurowanie szablonów dokumentów, na podstawie szablonów podstawowych.</w:t>
      </w:r>
    </w:p>
    <w:p w14:paraId="2B721AA0" w14:textId="77777777" w:rsidR="003A2CA9" w:rsidRDefault="003A2CA9">
      <w:pPr>
        <w:pStyle w:val="Akapitzlist"/>
        <w:numPr>
          <w:ilvl w:val="1"/>
          <w:numId w:val="221"/>
        </w:numPr>
        <w:spacing w:after="160" w:line="276" w:lineRule="auto"/>
        <w:ind w:left="1134" w:right="0"/>
        <w:jc w:val="both"/>
      </w:pPr>
      <w:r>
        <w:t xml:space="preserve">System musi umożliwiać edycję oraz usuwanie szablonów dokumentów. </w:t>
      </w:r>
    </w:p>
    <w:p w14:paraId="5374327B" w14:textId="77777777" w:rsidR="003A2CA9" w:rsidRDefault="003A2CA9">
      <w:pPr>
        <w:pStyle w:val="Akapitzlist"/>
        <w:numPr>
          <w:ilvl w:val="1"/>
          <w:numId w:val="221"/>
        </w:numPr>
        <w:spacing w:after="160" w:line="276" w:lineRule="auto"/>
        <w:ind w:left="1134" w:right="0"/>
        <w:jc w:val="both"/>
      </w:pPr>
      <w:r>
        <w:t>System musi umożliwiać ustawienie następujących parametrów szablonu:</w:t>
      </w:r>
    </w:p>
    <w:p w14:paraId="2BC18807" w14:textId="77777777" w:rsidR="003A2CA9" w:rsidRDefault="003A2CA9">
      <w:pPr>
        <w:pStyle w:val="Akapitzlist"/>
        <w:numPr>
          <w:ilvl w:val="2"/>
          <w:numId w:val="221"/>
        </w:numPr>
        <w:spacing w:after="160" w:line="276" w:lineRule="auto"/>
        <w:ind w:left="1701" w:right="0"/>
        <w:jc w:val="both"/>
      </w:pPr>
      <w:r>
        <w:t>nazwa;</w:t>
      </w:r>
    </w:p>
    <w:p w14:paraId="3A8C4B3C" w14:textId="77777777" w:rsidR="003A2CA9" w:rsidRDefault="003A2CA9">
      <w:pPr>
        <w:pStyle w:val="Akapitzlist"/>
        <w:numPr>
          <w:ilvl w:val="2"/>
          <w:numId w:val="221"/>
        </w:numPr>
        <w:spacing w:after="160" w:line="276" w:lineRule="auto"/>
        <w:ind w:left="1701" w:right="0"/>
        <w:jc w:val="both"/>
      </w:pPr>
      <w:r>
        <w:t>typ;</w:t>
      </w:r>
    </w:p>
    <w:p w14:paraId="332F1CB5" w14:textId="77777777" w:rsidR="003A2CA9" w:rsidRDefault="003A2CA9">
      <w:pPr>
        <w:pStyle w:val="Akapitzlist"/>
        <w:numPr>
          <w:ilvl w:val="2"/>
          <w:numId w:val="221"/>
        </w:numPr>
        <w:spacing w:after="160" w:line="276" w:lineRule="auto"/>
        <w:ind w:left="1701" w:right="0"/>
        <w:jc w:val="both"/>
      </w:pPr>
      <w:r>
        <w:t>format (A4/A3/A2);</w:t>
      </w:r>
    </w:p>
    <w:p w14:paraId="316D126A" w14:textId="77777777" w:rsidR="003A2CA9" w:rsidRDefault="003A2CA9">
      <w:pPr>
        <w:pStyle w:val="Akapitzlist"/>
        <w:numPr>
          <w:ilvl w:val="2"/>
          <w:numId w:val="221"/>
        </w:numPr>
        <w:spacing w:after="160" w:line="276" w:lineRule="auto"/>
        <w:ind w:left="1701" w:right="0"/>
        <w:jc w:val="both"/>
      </w:pPr>
      <w:r>
        <w:t>wzór sygnatury (wzór musi uwzględniać numer w obrębie roku i rok w postaci wartości uzupełnianych przez dynamiczny znacznik w postaci %tekst%, a także musi posiadać możliwość podania statycznego tekstu, takiego jak na przykład numer i oznaczenie wydziału;</w:t>
      </w:r>
    </w:p>
    <w:p w14:paraId="40682B00" w14:textId="77777777" w:rsidR="003A2CA9" w:rsidRDefault="003A2CA9">
      <w:pPr>
        <w:pStyle w:val="Akapitzlist"/>
        <w:numPr>
          <w:ilvl w:val="2"/>
          <w:numId w:val="221"/>
        </w:numPr>
        <w:spacing w:after="160" w:line="276" w:lineRule="auto"/>
        <w:ind w:left="1701" w:right="0"/>
        <w:jc w:val="both"/>
      </w:pPr>
      <w:r>
        <w:t>format daty (DD.MM.RRRR/DD/MM/RRRR/RRRR-MM-DD/DD-MM-RRRR/DD miesiąc RRRR);</w:t>
      </w:r>
    </w:p>
    <w:p w14:paraId="77466534" w14:textId="77777777" w:rsidR="003A2CA9" w:rsidRDefault="003A2CA9">
      <w:pPr>
        <w:pStyle w:val="Akapitzlist"/>
        <w:numPr>
          <w:ilvl w:val="2"/>
          <w:numId w:val="221"/>
        </w:numPr>
        <w:spacing w:after="160" w:line="276" w:lineRule="auto"/>
        <w:ind w:left="1701" w:right="0"/>
        <w:jc w:val="both"/>
      </w:pPr>
      <w:r>
        <w:t>ustawienia stopki (wszystkie strony/tylko na ostatniej stronie);</w:t>
      </w:r>
    </w:p>
    <w:p w14:paraId="62A583A9" w14:textId="77777777" w:rsidR="003A2CA9" w:rsidRDefault="003A2CA9">
      <w:pPr>
        <w:pStyle w:val="Akapitzlist"/>
        <w:numPr>
          <w:ilvl w:val="2"/>
          <w:numId w:val="221"/>
        </w:numPr>
        <w:spacing w:after="160" w:line="276" w:lineRule="auto"/>
        <w:ind w:left="1701" w:right="0"/>
        <w:jc w:val="both"/>
      </w:pPr>
      <w:r>
        <w:t>ustawienia nagłówka (wszystkie strony/tylko na pierwszej stronie);</w:t>
      </w:r>
    </w:p>
    <w:p w14:paraId="02B8C955" w14:textId="77777777" w:rsidR="003A2CA9" w:rsidRDefault="003A2CA9">
      <w:pPr>
        <w:pStyle w:val="Akapitzlist"/>
        <w:numPr>
          <w:ilvl w:val="2"/>
          <w:numId w:val="221"/>
        </w:numPr>
        <w:spacing w:after="160" w:line="276" w:lineRule="auto"/>
        <w:ind w:left="1701" w:right="0"/>
        <w:jc w:val="both"/>
      </w:pPr>
      <w:r>
        <w:lastRenderedPageBreak/>
        <w:t>numerowanie stron (wszystkie strony/od fragmentów uchwały);</w:t>
      </w:r>
    </w:p>
    <w:p w14:paraId="06107AAE" w14:textId="77777777" w:rsidR="003A2CA9" w:rsidRDefault="003A2CA9">
      <w:pPr>
        <w:pStyle w:val="Akapitzlist"/>
        <w:numPr>
          <w:ilvl w:val="2"/>
          <w:numId w:val="221"/>
        </w:numPr>
        <w:spacing w:after="160" w:line="276" w:lineRule="auto"/>
        <w:ind w:left="1701" w:right="0"/>
        <w:jc w:val="both"/>
      </w:pPr>
      <w:r>
        <w:t>margines dolny na pierwszej stronie (1,5-10cm);</w:t>
      </w:r>
    </w:p>
    <w:p w14:paraId="413F0C8D" w14:textId="77777777" w:rsidR="003A2CA9" w:rsidRDefault="003A2CA9">
      <w:pPr>
        <w:pStyle w:val="Akapitzlist"/>
        <w:numPr>
          <w:ilvl w:val="2"/>
          <w:numId w:val="221"/>
        </w:numPr>
        <w:spacing w:after="160" w:line="276" w:lineRule="auto"/>
        <w:ind w:left="1701" w:right="0"/>
        <w:jc w:val="both"/>
      </w:pPr>
      <w:r>
        <w:t>margines dolny (1-3cm);</w:t>
      </w:r>
    </w:p>
    <w:p w14:paraId="2AD1558E" w14:textId="77777777" w:rsidR="003A2CA9" w:rsidRDefault="003A2CA9">
      <w:pPr>
        <w:pStyle w:val="Akapitzlist"/>
        <w:numPr>
          <w:ilvl w:val="2"/>
          <w:numId w:val="221"/>
        </w:numPr>
        <w:spacing w:after="160" w:line="276" w:lineRule="auto"/>
        <w:ind w:left="1701" w:right="0"/>
        <w:jc w:val="both"/>
      </w:pPr>
      <w:r>
        <w:t>margines górny (1-3cm);</w:t>
      </w:r>
    </w:p>
    <w:p w14:paraId="3BCBF90F" w14:textId="77777777" w:rsidR="003A2CA9" w:rsidRDefault="003A2CA9">
      <w:pPr>
        <w:pStyle w:val="Akapitzlist"/>
        <w:numPr>
          <w:ilvl w:val="2"/>
          <w:numId w:val="221"/>
        </w:numPr>
        <w:spacing w:after="160" w:line="276" w:lineRule="auto"/>
        <w:ind w:left="1701" w:right="0"/>
        <w:jc w:val="both"/>
      </w:pPr>
      <w:r>
        <w:t>margines prawy (1,5-3cm);</w:t>
      </w:r>
    </w:p>
    <w:p w14:paraId="1B1E9170" w14:textId="77777777" w:rsidR="003A2CA9" w:rsidRDefault="003A2CA9">
      <w:pPr>
        <w:pStyle w:val="Akapitzlist"/>
        <w:numPr>
          <w:ilvl w:val="2"/>
          <w:numId w:val="221"/>
        </w:numPr>
        <w:spacing w:after="160" w:line="276" w:lineRule="auto"/>
        <w:ind w:left="1701" w:right="0"/>
        <w:jc w:val="both"/>
      </w:pPr>
      <w:r>
        <w:t>margines lewy (1,5-3cm).</w:t>
      </w:r>
    </w:p>
    <w:p w14:paraId="7EBE391F" w14:textId="77777777" w:rsidR="003A2CA9" w:rsidRDefault="003A2CA9">
      <w:pPr>
        <w:pStyle w:val="Akapitzlist"/>
        <w:numPr>
          <w:ilvl w:val="0"/>
          <w:numId w:val="221"/>
        </w:numPr>
        <w:spacing w:after="160" w:line="276" w:lineRule="auto"/>
        <w:ind w:right="0"/>
        <w:jc w:val="both"/>
      </w:pPr>
      <w:r>
        <w:t>System musi umożliwić przeglądanie oraz edycję treści szablonu w formacie HTML bez konieczności korzystania z zewnętrznych programów/wtyczek.</w:t>
      </w:r>
    </w:p>
    <w:p w14:paraId="62A24662" w14:textId="77777777" w:rsidR="003A2CA9" w:rsidRDefault="003A2CA9">
      <w:pPr>
        <w:pStyle w:val="Akapitzlist"/>
        <w:numPr>
          <w:ilvl w:val="0"/>
          <w:numId w:val="221"/>
        </w:numPr>
        <w:spacing w:after="160" w:line="276" w:lineRule="auto"/>
        <w:ind w:right="0"/>
        <w:jc w:val="both"/>
      </w:pPr>
      <w:r>
        <w:t>System musi umożliwiać wstawianie wartości zmiennych do dokumentu z pomocą uniwersalnych znaczników (%tekst%) odpowiadających za przesyłanie określonych wartości do dokumentu na podstawie danych zgromadzonych w systemie (np. numer drogi, ulica, dane wnioskodawcy).</w:t>
      </w:r>
    </w:p>
    <w:p w14:paraId="0672FBA4" w14:textId="77777777" w:rsidR="003A2CA9" w:rsidRDefault="003A2CA9" w:rsidP="00AE64B2">
      <w:pPr>
        <w:pStyle w:val="Nagwek1"/>
        <w:numPr>
          <w:ilvl w:val="2"/>
          <w:numId w:val="2"/>
        </w:numPr>
        <w:spacing w:before="240" w:after="240" w:line="276" w:lineRule="auto"/>
        <w:ind w:right="74"/>
        <w:jc w:val="both"/>
      </w:pPr>
      <w:bookmarkStart w:id="107" w:name="_Toc172304429"/>
      <w:bookmarkStart w:id="108" w:name="_Toc172821386"/>
      <w:bookmarkStart w:id="109" w:name="_Toc180506823"/>
      <w:bookmarkStart w:id="110" w:name="_Toc219026922"/>
      <w:r>
        <w:t>Wymagania funkcjonalne w zakresie zgłoszeń.</w:t>
      </w:r>
      <w:bookmarkEnd w:id="107"/>
      <w:bookmarkEnd w:id="108"/>
      <w:bookmarkEnd w:id="109"/>
      <w:bookmarkEnd w:id="110"/>
    </w:p>
    <w:p w14:paraId="042C747C" w14:textId="77777777" w:rsidR="003A2CA9" w:rsidRDefault="003A2CA9">
      <w:pPr>
        <w:pStyle w:val="Akapitzlist"/>
        <w:numPr>
          <w:ilvl w:val="0"/>
          <w:numId w:val="223"/>
        </w:numPr>
        <w:spacing w:after="160" w:line="276" w:lineRule="auto"/>
        <w:ind w:right="0"/>
        <w:jc w:val="both"/>
      </w:pPr>
      <w:r>
        <w:t>System musi umożliwiać tworzenie ewidencji zgłoszeń złożonej z rejestrów: zgłoszeń, uwag w formie tabelarycznej oraz prezentację rejestru na mapie w formie punktów, poligonów i linii.</w:t>
      </w:r>
    </w:p>
    <w:p w14:paraId="387D6B79" w14:textId="77777777" w:rsidR="003A2CA9" w:rsidRDefault="003A2CA9">
      <w:pPr>
        <w:pStyle w:val="Akapitzlist"/>
        <w:numPr>
          <w:ilvl w:val="0"/>
          <w:numId w:val="223"/>
        </w:numPr>
        <w:spacing w:after="160" w:line="276" w:lineRule="auto"/>
        <w:ind w:right="0"/>
        <w:jc w:val="both"/>
      </w:pPr>
      <w:r>
        <w:t>System musi umożliwiać prowadzenie rejestru zgłoszeń w podziale na następujące kategorie zgłoszeń:</w:t>
      </w:r>
    </w:p>
    <w:p w14:paraId="3E90E42A" w14:textId="77777777" w:rsidR="003A2CA9" w:rsidRDefault="003A2CA9">
      <w:pPr>
        <w:pStyle w:val="Akapitzlist"/>
        <w:numPr>
          <w:ilvl w:val="1"/>
          <w:numId w:val="223"/>
        </w:numPr>
        <w:spacing w:after="160" w:line="276" w:lineRule="auto"/>
        <w:ind w:right="0"/>
        <w:jc w:val="both"/>
      </w:pPr>
      <w:r>
        <w:t>awarie i usterki;</w:t>
      </w:r>
    </w:p>
    <w:p w14:paraId="578DE59D" w14:textId="77777777" w:rsidR="003A2CA9" w:rsidRDefault="003A2CA9">
      <w:pPr>
        <w:pStyle w:val="Akapitzlist"/>
        <w:numPr>
          <w:ilvl w:val="1"/>
          <w:numId w:val="223"/>
        </w:numPr>
        <w:spacing w:after="160" w:line="276" w:lineRule="auto"/>
        <w:ind w:right="0"/>
        <w:jc w:val="both"/>
      </w:pPr>
      <w:r>
        <w:t>lokalizacja reklamy;</w:t>
      </w:r>
    </w:p>
    <w:p w14:paraId="79AEA760" w14:textId="77777777" w:rsidR="003A2CA9" w:rsidRDefault="003A2CA9">
      <w:pPr>
        <w:pStyle w:val="Akapitzlist"/>
        <w:numPr>
          <w:ilvl w:val="1"/>
          <w:numId w:val="223"/>
        </w:numPr>
        <w:spacing w:after="160" w:line="276" w:lineRule="auto"/>
        <w:ind w:right="0"/>
        <w:jc w:val="both"/>
      </w:pPr>
      <w:r>
        <w:t>lokalizacja znaku;</w:t>
      </w:r>
    </w:p>
    <w:p w14:paraId="3C580AEE" w14:textId="77777777" w:rsidR="003A2CA9" w:rsidRDefault="003A2CA9">
      <w:pPr>
        <w:pStyle w:val="Akapitzlist"/>
        <w:numPr>
          <w:ilvl w:val="1"/>
          <w:numId w:val="223"/>
        </w:numPr>
        <w:spacing w:after="160" w:line="276" w:lineRule="auto"/>
        <w:ind w:right="0"/>
        <w:jc w:val="both"/>
      </w:pPr>
      <w:r>
        <w:t>uszkodzenie w pasie drogowym.</w:t>
      </w:r>
    </w:p>
    <w:p w14:paraId="18A82C72" w14:textId="77777777" w:rsidR="003A2CA9" w:rsidRDefault="003A2CA9">
      <w:pPr>
        <w:pStyle w:val="Akapitzlist"/>
        <w:numPr>
          <w:ilvl w:val="1"/>
          <w:numId w:val="223"/>
        </w:numPr>
        <w:spacing w:after="160" w:line="276" w:lineRule="auto"/>
        <w:ind w:right="0"/>
        <w:jc w:val="both"/>
      </w:pPr>
      <w:r>
        <w:t>system musi umożliwiać prowadzenie rejestru uwag w podziale na następujące kategorie uwag:</w:t>
      </w:r>
    </w:p>
    <w:p w14:paraId="06BDDF0B" w14:textId="77777777" w:rsidR="003A2CA9" w:rsidRDefault="003A2CA9">
      <w:pPr>
        <w:pStyle w:val="Akapitzlist"/>
        <w:numPr>
          <w:ilvl w:val="1"/>
          <w:numId w:val="223"/>
        </w:numPr>
        <w:spacing w:after="160" w:line="276" w:lineRule="auto"/>
        <w:ind w:right="0"/>
        <w:jc w:val="both"/>
      </w:pPr>
      <w:r>
        <w:t>uwaga – chodnik;</w:t>
      </w:r>
    </w:p>
    <w:p w14:paraId="3D22635E" w14:textId="77777777" w:rsidR="003A2CA9" w:rsidRDefault="003A2CA9">
      <w:pPr>
        <w:pStyle w:val="Akapitzlist"/>
        <w:numPr>
          <w:ilvl w:val="1"/>
          <w:numId w:val="223"/>
        </w:numPr>
        <w:spacing w:after="160" w:line="276" w:lineRule="auto"/>
        <w:ind w:right="0"/>
        <w:jc w:val="both"/>
      </w:pPr>
      <w:r>
        <w:t>uwaga – inne;</w:t>
      </w:r>
    </w:p>
    <w:p w14:paraId="6B4AD3BB" w14:textId="77777777" w:rsidR="003A2CA9" w:rsidRDefault="003A2CA9">
      <w:pPr>
        <w:pStyle w:val="Akapitzlist"/>
        <w:numPr>
          <w:ilvl w:val="1"/>
          <w:numId w:val="223"/>
        </w:numPr>
        <w:spacing w:after="160" w:line="276" w:lineRule="auto"/>
        <w:ind w:right="0"/>
        <w:jc w:val="both"/>
      </w:pPr>
      <w:r>
        <w:t>uwaga – jezdnia;</w:t>
      </w:r>
    </w:p>
    <w:p w14:paraId="30A98AD2" w14:textId="77777777" w:rsidR="003A2CA9" w:rsidRDefault="003A2CA9">
      <w:pPr>
        <w:pStyle w:val="Akapitzlist"/>
        <w:numPr>
          <w:ilvl w:val="1"/>
          <w:numId w:val="223"/>
        </w:numPr>
        <w:spacing w:after="160" w:line="276" w:lineRule="auto"/>
        <w:ind w:right="0"/>
        <w:jc w:val="both"/>
      </w:pPr>
      <w:r>
        <w:t>uwaga – odwodnienie;</w:t>
      </w:r>
    </w:p>
    <w:p w14:paraId="733F64B1" w14:textId="77777777" w:rsidR="003A2CA9" w:rsidRDefault="003A2CA9">
      <w:pPr>
        <w:pStyle w:val="Akapitzlist"/>
        <w:numPr>
          <w:ilvl w:val="1"/>
          <w:numId w:val="223"/>
        </w:numPr>
        <w:spacing w:after="160" w:line="276" w:lineRule="auto"/>
        <w:ind w:right="0"/>
        <w:jc w:val="both"/>
      </w:pPr>
      <w:r>
        <w:t>uwaga - oznakowanie pionowe;</w:t>
      </w:r>
    </w:p>
    <w:p w14:paraId="6206C24D" w14:textId="77777777" w:rsidR="003A2CA9" w:rsidRDefault="003A2CA9">
      <w:pPr>
        <w:pStyle w:val="Akapitzlist"/>
        <w:numPr>
          <w:ilvl w:val="1"/>
          <w:numId w:val="223"/>
        </w:numPr>
        <w:spacing w:after="160" w:line="276" w:lineRule="auto"/>
        <w:ind w:right="0"/>
        <w:jc w:val="both"/>
      </w:pPr>
      <w:r>
        <w:t>uwaga - oznakowanie poziome;</w:t>
      </w:r>
    </w:p>
    <w:p w14:paraId="3858E24F" w14:textId="77777777" w:rsidR="003A2CA9" w:rsidRDefault="003A2CA9">
      <w:pPr>
        <w:pStyle w:val="Akapitzlist"/>
        <w:numPr>
          <w:ilvl w:val="1"/>
          <w:numId w:val="223"/>
        </w:numPr>
        <w:spacing w:after="160" w:line="276" w:lineRule="auto"/>
        <w:ind w:right="0"/>
        <w:jc w:val="both"/>
      </w:pPr>
      <w:r>
        <w:t>uwaga – pobocze;</w:t>
      </w:r>
    </w:p>
    <w:p w14:paraId="44EEBE7A" w14:textId="77777777" w:rsidR="003A2CA9" w:rsidRDefault="003A2CA9">
      <w:pPr>
        <w:pStyle w:val="Akapitzlist"/>
        <w:numPr>
          <w:ilvl w:val="1"/>
          <w:numId w:val="223"/>
        </w:numPr>
        <w:spacing w:after="160" w:line="276" w:lineRule="auto"/>
        <w:ind w:right="0"/>
        <w:jc w:val="both"/>
      </w:pPr>
      <w:r>
        <w:t>uwaga - zdjęcie użytkownika.</w:t>
      </w:r>
    </w:p>
    <w:p w14:paraId="160E16A1" w14:textId="77777777" w:rsidR="003A2CA9" w:rsidRDefault="003A2CA9">
      <w:pPr>
        <w:pStyle w:val="Akapitzlist"/>
        <w:numPr>
          <w:ilvl w:val="0"/>
          <w:numId w:val="223"/>
        </w:numPr>
        <w:spacing w:after="160" w:line="276" w:lineRule="auto"/>
        <w:ind w:right="0"/>
        <w:jc w:val="both"/>
      </w:pPr>
      <w:r>
        <w:t xml:space="preserve">System musi umożliwiać import zdjęć użytkownika do aplikacji wraz z geometrią, zarówno za pomocą wskazania zdjęcia/zdjęć wraz z plikiem *.csv, zawierającym ich lokalizację, jak i poprzez zaimportowanie zdjęcia z zapisaną informacją o współrzędnych geograficznych. W przypadku braku informacji o lokalizacji zdjęcia, system musi umożliwić użytkownikowi samodzielne wskazanie geometrii za pomocą odpowiedniego narzędzia. </w:t>
      </w:r>
    </w:p>
    <w:p w14:paraId="3586DCD4" w14:textId="77777777" w:rsidR="003A2CA9" w:rsidRDefault="003A2CA9">
      <w:pPr>
        <w:pStyle w:val="Akapitzlist"/>
        <w:numPr>
          <w:ilvl w:val="0"/>
          <w:numId w:val="223"/>
        </w:numPr>
        <w:spacing w:after="160" w:line="276" w:lineRule="auto"/>
        <w:ind w:right="0"/>
        <w:jc w:val="both"/>
      </w:pPr>
      <w:r>
        <w:t>System musi umożliwiać dołączanie do zgłoszenia/uwagi załącznika w postaci jego zdjęcia z poziomu przeglądarki oraz poprzez aplikację mobilną (z automatyczną lokalizacją wprowadzonego zdjęcia).</w:t>
      </w:r>
    </w:p>
    <w:p w14:paraId="11D28FA7" w14:textId="77777777" w:rsidR="003A2CA9" w:rsidRDefault="003A2CA9">
      <w:pPr>
        <w:pStyle w:val="Akapitzlist"/>
        <w:numPr>
          <w:ilvl w:val="0"/>
          <w:numId w:val="223"/>
        </w:numPr>
        <w:spacing w:after="160" w:line="276" w:lineRule="auto"/>
        <w:ind w:right="0"/>
        <w:jc w:val="both"/>
      </w:pPr>
      <w:r>
        <w:t>System musi umożliwiać integrację rejestru zgłoszeń/uwag z rejestrem zlecenia prac zapewniającym możliwość obsługi pracy związanej z uwagą.</w:t>
      </w:r>
    </w:p>
    <w:p w14:paraId="55DDBCF4" w14:textId="77777777" w:rsidR="003A2CA9" w:rsidRDefault="003A2CA9">
      <w:pPr>
        <w:pStyle w:val="Akapitzlist"/>
        <w:numPr>
          <w:ilvl w:val="0"/>
          <w:numId w:val="223"/>
        </w:numPr>
        <w:spacing w:after="160" w:line="276" w:lineRule="auto"/>
        <w:ind w:right="0"/>
        <w:jc w:val="both"/>
      </w:pPr>
      <w:r>
        <w:t>System musi umożliwiać grupową edycję atrybutów opisowych zarówno wszystkich obiektów w rejestrze jak i wybranych przez użytkownika obiektów.</w:t>
      </w:r>
    </w:p>
    <w:p w14:paraId="36A6BAD4" w14:textId="77777777" w:rsidR="003A2CA9" w:rsidRDefault="003A2CA9">
      <w:pPr>
        <w:pStyle w:val="Akapitzlist"/>
        <w:numPr>
          <w:ilvl w:val="0"/>
          <w:numId w:val="223"/>
        </w:numPr>
        <w:spacing w:after="160" w:line="276" w:lineRule="auto"/>
        <w:ind w:right="0"/>
        <w:jc w:val="both"/>
      </w:pPr>
      <w:r>
        <w:lastRenderedPageBreak/>
        <w:t>System musi umożliwić wyświetlanie na mapie zarówno pełnego rejestru jak i wybranych pozycji z rejestru na oddzielnej, dedykowanej ku temu warstwie tematycznej.</w:t>
      </w:r>
    </w:p>
    <w:p w14:paraId="355A16DB" w14:textId="77777777" w:rsidR="003A2CA9" w:rsidRDefault="003A2CA9">
      <w:pPr>
        <w:pStyle w:val="Akapitzlist"/>
        <w:numPr>
          <w:ilvl w:val="0"/>
          <w:numId w:val="223"/>
        </w:numPr>
        <w:spacing w:after="160" w:line="276" w:lineRule="auto"/>
        <w:ind w:right="0"/>
        <w:jc w:val="both"/>
      </w:pPr>
      <w:r>
        <w:t>System musi umożliwiać dodawanie, modyfikowanie oraz usuwanie obiektów bezpośrednio z poziomu rejestru tabelarycznego.</w:t>
      </w:r>
    </w:p>
    <w:p w14:paraId="5C2BA01B" w14:textId="77777777" w:rsidR="003A2CA9" w:rsidRDefault="003A2CA9">
      <w:pPr>
        <w:pStyle w:val="Akapitzlist"/>
        <w:numPr>
          <w:ilvl w:val="0"/>
          <w:numId w:val="223"/>
        </w:numPr>
        <w:spacing w:after="160" w:line="276" w:lineRule="auto"/>
        <w:ind w:right="0"/>
        <w:jc w:val="both"/>
      </w:pPr>
      <w:r>
        <w:t>System musi umożliwiać pobieranie zawartości rejestru do formatu *.pdf, *.csv, *.txt, *.xls</w:t>
      </w:r>
    </w:p>
    <w:p w14:paraId="10AA0FC4" w14:textId="77777777" w:rsidR="003A2CA9" w:rsidRDefault="003A2CA9">
      <w:pPr>
        <w:pStyle w:val="Akapitzlist"/>
        <w:numPr>
          <w:ilvl w:val="0"/>
          <w:numId w:val="223"/>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672B9184" w14:textId="77777777" w:rsidR="003A2CA9" w:rsidRDefault="003A2CA9">
      <w:pPr>
        <w:pStyle w:val="Akapitzlist"/>
        <w:numPr>
          <w:ilvl w:val="0"/>
          <w:numId w:val="223"/>
        </w:numPr>
        <w:spacing w:after="160" w:line="276" w:lineRule="auto"/>
        <w:ind w:right="0"/>
        <w:jc w:val="both"/>
      </w:pPr>
      <w:r>
        <w:t>System musi umożliwiać pobieranie zarówno wszystkich atrybutów z bazy danych promów jak i wybranych kolumn z bazy danych do formatu *.csv dla wszystkich obiektów w rejestrze oraz dla wybranych przez użytkownika obiektów. System musi umożliwić wybranie kolumn w bazie danych, według których ma zostać posortowany pobrany rejestr.</w:t>
      </w:r>
    </w:p>
    <w:p w14:paraId="0D7A6174" w14:textId="77777777" w:rsidR="003A2CA9" w:rsidRDefault="003A2CA9">
      <w:pPr>
        <w:pStyle w:val="Akapitzlist"/>
        <w:numPr>
          <w:ilvl w:val="0"/>
          <w:numId w:val="223"/>
        </w:numPr>
        <w:spacing w:after="160" w:line="276" w:lineRule="auto"/>
        <w:ind w:right="0"/>
        <w:jc w:val="both"/>
      </w:pPr>
      <w:r>
        <w:t xml:space="preserve">System musi umożliwiać przejście do widoku podglądu atrybutów opisowych obiektu, przejście do trybu edycji atrybutów opisowych obiektu, usuwanie obiektu, pobranie geometrii obiektu do *.kml, przybliżenie widoku mapy do lokalizacji wskazanego obiektu, przejście do listy załączników obiektu bezpośrednio z poziomu rejestru obiektów w formie tabelarycznej. </w:t>
      </w:r>
    </w:p>
    <w:p w14:paraId="2AF95338" w14:textId="77777777" w:rsidR="003A2CA9" w:rsidRDefault="003A2CA9">
      <w:pPr>
        <w:pStyle w:val="Akapitzlist"/>
        <w:numPr>
          <w:ilvl w:val="0"/>
          <w:numId w:val="223"/>
        </w:numPr>
        <w:spacing w:after="160" w:line="276" w:lineRule="auto"/>
        <w:ind w:right="0"/>
        <w:jc w:val="both"/>
      </w:pPr>
      <w:r>
        <w:t xml:space="preserve">System musi umożliwiać aktualizację obiektu w zakresie danych o działkach ewidencyjnych na podstawie geometrii obiektu, zarówno dla całego rejestru jak i dla wybranych pozycji w rejestrze.  </w:t>
      </w:r>
    </w:p>
    <w:p w14:paraId="39FA4809" w14:textId="77777777" w:rsidR="003A2CA9" w:rsidRDefault="003A2CA9">
      <w:pPr>
        <w:pStyle w:val="Akapitzlist"/>
        <w:numPr>
          <w:ilvl w:val="0"/>
          <w:numId w:val="223"/>
        </w:numPr>
        <w:spacing w:after="160" w:line="276" w:lineRule="auto"/>
        <w:ind w:right="0"/>
        <w:jc w:val="both"/>
      </w:pPr>
      <w:r>
        <w:t xml:space="preserve">System musi umożliwiać pobieranie zarówno wszystkich obiektów w rejestrze oraz dla wybranych przez użytkownika obiektów do formatu *.csv, *.shp, *.dxf, *.gml. </w:t>
      </w:r>
    </w:p>
    <w:p w14:paraId="51AA600E" w14:textId="77777777" w:rsidR="003A2CA9" w:rsidRDefault="003A2CA9">
      <w:pPr>
        <w:pStyle w:val="Akapitzlist"/>
        <w:numPr>
          <w:ilvl w:val="0"/>
          <w:numId w:val="223"/>
        </w:numPr>
        <w:spacing w:after="160" w:line="276" w:lineRule="auto"/>
        <w:ind w:right="0"/>
        <w:jc w:val="both"/>
      </w:pPr>
      <w:r>
        <w:t xml:space="preserve">System musi umożliwić przeszukiwanie rejestru po ciągu znaków w dowolnym atrybucie wyświetlanym w widoku rejestru w formie tabelarycznej. </w:t>
      </w:r>
    </w:p>
    <w:p w14:paraId="1033CA50" w14:textId="77777777" w:rsidR="003A2CA9" w:rsidRDefault="003A2CA9">
      <w:pPr>
        <w:pStyle w:val="Akapitzlist"/>
        <w:numPr>
          <w:ilvl w:val="0"/>
          <w:numId w:val="223"/>
        </w:numPr>
        <w:spacing w:after="160" w:line="276" w:lineRule="auto"/>
        <w:ind w:right="0"/>
        <w:jc w:val="both"/>
      </w:pPr>
      <w:r>
        <w:t>System musi umożliwiać sortowanie rejestru po dowolnej kolumnie wyświetlanej w rejestrze tabelarycznym.</w:t>
      </w:r>
    </w:p>
    <w:p w14:paraId="2DE50EA5" w14:textId="77777777" w:rsidR="003A2CA9" w:rsidRDefault="003A2CA9">
      <w:pPr>
        <w:pStyle w:val="Akapitzlist"/>
        <w:numPr>
          <w:ilvl w:val="0"/>
          <w:numId w:val="223"/>
        </w:numPr>
        <w:spacing w:after="160" w:line="276" w:lineRule="auto"/>
        <w:ind w:right="0"/>
        <w:jc w:val="both"/>
      </w:pPr>
      <w:r>
        <w:t>System musi umożliwiać generowanie karty informacyjnej o obiektach do formatu *.pdf, zawierającej wszystkie atrybuty opisowe oraz załączniki w postaci zdjęć.</w:t>
      </w:r>
    </w:p>
    <w:p w14:paraId="476F9088" w14:textId="77777777" w:rsidR="003A2CA9" w:rsidRDefault="003A2CA9" w:rsidP="00AE64B2">
      <w:pPr>
        <w:pStyle w:val="Nagwek1"/>
        <w:numPr>
          <w:ilvl w:val="2"/>
          <w:numId w:val="2"/>
        </w:numPr>
        <w:spacing w:before="240" w:after="240" w:line="276" w:lineRule="auto"/>
        <w:ind w:right="74"/>
        <w:jc w:val="both"/>
      </w:pPr>
      <w:bookmarkStart w:id="111" w:name="_Toc172304430"/>
      <w:bookmarkStart w:id="112" w:name="_Toc172821387"/>
      <w:bookmarkStart w:id="113" w:name="_Toc180506824"/>
      <w:bookmarkStart w:id="114" w:name="_Toc219026923"/>
      <w:r>
        <w:t>Wymagania funkcjonalne w zakresie dzienników objazdów.</w:t>
      </w:r>
      <w:bookmarkEnd w:id="111"/>
      <w:bookmarkEnd w:id="112"/>
      <w:bookmarkEnd w:id="113"/>
      <w:bookmarkEnd w:id="114"/>
    </w:p>
    <w:p w14:paraId="1E087AEA" w14:textId="77777777" w:rsidR="003A2CA9" w:rsidRDefault="003A2CA9">
      <w:pPr>
        <w:pStyle w:val="Akapitzlist"/>
        <w:numPr>
          <w:ilvl w:val="0"/>
          <w:numId w:val="224"/>
        </w:numPr>
        <w:spacing w:after="160" w:line="276" w:lineRule="auto"/>
        <w:ind w:right="0"/>
        <w:jc w:val="both"/>
      </w:pPr>
      <w:r>
        <w:t>System musi umożliwiać prowadzenie rejestru tras objazdu oraz uwag do objazdu.</w:t>
      </w:r>
    </w:p>
    <w:p w14:paraId="46601DC0" w14:textId="77777777" w:rsidR="003A2CA9" w:rsidRDefault="003A2CA9">
      <w:pPr>
        <w:pStyle w:val="Akapitzlist"/>
        <w:numPr>
          <w:ilvl w:val="0"/>
          <w:numId w:val="224"/>
        </w:numPr>
        <w:spacing w:after="160" w:line="276" w:lineRule="auto"/>
        <w:ind w:right="0"/>
        <w:jc w:val="both"/>
      </w:pPr>
      <w:r>
        <w:t>System musi umożliwiać tworzenie ewidencji tras objazdu w formie tabelarycznej oraz prezentację rejestru na mapie w formie linii.</w:t>
      </w:r>
    </w:p>
    <w:p w14:paraId="7062382C" w14:textId="77777777" w:rsidR="003A2CA9" w:rsidRDefault="003A2CA9">
      <w:pPr>
        <w:pStyle w:val="Akapitzlist"/>
        <w:numPr>
          <w:ilvl w:val="0"/>
          <w:numId w:val="224"/>
        </w:numPr>
        <w:spacing w:after="160" w:line="276" w:lineRule="auto"/>
        <w:ind w:right="0"/>
        <w:jc w:val="both"/>
      </w:pPr>
      <w:r>
        <w:t>System musi umożliwiać gromadzenie w rejestrze następujących danych o trasach objazdu:</w:t>
      </w:r>
    </w:p>
    <w:p w14:paraId="0311DFA2" w14:textId="77777777" w:rsidR="003A2CA9" w:rsidRDefault="003A2CA9">
      <w:pPr>
        <w:pStyle w:val="Akapitzlist"/>
        <w:numPr>
          <w:ilvl w:val="1"/>
          <w:numId w:val="224"/>
        </w:numPr>
        <w:spacing w:after="160" w:line="276" w:lineRule="auto"/>
        <w:ind w:right="0"/>
        <w:jc w:val="both"/>
      </w:pPr>
      <w:r>
        <w:t>rok;</w:t>
      </w:r>
    </w:p>
    <w:p w14:paraId="5FBCEFD7" w14:textId="77777777" w:rsidR="003A2CA9" w:rsidRDefault="003A2CA9">
      <w:pPr>
        <w:pStyle w:val="Akapitzlist"/>
        <w:numPr>
          <w:ilvl w:val="1"/>
          <w:numId w:val="224"/>
        </w:numPr>
        <w:spacing w:after="160" w:line="276" w:lineRule="auto"/>
        <w:ind w:right="0"/>
        <w:jc w:val="both"/>
      </w:pPr>
      <w:r>
        <w:t>numer objazdu;</w:t>
      </w:r>
    </w:p>
    <w:p w14:paraId="6E49E877" w14:textId="77777777" w:rsidR="003A2CA9" w:rsidRDefault="003A2CA9">
      <w:pPr>
        <w:pStyle w:val="Akapitzlist"/>
        <w:numPr>
          <w:ilvl w:val="1"/>
          <w:numId w:val="224"/>
        </w:numPr>
        <w:spacing w:after="160" w:line="276" w:lineRule="auto"/>
        <w:ind w:right="0"/>
        <w:jc w:val="both"/>
      </w:pPr>
      <w:r>
        <w:t>nazwa objazdu;</w:t>
      </w:r>
    </w:p>
    <w:p w14:paraId="24681A83" w14:textId="77777777" w:rsidR="003A2CA9" w:rsidRDefault="003A2CA9">
      <w:pPr>
        <w:pStyle w:val="Akapitzlist"/>
        <w:numPr>
          <w:ilvl w:val="1"/>
          <w:numId w:val="224"/>
        </w:numPr>
        <w:spacing w:after="160" w:line="276" w:lineRule="auto"/>
        <w:ind w:right="0"/>
        <w:jc w:val="both"/>
      </w:pPr>
      <w:r>
        <w:t>planowana data objazdu;</w:t>
      </w:r>
    </w:p>
    <w:p w14:paraId="48CDE20A" w14:textId="77777777" w:rsidR="003A2CA9" w:rsidRDefault="003A2CA9">
      <w:pPr>
        <w:pStyle w:val="Akapitzlist"/>
        <w:numPr>
          <w:ilvl w:val="1"/>
          <w:numId w:val="224"/>
        </w:numPr>
        <w:spacing w:after="160" w:line="276" w:lineRule="auto"/>
        <w:ind w:right="0"/>
        <w:jc w:val="both"/>
      </w:pPr>
      <w:r>
        <w:t>data i godzina rozpoczęcia objazdu;</w:t>
      </w:r>
    </w:p>
    <w:p w14:paraId="1D657A4B" w14:textId="77777777" w:rsidR="003A2CA9" w:rsidRDefault="003A2CA9">
      <w:pPr>
        <w:pStyle w:val="Akapitzlist"/>
        <w:numPr>
          <w:ilvl w:val="1"/>
          <w:numId w:val="224"/>
        </w:numPr>
        <w:spacing w:after="160" w:line="276" w:lineRule="auto"/>
        <w:ind w:right="0"/>
        <w:jc w:val="both"/>
      </w:pPr>
      <w:r>
        <w:t>data i godzina zakończenia objazdu;</w:t>
      </w:r>
    </w:p>
    <w:p w14:paraId="59114EDC" w14:textId="77777777" w:rsidR="003A2CA9" w:rsidRDefault="003A2CA9">
      <w:pPr>
        <w:pStyle w:val="Akapitzlist"/>
        <w:numPr>
          <w:ilvl w:val="1"/>
          <w:numId w:val="224"/>
        </w:numPr>
        <w:spacing w:after="160" w:line="276" w:lineRule="auto"/>
        <w:ind w:right="0"/>
        <w:jc w:val="both"/>
      </w:pPr>
      <w:r>
        <w:t>nazwisko i imię kontrolującego;</w:t>
      </w:r>
    </w:p>
    <w:p w14:paraId="080B2FEF" w14:textId="77777777" w:rsidR="003A2CA9" w:rsidRDefault="003A2CA9">
      <w:pPr>
        <w:pStyle w:val="Akapitzlist"/>
        <w:numPr>
          <w:ilvl w:val="1"/>
          <w:numId w:val="224"/>
        </w:numPr>
        <w:spacing w:after="160" w:line="276" w:lineRule="auto"/>
        <w:ind w:right="0"/>
        <w:jc w:val="both"/>
      </w:pPr>
      <w:r>
        <w:t>status;</w:t>
      </w:r>
    </w:p>
    <w:p w14:paraId="303A876B" w14:textId="77777777" w:rsidR="003A2CA9" w:rsidRDefault="003A2CA9">
      <w:pPr>
        <w:pStyle w:val="Akapitzlist"/>
        <w:numPr>
          <w:ilvl w:val="1"/>
          <w:numId w:val="224"/>
        </w:numPr>
        <w:spacing w:after="160" w:line="276" w:lineRule="auto"/>
        <w:ind w:right="0"/>
        <w:jc w:val="both"/>
      </w:pPr>
      <w:r>
        <w:t>rodzaj;</w:t>
      </w:r>
    </w:p>
    <w:p w14:paraId="5069D210" w14:textId="77777777" w:rsidR="003A2CA9" w:rsidRDefault="003A2CA9">
      <w:pPr>
        <w:pStyle w:val="Akapitzlist"/>
        <w:numPr>
          <w:ilvl w:val="1"/>
          <w:numId w:val="224"/>
        </w:numPr>
        <w:spacing w:after="160" w:line="276" w:lineRule="auto"/>
        <w:ind w:right="0"/>
        <w:jc w:val="both"/>
      </w:pPr>
      <w:r>
        <w:t>numery ewidencyjne odcinków drogi;</w:t>
      </w:r>
    </w:p>
    <w:p w14:paraId="06AC8084" w14:textId="77777777" w:rsidR="003A2CA9" w:rsidRDefault="003A2CA9">
      <w:pPr>
        <w:pStyle w:val="Akapitzlist"/>
        <w:numPr>
          <w:ilvl w:val="1"/>
          <w:numId w:val="224"/>
        </w:numPr>
        <w:spacing w:after="160" w:line="276" w:lineRule="auto"/>
        <w:ind w:right="0"/>
        <w:jc w:val="both"/>
      </w:pPr>
      <w:r>
        <w:t>ulice;</w:t>
      </w:r>
    </w:p>
    <w:p w14:paraId="22CAED1F" w14:textId="77777777" w:rsidR="003A2CA9" w:rsidRDefault="003A2CA9">
      <w:pPr>
        <w:pStyle w:val="Akapitzlist"/>
        <w:numPr>
          <w:ilvl w:val="1"/>
          <w:numId w:val="224"/>
        </w:numPr>
        <w:spacing w:after="160" w:line="276" w:lineRule="auto"/>
        <w:ind w:right="0"/>
        <w:jc w:val="both"/>
      </w:pPr>
      <w:r>
        <w:t>obręby.</w:t>
      </w:r>
    </w:p>
    <w:p w14:paraId="5DF77555" w14:textId="77777777" w:rsidR="003A2CA9" w:rsidRDefault="003A2CA9">
      <w:pPr>
        <w:pStyle w:val="Akapitzlist"/>
        <w:numPr>
          <w:ilvl w:val="0"/>
          <w:numId w:val="224"/>
        </w:numPr>
        <w:spacing w:after="160" w:line="276" w:lineRule="auto"/>
        <w:ind w:right="0"/>
        <w:jc w:val="both"/>
      </w:pPr>
      <w:r>
        <w:lastRenderedPageBreak/>
        <w:t>System musi umożliwiać wskazanie z listy odcinków/ulic, odcinków/ulic, na których planowany jest przejazd. Lista odcinków/ulic musi być dostępna w nowym oknie, wyświetlony bezpośrednio z poziomu formularza dodawania/edycji trasy.</w:t>
      </w:r>
    </w:p>
    <w:p w14:paraId="795D2B1F" w14:textId="77777777" w:rsidR="003A2CA9" w:rsidRDefault="003A2CA9">
      <w:pPr>
        <w:pStyle w:val="Akapitzlist"/>
        <w:numPr>
          <w:ilvl w:val="0"/>
          <w:numId w:val="224"/>
        </w:numPr>
        <w:spacing w:after="160" w:line="276" w:lineRule="auto"/>
        <w:ind w:right="0"/>
        <w:jc w:val="both"/>
      </w:pPr>
      <w:r>
        <w:t>System musi umożliwiać dodawanie oraz wyświetlanie trasy objazdu w postaci multigeometrii obejmującej odcinki położone w różnych częściach gminy.</w:t>
      </w:r>
    </w:p>
    <w:p w14:paraId="064C3E06" w14:textId="77777777" w:rsidR="003A2CA9" w:rsidRDefault="003A2CA9">
      <w:pPr>
        <w:pStyle w:val="Akapitzlist"/>
        <w:numPr>
          <w:ilvl w:val="0"/>
          <w:numId w:val="224"/>
        </w:numPr>
        <w:spacing w:after="160" w:line="276" w:lineRule="auto"/>
        <w:ind w:right="0"/>
        <w:jc w:val="both"/>
      </w:pPr>
      <w:r>
        <w:t>System musi automatycznie rejestrować dokładny czas rozpoczęcia i zakończenia objazdu.</w:t>
      </w:r>
    </w:p>
    <w:p w14:paraId="35F4261A" w14:textId="77777777" w:rsidR="003A2CA9" w:rsidRDefault="003A2CA9">
      <w:pPr>
        <w:pStyle w:val="Akapitzlist"/>
        <w:numPr>
          <w:ilvl w:val="0"/>
          <w:numId w:val="224"/>
        </w:numPr>
        <w:spacing w:after="160" w:line="276" w:lineRule="auto"/>
        <w:ind w:right="0"/>
        <w:jc w:val="both"/>
      </w:pPr>
      <w:r>
        <w:t>System musi umożliwiać grupową edycję atrybutów opisowych zarówno wszystkich obiektów w rejestrze jak i wybranych przez użytkownika obiektów.</w:t>
      </w:r>
    </w:p>
    <w:p w14:paraId="72667694" w14:textId="77777777" w:rsidR="003A2CA9" w:rsidRDefault="003A2CA9">
      <w:pPr>
        <w:pStyle w:val="Akapitzlist"/>
        <w:numPr>
          <w:ilvl w:val="0"/>
          <w:numId w:val="224"/>
        </w:numPr>
        <w:spacing w:after="160" w:line="276" w:lineRule="auto"/>
        <w:ind w:right="0"/>
        <w:jc w:val="both"/>
      </w:pPr>
      <w:r>
        <w:t>System musi umożliwiać dodawanie, modyfikowanie oraz usuwanie obiektów bezpośrednio z poziomu rejestru tabelarycznego.</w:t>
      </w:r>
    </w:p>
    <w:p w14:paraId="5FE00260" w14:textId="77777777" w:rsidR="003A2CA9" w:rsidRDefault="003A2CA9">
      <w:pPr>
        <w:pStyle w:val="Akapitzlist"/>
        <w:numPr>
          <w:ilvl w:val="0"/>
          <w:numId w:val="224"/>
        </w:numPr>
        <w:spacing w:after="160" w:line="276" w:lineRule="auto"/>
        <w:ind w:right="0"/>
        <w:jc w:val="both"/>
      </w:pPr>
      <w:r>
        <w:t>System musi umożliwiać pobieranie zawartości rejestru do formatu *.pdf, *.csv, *.txt, *.xls</w:t>
      </w:r>
    </w:p>
    <w:p w14:paraId="2FC80B65" w14:textId="77777777" w:rsidR="003A2CA9" w:rsidRDefault="003A2CA9">
      <w:pPr>
        <w:pStyle w:val="Akapitzlist"/>
        <w:numPr>
          <w:ilvl w:val="0"/>
          <w:numId w:val="224"/>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2869F876" w14:textId="77777777" w:rsidR="003A2CA9" w:rsidRDefault="003A2CA9">
      <w:pPr>
        <w:pStyle w:val="Akapitzlist"/>
        <w:numPr>
          <w:ilvl w:val="0"/>
          <w:numId w:val="224"/>
        </w:numPr>
        <w:spacing w:after="160" w:line="276" w:lineRule="auto"/>
        <w:ind w:right="0"/>
        <w:jc w:val="both"/>
      </w:pPr>
      <w:r>
        <w:t>System musi umożliwiać dodawanie załączników do obiektów w formacie *.jpg, *.png, *.pdf, *.doc, *.docx, *.xls, *.xlsx, *.mp4, *.mpg, *.avi, *.mp3, *.tiff oraz ich usuwanie.</w:t>
      </w:r>
    </w:p>
    <w:p w14:paraId="046D8762" w14:textId="77777777" w:rsidR="003A2CA9" w:rsidRDefault="003A2CA9">
      <w:pPr>
        <w:pStyle w:val="Akapitzlist"/>
        <w:numPr>
          <w:ilvl w:val="0"/>
          <w:numId w:val="224"/>
        </w:numPr>
        <w:spacing w:after="160" w:line="276" w:lineRule="auto"/>
        <w:ind w:right="0"/>
        <w:jc w:val="both"/>
      </w:pPr>
      <w:r>
        <w:t xml:space="preserve">System musi umożliwiać przejście do widoku podglądu atrybutów opisowych obiektu, przejście do trybu edycji atrybutów opisowych obiektu, usuwanie obiektu, pobranie geometrii obiektu do *.kml, przybliżenie widoku mapy do lokalizacji wskazanego obiektu, przejście do listy załączników do obiektu bezpośrednio z poziomu rejestru obiektów w formie tabelarycznej. </w:t>
      </w:r>
    </w:p>
    <w:p w14:paraId="78EF7D22" w14:textId="77777777" w:rsidR="003A2CA9" w:rsidRDefault="003A2CA9">
      <w:pPr>
        <w:pStyle w:val="Akapitzlist"/>
        <w:numPr>
          <w:ilvl w:val="0"/>
          <w:numId w:val="224"/>
        </w:numPr>
        <w:spacing w:after="160" w:line="276" w:lineRule="auto"/>
        <w:ind w:right="0"/>
        <w:jc w:val="both"/>
      </w:pPr>
      <w:r>
        <w:t xml:space="preserve">System musi umożliwiać aktualizację obiektu w zakresie danych o działkach ewidencyjnych na podstawie geometrii obiektu, zarówno dla całego rejestru jak i dla wybranych pozycji w rejestrze.  </w:t>
      </w:r>
    </w:p>
    <w:p w14:paraId="16A08CF2" w14:textId="77777777" w:rsidR="003A2CA9" w:rsidRDefault="003A2CA9">
      <w:pPr>
        <w:pStyle w:val="Akapitzlist"/>
        <w:numPr>
          <w:ilvl w:val="0"/>
          <w:numId w:val="224"/>
        </w:numPr>
        <w:spacing w:after="160" w:line="276" w:lineRule="auto"/>
        <w:ind w:right="0"/>
        <w:jc w:val="both"/>
      </w:pPr>
      <w:r>
        <w:t xml:space="preserve">System musi umożliwiać pobieranie zarówno wszystkich obiektów w rejestrze oraz dla wybranych przez użytkownika obiektów do formatu *.csv, *.shp, *.dxf, *.gml. </w:t>
      </w:r>
    </w:p>
    <w:p w14:paraId="284BE2AD" w14:textId="77777777" w:rsidR="003A2CA9" w:rsidRDefault="003A2CA9">
      <w:pPr>
        <w:pStyle w:val="Akapitzlist"/>
        <w:numPr>
          <w:ilvl w:val="0"/>
          <w:numId w:val="224"/>
        </w:numPr>
        <w:spacing w:after="160" w:line="276" w:lineRule="auto"/>
        <w:ind w:right="0"/>
        <w:jc w:val="both"/>
      </w:pPr>
      <w:r>
        <w:t xml:space="preserve">System musi umożliwić przeszukiwanie rejestru po ciągu znaków w dowolnym atrybucie wyświetlanym w widoku rejestru w formie tabelarycznej. </w:t>
      </w:r>
    </w:p>
    <w:p w14:paraId="0243DA9F" w14:textId="77777777" w:rsidR="003A2CA9" w:rsidRDefault="003A2CA9">
      <w:pPr>
        <w:pStyle w:val="Akapitzlist"/>
        <w:numPr>
          <w:ilvl w:val="0"/>
          <w:numId w:val="224"/>
        </w:numPr>
        <w:spacing w:after="160" w:line="276" w:lineRule="auto"/>
        <w:ind w:right="0"/>
        <w:jc w:val="both"/>
      </w:pPr>
      <w:r>
        <w:t>System musi umożliwiać sortowanie rejestru po dowolnej kolumnie wyświetlanej w rejestrze tabelarycznym.</w:t>
      </w:r>
    </w:p>
    <w:p w14:paraId="0026BC17" w14:textId="77777777" w:rsidR="003A2CA9" w:rsidRDefault="003A2CA9">
      <w:pPr>
        <w:pStyle w:val="Akapitzlist"/>
        <w:numPr>
          <w:ilvl w:val="0"/>
          <w:numId w:val="224"/>
        </w:numPr>
        <w:spacing w:after="160" w:line="276" w:lineRule="auto"/>
        <w:ind w:right="0"/>
        <w:jc w:val="both"/>
      </w:pPr>
      <w:r>
        <w:t>System musi umożliwiać przejście do widoku szczegółów listy uwag do objazdu bezpośrednio po kliknięciu w hiperłącze odsyłające do właściwego widoku z poziomu rejestru tras objazdu.  Hiperłącze musi być zapisane w widoku rejestru jako liczba uwag dodanych do objazdu.</w:t>
      </w:r>
    </w:p>
    <w:p w14:paraId="690A65EB" w14:textId="77777777" w:rsidR="003A2CA9" w:rsidRDefault="003A2CA9">
      <w:pPr>
        <w:pStyle w:val="Akapitzlist"/>
        <w:numPr>
          <w:ilvl w:val="0"/>
          <w:numId w:val="224"/>
        </w:numPr>
        <w:spacing w:after="160" w:line="276" w:lineRule="auto"/>
        <w:ind w:right="0"/>
        <w:jc w:val="both"/>
      </w:pPr>
      <w:r>
        <w:t>System musi umożliwiać tworzenie ewidencji uwag do objazdu w formie tabelarycznej oraz prezentację rejestru na mapie w formie punktów.</w:t>
      </w:r>
    </w:p>
    <w:p w14:paraId="4EF4D59C" w14:textId="77777777" w:rsidR="003A2CA9" w:rsidRDefault="003A2CA9">
      <w:pPr>
        <w:pStyle w:val="Akapitzlist"/>
        <w:numPr>
          <w:ilvl w:val="0"/>
          <w:numId w:val="224"/>
        </w:numPr>
        <w:spacing w:after="160" w:line="276" w:lineRule="auto"/>
        <w:ind w:right="0"/>
        <w:jc w:val="both"/>
      </w:pPr>
      <w:r>
        <w:t>System musi umożliwiać gromadzenie w rejestrze następujących danych o uwagach do objazdu:</w:t>
      </w:r>
    </w:p>
    <w:p w14:paraId="21B3AB2C" w14:textId="77777777" w:rsidR="003A2CA9" w:rsidRDefault="003A2CA9">
      <w:pPr>
        <w:pStyle w:val="Akapitzlist"/>
        <w:numPr>
          <w:ilvl w:val="1"/>
          <w:numId w:val="224"/>
        </w:numPr>
        <w:spacing w:after="160" w:line="276" w:lineRule="auto"/>
        <w:ind w:right="0"/>
        <w:jc w:val="both"/>
      </w:pPr>
      <w:r>
        <w:t>numer odcinka drogi;</w:t>
      </w:r>
    </w:p>
    <w:p w14:paraId="04BA873D" w14:textId="77777777" w:rsidR="003A2CA9" w:rsidRDefault="003A2CA9">
      <w:pPr>
        <w:pStyle w:val="Akapitzlist"/>
        <w:numPr>
          <w:ilvl w:val="1"/>
          <w:numId w:val="224"/>
        </w:numPr>
        <w:spacing w:after="160" w:line="276" w:lineRule="auto"/>
        <w:ind w:right="0"/>
        <w:jc w:val="both"/>
      </w:pPr>
      <w:r>
        <w:t>opis;</w:t>
      </w:r>
    </w:p>
    <w:p w14:paraId="02E2D0E2" w14:textId="77777777" w:rsidR="003A2CA9" w:rsidRDefault="003A2CA9">
      <w:pPr>
        <w:pStyle w:val="Akapitzlist"/>
        <w:numPr>
          <w:ilvl w:val="1"/>
          <w:numId w:val="224"/>
        </w:numPr>
        <w:spacing w:after="160" w:line="276" w:lineRule="auto"/>
        <w:ind w:right="0"/>
        <w:jc w:val="both"/>
      </w:pPr>
      <w:r>
        <w:t>rodzaj usterki;</w:t>
      </w:r>
    </w:p>
    <w:p w14:paraId="52741789" w14:textId="77777777" w:rsidR="003A2CA9" w:rsidRDefault="003A2CA9">
      <w:pPr>
        <w:pStyle w:val="Akapitzlist"/>
        <w:numPr>
          <w:ilvl w:val="1"/>
          <w:numId w:val="224"/>
        </w:numPr>
        <w:spacing w:after="160" w:line="276" w:lineRule="auto"/>
        <w:ind w:right="0"/>
        <w:jc w:val="both"/>
      </w:pPr>
      <w:r>
        <w:t>opis usterki;</w:t>
      </w:r>
    </w:p>
    <w:p w14:paraId="4AB7CDC5" w14:textId="77777777" w:rsidR="003A2CA9" w:rsidRDefault="003A2CA9">
      <w:pPr>
        <w:pStyle w:val="Akapitzlist"/>
        <w:numPr>
          <w:ilvl w:val="1"/>
          <w:numId w:val="224"/>
        </w:numPr>
        <w:spacing w:after="160" w:line="276" w:lineRule="auto"/>
        <w:ind w:right="0"/>
        <w:jc w:val="both"/>
      </w:pPr>
      <w:r>
        <w:t>zalecenia pokontrolne;</w:t>
      </w:r>
    </w:p>
    <w:p w14:paraId="085DD7BC" w14:textId="77777777" w:rsidR="003A2CA9" w:rsidRDefault="003A2CA9">
      <w:pPr>
        <w:pStyle w:val="Akapitzlist"/>
        <w:numPr>
          <w:ilvl w:val="1"/>
          <w:numId w:val="224"/>
        </w:numPr>
        <w:spacing w:after="160" w:line="276" w:lineRule="auto"/>
        <w:ind w:right="0"/>
        <w:jc w:val="both"/>
      </w:pPr>
      <w:r>
        <w:t>termin realizacji;</w:t>
      </w:r>
    </w:p>
    <w:p w14:paraId="132A009F" w14:textId="77777777" w:rsidR="003A2CA9" w:rsidRDefault="003A2CA9">
      <w:pPr>
        <w:pStyle w:val="Akapitzlist"/>
        <w:numPr>
          <w:ilvl w:val="1"/>
          <w:numId w:val="224"/>
        </w:numPr>
        <w:spacing w:after="160" w:line="276" w:lineRule="auto"/>
        <w:ind w:right="0"/>
        <w:jc w:val="both"/>
      </w:pPr>
      <w:r>
        <w:t>data wykonania zaleceń pokontrolnych.</w:t>
      </w:r>
    </w:p>
    <w:p w14:paraId="4D668583" w14:textId="77777777" w:rsidR="003A2CA9" w:rsidRDefault="003A2CA9" w:rsidP="00AE64B2">
      <w:pPr>
        <w:pStyle w:val="Nagwek1"/>
        <w:numPr>
          <w:ilvl w:val="2"/>
          <w:numId w:val="2"/>
        </w:numPr>
        <w:spacing w:before="240" w:after="240" w:line="276" w:lineRule="auto"/>
        <w:ind w:right="74"/>
        <w:jc w:val="both"/>
      </w:pPr>
      <w:bookmarkStart w:id="115" w:name="_Toc172304431"/>
      <w:bookmarkStart w:id="116" w:name="_Toc172821388"/>
      <w:bookmarkStart w:id="117" w:name="_Toc180506825"/>
      <w:bookmarkStart w:id="118" w:name="_Toc219026924"/>
      <w:r>
        <w:lastRenderedPageBreak/>
        <w:t>Wymagania funkcjonalne w zakresie zajęcia pasa drogowego.</w:t>
      </w:r>
      <w:bookmarkEnd w:id="115"/>
      <w:bookmarkEnd w:id="116"/>
      <w:bookmarkEnd w:id="117"/>
      <w:bookmarkEnd w:id="118"/>
    </w:p>
    <w:p w14:paraId="711CE3CE" w14:textId="77777777" w:rsidR="003A2CA9" w:rsidRDefault="003A2CA9">
      <w:pPr>
        <w:pStyle w:val="Akapitzlist"/>
        <w:numPr>
          <w:ilvl w:val="0"/>
          <w:numId w:val="225"/>
        </w:numPr>
        <w:spacing w:after="160" w:line="276" w:lineRule="auto"/>
        <w:ind w:right="0"/>
        <w:jc w:val="both"/>
      </w:pPr>
      <w:r>
        <w:t>System musi umożliwiać prowadzenie rejestru zajęcia pasa drogowego oraz rejestru rodzajów zajęcia pasa określonych uchwałą Rady Gminy/Miasta.</w:t>
      </w:r>
    </w:p>
    <w:p w14:paraId="7C5C4148" w14:textId="77777777" w:rsidR="003A2CA9" w:rsidRDefault="003A2CA9">
      <w:pPr>
        <w:pStyle w:val="Akapitzlist"/>
        <w:numPr>
          <w:ilvl w:val="0"/>
          <w:numId w:val="225"/>
        </w:numPr>
        <w:spacing w:after="160" w:line="276" w:lineRule="auto"/>
        <w:ind w:right="0"/>
        <w:jc w:val="both"/>
      </w:pPr>
      <w:r>
        <w:t>System musi spełniać następujące wymagania funkcjonalne w zakresie prowadzenia rejestru rodzajów zajęcia pasa:</w:t>
      </w:r>
    </w:p>
    <w:p w14:paraId="7A415346" w14:textId="77777777" w:rsidR="003A2CA9" w:rsidRDefault="003A2CA9">
      <w:pPr>
        <w:pStyle w:val="Akapitzlist"/>
        <w:numPr>
          <w:ilvl w:val="1"/>
          <w:numId w:val="225"/>
        </w:numPr>
        <w:spacing w:after="160" w:line="276" w:lineRule="auto"/>
        <w:ind w:right="0"/>
        <w:jc w:val="both"/>
      </w:pPr>
      <w:r>
        <w:t>System musi umożliwiać gromadzenie danych o rodzaju zajęcia pasa co najmniej w następującym zakresie: nazwa, rozliczenie roczne (tak/nie), lista obiektów pasa drogowego, stawka za zajęcie poszczególnych obiektów pasa drogowego.</w:t>
      </w:r>
    </w:p>
    <w:p w14:paraId="3724A8D4" w14:textId="77777777" w:rsidR="003A2CA9" w:rsidRDefault="003A2CA9">
      <w:pPr>
        <w:pStyle w:val="Akapitzlist"/>
        <w:numPr>
          <w:ilvl w:val="1"/>
          <w:numId w:val="225"/>
        </w:numPr>
        <w:spacing w:after="160" w:line="276" w:lineRule="auto"/>
        <w:ind w:right="0"/>
        <w:jc w:val="both"/>
      </w:pPr>
      <w:r>
        <w:t>System musi umożliwiać dodawanie dowolnej ilości obiektów pasa drogowego do rodzaju zajęcia pasa.</w:t>
      </w:r>
    </w:p>
    <w:p w14:paraId="146DA55C" w14:textId="77777777" w:rsidR="003A2CA9" w:rsidRDefault="003A2CA9">
      <w:pPr>
        <w:pStyle w:val="Akapitzlist"/>
        <w:numPr>
          <w:ilvl w:val="1"/>
          <w:numId w:val="225"/>
        </w:numPr>
        <w:spacing w:after="160" w:line="276" w:lineRule="auto"/>
        <w:ind w:right="0"/>
        <w:jc w:val="both"/>
      </w:pPr>
      <w:r>
        <w:t>System musi umożliwiać dodawanie, modyfikowanie oraz usuwanie rodzajów zajęcia pasa drogowego z poziomu rejestru rodzajów zajęcia pasa drogowego.</w:t>
      </w:r>
    </w:p>
    <w:p w14:paraId="4D6D73D1" w14:textId="77777777" w:rsidR="003A2CA9" w:rsidRDefault="003A2CA9">
      <w:pPr>
        <w:pStyle w:val="Akapitzlist"/>
        <w:numPr>
          <w:ilvl w:val="1"/>
          <w:numId w:val="225"/>
        </w:numPr>
        <w:spacing w:after="160" w:line="276" w:lineRule="auto"/>
        <w:ind w:right="0"/>
        <w:jc w:val="both"/>
      </w:pPr>
      <w:r>
        <w:t>System musi umożliwiać dodawanie nowego rodzaju zajęcia pasa poprzez skopiowanie istniejącego rodzaju zajęcia pasa.</w:t>
      </w:r>
    </w:p>
    <w:p w14:paraId="7B00F802" w14:textId="77777777" w:rsidR="003A2CA9" w:rsidRDefault="003A2CA9">
      <w:pPr>
        <w:pStyle w:val="Akapitzlist"/>
        <w:numPr>
          <w:ilvl w:val="1"/>
          <w:numId w:val="225"/>
        </w:numPr>
        <w:spacing w:after="160" w:line="276" w:lineRule="auto"/>
        <w:ind w:right="0"/>
        <w:jc w:val="both"/>
      </w:pPr>
      <w:r>
        <w:t>System musi umożliwiać filtrowanie rejestru rodzajów zajęcia pasa drogowego co najmniej po atrybucie Status (istniejące/usunięte).</w:t>
      </w:r>
    </w:p>
    <w:p w14:paraId="6F3751D2" w14:textId="77777777" w:rsidR="003A2CA9" w:rsidRDefault="003A2CA9">
      <w:pPr>
        <w:pStyle w:val="Akapitzlist"/>
        <w:numPr>
          <w:ilvl w:val="1"/>
          <w:numId w:val="225"/>
        </w:numPr>
        <w:spacing w:after="160" w:line="276" w:lineRule="auto"/>
        <w:ind w:right="0"/>
        <w:jc w:val="both"/>
      </w:pPr>
      <w:r>
        <w:t>System musi umożliwić przeszukiwanie rejestru po dowolnym atrybucie wyświetlanym w widoku rejestru rodzajów zajęcia pasa drogowego.</w:t>
      </w:r>
    </w:p>
    <w:p w14:paraId="384AD11D" w14:textId="77777777" w:rsidR="003A2CA9" w:rsidRDefault="003A2CA9">
      <w:pPr>
        <w:pStyle w:val="Akapitzlist"/>
        <w:numPr>
          <w:ilvl w:val="1"/>
          <w:numId w:val="225"/>
        </w:numPr>
        <w:spacing w:after="160" w:line="276" w:lineRule="auto"/>
        <w:ind w:right="0"/>
        <w:jc w:val="both"/>
      </w:pPr>
      <w:r>
        <w:t>System musi umożliwić wyświetlenie listy obiektów pasa drogowego oraz ich stawek po kliknięciu w hiperłącze odsyłające do właściwego rejestru obiektów z poziomu rejestru rodzajów zajęcia pasa. Hiperłącze musi być zapisane w widoku rejestru jako liczba odpowiadająca ilości obiektów pasa drogowego w obrębie rodzaju zajęcia pasa.</w:t>
      </w:r>
    </w:p>
    <w:p w14:paraId="294507B3" w14:textId="77777777" w:rsidR="003A2CA9" w:rsidRDefault="003A2CA9">
      <w:pPr>
        <w:pStyle w:val="Akapitzlist"/>
        <w:numPr>
          <w:ilvl w:val="0"/>
          <w:numId w:val="225"/>
        </w:numPr>
        <w:spacing w:after="160" w:line="276" w:lineRule="auto"/>
        <w:ind w:right="0"/>
        <w:jc w:val="both"/>
      </w:pPr>
      <w:r>
        <w:t>System musi umożliwiać tworzenie ewidencji zajęcia pasa drogowego w formie tabelarycznej oraz prezentację rejestru na mapie w formie punktów, poligonów i linii.</w:t>
      </w:r>
    </w:p>
    <w:p w14:paraId="5845206A" w14:textId="77777777" w:rsidR="003A2CA9" w:rsidRDefault="003A2CA9">
      <w:pPr>
        <w:pStyle w:val="Akapitzlist"/>
        <w:numPr>
          <w:ilvl w:val="0"/>
          <w:numId w:val="225"/>
        </w:numPr>
        <w:spacing w:after="160" w:line="276" w:lineRule="auto"/>
        <w:ind w:right="0"/>
        <w:jc w:val="both"/>
      </w:pPr>
      <w:r>
        <w:t>System musi umożliwiać gromadzenie w rejestrze danych o decyzji zajęcia pasa w następującym zakresie: Sygnatura, Numer decyzji, Status, Sposób zajęcia pasa, Cel zajęcia pasa, Termin ważności, Uwagi, Data wpływu wniosku, Imię i nazwisko Wnioskodawcy, Adres Wnioskodawcy, PESEL Wnioskodawcy, NIP Wnioskodawcy,  Imię i nazwisko Pełnomocnika, Adres Pełnomocnika, PESEL Pełnomocnika, NIP Pełnomocnika, Termin gwarancji, Numery ewidencyjne odcinków dróg, Ulice,  Numer działki ewidencyjnej, Obręb działki, Tagi, Rodzaj zajęcia pasa drogowego, Data rozpoczęcia zajęcia pasa, Powierzchnia zajęcia poszczególnych obiektów zajęcia pasa, Liczba dni zajęcia poszczególnych obiektów zajęcia pasa.</w:t>
      </w:r>
    </w:p>
    <w:p w14:paraId="6EF959CC" w14:textId="77777777" w:rsidR="003A2CA9" w:rsidRDefault="003A2CA9">
      <w:pPr>
        <w:pStyle w:val="Akapitzlist"/>
        <w:numPr>
          <w:ilvl w:val="0"/>
          <w:numId w:val="225"/>
        </w:numPr>
        <w:spacing w:after="160" w:line="276" w:lineRule="auto"/>
        <w:ind w:right="0"/>
        <w:jc w:val="both"/>
      </w:pPr>
      <w:r>
        <w:t>System musi umożliwiać przejście do widoku szczegółów decyzji lokalizacyjnej na podstawie, której zostało utworzone na podstawie istniejącej decyzji lokalizacyjnej po kliknięciu w hiperłącze odsyłające do właściwego widoku, bezpośrednio z poziomu widoku rejestru zajęcia pasa, widoku szczegółów oraz okna informacyjnego pop-up. Hiperłącze musi być zapisane w widoku rejestru jako ciąg znaków odpowiadających numerowi decyzji.</w:t>
      </w:r>
    </w:p>
    <w:p w14:paraId="6EF6D866" w14:textId="77777777" w:rsidR="003A2CA9" w:rsidRDefault="003A2CA9">
      <w:pPr>
        <w:pStyle w:val="Akapitzlist"/>
        <w:numPr>
          <w:ilvl w:val="0"/>
          <w:numId w:val="225"/>
        </w:numPr>
        <w:spacing w:after="160" w:line="276" w:lineRule="auto"/>
        <w:ind w:right="0"/>
        <w:jc w:val="both"/>
      </w:pPr>
      <w:r>
        <w:t>System musi umożliwiać symbolizację obiektów na mapie z uwzględnieniem statusu zajęcia pasa (aktualny, planowany, archiwalny, umorzony).</w:t>
      </w:r>
    </w:p>
    <w:p w14:paraId="0ED8B379" w14:textId="77777777" w:rsidR="003A2CA9" w:rsidRDefault="003A2CA9">
      <w:pPr>
        <w:pStyle w:val="Akapitzlist"/>
        <w:numPr>
          <w:ilvl w:val="0"/>
          <w:numId w:val="225"/>
        </w:numPr>
        <w:spacing w:after="160" w:line="276" w:lineRule="auto"/>
        <w:ind w:right="0"/>
        <w:jc w:val="both"/>
      </w:pPr>
      <w:r>
        <w:t>System musi umożliwiać automatyczne przypisywanie odcinków oraz ulic na podstawie geometrii obiektów (w przypadku dodawania obiektów z poziomu mapy)</w:t>
      </w:r>
    </w:p>
    <w:p w14:paraId="2A69EA85" w14:textId="77777777" w:rsidR="003A2CA9" w:rsidRDefault="003A2CA9">
      <w:pPr>
        <w:pStyle w:val="Akapitzlist"/>
        <w:numPr>
          <w:ilvl w:val="0"/>
          <w:numId w:val="225"/>
        </w:numPr>
        <w:spacing w:after="160" w:line="276" w:lineRule="auto"/>
        <w:ind w:right="0"/>
        <w:jc w:val="both"/>
      </w:pPr>
      <w:r>
        <w:lastRenderedPageBreak/>
        <w:t>System musi umożliwiać automatyczną numerację decyzji w obrębie roku według wzoru zdefiniowanego przez użytkownika z możliwością wyłączenia numeracji w pojedynczym obiekcie, nie wpływając na logiczny porządek przyszłej numeracji</w:t>
      </w:r>
    </w:p>
    <w:p w14:paraId="3C56C7AF" w14:textId="77777777" w:rsidR="003A2CA9" w:rsidRDefault="003A2CA9">
      <w:pPr>
        <w:pStyle w:val="Akapitzlist"/>
        <w:numPr>
          <w:ilvl w:val="0"/>
          <w:numId w:val="225"/>
        </w:numPr>
        <w:spacing w:after="160" w:line="276" w:lineRule="auto"/>
        <w:ind w:right="0"/>
        <w:jc w:val="both"/>
      </w:pPr>
      <w:r>
        <w:t>System musi umożliwiać automatyczne odczytywanie informacji o kategorii drogi na podstawie geometrii zajęcia pasa.</w:t>
      </w:r>
    </w:p>
    <w:p w14:paraId="68375678" w14:textId="77777777" w:rsidR="003A2CA9" w:rsidRDefault="003A2CA9">
      <w:pPr>
        <w:pStyle w:val="Akapitzlist"/>
        <w:numPr>
          <w:ilvl w:val="0"/>
          <w:numId w:val="225"/>
        </w:numPr>
        <w:spacing w:after="160" w:line="276" w:lineRule="auto"/>
        <w:ind w:right="0"/>
        <w:jc w:val="both"/>
      </w:pPr>
      <w:r>
        <w:t>System musi umożliwiać automatyczne pobieranie do numeru decyzji zajęcia pasa informacji o kategorii drogi na podstawie geometrii (w przypadku dodawania obiektów z poziomu mapy).</w:t>
      </w:r>
    </w:p>
    <w:p w14:paraId="2DFD27E4" w14:textId="77777777" w:rsidR="003A2CA9" w:rsidRDefault="003A2CA9">
      <w:pPr>
        <w:pStyle w:val="Akapitzlist"/>
        <w:numPr>
          <w:ilvl w:val="0"/>
          <w:numId w:val="225"/>
        </w:numPr>
        <w:spacing w:after="160" w:line="276" w:lineRule="auto"/>
        <w:ind w:right="0"/>
        <w:jc w:val="both"/>
      </w:pPr>
      <w:r>
        <w:t>System musi umożliwiać autouzupełnianie danych wnioskodawcy (Imię i nazwisko, Adres, NIP, PESEL) podczas dodawania oraz edycji zajęcia pasa drogowego, po wpisaniu minimum 3 znaków w dowolnym polu dotyczącym wnioskodawcy (Imię i nazwisko, Adres, NIP, PESEL), na podstawie danych zgromadzonych w rejestrze wnioskodawców. W przypadku braku Wnioskodawcy w rejestrze, system musi umożliwiać dodanie nowego Wnioskodawcy do bazy bezpośrednio z poziomu widoku dodawania/edycji zajęcia pasa drogowego.</w:t>
      </w:r>
    </w:p>
    <w:p w14:paraId="63F017B0" w14:textId="77777777" w:rsidR="003A2CA9" w:rsidRDefault="003A2CA9">
      <w:pPr>
        <w:pStyle w:val="Akapitzlist"/>
        <w:numPr>
          <w:ilvl w:val="0"/>
          <w:numId w:val="225"/>
        </w:numPr>
        <w:spacing w:after="160" w:line="276" w:lineRule="auto"/>
        <w:ind w:right="0"/>
        <w:jc w:val="both"/>
      </w:pPr>
      <w:r>
        <w:t>System musi umożliwiać prowadzenie listy celów wydania decyzji zajęcia pasa</w:t>
      </w:r>
    </w:p>
    <w:p w14:paraId="0CC9AE2E" w14:textId="77777777" w:rsidR="003A2CA9" w:rsidRDefault="003A2CA9">
      <w:pPr>
        <w:pStyle w:val="Akapitzlist"/>
        <w:numPr>
          <w:ilvl w:val="0"/>
          <w:numId w:val="225"/>
        </w:numPr>
        <w:spacing w:after="160" w:line="276" w:lineRule="auto"/>
        <w:ind w:right="0"/>
        <w:jc w:val="both"/>
      </w:pPr>
      <w:r>
        <w:t>System musi umożliwiać autouzupełnianie celu zajęcia pasa podczas dodawania oraz edycji zajęcia pasa drogowego na podstawie danych zgromadzonych w rejestrze celów po podaniu minimum trzech znaków. W przypadku braku pożądanej pozycji w rejestrze, system musi umożliwiać dodanie nowego celu do bazy bezpośrednio z poziomu widoku dodawania/edycji zajęcia pasa drogowego.</w:t>
      </w:r>
    </w:p>
    <w:p w14:paraId="302BDC20" w14:textId="77777777" w:rsidR="003A2CA9" w:rsidRDefault="003A2CA9">
      <w:pPr>
        <w:pStyle w:val="Akapitzlist"/>
        <w:numPr>
          <w:ilvl w:val="0"/>
          <w:numId w:val="225"/>
        </w:numPr>
        <w:spacing w:after="160" w:line="276" w:lineRule="auto"/>
        <w:ind w:right="0"/>
        <w:jc w:val="both"/>
      </w:pPr>
      <w:r>
        <w:t>System musi umożliwiać filtrowanie decyzji zajęcia pasa po następujących atrybutach: status, kategoria drogi, numer ewidencyjny odcinka drogi, dane wnioskodawcy, rok wydania, data zajęcia pasa, cel oraz prezentację danych wynikowych na oddzielnej warstwie w oknie mapy.</w:t>
      </w:r>
    </w:p>
    <w:p w14:paraId="1DA8810F" w14:textId="77777777" w:rsidR="003A2CA9" w:rsidRDefault="003A2CA9">
      <w:pPr>
        <w:pStyle w:val="Akapitzlist"/>
        <w:numPr>
          <w:ilvl w:val="0"/>
          <w:numId w:val="225"/>
        </w:numPr>
        <w:spacing w:after="160" w:line="276" w:lineRule="auto"/>
        <w:ind w:right="0"/>
        <w:jc w:val="both"/>
      </w:pPr>
      <w:r>
        <w:t>System musi umożliwiać grupowanie decyzji zajęcia pasa poprzez przypisywanie im unikalnych atrybutów identyfikujących, etykiet (tagów).</w:t>
      </w:r>
    </w:p>
    <w:p w14:paraId="646BD039" w14:textId="77777777" w:rsidR="003A2CA9" w:rsidRDefault="003A2CA9">
      <w:pPr>
        <w:pStyle w:val="Akapitzlist"/>
        <w:numPr>
          <w:ilvl w:val="0"/>
          <w:numId w:val="225"/>
        </w:numPr>
        <w:spacing w:after="160" w:line="276" w:lineRule="auto"/>
        <w:ind w:right="0"/>
        <w:jc w:val="both"/>
      </w:pPr>
      <w:r>
        <w:t>System musi umożliwiać użytkownikowi indywidualne kształtowanie wyświetlanej zawartości rejestru decyzji zajęcia pasa, poprzez samodzielne decydowanie o włączeniu wyświetlania poszczególnych kolumn w rejestrze oraz ich kolejności. System musi umożliwiać edycję widoku rejestru jedynie u zalogowanego użytkownika, bez wywoływania zmian u pozostałych użytkowników systemu.</w:t>
      </w:r>
    </w:p>
    <w:p w14:paraId="17200841" w14:textId="77777777" w:rsidR="003A2CA9" w:rsidRDefault="003A2CA9">
      <w:pPr>
        <w:pStyle w:val="Akapitzlist"/>
        <w:numPr>
          <w:ilvl w:val="0"/>
          <w:numId w:val="225"/>
        </w:numPr>
        <w:spacing w:after="160" w:line="276" w:lineRule="auto"/>
        <w:ind w:right="0"/>
        <w:jc w:val="both"/>
      </w:pPr>
      <w:r>
        <w:t>System musi umożliwiać generowanie zestawień pokazujących liczbę wydanych decyzji, sumę zajętych powierzchni oraz opłat w podziale na wnioskodawców, uwzględniając kategorię drogi, status zajęcia pasa oraz daty zajęcia pasa.</w:t>
      </w:r>
    </w:p>
    <w:p w14:paraId="42E96E85" w14:textId="77777777" w:rsidR="003A2CA9" w:rsidRDefault="003A2CA9">
      <w:pPr>
        <w:pStyle w:val="Akapitzlist"/>
        <w:numPr>
          <w:ilvl w:val="0"/>
          <w:numId w:val="225"/>
        </w:numPr>
        <w:spacing w:after="160" w:line="276" w:lineRule="auto"/>
        <w:ind w:right="0"/>
        <w:jc w:val="both"/>
      </w:pPr>
      <w:r>
        <w:t>System musi umożliwiać generowanie zestawień decyzji zajęcia pasa, których termin upływa przed wskazaną datą oraz ich prezentację oddzielnej warstwie w oknie mapy.</w:t>
      </w:r>
    </w:p>
    <w:p w14:paraId="1041B40B" w14:textId="77777777" w:rsidR="003A2CA9" w:rsidRDefault="003A2CA9">
      <w:pPr>
        <w:pStyle w:val="Akapitzlist"/>
        <w:numPr>
          <w:ilvl w:val="0"/>
          <w:numId w:val="225"/>
        </w:numPr>
        <w:spacing w:after="160" w:line="276" w:lineRule="auto"/>
        <w:ind w:right="0"/>
        <w:jc w:val="both"/>
      </w:pPr>
      <w:r>
        <w:t>System musi umożliwiać generowanie decyzji zajęcia pasa drogowego z poziomu mapy oraz rejestru w formie tabelarycznej.</w:t>
      </w:r>
    </w:p>
    <w:p w14:paraId="43A4C7AA" w14:textId="77777777" w:rsidR="003A2CA9" w:rsidRDefault="003A2CA9">
      <w:pPr>
        <w:pStyle w:val="Akapitzlist"/>
        <w:numPr>
          <w:ilvl w:val="0"/>
          <w:numId w:val="225"/>
        </w:numPr>
        <w:spacing w:after="160" w:line="276" w:lineRule="auto"/>
        <w:ind w:right="0"/>
        <w:jc w:val="both"/>
      </w:pPr>
      <w:r>
        <w:t>System musi umożliwić wyświetlanie na mapie zarówno pełnego rejestru jak i wybranych pozycji z rejestru na oddzielnej, dedykowanej ku temu warstwie tematycznej.</w:t>
      </w:r>
    </w:p>
    <w:p w14:paraId="238C8B0B" w14:textId="77777777" w:rsidR="003A2CA9" w:rsidRDefault="003A2CA9">
      <w:pPr>
        <w:pStyle w:val="Akapitzlist"/>
        <w:numPr>
          <w:ilvl w:val="0"/>
          <w:numId w:val="225"/>
        </w:numPr>
        <w:spacing w:after="160" w:line="276" w:lineRule="auto"/>
        <w:ind w:right="0"/>
        <w:jc w:val="both"/>
      </w:pPr>
      <w:r>
        <w:t>System musi umożliwiać automatycznie markować zajęcia pasa, których data zakończenia minęła, a status wskazuje na ich trwanie oraz podawać liczbę dni, która upłynęła od planowanej daty zakończenia zajęcia pasa.</w:t>
      </w:r>
    </w:p>
    <w:p w14:paraId="61BEE702" w14:textId="77777777" w:rsidR="003A2CA9" w:rsidRDefault="003A2CA9">
      <w:pPr>
        <w:pStyle w:val="Akapitzlist"/>
        <w:numPr>
          <w:ilvl w:val="0"/>
          <w:numId w:val="225"/>
        </w:numPr>
        <w:spacing w:after="160" w:line="276" w:lineRule="auto"/>
        <w:ind w:right="0"/>
        <w:jc w:val="both"/>
      </w:pPr>
      <w:r>
        <w:t>System musi umożliwiać pobieranie do formatu *.shp zarówno pełnego rejestru jak i wybranych pozycji z rejestru (dotyczy obiektów z geometrią).</w:t>
      </w:r>
    </w:p>
    <w:p w14:paraId="73B11289" w14:textId="77777777" w:rsidR="003A2CA9" w:rsidRDefault="003A2CA9">
      <w:pPr>
        <w:pStyle w:val="Akapitzlist"/>
        <w:numPr>
          <w:ilvl w:val="0"/>
          <w:numId w:val="225"/>
        </w:numPr>
        <w:spacing w:after="160" w:line="276" w:lineRule="auto"/>
        <w:ind w:right="0"/>
        <w:jc w:val="both"/>
      </w:pPr>
      <w:r>
        <w:t>System musi umożliwiać grupową edycję zarówno pełnego rejestru jak i wybranych pozycji z rejestru co najmniej w zakresie: status, cel, sposób zajęcia pasa, data wpływu wniosku, tagi.</w:t>
      </w:r>
    </w:p>
    <w:p w14:paraId="6B2117AA" w14:textId="77777777" w:rsidR="003A2CA9" w:rsidRDefault="003A2CA9">
      <w:pPr>
        <w:pStyle w:val="Akapitzlist"/>
        <w:numPr>
          <w:ilvl w:val="0"/>
          <w:numId w:val="225"/>
        </w:numPr>
        <w:spacing w:after="160" w:line="276" w:lineRule="auto"/>
        <w:ind w:right="0"/>
        <w:jc w:val="both"/>
      </w:pPr>
      <w:r>
        <w:lastRenderedPageBreak/>
        <w:t>System musi umożliwiać dodawanie, modyfikowanie oraz usuwanie zajęcia pasa drogowego z poziomu rejestru zajęcia pasa drogowego.</w:t>
      </w:r>
    </w:p>
    <w:p w14:paraId="6F95C55F" w14:textId="77777777" w:rsidR="003A2CA9" w:rsidRDefault="003A2CA9">
      <w:pPr>
        <w:pStyle w:val="Akapitzlist"/>
        <w:numPr>
          <w:ilvl w:val="0"/>
          <w:numId w:val="225"/>
        </w:numPr>
        <w:spacing w:after="160" w:line="276" w:lineRule="auto"/>
        <w:ind w:right="0"/>
        <w:jc w:val="both"/>
      </w:pPr>
      <w:r>
        <w:t xml:space="preserve">System musi umożliwiać przejście do widoku podglądu atrybutów opisowych zajęcia pasa, przejście do trybu edycji atrybutów opisowych zajęcia pasa, usuwanie zajęcia pasa, pobranie geometrii zajęcia pasa *.kml, przybliżenie widoku mapy do lokalizacji wskazanego zajęcia pasa, przejście do listy załączników zajęcia pasa bezpośrednio z poziomu rejestru zajęcia pasa w formie tabelarycznej. </w:t>
      </w:r>
    </w:p>
    <w:p w14:paraId="5FC1CE03" w14:textId="77777777" w:rsidR="003A2CA9" w:rsidRDefault="003A2CA9">
      <w:pPr>
        <w:pStyle w:val="Akapitzlist"/>
        <w:numPr>
          <w:ilvl w:val="0"/>
          <w:numId w:val="225"/>
        </w:numPr>
        <w:spacing w:after="160" w:line="276" w:lineRule="auto"/>
        <w:ind w:right="0"/>
        <w:jc w:val="both"/>
      </w:pPr>
      <w:r>
        <w:t>System musi umożliwiać przejście do listy wygenerowanych decyzji zajęcia pasa dla działki, po kliknięciu w hiperłącze odsyłające do właściwego widoku bezpośrednio z poziomu okna informacyjnego pop-up działki. Hiperłącze musi być zapisane w widoku okna informacyjnego pop-up działki jako cyfra odpowiadająca odpowiadających liczbie wygenerowanych dokumentów.</w:t>
      </w:r>
    </w:p>
    <w:p w14:paraId="290936B6" w14:textId="77777777" w:rsidR="003A2CA9" w:rsidRDefault="003A2CA9">
      <w:pPr>
        <w:pStyle w:val="Akapitzlist"/>
        <w:numPr>
          <w:ilvl w:val="0"/>
          <w:numId w:val="225"/>
        </w:numPr>
        <w:spacing w:after="160" w:line="276" w:lineRule="auto"/>
        <w:ind w:right="0"/>
        <w:jc w:val="both"/>
      </w:pPr>
      <w:r>
        <w:t>System musi umożliwiać pobieranie zawartości rejestru do formatu *.pdf, *.csv, *.txt, *.xls</w:t>
      </w:r>
    </w:p>
    <w:p w14:paraId="6184B3FD" w14:textId="77777777" w:rsidR="003A2CA9" w:rsidRDefault="003A2CA9">
      <w:pPr>
        <w:pStyle w:val="Akapitzlist"/>
        <w:numPr>
          <w:ilvl w:val="0"/>
          <w:numId w:val="225"/>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3AF9E2E0" w14:textId="77777777" w:rsidR="003A2CA9" w:rsidRDefault="003A2CA9">
      <w:pPr>
        <w:pStyle w:val="Akapitzlist"/>
        <w:numPr>
          <w:ilvl w:val="0"/>
          <w:numId w:val="225"/>
        </w:numPr>
        <w:spacing w:after="160" w:line="276" w:lineRule="auto"/>
        <w:ind w:right="0"/>
        <w:jc w:val="both"/>
      </w:pPr>
      <w:r>
        <w:t>System musi umożliwiać dodawanie załączników do obiektów w formacie *.jpg, *.png, *.pdf, *.doc, *.docx, *.xls, *.xlsx, *.mp4, *.mpg, *.avi, *.mp3, *.tiff oraz ich usuwanie.</w:t>
      </w:r>
    </w:p>
    <w:p w14:paraId="1F818FC8" w14:textId="77777777" w:rsidR="003A2CA9" w:rsidRDefault="003A2CA9">
      <w:pPr>
        <w:pStyle w:val="Akapitzlist"/>
        <w:numPr>
          <w:ilvl w:val="0"/>
          <w:numId w:val="225"/>
        </w:numPr>
        <w:spacing w:after="160" w:line="276" w:lineRule="auto"/>
        <w:ind w:right="0"/>
        <w:jc w:val="both"/>
      </w:pPr>
      <w:r>
        <w:t xml:space="preserve">System musi umożliwić przeszukiwanie rejestru po ciągu znaków w dowolnym atrybucie wyświetlanym w widoku rejestru w formie tabelarycznej. </w:t>
      </w:r>
    </w:p>
    <w:p w14:paraId="4875AE6B" w14:textId="77777777" w:rsidR="003A2CA9" w:rsidRDefault="003A2CA9">
      <w:pPr>
        <w:pStyle w:val="Akapitzlist"/>
        <w:numPr>
          <w:ilvl w:val="0"/>
          <w:numId w:val="225"/>
        </w:numPr>
        <w:spacing w:after="160" w:line="276" w:lineRule="auto"/>
        <w:ind w:right="0"/>
        <w:jc w:val="both"/>
      </w:pPr>
      <w:r>
        <w:t>System musi umożliwiać sortowanie rejestru po dowolnej kolumnie wyświetlanej w rejestrze tabelarycznym.</w:t>
      </w:r>
    </w:p>
    <w:p w14:paraId="65B112A4" w14:textId="77777777" w:rsidR="003A2CA9" w:rsidRDefault="003A2CA9" w:rsidP="00AE64B2">
      <w:pPr>
        <w:pStyle w:val="Nagwek1"/>
        <w:numPr>
          <w:ilvl w:val="2"/>
          <w:numId w:val="2"/>
        </w:numPr>
        <w:spacing w:before="240" w:after="240" w:line="276" w:lineRule="auto"/>
        <w:ind w:right="74"/>
        <w:jc w:val="both"/>
      </w:pPr>
      <w:bookmarkStart w:id="119" w:name="_Toc172304432"/>
      <w:bookmarkStart w:id="120" w:name="_Toc172821389"/>
      <w:bookmarkStart w:id="121" w:name="_Toc180506826"/>
      <w:bookmarkStart w:id="122" w:name="_Toc219026925"/>
      <w:r>
        <w:t>Wymagania funkcjonalne w zakresie utrzymania dróg.</w:t>
      </w:r>
      <w:bookmarkEnd w:id="119"/>
      <w:bookmarkEnd w:id="120"/>
      <w:bookmarkEnd w:id="121"/>
      <w:bookmarkEnd w:id="122"/>
    </w:p>
    <w:p w14:paraId="5524FA43" w14:textId="77777777" w:rsidR="003A2CA9" w:rsidRDefault="003A2CA9">
      <w:pPr>
        <w:pStyle w:val="Akapitzlist"/>
        <w:numPr>
          <w:ilvl w:val="0"/>
          <w:numId w:val="226"/>
        </w:numPr>
        <w:spacing w:after="160" w:line="276" w:lineRule="auto"/>
        <w:ind w:right="0"/>
        <w:jc w:val="both"/>
      </w:pPr>
      <w:r>
        <w:t>System musi umożliwiać zarządzanie zadaniami z zakresu zimowego utrzymania dróg oraz koszenia trawników i poboczy poprzez prowadzenie ewidencji w postaci rejestrów: rejonów, podwykonawców, danych dot. utrzymania dróg oraz przejazdów.</w:t>
      </w:r>
    </w:p>
    <w:p w14:paraId="06A1D0A2" w14:textId="77777777" w:rsidR="003A2CA9" w:rsidRDefault="003A2CA9">
      <w:pPr>
        <w:pStyle w:val="Akapitzlist"/>
        <w:numPr>
          <w:ilvl w:val="0"/>
          <w:numId w:val="226"/>
        </w:numPr>
        <w:spacing w:after="160" w:line="276" w:lineRule="auto"/>
        <w:ind w:right="0"/>
        <w:jc w:val="both"/>
      </w:pPr>
      <w:r>
        <w:t>System musi umożliwiać tworzenie ewidencji rejonów w formie tabelarycznej oraz prezentację rejestru na mapie w formie poligonów.</w:t>
      </w:r>
    </w:p>
    <w:p w14:paraId="08CD86BC" w14:textId="77777777" w:rsidR="003A2CA9" w:rsidRDefault="003A2CA9">
      <w:pPr>
        <w:pStyle w:val="Akapitzlist"/>
        <w:numPr>
          <w:ilvl w:val="0"/>
          <w:numId w:val="226"/>
        </w:numPr>
        <w:spacing w:after="160" w:line="276" w:lineRule="auto"/>
        <w:ind w:right="0"/>
        <w:jc w:val="both"/>
      </w:pPr>
      <w:r>
        <w:t>System musi umożliwiać dodanie geometrii rejony poprzez ręczne wrysowanie granic poligonu na mapie oraz poprzez pobranie geometrii ze wskazanego obrębu ewidencyjnego.</w:t>
      </w:r>
    </w:p>
    <w:p w14:paraId="4FB69065" w14:textId="77777777" w:rsidR="003A2CA9" w:rsidRDefault="003A2CA9">
      <w:pPr>
        <w:pStyle w:val="Akapitzlist"/>
        <w:numPr>
          <w:ilvl w:val="0"/>
          <w:numId w:val="226"/>
        </w:numPr>
        <w:spacing w:after="160" w:line="276" w:lineRule="auto"/>
        <w:ind w:right="0"/>
        <w:jc w:val="both"/>
      </w:pPr>
      <w:r>
        <w:t>System musi spełniać następujące wymagania funkcjonalne w zakresie prowadzenia rejestru rejonów:</w:t>
      </w:r>
    </w:p>
    <w:p w14:paraId="29CE5214" w14:textId="77777777" w:rsidR="003A2CA9" w:rsidRDefault="003A2CA9">
      <w:pPr>
        <w:pStyle w:val="Akapitzlist"/>
        <w:numPr>
          <w:ilvl w:val="1"/>
          <w:numId w:val="226"/>
        </w:numPr>
        <w:spacing w:after="160" w:line="276" w:lineRule="auto"/>
        <w:ind w:right="0"/>
        <w:jc w:val="both"/>
      </w:pPr>
      <w:r>
        <w:t>System musi umożliwiać gromadzenie w rejestrze następujących danych o rejonach:</w:t>
      </w:r>
    </w:p>
    <w:p w14:paraId="6B2F8581" w14:textId="77777777" w:rsidR="003A2CA9" w:rsidRDefault="003A2CA9">
      <w:pPr>
        <w:pStyle w:val="Akapitzlist"/>
        <w:numPr>
          <w:ilvl w:val="2"/>
          <w:numId w:val="226"/>
        </w:numPr>
        <w:spacing w:after="160" w:line="276" w:lineRule="auto"/>
        <w:ind w:right="0"/>
        <w:jc w:val="both"/>
      </w:pPr>
      <w:r>
        <w:t>nazwa rejonu;</w:t>
      </w:r>
    </w:p>
    <w:p w14:paraId="1921A791" w14:textId="77777777" w:rsidR="003A2CA9" w:rsidRDefault="003A2CA9">
      <w:pPr>
        <w:pStyle w:val="Akapitzlist"/>
        <w:numPr>
          <w:ilvl w:val="2"/>
          <w:numId w:val="226"/>
        </w:numPr>
        <w:spacing w:after="160" w:line="276" w:lineRule="auto"/>
        <w:ind w:right="0"/>
        <w:jc w:val="both"/>
      </w:pPr>
      <w:r>
        <w:t>numer ewidencyjne odcinków dróg;</w:t>
      </w:r>
    </w:p>
    <w:p w14:paraId="3B262956" w14:textId="77777777" w:rsidR="003A2CA9" w:rsidRDefault="003A2CA9">
      <w:pPr>
        <w:pStyle w:val="Akapitzlist"/>
        <w:numPr>
          <w:ilvl w:val="2"/>
          <w:numId w:val="226"/>
        </w:numPr>
        <w:spacing w:after="160" w:line="276" w:lineRule="auto"/>
        <w:ind w:right="0"/>
        <w:jc w:val="both"/>
      </w:pPr>
      <w:r>
        <w:t>ulice;</w:t>
      </w:r>
    </w:p>
    <w:p w14:paraId="420CA2E8" w14:textId="77777777" w:rsidR="003A2CA9" w:rsidRDefault="003A2CA9">
      <w:pPr>
        <w:pStyle w:val="Akapitzlist"/>
        <w:numPr>
          <w:ilvl w:val="2"/>
          <w:numId w:val="226"/>
        </w:numPr>
        <w:spacing w:after="160" w:line="276" w:lineRule="auto"/>
        <w:ind w:right="0"/>
        <w:jc w:val="both"/>
      </w:pPr>
      <w:r>
        <w:t>elementy utrzymania.</w:t>
      </w:r>
    </w:p>
    <w:p w14:paraId="79D26FE0" w14:textId="77777777" w:rsidR="003A2CA9" w:rsidRDefault="003A2CA9">
      <w:pPr>
        <w:pStyle w:val="Akapitzlist"/>
        <w:numPr>
          <w:ilvl w:val="1"/>
          <w:numId w:val="226"/>
        </w:numPr>
        <w:spacing w:after="160" w:line="276" w:lineRule="auto"/>
        <w:ind w:right="0"/>
        <w:jc w:val="both"/>
      </w:pPr>
      <w:r>
        <w:t xml:space="preserve">System musi umożliwiać automatyczne odczytywanie informacji o numerach odcinków oraz ulicach, mieszczących się w granicach rejonu, na podstawie geometrii. System musi umożliwiać skorygowanie listy odcinków/ulic przynależących do rejonu w dowolnym momencie. </w:t>
      </w:r>
    </w:p>
    <w:p w14:paraId="191ADD29" w14:textId="77777777" w:rsidR="003A2CA9" w:rsidRDefault="003A2CA9">
      <w:pPr>
        <w:pStyle w:val="Akapitzlist"/>
        <w:numPr>
          <w:ilvl w:val="1"/>
          <w:numId w:val="226"/>
        </w:numPr>
        <w:spacing w:after="160" w:line="276" w:lineRule="auto"/>
        <w:ind w:right="0"/>
        <w:jc w:val="both"/>
      </w:pPr>
      <w:r>
        <w:t>System musi umożliwiać wskazanie z listy odcinków/ulic, odcinków/ulic, mieszczących się w rejonie. Lista odcinków/ulic musi być dostępna w nowym oknie, wyświetlony bezpośrednio z poziomu formularza dodawania/edycji rejonu.</w:t>
      </w:r>
    </w:p>
    <w:p w14:paraId="36A3403E" w14:textId="77777777" w:rsidR="003A2CA9" w:rsidRDefault="003A2CA9">
      <w:pPr>
        <w:pStyle w:val="Akapitzlist"/>
        <w:numPr>
          <w:ilvl w:val="1"/>
          <w:numId w:val="226"/>
        </w:numPr>
        <w:spacing w:after="160" w:line="276" w:lineRule="auto"/>
        <w:ind w:right="0"/>
        <w:jc w:val="both"/>
      </w:pPr>
      <w:r>
        <w:lastRenderedPageBreak/>
        <w:t xml:space="preserve">System musi umożliwiać wizualizację rejonów utrzymania dróg na mapie w kolorze zdefiniowanym przez użytkownika bezpośrednio w formularzu dodawania nowego rejonu. </w:t>
      </w:r>
    </w:p>
    <w:p w14:paraId="2FE455E7" w14:textId="77777777" w:rsidR="003A2CA9" w:rsidRDefault="003A2CA9">
      <w:pPr>
        <w:pStyle w:val="Akapitzlist"/>
        <w:numPr>
          <w:ilvl w:val="1"/>
          <w:numId w:val="226"/>
        </w:numPr>
        <w:spacing w:after="160" w:line="276" w:lineRule="auto"/>
        <w:ind w:right="0"/>
        <w:jc w:val="both"/>
      </w:pPr>
      <w:r>
        <w:t>System musi umożliwiać podział odcinków drogowych według standardów utrzymania zimowego oraz ich wizualizację na mapie.</w:t>
      </w:r>
    </w:p>
    <w:p w14:paraId="65C04E6A" w14:textId="77777777" w:rsidR="003A2CA9" w:rsidRDefault="003A2CA9">
      <w:pPr>
        <w:pStyle w:val="Akapitzlist"/>
        <w:numPr>
          <w:ilvl w:val="1"/>
          <w:numId w:val="226"/>
        </w:numPr>
        <w:spacing w:after="160" w:line="276" w:lineRule="auto"/>
        <w:ind w:right="0"/>
        <w:jc w:val="both"/>
      </w:pPr>
      <w:r>
        <w:t>System musi umożliwiać dodawanie, modyfikowanie oraz usuwanie rejonów bezpośrednio z poziomu rejestru tabelarycznego.</w:t>
      </w:r>
    </w:p>
    <w:p w14:paraId="1D8D2DFF" w14:textId="77777777" w:rsidR="003A2CA9" w:rsidRDefault="003A2CA9">
      <w:pPr>
        <w:pStyle w:val="Akapitzlist"/>
        <w:numPr>
          <w:ilvl w:val="1"/>
          <w:numId w:val="226"/>
        </w:numPr>
        <w:spacing w:after="160" w:line="276" w:lineRule="auto"/>
        <w:ind w:right="0"/>
        <w:jc w:val="both"/>
      </w:pPr>
      <w:r>
        <w:t>System musi umożliwiać pobieranie zawartości rejestru do formatu *.pdf, *.csv, *.txt, *.xls.</w:t>
      </w:r>
    </w:p>
    <w:p w14:paraId="4C2A6248" w14:textId="77777777" w:rsidR="003A2CA9" w:rsidRDefault="003A2CA9">
      <w:pPr>
        <w:pStyle w:val="Akapitzlist"/>
        <w:numPr>
          <w:ilvl w:val="1"/>
          <w:numId w:val="226"/>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11094B69" w14:textId="77777777" w:rsidR="003A2CA9" w:rsidRDefault="003A2CA9">
      <w:pPr>
        <w:pStyle w:val="Akapitzlist"/>
        <w:numPr>
          <w:ilvl w:val="1"/>
          <w:numId w:val="226"/>
        </w:numPr>
        <w:spacing w:after="160" w:line="276" w:lineRule="auto"/>
        <w:ind w:right="0"/>
        <w:jc w:val="both"/>
      </w:pPr>
      <w:r>
        <w:t xml:space="preserve">System musi umożliwiać przejście do widoku podglądu atrybutów opisowych rejonu, przejście do trybu edycji atrybutów opisowych rejonu, usuwanie rejonu, pobranie geometrii rejonu do *.kml, przybliżenie widoku mapy do lokalizacji wskazanego rejonu, przejście do listy załączników rejonu bezpośrednio z poziomu rejestru węzłów w formie tabelarycznej. </w:t>
      </w:r>
    </w:p>
    <w:p w14:paraId="2C9EBA29" w14:textId="77777777" w:rsidR="003A2CA9" w:rsidRDefault="003A2CA9">
      <w:pPr>
        <w:pStyle w:val="Akapitzlist"/>
        <w:numPr>
          <w:ilvl w:val="1"/>
          <w:numId w:val="226"/>
        </w:numPr>
        <w:spacing w:after="160" w:line="276" w:lineRule="auto"/>
        <w:ind w:right="0"/>
        <w:jc w:val="both"/>
      </w:pPr>
      <w:r>
        <w:t>System musi umożliwiać pobieranie zarówno wszystkich obiektów w rejestrze oraz dla wybranych przez użytkownika obiektów do formatu *.csv.</w:t>
      </w:r>
    </w:p>
    <w:p w14:paraId="60588784" w14:textId="77777777" w:rsidR="003A2CA9" w:rsidRDefault="003A2CA9">
      <w:pPr>
        <w:pStyle w:val="Akapitzlist"/>
        <w:numPr>
          <w:ilvl w:val="1"/>
          <w:numId w:val="226"/>
        </w:numPr>
        <w:spacing w:after="160" w:line="276" w:lineRule="auto"/>
        <w:ind w:right="0"/>
        <w:jc w:val="both"/>
      </w:pPr>
      <w:r>
        <w:t>System musi umożliwiać dodawanie załączników do obiektów w formacie *.jpg, *.png, *.pdf, *.doc, *.docx, *.xls, *.xlsx, *.mp4, *.mpg, *.avi, *.mp3, *.tiff oraz ich usuwanie.</w:t>
      </w:r>
    </w:p>
    <w:p w14:paraId="3F53BDE0" w14:textId="77777777" w:rsidR="003A2CA9" w:rsidRDefault="003A2CA9">
      <w:pPr>
        <w:pStyle w:val="Akapitzlist"/>
        <w:numPr>
          <w:ilvl w:val="1"/>
          <w:numId w:val="226"/>
        </w:numPr>
        <w:spacing w:after="160" w:line="276" w:lineRule="auto"/>
        <w:ind w:right="0"/>
        <w:jc w:val="both"/>
      </w:pPr>
      <w:r>
        <w:t xml:space="preserve">System musi umożliwić przeszukiwanie rejestru po ciągu znaków w dowolnym atrybucie wyświetlanym w widoku rejestru w formie tabelarycznej. </w:t>
      </w:r>
    </w:p>
    <w:p w14:paraId="0AA81BEF" w14:textId="77777777" w:rsidR="003A2CA9" w:rsidRDefault="003A2CA9">
      <w:pPr>
        <w:pStyle w:val="Akapitzlist"/>
        <w:numPr>
          <w:ilvl w:val="1"/>
          <w:numId w:val="226"/>
        </w:numPr>
        <w:spacing w:after="160" w:line="276" w:lineRule="auto"/>
        <w:ind w:right="0"/>
        <w:jc w:val="both"/>
      </w:pPr>
      <w:r>
        <w:t>System musi umożliwiać sortowanie rejestru po dowolnej kolumnie wyświetlanej w rejestrze tabelarycznym.</w:t>
      </w:r>
    </w:p>
    <w:p w14:paraId="6E446654" w14:textId="77777777" w:rsidR="003A2CA9" w:rsidRDefault="003A2CA9">
      <w:pPr>
        <w:pStyle w:val="Akapitzlist"/>
        <w:numPr>
          <w:ilvl w:val="1"/>
          <w:numId w:val="226"/>
        </w:numPr>
        <w:spacing w:after="160" w:line="276" w:lineRule="auto"/>
        <w:ind w:right="0"/>
        <w:jc w:val="both"/>
      </w:pPr>
      <w:r>
        <w:t>System musi umożliwiać przejście do widoku listy wykonawców, powiązanych z rejonem po kliknięciu w hiperłącze odsyłające do właściwego widoku z poziomu rejestru rejonów.  Hiperłącze musi być zapisane w widoku rejestru jako cyfra odpowiadająca liczbie podwykonawców.</w:t>
      </w:r>
    </w:p>
    <w:p w14:paraId="5116A1CC" w14:textId="77777777" w:rsidR="003A2CA9" w:rsidRDefault="003A2CA9">
      <w:pPr>
        <w:pStyle w:val="Akapitzlist"/>
        <w:numPr>
          <w:ilvl w:val="1"/>
          <w:numId w:val="226"/>
        </w:numPr>
        <w:spacing w:after="160" w:line="276" w:lineRule="auto"/>
        <w:ind w:right="0"/>
        <w:jc w:val="both"/>
      </w:pPr>
      <w:r>
        <w:t>System musi umożliwiać filtrowanie rejestru co najmniej po następujących atrybutach: numer ewidencyjny, typ.</w:t>
      </w:r>
    </w:p>
    <w:p w14:paraId="6C49DD8F" w14:textId="77777777" w:rsidR="003A2CA9" w:rsidRDefault="003A2CA9">
      <w:pPr>
        <w:pStyle w:val="Akapitzlist"/>
        <w:numPr>
          <w:ilvl w:val="1"/>
          <w:numId w:val="226"/>
        </w:numPr>
        <w:spacing w:after="160" w:line="276" w:lineRule="auto"/>
        <w:ind w:right="0"/>
        <w:jc w:val="both"/>
      </w:pPr>
      <w:r>
        <w:t>System musi umożliwiać jednoczesną edycję atrybutów opisowych samodzielnie wybranych rejonów w zakresie co najmniej następujących atrybutów: elementy utrzymania, kolor wyświetlania na mapie.</w:t>
      </w:r>
    </w:p>
    <w:p w14:paraId="68C5979B" w14:textId="77777777" w:rsidR="003A2CA9" w:rsidRDefault="003A2CA9">
      <w:pPr>
        <w:pStyle w:val="Akapitzlist"/>
        <w:numPr>
          <w:ilvl w:val="0"/>
          <w:numId w:val="226"/>
        </w:numPr>
        <w:spacing w:after="160" w:line="276" w:lineRule="auto"/>
        <w:ind w:right="0"/>
        <w:jc w:val="both"/>
      </w:pPr>
      <w:r>
        <w:t>System musi umożliwiać tworzenie ewidencji podwykonawców w formie tabelarycznej.</w:t>
      </w:r>
    </w:p>
    <w:p w14:paraId="7F55FB6F" w14:textId="77777777" w:rsidR="003A2CA9" w:rsidRDefault="003A2CA9">
      <w:pPr>
        <w:pStyle w:val="Akapitzlist"/>
        <w:numPr>
          <w:ilvl w:val="0"/>
          <w:numId w:val="226"/>
        </w:numPr>
        <w:spacing w:after="160" w:line="276" w:lineRule="auto"/>
        <w:ind w:right="0"/>
        <w:jc w:val="both"/>
      </w:pPr>
      <w:r>
        <w:t>System musi spełniać następujące wymagania funkcjonalne w zakresie prowadzenia rejestru podwykonawców:</w:t>
      </w:r>
    </w:p>
    <w:p w14:paraId="209BC145" w14:textId="77777777" w:rsidR="003A2CA9" w:rsidRDefault="003A2CA9">
      <w:pPr>
        <w:pStyle w:val="Akapitzlist"/>
        <w:numPr>
          <w:ilvl w:val="1"/>
          <w:numId w:val="226"/>
        </w:numPr>
        <w:spacing w:after="160" w:line="276" w:lineRule="auto"/>
        <w:ind w:right="0"/>
        <w:jc w:val="both"/>
      </w:pPr>
      <w:r>
        <w:t>System musi umożliwiać gromadzenie w rejestrze następujących danych o podwykonawcach:</w:t>
      </w:r>
    </w:p>
    <w:p w14:paraId="125235EE" w14:textId="77777777" w:rsidR="003A2CA9" w:rsidRDefault="003A2CA9">
      <w:pPr>
        <w:pStyle w:val="Akapitzlist"/>
        <w:numPr>
          <w:ilvl w:val="2"/>
          <w:numId w:val="226"/>
        </w:numPr>
        <w:spacing w:after="160" w:line="276" w:lineRule="auto"/>
        <w:ind w:right="0"/>
        <w:jc w:val="both"/>
      </w:pPr>
      <w:r>
        <w:t>imię i nazwisko lub nazwa podwykonawcy;</w:t>
      </w:r>
    </w:p>
    <w:p w14:paraId="76EBB856" w14:textId="77777777" w:rsidR="003A2CA9" w:rsidRDefault="003A2CA9">
      <w:pPr>
        <w:pStyle w:val="Akapitzlist"/>
        <w:numPr>
          <w:ilvl w:val="2"/>
          <w:numId w:val="226"/>
        </w:numPr>
        <w:spacing w:after="160" w:line="276" w:lineRule="auto"/>
        <w:ind w:right="0"/>
        <w:jc w:val="both"/>
      </w:pPr>
      <w:r>
        <w:t>adres podwykonawcy;</w:t>
      </w:r>
    </w:p>
    <w:p w14:paraId="4C0BA304" w14:textId="77777777" w:rsidR="003A2CA9" w:rsidRDefault="003A2CA9">
      <w:pPr>
        <w:pStyle w:val="Akapitzlist"/>
        <w:numPr>
          <w:ilvl w:val="2"/>
          <w:numId w:val="226"/>
        </w:numPr>
        <w:spacing w:after="160" w:line="276" w:lineRule="auto"/>
        <w:ind w:right="0"/>
        <w:jc w:val="both"/>
      </w:pPr>
      <w:r>
        <w:t>telefon kontaktowy;</w:t>
      </w:r>
    </w:p>
    <w:p w14:paraId="7579C051" w14:textId="77777777" w:rsidR="003A2CA9" w:rsidRDefault="003A2CA9">
      <w:pPr>
        <w:pStyle w:val="Akapitzlist"/>
        <w:numPr>
          <w:ilvl w:val="2"/>
          <w:numId w:val="226"/>
        </w:numPr>
        <w:spacing w:after="160" w:line="276" w:lineRule="auto"/>
        <w:ind w:right="0"/>
        <w:jc w:val="both"/>
      </w:pPr>
      <w:r>
        <w:t>posiadany sprzęt;</w:t>
      </w:r>
    </w:p>
    <w:p w14:paraId="5AD3EAE5" w14:textId="77777777" w:rsidR="003A2CA9" w:rsidRDefault="003A2CA9">
      <w:pPr>
        <w:pStyle w:val="Akapitzlist"/>
        <w:numPr>
          <w:ilvl w:val="2"/>
          <w:numId w:val="226"/>
        </w:numPr>
        <w:spacing w:after="160" w:line="276" w:lineRule="auto"/>
        <w:ind w:right="0"/>
        <w:jc w:val="both"/>
      </w:pPr>
      <w:r>
        <w:t>uwagi.</w:t>
      </w:r>
    </w:p>
    <w:p w14:paraId="0EE73C9E" w14:textId="77777777" w:rsidR="003A2CA9" w:rsidRDefault="003A2CA9">
      <w:pPr>
        <w:pStyle w:val="Akapitzlist"/>
        <w:numPr>
          <w:ilvl w:val="1"/>
          <w:numId w:val="226"/>
        </w:numPr>
        <w:spacing w:after="160" w:line="276" w:lineRule="auto"/>
        <w:ind w:right="0"/>
        <w:jc w:val="both"/>
      </w:pPr>
      <w:r>
        <w:lastRenderedPageBreak/>
        <w:t>System musi umożliwiać dodawanie, modyfikowanie oraz usuwanie podwykonawców bezpośrednio z poziomu rejestru tabelarycznego.</w:t>
      </w:r>
    </w:p>
    <w:p w14:paraId="580D42AD" w14:textId="77777777" w:rsidR="003A2CA9" w:rsidRDefault="003A2CA9">
      <w:pPr>
        <w:pStyle w:val="Akapitzlist"/>
        <w:numPr>
          <w:ilvl w:val="1"/>
          <w:numId w:val="226"/>
        </w:numPr>
        <w:spacing w:after="160" w:line="276" w:lineRule="auto"/>
        <w:ind w:right="0"/>
        <w:jc w:val="both"/>
      </w:pPr>
      <w:r>
        <w:t>System musi umożliwiać pobieranie zawartości rejestru do formatu *.pdf, *.csv, *.txt, *.xls.</w:t>
      </w:r>
    </w:p>
    <w:p w14:paraId="0FC3D96B" w14:textId="77777777" w:rsidR="003A2CA9" w:rsidRDefault="003A2CA9">
      <w:pPr>
        <w:pStyle w:val="Akapitzlist"/>
        <w:numPr>
          <w:ilvl w:val="1"/>
          <w:numId w:val="226"/>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677886EE" w14:textId="77777777" w:rsidR="003A2CA9" w:rsidRDefault="003A2CA9">
      <w:pPr>
        <w:pStyle w:val="Akapitzlist"/>
        <w:numPr>
          <w:ilvl w:val="1"/>
          <w:numId w:val="226"/>
        </w:numPr>
        <w:spacing w:after="160" w:line="276" w:lineRule="auto"/>
        <w:ind w:right="0"/>
        <w:jc w:val="both"/>
      </w:pPr>
      <w:r>
        <w:t xml:space="preserve">System musi umożliwiać przejście do widoku podglądu atrybutów opisowych podwykonawcy, przejście do trybu edycji atrybutów opisowych podwykonawcy, usuwanie podwykonawcy bezpośrednio z poziomu rejestru danych w formie tabelarycznej. </w:t>
      </w:r>
    </w:p>
    <w:p w14:paraId="15DD46FC" w14:textId="77777777" w:rsidR="003A2CA9" w:rsidRDefault="003A2CA9">
      <w:pPr>
        <w:pStyle w:val="Akapitzlist"/>
        <w:numPr>
          <w:ilvl w:val="1"/>
          <w:numId w:val="226"/>
        </w:numPr>
        <w:spacing w:after="160" w:line="276" w:lineRule="auto"/>
        <w:ind w:right="0"/>
        <w:jc w:val="both"/>
      </w:pPr>
      <w:r>
        <w:t>System musi umożliwiać pobieranie zarówno wszystkich obiektów w rejestrze oraz dla wybranych przez użytkownika obiektów do formatu *.csv.</w:t>
      </w:r>
    </w:p>
    <w:p w14:paraId="64F8E1F3" w14:textId="77777777" w:rsidR="003A2CA9" w:rsidRDefault="003A2CA9">
      <w:pPr>
        <w:pStyle w:val="Akapitzlist"/>
        <w:numPr>
          <w:ilvl w:val="1"/>
          <w:numId w:val="226"/>
        </w:numPr>
        <w:spacing w:after="160" w:line="276" w:lineRule="auto"/>
        <w:ind w:right="0"/>
        <w:jc w:val="both"/>
      </w:pPr>
      <w:r>
        <w:t xml:space="preserve">System musi umożliwić przeszukiwanie rejestru po ciągu znaków w dowolnym atrybucie wyświetlanym w widoku rejestru w formie tabelarycznej. </w:t>
      </w:r>
    </w:p>
    <w:p w14:paraId="3B010E28" w14:textId="77777777" w:rsidR="003A2CA9" w:rsidRDefault="003A2CA9">
      <w:pPr>
        <w:pStyle w:val="Akapitzlist"/>
        <w:numPr>
          <w:ilvl w:val="1"/>
          <w:numId w:val="226"/>
        </w:numPr>
        <w:spacing w:after="160" w:line="276" w:lineRule="auto"/>
        <w:ind w:right="0"/>
        <w:jc w:val="both"/>
      </w:pPr>
      <w:r>
        <w:t>System musi umożliwiać sortowanie rejestru po dowolnej kolumnie wyświetlanej w rejestrze tabelarycznym.</w:t>
      </w:r>
    </w:p>
    <w:p w14:paraId="3288D712" w14:textId="77777777" w:rsidR="003A2CA9" w:rsidRDefault="003A2CA9">
      <w:pPr>
        <w:pStyle w:val="Akapitzlist"/>
        <w:numPr>
          <w:ilvl w:val="1"/>
          <w:numId w:val="226"/>
        </w:numPr>
        <w:spacing w:after="160" w:line="276" w:lineRule="auto"/>
        <w:ind w:right="0"/>
        <w:jc w:val="both"/>
      </w:pPr>
      <w:r>
        <w:t>System musi umożliwiać tworzenie ewidencji danych dot. utrzymania dróg.</w:t>
      </w:r>
    </w:p>
    <w:p w14:paraId="46AF8C67" w14:textId="77777777" w:rsidR="003A2CA9" w:rsidRDefault="003A2CA9">
      <w:pPr>
        <w:pStyle w:val="Akapitzlist"/>
        <w:numPr>
          <w:ilvl w:val="0"/>
          <w:numId w:val="226"/>
        </w:numPr>
        <w:spacing w:after="160" w:line="276" w:lineRule="auto"/>
        <w:ind w:right="0"/>
        <w:jc w:val="both"/>
      </w:pPr>
      <w:r>
        <w:t>System musi spełniać następujące wymagania funkcjonalne w zakresie prowadzenia rejestru danych dot. utrzymania dróg:</w:t>
      </w:r>
    </w:p>
    <w:p w14:paraId="57AA3477" w14:textId="77777777" w:rsidR="003A2CA9" w:rsidRDefault="003A2CA9">
      <w:pPr>
        <w:pStyle w:val="Akapitzlist"/>
        <w:numPr>
          <w:ilvl w:val="1"/>
          <w:numId w:val="226"/>
        </w:numPr>
        <w:spacing w:after="160" w:line="276" w:lineRule="auto"/>
        <w:ind w:right="0"/>
        <w:jc w:val="both"/>
      </w:pPr>
      <w:r>
        <w:t>System musi umożliwiać gromadzenie w rejestrze następujących danych o danych fot. utrzymania dróg:</w:t>
      </w:r>
    </w:p>
    <w:p w14:paraId="37ABAC65" w14:textId="77777777" w:rsidR="003A2CA9" w:rsidRDefault="003A2CA9">
      <w:pPr>
        <w:pStyle w:val="Akapitzlist"/>
        <w:numPr>
          <w:ilvl w:val="2"/>
          <w:numId w:val="226"/>
        </w:numPr>
        <w:spacing w:after="160" w:line="276" w:lineRule="auto"/>
        <w:ind w:right="0"/>
        <w:jc w:val="both"/>
      </w:pPr>
      <w:r>
        <w:t>sezon;</w:t>
      </w:r>
    </w:p>
    <w:p w14:paraId="50017F80" w14:textId="77777777" w:rsidR="003A2CA9" w:rsidRDefault="003A2CA9">
      <w:pPr>
        <w:pStyle w:val="Akapitzlist"/>
        <w:numPr>
          <w:ilvl w:val="2"/>
          <w:numId w:val="226"/>
        </w:numPr>
        <w:spacing w:after="160" w:line="276" w:lineRule="auto"/>
        <w:ind w:right="0"/>
        <w:jc w:val="both"/>
      </w:pPr>
      <w:r>
        <w:t>typ (zimowe utrzymanie/koszenie trawników i poboczy);</w:t>
      </w:r>
    </w:p>
    <w:p w14:paraId="64851F0D" w14:textId="77777777" w:rsidR="003A2CA9" w:rsidRDefault="003A2CA9">
      <w:pPr>
        <w:pStyle w:val="Akapitzlist"/>
        <w:numPr>
          <w:ilvl w:val="2"/>
          <w:numId w:val="226"/>
        </w:numPr>
        <w:spacing w:after="160" w:line="276" w:lineRule="auto"/>
        <w:ind w:right="0"/>
        <w:jc w:val="both"/>
      </w:pPr>
      <w:r>
        <w:t>rejon;</w:t>
      </w:r>
    </w:p>
    <w:p w14:paraId="62050F7C" w14:textId="77777777" w:rsidR="003A2CA9" w:rsidRDefault="003A2CA9">
      <w:pPr>
        <w:pStyle w:val="Akapitzlist"/>
        <w:numPr>
          <w:ilvl w:val="2"/>
          <w:numId w:val="226"/>
        </w:numPr>
        <w:spacing w:after="160" w:line="276" w:lineRule="auto"/>
        <w:ind w:right="0"/>
        <w:jc w:val="both"/>
      </w:pPr>
      <w:r>
        <w:t>podwykonawca;</w:t>
      </w:r>
    </w:p>
    <w:p w14:paraId="772FF91C" w14:textId="77777777" w:rsidR="003A2CA9" w:rsidRDefault="003A2CA9">
      <w:pPr>
        <w:pStyle w:val="Akapitzlist"/>
        <w:numPr>
          <w:ilvl w:val="2"/>
          <w:numId w:val="226"/>
        </w:numPr>
        <w:spacing w:after="160" w:line="276" w:lineRule="auto"/>
        <w:ind w:right="0"/>
        <w:jc w:val="both"/>
      </w:pPr>
      <w:r>
        <w:t>używany sprzęt;</w:t>
      </w:r>
    </w:p>
    <w:p w14:paraId="0674AB0D" w14:textId="77777777" w:rsidR="003A2CA9" w:rsidRDefault="003A2CA9">
      <w:pPr>
        <w:pStyle w:val="Akapitzlist"/>
        <w:numPr>
          <w:ilvl w:val="2"/>
          <w:numId w:val="226"/>
        </w:numPr>
        <w:spacing w:after="160" w:line="276" w:lineRule="auto"/>
        <w:ind w:right="0"/>
        <w:jc w:val="both"/>
      </w:pPr>
      <w:r>
        <w:t>uwagi.</w:t>
      </w:r>
    </w:p>
    <w:p w14:paraId="44D2B936" w14:textId="77777777" w:rsidR="003A2CA9" w:rsidRDefault="003A2CA9">
      <w:pPr>
        <w:pStyle w:val="Akapitzlist"/>
        <w:numPr>
          <w:ilvl w:val="1"/>
          <w:numId w:val="226"/>
        </w:numPr>
        <w:spacing w:after="160" w:line="276" w:lineRule="auto"/>
        <w:ind w:right="0"/>
        <w:jc w:val="both"/>
      </w:pPr>
      <w:r>
        <w:t>System musi umożliwiać dodawanie, modyfikowanie oraz usuwanie danych bezpośrednio z poziomu rejestru tabelarycznego.</w:t>
      </w:r>
    </w:p>
    <w:p w14:paraId="63181BE4" w14:textId="77777777" w:rsidR="003A2CA9" w:rsidRDefault="003A2CA9">
      <w:pPr>
        <w:pStyle w:val="Akapitzlist"/>
        <w:numPr>
          <w:ilvl w:val="1"/>
          <w:numId w:val="226"/>
        </w:numPr>
        <w:spacing w:after="160" w:line="276" w:lineRule="auto"/>
        <w:ind w:right="0"/>
        <w:jc w:val="both"/>
      </w:pPr>
      <w:r>
        <w:t>System musi umożliwiać pobieranie zawartości rejestru do formatu *.pdf, *.csv, *.txt, *.xls.</w:t>
      </w:r>
    </w:p>
    <w:p w14:paraId="2EF2DA69" w14:textId="77777777" w:rsidR="003A2CA9" w:rsidRDefault="003A2CA9">
      <w:pPr>
        <w:pStyle w:val="Akapitzlist"/>
        <w:numPr>
          <w:ilvl w:val="1"/>
          <w:numId w:val="226"/>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35B1CD28" w14:textId="77777777" w:rsidR="003A2CA9" w:rsidRDefault="003A2CA9">
      <w:pPr>
        <w:pStyle w:val="Akapitzlist"/>
        <w:numPr>
          <w:ilvl w:val="1"/>
          <w:numId w:val="226"/>
        </w:numPr>
        <w:spacing w:after="160" w:line="276" w:lineRule="auto"/>
        <w:ind w:right="0"/>
        <w:jc w:val="both"/>
      </w:pPr>
      <w:r>
        <w:t xml:space="preserve">System musi umożliwiać przejście do widoku podglądu atrybutów opisowych podwykonawcy, przejście do trybu edycji atrybutów opisowych podwykonawcy, usuwanie podwykonawcy bezpośrednio z poziomu rejestru danych w formie tabelarycznej. </w:t>
      </w:r>
    </w:p>
    <w:p w14:paraId="0118374D" w14:textId="77777777" w:rsidR="003A2CA9" w:rsidRDefault="003A2CA9">
      <w:pPr>
        <w:pStyle w:val="Akapitzlist"/>
        <w:numPr>
          <w:ilvl w:val="1"/>
          <w:numId w:val="226"/>
        </w:numPr>
        <w:spacing w:after="160" w:line="276" w:lineRule="auto"/>
        <w:ind w:right="0"/>
        <w:jc w:val="both"/>
      </w:pPr>
      <w:r>
        <w:t>System musi umożliwiać pobieranie zarówno wszystkich obiektów w rejestrze oraz dla wybranych przez użytkownika obiektów do formatu *.csv.</w:t>
      </w:r>
    </w:p>
    <w:p w14:paraId="190E2831" w14:textId="77777777" w:rsidR="003A2CA9" w:rsidRDefault="003A2CA9">
      <w:pPr>
        <w:pStyle w:val="Akapitzlist"/>
        <w:numPr>
          <w:ilvl w:val="1"/>
          <w:numId w:val="226"/>
        </w:numPr>
        <w:spacing w:after="160" w:line="276" w:lineRule="auto"/>
        <w:ind w:right="0"/>
        <w:jc w:val="both"/>
      </w:pPr>
      <w:r>
        <w:t xml:space="preserve">System musi umożliwić przeszukiwanie rejestru po ciągu znaków w dowolnym atrybucie wyświetlanym w widoku rejestru w formie tabelarycznej. </w:t>
      </w:r>
    </w:p>
    <w:p w14:paraId="4F28A183" w14:textId="77777777" w:rsidR="003A2CA9" w:rsidRDefault="003A2CA9">
      <w:pPr>
        <w:pStyle w:val="Akapitzlist"/>
        <w:numPr>
          <w:ilvl w:val="1"/>
          <w:numId w:val="226"/>
        </w:numPr>
        <w:spacing w:after="160" w:line="276" w:lineRule="auto"/>
        <w:ind w:right="0"/>
        <w:jc w:val="both"/>
      </w:pPr>
      <w:r>
        <w:t>System musi umożliwiać sortowanie rejestru po dowolnej kolumnie wyświetlanej w rejestrze tabelarycznym.</w:t>
      </w:r>
    </w:p>
    <w:p w14:paraId="64C90F64" w14:textId="77777777" w:rsidR="003A2CA9" w:rsidRDefault="003A2CA9">
      <w:pPr>
        <w:pStyle w:val="Akapitzlist"/>
        <w:numPr>
          <w:ilvl w:val="1"/>
          <w:numId w:val="226"/>
        </w:numPr>
        <w:spacing w:after="160" w:line="276" w:lineRule="auto"/>
        <w:ind w:right="0"/>
        <w:jc w:val="both"/>
      </w:pPr>
      <w:r>
        <w:lastRenderedPageBreak/>
        <w:t>System musi umożliwiać przejście do widoku szczegółów podwykonawcy oraz rejonu, których dotyczą dane. po kliknięciu w hiperłącze odsyłające do właściwego widoku z poziomu rejestru danych.  Hiperłącze musi być zapisane w widoku rejestru jako nazwa podwykonawcy/rejonu.</w:t>
      </w:r>
    </w:p>
    <w:p w14:paraId="10606DF6" w14:textId="77777777" w:rsidR="003A2CA9" w:rsidRDefault="003A2CA9">
      <w:pPr>
        <w:pStyle w:val="Akapitzlist"/>
        <w:numPr>
          <w:ilvl w:val="1"/>
          <w:numId w:val="226"/>
        </w:numPr>
        <w:spacing w:after="160" w:line="276" w:lineRule="auto"/>
        <w:ind w:right="0"/>
        <w:jc w:val="both"/>
      </w:pPr>
      <w:r>
        <w:t xml:space="preserve">System musi umożliwiać filtrowanie rejestru co najmniej po następujących atrybutach: sezon, rejon, numer ewidencyjny odcinka, typ. </w:t>
      </w:r>
    </w:p>
    <w:p w14:paraId="5E6728CB" w14:textId="77777777" w:rsidR="003A2CA9" w:rsidRDefault="003A2CA9">
      <w:pPr>
        <w:pStyle w:val="Akapitzlist"/>
        <w:numPr>
          <w:ilvl w:val="1"/>
          <w:numId w:val="226"/>
        </w:numPr>
        <w:spacing w:after="160" w:line="276" w:lineRule="auto"/>
        <w:ind w:right="0"/>
        <w:jc w:val="both"/>
      </w:pPr>
      <w:r>
        <w:t>System musi umożliwiać uruchomienie trybu rozpoczęcia przejazdu odbywającego się w ramach utrzymania dróg, bezpośrednio z poziomu rejestru danych.</w:t>
      </w:r>
    </w:p>
    <w:p w14:paraId="3694D6F4" w14:textId="77777777" w:rsidR="003A2CA9" w:rsidRDefault="003A2CA9">
      <w:pPr>
        <w:pStyle w:val="Akapitzlist"/>
        <w:numPr>
          <w:ilvl w:val="1"/>
          <w:numId w:val="226"/>
        </w:numPr>
        <w:spacing w:after="160" w:line="276" w:lineRule="auto"/>
        <w:ind w:right="0"/>
        <w:jc w:val="both"/>
      </w:pPr>
      <w:r>
        <w:t>System musi umożliwiać przejście do listy przejazdów odbywających się w ramach utrzymania dróg, po kliknięciu w hiperłącze odsyłające do właściwego widoku z poziomu rejestru danych.  Hiperłącze musi być zapisane w widoku rejestru jako cyfra odpowiadająca liczbie przejazdów.</w:t>
      </w:r>
    </w:p>
    <w:p w14:paraId="07071501" w14:textId="77777777" w:rsidR="003A2CA9" w:rsidRDefault="003A2CA9">
      <w:pPr>
        <w:pStyle w:val="Akapitzlist"/>
        <w:numPr>
          <w:ilvl w:val="0"/>
          <w:numId w:val="226"/>
        </w:numPr>
        <w:spacing w:after="160" w:line="276" w:lineRule="auto"/>
        <w:ind w:right="0"/>
        <w:jc w:val="both"/>
      </w:pPr>
      <w:r>
        <w:t xml:space="preserve">System musi umożliwiać prowadzenie ewidencji przejazdów odbywających się w ramach utrzymania dróg w danym sezonie. </w:t>
      </w:r>
    </w:p>
    <w:p w14:paraId="35BD69FB" w14:textId="77777777" w:rsidR="003A2CA9" w:rsidRDefault="003A2CA9">
      <w:pPr>
        <w:pStyle w:val="Akapitzlist"/>
        <w:numPr>
          <w:ilvl w:val="0"/>
          <w:numId w:val="226"/>
        </w:numPr>
        <w:spacing w:after="160" w:line="276" w:lineRule="auto"/>
        <w:ind w:right="0"/>
        <w:jc w:val="both"/>
      </w:pPr>
      <w:r>
        <w:t>System musi umożliwiać tworzenie ewidencji przejazdów w formie tabelarycznej oraz prezentację rejestru na mapie w formie linii.</w:t>
      </w:r>
    </w:p>
    <w:p w14:paraId="3E9798E0" w14:textId="77777777" w:rsidR="003A2CA9" w:rsidRDefault="003A2CA9">
      <w:pPr>
        <w:pStyle w:val="Akapitzlist"/>
        <w:numPr>
          <w:ilvl w:val="0"/>
          <w:numId w:val="226"/>
        </w:numPr>
        <w:spacing w:after="160" w:line="276" w:lineRule="auto"/>
        <w:ind w:right="0"/>
        <w:jc w:val="both"/>
      </w:pPr>
      <w:r>
        <w:t>System musi spełniać następujące wymagania funkcjonalne w zakresie prowadzenia rejestru przejazdów:</w:t>
      </w:r>
    </w:p>
    <w:p w14:paraId="58D0A948" w14:textId="77777777" w:rsidR="003A2CA9" w:rsidRDefault="003A2CA9">
      <w:pPr>
        <w:pStyle w:val="Akapitzlist"/>
        <w:numPr>
          <w:ilvl w:val="0"/>
          <w:numId w:val="226"/>
        </w:numPr>
        <w:spacing w:after="160" w:line="276" w:lineRule="auto"/>
        <w:ind w:right="0"/>
        <w:jc w:val="both"/>
      </w:pPr>
      <w:r>
        <w:t>System musi umożliwiać gromadzenie w rejestrze następujących danych o przejazdach:</w:t>
      </w:r>
    </w:p>
    <w:p w14:paraId="57FB1C2D" w14:textId="77777777" w:rsidR="003A2CA9" w:rsidRDefault="003A2CA9">
      <w:pPr>
        <w:pStyle w:val="Akapitzlist"/>
        <w:numPr>
          <w:ilvl w:val="1"/>
          <w:numId w:val="226"/>
        </w:numPr>
        <w:spacing w:after="160" w:line="276" w:lineRule="auto"/>
        <w:ind w:right="0"/>
        <w:jc w:val="both"/>
      </w:pPr>
      <w:r>
        <w:t>data i godzina rozpoczęcia;</w:t>
      </w:r>
    </w:p>
    <w:p w14:paraId="5774CF33" w14:textId="77777777" w:rsidR="003A2CA9" w:rsidRDefault="003A2CA9">
      <w:pPr>
        <w:pStyle w:val="Akapitzlist"/>
        <w:numPr>
          <w:ilvl w:val="1"/>
          <w:numId w:val="226"/>
        </w:numPr>
        <w:spacing w:after="160" w:line="276" w:lineRule="auto"/>
        <w:ind w:right="0"/>
        <w:jc w:val="both"/>
      </w:pPr>
      <w:r>
        <w:t>data i godzina zakończenia;</w:t>
      </w:r>
    </w:p>
    <w:p w14:paraId="373DC419" w14:textId="77777777" w:rsidR="003A2CA9" w:rsidRDefault="003A2CA9">
      <w:pPr>
        <w:pStyle w:val="Akapitzlist"/>
        <w:numPr>
          <w:ilvl w:val="1"/>
          <w:numId w:val="226"/>
        </w:numPr>
        <w:spacing w:after="160" w:line="276" w:lineRule="auto"/>
        <w:ind w:right="0"/>
        <w:jc w:val="both"/>
      </w:pPr>
      <w:r>
        <w:t>numery ewidencyjne odcinków drogi;</w:t>
      </w:r>
    </w:p>
    <w:p w14:paraId="5798D47D" w14:textId="77777777" w:rsidR="003A2CA9" w:rsidRDefault="003A2CA9">
      <w:pPr>
        <w:pStyle w:val="Akapitzlist"/>
        <w:numPr>
          <w:ilvl w:val="1"/>
          <w:numId w:val="226"/>
        </w:numPr>
        <w:spacing w:after="160" w:line="276" w:lineRule="auto"/>
        <w:ind w:right="0"/>
        <w:jc w:val="both"/>
      </w:pPr>
      <w:r>
        <w:t>ulice.</w:t>
      </w:r>
    </w:p>
    <w:p w14:paraId="1D1C9E59" w14:textId="77777777" w:rsidR="003A2CA9" w:rsidRDefault="003A2CA9">
      <w:pPr>
        <w:pStyle w:val="Akapitzlist"/>
        <w:numPr>
          <w:ilvl w:val="0"/>
          <w:numId w:val="226"/>
        </w:numPr>
        <w:spacing w:after="160" w:line="276" w:lineRule="auto"/>
        <w:ind w:right="0"/>
        <w:jc w:val="both"/>
      </w:pPr>
      <w:r>
        <w:t>System musi umożliwiać wskazanie z listy odcinków/ulic, odcinków/ulic, na których odbywa się przejazd. Lista odcinków/ulic musi być dostępna w nowym oknie, wyświetlony bezpośrednio z poziomu formularza dodawania/edycji przejazdu.</w:t>
      </w:r>
    </w:p>
    <w:p w14:paraId="6DF37520" w14:textId="77777777" w:rsidR="003A2CA9" w:rsidRDefault="003A2CA9">
      <w:pPr>
        <w:pStyle w:val="Akapitzlist"/>
        <w:numPr>
          <w:ilvl w:val="0"/>
          <w:numId w:val="226"/>
        </w:numPr>
        <w:spacing w:after="160" w:line="276" w:lineRule="auto"/>
        <w:ind w:right="0"/>
        <w:jc w:val="both"/>
      </w:pPr>
      <w:r>
        <w:t>System musi automatycznie rejestrować dokładny czas rozpoczęcia i zakończenia objazdu.</w:t>
      </w:r>
    </w:p>
    <w:p w14:paraId="2FE140B1" w14:textId="77777777" w:rsidR="003A2CA9" w:rsidRDefault="003A2CA9">
      <w:pPr>
        <w:pStyle w:val="Akapitzlist"/>
        <w:numPr>
          <w:ilvl w:val="0"/>
          <w:numId w:val="226"/>
        </w:numPr>
        <w:spacing w:after="160" w:line="276" w:lineRule="auto"/>
        <w:ind w:right="0"/>
        <w:jc w:val="both"/>
      </w:pPr>
      <w:r>
        <w:t xml:space="preserve">System musi automatycznie rejestrować długość trasy na podstawie geometrii. </w:t>
      </w:r>
    </w:p>
    <w:p w14:paraId="6F7B87B6" w14:textId="77777777" w:rsidR="003A2CA9" w:rsidRDefault="003A2CA9">
      <w:pPr>
        <w:pStyle w:val="Akapitzlist"/>
        <w:numPr>
          <w:ilvl w:val="0"/>
          <w:numId w:val="226"/>
        </w:numPr>
        <w:spacing w:after="160" w:line="276" w:lineRule="auto"/>
        <w:ind w:right="0"/>
        <w:jc w:val="both"/>
      </w:pPr>
      <w:r>
        <w:t>System musi umożliwiać dodawanie, modyfikowanie oraz usuwanie przejazdów bezpośrednio z poziomu rejestru tabelarycznego.</w:t>
      </w:r>
    </w:p>
    <w:p w14:paraId="711240E8" w14:textId="77777777" w:rsidR="003A2CA9" w:rsidRDefault="003A2CA9">
      <w:pPr>
        <w:pStyle w:val="Akapitzlist"/>
        <w:numPr>
          <w:ilvl w:val="0"/>
          <w:numId w:val="226"/>
        </w:numPr>
        <w:spacing w:after="160" w:line="276" w:lineRule="auto"/>
        <w:ind w:right="0"/>
        <w:jc w:val="both"/>
      </w:pPr>
      <w:r>
        <w:t>System musi umożliwiać pobieranie zawartości rejestru do formatu *.pdf, *.csv, *.txt, *.xls</w:t>
      </w:r>
    </w:p>
    <w:p w14:paraId="645104C8" w14:textId="77777777" w:rsidR="003A2CA9" w:rsidRDefault="003A2CA9">
      <w:pPr>
        <w:pStyle w:val="Akapitzlist"/>
        <w:numPr>
          <w:ilvl w:val="0"/>
          <w:numId w:val="226"/>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13315A48" w14:textId="77777777" w:rsidR="003A2CA9" w:rsidRDefault="003A2CA9">
      <w:pPr>
        <w:pStyle w:val="Akapitzlist"/>
        <w:numPr>
          <w:ilvl w:val="0"/>
          <w:numId w:val="226"/>
        </w:numPr>
        <w:spacing w:after="160" w:line="276" w:lineRule="auto"/>
        <w:ind w:right="0"/>
        <w:jc w:val="both"/>
      </w:pPr>
      <w:r>
        <w:t>System musi umożliwiać pobieranie zarówno wszystkich obiektów w rejestrze oraz dla wybranych przez użytkownika obiektów do formatu *.csv.</w:t>
      </w:r>
    </w:p>
    <w:p w14:paraId="676125AA" w14:textId="77777777" w:rsidR="003A2CA9" w:rsidRDefault="003A2CA9">
      <w:pPr>
        <w:pStyle w:val="Akapitzlist"/>
        <w:numPr>
          <w:ilvl w:val="0"/>
          <w:numId w:val="226"/>
        </w:numPr>
        <w:spacing w:after="160" w:line="276" w:lineRule="auto"/>
        <w:ind w:right="0"/>
        <w:jc w:val="both"/>
      </w:pPr>
      <w:r>
        <w:t xml:space="preserve">System musi umożliwić przeszukiwanie rejestru po ciągu znaków w dowolnym atrybucie wyświetlanym w widoku rejestru w formie tabelarycznej. </w:t>
      </w:r>
    </w:p>
    <w:p w14:paraId="14EEDCBA" w14:textId="77777777" w:rsidR="003A2CA9" w:rsidRDefault="003A2CA9">
      <w:pPr>
        <w:pStyle w:val="Akapitzlist"/>
        <w:numPr>
          <w:ilvl w:val="0"/>
          <w:numId w:val="226"/>
        </w:numPr>
        <w:spacing w:after="160" w:line="276" w:lineRule="auto"/>
        <w:ind w:right="0"/>
        <w:jc w:val="both"/>
      </w:pPr>
      <w:r>
        <w:t>System musi umożliwiać sortowanie rejestru po dowolnej kolumnie wyświetlanej w rejestrze tabelarycznym.</w:t>
      </w:r>
    </w:p>
    <w:p w14:paraId="2A96899D" w14:textId="77777777" w:rsidR="003A2CA9" w:rsidRDefault="003A2CA9">
      <w:pPr>
        <w:pStyle w:val="Akapitzlist"/>
        <w:numPr>
          <w:ilvl w:val="0"/>
          <w:numId w:val="226"/>
        </w:numPr>
        <w:spacing w:after="160" w:line="276" w:lineRule="auto"/>
        <w:ind w:right="0"/>
        <w:jc w:val="both"/>
      </w:pPr>
      <w:r>
        <w:t xml:space="preserve">System musi umożliwiać filtrowanie rejestru co najmniej po następujących atrybutach: data. </w:t>
      </w:r>
    </w:p>
    <w:p w14:paraId="6C2A0ECB" w14:textId="77777777" w:rsidR="003A2CA9" w:rsidRDefault="003A2CA9">
      <w:pPr>
        <w:pStyle w:val="Akapitzlist"/>
        <w:numPr>
          <w:ilvl w:val="0"/>
          <w:numId w:val="226"/>
        </w:numPr>
        <w:spacing w:after="160" w:line="276" w:lineRule="auto"/>
        <w:ind w:right="0"/>
        <w:jc w:val="both"/>
      </w:pPr>
      <w:r>
        <w:t>System musi umożliwić wyświetlanie na mapie zarówno pełnego rejestru przejazdów jak i wybranych pozycji z rejestru na oddzielnej, dedykowanej ku temu warstwie tematycznej.</w:t>
      </w:r>
    </w:p>
    <w:p w14:paraId="24867BE2" w14:textId="77777777" w:rsidR="003A2CA9" w:rsidRDefault="003A2CA9" w:rsidP="00AE64B2">
      <w:pPr>
        <w:pStyle w:val="Nagwek1"/>
        <w:numPr>
          <w:ilvl w:val="2"/>
          <w:numId w:val="2"/>
        </w:numPr>
        <w:spacing w:before="240" w:after="240" w:line="276" w:lineRule="auto"/>
        <w:ind w:right="74"/>
        <w:jc w:val="both"/>
      </w:pPr>
      <w:bookmarkStart w:id="123" w:name="_Toc172304433"/>
      <w:bookmarkStart w:id="124" w:name="_Toc172821390"/>
      <w:bookmarkStart w:id="125" w:name="_Toc180506827"/>
      <w:bookmarkStart w:id="126" w:name="_Toc219026926"/>
      <w:r>
        <w:lastRenderedPageBreak/>
        <w:t>Wymagania funkcjonalne w zakresie prowadzenia rejestru zdarzeń drogowych.</w:t>
      </w:r>
      <w:bookmarkEnd w:id="123"/>
      <w:bookmarkEnd w:id="124"/>
      <w:bookmarkEnd w:id="125"/>
      <w:bookmarkEnd w:id="126"/>
    </w:p>
    <w:p w14:paraId="564B4393" w14:textId="77777777" w:rsidR="003A2CA9" w:rsidRDefault="003A2CA9">
      <w:pPr>
        <w:pStyle w:val="Akapitzlist"/>
        <w:numPr>
          <w:ilvl w:val="0"/>
          <w:numId w:val="227"/>
        </w:numPr>
        <w:spacing w:after="160" w:line="276" w:lineRule="auto"/>
        <w:ind w:right="0"/>
        <w:jc w:val="both"/>
      </w:pPr>
      <w:r>
        <w:t>System musi umożliwiać tworzenie ewidencji zdarzeń drogowych w formie tabelarycznej oraz prezentację rejestru na mapie w formie punktów, linii i poligonów.</w:t>
      </w:r>
    </w:p>
    <w:p w14:paraId="206C3A44" w14:textId="77777777" w:rsidR="003A2CA9" w:rsidRDefault="003A2CA9">
      <w:pPr>
        <w:pStyle w:val="Akapitzlist"/>
        <w:numPr>
          <w:ilvl w:val="0"/>
          <w:numId w:val="227"/>
        </w:numPr>
        <w:spacing w:after="160" w:line="276" w:lineRule="auto"/>
        <w:ind w:right="0"/>
        <w:jc w:val="both"/>
      </w:pPr>
      <w:r>
        <w:t>System musi umożliwiać gromadzenie w rejestrze następujących danych o zdarzeniach drogowych:</w:t>
      </w:r>
    </w:p>
    <w:p w14:paraId="730410B3" w14:textId="77777777" w:rsidR="003A2CA9" w:rsidRDefault="003A2CA9">
      <w:pPr>
        <w:pStyle w:val="Akapitzlist"/>
        <w:numPr>
          <w:ilvl w:val="1"/>
          <w:numId w:val="227"/>
        </w:numPr>
        <w:spacing w:after="160" w:line="276" w:lineRule="auto"/>
        <w:ind w:right="0"/>
        <w:jc w:val="both"/>
      </w:pPr>
      <w:r>
        <w:t>numer odcinka drogi, na którym występuje zdarzenie drogowe;</w:t>
      </w:r>
    </w:p>
    <w:p w14:paraId="7E01A699" w14:textId="77777777" w:rsidR="003A2CA9" w:rsidRDefault="003A2CA9">
      <w:pPr>
        <w:pStyle w:val="Akapitzlist"/>
        <w:numPr>
          <w:ilvl w:val="1"/>
          <w:numId w:val="227"/>
        </w:numPr>
        <w:spacing w:after="160" w:line="276" w:lineRule="auto"/>
        <w:ind w:right="0"/>
        <w:jc w:val="both"/>
      </w:pPr>
      <w:r>
        <w:t>data wystąpienia;</w:t>
      </w:r>
    </w:p>
    <w:p w14:paraId="20613A4A" w14:textId="77777777" w:rsidR="003A2CA9" w:rsidRDefault="003A2CA9">
      <w:pPr>
        <w:pStyle w:val="Akapitzlist"/>
        <w:numPr>
          <w:ilvl w:val="1"/>
          <w:numId w:val="227"/>
        </w:numPr>
        <w:spacing w:after="160" w:line="276" w:lineRule="auto"/>
        <w:ind w:right="0"/>
        <w:jc w:val="both"/>
      </w:pPr>
      <w:r>
        <w:t>opis;</w:t>
      </w:r>
    </w:p>
    <w:p w14:paraId="4D05E25A" w14:textId="77777777" w:rsidR="003A2CA9" w:rsidRDefault="003A2CA9">
      <w:pPr>
        <w:pStyle w:val="Akapitzlist"/>
        <w:numPr>
          <w:ilvl w:val="1"/>
          <w:numId w:val="227"/>
        </w:numPr>
        <w:spacing w:after="160" w:line="276" w:lineRule="auto"/>
        <w:ind w:right="0"/>
        <w:jc w:val="both"/>
      </w:pPr>
      <w:r>
        <w:t>ilość ofiar śmiertelnych;</w:t>
      </w:r>
    </w:p>
    <w:p w14:paraId="75C97CBF" w14:textId="77777777" w:rsidR="003A2CA9" w:rsidRDefault="003A2CA9">
      <w:pPr>
        <w:pStyle w:val="Akapitzlist"/>
        <w:numPr>
          <w:ilvl w:val="1"/>
          <w:numId w:val="227"/>
        </w:numPr>
        <w:spacing w:after="160" w:line="276" w:lineRule="auto"/>
        <w:ind w:right="0"/>
        <w:jc w:val="both"/>
      </w:pPr>
      <w:r>
        <w:t>ilość rannych;</w:t>
      </w:r>
    </w:p>
    <w:p w14:paraId="4DC3945C" w14:textId="77777777" w:rsidR="003A2CA9" w:rsidRDefault="003A2CA9">
      <w:pPr>
        <w:pStyle w:val="Akapitzlist"/>
        <w:numPr>
          <w:ilvl w:val="1"/>
          <w:numId w:val="227"/>
        </w:numPr>
        <w:spacing w:after="160" w:line="276" w:lineRule="auto"/>
        <w:ind w:right="0"/>
        <w:jc w:val="both"/>
      </w:pPr>
      <w:r>
        <w:t>charakterystyka zdarzenia drogowego;</w:t>
      </w:r>
    </w:p>
    <w:p w14:paraId="631F79B1" w14:textId="77777777" w:rsidR="003A2CA9" w:rsidRDefault="003A2CA9">
      <w:pPr>
        <w:pStyle w:val="Akapitzlist"/>
        <w:numPr>
          <w:ilvl w:val="1"/>
          <w:numId w:val="227"/>
        </w:numPr>
        <w:spacing w:after="160" w:line="276" w:lineRule="auto"/>
        <w:ind w:right="0"/>
        <w:jc w:val="both"/>
      </w:pPr>
      <w:r>
        <w:t>charakterystyka miejsca zdarzenia;</w:t>
      </w:r>
    </w:p>
    <w:p w14:paraId="498C6732" w14:textId="77777777" w:rsidR="003A2CA9" w:rsidRDefault="003A2CA9">
      <w:pPr>
        <w:pStyle w:val="Akapitzlist"/>
        <w:numPr>
          <w:ilvl w:val="1"/>
          <w:numId w:val="227"/>
        </w:numPr>
        <w:spacing w:after="160" w:line="276" w:lineRule="auto"/>
        <w:ind w:right="0"/>
        <w:jc w:val="both"/>
      </w:pPr>
      <w:r>
        <w:t>czas zdarzenia;</w:t>
      </w:r>
    </w:p>
    <w:p w14:paraId="2A5FD896" w14:textId="77777777" w:rsidR="003A2CA9" w:rsidRDefault="003A2CA9">
      <w:pPr>
        <w:pStyle w:val="Akapitzlist"/>
        <w:numPr>
          <w:ilvl w:val="1"/>
          <w:numId w:val="227"/>
        </w:numPr>
        <w:spacing w:after="160" w:line="276" w:lineRule="auto"/>
        <w:ind w:right="0"/>
        <w:jc w:val="both"/>
      </w:pPr>
      <w:r>
        <w:t>data wprowadzenia;</w:t>
      </w:r>
    </w:p>
    <w:p w14:paraId="3A04A9CA" w14:textId="77777777" w:rsidR="003A2CA9" w:rsidRDefault="003A2CA9">
      <w:pPr>
        <w:pStyle w:val="Akapitzlist"/>
        <w:numPr>
          <w:ilvl w:val="1"/>
          <w:numId w:val="227"/>
        </w:numPr>
        <w:spacing w:after="160" w:line="276" w:lineRule="auto"/>
        <w:ind w:right="0"/>
        <w:jc w:val="both"/>
      </w:pPr>
      <w:r>
        <w:t>data likwidacji;</w:t>
      </w:r>
    </w:p>
    <w:p w14:paraId="5FF2862B" w14:textId="77777777" w:rsidR="003A2CA9" w:rsidRDefault="003A2CA9">
      <w:pPr>
        <w:pStyle w:val="Akapitzlist"/>
        <w:numPr>
          <w:ilvl w:val="1"/>
          <w:numId w:val="227"/>
        </w:numPr>
        <w:spacing w:after="160" w:line="276" w:lineRule="auto"/>
        <w:ind w:right="0"/>
        <w:jc w:val="both"/>
      </w:pPr>
      <w:r>
        <w:t>uwagi.</w:t>
      </w:r>
    </w:p>
    <w:p w14:paraId="76120D03" w14:textId="77777777" w:rsidR="003A2CA9" w:rsidRDefault="003A2CA9">
      <w:pPr>
        <w:pStyle w:val="Akapitzlist"/>
        <w:numPr>
          <w:ilvl w:val="0"/>
          <w:numId w:val="227"/>
        </w:numPr>
        <w:spacing w:after="160" w:line="276" w:lineRule="auto"/>
        <w:ind w:right="0"/>
        <w:jc w:val="both"/>
      </w:pPr>
      <w:r>
        <w:t>System musi umożliwiać grupową edycję atrybutów opisowych zarówno wszystkich obiektów w rejestrze jak i wybranych przez użytkownika obiektów.</w:t>
      </w:r>
    </w:p>
    <w:p w14:paraId="2D8A33C9" w14:textId="77777777" w:rsidR="003A2CA9" w:rsidRDefault="003A2CA9">
      <w:pPr>
        <w:pStyle w:val="Akapitzlist"/>
        <w:numPr>
          <w:ilvl w:val="0"/>
          <w:numId w:val="227"/>
        </w:numPr>
        <w:spacing w:after="160" w:line="276" w:lineRule="auto"/>
        <w:ind w:right="0"/>
        <w:jc w:val="both"/>
      </w:pPr>
      <w:r>
        <w:t>System musi umożliwić wyświetlanie na mapie zarówno pełnego rejestru jak i wybranych pozycji z rejestru na oddzielnej, dedykowanej ku temu warstwie tematycznej.</w:t>
      </w:r>
    </w:p>
    <w:p w14:paraId="29F17E10" w14:textId="77777777" w:rsidR="003A2CA9" w:rsidRDefault="003A2CA9">
      <w:pPr>
        <w:pStyle w:val="Akapitzlist"/>
        <w:numPr>
          <w:ilvl w:val="0"/>
          <w:numId w:val="227"/>
        </w:numPr>
        <w:spacing w:after="160" w:line="276" w:lineRule="auto"/>
        <w:ind w:right="0"/>
        <w:jc w:val="both"/>
      </w:pPr>
      <w:r>
        <w:t>System musi umożliwiać dodawanie, modyfikowanie oraz usuwanie obiektów bezpośrednio z poziomu rejestru tabelarycznego.</w:t>
      </w:r>
    </w:p>
    <w:p w14:paraId="307DEFB3" w14:textId="77777777" w:rsidR="003A2CA9" w:rsidRDefault="003A2CA9">
      <w:pPr>
        <w:pStyle w:val="Akapitzlist"/>
        <w:numPr>
          <w:ilvl w:val="0"/>
          <w:numId w:val="227"/>
        </w:numPr>
        <w:spacing w:after="160" w:line="276" w:lineRule="auto"/>
        <w:ind w:right="0"/>
        <w:jc w:val="both"/>
      </w:pPr>
      <w:r>
        <w:t>System musi umożliwiać pobieranie zawartości rejestru do formatu *.pdf, *.csv, *.txt, *.xls.</w:t>
      </w:r>
    </w:p>
    <w:p w14:paraId="6A616F3B" w14:textId="77777777" w:rsidR="003A2CA9" w:rsidRDefault="003A2CA9">
      <w:pPr>
        <w:pStyle w:val="Akapitzlist"/>
        <w:numPr>
          <w:ilvl w:val="0"/>
          <w:numId w:val="227"/>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36F51608" w14:textId="77777777" w:rsidR="003A2CA9" w:rsidRDefault="003A2CA9">
      <w:pPr>
        <w:pStyle w:val="Akapitzlist"/>
        <w:numPr>
          <w:ilvl w:val="0"/>
          <w:numId w:val="227"/>
        </w:numPr>
        <w:spacing w:after="160" w:line="276" w:lineRule="auto"/>
        <w:ind w:right="0"/>
        <w:jc w:val="both"/>
      </w:pPr>
      <w:r>
        <w:t>System musi umożliwiać pobieranie zarówno wszystkich atrybutów z bazy danych zdarzeń drogowych jak i wybranych kolumn z bazy danych do formatu *.csv dla wszystkich obiektów w rejestrze oraz dla wybranych przez użytkownika obiektów. System musi umożliwić wybranie kolumn w bazie danych, według których ma zostać posortowany pobrany rejestr.</w:t>
      </w:r>
    </w:p>
    <w:p w14:paraId="735B0473" w14:textId="77777777" w:rsidR="003A2CA9" w:rsidRDefault="003A2CA9">
      <w:pPr>
        <w:pStyle w:val="Akapitzlist"/>
        <w:numPr>
          <w:ilvl w:val="0"/>
          <w:numId w:val="227"/>
        </w:numPr>
        <w:spacing w:after="160" w:line="276" w:lineRule="auto"/>
        <w:ind w:right="0"/>
        <w:jc w:val="both"/>
      </w:pPr>
      <w:r>
        <w:t xml:space="preserve">System musi umożliwiać przejście do widoku podglądu atrybutów opisowych obiektu, przejście do trybu edycji atrybutów opisowych obiektu, usuwanie obiektu, pobranie geometrii obiektu do *.kml, przybliżenie widoku mapy do lokalizacji wskazanego obiektu, przejście do listy załączników zdarzenia drogowego bezpośrednio z poziomu rejestru obiektów w formie tabelarycznej. </w:t>
      </w:r>
    </w:p>
    <w:p w14:paraId="05C69DED" w14:textId="77777777" w:rsidR="003A2CA9" w:rsidRDefault="003A2CA9">
      <w:pPr>
        <w:pStyle w:val="Akapitzlist"/>
        <w:numPr>
          <w:ilvl w:val="0"/>
          <w:numId w:val="227"/>
        </w:numPr>
        <w:spacing w:after="160" w:line="276" w:lineRule="auto"/>
        <w:ind w:right="0"/>
        <w:jc w:val="both"/>
      </w:pPr>
      <w:r>
        <w:t xml:space="preserve">System musi umożliwiać aktualizację obiektu w zakresie danych o działkach ewidencyjnych na podstawie geometrii obiektu, zarówno dla całego rejestru jak i dla wybranych pozycji w rejestrze.  </w:t>
      </w:r>
    </w:p>
    <w:p w14:paraId="2FA5412D" w14:textId="77777777" w:rsidR="003A2CA9" w:rsidRDefault="003A2CA9">
      <w:pPr>
        <w:pStyle w:val="Akapitzlist"/>
        <w:numPr>
          <w:ilvl w:val="0"/>
          <w:numId w:val="227"/>
        </w:numPr>
        <w:spacing w:after="160" w:line="276" w:lineRule="auto"/>
        <w:ind w:right="0"/>
        <w:jc w:val="both"/>
      </w:pPr>
      <w:r>
        <w:t xml:space="preserve">System musi umożliwiać pobieranie zarówno wszystkich obiektów w rejestrze oraz dla wybranych przez użytkownika obiektów do formatu *.csv, *.shp, *.dxf, *.gml. </w:t>
      </w:r>
    </w:p>
    <w:p w14:paraId="71C21809" w14:textId="77777777" w:rsidR="003A2CA9" w:rsidRDefault="003A2CA9">
      <w:pPr>
        <w:pStyle w:val="Akapitzlist"/>
        <w:numPr>
          <w:ilvl w:val="0"/>
          <w:numId w:val="227"/>
        </w:numPr>
        <w:spacing w:after="160" w:line="276" w:lineRule="auto"/>
        <w:ind w:right="0"/>
        <w:jc w:val="both"/>
      </w:pPr>
      <w:r>
        <w:t>System musi umożliwiać dodawanie załączników do obiektów w formacie *.jpg, *.png, *.pdf, *.doc, *.docx, *.xls, *.xlsx, *.mp4, *.mpg, *.avi, *.mp3, *.tiff oraz ich usuwanie.</w:t>
      </w:r>
    </w:p>
    <w:p w14:paraId="3E21166B" w14:textId="77777777" w:rsidR="003A2CA9" w:rsidRDefault="003A2CA9">
      <w:pPr>
        <w:pStyle w:val="Akapitzlist"/>
        <w:numPr>
          <w:ilvl w:val="0"/>
          <w:numId w:val="227"/>
        </w:numPr>
        <w:spacing w:after="160" w:line="276" w:lineRule="auto"/>
        <w:ind w:right="0"/>
        <w:jc w:val="both"/>
      </w:pPr>
      <w:r>
        <w:t xml:space="preserve">System musi umożliwić przeszukiwanie rejestru po ciągu znaków w dowolnym atrybucie wyświetlanym w widoku rejestru w formie tabelarycznej. </w:t>
      </w:r>
    </w:p>
    <w:p w14:paraId="1665D82C" w14:textId="77777777" w:rsidR="003A2CA9" w:rsidRDefault="003A2CA9">
      <w:pPr>
        <w:pStyle w:val="Akapitzlist"/>
        <w:numPr>
          <w:ilvl w:val="0"/>
          <w:numId w:val="227"/>
        </w:numPr>
        <w:spacing w:after="160" w:line="276" w:lineRule="auto"/>
        <w:ind w:right="0"/>
        <w:jc w:val="both"/>
      </w:pPr>
      <w:r>
        <w:t>System musi umożliwiać sortowanie rejestru po dowolnej kolumnie wyświetlanej w rejestrze tabelarycznym.</w:t>
      </w:r>
    </w:p>
    <w:p w14:paraId="5C22C688" w14:textId="77777777" w:rsidR="003A2CA9" w:rsidRDefault="003A2CA9">
      <w:pPr>
        <w:pStyle w:val="Akapitzlist"/>
        <w:numPr>
          <w:ilvl w:val="0"/>
          <w:numId w:val="227"/>
        </w:numPr>
        <w:spacing w:after="160" w:line="276" w:lineRule="auto"/>
        <w:ind w:right="0"/>
        <w:jc w:val="both"/>
      </w:pPr>
      <w:r>
        <w:lastRenderedPageBreak/>
        <w:t>System musi umożliwiać generowanie karty informacyjnej o obiektach do formatu *.pdf, zawierającej wszystkie atrybuty opisowe.</w:t>
      </w:r>
    </w:p>
    <w:p w14:paraId="3D27323D" w14:textId="77777777" w:rsidR="003A2CA9" w:rsidRDefault="003A2CA9">
      <w:pPr>
        <w:pStyle w:val="Akapitzlist"/>
        <w:numPr>
          <w:ilvl w:val="0"/>
          <w:numId w:val="227"/>
        </w:numPr>
        <w:spacing w:after="160" w:line="276" w:lineRule="auto"/>
        <w:ind w:right="0"/>
        <w:jc w:val="both"/>
      </w:pPr>
      <w:r>
        <w:t>System musi umożliwiać integrację rejestru zdarzeń drogowych rejestrem zlecenia prac zapewniającym możliwość obsługi pracy związanej z utrudnieniem.</w:t>
      </w:r>
    </w:p>
    <w:p w14:paraId="23BF180B" w14:textId="77777777" w:rsidR="003A2CA9" w:rsidRDefault="003A2CA9" w:rsidP="00AE64B2">
      <w:pPr>
        <w:pStyle w:val="Nagwek1"/>
        <w:numPr>
          <w:ilvl w:val="2"/>
          <w:numId w:val="2"/>
        </w:numPr>
        <w:spacing w:before="240" w:after="240" w:line="276" w:lineRule="auto"/>
        <w:ind w:right="74"/>
        <w:jc w:val="both"/>
      </w:pPr>
      <w:bookmarkStart w:id="127" w:name="_Toc172304434"/>
      <w:bookmarkStart w:id="128" w:name="_Toc172821391"/>
      <w:bookmarkStart w:id="129" w:name="_Toc180506828"/>
      <w:bookmarkStart w:id="130" w:name="_Toc219026927"/>
      <w:r>
        <w:t>Wymagania funkcjonalne w zakresie prowadzenia rejestru utrudnień drogowych.</w:t>
      </w:r>
      <w:bookmarkEnd w:id="127"/>
      <w:bookmarkEnd w:id="128"/>
      <w:bookmarkEnd w:id="129"/>
      <w:bookmarkEnd w:id="130"/>
    </w:p>
    <w:p w14:paraId="750A1537" w14:textId="77777777" w:rsidR="003A2CA9" w:rsidRDefault="003A2CA9">
      <w:pPr>
        <w:pStyle w:val="Akapitzlist"/>
        <w:numPr>
          <w:ilvl w:val="0"/>
          <w:numId w:val="228"/>
        </w:numPr>
        <w:spacing w:after="160" w:line="276" w:lineRule="auto"/>
        <w:ind w:right="0"/>
        <w:jc w:val="both"/>
      </w:pPr>
      <w:r>
        <w:t>System musi umożliwiać tworzenie ewidencji utrudnień drogowych w formie tabelarycznej oraz prezentację rejestru na mapie w formie punktów.</w:t>
      </w:r>
    </w:p>
    <w:p w14:paraId="1EDCDA2A" w14:textId="77777777" w:rsidR="003A2CA9" w:rsidRDefault="003A2CA9">
      <w:pPr>
        <w:pStyle w:val="Akapitzlist"/>
        <w:numPr>
          <w:ilvl w:val="0"/>
          <w:numId w:val="228"/>
        </w:numPr>
        <w:spacing w:after="160" w:line="276" w:lineRule="auto"/>
        <w:ind w:right="0"/>
        <w:jc w:val="both"/>
      </w:pPr>
      <w:r>
        <w:t>System musi umożliwiać gromadzenie w rejestrze następujących danych o utrudnieniach drogowych:</w:t>
      </w:r>
    </w:p>
    <w:p w14:paraId="19AA486A" w14:textId="77777777" w:rsidR="003A2CA9" w:rsidRDefault="003A2CA9">
      <w:pPr>
        <w:pStyle w:val="Akapitzlist"/>
        <w:numPr>
          <w:ilvl w:val="1"/>
          <w:numId w:val="228"/>
        </w:numPr>
        <w:spacing w:after="160" w:line="276" w:lineRule="auto"/>
        <w:ind w:right="0"/>
        <w:jc w:val="both"/>
      </w:pPr>
      <w:r>
        <w:t>numer odcinka drogi, na którym występuje utrudnienie drogowe;</w:t>
      </w:r>
    </w:p>
    <w:p w14:paraId="34A8C51A" w14:textId="77777777" w:rsidR="003A2CA9" w:rsidRDefault="003A2CA9">
      <w:pPr>
        <w:pStyle w:val="Akapitzlist"/>
        <w:numPr>
          <w:ilvl w:val="1"/>
          <w:numId w:val="228"/>
        </w:numPr>
        <w:spacing w:after="160" w:line="276" w:lineRule="auto"/>
        <w:ind w:right="0"/>
        <w:jc w:val="both"/>
      </w:pPr>
      <w:r>
        <w:t>rodzaj;</w:t>
      </w:r>
    </w:p>
    <w:p w14:paraId="499E51EF" w14:textId="77777777" w:rsidR="003A2CA9" w:rsidRDefault="003A2CA9">
      <w:pPr>
        <w:pStyle w:val="Akapitzlist"/>
        <w:numPr>
          <w:ilvl w:val="1"/>
          <w:numId w:val="228"/>
        </w:numPr>
        <w:spacing w:after="160" w:line="276" w:lineRule="auto"/>
        <w:ind w:right="0"/>
        <w:jc w:val="both"/>
      </w:pPr>
      <w:r>
        <w:t>zakres uszkodzeń;</w:t>
      </w:r>
    </w:p>
    <w:p w14:paraId="59BA0F58" w14:textId="77777777" w:rsidR="003A2CA9" w:rsidRDefault="003A2CA9">
      <w:pPr>
        <w:pStyle w:val="Akapitzlist"/>
        <w:numPr>
          <w:ilvl w:val="1"/>
          <w:numId w:val="228"/>
        </w:numPr>
        <w:spacing w:after="160" w:line="276" w:lineRule="auto"/>
        <w:ind w:right="0"/>
        <w:jc w:val="both"/>
      </w:pPr>
      <w:r>
        <w:t>przyczyna;</w:t>
      </w:r>
    </w:p>
    <w:p w14:paraId="51EB94C9" w14:textId="77777777" w:rsidR="003A2CA9" w:rsidRDefault="003A2CA9">
      <w:pPr>
        <w:pStyle w:val="Akapitzlist"/>
        <w:numPr>
          <w:ilvl w:val="1"/>
          <w:numId w:val="228"/>
        </w:numPr>
        <w:spacing w:after="160" w:line="276" w:lineRule="auto"/>
        <w:ind w:right="0"/>
        <w:jc w:val="both"/>
      </w:pPr>
      <w:r>
        <w:t>data i godzina wystąpienia;</w:t>
      </w:r>
    </w:p>
    <w:p w14:paraId="55B7B97C" w14:textId="77777777" w:rsidR="003A2CA9" w:rsidRDefault="003A2CA9">
      <w:pPr>
        <w:pStyle w:val="Akapitzlist"/>
        <w:numPr>
          <w:ilvl w:val="1"/>
          <w:numId w:val="228"/>
        </w:numPr>
        <w:spacing w:after="160" w:line="276" w:lineRule="auto"/>
        <w:ind w:right="0"/>
        <w:jc w:val="both"/>
      </w:pPr>
      <w:r>
        <w:t>data protokołu;</w:t>
      </w:r>
    </w:p>
    <w:p w14:paraId="0453BB6B" w14:textId="77777777" w:rsidR="003A2CA9" w:rsidRDefault="003A2CA9">
      <w:pPr>
        <w:pStyle w:val="Akapitzlist"/>
        <w:numPr>
          <w:ilvl w:val="1"/>
          <w:numId w:val="228"/>
        </w:numPr>
        <w:spacing w:after="160" w:line="276" w:lineRule="auto"/>
        <w:ind w:right="0"/>
        <w:jc w:val="both"/>
      </w:pPr>
      <w:r>
        <w:t>uwagi.</w:t>
      </w:r>
    </w:p>
    <w:p w14:paraId="1B49A488" w14:textId="77777777" w:rsidR="003A2CA9" w:rsidRDefault="003A2CA9">
      <w:pPr>
        <w:pStyle w:val="Akapitzlist"/>
        <w:numPr>
          <w:ilvl w:val="0"/>
          <w:numId w:val="228"/>
        </w:numPr>
        <w:spacing w:after="160" w:line="276" w:lineRule="auto"/>
        <w:ind w:right="0"/>
        <w:jc w:val="both"/>
      </w:pPr>
      <w:r>
        <w:t>System musi umożliwiać grupową edycję atrybutów opisowych zarówno wszystkich obiektów w rejestrze jak i wybranych przez użytkownika obiektów.</w:t>
      </w:r>
    </w:p>
    <w:p w14:paraId="7339B2C5" w14:textId="77777777" w:rsidR="003A2CA9" w:rsidRDefault="003A2CA9">
      <w:pPr>
        <w:pStyle w:val="Akapitzlist"/>
        <w:numPr>
          <w:ilvl w:val="0"/>
          <w:numId w:val="228"/>
        </w:numPr>
        <w:spacing w:after="160" w:line="276" w:lineRule="auto"/>
        <w:ind w:right="0"/>
        <w:jc w:val="both"/>
      </w:pPr>
      <w:r>
        <w:t>System musi umożliwić wyświetlanie na mapie zarówno pełnego rejestru jak i wybranych pozycji z rejestru na oddzielnej, dedykowanej ku temu warstwie tematycznej.</w:t>
      </w:r>
    </w:p>
    <w:p w14:paraId="078C26B5" w14:textId="77777777" w:rsidR="003A2CA9" w:rsidRDefault="003A2CA9">
      <w:pPr>
        <w:pStyle w:val="Akapitzlist"/>
        <w:numPr>
          <w:ilvl w:val="0"/>
          <w:numId w:val="228"/>
        </w:numPr>
        <w:spacing w:after="160" w:line="276" w:lineRule="auto"/>
        <w:ind w:right="0"/>
        <w:jc w:val="both"/>
      </w:pPr>
      <w:r>
        <w:t>System musi umożliwiać dodawanie, modyfikowanie oraz usuwanie obiektów bezpośrednio z poziomu rejestru tabelarycznego.</w:t>
      </w:r>
    </w:p>
    <w:p w14:paraId="26B59A0A" w14:textId="77777777" w:rsidR="003A2CA9" w:rsidRDefault="003A2CA9">
      <w:pPr>
        <w:pStyle w:val="Akapitzlist"/>
        <w:numPr>
          <w:ilvl w:val="0"/>
          <w:numId w:val="228"/>
        </w:numPr>
        <w:spacing w:after="160" w:line="276" w:lineRule="auto"/>
        <w:ind w:right="0"/>
        <w:jc w:val="both"/>
      </w:pPr>
      <w:r>
        <w:t>System musi umożliwiać pobieranie zawartości rejestru do formatu *.pdf, *.csv, *.txt, *.xls</w:t>
      </w:r>
    </w:p>
    <w:p w14:paraId="1FE33286" w14:textId="77777777" w:rsidR="003A2CA9" w:rsidRDefault="003A2CA9">
      <w:pPr>
        <w:pStyle w:val="Akapitzlist"/>
        <w:numPr>
          <w:ilvl w:val="0"/>
          <w:numId w:val="228"/>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6A15FDB1" w14:textId="77777777" w:rsidR="003A2CA9" w:rsidRDefault="003A2CA9">
      <w:pPr>
        <w:pStyle w:val="Akapitzlist"/>
        <w:numPr>
          <w:ilvl w:val="0"/>
          <w:numId w:val="228"/>
        </w:numPr>
        <w:spacing w:after="160" w:line="276" w:lineRule="auto"/>
        <w:ind w:right="0"/>
        <w:jc w:val="both"/>
      </w:pPr>
      <w:r>
        <w:t>System musi umożliwiać pobieranie zarówno wszystkich atrybutów z bazy danych utrudnień drogowych jak i wybranych kolumn z bazy danych do formatu *.csv dla wszystkich obiektów w rejestrze oraz dla wybranych przez użytkownika obiektów. System musi umożliwić wybranie kolumn w bazie danych, według których ma zostać posortowany pobrany rejestr.</w:t>
      </w:r>
    </w:p>
    <w:p w14:paraId="68B26649" w14:textId="77777777" w:rsidR="003A2CA9" w:rsidRDefault="003A2CA9">
      <w:pPr>
        <w:pStyle w:val="Akapitzlist"/>
        <w:numPr>
          <w:ilvl w:val="0"/>
          <w:numId w:val="228"/>
        </w:numPr>
        <w:spacing w:after="160" w:line="276" w:lineRule="auto"/>
        <w:ind w:right="0"/>
        <w:jc w:val="both"/>
      </w:pPr>
      <w:r>
        <w:t xml:space="preserve">System musi umożliwiać przejście do widoku podglądu atrybutów opisowych obiektu, przejście do trybu edycji atrybutów opisowych obiektu, usuwanie obiektu, pobranie geometrii obiektu do *.kml, przybliżenie widoku mapy do lokalizacji wskazanego obiektu, przejście do listy załączników utrudnienia drogowego bezpośrednio z poziomu rejestru obiektów w formie tabelarycznej. </w:t>
      </w:r>
    </w:p>
    <w:p w14:paraId="1F0AE972" w14:textId="77777777" w:rsidR="003A2CA9" w:rsidRDefault="003A2CA9">
      <w:pPr>
        <w:pStyle w:val="Akapitzlist"/>
        <w:numPr>
          <w:ilvl w:val="0"/>
          <w:numId w:val="228"/>
        </w:numPr>
        <w:spacing w:after="160" w:line="276" w:lineRule="auto"/>
        <w:ind w:right="0"/>
        <w:jc w:val="both"/>
      </w:pPr>
      <w:r>
        <w:t xml:space="preserve">System musi umożliwiać aktualizację obiektu w zakresie danych o działkach ewidencyjnych na podstawie geometrii obiektu, zarówno dla całego rejestru jak i dla wybranych pozycji w rejestrze.  </w:t>
      </w:r>
    </w:p>
    <w:p w14:paraId="00AA759D" w14:textId="77777777" w:rsidR="003A2CA9" w:rsidRDefault="003A2CA9">
      <w:pPr>
        <w:pStyle w:val="Akapitzlist"/>
        <w:numPr>
          <w:ilvl w:val="0"/>
          <w:numId w:val="228"/>
        </w:numPr>
        <w:spacing w:after="160" w:line="276" w:lineRule="auto"/>
        <w:ind w:right="0"/>
        <w:jc w:val="both"/>
      </w:pPr>
      <w:r>
        <w:t xml:space="preserve">System musi umożliwiać pobieranie zarówno wszystkich obiektów w rejestrze oraz dla wybranych przez użytkownika obiektów do formatu *.csv, *.shp, *.dxf, *.gml. </w:t>
      </w:r>
    </w:p>
    <w:p w14:paraId="266EA82E" w14:textId="77777777" w:rsidR="003A2CA9" w:rsidRDefault="003A2CA9">
      <w:pPr>
        <w:pStyle w:val="Akapitzlist"/>
        <w:numPr>
          <w:ilvl w:val="0"/>
          <w:numId w:val="228"/>
        </w:numPr>
        <w:spacing w:after="160" w:line="276" w:lineRule="auto"/>
        <w:ind w:right="0"/>
        <w:jc w:val="both"/>
      </w:pPr>
      <w:r>
        <w:t>System musi umożliwiać dodawanie załączników do obiektów w formacie *.jpg, *.png, *.pdf, *.doc, *.docx, *.xls, *.xlsx, *.mp4, *.mpg, *.avi, *.mp3, *.tiff oraz ich usuwanie.</w:t>
      </w:r>
    </w:p>
    <w:p w14:paraId="7E36C3A0" w14:textId="77777777" w:rsidR="003A2CA9" w:rsidRDefault="003A2CA9">
      <w:pPr>
        <w:pStyle w:val="Akapitzlist"/>
        <w:numPr>
          <w:ilvl w:val="0"/>
          <w:numId w:val="228"/>
        </w:numPr>
        <w:spacing w:after="160" w:line="276" w:lineRule="auto"/>
        <w:ind w:right="0"/>
        <w:jc w:val="both"/>
      </w:pPr>
      <w:r>
        <w:t xml:space="preserve">System musi umożliwić przeszukiwanie rejestru po ciągu znaków w dowolnym atrybucie wyświetlanym w widoku rejestru w formie tabelarycznej. </w:t>
      </w:r>
    </w:p>
    <w:p w14:paraId="15FBD171" w14:textId="77777777" w:rsidR="003A2CA9" w:rsidRDefault="003A2CA9">
      <w:pPr>
        <w:pStyle w:val="Akapitzlist"/>
        <w:numPr>
          <w:ilvl w:val="0"/>
          <w:numId w:val="228"/>
        </w:numPr>
        <w:spacing w:after="160" w:line="276" w:lineRule="auto"/>
        <w:ind w:right="0"/>
        <w:jc w:val="both"/>
      </w:pPr>
      <w:r>
        <w:lastRenderedPageBreak/>
        <w:t>System musi umożliwiać sortowanie rejestru po dowolnej kolumnie wyświetlanej w rejestrze tabelarycznym.</w:t>
      </w:r>
    </w:p>
    <w:p w14:paraId="789EA51A" w14:textId="77777777" w:rsidR="003A2CA9" w:rsidRDefault="003A2CA9">
      <w:pPr>
        <w:pStyle w:val="Akapitzlist"/>
        <w:numPr>
          <w:ilvl w:val="0"/>
          <w:numId w:val="228"/>
        </w:numPr>
        <w:spacing w:after="160" w:line="276" w:lineRule="auto"/>
        <w:ind w:right="0"/>
        <w:jc w:val="both"/>
      </w:pPr>
      <w:r>
        <w:t>System musi umożliwiać generowanie karty informacyjnej o obiektach do formatu *.pdf, zawierającej wszystkie atrybuty opisowe.</w:t>
      </w:r>
    </w:p>
    <w:p w14:paraId="7930DA77" w14:textId="77777777" w:rsidR="003A2CA9" w:rsidRDefault="003A2CA9">
      <w:pPr>
        <w:pStyle w:val="Akapitzlist"/>
        <w:numPr>
          <w:ilvl w:val="0"/>
          <w:numId w:val="228"/>
        </w:numPr>
        <w:spacing w:after="160" w:line="276" w:lineRule="auto"/>
        <w:ind w:right="0"/>
        <w:jc w:val="both"/>
      </w:pPr>
      <w:r>
        <w:t>System musi umożliwiać integrację rejestru utrudnień drogowych z rejestrem zlecenia prac zapewniającym możliwość obsługi pracy związanej z utrudnieniem.</w:t>
      </w:r>
    </w:p>
    <w:p w14:paraId="623A0987" w14:textId="77777777" w:rsidR="003A2CA9" w:rsidRDefault="003A2CA9" w:rsidP="00AE64B2">
      <w:pPr>
        <w:pStyle w:val="Nagwek1"/>
        <w:numPr>
          <w:ilvl w:val="2"/>
          <w:numId w:val="2"/>
        </w:numPr>
        <w:spacing w:before="240" w:after="240" w:line="276" w:lineRule="auto"/>
        <w:ind w:right="74"/>
        <w:jc w:val="both"/>
      </w:pPr>
      <w:bookmarkStart w:id="131" w:name="_Toc172304435"/>
      <w:bookmarkStart w:id="132" w:name="_Toc172821392"/>
      <w:bookmarkStart w:id="133" w:name="_Toc180506829"/>
      <w:bookmarkStart w:id="134" w:name="_Toc219026928"/>
      <w:r>
        <w:t>Wymagania funkcjonalne w zakresie prowadzenia rejestru remontów.</w:t>
      </w:r>
      <w:bookmarkEnd w:id="131"/>
      <w:bookmarkEnd w:id="132"/>
      <w:bookmarkEnd w:id="133"/>
      <w:bookmarkEnd w:id="134"/>
    </w:p>
    <w:p w14:paraId="678C7B73" w14:textId="77777777" w:rsidR="003A2CA9" w:rsidRDefault="003A2CA9">
      <w:pPr>
        <w:pStyle w:val="Akapitzlist"/>
        <w:numPr>
          <w:ilvl w:val="0"/>
          <w:numId w:val="229"/>
        </w:numPr>
        <w:spacing w:after="160" w:line="276" w:lineRule="auto"/>
        <w:ind w:right="0"/>
        <w:jc w:val="both"/>
      </w:pPr>
      <w:r>
        <w:t>System musi umożliwiać tworzenie ewidencji remontów w formie tabelarycznej oraz prezentację rejestru na mapie w formie punktów, linii i poligonów.</w:t>
      </w:r>
    </w:p>
    <w:p w14:paraId="1368CAD7" w14:textId="77777777" w:rsidR="003A2CA9" w:rsidRDefault="003A2CA9">
      <w:pPr>
        <w:pStyle w:val="Akapitzlist"/>
        <w:numPr>
          <w:ilvl w:val="0"/>
          <w:numId w:val="229"/>
        </w:numPr>
        <w:spacing w:after="160" w:line="276" w:lineRule="auto"/>
        <w:ind w:right="0"/>
        <w:jc w:val="both"/>
      </w:pPr>
      <w:r>
        <w:t>System musi umożliwiać gromadzenie w rejestrze następujących danych o remontach:</w:t>
      </w:r>
    </w:p>
    <w:p w14:paraId="363A4856" w14:textId="77777777" w:rsidR="003A2CA9" w:rsidRDefault="003A2CA9">
      <w:pPr>
        <w:pStyle w:val="Akapitzlist"/>
        <w:numPr>
          <w:ilvl w:val="1"/>
          <w:numId w:val="229"/>
        </w:numPr>
        <w:spacing w:after="160" w:line="276" w:lineRule="auto"/>
        <w:ind w:right="0"/>
        <w:jc w:val="both"/>
      </w:pPr>
      <w:r>
        <w:t>liczba porządkowa;</w:t>
      </w:r>
    </w:p>
    <w:p w14:paraId="74F5E7DA" w14:textId="77777777" w:rsidR="003A2CA9" w:rsidRDefault="003A2CA9">
      <w:pPr>
        <w:pStyle w:val="Akapitzlist"/>
        <w:numPr>
          <w:ilvl w:val="1"/>
          <w:numId w:val="229"/>
        </w:numPr>
        <w:spacing w:after="160" w:line="276" w:lineRule="auto"/>
        <w:ind w:right="0"/>
        <w:jc w:val="both"/>
      </w:pPr>
      <w:r>
        <w:t>stan;</w:t>
      </w:r>
    </w:p>
    <w:p w14:paraId="18CC8385" w14:textId="77777777" w:rsidR="003A2CA9" w:rsidRDefault="003A2CA9">
      <w:pPr>
        <w:pStyle w:val="Akapitzlist"/>
        <w:numPr>
          <w:ilvl w:val="1"/>
          <w:numId w:val="229"/>
        </w:numPr>
        <w:spacing w:after="160" w:line="276" w:lineRule="auto"/>
        <w:ind w:right="0"/>
        <w:jc w:val="both"/>
      </w:pPr>
      <w:r>
        <w:t>planowana data rozpoczęcia;</w:t>
      </w:r>
    </w:p>
    <w:p w14:paraId="78DE3963" w14:textId="77777777" w:rsidR="003A2CA9" w:rsidRDefault="003A2CA9">
      <w:pPr>
        <w:pStyle w:val="Akapitzlist"/>
        <w:numPr>
          <w:ilvl w:val="1"/>
          <w:numId w:val="229"/>
        </w:numPr>
        <w:spacing w:after="160" w:line="276" w:lineRule="auto"/>
        <w:ind w:right="0"/>
        <w:jc w:val="both"/>
      </w:pPr>
      <w:r>
        <w:t>planowana data zakończenia;</w:t>
      </w:r>
    </w:p>
    <w:p w14:paraId="004C9463" w14:textId="77777777" w:rsidR="003A2CA9" w:rsidRDefault="003A2CA9">
      <w:pPr>
        <w:pStyle w:val="Akapitzlist"/>
        <w:numPr>
          <w:ilvl w:val="1"/>
          <w:numId w:val="229"/>
        </w:numPr>
        <w:spacing w:after="160" w:line="276" w:lineRule="auto"/>
        <w:ind w:right="0"/>
        <w:jc w:val="both"/>
      </w:pPr>
      <w:r>
        <w:t>data rozpoczęcia;</w:t>
      </w:r>
    </w:p>
    <w:p w14:paraId="14E5528A" w14:textId="77777777" w:rsidR="003A2CA9" w:rsidRDefault="003A2CA9">
      <w:pPr>
        <w:pStyle w:val="Akapitzlist"/>
        <w:numPr>
          <w:ilvl w:val="1"/>
          <w:numId w:val="229"/>
        </w:numPr>
        <w:spacing w:after="160" w:line="276" w:lineRule="auto"/>
        <w:ind w:right="0"/>
        <w:jc w:val="both"/>
      </w:pPr>
      <w:r>
        <w:t>data zakończenia;</w:t>
      </w:r>
    </w:p>
    <w:p w14:paraId="3C9C30EE" w14:textId="77777777" w:rsidR="003A2CA9" w:rsidRDefault="003A2CA9">
      <w:pPr>
        <w:pStyle w:val="Akapitzlist"/>
        <w:numPr>
          <w:ilvl w:val="1"/>
          <w:numId w:val="229"/>
        </w:numPr>
        <w:spacing w:after="160" w:line="276" w:lineRule="auto"/>
        <w:ind w:right="0"/>
        <w:jc w:val="both"/>
      </w:pPr>
      <w:r>
        <w:t>kilometraż początkowy;</w:t>
      </w:r>
    </w:p>
    <w:p w14:paraId="4F0DF687" w14:textId="77777777" w:rsidR="003A2CA9" w:rsidRDefault="003A2CA9">
      <w:pPr>
        <w:pStyle w:val="Akapitzlist"/>
        <w:numPr>
          <w:ilvl w:val="1"/>
          <w:numId w:val="229"/>
        </w:numPr>
        <w:spacing w:after="160" w:line="276" w:lineRule="auto"/>
        <w:ind w:right="0"/>
        <w:jc w:val="both"/>
      </w:pPr>
      <w:r>
        <w:t>kilometraż końcowy;</w:t>
      </w:r>
    </w:p>
    <w:p w14:paraId="65B783D0" w14:textId="77777777" w:rsidR="003A2CA9" w:rsidRDefault="003A2CA9">
      <w:pPr>
        <w:pStyle w:val="Akapitzlist"/>
        <w:numPr>
          <w:ilvl w:val="1"/>
          <w:numId w:val="229"/>
        </w:numPr>
        <w:spacing w:after="160" w:line="276" w:lineRule="auto"/>
        <w:ind w:right="0"/>
        <w:jc w:val="both"/>
      </w:pPr>
      <w:r>
        <w:t>prace do wykonania;</w:t>
      </w:r>
    </w:p>
    <w:p w14:paraId="4C48BC8C" w14:textId="77777777" w:rsidR="003A2CA9" w:rsidRDefault="003A2CA9">
      <w:pPr>
        <w:pStyle w:val="Akapitzlist"/>
        <w:numPr>
          <w:ilvl w:val="1"/>
          <w:numId w:val="229"/>
        </w:numPr>
        <w:spacing w:after="160" w:line="276" w:lineRule="auto"/>
        <w:ind w:right="0"/>
        <w:jc w:val="both"/>
      </w:pPr>
      <w:r>
        <w:t>koszt remontu;</w:t>
      </w:r>
    </w:p>
    <w:p w14:paraId="1D76159D" w14:textId="77777777" w:rsidR="003A2CA9" w:rsidRDefault="003A2CA9">
      <w:pPr>
        <w:pStyle w:val="Akapitzlist"/>
        <w:numPr>
          <w:ilvl w:val="1"/>
          <w:numId w:val="229"/>
        </w:numPr>
        <w:spacing w:after="160" w:line="276" w:lineRule="auto"/>
        <w:ind w:right="0"/>
        <w:jc w:val="both"/>
      </w:pPr>
      <w:r>
        <w:t>szczegóły;</w:t>
      </w:r>
    </w:p>
    <w:p w14:paraId="5627D7D7" w14:textId="77777777" w:rsidR="003A2CA9" w:rsidRDefault="003A2CA9">
      <w:pPr>
        <w:pStyle w:val="Akapitzlist"/>
        <w:numPr>
          <w:ilvl w:val="1"/>
          <w:numId w:val="229"/>
        </w:numPr>
        <w:spacing w:after="160" w:line="276" w:lineRule="auto"/>
        <w:ind w:right="0"/>
        <w:jc w:val="both"/>
      </w:pPr>
      <w:r>
        <w:t>uwagi;</w:t>
      </w:r>
    </w:p>
    <w:p w14:paraId="51902899" w14:textId="77777777" w:rsidR="003A2CA9" w:rsidRDefault="003A2CA9">
      <w:pPr>
        <w:pStyle w:val="Akapitzlist"/>
        <w:numPr>
          <w:ilvl w:val="1"/>
          <w:numId w:val="229"/>
        </w:numPr>
        <w:spacing w:after="160" w:line="276" w:lineRule="auto"/>
        <w:ind w:right="0"/>
        <w:jc w:val="both"/>
      </w:pPr>
      <w:r>
        <w:t>numer pozwolenia na budowę;</w:t>
      </w:r>
    </w:p>
    <w:p w14:paraId="22725917" w14:textId="77777777" w:rsidR="003A2CA9" w:rsidRDefault="003A2CA9">
      <w:pPr>
        <w:pStyle w:val="Akapitzlist"/>
        <w:numPr>
          <w:ilvl w:val="1"/>
          <w:numId w:val="229"/>
        </w:numPr>
        <w:spacing w:after="160" w:line="276" w:lineRule="auto"/>
        <w:ind w:right="0"/>
        <w:jc w:val="both"/>
      </w:pPr>
      <w:r>
        <w:t>organ wydający pozwolenie na budowę;</w:t>
      </w:r>
    </w:p>
    <w:p w14:paraId="17D0833A" w14:textId="77777777" w:rsidR="003A2CA9" w:rsidRDefault="003A2CA9">
      <w:pPr>
        <w:pStyle w:val="Akapitzlist"/>
        <w:numPr>
          <w:ilvl w:val="1"/>
          <w:numId w:val="229"/>
        </w:numPr>
        <w:spacing w:after="160" w:line="276" w:lineRule="auto"/>
        <w:ind w:right="0"/>
        <w:jc w:val="both"/>
      </w:pPr>
      <w:r>
        <w:t>zakres wykonywanych robót;</w:t>
      </w:r>
    </w:p>
    <w:p w14:paraId="35470091" w14:textId="77777777" w:rsidR="003A2CA9" w:rsidRDefault="003A2CA9">
      <w:pPr>
        <w:pStyle w:val="Akapitzlist"/>
        <w:numPr>
          <w:ilvl w:val="1"/>
          <w:numId w:val="229"/>
        </w:numPr>
        <w:spacing w:after="160" w:line="276" w:lineRule="auto"/>
        <w:ind w:right="0"/>
        <w:jc w:val="both"/>
      </w:pPr>
      <w:r>
        <w:t>protokół odbioru (numer i data);</w:t>
      </w:r>
    </w:p>
    <w:p w14:paraId="7FED92DD" w14:textId="77777777" w:rsidR="003A2CA9" w:rsidRDefault="003A2CA9">
      <w:pPr>
        <w:pStyle w:val="Akapitzlist"/>
        <w:numPr>
          <w:ilvl w:val="1"/>
          <w:numId w:val="229"/>
        </w:numPr>
        <w:spacing w:after="160" w:line="276" w:lineRule="auto"/>
        <w:ind w:right="0"/>
        <w:jc w:val="both"/>
      </w:pPr>
      <w:r>
        <w:t>numer pozwolenia na użytkowanie;</w:t>
      </w:r>
    </w:p>
    <w:p w14:paraId="58282078" w14:textId="77777777" w:rsidR="003A2CA9" w:rsidRDefault="003A2CA9">
      <w:pPr>
        <w:pStyle w:val="Akapitzlist"/>
        <w:numPr>
          <w:ilvl w:val="1"/>
          <w:numId w:val="229"/>
        </w:numPr>
        <w:spacing w:after="160" w:line="276" w:lineRule="auto"/>
        <w:ind w:right="0"/>
        <w:jc w:val="both"/>
      </w:pPr>
      <w:r>
        <w:t>organ wydający pozwolenie na użytkowanie;</w:t>
      </w:r>
    </w:p>
    <w:p w14:paraId="167282EC" w14:textId="77777777" w:rsidR="003A2CA9" w:rsidRDefault="003A2CA9">
      <w:pPr>
        <w:pStyle w:val="Akapitzlist"/>
        <w:numPr>
          <w:ilvl w:val="1"/>
          <w:numId w:val="229"/>
        </w:numPr>
        <w:spacing w:after="160" w:line="276" w:lineRule="auto"/>
        <w:ind w:right="0"/>
        <w:jc w:val="both"/>
      </w:pPr>
      <w:r>
        <w:t>miejsce przechowywania operatu kolaudacyjnego.</w:t>
      </w:r>
    </w:p>
    <w:p w14:paraId="42155DB8" w14:textId="77777777" w:rsidR="003A2CA9" w:rsidRDefault="003A2CA9">
      <w:pPr>
        <w:pStyle w:val="Akapitzlist"/>
        <w:numPr>
          <w:ilvl w:val="0"/>
          <w:numId w:val="229"/>
        </w:numPr>
        <w:spacing w:after="160" w:line="276" w:lineRule="auto"/>
        <w:ind w:right="0"/>
        <w:jc w:val="both"/>
      </w:pPr>
      <w:r>
        <w:t>System musi umożliwić wyświetlanie na mapie zarówno pełnego rejestru jak i wybranych pozycji z rejestru na oddzielnej, dedykowanej ku temu warstwie tematycznej.</w:t>
      </w:r>
    </w:p>
    <w:p w14:paraId="48B92858" w14:textId="77777777" w:rsidR="003A2CA9" w:rsidRDefault="003A2CA9">
      <w:pPr>
        <w:pStyle w:val="Akapitzlist"/>
        <w:numPr>
          <w:ilvl w:val="0"/>
          <w:numId w:val="229"/>
        </w:numPr>
        <w:spacing w:after="160" w:line="276" w:lineRule="auto"/>
        <w:ind w:right="0"/>
        <w:jc w:val="both"/>
      </w:pPr>
      <w:r>
        <w:t>System musi umożliwiać dodawanie, modyfikowanie oraz usuwanie obiektów bezpośrednio z poziomu rejestru tabelarycznego.</w:t>
      </w:r>
    </w:p>
    <w:p w14:paraId="024DA345" w14:textId="77777777" w:rsidR="003A2CA9" w:rsidRDefault="003A2CA9">
      <w:pPr>
        <w:pStyle w:val="Akapitzlist"/>
        <w:numPr>
          <w:ilvl w:val="0"/>
          <w:numId w:val="229"/>
        </w:numPr>
        <w:spacing w:after="160" w:line="276" w:lineRule="auto"/>
        <w:ind w:right="0"/>
        <w:jc w:val="both"/>
      </w:pPr>
      <w:r>
        <w:t>System musi umożliwiać pobieranie zawartości rejestru do formatu *.pdf, *.csv, *.txt, *.xls.</w:t>
      </w:r>
    </w:p>
    <w:p w14:paraId="777D45BC" w14:textId="77777777" w:rsidR="003A2CA9" w:rsidRDefault="003A2CA9">
      <w:pPr>
        <w:pStyle w:val="Akapitzlist"/>
        <w:numPr>
          <w:ilvl w:val="0"/>
          <w:numId w:val="229"/>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1BE93BEE" w14:textId="77777777" w:rsidR="003A2CA9" w:rsidRDefault="003A2CA9">
      <w:pPr>
        <w:pStyle w:val="Akapitzlist"/>
        <w:numPr>
          <w:ilvl w:val="0"/>
          <w:numId w:val="229"/>
        </w:numPr>
        <w:spacing w:after="160" w:line="276" w:lineRule="auto"/>
        <w:ind w:right="0"/>
        <w:jc w:val="both"/>
      </w:pPr>
      <w:r>
        <w:t xml:space="preserve">System musi umożliwiać pobieranie zarówno wszystkich atrybutów z bazy danych remontów do formatu *.csv dla wszystkich obiektów w rejestrze oraz dla wybranych przez użytkownika obiektów. </w:t>
      </w:r>
    </w:p>
    <w:p w14:paraId="5DACE2F7" w14:textId="77777777" w:rsidR="003A2CA9" w:rsidRDefault="003A2CA9">
      <w:pPr>
        <w:pStyle w:val="Akapitzlist"/>
        <w:numPr>
          <w:ilvl w:val="0"/>
          <w:numId w:val="229"/>
        </w:numPr>
        <w:spacing w:after="160" w:line="276" w:lineRule="auto"/>
        <w:ind w:right="0"/>
        <w:jc w:val="both"/>
      </w:pPr>
      <w:r>
        <w:t xml:space="preserve">System musi umożliwiać przejście do widoku podglądu atrybutów opisowych obiektu, przejście do trybu edycji atrybutów opisowych obiektu, usuwanie obiektu, pobranie geometrii obiektu do *.kml, przybliżenie widoku mapy do lokalizacji wskazanego obiektu, przejście do listy załączników remontu bezpośrednio z poziomu rejestru obiektów w formie tabelarycznej. </w:t>
      </w:r>
    </w:p>
    <w:p w14:paraId="4C8BFED6" w14:textId="77777777" w:rsidR="003A2CA9" w:rsidRDefault="003A2CA9">
      <w:pPr>
        <w:pStyle w:val="Akapitzlist"/>
        <w:numPr>
          <w:ilvl w:val="0"/>
          <w:numId w:val="229"/>
        </w:numPr>
        <w:spacing w:after="160" w:line="276" w:lineRule="auto"/>
        <w:ind w:right="0"/>
        <w:jc w:val="both"/>
      </w:pPr>
      <w:r>
        <w:lastRenderedPageBreak/>
        <w:t>System musi umożliwiać dodawanie załączników do obiektów w formacie *.jpg, *.png, *.pdf, *.doc, *.docx, *.xls, *.xlsx, *.mp4, *.mpg, *.avi, *.mp3, *.tiff oraz ich usuwanie.</w:t>
      </w:r>
    </w:p>
    <w:p w14:paraId="31BC412B" w14:textId="77777777" w:rsidR="003A2CA9" w:rsidRDefault="003A2CA9">
      <w:pPr>
        <w:pStyle w:val="Akapitzlist"/>
        <w:numPr>
          <w:ilvl w:val="0"/>
          <w:numId w:val="229"/>
        </w:numPr>
        <w:spacing w:after="160" w:line="276" w:lineRule="auto"/>
        <w:ind w:right="0"/>
        <w:jc w:val="both"/>
      </w:pPr>
      <w:r>
        <w:t xml:space="preserve">System musi umożliwić przeszukiwanie rejestru po ciągu znaków w dowolnym atrybucie wyświetlanym w widoku rejestru w formie tabelarycznej. </w:t>
      </w:r>
    </w:p>
    <w:p w14:paraId="1E1CD7E7" w14:textId="77777777" w:rsidR="003A2CA9" w:rsidRDefault="003A2CA9">
      <w:pPr>
        <w:pStyle w:val="Akapitzlist"/>
        <w:numPr>
          <w:ilvl w:val="0"/>
          <w:numId w:val="229"/>
        </w:numPr>
        <w:spacing w:after="160" w:line="276" w:lineRule="auto"/>
        <w:ind w:right="0"/>
        <w:jc w:val="both"/>
      </w:pPr>
      <w:r>
        <w:t>System musi umożliwiać sortowanie rejestru po dowolnej kolumnie wyświetlanej w rejestrze tabelarycznym.</w:t>
      </w:r>
    </w:p>
    <w:p w14:paraId="5393851F" w14:textId="77777777" w:rsidR="003A2CA9" w:rsidRDefault="003A2CA9">
      <w:pPr>
        <w:pStyle w:val="Akapitzlist"/>
        <w:numPr>
          <w:ilvl w:val="0"/>
          <w:numId w:val="229"/>
        </w:numPr>
        <w:spacing w:after="160" w:line="276" w:lineRule="auto"/>
        <w:ind w:right="0"/>
        <w:jc w:val="both"/>
      </w:pPr>
      <w:r>
        <w:t>System musi umożliwiać filtrowanie rejestru co najmniej po następujących atrybutach: stan, status, kategoria drogi, data rozpoczęcia, data zakończenia.</w:t>
      </w:r>
    </w:p>
    <w:p w14:paraId="5D66C5AF" w14:textId="77777777" w:rsidR="003A2CA9" w:rsidRDefault="003A2CA9" w:rsidP="00AE64B2">
      <w:pPr>
        <w:pStyle w:val="Nagwek1"/>
        <w:numPr>
          <w:ilvl w:val="2"/>
          <w:numId w:val="2"/>
        </w:numPr>
        <w:spacing w:before="240" w:after="240" w:line="276" w:lineRule="auto"/>
        <w:ind w:right="74"/>
        <w:jc w:val="both"/>
      </w:pPr>
      <w:bookmarkStart w:id="135" w:name="_Toc172304436"/>
      <w:bookmarkStart w:id="136" w:name="_Toc172821393"/>
      <w:bookmarkStart w:id="137" w:name="_Toc180506830"/>
      <w:bookmarkStart w:id="138" w:name="_Toc219026929"/>
      <w:r>
        <w:t>Wymagania funkcjonalne w zakresie prowadzenia rejestru reklam.</w:t>
      </w:r>
      <w:bookmarkEnd w:id="135"/>
      <w:bookmarkEnd w:id="136"/>
      <w:bookmarkEnd w:id="137"/>
      <w:bookmarkEnd w:id="138"/>
    </w:p>
    <w:p w14:paraId="4ABAB918" w14:textId="77777777" w:rsidR="003A2CA9" w:rsidRDefault="003A2CA9">
      <w:pPr>
        <w:pStyle w:val="Akapitzlist"/>
        <w:numPr>
          <w:ilvl w:val="0"/>
          <w:numId w:val="230"/>
        </w:numPr>
        <w:spacing w:after="160" w:line="276" w:lineRule="auto"/>
        <w:ind w:right="0"/>
        <w:jc w:val="both"/>
      </w:pPr>
      <w:r>
        <w:t>System musi umożliwiać tworzenie ewidencji reklam w formie tabelarycznej oraz prezentację rejestru na mapie w formie punktów.</w:t>
      </w:r>
    </w:p>
    <w:p w14:paraId="785BA47C" w14:textId="77777777" w:rsidR="003A2CA9" w:rsidRDefault="003A2CA9">
      <w:pPr>
        <w:pStyle w:val="Akapitzlist"/>
        <w:numPr>
          <w:ilvl w:val="0"/>
          <w:numId w:val="230"/>
        </w:numPr>
        <w:spacing w:after="160" w:line="276" w:lineRule="auto"/>
        <w:ind w:right="0"/>
        <w:jc w:val="both"/>
      </w:pPr>
      <w:r>
        <w:t>System musi umożliwiać gromadzenie w rejestrze następujących danych o reklamach:</w:t>
      </w:r>
    </w:p>
    <w:p w14:paraId="6EC20FEC" w14:textId="77777777" w:rsidR="003A2CA9" w:rsidRDefault="003A2CA9">
      <w:pPr>
        <w:pStyle w:val="Akapitzlist"/>
        <w:numPr>
          <w:ilvl w:val="1"/>
          <w:numId w:val="230"/>
        </w:numPr>
        <w:spacing w:after="160" w:line="276" w:lineRule="auto"/>
        <w:ind w:right="0"/>
        <w:jc w:val="both"/>
      </w:pPr>
      <w:r>
        <w:t>numer odcinka drogi, na którym występuje reklama;</w:t>
      </w:r>
    </w:p>
    <w:p w14:paraId="25E9B9B6" w14:textId="77777777" w:rsidR="003A2CA9" w:rsidRDefault="003A2CA9">
      <w:pPr>
        <w:pStyle w:val="Akapitzlist"/>
        <w:numPr>
          <w:ilvl w:val="1"/>
          <w:numId w:val="230"/>
        </w:numPr>
        <w:spacing w:after="160" w:line="276" w:lineRule="auto"/>
        <w:ind w:right="0"/>
        <w:jc w:val="both"/>
      </w:pPr>
      <w:r>
        <w:t>długość reklamy [m];</w:t>
      </w:r>
    </w:p>
    <w:p w14:paraId="12864107" w14:textId="77777777" w:rsidR="003A2CA9" w:rsidRDefault="003A2CA9">
      <w:pPr>
        <w:pStyle w:val="Akapitzlist"/>
        <w:numPr>
          <w:ilvl w:val="1"/>
          <w:numId w:val="230"/>
        </w:numPr>
        <w:spacing w:after="160" w:line="276" w:lineRule="auto"/>
        <w:ind w:right="0"/>
        <w:jc w:val="both"/>
      </w:pPr>
      <w:r>
        <w:t>szerokość reklamy [m];</w:t>
      </w:r>
    </w:p>
    <w:p w14:paraId="43796F14" w14:textId="77777777" w:rsidR="003A2CA9" w:rsidRDefault="003A2CA9">
      <w:pPr>
        <w:pStyle w:val="Akapitzlist"/>
        <w:numPr>
          <w:ilvl w:val="1"/>
          <w:numId w:val="230"/>
        </w:numPr>
        <w:spacing w:after="160" w:line="276" w:lineRule="auto"/>
        <w:ind w:right="0"/>
        <w:jc w:val="both"/>
      </w:pPr>
      <w:r>
        <w:t>powierzchnia reklamy [m2];</w:t>
      </w:r>
    </w:p>
    <w:p w14:paraId="24A71B53" w14:textId="77777777" w:rsidR="003A2CA9" w:rsidRDefault="003A2CA9">
      <w:pPr>
        <w:pStyle w:val="Akapitzlist"/>
        <w:numPr>
          <w:ilvl w:val="1"/>
          <w:numId w:val="230"/>
        </w:numPr>
        <w:spacing w:after="160" w:line="276" w:lineRule="auto"/>
        <w:ind w:right="0"/>
        <w:jc w:val="both"/>
      </w:pPr>
      <w:r>
        <w:t>wysokość urządzenia [m];</w:t>
      </w:r>
    </w:p>
    <w:p w14:paraId="39CFF673" w14:textId="77777777" w:rsidR="003A2CA9" w:rsidRDefault="003A2CA9">
      <w:pPr>
        <w:pStyle w:val="Akapitzlist"/>
        <w:numPr>
          <w:ilvl w:val="1"/>
          <w:numId w:val="230"/>
        </w:numPr>
        <w:spacing w:after="160" w:line="276" w:lineRule="auto"/>
        <w:ind w:right="0"/>
        <w:jc w:val="both"/>
      </w:pPr>
      <w:r>
        <w:t>rodzaj nośnika;</w:t>
      </w:r>
    </w:p>
    <w:p w14:paraId="7A2E7590" w14:textId="77777777" w:rsidR="003A2CA9" w:rsidRDefault="003A2CA9">
      <w:pPr>
        <w:pStyle w:val="Akapitzlist"/>
        <w:numPr>
          <w:ilvl w:val="1"/>
          <w:numId w:val="230"/>
        </w:numPr>
        <w:spacing w:after="160" w:line="276" w:lineRule="auto"/>
        <w:ind w:right="0"/>
        <w:jc w:val="both"/>
      </w:pPr>
      <w:r>
        <w:t>umiejscowienie nośnika;</w:t>
      </w:r>
    </w:p>
    <w:p w14:paraId="636102B5" w14:textId="77777777" w:rsidR="003A2CA9" w:rsidRDefault="003A2CA9">
      <w:pPr>
        <w:pStyle w:val="Akapitzlist"/>
        <w:numPr>
          <w:ilvl w:val="1"/>
          <w:numId w:val="230"/>
        </w:numPr>
        <w:spacing w:after="160" w:line="276" w:lineRule="auto"/>
        <w:ind w:right="0"/>
        <w:jc w:val="both"/>
      </w:pPr>
      <w:r>
        <w:t>stan;</w:t>
      </w:r>
    </w:p>
    <w:p w14:paraId="1BB1BB17" w14:textId="77777777" w:rsidR="003A2CA9" w:rsidRDefault="003A2CA9">
      <w:pPr>
        <w:pStyle w:val="Akapitzlist"/>
        <w:numPr>
          <w:ilvl w:val="1"/>
          <w:numId w:val="230"/>
        </w:numPr>
        <w:spacing w:after="160" w:line="276" w:lineRule="auto"/>
        <w:ind w:right="0"/>
        <w:jc w:val="both"/>
      </w:pPr>
      <w:r>
        <w:t>zgodność z uchwałą;</w:t>
      </w:r>
    </w:p>
    <w:p w14:paraId="0C6312F6" w14:textId="77777777" w:rsidR="003A2CA9" w:rsidRDefault="003A2CA9">
      <w:pPr>
        <w:pStyle w:val="Akapitzlist"/>
        <w:numPr>
          <w:ilvl w:val="1"/>
          <w:numId w:val="230"/>
        </w:numPr>
        <w:spacing w:after="160" w:line="276" w:lineRule="auto"/>
        <w:ind w:right="0"/>
        <w:jc w:val="both"/>
      </w:pPr>
      <w:r>
        <w:t>płatność;</w:t>
      </w:r>
    </w:p>
    <w:p w14:paraId="4FDB2449" w14:textId="77777777" w:rsidR="003A2CA9" w:rsidRDefault="003A2CA9">
      <w:pPr>
        <w:pStyle w:val="Akapitzlist"/>
        <w:numPr>
          <w:ilvl w:val="1"/>
          <w:numId w:val="230"/>
        </w:numPr>
        <w:spacing w:after="160" w:line="276" w:lineRule="auto"/>
        <w:ind w:right="0"/>
        <w:jc w:val="both"/>
      </w:pPr>
      <w:r>
        <w:t>lokalizacja w układzie urbanistycznym;</w:t>
      </w:r>
    </w:p>
    <w:p w14:paraId="250BD1D9" w14:textId="77777777" w:rsidR="003A2CA9" w:rsidRDefault="003A2CA9">
      <w:pPr>
        <w:pStyle w:val="Akapitzlist"/>
        <w:numPr>
          <w:ilvl w:val="1"/>
          <w:numId w:val="230"/>
        </w:numPr>
        <w:spacing w:after="160" w:line="276" w:lineRule="auto"/>
        <w:ind w:right="0"/>
        <w:jc w:val="both"/>
      </w:pPr>
      <w:r>
        <w:t>lokalizacja w obrębie pasa drogowego;</w:t>
      </w:r>
    </w:p>
    <w:p w14:paraId="517E36B1" w14:textId="77777777" w:rsidR="003A2CA9" w:rsidRDefault="003A2CA9">
      <w:pPr>
        <w:pStyle w:val="Akapitzlist"/>
        <w:numPr>
          <w:ilvl w:val="1"/>
          <w:numId w:val="230"/>
        </w:numPr>
        <w:spacing w:after="160" w:line="276" w:lineRule="auto"/>
        <w:ind w:right="0"/>
        <w:jc w:val="both"/>
      </w:pPr>
      <w:r>
        <w:t>obiekt zabytkowy;</w:t>
      </w:r>
    </w:p>
    <w:p w14:paraId="7204FB5D" w14:textId="77777777" w:rsidR="003A2CA9" w:rsidRDefault="003A2CA9">
      <w:pPr>
        <w:pStyle w:val="Akapitzlist"/>
        <w:numPr>
          <w:ilvl w:val="1"/>
          <w:numId w:val="230"/>
        </w:numPr>
        <w:spacing w:after="160" w:line="276" w:lineRule="auto"/>
        <w:ind w:right="0"/>
        <w:jc w:val="both"/>
      </w:pPr>
      <w:r>
        <w:t>termin dostosowania reklamy;</w:t>
      </w:r>
    </w:p>
    <w:p w14:paraId="442C2189" w14:textId="77777777" w:rsidR="003A2CA9" w:rsidRDefault="003A2CA9">
      <w:pPr>
        <w:pStyle w:val="Akapitzlist"/>
        <w:numPr>
          <w:ilvl w:val="1"/>
          <w:numId w:val="230"/>
        </w:numPr>
        <w:spacing w:after="160" w:line="276" w:lineRule="auto"/>
        <w:ind w:right="0"/>
        <w:jc w:val="both"/>
      </w:pPr>
      <w:r>
        <w:t>data oględzin;</w:t>
      </w:r>
    </w:p>
    <w:p w14:paraId="6C0F5D42" w14:textId="77777777" w:rsidR="003A2CA9" w:rsidRDefault="003A2CA9">
      <w:pPr>
        <w:pStyle w:val="Akapitzlist"/>
        <w:numPr>
          <w:ilvl w:val="1"/>
          <w:numId w:val="230"/>
        </w:numPr>
        <w:spacing w:after="160" w:line="276" w:lineRule="auto"/>
        <w:ind w:right="0"/>
        <w:jc w:val="both"/>
      </w:pPr>
      <w:r>
        <w:t>data likwidacji;</w:t>
      </w:r>
    </w:p>
    <w:p w14:paraId="24799AAC" w14:textId="77777777" w:rsidR="003A2CA9" w:rsidRDefault="003A2CA9">
      <w:pPr>
        <w:pStyle w:val="Akapitzlist"/>
        <w:numPr>
          <w:ilvl w:val="1"/>
          <w:numId w:val="230"/>
        </w:numPr>
        <w:spacing w:after="160" w:line="276" w:lineRule="auto"/>
        <w:ind w:right="0"/>
        <w:jc w:val="both"/>
      </w:pPr>
      <w:r>
        <w:t>data kontaktu z właścicielem;</w:t>
      </w:r>
    </w:p>
    <w:p w14:paraId="682F8F53" w14:textId="77777777" w:rsidR="003A2CA9" w:rsidRDefault="003A2CA9">
      <w:pPr>
        <w:pStyle w:val="Akapitzlist"/>
        <w:numPr>
          <w:ilvl w:val="1"/>
          <w:numId w:val="230"/>
        </w:numPr>
        <w:spacing w:after="160" w:line="276" w:lineRule="auto"/>
        <w:ind w:right="0"/>
        <w:jc w:val="both"/>
      </w:pPr>
      <w:r>
        <w:t>adres;</w:t>
      </w:r>
    </w:p>
    <w:p w14:paraId="039A5100" w14:textId="77777777" w:rsidR="003A2CA9" w:rsidRDefault="003A2CA9">
      <w:pPr>
        <w:pStyle w:val="Akapitzlist"/>
        <w:numPr>
          <w:ilvl w:val="1"/>
          <w:numId w:val="230"/>
        </w:numPr>
        <w:spacing w:after="160" w:line="276" w:lineRule="auto"/>
        <w:ind w:right="0"/>
        <w:jc w:val="both"/>
      </w:pPr>
      <w:r>
        <w:t>uwagi;</w:t>
      </w:r>
    </w:p>
    <w:p w14:paraId="52222B6A" w14:textId="77777777" w:rsidR="003A2CA9" w:rsidRDefault="003A2CA9">
      <w:pPr>
        <w:pStyle w:val="Akapitzlist"/>
        <w:numPr>
          <w:ilvl w:val="1"/>
          <w:numId w:val="230"/>
        </w:numPr>
        <w:spacing w:after="160" w:line="276" w:lineRule="auto"/>
        <w:ind w:right="0"/>
        <w:jc w:val="both"/>
      </w:pPr>
      <w:r>
        <w:t>dane właściciela reklamy;</w:t>
      </w:r>
    </w:p>
    <w:p w14:paraId="03E8671D" w14:textId="77777777" w:rsidR="003A2CA9" w:rsidRDefault="003A2CA9">
      <w:pPr>
        <w:pStyle w:val="Akapitzlist"/>
        <w:numPr>
          <w:ilvl w:val="1"/>
          <w:numId w:val="230"/>
        </w:numPr>
        <w:spacing w:after="160" w:line="276" w:lineRule="auto"/>
        <w:ind w:right="0"/>
        <w:jc w:val="both"/>
      </w:pPr>
      <w:r>
        <w:t>dane korespondencyjne właściciela reklamy (jeśli inne);</w:t>
      </w:r>
    </w:p>
    <w:p w14:paraId="05C882B4" w14:textId="77777777" w:rsidR="003A2CA9" w:rsidRDefault="003A2CA9">
      <w:pPr>
        <w:pStyle w:val="Akapitzlist"/>
        <w:numPr>
          <w:ilvl w:val="1"/>
          <w:numId w:val="230"/>
        </w:numPr>
        <w:spacing w:after="160" w:line="276" w:lineRule="auto"/>
        <w:ind w:right="0"/>
        <w:jc w:val="both"/>
      </w:pPr>
      <w:r>
        <w:t>telefon kontaktowy (właściciel reklamy);</w:t>
      </w:r>
    </w:p>
    <w:p w14:paraId="784AEB95" w14:textId="77777777" w:rsidR="003A2CA9" w:rsidRDefault="003A2CA9">
      <w:pPr>
        <w:pStyle w:val="Akapitzlist"/>
        <w:numPr>
          <w:ilvl w:val="1"/>
          <w:numId w:val="230"/>
        </w:numPr>
        <w:spacing w:after="160" w:line="276" w:lineRule="auto"/>
        <w:ind w:right="0"/>
        <w:jc w:val="both"/>
      </w:pPr>
      <w:r>
        <w:t>dane właściciela działki;</w:t>
      </w:r>
    </w:p>
    <w:p w14:paraId="6D3CBC2C" w14:textId="77777777" w:rsidR="003A2CA9" w:rsidRDefault="003A2CA9">
      <w:pPr>
        <w:pStyle w:val="Akapitzlist"/>
        <w:numPr>
          <w:ilvl w:val="1"/>
          <w:numId w:val="230"/>
        </w:numPr>
        <w:spacing w:after="160" w:line="276" w:lineRule="auto"/>
        <w:ind w:right="0"/>
        <w:jc w:val="both"/>
      </w:pPr>
      <w:r>
        <w:t>dane korespondencyjne właściciela działki (jeśli inne);</w:t>
      </w:r>
    </w:p>
    <w:p w14:paraId="4E0BC65D" w14:textId="77777777" w:rsidR="003A2CA9" w:rsidRDefault="003A2CA9">
      <w:pPr>
        <w:pStyle w:val="Akapitzlist"/>
        <w:numPr>
          <w:ilvl w:val="1"/>
          <w:numId w:val="230"/>
        </w:numPr>
        <w:spacing w:after="160" w:line="276" w:lineRule="auto"/>
        <w:ind w:right="0"/>
        <w:jc w:val="both"/>
      </w:pPr>
      <w:r>
        <w:t>dane właściciela budynku;</w:t>
      </w:r>
    </w:p>
    <w:p w14:paraId="34C5CAA8" w14:textId="77777777" w:rsidR="003A2CA9" w:rsidRDefault="003A2CA9">
      <w:pPr>
        <w:pStyle w:val="Akapitzlist"/>
        <w:numPr>
          <w:ilvl w:val="1"/>
          <w:numId w:val="230"/>
        </w:numPr>
        <w:spacing w:after="160" w:line="276" w:lineRule="auto"/>
        <w:ind w:right="0"/>
        <w:jc w:val="both"/>
      </w:pPr>
      <w:r>
        <w:t>dane korespondencyjne właściciela budynku (jeśli inne);</w:t>
      </w:r>
    </w:p>
    <w:p w14:paraId="22FC65F3" w14:textId="77777777" w:rsidR="003A2CA9" w:rsidRDefault="003A2CA9">
      <w:pPr>
        <w:pStyle w:val="Akapitzlist"/>
        <w:numPr>
          <w:ilvl w:val="1"/>
          <w:numId w:val="230"/>
        </w:numPr>
        <w:spacing w:after="160" w:line="276" w:lineRule="auto"/>
        <w:ind w:right="0"/>
        <w:jc w:val="both"/>
      </w:pPr>
      <w:r>
        <w:t>telefon kontaktowy (właściciel działki/budynku).</w:t>
      </w:r>
    </w:p>
    <w:p w14:paraId="47DFE9BA" w14:textId="77777777" w:rsidR="003A2CA9" w:rsidRDefault="003A2CA9">
      <w:pPr>
        <w:pStyle w:val="Akapitzlist"/>
        <w:numPr>
          <w:ilvl w:val="0"/>
          <w:numId w:val="230"/>
        </w:numPr>
        <w:spacing w:after="160" w:line="276" w:lineRule="auto"/>
        <w:ind w:right="0"/>
        <w:jc w:val="both"/>
      </w:pPr>
      <w:r>
        <w:t xml:space="preserve">System musi umożliwiać użytkownikowi indywidualne kształtowanie wyświetlanej zawartości rejestru reklam, poprzez samodzielne decydowanie włączeniu wyświetlania poszczególnych </w:t>
      </w:r>
      <w:r>
        <w:lastRenderedPageBreak/>
        <w:t>kolumn w rejestrze oraz ich kolejności. System musi umożliwiać edycję widoku rejestru jedynie u zalogowanego użytkownika, bez wywoływania zmian u pozostałych użytkowników systemu.</w:t>
      </w:r>
    </w:p>
    <w:p w14:paraId="7416653A" w14:textId="77777777" w:rsidR="003A2CA9" w:rsidRDefault="003A2CA9">
      <w:pPr>
        <w:pStyle w:val="Akapitzlist"/>
        <w:numPr>
          <w:ilvl w:val="0"/>
          <w:numId w:val="230"/>
        </w:numPr>
        <w:spacing w:after="160" w:line="276" w:lineRule="auto"/>
        <w:ind w:right="0"/>
        <w:jc w:val="both"/>
      </w:pPr>
      <w:r>
        <w:t>System musi umożliwiać grupowanie reklam poprzez przypisywanie im unikalnych atrybutów identyfikujących, etykiet (tagów).</w:t>
      </w:r>
    </w:p>
    <w:p w14:paraId="1A36480D" w14:textId="77777777" w:rsidR="003A2CA9" w:rsidRDefault="003A2CA9">
      <w:pPr>
        <w:pStyle w:val="Akapitzlist"/>
        <w:numPr>
          <w:ilvl w:val="0"/>
          <w:numId w:val="230"/>
        </w:numPr>
        <w:spacing w:after="160" w:line="276" w:lineRule="auto"/>
        <w:ind w:right="0"/>
        <w:jc w:val="both"/>
      </w:pPr>
      <w:r>
        <w:t>System musi umożliwiać grupową edycję atrybutów opisowych zarówno wszystkich obiektów w rejestrze jak i wybranych przez użytkownika obiektów.</w:t>
      </w:r>
    </w:p>
    <w:p w14:paraId="2F76D671" w14:textId="77777777" w:rsidR="003A2CA9" w:rsidRDefault="003A2CA9">
      <w:pPr>
        <w:pStyle w:val="Akapitzlist"/>
        <w:numPr>
          <w:ilvl w:val="0"/>
          <w:numId w:val="230"/>
        </w:numPr>
        <w:spacing w:after="160" w:line="276" w:lineRule="auto"/>
        <w:ind w:right="0"/>
        <w:jc w:val="both"/>
      </w:pPr>
      <w:r>
        <w:t>System musi umożliwić wyświetlanie na mapie zarówno pełnego rejestru jak i wybranych pozycji z rejestru na oddzielnej, dedykowanej ku temu warstwie tematycznej.</w:t>
      </w:r>
    </w:p>
    <w:p w14:paraId="7D0D7DF8" w14:textId="77777777" w:rsidR="003A2CA9" w:rsidRDefault="003A2CA9">
      <w:pPr>
        <w:pStyle w:val="Akapitzlist"/>
        <w:numPr>
          <w:ilvl w:val="0"/>
          <w:numId w:val="230"/>
        </w:numPr>
        <w:spacing w:after="160" w:line="276" w:lineRule="auto"/>
        <w:ind w:right="0"/>
        <w:jc w:val="both"/>
      </w:pPr>
      <w:r>
        <w:t>System musi umożliwiać dodawanie, modyfikowanie oraz usuwanie obiektów bezpośrednio z poziomu rejestru tabelarycznego.</w:t>
      </w:r>
    </w:p>
    <w:p w14:paraId="09A699E5" w14:textId="77777777" w:rsidR="003A2CA9" w:rsidRDefault="003A2CA9">
      <w:pPr>
        <w:pStyle w:val="Akapitzlist"/>
        <w:numPr>
          <w:ilvl w:val="0"/>
          <w:numId w:val="230"/>
        </w:numPr>
        <w:spacing w:after="160" w:line="276" w:lineRule="auto"/>
        <w:ind w:right="0"/>
        <w:jc w:val="both"/>
      </w:pPr>
      <w:r>
        <w:t>System musi umożliwiać pobieranie zawartości rejestru do formatu *.pdf, *.csv, *.txt, *.xls.</w:t>
      </w:r>
    </w:p>
    <w:p w14:paraId="576A90F9" w14:textId="77777777" w:rsidR="003A2CA9" w:rsidRDefault="003A2CA9">
      <w:pPr>
        <w:pStyle w:val="Akapitzlist"/>
        <w:numPr>
          <w:ilvl w:val="0"/>
          <w:numId w:val="230"/>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2E4895CC" w14:textId="77777777" w:rsidR="003A2CA9" w:rsidRDefault="003A2CA9">
      <w:pPr>
        <w:pStyle w:val="Akapitzlist"/>
        <w:numPr>
          <w:ilvl w:val="0"/>
          <w:numId w:val="230"/>
        </w:numPr>
        <w:spacing w:after="160" w:line="276" w:lineRule="auto"/>
        <w:ind w:right="0"/>
        <w:jc w:val="both"/>
      </w:pPr>
      <w:r>
        <w:t>System musi umożliwiać pobieranie zarówno wszystkich atrybutów z bazy danych utrudnień drogowych jak i wybranych kolumn z bazy danych do formatu *.csv dla wszystkich obiektów w rejestrze oraz dla wybranych przez użytkownika obiektów. System musi umożliwić wybranie kolumn w bazie danych, według których ma zostać posortowany pobrany rejestr.</w:t>
      </w:r>
    </w:p>
    <w:p w14:paraId="31A777D2" w14:textId="77777777" w:rsidR="003A2CA9" w:rsidRDefault="003A2CA9">
      <w:pPr>
        <w:pStyle w:val="Akapitzlist"/>
        <w:numPr>
          <w:ilvl w:val="0"/>
          <w:numId w:val="230"/>
        </w:numPr>
        <w:spacing w:after="160" w:line="276" w:lineRule="auto"/>
        <w:ind w:right="0"/>
        <w:jc w:val="both"/>
      </w:pPr>
      <w:r>
        <w:t xml:space="preserve">System musi umożliwiać przejście do widoku podglądu atrybutów opisowych obiektu, przejście do trybu edycji atrybutów opisowych obiektu, usuwanie obiektu, pobranie  geometrii obiektu do *.kml, przybliżenie widoku mapy do lokalizacji wskazanego obiektu, przejście do listy załączników reklamy, przejście do listy wykonanych pomiarów reklamy, wyznaczenie wyniku pomiaru reklamy, odczytywanie informacji o danych właściciela działki oraz budynku na których znajduje się reklama bezpośrednio z poziomu rejestru obiektów w formie tabelarycznej. </w:t>
      </w:r>
    </w:p>
    <w:p w14:paraId="00AC7C6C" w14:textId="77777777" w:rsidR="003A2CA9" w:rsidRDefault="003A2CA9">
      <w:pPr>
        <w:pStyle w:val="Akapitzlist"/>
        <w:numPr>
          <w:ilvl w:val="0"/>
          <w:numId w:val="230"/>
        </w:numPr>
        <w:spacing w:after="160" w:line="276" w:lineRule="auto"/>
        <w:ind w:right="0"/>
        <w:jc w:val="both"/>
      </w:pPr>
      <w:r>
        <w:t xml:space="preserve">System musi umożliwiać aktualizację obiektu w zakresie danych o działkach ewidencyjnych na podstawie geometrii obiektu, zarówno dla całego rejestru jak i dla wybranych pozycji w rejestrze.  </w:t>
      </w:r>
    </w:p>
    <w:p w14:paraId="742DF97F" w14:textId="77777777" w:rsidR="003A2CA9" w:rsidRDefault="003A2CA9">
      <w:pPr>
        <w:pStyle w:val="Akapitzlist"/>
        <w:numPr>
          <w:ilvl w:val="0"/>
          <w:numId w:val="230"/>
        </w:numPr>
        <w:spacing w:after="160" w:line="276" w:lineRule="auto"/>
        <w:ind w:right="0"/>
        <w:jc w:val="both"/>
      </w:pPr>
      <w:r>
        <w:t xml:space="preserve">System musi umożliwiać pobieranie zarówno wszystkich obiektów w rejestrze oraz dla wybranych przez użytkownika obiektów do formatu *.csv, *.shp, *.dxf, *.gml. </w:t>
      </w:r>
    </w:p>
    <w:p w14:paraId="22C97B2B" w14:textId="77777777" w:rsidR="003A2CA9" w:rsidRDefault="003A2CA9">
      <w:pPr>
        <w:pStyle w:val="Akapitzlist"/>
        <w:numPr>
          <w:ilvl w:val="0"/>
          <w:numId w:val="230"/>
        </w:numPr>
        <w:spacing w:after="160" w:line="276" w:lineRule="auto"/>
        <w:ind w:right="0"/>
        <w:jc w:val="both"/>
      </w:pPr>
      <w:r>
        <w:t>System musi umożliwiać dodawanie załączników do obiektów w formacie *.jpg, *.png, *.pdf, *.doc, *.docx, *.xls, *.xlsx, *.mp4, *.mpg, *.avi, *.mp3, *.tiff oraz ich usuwanie.</w:t>
      </w:r>
    </w:p>
    <w:p w14:paraId="2686F392" w14:textId="77777777" w:rsidR="003A2CA9" w:rsidRDefault="003A2CA9">
      <w:pPr>
        <w:pStyle w:val="Akapitzlist"/>
        <w:numPr>
          <w:ilvl w:val="0"/>
          <w:numId w:val="230"/>
        </w:numPr>
        <w:spacing w:after="160" w:line="276" w:lineRule="auto"/>
        <w:ind w:right="0"/>
        <w:jc w:val="both"/>
      </w:pPr>
      <w:r>
        <w:t xml:space="preserve">System musi umożliwić przeszukiwanie rejestru po ciągu znaków w dowolnym atrybucie wyświetlanym w widoku rejestru w formie tabelarycznej. </w:t>
      </w:r>
    </w:p>
    <w:p w14:paraId="223ADE70" w14:textId="77777777" w:rsidR="003A2CA9" w:rsidRDefault="003A2CA9">
      <w:pPr>
        <w:pStyle w:val="Akapitzlist"/>
        <w:numPr>
          <w:ilvl w:val="0"/>
          <w:numId w:val="230"/>
        </w:numPr>
        <w:spacing w:after="160" w:line="276" w:lineRule="auto"/>
        <w:ind w:right="0"/>
        <w:jc w:val="both"/>
      </w:pPr>
      <w:r>
        <w:t>System musi umożliwiać sortowanie rejestru po dowolnej kolumnie wyświetlanej w rejestrze tabelarycznym.</w:t>
      </w:r>
    </w:p>
    <w:p w14:paraId="47744395" w14:textId="77777777" w:rsidR="003A2CA9" w:rsidRDefault="003A2CA9">
      <w:pPr>
        <w:pStyle w:val="Akapitzlist"/>
        <w:numPr>
          <w:ilvl w:val="0"/>
          <w:numId w:val="230"/>
        </w:numPr>
        <w:spacing w:after="160" w:line="276" w:lineRule="auto"/>
        <w:ind w:right="0"/>
        <w:jc w:val="both"/>
      </w:pPr>
      <w:r>
        <w:t>System musi umożliwiać generowanie karty informacyjnej o obiektach do formatu *.pdf, zawierającej wszystkie atrybuty opisowe.</w:t>
      </w:r>
    </w:p>
    <w:p w14:paraId="52517D40" w14:textId="77777777" w:rsidR="003A2CA9" w:rsidRDefault="003A2CA9" w:rsidP="00AE64B2">
      <w:pPr>
        <w:pStyle w:val="Nagwek1"/>
        <w:numPr>
          <w:ilvl w:val="2"/>
          <w:numId w:val="2"/>
        </w:numPr>
        <w:spacing w:before="240" w:after="240" w:line="276" w:lineRule="auto"/>
        <w:ind w:right="74"/>
        <w:jc w:val="both"/>
      </w:pPr>
      <w:bookmarkStart w:id="139" w:name="_Toc172304437"/>
      <w:bookmarkStart w:id="140" w:name="_Toc172821394"/>
      <w:bookmarkStart w:id="141" w:name="_Toc180506831"/>
      <w:bookmarkStart w:id="142" w:name="_Toc219026930"/>
      <w:r>
        <w:t>Wymagania funkcjonalne w zakresie prowadzenia rejestru obiektów komunikacji publicznej.</w:t>
      </w:r>
      <w:bookmarkEnd w:id="139"/>
      <w:bookmarkEnd w:id="140"/>
      <w:bookmarkEnd w:id="141"/>
      <w:bookmarkEnd w:id="142"/>
    </w:p>
    <w:p w14:paraId="1B3EDD17" w14:textId="77777777" w:rsidR="003A2CA9" w:rsidRDefault="003A2CA9">
      <w:pPr>
        <w:pStyle w:val="Akapitzlist"/>
        <w:numPr>
          <w:ilvl w:val="0"/>
          <w:numId w:val="231"/>
        </w:numPr>
        <w:spacing w:after="160" w:line="276" w:lineRule="auto"/>
        <w:ind w:right="0"/>
        <w:jc w:val="both"/>
      </w:pPr>
      <w:r>
        <w:t xml:space="preserve">System musi umożliwiać tworzenie </w:t>
      </w:r>
      <w:r w:rsidRPr="00F60C18">
        <w:t>ewidencji miejsc parkowania, parkingów, parkometrów, stref płatnego parkowania, przystanków</w:t>
      </w:r>
      <w:r>
        <w:t>, linii komunikacji publicznej w formie tabelarycznej oraz prezentację rejestru na mapie w formie punktów, poligonów i linii.</w:t>
      </w:r>
    </w:p>
    <w:p w14:paraId="55B470DA" w14:textId="77777777" w:rsidR="003A2CA9" w:rsidRDefault="003A2CA9">
      <w:pPr>
        <w:pStyle w:val="Akapitzlist"/>
        <w:numPr>
          <w:ilvl w:val="0"/>
          <w:numId w:val="231"/>
        </w:numPr>
        <w:spacing w:after="160" w:line="276" w:lineRule="auto"/>
        <w:ind w:right="0"/>
        <w:jc w:val="both"/>
      </w:pPr>
      <w:r>
        <w:t>System musi umożliwiać grupowanie obiektów związanych z obsługą komunikacji publicznej poprzez przypisywanie im unikalnych atrybutów identyfikujących, etykiet (tagów).</w:t>
      </w:r>
    </w:p>
    <w:p w14:paraId="065A4F90" w14:textId="77777777" w:rsidR="003A2CA9" w:rsidRDefault="003A2CA9">
      <w:pPr>
        <w:pStyle w:val="Akapitzlist"/>
        <w:numPr>
          <w:ilvl w:val="0"/>
          <w:numId w:val="231"/>
        </w:numPr>
        <w:spacing w:after="160" w:line="276" w:lineRule="auto"/>
        <w:ind w:right="0"/>
        <w:jc w:val="both"/>
      </w:pPr>
      <w:r>
        <w:lastRenderedPageBreak/>
        <w:t>System musi umożliwiać grupową edycję atrybutów opisowych zarówno wszystkich obiektów w rejestrze jak i wybranych przez użytkownika obiektów.</w:t>
      </w:r>
    </w:p>
    <w:p w14:paraId="51AAFE29" w14:textId="77777777" w:rsidR="003A2CA9" w:rsidRDefault="003A2CA9">
      <w:pPr>
        <w:pStyle w:val="Akapitzlist"/>
        <w:numPr>
          <w:ilvl w:val="0"/>
          <w:numId w:val="231"/>
        </w:numPr>
        <w:spacing w:after="160" w:line="276" w:lineRule="auto"/>
        <w:ind w:right="0"/>
        <w:jc w:val="both"/>
      </w:pPr>
      <w:r>
        <w:t>System musi umożliwić wyświetlanie na mapie zarówno pełnego rejestru jak i wybranych pozycji z rejestru na oddzielnej, dedykowanej ku temu warstwie tematycznej.</w:t>
      </w:r>
    </w:p>
    <w:p w14:paraId="27E5433D" w14:textId="77777777" w:rsidR="003A2CA9" w:rsidRDefault="003A2CA9">
      <w:pPr>
        <w:pStyle w:val="Akapitzlist"/>
        <w:numPr>
          <w:ilvl w:val="0"/>
          <w:numId w:val="231"/>
        </w:numPr>
        <w:spacing w:after="160" w:line="276" w:lineRule="auto"/>
        <w:ind w:right="0"/>
        <w:jc w:val="both"/>
      </w:pPr>
      <w:r>
        <w:t>System musi umożliwiać dodawanie, modyfikowanie oraz usuwanie obiektów bezpośrednio z poziomu rejestru tabelarycznego.</w:t>
      </w:r>
    </w:p>
    <w:p w14:paraId="2151348F" w14:textId="77777777" w:rsidR="003A2CA9" w:rsidRDefault="003A2CA9">
      <w:pPr>
        <w:pStyle w:val="Akapitzlist"/>
        <w:numPr>
          <w:ilvl w:val="0"/>
          <w:numId w:val="231"/>
        </w:numPr>
        <w:spacing w:after="160" w:line="276" w:lineRule="auto"/>
        <w:ind w:right="0"/>
        <w:jc w:val="both"/>
      </w:pPr>
      <w:r>
        <w:t>System musi umożliwiać pobieranie zawartości rejestru do formatu *.pdf, *.csv, *.txt, *.xls.</w:t>
      </w:r>
    </w:p>
    <w:p w14:paraId="435A0AAC" w14:textId="77777777" w:rsidR="003A2CA9" w:rsidRDefault="003A2CA9">
      <w:pPr>
        <w:pStyle w:val="Akapitzlist"/>
        <w:numPr>
          <w:ilvl w:val="0"/>
          <w:numId w:val="231"/>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70582F37" w14:textId="77777777" w:rsidR="003A2CA9" w:rsidRDefault="003A2CA9">
      <w:pPr>
        <w:pStyle w:val="Akapitzlist"/>
        <w:numPr>
          <w:ilvl w:val="0"/>
          <w:numId w:val="231"/>
        </w:numPr>
        <w:spacing w:after="160" w:line="276" w:lineRule="auto"/>
        <w:ind w:right="0"/>
        <w:jc w:val="both"/>
      </w:pPr>
      <w:r>
        <w:t>System musi umożliwiać pobieranie zarówno wszystkich atrybutów z bazy danych rejestru obiektów związanych z obsługą komunikacji publicznej jak i wybranych kolumn z bazy danych do formatu *.csv dla wszystkich obiektów w rejestrze oraz dla wybranych przez użytkownika obiektów. System musi umożliwić wybranie kolumn w bazie danych, według których ma zostać posortowany pobrany rejestr.</w:t>
      </w:r>
    </w:p>
    <w:p w14:paraId="02183CCE" w14:textId="77777777" w:rsidR="003A2CA9" w:rsidRDefault="003A2CA9">
      <w:pPr>
        <w:pStyle w:val="Akapitzlist"/>
        <w:numPr>
          <w:ilvl w:val="0"/>
          <w:numId w:val="231"/>
        </w:numPr>
        <w:spacing w:after="160" w:line="276" w:lineRule="auto"/>
        <w:ind w:right="0"/>
        <w:jc w:val="both"/>
      </w:pPr>
      <w:r>
        <w:t xml:space="preserve">System musi umożliwiać przejście do widoku podglądu atrybutów opisowych obiektu, przejście do trybu edycji atrybutów opisowych obiektu, usuwanie obiektu, pobranie geometrii obiektu do *.kml, przybliżenie widoku mapy do lokalizacji wskazanego obiektu, przejście do listy załączników obiektu bezpośrednio z poziomu rejestru obiektów w formie tabelarycznej. </w:t>
      </w:r>
    </w:p>
    <w:p w14:paraId="76E16CFF" w14:textId="77777777" w:rsidR="003A2CA9" w:rsidRDefault="003A2CA9">
      <w:pPr>
        <w:pStyle w:val="Akapitzlist"/>
        <w:numPr>
          <w:ilvl w:val="0"/>
          <w:numId w:val="231"/>
        </w:numPr>
        <w:spacing w:after="160" w:line="276" w:lineRule="auto"/>
        <w:ind w:right="0"/>
        <w:jc w:val="both"/>
      </w:pPr>
      <w:r>
        <w:t xml:space="preserve">System musi umożliwiać aktualizację obiektu w zakresie danych o działkach ewidencyjnych na podstawie geometrii obiektu, zarówno dla całego rejestru jak i dla wybranych pozycji w rejestrze.  </w:t>
      </w:r>
    </w:p>
    <w:p w14:paraId="411F5B64" w14:textId="77777777" w:rsidR="003A2CA9" w:rsidRDefault="003A2CA9">
      <w:pPr>
        <w:pStyle w:val="Akapitzlist"/>
        <w:numPr>
          <w:ilvl w:val="0"/>
          <w:numId w:val="231"/>
        </w:numPr>
        <w:spacing w:after="160" w:line="276" w:lineRule="auto"/>
        <w:ind w:right="0"/>
        <w:jc w:val="both"/>
      </w:pPr>
      <w:r>
        <w:t xml:space="preserve">System musi umożliwiać pobieranie zarówno wszystkich obiektów w rejestrze oraz dla wybranych przez użytkownika obiektów do formatu *.csv, *.shp, *.dxf, *.gml. </w:t>
      </w:r>
    </w:p>
    <w:p w14:paraId="6B01D355" w14:textId="77777777" w:rsidR="003A2CA9" w:rsidRDefault="003A2CA9">
      <w:pPr>
        <w:pStyle w:val="Akapitzlist"/>
        <w:numPr>
          <w:ilvl w:val="0"/>
          <w:numId w:val="231"/>
        </w:numPr>
        <w:spacing w:after="160" w:line="276" w:lineRule="auto"/>
        <w:ind w:right="0"/>
        <w:jc w:val="both"/>
      </w:pPr>
      <w:r>
        <w:t>System musi umożliwiać dodawanie załączników do obiektów w formacie *.jpg, *.png, *.pdf, *.doc, *.docx, *.xls, *.xlsx, *.mp4, *.mpg, *.avi, *.mp3, *.tiff oraz ich usuwanie.</w:t>
      </w:r>
    </w:p>
    <w:p w14:paraId="40155313" w14:textId="77777777" w:rsidR="003A2CA9" w:rsidRDefault="003A2CA9">
      <w:pPr>
        <w:pStyle w:val="Akapitzlist"/>
        <w:numPr>
          <w:ilvl w:val="0"/>
          <w:numId w:val="231"/>
        </w:numPr>
        <w:spacing w:after="160" w:line="276" w:lineRule="auto"/>
        <w:ind w:right="0"/>
        <w:jc w:val="both"/>
      </w:pPr>
      <w:r>
        <w:t xml:space="preserve">System musi umożliwić przeszukiwanie rejestru po ciągu znaków w dowolnym atrybucie wyświetlanym w widoku rejestru w formie tabelarycznej. </w:t>
      </w:r>
    </w:p>
    <w:p w14:paraId="0D20C8A9" w14:textId="77777777" w:rsidR="003A2CA9" w:rsidRDefault="003A2CA9">
      <w:pPr>
        <w:pStyle w:val="Akapitzlist"/>
        <w:numPr>
          <w:ilvl w:val="0"/>
          <w:numId w:val="231"/>
        </w:numPr>
        <w:spacing w:after="160" w:line="276" w:lineRule="auto"/>
        <w:ind w:right="0"/>
        <w:jc w:val="both"/>
      </w:pPr>
      <w:r>
        <w:t>System musi umożliwiać sortowanie rejestru po dowolnej kolumnie wyświetlanej w rejestrze tabelarycznym.</w:t>
      </w:r>
    </w:p>
    <w:p w14:paraId="3DBEBD2F" w14:textId="77777777" w:rsidR="003A2CA9" w:rsidRDefault="003A2CA9">
      <w:pPr>
        <w:pStyle w:val="Akapitzlist"/>
        <w:numPr>
          <w:ilvl w:val="0"/>
          <w:numId w:val="231"/>
        </w:numPr>
        <w:spacing w:after="160" w:line="276" w:lineRule="auto"/>
        <w:ind w:right="0"/>
        <w:jc w:val="both"/>
      </w:pPr>
      <w:r>
        <w:t>System musi umożliwiać generowanie karty informacyjnej o obiektach do formatu *.pdf, zawierającej wszystkie atrybuty opisowe.</w:t>
      </w:r>
    </w:p>
    <w:p w14:paraId="596C79FB" w14:textId="77777777" w:rsidR="003A2CA9" w:rsidRDefault="003A2CA9" w:rsidP="00AE64B2">
      <w:pPr>
        <w:pStyle w:val="Nagwek1"/>
        <w:numPr>
          <w:ilvl w:val="2"/>
          <w:numId w:val="2"/>
        </w:numPr>
        <w:spacing w:before="240" w:after="240" w:line="276" w:lineRule="auto"/>
        <w:ind w:right="74"/>
        <w:jc w:val="both"/>
      </w:pPr>
      <w:bookmarkStart w:id="143" w:name="_Toc172304438"/>
      <w:bookmarkStart w:id="144" w:name="_Toc172821395"/>
      <w:bookmarkStart w:id="145" w:name="_Toc180506832"/>
      <w:bookmarkStart w:id="146" w:name="_Toc219026931"/>
      <w:r>
        <w:t>Wymagania funkcjonalne w zakresie zlecenia prac.</w:t>
      </w:r>
      <w:bookmarkEnd w:id="143"/>
      <w:bookmarkEnd w:id="144"/>
      <w:bookmarkEnd w:id="145"/>
      <w:bookmarkEnd w:id="146"/>
    </w:p>
    <w:p w14:paraId="31907E15" w14:textId="77777777" w:rsidR="003A2CA9" w:rsidRDefault="003A2CA9">
      <w:pPr>
        <w:pStyle w:val="Akapitzlist"/>
        <w:numPr>
          <w:ilvl w:val="0"/>
          <w:numId w:val="232"/>
        </w:numPr>
        <w:spacing w:after="160" w:line="276" w:lineRule="auto"/>
        <w:ind w:right="0"/>
        <w:jc w:val="both"/>
      </w:pPr>
      <w:r>
        <w:t>System musi umożliwiać obsługę prac realizowanych przez brygady utrzymaniowe Zamawiającego oraz wykonawców zewnętrznych, z którymi podpisano umowy ramowe na utrzymanie bieżące dróg.</w:t>
      </w:r>
    </w:p>
    <w:p w14:paraId="0F41B4B0" w14:textId="77777777" w:rsidR="003A2CA9" w:rsidRDefault="003A2CA9">
      <w:pPr>
        <w:pStyle w:val="Akapitzlist"/>
        <w:numPr>
          <w:ilvl w:val="0"/>
          <w:numId w:val="232"/>
        </w:numPr>
        <w:spacing w:after="160" w:line="276" w:lineRule="auto"/>
        <w:ind w:right="0"/>
        <w:jc w:val="both"/>
      </w:pPr>
      <w:r>
        <w:t>System musi umożliwiać tworzenie ewidencji zleceń prac w formie tabelarycznej.</w:t>
      </w:r>
    </w:p>
    <w:p w14:paraId="66BD7B3C" w14:textId="77777777" w:rsidR="003A2CA9" w:rsidRDefault="003A2CA9">
      <w:pPr>
        <w:pStyle w:val="Akapitzlist"/>
        <w:numPr>
          <w:ilvl w:val="0"/>
          <w:numId w:val="232"/>
        </w:numPr>
        <w:spacing w:after="160" w:line="276" w:lineRule="auto"/>
        <w:ind w:right="0"/>
        <w:jc w:val="both"/>
      </w:pPr>
      <w:r>
        <w:t>System musi umożliwiać gromadzenie w rejestrze następujących danych o zleceniach:</w:t>
      </w:r>
    </w:p>
    <w:p w14:paraId="0E2D8896" w14:textId="77777777" w:rsidR="003A2CA9" w:rsidRDefault="003A2CA9">
      <w:pPr>
        <w:pStyle w:val="Akapitzlist"/>
        <w:numPr>
          <w:ilvl w:val="1"/>
          <w:numId w:val="232"/>
        </w:numPr>
        <w:spacing w:after="160" w:line="276" w:lineRule="auto"/>
        <w:ind w:right="0"/>
        <w:jc w:val="both"/>
      </w:pPr>
      <w:r>
        <w:t>status zlecenia;</w:t>
      </w:r>
    </w:p>
    <w:p w14:paraId="03DDA987" w14:textId="77777777" w:rsidR="003A2CA9" w:rsidRDefault="003A2CA9">
      <w:pPr>
        <w:pStyle w:val="Akapitzlist"/>
        <w:numPr>
          <w:ilvl w:val="1"/>
          <w:numId w:val="232"/>
        </w:numPr>
        <w:spacing w:after="160" w:line="276" w:lineRule="auto"/>
        <w:ind w:right="0"/>
        <w:jc w:val="both"/>
      </w:pPr>
      <w:r>
        <w:t>osoba zlecająca;</w:t>
      </w:r>
    </w:p>
    <w:p w14:paraId="69BD5B02" w14:textId="77777777" w:rsidR="003A2CA9" w:rsidRDefault="003A2CA9">
      <w:pPr>
        <w:pStyle w:val="Akapitzlist"/>
        <w:numPr>
          <w:ilvl w:val="1"/>
          <w:numId w:val="232"/>
        </w:numPr>
        <w:spacing w:after="160" w:line="276" w:lineRule="auto"/>
        <w:ind w:right="0"/>
        <w:jc w:val="both"/>
      </w:pPr>
      <w:r>
        <w:t>wykonawcy robót;</w:t>
      </w:r>
    </w:p>
    <w:p w14:paraId="20595A0F" w14:textId="77777777" w:rsidR="003A2CA9" w:rsidRDefault="003A2CA9">
      <w:pPr>
        <w:pStyle w:val="Akapitzlist"/>
        <w:numPr>
          <w:ilvl w:val="1"/>
          <w:numId w:val="232"/>
        </w:numPr>
        <w:spacing w:after="160" w:line="276" w:lineRule="auto"/>
        <w:ind w:right="0"/>
        <w:jc w:val="both"/>
      </w:pPr>
      <w:r>
        <w:t>rodzaj prac;</w:t>
      </w:r>
    </w:p>
    <w:p w14:paraId="1EE0AE5E" w14:textId="77777777" w:rsidR="003A2CA9" w:rsidRDefault="003A2CA9">
      <w:pPr>
        <w:pStyle w:val="Akapitzlist"/>
        <w:numPr>
          <w:ilvl w:val="1"/>
          <w:numId w:val="232"/>
        </w:numPr>
        <w:spacing w:after="160" w:line="276" w:lineRule="auto"/>
        <w:ind w:right="0"/>
        <w:jc w:val="both"/>
      </w:pPr>
      <w:r>
        <w:t>lokalizacja;</w:t>
      </w:r>
    </w:p>
    <w:p w14:paraId="2C8E197A" w14:textId="77777777" w:rsidR="003A2CA9" w:rsidRDefault="003A2CA9">
      <w:pPr>
        <w:pStyle w:val="Akapitzlist"/>
        <w:numPr>
          <w:ilvl w:val="1"/>
          <w:numId w:val="232"/>
        </w:numPr>
        <w:spacing w:after="160" w:line="276" w:lineRule="auto"/>
        <w:ind w:right="0"/>
        <w:jc w:val="both"/>
      </w:pPr>
      <w:r>
        <w:t>data wystawienia zlecenia.</w:t>
      </w:r>
    </w:p>
    <w:p w14:paraId="6274222D" w14:textId="77777777" w:rsidR="003A2CA9" w:rsidRDefault="003A2CA9">
      <w:pPr>
        <w:pStyle w:val="Akapitzlist"/>
        <w:numPr>
          <w:ilvl w:val="0"/>
          <w:numId w:val="232"/>
        </w:numPr>
        <w:spacing w:after="160" w:line="276" w:lineRule="auto"/>
        <w:ind w:right="0"/>
        <w:jc w:val="both"/>
      </w:pPr>
      <w:r>
        <w:lastRenderedPageBreak/>
        <w:t>System musi umożliwiać dodawanie, modyfikowanie oraz usuwanie obiektów bezpośrednio z poziomu rejestru tabelarycznego.</w:t>
      </w:r>
    </w:p>
    <w:p w14:paraId="1C5015C8" w14:textId="77777777" w:rsidR="003A2CA9" w:rsidRDefault="003A2CA9">
      <w:pPr>
        <w:pStyle w:val="Akapitzlist"/>
        <w:numPr>
          <w:ilvl w:val="0"/>
          <w:numId w:val="232"/>
        </w:numPr>
        <w:spacing w:after="160" w:line="276" w:lineRule="auto"/>
        <w:ind w:right="0"/>
        <w:jc w:val="both"/>
      </w:pPr>
      <w:r>
        <w:t>System musi umożliwiać pobieranie zawartości rejestru do formatu *.pdf, *.csv, *.txt, *.xls, *.doc.</w:t>
      </w:r>
    </w:p>
    <w:p w14:paraId="47604FAE" w14:textId="77777777" w:rsidR="003A2CA9" w:rsidRDefault="003A2CA9">
      <w:pPr>
        <w:pStyle w:val="Akapitzlist"/>
        <w:numPr>
          <w:ilvl w:val="0"/>
          <w:numId w:val="232"/>
        </w:numPr>
        <w:spacing w:after="160" w:line="276" w:lineRule="auto"/>
        <w:ind w:right="0"/>
        <w:jc w:val="both"/>
      </w:pPr>
      <w:r>
        <w:t>System musi umożliwiać pobieranie zawartości rejestru do formatu *.pdf samoczynnie, bez konieczności konfigurowania ustawień narzędzia drukowania widoku przeglądarki do *.pdf</w:t>
      </w:r>
    </w:p>
    <w:p w14:paraId="54DD9EA0" w14:textId="77777777" w:rsidR="003A2CA9" w:rsidRDefault="003A2CA9">
      <w:pPr>
        <w:pStyle w:val="Akapitzlist"/>
        <w:numPr>
          <w:ilvl w:val="0"/>
          <w:numId w:val="232"/>
        </w:numPr>
        <w:spacing w:after="160" w:line="276" w:lineRule="auto"/>
        <w:ind w:right="0"/>
        <w:jc w:val="both"/>
      </w:pPr>
      <w:r>
        <w:t xml:space="preserve">System musi umożliwić przeszukiwanie rejestru po ciągu znaków w dowolnym atrybucie wyświetlanym w widoku rejestru w formie tabelarycznej. </w:t>
      </w:r>
    </w:p>
    <w:p w14:paraId="551B46DA" w14:textId="77777777" w:rsidR="003A2CA9" w:rsidRDefault="003A2CA9">
      <w:pPr>
        <w:pStyle w:val="Akapitzlist"/>
        <w:numPr>
          <w:ilvl w:val="0"/>
          <w:numId w:val="232"/>
        </w:numPr>
        <w:spacing w:after="160" w:line="276" w:lineRule="auto"/>
        <w:ind w:right="0"/>
        <w:jc w:val="both"/>
      </w:pPr>
      <w:r>
        <w:t>System musi umożliwiać sortowanie rejestru po dowolnej kolumnie wyświetlanej w rejestrze tabelarycznym.</w:t>
      </w:r>
    </w:p>
    <w:p w14:paraId="1279F429" w14:textId="77777777" w:rsidR="003A2CA9" w:rsidRDefault="003A2CA9">
      <w:pPr>
        <w:pStyle w:val="Akapitzlist"/>
        <w:numPr>
          <w:ilvl w:val="0"/>
          <w:numId w:val="232"/>
        </w:numPr>
        <w:spacing w:after="160" w:line="276" w:lineRule="auto"/>
        <w:ind w:right="0"/>
        <w:jc w:val="both"/>
      </w:pPr>
      <w:r>
        <w:t>System musi umożliwiać przejście do widoku szczegółów obiektu, którego dotyczy zlecenie, po kliknięciu w hiperłącze odsyłające do właściwego widoku z poziomu rejestru zleceń.  Hiperłącze musi być zapisane w widoku rejestru jako nazwa obiektu wraz z numerem odcinka drogi oraz kilometrażem.</w:t>
      </w:r>
    </w:p>
    <w:p w14:paraId="6B989000" w14:textId="77777777" w:rsidR="003A2CA9" w:rsidRDefault="003A2CA9">
      <w:pPr>
        <w:pStyle w:val="Akapitzlist"/>
        <w:numPr>
          <w:ilvl w:val="0"/>
          <w:numId w:val="232"/>
        </w:numPr>
        <w:spacing w:after="160" w:line="276" w:lineRule="auto"/>
        <w:ind w:right="0"/>
        <w:jc w:val="both"/>
      </w:pPr>
      <w:r>
        <w:t>System musi umożliwiać filtrowanie rejestru co najmniej po następujących atrybutach: status zlecenia, data wystawienia zlecenia.</w:t>
      </w:r>
    </w:p>
    <w:p w14:paraId="56D9384D" w14:textId="77777777" w:rsidR="003A2CA9" w:rsidRDefault="003A2CA9" w:rsidP="00AE64B2">
      <w:pPr>
        <w:pStyle w:val="Nagwek1"/>
        <w:numPr>
          <w:ilvl w:val="2"/>
          <w:numId w:val="2"/>
        </w:numPr>
        <w:spacing w:before="240" w:after="240" w:line="276" w:lineRule="auto"/>
        <w:ind w:right="74"/>
        <w:jc w:val="both"/>
      </w:pPr>
      <w:bookmarkStart w:id="147" w:name="_Toc172304439"/>
      <w:bookmarkStart w:id="148" w:name="_Toc172821396"/>
      <w:bookmarkStart w:id="149" w:name="_Toc180506833"/>
      <w:bookmarkStart w:id="150" w:name="_Toc219026932"/>
      <w:r>
        <w:t>Wymagania funkcjonalne w zakresie generowania raportów.</w:t>
      </w:r>
      <w:bookmarkEnd w:id="147"/>
      <w:bookmarkEnd w:id="148"/>
      <w:bookmarkEnd w:id="149"/>
      <w:bookmarkEnd w:id="150"/>
    </w:p>
    <w:p w14:paraId="6651B5D1" w14:textId="77777777" w:rsidR="003A2CA9" w:rsidRDefault="003A2CA9">
      <w:pPr>
        <w:pStyle w:val="Akapitzlist"/>
        <w:numPr>
          <w:ilvl w:val="0"/>
          <w:numId w:val="233"/>
        </w:numPr>
        <w:spacing w:after="160" w:line="276" w:lineRule="auto"/>
        <w:ind w:right="0"/>
        <w:jc w:val="both"/>
      </w:pPr>
      <w:r>
        <w:t>System musi umożliwiać generowanie raportów i statystyk i analiz, w szczególności:</w:t>
      </w:r>
    </w:p>
    <w:p w14:paraId="67B8F694" w14:textId="77777777" w:rsidR="003A2CA9" w:rsidRDefault="003A2CA9">
      <w:pPr>
        <w:pStyle w:val="Akapitzlist"/>
        <w:numPr>
          <w:ilvl w:val="1"/>
          <w:numId w:val="233"/>
        </w:numPr>
        <w:spacing w:after="160" w:line="276" w:lineRule="auto"/>
        <w:ind w:right="0"/>
        <w:jc w:val="both"/>
      </w:pPr>
      <w:r>
        <w:t>zestawienie dróg w gminie ze względu na kategorię, klasę, nawierzchnię drogi;</w:t>
      </w:r>
    </w:p>
    <w:p w14:paraId="3DD87BEF" w14:textId="77777777" w:rsidR="003A2CA9" w:rsidRDefault="003A2CA9">
      <w:pPr>
        <w:pStyle w:val="Akapitzlist"/>
        <w:numPr>
          <w:ilvl w:val="1"/>
          <w:numId w:val="233"/>
        </w:numPr>
        <w:spacing w:after="160" w:line="276" w:lineRule="auto"/>
        <w:ind w:right="0"/>
        <w:jc w:val="both"/>
      </w:pPr>
      <w:r>
        <w:t>zestawienie odcinków dróg gminnych;</w:t>
      </w:r>
    </w:p>
    <w:p w14:paraId="35175671" w14:textId="77777777" w:rsidR="003A2CA9" w:rsidRDefault="003A2CA9">
      <w:pPr>
        <w:pStyle w:val="Akapitzlist"/>
        <w:numPr>
          <w:ilvl w:val="1"/>
          <w:numId w:val="233"/>
        </w:numPr>
        <w:spacing w:after="160" w:line="276" w:lineRule="auto"/>
        <w:ind w:right="0"/>
        <w:jc w:val="both"/>
      </w:pPr>
      <w:r>
        <w:t>zestawienie kategorii dróg w obrębach ewidencyjnych;</w:t>
      </w:r>
    </w:p>
    <w:p w14:paraId="5B5C05FD" w14:textId="77777777" w:rsidR="003A2CA9" w:rsidRDefault="003A2CA9">
      <w:pPr>
        <w:pStyle w:val="Akapitzlist"/>
        <w:numPr>
          <w:ilvl w:val="1"/>
          <w:numId w:val="233"/>
        </w:numPr>
        <w:spacing w:after="160" w:line="276" w:lineRule="auto"/>
        <w:ind w:right="0"/>
        <w:jc w:val="both"/>
      </w:pPr>
      <w:r>
        <w:t>zestawienie działek ewidencyjnych na drogach na terenie gminy;</w:t>
      </w:r>
    </w:p>
    <w:p w14:paraId="745EAC0D" w14:textId="77777777" w:rsidR="003A2CA9" w:rsidRDefault="003A2CA9">
      <w:pPr>
        <w:pStyle w:val="Akapitzlist"/>
        <w:numPr>
          <w:ilvl w:val="1"/>
          <w:numId w:val="233"/>
        </w:numPr>
        <w:spacing w:after="160" w:line="276" w:lineRule="auto"/>
        <w:ind w:right="0"/>
        <w:jc w:val="both"/>
      </w:pPr>
      <w:r>
        <w:t>analiza długości i powierzchni obiektów drogowych, z uwzględnieniem takich parametrów jak m.in. rodzaj nawierzchni;</w:t>
      </w:r>
    </w:p>
    <w:p w14:paraId="6EFB5333" w14:textId="77777777" w:rsidR="003A2CA9" w:rsidRDefault="003A2CA9">
      <w:pPr>
        <w:pStyle w:val="Akapitzlist"/>
        <w:numPr>
          <w:ilvl w:val="1"/>
          <w:numId w:val="233"/>
        </w:numPr>
        <w:spacing w:after="160" w:line="276" w:lineRule="auto"/>
        <w:ind w:right="0"/>
        <w:jc w:val="both"/>
      </w:pPr>
      <w:r>
        <w:t>analiza ilości poszczególnych obiektów drogowych na wybranym przez użytkownika zakresie sieci drogowej;</w:t>
      </w:r>
    </w:p>
    <w:p w14:paraId="3AB3BBB2" w14:textId="77777777" w:rsidR="003A2CA9" w:rsidRDefault="003A2CA9">
      <w:pPr>
        <w:pStyle w:val="Akapitzlist"/>
        <w:numPr>
          <w:ilvl w:val="1"/>
          <w:numId w:val="233"/>
        </w:numPr>
        <w:spacing w:after="160" w:line="276" w:lineRule="auto"/>
        <w:ind w:right="0"/>
        <w:jc w:val="both"/>
      </w:pPr>
      <w:r>
        <w:t>analiza oznakowania pionowego z uwzględnieniem takich danych jak: rodzaj, stan oznakowania, rozmiar oznakowania, grupa znaków, data ustawienia;</w:t>
      </w:r>
    </w:p>
    <w:p w14:paraId="1C34725C" w14:textId="77777777" w:rsidR="003A2CA9" w:rsidRDefault="003A2CA9">
      <w:pPr>
        <w:pStyle w:val="Akapitzlist"/>
        <w:numPr>
          <w:ilvl w:val="1"/>
          <w:numId w:val="233"/>
        </w:numPr>
        <w:spacing w:after="160" w:line="276" w:lineRule="auto"/>
        <w:ind w:right="0"/>
        <w:jc w:val="both"/>
      </w:pPr>
      <w:r>
        <w:t>analiza oznakowania poziomego pokazujących sumy długości i powierzchni oznakowania z uwzględnieniem takich parametrów jak rodzaj znaku, stan, data wykonania;</w:t>
      </w:r>
    </w:p>
    <w:p w14:paraId="2313ECF8" w14:textId="77777777" w:rsidR="003A2CA9" w:rsidRDefault="003A2CA9">
      <w:pPr>
        <w:pStyle w:val="Akapitzlist"/>
        <w:numPr>
          <w:ilvl w:val="1"/>
          <w:numId w:val="233"/>
        </w:numPr>
        <w:spacing w:after="160" w:line="276" w:lineRule="auto"/>
        <w:ind w:right="0"/>
        <w:jc w:val="both"/>
      </w:pPr>
      <w:r>
        <w:t>wykazu dróg: z możliwością filtrowania według co najmniej takich kryteriów jak: miejscowość, rodzaj nawierzchni;</w:t>
      </w:r>
    </w:p>
    <w:p w14:paraId="4E76ACC0" w14:textId="77777777" w:rsidR="003A2CA9" w:rsidRDefault="003A2CA9">
      <w:pPr>
        <w:pStyle w:val="Akapitzlist"/>
        <w:numPr>
          <w:ilvl w:val="1"/>
          <w:numId w:val="233"/>
        </w:numPr>
        <w:spacing w:after="160" w:line="276" w:lineRule="auto"/>
        <w:ind w:right="0"/>
        <w:jc w:val="both"/>
      </w:pPr>
      <w:r>
        <w:t>wykazu ulic na drogach;</w:t>
      </w:r>
    </w:p>
    <w:p w14:paraId="39CE269B" w14:textId="77777777" w:rsidR="003A2CA9" w:rsidRDefault="003A2CA9">
      <w:pPr>
        <w:pStyle w:val="Akapitzlist"/>
        <w:numPr>
          <w:ilvl w:val="1"/>
          <w:numId w:val="233"/>
        </w:numPr>
        <w:spacing w:after="160" w:line="276" w:lineRule="auto"/>
        <w:ind w:right="0"/>
        <w:jc w:val="both"/>
      </w:pPr>
      <w:r>
        <w:t>statystyk zawierających długość, szerokość i powierzchnię elementów powierzchniowych umieszczonych w bazie systemu występujących na wybranym przez użytkownika fragmencie sieci drogowej.</w:t>
      </w:r>
    </w:p>
    <w:p w14:paraId="34ABCE84" w14:textId="77777777" w:rsidR="003A2CA9" w:rsidRDefault="003A2CA9">
      <w:pPr>
        <w:pStyle w:val="Akapitzlist"/>
        <w:numPr>
          <w:ilvl w:val="0"/>
          <w:numId w:val="233"/>
        </w:numPr>
        <w:spacing w:after="160" w:line="276" w:lineRule="auto"/>
        <w:ind w:right="0"/>
        <w:jc w:val="both"/>
      </w:pPr>
      <w:r>
        <w:t>System musi umożliwiać pobieranie raportów i zestawień w wersji *.pdf lub edytowalnej (*.csv, *.txt, *.xls)</w:t>
      </w:r>
    </w:p>
    <w:p w14:paraId="50432E8F" w14:textId="77777777" w:rsidR="00361060" w:rsidRDefault="00361060" w:rsidP="001A56B9">
      <w:pPr>
        <w:spacing w:after="240" w:line="252" w:lineRule="auto"/>
        <w:ind w:left="0" w:right="0"/>
      </w:pPr>
    </w:p>
    <w:p w14:paraId="7DD534EE" w14:textId="77777777" w:rsidR="00361060" w:rsidRDefault="00361060" w:rsidP="001A56B9">
      <w:pPr>
        <w:spacing w:after="240" w:line="252" w:lineRule="auto"/>
        <w:ind w:left="0" w:right="0"/>
      </w:pPr>
    </w:p>
    <w:p w14:paraId="5C10654A" w14:textId="06CB347F" w:rsidR="008A4D36" w:rsidRDefault="008A4D36" w:rsidP="008A4D36">
      <w:pPr>
        <w:pStyle w:val="Nagwek1"/>
        <w:numPr>
          <w:ilvl w:val="2"/>
          <w:numId w:val="2"/>
        </w:numPr>
        <w:spacing w:before="240" w:after="240" w:line="276" w:lineRule="auto"/>
        <w:ind w:right="74"/>
      </w:pPr>
      <w:bookmarkStart w:id="151" w:name="_Toc172117582"/>
      <w:bookmarkStart w:id="152" w:name="_Toc172304450"/>
      <w:bookmarkStart w:id="153" w:name="_Toc172821407"/>
      <w:bookmarkStart w:id="154" w:name="_Toc180506843"/>
      <w:bookmarkStart w:id="155" w:name="_Toc219026933"/>
      <w:r>
        <w:lastRenderedPageBreak/>
        <w:t>Wymagania w zakresie digitalizacji ewidencji dróg gminnych</w:t>
      </w:r>
      <w:bookmarkEnd w:id="151"/>
      <w:r>
        <w:t>.</w:t>
      </w:r>
      <w:bookmarkEnd w:id="152"/>
      <w:bookmarkEnd w:id="153"/>
      <w:bookmarkEnd w:id="154"/>
      <w:bookmarkEnd w:id="155"/>
    </w:p>
    <w:p w14:paraId="7C0A9CFF" w14:textId="77777777" w:rsidR="008A4D36" w:rsidRDefault="008A4D36">
      <w:pPr>
        <w:pStyle w:val="Akapitzlist"/>
        <w:numPr>
          <w:ilvl w:val="0"/>
          <w:numId w:val="212"/>
        </w:numPr>
        <w:spacing w:after="160" w:line="276" w:lineRule="auto"/>
        <w:ind w:right="0"/>
      </w:pPr>
      <w:r>
        <w:t>Dane ewidencyjne dla dróg gminnych należy zinwentaryzować i przygotować do wprowadzenia do Systemu osie dróg oraz elementy pasa drogowego zgodnie z rozporządzeniem Ministra Infrastruktury z dnia 16 lutego 2005 r. w sprawie sposobu numeracji i ewidencji dróg publicznych, obiektów mostowych, tuneli, przepustów i promów oraz rejestru numerów nadanych drogom, obiektom mostowym i tunelom (Dz.U. z 2005 r. Nr 67, poz.582).</w:t>
      </w:r>
    </w:p>
    <w:p w14:paraId="64652F60" w14:textId="77777777" w:rsidR="008A4D36" w:rsidRDefault="008A4D36">
      <w:pPr>
        <w:pStyle w:val="Akapitzlist"/>
        <w:numPr>
          <w:ilvl w:val="0"/>
          <w:numId w:val="212"/>
        </w:numPr>
        <w:spacing w:after="160" w:line="276" w:lineRule="auto"/>
        <w:ind w:right="0"/>
      </w:pPr>
      <w:r>
        <w:t>Wymagania szczegółowe dotyczące wektoryzacji danych:</w:t>
      </w:r>
    </w:p>
    <w:p w14:paraId="18D76260" w14:textId="77777777" w:rsidR="008A4D36" w:rsidRDefault="008A4D36">
      <w:pPr>
        <w:pStyle w:val="Akapitzlist"/>
        <w:numPr>
          <w:ilvl w:val="1"/>
          <w:numId w:val="212"/>
        </w:numPr>
        <w:spacing w:after="160" w:line="276" w:lineRule="auto"/>
        <w:ind w:right="0"/>
      </w:pPr>
      <w:r>
        <w:t>W ramach wektoryzacji danych referencyjnych należy opracować warstwę liniową, która obejmować będzie osie dróg i zostanie zapisana w formacie ESRI shapefile (*.shp – plik przechowujący geometrię obiektu; *.shx – plik indeksowy; *.dbf – plik przechowujący dane atrybutowe (tabelaryczne); *.prj – plik przechowujący informację na temat układu współrzędnych i odwzorowania) w układzie współrzędnych EPSG: 4326 (WGS 84).</w:t>
      </w:r>
    </w:p>
    <w:p w14:paraId="19E5B0F4" w14:textId="77777777" w:rsidR="008A4D36" w:rsidRDefault="008A4D36">
      <w:pPr>
        <w:pStyle w:val="Akapitzlist"/>
        <w:numPr>
          <w:ilvl w:val="1"/>
          <w:numId w:val="212"/>
        </w:numPr>
        <w:spacing w:after="160" w:line="276" w:lineRule="auto"/>
        <w:ind w:right="0"/>
      </w:pPr>
      <w:r>
        <w:t>Usługę wektoryzacji danych referencyjnych należy wykonać z zachowaniem topologii obiektów liniowych (tj. styczność obiektów, brak błędów w geometrii obiektów, nienakładanie się wykluczających się wzajemnie obiektów, obiekty jednoczęściowe).</w:t>
      </w:r>
    </w:p>
    <w:p w14:paraId="1BC23D56" w14:textId="77777777" w:rsidR="008A4D36" w:rsidRDefault="008A4D36">
      <w:pPr>
        <w:pStyle w:val="Akapitzlist"/>
        <w:numPr>
          <w:ilvl w:val="1"/>
          <w:numId w:val="212"/>
        </w:numPr>
        <w:spacing w:after="160" w:line="276" w:lineRule="auto"/>
        <w:ind w:right="0"/>
      </w:pPr>
      <w:r>
        <w:t>Należy uzupełnić tabelę atrybutów zgodnie z informacjami zawartymi w rejestrze dróg oraz obiektów mostowych, w zakresie wymienionym poniżej.</w:t>
      </w:r>
    </w:p>
    <w:p w14:paraId="05B7C4AB" w14:textId="77777777" w:rsidR="008A4D36" w:rsidRDefault="008A4D36">
      <w:pPr>
        <w:pStyle w:val="Akapitzlist"/>
        <w:numPr>
          <w:ilvl w:val="1"/>
          <w:numId w:val="212"/>
        </w:numPr>
        <w:spacing w:after="160" w:line="276" w:lineRule="auto"/>
        <w:ind w:right="0"/>
      </w:pPr>
      <w:r>
        <w:t>Kodowanie atrybutów należy zapisać w formacie UTF-8.</w:t>
      </w:r>
    </w:p>
    <w:p w14:paraId="76007EFA" w14:textId="77777777" w:rsidR="008A4D36" w:rsidRDefault="008A4D36">
      <w:pPr>
        <w:pStyle w:val="Akapitzlist"/>
        <w:numPr>
          <w:ilvl w:val="1"/>
          <w:numId w:val="212"/>
        </w:numPr>
        <w:spacing w:after="160" w:line="276" w:lineRule="auto"/>
        <w:ind w:right="0"/>
      </w:pPr>
      <w:r>
        <w:t>Wprowadzone do aplikacji dane należy potwierdzić z Zamawiającym w uzgodnionym z Wykonawcą terminie. Potwierdzenie danych wprowadzonych do aplikacji stanowi akceptację trasy przejazdu terenowego celem wykonania fotorejestracji.</w:t>
      </w:r>
    </w:p>
    <w:p w14:paraId="0C143921" w14:textId="77777777" w:rsidR="008A4D36" w:rsidRDefault="008A4D36">
      <w:pPr>
        <w:pStyle w:val="Akapitzlist"/>
        <w:numPr>
          <w:ilvl w:val="0"/>
          <w:numId w:val="212"/>
        </w:numPr>
        <w:spacing w:after="160" w:line="276" w:lineRule="auto"/>
        <w:ind w:right="0"/>
      </w:pPr>
      <w:r>
        <w:t>Należy zinwentaryzować następujące elementy:</w:t>
      </w:r>
    </w:p>
    <w:p w14:paraId="7EE067A6" w14:textId="77777777" w:rsidR="008A4D36" w:rsidRDefault="008A4D36">
      <w:pPr>
        <w:pStyle w:val="Akapitzlist"/>
        <w:numPr>
          <w:ilvl w:val="1"/>
          <w:numId w:val="212"/>
        </w:numPr>
        <w:spacing w:after="160" w:line="276" w:lineRule="auto"/>
        <w:ind w:right="0"/>
      </w:pPr>
      <w:r>
        <w:t>chodnik (lokalizacja, szerokość, powierzchnia, długość, rodzaj nawierzchni, rodzaj krawężnika, typ krawężnika), jezdnia (lokalizacja, szerokość, powierzchnia, rodzaj nawierzchni, liczba pasów ruchu), pas dzielący (lokalizacja, szerokość, powierzchnia), skrzyżowanie z drogami (lokalizacja, długość, rodzaj, kategoria krzyżującej się drogi publicznej), skrzyżowanie z koleją (lokalizacja, długość, rodzaj), ścieżka rowerowa (lokalizacja, szerokość, powierzchnia, rodzaj nawierzchni), zatoka postojowa (lokalizacja, szerokość, powierzchnia, rodzaj nawierzchni), zatoka autobusowa (lokalizacja, szerokość, powierzchnia, rodzaj nawierzchni), zjazd (lokalizacja, szerokość, powierzchnia, rodzaj nawierzchni, rodzaj), odwodnienie (lokalizacja, sposób odwodnienia);</w:t>
      </w:r>
    </w:p>
    <w:p w14:paraId="01F54225" w14:textId="77777777" w:rsidR="008A4D36" w:rsidRDefault="008A4D36">
      <w:pPr>
        <w:pStyle w:val="Akapitzlist"/>
        <w:numPr>
          <w:ilvl w:val="1"/>
          <w:numId w:val="212"/>
        </w:numPr>
        <w:spacing w:after="160" w:line="276" w:lineRule="auto"/>
        <w:ind w:right="0"/>
      </w:pPr>
      <w:r>
        <w:t>oznakowanie pionowe (lokalizacja, symbol oznakowania, pozycja na słupie, kąt obrotu);</w:t>
      </w:r>
    </w:p>
    <w:p w14:paraId="38F73C37" w14:textId="77777777" w:rsidR="008A4D36" w:rsidRDefault="008A4D36">
      <w:pPr>
        <w:pStyle w:val="Akapitzlist"/>
        <w:numPr>
          <w:ilvl w:val="1"/>
          <w:numId w:val="212"/>
        </w:numPr>
        <w:spacing w:after="160" w:line="276" w:lineRule="auto"/>
        <w:ind w:right="0"/>
      </w:pPr>
      <w:r>
        <w:t>urządzenia BRD, takie jak: bariera, lustro, sygnalizacja, próg zwalniający (lokalizacja, rodzaj obiektu, długość), urządzenia BRD (lokalizacja, symbol urządzenia BRD).</w:t>
      </w:r>
    </w:p>
    <w:p w14:paraId="7FCDDB5A" w14:textId="77777777" w:rsidR="008A4D36" w:rsidRDefault="008A4D36">
      <w:pPr>
        <w:pStyle w:val="Akapitzlist"/>
        <w:numPr>
          <w:ilvl w:val="0"/>
          <w:numId w:val="212"/>
        </w:numPr>
        <w:spacing w:after="160" w:line="276" w:lineRule="auto"/>
        <w:ind w:right="0"/>
      </w:pPr>
      <w:r>
        <w:t>Sposób przedstawienia obiektów:</w:t>
      </w:r>
    </w:p>
    <w:p w14:paraId="17650695" w14:textId="77777777" w:rsidR="008A4D36" w:rsidRDefault="008A4D36">
      <w:pPr>
        <w:pStyle w:val="Akapitzlist"/>
        <w:numPr>
          <w:ilvl w:val="1"/>
          <w:numId w:val="212"/>
        </w:numPr>
        <w:spacing w:after="160" w:line="276" w:lineRule="auto"/>
        <w:ind w:right="0"/>
      </w:pPr>
      <w:r>
        <w:t>linia: chodnik, jezdnia, pas dzielący, skrzyżowanie z drogami, skrzyżowanie z koleją, ścieżka rowerowa, zjazd, próg zwalniający;</w:t>
      </w:r>
    </w:p>
    <w:p w14:paraId="19BA3169" w14:textId="77777777" w:rsidR="008A4D36" w:rsidRDefault="008A4D36">
      <w:pPr>
        <w:pStyle w:val="Akapitzlist"/>
        <w:numPr>
          <w:ilvl w:val="1"/>
          <w:numId w:val="212"/>
        </w:numPr>
        <w:spacing w:after="160" w:line="276" w:lineRule="auto"/>
        <w:ind w:right="0"/>
      </w:pPr>
      <w:r>
        <w:t>punkt: zatoka autobusowa, zatoka postojowa, odwodnienie, oznakowanie pionowe, urządzenia BRD, lustra, sygnalizacja, bariera.</w:t>
      </w:r>
    </w:p>
    <w:p w14:paraId="1706543A" w14:textId="77777777" w:rsidR="008A4D36" w:rsidRDefault="008A4D36">
      <w:pPr>
        <w:pStyle w:val="Akapitzlist"/>
        <w:numPr>
          <w:ilvl w:val="0"/>
          <w:numId w:val="212"/>
        </w:numPr>
        <w:spacing w:after="160" w:line="276" w:lineRule="auto"/>
        <w:ind w:right="0"/>
      </w:pPr>
      <w:r>
        <w:t>Należy utworzyć warstwę odcinków dróg, obiektów drogowych oraz nadać symbolizację warstw.</w:t>
      </w:r>
    </w:p>
    <w:p w14:paraId="68D9E8B2" w14:textId="77777777" w:rsidR="008A4D36" w:rsidRDefault="008A4D36">
      <w:pPr>
        <w:pStyle w:val="Akapitzlist"/>
        <w:numPr>
          <w:ilvl w:val="0"/>
          <w:numId w:val="212"/>
        </w:numPr>
        <w:spacing w:after="160" w:line="276" w:lineRule="auto"/>
        <w:ind w:right="0"/>
      </w:pPr>
      <w:r>
        <w:lastRenderedPageBreak/>
        <w:t>Zinwentaryzowane obiekty należy pozyskiwać w układzie współrzędnych EPSG: 4326 (WGS 84).</w:t>
      </w:r>
    </w:p>
    <w:p w14:paraId="0AC0D447" w14:textId="77777777" w:rsidR="008A4D36" w:rsidRDefault="008A4D36">
      <w:pPr>
        <w:pStyle w:val="Akapitzlist"/>
        <w:numPr>
          <w:ilvl w:val="0"/>
          <w:numId w:val="212"/>
        </w:numPr>
        <w:spacing w:after="160" w:line="276" w:lineRule="auto"/>
        <w:ind w:right="0"/>
      </w:pPr>
      <w:r>
        <w:t>Inwentaryzację należy wykonać w oparciu o fotorejestrację odcinków drogowych i ortofotomapę.</w:t>
      </w:r>
    </w:p>
    <w:p w14:paraId="229C5294" w14:textId="77777777" w:rsidR="008A4D36" w:rsidRDefault="008A4D36">
      <w:pPr>
        <w:pStyle w:val="Akapitzlist"/>
        <w:numPr>
          <w:ilvl w:val="0"/>
          <w:numId w:val="212"/>
        </w:numPr>
        <w:spacing w:after="160" w:line="276" w:lineRule="auto"/>
        <w:ind w:right="0"/>
      </w:pPr>
      <w:r>
        <w:t>Należy zaimportować do Systemu osie dróg oraz elementy pasa drogowego.</w:t>
      </w:r>
    </w:p>
    <w:p w14:paraId="6218C6BD" w14:textId="77777777" w:rsidR="008A4D36" w:rsidRDefault="008A4D36">
      <w:pPr>
        <w:pStyle w:val="Akapitzlist"/>
        <w:numPr>
          <w:ilvl w:val="0"/>
          <w:numId w:val="212"/>
        </w:numPr>
        <w:spacing w:after="160" w:line="276" w:lineRule="auto"/>
        <w:ind w:right="0"/>
      </w:pPr>
      <w:r>
        <w:t>Należy opracować zgodnie z Rozporządzeniem Ministra Infrastruktury z dnia 16 lutego 2005 r. w sprawie sposobu numeracji i ewidencji dróg publicznych, obiektów mostowych, tuneli, przepustów i promów oraz rejestru numerów nadanych drogom, obiektom mostowym i tunelom (Dz.U. 2005 nr 67 poz. 582) w zakresie:</w:t>
      </w:r>
    </w:p>
    <w:p w14:paraId="6B8D2BBB" w14:textId="77777777" w:rsidR="008A4D36" w:rsidRDefault="008A4D36">
      <w:pPr>
        <w:pStyle w:val="Akapitzlist"/>
        <w:numPr>
          <w:ilvl w:val="1"/>
          <w:numId w:val="212"/>
        </w:numPr>
        <w:spacing w:after="160" w:line="276" w:lineRule="auto"/>
        <w:ind w:right="0"/>
      </w:pPr>
      <w:r>
        <w:t>nazwa zarządcy;</w:t>
      </w:r>
    </w:p>
    <w:p w14:paraId="21D3946E" w14:textId="77777777" w:rsidR="008A4D36" w:rsidRDefault="008A4D36">
      <w:pPr>
        <w:pStyle w:val="Akapitzlist"/>
        <w:numPr>
          <w:ilvl w:val="1"/>
          <w:numId w:val="212"/>
        </w:numPr>
        <w:spacing w:after="160" w:line="276" w:lineRule="auto"/>
        <w:ind w:right="0"/>
      </w:pPr>
      <w:r>
        <w:t>numer ewidencyjny odcinka drogi;</w:t>
      </w:r>
    </w:p>
    <w:p w14:paraId="4CF1FE3A" w14:textId="77777777" w:rsidR="008A4D36" w:rsidRDefault="008A4D36">
      <w:pPr>
        <w:pStyle w:val="Akapitzlist"/>
        <w:numPr>
          <w:ilvl w:val="1"/>
          <w:numId w:val="212"/>
        </w:numPr>
        <w:spacing w:after="160" w:line="276" w:lineRule="auto"/>
        <w:ind w:right="0"/>
      </w:pPr>
      <w:r>
        <w:t>ciąg drogi;</w:t>
      </w:r>
    </w:p>
    <w:p w14:paraId="7AB2CEBC" w14:textId="77777777" w:rsidR="008A4D36" w:rsidRDefault="008A4D36">
      <w:pPr>
        <w:pStyle w:val="Akapitzlist"/>
        <w:numPr>
          <w:ilvl w:val="1"/>
          <w:numId w:val="212"/>
        </w:numPr>
        <w:spacing w:after="160" w:line="276" w:lineRule="auto"/>
        <w:ind w:right="0"/>
      </w:pPr>
      <w:r>
        <w:t>odcinek drogi w administracji zarządu drogi;</w:t>
      </w:r>
    </w:p>
    <w:p w14:paraId="38B1F011" w14:textId="77777777" w:rsidR="008A4D36" w:rsidRDefault="008A4D36">
      <w:pPr>
        <w:pStyle w:val="Akapitzlist"/>
        <w:numPr>
          <w:ilvl w:val="1"/>
          <w:numId w:val="212"/>
        </w:numPr>
        <w:spacing w:after="160" w:line="276" w:lineRule="auto"/>
        <w:ind w:right="0"/>
      </w:pPr>
      <w:r>
        <w:t>przebieg;</w:t>
      </w:r>
    </w:p>
    <w:p w14:paraId="1D539A10" w14:textId="77777777" w:rsidR="008A4D36" w:rsidRDefault="008A4D36">
      <w:pPr>
        <w:pStyle w:val="Akapitzlist"/>
        <w:numPr>
          <w:ilvl w:val="1"/>
          <w:numId w:val="212"/>
        </w:numPr>
        <w:spacing w:after="160" w:line="276" w:lineRule="auto"/>
        <w:ind w:right="0"/>
      </w:pPr>
      <w:r>
        <w:t>lokalizacja;</w:t>
      </w:r>
    </w:p>
    <w:p w14:paraId="2B4A2225" w14:textId="77777777" w:rsidR="008A4D36" w:rsidRDefault="008A4D36">
      <w:pPr>
        <w:pStyle w:val="Akapitzlist"/>
        <w:numPr>
          <w:ilvl w:val="1"/>
          <w:numId w:val="212"/>
        </w:numPr>
        <w:spacing w:after="160" w:line="276" w:lineRule="auto"/>
        <w:ind w:right="0"/>
      </w:pPr>
      <w:r>
        <w:t>długość w km;</w:t>
      </w:r>
    </w:p>
    <w:p w14:paraId="560CA01C" w14:textId="77777777" w:rsidR="008A4D36" w:rsidRDefault="008A4D36">
      <w:pPr>
        <w:pStyle w:val="Akapitzlist"/>
        <w:numPr>
          <w:ilvl w:val="1"/>
          <w:numId w:val="212"/>
        </w:numPr>
        <w:spacing w:after="160" w:line="276" w:lineRule="auto"/>
        <w:ind w:right="0"/>
      </w:pPr>
      <w:r>
        <w:t>kategoria drogi;</w:t>
      </w:r>
    </w:p>
    <w:p w14:paraId="3D6734A1" w14:textId="77777777" w:rsidR="008A4D36" w:rsidRPr="00424FA6" w:rsidRDefault="008A4D36">
      <w:pPr>
        <w:pStyle w:val="Akapitzlist"/>
        <w:numPr>
          <w:ilvl w:val="1"/>
          <w:numId w:val="212"/>
        </w:numPr>
        <w:spacing w:after="160" w:line="276" w:lineRule="auto"/>
        <w:ind w:right="0"/>
      </w:pPr>
      <w:r w:rsidRPr="00424FA6">
        <w:t>data założenia książki drogi.</w:t>
      </w:r>
    </w:p>
    <w:p w14:paraId="3B5AD1E4" w14:textId="77777777" w:rsidR="008A4D36" w:rsidRPr="00424FA6" w:rsidRDefault="008A4D36">
      <w:pPr>
        <w:pStyle w:val="Akapitzlist"/>
        <w:numPr>
          <w:ilvl w:val="1"/>
          <w:numId w:val="212"/>
        </w:numPr>
        <w:spacing w:after="160" w:line="276" w:lineRule="auto"/>
        <w:ind w:right="0"/>
      </w:pPr>
      <w:r w:rsidRPr="00424FA6">
        <w:t>zestawienie zbiorcze danych technicznych odcinka drogi (uzupełnienie tabeli o</w:t>
      </w:r>
      <w:r>
        <w:t> </w:t>
      </w:r>
      <w:r w:rsidRPr="00424FA6">
        <w:t>pozyskane obiekty wymienione w punkcie 4).</w:t>
      </w:r>
    </w:p>
    <w:p w14:paraId="2632E3A8" w14:textId="77777777" w:rsidR="008A4D36" w:rsidRPr="00424FA6" w:rsidRDefault="008A4D36">
      <w:pPr>
        <w:pStyle w:val="Akapitzlist"/>
        <w:numPr>
          <w:ilvl w:val="1"/>
          <w:numId w:val="212"/>
        </w:numPr>
        <w:spacing w:after="160" w:line="276" w:lineRule="auto"/>
        <w:ind w:right="0"/>
      </w:pPr>
      <w:r w:rsidRPr="00424FA6">
        <w:t>parametry techniczne odcinka drogi (uzupełnienie tabeli o pozyskane obiekty wymienione w punkcie 4).</w:t>
      </w:r>
    </w:p>
    <w:p w14:paraId="095476FB" w14:textId="77777777" w:rsidR="008A4D36" w:rsidRPr="00424FA6" w:rsidRDefault="008A4D36">
      <w:pPr>
        <w:pStyle w:val="Akapitzlist"/>
        <w:numPr>
          <w:ilvl w:val="1"/>
          <w:numId w:val="212"/>
        </w:numPr>
        <w:spacing w:after="160" w:line="276" w:lineRule="auto"/>
        <w:ind w:right="0"/>
      </w:pPr>
      <w:r w:rsidRPr="00424FA6">
        <w:t>wyposażenie techniczne odcinka drogi (uzupełnienie tabeli o pozyskane obiekty wymienione w punkcie 4).</w:t>
      </w:r>
    </w:p>
    <w:p w14:paraId="08653196" w14:textId="77777777" w:rsidR="008A4D36" w:rsidRPr="00424FA6" w:rsidRDefault="008A4D36">
      <w:pPr>
        <w:pStyle w:val="Akapitzlist"/>
        <w:numPr>
          <w:ilvl w:val="1"/>
          <w:numId w:val="212"/>
        </w:numPr>
        <w:spacing w:after="160" w:line="276" w:lineRule="auto"/>
        <w:ind w:right="0"/>
      </w:pPr>
      <w:r w:rsidRPr="00424FA6">
        <w:t>zagospodarowanie odcinka drogi (uzupełnienie tabeli o pozyskane obiekty wymienione w punkcie 4").</w:t>
      </w:r>
    </w:p>
    <w:p w14:paraId="2D2BF606" w14:textId="77777777" w:rsidR="008A4D36" w:rsidRDefault="008A4D36">
      <w:pPr>
        <w:pStyle w:val="Akapitzlist"/>
        <w:numPr>
          <w:ilvl w:val="0"/>
          <w:numId w:val="212"/>
        </w:numPr>
        <w:spacing w:after="160" w:line="276" w:lineRule="auto"/>
        <w:ind w:right="0"/>
      </w:pPr>
      <w:r>
        <w:t>Wymagania w zakresie wykonania fotorejestracji dróg:</w:t>
      </w:r>
    </w:p>
    <w:p w14:paraId="0A8A164E" w14:textId="77777777" w:rsidR="008A4D36" w:rsidRDefault="008A4D36">
      <w:pPr>
        <w:pStyle w:val="Akapitzlist"/>
        <w:numPr>
          <w:ilvl w:val="1"/>
          <w:numId w:val="213"/>
        </w:numPr>
        <w:spacing w:after="160" w:line="276" w:lineRule="auto"/>
        <w:ind w:right="0"/>
      </w:pPr>
      <w:r>
        <w:t>zdjęcia należy pozyskać w postaci panoramy sferycznej o rozdzielczości 8192x4096 pikseli;</w:t>
      </w:r>
    </w:p>
    <w:p w14:paraId="6E8664CE" w14:textId="77777777" w:rsidR="008A4D36" w:rsidRDefault="008A4D36">
      <w:pPr>
        <w:pStyle w:val="Akapitzlist"/>
        <w:numPr>
          <w:ilvl w:val="1"/>
          <w:numId w:val="213"/>
        </w:numPr>
        <w:spacing w:after="160" w:line="276" w:lineRule="auto"/>
        <w:ind w:right="0"/>
      </w:pPr>
      <w:r>
        <w:t>fotorejestrację należy wykonać z częstotliwością co najmniej 2 klatek na sekundę. Odległość między kolejnymi zdjęciami nie powinna przekraczać 10 metrów;</w:t>
      </w:r>
    </w:p>
    <w:p w14:paraId="34D63510" w14:textId="77777777" w:rsidR="008A4D36" w:rsidRDefault="008A4D36">
      <w:pPr>
        <w:pStyle w:val="Akapitzlist"/>
        <w:numPr>
          <w:ilvl w:val="1"/>
          <w:numId w:val="213"/>
        </w:numPr>
        <w:spacing w:after="160" w:line="276" w:lineRule="auto"/>
        <w:ind w:right="0"/>
      </w:pPr>
      <w:r>
        <w:t>ślad GPS należy rejestrować z dokładnością RTK z częstotliwością min.10 pozycji na sekundę - format NMEA;</w:t>
      </w:r>
    </w:p>
    <w:p w14:paraId="18BE74F7" w14:textId="77777777" w:rsidR="008A4D36" w:rsidRDefault="008A4D36">
      <w:pPr>
        <w:pStyle w:val="Akapitzlist"/>
        <w:numPr>
          <w:ilvl w:val="1"/>
          <w:numId w:val="213"/>
        </w:numPr>
        <w:spacing w:after="160" w:line="276" w:lineRule="auto"/>
        <w:ind w:right="0"/>
      </w:pPr>
      <w:r>
        <w:t>należy wykorzystać GPS, który zapewni ciągły zapis danych w formacie NMEA zawierający wiadomości GGA, GLL, RMC w interwałach 100 ms.;</w:t>
      </w:r>
    </w:p>
    <w:p w14:paraId="5D99EC83" w14:textId="77777777" w:rsidR="008A4D36" w:rsidRDefault="008A4D36">
      <w:pPr>
        <w:pStyle w:val="Akapitzlist"/>
        <w:numPr>
          <w:ilvl w:val="1"/>
          <w:numId w:val="213"/>
        </w:numPr>
        <w:spacing w:after="160" w:line="276" w:lineRule="auto"/>
        <w:ind w:right="0"/>
      </w:pPr>
      <w:r>
        <w:t>fotorejestrację należy wykonać z uwzględnieniem sekwencyjnego zapisu korytarza danej drogi;</w:t>
      </w:r>
    </w:p>
    <w:p w14:paraId="7513540C" w14:textId="77777777" w:rsidR="008A4D36" w:rsidRDefault="008A4D36">
      <w:pPr>
        <w:pStyle w:val="Akapitzlist"/>
        <w:numPr>
          <w:ilvl w:val="1"/>
          <w:numId w:val="213"/>
        </w:numPr>
        <w:spacing w:after="160" w:line="276" w:lineRule="auto"/>
        <w:ind w:right="0"/>
      </w:pPr>
      <w:r>
        <w:t>każdej rejestrowanej drodze należy przydzielić koordynaty GPS, umożliwiające lokalizację zdjęcia;</w:t>
      </w:r>
    </w:p>
    <w:p w14:paraId="018C573C" w14:textId="77777777" w:rsidR="008A4D36" w:rsidRDefault="008A4D36">
      <w:pPr>
        <w:pStyle w:val="Akapitzlist"/>
        <w:numPr>
          <w:ilvl w:val="1"/>
          <w:numId w:val="213"/>
        </w:numPr>
        <w:spacing w:after="160" w:line="276" w:lineRule="auto"/>
        <w:ind w:right="0"/>
      </w:pPr>
      <w:r>
        <w:t>Zamawiający wyraża zgodę na odstąpienie od fotorejestracji danego odcinka w następujących sytuacjach:</w:t>
      </w:r>
    </w:p>
    <w:p w14:paraId="7FFB4A79" w14:textId="77777777" w:rsidR="008A4D36" w:rsidRDefault="008A4D36">
      <w:pPr>
        <w:pStyle w:val="Akapitzlist"/>
        <w:numPr>
          <w:ilvl w:val="2"/>
          <w:numId w:val="213"/>
        </w:numPr>
        <w:spacing w:after="160" w:line="276" w:lineRule="auto"/>
        <w:ind w:right="0"/>
      </w:pPr>
      <w:r>
        <w:t>kiedy odcinek podlegający inwentaryzacji terenowej jest nieprzejezdny przez samochód osobowy z powodu złego stanu technicznego drogi (takie jak: błoto, woda stojąca, grząski grunt, przeszkody naturalne),</w:t>
      </w:r>
    </w:p>
    <w:p w14:paraId="6664EE34" w14:textId="77777777" w:rsidR="008A4D36" w:rsidRDefault="008A4D36">
      <w:pPr>
        <w:pStyle w:val="Akapitzlist"/>
        <w:numPr>
          <w:ilvl w:val="2"/>
          <w:numId w:val="214"/>
        </w:numPr>
        <w:spacing w:after="160" w:line="276" w:lineRule="auto"/>
        <w:ind w:right="0"/>
      </w:pPr>
      <w:r>
        <w:t>kiedy odcinek podlegający inwentaryzacji terenowej jest niedostępny z powodu remontu, zmiany organizacji ruchu, przeznaczenia (takie jak: tereny wojskowe, posesje prywatne, szlabany, blokady),</w:t>
      </w:r>
    </w:p>
    <w:p w14:paraId="49133BFF" w14:textId="77777777" w:rsidR="008A4D36" w:rsidRDefault="008A4D36">
      <w:pPr>
        <w:pStyle w:val="Akapitzlist"/>
        <w:numPr>
          <w:ilvl w:val="2"/>
          <w:numId w:val="214"/>
        </w:numPr>
        <w:spacing w:after="160" w:line="276" w:lineRule="auto"/>
        <w:ind w:right="0"/>
      </w:pPr>
      <w:r>
        <w:lastRenderedPageBreak/>
        <w:t>kiedy odcinek podlegający inwentaryzacji terenowej w rzeczywistości nie istnieje lub jest ciągiem pieszym,</w:t>
      </w:r>
    </w:p>
    <w:p w14:paraId="01F19030" w14:textId="77777777" w:rsidR="008A4D36" w:rsidRDefault="008A4D36">
      <w:pPr>
        <w:pStyle w:val="Akapitzlist"/>
        <w:numPr>
          <w:ilvl w:val="2"/>
          <w:numId w:val="214"/>
        </w:numPr>
        <w:spacing w:after="160" w:line="276" w:lineRule="auto"/>
        <w:ind w:right="0"/>
      </w:pPr>
      <w:r>
        <w:t>kiedy przejazd odcinka podlegającego inwentaryzacji terenowej może spowodować uszkodzenie samochodu lub sprzętu wykonującego fotorejestrację (zarośla grożące uszkodzeniem instrumentów, defekty nawierzchni grożące uszkodzeniem pojazdu).</w:t>
      </w:r>
    </w:p>
    <w:p w14:paraId="3369F20F" w14:textId="1160E745" w:rsidR="00361060" w:rsidRDefault="008A4D36">
      <w:pPr>
        <w:pStyle w:val="Akapitzlist"/>
        <w:numPr>
          <w:ilvl w:val="0"/>
          <w:numId w:val="212"/>
        </w:numPr>
        <w:spacing w:after="160" w:line="276" w:lineRule="auto"/>
        <w:ind w:right="0"/>
      </w:pPr>
      <w:r w:rsidRPr="00270C7B">
        <w:t xml:space="preserve">Orientacyjna </w:t>
      </w:r>
      <w:r w:rsidRPr="00032D09">
        <w:t xml:space="preserve">długość dróg gminnych do fotorejestracji wynosi około </w:t>
      </w:r>
      <w:r w:rsidR="00A653CC">
        <w:t>20</w:t>
      </w:r>
      <w:r w:rsidRPr="00032D09">
        <w:t xml:space="preserve"> km.</w:t>
      </w:r>
    </w:p>
    <w:p w14:paraId="5172AC76" w14:textId="2263D64F" w:rsidR="00C06E38" w:rsidRDefault="00C06E38" w:rsidP="00C06E38">
      <w:pPr>
        <w:pStyle w:val="Nagwek1"/>
        <w:numPr>
          <w:ilvl w:val="2"/>
          <w:numId w:val="2"/>
        </w:numPr>
        <w:spacing w:before="240" w:after="240" w:line="276" w:lineRule="auto"/>
        <w:ind w:right="74"/>
      </w:pPr>
      <w:bookmarkStart w:id="156" w:name="_Toc219026934"/>
      <w:r>
        <w:t>Dostawa API do system</w:t>
      </w:r>
      <w:r w:rsidR="00461466">
        <w:t>u</w:t>
      </w:r>
      <w:r>
        <w:t xml:space="preserve"> </w:t>
      </w:r>
      <w:r w:rsidR="004166DE">
        <w:t xml:space="preserve">obsługującego usługę </w:t>
      </w:r>
      <w:r>
        <w:t>e-drogi.</w:t>
      </w:r>
      <w:bookmarkEnd w:id="156"/>
    </w:p>
    <w:p w14:paraId="19F3E454" w14:textId="290F77C6" w:rsidR="00C06E38" w:rsidRPr="00A26D11" w:rsidRDefault="00C06E38" w:rsidP="00962306">
      <w:pPr>
        <w:spacing w:line="276" w:lineRule="auto"/>
        <w:ind w:left="0"/>
        <w:jc w:val="both"/>
        <w:rPr>
          <w:highlight w:val="yellow"/>
        </w:rPr>
      </w:pPr>
      <w:r w:rsidRPr="00DE52EB">
        <w:t>Zadanie obejmuje opracowanie i opisanie interfejsu API, przez który zostanie udostępniona baza danych zawierająca zasoby informacji przestrzennej zdigitalizowane w ramach projektu. API ma zapewnić możliwość pobierania zdigitalizowanych zasobów informacji publicznej i dalszego jej przetwarzania przez systemy zewnętrzne.</w:t>
      </w:r>
    </w:p>
    <w:p w14:paraId="3C8B2F73" w14:textId="77777777" w:rsidR="00C06E38" w:rsidRPr="00DE52EB" w:rsidRDefault="00C06E38">
      <w:pPr>
        <w:pStyle w:val="Akapitzlist"/>
        <w:numPr>
          <w:ilvl w:val="0"/>
          <w:numId w:val="21"/>
        </w:numPr>
        <w:spacing w:after="160" w:line="276" w:lineRule="auto"/>
        <w:ind w:right="0"/>
        <w:jc w:val="both"/>
      </w:pPr>
      <w:r w:rsidRPr="00DE52EB">
        <w:t>Interfejs programistyczny APl musi pozwalać na wymianę danych z innymi systemami poprzez:</w:t>
      </w:r>
    </w:p>
    <w:p w14:paraId="42A82CD0" w14:textId="77777777" w:rsidR="00C06E38" w:rsidRPr="003B3783" w:rsidRDefault="00C06E38">
      <w:pPr>
        <w:pStyle w:val="Akapitzlist"/>
        <w:numPr>
          <w:ilvl w:val="1"/>
          <w:numId w:val="20"/>
        </w:numPr>
        <w:spacing w:after="160" w:line="276" w:lineRule="auto"/>
        <w:ind w:right="0"/>
        <w:jc w:val="both"/>
      </w:pPr>
      <w:r w:rsidRPr="003B3783">
        <w:t xml:space="preserve">mechanizmy umożliwiające przetwarzanie zbiorów cyfrowych o dużej wadze,  </w:t>
      </w:r>
    </w:p>
    <w:p w14:paraId="48CBFFD4" w14:textId="77777777" w:rsidR="00C06E38" w:rsidRPr="003B3783" w:rsidRDefault="00C06E38">
      <w:pPr>
        <w:pStyle w:val="Akapitzlist"/>
        <w:numPr>
          <w:ilvl w:val="1"/>
          <w:numId w:val="20"/>
        </w:numPr>
        <w:spacing w:after="160" w:line="276" w:lineRule="auto"/>
        <w:ind w:right="0"/>
        <w:jc w:val="both"/>
      </w:pPr>
      <w:r w:rsidRPr="003B3783">
        <w:t xml:space="preserve">mechanizmy automatycznego przygotowywania plików oryginalnych do celów szybkiego podglądu, </w:t>
      </w:r>
    </w:p>
    <w:p w14:paraId="552240CE" w14:textId="77777777" w:rsidR="00C06E38" w:rsidRPr="003B3783" w:rsidRDefault="00C06E38">
      <w:pPr>
        <w:pStyle w:val="Akapitzlist"/>
        <w:numPr>
          <w:ilvl w:val="1"/>
          <w:numId w:val="20"/>
        </w:numPr>
        <w:spacing w:after="160" w:line="276" w:lineRule="auto"/>
        <w:ind w:right="0"/>
        <w:jc w:val="both"/>
      </w:pPr>
      <w:r w:rsidRPr="003B3783">
        <w:t xml:space="preserve">mechanizm kafelkowania wyświetlania plików – pozwalający szybko przez sieć komputerową pracować na wycinkach (powiększeniach) dużych plików oryginalnych, </w:t>
      </w:r>
    </w:p>
    <w:p w14:paraId="1E1D020B" w14:textId="77777777" w:rsidR="00C06E38" w:rsidRPr="003B3783" w:rsidRDefault="00C06E38">
      <w:pPr>
        <w:pStyle w:val="Akapitzlist"/>
        <w:numPr>
          <w:ilvl w:val="1"/>
          <w:numId w:val="20"/>
        </w:numPr>
        <w:spacing w:after="160" w:line="276" w:lineRule="auto"/>
        <w:ind w:right="0"/>
        <w:jc w:val="both"/>
      </w:pPr>
      <w:r w:rsidRPr="003B3783">
        <w:t>możliwość zdefiniowania usług przeglądania danych i metadanych,</w:t>
      </w:r>
    </w:p>
    <w:p w14:paraId="59E4265A" w14:textId="77777777" w:rsidR="00C06E38" w:rsidRPr="003B3783" w:rsidRDefault="00C06E38">
      <w:pPr>
        <w:pStyle w:val="Akapitzlist"/>
        <w:numPr>
          <w:ilvl w:val="1"/>
          <w:numId w:val="20"/>
        </w:numPr>
        <w:spacing w:after="160" w:line="276" w:lineRule="auto"/>
        <w:ind w:right="0"/>
        <w:jc w:val="both"/>
      </w:pPr>
      <w:r w:rsidRPr="003B3783">
        <w:t xml:space="preserve">możliwość udostępniania plików do zewnętrznych systemów informatycznych, </w:t>
      </w:r>
    </w:p>
    <w:p w14:paraId="20A03A0A" w14:textId="77777777" w:rsidR="00C06E38" w:rsidRPr="003B3783" w:rsidRDefault="00C06E38">
      <w:pPr>
        <w:pStyle w:val="Akapitzlist"/>
        <w:numPr>
          <w:ilvl w:val="1"/>
          <w:numId w:val="20"/>
        </w:numPr>
        <w:spacing w:after="160" w:line="276" w:lineRule="auto"/>
        <w:ind w:right="0"/>
        <w:jc w:val="both"/>
      </w:pPr>
      <w:r w:rsidRPr="003B3783">
        <w:t xml:space="preserve">zagwarantowanie niezmienności plików źródłowych poprzez odizolowanie użytkownika od systemu plików. </w:t>
      </w:r>
    </w:p>
    <w:p w14:paraId="3DDF6853" w14:textId="77777777" w:rsidR="00C06E38" w:rsidRPr="003B3783" w:rsidRDefault="00C06E38">
      <w:pPr>
        <w:pStyle w:val="Akapitzlist"/>
        <w:numPr>
          <w:ilvl w:val="0"/>
          <w:numId w:val="21"/>
        </w:numPr>
        <w:spacing w:after="160" w:line="276" w:lineRule="auto"/>
        <w:ind w:right="0"/>
        <w:jc w:val="both"/>
      </w:pPr>
      <w:r w:rsidRPr="003B3783">
        <w:t>Interfejs API musi umożliwiać pobieranie plików z serwera udostępniającego zasoby dzięki wykorzystaniu usług WMS i WFS oraz pobrania oryginalnych plików źródłowych.</w:t>
      </w:r>
    </w:p>
    <w:p w14:paraId="3EB21810" w14:textId="77777777" w:rsidR="00C06E38" w:rsidRDefault="00C06E38">
      <w:pPr>
        <w:pStyle w:val="Akapitzlist"/>
        <w:numPr>
          <w:ilvl w:val="0"/>
          <w:numId w:val="21"/>
        </w:numPr>
        <w:spacing w:after="160" w:line="276" w:lineRule="auto"/>
        <w:ind w:right="0"/>
        <w:jc w:val="both"/>
      </w:pPr>
      <w:r>
        <w:t>Zasoby udostępniane przez API muszą być dostępne bezpłatnie i bez ograniczeń dla dowolnego odbiorcy / rozwiązania. Dostęp do usługi pobierania danych musi być nieodpłatny.</w:t>
      </w:r>
    </w:p>
    <w:p w14:paraId="5151E478" w14:textId="77777777" w:rsidR="00C06E38" w:rsidRDefault="00C06E38">
      <w:pPr>
        <w:pStyle w:val="Akapitzlist"/>
        <w:numPr>
          <w:ilvl w:val="0"/>
          <w:numId w:val="21"/>
        </w:numPr>
        <w:spacing w:after="160" w:line="276" w:lineRule="auto"/>
        <w:ind w:right="0"/>
        <w:jc w:val="both"/>
      </w:pPr>
      <w:r>
        <w:t>Licencja na system informacji przestrzennej obsługujący zasoby udostępnianej informacji może mieć wpływu na wykorzystywanie zasobów danych przestrzennych przez zainteresowanych.</w:t>
      </w:r>
    </w:p>
    <w:p w14:paraId="4DB6B472" w14:textId="77777777" w:rsidR="00C06E38" w:rsidRDefault="00C06E38">
      <w:pPr>
        <w:pStyle w:val="Akapitzlist"/>
        <w:numPr>
          <w:ilvl w:val="0"/>
          <w:numId w:val="21"/>
        </w:numPr>
        <w:spacing w:after="160" w:line="276" w:lineRule="auto"/>
        <w:ind w:right="0"/>
        <w:jc w:val="both"/>
      </w:pPr>
      <w:r w:rsidRPr="003B3783">
        <w:t>Dokumentacja interfejsu API musi zostać przekazana Zamawiającemu z dokumentacją powykonawczą.</w:t>
      </w:r>
    </w:p>
    <w:p w14:paraId="753565FB" w14:textId="77777777" w:rsidR="00C06E38" w:rsidRDefault="00C06E38">
      <w:pPr>
        <w:pStyle w:val="Akapitzlist"/>
        <w:numPr>
          <w:ilvl w:val="0"/>
          <w:numId w:val="21"/>
        </w:numPr>
        <w:spacing w:after="160" w:line="276" w:lineRule="auto"/>
        <w:ind w:right="0"/>
        <w:jc w:val="both"/>
      </w:pPr>
      <w:r>
        <w:t>Wykonawca udzieli wsparcia Zamawiającemu w zgłoszeniu danych do Centralnego Repozytorium Informacji Publicznej (dalej: CRIP), w tym:</w:t>
      </w:r>
    </w:p>
    <w:p w14:paraId="1C9655F5" w14:textId="77777777" w:rsidR="00C06E38" w:rsidRDefault="00C06E38">
      <w:pPr>
        <w:pStyle w:val="Akapitzlist"/>
        <w:numPr>
          <w:ilvl w:val="1"/>
          <w:numId w:val="21"/>
        </w:numPr>
        <w:spacing w:after="160" w:line="276" w:lineRule="auto"/>
        <w:ind w:right="0"/>
        <w:jc w:val="both"/>
      </w:pPr>
      <w:r>
        <w:t>w ramach zamówienia Wykonawca przygotuje i przekaże Zamawiającemu adresy usług udostępniania danych przestrzennych utworzonych w ramach projektu, w celu umieszczenia ich w CRIP;</w:t>
      </w:r>
    </w:p>
    <w:p w14:paraId="4E6C5093" w14:textId="77777777" w:rsidR="00C06E38" w:rsidRDefault="00C06E38">
      <w:pPr>
        <w:pStyle w:val="Akapitzlist"/>
        <w:numPr>
          <w:ilvl w:val="1"/>
          <w:numId w:val="21"/>
        </w:numPr>
        <w:spacing w:after="160" w:line="276" w:lineRule="auto"/>
        <w:ind w:right="0"/>
        <w:jc w:val="both"/>
      </w:pPr>
      <w:r>
        <w:t>przekazane przez Wykonawcę adresy usług danych przestrzennych będą utworzone na podstawie odpowiadających im standardów i zestawów metadanych uregulowanych w dyrektywie Parlamentu Europejskiego i Rady nr 2007/2/WE z dnia 14 marca 2007 r. ustanawiającej infrastrukturę informacji przestrzennej we Wspólnocie Europejskiej (INSPIRE), rozporządzeń wykonawczych do dyrektywy oraz ustawy o infrastrukturze informacji przestrzennej;</w:t>
      </w:r>
    </w:p>
    <w:p w14:paraId="2C5BF690" w14:textId="77777777" w:rsidR="00C06E38" w:rsidRDefault="00C06E38">
      <w:pPr>
        <w:pStyle w:val="Akapitzlist"/>
        <w:numPr>
          <w:ilvl w:val="1"/>
          <w:numId w:val="21"/>
        </w:numPr>
        <w:spacing w:after="160" w:line="276" w:lineRule="auto"/>
        <w:ind w:right="0"/>
        <w:jc w:val="both"/>
      </w:pPr>
      <w:r>
        <w:lastRenderedPageBreak/>
        <w:t>Zamawiający zobowiązuje się do założenia profilu i złożenia wniosku o rolę edytora w Panelu Administracyjnym portalu CRIP;</w:t>
      </w:r>
    </w:p>
    <w:p w14:paraId="5F0EC003" w14:textId="77777777" w:rsidR="00C06E38" w:rsidRDefault="00C06E38">
      <w:pPr>
        <w:pStyle w:val="Akapitzlist"/>
        <w:numPr>
          <w:ilvl w:val="1"/>
          <w:numId w:val="21"/>
        </w:numPr>
        <w:spacing w:after="160" w:line="276" w:lineRule="auto"/>
        <w:ind w:right="0"/>
        <w:jc w:val="both"/>
      </w:pPr>
      <w:r>
        <w:t>Zamawiający udzieli Wykonawcy dostępu do utworzonego na portalu CRIP profilu, jeżeli konieczne będzie wsparcie Wykonawcy w procesie publikacji danych w CRIP.</w:t>
      </w:r>
    </w:p>
    <w:p w14:paraId="30A7DC21" w14:textId="02CCFD55" w:rsidR="001A56B9" w:rsidRDefault="00C06E38" w:rsidP="00C06E38">
      <w:pPr>
        <w:pStyle w:val="Nagwek1"/>
        <w:numPr>
          <w:ilvl w:val="2"/>
          <w:numId w:val="2"/>
        </w:numPr>
        <w:spacing w:before="240" w:after="240" w:line="276" w:lineRule="auto"/>
        <w:ind w:right="74"/>
      </w:pPr>
      <w:bookmarkStart w:id="157" w:name="_Toc219026935"/>
      <w:r>
        <w:t>Wdrożenie system obsługującego usługę e-drogi.</w:t>
      </w:r>
      <w:bookmarkEnd w:id="157"/>
    </w:p>
    <w:p w14:paraId="07DF1D19" w14:textId="77777777" w:rsidR="004570C0" w:rsidRPr="00DC0B19" w:rsidRDefault="004570C0" w:rsidP="00962306">
      <w:pPr>
        <w:spacing w:after="0" w:line="276" w:lineRule="auto"/>
        <w:ind w:left="0" w:right="0"/>
        <w:jc w:val="both"/>
        <w:rPr>
          <w:rFonts w:ascii="Times New Roman" w:hAnsi="Times New Roman" w:cs="Times New Roman"/>
        </w:rPr>
      </w:pPr>
      <w:r w:rsidRPr="00DC0B19">
        <w:rPr>
          <w:rFonts w:asciiTheme="majorHAnsi" w:hAnsiTheme="majorHAnsi" w:cstheme="majorHAnsi"/>
        </w:rPr>
        <w:t>Zamówienie obejmuje wdrożenie Oprogramowania Aplikacyjnego</w:t>
      </w:r>
      <w:r>
        <w:rPr>
          <w:rFonts w:asciiTheme="majorHAnsi" w:hAnsiTheme="majorHAnsi" w:cstheme="majorHAnsi"/>
        </w:rPr>
        <w:t xml:space="preserve"> – systemu informacji przestrzennej</w:t>
      </w:r>
      <w:r w:rsidRPr="00DC0B19">
        <w:rPr>
          <w:rFonts w:asciiTheme="majorHAnsi" w:hAnsiTheme="majorHAnsi" w:cstheme="majorHAnsi"/>
        </w:rPr>
        <w:t>. Zamawiający wymaga, aby na proces wdrożenia obejmował:</w:t>
      </w:r>
    </w:p>
    <w:p w14:paraId="156BEE73" w14:textId="77777777" w:rsidR="004570C0" w:rsidRPr="00DC0B19" w:rsidRDefault="004570C0">
      <w:pPr>
        <w:pStyle w:val="Akapitzlist"/>
        <w:numPr>
          <w:ilvl w:val="0"/>
          <w:numId w:val="22"/>
        </w:numPr>
        <w:spacing w:after="160" w:line="276" w:lineRule="auto"/>
        <w:ind w:right="0"/>
        <w:jc w:val="both"/>
      </w:pPr>
      <w:r w:rsidRPr="00DC0B19">
        <w:t xml:space="preserve">Instalację i konfigurację rozwiązania na infrastrukturze sprzętowej </w:t>
      </w:r>
      <w:r>
        <w:t>Zamawiającego. Zamawiający dopuszcza, aby system działał na infrastrukturze Wykonawcy przez przeglądarkę internetową.</w:t>
      </w:r>
    </w:p>
    <w:p w14:paraId="68A76540" w14:textId="77777777" w:rsidR="004570C0" w:rsidRPr="00DC0B19" w:rsidRDefault="004570C0">
      <w:pPr>
        <w:pStyle w:val="Akapitzlist"/>
        <w:numPr>
          <w:ilvl w:val="0"/>
          <w:numId w:val="22"/>
        </w:numPr>
        <w:spacing w:after="160" w:line="276" w:lineRule="auto"/>
        <w:ind w:right="0"/>
        <w:jc w:val="both"/>
      </w:pPr>
      <w:r w:rsidRPr="00DC0B19">
        <w:t>Przeprowadzenie analizy przedwdrożeniowej. W tym zakresie Zamawiający wymaga co najmniej, aby:</w:t>
      </w:r>
    </w:p>
    <w:p w14:paraId="78E44048" w14:textId="77777777" w:rsidR="004570C0" w:rsidRPr="00DC0B19" w:rsidRDefault="004570C0">
      <w:pPr>
        <w:pStyle w:val="Akapitzlist"/>
        <w:numPr>
          <w:ilvl w:val="0"/>
          <w:numId w:val="23"/>
        </w:numPr>
        <w:spacing w:after="160" w:line="276" w:lineRule="auto"/>
        <w:ind w:right="0"/>
        <w:jc w:val="both"/>
      </w:pPr>
      <w:r w:rsidRPr="00DC0B19">
        <w:t>Analiza Przedwdrożeniowa została opracowana w oparciu o Szczegółowy Opis Przedmiotu Zamówienia (SOPZ), Harmonogram wdrożenia.</w:t>
      </w:r>
    </w:p>
    <w:p w14:paraId="678309E8" w14:textId="77777777" w:rsidR="004570C0" w:rsidRPr="00DC0B19" w:rsidRDefault="004570C0">
      <w:pPr>
        <w:pStyle w:val="Akapitzlist"/>
        <w:numPr>
          <w:ilvl w:val="0"/>
          <w:numId w:val="23"/>
        </w:numPr>
        <w:spacing w:after="160" w:line="276" w:lineRule="auto"/>
        <w:ind w:right="0"/>
        <w:jc w:val="both"/>
      </w:pPr>
      <w:r w:rsidRPr="00DC0B19">
        <w:t>Wykonawca przekazał Zamawiającemu Dokumentację Analizy Przedwdrożeniowej (DAP) w formie elektronicznej (.pdf, .doc /.docx).</w:t>
      </w:r>
    </w:p>
    <w:p w14:paraId="291FFDF2" w14:textId="77777777" w:rsidR="004570C0" w:rsidRPr="00DC0B19" w:rsidRDefault="004570C0">
      <w:pPr>
        <w:pStyle w:val="Akapitzlist"/>
        <w:numPr>
          <w:ilvl w:val="0"/>
          <w:numId w:val="23"/>
        </w:numPr>
        <w:spacing w:after="160" w:line="276" w:lineRule="auto"/>
        <w:ind w:right="0"/>
        <w:jc w:val="both"/>
      </w:pPr>
      <w:r w:rsidRPr="00DC0B19">
        <w:t>DAP zawierała co najmniej:</w:t>
      </w:r>
    </w:p>
    <w:p w14:paraId="4B5DFFA2" w14:textId="77777777" w:rsidR="004570C0" w:rsidRPr="00DC0B19" w:rsidRDefault="004570C0">
      <w:pPr>
        <w:pStyle w:val="Akapitzlist"/>
        <w:numPr>
          <w:ilvl w:val="0"/>
          <w:numId w:val="24"/>
        </w:numPr>
        <w:spacing w:after="160" w:line="276" w:lineRule="auto"/>
        <w:ind w:right="0"/>
        <w:jc w:val="both"/>
      </w:pPr>
      <w:r w:rsidRPr="00DC0B19">
        <w:t>szczegółowy opis oraz harmonogram wdrożenia, w tym: metodykę zarządzania Projektem zawierającego min. Zakres Projektu, Plan Komunikacji, Rejestr Ryzyka, Rejestr zagadnień, Rejestr Odbiorów;</w:t>
      </w:r>
    </w:p>
    <w:p w14:paraId="7024D812" w14:textId="77777777" w:rsidR="004570C0" w:rsidRPr="00DC0B19" w:rsidRDefault="004570C0">
      <w:pPr>
        <w:pStyle w:val="Akapitzlist"/>
        <w:numPr>
          <w:ilvl w:val="0"/>
          <w:numId w:val="24"/>
        </w:numPr>
        <w:spacing w:after="160" w:line="276" w:lineRule="auto"/>
        <w:ind w:right="0"/>
        <w:jc w:val="both"/>
      </w:pPr>
      <w:r w:rsidRPr="00DC0B19">
        <w:t>szczegółowy harmonogram wdrożenia w podziale na etapu i zadania w ramach etapów z dokładności do min. tygodnia;</w:t>
      </w:r>
    </w:p>
    <w:p w14:paraId="50820BCC" w14:textId="77777777" w:rsidR="004570C0" w:rsidRPr="00DC0B19" w:rsidRDefault="004570C0">
      <w:pPr>
        <w:pStyle w:val="Akapitzlist"/>
        <w:numPr>
          <w:ilvl w:val="0"/>
          <w:numId w:val="24"/>
        </w:numPr>
        <w:spacing w:after="160" w:line="276" w:lineRule="auto"/>
        <w:ind w:right="0"/>
        <w:jc w:val="both"/>
      </w:pPr>
      <w:r w:rsidRPr="00DC0B19">
        <w:t>opis w jaki sposób funkcjonalności wymagane w SOPZ będą realizowane w oferowanym Oprogramowaniu;</w:t>
      </w:r>
    </w:p>
    <w:p w14:paraId="280B6242" w14:textId="77777777" w:rsidR="004570C0" w:rsidRPr="00DC0B19" w:rsidRDefault="004570C0">
      <w:pPr>
        <w:pStyle w:val="Akapitzlist"/>
        <w:numPr>
          <w:ilvl w:val="0"/>
          <w:numId w:val="24"/>
        </w:numPr>
        <w:spacing w:after="160" w:line="276" w:lineRule="auto"/>
        <w:ind w:right="0"/>
        <w:jc w:val="both"/>
      </w:pPr>
      <w:r w:rsidRPr="00DC0B19">
        <w:t>założenia konfiguracji i parametryzacji oferowanego Oprogramowania;</w:t>
      </w:r>
    </w:p>
    <w:p w14:paraId="57C54CF3" w14:textId="77777777" w:rsidR="004570C0" w:rsidRPr="00DC0B19" w:rsidRDefault="004570C0">
      <w:pPr>
        <w:pStyle w:val="Akapitzlist"/>
        <w:numPr>
          <w:ilvl w:val="0"/>
          <w:numId w:val="24"/>
        </w:numPr>
        <w:spacing w:after="160" w:line="276" w:lineRule="auto"/>
        <w:ind w:right="0"/>
        <w:jc w:val="both"/>
      </w:pPr>
      <w:r w:rsidRPr="00DC0B19">
        <w:t>wykaz licencji na Oprogramowanie i jego komponenty;</w:t>
      </w:r>
    </w:p>
    <w:p w14:paraId="4725F15A" w14:textId="77777777" w:rsidR="004570C0" w:rsidRPr="00DC0B19" w:rsidRDefault="004570C0">
      <w:pPr>
        <w:pStyle w:val="Akapitzlist"/>
        <w:numPr>
          <w:ilvl w:val="0"/>
          <w:numId w:val="24"/>
        </w:numPr>
        <w:spacing w:after="160" w:line="276" w:lineRule="auto"/>
        <w:ind w:right="0"/>
        <w:jc w:val="both"/>
      </w:pPr>
      <w:r w:rsidRPr="00DC0B19">
        <w:t>zakres i tematykę instruktaży stanowiskowych z funkcjonowania oferowanego Oprogramowania;</w:t>
      </w:r>
    </w:p>
    <w:p w14:paraId="15A8D2D4" w14:textId="77777777" w:rsidR="004570C0" w:rsidRPr="00DC0B19" w:rsidRDefault="004570C0">
      <w:pPr>
        <w:pStyle w:val="Akapitzlist"/>
        <w:numPr>
          <w:ilvl w:val="0"/>
          <w:numId w:val="24"/>
        </w:numPr>
        <w:spacing w:after="160" w:line="276" w:lineRule="auto"/>
        <w:ind w:right="0"/>
        <w:jc w:val="both"/>
      </w:pPr>
      <w:r w:rsidRPr="00DC0B19">
        <w:t>plan przeprowadzenia testów funkcjonalności i wykonania testów wydajności wdrożonego Oprogramowania;</w:t>
      </w:r>
    </w:p>
    <w:p w14:paraId="08ACCD49" w14:textId="77777777" w:rsidR="004570C0" w:rsidRPr="00DC0B19" w:rsidRDefault="004570C0">
      <w:pPr>
        <w:pStyle w:val="Akapitzlist"/>
        <w:numPr>
          <w:ilvl w:val="0"/>
          <w:numId w:val="24"/>
        </w:numPr>
        <w:spacing w:after="160" w:line="276" w:lineRule="auto"/>
        <w:ind w:right="0"/>
        <w:jc w:val="both"/>
      </w:pPr>
      <w:r w:rsidRPr="00DC0B19">
        <w:t>plan komunikacji stron oraz zasady zgłaszania błędów;</w:t>
      </w:r>
    </w:p>
    <w:p w14:paraId="684C1AD2" w14:textId="77777777" w:rsidR="004570C0" w:rsidRPr="00DC0B19" w:rsidRDefault="004570C0">
      <w:pPr>
        <w:pStyle w:val="Akapitzlist"/>
        <w:numPr>
          <w:ilvl w:val="0"/>
          <w:numId w:val="24"/>
        </w:numPr>
        <w:spacing w:after="160" w:line="276" w:lineRule="auto"/>
        <w:ind w:right="0"/>
        <w:jc w:val="both"/>
      </w:pPr>
      <w:r w:rsidRPr="00DC0B19">
        <w:t>skład zespołu wdrożeniowego z podziałem na role i zadania poszczególnych członków zespołu. Skład obejmuje zarówno zespół po stronie Wykonawcy jak i Zamawiającego wraz z podaniem danych kontaktowych (min.  adres mailowy, telefon);</w:t>
      </w:r>
    </w:p>
    <w:p w14:paraId="4AADD80F" w14:textId="77777777" w:rsidR="004570C0" w:rsidRPr="00DC0B19" w:rsidRDefault="004570C0">
      <w:pPr>
        <w:pStyle w:val="Akapitzlist"/>
        <w:numPr>
          <w:ilvl w:val="0"/>
          <w:numId w:val="24"/>
        </w:numPr>
        <w:spacing w:after="160" w:line="276" w:lineRule="auto"/>
        <w:ind w:right="0"/>
        <w:jc w:val="both"/>
      </w:pPr>
      <w:r w:rsidRPr="00DC0B19">
        <w:t>inne, wynikające z niniejszego załącznika.</w:t>
      </w:r>
    </w:p>
    <w:p w14:paraId="352123B0" w14:textId="77777777" w:rsidR="00417307" w:rsidRPr="00D67A40" w:rsidRDefault="00417307">
      <w:pPr>
        <w:pStyle w:val="Akapitzlist"/>
        <w:numPr>
          <w:ilvl w:val="0"/>
          <w:numId w:val="74"/>
        </w:numPr>
        <w:spacing w:after="160" w:line="276" w:lineRule="auto"/>
        <w:ind w:right="0"/>
        <w:jc w:val="both"/>
        <w:rPr>
          <w:rFonts w:ascii="Times New Roman" w:hAnsi="Times New Roman" w:cs="Times New Roman"/>
        </w:rPr>
      </w:pPr>
      <w:r w:rsidRPr="00DC0B19">
        <w:t xml:space="preserve">Przeprowadzenie </w:t>
      </w:r>
      <w:r>
        <w:t xml:space="preserve">szkoleń, </w:t>
      </w:r>
      <w:r w:rsidRPr="00DC0B19">
        <w:t xml:space="preserve">instruktaży oraz asysty stanowiskowej dla użytkowników </w:t>
      </w:r>
      <w:r>
        <w:t>platformy</w:t>
      </w:r>
      <w:r w:rsidRPr="00DC0B19">
        <w:t>:</w:t>
      </w:r>
    </w:p>
    <w:p w14:paraId="5362F233" w14:textId="77777777" w:rsidR="00417307" w:rsidRPr="00DC0B19" w:rsidRDefault="00417307">
      <w:pPr>
        <w:pStyle w:val="Akapitzlist"/>
        <w:numPr>
          <w:ilvl w:val="0"/>
          <w:numId w:val="234"/>
        </w:numPr>
        <w:spacing w:after="160" w:line="276" w:lineRule="auto"/>
        <w:ind w:right="0"/>
        <w:jc w:val="both"/>
      </w:pPr>
      <w:r w:rsidRPr="00DC0B19">
        <w:t xml:space="preserve">Zamawiający wymaga od Wykonawcy przeprowadzenia </w:t>
      </w:r>
      <w:r>
        <w:t xml:space="preserve">szkoleń i </w:t>
      </w:r>
      <w:r w:rsidRPr="00DC0B19">
        <w:t>instruktaży teoretycznych i praktycznych dla wszystkich użytkowników wewnętrznych wskazanych przez urząd systemów w zakresie niezbędnym do właściwego i pełnego wykorzystania przez nich możliwości jakie oferują.</w:t>
      </w:r>
    </w:p>
    <w:p w14:paraId="15F27183" w14:textId="77777777" w:rsidR="00417307" w:rsidRPr="00DC0B19" w:rsidRDefault="00417307">
      <w:pPr>
        <w:pStyle w:val="Akapitzlist"/>
        <w:numPr>
          <w:ilvl w:val="0"/>
          <w:numId w:val="234"/>
        </w:numPr>
        <w:spacing w:after="160" w:line="276" w:lineRule="auto"/>
        <w:ind w:right="0"/>
        <w:jc w:val="both"/>
      </w:pPr>
      <w:r w:rsidRPr="00DC0B19">
        <w:t>Wykonawca przeprowadzi we współpracy z każdym wskazanym przez urząd pracownikiem analizę stanowiskową zadań realizowanych w systemie charakterystycznych dla konkretnych merytorycznych stanowisk pracowniczych.</w:t>
      </w:r>
    </w:p>
    <w:p w14:paraId="10F9600C" w14:textId="77777777" w:rsidR="00417307" w:rsidRPr="00DC0B19" w:rsidRDefault="00417307">
      <w:pPr>
        <w:pStyle w:val="Akapitzlist"/>
        <w:numPr>
          <w:ilvl w:val="0"/>
          <w:numId w:val="234"/>
        </w:numPr>
        <w:spacing w:after="160" w:line="276" w:lineRule="auto"/>
        <w:ind w:right="0"/>
        <w:jc w:val="both"/>
      </w:pPr>
      <w:r w:rsidRPr="00DC0B19">
        <w:lastRenderedPageBreak/>
        <w:t xml:space="preserve">Wykonawca przeprowadzi </w:t>
      </w:r>
      <w:r>
        <w:t xml:space="preserve">szkolenia i </w:t>
      </w:r>
      <w:r w:rsidRPr="00DC0B19">
        <w:t>instruktaż dla administratorów w zakresie zarządzania użytkownikami i uprawnieniami oraz zabezpieczania i odtwarzania danych systemu.</w:t>
      </w:r>
    </w:p>
    <w:p w14:paraId="49E65B57" w14:textId="77777777" w:rsidR="00417307" w:rsidRPr="00DC0B19" w:rsidRDefault="00417307">
      <w:pPr>
        <w:pStyle w:val="Akapitzlist"/>
        <w:numPr>
          <w:ilvl w:val="0"/>
          <w:numId w:val="234"/>
        </w:numPr>
        <w:spacing w:after="160" w:line="276" w:lineRule="auto"/>
        <w:ind w:right="0"/>
        <w:jc w:val="both"/>
      </w:pPr>
      <w:r w:rsidRPr="00DC0B19">
        <w:t xml:space="preserve">Materiały merytoryczne niezbędne dla przeprowadzenia </w:t>
      </w:r>
      <w:r>
        <w:t xml:space="preserve">szkoleń i </w:t>
      </w:r>
      <w:r w:rsidRPr="00DC0B19">
        <w:t xml:space="preserve">instruktaży użytkowników Oprogramowania muszą być opracowane przez Wykonawcę oraz przekazane Zamawiającemu wraz z prawem do ich dalszego powielania i wykorzystywania w trakcie późniejszych instruktaży organizowanych i prowadzonych przez Zamawiającego lub osoby trzecie dla użytkowników </w:t>
      </w:r>
      <w:r>
        <w:t>platformy</w:t>
      </w:r>
      <w:r w:rsidRPr="00DC0B19">
        <w:t>.</w:t>
      </w:r>
    </w:p>
    <w:p w14:paraId="254AEE2D" w14:textId="77777777" w:rsidR="00417307" w:rsidRPr="00DC0B19" w:rsidRDefault="00417307">
      <w:pPr>
        <w:pStyle w:val="Akapitzlist"/>
        <w:numPr>
          <w:ilvl w:val="0"/>
          <w:numId w:val="234"/>
        </w:numPr>
        <w:spacing w:after="160" w:line="276" w:lineRule="auto"/>
        <w:ind w:right="0"/>
        <w:jc w:val="both"/>
      </w:pPr>
      <w:r w:rsidRPr="00DC0B19">
        <w:t>Wykonawca musi opracować i dostarczyć materiały merytoryczne dla uczestników poszczególnych instruktaży, najpóźniej w dniu rozpoczęcia instruktażu, w formie papierowej i elektronicznej (w formacie .docx i .pdf).</w:t>
      </w:r>
    </w:p>
    <w:p w14:paraId="469FF875" w14:textId="77777777" w:rsidR="00417307" w:rsidRPr="00DC0B19" w:rsidRDefault="00417307">
      <w:pPr>
        <w:pStyle w:val="Akapitzlist"/>
        <w:numPr>
          <w:ilvl w:val="0"/>
          <w:numId w:val="234"/>
        </w:numPr>
        <w:spacing w:after="160" w:line="276" w:lineRule="auto"/>
        <w:ind w:right="0"/>
        <w:jc w:val="both"/>
      </w:pPr>
      <w:r w:rsidRPr="00DC0B19">
        <w:t xml:space="preserve">Wykonawca musi dostarczyć instrukcje obsługi dla administratorów i użytkowników i przekazać je Zamawiającemu wraz z prawem do ich dalszego powielania i wykorzystywania w trakcie późniejszych instruktaży organizowanych i prowadzonych przez Zamawiającego lub osoby trzecie dla użytkowników </w:t>
      </w:r>
      <w:r>
        <w:t>platformy</w:t>
      </w:r>
      <w:r w:rsidRPr="00DC0B19">
        <w:t>.</w:t>
      </w:r>
    </w:p>
    <w:p w14:paraId="020B7E9E" w14:textId="77777777" w:rsidR="00417307" w:rsidRPr="00DC0B19" w:rsidRDefault="00417307">
      <w:pPr>
        <w:pStyle w:val="Akapitzlist"/>
        <w:numPr>
          <w:ilvl w:val="0"/>
          <w:numId w:val="234"/>
        </w:numPr>
        <w:spacing w:after="160" w:line="276" w:lineRule="auto"/>
        <w:ind w:right="0"/>
        <w:jc w:val="both"/>
      </w:pPr>
      <w:r w:rsidRPr="00DC0B19">
        <w:t>Wykonawca jest zobowiązany do uaktualniania i dostarczania nowych wersji instrukcji obsługi dla administratorów i użytkowników w przypadku każdej zmiany wpływającej na sposób funkcjonowania Oprogramowania, która nastąpi w okresie objętym gwarancją.</w:t>
      </w:r>
    </w:p>
    <w:p w14:paraId="0E052C46" w14:textId="77777777" w:rsidR="00417307" w:rsidRPr="00DC0B19" w:rsidRDefault="00417307">
      <w:pPr>
        <w:pStyle w:val="Akapitzlist"/>
        <w:numPr>
          <w:ilvl w:val="0"/>
          <w:numId w:val="234"/>
        </w:numPr>
        <w:spacing w:after="160" w:line="276" w:lineRule="auto"/>
        <w:ind w:right="0"/>
        <w:jc w:val="both"/>
      </w:pPr>
      <w:r w:rsidRPr="00DC0B19">
        <w:t xml:space="preserve">Harmonogram i zakres </w:t>
      </w:r>
      <w:r>
        <w:t xml:space="preserve">szkoleń i </w:t>
      </w:r>
      <w:r w:rsidRPr="00DC0B19">
        <w:t>instruktaży muszą zostać przygotowane przez Wykonawcę i zatwierdzone przez Zamawiającego na etapie Analizy Przedwdrożeniowej.</w:t>
      </w:r>
    </w:p>
    <w:p w14:paraId="778027BC" w14:textId="77777777" w:rsidR="00417307" w:rsidRPr="00DC0B19" w:rsidRDefault="00417307">
      <w:pPr>
        <w:pStyle w:val="Akapitzlist"/>
        <w:numPr>
          <w:ilvl w:val="0"/>
          <w:numId w:val="234"/>
        </w:numPr>
        <w:spacing w:after="160" w:line="276" w:lineRule="auto"/>
        <w:ind w:right="0"/>
        <w:jc w:val="both"/>
      </w:pPr>
      <w:r w:rsidRPr="00DC0B19">
        <w:t xml:space="preserve">Zamawiający wymaga przeprowadzenia </w:t>
      </w:r>
      <w:r>
        <w:t xml:space="preserve">szkoleń i </w:t>
      </w:r>
      <w:r w:rsidRPr="00DC0B19">
        <w:t xml:space="preserve">instruktaży w wymiarze godzinowym </w:t>
      </w:r>
      <w:r>
        <w:t>określonym w wykazie.</w:t>
      </w:r>
    </w:p>
    <w:p w14:paraId="0A8151E2" w14:textId="77777777" w:rsidR="00417307" w:rsidRPr="00DC0B19" w:rsidRDefault="00417307">
      <w:pPr>
        <w:pStyle w:val="Akapitzlist"/>
        <w:numPr>
          <w:ilvl w:val="0"/>
          <w:numId w:val="234"/>
        </w:numPr>
        <w:spacing w:after="160" w:line="276" w:lineRule="auto"/>
        <w:ind w:right="0"/>
        <w:jc w:val="both"/>
      </w:pPr>
      <w:r>
        <w:t>Szkolenia i i</w:t>
      </w:r>
      <w:r w:rsidRPr="00DC0B19">
        <w:t xml:space="preserve">nstruktaże muszą odbywać się w dni robocze, w siedzibie Urzędu w godzinach pracy Urzędu. Instruktaże kilkudniowe odbywać się będą w cyklu dzień po dniu. </w:t>
      </w:r>
    </w:p>
    <w:p w14:paraId="1E2F04E0" w14:textId="77777777" w:rsidR="00417307" w:rsidRPr="00DC0B19" w:rsidRDefault="00417307">
      <w:pPr>
        <w:pStyle w:val="Akapitzlist"/>
        <w:numPr>
          <w:ilvl w:val="0"/>
          <w:numId w:val="234"/>
        </w:numPr>
        <w:spacing w:after="160" w:line="276" w:lineRule="auto"/>
        <w:ind w:right="0"/>
        <w:jc w:val="both"/>
      </w:pPr>
      <w:r w:rsidRPr="00DC0B19">
        <w:t xml:space="preserve">W celu przeprowadzenia </w:t>
      </w:r>
      <w:r>
        <w:t xml:space="preserve">szkoleń i </w:t>
      </w:r>
      <w:r w:rsidRPr="00DC0B19">
        <w:t>instruktaży Wykonawca zobowiązany jest do zapewnienia wykwalifikowanej kadry wykładowców, gwarantujących odpowiedni poziom wiedzy i umiejętności koniecznych do sprawnego posługiwania się systemami przez użytkowników Zamawiającego.</w:t>
      </w:r>
    </w:p>
    <w:p w14:paraId="0CDABA94" w14:textId="77777777" w:rsidR="00417307" w:rsidRPr="00DC0B19" w:rsidRDefault="00417307">
      <w:pPr>
        <w:pStyle w:val="Akapitzlist"/>
        <w:numPr>
          <w:ilvl w:val="0"/>
          <w:numId w:val="234"/>
        </w:numPr>
        <w:spacing w:after="160" w:line="276" w:lineRule="auto"/>
        <w:ind w:right="0"/>
        <w:jc w:val="both"/>
      </w:pPr>
      <w:r w:rsidRPr="00DC0B19">
        <w:t xml:space="preserve">Wykonawca musi przygotować listy obecności dla uczestników instruktaży i przekazać je Zamawiającemu po przeprowadzeniu </w:t>
      </w:r>
      <w:r>
        <w:t xml:space="preserve">szkoleń i </w:t>
      </w:r>
      <w:r w:rsidRPr="00DC0B19">
        <w:t>instruktaży.</w:t>
      </w:r>
    </w:p>
    <w:p w14:paraId="3E3471E5" w14:textId="77777777" w:rsidR="00417307" w:rsidRPr="00DC0B19" w:rsidRDefault="00417307">
      <w:pPr>
        <w:pStyle w:val="Akapitzlist"/>
        <w:numPr>
          <w:ilvl w:val="0"/>
          <w:numId w:val="234"/>
        </w:numPr>
        <w:spacing w:after="160" w:line="276" w:lineRule="auto"/>
        <w:ind w:right="0"/>
        <w:jc w:val="both"/>
      </w:pPr>
      <w:r w:rsidRPr="00DC0B19">
        <w:t>Liczebność pojedynczej grupy dla administratorów i użytkowników kluczowych obsługujących obszary merytoryczne nie może przekroczyć 8 osób.</w:t>
      </w:r>
    </w:p>
    <w:p w14:paraId="7D022585" w14:textId="77777777" w:rsidR="00417307" w:rsidRPr="00DC0B19" w:rsidRDefault="00417307">
      <w:pPr>
        <w:pStyle w:val="Akapitzlist"/>
        <w:numPr>
          <w:ilvl w:val="0"/>
          <w:numId w:val="234"/>
        </w:numPr>
        <w:spacing w:after="160" w:line="276" w:lineRule="auto"/>
        <w:ind w:right="0"/>
        <w:jc w:val="both"/>
      </w:pPr>
      <w:r w:rsidRPr="00DC0B19">
        <w:t>Zamawiający zakłada ilość grup użytkowników nie mniejszą niż:</w:t>
      </w:r>
    </w:p>
    <w:p w14:paraId="56665C85" w14:textId="77777777" w:rsidR="00417307" w:rsidRPr="00DC0B19" w:rsidRDefault="00417307">
      <w:pPr>
        <w:pStyle w:val="Akapitzlist"/>
        <w:numPr>
          <w:ilvl w:val="0"/>
          <w:numId w:val="235"/>
        </w:numPr>
        <w:spacing w:after="160" w:line="276" w:lineRule="auto"/>
        <w:ind w:right="0"/>
        <w:jc w:val="both"/>
      </w:pPr>
      <w:r w:rsidRPr="00DC0B19">
        <w:t xml:space="preserve">administratorzy – </w:t>
      </w:r>
      <w:r>
        <w:t>1</w:t>
      </w:r>
      <w:r w:rsidRPr="00DC0B19">
        <w:t xml:space="preserve"> grup</w:t>
      </w:r>
      <w:r>
        <w:t>a</w:t>
      </w:r>
      <w:r w:rsidRPr="00DC0B19">
        <w:t>,</w:t>
      </w:r>
    </w:p>
    <w:p w14:paraId="2FF8483D" w14:textId="77777777" w:rsidR="00417307" w:rsidRDefault="00417307">
      <w:pPr>
        <w:pStyle w:val="Akapitzlist"/>
        <w:numPr>
          <w:ilvl w:val="0"/>
          <w:numId w:val="235"/>
        </w:numPr>
        <w:spacing w:after="160" w:line="276" w:lineRule="auto"/>
        <w:ind w:right="0"/>
        <w:jc w:val="both"/>
      </w:pPr>
      <w:r w:rsidRPr="00DC0B19">
        <w:t xml:space="preserve">użytkownicy kluczowi obsługujący obszary merytoryczne – </w:t>
      </w:r>
      <w:r>
        <w:t>2</w:t>
      </w:r>
      <w:r w:rsidRPr="00DC0B19">
        <w:t xml:space="preserve"> grup</w:t>
      </w:r>
      <w:r>
        <w:t>y</w:t>
      </w:r>
      <w:r w:rsidRPr="00DC0B19">
        <w:t>,</w:t>
      </w:r>
    </w:p>
    <w:p w14:paraId="62F8118B" w14:textId="77777777" w:rsidR="00417307" w:rsidRPr="00DC0B19" w:rsidRDefault="00417307" w:rsidP="00417307">
      <w:pPr>
        <w:pStyle w:val="Akapitzlist"/>
        <w:spacing w:after="160" w:line="276" w:lineRule="auto"/>
        <w:ind w:left="1080" w:right="0"/>
        <w:jc w:val="both"/>
      </w:pPr>
      <w:r w:rsidRPr="00DC0B19">
        <w:t>przy czym ostateczny podział użytkowników na grupy przeprowadzony zostanie przy opracowywaniu ostatecznego harmonogramu instruktaży na etapie Analizy Przedwdrożeniowej.</w:t>
      </w:r>
    </w:p>
    <w:p w14:paraId="070F7A67" w14:textId="77777777" w:rsidR="004570C0" w:rsidRPr="00DC0B19" w:rsidRDefault="004570C0">
      <w:pPr>
        <w:pStyle w:val="Akapitzlist"/>
        <w:numPr>
          <w:ilvl w:val="0"/>
          <w:numId w:val="22"/>
        </w:numPr>
        <w:spacing w:after="160" w:line="276" w:lineRule="auto"/>
        <w:ind w:right="0"/>
        <w:jc w:val="both"/>
      </w:pPr>
      <w:r w:rsidRPr="00DC0B19">
        <w:t>Przeprowadzenie testów penetracyjnych systemu polegających na:</w:t>
      </w:r>
    </w:p>
    <w:p w14:paraId="77D78167" w14:textId="77777777" w:rsidR="004570C0" w:rsidRPr="00DC0B19" w:rsidRDefault="004570C0">
      <w:pPr>
        <w:pStyle w:val="Akapitzlist"/>
        <w:numPr>
          <w:ilvl w:val="0"/>
          <w:numId w:val="25"/>
        </w:numPr>
        <w:spacing w:after="160" w:line="276" w:lineRule="auto"/>
        <w:ind w:right="0"/>
        <w:jc w:val="both"/>
      </w:pPr>
      <w:r w:rsidRPr="00DC0B19">
        <w:t>przeprowadzeniu testów przeprowadzonych ze stacji roboczej podłączonej do systemu informatycznego z zewnątrz (poprzez urządzenie łączące system informatyczny), mających na celu zidentyfikowanie możliwości przeprowadzenia włamania z zewnątrz;</w:t>
      </w:r>
    </w:p>
    <w:p w14:paraId="218C5145" w14:textId="77777777" w:rsidR="004570C0" w:rsidRPr="00DC0B19" w:rsidRDefault="004570C0">
      <w:pPr>
        <w:pStyle w:val="Akapitzlist"/>
        <w:numPr>
          <w:ilvl w:val="0"/>
          <w:numId w:val="25"/>
        </w:numPr>
        <w:spacing w:after="160" w:line="276" w:lineRule="auto"/>
        <w:ind w:right="0"/>
        <w:jc w:val="both"/>
      </w:pPr>
      <w:r w:rsidRPr="00DC0B19">
        <w:t>badaniu luk dostarczanych systemów informatycznych;</w:t>
      </w:r>
    </w:p>
    <w:p w14:paraId="1F16797E" w14:textId="77777777" w:rsidR="004570C0" w:rsidRPr="00DC0B19" w:rsidRDefault="004570C0">
      <w:pPr>
        <w:pStyle w:val="Akapitzlist"/>
        <w:numPr>
          <w:ilvl w:val="0"/>
          <w:numId w:val="25"/>
        </w:numPr>
        <w:spacing w:after="160" w:line="276" w:lineRule="auto"/>
        <w:ind w:right="0"/>
        <w:jc w:val="both"/>
      </w:pPr>
      <w:r w:rsidRPr="00DC0B19">
        <w:t>identyfikację podatności systemów i sieci na ataki typu: DoS, DDoS, Sniffing, Spoffing, XSS, Hijacking, Backdoor, Flooding, Password, Guessing;</w:t>
      </w:r>
    </w:p>
    <w:p w14:paraId="3C3F9DCE" w14:textId="77777777" w:rsidR="004570C0" w:rsidRDefault="004570C0">
      <w:pPr>
        <w:pStyle w:val="Akapitzlist"/>
        <w:numPr>
          <w:ilvl w:val="0"/>
          <w:numId w:val="25"/>
        </w:numPr>
        <w:spacing w:after="160" w:line="276" w:lineRule="auto"/>
        <w:ind w:right="0"/>
        <w:jc w:val="both"/>
      </w:pPr>
      <w:r w:rsidRPr="00DC0B19">
        <w:lastRenderedPageBreak/>
        <w:t>sporządzeniu raportu zawierającego minimum: opis stanu faktycznego bezpieczeństwa wdrażanego systemu informatycznego, opis wyników przeprowadzonych testów, rekomendacje dla przyszłych działań związanych z użytkowaniem wdrażanego systemu w kontekście bezpieczeństwa systemu.</w:t>
      </w:r>
    </w:p>
    <w:p w14:paraId="535E4A92" w14:textId="77777777" w:rsidR="00417307" w:rsidRDefault="00417307">
      <w:pPr>
        <w:pStyle w:val="Akapitzlist"/>
        <w:numPr>
          <w:ilvl w:val="0"/>
          <w:numId w:val="22"/>
        </w:numPr>
        <w:spacing w:after="160" w:line="276" w:lineRule="auto"/>
        <w:ind w:right="0"/>
        <w:jc w:val="both"/>
      </w:pPr>
      <w:r>
        <w:t>Przeprowadzenie testów wydajnościowych platformy polegających na:</w:t>
      </w:r>
    </w:p>
    <w:p w14:paraId="635F96C5" w14:textId="77777777" w:rsidR="00417307" w:rsidRDefault="00417307">
      <w:pPr>
        <w:pStyle w:val="Akapitzlist"/>
        <w:numPr>
          <w:ilvl w:val="0"/>
          <w:numId w:val="236"/>
        </w:numPr>
        <w:spacing w:after="160" w:line="276" w:lineRule="auto"/>
        <w:ind w:right="0"/>
        <w:jc w:val="both"/>
      </w:pPr>
      <w:r w:rsidRPr="00731D17">
        <w:t>Przeprowadzeniu testów obciążeniowych</w:t>
      </w:r>
      <w:r>
        <w:t xml:space="preserve"> </w:t>
      </w:r>
      <w:r w:rsidRPr="00731D17">
        <w:t>mające na celu symulację wysokiego ruchu użytkowników</w:t>
      </w:r>
      <w:r>
        <w:t>;</w:t>
      </w:r>
    </w:p>
    <w:p w14:paraId="6527EFE9" w14:textId="77777777" w:rsidR="00417307" w:rsidRDefault="00417307">
      <w:pPr>
        <w:pStyle w:val="Akapitzlist"/>
        <w:numPr>
          <w:ilvl w:val="0"/>
          <w:numId w:val="236"/>
        </w:numPr>
        <w:spacing w:after="160" w:line="276" w:lineRule="auto"/>
        <w:ind w:right="0"/>
        <w:jc w:val="both"/>
      </w:pPr>
      <w:r w:rsidRPr="0009042A">
        <w:t xml:space="preserve">Badanie wydajności systemu przy przeciążeniu zasobów </w:t>
      </w:r>
      <w:r w:rsidRPr="00731D17">
        <w:t>takich jak CPU, RAM, czy przepustowość sieci</w:t>
      </w:r>
      <w:r>
        <w:t>;</w:t>
      </w:r>
    </w:p>
    <w:p w14:paraId="6E88CBE4" w14:textId="77777777" w:rsidR="00417307" w:rsidRDefault="00417307">
      <w:pPr>
        <w:pStyle w:val="Akapitzlist"/>
        <w:numPr>
          <w:ilvl w:val="0"/>
          <w:numId w:val="236"/>
        </w:numPr>
        <w:spacing w:after="160" w:line="276" w:lineRule="auto"/>
        <w:ind w:right="0"/>
        <w:jc w:val="both"/>
      </w:pPr>
      <w:r w:rsidRPr="0009042A">
        <w:t>Testy pod kątem szybkości odpowiedzi - b</w:t>
      </w:r>
      <w:r w:rsidRPr="00731D17">
        <w:t>adanie czasów ładowania poszczególnych podstron aplikacji (np. strony głównej, panelu użytkownika, itp.) przy różnych scenariuszach obciążenia</w:t>
      </w:r>
      <w:r>
        <w:t>;</w:t>
      </w:r>
    </w:p>
    <w:p w14:paraId="07DDAB05" w14:textId="6D58462B" w:rsidR="00417307" w:rsidRPr="00DC0B19" w:rsidRDefault="00417307">
      <w:pPr>
        <w:pStyle w:val="Akapitzlist"/>
        <w:numPr>
          <w:ilvl w:val="0"/>
          <w:numId w:val="236"/>
        </w:numPr>
        <w:spacing w:after="160" w:line="276" w:lineRule="auto"/>
        <w:ind w:right="0"/>
        <w:jc w:val="both"/>
      </w:pPr>
      <w:r w:rsidRPr="0009042A">
        <w:t>Sporządzenie raportu zawierającego minimum:</w:t>
      </w:r>
      <w:r>
        <w:t xml:space="preserve"> </w:t>
      </w:r>
      <w:r w:rsidRPr="0009042A">
        <w:t>Opis stanu faktycznego wydajności systemu: w tym szczegółowe</w:t>
      </w:r>
      <w:r w:rsidRPr="00731D17">
        <w:t xml:space="preserve"> informacje dotyczące testów przeprowadzonych w różnych scenariuszach obciążenia, wyniki testów wydajnościowych oraz dane dotyczące maksymalnego obciążenia, które system jest w stanie obsłużyć</w:t>
      </w:r>
      <w:r>
        <w:t xml:space="preserve">. </w:t>
      </w:r>
      <w:r w:rsidRPr="0009042A">
        <w:t>Opis wyników przeprowadzonych testów: szczegółowa analiza uzyskanych wyników, w tym czasów odpowiedzi, wydajności platformy przy różnych poziomach obciążenia, skalowalności oraz problemów z wydajnością.</w:t>
      </w:r>
      <w:r>
        <w:t xml:space="preserve"> </w:t>
      </w:r>
      <w:r w:rsidRPr="0009042A">
        <w:t>Rekomendacje dla przyszłych działań związanych z użytkowaniem platformy w kontekście wydajności: rekomendacje dotyczące optymalizacji platformy, takich jak zmiany w konfiguracji systemu, infrastruktury, dobór odpowiednich narzędzi monitorujących oraz wskazówki dotyczące przyszłych testów wydajnościowych.</w:t>
      </w:r>
    </w:p>
    <w:p w14:paraId="6F95C92A" w14:textId="77777777" w:rsidR="004570C0" w:rsidRPr="00040340" w:rsidRDefault="004570C0">
      <w:pPr>
        <w:pStyle w:val="Akapitzlist"/>
        <w:numPr>
          <w:ilvl w:val="0"/>
          <w:numId w:val="22"/>
        </w:numPr>
        <w:spacing w:after="160" w:line="276" w:lineRule="auto"/>
        <w:ind w:right="0"/>
        <w:jc w:val="both"/>
      </w:pPr>
      <w:r w:rsidRPr="00040340">
        <w:t>W przypadku zrealizowania tej części przedmiotu zamówienia przed innymi zapewnienie opieki powdrożeniowej systemu w okresie do podpisania końcowego protokołu odbioru polegającej na:</w:t>
      </w:r>
    </w:p>
    <w:p w14:paraId="60534E96" w14:textId="77777777" w:rsidR="004570C0" w:rsidRPr="00DC0B19" w:rsidRDefault="004570C0">
      <w:pPr>
        <w:pStyle w:val="Akapitzlist"/>
        <w:numPr>
          <w:ilvl w:val="0"/>
          <w:numId w:val="26"/>
        </w:numPr>
        <w:spacing w:after="160" w:line="276" w:lineRule="auto"/>
        <w:ind w:right="0"/>
        <w:jc w:val="both"/>
      </w:pPr>
      <w:r w:rsidRPr="00DC0B19">
        <w:t>świadczeniu pomocy technicznej,</w:t>
      </w:r>
    </w:p>
    <w:p w14:paraId="76FAB3EB" w14:textId="77777777" w:rsidR="004570C0" w:rsidRPr="00DC0B19" w:rsidRDefault="004570C0">
      <w:pPr>
        <w:pStyle w:val="Akapitzlist"/>
        <w:numPr>
          <w:ilvl w:val="0"/>
          <w:numId w:val="26"/>
        </w:numPr>
        <w:spacing w:after="160" w:line="276" w:lineRule="auto"/>
        <w:ind w:right="0"/>
        <w:jc w:val="both"/>
      </w:pPr>
      <w:r w:rsidRPr="00DC0B19">
        <w:t>świadczeniu usług utrzymania i konserwacji dla dostarczonego Oprogramowania,</w:t>
      </w:r>
    </w:p>
    <w:p w14:paraId="0AD54000" w14:textId="77777777" w:rsidR="004570C0" w:rsidRPr="00DC0B19" w:rsidRDefault="004570C0">
      <w:pPr>
        <w:pStyle w:val="Akapitzlist"/>
        <w:numPr>
          <w:ilvl w:val="0"/>
          <w:numId w:val="26"/>
        </w:numPr>
        <w:spacing w:after="160" w:line="276" w:lineRule="auto"/>
        <w:ind w:right="0"/>
        <w:jc w:val="both"/>
      </w:pPr>
      <w:r w:rsidRPr="00DC0B19">
        <w:t>dostarczaniu nowych wersji Oprogramowania będących wynikiem wprowadzenia koniecznych zmian w funkcjonowaniu systemu związanych z wejściem w życie nowych przepisów,</w:t>
      </w:r>
    </w:p>
    <w:p w14:paraId="3204FCC5" w14:textId="77777777" w:rsidR="004570C0" w:rsidRPr="00DC0B19" w:rsidRDefault="004570C0">
      <w:pPr>
        <w:pStyle w:val="Akapitzlist"/>
        <w:numPr>
          <w:ilvl w:val="0"/>
          <w:numId w:val="26"/>
        </w:numPr>
        <w:spacing w:after="160" w:line="276" w:lineRule="auto"/>
        <w:ind w:right="0"/>
        <w:jc w:val="both"/>
      </w:pPr>
      <w:r w:rsidRPr="00DC0B19">
        <w:t>przekazywaniu w terminach uprzedzających datę wejścia w życie znowelizowanych lub nowych przepisów prawa nowych wersji Oprogramowania, włącznie z koniecznym w tym zakresie udzieleniem licencji do nowej wersji systemu, pod warunkiem, że zmiany prawne zostały ogłoszone z minimum 30-dniowym terminem poprzedzającym ich wprowadzenie w życie. W przypadku, jeżeli zmiany nie zostały ogłoszone z minimum 30-dniowym terminem poprzedzającym ich wprowadzenie w życie Wykonawca zobligowany jest do ich wprowadzenia w ciągu 30 dni roboczych od dnia wprowadzenia przepisu w życie,</w:t>
      </w:r>
    </w:p>
    <w:p w14:paraId="0461D0F6" w14:textId="77777777" w:rsidR="004570C0" w:rsidRPr="00DC0B19" w:rsidRDefault="004570C0">
      <w:pPr>
        <w:pStyle w:val="Akapitzlist"/>
        <w:numPr>
          <w:ilvl w:val="0"/>
          <w:numId w:val="26"/>
        </w:numPr>
        <w:spacing w:after="160" w:line="276" w:lineRule="auto"/>
        <w:ind w:right="0"/>
        <w:jc w:val="both"/>
      </w:pPr>
      <w:r w:rsidRPr="00DC0B19">
        <w:t>dostarczaniu nowych, ulepszonych wersji Oprogramowania lub innych komponentów systemu będących konsekwencją wykonywania w nich zmian wynikłych ze stwierdzonych niedoskonałości technicznych,</w:t>
      </w:r>
    </w:p>
    <w:p w14:paraId="379A141B" w14:textId="77777777" w:rsidR="004570C0" w:rsidRPr="00DC0B19" w:rsidRDefault="004570C0">
      <w:pPr>
        <w:pStyle w:val="Akapitzlist"/>
        <w:numPr>
          <w:ilvl w:val="0"/>
          <w:numId w:val="26"/>
        </w:numPr>
        <w:spacing w:after="160" w:line="276" w:lineRule="auto"/>
        <w:ind w:right="0"/>
        <w:jc w:val="both"/>
      </w:pPr>
      <w:r w:rsidRPr="00DC0B19">
        <w:t>dostarczaniu nowych wersji dokumentacji użytkownika oraz dokumentacji technicznej zgodnych co do wersji jak i również zakresu zaimplementowanych i działających funkcji z wersją dostarczonego Oprogramowania,</w:t>
      </w:r>
    </w:p>
    <w:p w14:paraId="2D022621" w14:textId="77777777" w:rsidR="004570C0" w:rsidRPr="00DC0B19" w:rsidRDefault="004570C0">
      <w:pPr>
        <w:pStyle w:val="Akapitzlist"/>
        <w:numPr>
          <w:ilvl w:val="0"/>
          <w:numId w:val="26"/>
        </w:numPr>
        <w:spacing w:after="160" w:line="276" w:lineRule="auto"/>
        <w:ind w:right="0"/>
        <w:jc w:val="both"/>
      </w:pPr>
      <w:r w:rsidRPr="00DC0B19">
        <w:t>świadczeniu telefonicznie usług doradztwa i opieki w zakresie eksploatacji systemu,</w:t>
      </w:r>
    </w:p>
    <w:p w14:paraId="467D7D0E" w14:textId="77777777" w:rsidR="004570C0" w:rsidRPr="00DC0B19" w:rsidRDefault="004570C0">
      <w:pPr>
        <w:pStyle w:val="Akapitzlist"/>
        <w:numPr>
          <w:ilvl w:val="0"/>
          <w:numId w:val="26"/>
        </w:numPr>
        <w:spacing w:after="160" w:line="276" w:lineRule="auto"/>
        <w:ind w:right="0"/>
        <w:jc w:val="both"/>
      </w:pPr>
      <w:r w:rsidRPr="00DC0B19">
        <w:t>podejmowaniu czynności związanych z diagnozowaniem problemów oraz usuwaniem przyczyn nieprawidłowego funkcjonowania dostarczonego rozwiązania.</w:t>
      </w:r>
    </w:p>
    <w:p w14:paraId="57335D59" w14:textId="77777777" w:rsidR="004570C0" w:rsidRPr="00D046BB" w:rsidRDefault="004570C0">
      <w:pPr>
        <w:pStyle w:val="Akapitzlist"/>
        <w:numPr>
          <w:ilvl w:val="0"/>
          <w:numId w:val="22"/>
        </w:numPr>
        <w:spacing w:after="160" w:line="276" w:lineRule="auto"/>
        <w:ind w:right="0"/>
        <w:jc w:val="both"/>
      </w:pPr>
      <w:r w:rsidRPr="00D046BB">
        <w:lastRenderedPageBreak/>
        <w:t>Przekazanie po wdrożeni</w:t>
      </w:r>
      <w:r>
        <w:t>u</w:t>
      </w:r>
      <w:r w:rsidRPr="00D046BB">
        <w:t xml:space="preserve"> Zamawiającemu wszelkie niezbędne dokumenty w celu umożliwienia mu korzystania z wdrożonego Oprogramowania. Dokumenty jakie powinny zostać przekazane to minimum:</w:t>
      </w:r>
    </w:p>
    <w:p w14:paraId="6891024F" w14:textId="77777777" w:rsidR="004570C0" w:rsidRPr="007F1975" w:rsidRDefault="004570C0">
      <w:pPr>
        <w:pStyle w:val="Akapitzlist"/>
        <w:numPr>
          <w:ilvl w:val="0"/>
          <w:numId w:val="27"/>
        </w:numPr>
        <w:spacing w:after="160" w:line="276" w:lineRule="auto"/>
        <w:ind w:right="0"/>
        <w:jc w:val="both"/>
      </w:pPr>
      <w:r w:rsidRPr="007F1975">
        <w:t>instrukcja użytkownika,</w:t>
      </w:r>
    </w:p>
    <w:p w14:paraId="1E128EE1" w14:textId="77777777" w:rsidR="004570C0" w:rsidRPr="007F1975" w:rsidRDefault="004570C0">
      <w:pPr>
        <w:pStyle w:val="Akapitzlist"/>
        <w:numPr>
          <w:ilvl w:val="0"/>
          <w:numId w:val="27"/>
        </w:numPr>
        <w:spacing w:after="160" w:line="276" w:lineRule="auto"/>
        <w:ind w:right="0"/>
        <w:jc w:val="both"/>
      </w:pPr>
      <w:r w:rsidRPr="007F1975">
        <w:t xml:space="preserve">instrukcja administratora, obejmująca co najmniej: opisy procedur instalacji oprogramowania, jego parametryzacji, procedur zakładania i nadawania uprawnień dla użytkowników, </w:t>
      </w:r>
    </w:p>
    <w:p w14:paraId="49002315" w14:textId="77777777" w:rsidR="004570C0" w:rsidRPr="007F1975" w:rsidRDefault="004570C0">
      <w:pPr>
        <w:pStyle w:val="Akapitzlist"/>
        <w:numPr>
          <w:ilvl w:val="0"/>
          <w:numId w:val="27"/>
        </w:numPr>
        <w:spacing w:after="160" w:line="276" w:lineRule="auto"/>
        <w:ind w:right="0"/>
        <w:jc w:val="both"/>
      </w:pPr>
      <w:r w:rsidRPr="007F1975">
        <w:t xml:space="preserve">dokumentacja techniczna, obejmująca co najmniej opis architektury technicznej oprogramowania, w tym wykaz elementów oprogramowania, wymagań sprzętowych, wskazanie infrastruktury, na której zainstalowano oprogramowanie, skrypty, programy oraz wszelka inna dokumentacja pozwalającą na przeniesienie aplikacji z bazą danych na inny serwer, </w:t>
      </w:r>
    </w:p>
    <w:p w14:paraId="254EB233" w14:textId="77777777" w:rsidR="004570C0" w:rsidRPr="007F1975" w:rsidRDefault="004570C0">
      <w:pPr>
        <w:pStyle w:val="Akapitzlist"/>
        <w:numPr>
          <w:ilvl w:val="0"/>
          <w:numId w:val="27"/>
        </w:numPr>
        <w:spacing w:after="160" w:line="276" w:lineRule="auto"/>
        <w:ind w:right="0"/>
        <w:jc w:val="both"/>
      </w:pPr>
      <w:r w:rsidRPr="007F1975">
        <w:t>dostarczenie wszelkich niezbędnych materiałów uzupełniających do powyższej dokumentacji powykonawczej, które są konieczne do właściwej eksploatacji,</w:t>
      </w:r>
    </w:p>
    <w:p w14:paraId="70CE8C99" w14:textId="77777777" w:rsidR="004570C0" w:rsidRDefault="004570C0">
      <w:pPr>
        <w:pStyle w:val="Akapitzlist"/>
        <w:numPr>
          <w:ilvl w:val="0"/>
          <w:numId w:val="27"/>
        </w:numPr>
        <w:spacing w:after="160" w:line="276" w:lineRule="auto"/>
        <w:ind w:right="0"/>
        <w:jc w:val="both"/>
      </w:pPr>
      <w:r w:rsidRPr="007F1975">
        <w:t>opis interfejsów integracyjnych i struktury rekordów danych zapisywanych w bazie systemu,</w:t>
      </w:r>
    </w:p>
    <w:p w14:paraId="1783E38D" w14:textId="03F889E3" w:rsidR="00C06E38" w:rsidRDefault="004570C0">
      <w:pPr>
        <w:pStyle w:val="Akapitzlist"/>
        <w:numPr>
          <w:ilvl w:val="0"/>
          <w:numId w:val="27"/>
        </w:numPr>
        <w:spacing w:after="160" w:line="276" w:lineRule="auto"/>
        <w:ind w:right="0"/>
        <w:jc w:val="both"/>
      </w:pPr>
      <w:r w:rsidRPr="007F1975">
        <w:t>raport z przeprowadzonych testów penetracyjnych dla wdrożonego systemu informatycznego.</w:t>
      </w:r>
    </w:p>
    <w:p w14:paraId="2A8EDE44" w14:textId="23F05D9B" w:rsidR="00A5377A" w:rsidRDefault="00A5377A" w:rsidP="00A5377A">
      <w:pPr>
        <w:pStyle w:val="Nagwek1"/>
        <w:numPr>
          <w:ilvl w:val="1"/>
          <w:numId w:val="2"/>
        </w:numPr>
        <w:spacing w:before="240" w:after="240" w:line="276" w:lineRule="auto"/>
        <w:ind w:right="74"/>
        <w:jc w:val="both"/>
      </w:pPr>
      <w:bookmarkStart w:id="158" w:name="_Toc219026936"/>
      <w:r>
        <w:t>Zakup licencji, wdrożenie, szkolenia dla systemu obsługującego usługę e-</w:t>
      </w:r>
      <w:r w:rsidR="00297A38">
        <w:t>w</w:t>
      </w:r>
      <w:r>
        <w:t>ypis/wyrys.</w:t>
      </w:r>
      <w:bookmarkEnd w:id="158"/>
    </w:p>
    <w:p w14:paraId="41B7E4D7" w14:textId="44F558D4" w:rsidR="00A5377A" w:rsidRPr="00676CF8" w:rsidRDefault="00676CF8" w:rsidP="00676CF8">
      <w:pPr>
        <w:pStyle w:val="GOMnormal"/>
        <w:rPr>
          <w:lang w:val="pl-PL"/>
        </w:rPr>
      </w:pPr>
      <w:r>
        <w:rPr>
          <w:lang w:val="pl-PL"/>
        </w:rPr>
        <w:t>Realizacja usługi umożliwi rozbudowę obecnego systemu informacji przestrzennej dostępnego dla mieszkańców Gminy Bisztynek. Usługa będzie nakierowana na składanie wniosku o wydanie  wypisu i wyrysu z MPZP (Miejscowy Plan Zagospodarowania Przestrzennego) przez interesantów Urzędu Miejskiego. Mieszkaniec Gminy/rezydent/przedsiębiorca składający wniosek uzyska możliwość automatycznego opłacenia wniosku drogą elektroniczną. Realizacja usługi znacząco skróci czas obsługi składanych wniosków. Realizacja usługi zakłada rozbudowę obecnie wykorzystywanego systemu geodezyjnego w Urzędzie Miejskim  o warstwę dostępową dla interesariuszy wraz z rozbudową obecnych funkcjonalności.</w:t>
      </w:r>
      <w:r>
        <w:t>Obsługa wniosku umożliwi zwrotną komunikację do interesanta celem wyliczenia kwoty zapłaty wraz z możliwością dokonania wpłaty, która zostanie automatycznie zarejestrowana w systemie finansowym skracający tym samym czas realizacji i koszty związane z obsługą wypisów.</w:t>
      </w:r>
    </w:p>
    <w:p w14:paraId="2620B1A9" w14:textId="6B5D92D2" w:rsidR="00297A38" w:rsidRDefault="00297A38" w:rsidP="00297A38">
      <w:pPr>
        <w:pStyle w:val="GOMnormal"/>
      </w:pPr>
      <w:r>
        <w:t xml:space="preserve">Realizacja usługi e-Wypis i Wyrys przyczyni się do podniesienia poziomu e-usług z obszaru informacji przestrzennej w Gminie Bisztynek. </w:t>
      </w:r>
    </w:p>
    <w:p w14:paraId="4F4C6733" w14:textId="093D467F" w:rsidR="00297A38" w:rsidRDefault="00297A38" w:rsidP="00297A38">
      <w:pPr>
        <w:pStyle w:val="GOMnormal"/>
        <w:spacing w:after="0"/>
      </w:pPr>
      <w:r>
        <w:t>Usługa umożliwi w pełni cyfrową obsługę wniosków o:</w:t>
      </w:r>
    </w:p>
    <w:p w14:paraId="0405C1C2" w14:textId="77777777" w:rsidR="00297A38" w:rsidRPr="00297A38" w:rsidRDefault="00297A38">
      <w:pPr>
        <w:pStyle w:val="Akapitzlist"/>
        <w:numPr>
          <w:ilvl w:val="0"/>
          <w:numId w:val="239"/>
        </w:numPr>
        <w:spacing w:after="160" w:line="276" w:lineRule="auto"/>
        <w:ind w:right="0"/>
        <w:jc w:val="both"/>
      </w:pPr>
      <w:r w:rsidRPr="00297A38">
        <w:t>Wniosek o wydanie decyzji o środowiskowych uwarunkowaniach</w:t>
      </w:r>
    </w:p>
    <w:p w14:paraId="6BE6EB44" w14:textId="77777777" w:rsidR="00297A38" w:rsidRPr="00297A38" w:rsidRDefault="00297A38">
      <w:pPr>
        <w:pStyle w:val="Akapitzlist"/>
        <w:numPr>
          <w:ilvl w:val="0"/>
          <w:numId w:val="239"/>
        </w:numPr>
        <w:spacing w:after="160" w:line="276" w:lineRule="auto"/>
        <w:ind w:right="0"/>
        <w:jc w:val="both"/>
      </w:pPr>
      <w:r w:rsidRPr="00297A38">
        <w:t>Wniosek o wydanie wypisu i wyrysu z miejscowego planu zagospodarowania przestrzennego</w:t>
      </w:r>
    </w:p>
    <w:p w14:paraId="14DC8DF6" w14:textId="77777777" w:rsidR="00297A38" w:rsidRPr="00297A38" w:rsidRDefault="00297A38">
      <w:pPr>
        <w:pStyle w:val="Akapitzlist"/>
        <w:numPr>
          <w:ilvl w:val="0"/>
          <w:numId w:val="239"/>
        </w:numPr>
        <w:spacing w:after="160" w:line="276" w:lineRule="auto"/>
        <w:ind w:right="0"/>
        <w:jc w:val="both"/>
      </w:pPr>
      <w:r w:rsidRPr="00297A38">
        <w:t>Wniosek o wydanie zaświadczenia o przeznaczeniu terenu w miejscowym planie zagospodarowania przestrzennego</w:t>
      </w:r>
    </w:p>
    <w:p w14:paraId="6C3ECC63" w14:textId="77777777" w:rsidR="00297A38" w:rsidRPr="00297A38" w:rsidRDefault="00297A38">
      <w:pPr>
        <w:pStyle w:val="Akapitzlist"/>
        <w:numPr>
          <w:ilvl w:val="0"/>
          <w:numId w:val="239"/>
        </w:numPr>
        <w:spacing w:after="160" w:line="276" w:lineRule="auto"/>
        <w:ind w:right="0"/>
        <w:jc w:val="both"/>
      </w:pPr>
      <w:r w:rsidRPr="00297A38">
        <w:t>Wniosek o wydanie zaświadczenia o zgodności budowy z ustaleniami obowiązującego miejscowego planu zagospodarowania przestrzennego</w:t>
      </w:r>
    </w:p>
    <w:p w14:paraId="4033F0BE" w14:textId="77777777" w:rsidR="00297A38" w:rsidRPr="00297A38" w:rsidRDefault="00297A38">
      <w:pPr>
        <w:pStyle w:val="Akapitzlist"/>
        <w:numPr>
          <w:ilvl w:val="0"/>
          <w:numId w:val="239"/>
        </w:numPr>
        <w:spacing w:after="160" w:line="276" w:lineRule="auto"/>
        <w:ind w:right="0"/>
        <w:jc w:val="both"/>
      </w:pPr>
      <w:r w:rsidRPr="00297A38">
        <w:lastRenderedPageBreak/>
        <w:t xml:space="preserve">Wniosek o wydanie zaświadczenia o zgodności zamierzonego sposobu użytkowania obiektu budowlanego z obowiązującym MPZP </w:t>
      </w:r>
    </w:p>
    <w:p w14:paraId="6E4293B6" w14:textId="2C0CB58F" w:rsidR="00297A38" w:rsidRDefault="00297A38" w:rsidP="00297A38">
      <w:pPr>
        <w:pStyle w:val="GOMnormal"/>
        <w:spacing w:after="0"/>
      </w:pPr>
      <w:r>
        <w:t>Realizacja usługi pozwoli na :</w:t>
      </w:r>
    </w:p>
    <w:p w14:paraId="0B299A97" w14:textId="589DB02A" w:rsidR="00297A38" w:rsidRPr="00297A38" w:rsidRDefault="00150B00">
      <w:pPr>
        <w:pStyle w:val="Akapitzlist"/>
        <w:numPr>
          <w:ilvl w:val="0"/>
          <w:numId w:val="240"/>
        </w:numPr>
        <w:spacing w:after="160" w:line="276" w:lineRule="auto"/>
        <w:ind w:right="0"/>
        <w:jc w:val="both"/>
      </w:pPr>
      <w:r w:rsidRPr="00297A38">
        <w:t>Dokonanie płatności w przypadkach których złożony wniosek będzie jej wymagał</w:t>
      </w:r>
      <w:r>
        <w:t>.</w:t>
      </w:r>
    </w:p>
    <w:p w14:paraId="561C54DE" w14:textId="347C1B18" w:rsidR="00297A38" w:rsidRPr="00297A38" w:rsidRDefault="00150B00">
      <w:pPr>
        <w:pStyle w:val="Akapitzlist"/>
        <w:numPr>
          <w:ilvl w:val="0"/>
          <w:numId w:val="240"/>
        </w:numPr>
        <w:spacing w:after="160" w:line="276" w:lineRule="auto"/>
        <w:ind w:right="0"/>
        <w:jc w:val="both"/>
      </w:pPr>
      <w:r w:rsidRPr="00297A38">
        <w:t>Usprawni</w:t>
      </w:r>
      <w:r w:rsidR="00297A38" w:rsidRPr="00297A38">
        <w:t>enie pracy pracowników urzędu odpowiedzialnych za opracowywania wskazanych dokumentów</w:t>
      </w:r>
      <w:r>
        <w:t>.</w:t>
      </w:r>
    </w:p>
    <w:p w14:paraId="17F0A377" w14:textId="0001E4A2" w:rsidR="00297A38" w:rsidRPr="00297A38" w:rsidRDefault="00150B00">
      <w:pPr>
        <w:pStyle w:val="Akapitzlist"/>
        <w:numPr>
          <w:ilvl w:val="0"/>
          <w:numId w:val="240"/>
        </w:numPr>
        <w:spacing w:after="160" w:line="276" w:lineRule="auto"/>
        <w:ind w:right="0"/>
        <w:jc w:val="both"/>
      </w:pPr>
      <w:r w:rsidRPr="00297A38">
        <w:t xml:space="preserve">Integrację z systemem mapowym gminy </w:t>
      </w:r>
      <w:r>
        <w:t>B</w:t>
      </w:r>
      <w:r w:rsidRPr="00297A38">
        <w:t>isztynek</w:t>
      </w:r>
      <w:r>
        <w:t>.</w:t>
      </w:r>
    </w:p>
    <w:p w14:paraId="05BBC568" w14:textId="758E740B" w:rsidR="00297A38" w:rsidRPr="00297A38" w:rsidRDefault="00150B00">
      <w:pPr>
        <w:pStyle w:val="Akapitzlist"/>
        <w:numPr>
          <w:ilvl w:val="0"/>
          <w:numId w:val="240"/>
        </w:numPr>
        <w:spacing w:after="160" w:line="276" w:lineRule="auto"/>
        <w:ind w:right="0"/>
        <w:jc w:val="both"/>
      </w:pPr>
      <w:r w:rsidRPr="00297A38">
        <w:t>Uwierzytelnienie przez e</w:t>
      </w:r>
      <w:r>
        <w:t>PUAP.</w:t>
      </w:r>
    </w:p>
    <w:p w14:paraId="0F90CA9A" w14:textId="1DADB920" w:rsidR="00297A38" w:rsidRPr="00297A38" w:rsidRDefault="00150B00">
      <w:pPr>
        <w:pStyle w:val="Akapitzlist"/>
        <w:numPr>
          <w:ilvl w:val="0"/>
          <w:numId w:val="240"/>
        </w:numPr>
        <w:spacing w:after="160" w:line="276" w:lineRule="auto"/>
        <w:ind w:right="0"/>
        <w:jc w:val="both"/>
      </w:pPr>
      <w:r w:rsidRPr="00297A38">
        <w:t>Automatyczne generowanie dokumentów z systemu mapowego</w:t>
      </w:r>
      <w:r>
        <w:t>.</w:t>
      </w:r>
    </w:p>
    <w:p w14:paraId="40B922AE" w14:textId="21E1BCDB" w:rsidR="00297A38" w:rsidRPr="00297A38" w:rsidRDefault="00150B00">
      <w:pPr>
        <w:pStyle w:val="Akapitzlist"/>
        <w:numPr>
          <w:ilvl w:val="0"/>
          <w:numId w:val="240"/>
        </w:numPr>
        <w:spacing w:after="160" w:line="276" w:lineRule="auto"/>
        <w:ind w:right="0"/>
        <w:jc w:val="both"/>
      </w:pPr>
      <w:r w:rsidRPr="00297A38">
        <w:t xml:space="preserve">Generowanie wypisów, wyrysów z </w:t>
      </w:r>
      <w:r>
        <w:t>MPZP</w:t>
      </w:r>
      <w:r w:rsidRPr="00297A38">
        <w:t xml:space="preserve"> i </w:t>
      </w:r>
      <w:r>
        <w:t>planu.</w:t>
      </w:r>
    </w:p>
    <w:p w14:paraId="1974318C" w14:textId="47435F8E" w:rsidR="00297A38" w:rsidRPr="00297A38" w:rsidRDefault="00150B00">
      <w:pPr>
        <w:pStyle w:val="Akapitzlist"/>
        <w:numPr>
          <w:ilvl w:val="0"/>
          <w:numId w:val="240"/>
        </w:numPr>
        <w:spacing w:after="160" w:line="276" w:lineRule="auto"/>
        <w:ind w:right="0"/>
        <w:jc w:val="both"/>
      </w:pPr>
      <w:r w:rsidRPr="00297A38">
        <w:t>Archiwizowanie wydanych dokumentów przypisanych do danego konta</w:t>
      </w:r>
      <w:r>
        <w:t>.</w:t>
      </w:r>
    </w:p>
    <w:p w14:paraId="199D9484" w14:textId="1A57B0ED" w:rsidR="00297A38" w:rsidRPr="00297A38" w:rsidRDefault="00150B00">
      <w:pPr>
        <w:pStyle w:val="Akapitzlist"/>
        <w:numPr>
          <w:ilvl w:val="0"/>
          <w:numId w:val="240"/>
        </w:numPr>
        <w:spacing w:after="160" w:line="276" w:lineRule="auto"/>
        <w:ind w:right="0"/>
        <w:jc w:val="both"/>
      </w:pPr>
      <w:r w:rsidRPr="00297A38">
        <w:t>Monitoring obsługiwanych spraw</w:t>
      </w:r>
      <w:r>
        <w:t>.</w:t>
      </w:r>
    </w:p>
    <w:p w14:paraId="4D573876" w14:textId="61E469B1" w:rsidR="00297A38" w:rsidRPr="00297A38" w:rsidRDefault="00150B00">
      <w:pPr>
        <w:pStyle w:val="Akapitzlist"/>
        <w:numPr>
          <w:ilvl w:val="0"/>
          <w:numId w:val="240"/>
        </w:numPr>
        <w:spacing w:after="160" w:line="276" w:lineRule="auto"/>
        <w:ind w:right="0"/>
        <w:jc w:val="both"/>
      </w:pPr>
      <w:r w:rsidRPr="00297A38">
        <w:t>Raportowanie z prowadzonych spraw</w:t>
      </w:r>
      <w:r>
        <w:t>.</w:t>
      </w:r>
    </w:p>
    <w:p w14:paraId="261DDCA9" w14:textId="25E8C2D6" w:rsidR="00297A38" w:rsidRPr="00297A38" w:rsidRDefault="00150B00">
      <w:pPr>
        <w:pStyle w:val="Akapitzlist"/>
        <w:numPr>
          <w:ilvl w:val="0"/>
          <w:numId w:val="240"/>
        </w:numPr>
        <w:spacing w:after="160" w:line="276" w:lineRule="auto"/>
        <w:ind w:right="0"/>
        <w:jc w:val="both"/>
      </w:pPr>
      <w:r w:rsidRPr="00297A38">
        <w:t>Automatyzacj</w:t>
      </w:r>
      <w:r w:rsidR="00297A38" w:rsidRPr="00297A38">
        <w:t>e i cyfryzacje procesów, które obecnie wykonywane są w wersji papierowej</w:t>
      </w:r>
      <w:r>
        <w:t>.</w:t>
      </w:r>
    </w:p>
    <w:p w14:paraId="62A71868" w14:textId="7DC6DD01" w:rsidR="00297A38" w:rsidRPr="00297A38" w:rsidRDefault="00150B00">
      <w:pPr>
        <w:pStyle w:val="Akapitzlist"/>
        <w:numPr>
          <w:ilvl w:val="0"/>
          <w:numId w:val="240"/>
        </w:numPr>
        <w:spacing w:after="160" w:line="276" w:lineRule="auto"/>
        <w:ind w:right="0"/>
        <w:jc w:val="both"/>
      </w:pPr>
      <w:r w:rsidRPr="00297A38">
        <w:t>Umożliwienie podpisywania wydanych decyzji administracyjnych za pomocą posiadanego certyfikatu kwalifikowanego</w:t>
      </w:r>
      <w:r>
        <w:t>.</w:t>
      </w:r>
    </w:p>
    <w:p w14:paraId="3F6045E4" w14:textId="678D33ED" w:rsidR="00297A38" w:rsidRPr="00297A38" w:rsidRDefault="00150B00">
      <w:pPr>
        <w:pStyle w:val="Akapitzlist"/>
        <w:numPr>
          <w:ilvl w:val="0"/>
          <w:numId w:val="240"/>
        </w:numPr>
        <w:spacing w:after="160" w:line="276" w:lineRule="auto"/>
        <w:ind w:right="0"/>
        <w:jc w:val="both"/>
      </w:pPr>
      <w:r w:rsidRPr="00297A38">
        <w:t>Uwierzytelnienie składającego wniosek poprze podpisanie profilem zaufanym wniosku.</w:t>
      </w:r>
    </w:p>
    <w:p w14:paraId="23A052C0" w14:textId="77777777" w:rsidR="00D145E2" w:rsidRDefault="00D145E2" w:rsidP="00D145E2">
      <w:pPr>
        <w:pStyle w:val="Nagwek1"/>
        <w:numPr>
          <w:ilvl w:val="2"/>
          <w:numId w:val="2"/>
        </w:numPr>
        <w:spacing w:before="240" w:after="240" w:line="276" w:lineRule="auto"/>
        <w:ind w:right="74"/>
        <w:jc w:val="both"/>
      </w:pPr>
      <w:bookmarkStart w:id="159" w:name="_Toc172304411"/>
      <w:bookmarkStart w:id="160" w:name="_Toc172821368"/>
      <w:bookmarkStart w:id="161" w:name="_Toc180506806"/>
      <w:bookmarkStart w:id="162" w:name="_Toc219026937"/>
      <w:r w:rsidRPr="0059753E">
        <w:t>Wymagania ogólne dla aplikacji</w:t>
      </w:r>
      <w:r>
        <w:t>.</w:t>
      </w:r>
      <w:bookmarkEnd w:id="159"/>
      <w:bookmarkEnd w:id="160"/>
      <w:bookmarkEnd w:id="161"/>
      <w:bookmarkEnd w:id="162"/>
    </w:p>
    <w:p w14:paraId="58934E77" w14:textId="77777777" w:rsidR="00D145E2" w:rsidRDefault="00D145E2">
      <w:pPr>
        <w:pStyle w:val="Akapitzlist"/>
        <w:numPr>
          <w:ilvl w:val="0"/>
          <w:numId w:val="18"/>
        </w:numPr>
        <w:spacing w:after="160" w:line="276" w:lineRule="auto"/>
        <w:ind w:left="360" w:right="0"/>
        <w:jc w:val="both"/>
      </w:pPr>
      <w:r>
        <w:t>System musi posiadać panel zarządzający warstwami znajdującymi się na mapie.</w:t>
      </w:r>
    </w:p>
    <w:p w14:paraId="26360658" w14:textId="77777777" w:rsidR="00D145E2" w:rsidRDefault="00D145E2">
      <w:pPr>
        <w:pStyle w:val="Akapitzlist"/>
        <w:numPr>
          <w:ilvl w:val="0"/>
          <w:numId w:val="18"/>
        </w:numPr>
        <w:spacing w:after="160" w:line="276" w:lineRule="auto"/>
        <w:ind w:left="360" w:right="0"/>
        <w:jc w:val="both"/>
      </w:pPr>
      <w:r>
        <w:t>System musi posiadać okno mapy prezentujące warstwy wchodzące w zakres danego projektu.</w:t>
      </w:r>
    </w:p>
    <w:p w14:paraId="019E3304" w14:textId="77777777" w:rsidR="00D145E2" w:rsidRDefault="00D145E2">
      <w:pPr>
        <w:pStyle w:val="Akapitzlist"/>
        <w:numPr>
          <w:ilvl w:val="0"/>
          <w:numId w:val="18"/>
        </w:numPr>
        <w:spacing w:after="160" w:line="276" w:lineRule="auto"/>
        <w:ind w:left="360" w:right="0"/>
        <w:jc w:val="both"/>
      </w:pPr>
      <w:r>
        <w:t xml:space="preserve">Okno mapy musi zawierać informację o: współrzędnych kursora myszy, skali mapy z możliwością zmiany skali, wielkości powiększenia z możliwością zmiany powiększenia, układzie współrzędnych mapy z możliwością zmiany układu. </w:t>
      </w:r>
    </w:p>
    <w:p w14:paraId="2D17DA26" w14:textId="77777777" w:rsidR="00D145E2" w:rsidRDefault="00D145E2">
      <w:pPr>
        <w:pStyle w:val="Akapitzlist"/>
        <w:numPr>
          <w:ilvl w:val="0"/>
          <w:numId w:val="18"/>
        </w:numPr>
        <w:spacing w:after="160" w:line="276" w:lineRule="auto"/>
        <w:ind w:left="360" w:right="0"/>
        <w:jc w:val="both"/>
      </w:pPr>
      <w:r>
        <w:t>System musi posiadać co najmniej dwie główne wyszukiwarki obiektów na mapie: wyszukiwarkę adresów, wyszukiwarkę działek ewidencyjnych.</w:t>
      </w:r>
    </w:p>
    <w:p w14:paraId="0718B867" w14:textId="77777777" w:rsidR="00D145E2" w:rsidRDefault="00D145E2">
      <w:pPr>
        <w:pStyle w:val="Akapitzlist"/>
        <w:numPr>
          <w:ilvl w:val="0"/>
          <w:numId w:val="18"/>
        </w:numPr>
        <w:spacing w:after="160" w:line="276" w:lineRule="auto"/>
        <w:ind w:left="360" w:right="0"/>
        <w:jc w:val="both"/>
      </w:pPr>
      <w:r>
        <w:t>Wyszukiwarka adresów i wyszukiwarka działek ewidencyjnych muszą być dostępne w głównym widoku każdego modułu merytorycznego/dziedzinowego.</w:t>
      </w:r>
    </w:p>
    <w:p w14:paraId="5A67092B" w14:textId="77777777" w:rsidR="00D145E2" w:rsidRDefault="00D145E2">
      <w:pPr>
        <w:pStyle w:val="Akapitzlist"/>
        <w:numPr>
          <w:ilvl w:val="0"/>
          <w:numId w:val="18"/>
        </w:numPr>
        <w:spacing w:after="160" w:line="276" w:lineRule="auto"/>
        <w:ind w:left="360" w:right="0"/>
        <w:jc w:val="both"/>
      </w:pPr>
      <w:r>
        <w:t>Wyszukiwarka adresów musi umożliwiać wpisanie dowolnej frazy oraz wybranie najbardziej pasującej zwracanej podpowiedzi. Zwracane muszą być wystąpienia posiadające szukaną frazę w dowolnym miejscu wartości.</w:t>
      </w:r>
    </w:p>
    <w:p w14:paraId="3DD78C3A" w14:textId="77777777" w:rsidR="00D145E2" w:rsidRDefault="00D145E2">
      <w:pPr>
        <w:pStyle w:val="Akapitzlist"/>
        <w:numPr>
          <w:ilvl w:val="0"/>
          <w:numId w:val="18"/>
        </w:numPr>
        <w:spacing w:after="160" w:line="276" w:lineRule="auto"/>
        <w:ind w:left="360" w:right="0"/>
        <w:jc w:val="both"/>
      </w:pPr>
      <w:r>
        <w:t>Po wybraniu odpowiedniej wartości ze zwracanych podpowiedzi punktów adresowych okno mapy powinno przybliżać widok mapy do zakresu wyszukanego obiektu i podświetlać wyszukany obiekt adresowy na mapie oraz działkę ewidencyjną, na której znajduje się obiekt adresowy.</w:t>
      </w:r>
    </w:p>
    <w:p w14:paraId="112B67E3" w14:textId="77777777" w:rsidR="00D145E2" w:rsidRDefault="00D145E2">
      <w:pPr>
        <w:pStyle w:val="Akapitzlist"/>
        <w:numPr>
          <w:ilvl w:val="0"/>
          <w:numId w:val="18"/>
        </w:numPr>
        <w:spacing w:after="160" w:line="276" w:lineRule="auto"/>
        <w:ind w:left="360" w:right="0"/>
        <w:jc w:val="both"/>
      </w:pPr>
      <w:r>
        <w:t xml:space="preserve">Wyszukiwarka działek ewidencyjnych musi udostępniać wyszukiwarkę słownikową składającą się z pola wyboru dla obrębów ewidencyjnych oraz z pola umożliwiającego wpisanie dowolnej wartości numeru działki ewidencyjnej. Wpisując numer działki ewidencyjnej w pole wyszukiwarki powinny być zwracane wystąpienia posiadające szukaną frazę na początku wartości. </w:t>
      </w:r>
    </w:p>
    <w:p w14:paraId="493D28A3" w14:textId="77777777" w:rsidR="00D145E2" w:rsidRDefault="00D145E2">
      <w:pPr>
        <w:pStyle w:val="Akapitzlist"/>
        <w:numPr>
          <w:ilvl w:val="0"/>
          <w:numId w:val="18"/>
        </w:numPr>
        <w:spacing w:after="160" w:line="276" w:lineRule="auto"/>
        <w:ind w:left="360" w:right="0"/>
        <w:jc w:val="both"/>
      </w:pPr>
      <w:r>
        <w:t>Po wybraniu odpowiedniej wartości ze zwracanych podpowiedzi działek ewidencyjnych okno mapy powinno przybliżać widok mapy do zakresu wyszukanego obiektu i podświetlać wyszukaną działkę ewidencyjną.</w:t>
      </w:r>
    </w:p>
    <w:p w14:paraId="4A4CBF65" w14:textId="77777777" w:rsidR="00D145E2" w:rsidRPr="009A1439" w:rsidRDefault="00D145E2">
      <w:pPr>
        <w:pStyle w:val="Akapitzlist"/>
        <w:numPr>
          <w:ilvl w:val="0"/>
          <w:numId w:val="18"/>
        </w:numPr>
        <w:spacing w:after="160" w:line="276" w:lineRule="auto"/>
        <w:ind w:left="360" w:right="0"/>
        <w:jc w:val="both"/>
      </w:pPr>
      <w:r>
        <w:t xml:space="preserve">System musi </w:t>
      </w:r>
      <w:r w:rsidRPr="009A1439">
        <w:t xml:space="preserve">posiadać narzędzie odczytu informacji o obiektach zawierających się w granicy wskazanej działki ewidencyjnej. </w:t>
      </w:r>
    </w:p>
    <w:p w14:paraId="7D5758C9" w14:textId="77777777" w:rsidR="00D145E2" w:rsidRPr="009A1439" w:rsidRDefault="00D145E2">
      <w:pPr>
        <w:pStyle w:val="Akapitzlist"/>
        <w:numPr>
          <w:ilvl w:val="0"/>
          <w:numId w:val="18"/>
        </w:numPr>
        <w:spacing w:after="160" w:line="276" w:lineRule="auto"/>
        <w:ind w:left="360" w:right="0"/>
        <w:jc w:val="both"/>
      </w:pPr>
      <w:r w:rsidRPr="009A1439">
        <w:lastRenderedPageBreak/>
        <w:t>Narzędzie odczytu informacji o obiektach zawierających się w granicy wskazanej działki ewidencyjnej musi:</w:t>
      </w:r>
    </w:p>
    <w:p w14:paraId="1AF601B8" w14:textId="77777777" w:rsidR="00D145E2" w:rsidRPr="009A1439" w:rsidRDefault="00D145E2">
      <w:pPr>
        <w:pStyle w:val="Akapitzlist"/>
        <w:numPr>
          <w:ilvl w:val="1"/>
          <w:numId w:val="18"/>
        </w:numPr>
        <w:spacing w:after="160" w:line="276" w:lineRule="auto"/>
        <w:ind w:right="0"/>
        <w:jc w:val="both"/>
      </w:pPr>
      <w:r w:rsidRPr="009A1439">
        <w:t>wyświetlać odczytane informacje o obiektach zawierających się w granicy wskazanej działki ewidencyjnej w oddzielnym panelu,</w:t>
      </w:r>
    </w:p>
    <w:p w14:paraId="6AACBC7E" w14:textId="77777777" w:rsidR="00D145E2" w:rsidRPr="009A1439" w:rsidRDefault="00D145E2">
      <w:pPr>
        <w:pStyle w:val="Akapitzlist"/>
        <w:numPr>
          <w:ilvl w:val="1"/>
          <w:numId w:val="18"/>
        </w:numPr>
        <w:spacing w:after="160" w:line="276" w:lineRule="auto"/>
        <w:ind w:right="0"/>
        <w:jc w:val="both"/>
      </w:pPr>
      <w:r w:rsidRPr="009A1439">
        <w:t xml:space="preserve">umożliwiać wskazanie działki ewidencyjnej poprzez: wybór z listy, wybór z okna mapy, wybór wyznaczonym poligonem na mapie, </w:t>
      </w:r>
    </w:p>
    <w:p w14:paraId="7FC82701" w14:textId="77777777" w:rsidR="00D145E2" w:rsidRPr="009A1439" w:rsidRDefault="00D145E2">
      <w:pPr>
        <w:pStyle w:val="Akapitzlist"/>
        <w:numPr>
          <w:ilvl w:val="1"/>
          <w:numId w:val="18"/>
        </w:numPr>
        <w:spacing w:after="160" w:line="276" w:lineRule="auto"/>
        <w:ind w:right="0"/>
        <w:jc w:val="both"/>
      </w:pPr>
      <w:r w:rsidRPr="009A1439">
        <w:t>wyświetlać odczytane informacje o obiektach warstw wektorowych wskazanych w</w:t>
      </w:r>
      <w:r>
        <w:t> </w:t>
      </w:r>
      <w:r w:rsidRPr="009A1439">
        <w:t>ustawieniach narzędzia,</w:t>
      </w:r>
    </w:p>
    <w:p w14:paraId="3C8D4D85" w14:textId="77777777" w:rsidR="00D145E2" w:rsidRPr="009A1439" w:rsidRDefault="00D145E2">
      <w:pPr>
        <w:pStyle w:val="Akapitzlist"/>
        <w:numPr>
          <w:ilvl w:val="1"/>
          <w:numId w:val="18"/>
        </w:numPr>
        <w:spacing w:after="160" w:line="276" w:lineRule="auto"/>
        <w:ind w:right="0"/>
        <w:jc w:val="both"/>
      </w:pPr>
      <w:r w:rsidRPr="009A1439">
        <w:t>wyświetlać dla każdego odczytanego obiektu punktowego informację o liczbie obiektów znajdujących się w granicy działki ewidencyjnej,</w:t>
      </w:r>
    </w:p>
    <w:p w14:paraId="13E3C069" w14:textId="77777777" w:rsidR="00D145E2" w:rsidRPr="009A1439" w:rsidRDefault="00D145E2">
      <w:pPr>
        <w:pStyle w:val="Akapitzlist"/>
        <w:numPr>
          <w:ilvl w:val="1"/>
          <w:numId w:val="18"/>
        </w:numPr>
        <w:spacing w:after="160" w:line="276" w:lineRule="auto"/>
        <w:ind w:right="0"/>
        <w:jc w:val="both"/>
      </w:pPr>
      <w:r w:rsidRPr="009A1439">
        <w:t>wyświetlać dla każdego odczytanego obiektu liniowego informację o długości obiektu znajdującego się w granicy działki ewidencyjnej (w metrach),</w:t>
      </w:r>
    </w:p>
    <w:p w14:paraId="23592E80" w14:textId="77777777" w:rsidR="00D145E2" w:rsidRPr="009A1439" w:rsidRDefault="00D145E2">
      <w:pPr>
        <w:pStyle w:val="Akapitzlist"/>
        <w:numPr>
          <w:ilvl w:val="1"/>
          <w:numId w:val="18"/>
        </w:numPr>
        <w:spacing w:after="160" w:line="276" w:lineRule="auto"/>
        <w:ind w:right="0"/>
        <w:jc w:val="both"/>
      </w:pPr>
      <w:r w:rsidRPr="009A1439">
        <w:t xml:space="preserve">umożliwiać wygenerowanie karty informacji o działce ewidencyjnej, </w:t>
      </w:r>
    </w:p>
    <w:p w14:paraId="2F599A60" w14:textId="77777777" w:rsidR="00D145E2" w:rsidRPr="009A1439" w:rsidRDefault="00D145E2">
      <w:pPr>
        <w:pStyle w:val="Akapitzlist"/>
        <w:numPr>
          <w:ilvl w:val="1"/>
          <w:numId w:val="18"/>
        </w:numPr>
        <w:spacing w:after="160" w:line="276" w:lineRule="auto"/>
        <w:ind w:right="0"/>
        <w:jc w:val="both"/>
      </w:pPr>
      <w:r w:rsidRPr="009A1439">
        <w:t>umożliwiać użytkownikowi określenie dla karty informacyjnej: autora, daty utworzenia, nazwy pliku karty, dodanie poglądowej mapy z lokalizacją działki ewidencyjnej,</w:t>
      </w:r>
    </w:p>
    <w:p w14:paraId="1B841F5B" w14:textId="77777777" w:rsidR="00D145E2" w:rsidRPr="009A1439" w:rsidRDefault="00D145E2">
      <w:pPr>
        <w:pStyle w:val="Akapitzlist"/>
        <w:numPr>
          <w:ilvl w:val="1"/>
          <w:numId w:val="18"/>
        </w:numPr>
        <w:spacing w:after="160" w:line="276" w:lineRule="auto"/>
        <w:ind w:right="0"/>
        <w:jc w:val="both"/>
      </w:pPr>
      <w:r w:rsidRPr="009A1439">
        <w:t>umożliwiać użytkownikowi podgląd karty informacyjnej.</w:t>
      </w:r>
    </w:p>
    <w:p w14:paraId="36B3AEAA" w14:textId="77777777" w:rsidR="00D145E2" w:rsidRDefault="00D145E2">
      <w:pPr>
        <w:pStyle w:val="Akapitzlist"/>
        <w:numPr>
          <w:ilvl w:val="0"/>
          <w:numId w:val="18"/>
        </w:numPr>
        <w:spacing w:after="160" w:line="276" w:lineRule="auto"/>
        <w:ind w:left="360" w:right="0"/>
        <w:jc w:val="both"/>
      </w:pPr>
      <w:r w:rsidRPr="009A1439">
        <w:t>Wygenerowana karta informacji o działce ewidencyjnej musi zawierać co najmniej: nagłówek, datę utworzenia karty, autora karty, nazwę jednostki gminnej, numer działki ewidencyjnej, nazwę i numer obrębu ewidencyjnego, powierzchnię działki ewidencyjnej, tabelę</w:t>
      </w:r>
      <w:r>
        <w:t xml:space="preserve"> z informacjami o odczytanych obiektach, numerację stron, stopkę, poglądową mapę z lokalizacją działki ewidencyjnej.</w:t>
      </w:r>
    </w:p>
    <w:p w14:paraId="264089F9" w14:textId="77777777" w:rsidR="00D145E2" w:rsidRDefault="00D145E2">
      <w:pPr>
        <w:pStyle w:val="Akapitzlist"/>
        <w:numPr>
          <w:ilvl w:val="0"/>
          <w:numId w:val="18"/>
        </w:numPr>
        <w:spacing w:after="160" w:line="276" w:lineRule="auto"/>
        <w:ind w:left="360" w:right="0"/>
        <w:jc w:val="both"/>
      </w:pPr>
      <w:r>
        <w:t>Ustawienia narzędzia odczytu informacji o obiektach zawierających się w granicy wskazanej działki ewidencyjnej muszą umożliwiać:</w:t>
      </w:r>
    </w:p>
    <w:p w14:paraId="14F9E39C" w14:textId="77777777" w:rsidR="00D145E2" w:rsidRDefault="00D145E2">
      <w:pPr>
        <w:pStyle w:val="Akapitzlist"/>
        <w:numPr>
          <w:ilvl w:val="1"/>
          <w:numId w:val="18"/>
        </w:numPr>
        <w:spacing w:after="160" w:line="276" w:lineRule="auto"/>
        <w:ind w:right="0"/>
        <w:jc w:val="both"/>
      </w:pPr>
      <w:r>
        <w:t>wybór jednocześnie wielu warstw i atrybutów warstw, z których będą odczytywane informacje</w:t>
      </w:r>
    </w:p>
    <w:p w14:paraId="519D9C75" w14:textId="77777777" w:rsidR="00D145E2" w:rsidRDefault="00D145E2">
      <w:pPr>
        <w:pStyle w:val="Akapitzlist"/>
        <w:numPr>
          <w:ilvl w:val="1"/>
          <w:numId w:val="18"/>
        </w:numPr>
        <w:spacing w:after="160" w:line="276" w:lineRule="auto"/>
        <w:ind w:right="0"/>
        <w:jc w:val="both"/>
      </w:pPr>
      <w:r>
        <w:t>określenie wyświetlanej nazwy dla wybranej warstwy i atrybutu tej warstwy, która będzie widoczna w panelu odczytu informacji o obiekcie,</w:t>
      </w:r>
    </w:p>
    <w:p w14:paraId="2688049B" w14:textId="77777777" w:rsidR="00D145E2" w:rsidRDefault="00D145E2">
      <w:pPr>
        <w:pStyle w:val="Akapitzlist"/>
        <w:numPr>
          <w:ilvl w:val="1"/>
          <w:numId w:val="18"/>
        </w:numPr>
        <w:spacing w:after="160" w:line="276" w:lineRule="auto"/>
        <w:ind w:right="0"/>
        <w:jc w:val="both"/>
      </w:pPr>
      <w:r>
        <w:t>ustawienie kolejności wybranych warstw i atrybutów warstw, która będzie widoczna w panelu odczytu informacji o obiekcie.</w:t>
      </w:r>
    </w:p>
    <w:p w14:paraId="4B256874" w14:textId="77777777" w:rsidR="00D145E2" w:rsidRDefault="00D145E2">
      <w:pPr>
        <w:pStyle w:val="Akapitzlist"/>
        <w:numPr>
          <w:ilvl w:val="0"/>
          <w:numId w:val="18"/>
        </w:numPr>
        <w:spacing w:after="160" w:line="276" w:lineRule="auto"/>
        <w:ind w:left="360" w:right="0"/>
        <w:jc w:val="both"/>
      </w:pPr>
      <w:r>
        <w:t>Ustawienia narzędzia generowania karty informacyjnej o działce ewidencyjnej muszą umożliwiać:</w:t>
      </w:r>
    </w:p>
    <w:p w14:paraId="7525022E" w14:textId="77777777" w:rsidR="00D145E2" w:rsidRDefault="00D145E2">
      <w:pPr>
        <w:pStyle w:val="Akapitzlist"/>
        <w:numPr>
          <w:ilvl w:val="1"/>
          <w:numId w:val="18"/>
        </w:numPr>
        <w:spacing w:after="160" w:line="276" w:lineRule="auto"/>
        <w:ind w:right="0"/>
        <w:jc w:val="both"/>
      </w:pPr>
      <w:r>
        <w:t xml:space="preserve">dodanie nagłówka i stopki, dodawanych do generowanego pliku karty informacji o działce ewidencyjnej, </w:t>
      </w:r>
    </w:p>
    <w:p w14:paraId="27D188F6" w14:textId="77777777" w:rsidR="00D145E2" w:rsidRDefault="00D145E2">
      <w:pPr>
        <w:pStyle w:val="Akapitzlist"/>
        <w:numPr>
          <w:ilvl w:val="1"/>
          <w:numId w:val="18"/>
        </w:numPr>
        <w:spacing w:after="160" w:line="276" w:lineRule="auto"/>
        <w:ind w:right="0"/>
        <w:jc w:val="both"/>
      </w:pPr>
      <w:r>
        <w:t>określenie zakresu warstw, które będą zawarte w poglądowej mapie z lokalizacją działki ewidencyjnej,</w:t>
      </w:r>
    </w:p>
    <w:p w14:paraId="2C800EB9" w14:textId="77777777" w:rsidR="00D145E2" w:rsidRDefault="00D145E2">
      <w:pPr>
        <w:pStyle w:val="Akapitzlist"/>
        <w:numPr>
          <w:ilvl w:val="1"/>
          <w:numId w:val="18"/>
        </w:numPr>
        <w:spacing w:after="160" w:line="276" w:lineRule="auto"/>
        <w:ind w:right="0"/>
        <w:jc w:val="both"/>
      </w:pPr>
      <w:r>
        <w:t>określenie kolejności warstw, które będą zawarte w poglądowej mapie z lokalizacją działki ewidencyjnej,</w:t>
      </w:r>
    </w:p>
    <w:p w14:paraId="47C1A261" w14:textId="77777777" w:rsidR="00D145E2" w:rsidRDefault="00D145E2">
      <w:pPr>
        <w:pStyle w:val="Akapitzlist"/>
        <w:numPr>
          <w:ilvl w:val="1"/>
          <w:numId w:val="18"/>
        </w:numPr>
        <w:spacing w:after="160" w:line="276" w:lineRule="auto"/>
        <w:ind w:right="0"/>
        <w:jc w:val="both"/>
      </w:pPr>
      <w:r>
        <w:t>określenie koloru obrysu działki ewidencyjnej, której dotyczy karta wraz z możliwością określenia szerokości obrysu oraz wielkości odstępu obrysu od granic przedmiotowej działki ewidencyjnej.</w:t>
      </w:r>
    </w:p>
    <w:p w14:paraId="6A7F2E8A" w14:textId="77777777" w:rsidR="00D145E2" w:rsidRDefault="00D145E2">
      <w:pPr>
        <w:pStyle w:val="Akapitzlist"/>
        <w:numPr>
          <w:ilvl w:val="0"/>
          <w:numId w:val="18"/>
        </w:numPr>
        <w:spacing w:after="160" w:line="276" w:lineRule="auto"/>
        <w:ind w:left="360" w:right="0"/>
        <w:jc w:val="both"/>
      </w:pPr>
      <w:r>
        <w:t>System musi umożliwiać nawigację mapy poprzez: przesuwanie mapy, przybliżanie mapy, oddalanie mapy, przybliżanie do zakresu mapy, przybliżanie do granicy jednostki gminnej, powiększanie do warstwy, powiększanie do wybranych obiektów, poprzedni widok, następny widok.</w:t>
      </w:r>
    </w:p>
    <w:p w14:paraId="2C295307" w14:textId="77777777" w:rsidR="00D145E2" w:rsidRDefault="00D145E2">
      <w:pPr>
        <w:pStyle w:val="Akapitzlist"/>
        <w:numPr>
          <w:ilvl w:val="0"/>
          <w:numId w:val="18"/>
        </w:numPr>
        <w:spacing w:after="160" w:line="276" w:lineRule="auto"/>
        <w:ind w:left="360" w:right="0"/>
        <w:jc w:val="both"/>
      </w:pPr>
      <w:r>
        <w:t xml:space="preserve">System musi umożliwiać selekcję obiektów poprzez wyznaczenie prostokąta na mapie. </w:t>
      </w:r>
    </w:p>
    <w:p w14:paraId="486306CA" w14:textId="77777777" w:rsidR="00D145E2" w:rsidRDefault="00D145E2">
      <w:pPr>
        <w:pStyle w:val="Akapitzlist"/>
        <w:numPr>
          <w:ilvl w:val="0"/>
          <w:numId w:val="18"/>
        </w:numPr>
        <w:spacing w:after="160" w:line="276" w:lineRule="auto"/>
        <w:ind w:left="360" w:right="0"/>
        <w:jc w:val="both"/>
      </w:pPr>
      <w:r>
        <w:t>System musi umożliwiać odznaczenie obecnych selekcji wszystkich obiektów.</w:t>
      </w:r>
    </w:p>
    <w:p w14:paraId="1A0845A8" w14:textId="77777777" w:rsidR="00D145E2" w:rsidRDefault="00D145E2">
      <w:pPr>
        <w:pStyle w:val="Akapitzlist"/>
        <w:numPr>
          <w:ilvl w:val="0"/>
          <w:numId w:val="18"/>
        </w:numPr>
        <w:spacing w:after="160" w:line="276" w:lineRule="auto"/>
        <w:ind w:left="360" w:right="0"/>
        <w:jc w:val="both"/>
      </w:pPr>
      <w:r>
        <w:lastRenderedPageBreak/>
        <w:t xml:space="preserve">System musi umożliwiać identyfikację obiektów wskazanej warstwy. </w:t>
      </w:r>
    </w:p>
    <w:p w14:paraId="4A650271" w14:textId="77777777" w:rsidR="00D145E2" w:rsidRDefault="00D145E2">
      <w:pPr>
        <w:pStyle w:val="Akapitzlist"/>
        <w:numPr>
          <w:ilvl w:val="0"/>
          <w:numId w:val="18"/>
        </w:numPr>
        <w:spacing w:after="160" w:line="276" w:lineRule="auto"/>
        <w:ind w:left="360" w:right="0"/>
        <w:jc w:val="both"/>
      </w:pPr>
      <w:r>
        <w:t xml:space="preserve">System musi umożliwiać otworzenie tabeli atrybutów wskazanej warstwy. </w:t>
      </w:r>
    </w:p>
    <w:p w14:paraId="201B7CAC" w14:textId="77777777" w:rsidR="00D145E2" w:rsidRDefault="00D145E2">
      <w:pPr>
        <w:pStyle w:val="Akapitzlist"/>
        <w:numPr>
          <w:ilvl w:val="0"/>
          <w:numId w:val="18"/>
        </w:numPr>
        <w:spacing w:after="160" w:line="276" w:lineRule="auto"/>
        <w:ind w:left="360" w:right="0"/>
        <w:jc w:val="both"/>
      </w:pPr>
      <w:r>
        <w:t>System musi umożliwiać przybliżanie mapy do punktu na podstawie określenia współrzędnych.</w:t>
      </w:r>
    </w:p>
    <w:p w14:paraId="598AA13C" w14:textId="77777777" w:rsidR="00D145E2" w:rsidRDefault="00D145E2">
      <w:pPr>
        <w:pStyle w:val="Akapitzlist"/>
        <w:numPr>
          <w:ilvl w:val="0"/>
          <w:numId w:val="18"/>
        </w:numPr>
        <w:spacing w:after="160" w:line="276" w:lineRule="auto"/>
        <w:ind w:left="360" w:right="0"/>
        <w:jc w:val="both"/>
      </w:pPr>
      <w:r>
        <w:t>System musi umożliwiać pomiar odległości, pomiar powierzchni.</w:t>
      </w:r>
    </w:p>
    <w:p w14:paraId="365850F7" w14:textId="77777777" w:rsidR="00D145E2" w:rsidRDefault="00D145E2">
      <w:pPr>
        <w:pStyle w:val="Akapitzlist"/>
        <w:numPr>
          <w:ilvl w:val="0"/>
          <w:numId w:val="18"/>
        </w:numPr>
        <w:spacing w:after="160" w:line="276" w:lineRule="auto"/>
        <w:ind w:left="360" w:right="0"/>
        <w:jc w:val="both"/>
      </w:pPr>
      <w:r>
        <w:t>System musi umożliwiać dodawanie zapisanych wcześniej usług WMS, WFS, WMTS. System musi umożliwiać zarządzanie dostępną listą usług z poziomu ustawień, gdzie musi być możliwe dodawanie, usuwanie i edycja zapisanych usług poprzez określenie: nazwy usługi, adresu URL usługi, nazwy grupy usług.</w:t>
      </w:r>
    </w:p>
    <w:p w14:paraId="7526E939" w14:textId="77777777" w:rsidR="00D145E2" w:rsidRDefault="00D145E2">
      <w:pPr>
        <w:pStyle w:val="Akapitzlist"/>
        <w:numPr>
          <w:ilvl w:val="0"/>
          <w:numId w:val="18"/>
        </w:numPr>
        <w:spacing w:after="160" w:line="276" w:lineRule="auto"/>
        <w:ind w:left="360" w:right="0"/>
        <w:jc w:val="both"/>
      </w:pPr>
      <w:r>
        <w:t>System musi umożliwiać wykonanie podstawowego wydruku mapy poprzez określenie: formatu zapisu (PDF, PNG, JPG, HTML), zakresu wydruku (bieżący widok, cały zasięg mapy), tytułu wydruku, orientacji wydruku (pionowo, poziomo), formatu arkusza (co najmniej A0, A1, A2, A3, A4, A5), rozdzielczości obrazu (DPI), dodatkowych opcji (dodanie skali, dodanie strzałki północy, dodanie daty wydruku, dodanie adnotacji). Przed zapisaniem pliku wydruku musi być możliwy podgląd wydruku.</w:t>
      </w:r>
    </w:p>
    <w:p w14:paraId="70CE1336" w14:textId="77777777" w:rsidR="00D145E2" w:rsidRDefault="00D145E2">
      <w:pPr>
        <w:pStyle w:val="Akapitzlist"/>
        <w:numPr>
          <w:ilvl w:val="0"/>
          <w:numId w:val="18"/>
        </w:numPr>
        <w:spacing w:after="160" w:line="276" w:lineRule="auto"/>
        <w:ind w:left="360" w:right="0"/>
        <w:jc w:val="both"/>
      </w:pPr>
      <w:r>
        <w:t>System musi posiadać dedykowany przycisk, który przenosi użytkownika do strony mapy.geoportal.gov.pl.</w:t>
      </w:r>
    </w:p>
    <w:p w14:paraId="2CC3E0DA" w14:textId="77777777" w:rsidR="00D145E2" w:rsidRDefault="00D145E2">
      <w:pPr>
        <w:pStyle w:val="Akapitzlist"/>
        <w:numPr>
          <w:ilvl w:val="0"/>
          <w:numId w:val="18"/>
        </w:numPr>
        <w:spacing w:after="160" w:line="276" w:lineRule="auto"/>
        <w:ind w:left="360" w:right="0"/>
        <w:jc w:val="both"/>
      </w:pPr>
      <w:r>
        <w:t>System musi posiadać zaawansowany kreator wydruku mapy umożliwiający tworzenie nowych wydruków, zarządzanie utworzonymi wydrukami. Kreator wydruku musi umożliwiać wybór właściwości wydruku: format wydruku, orientację wydruku, liczbę stron wydruku, kolor tła wydruku, dodanie prowadnic poziomych i pionowych i siatki do wydruku. Kreator wydruku musi posiadać opcje ustawiania elementów wydruku: dodawanie okna mapy, dodawanie obrazu, dodawanie tytuł lub innego tekstu do wydruku, dodawanie legendy, dodawanie podziałki liniowej, dodawanie strzałki północy z możliwością wybrania symbolu strzałki, dodawanie dowolnych kształtów, dodawanie znaczników, dodawanie strzałek, dodawanie dowolnego kodu HTML. System musi umożliwiać bezpośredni wydruk mapy lub eksport wydruku do pliku PDF lub eksportu jako obraz do formatu: JPEG, JPG, TIF.</w:t>
      </w:r>
    </w:p>
    <w:p w14:paraId="7195C3C3" w14:textId="77777777" w:rsidR="00D145E2" w:rsidRDefault="00D145E2">
      <w:pPr>
        <w:pStyle w:val="Akapitzlist"/>
        <w:numPr>
          <w:ilvl w:val="0"/>
          <w:numId w:val="18"/>
        </w:numPr>
        <w:spacing w:after="160" w:line="276" w:lineRule="auto"/>
        <w:ind w:left="360" w:right="0"/>
        <w:jc w:val="both"/>
      </w:pPr>
      <w:r>
        <w:t xml:space="preserve">System musi umożliwiać selekcję obiektów poprzez wyznaczenie wieloboku na mapie. </w:t>
      </w:r>
    </w:p>
    <w:p w14:paraId="1984155D" w14:textId="77777777" w:rsidR="00D145E2" w:rsidRPr="009A1439" w:rsidRDefault="00D145E2">
      <w:pPr>
        <w:pStyle w:val="Akapitzlist"/>
        <w:numPr>
          <w:ilvl w:val="0"/>
          <w:numId w:val="18"/>
        </w:numPr>
        <w:spacing w:after="160" w:line="276" w:lineRule="auto"/>
        <w:ind w:left="360" w:right="0"/>
        <w:jc w:val="both"/>
      </w:pPr>
      <w:r>
        <w:t xml:space="preserve">System musi </w:t>
      </w:r>
      <w:r w:rsidRPr="009A1439">
        <w:t>umożliwiać selekcję obiektów poprzez wyrażenia logiczne.</w:t>
      </w:r>
    </w:p>
    <w:p w14:paraId="7B345EA2" w14:textId="77777777" w:rsidR="00D145E2" w:rsidRPr="009A1439" w:rsidRDefault="00D145E2">
      <w:pPr>
        <w:pStyle w:val="Akapitzlist"/>
        <w:numPr>
          <w:ilvl w:val="0"/>
          <w:numId w:val="18"/>
        </w:numPr>
        <w:spacing w:after="160" w:line="276" w:lineRule="auto"/>
        <w:ind w:left="360" w:right="0"/>
        <w:jc w:val="both"/>
      </w:pPr>
      <w:r w:rsidRPr="009A1439">
        <w:t>System musi umożliwiać generowanie zestawień statystycznych warstw.</w:t>
      </w:r>
    </w:p>
    <w:p w14:paraId="231F627E" w14:textId="77777777" w:rsidR="00D145E2" w:rsidRPr="009A1439" w:rsidRDefault="00D145E2">
      <w:pPr>
        <w:pStyle w:val="Akapitzlist"/>
        <w:numPr>
          <w:ilvl w:val="0"/>
          <w:numId w:val="18"/>
        </w:numPr>
        <w:spacing w:after="160" w:line="276" w:lineRule="auto"/>
        <w:ind w:left="360" w:right="0"/>
        <w:jc w:val="both"/>
      </w:pPr>
      <w:r w:rsidRPr="009A1439">
        <w:t>System musi umożliwiać zarządzanie opcjami etykiet warstw: tworzenie „w locie” dynamicznych etykiet, na podstawie wartości z atrybutu.</w:t>
      </w:r>
    </w:p>
    <w:p w14:paraId="06123625" w14:textId="77777777" w:rsidR="00D145E2" w:rsidRPr="009A1439" w:rsidRDefault="00D145E2">
      <w:pPr>
        <w:pStyle w:val="Akapitzlist"/>
        <w:numPr>
          <w:ilvl w:val="0"/>
          <w:numId w:val="18"/>
        </w:numPr>
        <w:spacing w:after="160" w:line="276" w:lineRule="auto"/>
        <w:ind w:left="360" w:right="0"/>
        <w:jc w:val="both"/>
      </w:pPr>
      <w:r w:rsidRPr="009A1439">
        <w:t>System musi umożliwiać dodawanie dowolnej liczby warstw wektorowych, rastrowych, WMS/WMTS, WFS.</w:t>
      </w:r>
    </w:p>
    <w:p w14:paraId="03B3F007" w14:textId="77777777" w:rsidR="00D145E2" w:rsidRDefault="00D145E2">
      <w:pPr>
        <w:pStyle w:val="Akapitzlist"/>
        <w:numPr>
          <w:ilvl w:val="0"/>
          <w:numId w:val="18"/>
        </w:numPr>
        <w:spacing w:after="160" w:line="276" w:lineRule="auto"/>
        <w:ind w:left="360" w:right="0"/>
        <w:jc w:val="both"/>
      </w:pPr>
      <w:r w:rsidRPr="009A1439">
        <w:t>System musi umożliwiać edycję warstw wektorowych z opcjami: edycji wierzchołków, dodawania</w:t>
      </w:r>
      <w:r>
        <w:t xml:space="preserve"> poligonu/linii/punktu, przesuwania obiektu, usuwania obiektu, zróżnicowanie symbolizacji dla określonych skal mapy, jednolitą symbolizację danych, zróżnicowaną symbolizacja dla unikalnych wartości atrybutu, definiowanie symboli wypełnienia, linii, obrysów i punktów, ustawienie procentowej przezroczystości prezentowanych warstw, identyfikację wybranych obiektów tabeli na mapie oraz identyfikacja wybranych obiektów na mapie w tabeli, generowanie raportów dotyczących powierzchni warstw, powierzchni poszczególnych przeznaczeń z podziałem na poszczególne uchwały (możliwość eksportu do arkusza kalkulacyjnego), eksportowanie wybranych obiektów do nowej warstwy (np. wybranie działek, dla których aktualnie sporządzany jest nowy MPZP i zapisanie obiektów jako nowa warstwa wektorowa), bezpośredni odczyt i zapis danych wektorowych.</w:t>
      </w:r>
    </w:p>
    <w:p w14:paraId="290BF411" w14:textId="77777777" w:rsidR="00D145E2" w:rsidRDefault="00D145E2">
      <w:pPr>
        <w:pStyle w:val="Akapitzlist"/>
        <w:numPr>
          <w:ilvl w:val="0"/>
          <w:numId w:val="18"/>
        </w:numPr>
        <w:spacing w:after="160" w:line="276" w:lineRule="auto"/>
        <w:ind w:left="360" w:right="0"/>
        <w:jc w:val="both"/>
      </w:pPr>
      <w:r>
        <w:lastRenderedPageBreak/>
        <w:t>System musi umożliwiać zaawansowaną edycję warstw wektorowych z opcjami: przyciągania (do wierzchołka, segmentu, do wierzchołka i segmentu), definiowanie tolerancji dociągania, generowania buforu od obiektu, modyfikację pojedynczego wybranego rekordu lub grupy rekordów jednocześnie.</w:t>
      </w:r>
    </w:p>
    <w:p w14:paraId="4A9EFA81" w14:textId="77777777" w:rsidR="00D145E2" w:rsidRDefault="00D145E2">
      <w:pPr>
        <w:pStyle w:val="Akapitzlist"/>
        <w:numPr>
          <w:ilvl w:val="0"/>
          <w:numId w:val="18"/>
        </w:numPr>
        <w:spacing w:after="160" w:line="276" w:lineRule="auto"/>
        <w:ind w:left="360" w:right="0"/>
        <w:jc w:val="both"/>
      </w:pPr>
      <w:r>
        <w:t xml:space="preserve">System musi umożliwiać selekcję obiektów poprzez wyznaczenie wieloboku na mapie. </w:t>
      </w:r>
    </w:p>
    <w:p w14:paraId="4FFD07E5" w14:textId="77777777" w:rsidR="00D145E2" w:rsidRDefault="00D145E2">
      <w:pPr>
        <w:pStyle w:val="Akapitzlist"/>
        <w:numPr>
          <w:ilvl w:val="0"/>
          <w:numId w:val="18"/>
        </w:numPr>
        <w:spacing w:after="160" w:line="276" w:lineRule="auto"/>
        <w:ind w:left="360" w:right="0"/>
        <w:jc w:val="both"/>
      </w:pPr>
      <w:r>
        <w:t>System musi umożliwiać wyszukiwanie obiektów na mapie na podstawie nazwy atrybutu.</w:t>
      </w:r>
    </w:p>
    <w:p w14:paraId="3924BEA6" w14:textId="77777777" w:rsidR="00D145E2" w:rsidRDefault="00D145E2">
      <w:pPr>
        <w:pStyle w:val="Akapitzlist"/>
        <w:numPr>
          <w:ilvl w:val="0"/>
          <w:numId w:val="18"/>
        </w:numPr>
        <w:spacing w:after="160" w:line="276" w:lineRule="auto"/>
        <w:ind w:left="360" w:right="0"/>
        <w:jc w:val="both"/>
      </w:pPr>
      <w:r>
        <w:t>System musi umożliwiać selekcję obiektów według atrybutów.</w:t>
      </w:r>
    </w:p>
    <w:p w14:paraId="51B2B3B4" w14:textId="77777777" w:rsidR="00D145E2" w:rsidRDefault="00D145E2">
      <w:pPr>
        <w:pStyle w:val="Akapitzlist"/>
        <w:numPr>
          <w:ilvl w:val="0"/>
          <w:numId w:val="18"/>
        </w:numPr>
        <w:spacing w:after="160" w:line="276" w:lineRule="auto"/>
        <w:ind w:left="360" w:right="0"/>
        <w:jc w:val="both"/>
      </w:pPr>
      <w:r>
        <w:t>System musi umożliwiać selekcję obiektów według kryteriów przestrzennych.</w:t>
      </w:r>
    </w:p>
    <w:p w14:paraId="4FA4F295" w14:textId="77777777" w:rsidR="00D145E2" w:rsidRDefault="00D145E2">
      <w:pPr>
        <w:pStyle w:val="Akapitzlist"/>
        <w:numPr>
          <w:ilvl w:val="0"/>
          <w:numId w:val="18"/>
        </w:numPr>
        <w:spacing w:after="160" w:line="276" w:lineRule="auto"/>
        <w:ind w:left="360" w:right="0"/>
        <w:jc w:val="both"/>
      </w:pPr>
      <w:r>
        <w:t>System musi umożliwiać obsługę warstw w formacie wektorowym i warstw w formacie rastrowym.</w:t>
      </w:r>
    </w:p>
    <w:p w14:paraId="05FB1114" w14:textId="77777777" w:rsidR="00D145E2" w:rsidRDefault="00D145E2">
      <w:pPr>
        <w:pStyle w:val="Akapitzlist"/>
        <w:numPr>
          <w:ilvl w:val="0"/>
          <w:numId w:val="18"/>
        </w:numPr>
        <w:spacing w:after="160" w:line="276" w:lineRule="auto"/>
        <w:ind w:left="360" w:right="0"/>
        <w:jc w:val="both"/>
      </w:pPr>
      <w:r>
        <w:t>System musi umożliwiać eksport danych do formatu pliku GML wymaganego stosownym rozporządzeniem.</w:t>
      </w:r>
    </w:p>
    <w:p w14:paraId="0BCAE2AB" w14:textId="77777777" w:rsidR="00D145E2" w:rsidRDefault="00D145E2">
      <w:pPr>
        <w:pStyle w:val="Akapitzlist"/>
        <w:numPr>
          <w:ilvl w:val="0"/>
          <w:numId w:val="18"/>
        </w:numPr>
        <w:spacing w:after="160" w:line="276" w:lineRule="auto"/>
        <w:ind w:left="360" w:right="0"/>
        <w:jc w:val="both"/>
      </w:pPr>
      <w:r>
        <w:t>System musi umożliwiać jednoczesne przeglądanie danych rastrowych i wektorowych we wszystkich obsługiwanych formatach.</w:t>
      </w:r>
    </w:p>
    <w:p w14:paraId="016668A8" w14:textId="77777777" w:rsidR="00D145E2" w:rsidRDefault="00D145E2">
      <w:pPr>
        <w:pStyle w:val="Akapitzlist"/>
        <w:numPr>
          <w:ilvl w:val="0"/>
          <w:numId w:val="18"/>
        </w:numPr>
        <w:spacing w:after="160" w:line="276" w:lineRule="auto"/>
        <w:ind w:left="360" w:right="0"/>
        <w:jc w:val="both"/>
      </w:pPr>
      <w:r>
        <w:t>System musi umożliwiać obsługę układów odniesienia między innymi: PUWG65, PUWG92, PUWG2000, UTM.</w:t>
      </w:r>
    </w:p>
    <w:p w14:paraId="50C9A0CA" w14:textId="77777777" w:rsidR="00D145E2" w:rsidRDefault="00D145E2">
      <w:pPr>
        <w:pStyle w:val="Akapitzlist"/>
        <w:numPr>
          <w:ilvl w:val="0"/>
          <w:numId w:val="18"/>
        </w:numPr>
        <w:spacing w:after="160" w:line="276" w:lineRule="auto"/>
        <w:ind w:left="360" w:right="0"/>
        <w:jc w:val="both"/>
      </w:pPr>
      <w:r>
        <w:t>System musi umożliwiać zmianę układu współrzędnych mapy oraz poszczególnych warstw.</w:t>
      </w:r>
    </w:p>
    <w:p w14:paraId="622A4238" w14:textId="77777777" w:rsidR="00D145E2" w:rsidRDefault="00D145E2">
      <w:pPr>
        <w:pStyle w:val="Akapitzlist"/>
        <w:numPr>
          <w:ilvl w:val="0"/>
          <w:numId w:val="18"/>
        </w:numPr>
        <w:spacing w:after="160" w:line="276" w:lineRule="auto"/>
        <w:ind w:left="360" w:right="0"/>
        <w:jc w:val="both"/>
      </w:pPr>
      <w:r>
        <w:t>System musi umożliwiać ustawienie maksymalnej i minimalnej skali wyświetlania warstw na mapie.</w:t>
      </w:r>
    </w:p>
    <w:p w14:paraId="0A3B45AC" w14:textId="77777777" w:rsidR="00D145E2" w:rsidRDefault="00D145E2">
      <w:pPr>
        <w:pStyle w:val="Akapitzlist"/>
        <w:numPr>
          <w:ilvl w:val="0"/>
          <w:numId w:val="18"/>
        </w:numPr>
        <w:spacing w:after="160" w:line="276" w:lineRule="auto"/>
        <w:ind w:left="360" w:right="0"/>
        <w:jc w:val="both"/>
      </w:pPr>
      <w:r>
        <w:t>System musi umożliwiać określenie przestrzennych filtrów ograniczających wyświetlanie mapy.</w:t>
      </w:r>
    </w:p>
    <w:p w14:paraId="1EEC9D78" w14:textId="77777777" w:rsidR="00D145E2" w:rsidRPr="00123F76" w:rsidRDefault="00D145E2" w:rsidP="00D145E2">
      <w:pPr>
        <w:spacing w:line="276" w:lineRule="auto"/>
        <w:jc w:val="both"/>
      </w:pPr>
      <w:r w:rsidRPr="00123F76">
        <w:t>Dodatkowo system musi umożliwiać:</w:t>
      </w:r>
    </w:p>
    <w:p w14:paraId="7661D118" w14:textId="77777777" w:rsidR="00D145E2" w:rsidRPr="00123F76" w:rsidRDefault="00D145E2">
      <w:pPr>
        <w:pStyle w:val="Akapitzlist"/>
        <w:numPr>
          <w:ilvl w:val="0"/>
          <w:numId w:val="28"/>
        </w:numPr>
        <w:spacing w:after="160" w:line="276" w:lineRule="auto"/>
        <w:ind w:right="0"/>
        <w:jc w:val="both"/>
      </w:pPr>
      <w:r>
        <w:t>N</w:t>
      </w:r>
      <w:r w:rsidRPr="00123F76">
        <w:t>awigacj</w:t>
      </w:r>
      <w:r>
        <w:t>ę</w:t>
      </w:r>
      <w:r w:rsidRPr="00123F76">
        <w:t>, wyświetlanie i obsługa okna mapy</w:t>
      </w:r>
      <w:r>
        <w:t xml:space="preserve"> w zakresie minimum</w:t>
      </w:r>
      <w:r w:rsidRPr="00123F76">
        <w:t>:</w:t>
      </w:r>
    </w:p>
    <w:p w14:paraId="219F7105" w14:textId="77777777" w:rsidR="00D145E2" w:rsidRPr="00123F76" w:rsidRDefault="00D145E2">
      <w:pPr>
        <w:pStyle w:val="Akapitzlist"/>
        <w:numPr>
          <w:ilvl w:val="1"/>
          <w:numId w:val="18"/>
        </w:numPr>
        <w:spacing w:after="160" w:line="276" w:lineRule="auto"/>
        <w:ind w:right="0"/>
        <w:jc w:val="both"/>
      </w:pPr>
      <w:r w:rsidRPr="00123F76">
        <w:t>Przesuwanie, przybliżanie, oddalanie mapy, obiektu, możliwość wyboru dowolnej skali.</w:t>
      </w:r>
    </w:p>
    <w:p w14:paraId="7CBF847C" w14:textId="77777777" w:rsidR="00D145E2" w:rsidRPr="00123F76" w:rsidRDefault="00D145E2">
      <w:pPr>
        <w:pStyle w:val="Akapitzlist"/>
        <w:numPr>
          <w:ilvl w:val="1"/>
          <w:numId w:val="18"/>
        </w:numPr>
        <w:spacing w:after="160" w:line="276" w:lineRule="auto"/>
        <w:ind w:right="0"/>
        <w:jc w:val="both"/>
      </w:pPr>
      <w:r w:rsidRPr="00123F76">
        <w:t>Przybliżanie do punktu na podstawie określenia współrzędnych.</w:t>
      </w:r>
    </w:p>
    <w:p w14:paraId="5A4A87AD" w14:textId="77777777" w:rsidR="00D145E2" w:rsidRPr="00123F76" w:rsidRDefault="00D145E2">
      <w:pPr>
        <w:pStyle w:val="Akapitzlist"/>
        <w:numPr>
          <w:ilvl w:val="1"/>
          <w:numId w:val="18"/>
        </w:numPr>
        <w:spacing w:after="160" w:line="276" w:lineRule="auto"/>
        <w:ind w:right="0"/>
        <w:jc w:val="both"/>
      </w:pPr>
      <w:r w:rsidRPr="00123F76">
        <w:t>Pomiar odległości, powierzchni, kątów.</w:t>
      </w:r>
    </w:p>
    <w:p w14:paraId="7843D0C9" w14:textId="77777777" w:rsidR="00D145E2" w:rsidRPr="00123F76" w:rsidRDefault="00D145E2">
      <w:pPr>
        <w:pStyle w:val="Akapitzlist"/>
        <w:numPr>
          <w:ilvl w:val="1"/>
          <w:numId w:val="18"/>
        </w:numPr>
        <w:spacing w:after="160" w:line="276" w:lineRule="auto"/>
        <w:ind w:right="0"/>
        <w:jc w:val="both"/>
      </w:pPr>
      <w:r w:rsidRPr="00123F76">
        <w:t>Wyszukiwanie obiektów na mapie na podstawie nazwy atrybutu oraz selekcja danych według atrybutów oraz kryteriów przestrzennych.</w:t>
      </w:r>
    </w:p>
    <w:p w14:paraId="5CADA029" w14:textId="77777777" w:rsidR="00D145E2" w:rsidRPr="00123F76" w:rsidRDefault="00D145E2">
      <w:pPr>
        <w:pStyle w:val="Akapitzlist"/>
        <w:numPr>
          <w:ilvl w:val="1"/>
          <w:numId w:val="18"/>
        </w:numPr>
        <w:spacing w:after="160" w:line="276" w:lineRule="auto"/>
        <w:ind w:right="0"/>
        <w:jc w:val="both"/>
      </w:pPr>
      <w:r w:rsidRPr="00123F76">
        <w:t>Obsługę formatów wektorowych (dgn. tab. dwg. shp. kml. .asc) i rastrowych (tiff).</w:t>
      </w:r>
    </w:p>
    <w:p w14:paraId="0BE62987" w14:textId="77777777" w:rsidR="00D145E2" w:rsidRPr="00123F76" w:rsidRDefault="00D145E2">
      <w:pPr>
        <w:pStyle w:val="Akapitzlist"/>
        <w:numPr>
          <w:ilvl w:val="1"/>
          <w:numId w:val="18"/>
        </w:numPr>
        <w:spacing w:after="160" w:line="276" w:lineRule="auto"/>
        <w:ind w:right="0"/>
        <w:jc w:val="both"/>
      </w:pPr>
      <w:r w:rsidRPr="00123F76">
        <w:t>Możliwość eksportu danych do formatu pliku GML wymaganego stosownym rozporządzeniem.</w:t>
      </w:r>
    </w:p>
    <w:p w14:paraId="17D3D159" w14:textId="77777777" w:rsidR="00D145E2" w:rsidRPr="00123F76" w:rsidRDefault="00D145E2">
      <w:pPr>
        <w:pStyle w:val="Akapitzlist"/>
        <w:numPr>
          <w:ilvl w:val="1"/>
          <w:numId w:val="18"/>
        </w:numPr>
        <w:spacing w:after="160" w:line="276" w:lineRule="auto"/>
        <w:ind w:right="0"/>
        <w:jc w:val="both"/>
      </w:pPr>
      <w:r w:rsidRPr="00123F76">
        <w:t>Jednoczesne przeglądanie danych rastrowych i wektorowych we wszystkich obsługiwanych formatach.</w:t>
      </w:r>
    </w:p>
    <w:p w14:paraId="34130ABD" w14:textId="77777777" w:rsidR="00D145E2" w:rsidRPr="00123F76" w:rsidRDefault="00D145E2">
      <w:pPr>
        <w:pStyle w:val="Akapitzlist"/>
        <w:numPr>
          <w:ilvl w:val="1"/>
          <w:numId w:val="18"/>
        </w:numPr>
        <w:spacing w:after="160" w:line="276" w:lineRule="auto"/>
        <w:ind w:right="0"/>
        <w:jc w:val="both"/>
      </w:pPr>
      <w:r w:rsidRPr="00123F76">
        <w:t>Obsługa układów odniesienia: PUWG65, PUWG92, PUWG2000, UTM.</w:t>
      </w:r>
    </w:p>
    <w:p w14:paraId="598FD278" w14:textId="77777777" w:rsidR="00D145E2" w:rsidRPr="00123F76" w:rsidRDefault="00D145E2">
      <w:pPr>
        <w:pStyle w:val="Akapitzlist"/>
        <w:numPr>
          <w:ilvl w:val="1"/>
          <w:numId w:val="18"/>
        </w:numPr>
        <w:spacing w:after="160" w:line="276" w:lineRule="auto"/>
        <w:ind w:right="0"/>
        <w:jc w:val="both"/>
      </w:pPr>
      <w:r w:rsidRPr="00123F76">
        <w:t>Możliwość zmiany układów współrzędnych.</w:t>
      </w:r>
    </w:p>
    <w:p w14:paraId="7D8A2F50" w14:textId="77777777" w:rsidR="00D145E2" w:rsidRPr="00123F76" w:rsidRDefault="00D145E2">
      <w:pPr>
        <w:pStyle w:val="Akapitzlist"/>
        <w:numPr>
          <w:ilvl w:val="1"/>
          <w:numId w:val="18"/>
        </w:numPr>
        <w:spacing w:after="160" w:line="276" w:lineRule="auto"/>
        <w:ind w:right="0"/>
        <w:jc w:val="both"/>
      </w:pPr>
      <w:r w:rsidRPr="00123F76">
        <w:t>Ustawienie maksymalnej i minimalnej skali wyświetlania warstw.</w:t>
      </w:r>
    </w:p>
    <w:p w14:paraId="39461B94" w14:textId="77777777" w:rsidR="00D145E2" w:rsidRPr="00123F76" w:rsidRDefault="00D145E2">
      <w:pPr>
        <w:pStyle w:val="Akapitzlist"/>
        <w:numPr>
          <w:ilvl w:val="1"/>
          <w:numId w:val="18"/>
        </w:numPr>
        <w:spacing w:after="160" w:line="276" w:lineRule="auto"/>
        <w:ind w:right="0"/>
        <w:jc w:val="both"/>
      </w:pPr>
      <w:r w:rsidRPr="00123F76">
        <w:t>Możliwość określenia przestrzennych filtrów ograniczających wyświetlanie mapy.</w:t>
      </w:r>
    </w:p>
    <w:p w14:paraId="519CDEFF" w14:textId="77777777" w:rsidR="00D145E2" w:rsidRPr="00123F76" w:rsidRDefault="00D145E2">
      <w:pPr>
        <w:pStyle w:val="Akapitzlist"/>
        <w:numPr>
          <w:ilvl w:val="0"/>
          <w:numId w:val="28"/>
        </w:numPr>
        <w:spacing w:after="160" w:line="276" w:lineRule="auto"/>
        <w:ind w:right="0"/>
        <w:jc w:val="both"/>
      </w:pPr>
      <w:r>
        <w:t>O</w:t>
      </w:r>
      <w:r w:rsidRPr="00123F76">
        <w:t>bsług</w:t>
      </w:r>
      <w:r>
        <w:t>ę</w:t>
      </w:r>
      <w:r w:rsidRPr="00123F76">
        <w:t xml:space="preserve"> danych rastrowych</w:t>
      </w:r>
      <w:r w:rsidRPr="00671FAA">
        <w:t xml:space="preserve"> </w:t>
      </w:r>
      <w:r>
        <w:t>w zakresie minimum</w:t>
      </w:r>
      <w:r w:rsidRPr="00123F76">
        <w:t>:</w:t>
      </w:r>
    </w:p>
    <w:p w14:paraId="0A23BB80" w14:textId="77777777" w:rsidR="00D145E2" w:rsidRPr="00123F76" w:rsidRDefault="00D145E2">
      <w:pPr>
        <w:pStyle w:val="Akapitzlist"/>
        <w:numPr>
          <w:ilvl w:val="0"/>
          <w:numId w:val="29"/>
        </w:numPr>
        <w:spacing w:after="160" w:line="276" w:lineRule="auto"/>
        <w:ind w:right="0"/>
        <w:jc w:val="both"/>
      </w:pPr>
      <w:r w:rsidRPr="00123F76">
        <w:t>Wyświetlanie wielokanałowych obrazów przez przypisanie wartości RGB kanałom.</w:t>
      </w:r>
    </w:p>
    <w:p w14:paraId="17DCCF55" w14:textId="77777777" w:rsidR="00D145E2" w:rsidRPr="00123F76" w:rsidRDefault="00D145E2">
      <w:pPr>
        <w:pStyle w:val="Akapitzlist"/>
        <w:numPr>
          <w:ilvl w:val="0"/>
          <w:numId w:val="29"/>
        </w:numPr>
        <w:spacing w:after="160" w:line="276" w:lineRule="auto"/>
        <w:ind w:right="0"/>
        <w:jc w:val="both"/>
      </w:pPr>
      <w:r w:rsidRPr="00123F76">
        <w:t>Możliwość zdefiniowania transparencji wybranego koloru.</w:t>
      </w:r>
    </w:p>
    <w:p w14:paraId="0D0A9B57" w14:textId="77777777" w:rsidR="00D145E2" w:rsidRPr="00123F76" w:rsidRDefault="00D145E2">
      <w:pPr>
        <w:pStyle w:val="Akapitzlist"/>
        <w:numPr>
          <w:ilvl w:val="0"/>
          <w:numId w:val="29"/>
        </w:numPr>
        <w:spacing w:after="160" w:line="276" w:lineRule="auto"/>
        <w:ind w:right="0"/>
        <w:jc w:val="both"/>
      </w:pPr>
      <w:r w:rsidRPr="00123F76">
        <w:t>Wyświetlanie wartości obrazu przy użyciu mapy barw.</w:t>
      </w:r>
    </w:p>
    <w:p w14:paraId="6AF61991" w14:textId="77777777" w:rsidR="00D145E2" w:rsidRPr="00123F76" w:rsidRDefault="00D145E2">
      <w:pPr>
        <w:pStyle w:val="Akapitzlist"/>
        <w:numPr>
          <w:ilvl w:val="0"/>
          <w:numId w:val="29"/>
        </w:numPr>
        <w:spacing w:after="160" w:line="276" w:lineRule="auto"/>
        <w:ind w:right="0"/>
        <w:jc w:val="both"/>
      </w:pPr>
      <w:r w:rsidRPr="00123F76">
        <w:t>Wyświetlanie samych obrysów rastrów.</w:t>
      </w:r>
    </w:p>
    <w:p w14:paraId="7E3FBC05" w14:textId="77777777" w:rsidR="00D145E2" w:rsidRPr="00123F76" w:rsidRDefault="00D145E2">
      <w:pPr>
        <w:pStyle w:val="Akapitzlist"/>
        <w:numPr>
          <w:ilvl w:val="0"/>
          <w:numId w:val="29"/>
        </w:numPr>
        <w:spacing w:after="160" w:line="276" w:lineRule="auto"/>
        <w:ind w:right="0"/>
        <w:jc w:val="both"/>
      </w:pPr>
      <w:r w:rsidRPr="00123F76">
        <w:t>Ustawienia jasności i kontrastu wyświetlanego rastra.</w:t>
      </w:r>
    </w:p>
    <w:p w14:paraId="6E1CFED4" w14:textId="77777777" w:rsidR="00D145E2" w:rsidRPr="00123F76" w:rsidRDefault="00D145E2">
      <w:pPr>
        <w:pStyle w:val="Akapitzlist"/>
        <w:numPr>
          <w:ilvl w:val="0"/>
          <w:numId w:val="29"/>
        </w:numPr>
        <w:spacing w:after="160" w:line="276" w:lineRule="auto"/>
        <w:ind w:right="0"/>
        <w:jc w:val="both"/>
      </w:pPr>
      <w:r w:rsidRPr="00123F76">
        <w:t xml:space="preserve">Budowa piramid obrazów (overview). </w:t>
      </w:r>
    </w:p>
    <w:p w14:paraId="69690453" w14:textId="77777777" w:rsidR="00D145E2" w:rsidRPr="00123F76" w:rsidRDefault="00D145E2">
      <w:pPr>
        <w:pStyle w:val="Akapitzlist"/>
        <w:numPr>
          <w:ilvl w:val="0"/>
          <w:numId w:val="29"/>
        </w:numPr>
        <w:spacing w:after="160" w:line="276" w:lineRule="auto"/>
        <w:ind w:right="0"/>
        <w:jc w:val="both"/>
      </w:pPr>
      <w:r w:rsidRPr="00123F76">
        <w:t xml:space="preserve">Zmiana odwzorowania rastra. </w:t>
      </w:r>
    </w:p>
    <w:p w14:paraId="7CD7C0FC" w14:textId="77777777" w:rsidR="00D145E2" w:rsidRPr="00123F76" w:rsidRDefault="00D145E2">
      <w:pPr>
        <w:pStyle w:val="Akapitzlist"/>
        <w:numPr>
          <w:ilvl w:val="0"/>
          <w:numId w:val="29"/>
        </w:numPr>
        <w:spacing w:after="160" w:line="276" w:lineRule="auto"/>
        <w:ind w:right="0"/>
        <w:jc w:val="both"/>
      </w:pPr>
      <w:r w:rsidRPr="00123F76">
        <w:t>Przeskalowanie, obrót, przesunięcie.</w:t>
      </w:r>
    </w:p>
    <w:p w14:paraId="7C1385C5" w14:textId="77777777" w:rsidR="00D145E2" w:rsidRPr="00123F76" w:rsidRDefault="00D145E2">
      <w:pPr>
        <w:pStyle w:val="Akapitzlist"/>
        <w:numPr>
          <w:ilvl w:val="0"/>
          <w:numId w:val="29"/>
        </w:numPr>
        <w:spacing w:after="160" w:line="276" w:lineRule="auto"/>
        <w:ind w:right="0"/>
        <w:jc w:val="both"/>
      </w:pPr>
      <w:r w:rsidRPr="00123F76">
        <w:t>Mozaikowanie, przepróbkowanie (resampling).</w:t>
      </w:r>
    </w:p>
    <w:p w14:paraId="13FFCB15" w14:textId="77777777" w:rsidR="00D145E2" w:rsidRPr="00123F76" w:rsidRDefault="00D145E2">
      <w:pPr>
        <w:pStyle w:val="Akapitzlist"/>
        <w:numPr>
          <w:ilvl w:val="0"/>
          <w:numId w:val="29"/>
        </w:numPr>
        <w:spacing w:after="160" w:line="276" w:lineRule="auto"/>
        <w:ind w:right="0"/>
        <w:jc w:val="both"/>
      </w:pPr>
      <w:r w:rsidRPr="00123F76">
        <w:lastRenderedPageBreak/>
        <w:t>Konwersja rastrów (w trybie pojedynczym i wsadowym) pod względem formatu, rozdzielczości, palety barw, układu współrzędnych.</w:t>
      </w:r>
    </w:p>
    <w:p w14:paraId="571EA97D" w14:textId="77777777" w:rsidR="00D145E2" w:rsidRPr="00123F76" w:rsidRDefault="00D145E2">
      <w:pPr>
        <w:pStyle w:val="Akapitzlist"/>
        <w:numPr>
          <w:ilvl w:val="0"/>
          <w:numId w:val="29"/>
        </w:numPr>
        <w:spacing w:after="160" w:line="276" w:lineRule="auto"/>
        <w:ind w:right="0"/>
        <w:jc w:val="both"/>
      </w:pPr>
      <w:r w:rsidRPr="00123F76">
        <w:t>Bezpośredni odczyt i zapis danych rastrowych.</w:t>
      </w:r>
    </w:p>
    <w:p w14:paraId="4E58F77A" w14:textId="77777777" w:rsidR="00D145E2" w:rsidRPr="00123F76" w:rsidRDefault="00D145E2">
      <w:pPr>
        <w:pStyle w:val="Akapitzlist"/>
        <w:numPr>
          <w:ilvl w:val="0"/>
          <w:numId w:val="28"/>
        </w:numPr>
        <w:spacing w:after="160" w:line="276" w:lineRule="auto"/>
        <w:ind w:right="0"/>
        <w:jc w:val="both"/>
      </w:pPr>
      <w:r>
        <w:t>O</w:t>
      </w:r>
      <w:r w:rsidRPr="00123F76">
        <w:t>bsług</w:t>
      </w:r>
      <w:r>
        <w:t>ę</w:t>
      </w:r>
      <w:r w:rsidRPr="00123F76">
        <w:t xml:space="preserve"> danych wektorowych </w:t>
      </w:r>
      <w:r>
        <w:t>w zakresie minimum</w:t>
      </w:r>
      <w:r w:rsidRPr="00123F76">
        <w:t>:</w:t>
      </w:r>
    </w:p>
    <w:p w14:paraId="461ADFB5" w14:textId="77777777" w:rsidR="00D145E2" w:rsidRPr="00671FAA" w:rsidRDefault="00D145E2">
      <w:pPr>
        <w:pStyle w:val="Akapitzlist"/>
        <w:numPr>
          <w:ilvl w:val="0"/>
          <w:numId w:val="30"/>
        </w:numPr>
        <w:spacing w:after="160" w:line="276" w:lineRule="auto"/>
        <w:ind w:right="0"/>
        <w:jc w:val="both"/>
      </w:pPr>
      <w:r w:rsidRPr="00671FAA">
        <w:t>Zróżnicowanie symbolizacji dla określonych skal mapy.</w:t>
      </w:r>
    </w:p>
    <w:p w14:paraId="1004FB2C" w14:textId="77777777" w:rsidR="00D145E2" w:rsidRPr="00671FAA" w:rsidRDefault="00D145E2">
      <w:pPr>
        <w:pStyle w:val="Akapitzlist"/>
        <w:numPr>
          <w:ilvl w:val="0"/>
          <w:numId w:val="30"/>
        </w:numPr>
        <w:spacing w:after="160" w:line="276" w:lineRule="auto"/>
        <w:ind w:right="0"/>
        <w:jc w:val="both"/>
      </w:pPr>
      <w:r w:rsidRPr="00671FAA">
        <w:t>Wykluczanie obiektów wyświetlanych poprzez zapytania SQL.</w:t>
      </w:r>
    </w:p>
    <w:p w14:paraId="2A248759" w14:textId="77777777" w:rsidR="00D145E2" w:rsidRPr="00671FAA" w:rsidRDefault="00D145E2">
      <w:pPr>
        <w:pStyle w:val="Akapitzlist"/>
        <w:numPr>
          <w:ilvl w:val="0"/>
          <w:numId w:val="30"/>
        </w:numPr>
        <w:spacing w:after="160" w:line="276" w:lineRule="auto"/>
        <w:ind w:right="0"/>
        <w:jc w:val="both"/>
      </w:pPr>
      <w:r w:rsidRPr="00671FAA">
        <w:t>Jednolita symbolizacja danych.</w:t>
      </w:r>
    </w:p>
    <w:p w14:paraId="56693C4B" w14:textId="77777777" w:rsidR="00D145E2" w:rsidRPr="00671FAA" w:rsidRDefault="00D145E2">
      <w:pPr>
        <w:pStyle w:val="Akapitzlist"/>
        <w:numPr>
          <w:ilvl w:val="0"/>
          <w:numId w:val="30"/>
        </w:numPr>
        <w:spacing w:after="160" w:line="276" w:lineRule="auto"/>
        <w:ind w:right="0"/>
        <w:jc w:val="both"/>
      </w:pPr>
      <w:r w:rsidRPr="00671FAA">
        <w:t>Zróżnicowana symbolizacja dla unikalnych wartości atrybutu.</w:t>
      </w:r>
    </w:p>
    <w:p w14:paraId="1E3AF6B8" w14:textId="77777777" w:rsidR="00D145E2" w:rsidRPr="00671FAA" w:rsidRDefault="00D145E2">
      <w:pPr>
        <w:pStyle w:val="Akapitzlist"/>
        <w:numPr>
          <w:ilvl w:val="0"/>
          <w:numId w:val="30"/>
        </w:numPr>
        <w:spacing w:after="160" w:line="276" w:lineRule="auto"/>
        <w:ind w:right="0"/>
        <w:jc w:val="both"/>
      </w:pPr>
      <w:r w:rsidRPr="00671FAA">
        <w:t>Możliwość definiowania symboli wypełnienia, linii, obrysów i punktów.</w:t>
      </w:r>
    </w:p>
    <w:p w14:paraId="5717B2C8" w14:textId="77777777" w:rsidR="00D145E2" w:rsidRPr="00671FAA" w:rsidRDefault="00D145E2">
      <w:pPr>
        <w:pStyle w:val="Akapitzlist"/>
        <w:numPr>
          <w:ilvl w:val="0"/>
          <w:numId w:val="30"/>
        </w:numPr>
        <w:spacing w:after="160" w:line="276" w:lineRule="auto"/>
        <w:ind w:right="0"/>
        <w:jc w:val="both"/>
      </w:pPr>
      <w:r w:rsidRPr="00671FAA">
        <w:t>Możliwość ustawiania procentowej przeźroczystości prezentowanych warstw.</w:t>
      </w:r>
    </w:p>
    <w:p w14:paraId="43327680" w14:textId="77777777" w:rsidR="00D145E2" w:rsidRPr="00671FAA" w:rsidRDefault="00D145E2">
      <w:pPr>
        <w:pStyle w:val="Akapitzlist"/>
        <w:numPr>
          <w:ilvl w:val="0"/>
          <w:numId w:val="30"/>
        </w:numPr>
        <w:spacing w:after="160" w:line="276" w:lineRule="auto"/>
        <w:ind w:right="0"/>
        <w:jc w:val="both"/>
      </w:pPr>
      <w:r w:rsidRPr="00671FAA">
        <w:t>Możliwość tworzenia symboli złożonych z wielu symboli.</w:t>
      </w:r>
    </w:p>
    <w:p w14:paraId="01F8F029" w14:textId="77777777" w:rsidR="00D145E2" w:rsidRPr="00671FAA" w:rsidRDefault="00D145E2">
      <w:pPr>
        <w:pStyle w:val="Akapitzlist"/>
        <w:numPr>
          <w:ilvl w:val="0"/>
          <w:numId w:val="30"/>
        </w:numPr>
        <w:spacing w:after="160" w:line="276" w:lineRule="auto"/>
        <w:ind w:right="0"/>
        <w:jc w:val="both"/>
      </w:pPr>
      <w:r w:rsidRPr="00671FAA">
        <w:t>Kartogram (wizualizacja zjawisk poprzez gradację koloru lub stopniowaniem wielkości symboli, mapa kropkowa), kartodiagram (symbolizacja wykresami kołowymi i słupkowymi).</w:t>
      </w:r>
    </w:p>
    <w:p w14:paraId="4621F856" w14:textId="77777777" w:rsidR="00D145E2" w:rsidRPr="00671FAA" w:rsidRDefault="00D145E2">
      <w:pPr>
        <w:pStyle w:val="Akapitzlist"/>
        <w:numPr>
          <w:ilvl w:val="0"/>
          <w:numId w:val="30"/>
        </w:numPr>
        <w:spacing w:after="160" w:line="276" w:lineRule="auto"/>
        <w:ind w:right="0"/>
        <w:jc w:val="both"/>
      </w:pPr>
      <w:r w:rsidRPr="00671FAA">
        <w:t>Możliwość ograniczenia widoczności pól tabeli atrybutów.</w:t>
      </w:r>
    </w:p>
    <w:p w14:paraId="2040D1DD" w14:textId="77777777" w:rsidR="00D145E2" w:rsidRPr="00671FAA" w:rsidRDefault="00D145E2">
      <w:pPr>
        <w:pStyle w:val="Akapitzlist"/>
        <w:numPr>
          <w:ilvl w:val="0"/>
          <w:numId w:val="30"/>
        </w:numPr>
        <w:spacing w:after="160" w:line="276" w:lineRule="auto"/>
        <w:ind w:right="0"/>
        <w:jc w:val="both"/>
      </w:pPr>
      <w:r w:rsidRPr="00671FAA">
        <w:t>Prowadzenie operacji matematycznych, statystycznych, tekstowych i logicznych na danych.</w:t>
      </w:r>
    </w:p>
    <w:p w14:paraId="71BFD4DD" w14:textId="77777777" w:rsidR="00D145E2" w:rsidRPr="00671FAA" w:rsidRDefault="00D145E2">
      <w:pPr>
        <w:pStyle w:val="Akapitzlist"/>
        <w:numPr>
          <w:ilvl w:val="0"/>
          <w:numId w:val="30"/>
        </w:numPr>
        <w:spacing w:after="160" w:line="276" w:lineRule="auto"/>
        <w:ind w:right="0"/>
        <w:jc w:val="both"/>
      </w:pPr>
      <w:r w:rsidRPr="00671FAA">
        <w:t>Sortowanie względem wielu atrybutów.</w:t>
      </w:r>
    </w:p>
    <w:p w14:paraId="67560A5C" w14:textId="77777777" w:rsidR="00D145E2" w:rsidRPr="00671FAA" w:rsidRDefault="00D145E2">
      <w:pPr>
        <w:pStyle w:val="Akapitzlist"/>
        <w:numPr>
          <w:ilvl w:val="0"/>
          <w:numId w:val="30"/>
        </w:numPr>
        <w:spacing w:after="160" w:line="276" w:lineRule="auto"/>
        <w:ind w:right="0"/>
        <w:jc w:val="both"/>
      </w:pPr>
      <w:r w:rsidRPr="00671FAA">
        <w:t>Identyfikacja wybranych obiektów tabeli na mapie oraz identyfikacja wybranych obiektów na mapie w tabeli.</w:t>
      </w:r>
    </w:p>
    <w:p w14:paraId="6AD850CC" w14:textId="77777777" w:rsidR="00D145E2" w:rsidRPr="00671FAA" w:rsidRDefault="00D145E2">
      <w:pPr>
        <w:pStyle w:val="Akapitzlist"/>
        <w:numPr>
          <w:ilvl w:val="0"/>
          <w:numId w:val="30"/>
        </w:numPr>
        <w:spacing w:after="160" w:line="276" w:lineRule="auto"/>
        <w:ind w:right="0"/>
        <w:jc w:val="both"/>
      </w:pPr>
      <w:r w:rsidRPr="00671FAA">
        <w:t xml:space="preserve">Możliwość generowania raportów dotyczących powierzchni warstw, powierzchni poszczególnych przeznaczeń z podziałem na poszczególne uchwały (możliwość eksportu do arkusza kalkulacyjnego). </w:t>
      </w:r>
    </w:p>
    <w:p w14:paraId="07A09919" w14:textId="77777777" w:rsidR="00D145E2" w:rsidRPr="00671FAA" w:rsidRDefault="00D145E2">
      <w:pPr>
        <w:pStyle w:val="Akapitzlist"/>
        <w:numPr>
          <w:ilvl w:val="0"/>
          <w:numId w:val="30"/>
        </w:numPr>
        <w:spacing w:after="160" w:line="276" w:lineRule="auto"/>
        <w:ind w:right="0"/>
        <w:jc w:val="both"/>
      </w:pPr>
      <w:r w:rsidRPr="00671FAA">
        <w:t>Możliwość generowania własnych kompozycji wydruków.</w:t>
      </w:r>
    </w:p>
    <w:p w14:paraId="371E18A4" w14:textId="77777777" w:rsidR="00D145E2" w:rsidRPr="00671FAA" w:rsidRDefault="00D145E2">
      <w:pPr>
        <w:pStyle w:val="Akapitzlist"/>
        <w:numPr>
          <w:ilvl w:val="0"/>
          <w:numId w:val="30"/>
        </w:numPr>
        <w:spacing w:after="160" w:line="276" w:lineRule="auto"/>
        <w:ind w:right="0"/>
        <w:jc w:val="both"/>
      </w:pPr>
      <w:r w:rsidRPr="00671FAA">
        <w:t>Możliwość eksportowania wybranych obiektów do nowej warstwy (np. wybranie działek, dla których aktualnie sporządzany jest nowy MPZP i zapisanie obiektów jako nowa warstwa wektorowa).</w:t>
      </w:r>
    </w:p>
    <w:p w14:paraId="18A42D23" w14:textId="77777777" w:rsidR="00D145E2" w:rsidRPr="00671FAA" w:rsidRDefault="00D145E2">
      <w:pPr>
        <w:pStyle w:val="Akapitzlist"/>
        <w:numPr>
          <w:ilvl w:val="0"/>
          <w:numId w:val="30"/>
        </w:numPr>
        <w:spacing w:after="160" w:line="276" w:lineRule="auto"/>
        <w:ind w:right="0"/>
        <w:jc w:val="both"/>
      </w:pPr>
      <w:r w:rsidRPr="00671FAA">
        <w:t>Bezpośredni odczyt i zapis danych wektorowych.</w:t>
      </w:r>
    </w:p>
    <w:p w14:paraId="6D645E38" w14:textId="77777777" w:rsidR="00D145E2" w:rsidRPr="009C5C86" w:rsidRDefault="00D145E2">
      <w:pPr>
        <w:pStyle w:val="Akapitzlist"/>
        <w:numPr>
          <w:ilvl w:val="0"/>
          <w:numId w:val="28"/>
        </w:numPr>
        <w:spacing w:after="160" w:line="276" w:lineRule="auto"/>
        <w:ind w:right="0"/>
        <w:jc w:val="both"/>
      </w:pPr>
      <w:r w:rsidRPr="009C5C86">
        <w:t>Obsługę wydruków map w zakresie: dodanie elementów rozkładu wydruku mapy: mapa, tytuł, dowolny tekst, ramka, dowolne obiekty graficzne, legenda, strzałka północy, skala liniowa, mianowana i liczbowa, obiekt graficzny, siatka kilometrowa, siatka kartograficzna.</w:t>
      </w:r>
    </w:p>
    <w:p w14:paraId="3E7F87A0" w14:textId="77777777" w:rsidR="00D145E2" w:rsidRPr="009C5C86" w:rsidRDefault="00D145E2">
      <w:pPr>
        <w:pStyle w:val="Akapitzlist"/>
        <w:numPr>
          <w:ilvl w:val="0"/>
          <w:numId w:val="28"/>
        </w:numPr>
        <w:spacing w:after="160" w:line="276" w:lineRule="auto"/>
        <w:ind w:right="0"/>
        <w:jc w:val="both"/>
      </w:pPr>
      <w:r>
        <w:t>Obsługę</w:t>
      </w:r>
      <w:r w:rsidRPr="009C5C86">
        <w:t xml:space="preserve"> tekstu na mapie </w:t>
      </w:r>
      <w:r>
        <w:t>w zakresie</w:t>
      </w:r>
      <w:r w:rsidRPr="009C5C86">
        <w:t>:</w:t>
      </w:r>
    </w:p>
    <w:p w14:paraId="3D82D393" w14:textId="77777777" w:rsidR="00D145E2" w:rsidRPr="009C5C86" w:rsidRDefault="00D145E2">
      <w:pPr>
        <w:pStyle w:val="Akapitzlist"/>
        <w:numPr>
          <w:ilvl w:val="0"/>
          <w:numId w:val="31"/>
        </w:numPr>
        <w:spacing w:after="160" w:line="276" w:lineRule="auto"/>
        <w:ind w:right="0"/>
        <w:jc w:val="both"/>
      </w:pPr>
      <w:r w:rsidRPr="009C5C86">
        <w:t>Tworzenie „w locie” dynamicznych etykiet, na podstawie wartości z atrybutu.</w:t>
      </w:r>
    </w:p>
    <w:p w14:paraId="5EFB8F0F" w14:textId="77777777" w:rsidR="00D145E2" w:rsidRPr="009C5C86" w:rsidRDefault="00D145E2">
      <w:pPr>
        <w:pStyle w:val="Akapitzlist"/>
        <w:numPr>
          <w:ilvl w:val="0"/>
          <w:numId w:val="31"/>
        </w:numPr>
        <w:spacing w:after="160" w:line="276" w:lineRule="auto"/>
        <w:ind w:right="0"/>
        <w:jc w:val="both"/>
      </w:pPr>
      <w:r w:rsidRPr="009C5C86">
        <w:t>Dostępność predefiniowanych stylów etykiet.</w:t>
      </w:r>
    </w:p>
    <w:p w14:paraId="73AC186C" w14:textId="77777777" w:rsidR="00D145E2" w:rsidRPr="009C5C86" w:rsidRDefault="00D145E2">
      <w:pPr>
        <w:pStyle w:val="Akapitzlist"/>
        <w:numPr>
          <w:ilvl w:val="0"/>
          <w:numId w:val="31"/>
        </w:numPr>
        <w:spacing w:after="160" w:line="276" w:lineRule="auto"/>
        <w:ind w:right="0"/>
        <w:jc w:val="both"/>
      </w:pPr>
      <w:r w:rsidRPr="009C5C86">
        <w:t>Obrót etykiet na podstawie pola atrybutu.</w:t>
      </w:r>
    </w:p>
    <w:p w14:paraId="2C31EF9B" w14:textId="77777777" w:rsidR="00D145E2" w:rsidRPr="009C5C86" w:rsidRDefault="00D145E2">
      <w:pPr>
        <w:pStyle w:val="Akapitzlist"/>
        <w:numPr>
          <w:ilvl w:val="0"/>
          <w:numId w:val="31"/>
        </w:numPr>
        <w:spacing w:after="160" w:line="276" w:lineRule="auto"/>
        <w:ind w:right="0"/>
        <w:jc w:val="both"/>
      </w:pPr>
      <w:r w:rsidRPr="009C5C86">
        <w:t>Możliwość określenia schematów dynamicznego etykietowania określanych dla każdej warstwy mapy, możliwość definiowania położenia etykiety (poziomo, równolegle do linii, wzdłuż krzywych, na/nad/pod obiektem, określonym przesunięciu od obiektu), obsługa zakrzywionych etykiet.</w:t>
      </w:r>
    </w:p>
    <w:p w14:paraId="12C1D744" w14:textId="77777777" w:rsidR="00D145E2" w:rsidRPr="009C5C86" w:rsidRDefault="00D145E2">
      <w:pPr>
        <w:pStyle w:val="Akapitzlist"/>
        <w:numPr>
          <w:ilvl w:val="0"/>
          <w:numId w:val="31"/>
        </w:numPr>
        <w:spacing w:after="160" w:line="276" w:lineRule="auto"/>
        <w:ind w:right="0"/>
        <w:jc w:val="both"/>
      </w:pPr>
      <w:r w:rsidRPr="009C5C86">
        <w:t>Interaktywne przesuwanie, obracanie i skalowanie opisów.</w:t>
      </w:r>
    </w:p>
    <w:p w14:paraId="316C09E5" w14:textId="77777777" w:rsidR="00D145E2" w:rsidRPr="009C5C86" w:rsidRDefault="00D145E2">
      <w:pPr>
        <w:pStyle w:val="Akapitzlist"/>
        <w:numPr>
          <w:ilvl w:val="0"/>
          <w:numId w:val="31"/>
        </w:numPr>
        <w:spacing w:after="160" w:line="276" w:lineRule="auto"/>
        <w:ind w:right="0"/>
        <w:jc w:val="both"/>
      </w:pPr>
      <w:r w:rsidRPr="009C5C86">
        <w:t>Dodawanie opisów poziomych lub pod określonym kątem.</w:t>
      </w:r>
    </w:p>
    <w:p w14:paraId="18C466E4" w14:textId="77777777" w:rsidR="00D145E2" w:rsidRPr="00D44301" w:rsidRDefault="00D145E2">
      <w:pPr>
        <w:pStyle w:val="Akapitzlist"/>
        <w:numPr>
          <w:ilvl w:val="0"/>
          <w:numId w:val="28"/>
        </w:numPr>
        <w:spacing w:after="160" w:line="276" w:lineRule="auto"/>
        <w:ind w:right="0"/>
        <w:jc w:val="both"/>
      </w:pPr>
      <w:r>
        <w:t>Obsługę</w:t>
      </w:r>
      <w:r w:rsidRPr="00D44301">
        <w:t xml:space="preserve"> geometrii na mapie </w:t>
      </w:r>
      <w:r>
        <w:t>w zakresie</w:t>
      </w:r>
      <w:r w:rsidRPr="00D44301">
        <w:t>:</w:t>
      </w:r>
    </w:p>
    <w:p w14:paraId="41AC045B" w14:textId="77777777" w:rsidR="00D145E2" w:rsidRPr="00D44301" w:rsidRDefault="00D145E2">
      <w:pPr>
        <w:pStyle w:val="Akapitzlist"/>
        <w:numPr>
          <w:ilvl w:val="0"/>
          <w:numId w:val="32"/>
        </w:numPr>
        <w:spacing w:after="160" w:line="276" w:lineRule="auto"/>
        <w:ind w:right="0"/>
        <w:jc w:val="both"/>
      </w:pPr>
      <w:r w:rsidRPr="00D44301">
        <w:t>Jednoczesne edytowanie obiektów na wielu warstwach.</w:t>
      </w:r>
    </w:p>
    <w:p w14:paraId="7F2FF47E" w14:textId="77777777" w:rsidR="00D145E2" w:rsidRPr="00D44301" w:rsidRDefault="00D145E2">
      <w:pPr>
        <w:pStyle w:val="Akapitzlist"/>
        <w:numPr>
          <w:ilvl w:val="0"/>
          <w:numId w:val="32"/>
        </w:numPr>
        <w:spacing w:after="160" w:line="276" w:lineRule="auto"/>
        <w:ind w:right="0"/>
        <w:jc w:val="both"/>
      </w:pPr>
      <w:r w:rsidRPr="00D44301">
        <w:t>Możliwość operacji cofnij/ponów.</w:t>
      </w:r>
    </w:p>
    <w:p w14:paraId="6DC37304" w14:textId="77777777" w:rsidR="00D145E2" w:rsidRPr="00D44301" w:rsidRDefault="00D145E2">
      <w:pPr>
        <w:pStyle w:val="Akapitzlist"/>
        <w:numPr>
          <w:ilvl w:val="0"/>
          <w:numId w:val="32"/>
        </w:numPr>
        <w:spacing w:after="160" w:line="276" w:lineRule="auto"/>
        <w:ind w:right="0"/>
        <w:jc w:val="both"/>
      </w:pPr>
      <w:r w:rsidRPr="00D44301">
        <w:t xml:space="preserve">Opcje dociągania do wierzchołka, segmentu, do wierzchołka i segmentu. </w:t>
      </w:r>
    </w:p>
    <w:p w14:paraId="7E205A5C" w14:textId="77777777" w:rsidR="00D145E2" w:rsidRPr="00D44301" w:rsidRDefault="00D145E2">
      <w:pPr>
        <w:pStyle w:val="Akapitzlist"/>
        <w:numPr>
          <w:ilvl w:val="0"/>
          <w:numId w:val="32"/>
        </w:numPr>
        <w:spacing w:after="160" w:line="276" w:lineRule="auto"/>
        <w:ind w:right="0"/>
        <w:jc w:val="both"/>
      </w:pPr>
      <w:r w:rsidRPr="00D44301">
        <w:lastRenderedPageBreak/>
        <w:t>Możliwość zdefiniowania tolerancji dociągania.</w:t>
      </w:r>
    </w:p>
    <w:p w14:paraId="3A3769A4" w14:textId="77777777" w:rsidR="00D145E2" w:rsidRPr="00D44301" w:rsidRDefault="00D145E2">
      <w:pPr>
        <w:pStyle w:val="Akapitzlist"/>
        <w:numPr>
          <w:ilvl w:val="0"/>
          <w:numId w:val="32"/>
        </w:numPr>
        <w:spacing w:after="160" w:line="276" w:lineRule="auto"/>
        <w:ind w:right="0"/>
        <w:jc w:val="both"/>
      </w:pPr>
      <w:r w:rsidRPr="00D44301">
        <w:t>Tworzenie geometrii w oparciu o istniejące obiekty.</w:t>
      </w:r>
    </w:p>
    <w:p w14:paraId="7ADC99E8" w14:textId="77777777" w:rsidR="00D145E2" w:rsidRPr="00D44301" w:rsidRDefault="00D145E2">
      <w:pPr>
        <w:pStyle w:val="Akapitzlist"/>
        <w:numPr>
          <w:ilvl w:val="0"/>
          <w:numId w:val="32"/>
        </w:numPr>
        <w:spacing w:after="160" w:line="276" w:lineRule="auto"/>
        <w:ind w:right="0"/>
        <w:jc w:val="both"/>
      </w:pPr>
      <w:r w:rsidRPr="00D44301">
        <w:t xml:space="preserve">Przycinanie geometrii do określonej długości. </w:t>
      </w:r>
    </w:p>
    <w:p w14:paraId="7C09579B" w14:textId="77777777" w:rsidR="00D145E2" w:rsidRPr="00D44301" w:rsidRDefault="00D145E2">
      <w:pPr>
        <w:pStyle w:val="Akapitzlist"/>
        <w:numPr>
          <w:ilvl w:val="0"/>
          <w:numId w:val="32"/>
        </w:numPr>
        <w:spacing w:after="160" w:line="276" w:lineRule="auto"/>
        <w:ind w:right="0"/>
        <w:jc w:val="both"/>
      </w:pPr>
      <w:r w:rsidRPr="00D44301">
        <w:t>Tworzenie nowych poligonów z przecięcia istniejących obiektów.</w:t>
      </w:r>
    </w:p>
    <w:p w14:paraId="0D72DF1B" w14:textId="77777777" w:rsidR="00D145E2" w:rsidRPr="00D44301" w:rsidRDefault="00D145E2">
      <w:pPr>
        <w:pStyle w:val="Akapitzlist"/>
        <w:numPr>
          <w:ilvl w:val="0"/>
          <w:numId w:val="32"/>
        </w:numPr>
        <w:spacing w:after="160" w:line="276" w:lineRule="auto"/>
        <w:ind w:right="0"/>
        <w:jc w:val="both"/>
      </w:pPr>
      <w:r w:rsidRPr="00D44301">
        <w:t xml:space="preserve">Przecinanie warstw poligonowych. </w:t>
      </w:r>
    </w:p>
    <w:p w14:paraId="0AE5C3C9" w14:textId="77777777" w:rsidR="00D145E2" w:rsidRPr="00D44301" w:rsidRDefault="00D145E2">
      <w:pPr>
        <w:pStyle w:val="Akapitzlist"/>
        <w:numPr>
          <w:ilvl w:val="0"/>
          <w:numId w:val="32"/>
        </w:numPr>
        <w:spacing w:after="160" w:line="276" w:lineRule="auto"/>
        <w:ind w:right="0"/>
        <w:jc w:val="both"/>
      </w:pPr>
      <w:r w:rsidRPr="00D44301">
        <w:t xml:space="preserve">Rozciąganie i przycinanie obiektów do innych obiektów. </w:t>
      </w:r>
    </w:p>
    <w:p w14:paraId="2B94B99B" w14:textId="77777777" w:rsidR="00D145E2" w:rsidRPr="00D44301" w:rsidRDefault="00D145E2">
      <w:pPr>
        <w:pStyle w:val="Akapitzlist"/>
        <w:numPr>
          <w:ilvl w:val="0"/>
          <w:numId w:val="32"/>
        </w:numPr>
        <w:spacing w:after="160" w:line="276" w:lineRule="auto"/>
        <w:ind w:right="0"/>
        <w:jc w:val="both"/>
      </w:pPr>
      <w:r w:rsidRPr="00D44301">
        <w:t xml:space="preserve">Przesuwanie, obrót, usuwanie, kopiowanie oraz wklejanie obiektów. </w:t>
      </w:r>
    </w:p>
    <w:p w14:paraId="03A14302" w14:textId="77777777" w:rsidR="00D145E2" w:rsidRPr="00D44301" w:rsidRDefault="00D145E2">
      <w:pPr>
        <w:pStyle w:val="Akapitzlist"/>
        <w:numPr>
          <w:ilvl w:val="0"/>
          <w:numId w:val="32"/>
        </w:numPr>
        <w:spacing w:after="160" w:line="276" w:lineRule="auto"/>
        <w:ind w:right="0"/>
        <w:jc w:val="both"/>
      </w:pPr>
      <w:r w:rsidRPr="00D44301">
        <w:t>Dodawanie, usuwanie i edycja lokalizacji wierzchołków.</w:t>
      </w:r>
    </w:p>
    <w:p w14:paraId="5C945314" w14:textId="77777777" w:rsidR="00D145E2" w:rsidRPr="00D44301" w:rsidRDefault="00D145E2">
      <w:pPr>
        <w:pStyle w:val="Akapitzlist"/>
        <w:numPr>
          <w:ilvl w:val="0"/>
          <w:numId w:val="32"/>
        </w:numPr>
        <w:spacing w:after="160" w:line="276" w:lineRule="auto"/>
        <w:ind w:right="0"/>
        <w:jc w:val="both"/>
      </w:pPr>
      <w:r w:rsidRPr="00D44301">
        <w:t>Modyfikacja pojedynczego wybranego rekordu lub grupy rekordów jednocześnie.</w:t>
      </w:r>
    </w:p>
    <w:p w14:paraId="41441EAD" w14:textId="77777777" w:rsidR="00D145E2" w:rsidRPr="00D44301" w:rsidRDefault="00D145E2">
      <w:pPr>
        <w:pStyle w:val="Akapitzlist"/>
        <w:numPr>
          <w:ilvl w:val="0"/>
          <w:numId w:val="32"/>
        </w:numPr>
        <w:spacing w:after="160" w:line="276" w:lineRule="auto"/>
        <w:ind w:right="0"/>
        <w:jc w:val="both"/>
      </w:pPr>
      <w:r w:rsidRPr="00D44301">
        <w:t>Kopiowanie atrybutów do jednego lub więcej wierszy jednocześnie.</w:t>
      </w:r>
    </w:p>
    <w:p w14:paraId="6D59A8B7" w14:textId="77777777" w:rsidR="00D145E2" w:rsidRPr="00D44301" w:rsidRDefault="00D145E2">
      <w:pPr>
        <w:pStyle w:val="Akapitzlist"/>
        <w:numPr>
          <w:ilvl w:val="0"/>
          <w:numId w:val="32"/>
        </w:numPr>
        <w:spacing w:after="160" w:line="276" w:lineRule="auto"/>
        <w:ind w:right="0"/>
        <w:jc w:val="both"/>
      </w:pPr>
      <w:r w:rsidRPr="00D44301">
        <w:t>Wymagania w zakresie obsługi analiz przestrzennych: wycinanie, przecinanie, sumowanie, buforowanie.</w:t>
      </w:r>
    </w:p>
    <w:p w14:paraId="23AA5477" w14:textId="77777777" w:rsidR="00D145E2" w:rsidRPr="006303EF" w:rsidRDefault="00D145E2" w:rsidP="00D145E2">
      <w:pPr>
        <w:pStyle w:val="Nagwek1"/>
        <w:numPr>
          <w:ilvl w:val="2"/>
          <w:numId w:val="2"/>
        </w:numPr>
        <w:spacing w:before="240" w:after="240" w:line="276" w:lineRule="auto"/>
        <w:ind w:right="74"/>
        <w:jc w:val="both"/>
      </w:pPr>
      <w:bookmarkStart w:id="163" w:name="_Toc172112558"/>
      <w:bookmarkStart w:id="164" w:name="_Toc172115007"/>
      <w:bookmarkStart w:id="165" w:name="_Toc172304412"/>
      <w:bookmarkStart w:id="166" w:name="_Toc172821369"/>
      <w:bookmarkStart w:id="167" w:name="_Toc180506807"/>
      <w:bookmarkStart w:id="168" w:name="_Toc219026938"/>
      <w:r w:rsidRPr="006303EF">
        <w:t>Portal mapowy</w:t>
      </w:r>
      <w:bookmarkEnd w:id="163"/>
      <w:bookmarkEnd w:id="164"/>
      <w:r>
        <w:t>.</w:t>
      </w:r>
      <w:bookmarkEnd w:id="165"/>
      <w:bookmarkEnd w:id="166"/>
      <w:bookmarkEnd w:id="167"/>
      <w:bookmarkEnd w:id="168"/>
    </w:p>
    <w:p w14:paraId="587726EE" w14:textId="77777777" w:rsidR="00D145E2" w:rsidRDefault="00D145E2">
      <w:pPr>
        <w:pStyle w:val="Akapitzlist"/>
        <w:numPr>
          <w:ilvl w:val="0"/>
          <w:numId w:val="17"/>
        </w:numPr>
        <w:spacing w:after="160" w:line="276" w:lineRule="auto"/>
        <w:ind w:right="0"/>
        <w:jc w:val="both"/>
      </w:pPr>
      <w:r w:rsidRPr="006303EF">
        <w:t>Portal</w:t>
      </w:r>
      <w:r w:rsidRPr="00C612A4">
        <w:t xml:space="preserve"> </w:t>
      </w:r>
      <w:r>
        <w:t>m</w:t>
      </w:r>
      <w:r w:rsidRPr="00C612A4">
        <w:t xml:space="preserve">apowy </w:t>
      </w:r>
      <w:r>
        <w:t>musi umożliwiać</w:t>
      </w:r>
      <w:r w:rsidRPr="00C612A4">
        <w:t xml:space="preserve"> udostępniani</w:t>
      </w:r>
      <w:r>
        <w:t>e</w:t>
      </w:r>
      <w:r w:rsidRPr="00C612A4">
        <w:t xml:space="preserve"> i publikacj</w:t>
      </w:r>
      <w:r>
        <w:t>ę</w:t>
      </w:r>
      <w:r w:rsidRPr="00C612A4">
        <w:t xml:space="preserve"> danych mapowych w sieci Internet, z</w:t>
      </w:r>
      <w:r>
        <w:t> </w:t>
      </w:r>
      <w:r w:rsidRPr="00C612A4">
        <w:t xml:space="preserve">wykorzystaniem zdigitalizowanych w ramach zamówienia danych oraz danych dostarczonych przez Zamawiającego (wektorowych lub </w:t>
      </w:r>
      <w:r w:rsidRPr="008539F8">
        <w:t>rastrowych). Portal mapowy musi być ogólnodostępny, tj. przeglądanie udostępnionych danych musi być dostępne bez konieczności rejestracji i logowania. Portal mapowy musi być opracowany</w:t>
      </w:r>
      <w:r w:rsidRPr="00C612A4">
        <w:t xml:space="preserve"> w technologii responsywnej</w:t>
      </w:r>
      <w:r>
        <w:t>, zapewniając</w:t>
      </w:r>
      <w:r w:rsidRPr="00C612A4">
        <w:t xml:space="preserve"> możliwość używania aplikacji na urządzeniach mobilnych w najpopularniejszych przeglądarkach internetowych bez konieczności instalowania dodatkowych aplikacji. Do działania portalu mapowego nie może być wymagana żadna dodatkowa aplikacja typu plug-in. Portal mapowy musi </w:t>
      </w:r>
      <w:r>
        <w:t xml:space="preserve">zawierać </w:t>
      </w:r>
      <w:r w:rsidRPr="00C612A4">
        <w:t>odnośniki do oficjaln</w:t>
      </w:r>
      <w:r>
        <w:t>ej</w:t>
      </w:r>
      <w:r w:rsidRPr="00C612A4">
        <w:t xml:space="preserve"> stron</w:t>
      </w:r>
      <w:r>
        <w:t>y</w:t>
      </w:r>
      <w:r w:rsidRPr="00C612A4">
        <w:t xml:space="preserve"> urzęd</w:t>
      </w:r>
      <w:r>
        <w:t>u</w:t>
      </w:r>
      <w:r w:rsidRPr="00C612A4">
        <w:t xml:space="preserve"> </w:t>
      </w:r>
      <w:r>
        <w:t xml:space="preserve">Zamawiającego </w:t>
      </w:r>
      <w:r w:rsidRPr="00C612A4">
        <w:t>oraz stron</w:t>
      </w:r>
      <w:r>
        <w:t>y</w:t>
      </w:r>
      <w:r w:rsidRPr="00C612A4">
        <w:t xml:space="preserve"> BIP</w:t>
      </w:r>
      <w:r>
        <w:t xml:space="preserve"> Zamawiającego</w:t>
      </w:r>
      <w:r w:rsidRPr="00C612A4">
        <w:t>.</w:t>
      </w:r>
    </w:p>
    <w:p w14:paraId="6E1D6029" w14:textId="77777777" w:rsidR="00D145E2" w:rsidRDefault="00D145E2">
      <w:pPr>
        <w:pStyle w:val="Akapitzlist"/>
        <w:numPr>
          <w:ilvl w:val="0"/>
          <w:numId w:val="17"/>
        </w:numPr>
        <w:spacing w:after="160" w:line="276" w:lineRule="auto"/>
        <w:ind w:right="0"/>
        <w:jc w:val="both"/>
      </w:pPr>
      <w:r>
        <w:t>Portal mapowy musi udostępniać podstawowe funkcje nawigacji po mapie: przesuwanie, powiększanie mapy, pomniejszenie mapy, przejście do pełnego zakresu mapy, poprzedni widok, następny widok, pełny widok.</w:t>
      </w:r>
    </w:p>
    <w:p w14:paraId="77FEEDB7" w14:textId="77777777" w:rsidR="00D145E2" w:rsidRDefault="00D145E2">
      <w:pPr>
        <w:pStyle w:val="Akapitzlist"/>
        <w:numPr>
          <w:ilvl w:val="0"/>
          <w:numId w:val="17"/>
        </w:numPr>
        <w:spacing w:after="160" w:line="276" w:lineRule="auto"/>
        <w:ind w:right="0"/>
        <w:jc w:val="both"/>
      </w:pPr>
      <w:r>
        <w:t>Portal mapowy musi zapewniać funkcję geolokalizacji na mapie.</w:t>
      </w:r>
    </w:p>
    <w:p w14:paraId="09F28A2F" w14:textId="77777777" w:rsidR="00D145E2" w:rsidRDefault="00D145E2">
      <w:pPr>
        <w:pStyle w:val="Akapitzlist"/>
        <w:numPr>
          <w:ilvl w:val="0"/>
          <w:numId w:val="17"/>
        </w:numPr>
        <w:spacing w:after="160" w:line="276" w:lineRule="auto"/>
        <w:ind w:right="0"/>
        <w:jc w:val="both"/>
      </w:pPr>
      <w:r>
        <w:t>Portal mapowy musi umożliwiać przeglądanie danych co najmniej w zasięgu granicy gminy z możliwością przeniesienia się w dowolną lokalizację na obszarze co najmniej gmin sąsiadujących za pomocą dowolnej funkcji nawigacji po mapie.</w:t>
      </w:r>
    </w:p>
    <w:p w14:paraId="38ABD490" w14:textId="77777777" w:rsidR="00D145E2" w:rsidRDefault="00D145E2">
      <w:pPr>
        <w:pStyle w:val="Akapitzlist"/>
        <w:numPr>
          <w:ilvl w:val="0"/>
          <w:numId w:val="17"/>
        </w:numPr>
        <w:spacing w:after="160" w:line="276" w:lineRule="auto"/>
        <w:ind w:right="0"/>
        <w:jc w:val="both"/>
      </w:pPr>
      <w:r>
        <w:t>Portal mapowy musi udostępniać minimapę, prezentującą zasięg przestrzenny bieżącego widoku z okna mapy głównej. Minimapa musi umożliwiać przesuwanie widoku mapy o znaczną odległość bez konieczności oddalania, a następnie przybliżania widoku lub przeciągania widoku mapy interaktywnej kursorem.</w:t>
      </w:r>
    </w:p>
    <w:p w14:paraId="33066796" w14:textId="77777777" w:rsidR="00D145E2" w:rsidRDefault="00D145E2">
      <w:pPr>
        <w:pStyle w:val="Akapitzlist"/>
        <w:numPr>
          <w:ilvl w:val="0"/>
          <w:numId w:val="17"/>
        </w:numPr>
        <w:spacing w:after="160" w:line="276" w:lineRule="auto"/>
        <w:ind w:right="0"/>
        <w:jc w:val="both"/>
      </w:pPr>
      <w:r>
        <w:t>Portal mapowy musi prezentować prezentuje bieżące współrzędne kursora myszy.</w:t>
      </w:r>
    </w:p>
    <w:p w14:paraId="17C0C614" w14:textId="77777777" w:rsidR="00D145E2" w:rsidRDefault="00D145E2">
      <w:pPr>
        <w:pStyle w:val="Akapitzlist"/>
        <w:numPr>
          <w:ilvl w:val="0"/>
          <w:numId w:val="17"/>
        </w:numPr>
        <w:spacing w:after="160" w:line="276" w:lineRule="auto"/>
        <w:ind w:right="0"/>
        <w:jc w:val="both"/>
      </w:pPr>
      <w:r>
        <w:t>Portal mapowy musi prezentować bieżącą wielkość skali mapy w formie liczbowej i liniowej.</w:t>
      </w:r>
    </w:p>
    <w:p w14:paraId="597BA5E9" w14:textId="77777777" w:rsidR="00D145E2" w:rsidRDefault="00D145E2">
      <w:pPr>
        <w:pStyle w:val="Akapitzlist"/>
        <w:numPr>
          <w:ilvl w:val="0"/>
          <w:numId w:val="17"/>
        </w:numPr>
        <w:spacing w:after="160" w:line="276" w:lineRule="auto"/>
        <w:ind w:right="0"/>
        <w:jc w:val="both"/>
      </w:pPr>
      <w:r>
        <w:t>Portal mapowy musi posiadać funkcje pomiarów na mapie: pomiar odległości oraz powierzchni, z możliwością pomiaru odległości i powierzchni w metrach.</w:t>
      </w:r>
    </w:p>
    <w:p w14:paraId="7798C1C5" w14:textId="77777777" w:rsidR="00D145E2" w:rsidRDefault="00D145E2">
      <w:pPr>
        <w:pStyle w:val="Akapitzlist"/>
        <w:numPr>
          <w:ilvl w:val="0"/>
          <w:numId w:val="17"/>
        </w:numPr>
        <w:spacing w:after="160" w:line="276" w:lineRule="auto"/>
        <w:ind w:right="0"/>
        <w:jc w:val="both"/>
      </w:pPr>
      <w:r>
        <w:t>Portal mapowy musi umożliwiać wyszukiwanie działek ewidencyjnych poprzez wybranie z listy obrębu ewidencyjnego oraz wpisanie numeru działki ewidencyjnej. Podczas wpisywania numeru System musi zwracać podpowiedzi pasujące do wpisywanej frazy. Po wybraniu podpowiedzi obraz mapy powinien przybliżać się do zasięgu wyszukanego działki ewidencyjnej i podświetlać obiekt na mapie.</w:t>
      </w:r>
    </w:p>
    <w:p w14:paraId="3A4E9283" w14:textId="77777777" w:rsidR="00D145E2" w:rsidRDefault="00D145E2">
      <w:pPr>
        <w:pStyle w:val="Akapitzlist"/>
        <w:numPr>
          <w:ilvl w:val="0"/>
          <w:numId w:val="17"/>
        </w:numPr>
        <w:spacing w:after="160" w:line="276" w:lineRule="auto"/>
        <w:ind w:right="0"/>
        <w:jc w:val="both"/>
      </w:pPr>
      <w:r>
        <w:lastRenderedPageBreak/>
        <w:t xml:space="preserve">Portal mapowy musi umożliwiać wyszukiwanie adresów poprzez: wpisanie w polu wyszukiwarki nazwy miejscowości, nazwy ulicy, numeru budynku i numeru lokalu. Podczas wpisywania muszą być zwracane podpowiedzi pasujące do wpisywanej frazy. Po wybraniu podpowiedzi obraz mapy powinien przybliżać się do zasięgu wyszukanego adresu i zaznaczyć obiekt na mapie. </w:t>
      </w:r>
    </w:p>
    <w:p w14:paraId="73576D73" w14:textId="77777777" w:rsidR="00D145E2" w:rsidRDefault="00D145E2">
      <w:pPr>
        <w:pStyle w:val="Akapitzlist"/>
        <w:numPr>
          <w:ilvl w:val="0"/>
          <w:numId w:val="17"/>
        </w:numPr>
        <w:spacing w:after="160" w:line="276" w:lineRule="auto"/>
        <w:ind w:right="0"/>
        <w:jc w:val="both"/>
      </w:pPr>
      <w:r>
        <w:t xml:space="preserve">Portal mapowy musi posiadać funkcję odczytywania informacji o działce poprzez kliknięcie w punkt w oknie mapy. Informacja powinna być prezentowana w oddzielnym oknie otwierającym się w oknie mapy. Okno powinno zawierać wartości odczytywane z tabeli atrybutów warstw wektorowych prezentowanych w oknie mapy, uwzględniając co najmniej: numer działki ewidencyjnej, numer obrębu ewidencyjnego, powierzchnia działki ewidencyjnej (w metrach kwadratowych), nazwa i symbol przeznaczenia terenu w MPZP/SUiKZP, nazwa dodatkowych stref, ograniczeń terenu w MPZP/SUiKZP, numer uchwały MPZP/SUiKZP, data uchwały MPZP/SUiKZP, nazwa MPZP/SUiKZP, plik legendy do rysunku MPZP/SUiKZP, plik rysunku MPZP/SUiKZP (w formacie GeoTIFF oraz PDF), plik tekstu uchwały MPZP/SUiKZP, plik app (GML). Okno informacyjne musi umożliwiać skopiowanie linku z bieżącej lokalizacji okna mapy w celu otworzenia adresu w nowej zakładce okna przeglądarki w tej samej lokalizacji mapy. </w:t>
      </w:r>
    </w:p>
    <w:p w14:paraId="7C0EC804" w14:textId="77777777" w:rsidR="00D145E2" w:rsidRDefault="00D145E2">
      <w:pPr>
        <w:pStyle w:val="Akapitzlist"/>
        <w:numPr>
          <w:ilvl w:val="0"/>
          <w:numId w:val="17"/>
        </w:numPr>
        <w:spacing w:after="160" w:line="276" w:lineRule="auto"/>
        <w:ind w:right="0"/>
        <w:jc w:val="both"/>
      </w:pPr>
      <w:r>
        <w:t>Portal mapowy dla punktów adresowych oraz dla obiektów zabytkowych musi wyświetlać dodatkowe tablice informacyjne: dla adresów tablica z nazwą ulicy, numerem budynku, nazwą miejscowości, dla obiektów zabytkowych grafikę oznaczenia zabytku i nazwę obiektu wpisanego do gminnej ewidencji zabytków.</w:t>
      </w:r>
    </w:p>
    <w:p w14:paraId="5E1C2961" w14:textId="77777777" w:rsidR="00D145E2" w:rsidRDefault="00D145E2">
      <w:pPr>
        <w:pStyle w:val="Akapitzlist"/>
        <w:numPr>
          <w:ilvl w:val="0"/>
          <w:numId w:val="17"/>
        </w:numPr>
        <w:spacing w:after="160" w:line="276" w:lineRule="auto"/>
        <w:ind w:right="0"/>
        <w:jc w:val="both"/>
      </w:pPr>
      <w:r>
        <w:t>Portal mapowy musi posiadać funkcję zmiany podkładów mapowych z uwzględnieniem co najmniej: Open Street Maps, Ortofotomapa Geoportal2, Ochrona środowiska GDOŚ, hipsometria, bez podkładu.</w:t>
      </w:r>
    </w:p>
    <w:p w14:paraId="796C45AD" w14:textId="77777777" w:rsidR="00D145E2" w:rsidRDefault="00D145E2">
      <w:pPr>
        <w:pStyle w:val="Akapitzlist"/>
        <w:numPr>
          <w:ilvl w:val="0"/>
          <w:numId w:val="17"/>
        </w:numPr>
        <w:spacing w:after="160" w:line="276" w:lineRule="auto"/>
        <w:ind w:right="0"/>
        <w:jc w:val="both"/>
      </w:pPr>
      <w:r>
        <w:t>Portal mapowy musi posiadać funkcję przeglądania danych WMS oraz pobierania danych WFS. Portal umożliwi udostępnianie usług WMS, WFS dla dowolnych zasobów udostępnionych na portalu mapowym.</w:t>
      </w:r>
    </w:p>
    <w:p w14:paraId="49B9FD13" w14:textId="77777777" w:rsidR="00D145E2" w:rsidRDefault="00D145E2">
      <w:pPr>
        <w:pStyle w:val="Akapitzlist"/>
        <w:numPr>
          <w:ilvl w:val="0"/>
          <w:numId w:val="17"/>
        </w:numPr>
        <w:spacing w:after="160" w:line="276" w:lineRule="auto"/>
        <w:ind w:right="0"/>
        <w:jc w:val="both"/>
      </w:pPr>
      <w:r>
        <w:t>Portal mapowy musi umożliwiać dodawanie do obszaru mapy dowolnego adresu WMS.</w:t>
      </w:r>
    </w:p>
    <w:p w14:paraId="7F2EAC39" w14:textId="77777777" w:rsidR="00D145E2" w:rsidRDefault="00D145E2">
      <w:pPr>
        <w:pStyle w:val="Akapitzlist"/>
        <w:numPr>
          <w:ilvl w:val="0"/>
          <w:numId w:val="17"/>
        </w:numPr>
        <w:spacing w:after="160" w:line="276" w:lineRule="auto"/>
        <w:ind w:right="0"/>
        <w:jc w:val="both"/>
      </w:pPr>
      <w:r>
        <w:t xml:space="preserve">Portal mapowy musi umożliwiać pobieranie danych wektorowych, dla wybranej działki z mapy lub dla wybranego z listy rozwijalnej obrębu oraz numeru działki ewidencyjnej z uwzględnieniem ustawień: formatu pobranych danych (csv, dxf, gml, kml, shp), układu współrzędnych (PL-2000, PL-1992, WGS84, WGS 84 - Pseudo-Mercator, lub inny określając jedynie kod EPSG), rodzaju danych (granica działki ewidencyjnej, granice przeznaczeń oraz innych ustaleń MPZP). </w:t>
      </w:r>
    </w:p>
    <w:p w14:paraId="3C91FD3E" w14:textId="77777777" w:rsidR="00D145E2" w:rsidRDefault="00D145E2">
      <w:pPr>
        <w:pStyle w:val="Akapitzlist"/>
        <w:numPr>
          <w:ilvl w:val="0"/>
          <w:numId w:val="17"/>
        </w:numPr>
        <w:spacing w:after="160" w:line="276" w:lineRule="auto"/>
        <w:ind w:right="0"/>
        <w:jc w:val="both"/>
      </w:pPr>
      <w:r>
        <w:t>Portal mapowy musi umożliwiać wydruk mapy, z zapewnieniem rzeczywistego podglądu wydruku, domyślnie uwzględniając bieżący zakres z okna mapy. Podgląd wydruku musi umożliwiać zmianę zakresu wydruku poprzez przesuwanie mapy. Narzędzie wydruku mapy musi posiadać opcje: wyboru formatu (co najmniej od A1do A6, od B0 do B6, od C0 do C6), orientację poziomą i pionową, format wydruku (PDF, HTML), wybór skali, miejsce na dodanie tytułu mapy, możliwość dołączenia skali liczbowej.</w:t>
      </w:r>
    </w:p>
    <w:p w14:paraId="47AD1B26" w14:textId="77777777" w:rsidR="00D145E2" w:rsidRDefault="00D145E2">
      <w:pPr>
        <w:pStyle w:val="Akapitzlist"/>
        <w:numPr>
          <w:ilvl w:val="0"/>
          <w:numId w:val="17"/>
        </w:numPr>
        <w:spacing w:after="160" w:line="276" w:lineRule="auto"/>
        <w:ind w:right="0"/>
        <w:jc w:val="both"/>
      </w:pPr>
      <w:r>
        <w:t>Portal mapowy musi umożliwić przejście do Google Street View, otwierając oddzielne okno Google Street View z bieżacą lokalizacją na portalu mapowym.</w:t>
      </w:r>
    </w:p>
    <w:p w14:paraId="56F762A9" w14:textId="77777777" w:rsidR="00D145E2" w:rsidRPr="008539F8" w:rsidRDefault="00D145E2">
      <w:pPr>
        <w:pStyle w:val="Akapitzlist"/>
        <w:numPr>
          <w:ilvl w:val="0"/>
          <w:numId w:val="17"/>
        </w:numPr>
        <w:spacing w:after="160" w:line="276" w:lineRule="auto"/>
        <w:ind w:right="0"/>
        <w:jc w:val="both"/>
      </w:pPr>
      <w:r>
        <w:t>Portal mapowy musi umożliwiać prezentację wszystkich danych, które aktualnie są dostępne w systemie SIP Zamawiającego lub któryc</w:t>
      </w:r>
      <w:r w:rsidRPr="00F60C18">
        <w:t>h digitalizacja jest przedmiotem zamówienia tj.: planowanie przestrzenne, obiekty zabytkowe, obiekty mienia komunalnego, obiekty oświetlenia komunalnego, ewidencję przydomowych oczyszczalni ścieków, decyzje o warunkach zabudowy i</w:t>
      </w:r>
      <w:r>
        <w:t> </w:t>
      </w:r>
      <w:r w:rsidRPr="00F60C18">
        <w:t>decyzjach o ustaleniu lokalizacji inwestycji celu publicznego, drogi gminne</w:t>
      </w:r>
      <w:r w:rsidRPr="008539F8">
        <w:t>.</w:t>
      </w:r>
    </w:p>
    <w:p w14:paraId="6B90CFC6" w14:textId="77777777" w:rsidR="00D145E2" w:rsidRDefault="00D145E2">
      <w:pPr>
        <w:pStyle w:val="Akapitzlist"/>
        <w:numPr>
          <w:ilvl w:val="0"/>
          <w:numId w:val="17"/>
        </w:numPr>
        <w:spacing w:after="160" w:line="276" w:lineRule="auto"/>
        <w:ind w:right="0"/>
        <w:jc w:val="both"/>
      </w:pPr>
      <w:r>
        <w:lastRenderedPageBreak/>
        <w:t>Portal mapowy musi udostępniać dane w formie zestawień mapowych dostępnych pod oddzielnymi przyciskami, kafelkami lub ikonami (włączanie/wyłączanie całej grupy zestawienia mapowego).</w:t>
      </w:r>
    </w:p>
    <w:p w14:paraId="2D7FCBBA" w14:textId="77777777" w:rsidR="00D145E2" w:rsidRDefault="00D145E2">
      <w:pPr>
        <w:pStyle w:val="Akapitzlist"/>
        <w:numPr>
          <w:ilvl w:val="0"/>
          <w:numId w:val="17"/>
        </w:numPr>
        <w:spacing w:after="160" w:line="276" w:lineRule="auto"/>
        <w:ind w:right="0"/>
        <w:jc w:val="both"/>
      </w:pPr>
      <w:r>
        <w:t>Portal mapowy musi umożliwiać zmianę przezroczystości wczytanych danych poprzez suwak przezroczystości.</w:t>
      </w:r>
    </w:p>
    <w:p w14:paraId="1AB76E85" w14:textId="77777777" w:rsidR="00D145E2" w:rsidRDefault="00D145E2">
      <w:pPr>
        <w:pStyle w:val="Akapitzlist"/>
        <w:numPr>
          <w:ilvl w:val="0"/>
          <w:numId w:val="17"/>
        </w:numPr>
        <w:spacing w:after="160" w:line="276" w:lineRule="auto"/>
        <w:ind w:right="0"/>
        <w:jc w:val="both"/>
      </w:pPr>
      <w:r>
        <w:t>Portal mapowy musi umożliwiać przeglądanie rejestru danych MPZP, uwzględniając: podział na wszystkie uchwały, obowiązujące, w opracowaniu, podział rejestru na kolumny (nazwa, numer uchwały, data, status), możliwość bezpośredniego przybliżenia się do zasięgu uchwały z poziomu rejestru, możliwość kopiowania link do widoku planu, możliwość pobrania treści i załącznika graficznego uchwały, możliwość pobrania załącznika APP (GeoTIFF, GML, legendę), możliwość wyszukania uchwały po nazwie.</w:t>
      </w:r>
    </w:p>
    <w:p w14:paraId="0A17B6E4" w14:textId="77777777" w:rsidR="00D145E2" w:rsidRDefault="00D145E2">
      <w:pPr>
        <w:pStyle w:val="Akapitzlist"/>
        <w:numPr>
          <w:ilvl w:val="0"/>
          <w:numId w:val="17"/>
        </w:numPr>
        <w:spacing w:after="160" w:line="276" w:lineRule="auto"/>
        <w:ind w:right="0"/>
        <w:jc w:val="both"/>
      </w:pPr>
      <w:r>
        <w:t>Portal mapowy musi umożliwiać przeglądanie rejestru metadanych oraz zbiorów danych przestrzennych dla danych zagospodarowania przestrzennego.</w:t>
      </w:r>
    </w:p>
    <w:p w14:paraId="4AD002BF" w14:textId="77777777" w:rsidR="00D145E2" w:rsidRDefault="00D145E2">
      <w:pPr>
        <w:pStyle w:val="Akapitzlist"/>
        <w:numPr>
          <w:ilvl w:val="0"/>
          <w:numId w:val="17"/>
        </w:numPr>
        <w:spacing w:after="160" w:line="276" w:lineRule="auto"/>
        <w:ind w:right="0"/>
        <w:jc w:val="both"/>
      </w:pPr>
      <w:r>
        <w:t>Portal mapowy musi posiadać funkcję przyjmowania i obsługi zgłoszeń związanych z zadaniami gminy.</w:t>
      </w:r>
    </w:p>
    <w:p w14:paraId="290642E3" w14:textId="77777777" w:rsidR="00D145E2" w:rsidRDefault="00D145E2">
      <w:pPr>
        <w:pStyle w:val="Akapitzlist"/>
        <w:numPr>
          <w:ilvl w:val="0"/>
          <w:numId w:val="17"/>
        </w:numPr>
        <w:spacing w:after="160" w:line="276" w:lineRule="auto"/>
        <w:ind w:right="0"/>
        <w:jc w:val="both"/>
      </w:pPr>
      <w:r>
        <w:t>Portal mapowy musi prezentować zgłoszenia w oknie mapy poprzez wyświetlanie lokalizacji zgłoszeń i klasyfikację zgłoszeń według kategorii zgłoszenia.</w:t>
      </w:r>
    </w:p>
    <w:p w14:paraId="7040CEB6" w14:textId="77777777" w:rsidR="00D145E2" w:rsidRDefault="00D145E2">
      <w:pPr>
        <w:pStyle w:val="Akapitzlist"/>
        <w:numPr>
          <w:ilvl w:val="0"/>
          <w:numId w:val="17"/>
        </w:numPr>
        <w:spacing w:after="160" w:line="276" w:lineRule="auto"/>
        <w:ind w:right="0"/>
        <w:jc w:val="both"/>
      </w:pPr>
      <w:r>
        <w:t>Portal mapowy musi prezentować zgłoszenia, które zostały zaakceptowane przez administratora gminnego.</w:t>
      </w:r>
    </w:p>
    <w:p w14:paraId="01470A91" w14:textId="77777777" w:rsidR="00D145E2" w:rsidRDefault="00D145E2">
      <w:pPr>
        <w:pStyle w:val="Akapitzlist"/>
        <w:numPr>
          <w:ilvl w:val="0"/>
          <w:numId w:val="17"/>
        </w:numPr>
        <w:spacing w:after="160" w:line="276" w:lineRule="auto"/>
        <w:ind w:right="0"/>
        <w:jc w:val="both"/>
      </w:pPr>
      <w:r>
        <w:t>Dla zaakceptowanych zgłoszeń portal mapowy musi umożliwiać odczytywanie informacji o widocznych zgłoszeniach (kategoria zgłoszenia, tytuł zgłoszenia, liczba poparć) oraz umożliwiać przeglądanie załączonych zdjęć lub innych plików.</w:t>
      </w:r>
    </w:p>
    <w:p w14:paraId="1D6D0643" w14:textId="77777777" w:rsidR="00D145E2" w:rsidRDefault="00D145E2">
      <w:pPr>
        <w:pStyle w:val="Akapitzlist"/>
        <w:numPr>
          <w:ilvl w:val="0"/>
          <w:numId w:val="17"/>
        </w:numPr>
        <w:spacing w:after="160" w:line="276" w:lineRule="auto"/>
        <w:ind w:right="0"/>
        <w:jc w:val="both"/>
      </w:pPr>
      <w:r>
        <w:t>Portal mapowy musi zapewniać użytkownikom portalu mapowego zgłaszanie usterek poprzez: wskazanie jego lokalizacji, dodanie kategorii zgłoszenia, dodanie tytułu zgłoszenia, dodanie opisu zgłoszenia, dodanie zdjęć lub innych załączników do zgłoszenia.</w:t>
      </w:r>
    </w:p>
    <w:p w14:paraId="7A960AE9" w14:textId="77777777" w:rsidR="00D145E2" w:rsidRDefault="00D145E2">
      <w:pPr>
        <w:pStyle w:val="Akapitzlist"/>
        <w:numPr>
          <w:ilvl w:val="0"/>
          <w:numId w:val="17"/>
        </w:numPr>
        <w:spacing w:after="160" w:line="276" w:lineRule="auto"/>
        <w:ind w:right="0"/>
        <w:jc w:val="both"/>
      </w:pPr>
      <w:r>
        <w:t>Funkcja zgłaszania musi umożliwiać wskazanie lokalizacji zgłoszenia poprzez: wyszukanie działki ewidencyjnej, wyszukanie lokalizacji na mapie, pobranie obecnej geolokalizacji, w przypadku bezpośredniego wskazania lokalizacji na mapie formularz zgłoszenia powinien uzupełniać się automatycznie o numer działki ewidencyjnej zgłoszenia oraz adres zgłoszenia z możliwością edytowania adresu.</w:t>
      </w:r>
    </w:p>
    <w:p w14:paraId="692D786D" w14:textId="77777777" w:rsidR="00D145E2" w:rsidRDefault="00D145E2">
      <w:pPr>
        <w:pStyle w:val="Akapitzlist"/>
        <w:numPr>
          <w:ilvl w:val="0"/>
          <w:numId w:val="17"/>
        </w:numPr>
        <w:spacing w:after="160" w:line="276" w:lineRule="auto"/>
        <w:ind w:right="0"/>
        <w:jc w:val="both"/>
      </w:pPr>
      <w:r>
        <w:t>Portal mapowy musi umożliwiać dodanie zgłoszenia zarówno przez zalogowanego, jak i niezalogowanego użytkownika portalu mapowego.</w:t>
      </w:r>
    </w:p>
    <w:p w14:paraId="1071E5DC" w14:textId="77777777" w:rsidR="00D145E2" w:rsidRDefault="00D145E2">
      <w:pPr>
        <w:pStyle w:val="Akapitzlist"/>
        <w:numPr>
          <w:ilvl w:val="0"/>
          <w:numId w:val="17"/>
        </w:numPr>
        <w:spacing w:after="160" w:line="276" w:lineRule="auto"/>
        <w:ind w:right="0"/>
        <w:jc w:val="both"/>
      </w:pPr>
      <w:r>
        <w:t>Portal mapowy musi posiadać panel administratora umożliwiający przeglądanie pracownikowi urzędu zgłoszeń z opcjami: zmiany statusu zgłoszeń w dowolnym momencie poprzez wybór statusu sprawy (nowe, otwarte, w trakcie naprawiania, naprawione, naprawa niemożliwa), zmiany statusu sprawy, która musi skutkować przesyłaniem wiadomości e-mail do użytkownika zgłaszającego w celu sprawdzenia stanu realizacji zgłoszenia, przeglądania zgłoszeń w formie tabelarycznej (id zgłoszenia, tytuł zgłoszenia, liczba poparć zgłoszenia, kategoria zgłoszenia, subkategoria zgłoszenia, status zgłoszenia, danych osoby zgłaszającej (imię, nazwisko, e-mail, telefon), dodane załączniki graficzne, filtracji zgłoszeń poprzez wybór określonego statusu zgłoszeń (nowych, otwartych, w trakcie naprawiania, naprawione, naprawa jest niemożliwa) lub wszystkich, filtracji zgłoszeń poprzez wybór określonej kategorii zgłoszeń (bezpieczeństwo, budynki, infrastruktura, przyroda, inne lub wszystkie), zmiany kategorii i subkategorii zgłoszenia i automatyczne wysłanie powiadomienia do osoby zgłaszającej o wprowadzonych zmianach.</w:t>
      </w:r>
    </w:p>
    <w:p w14:paraId="7C8BF0DA" w14:textId="77777777" w:rsidR="00D145E2" w:rsidRDefault="00D145E2" w:rsidP="00D145E2">
      <w:pPr>
        <w:pStyle w:val="Nagwek1"/>
        <w:numPr>
          <w:ilvl w:val="2"/>
          <w:numId w:val="2"/>
        </w:numPr>
        <w:spacing w:before="240" w:after="240" w:line="276" w:lineRule="auto"/>
        <w:ind w:right="74"/>
        <w:jc w:val="both"/>
      </w:pPr>
      <w:bookmarkStart w:id="169" w:name="_Toc172304413"/>
      <w:bookmarkStart w:id="170" w:name="_Toc172821370"/>
      <w:bookmarkStart w:id="171" w:name="_Toc180506808"/>
      <w:bookmarkStart w:id="172" w:name="_Toc219026939"/>
      <w:r w:rsidRPr="00391673">
        <w:lastRenderedPageBreak/>
        <w:t>Ewidencj</w:t>
      </w:r>
      <w:r>
        <w:t>a</w:t>
      </w:r>
      <w:r w:rsidRPr="00391673">
        <w:t xml:space="preserve"> miejscowości, ulic i adresów</w:t>
      </w:r>
      <w:r>
        <w:t>.</w:t>
      </w:r>
      <w:bookmarkEnd w:id="169"/>
      <w:bookmarkEnd w:id="170"/>
      <w:bookmarkEnd w:id="171"/>
      <w:bookmarkEnd w:id="172"/>
      <w:r>
        <w:tab/>
      </w:r>
    </w:p>
    <w:p w14:paraId="1FA3C36C" w14:textId="77777777" w:rsidR="00D145E2" w:rsidRDefault="00D145E2">
      <w:pPr>
        <w:pStyle w:val="Akapitzlist"/>
        <w:numPr>
          <w:ilvl w:val="0"/>
          <w:numId w:val="211"/>
        </w:numPr>
        <w:spacing w:after="160" w:line="276" w:lineRule="auto"/>
        <w:ind w:left="360" w:right="0"/>
        <w:jc w:val="both"/>
      </w:pPr>
      <w:r>
        <w:t>Moduł musi wyświetlać z poziomu widoku mapy informacje szczegółowe (zgodne z danymi zawartymi w Rejestrze) o wybranym punkcie adresowym, ulicy i miejscowości z możliwością otwierania załączników.</w:t>
      </w:r>
    </w:p>
    <w:p w14:paraId="688CD32F" w14:textId="77777777" w:rsidR="00D145E2" w:rsidRDefault="00D145E2">
      <w:pPr>
        <w:pStyle w:val="Akapitzlist"/>
        <w:numPr>
          <w:ilvl w:val="0"/>
          <w:numId w:val="211"/>
        </w:numPr>
        <w:spacing w:after="160" w:line="276" w:lineRule="auto"/>
        <w:ind w:left="360" w:right="0"/>
        <w:jc w:val="both"/>
      </w:pPr>
      <w:r>
        <w:t>Moduł musi umożliwiać wyświetlanie w oknie mapy danych dotyczących: granic miejscowości z nazwami i identyfikatorami TERYT, osi ulic i granice zewnętrzne placów z nazwami i identyfikatorami TERYT, punktów adresowych z numerami porządkowymi, kontury budynków istniejących i w budowie (na podstawie danych ewidencji gruntów i budynków, BDOT500 lub BDOT10k oraz mapy zasadniczej), granice i numery działek ewidencyjnych (na podstawie danych ewidencji gruntów i budynków), granice trójstopniowego podziału terytorialnego państwa, w których gmina jest położona oraz ich identyfikatory TERYT.</w:t>
      </w:r>
    </w:p>
    <w:p w14:paraId="7D8EA0D1" w14:textId="77777777" w:rsidR="00D145E2" w:rsidRDefault="00D145E2">
      <w:pPr>
        <w:pStyle w:val="Akapitzlist"/>
        <w:numPr>
          <w:ilvl w:val="0"/>
          <w:numId w:val="211"/>
        </w:numPr>
        <w:spacing w:after="160" w:line="276" w:lineRule="auto"/>
        <w:ind w:left="360" w:right="0"/>
        <w:jc w:val="both"/>
      </w:pPr>
      <w:r>
        <w:t>Moduł musi umożliwiać wyświetlanie danych w połączeniu z pozostałymi bazami danych przestrzennych dostępnych w gminie m.in. rejestr MPZP, rejestr SUIKZP oraz innymi danymi dostępnymi za pomocą usług sieciowych WMS i WFS m.in. dane GDOŚ ochrony środowiska, ortofotomapa.</w:t>
      </w:r>
    </w:p>
    <w:p w14:paraId="63BC5D99" w14:textId="77777777" w:rsidR="00D145E2" w:rsidRDefault="00D145E2">
      <w:pPr>
        <w:pStyle w:val="Akapitzlist"/>
        <w:numPr>
          <w:ilvl w:val="0"/>
          <w:numId w:val="211"/>
        </w:numPr>
        <w:spacing w:after="160" w:line="276" w:lineRule="auto"/>
        <w:ind w:left="360" w:right="0"/>
        <w:jc w:val="both"/>
      </w:pPr>
      <w:r>
        <w:t>Moduł musi umożliwiać wyświetlanie treści bazy danych na mapie z podkładem tematycznym m.in. z portali mapowych takich jak Open Street Map, Google Maps.</w:t>
      </w:r>
    </w:p>
    <w:p w14:paraId="4C5F912B" w14:textId="77777777" w:rsidR="00D145E2" w:rsidRDefault="00D145E2">
      <w:pPr>
        <w:pStyle w:val="Akapitzlist"/>
        <w:numPr>
          <w:ilvl w:val="0"/>
          <w:numId w:val="211"/>
        </w:numPr>
        <w:spacing w:after="160" w:line="276" w:lineRule="auto"/>
        <w:ind w:left="360" w:right="0"/>
        <w:jc w:val="both"/>
      </w:pPr>
      <w:r>
        <w:t>Moduł musi umożliwiać generowanie mapy punktów adresowych z możliwością nadania tytułu mapy, określenia skali mapy, dodania legendy, dodatkowego opisu lub obrazu oraz z możliwością dodania dowolnie wybranej treści, formatu i orientacji arkusz mapy.</w:t>
      </w:r>
    </w:p>
    <w:p w14:paraId="09510F9E" w14:textId="77777777" w:rsidR="00D145E2" w:rsidRDefault="00D145E2">
      <w:pPr>
        <w:pStyle w:val="Akapitzlist"/>
        <w:numPr>
          <w:ilvl w:val="0"/>
          <w:numId w:val="211"/>
        </w:numPr>
        <w:spacing w:after="160" w:line="276" w:lineRule="auto"/>
        <w:ind w:left="360" w:right="0"/>
        <w:jc w:val="both"/>
      </w:pPr>
      <w:r>
        <w:t>Moduł musi umożliwiać zarządzanie bazą ewidencji miejscowości, ulic i adresów (EMUiA) w postaci relacyjnej bazy danych (forma tabelaryczna i mapowa).</w:t>
      </w:r>
    </w:p>
    <w:p w14:paraId="05D0D095" w14:textId="77777777" w:rsidR="00D145E2" w:rsidRDefault="00D145E2">
      <w:pPr>
        <w:pStyle w:val="Akapitzlist"/>
        <w:numPr>
          <w:ilvl w:val="0"/>
          <w:numId w:val="211"/>
        </w:numPr>
        <w:spacing w:after="160" w:line="276" w:lineRule="auto"/>
        <w:ind w:left="360" w:right="0"/>
        <w:jc w:val="both"/>
      </w:pPr>
      <w:r>
        <w:t>Moduł musi umożliwiać dodawanie, usuwanie i edycję obiektów poligonowych miejscowości, obiektów liniowych osi ulic, obiektów poligonowych granic placów i rond oraz obiektów punktowych adresów.</w:t>
      </w:r>
    </w:p>
    <w:p w14:paraId="36DE8FBD" w14:textId="77777777" w:rsidR="00D145E2" w:rsidRDefault="00D145E2">
      <w:pPr>
        <w:pStyle w:val="Akapitzlist"/>
        <w:numPr>
          <w:ilvl w:val="0"/>
          <w:numId w:val="211"/>
        </w:numPr>
        <w:spacing w:after="160" w:line="276" w:lineRule="auto"/>
        <w:ind w:left="360" w:right="0"/>
        <w:jc w:val="both"/>
      </w:pPr>
      <w:r>
        <w:t>W przypadku dodawania do rejestru obiektu miejscowości System musi umożliwiać zapisanie danych: TERYT miejscowości (SIMC), nazwa miejscowości, rodzaj miejscowości, datę początku ważności datę końca ważności. TERYT gminy, nazwa gminy, w której położona jest miejscowość, współrzędne lokalizujące miejscowość.</w:t>
      </w:r>
    </w:p>
    <w:p w14:paraId="133D1490" w14:textId="77777777" w:rsidR="00D145E2" w:rsidRDefault="00D145E2">
      <w:pPr>
        <w:pStyle w:val="Akapitzlist"/>
        <w:numPr>
          <w:ilvl w:val="0"/>
          <w:numId w:val="211"/>
        </w:numPr>
        <w:spacing w:after="160" w:line="276" w:lineRule="auto"/>
        <w:ind w:left="360" w:right="0"/>
        <w:jc w:val="both"/>
      </w:pPr>
      <w:r>
        <w:t>W przypadku dodawania do rejestru obiektu ulicy, placów i rond System musi umożliwiać zapisanie danych: TERYT, pełna nazwa zgodna z uchwałą w sprawie nadania nazwy ulicy lub placu, numer uchwały, data uchwały, typ obiektu, datę początku ważności datę końca ważności.</w:t>
      </w:r>
    </w:p>
    <w:p w14:paraId="294A960E" w14:textId="77777777" w:rsidR="00D145E2" w:rsidRDefault="00D145E2">
      <w:pPr>
        <w:pStyle w:val="Akapitzlist"/>
        <w:numPr>
          <w:ilvl w:val="0"/>
          <w:numId w:val="211"/>
        </w:numPr>
        <w:spacing w:after="160" w:line="276" w:lineRule="auto"/>
        <w:ind w:left="360" w:right="0"/>
        <w:jc w:val="both"/>
      </w:pPr>
      <w:r>
        <w:t>W przypadku dodawania do rejestru obiektu punktu adresowego System musi umożliwiać zapisanie danych: o położeniu budynku (miejscowość, ulica), danych budynku (numer porządkowy budynku, kod pocztowy, status budynku, usytuowanie budynku, element dociągnięcia punktu, datę nadania numeru porządkowego, datę początku ważności, datę końca ważności, status punktu adresowego) musi umożliwiając korzystanie ze słowników, współrzędne płaskie prostokątne x, y.</w:t>
      </w:r>
    </w:p>
    <w:p w14:paraId="2D6B6457" w14:textId="77777777" w:rsidR="00D145E2" w:rsidRDefault="00D145E2">
      <w:pPr>
        <w:pStyle w:val="Akapitzlist"/>
        <w:numPr>
          <w:ilvl w:val="0"/>
          <w:numId w:val="211"/>
        </w:numPr>
        <w:spacing w:after="160" w:line="276" w:lineRule="auto"/>
        <w:ind w:left="360" w:right="0"/>
        <w:jc w:val="both"/>
      </w:pPr>
      <w:r>
        <w:t>Moduł musi umożliwiać wyświetlanie wszystkich informacji o obiektach zapisanych w bazie danych w oddzielnym oknie rejestru. Rejestr musi być podzielony na Punkty adresowe, Ulice, Miejscowości.</w:t>
      </w:r>
    </w:p>
    <w:p w14:paraId="0BF51B80" w14:textId="77777777" w:rsidR="00D145E2" w:rsidRDefault="00D145E2">
      <w:pPr>
        <w:pStyle w:val="Akapitzlist"/>
        <w:numPr>
          <w:ilvl w:val="0"/>
          <w:numId w:val="211"/>
        </w:numPr>
        <w:spacing w:after="160" w:line="276" w:lineRule="auto"/>
        <w:ind w:left="360" w:right="0"/>
        <w:jc w:val="both"/>
      </w:pPr>
      <w:r>
        <w:t>Moduł musi umożliwiać przeglądanie zawartości EMUiA poprzez filtrację danych dla co najmniej: adresu, kodu pocztowego, statusu, stanu, usytuowania, czasu obowiązywania (ważne od, ważne do), typie (ulica, plac, rondo, itd), miejscowość, rodzaj (np. miasto, wieś, itd.).</w:t>
      </w:r>
    </w:p>
    <w:p w14:paraId="552CB253" w14:textId="77777777" w:rsidR="00D145E2" w:rsidRDefault="00D145E2">
      <w:pPr>
        <w:pStyle w:val="Akapitzlist"/>
        <w:numPr>
          <w:ilvl w:val="0"/>
          <w:numId w:val="211"/>
        </w:numPr>
        <w:spacing w:after="160" w:line="276" w:lineRule="auto"/>
        <w:ind w:left="360" w:right="0"/>
        <w:jc w:val="both"/>
      </w:pPr>
      <w:r>
        <w:t>Moduł musi umożliwiać sortowanie danych zawartych w tabeli rejestru z możliwością sortowania danych po każdej wartości pola rejestru.</w:t>
      </w:r>
    </w:p>
    <w:p w14:paraId="2EC1F62A" w14:textId="77777777" w:rsidR="00D145E2" w:rsidRDefault="00D145E2">
      <w:pPr>
        <w:pStyle w:val="Akapitzlist"/>
        <w:numPr>
          <w:ilvl w:val="0"/>
          <w:numId w:val="211"/>
        </w:numPr>
        <w:spacing w:after="160" w:line="276" w:lineRule="auto"/>
        <w:ind w:left="360" w:right="0"/>
        <w:jc w:val="both"/>
      </w:pPr>
      <w:r>
        <w:lastRenderedPageBreak/>
        <w:t>Moduł musi umożliwiać wyszukiwanie obiektów poprzez wpisanie fragmentu dowolnej wartości zapisanej w module z opcją autopodpowiedzi tak, aby zapewnić wyszukiwanie z podaniem jedynie części szukanego ciągu znaków.</w:t>
      </w:r>
    </w:p>
    <w:p w14:paraId="620D8531" w14:textId="77777777" w:rsidR="00D145E2" w:rsidRDefault="00D145E2">
      <w:pPr>
        <w:pStyle w:val="Akapitzlist"/>
        <w:numPr>
          <w:ilvl w:val="0"/>
          <w:numId w:val="211"/>
        </w:numPr>
        <w:spacing w:after="160" w:line="276" w:lineRule="auto"/>
        <w:ind w:left="360" w:right="0"/>
        <w:jc w:val="both"/>
      </w:pPr>
      <w:r>
        <w:t>Moduł musi umożliwiać przybliżanie się okna mapy do wskazanego w tabeli rejestru obiektu.</w:t>
      </w:r>
    </w:p>
    <w:p w14:paraId="3BBBA422" w14:textId="77777777" w:rsidR="00D145E2" w:rsidRDefault="00D145E2">
      <w:pPr>
        <w:pStyle w:val="Akapitzlist"/>
        <w:numPr>
          <w:ilvl w:val="0"/>
          <w:numId w:val="211"/>
        </w:numPr>
        <w:spacing w:after="160" w:line="276" w:lineRule="auto"/>
        <w:ind w:left="360" w:right="0"/>
        <w:jc w:val="both"/>
      </w:pPr>
      <w:r>
        <w:t>Moduł musi umożliwiać wyświetlanie obiektów w tabeli rejestru wszystkich lub tylko wybranych.</w:t>
      </w:r>
    </w:p>
    <w:p w14:paraId="28948571" w14:textId="77777777" w:rsidR="00D145E2" w:rsidRDefault="00D145E2">
      <w:pPr>
        <w:pStyle w:val="Akapitzlist"/>
        <w:numPr>
          <w:ilvl w:val="0"/>
          <w:numId w:val="211"/>
        </w:numPr>
        <w:spacing w:after="160" w:line="276" w:lineRule="auto"/>
        <w:ind w:left="360" w:right="0"/>
        <w:jc w:val="both"/>
      </w:pPr>
      <w:r>
        <w:t>Moduł musi umożliwiać drukowanie wykazu do wybranego formatu, z tabeli rejestru dla wszystkich lub tylko wybranych obiektów z możliwością wybrania informacji o eksportowanych danych.</w:t>
      </w:r>
    </w:p>
    <w:p w14:paraId="64D018C4" w14:textId="77777777" w:rsidR="00D145E2" w:rsidRDefault="00D145E2">
      <w:pPr>
        <w:pStyle w:val="Akapitzlist"/>
        <w:numPr>
          <w:ilvl w:val="0"/>
          <w:numId w:val="211"/>
        </w:numPr>
        <w:spacing w:after="160" w:line="276" w:lineRule="auto"/>
        <w:ind w:left="360" w:right="0"/>
        <w:jc w:val="both"/>
      </w:pPr>
      <w:r>
        <w:t>Moduł musi zawierać rejestr punktów adresowych, rejestr ulic oraz miejscowości (dzielący się na archiwalny i wszystkie).</w:t>
      </w:r>
    </w:p>
    <w:p w14:paraId="1E52F371" w14:textId="77777777" w:rsidR="00D145E2" w:rsidRDefault="00D145E2">
      <w:pPr>
        <w:pStyle w:val="Akapitzlist"/>
        <w:numPr>
          <w:ilvl w:val="0"/>
          <w:numId w:val="211"/>
        </w:numPr>
        <w:spacing w:after="160" w:line="276" w:lineRule="auto"/>
        <w:ind w:left="360" w:right="0"/>
        <w:jc w:val="both"/>
      </w:pPr>
      <w:r>
        <w:t>Moduł musi umożliwiać przeglądanie zawartości modułu poprzez filtrację danych na podstawie danych zawartych w rejestrze.</w:t>
      </w:r>
    </w:p>
    <w:p w14:paraId="6F520087" w14:textId="77777777" w:rsidR="00D145E2" w:rsidRDefault="00D145E2">
      <w:pPr>
        <w:pStyle w:val="Akapitzlist"/>
        <w:numPr>
          <w:ilvl w:val="0"/>
          <w:numId w:val="211"/>
        </w:numPr>
        <w:spacing w:after="160" w:line="276" w:lineRule="auto"/>
        <w:ind w:left="360" w:right="0"/>
        <w:jc w:val="both"/>
      </w:pPr>
      <w:r>
        <w:t>Moduł musi umożliwiać wyszukiwanie obiektów poprzez wpisanie fragmentu dowolnej wartości zapisanej w module z opcją autopodpowiedzi tak, aby zapewnić wyszukiwanie z podaniem jedynie części szukanego ciągu znaków.</w:t>
      </w:r>
    </w:p>
    <w:p w14:paraId="37EB2A03" w14:textId="77777777" w:rsidR="00D145E2" w:rsidRDefault="00D145E2">
      <w:pPr>
        <w:pStyle w:val="Akapitzlist"/>
        <w:numPr>
          <w:ilvl w:val="0"/>
          <w:numId w:val="211"/>
        </w:numPr>
        <w:spacing w:after="160" w:line="276" w:lineRule="auto"/>
        <w:ind w:left="360" w:right="0"/>
        <w:jc w:val="both"/>
      </w:pPr>
      <w:r>
        <w:t>Moduł musi umożliwiać zaawansowane filtrowanie obiektów z poziomu rejestru poprzez wybór jednego lub wielu atrybutów, tworzenie oddzielnych warunków dla kolejnych atrybutów oraz uwzględnienie zakresu przestrzennego (możliwość wyrysowania geometrii, wskazania obiektu z widoku mapy i wybór warstwy z listy).</w:t>
      </w:r>
    </w:p>
    <w:p w14:paraId="53B78F61" w14:textId="77777777" w:rsidR="00D145E2" w:rsidRDefault="00D145E2">
      <w:pPr>
        <w:pStyle w:val="Akapitzlist"/>
        <w:numPr>
          <w:ilvl w:val="0"/>
          <w:numId w:val="211"/>
        </w:numPr>
        <w:spacing w:after="160" w:line="276" w:lineRule="auto"/>
        <w:ind w:left="360" w:right="0"/>
        <w:jc w:val="both"/>
      </w:pPr>
      <w:r>
        <w:t>Moduł musi umożliwiać sortowanie danych zawartych w tabeli rejestru z możliwością sortowania danych po każdej wartości pola rejestru.</w:t>
      </w:r>
    </w:p>
    <w:p w14:paraId="4404515B" w14:textId="77777777" w:rsidR="00D145E2" w:rsidRDefault="00D145E2">
      <w:pPr>
        <w:pStyle w:val="Akapitzlist"/>
        <w:numPr>
          <w:ilvl w:val="0"/>
          <w:numId w:val="211"/>
        </w:numPr>
        <w:spacing w:after="160" w:line="276" w:lineRule="auto"/>
        <w:ind w:left="360" w:right="0"/>
        <w:jc w:val="both"/>
      </w:pPr>
      <w:r>
        <w:t>Moduł musi umożliwiać przybliżanie się okna mapy do wskazanego w tabeli rejestru obiektu.</w:t>
      </w:r>
    </w:p>
    <w:p w14:paraId="74B1F715" w14:textId="77777777" w:rsidR="00D145E2" w:rsidRDefault="00D145E2">
      <w:pPr>
        <w:pStyle w:val="Akapitzlist"/>
        <w:numPr>
          <w:ilvl w:val="0"/>
          <w:numId w:val="211"/>
        </w:numPr>
        <w:spacing w:after="160" w:line="276" w:lineRule="auto"/>
        <w:ind w:left="360" w:right="0"/>
        <w:jc w:val="both"/>
      </w:pPr>
      <w:r>
        <w:t>Moduł musi umożliwiać wyświetlenie informacji szczegółowej wskazanego w tabeli rejestru obiektu.</w:t>
      </w:r>
    </w:p>
    <w:p w14:paraId="6A60D777" w14:textId="77777777" w:rsidR="00D145E2" w:rsidRDefault="00D145E2">
      <w:pPr>
        <w:pStyle w:val="Akapitzlist"/>
        <w:numPr>
          <w:ilvl w:val="0"/>
          <w:numId w:val="211"/>
        </w:numPr>
        <w:spacing w:after="160" w:line="276" w:lineRule="auto"/>
        <w:ind w:left="360" w:right="0"/>
        <w:jc w:val="both"/>
      </w:pPr>
      <w:r>
        <w:t>Moduł musi umożliwiać edycję i usuwanie wskazanego w tabeli rejestru obiektu.</w:t>
      </w:r>
    </w:p>
    <w:p w14:paraId="2036CD5E" w14:textId="77777777" w:rsidR="00D145E2" w:rsidRDefault="00D145E2">
      <w:pPr>
        <w:pStyle w:val="Akapitzlist"/>
        <w:numPr>
          <w:ilvl w:val="0"/>
          <w:numId w:val="211"/>
        </w:numPr>
        <w:spacing w:after="160" w:line="276" w:lineRule="auto"/>
        <w:ind w:left="360" w:right="0"/>
        <w:jc w:val="both"/>
      </w:pPr>
      <w:r>
        <w:t xml:space="preserve">Moduł musi umożliwiać zapis wybranego rejestru do pliku xls, pdf, csv, shp oraz doc. </w:t>
      </w:r>
    </w:p>
    <w:p w14:paraId="71716085" w14:textId="77777777" w:rsidR="00D145E2" w:rsidRDefault="00D145E2">
      <w:pPr>
        <w:pStyle w:val="Akapitzlist"/>
        <w:numPr>
          <w:ilvl w:val="0"/>
          <w:numId w:val="211"/>
        </w:numPr>
        <w:spacing w:after="160" w:line="276" w:lineRule="auto"/>
        <w:ind w:left="360" w:right="0"/>
        <w:jc w:val="both"/>
      </w:pPr>
      <w:r>
        <w:t>Z poziomu narzędzia musi być możliwość wpisania nazwy pliku wyjściowego oraz nagłówka dokumentu.</w:t>
      </w:r>
    </w:p>
    <w:p w14:paraId="2590B233" w14:textId="77777777" w:rsidR="00D145E2" w:rsidRDefault="00D145E2">
      <w:pPr>
        <w:pStyle w:val="Akapitzlist"/>
        <w:numPr>
          <w:ilvl w:val="0"/>
          <w:numId w:val="211"/>
        </w:numPr>
        <w:spacing w:after="160" w:line="276" w:lineRule="auto"/>
        <w:ind w:left="360" w:right="0"/>
        <w:jc w:val="both"/>
      </w:pPr>
      <w:r>
        <w:t>Moduł musi umożliwiać podgląd pliku przed jego zapisaniem.</w:t>
      </w:r>
    </w:p>
    <w:p w14:paraId="3B1106F3" w14:textId="77777777" w:rsidR="00D145E2" w:rsidRDefault="00D145E2">
      <w:pPr>
        <w:pStyle w:val="Akapitzlist"/>
        <w:numPr>
          <w:ilvl w:val="0"/>
          <w:numId w:val="211"/>
        </w:numPr>
        <w:spacing w:after="160" w:line="276" w:lineRule="auto"/>
        <w:ind w:left="360" w:right="0"/>
        <w:jc w:val="both"/>
      </w:pPr>
      <w:r>
        <w:t>Moduł musi umożliwiać wygenerowanie zawiadomienia lub zaświadczenia z poziomu rejestru dla wskazanego punktu adresowego przez użytkownika.</w:t>
      </w:r>
    </w:p>
    <w:p w14:paraId="17446981" w14:textId="77777777" w:rsidR="00D145E2" w:rsidRDefault="00D145E2">
      <w:pPr>
        <w:pStyle w:val="Akapitzlist"/>
        <w:numPr>
          <w:ilvl w:val="0"/>
          <w:numId w:val="211"/>
        </w:numPr>
        <w:spacing w:after="160" w:line="276" w:lineRule="auto"/>
        <w:ind w:left="360" w:right="0"/>
        <w:jc w:val="both"/>
      </w:pPr>
      <w:r>
        <w:t>Moduł musi umożliwiać prowadzenie pełnej archiwizacji zmienianych danych oraz stanu bazy na zadaną datę.</w:t>
      </w:r>
    </w:p>
    <w:p w14:paraId="36902972" w14:textId="77777777" w:rsidR="00D145E2" w:rsidRDefault="00D145E2">
      <w:pPr>
        <w:pStyle w:val="Akapitzlist"/>
        <w:numPr>
          <w:ilvl w:val="0"/>
          <w:numId w:val="211"/>
        </w:numPr>
        <w:spacing w:after="160" w:line="276" w:lineRule="auto"/>
        <w:ind w:left="360" w:right="0"/>
        <w:jc w:val="both"/>
      </w:pPr>
      <w:r>
        <w:t>Dane z bazy danych EMUiA muszą zostać udostępnianie za pomocą usług, o których mowa w art. 9 ust.1 Ustawy z dnia 4 marca 2010 r. o infrastrukturze informacji przestrzennej.</w:t>
      </w:r>
    </w:p>
    <w:p w14:paraId="5392BB00" w14:textId="77777777" w:rsidR="00D145E2" w:rsidRDefault="00D145E2">
      <w:pPr>
        <w:pStyle w:val="Akapitzlist"/>
        <w:numPr>
          <w:ilvl w:val="0"/>
          <w:numId w:val="211"/>
        </w:numPr>
        <w:spacing w:after="160" w:line="276" w:lineRule="auto"/>
        <w:ind w:left="360" w:right="0"/>
        <w:jc w:val="both"/>
      </w:pPr>
      <w:r>
        <w:t>Moduł musi umożliwiać przekazywanie danych do Państwowego Rejestru Granic oraz Głównego Urzędu Geodezji i Kartografii wraz z powierzchniami jednostek podziałów terytorialnych kraju nowych lub zmienionych danych ewidencyjnych dotyczących adresów i ich lokalizacji przestrzennej również z wykorzystaniem usług sieciowych, o których mowa w art. 9 ust.1 Ustawy z dnia 4 marca 2010 r. o infrastrukturze informacji przestrzennej.</w:t>
      </w:r>
    </w:p>
    <w:p w14:paraId="3F1CDEDE" w14:textId="77777777" w:rsidR="00D145E2" w:rsidRDefault="00D145E2">
      <w:pPr>
        <w:pStyle w:val="Akapitzlist"/>
        <w:numPr>
          <w:ilvl w:val="0"/>
          <w:numId w:val="211"/>
        </w:numPr>
        <w:spacing w:after="160" w:line="276" w:lineRule="auto"/>
        <w:ind w:left="360" w:right="0"/>
        <w:jc w:val="both"/>
      </w:pPr>
      <w:r>
        <w:t>Moduł musi umożliwiać importowanie i eksportowanie bazy danych EMUiA za pomocą pliku GML zgodnie z wymogami instrukcji „Wytyczne dot. aktualizacji przez gminy państwowego rejestru granic i powierzchni jednostek podziałów terytorialnych kraju w zakresie adresów” przygotowaną przez CODGiK.</w:t>
      </w:r>
    </w:p>
    <w:p w14:paraId="519ECBC1" w14:textId="77777777" w:rsidR="00D145E2" w:rsidRDefault="00D145E2">
      <w:pPr>
        <w:pStyle w:val="Akapitzlist"/>
        <w:numPr>
          <w:ilvl w:val="0"/>
          <w:numId w:val="211"/>
        </w:numPr>
        <w:spacing w:after="160" w:line="276" w:lineRule="auto"/>
        <w:ind w:left="360" w:right="0"/>
        <w:jc w:val="both"/>
      </w:pPr>
      <w:r>
        <w:lastRenderedPageBreak/>
        <w:t>Moduł musi umożliwiać automatyczną aktualizację dla miejscowości i ulic na podstawie usług słownikowych GUS.</w:t>
      </w:r>
    </w:p>
    <w:p w14:paraId="53FB9489" w14:textId="77777777" w:rsidR="00D145E2" w:rsidRPr="000F13F6" w:rsidRDefault="00D145E2" w:rsidP="00D145E2">
      <w:pPr>
        <w:spacing w:line="276" w:lineRule="auto"/>
        <w:jc w:val="both"/>
        <w:rPr>
          <w:rStyle w:val="Wyrnienieintensywne"/>
        </w:rPr>
      </w:pPr>
      <w:r>
        <w:rPr>
          <w:rStyle w:val="Wyrnienieintensywne"/>
        </w:rPr>
        <w:t>Dokumenty</w:t>
      </w:r>
    </w:p>
    <w:p w14:paraId="757E3B69" w14:textId="77777777" w:rsidR="00D145E2" w:rsidRDefault="00D145E2">
      <w:pPr>
        <w:pStyle w:val="Akapitzlist"/>
        <w:numPr>
          <w:ilvl w:val="0"/>
          <w:numId w:val="211"/>
        </w:numPr>
        <w:spacing w:after="160" w:line="276" w:lineRule="auto"/>
        <w:ind w:left="360" w:right="0"/>
        <w:jc w:val="both"/>
      </w:pPr>
      <w:r>
        <w:t>Moduł musi umożliwiać generowanie zaświadczeń o nadaniu numeru porządkowego, z uwzględnieniem wymagań poniżej.</w:t>
      </w:r>
    </w:p>
    <w:p w14:paraId="06BA1DB7" w14:textId="77777777" w:rsidR="00D145E2" w:rsidRDefault="00D145E2">
      <w:pPr>
        <w:pStyle w:val="Akapitzlist"/>
        <w:numPr>
          <w:ilvl w:val="0"/>
          <w:numId w:val="211"/>
        </w:numPr>
        <w:spacing w:after="160" w:line="276" w:lineRule="auto"/>
        <w:ind w:left="360" w:right="0"/>
        <w:jc w:val="both"/>
      </w:pPr>
      <w:r>
        <w:t>Moduł musi umożliwiać automatyczne dodawanie do dokumentu zawiadomienia nagłówka składającego się z: znaku sprawy, miejscowości i daty wydania dokumentu, tytułu („ZAŚWIADCZENIE”).</w:t>
      </w:r>
    </w:p>
    <w:p w14:paraId="2D129E9E" w14:textId="77777777" w:rsidR="00D145E2" w:rsidRDefault="00D145E2">
      <w:pPr>
        <w:pStyle w:val="Akapitzlist"/>
        <w:numPr>
          <w:ilvl w:val="0"/>
          <w:numId w:val="211"/>
        </w:numPr>
        <w:spacing w:after="160" w:line="276" w:lineRule="auto"/>
        <w:ind w:left="360" w:right="0"/>
        <w:jc w:val="both"/>
      </w:pPr>
      <w:r>
        <w:t>Moduł musi umożliwiać generowanie zaświadczenia bez zbędnego uzupełniania danych, dane wprowadzone do bazy danych EMUiA muszą uzupełniać się automatycznie.</w:t>
      </w:r>
    </w:p>
    <w:p w14:paraId="3E5BE286" w14:textId="77777777" w:rsidR="00D145E2" w:rsidRDefault="00D145E2">
      <w:pPr>
        <w:pStyle w:val="Akapitzlist"/>
        <w:numPr>
          <w:ilvl w:val="0"/>
          <w:numId w:val="211"/>
        </w:numPr>
        <w:spacing w:after="160" w:line="276" w:lineRule="auto"/>
        <w:ind w:left="360" w:right="0"/>
        <w:jc w:val="both"/>
      </w:pPr>
      <w:r>
        <w:t>Moduł musi umożliwiać w przypadku nadawania znaku sprawy dokumentu zawiadomienia zapisanie w module stałych znaków sprawy, bez konieczności wpisywania ich przy każdym wydawanym dokumencie zawiadomienia, z możliwością edycji tych znaków w dowolnym momencie.</w:t>
      </w:r>
    </w:p>
    <w:p w14:paraId="660E0153" w14:textId="77777777" w:rsidR="00D145E2" w:rsidRDefault="00D145E2">
      <w:pPr>
        <w:pStyle w:val="Akapitzlist"/>
        <w:numPr>
          <w:ilvl w:val="0"/>
          <w:numId w:val="211"/>
        </w:numPr>
        <w:spacing w:after="160" w:line="276" w:lineRule="auto"/>
        <w:ind w:left="360" w:right="0"/>
        <w:jc w:val="both"/>
      </w:pPr>
      <w:r>
        <w:t>W przypadku nadawania daty wydania dokumentu zaświadczenia data bieżąca nadawana jest przez system automatycznie oraz musi istnieć możliwość zmiany jej na dowolną, również wstecz.</w:t>
      </w:r>
    </w:p>
    <w:p w14:paraId="4255B467" w14:textId="77777777" w:rsidR="00D145E2" w:rsidRDefault="00D145E2">
      <w:pPr>
        <w:pStyle w:val="Akapitzlist"/>
        <w:numPr>
          <w:ilvl w:val="0"/>
          <w:numId w:val="211"/>
        </w:numPr>
        <w:spacing w:after="160" w:line="276" w:lineRule="auto"/>
        <w:ind w:left="360" w:right="0"/>
        <w:jc w:val="both"/>
      </w:pPr>
      <w:r>
        <w:t>Moduł musi umożliwiać dodanie na początku dokumentu zaświadczenia ustaloną przez Zamawiającego treść wstępu zaświadczenia, z możliwością zmiany tej treści w dowolnym momencie.</w:t>
      </w:r>
    </w:p>
    <w:p w14:paraId="6CF6B8CB" w14:textId="77777777" w:rsidR="00D145E2" w:rsidRDefault="00D145E2">
      <w:pPr>
        <w:pStyle w:val="Akapitzlist"/>
        <w:numPr>
          <w:ilvl w:val="0"/>
          <w:numId w:val="211"/>
        </w:numPr>
        <w:spacing w:after="160" w:line="276" w:lineRule="auto"/>
        <w:ind w:left="360" w:right="0"/>
        <w:jc w:val="both"/>
      </w:pPr>
      <w:r>
        <w:t>Moduł musi umożliwiać dodanie dodatkowych tekstów i pouczeń.</w:t>
      </w:r>
    </w:p>
    <w:p w14:paraId="501C3ABB" w14:textId="77777777" w:rsidR="00D145E2" w:rsidRDefault="00D145E2">
      <w:pPr>
        <w:pStyle w:val="Akapitzlist"/>
        <w:numPr>
          <w:ilvl w:val="0"/>
          <w:numId w:val="211"/>
        </w:numPr>
        <w:spacing w:after="160" w:line="276" w:lineRule="auto"/>
        <w:ind w:left="360" w:right="0"/>
        <w:jc w:val="both"/>
      </w:pPr>
      <w:r>
        <w:t>Moduł musi umożliwiać dodanie miejsca na pieczęć i podpis oraz adresatów zawiadomienia.</w:t>
      </w:r>
    </w:p>
    <w:p w14:paraId="660602DB" w14:textId="77777777" w:rsidR="00D145E2" w:rsidRDefault="00D145E2">
      <w:pPr>
        <w:pStyle w:val="Akapitzlist"/>
        <w:numPr>
          <w:ilvl w:val="0"/>
          <w:numId w:val="211"/>
        </w:numPr>
        <w:spacing w:after="160" w:line="276" w:lineRule="auto"/>
        <w:ind w:left="360" w:right="0"/>
        <w:jc w:val="both"/>
      </w:pPr>
      <w:r>
        <w:t>Moduł musi umożliwiać dodanie informacji.</w:t>
      </w:r>
    </w:p>
    <w:p w14:paraId="0FA86D1E" w14:textId="77777777" w:rsidR="00D145E2" w:rsidRDefault="00D145E2">
      <w:pPr>
        <w:pStyle w:val="Akapitzlist"/>
        <w:numPr>
          <w:ilvl w:val="0"/>
          <w:numId w:val="211"/>
        </w:numPr>
        <w:spacing w:after="160" w:line="276" w:lineRule="auto"/>
        <w:ind w:left="360" w:right="0"/>
        <w:jc w:val="both"/>
      </w:pPr>
      <w:r>
        <w:t>Moduł musi umożliwiać edycję rejestrowanego zaświadczenia, w wbudowanym edytorze tekstu. Po zakończonej edycji zaświadczenia może zostać zarejestrowane i odpowiednio dodane jako załącznik w danym rejestrze.</w:t>
      </w:r>
    </w:p>
    <w:p w14:paraId="4B6EDE68" w14:textId="77777777" w:rsidR="00D145E2" w:rsidRDefault="00D145E2">
      <w:pPr>
        <w:pStyle w:val="Akapitzlist"/>
        <w:numPr>
          <w:ilvl w:val="0"/>
          <w:numId w:val="211"/>
        </w:numPr>
        <w:spacing w:after="160" w:line="276" w:lineRule="auto"/>
        <w:ind w:left="360" w:right="0"/>
        <w:jc w:val="both"/>
      </w:pPr>
      <w:r>
        <w:t>Moduł posiada wbudowany edytor tekstu, który musi umożliwiać zmianę treści zaświadczenia m.in. rozmiaru i stylu czcionki, układu dokumentu, dodanie dodatkowych elementów graficznych.</w:t>
      </w:r>
    </w:p>
    <w:p w14:paraId="775712B2" w14:textId="77777777" w:rsidR="00D145E2" w:rsidRDefault="00D145E2">
      <w:pPr>
        <w:pStyle w:val="Akapitzlist"/>
        <w:numPr>
          <w:ilvl w:val="0"/>
          <w:numId w:val="211"/>
        </w:numPr>
        <w:spacing w:after="160" w:line="276" w:lineRule="auto"/>
        <w:ind w:left="360" w:right="0"/>
        <w:jc w:val="both"/>
      </w:pPr>
      <w:r>
        <w:t>Moduł musi umożliwiać, poprzez wbudowany edytor, zapisywanie sporządzanych zaświadczeń w wersji edytowalnej, również bez konieczności tworzenia kolejnych kopii nieedytowalnego dokumentu.</w:t>
      </w:r>
    </w:p>
    <w:p w14:paraId="62752B7A" w14:textId="77777777" w:rsidR="00D145E2" w:rsidRDefault="00D145E2">
      <w:pPr>
        <w:pStyle w:val="Akapitzlist"/>
        <w:numPr>
          <w:ilvl w:val="0"/>
          <w:numId w:val="211"/>
        </w:numPr>
        <w:spacing w:after="160" w:line="276" w:lineRule="auto"/>
        <w:ind w:left="360" w:right="0"/>
        <w:jc w:val="both"/>
      </w:pPr>
      <w:r>
        <w:t>Moduł musi umożliwiać generowanie zawiadomień o nadaniu numeru porządkowego z uwzględnieniem wymagań poniżej.</w:t>
      </w:r>
    </w:p>
    <w:p w14:paraId="4411C80E" w14:textId="77777777" w:rsidR="00D145E2" w:rsidRDefault="00D145E2">
      <w:pPr>
        <w:pStyle w:val="Akapitzlist"/>
        <w:numPr>
          <w:ilvl w:val="0"/>
          <w:numId w:val="211"/>
        </w:numPr>
        <w:spacing w:after="160" w:line="276" w:lineRule="auto"/>
        <w:ind w:left="360" w:right="0"/>
        <w:jc w:val="both"/>
      </w:pPr>
      <w:r>
        <w:t>Moduł musi umożliwiać automatyczne dodawanie do dokumentu zawiadomienia nagłówka składającego się z: znaku sprawy, miejscowości i daty wydania dokumentu, tytułu („ZAWIADOMIENIE o nadaniu numeru porządkowego”).</w:t>
      </w:r>
    </w:p>
    <w:p w14:paraId="793487AA" w14:textId="77777777" w:rsidR="00D145E2" w:rsidRDefault="00D145E2">
      <w:pPr>
        <w:pStyle w:val="Akapitzlist"/>
        <w:numPr>
          <w:ilvl w:val="0"/>
          <w:numId w:val="211"/>
        </w:numPr>
        <w:spacing w:after="160" w:line="276" w:lineRule="auto"/>
        <w:ind w:left="360" w:right="0"/>
        <w:jc w:val="both"/>
      </w:pPr>
      <w:r>
        <w:t>Moduł musi umożliwiać generowanie zawiadomienia bez zbędnego uzupełniania danych, dane wprowadzone do bazy danych EMUiA muszą uzupełniać się automatycznie.</w:t>
      </w:r>
    </w:p>
    <w:p w14:paraId="6F458901" w14:textId="77777777" w:rsidR="00D145E2" w:rsidRDefault="00D145E2">
      <w:pPr>
        <w:pStyle w:val="Akapitzlist"/>
        <w:numPr>
          <w:ilvl w:val="0"/>
          <w:numId w:val="211"/>
        </w:numPr>
        <w:spacing w:after="160" w:line="276" w:lineRule="auto"/>
        <w:ind w:left="360" w:right="0"/>
        <w:jc w:val="both"/>
      </w:pPr>
      <w:r>
        <w:t>Moduł musi umożliwiać w przypadku nadawania znaku sprawy dokumentu zawiadomienia zapisanie w module stałych znaków sprawy, bez konieczności wpisywania ich przy każdym wydawanym dokumencie zawiadomienia, z możliwością edycji tych znaków w dowolnym momencie.</w:t>
      </w:r>
    </w:p>
    <w:p w14:paraId="59A5DC21" w14:textId="77777777" w:rsidR="00D145E2" w:rsidRDefault="00D145E2">
      <w:pPr>
        <w:pStyle w:val="Akapitzlist"/>
        <w:numPr>
          <w:ilvl w:val="0"/>
          <w:numId w:val="211"/>
        </w:numPr>
        <w:spacing w:after="160" w:line="276" w:lineRule="auto"/>
        <w:ind w:left="360" w:right="0"/>
        <w:jc w:val="both"/>
      </w:pPr>
      <w:r>
        <w:t>W przypadku nadawania daty wydania dokumentu zawiadomienia data bieżąca nadawana jest przez system automatycznie oraz musi istnieć możliwość zmiany jej na dowolną, również wstecz.</w:t>
      </w:r>
    </w:p>
    <w:p w14:paraId="4AFAC610" w14:textId="77777777" w:rsidR="00D145E2" w:rsidRDefault="00D145E2">
      <w:pPr>
        <w:pStyle w:val="Akapitzlist"/>
        <w:numPr>
          <w:ilvl w:val="0"/>
          <w:numId w:val="211"/>
        </w:numPr>
        <w:spacing w:after="160" w:line="276" w:lineRule="auto"/>
        <w:ind w:left="360" w:right="0"/>
        <w:jc w:val="both"/>
      </w:pPr>
      <w:r>
        <w:lastRenderedPageBreak/>
        <w:t>Moduł musi umożliwiać dodanie na początku dokumentu zawiadomienia ustaloną przez Zamawiającego treści wstępu zawiadomienia, z możliwością zmiany tej treści w dowolnym momencie.</w:t>
      </w:r>
    </w:p>
    <w:p w14:paraId="118D391E" w14:textId="77777777" w:rsidR="00D145E2" w:rsidRDefault="00D145E2">
      <w:pPr>
        <w:pStyle w:val="Akapitzlist"/>
        <w:numPr>
          <w:ilvl w:val="0"/>
          <w:numId w:val="211"/>
        </w:numPr>
        <w:spacing w:after="160" w:line="276" w:lineRule="auto"/>
        <w:ind w:left="360" w:right="0"/>
        <w:jc w:val="both"/>
      </w:pPr>
      <w:r>
        <w:t>Moduł musi umożliwiać dodanie dodatkowych tekstów i pouczeń.</w:t>
      </w:r>
    </w:p>
    <w:p w14:paraId="71D4FD8D" w14:textId="77777777" w:rsidR="00D145E2" w:rsidRDefault="00D145E2">
      <w:pPr>
        <w:pStyle w:val="Akapitzlist"/>
        <w:numPr>
          <w:ilvl w:val="0"/>
          <w:numId w:val="211"/>
        </w:numPr>
        <w:spacing w:after="160" w:line="276" w:lineRule="auto"/>
        <w:ind w:left="360" w:right="0"/>
        <w:jc w:val="both"/>
      </w:pPr>
      <w:r>
        <w:t>Moduł musi umożliwiać dodanie miejsca na pieczęć i podpis oraz adresatów zawiadomienia.</w:t>
      </w:r>
    </w:p>
    <w:p w14:paraId="130FF945" w14:textId="77777777" w:rsidR="00D145E2" w:rsidRDefault="00D145E2">
      <w:pPr>
        <w:pStyle w:val="Akapitzlist"/>
        <w:numPr>
          <w:ilvl w:val="0"/>
          <w:numId w:val="211"/>
        </w:numPr>
        <w:spacing w:after="160" w:line="276" w:lineRule="auto"/>
        <w:ind w:left="360" w:right="0"/>
        <w:jc w:val="both"/>
      </w:pPr>
      <w:r>
        <w:t>Moduł musi umożliwiać dodanie informacji.</w:t>
      </w:r>
    </w:p>
    <w:p w14:paraId="66DA8708" w14:textId="77777777" w:rsidR="00D145E2" w:rsidRDefault="00D145E2">
      <w:pPr>
        <w:pStyle w:val="Akapitzlist"/>
        <w:numPr>
          <w:ilvl w:val="0"/>
          <w:numId w:val="211"/>
        </w:numPr>
        <w:spacing w:after="160" w:line="276" w:lineRule="auto"/>
        <w:ind w:left="360" w:right="0"/>
        <w:jc w:val="both"/>
      </w:pPr>
      <w:r>
        <w:t>Moduł musi umożliwiać sporządzenie dokumentu w formie uproszczonej oraz rozbudowanej.</w:t>
      </w:r>
    </w:p>
    <w:p w14:paraId="687B3C3C" w14:textId="77777777" w:rsidR="00D145E2" w:rsidRDefault="00D145E2">
      <w:pPr>
        <w:pStyle w:val="Akapitzlist"/>
        <w:numPr>
          <w:ilvl w:val="0"/>
          <w:numId w:val="211"/>
        </w:numPr>
        <w:spacing w:after="160" w:line="276" w:lineRule="auto"/>
        <w:ind w:left="360" w:right="0"/>
        <w:jc w:val="both"/>
      </w:pPr>
      <w:r>
        <w:t>Moduł musi umożliwiać dodanie do dokumentu zawiadomienia załącznika graficznego z lokalizacją punktu w odniesieniu do działek ewidencyjnych z uwzględnieniem wymagań poniżej.</w:t>
      </w:r>
    </w:p>
    <w:p w14:paraId="5AC2AD13" w14:textId="77777777" w:rsidR="00D145E2" w:rsidRDefault="00D145E2">
      <w:pPr>
        <w:pStyle w:val="Akapitzlist"/>
        <w:numPr>
          <w:ilvl w:val="0"/>
          <w:numId w:val="211"/>
        </w:numPr>
        <w:spacing w:after="160" w:line="276" w:lineRule="auto"/>
        <w:ind w:left="360" w:right="0"/>
        <w:jc w:val="both"/>
      </w:pPr>
      <w:r>
        <w:t>Moduł musi umożliwiać dodawanie do generowanego załącznika automatycznie wielkości skali rysunku z możliwością jej zmiany w dowolnym momencie.</w:t>
      </w:r>
    </w:p>
    <w:p w14:paraId="7976A597" w14:textId="77777777" w:rsidR="00D145E2" w:rsidRDefault="00D145E2">
      <w:pPr>
        <w:pStyle w:val="Akapitzlist"/>
        <w:numPr>
          <w:ilvl w:val="0"/>
          <w:numId w:val="211"/>
        </w:numPr>
        <w:spacing w:after="160" w:line="276" w:lineRule="auto"/>
        <w:ind w:left="360" w:right="0"/>
        <w:jc w:val="both"/>
      </w:pPr>
      <w:r>
        <w:t>Moduł musi umożliwiać dodawanie do generowanego załącznika automatycznie numeru budynku, który został przedstawiony na rysunku.</w:t>
      </w:r>
    </w:p>
    <w:p w14:paraId="57BB7D14" w14:textId="77777777" w:rsidR="00D145E2" w:rsidRDefault="00D145E2">
      <w:pPr>
        <w:pStyle w:val="Akapitzlist"/>
        <w:numPr>
          <w:ilvl w:val="0"/>
          <w:numId w:val="211"/>
        </w:numPr>
        <w:spacing w:after="160" w:line="276" w:lineRule="auto"/>
        <w:ind w:left="360" w:right="0"/>
        <w:jc w:val="both"/>
      </w:pPr>
      <w:r>
        <w:t>Moduł musi umożliwiać dodawanie do generowanego załącznika automatycznie tytułu załącznika „ZAŁĄCZNIK DO ZAWIADOMIENIA”.</w:t>
      </w:r>
    </w:p>
    <w:p w14:paraId="4EBA3F68" w14:textId="77777777" w:rsidR="00D145E2" w:rsidRDefault="00D145E2">
      <w:pPr>
        <w:pStyle w:val="Akapitzlist"/>
        <w:numPr>
          <w:ilvl w:val="0"/>
          <w:numId w:val="211"/>
        </w:numPr>
        <w:spacing w:after="160" w:line="276" w:lineRule="auto"/>
        <w:ind w:left="360" w:right="0"/>
        <w:jc w:val="both"/>
      </w:pPr>
      <w:r>
        <w:t>Moduł musi umożliwiać dodawanie do generowanego załącznika automatycznie obrysu przedmiotowego numeru porządkowego nieruchomości.</w:t>
      </w:r>
    </w:p>
    <w:p w14:paraId="5A1F5C23" w14:textId="77777777" w:rsidR="00D145E2" w:rsidRDefault="00D145E2">
      <w:pPr>
        <w:pStyle w:val="Akapitzlist"/>
        <w:numPr>
          <w:ilvl w:val="0"/>
          <w:numId w:val="211"/>
        </w:numPr>
        <w:spacing w:after="160" w:line="276" w:lineRule="auto"/>
        <w:ind w:left="360" w:right="0"/>
        <w:jc w:val="both"/>
      </w:pPr>
      <w:r>
        <w:t>Moduł musi umożliwiać zarządzanie treścią dodatkowych warstw przedstawionych na rysunku załącznika poprzez wskazanie warstw dostępnych w projekcie.</w:t>
      </w:r>
    </w:p>
    <w:p w14:paraId="001E7F03" w14:textId="77777777" w:rsidR="00D145E2" w:rsidRDefault="00D145E2">
      <w:pPr>
        <w:pStyle w:val="Akapitzlist"/>
        <w:numPr>
          <w:ilvl w:val="0"/>
          <w:numId w:val="211"/>
        </w:numPr>
        <w:spacing w:after="160" w:line="276" w:lineRule="auto"/>
        <w:ind w:left="360" w:right="0"/>
        <w:jc w:val="both"/>
      </w:pPr>
      <w:r>
        <w:t>Moduł musi umożliwiać edycję rejestrowanego zawiadomienia, w wbudowanym edytorze tekstu. Po zakończonej edycji zawiadomienie może zostać zarejestrowane i odpowiednio dodane jako załącznik w danym rejestrze.</w:t>
      </w:r>
    </w:p>
    <w:p w14:paraId="2CFB56D4" w14:textId="77777777" w:rsidR="00D145E2" w:rsidRDefault="00D145E2">
      <w:pPr>
        <w:pStyle w:val="Akapitzlist"/>
        <w:numPr>
          <w:ilvl w:val="0"/>
          <w:numId w:val="211"/>
        </w:numPr>
        <w:spacing w:after="160" w:line="276" w:lineRule="auto"/>
        <w:ind w:left="360" w:right="0"/>
        <w:jc w:val="both"/>
      </w:pPr>
      <w:r>
        <w:t>Moduł musi umożliwiać stworzenie listy mailingowej, wraz z szablonem maila, dot. zawiadomienia instytucji o nowo dodanym punkcie adresowym.</w:t>
      </w:r>
    </w:p>
    <w:p w14:paraId="413EDA75" w14:textId="77777777" w:rsidR="00D145E2" w:rsidRPr="001C0C81" w:rsidRDefault="00D145E2" w:rsidP="00D145E2">
      <w:pPr>
        <w:spacing w:line="276" w:lineRule="auto"/>
        <w:jc w:val="both"/>
        <w:rPr>
          <w:rStyle w:val="Wyrnienieintensywne"/>
        </w:rPr>
      </w:pPr>
      <w:r w:rsidRPr="001C0C81">
        <w:rPr>
          <w:rStyle w:val="Wyrnienieintensywne"/>
        </w:rPr>
        <w:t>Raporty</w:t>
      </w:r>
      <w:r w:rsidRPr="001C0C81">
        <w:rPr>
          <w:rStyle w:val="Wyrnienieintensywne"/>
        </w:rPr>
        <w:tab/>
      </w:r>
    </w:p>
    <w:p w14:paraId="234FA1C2" w14:textId="77777777" w:rsidR="00D145E2" w:rsidRDefault="00D145E2">
      <w:pPr>
        <w:pStyle w:val="Akapitzlist"/>
        <w:numPr>
          <w:ilvl w:val="0"/>
          <w:numId w:val="211"/>
        </w:numPr>
        <w:spacing w:after="160" w:line="276" w:lineRule="auto"/>
        <w:ind w:left="360" w:right="0"/>
        <w:jc w:val="both"/>
      </w:pPr>
      <w:r>
        <w:t>Moduł musi umożliwiać sporządzanie wykazów z EMUiA</w:t>
      </w:r>
      <w:r w:rsidRPr="00391673">
        <w:t xml:space="preserve"> </w:t>
      </w:r>
      <w:r>
        <w:t>z uwzględnieniem wymagań poniżej.</w:t>
      </w:r>
    </w:p>
    <w:p w14:paraId="40FD4E7E" w14:textId="77777777" w:rsidR="00D145E2" w:rsidRDefault="00D145E2">
      <w:pPr>
        <w:pStyle w:val="Akapitzlist"/>
        <w:numPr>
          <w:ilvl w:val="0"/>
          <w:numId w:val="211"/>
        </w:numPr>
        <w:spacing w:after="160" w:line="276" w:lineRule="auto"/>
        <w:ind w:left="360" w:right="0"/>
        <w:jc w:val="both"/>
      </w:pPr>
      <w:r>
        <w:t>Moduł musi umożliwiać sporządzenie informacji szczegółowych o wybranym punkcie adresowym: nazwa województwa, nazwa powiatu, nazwa gminy, nazwa miejscowości, kod pocztowy, nazwa ulicy, nazwa obrębu ewidencyjnego, numer działki ewidencyjnej, numer budynku, datach ważności, statusie.</w:t>
      </w:r>
    </w:p>
    <w:p w14:paraId="50B90865" w14:textId="77777777" w:rsidR="00D145E2" w:rsidRDefault="00D145E2">
      <w:pPr>
        <w:pStyle w:val="Akapitzlist"/>
        <w:numPr>
          <w:ilvl w:val="0"/>
          <w:numId w:val="211"/>
        </w:numPr>
        <w:spacing w:after="160" w:line="276" w:lineRule="auto"/>
        <w:ind w:left="360" w:right="0"/>
        <w:jc w:val="both"/>
      </w:pPr>
      <w:r>
        <w:t>Moduł musi umożliwiać sporządzenie wykazu miejscowości.</w:t>
      </w:r>
    </w:p>
    <w:p w14:paraId="6583F59D" w14:textId="77777777" w:rsidR="00D145E2" w:rsidRDefault="00D145E2">
      <w:pPr>
        <w:pStyle w:val="Akapitzlist"/>
        <w:numPr>
          <w:ilvl w:val="0"/>
          <w:numId w:val="211"/>
        </w:numPr>
        <w:spacing w:after="160" w:line="276" w:lineRule="auto"/>
        <w:ind w:left="360" w:right="0"/>
        <w:jc w:val="both"/>
      </w:pPr>
      <w:r>
        <w:t>Moduł musi umożliwiać sporządzenie wykazu ulic z możliwością wyboru wykazu dla całej gminy lub dla wybranych miejscowości.</w:t>
      </w:r>
    </w:p>
    <w:p w14:paraId="12726998" w14:textId="77777777" w:rsidR="00D145E2" w:rsidRDefault="00D145E2">
      <w:pPr>
        <w:pStyle w:val="Akapitzlist"/>
        <w:numPr>
          <w:ilvl w:val="0"/>
          <w:numId w:val="211"/>
        </w:numPr>
        <w:spacing w:after="160" w:line="276" w:lineRule="auto"/>
        <w:ind w:left="360" w:right="0"/>
        <w:jc w:val="both"/>
      </w:pPr>
      <w:r>
        <w:t>Moduł musi umożliwiać sporządzenie wykazu punktów adresowych z możliwością wyboru wykazu dla całej gminy, dla wybranych miejscowości lub dla wybranych ulic z możliwością wskazania zakresu czasowego.</w:t>
      </w:r>
    </w:p>
    <w:p w14:paraId="4A49B2BA" w14:textId="77777777" w:rsidR="00D145E2" w:rsidRDefault="00D145E2">
      <w:pPr>
        <w:pStyle w:val="Akapitzlist"/>
        <w:numPr>
          <w:ilvl w:val="0"/>
          <w:numId w:val="211"/>
        </w:numPr>
        <w:spacing w:after="160" w:line="276" w:lineRule="auto"/>
        <w:ind w:left="360" w:right="0"/>
        <w:jc w:val="both"/>
      </w:pPr>
      <w:r>
        <w:t>Moduł musi umożliwiać generowanie ogólnych zestawień bazy danych EMUiA.</w:t>
      </w:r>
    </w:p>
    <w:p w14:paraId="085A607E" w14:textId="77777777" w:rsidR="00D145E2" w:rsidRDefault="00D145E2">
      <w:pPr>
        <w:pStyle w:val="Akapitzlist"/>
        <w:numPr>
          <w:ilvl w:val="0"/>
          <w:numId w:val="211"/>
        </w:numPr>
        <w:spacing w:after="160" w:line="276" w:lineRule="auto"/>
        <w:ind w:left="360" w:right="0"/>
        <w:jc w:val="both"/>
      </w:pPr>
      <w:r>
        <w:t>Moduł musi umożliwiać generowanie wykazów do formatu arkusza kalkulacyjnego z podaniem tytułu wykazu oraz opisu parametrów wykazu.</w:t>
      </w:r>
    </w:p>
    <w:p w14:paraId="0E3469DD" w14:textId="77777777" w:rsidR="00D145E2" w:rsidRPr="00867468" w:rsidRDefault="00D145E2" w:rsidP="00D145E2">
      <w:pPr>
        <w:spacing w:line="276" w:lineRule="auto"/>
        <w:jc w:val="both"/>
        <w:rPr>
          <w:rStyle w:val="Wyrnienieintensywne"/>
        </w:rPr>
      </w:pPr>
      <w:r w:rsidRPr="00867468">
        <w:rPr>
          <w:rStyle w:val="Wyrnienieintensywne"/>
        </w:rPr>
        <w:t>Ustawienia</w:t>
      </w:r>
      <w:r w:rsidRPr="00867468">
        <w:rPr>
          <w:rStyle w:val="Wyrnienieintensywne"/>
        </w:rPr>
        <w:tab/>
      </w:r>
    </w:p>
    <w:p w14:paraId="0BCDFD95" w14:textId="77777777" w:rsidR="00D145E2" w:rsidRDefault="00D145E2">
      <w:pPr>
        <w:pStyle w:val="Akapitzlist"/>
        <w:numPr>
          <w:ilvl w:val="0"/>
          <w:numId w:val="211"/>
        </w:numPr>
        <w:spacing w:after="160" w:line="276" w:lineRule="auto"/>
        <w:ind w:left="360" w:right="0"/>
        <w:jc w:val="both"/>
      </w:pPr>
      <w:r>
        <w:t>System musi umożliwiać z poziomu ustawień modułu wprowadzenie domyślnego znaku zawiadomienia oraz zaświadczenia, który będzie podczytywany w narzędziach zawartych w module.</w:t>
      </w:r>
    </w:p>
    <w:p w14:paraId="7885FCBD" w14:textId="77777777" w:rsidR="00D145E2" w:rsidRDefault="00D145E2">
      <w:pPr>
        <w:pStyle w:val="Akapitzlist"/>
        <w:numPr>
          <w:ilvl w:val="0"/>
          <w:numId w:val="211"/>
        </w:numPr>
        <w:spacing w:after="160" w:line="276" w:lineRule="auto"/>
        <w:ind w:left="360" w:right="0"/>
        <w:jc w:val="both"/>
      </w:pPr>
      <w:r>
        <w:lastRenderedPageBreak/>
        <w:t>Moduł musi umożliwiać wyświetlanie nazwy obrębu bez numeru obrębu, dodania znaku wodnego.</w:t>
      </w:r>
    </w:p>
    <w:p w14:paraId="473DE708" w14:textId="77777777" w:rsidR="00D145E2" w:rsidRDefault="00D145E2">
      <w:pPr>
        <w:pStyle w:val="Akapitzlist"/>
        <w:numPr>
          <w:ilvl w:val="0"/>
          <w:numId w:val="211"/>
        </w:numPr>
        <w:spacing w:after="160" w:line="276" w:lineRule="auto"/>
        <w:ind w:left="360" w:right="0"/>
        <w:jc w:val="both"/>
      </w:pPr>
      <w:r>
        <w:t>Moduł musi umożliwiać edycję tekstów do zawiadomienia i zaświadczenia.</w:t>
      </w:r>
    </w:p>
    <w:p w14:paraId="2CD4E7DD" w14:textId="77777777" w:rsidR="00D145E2" w:rsidRDefault="00D145E2">
      <w:pPr>
        <w:pStyle w:val="Akapitzlist"/>
        <w:numPr>
          <w:ilvl w:val="0"/>
          <w:numId w:val="211"/>
        </w:numPr>
        <w:spacing w:after="160" w:line="276" w:lineRule="auto"/>
        <w:ind w:left="360" w:right="0"/>
        <w:jc w:val="both"/>
      </w:pPr>
      <w:r>
        <w:t>Moduł musi umożliwiać spersonalizowanie załącznika graficznego dołączanego do zawiadomienia i zaświadczenia.</w:t>
      </w:r>
    </w:p>
    <w:p w14:paraId="7ECFC779" w14:textId="77777777" w:rsidR="00D145E2" w:rsidRDefault="00D145E2">
      <w:pPr>
        <w:pStyle w:val="Akapitzlist"/>
        <w:numPr>
          <w:ilvl w:val="0"/>
          <w:numId w:val="211"/>
        </w:numPr>
        <w:spacing w:after="160" w:line="276" w:lineRule="auto"/>
        <w:ind w:left="360" w:right="0"/>
        <w:jc w:val="both"/>
      </w:pPr>
      <w:r>
        <w:t>Moduł musi umożliwiać dostosowanie wyglądu załącznika graficznego w postaci wyboru koloru poprzez wybór koloru z palety lub poprzez wpisanie wartości RGB, szerokości i odsunięcia obrysu działki oraz wyboru dostępnych warstw w projekcie, które będą widoczne w załączniku graficznym.</w:t>
      </w:r>
    </w:p>
    <w:p w14:paraId="04246406" w14:textId="77777777" w:rsidR="00D145E2" w:rsidRDefault="00D145E2">
      <w:pPr>
        <w:pStyle w:val="Akapitzlist"/>
        <w:numPr>
          <w:ilvl w:val="0"/>
          <w:numId w:val="211"/>
        </w:numPr>
        <w:spacing w:after="160" w:line="276" w:lineRule="auto"/>
        <w:ind w:left="360" w:right="0"/>
        <w:jc w:val="both"/>
      </w:pPr>
      <w:r>
        <w:t>Moduł musi umożliwiać na zmianę kolejności generowanych informacji na załączniku graficznym.</w:t>
      </w:r>
    </w:p>
    <w:p w14:paraId="031DDF6C" w14:textId="77777777" w:rsidR="00D145E2" w:rsidRDefault="00D145E2">
      <w:pPr>
        <w:pStyle w:val="Akapitzlist"/>
        <w:numPr>
          <w:ilvl w:val="0"/>
          <w:numId w:val="211"/>
        </w:numPr>
        <w:spacing w:after="160" w:line="276" w:lineRule="auto"/>
        <w:ind w:left="360" w:right="0"/>
        <w:jc w:val="both"/>
      </w:pPr>
      <w:r>
        <w:t>Moduł musi umożliwiać zdefiniowanie skali załącznika lub dzięki dostępnej opcji pozwala skorzystać z dynamicznego dopasowania obiektu do ramki wydruku.</w:t>
      </w:r>
    </w:p>
    <w:p w14:paraId="2C10F047" w14:textId="77777777" w:rsidR="00D145E2" w:rsidRDefault="00D145E2">
      <w:pPr>
        <w:pStyle w:val="Akapitzlist"/>
        <w:numPr>
          <w:ilvl w:val="0"/>
          <w:numId w:val="211"/>
        </w:numPr>
        <w:spacing w:after="160" w:line="276" w:lineRule="auto"/>
        <w:ind w:left="360" w:right="0"/>
        <w:jc w:val="both"/>
      </w:pPr>
      <w:r>
        <w:t>Moduł musi umożliwiać import i eksport GML dla schematu EMUIA 1 i EMUIA 2.</w:t>
      </w:r>
    </w:p>
    <w:p w14:paraId="20DE968F" w14:textId="77777777" w:rsidR="00D145E2" w:rsidRDefault="00D145E2">
      <w:pPr>
        <w:pStyle w:val="Akapitzlist"/>
        <w:numPr>
          <w:ilvl w:val="0"/>
          <w:numId w:val="211"/>
        </w:numPr>
        <w:spacing w:after="160" w:line="276" w:lineRule="auto"/>
        <w:ind w:left="360" w:right="0"/>
        <w:jc w:val="both"/>
      </w:pPr>
      <w:r>
        <w:t>Moduł musi umożliwiać ustawienie automatycznego przesyłania danych do serwisu GUS.</w:t>
      </w:r>
    </w:p>
    <w:p w14:paraId="1642B05D" w14:textId="77777777" w:rsidR="00D145E2" w:rsidRDefault="00D145E2">
      <w:pPr>
        <w:pStyle w:val="Akapitzlist"/>
        <w:numPr>
          <w:ilvl w:val="0"/>
          <w:numId w:val="211"/>
        </w:numPr>
        <w:spacing w:after="160" w:line="276" w:lineRule="auto"/>
        <w:ind w:left="360" w:right="0"/>
        <w:jc w:val="both"/>
      </w:pPr>
      <w:r>
        <w:t>Moduł musi umożliwiać włącznie wysyłki mailowej dla instytucji z zawiadomieniem o nowo dodanym punkcie adresowym.</w:t>
      </w:r>
    </w:p>
    <w:p w14:paraId="17748D0B" w14:textId="77777777" w:rsidR="00D145E2" w:rsidRDefault="00D145E2">
      <w:pPr>
        <w:pStyle w:val="Akapitzlist"/>
        <w:numPr>
          <w:ilvl w:val="0"/>
          <w:numId w:val="211"/>
        </w:numPr>
        <w:spacing w:after="160" w:line="276" w:lineRule="auto"/>
        <w:ind w:left="360" w:right="0"/>
        <w:jc w:val="both"/>
      </w:pPr>
      <w:r>
        <w:t>Moduł musi umożliwiać wpisanie tematu, treści oraz podpisu, który będzie zawarty w mailu.</w:t>
      </w:r>
    </w:p>
    <w:p w14:paraId="6D53ADBE" w14:textId="77777777" w:rsidR="00D145E2" w:rsidRDefault="00D145E2">
      <w:pPr>
        <w:pStyle w:val="Akapitzlist"/>
        <w:numPr>
          <w:ilvl w:val="0"/>
          <w:numId w:val="211"/>
        </w:numPr>
        <w:spacing w:after="160" w:line="276" w:lineRule="auto"/>
        <w:ind w:left="360" w:right="0"/>
        <w:jc w:val="both"/>
      </w:pPr>
      <w:r>
        <w:t>Moduł musi umożliwiać dodawanie, edycję oraz usuwanie adresatów do wysyłki mailowej.</w:t>
      </w:r>
    </w:p>
    <w:p w14:paraId="3E3D4E8E" w14:textId="77777777" w:rsidR="00D145E2" w:rsidRPr="009A1439" w:rsidRDefault="00D145E2">
      <w:pPr>
        <w:pStyle w:val="Akapitzlist"/>
        <w:numPr>
          <w:ilvl w:val="0"/>
          <w:numId w:val="211"/>
        </w:numPr>
        <w:spacing w:after="160" w:line="276" w:lineRule="auto"/>
        <w:ind w:left="360" w:right="0"/>
        <w:jc w:val="both"/>
      </w:pPr>
      <w:r>
        <w:t xml:space="preserve">Moduł musi umożliwiać aktualizację idTERYT dla miejscowości i ulic na podstawie </w:t>
      </w:r>
      <w:r w:rsidRPr="009A1439">
        <w:t>usług słownikowych GUS.</w:t>
      </w:r>
    </w:p>
    <w:p w14:paraId="50FB733A" w14:textId="77777777" w:rsidR="00D145E2" w:rsidRPr="009A1439" w:rsidRDefault="00D145E2">
      <w:pPr>
        <w:pStyle w:val="Akapitzlist"/>
        <w:numPr>
          <w:ilvl w:val="0"/>
          <w:numId w:val="211"/>
        </w:numPr>
        <w:spacing w:after="160" w:line="276" w:lineRule="auto"/>
        <w:ind w:left="360" w:right="0"/>
        <w:jc w:val="both"/>
      </w:pPr>
      <w:r w:rsidRPr="009A1439">
        <w:t xml:space="preserve">Moduł musi zawierać do wyboru: styl według rozporządzenia, styl domyślny modułu </w:t>
      </w:r>
    </w:p>
    <w:p w14:paraId="59806983" w14:textId="77777777" w:rsidR="00D145E2" w:rsidRPr="009A1439" w:rsidRDefault="00D145E2">
      <w:pPr>
        <w:pStyle w:val="Akapitzlist"/>
        <w:numPr>
          <w:ilvl w:val="0"/>
          <w:numId w:val="211"/>
        </w:numPr>
        <w:spacing w:after="160" w:line="276" w:lineRule="auto"/>
        <w:ind w:left="360" w:right="0"/>
        <w:jc w:val="both"/>
      </w:pPr>
      <w:r w:rsidRPr="009A1439">
        <w:t>Moduł musi umożliwiać spersonalizowanie widoku rejestrów zawartych w module.</w:t>
      </w:r>
    </w:p>
    <w:p w14:paraId="2E5CA095" w14:textId="77777777" w:rsidR="00D145E2" w:rsidRPr="009A1439" w:rsidRDefault="00D145E2">
      <w:pPr>
        <w:pStyle w:val="Akapitzlist"/>
        <w:numPr>
          <w:ilvl w:val="0"/>
          <w:numId w:val="211"/>
        </w:numPr>
        <w:spacing w:after="160" w:line="276" w:lineRule="auto"/>
        <w:ind w:left="360" w:right="0"/>
        <w:jc w:val="both"/>
      </w:pPr>
      <w:r>
        <w:t>Moduł musi umożliwiać wybór p</w:t>
      </w:r>
      <w:r w:rsidRPr="00867468">
        <w:t>ól widocznych w wybranym rejestrze oraz ustawienie sortowania po wskazanym pol</w:t>
      </w:r>
      <w:r w:rsidRPr="005A4AC1">
        <w:t>u rosnąco lub malejąco.</w:t>
      </w:r>
    </w:p>
    <w:p w14:paraId="32892D60" w14:textId="77777777" w:rsidR="00D145E2" w:rsidRPr="005A4AC1" w:rsidRDefault="00D145E2" w:rsidP="00D145E2">
      <w:pPr>
        <w:pStyle w:val="Nagwek1"/>
        <w:numPr>
          <w:ilvl w:val="2"/>
          <w:numId w:val="2"/>
        </w:numPr>
        <w:spacing w:before="240" w:after="240" w:line="276" w:lineRule="auto"/>
        <w:ind w:right="74"/>
        <w:jc w:val="both"/>
      </w:pPr>
      <w:bookmarkStart w:id="173" w:name="_Toc172304414"/>
      <w:bookmarkStart w:id="174" w:name="_Toc172821371"/>
      <w:bookmarkStart w:id="175" w:name="_Toc180506809"/>
      <w:bookmarkStart w:id="176" w:name="_Toc219026940"/>
      <w:r w:rsidRPr="005A4AC1">
        <w:t>Planowanie przestrzenne</w:t>
      </w:r>
      <w:r>
        <w:t>.</w:t>
      </w:r>
      <w:bookmarkEnd w:id="173"/>
      <w:bookmarkEnd w:id="174"/>
      <w:bookmarkEnd w:id="175"/>
      <w:bookmarkEnd w:id="176"/>
    </w:p>
    <w:p w14:paraId="539E8D05" w14:textId="40655FE5" w:rsidR="00D145E2" w:rsidRDefault="00D145E2">
      <w:pPr>
        <w:pStyle w:val="Akapitzlist"/>
        <w:numPr>
          <w:ilvl w:val="0"/>
          <w:numId w:val="19"/>
        </w:numPr>
        <w:spacing w:after="160" w:line="276" w:lineRule="auto"/>
        <w:ind w:left="360" w:right="0"/>
        <w:jc w:val="both"/>
      </w:pPr>
      <w:r w:rsidRPr="005A4AC1">
        <w:t>Moduł musi umożliwiać odczyt</w:t>
      </w:r>
      <w:r>
        <w:t>ywanie informacji o aktach planowania przestrzennego (MPZP, SUiKZP, Plan Ogólny) obowiązujących na terenie wybranej działki ewidencyjnej.</w:t>
      </w:r>
    </w:p>
    <w:p w14:paraId="0494EE28" w14:textId="705DC48E" w:rsidR="00D145E2" w:rsidRDefault="00D145E2">
      <w:pPr>
        <w:pStyle w:val="Akapitzlist"/>
        <w:numPr>
          <w:ilvl w:val="0"/>
          <w:numId w:val="19"/>
        </w:numPr>
        <w:spacing w:after="160" w:line="276" w:lineRule="auto"/>
        <w:ind w:left="360" w:right="0"/>
        <w:jc w:val="both"/>
      </w:pPr>
      <w:r>
        <w:t>Moduł musi umożliwiać odczyt informacji dla danych dotyczących aktów planowania przestrzennego z możliwością wybrania zakresu informacyjnego (MPZP, SUiKZP, Plan Ogólny) wybór konkretnej uchwały oraz wyświetlenie informacji szczegółowej (numer uchwały, data obowiązywania, skala opracowania, nazwa, informacja o dzienniku urzędowym), podgląd wypisu szczegółowego z uchwał w zakresie wykazu przeznaczeń i kierunków, zawierający oryginalne zapisy z uchwały na temat danego przeznaczenia/kierunku.</w:t>
      </w:r>
    </w:p>
    <w:p w14:paraId="6081393D" w14:textId="77777777" w:rsidR="00D145E2" w:rsidRDefault="00D145E2">
      <w:pPr>
        <w:pStyle w:val="Akapitzlist"/>
        <w:numPr>
          <w:ilvl w:val="0"/>
          <w:numId w:val="19"/>
        </w:numPr>
        <w:spacing w:after="160" w:line="276" w:lineRule="auto"/>
        <w:ind w:left="360" w:right="0"/>
        <w:jc w:val="both"/>
      </w:pPr>
      <w:r>
        <w:t>Moduł musi pozwalać na wygenerowanie karty informacyjnej dla wybranej działki ewidencyjnej z informacjami o obowiązujących dokumentach planistycznych.</w:t>
      </w:r>
    </w:p>
    <w:p w14:paraId="587DC8A7" w14:textId="77777777" w:rsidR="00D145E2" w:rsidRDefault="00D145E2">
      <w:pPr>
        <w:pStyle w:val="Akapitzlist"/>
        <w:numPr>
          <w:ilvl w:val="0"/>
          <w:numId w:val="19"/>
        </w:numPr>
        <w:spacing w:after="160" w:line="276" w:lineRule="auto"/>
        <w:ind w:left="360" w:right="0"/>
        <w:jc w:val="both"/>
      </w:pPr>
      <w:r>
        <w:t>Moduł musi umożliwiać prowadzenie rejestru aktów planowania planistycznego z możliwością zarządzania danymi przestrzennymi i wyświetlaniem informacji na mapie w odniesieniu do działek ewidencyjnych.</w:t>
      </w:r>
    </w:p>
    <w:p w14:paraId="6C87934B" w14:textId="25275108" w:rsidR="00D145E2" w:rsidRDefault="00D145E2">
      <w:pPr>
        <w:pStyle w:val="Akapitzlist"/>
        <w:numPr>
          <w:ilvl w:val="0"/>
          <w:numId w:val="19"/>
        </w:numPr>
        <w:spacing w:after="160" w:line="276" w:lineRule="auto"/>
        <w:ind w:left="360" w:right="0"/>
        <w:jc w:val="both"/>
      </w:pPr>
      <w:r>
        <w:t>Moduł musi pozwalać na prowadzenie następujących rejestrów każdy w dwóch wersjach - obowiązującej oraz archiwalnej (w przypadku zmian w dokumentach planistycznych): wykaz MPZP, wykaz SUiKZP, Plan Ogólny.</w:t>
      </w:r>
    </w:p>
    <w:p w14:paraId="282AA247" w14:textId="77777777" w:rsidR="00D145E2" w:rsidRDefault="00D145E2">
      <w:pPr>
        <w:pStyle w:val="Akapitzlist"/>
        <w:numPr>
          <w:ilvl w:val="0"/>
          <w:numId w:val="19"/>
        </w:numPr>
        <w:spacing w:after="160" w:line="276" w:lineRule="auto"/>
        <w:ind w:left="360" w:right="0"/>
        <w:jc w:val="both"/>
      </w:pPr>
      <w:r>
        <w:t>Moduł musi umożliwiać prowadzenie rejestru w formie tabelarycznej z możliwością wyszukiwania obiektów poprzez określenie danych atrybutów takich jak: numeru uchwały, nazwy, dziennika urzędowego, daty uchwalenia, statusu, symbol przeznaczenia/kierunku, opis przeznaczenia/kierunku.</w:t>
      </w:r>
    </w:p>
    <w:p w14:paraId="06A0455A" w14:textId="77777777" w:rsidR="00D145E2" w:rsidRDefault="00D145E2">
      <w:pPr>
        <w:pStyle w:val="Akapitzlist"/>
        <w:numPr>
          <w:ilvl w:val="0"/>
          <w:numId w:val="19"/>
        </w:numPr>
        <w:spacing w:after="160" w:line="276" w:lineRule="auto"/>
        <w:ind w:left="360" w:right="0"/>
        <w:jc w:val="both"/>
      </w:pPr>
      <w:r>
        <w:lastRenderedPageBreak/>
        <w:t>Moduł musi umożliwiać odczyt załączników (treść uchwały oraz rysunku) z poziomu tabelarycznej rejestru.</w:t>
      </w:r>
    </w:p>
    <w:p w14:paraId="4D915314" w14:textId="40EF2CF5" w:rsidR="00D145E2" w:rsidRDefault="00D145E2">
      <w:pPr>
        <w:pStyle w:val="Akapitzlist"/>
        <w:numPr>
          <w:ilvl w:val="0"/>
          <w:numId w:val="19"/>
        </w:numPr>
        <w:spacing w:after="160" w:line="276" w:lineRule="auto"/>
        <w:ind w:left="360" w:right="0"/>
        <w:jc w:val="both"/>
      </w:pPr>
      <w:r>
        <w:t>Z poziomu rejestru musi być możliwe przybliżenie do wybranego MPZP, SUiKZP, Plan Ogólny zarówno w wersji wektorowej, jak również w wersji rastrowej na mapie oraz do przeznaczenia i kierunku na mapie.</w:t>
      </w:r>
    </w:p>
    <w:p w14:paraId="5B2D07BF" w14:textId="77777777" w:rsidR="00D145E2" w:rsidRDefault="00D145E2">
      <w:pPr>
        <w:pStyle w:val="Akapitzlist"/>
        <w:numPr>
          <w:ilvl w:val="0"/>
          <w:numId w:val="19"/>
        </w:numPr>
        <w:spacing w:after="160" w:line="276" w:lineRule="auto"/>
        <w:ind w:left="360" w:right="0"/>
        <w:jc w:val="both"/>
      </w:pPr>
      <w:r>
        <w:t>Rejestr musi umożliwiać przybliżanie zarówno pełnego rysunku planu, jak i do rysunku przyciętego do granicy obowiązywania danego planu.</w:t>
      </w:r>
    </w:p>
    <w:p w14:paraId="698F1049" w14:textId="77777777" w:rsidR="00D145E2" w:rsidRDefault="00D145E2">
      <w:pPr>
        <w:pStyle w:val="Akapitzlist"/>
        <w:numPr>
          <w:ilvl w:val="0"/>
          <w:numId w:val="19"/>
        </w:numPr>
        <w:spacing w:after="160" w:line="276" w:lineRule="auto"/>
        <w:ind w:left="360" w:right="0"/>
        <w:jc w:val="both"/>
      </w:pPr>
      <w:r>
        <w:t xml:space="preserve">Z poziomu rejestru musi być możliwe generowanie raportu w formacie pdf, w wersji edytowalnej rejestru (xls, csv, doc) oraz do formatu shp z możliwością wyboru danych z dostępnych atrybutów z rejestru z możliwością zadeklarowania nazwy oraz nagłówka dokumentu (w przypadku raportów w formacie pdf lub edytowalnym). </w:t>
      </w:r>
    </w:p>
    <w:p w14:paraId="3070C1EC" w14:textId="77777777" w:rsidR="00D145E2" w:rsidRDefault="00D145E2">
      <w:pPr>
        <w:pStyle w:val="Akapitzlist"/>
        <w:numPr>
          <w:ilvl w:val="0"/>
          <w:numId w:val="19"/>
        </w:numPr>
        <w:spacing w:after="160" w:line="276" w:lineRule="auto"/>
        <w:ind w:left="360" w:right="0"/>
        <w:jc w:val="both"/>
      </w:pPr>
      <w:r>
        <w:t>Moduł musi umożliwiać prowadzenie rejestru w formie mapowej poprzez prezentację granic, przeznaczeń, kierunków oraz dodatkowych ustaleń (powierzchniowych, liniowych, punktowych) w odniesieniu do działek ewidencyjnych.</w:t>
      </w:r>
    </w:p>
    <w:p w14:paraId="70CC48CF" w14:textId="77777777" w:rsidR="00D145E2" w:rsidRDefault="00D145E2">
      <w:pPr>
        <w:pStyle w:val="Akapitzlist"/>
        <w:numPr>
          <w:ilvl w:val="0"/>
          <w:numId w:val="19"/>
        </w:numPr>
        <w:spacing w:after="160" w:line="276" w:lineRule="auto"/>
        <w:ind w:left="360" w:right="0"/>
        <w:jc w:val="both"/>
      </w:pPr>
      <w:r>
        <w:t>Moduł musi umożliwiać powiązanie formy tabelarycznej rejestru z formą mapową wraz z możliwością zbliżania widoku mapy do wybranego obiektu w tabeli.</w:t>
      </w:r>
    </w:p>
    <w:p w14:paraId="68121160" w14:textId="77777777" w:rsidR="00D145E2" w:rsidRDefault="00D145E2">
      <w:pPr>
        <w:pStyle w:val="Akapitzlist"/>
        <w:numPr>
          <w:ilvl w:val="0"/>
          <w:numId w:val="19"/>
        </w:numPr>
        <w:spacing w:after="160" w:line="276" w:lineRule="auto"/>
        <w:ind w:left="360" w:right="0"/>
        <w:jc w:val="both"/>
      </w:pPr>
      <w:r>
        <w:t>Moduł musi umożliwiać na podgląd wypisu szczegółowego z uchwał w zakresie wykazu przeznaczeń i kierunków, zawierający oryginalne zapisy z uchwały na temat danego przeznaczenia/kierunku.</w:t>
      </w:r>
    </w:p>
    <w:p w14:paraId="18318A89" w14:textId="77777777" w:rsidR="00D145E2" w:rsidRDefault="00D145E2">
      <w:pPr>
        <w:pStyle w:val="Akapitzlist"/>
        <w:numPr>
          <w:ilvl w:val="0"/>
          <w:numId w:val="19"/>
        </w:numPr>
        <w:spacing w:after="160" w:line="276" w:lineRule="auto"/>
        <w:ind w:left="360" w:right="0"/>
        <w:jc w:val="both"/>
      </w:pPr>
      <w:r>
        <w:t>Rejestr musi umożliwiać wyświetlanie informacji o powierzchni danego przeznaczenia i kierunku.</w:t>
      </w:r>
    </w:p>
    <w:p w14:paraId="3F9C6A82" w14:textId="77777777" w:rsidR="00D145E2" w:rsidRDefault="00D145E2">
      <w:pPr>
        <w:pStyle w:val="Akapitzlist"/>
        <w:numPr>
          <w:ilvl w:val="0"/>
          <w:numId w:val="19"/>
        </w:numPr>
        <w:spacing w:after="160" w:line="276" w:lineRule="auto"/>
        <w:ind w:left="360" w:right="0"/>
        <w:jc w:val="both"/>
      </w:pPr>
      <w:r>
        <w:t>Moduł musi umożliwiać zmianę zakresu pól widocznych w rejestrze poprzez ich wybór oraz zmianę kolejności z poziomu ustawień.</w:t>
      </w:r>
    </w:p>
    <w:p w14:paraId="6EAED4AA" w14:textId="77777777" w:rsidR="00D145E2" w:rsidRDefault="00D145E2">
      <w:pPr>
        <w:pStyle w:val="Akapitzlist"/>
        <w:numPr>
          <w:ilvl w:val="0"/>
          <w:numId w:val="19"/>
        </w:numPr>
        <w:spacing w:after="160" w:line="276" w:lineRule="auto"/>
        <w:ind w:left="360" w:right="0"/>
        <w:jc w:val="both"/>
      </w:pPr>
      <w:r>
        <w:t>Rejestr musi umożliwiać ograniczenie listy do obiektów, których atrybuty spełniają warunki wyszukiwania. Możliwe szukanie obiektu po wszystkich polach dostępnych w danym rejestrze lub po wskazanym atrybucie.</w:t>
      </w:r>
    </w:p>
    <w:p w14:paraId="44217CFC" w14:textId="77777777" w:rsidR="00D145E2" w:rsidRDefault="00D145E2">
      <w:pPr>
        <w:pStyle w:val="Akapitzlist"/>
        <w:numPr>
          <w:ilvl w:val="0"/>
          <w:numId w:val="19"/>
        </w:numPr>
        <w:spacing w:after="160" w:line="276" w:lineRule="auto"/>
        <w:ind w:left="360" w:right="0"/>
        <w:jc w:val="both"/>
      </w:pPr>
      <w:r>
        <w:t>Z poziomu rejestru musi być możliwe zaawansowane filtrowanie obiektów poprzez wybór jednego lub wielu atrybutów, tworzenie oddzielnych warunków dla kolejnych atrybutów oraz uwzględnienie zakresu przestrzennego (możliwość wyrysowania geometrii, wskazania obiektu z widoku mapy i wybór warstwy z listy).</w:t>
      </w:r>
    </w:p>
    <w:p w14:paraId="53C4B9DF" w14:textId="77777777" w:rsidR="00D145E2" w:rsidRDefault="00D145E2">
      <w:pPr>
        <w:pStyle w:val="Akapitzlist"/>
        <w:numPr>
          <w:ilvl w:val="0"/>
          <w:numId w:val="19"/>
        </w:numPr>
        <w:spacing w:after="160" w:line="276" w:lineRule="auto"/>
        <w:ind w:left="360" w:right="0"/>
        <w:jc w:val="both"/>
      </w:pPr>
      <w:r>
        <w:t>Rejestr musi umożliwiać korzystanie z autopodpowiedzi przy wpisywaniu fraz tak, aby zapewnić wyszukiwanie z podaniem jedynie części szukanego ciągu znaków.</w:t>
      </w:r>
    </w:p>
    <w:p w14:paraId="3D1B702F" w14:textId="77777777" w:rsidR="00D145E2" w:rsidRDefault="00D145E2">
      <w:pPr>
        <w:pStyle w:val="Akapitzlist"/>
        <w:numPr>
          <w:ilvl w:val="0"/>
          <w:numId w:val="19"/>
        </w:numPr>
        <w:spacing w:after="160" w:line="276" w:lineRule="auto"/>
        <w:ind w:left="360" w:right="0"/>
        <w:jc w:val="both"/>
      </w:pPr>
      <w:r>
        <w:t>Rejestr musi umożliwiać sortowanie obiektów (rosnąco lub malejąco) po wybranych atrybutach z możliwością zmiany domyślnej wartości, po której rejestr ma być sortowany.</w:t>
      </w:r>
    </w:p>
    <w:p w14:paraId="60ABA28C" w14:textId="77777777" w:rsidR="00D145E2" w:rsidRDefault="00D145E2">
      <w:pPr>
        <w:pStyle w:val="Akapitzlist"/>
        <w:numPr>
          <w:ilvl w:val="0"/>
          <w:numId w:val="19"/>
        </w:numPr>
        <w:spacing w:after="160" w:line="276" w:lineRule="auto"/>
        <w:ind w:left="360" w:right="0"/>
        <w:jc w:val="both"/>
      </w:pPr>
      <w:r>
        <w:t>Moduł musi umożliwiać tworzenie dodatkowych widoków rejestrów z domyślnie uwzględnionym filtrowaniem obiektów.</w:t>
      </w:r>
    </w:p>
    <w:p w14:paraId="3387CF25" w14:textId="77777777" w:rsidR="00D145E2" w:rsidRDefault="00D145E2">
      <w:pPr>
        <w:pStyle w:val="Akapitzlist"/>
        <w:numPr>
          <w:ilvl w:val="0"/>
          <w:numId w:val="19"/>
        </w:numPr>
        <w:spacing w:after="160" w:line="276" w:lineRule="auto"/>
        <w:ind w:left="360" w:right="0"/>
        <w:jc w:val="both"/>
      </w:pPr>
      <w:r>
        <w:t>Rejestr musi wyświetlać informację o liczbie obiektów. Widok ten musi być dynamiczny i uzależniony od narzuconego filtrowania i wyszukiwania.</w:t>
      </w:r>
    </w:p>
    <w:p w14:paraId="7C2282B3" w14:textId="77777777" w:rsidR="00D145E2" w:rsidRDefault="00D145E2">
      <w:pPr>
        <w:pStyle w:val="Akapitzlist"/>
        <w:numPr>
          <w:ilvl w:val="0"/>
          <w:numId w:val="19"/>
        </w:numPr>
        <w:spacing w:after="160" w:line="276" w:lineRule="auto"/>
        <w:ind w:left="360" w:right="0"/>
        <w:jc w:val="both"/>
      </w:pPr>
      <w:r>
        <w:t>Rejestr musi pozwalać na zawężanie wyświetlanych obiektów - w widok mapy zgodnie z widokiem tabelarycznym oraz widok tabelarycznego zgodnie z bieżącym widokiem mapy.</w:t>
      </w:r>
    </w:p>
    <w:p w14:paraId="52FCF913" w14:textId="77777777" w:rsidR="00D145E2" w:rsidRDefault="00D145E2">
      <w:pPr>
        <w:pStyle w:val="Akapitzlist"/>
        <w:numPr>
          <w:ilvl w:val="0"/>
          <w:numId w:val="19"/>
        </w:numPr>
        <w:spacing w:after="160" w:line="276" w:lineRule="auto"/>
        <w:ind w:left="360" w:right="0"/>
        <w:jc w:val="both"/>
      </w:pPr>
      <w:r>
        <w:t>Rejestr APP musi umożliwiać szybkie wyszukiwanie MPZP z poziomu głównego widoku z możliwością przybliżenia do wyszukanego obiektu, wyświetlenia tekstu uchwały oraz wyświetlenia informacji szczegółowych.</w:t>
      </w:r>
    </w:p>
    <w:p w14:paraId="4DEC250B" w14:textId="77777777" w:rsidR="00D145E2" w:rsidRPr="00771DB6" w:rsidRDefault="00D145E2" w:rsidP="00D145E2">
      <w:pPr>
        <w:spacing w:line="276" w:lineRule="auto"/>
        <w:jc w:val="both"/>
        <w:rPr>
          <w:rStyle w:val="Wyrnienieintensywne"/>
        </w:rPr>
      </w:pPr>
      <w:r w:rsidRPr="00771DB6">
        <w:rPr>
          <w:rStyle w:val="Wyrnienieintensywne"/>
        </w:rPr>
        <w:t>Wyrys MPZP</w:t>
      </w:r>
      <w:r w:rsidRPr="00771DB6">
        <w:rPr>
          <w:rStyle w:val="Wyrnienieintensywne"/>
        </w:rPr>
        <w:tab/>
      </w:r>
    </w:p>
    <w:p w14:paraId="7755FA59" w14:textId="77777777" w:rsidR="00D145E2" w:rsidRDefault="00D145E2">
      <w:pPr>
        <w:pStyle w:val="Akapitzlist"/>
        <w:numPr>
          <w:ilvl w:val="0"/>
          <w:numId w:val="19"/>
        </w:numPr>
        <w:spacing w:after="160" w:line="276" w:lineRule="auto"/>
        <w:ind w:left="360" w:right="0"/>
        <w:jc w:val="both"/>
      </w:pPr>
      <w:r>
        <w:lastRenderedPageBreak/>
        <w:t>Moduł musi automatyzować generowanie dokumentu wyrysu z MPZP, niewymagającego dalszej ingerencji w treść i wygląd tego dokumentu.</w:t>
      </w:r>
    </w:p>
    <w:p w14:paraId="387222FE" w14:textId="77777777" w:rsidR="00D145E2" w:rsidRDefault="00D145E2">
      <w:pPr>
        <w:pStyle w:val="Akapitzlist"/>
        <w:numPr>
          <w:ilvl w:val="0"/>
          <w:numId w:val="19"/>
        </w:numPr>
        <w:spacing w:after="160" w:line="276" w:lineRule="auto"/>
        <w:ind w:left="360" w:right="0"/>
        <w:jc w:val="both"/>
      </w:pPr>
      <w:r>
        <w:t>Moduł musi umożliwiać przygotowanie gotowego dokumentu wyrysu z MPZP ze skanu oryginalnego rysunku MPZP.</w:t>
      </w:r>
    </w:p>
    <w:p w14:paraId="0DB52B17" w14:textId="77777777" w:rsidR="00D145E2" w:rsidRDefault="00D145E2">
      <w:pPr>
        <w:pStyle w:val="Akapitzlist"/>
        <w:numPr>
          <w:ilvl w:val="0"/>
          <w:numId w:val="19"/>
        </w:numPr>
        <w:spacing w:after="160" w:line="276" w:lineRule="auto"/>
        <w:ind w:left="360" w:right="0"/>
        <w:jc w:val="both"/>
      </w:pPr>
      <w:r>
        <w:t>Moduł musi umożliwiać przygotowanie gotowego dokumentu wyrysu z MPZP z przetworzonych warstw wektorowych.</w:t>
      </w:r>
    </w:p>
    <w:p w14:paraId="7A42C966" w14:textId="77777777" w:rsidR="00D145E2" w:rsidRDefault="00D145E2">
      <w:pPr>
        <w:pStyle w:val="Akapitzlist"/>
        <w:numPr>
          <w:ilvl w:val="0"/>
          <w:numId w:val="19"/>
        </w:numPr>
        <w:spacing w:after="160" w:line="276" w:lineRule="auto"/>
        <w:ind w:left="360" w:right="0"/>
        <w:jc w:val="both"/>
      </w:pPr>
      <w:r>
        <w:t>Moduł musi umożliwiać przygotowanie gotowego dokumentu wyrysu z MPZP, w którym podkład wyrysu MPZP stanowi skan oryginalnego rysunku MPZP w wersji przyciętej lub nieprzyciętej.</w:t>
      </w:r>
    </w:p>
    <w:p w14:paraId="6F354929" w14:textId="77777777" w:rsidR="00D145E2" w:rsidRDefault="00D145E2">
      <w:pPr>
        <w:pStyle w:val="Akapitzlist"/>
        <w:numPr>
          <w:ilvl w:val="0"/>
          <w:numId w:val="19"/>
        </w:numPr>
        <w:spacing w:after="160" w:line="276" w:lineRule="auto"/>
        <w:ind w:left="360" w:right="0"/>
        <w:jc w:val="both"/>
      </w:pPr>
      <w:r>
        <w:t>Moduł musi umożliwiać przygotowanie gotowego dokumentu wyrysu z MPZP, w którym podkład (podkład dodatkowy) wyrysu MPZP stanowi mapa zasadnicza (dane dostarczone przez Zamawiającego).</w:t>
      </w:r>
    </w:p>
    <w:p w14:paraId="6A449484" w14:textId="77777777" w:rsidR="00D145E2" w:rsidRDefault="00D145E2">
      <w:pPr>
        <w:pStyle w:val="Akapitzlist"/>
        <w:numPr>
          <w:ilvl w:val="0"/>
          <w:numId w:val="19"/>
        </w:numPr>
        <w:spacing w:after="160" w:line="276" w:lineRule="auto"/>
        <w:ind w:left="360" w:right="0"/>
        <w:jc w:val="both"/>
      </w:pPr>
      <w:r>
        <w:t>Moduł musi umożliwiać automatyczne dopasowanie orientacji arkusza dokumentu wyrysu (pionowo, poziomo) przy uwzględnieniu kształtu i wielkości działki/działek ewidencyjnych tak, aby ograniczyć do minimum liczbę stron dokumentu wyrysu i zminimalizować koszty obsługi administracyjnej oraz zmniejszyć negatywny wpływ na środowisko.</w:t>
      </w:r>
    </w:p>
    <w:p w14:paraId="64027813" w14:textId="77777777" w:rsidR="00D145E2" w:rsidRDefault="00D145E2">
      <w:pPr>
        <w:pStyle w:val="Akapitzlist"/>
        <w:numPr>
          <w:ilvl w:val="0"/>
          <w:numId w:val="19"/>
        </w:numPr>
        <w:spacing w:after="160" w:line="276" w:lineRule="auto"/>
        <w:ind w:left="360" w:right="0"/>
        <w:jc w:val="both"/>
      </w:pPr>
      <w:r>
        <w:t>Moduł musi umożliwiać automatyczne dopasowanie formatu arkusza dokumentu wyrysu (A4, A3, A2, A1, A0) przy uwzględnieniu kształtu i wielkości działki/działek ewidencyjnych tak, aby ograniczyć do minimum liczbę stron dokumentu wyrysu i zminimalizować koszty obsługi administracyjnej oraz zmniejszyć negatywny wpływ na środowisko.</w:t>
      </w:r>
    </w:p>
    <w:p w14:paraId="4DC54EDD" w14:textId="77777777" w:rsidR="00D145E2" w:rsidRDefault="00D145E2">
      <w:pPr>
        <w:pStyle w:val="Akapitzlist"/>
        <w:numPr>
          <w:ilvl w:val="0"/>
          <w:numId w:val="19"/>
        </w:numPr>
        <w:spacing w:after="160" w:line="276" w:lineRule="auto"/>
        <w:ind w:left="360" w:right="0"/>
        <w:jc w:val="both"/>
      </w:pPr>
      <w:r>
        <w:t>Moduł musi umożliwiać automatyczne dopasowywanie orientacji arkusza dokumentu wyrysu w kolejności: pionowa formatu A4, pozioma formatu A4, pionowa formatu A3, pozioma formatu A3, pionowa A2, pozioma A2, pionowa A1, pozioma A1, pionowa A0, pozioma A0, wielostronicowa formatu A4.</w:t>
      </w:r>
    </w:p>
    <w:p w14:paraId="256F4596" w14:textId="77777777" w:rsidR="00D145E2" w:rsidRDefault="00D145E2">
      <w:pPr>
        <w:pStyle w:val="Akapitzlist"/>
        <w:numPr>
          <w:ilvl w:val="0"/>
          <w:numId w:val="19"/>
        </w:numPr>
        <w:spacing w:after="160" w:line="276" w:lineRule="auto"/>
        <w:ind w:left="360" w:right="0"/>
        <w:jc w:val="both"/>
      </w:pPr>
      <w:r>
        <w:t>Moduł musi umożliwiać domyślnie generowany wyrys w formacie A4.</w:t>
      </w:r>
    </w:p>
    <w:p w14:paraId="38CD420A" w14:textId="77777777" w:rsidR="00D145E2" w:rsidRDefault="00D145E2">
      <w:pPr>
        <w:pStyle w:val="Akapitzlist"/>
        <w:numPr>
          <w:ilvl w:val="0"/>
          <w:numId w:val="19"/>
        </w:numPr>
        <w:spacing w:after="160" w:line="276" w:lineRule="auto"/>
        <w:ind w:left="360" w:right="0"/>
        <w:jc w:val="both"/>
      </w:pPr>
      <w:r>
        <w:t>Moduł musi umożliwiać wygenerowanie wyrysu w wersji standardowej oraz rozszerzonej tj. wraz ze stroną tytułową.</w:t>
      </w:r>
    </w:p>
    <w:p w14:paraId="356B5C77" w14:textId="77777777" w:rsidR="00D145E2" w:rsidRDefault="00D145E2">
      <w:pPr>
        <w:pStyle w:val="Akapitzlist"/>
        <w:numPr>
          <w:ilvl w:val="0"/>
          <w:numId w:val="19"/>
        </w:numPr>
        <w:spacing w:after="160" w:line="276" w:lineRule="auto"/>
        <w:ind w:left="360" w:right="0"/>
        <w:jc w:val="both"/>
      </w:pPr>
      <w:r>
        <w:t>Moduł musi umożliwiać automatyczne nadawanie nagłówka dokumentu wyrysu, składającego się z: znaku sprawy, miejsca i daty wydania dokumentu wyrysu, tytułu wyrysu („WYRYS Z MIEJSCOWEGO PLANU ZAGOSPODAROWANIA PRZESTRZENNEGO”), nazwy MPZP, numeru uchwały MPZP, daty uchwalenia MPZP, numeru dziennika urzędowego, w którym została opublikowana uchwała MPZP.</w:t>
      </w:r>
    </w:p>
    <w:p w14:paraId="72C70B1B" w14:textId="77777777" w:rsidR="00D145E2" w:rsidRDefault="00D145E2">
      <w:pPr>
        <w:pStyle w:val="Akapitzlist"/>
        <w:numPr>
          <w:ilvl w:val="0"/>
          <w:numId w:val="19"/>
        </w:numPr>
        <w:spacing w:after="160" w:line="276" w:lineRule="auto"/>
        <w:ind w:left="360" w:right="0"/>
        <w:jc w:val="both"/>
      </w:pPr>
      <w:r>
        <w:t>Moduł musi umożliwiać automatyczne generowanie powyższych danych nagłówka dokumentu wyrysu na podstawie danych zapisanych w tabelach atrybutów, z wyjątkiem znaku sprawy i daty wydania dokumentu wyrysu.</w:t>
      </w:r>
    </w:p>
    <w:p w14:paraId="59020EC2" w14:textId="77777777" w:rsidR="00D145E2" w:rsidRDefault="00D145E2">
      <w:pPr>
        <w:pStyle w:val="Akapitzlist"/>
        <w:numPr>
          <w:ilvl w:val="0"/>
          <w:numId w:val="19"/>
        </w:numPr>
        <w:spacing w:after="160" w:line="276" w:lineRule="auto"/>
        <w:ind w:left="360" w:right="0"/>
        <w:jc w:val="both"/>
      </w:pPr>
      <w:r>
        <w:t>Moduł musi umożliwiać nadawanie znaku sprawy dokumentu wyrysu - system musi umożliwiać zapisanie w module stałych znaków sprawy, bez konieczności wpisywania ich przy każdym wydawanym dokumencie wyrysu, z możliwością edycji tych znaków w dowolnym momencie.</w:t>
      </w:r>
    </w:p>
    <w:p w14:paraId="3EFCFD5F" w14:textId="77777777" w:rsidR="00D145E2" w:rsidRDefault="00D145E2">
      <w:pPr>
        <w:pStyle w:val="Akapitzlist"/>
        <w:numPr>
          <w:ilvl w:val="0"/>
          <w:numId w:val="19"/>
        </w:numPr>
        <w:spacing w:after="160" w:line="276" w:lineRule="auto"/>
        <w:ind w:left="360" w:right="0"/>
        <w:jc w:val="both"/>
      </w:pPr>
      <w:r>
        <w:t>Moduł musi umożliwiać nadawanie daty wydania dokumentu wyrysu - data bieżąca musi być nadawana przez System automatycznie, System musi umożliwiać zmianę jej na dowolną, również wstecz.</w:t>
      </w:r>
    </w:p>
    <w:p w14:paraId="0A90F7A3" w14:textId="77777777" w:rsidR="00D145E2" w:rsidRDefault="00D145E2">
      <w:pPr>
        <w:pStyle w:val="Akapitzlist"/>
        <w:numPr>
          <w:ilvl w:val="0"/>
          <w:numId w:val="19"/>
        </w:numPr>
        <w:spacing w:after="160" w:line="276" w:lineRule="auto"/>
        <w:ind w:left="360" w:right="0"/>
        <w:jc w:val="both"/>
      </w:pPr>
      <w:r>
        <w:t>Moduł musi umożliwiać automatyczne dodawanie do wygenerowanego dokumentu wyrysu numeru działki/działek ewidencyjnych wraz z nazwą i numerem obrębu ewidencyjnego z możliwością wyłączenia dodawania tej informacji do wydruku.</w:t>
      </w:r>
    </w:p>
    <w:p w14:paraId="7678DEAF" w14:textId="77777777" w:rsidR="00D145E2" w:rsidRDefault="00D145E2">
      <w:pPr>
        <w:pStyle w:val="Akapitzlist"/>
        <w:numPr>
          <w:ilvl w:val="0"/>
          <w:numId w:val="19"/>
        </w:numPr>
        <w:spacing w:after="160" w:line="276" w:lineRule="auto"/>
        <w:ind w:left="360" w:right="0"/>
        <w:jc w:val="both"/>
      </w:pPr>
      <w:r>
        <w:t>Moduł musi umożliwiać wybór kilku działek jednocześnie.</w:t>
      </w:r>
    </w:p>
    <w:p w14:paraId="1603E1CD" w14:textId="77777777" w:rsidR="00D145E2" w:rsidRDefault="00D145E2">
      <w:pPr>
        <w:pStyle w:val="Akapitzlist"/>
        <w:numPr>
          <w:ilvl w:val="0"/>
          <w:numId w:val="19"/>
        </w:numPr>
        <w:spacing w:after="160" w:line="276" w:lineRule="auto"/>
        <w:ind w:left="360" w:right="0"/>
        <w:jc w:val="both"/>
      </w:pPr>
      <w:r>
        <w:lastRenderedPageBreak/>
        <w:t>Moduł musi umożliwiać wygenerowanie wyrysu kilku działek na jednym, wspólnym arkuszu lub osobno na oddzielnych arkuszach.</w:t>
      </w:r>
    </w:p>
    <w:p w14:paraId="2DFA43A0" w14:textId="77777777" w:rsidR="00D145E2" w:rsidRDefault="00D145E2">
      <w:pPr>
        <w:pStyle w:val="Akapitzlist"/>
        <w:numPr>
          <w:ilvl w:val="0"/>
          <w:numId w:val="19"/>
        </w:numPr>
        <w:spacing w:after="160" w:line="276" w:lineRule="auto"/>
        <w:ind w:left="360" w:right="0"/>
        <w:jc w:val="both"/>
      </w:pPr>
      <w:r>
        <w:t>Moduł musi umożliwiać zmianę sposobu wyświetlania danych dotyczących obrębu ewidencyjnego w generowanym dokumencie wyrysu z możliwością wyświetlania numeru i nazwy obrębu ewidencyjnego lub tylko nazwy obrębu ewidencyjnego.</w:t>
      </w:r>
    </w:p>
    <w:p w14:paraId="750115E8" w14:textId="77777777" w:rsidR="00D145E2" w:rsidRDefault="00D145E2">
      <w:pPr>
        <w:pStyle w:val="Akapitzlist"/>
        <w:numPr>
          <w:ilvl w:val="0"/>
          <w:numId w:val="19"/>
        </w:numPr>
        <w:spacing w:after="160" w:line="276" w:lineRule="auto"/>
        <w:ind w:left="360" w:right="0"/>
        <w:jc w:val="both"/>
      </w:pPr>
      <w:r>
        <w:t>Moduł musi umożliwiać automatyczne odczytanie z tabeli atrybutów i dodanie do generowanego dokumentu wyrysu wszystkich symboli i opisów przeznaczeń MPZP, dotyczących wybranej działki/działek ewidencyjnych, z możliwością wyłączenia dodawania tych informacji do dokumentu wyrysu nad lub pod mapą.</w:t>
      </w:r>
    </w:p>
    <w:p w14:paraId="45B25BBE" w14:textId="77777777" w:rsidR="00D145E2" w:rsidRDefault="00D145E2">
      <w:pPr>
        <w:pStyle w:val="Akapitzlist"/>
        <w:numPr>
          <w:ilvl w:val="0"/>
          <w:numId w:val="19"/>
        </w:numPr>
        <w:spacing w:after="160" w:line="276" w:lineRule="auto"/>
        <w:ind w:left="360" w:right="0"/>
        <w:jc w:val="both"/>
      </w:pPr>
      <w:r>
        <w:t>Moduł musi umożliwiać automatyczne odczytanie z tabeli atrybutów i dodanie do generowanego dokumentu wyrysu wszystkich opisów dodatkowych ustaleń MPZP, dotyczących wybranej działki/działek ewidencyjnych, takie jak: strefa zalewowa, linie zabudowy, zabytek ewidencyjny, z możliwością wyłączenia dodawania tych informacji do dokumentu wyrysu.</w:t>
      </w:r>
    </w:p>
    <w:p w14:paraId="6676689B" w14:textId="77777777" w:rsidR="00D145E2" w:rsidRDefault="00D145E2">
      <w:pPr>
        <w:pStyle w:val="Akapitzlist"/>
        <w:numPr>
          <w:ilvl w:val="0"/>
          <w:numId w:val="19"/>
        </w:numPr>
        <w:spacing w:after="160" w:line="276" w:lineRule="auto"/>
        <w:ind w:left="360" w:right="0"/>
        <w:jc w:val="both"/>
      </w:pPr>
      <w:r>
        <w:t>Moduł musi umożliwiać automatyczne nadanie skali rysunku wyrysu zgodnej z oryginalnym rysunkiem danej uchwały, na podstawie danych zapisanych w tabelach atrybutów, z możliwością zmiany skali rysunku wyrysu na inną w szczególnych przypadkach.</w:t>
      </w:r>
    </w:p>
    <w:p w14:paraId="6797E151" w14:textId="77777777" w:rsidR="00D145E2" w:rsidRDefault="00D145E2">
      <w:pPr>
        <w:pStyle w:val="Akapitzlist"/>
        <w:numPr>
          <w:ilvl w:val="0"/>
          <w:numId w:val="19"/>
        </w:numPr>
        <w:spacing w:after="160" w:line="276" w:lineRule="auto"/>
        <w:ind w:left="360" w:right="0"/>
        <w:jc w:val="both"/>
      </w:pPr>
      <w:r>
        <w:t>Moduł musi umożliwiać w przypadku zmiany wielkości oryginalnej skali rysunku, moduł uwzględnia podanie zarówno wielkość wybranej skali, jak i informację o oryginalnej wielkości skali rysunku.</w:t>
      </w:r>
    </w:p>
    <w:p w14:paraId="48ABC68E" w14:textId="77777777" w:rsidR="00D145E2" w:rsidRDefault="00D145E2">
      <w:pPr>
        <w:pStyle w:val="Akapitzlist"/>
        <w:numPr>
          <w:ilvl w:val="0"/>
          <w:numId w:val="19"/>
        </w:numPr>
        <w:spacing w:after="160" w:line="276" w:lineRule="auto"/>
        <w:ind w:left="360" w:right="0"/>
        <w:jc w:val="both"/>
      </w:pPr>
      <w:r>
        <w:t>Moduł musi umożliwiać zaznaczenie obrysu tylko wybranej działki/działek ewidencyjnych bez sąsiednich granic działek ewidencyjnych, niebędących przedmiotem wydawanego dokumentu wyrysu.</w:t>
      </w:r>
    </w:p>
    <w:p w14:paraId="00ECFF2B" w14:textId="77777777" w:rsidR="00D145E2" w:rsidRDefault="00D145E2">
      <w:pPr>
        <w:pStyle w:val="Akapitzlist"/>
        <w:numPr>
          <w:ilvl w:val="0"/>
          <w:numId w:val="19"/>
        </w:numPr>
        <w:spacing w:after="160" w:line="276" w:lineRule="auto"/>
        <w:ind w:left="360" w:right="0"/>
        <w:jc w:val="both"/>
      </w:pPr>
      <w:r>
        <w:t>Moduł musi umożliwiać zmianę koloru obrysu działki ewidencyjnej dodawanego do dokumentu wyrysu poprzez wybór koloru z palety lub poprzez wpisanie wartości RGB oraz włączenie/wyłączenie przezroczystości obrysu działki.</w:t>
      </w:r>
    </w:p>
    <w:p w14:paraId="1F05D656" w14:textId="77777777" w:rsidR="00D145E2" w:rsidRDefault="00D145E2">
      <w:pPr>
        <w:pStyle w:val="Akapitzlist"/>
        <w:numPr>
          <w:ilvl w:val="0"/>
          <w:numId w:val="19"/>
        </w:numPr>
        <w:spacing w:after="160" w:line="276" w:lineRule="auto"/>
        <w:ind w:left="360" w:right="0"/>
        <w:jc w:val="both"/>
      </w:pPr>
      <w:r>
        <w:t>Moduł musi umożliwiać ustawienie odsunięcia obrysu od granicy działki ewidencyjnej poprzez wpisanie dowolnej wartości.</w:t>
      </w:r>
    </w:p>
    <w:p w14:paraId="3DFC602F" w14:textId="77777777" w:rsidR="00D145E2" w:rsidRDefault="00D145E2">
      <w:pPr>
        <w:pStyle w:val="Akapitzlist"/>
        <w:numPr>
          <w:ilvl w:val="0"/>
          <w:numId w:val="19"/>
        </w:numPr>
        <w:spacing w:after="160" w:line="276" w:lineRule="auto"/>
        <w:ind w:left="360" w:right="0"/>
        <w:jc w:val="both"/>
      </w:pPr>
      <w:r>
        <w:t>Moduł musi umożliwiać zmianę stylu linii obrysu działki ewidencyjnej dodawanego do dokumentu wyrysu poprzez wybór linii ciągłej lub przerywanej.</w:t>
      </w:r>
    </w:p>
    <w:p w14:paraId="1602C03C" w14:textId="77777777" w:rsidR="00D145E2" w:rsidRDefault="00D145E2">
      <w:pPr>
        <w:pStyle w:val="Akapitzlist"/>
        <w:numPr>
          <w:ilvl w:val="0"/>
          <w:numId w:val="19"/>
        </w:numPr>
        <w:spacing w:after="160" w:line="276" w:lineRule="auto"/>
        <w:ind w:left="360" w:right="0"/>
        <w:jc w:val="both"/>
      </w:pPr>
      <w:r>
        <w:t>Moduł musi umożliwiać zmianę grubości linii obrysu działki ewidencyjnej dodawanego do dokumentu wyrysu poprzez wpisanie dowolnej wartości.</w:t>
      </w:r>
    </w:p>
    <w:p w14:paraId="02956ECE" w14:textId="77777777" w:rsidR="00D145E2" w:rsidRDefault="00D145E2">
      <w:pPr>
        <w:pStyle w:val="Akapitzlist"/>
        <w:numPr>
          <w:ilvl w:val="0"/>
          <w:numId w:val="19"/>
        </w:numPr>
        <w:spacing w:after="160" w:line="276" w:lineRule="auto"/>
        <w:ind w:left="360" w:right="0"/>
        <w:jc w:val="both"/>
      </w:pPr>
      <w:r>
        <w:t>Moduł musi umożliwiać wygenerowanie strzałki północy oraz podziałki liniowej na dokumencie wyrysu.</w:t>
      </w:r>
    </w:p>
    <w:p w14:paraId="39C8805F" w14:textId="77777777" w:rsidR="00D145E2" w:rsidRDefault="00D145E2">
      <w:pPr>
        <w:pStyle w:val="Akapitzlist"/>
        <w:numPr>
          <w:ilvl w:val="0"/>
          <w:numId w:val="19"/>
        </w:numPr>
        <w:spacing w:after="160" w:line="276" w:lineRule="auto"/>
        <w:ind w:left="360" w:right="0"/>
        <w:jc w:val="both"/>
      </w:pPr>
      <w:r>
        <w:t>Moduł musi umożliwiać dodanie do dokumentu wyrysu numeru działki ewidencyjnej z możliwością wyłączenia dodawania w dowolnym momencie.</w:t>
      </w:r>
    </w:p>
    <w:p w14:paraId="5BF18472" w14:textId="77777777" w:rsidR="00D145E2" w:rsidRDefault="00D145E2">
      <w:pPr>
        <w:pStyle w:val="Akapitzlist"/>
        <w:numPr>
          <w:ilvl w:val="0"/>
          <w:numId w:val="19"/>
        </w:numPr>
        <w:spacing w:after="160" w:line="276" w:lineRule="auto"/>
        <w:ind w:left="360" w:right="0"/>
        <w:jc w:val="both"/>
      </w:pPr>
      <w:r>
        <w:t>Moduł musi umożliwiać zmianę rozmiaru etykiety numeru działki na dokumencie wyrysu.</w:t>
      </w:r>
    </w:p>
    <w:p w14:paraId="5B72E247" w14:textId="77777777" w:rsidR="00D145E2" w:rsidRDefault="00D145E2">
      <w:pPr>
        <w:pStyle w:val="Akapitzlist"/>
        <w:numPr>
          <w:ilvl w:val="0"/>
          <w:numId w:val="19"/>
        </w:numPr>
        <w:spacing w:after="160" w:line="276" w:lineRule="auto"/>
        <w:ind w:left="360" w:right="0"/>
        <w:jc w:val="both"/>
      </w:pPr>
      <w:r>
        <w:t>Moduł musi umożliwiać na podstawie wybranej działki/działek ewidencyjnych, automatyczne dodanie do dokumentu wyrysu oryginalną legendę rysunku MPZP, z możliwością wyłączenia opcji dodawania legendy.</w:t>
      </w:r>
    </w:p>
    <w:p w14:paraId="615FA7F7" w14:textId="77777777" w:rsidR="00D145E2" w:rsidRDefault="00D145E2">
      <w:pPr>
        <w:pStyle w:val="Akapitzlist"/>
        <w:numPr>
          <w:ilvl w:val="0"/>
          <w:numId w:val="19"/>
        </w:numPr>
        <w:spacing w:after="160" w:line="276" w:lineRule="auto"/>
        <w:ind w:left="360" w:right="0"/>
        <w:jc w:val="both"/>
      </w:pPr>
      <w:r>
        <w:t>Moduł musi umożliwiać eksportowanie gotowego dokumentu wyrysu do formatu .pdf.</w:t>
      </w:r>
    </w:p>
    <w:p w14:paraId="2DBB9755" w14:textId="77777777" w:rsidR="00D145E2" w:rsidRDefault="00D145E2">
      <w:pPr>
        <w:pStyle w:val="Akapitzlist"/>
        <w:numPr>
          <w:ilvl w:val="0"/>
          <w:numId w:val="19"/>
        </w:numPr>
        <w:spacing w:after="160" w:line="276" w:lineRule="auto"/>
        <w:ind w:left="360" w:right="0"/>
        <w:jc w:val="both"/>
      </w:pPr>
      <w:r>
        <w:t>Moduł musi umożliwiać zapisanie dokumentu wyrysu bezpośrednio z poziomu modułu, za pomocą dedykowanego narzędzia.</w:t>
      </w:r>
    </w:p>
    <w:p w14:paraId="10A9613D" w14:textId="77777777" w:rsidR="00D145E2" w:rsidRDefault="00D145E2">
      <w:pPr>
        <w:pStyle w:val="Akapitzlist"/>
        <w:numPr>
          <w:ilvl w:val="0"/>
          <w:numId w:val="19"/>
        </w:numPr>
        <w:spacing w:after="160" w:line="276" w:lineRule="auto"/>
        <w:ind w:left="360" w:right="0"/>
        <w:jc w:val="both"/>
      </w:pPr>
      <w:r>
        <w:t>Moduł musi umożliwiać dodanie do dokumentu wyrysu herbu gminy.</w:t>
      </w:r>
    </w:p>
    <w:p w14:paraId="4D040DF8" w14:textId="77777777" w:rsidR="00D145E2" w:rsidRDefault="00D145E2">
      <w:pPr>
        <w:pStyle w:val="Akapitzlist"/>
        <w:numPr>
          <w:ilvl w:val="0"/>
          <w:numId w:val="19"/>
        </w:numPr>
        <w:spacing w:after="160" w:line="276" w:lineRule="auto"/>
        <w:ind w:left="360" w:right="0"/>
        <w:jc w:val="both"/>
      </w:pPr>
      <w:r>
        <w:lastRenderedPageBreak/>
        <w:t>Moduł musi umożliwiać automatyczne podanie przed wygenerowaniem gotowego dokumentu wyrysu informacji o wysokości opłaty jaką interesant (wnioskujący) ma ponieść w związku z otrzymaniem generowanego dokumentu wyrysu.</w:t>
      </w:r>
    </w:p>
    <w:p w14:paraId="2F98AE66" w14:textId="77777777" w:rsidR="00D145E2" w:rsidRDefault="00D145E2">
      <w:pPr>
        <w:pStyle w:val="Akapitzlist"/>
        <w:numPr>
          <w:ilvl w:val="0"/>
          <w:numId w:val="19"/>
        </w:numPr>
        <w:spacing w:after="160" w:line="276" w:lineRule="auto"/>
        <w:ind w:left="360" w:right="0"/>
        <w:jc w:val="both"/>
      </w:pPr>
      <w:r>
        <w:t>Moduł musi umożliwiać w przypadku wybrania wersji rozszerzonej wyrysu (ze stroną tytułową) automatyczne dodanie na końcu dokumentu ustaloną przez Zamawiającego informację o numerze konta bankowego oraz dacie uiszczenia opłaty skarbowej, z możliwością wybrania dowolnej daty, również wstecz oraz z możliwością zapisania domyślnego numeru konta bankowego oraz jego zmiany w dowolnym momencie.</w:t>
      </w:r>
    </w:p>
    <w:p w14:paraId="0F674797" w14:textId="77777777" w:rsidR="00D145E2" w:rsidRDefault="00D145E2">
      <w:pPr>
        <w:pStyle w:val="Akapitzlist"/>
        <w:numPr>
          <w:ilvl w:val="0"/>
          <w:numId w:val="19"/>
        </w:numPr>
        <w:spacing w:after="160" w:line="276" w:lineRule="auto"/>
        <w:ind w:left="360" w:right="0"/>
        <w:jc w:val="both"/>
      </w:pPr>
      <w:r>
        <w:t>Moduł musi umożliwiać w przypadku wybrania wersji rozszerzonej wyrysu (ze stroną tytułową) zmianę tytułu, tekstów do dokumentu, opłat i wzoru adresatów lub rodzaju czcionki.</w:t>
      </w:r>
    </w:p>
    <w:p w14:paraId="083218BE" w14:textId="77777777" w:rsidR="00D145E2" w:rsidRDefault="00D145E2">
      <w:pPr>
        <w:pStyle w:val="Akapitzlist"/>
        <w:numPr>
          <w:ilvl w:val="0"/>
          <w:numId w:val="19"/>
        </w:numPr>
        <w:spacing w:after="160" w:line="276" w:lineRule="auto"/>
        <w:ind w:left="360" w:right="0"/>
        <w:jc w:val="both"/>
      </w:pPr>
      <w:r>
        <w:t>Moduł musi umożliwiać automatyczne podanie wyliczonej stawki opłaty bez konieczności jakichkolwiek obliczeń ze strony użytkownika.</w:t>
      </w:r>
    </w:p>
    <w:p w14:paraId="04EBDCEF" w14:textId="77777777" w:rsidR="00D145E2" w:rsidRDefault="00D145E2">
      <w:pPr>
        <w:pStyle w:val="Akapitzlist"/>
        <w:numPr>
          <w:ilvl w:val="0"/>
          <w:numId w:val="19"/>
        </w:numPr>
        <w:spacing w:after="160" w:line="276" w:lineRule="auto"/>
        <w:ind w:left="360" w:right="0"/>
        <w:jc w:val="both"/>
      </w:pPr>
      <w:r>
        <w:t>Moduł musi umożliwiać automatyczne obliczanie wysokości opłaty na podstawie opłat określonych w Ustawie z dnia 16 listopada 2006 r. o opłacie skarbowej.</w:t>
      </w:r>
    </w:p>
    <w:p w14:paraId="6787813B" w14:textId="77777777" w:rsidR="00D145E2" w:rsidRDefault="00D145E2">
      <w:pPr>
        <w:pStyle w:val="Akapitzlist"/>
        <w:numPr>
          <w:ilvl w:val="0"/>
          <w:numId w:val="19"/>
        </w:numPr>
        <w:spacing w:after="160" w:line="276" w:lineRule="auto"/>
        <w:ind w:left="360" w:right="0"/>
        <w:jc w:val="both"/>
      </w:pPr>
      <w:r>
        <w:t>Moduł musi umożliwiać decydowanie o włączeniu lub wyłączeniu opłaty za dołączaną do wyrysu legendę MPZP.</w:t>
      </w:r>
    </w:p>
    <w:p w14:paraId="5475AE6A" w14:textId="77777777" w:rsidR="00D145E2" w:rsidRDefault="00D145E2">
      <w:pPr>
        <w:pStyle w:val="Akapitzlist"/>
        <w:numPr>
          <w:ilvl w:val="0"/>
          <w:numId w:val="19"/>
        </w:numPr>
        <w:spacing w:after="160" w:line="276" w:lineRule="auto"/>
        <w:ind w:left="360" w:right="0"/>
        <w:jc w:val="both"/>
      </w:pPr>
      <w:r>
        <w:t>Moduł musi umożliwiać wybranie działek ewidencyjnych do dokumentu wyrysu poprzez wybór z listy (możliwość wyboru działek ewidencyjnych poprzez wybranie obrębu ewidencyjnego, a następnie wpisanie numeru działki - System musi zapewniać mechanizm autopodpowiedzi przy wpisywaniu numerów działek ewidencyjnych tak, aby umożliwić wyszukiwanie z podaniem jedynie części szukanego ciągu znaków) i poprzez wybór z okna mapy (możliwość wyboru działek ewidencyjnych poprzez bezpośrednie zaznaczenie jednej lub więcej działek ewidencyjnych na mapie)</w:t>
      </w:r>
    </w:p>
    <w:p w14:paraId="41B10D9F" w14:textId="77777777" w:rsidR="00D145E2" w:rsidRDefault="00D145E2">
      <w:pPr>
        <w:pStyle w:val="Akapitzlist"/>
        <w:numPr>
          <w:ilvl w:val="0"/>
          <w:numId w:val="19"/>
        </w:numPr>
        <w:spacing w:after="160" w:line="276" w:lineRule="auto"/>
        <w:ind w:left="360" w:right="0"/>
        <w:jc w:val="both"/>
      </w:pPr>
      <w:r>
        <w:t>Moduł musi umożliwiać w przypadku położenia wybranej działki/działek ewidencyjnych w granicy jednego MPZP, automatyczne generowanie jednego wydruku dokumentu wyrysu z jednym numerem znaku sprawy.</w:t>
      </w:r>
    </w:p>
    <w:p w14:paraId="406462EE" w14:textId="77777777" w:rsidR="00D145E2" w:rsidRDefault="00D145E2">
      <w:pPr>
        <w:pStyle w:val="Akapitzlist"/>
        <w:numPr>
          <w:ilvl w:val="0"/>
          <w:numId w:val="19"/>
        </w:numPr>
        <w:spacing w:after="160" w:line="276" w:lineRule="auto"/>
        <w:ind w:left="360" w:right="0"/>
        <w:jc w:val="both"/>
      </w:pPr>
      <w:r>
        <w:t>Moduł musi umożliwiać w przypadku położenia wybranej działki/działek ewidencyjnych w granicy kilku MPZP, automatyczne generowanie kilku dokumentów wyrysu, w liczbie równej liczbie uchwał MPZP obejmujących wybraną działkę/działki ewidencyjne z jednym numerem znaku sprawy.</w:t>
      </w:r>
    </w:p>
    <w:p w14:paraId="663419F4" w14:textId="77777777" w:rsidR="00D145E2" w:rsidRDefault="00D145E2">
      <w:pPr>
        <w:pStyle w:val="Akapitzlist"/>
        <w:numPr>
          <w:ilvl w:val="0"/>
          <w:numId w:val="19"/>
        </w:numPr>
        <w:spacing w:after="160" w:line="276" w:lineRule="auto"/>
        <w:ind w:left="360" w:right="0"/>
        <w:jc w:val="both"/>
      </w:pPr>
      <w:r>
        <w:t>Moduł musi umożliwiać w przypadku położenia wybranej działki/działek ewidencyjnych w granicy kilku MPZP, automatyczne generowanie kilku dokumentów wyrysu w postaci jednego pliku lub oddzielnych plikach w liczbie równej liczbie uchwał MPZP, z możliwością zmiany ustawień w dowolnym momencie.</w:t>
      </w:r>
    </w:p>
    <w:p w14:paraId="77D48924" w14:textId="77777777" w:rsidR="00D145E2" w:rsidRDefault="00D145E2">
      <w:pPr>
        <w:pStyle w:val="Akapitzlist"/>
        <w:numPr>
          <w:ilvl w:val="0"/>
          <w:numId w:val="19"/>
        </w:numPr>
        <w:spacing w:after="160" w:line="276" w:lineRule="auto"/>
        <w:ind w:left="360" w:right="0"/>
        <w:jc w:val="both"/>
      </w:pPr>
      <w:r>
        <w:t>Moduł musi umożliwiać w przypadku położenia wybranej działki/działek ewidencyjnych, częściowo w granicy MPZP, częściowo w terenie nieobjętym MPZP automatyczne generowanie jednego wydruku dokumentu wyrysu z jednym numerem znaku sprawy, poprzedzając wygenerowanie dokumentu komunikatem z informacją o powierzchni i procentowym udziale braku MPZP w wybranej działce/działkach ewidencyjnych.</w:t>
      </w:r>
    </w:p>
    <w:p w14:paraId="2F9E32AC" w14:textId="77777777" w:rsidR="00D145E2" w:rsidRDefault="00D145E2">
      <w:pPr>
        <w:pStyle w:val="Akapitzlist"/>
        <w:numPr>
          <w:ilvl w:val="0"/>
          <w:numId w:val="19"/>
        </w:numPr>
        <w:spacing w:after="160" w:line="276" w:lineRule="auto"/>
        <w:ind w:left="360" w:right="0"/>
        <w:jc w:val="both"/>
      </w:pPr>
      <w:r>
        <w:t>Moduł musi umożliwiać wybór przeznaczeń, które mają zostać uwzględnione w wyrysie.</w:t>
      </w:r>
    </w:p>
    <w:p w14:paraId="630ACF6B" w14:textId="77777777" w:rsidR="00D145E2" w:rsidRDefault="00D145E2">
      <w:pPr>
        <w:pStyle w:val="Akapitzlist"/>
        <w:numPr>
          <w:ilvl w:val="0"/>
          <w:numId w:val="19"/>
        </w:numPr>
        <w:spacing w:after="160" w:line="276" w:lineRule="auto"/>
        <w:ind w:left="360" w:right="0"/>
        <w:jc w:val="both"/>
      </w:pPr>
      <w:r>
        <w:t xml:space="preserve">Moduł musi umożliwiać dodanie nagłówki i stopki dla dokumentu. </w:t>
      </w:r>
    </w:p>
    <w:p w14:paraId="30C41B08" w14:textId="77777777" w:rsidR="00D145E2" w:rsidRDefault="00D145E2">
      <w:pPr>
        <w:pStyle w:val="Akapitzlist"/>
        <w:numPr>
          <w:ilvl w:val="0"/>
          <w:numId w:val="19"/>
        </w:numPr>
        <w:spacing w:after="160" w:line="276" w:lineRule="auto"/>
        <w:ind w:left="360" w:right="0"/>
        <w:jc w:val="both"/>
      </w:pPr>
      <w:r>
        <w:t>Moduł musi umożliwiać zmianę domyślnego nagłówka oraz stopki dokumentu.</w:t>
      </w:r>
    </w:p>
    <w:p w14:paraId="6E4DCF9B" w14:textId="77777777" w:rsidR="00D145E2" w:rsidRDefault="00D145E2">
      <w:pPr>
        <w:pStyle w:val="Akapitzlist"/>
        <w:numPr>
          <w:ilvl w:val="0"/>
          <w:numId w:val="19"/>
        </w:numPr>
        <w:spacing w:after="160" w:line="276" w:lineRule="auto"/>
        <w:ind w:left="360" w:right="0"/>
        <w:jc w:val="both"/>
      </w:pPr>
      <w:r>
        <w:t>Moduł musi umożliwiać uwzględnienie podglądu rozkładu arkuszy w przypadku wydruków wielostronicowych.</w:t>
      </w:r>
    </w:p>
    <w:p w14:paraId="3A225503" w14:textId="77777777" w:rsidR="00D145E2" w:rsidRPr="00771DB6" w:rsidRDefault="00D145E2" w:rsidP="00D145E2">
      <w:pPr>
        <w:spacing w:line="276" w:lineRule="auto"/>
        <w:jc w:val="both"/>
        <w:rPr>
          <w:rStyle w:val="Wyrnienieintensywne"/>
        </w:rPr>
      </w:pPr>
      <w:r w:rsidRPr="00771DB6">
        <w:rPr>
          <w:rStyle w:val="Wyrnienieintensywne"/>
        </w:rPr>
        <w:t>Wypis MPZP</w:t>
      </w:r>
      <w:r w:rsidRPr="00771DB6">
        <w:rPr>
          <w:rStyle w:val="Wyrnienieintensywne"/>
        </w:rPr>
        <w:tab/>
      </w:r>
    </w:p>
    <w:p w14:paraId="5224168D" w14:textId="77777777" w:rsidR="00D145E2" w:rsidRDefault="00D145E2">
      <w:pPr>
        <w:pStyle w:val="Akapitzlist"/>
        <w:numPr>
          <w:ilvl w:val="0"/>
          <w:numId w:val="19"/>
        </w:numPr>
        <w:spacing w:after="160" w:line="276" w:lineRule="auto"/>
        <w:ind w:left="360" w:right="0"/>
        <w:jc w:val="both"/>
      </w:pPr>
      <w:r>
        <w:lastRenderedPageBreak/>
        <w:t>Moduł musi umożliwiać generowanie gotowego dokumentu wypisu z MPZP, niewymagającego dalszej ingerencji w treść i wygląd tego dokumentu.</w:t>
      </w:r>
    </w:p>
    <w:p w14:paraId="4D81FD7B" w14:textId="77777777" w:rsidR="00D145E2" w:rsidRDefault="00D145E2">
      <w:pPr>
        <w:pStyle w:val="Akapitzlist"/>
        <w:numPr>
          <w:ilvl w:val="0"/>
          <w:numId w:val="19"/>
        </w:numPr>
        <w:spacing w:after="160" w:line="276" w:lineRule="auto"/>
        <w:ind w:left="360" w:right="0"/>
        <w:jc w:val="both"/>
      </w:pPr>
      <w:r>
        <w:t>Zamawiający przekaże Wykonawcy pełne, ujednolicone teksty uchwał w edytowalnym formacie, niepodzielone na poszczególne obszary wyznaczone w MPZP.</w:t>
      </w:r>
    </w:p>
    <w:p w14:paraId="0EE644DC" w14:textId="77777777" w:rsidR="00D145E2" w:rsidRDefault="00D145E2">
      <w:pPr>
        <w:pStyle w:val="Akapitzlist"/>
        <w:numPr>
          <w:ilvl w:val="0"/>
          <w:numId w:val="19"/>
        </w:numPr>
        <w:spacing w:after="160" w:line="276" w:lineRule="auto"/>
        <w:ind w:left="360" w:right="0"/>
        <w:jc w:val="both"/>
      </w:pPr>
      <w:r>
        <w:t>Moduł musi umożliwiać automatyczne nadawanie nagłówka dokumentu wypisu, składającego się ze: znaku sprawy, miejsca i daty wydania dokumentu wypisu, tytułu wypisu („WYPIS Z MIEJSCOWEGO PLANU ZAGOSPODAROWANIA PRZESTRZENNEGO"), nazwy MPZP, numeru uchwały MPZP, daty uchwalenia MPZP, numeru dziennika urzędowego, w którym została opublikowana uchwała MPZP.</w:t>
      </w:r>
    </w:p>
    <w:p w14:paraId="32EC51FD" w14:textId="77777777" w:rsidR="00D145E2" w:rsidRDefault="00D145E2">
      <w:pPr>
        <w:pStyle w:val="Akapitzlist"/>
        <w:numPr>
          <w:ilvl w:val="0"/>
          <w:numId w:val="19"/>
        </w:numPr>
        <w:spacing w:after="160" w:line="276" w:lineRule="auto"/>
        <w:ind w:left="360" w:right="0"/>
        <w:jc w:val="both"/>
      </w:pPr>
      <w:r>
        <w:t>Moduł musi umożliwiać dodanie powyższych danych do nagłówka dokumentu wypisu, generują się automatyczne na podstawie danych zapisanych w tabelach atrybutów, z wyjątkiem znaku sprawy i daty wydania dokumentu wypisu, daty wpłynięcia wniosku o wydanie wypisu oraz danych wnioskodawcy.</w:t>
      </w:r>
    </w:p>
    <w:p w14:paraId="2F1214E1" w14:textId="77777777" w:rsidR="00D145E2" w:rsidRDefault="00D145E2">
      <w:pPr>
        <w:pStyle w:val="Akapitzlist"/>
        <w:numPr>
          <w:ilvl w:val="0"/>
          <w:numId w:val="19"/>
        </w:numPr>
        <w:spacing w:after="160" w:line="276" w:lineRule="auto"/>
        <w:ind w:left="360" w:right="0"/>
        <w:jc w:val="both"/>
      </w:pPr>
      <w:r>
        <w:t>Moduł musi umożliwiać nadawanie znaku sprawy dokumentu wypisu i zapisanie w module stałych znaków sprawy, bez konieczności wpisywania ich przy każdym wydawanym dokumencie wypisu, z możliwością edycji tych znaków w dowolnym momencie.</w:t>
      </w:r>
    </w:p>
    <w:p w14:paraId="63B7B787" w14:textId="77777777" w:rsidR="00D145E2" w:rsidRDefault="00D145E2">
      <w:pPr>
        <w:pStyle w:val="Akapitzlist"/>
        <w:numPr>
          <w:ilvl w:val="0"/>
          <w:numId w:val="19"/>
        </w:numPr>
        <w:spacing w:after="160" w:line="276" w:lineRule="auto"/>
        <w:ind w:left="360" w:right="0"/>
        <w:jc w:val="both"/>
      </w:pPr>
      <w:r>
        <w:t>Moduł musi umożliwiać nadawanie daty wydania dokumentu wypisu - data bieżąca musi być nadawana przez System automatycznie, przy czym System musi umożliwiać zmianę jej na dowolną, również wstecz.</w:t>
      </w:r>
    </w:p>
    <w:p w14:paraId="1A08B44D" w14:textId="77777777" w:rsidR="00D145E2" w:rsidRDefault="00D145E2">
      <w:pPr>
        <w:pStyle w:val="Akapitzlist"/>
        <w:numPr>
          <w:ilvl w:val="0"/>
          <w:numId w:val="19"/>
        </w:numPr>
        <w:spacing w:after="160" w:line="276" w:lineRule="auto"/>
        <w:ind w:left="360" w:right="0"/>
        <w:jc w:val="both"/>
      </w:pPr>
      <w:r>
        <w:t>Moduł musi umożliwiać wybranie z listy celu sporządzenia wypisu lub własnoręczne wpisanie.</w:t>
      </w:r>
    </w:p>
    <w:p w14:paraId="5AF9A3EB" w14:textId="77777777" w:rsidR="00D145E2" w:rsidRDefault="00D145E2">
      <w:pPr>
        <w:pStyle w:val="Akapitzlist"/>
        <w:numPr>
          <w:ilvl w:val="0"/>
          <w:numId w:val="19"/>
        </w:numPr>
        <w:spacing w:after="160" w:line="276" w:lineRule="auto"/>
        <w:ind w:left="360" w:right="0"/>
        <w:jc w:val="both"/>
      </w:pPr>
      <w:r>
        <w:t>Moduł musi umożliwiać wpisanie daty wpłynięcia wniosku o wydanie wypisu i umieszczenia jej w wygenerowanym dokumencie wypisu z prawej strony pisma, bezpośrednio pod znakiem sprawy.</w:t>
      </w:r>
    </w:p>
    <w:p w14:paraId="3612662F" w14:textId="77777777" w:rsidR="00D145E2" w:rsidRDefault="00D145E2">
      <w:pPr>
        <w:pStyle w:val="Akapitzlist"/>
        <w:numPr>
          <w:ilvl w:val="0"/>
          <w:numId w:val="19"/>
        </w:numPr>
        <w:spacing w:after="160" w:line="276" w:lineRule="auto"/>
        <w:ind w:left="360" w:right="0"/>
        <w:jc w:val="both"/>
      </w:pPr>
      <w:r>
        <w:t>Moduł musi umożliwiać wpisanie danych dotyczących wnioskodawcy i umieszczenia ich w wygenerowanym dokumencie wypisu z prawej strony pisma, bezpośrednio pod miejscem i datą wydania dokumentu wypisu.</w:t>
      </w:r>
    </w:p>
    <w:p w14:paraId="7AE6DD8E" w14:textId="77777777" w:rsidR="00D145E2" w:rsidRDefault="00D145E2">
      <w:pPr>
        <w:pStyle w:val="Akapitzlist"/>
        <w:numPr>
          <w:ilvl w:val="0"/>
          <w:numId w:val="19"/>
        </w:numPr>
        <w:spacing w:after="160" w:line="276" w:lineRule="auto"/>
        <w:ind w:left="360" w:right="0"/>
        <w:jc w:val="both"/>
      </w:pPr>
      <w:r>
        <w:t>Moduł musi umożliwiać automatyczne dodawanie do wygenerowanego dokumentu wypisu numer działki/działek ewidencyjnych wraz z nazwą i numerem obrębu ewidencyjnego, z możliwością wyłączenia dodawania tej informacji do dokumentu.</w:t>
      </w:r>
    </w:p>
    <w:p w14:paraId="05CE918B" w14:textId="77777777" w:rsidR="00D145E2" w:rsidRDefault="00D145E2">
      <w:pPr>
        <w:pStyle w:val="Akapitzlist"/>
        <w:numPr>
          <w:ilvl w:val="0"/>
          <w:numId w:val="19"/>
        </w:numPr>
        <w:spacing w:after="160" w:line="276" w:lineRule="auto"/>
        <w:ind w:left="360" w:right="0"/>
        <w:jc w:val="both"/>
      </w:pPr>
      <w:r>
        <w:t>Moduł musi umożliwiać wybór kilku działek jednocześnie.</w:t>
      </w:r>
    </w:p>
    <w:p w14:paraId="60B225D6" w14:textId="77777777" w:rsidR="00D145E2" w:rsidRDefault="00D145E2">
      <w:pPr>
        <w:pStyle w:val="Akapitzlist"/>
        <w:numPr>
          <w:ilvl w:val="0"/>
          <w:numId w:val="19"/>
        </w:numPr>
        <w:spacing w:after="160" w:line="276" w:lineRule="auto"/>
        <w:ind w:left="360" w:right="0"/>
        <w:jc w:val="both"/>
      </w:pPr>
      <w:r>
        <w:t>Moduł musi umożliwiać zmianę sposobu wyświetlania danych dotyczących obrębu ewidencyjnego w generowanym dokumencie wypisu z możliwością wyświetlania numeru i nazwy obrębu ewidencyjnego lub tylko nazwy obrębu ewidencyjnego.</w:t>
      </w:r>
    </w:p>
    <w:p w14:paraId="2D626041" w14:textId="77777777" w:rsidR="00D145E2" w:rsidRDefault="00D145E2">
      <w:pPr>
        <w:pStyle w:val="Akapitzlist"/>
        <w:numPr>
          <w:ilvl w:val="0"/>
          <w:numId w:val="19"/>
        </w:numPr>
        <w:spacing w:after="160" w:line="276" w:lineRule="auto"/>
        <w:ind w:left="360" w:right="0"/>
        <w:jc w:val="both"/>
      </w:pPr>
      <w:r>
        <w:t>Moduł musi umożliwiać automatyczne odczytanie z tabeli atrybutów i wypisanie w generowanym dokumencie wypisu wszystkie symbole, opisy przeznaczeń MPZP oraz opisy dodatkowych ustaleń MPZP powierzchniowych/liniowych/punktów dotyczących wybranej działki/działek ewidencyjnych, z możliwością wyłączenia opcji dodawania powyższych informacji do dokumentu wypisu.</w:t>
      </w:r>
    </w:p>
    <w:p w14:paraId="32136B77" w14:textId="77777777" w:rsidR="00D145E2" w:rsidRDefault="00D145E2">
      <w:pPr>
        <w:pStyle w:val="Akapitzlist"/>
        <w:numPr>
          <w:ilvl w:val="0"/>
          <w:numId w:val="19"/>
        </w:numPr>
        <w:spacing w:after="160" w:line="276" w:lineRule="auto"/>
        <w:ind w:left="360" w:right="0"/>
        <w:jc w:val="both"/>
      </w:pPr>
      <w:r>
        <w:t>Moduł musi umożliwiać automatyczne obliczanie i dodawanie do generowanego dokumentu wypisu informacji o powierzchni/długości/sztukach lub procentowym udziale przeznaczeń oraz dodatkowych ustaleń MPZP powierzchniowych/liniowych/punktowych w wybranej działce/działkach ewidencyjnych, z możliwością wyłączenia dodawania powyższych informacji do dokumentu wypisu.</w:t>
      </w:r>
    </w:p>
    <w:p w14:paraId="2E0E8382" w14:textId="77777777" w:rsidR="00D145E2" w:rsidRDefault="00D145E2">
      <w:pPr>
        <w:pStyle w:val="Akapitzlist"/>
        <w:numPr>
          <w:ilvl w:val="0"/>
          <w:numId w:val="19"/>
        </w:numPr>
        <w:spacing w:after="160" w:line="276" w:lineRule="auto"/>
        <w:ind w:left="360" w:right="0"/>
        <w:jc w:val="both"/>
      </w:pPr>
      <w:r>
        <w:t>Moduł musi umożliwiać odczytywanie powyższych ustaleń MPZP automatycznie na podstawie danych zapisanych w tabeli atrybutów.</w:t>
      </w:r>
    </w:p>
    <w:p w14:paraId="7DD7CC71" w14:textId="77777777" w:rsidR="00D145E2" w:rsidRPr="00B40B7F" w:rsidRDefault="00D145E2">
      <w:pPr>
        <w:pStyle w:val="Akapitzlist"/>
        <w:numPr>
          <w:ilvl w:val="0"/>
          <w:numId w:val="19"/>
        </w:numPr>
        <w:spacing w:after="160" w:line="276" w:lineRule="auto"/>
        <w:ind w:left="360" w:right="0"/>
        <w:jc w:val="both"/>
      </w:pPr>
      <w:r>
        <w:lastRenderedPageBreak/>
        <w:t xml:space="preserve">Pojęcie "dodatkowe ustalenia MPZP powierzchniowe/liniowe/ punktowe" dotyczy nakazów, zakazów, ograniczeń, dopuszczeń), poza przeznaczeniami MPZP, takich jak np.: strefa zalewowa, linie zabudowy, zabytek ewidencyjny itp., możliwych do </w:t>
      </w:r>
      <w:r w:rsidRPr="00B40B7F">
        <w:t>jednoznacznego zwizualizowania na rysunku planu za pomocą grafiki wektorowej.</w:t>
      </w:r>
    </w:p>
    <w:p w14:paraId="5ACB106C" w14:textId="77777777" w:rsidR="00D145E2" w:rsidRPr="00B40B7F" w:rsidRDefault="00D145E2">
      <w:pPr>
        <w:pStyle w:val="Akapitzlist"/>
        <w:numPr>
          <w:ilvl w:val="0"/>
          <w:numId w:val="19"/>
        </w:numPr>
        <w:spacing w:after="160" w:line="276" w:lineRule="auto"/>
        <w:ind w:left="360" w:right="0"/>
        <w:jc w:val="both"/>
      </w:pPr>
      <w:r w:rsidRPr="00B40B7F">
        <w:t>Moduł musi umożliwiać dołączanie informacji o warstwach dodatkowych, nie mieszczących się w</w:t>
      </w:r>
      <w:r>
        <w:t> </w:t>
      </w:r>
      <w:r w:rsidRPr="00B40B7F">
        <w:t xml:space="preserve">warstwach dodatkowych ustaleń MPZP, np.: strefy rewitalizacji. </w:t>
      </w:r>
    </w:p>
    <w:p w14:paraId="3B41E55D" w14:textId="77777777" w:rsidR="00D145E2" w:rsidRDefault="00D145E2">
      <w:pPr>
        <w:pStyle w:val="Akapitzlist"/>
        <w:numPr>
          <w:ilvl w:val="0"/>
          <w:numId w:val="19"/>
        </w:numPr>
        <w:spacing w:after="160" w:line="276" w:lineRule="auto"/>
        <w:ind w:left="360" w:right="0"/>
        <w:jc w:val="both"/>
      </w:pPr>
      <w:r w:rsidRPr="00B40B7F">
        <w:t>Moduł musi umożliwiać formatowanie dodatkowych tekstów poprzez wybór koloru,</w:t>
      </w:r>
      <w:r>
        <w:t xml:space="preserve"> styl (pogrubienie, kursywa, podkreślenie), zmiana wyrównania i interlinii. </w:t>
      </w:r>
    </w:p>
    <w:p w14:paraId="6A08EA5D" w14:textId="77777777" w:rsidR="00D145E2" w:rsidRDefault="00D145E2">
      <w:pPr>
        <w:pStyle w:val="Akapitzlist"/>
        <w:numPr>
          <w:ilvl w:val="0"/>
          <w:numId w:val="19"/>
        </w:numPr>
        <w:spacing w:after="160" w:line="276" w:lineRule="auto"/>
        <w:ind w:left="360" w:right="0"/>
        <w:jc w:val="both"/>
      </w:pPr>
      <w:r>
        <w:t>Moduł musi umożliwiać dołączanie tekstów dodatkowych z ustawień, wskazanych przez Zamawiającego.</w:t>
      </w:r>
    </w:p>
    <w:p w14:paraId="7313D9DC" w14:textId="77777777" w:rsidR="00D145E2" w:rsidRDefault="00D145E2">
      <w:pPr>
        <w:pStyle w:val="Akapitzlist"/>
        <w:numPr>
          <w:ilvl w:val="0"/>
          <w:numId w:val="19"/>
        </w:numPr>
        <w:spacing w:after="160" w:line="276" w:lineRule="auto"/>
        <w:ind w:left="360" w:right="0"/>
        <w:jc w:val="both"/>
      </w:pPr>
      <w:r>
        <w:t>Moduł musi umożliwiać dodanie miejsca na pieczęć i podpis oraz adresatów wypisu, z możliwością edycji tych elementów.</w:t>
      </w:r>
    </w:p>
    <w:p w14:paraId="5B99B239" w14:textId="77777777" w:rsidR="00D145E2" w:rsidRDefault="00D145E2">
      <w:pPr>
        <w:pStyle w:val="Akapitzlist"/>
        <w:numPr>
          <w:ilvl w:val="0"/>
          <w:numId w:val="19"/>
        </w:numPr>
        <w:spacing w:after="160" w:line="276" w:lineRule="auto"/>
        <w:ind w:left="360" w:right="0"/>
        <w:jc w:val="both"/>
      </w:pPr>
      <w:r>
        <w:t>Moduł musi umożliwiać dodanie całej uchwały w przypadku skanu tekstu uchwały.</w:t>
      </w:r>
    </w:p>
    <w:p w14:paraId="325724BA" w14:textId="77777777" w:rsidR="00D145E2" w:rsidRDefault="00D145E2">
      <w:pPr>
        <w:pStyle w:val="Akapitzlist"/>
        <w:numPr>
          <w:ilvl w:val="0"/>
          <w:numId w:val="19"/>
        </w:numPr>
        <w:spacing w:after="160" w:line="276" w:lineRule="auto"/>
        <w:ind w:left="360" w:right="0"/>
        <w:jc w:val="both"/>
      </w:pPr>
      <w:r>
        <w:t>Moduł musi umożliwiać generowanie gotowych dokumentów wypisu składających się z ustaleń ogólnych, ustaleń szczegółowych oraz końcowych uchwały MPZP.</w:t>
      </w:r>
    </w:p>
    <w:p w14:paraId="5428BC40" w14:textId="77777777" w:rsidR="00D145E2" w:rsidRDefault="00D145E2">
      <w:pPr>
        <w:pStyle w:val="Akapitzlist"/>
        <w:numPr>
          <w:ilvl w:val="0"/>
          <w:numId w:val="19"/>
        </w:numPr>
        <w:spacing w:after="160" w:line="276" w:lineRule="auto"/>
        <w:ind w:left="360" w:right="0"/>
        <w:jc w:val="both"/>
      </w:pPr>
      <w:r>
        <w:t>Moduł musi umożliwiać dodanie stosownego nagłówka i stopki dokumentu.</w:t>
      </w:r>
    </w:p>
    <w:p w14:paraId="39CAC46F" w14:textId="77777777" w:rsidR="00D145E2" w:rsidRDefault="00D145E2">
      <w:pPr>
        <w:pStyle w:val="Akapitzlist"/>
        <w:numPr>
          <w:ilvl w:val="0"/>
          <w:numId w:val="19"/>
        </w:numPr>
        <w:spacing w:after="160" w:line="276" w:lineRule="auto"/>
        <w:ind w:left="360" w:right="0"/>
        <w:jc w:val="both"/>
      </w:pPr>
      <w:r>
        <w:t xml:space="preserve">Moduł musi umożliwiać zmianę w ustawieniach domyślnego nagłówka i stopki. </w:t>
      </w:r>
    </w:p>
    <w:p w14:paraId="32DEA05B" w14:textId="77777777" w:rsidR="00D145E2" w:rsidRDefault="00D145E2">
      <w:pPr>
        <w:pStyle w:val="Akapitzlist"/>
        <w:numPr>
          <w:ilvl w:val="0"/>
          <w:numId w:val="19"/>
        </w:numPr>
        <w:spacing w:after="160" w:line="276" w:lineRule="auto"/>
        <w:ind w:left="360" w:right="0"/>
        <w:jc w:val="both"/>
      </w:pPr>
      <w:r>
        <w:t>Moduł musi umożliwiać dołączenie wyrysu do generowanego wypisu wraz z informacją o naliczonej opłacie.</w:t>
      </w:r>
    </w:p>
    <w:p w14:paraId="21BA8838" w14:textId="77777777" w:rsidR="00D145E2" w:rsidRDefault="00D145E2">
      <w:pPr>
        <w:pStyle w:val="Akapitzlist"/>
        <w:numPr>
          <w:ilvl w:val="0"/>
          <w:numId w:val="19"/>
        </w:numPr>
        <w:spacing w:after="160" w:line="276" w:lineRule="auto"/>
        <w:ind w:left="360" w:right="0"/>
        <w:jc w:val="both"/>
      </w:pPr>
      <w:r>
        <w:t>Moduł musi udostępniać opcję umożliwiającą generowanie gotowych dokumentów wypisu zawierających ustalenia szczegółowe dotyczące jedynie wybranej działki/działek ewidencyjnych.</w:t>
      </w:r>
    </w:p>
    <w:p w14:paraId="0C0898ED" w14:textId="77777777" w:rsidR="00D145E2" w:rsidRDefault="00D145E2">
      <w:pPr>
        <w:pStyle w:val="Akapitzlist"/>
        <w:numPr>
          <w:ilvl w:val="0"/>
          <w:numId w:val="19"/>
        </w:numPr>
        <w:spacing w:after="160" w:line="276" w:lineRule="auto"/>
        <w:ind w:left="360" w:right="0"/>
        <w:jc w:val="both"/>
      </w:pPr>
      <w:r>
        <w:t>Moduł musi umożliwiać na podstawie warstw wektorowych oraz danych zawartych w tabelach atrybutów, automatyczne odczytywanie i dodawanie do dokumentu wypisu informację o położeniu wybranej działki/działek ewidencyjnych w granicach obszaru, objętego uchwałą w sprawie przystąpienia do sporządzania nowego MPZP.</w:t>
      </w:r>
    </w:p>
    <w:p w14:paraId="40DF61A3" w14:textId="77777777" w:rsidR="00D145E2" w:rsidRDefault="00D145E2">
      <w:pPr>
        <w:pStyle w:val="Akapitzlist"/>
        <w:numPr>
          <w:ilvl w:val="0"/>
          <w:numId w:val="19"/>
        </w:numPr>
        <w:spacing w:after="160" w:line="276" w:lineRule="auto"/>
        <w:ind w:left="426" w:right="0" w:hanging="426"/>
        <w:jc w:val="both"/>
      </w:pPr>
      <w:r>
        <w:t>Moduł musi umożliwiać w przypadku położenia wybranej działki/działek ewidencyjnych w obszarze, objętym uchwałą w sprawie przystąpienia do sporządzania nowego MPZP system umożliwi automatyczne dodanie do dokumentu wypisu informację o numerze działki/działek ewidencyjnych występujących w danym obszarze, numerze uchwały, której dotyczy poszczególna działka/działki ewidencyjne, dacie podjęcia uchwały oraz pełnej nazwie podjętej uchwały.</w:t>
      </w:r>
    </w:p>
    <w:p w14:paraId="54B18421" w14:textId="77777777" w:rsidR="00D145E2" w:rsidRDefault="00D145E2">
      <w:pPr>
        <w:pStyle w:val="Akapitzlist"/>
        <w:numPr>
          <w:ilvl w:val="0"/>
          <w:numId w:val="19"/>
        </w:numPr>
        <w:spacing w:after="160" w:line="276" w:lineRule="auto"/>
        <w:ind w:left="426" w:right="0" w:hanging="426"/>
        <w:jc w:val="both"/>
      </w:pPr>
      <w:r>
        <w:t>Moduł musi umożliwiać automatyczne dodawanie na końcu dokumentu wypisu ustalonej przez Zamawiającego informacji o uiszczeniu opłaty skarbowej, nie podleganiu opłacie skarbowej lub o zwolnieniu z opłaty skarbowej, z możliwością zmiany jej treści w dowolnym momencie.</w:t>
      </w:r>
    </w:p>
    <w:p w14:paraId="3926BEA1" w14:textId="77777777" w:rsidR="00D145E2" w:rsidRDefault="00D145E2">
      <w:pPr>
        <w:pStyle w:val="Akapitzlist"/>
        <w:numPr>
          <w:ilvl w:val="0"/>
          <w:numId w:val="19"/>
        </w:numPr>
        <w:spacing w:after="160" w:line="276" w:lineRule="auto"/>
        <w:ind w:left="426" w:right="0" w:hanging="426"/>
        <w:jc w:val="both"/>
      </w:pPr>
      <w:r>
        <w:t>Moduł musi umożliwiać dodawanie na końcu dokumentu ustalonej przez Zamawiającego informacji o numerze konta bankowego oraz dacie uiszczenia opłaty skarbowej, z możliwością wybrania dowolnej daty, również wstecz oraz z możliwością zapisania domyślnego numeru konta bankowego oraz jego zmiany w dowolnym momencie.</w:t>
      </w:r>
    </w:p>
    <w:p w14:paraId="1E6BFBC2" w14:textId="77777777" w:rsidR="00D145E2" w:rsidRDefault="00D145E2">
      <w:pPr>
        <w:pStyle w:val="Akapitzlist"/>
        <w:numPr>
          <w:ilvl w:val="0"/>
          <w:numId w:val="19"/>
        </w:numPr>
        <w:spacing w:after="160" w:line="276" w:lineRule="auto"/>
        <w:ind w:left="426" w:right="0" w:hanging="426"/>
        <w:jc w:val="both"/>
      </w:pPr>
      <w:r>
        <w:t>Moduł musi umożliwiać dodawanie na początku dokumentu wypisu ustalonej przez Zamawiającego treści wstępu wypisu, z możliwością zmiany tej treści w dowolnym momencie.</w:t>
      </w:r>
    </w:p>
    <w:p w14:paraId="2FA61014" w14:textId="77777777" w:rsidR="00D145E2" w:rsidRDefault="00D145E2">
      <w:pPr>
        <w:pStyle w:val="Akapitzlist"/>
        <w:numPr>
          <w:ilvl w:val="0"/>
          <w:numId w:val="19"/>
        </w:numPr>
        <w:spacing w:after="160" w:line="276" w:lineRule="auto"/>
        <w:ind w:left="426" w:right="0" w:hanging="426"/>
        <w:jc w:val="both"/>
      </w:pPr>
      <w:r>
        <w:t>Moduł musi umożliwiać zmianę wielkości czcionki wygenerowanego dokumentu wypisu bezpośrednio z poziomu modułu.</w:t>
      </w:r>
    </w:p>
    <w:p w14:paraId="10C39780" w14:textId="77777777" w:rsidR="00D145E2" w:rsidRDefault="00D145E2">
      <w:pPr>
        <w:pStyle w:val="Akapitzlist"/>
        <w:numPr>
          <w:ilvl w:val="0"/>
          <w:numId w:val="19"/>
        </w:numPr>
        <w:spacing w:after="160" w:line="276" w:lineRule="auto"/>
        <w:ind w:left="426" w:right="0" w:hanging="426"/>
        <w:jc w:val="both"/>
      </w:pPr>
      <w:r>
        <w:t>Moduł musi umożliwiać eksportowanie gotowego dokumentu wypisu do formatu .pdf, HTML oraz *.docx.</w:t>
      </w:r>
    </w:p>
    <w:p w14:paraId="3A97C0DF" w14:textId="77777777" w:rsidR="00D145E2" w:rsidRDefault="00D145E2">
      <w:pPr>
        <w:pStyle w:val="Akapitzlist"/>
        <w:numPr>
          <w:ilvl w:val="0"/>
          <w:numId w:val="19"/>
        </w:numPr>
        <w:spacing w:after="160" w:line="276" w:lineRule="auto"/>
        <w:ind w:left="426" w:right="0" w:hanging="426"/>
        <w:jc w:val="both"/>
      </w:pPr>
      <w:r>
        <w:t>Moduł musi umożliwiać zapisanie dokumentu wypisu bezpośrednio z poziomu modułu, za pomocą dedykowanego narzędzia.</w:t>
      </w:r>
    </w:p>
    <w:p w14:paraId="6ACF0DC4" w14:textId="77777777" w:rsidR="00D145E2" w:rsidRDefault="00D145E2">
      <w:pPr>
        <w:pStyle w:val="Akapitzlist"/>
        <w:numPr>
          <w:ilvl w:val="0"/>
          <w:numId w:val="19"/>
        </w:numPr>
        <w:spacing w:after="160" w:line="276" w:lineRule="auto"/>
        <w:ind w:left="426" w:right="0" w:hanging="426"/>
        <w:jc w:val="both"/>
      </w:pPr>
      <w:r>
        <w:lastRenderedPageBreak/>
        <w:t>Moduł musi umożliwiać automatyczne podanie przed wygenerowaniem gotowego dokumentu wypisu informacji o wysokości opłaty jaką klient może ponieść w związku z otrzymaniem generowanego dokumentu wypisu.</w:t>
      </w:r>
    </w:p>
    <w:p w14:paraId="2450017B" w14:textId="77777777" w:rsidR="00D145E2" w:rsidRDefault="00D145E2">
      <w:pPr>
        <w:pStyle w:val="Akapitzlist"/>
        <w:numPr>
          <w:ilvl w:val="0"/>
          <w:numId w:val="19"/>
        </w:numPr>
        <w:spacing w:after="160" w:line="276" w:lineRule="auto"/>
        <w:ind w:left="426" w:right="0" w:hanging="426"/>
        <w:jc w:val="both"/>
      </w:pPr>
      <w:r>
        <w:t>Moduł musi umożliwiać automatyczne podanie wyliczonej stawki opłaty, bez konieczności jakichkolwiek obliczeń ze strony użytkownika.</w:t>
      </w:r>
    </w:p>
    <w:p w14:paraId="2C55871A" w14:textId="77777777" w:rsidR="00D145E2" w:rsidRDefault="00D145E2">
      <w:pPr>
        <w:pStyle w:val="Akapitzlist"/>
        <w:numPr>
          <w:ilvl w:val="0"/>
          <w:numId w:val="19"/>
        </w:numPr>
        <w:spacing w:after="160" w:line="276" w:lineRule="auto"/>
        <w:ind w:left="426" w:right="0" w:hanging="426"/>
        <w:jc w:val="both"/>
      </w:pPr>
      <w:r>
        <w:t>Moduł musi umożliwiać automatyczne obliczanie wysokość opłaty na podstawie opłat określonych w Ustawie z dnia 16 listopada 2006 r. o opłacie skarbowej.</w:t>
      </w:r>
    </w:p>
    <w:p w14:paraId="682CCBDB" w14:textId="77777777" w:rsidR="00D145E2" w:rsidRDefault="00D145E2">
      <w:pPr>
        <w:pStyle w:val="Akapitzlist"/>
        <w:numPr>
          <w:ilvl w:val="0"/>
          <w:numId w:val="19"/>
        </w:numPr>
        <w:spacing w:after="160" w:line="276" w:lineRule="auto"/>
        <w:ind w:left="426" w:right="0" w:hanging="426"/>
        <w:jc w:val="both"/>
      </w:pPr>
      <w:r>
        <w:t>Moduł musi umożliwiać wybranie działek ewidencyjnych do dokumentu wypisu poprzez wybór działki listy i wybór działek z okna mapy.</w:t>
      </w:r>
    </w:p>
    <w:p w14:paraId="1995817A" w14:textId="77777777" w:rsidR="00D145E2" w:rsidRDefault="00D145E2">
      <w:pPr>
        <w:pStyle w:val="Akapitzlist"/>
        <w:numPr>
          <w:ilvl w:val="0"/>
          <w:numId w:val="19"/>
        </w:numPr>
        <w:spacing w:after="160" w:line="276" w:lineRule="auto"/>
        <w:ind w:left="426" w:right="0" w:hanging="426"/>
        <w:jc w:val="both"/>
      </w:pPr>
      <w:r>
        <w:t>W przypadku wyboru z listy - możliwość wyboru działek ewidencyjnych poprzez wybranie obrębu ewidencyjnego, a następnie wpisanie numeru działki - System musi zapewniać mechanizm autopodpowiedzi przy wpisywaniu numerów działek ewidencyjnych tak, aby zapewnić wyszukiwanie z podaniem jedynie części szukanego ciągu znaków.</w:t>
      </w:r>
    </w:p>
    <w:p w14:paraId="1794F4E6" w14:textId="77777777" w:rsidR="00D145E2" w:rsidRDefault="00D145E2">
      <w:pPr>
        <w:pStyle w:val="Akapitzlist"/>
        <w:numPr>
          <w:ilvl w:val="0"/>
          <w:numId w:val="19"/>
        </w:numPr>
        <w:spacing w:after="160" w:line="276" w:lineRule="auto"/>
        <w:ind w:left="426" w:right="0" w:hanging="426"/>
        <w:jc w:val="both"/>
      </w:pPr>
      <w:r>
        <w:t>W przypadku wyboru z okna mapy - możliwość wyboru działek ewidencyjnych poprzez bezpośrednie zaznaczenie jednej lub więcej działek ewidencyjnych na mapie.</w:t>
      </w:r>
    </w:p>
    <w:p w14:paraId="4883CB49" w14:textId="77777777" w:rsidR="00D145E2" w:rsidRDefault="00D145E2">
      <w:pPr>
        <w:pStyle w:val="Akapitzlist"/>
        <w:numPr>
          <w:ilvl w:val="0"/>
          <w:numId w:val="19"/>
        </w:numPr>
        <w:spacing w:after="160" w:line="276" w:lineRule="auto"/>
        <w:ind w:left="426" w:right="0" w:hanging="426"/>
        <w:jc w:val="both"/>
      </w:pPr>
      <w:r>
        <w:t>W przypadku położenia wybranej działki/działek ewidencyjnych w granicy jednego MPZP, moduł musi umożliwiać automatyczne generowanie jednego wydruku dokumentu wypisu z jednym numerem znaku sprawy.</w:t>
      </w:r>
    </w:p>
    <w:p w14:paraId="031A7E0C" w14:textId="77777777" w:rsidR="00D145E2" w:rsidRDefault="00D145E2">
      <w:pPr>
        <w:pStyle w:val="Akapitzlist"/>
        <w:numPr>
          <w:ilvl w:val="0"/>
          <w:numId w:val="19"/>
        </w:numPr>
        <w:spacing w:after="160" w:line="276" w:lineRule="auto"/>
        <w:ind w:left="426" w:right="0" w:hanging="426"/>
        <w:jc w:val="both"/>
      </w:pPr>
      <w:r>
        <w:t>W przypadku położenia wybranej działki/działek ewidencyjnych w granicy kilku MPZP, moduł musi umożliwiać automatyczne generowanie kilku dokumentów wypisu, w liczbie równej liczbie uchwał MPZP obejmujących wybraną działkę/działki ewidencyjne z jednym numerem znaku sprawy.</w:t>
      </w:r>
    </w:p>
    <w:p w14:paraId="2A6253A0" w14:textId="77777777" w:rsidR="00D145E2" w:rsidRDefault="00D145E2">
      <w:pPr>
        <w:pStyle w:val="Akapitzlist"/>
        <w:numPr>
          <w:ilvl w:val="0"/>
          <w:numId w:val="19"/>
        </w:numPr>
        <w:spacing w:after="160" w:line="276" w:lineRule="auto"/>
        <w:ind w:left="426" w:right="0" w:hanging="426"/>
        <w:jc w:val="both"/>
      </w:pPr>
      <w:r>
        <w:t>W przypadku położenia wybranej działki/działek ewidencyjnych w granicy kilku MPZP, moduł musi umożliwiać automatyczne generowanie kilku dokumentów wypisu w postaci jednego pliku lub oddzielnych plikach w liczbie równej liczbie uchwał MPZP, z możliwością zmiany ustawień w dowolnym momencie.</w:t>
      </w:r>
    </w:p>
    <w:p w14:paraId="192EDCA0" w14:textId="77777777" w:rsidR="00D145E2" w:rsidRDefault="00D145E2">
      <w:pPr>
        <w:pStyle w:val="Akapitzlist"/>
        <w:numPr>
          <w:ilvl w:val="0"/>
          <w:numId w:val="19"/>
        </w:numPr>
        <w:spacing w:after="160" w:line="276" w:lineRule="auto"/>
        <w:ind w:left="426" w:right="0" w:hanging="426"/>
        <w:jc w:val="both"/>
      </w:pPr>
      <w:r>
        <w:t>W przypadku położenia wybranej działki/działek ewidencyjnych częściowo w granicy MPZP, częściowo w terenie nieobjętym MPZP, moduł musi umożliwiać automatyczne generowanie jednego wydruku dokumentu wypisu z jednym numerem znaku sprawy, poprzedzając wygenerowanie dokumentu komunikatem z informacją o powierzchni i procentowym udziale braku MPZP w wybranej działce/działkach ewidencyjnych.</w:t>
      </w:r>
    </w:p>
    <w:p w14:paraId="35D292C9" w14:textId="77777777" w:rsidR="00D145E2" w:rsidRDefault="00D145E2">
      <w:pPr>
        <w:pStyle w:val="Akapitzlist"/>
        <w:numPr>
          <w:ilvl w:val="0"/>
          <w:numId w:val="19"/>
        </w:numPr>
        <w:spacing w:after="160" w:line="276" w:lineRule="auto"/>
        <w:ind w:left="426" w:right="0" w:hanging="426"/>
        <w:jc w:val="both"/>
      </w:pPr>
      <w:r>
        <w:t>W przypadku położenia wybranych kilku działek ewidencyjnych w granicy kilku MPZP, moduł musi umożliwiać automatyczne grupowanie działek leżących w tym samym MPZP i generowanie dla nich jednego wspólnego dokumentu wypisu tak, aby ograniczyć do minimum liczbę stron dokumentu wypisu i zminimalizować koszty obsługi administracyjnej oraz zmniejszyć negatywny wpływ na środowisko.</w:t>
      </w:r>
    </w:p>
    <w:p w14:paraId="6A55E662" w14:textId="77777777" w:rsidR="00D145E2" w:rsidRDefault="00D145E2">
      <w:pPr>
        <w:pStyle w:val="Akapitzlist"/>
        <w:numPr>
          <w:ilvl w:val="0"/>
          <w:numId w:val="19"/>
        </w:numPr>
        <w:spacing w:after="160" w:line="276" w:lineRule="auto"/>
        <w:ind w:left="426" w:right="0" w:hanging="426"/>
        <w:jc w:val="both"/>
      </w:pPr>
      <w:r>
        <w:t xml:space="preserve">W przypadku położenia wybranej działki poza MPZP, moduł musi umożliwiać automatyczne wygenerowanie zaświadczenie o braku pokrycia MPZP dla tego obszaru. </w:t>
      </w:r>
    </w:p>
    <w:p w14:paraId="7C7434BC" w14:textId="77777777" w:rsidR="00D145E2" w:rsidRDefault="00D145E2">
      <w:pPr>
        <w:pStyle w:val="Akapitzlist"/>
        <w:numPr>
          <w:ilvl w:val="0"/>
          <w:numId w:val="19"/>
        </w:numPr>
        <w:spacing w:after="160" w:line="276" w:lineRule="auto"/>
        <w:ind w:left="426" w:right="0" w:hanging="426"/>
        <w:jc w:val="both"/>
      </w:pPr>
      <w:r>
        <w:t>Moduł musi umożliwiać wybór przeznaczeń, które mają zostać uwzględnione w wypisie.</w:t>
      </w:r>
    </w:p>
    <w:p w14:paraId="11180929" w14:textId="77777777" w:rsidR="00D145E2" w:rsidRDefault="00D145E2">
      <w:pPr>
        <w:pStyle w:val="Akapitzlist"/>
        <w:numPr>
          <w:ilvl w:val="0"/>
          <w:numId w:val="19"/>
        </w:numPr>
        <w:spacing w:after="160" w:line="276" w:lineRule="auto"/>
        <w:ind w:left="426" w:right="0" w:hanging="426"/>
        <w:jc w:val="both"/>
      </w:pPr>
      <w:r>
        <w:t>Moduł musi umożliwiać dodanie znaku wodnego do generowanego dokumentu.</w:t>
      </w:r>
    </w:p>
    <w:p w14:paraId="62241CEB" w14:textId="77777777" w:rsidR="00D145E2" w:rsidRPr="002016A5" w:rsidRDefault="00D145E2" w:rsidP="00D145E2">
      <w:pPr>
        <w:spacing w:line="276" w:lineRule="auto"/>
        <w:jc w:val="both"/>
        <w:rPr>
          <w:rStyle w:val="Wyrnienieintensywne"/>
        </w:rPr>
      </w:pPr>
      <w:r w:rsidRPr="002016A5">
        <w:rPr>
          <w:rStyle w:val="Wyrnienieintensywne"/>
        </w:rPr>
        <w:t>Zaświadczenie MPZP</w:t>
      </w:r>
      <w:r w:rsidRPr="002016A5">
        <w:rPr>
          <w:rStyle w:val="Wyrnienieintensywne"/>
        </w:rPr>
        <w:tab/>
      </w:r>
    </w:p>
    <w:p w14:paraId="1E7657F6" w14:textId="77777777" w:rsidR="00D145E2" w:rsidRDefault="00D145E2">
      <w:pPr>
        <w:pStyle w:val="Akapitzlist"/>
        <w:numPr>
          <w:ilvl w:val="0"/>
          <w:numId w:val="19"/>
        </w:numPr>
        <w:spacing w:after="160" w:line="276" w:lineRule="auto"/>
        <w:ind w:left="426" w:right="0" w:hanging="426"/>
        <w:jc w:val="both"/>
      </w:pPr>
      <w:r>
        <w:t>Moduł musi umożliwiać generowanie gotowego dokumentu zaświadczenia z MPZP, niewymagający dalszej ingerencji w treść i wygląd.</w:t>
      </w:r>
    </w:p>
    <w:p w14:paraId="3D19441F" w14:textId="77777777" w:rsidR="00D145E2" w:rsidRDefault="00D145E2">
      <w:pPr>
        <w:pStyle w:val="Akapitzlist"/>
        <w:numPr>
          <w:ilvl w:val="0"/>
          <w:numId w:val="19"/>
        </w:numPr>
        <w:spacing w:after="160" w:line="276" w:lineRule="auto"/>
        <w:ind w:left="426" w:right="0" w:hanging="426"/>
        <w:jc w:val="both"/>
      </w:pPr>
      <w:r>
        <w:lastRenderedPageBreak/>
        <w:t>Moduł musi umożliwiać dodanie do dokumentu zaświadczenia ustalonej przez Zamawiającego treść wstępu zaświadczenia z podziałem na: wstęp zaświadczenia z MPZP oraz wstęp zaświadczenia o braku MPZP z możliwością zmiany tej treści w dowolnym momencie.</w:t>
      </w:r>
    </w:p>
    <w:p w14:paraId="0D57253E" w14:textId="77777777" w:rsidR="00D145E2" w:rsidRDefault="00D145E2">
      <w:pPr>
        <w:pStyle w:val="Akapitzlist"/>
        <w:numPr>
          <w:ilvl w:val="0"/>
          <w:numId w:val="19"/>
        </w:numPr>
        <w:spacing w:after="160" w:line="276" w:lineRule="auto"/>
        <w:ind w:left="426" w:right="0" w:hanging="426"/>
        <w:jc w:val="both"/>
      </w:pPr>
      <w:r>
        <w:t>Moduł musi umożliwiać automatyczne nadawanie nagłówka dokumentu zaświadczenia, składający się z: znaku sprawy, miejsca i daty wydania dokumentu zaświadczenia, tytułu zaświadczenia („ZAŚWIADCZENIE"), numeru uchwały MPZP, której dotyczy wybrana działka/działki ewidencyjne, daty uchwalenia MPZP, numeru dziennika urzędowego, w którym została opublikowana uchwała MPZP – dane muszą być generowane automatycznie na podstawie danych zapisanych w tabelach atrybutów, z wyjątkiem znaku sprawy, daty wydania dokumentu zaświadczenia, daty wpłynięcia wniosku o wydanie zaświadczenia oraz danych wnioskodawcy.</w:t>
      </w:r>
    </w:p>
    <w:p w14:paraId="633C760A" w14:textId="77777777" w:rsidR="00D145E2" w:rsidRDefault="00D145E2">
      <w:pPr>
        <w:pStyle w:val="Akapitzlist"/>
        <w:numPr>
          <w:ilvl w:val="0"/>
          <w:numId w:val="19"/>
        </w:numPr>
        <w:spacing w:after="160" w:line="276" w:lineRule="auto"/>
        <w:ind w:left="426" w:right="0" w:hanging="426"/>
        <w:jc w:val="both"/>
      </w:pPr>
      <w:r>
        <w:t>Moduł musi umożliwiać nadawanie znaku sprawy dokumentu zaświadczenia - system musi umożliwiać zapisania w module stałych znaków sprawy, bez konieczności wpisywania ich przy każdym wydawanym dokumencie wypisu, z możliwością edycji tych znaków w dowolnym momencie.</w:t>
      </w:r>
    </w:p>
    <w:p w14:paraId="21895884" w14:textId="77777777" w:rsidR="00D145E2" w:rsidRDefault="00D145E2">
      <w:pPr>
        <w:pStyle w:val="Akapitzlist"/>
        <w:numPr>
          <w:ilvl w:val="0"/>
          <w:numId w:val="19"/>
        </w:numPr>
        <w:spacing w:after="160" w:line="276" w:lineRule="auto"/>
        <w:ind w:left="426" w:right="0" w:hanging="426"/>
        <w:jc w:val="both"/>
      </w:pPr>
      <w:r>
        <w:t>Moduł musi umożliwiać nadawanie daty wydania dokumentu zaświadczenia - data bieżąca musi być nadawana przez System automatycznie, System musi umożliwiać zmianę jej na dowolną, również wstecz.</w:t>
      </w:r>
    </w:p>
    <w:p w14:paraId="2D159599" w14:textId="77777777" w:rsidR="00D145E2" w:rsidRDefault="00D145E2">
      <w:pPr>
        <w:pStyle w:val="Akapitzlist"/>
        <w:numPr>
          <w:ilvl w:val="0"/>
          <w:numId w:val="19"/>
        </w:numPr>
        <w:spacing w:after="160" w:line="276" w:lineRule="auto"/>
        <w:ind w:left="426" w:right="0" w:hanging="426"/>
        <w:jc w:val="both"/>
      </w:pPr>
      <w:r>
        <w:t>Moduł musi umożliwiać wpisanie daty wpłynięcia wniosku o wydanie zaświadczenia i umieszczenia jej w wygenerowanym dokumencie zaświadczenia z prawej strony pisma, bezpośrednio pod znakiem sprawy.</w:t>
      </w:r>
    </w:p>
    <w:p w14:paraId="3018D9A9" w14:textId="77777777" w:rsidR="00D145E2" w:rsidRDefault="00D145E2">
      <w:pPr>
        <w:pStyle w:val="Akapitzlist"/>
        <w:numPr>
          <w:ilvl w:val="0"/>
          <w:numId w:val="19"/>
        </w:numPr>
        <w:spacing w:after="160" w:line="276" w:lineRule="auto"/>
        <w:ind w:left="426" w:right="0" w:hanging="426"/>
        <w:jc w:val="both"/>
      </w:pPr>
      <w:r>
        <w:t>Moduł musi umożliwiać wpisanie danych dotyczących wnioskodawcy i umieszczenia ich w wygenerowanym dokumencie wypisu z prawej strony pisma, bezpośrednio pod miejscem i datą wydania dokumentu zaświadczenia.</w:t>
      </w:r>
    </w:p>
    <w:p w14:paraId="44630262" w14:textId="77777777" w:rsidR="00D145E2" w:rsidRDefault="00D145E2">
      <w:pPr>
        <w:pStyle w:val="Akapitzlist"/>
        <w:numPr>
          <w:ilvl w:val="0"/>
          <w:numId w:val="19"/>
        </w:numPr>
        <w:spacing w:after="160" w:line="276" w:lineRule="auto"/>
        <w:ind w:left="426" w:right="0" w:hanging="426"/>
        <w:jc w:val="both"/>
      </w:pPr>
      <w:r>
        <w:t>Moduł musi umożliwiać automatyczne dodawanie do wygenerowanego dokumentu zaświadczenia numer działki/działek ewidencyjnych wraz z nazwą i numerem obrębu ewidencyjnego.</w:t>
      </w:r>
    </w:p>
    <w:p w14:paraId="255F4936" w14:textId="77777777" w:rsidR="00D145E2" w:rsidRDefault="00D145E2">
      <w:pPr>
        <w:pStyle w:val="Akapitzlist"/>
        <w:numPr>
          <w:ilvl w:val="0"/>
          <w:numId w:val="19"/>
        </w:numPr>
        <w:spacing w:after="160" w:line="276" w:lineRule="auto"/>
        <w:ind w:left="426" w:right="0" w:hanging="426"/>
        <w:jc w:val="both"/>
      </w:pPr>
      <w:r>
        <w:t>Moduł musi umożliwiać wybór kilku działek jednocześnie.</w:t>
      </w:r>
    </w:p>
    <w:p w14:paraId="53886DC3" w14:textId="77777777" w:rsidR="00D145E2" w:rsidRDefault="00D145E2">
      <w:pPr>
        <w:pStyle w:val="Akapitzlist"/>
        <w:numPr>
          <w:ilvl w:val="0"/>
          <w:numId w:val="19"/>
        </w:numPr>
        <w:spacing w:after="160" w:line="276" w:lineRule="auto"/>
        <w:ind w:left="426" w:right="0" w:hanging="426"/>
        <w:jc w:val="both"/>
      </w:pPr>
      <w:r>
        <w:t>Moduł musi umożliwiać zmianę sposobu wyświetlania danych dotyczących obrębu ewidencyjnego w generowanym dokumencie zaświadczenia z możliwością wyświetlania numeru i nazwy obrębu ewidencyjnego lub tylko nazwy obrębu ewidencyjnego.</w:t>
      </w:r>
    </w:p>
    <w:p w14:paraId="33E7C72E" w14:textId="77777777" w:rsidR="00D145E2" w:rsidRDefault="00D145E2">
      <w:pPr>
        <w:pStyle w:val="Akapitzlist"/>
        <w:numPr>
          <w:ilvl w:val="0"/>
          <w:numId w:val="19"/>
        </w:numPr>
        <w:spacing w:after="160" w:line="276" w:lineRule="auto"/>
        <w:ind w:left="426" w:right="0" w:hanging="426"/>
        <w:jc w:val="both"/>
      </w:pPr>
      <w:r>
        <w:t>Moduł musi umożliwiać automatyczne odczytanie z tabeli atrybutów i dodanie w generowanym dokumencie zaświadczenia wszystkich symboli i opisów przeznaczeń MPZP, dotyczących wybranej działki/działek ewidencyjnych, z możliwością dodania powierzchni/długości/ sztuk lub procentowego udziału tych przeznaczeń w wybranej działce ewidencyjnej oraz z możliwością wyłączenia dodawania tych informacji do dokumentu zaświadczenia.</w:t>
      </w:r>
    </w:p>
    <w:p w14:paraId="5DD0F46B" w14:textId="77777777" w:rsidR="00D145E2" w:rsidRDefault="00D145E2">
      <w:pPr>
        <w:pStyle w:val="Akapitzlist"/>
        <w:numPr>
          <w:ilvl w:val="0"/>
          <w:numId w:val="19"/>
        </w:numPr>
        <w:spacing w:after="160" w:line="276" w:lineRule="auto"/>
        <w:ind w:left="426" w:right="0" w:hanging="426"/>
        <w:jc w:val="both"/>
      </w:pPr>
      <w:r>
        <w:t>Moduł musi umożliwiać automatyczne odczytanie z tabeli atrybutów i dodanie w generowanym dokumencie zaświadczenia wszystkich opisów dodatkowych ustaleń powierzchniowych/ liniowych/punktowych MPZP, dotyczących wybranej działki/działek ewidencyjnych z możliwością dodania powierzchni/długości/sztuk lub procentowego udziału tych ustaleń w wybranej działce ewidencyjnej oraz z możliwością wyłączenia dodawania tych informacji do dokumentu zaświadczenia w dowolnym momencie.</w:t>
      </w:r>
    </w:p>
    <w:p w14:paraId="343D9C5E" w14:textId="77777777" w:rsidR="00D145E2" w:rsidRDefault="00D145E2">
      <w:pPr>
        <w:pStyle w:val="Akapitzlist"/>
        <w:numPr>
          <w:ilvl w:val="0"/>
          <w:numId w:val="19"/>
        </w:numPr>
        <w:spacing w:after="160" w:line="276" w:lineRule="auto"/>
        <w:ind w:left="426" w:right="0" w:hanging="426"/>
        <w:jc w:val="both"/>
      </w:pPr>
      <w:r>
        <w:t>Moduł musi umożliwiać na podstawie warstw wektorowych oraz danych zawartych w tabelach atrybutów, automatyczne odczytywanie i dodawanie do dokumentu zaświadczenia informacji o położeniu wybranej działki/działek ewidencyjnych w granicach obszaru, objętego uchwałą w sprawie przystąpienia do sporządzania nowego MPZP.</w:t>
      </w:r>
    </w:p>
    <w:p w14:paraId="3AA4806A" w14:textId="77777777" w:rsidR="00D145E2" w:rsidRPr="00520152" w:rsidRDefault="00D145E2">
      <w:pPr>
        <w:pStyle w:val="Akapitzlist"/>
        <w:numPr>
          <w:ilvl w:val="0"/>
          <w:numId w:val="19"/>
        </w:numPr>
        <w:spacing w:after="160" w:line="276" w:lineRule="auto"/>
        <w:ind w:left="426" w:right="0" w:hanging="426"/>
        <w:jc w:val="both"/>
      </w:pPr>
      <w:r>
        <w:lastRenderedPageBreak/>
        <w:t>Moduł musi umożliwiać dodanie informacji o celu, na jaki zostaje wydane zaświadczenie poprzez wybór gotowych wyrażeń wskazanych przez Zamawiającego z możliwością ich edycji oraz z możliwością wpisania celu zaświadczenia ręcznie prze</w:t>
      </w:r>
      <w:r w:rsidRPr="00520152">
        <w:t>z użytkownika.</w:t>
      </w:r>
    </w:p>
    <w:p w14:paraId="53DF3A2C" w14:textId="77777777" w:rsidR="00D145E2" w:rsidRPr="00520152" w:rsidRDefault="00D145E2">
      <w:pPr>
        <w:pStyle w:val="Akapitzlist"/>
        <w:numPr>
          <w:ilvl w:val="0"/>
          <w:numId w:val="19"/>
        </w:numPr>
        <w:spacing w:after="160" w:line="276" w:lineRule="auto"/>
        <w:ind w:left="426" w:right="0" w:hanging="426"/>
        <w:jc w:val="both"/>
      </w:pPr>
      <w:r w:rsidRPr="00520152">
        <w:t>Moduł musi umożliwiać dołączanie informacji o warstwach dodatkowych, nie mieszczących się w</w:t>
      </w:r>
      <w:r>
        <w:t> </w:t>
      </w:r>
      <w:r w:rsidRPr="00520152">
        <w:t xml:space="preserve">warstwach dodatkowych ustaleń MPZP, np.: strefy rewitalizacji. </w:t>
      </w:r>
    </w:p>
    <w:p w14:paraId="35C797C1" w14:textId="77777777" w:rsidR="00D145E2" w:rsidRDefault="00D145E2">
      <w:pPr>
        <w:pStyle w:val="Akapitzlist"/>
        <w:numPr>
          <w:ilvl w:val="0"/>
          <w:numId w:val="19"/>
        </w:numPr>
        <w:spacing w:after="160" w:line="276" w:lineRule="auto"/>
        <w:ind w:left="426" w:right="0" w:hanging="426"/>
        <w:jc w:val="both"/>
      </w:pPr>
      <w:r w:rsidRPr="00520152">
        <w:t>Moduł musi umożliwiać automatyczne dodawanie na końcu dokumentu</w:t>
      </w:r>
      <w:r>
        <w:t xml:space="preserve"> zaświadczenia ustalonej przez Zamawiającego informacji o uiszczenia opłaty skarbowej lub o zwolnieniu z opłaty skarbowej, z możliwością zmiany jej treści w dowolnym momencie.</w:t>
      </w:r>
    </w:p>
    <w:p w14:paraId="4515A4EC" w14:textId="77777777" w:rsidR="00D145E2" w:rsidRDefault="00D145E2">
      <w:pPr>
        <w:pStyle w:val="Akapitzlist"/>
        <w:numPr>
          <w:ilvl w:val="0"/>
          <w:numId w:val="19"/>
        </w:numPr>
        <w:spacing w:after="160" w:line="276" w:lineRule="auto"/>
        <w:ind w:left="426" w:right="0" w:hanging="426"/>
        <w:jc w:val="both"/>
      </w:pPr>
      <w:r>
        <w:t>Moduł musi umożliwiać automatyczne dodawanie na końcu dokumentu zaświadczenia ustalonej przez Zamawiającego informacji o numerze konta bankowego oraz dacie uiszczenia opłaty skarbowej, z możliwością wybrania dowolnej daty, również wstecz oraz z możliwością zapisania domyślnego numeru konta bankowego oraz jego zmiany w dowolnym momencie.</w:t>
      </w:r>
    </w:p>
    <w:p w14:paraId="6A64DB75" w14:textId="77777777" w:rsidR="00D145E2" w:rsidRDefault="00D145E2">
      <w:pPr>
        <w:pStyle w:val="Akapitzlist"/>
        <w:numPr>
          <w:ilvl w:val="0"/>
          <w:numId w:val="19"/>
        </w:numPr>
        <w:spacing w:after="160" w:line="276" w:lineRule="auto"/>
        <w:ind w:left="426" w:right="0" w:hanging="426"/>
        <w:jc w:val="both"/>
      </w:pPr>
      <w:r>
        <w:t>Moduł musi umożliwiać zmianę wielkości czcionki wygenerowanego dokumentu zaświadczenia bezpośrednio z poziomu modułu.</w:t>
      </w:r>
    </w:p>
    <w:p w14:paraId="3A43FCA8" w14:textId="77777777" w:rsidR="00D145E2" w:rsidRDefault="00D145E2">
      <w:pPr>
        <w:pStyle w:val="Akapitzlist"/>
        <w:numPr>
          <w:ilvl w:val="0"/>
          <w:numId w:val="19"/>
        </w:numPr>
        <w:spacing w:after="160" w:line="276" w:lineRule="auto"/>
        <w:ind w:left="426" w:right="0" w:hanging="426"/>
        <w:jc w:val="both"/>
      </w:pPr>
      <w:r>
        <w:t>Moduł musi umożliwiać eksportowanie gotowego dokumentu zaświadczenia do formatu .pdf oraz HTML.</w:t>
      </w:r>
    </w:p>
    <w:p w14:paraId="5D409B1C" w14:textId="77777777" w:rsidR="00D145E2" w:rsidRDefault="00D145E2">
      <w:pPr>
        <w:pStyle w:val="Akapitzlist"/>
        <w:numPr>
          <w:ilvl w:val="0"/>
          <w:numId w:val="19"/>
        </w:numPr>
        <w:spacing w:after="160" w:line="276" w:lineRule="auto"/>
        <w:ind w:left="426" w:right="0" w:hanging="426"/>
        <w:jc w:val="both"/>
      </w:pPr>
      <w:r>
        <w:t>Moduł musi umożliwiać dodanie nagłówka i stopki dokumentu.</w:t>
      </w:r>
    </w:p>
    <w:p w14:paraId="128B7876" w14:textId="77777777" w:rsidR="00D145E2" w:rsidRDefault="00D145E2">
      <w:pPr>
        <w:pStyle w:val="Akapitzlist"/>
        <w:numPr>
          <w:ilvl w:val="0"/>
          <w:numId w:val="19"/>
        </w:numPr>
        <w:spacing w:after="160" w:line="276" w:lineRule="auto"/>
        <w:ind w:left="426" w:right="0" w:hanging="426"/>
        <w:jc w:val="both"/>
      </w:pPr>
      <w:r>
        <w:t>Moduł musi umożliwiać zapisanie dokumentu zaświadczenia bezpośrednio z poziomu modułu, za pomocą dedykowanego narzędzia.</w:t>
      </w:r>
    </w:p>
    <w:p w14:paraId="0B9900F1" w14:textId="77777777" w:rsidR="00D145E2" w:rsidRDefault="00D145E2">
      <w:pPr>
        <w:pStyle w:val="Akapitzlist"/>
        <w:numPr>
          <w:ilvl w:val="0"/>
          <w:numId w:val="19"/>
        </w:numPr>
        <w:spacing w:after="160" w:line="276" w:lineRule="auto"/>
        <w:ind w:left="426" w:right="0" w:hanging="426"/>
        <w:jc w:val="both"/>
      </w:pPr>
      <w:r>
        <w:t>Moduł musi umożliwiać podanie przed wygenerowaniem gotowego dokumentu zaświadczenia informacji o wysokości opłaty jaką klient musi ponieść w związku z otrzymaniem generowanego dokumentu zaświadczenia.</w:t>
      </w:r>
    </w:p>
    <w:p w14:paraId="07C5C843" w14:textId="77777777" w:rsidR="00D145E2" w:rsidRDefault="00D145E2">
      <w:pPr>
        <w:pStyle w:val="Akapitzlist"/>
        <w:numPr>
          <w:ilvl w:val="0"/>
          <w:numId w:val="19"/>
        </w:numPr>
        <w:spacing w:after="160" w:line="276" w:lineRule="auto"/>
        <w:ind w:left="426" w:right="0" w:hanging="426"/>
        <w:jc w:val="both"/>
      </w:pPr>
      <w:r>
        <w:t>Moduł musi umożliwiać automatyczne podanie wyliczonej stawki opłaty bez konieczności jakichkolwiek obliczeń ze strony użytkownika.</w:t>
      </w:r>
    </w:p>
    <w:p w14:paraId="49A07A58" w14:textId="77777777" w:rsidR="00D145E2" w:rsidRDefault="00D145E2">
      <w:pPr>
        <w:pStyle w:val="Akapitzlist"/>
        <w:numPr>
          <w:ilvl w:val="0"/>
          <w:numId w:val="19"/>
        </w:numPr>
        <w:spacing w:after="160" w:line="276" w:lineRule="auto"/>
        <w:ind w:left="426" w:right="0" w:hanging="426"/>
        <w:jc w:val="both"/>
      </w:pPr>
      <w:r>
        <w:t xml:space="preserve">Moduł musi umożliwiać automatycznie obliczanie wysokości opłaty na podstawie opłat określonych w </w:t>
      </w:r>
      <w:bookmarkStart w:id="177" w:name="_Hlk167627686"/>
      <w:r>
        <w:t>Ustawie z dnia 16 listopada 2006 r. o opłacie skarbowej</w:t>
      </w:r>
      <w:bookmarkEnd w:id="177"/>
      <w:r>
        <w:t>.</w:t>
      </w:r>
    </w:p>
    <w:p w14:paraId="2C82712A" w14:textId="77777777" w:rsidR="00D145E2" w:rsidRDefault="00D145E2">
      <w:pPr>
        <w:pStyle w:val="Akapitzlist"/>
        <w:numPr>
          <w:ilvl w:val="0"/>
          <w:numId w:val="19"/>
        </w:numPr>
        <w:spacing w:after="160" w:line="276" w:lineRule="auto"/>
        <w:ind w:left="426" w:right="0" w:hanging="426"/>
        <w:jc w:val="both"/>
      </w:pPr>
      <w:r>
        <w:t>Moduł musi umożliwiać wybranie działek ewidencyjnych do dokumentu zaświadczenia poprzez wybór działki z listy i wybór działki z okna mapy.</w:t>
      </w:r>
    </w:p>
    <w:p w14:paraId="233C2104" w14:textId="77777777" w:rsidR="00D145E2" w:rsidRDefault="00D145E2">
      <w:pPr>
        <w:pStyle w:val="Akapitzlist"/>
        <w:numPr>
          <w:ilvl w:val="0"/>
          <w:numId w:val="19"/>
        </w:numPr>
        <w:spacing w:after="160" w:line="276" w:lineRule="auto"/>
        <w:ind w:left="426" w:right="0" w:hanging="426"/>
        <w:jc w:val="both"/>
      </w:pPr>
      <w:r>
        <w:t>W przypadku wyboru działek ewidencyjnych poprzez wybranie obrębu ewidencyjnego, a następnie wpisanie numeru działki - System musi zapewniać mechanizm autopodpowiedzi przy wpisywaniu numerów działek ewidencyjnych tak, aby zapewnić wyszukiwanie z podaniem jedynie części szukanego ciągu znaków.</w:t>
      </w:r>
    </w:p>
    <w:p w14:paraId="54CB583D" w14:textId="77777777" w:rsidR="00D145E2" w:rsidRDefault="00D145E2">
      <w:pPr>
        <w:pStyle w:val="Akapitzlist"/>
        <w:numPr>
          <w:ilvl w:val="0"/>
          <w:numId w:val="19"/>
        </w:numPr>
        <w:spacing w:after="160" w:line="276" w:lineRule="auto"/>
        <w:ind w:left="426" w:right="0" w:hanging="426"/>
        <w:jc w:val="both"/>
      </w:pPr>
      <w:r>
        <w:t>W przypadku wyboru z okna mapy - możliwość wyboru działek ewidencyjnych poprzez bezpośrednie zaznaczenie jednej lub więcej działek ewidencyjnych na mapie.</w:t>
      </w:r>
    </w:p>
    <w:p w14:paraId="1805086F" w14:textId="77777777" w:rsidR="00D145E2" w:rsidRDefault="00D145E2">
      <w:pPr>
        <w:pStyle w:val="Akapitzlist"/>
        <w:numPr>
          <w:ilvl w:val="0"/>
          <w:numId w:val="19"/>
        </w:numPr>
        <w:spacing w:after="160" w:line="276" w:lineRule="auto"/>
        <w:ind w:left="426" w:right="0" w:hanging="426"/>
        <w:jc w:val="both"/>
      </w:pPr>
      <w:r>
        <w:t>W przypadku położenia wybranej działki/działek ewidencyjnych w granicy jednego MPZP, automatyczne generowanie jednego wydruku dokumentu zaświadczenia z jednym numerem znaku sprawy.</w:t>
      </w:r>
    </w:p>
    <w:p w14:paraId="14214FDC" w14:textId="77777777" w:rsidR="00D145E2" w:rsidRDefault="00D145E2">
      <w:pPr>
        <w:pStyle w:val="Akapitzlist"/>
        <w:numPr>
          <w:ilvl w:val="0"/>
          <w:numId w:val="19"/>
        </w:numPr>
        <w:spacing w:after="160" w:line="276" w:lineRule="auto"/>
        <w:ind w:left="426" w:right="0" w:hanging="426"/>
        <w:jc w:val="both"/>
      </w:pPr>
      <w:r>
        <w:t>W przypadku położenia wybranej działki/działek ewidencyjnych w granicy kilku MPZP, automatyczne generowanie jednego dokumentu zaświadczenia z podziałem jego treści na poszczególne uchwały MPZP, którymi objęta jest wybrana działka ewidencyjna, w liczbie równej liczbie uchwał MPZP obejmujących wybraną działkę/działki ewidencyjne z jednym numerem znaku sprawy.</w:t>
      </w:r>
    </w:p>
    <w:p w14:paraId="5D0173FA" w14:textId="77777777" w:rsidR="00D145E2" w:rsidRDefault="00D145E2">
      <w:pPr>
        <w:pStyle w:val="Akapitzlist"/>
        <w:numPr>
          <w:ilvl w:val="0"/>
          <w:numId w:val="19"/>
        </w:numPr>
        <w:spacing w:after="160" w:line="276" w:lineRule="auto"/>
        <w:ind w:left="426" w:right="0" w:hanging="426"/>
        <w:jc w:val="both"/>
      </w:pPr>
      <w:r>
        <w:t xml:space="preserve">W przypadku położenia wybranej działki/działek ewidencyjnych częściowo w granicy MPZP, częściowo w terenie nieobjętym MPZP automatycznie generować jeden wydruk dokumentu </w:t>
      </w:r>
      <w:r>
        <w:lastRenderedPageBreak/>
        <w:t>zaświadczenia z jednym numerem znaku sprawy, uwzględniając w treści zaświadczenia informację o procentowym udziale braku MPZP w wybranej działce/działek ewidencyjnych.</w:t>
      </w:r>
    </w:p>
    <w:p w14:paraId="1BCB1B7C" w14:textId="77777777" w:rsidR="00D145E2" w:rsidRDefault="00D145E2">
      <w:pPr>
        <w:pStyle w:val="Akapitzlist"/>
        <w:numPr>
          <w:ilvl w:val="0"/>
          <w:numId w:val="19"/>
        </w:numPr>
        <w:spacing w:after="160" w:line="276" w:lineRule="auto"/>
        <w:ind w:left="426" w:right="0" w:hanging="426"/>
        <w:jc w:val="both"/>
      </w:pPr>
      <w:r>
        <w:t>W przypadku położenia wybranych kilku działek ewidencyjnych w granicy kilku MPZP, automatyczne grupowanie działek leżących w tym samym MPZP tak, aby ograniczyć do minimum liczbę stron dokumentu zaświadczenia i zminimalizować koszty obsługi administracyjnej oraz zmniejszyć negatywny wpływ na środowisko.</w:t>
      </w:r>
    </w:p>
    <w:p w14:paraId="52B3CF4E" w14:textId="77777777" w:rsidR="00D145E2" w:rsidRPr="00F373D1" w:rsidRDefault="00D145E2" w:rsidP="00D145E2">
      <w:pPr>
        <w:spacing w:line="276" w:lineRule="auto"/>
        <w:jc w:val="both"/>
        <w:rPr>
          <w:rStyle w:val="Wyrnienieintensywne"/>
        </w:rPr>
      </w:pPr>
      <w:r w:rsidRPr="00F373D1">
        <w:rPr>
          <w:rStyle w:val="Wyrnienieintensywne"/>
        </w:rPr>
        <w:t>Raporty</w:t>
      </w:r>
      <w:r w:rsidRPr="00F373D1">
        <w:rPr>
          <w:rStyle w:val="Wyrnienieintensywne"/>
        </w:rPr>
        <w:tab/>
      </w:r>
    </w:p>
    <w:p w14:paraId="5724B65B" w14:textId="77777777" w:rsidR="00D145E2" w:rsidRPr="00F373D1" w:rsidRDefault="00D145E2">
      <w:pPr>
        <w:pStyle w:val="Akapitzlist"/>
        <w:numPr>
          <w:ilvl w:val="0"/>
          <w:numId w:val="19"/>
        </w:numPr>
        <w:spacing w:after="160" w:line="276" w:lineRule="auto"/>
        <w:ind w:left="426" w:right="0" w:hanging="426"/>
        <w:jc w:val="both"/>
      </w:pPr>
      <w:r w:rsidRPr="00F373D1">
        <w:t>Moduł musi umożliwiać wygenerowanie statystyki odpowiednio dla MPZP i SUiKZP w formacie XLS lub CSV.</w:t>
      </w:r>
    </w:p>
    <w:p w14:paraId="3674A4CA" w14:textId="77777777" w:rsidR="00D145E2" w:rsidRDefault="00D145E2">
      <w:pPr>
        <w:pStyle w:val="Akapitzlist"/>
        <w:numPr>
          <w:ilvl w:val="0"/>
          <w:numId w:val="19"/>
        </w:numPr>
        <w:spacing w:after="160" w:line="276" w:lineRule="auto"/>
        <w:ind w:left="426" w:right="0" w:hanging="426"/>
        <w:jc w:val="both"/>
      </w:pPr>
      <w:r w:rsidRPr="00F373D1">
        <w:t>Moduł musi umożliwiać wybór jednostek powierzchni w statystyce: metrów kwadrato</w:t>
      </w:r>
      <w:r>
        <w:t>wych, arów oraz hektarów.</w:t>
      </w:r>
    </w:p>
    <w:p w14:paraId="33E2AA28" w14:textId="77777777" w:rsidR="00D145E2" w:rsidRDefault="00D145E2">
      <w:pPr>
        <w:pStyle w:val="Akapitzlist"/>
        <w:numPr>
          <w:ilvl w:val="0"/>
          <w:numId w:val="19"/>
        </w:numPr>
        <w:spacing w:after="160" w:line="276" w:lineRule="auto"/>
        <w:ind w:left="426" w:right="0" w:hanging="426"/>
        <w:jc w:val="both"/>
      </w:pPr>
      <w:r>
        <w:t>Moduł musi umożliwiać wygenerowanie statystyki PZP-1 oraz innych dla MPZP.</w:t>
      </w:r>
    </w:p>
    <w:p w14:paraId="19A69308" w14:textId="77777777" w:rsidR="00D145E2" w:rsidRDefault="00D145E2">
      <w:pPr>
        <w:pStyle w:val="Akapitzlist"/>
        <w:numPr>
          <w:ilvl w:val="0"/>
          <w:numId w:val="19"/>
        </w:numPr>
        <w:spacing w:after="160" w:line="276" w:lineRule="auto"/>
        <w:ind w:left="426" w:right="0" w:hanging="426"/>
        <w:jc w:val="both"/>
      </w:pPr>
      <w:r>
        <w:t>W skład statystyki PZP-1 musi wchodzić obliczenie powierzchni poszczególnych przeznaczeń obowiązujących MPZP w podziale na poszczególne uchwały MPZP i procentowy udział tych przeznaczeń w ogólnej powierzchni gminy, powierzchni przeznaczeń MPZP w podziale wg klasyfikacji Statystyki GUS PZP-1, powierzchni gminy bez pokrycia MPZP, powierzchni obowiązujących MPZP uchwalonych na podstawie Ustawy z dnia 27 marca 2003 r. o planowaniu i zagospodarowaniu przestrzennym oraz powierzchnia MPZP uchwalonych przed wejściem w życie ustawy, powierzchni obowiązujących MPZP sporządzonych przed wejściem w życie Ustawy z dnia 4 marca 2010 r. o infrastrukturze informacji przestrzennej oraz powierzchnia (m2) MPZP uchwalonych po wejściu w życie ustawy.</w:t>
      </w:r>
    </w:p>
    <w:p w14:paraId="26634CDC" w14:textId="77777777" w:rsidR="00D145E2" w:rsidRDefault="00D145E2">
      <w:pPr>
        <w:pStyle w:val="Akapitzlist"/>
        <w:numPr>
          <w:ilvl w:val="0"/>
          <w:numId w:val="19"/>
        </w:numPr>
        <w:spacing w:after="160" w:line="276" w:lineRule="auto"/>
        <w:ind w:left="426" w:right="0" w:hanging="426"/>
        <w:jc w:val="both"/>
      </w:pPr>
      <w:r>
        <w:t>W skład statystyki Inne dla MPZP musi wchodzić obliczenie powierzchni poszczególnych dodatkowych powierzchniowych ustaleń obowiązujących MPZP w podziale na poszczególne uchwały MPZP i procentowy udział tych ustaleń w ogólnej powierzchni gminy, długości poszczególnych dodatkowych liniowych ustaleń obowiązujących MPZP w podziale na poszczególne uchwały MPZP oraz liczby (szt.) poszczególnych dodatkowych punktowych ustaleń obowiązujących MPZP w podziale na poszczególne uchwały MPZP.</w:t>
      </w:r>
    </w:p>
    <w:p w14:paraId="4A885B2E" w14:textId="77777777" w:rsidR="00D145E2" w:rsidRDefault="00D145E2">
      <w:pPr>
        <w:pStyle w:val="Akapitzlist"/>
        <w:numPr>
          <w:ilvl w:val="0"/>
          <w:numId w:val="19"/>
        </w:numPr>
        <w:spacing w:after="160" w:line="276" w:lineRule="auto"/>
        <w:ind w:left="426" w:right="0" w:hanging="426"/>
        <w:jc w:val="both"/>
      </w:pPr>
      <w:r>
        <w:t>Moduł musi umożliwiać wygenerowanie statystyki SUiKZP dla SUiKZP.</w:t>
      </w:r>
    </w:p>
    <w:p w14:paraId="6C1EC395" w14:textId="77777777" w:rsidR="00D145E2" w:rsidRDefault="00D145E2">
      <w:pPr>
        <w:pStyle w:val="Akapitzlist"/>
        <w:numPr>
          <w:ilvl w:val="0"/>
          <w:numId w:val="19"/>
        </w:numPr>
        <w:spacing w:after="160" w:line="276" w:lineRule="auto"/>
        <w:ind w:left="426" w:right="0" w:hanging="426"/>
        <w:jc w:val="both"/>
      </w:pPr>
      <w:r>
        <w:t>W skład statystyki dla SUiKZP wchodzi obliczenie powierzchnia poszczególnych kierunków zagospodarowania przestrzennego studium i procentowy udział tych kierunków w ogólnej powierzchni gminy, powierzchni kierunków SUiKZP w podziale wg klasyfikacji Statystyki GUS PZP-1, powierzchni poszczególnych dodatkowych powierzchniowych ustaleń kierunków zagospodarowania przestrzennego studium i procentowy udział tych ustaleń w ogólnej powierzchni gminy, długości (m) poszczególnych dodatkowych liniowych ustaleń kierunków zagospodarowania przestrzennego studium, liczby (szt.) poszczególnych dodatkowych punktowych ustaleń kierunków zagospodarowania przestrzennego studium, powierzchni terenów zamkniętych i udział tych terenów w ogólnej powierzchni gminy, powierzchni obszarów, dla których obowiązkowe jest sporządzenie miejscowego planu zagospodarowania przestrzennego i udział tych obszarów w ogólnej powierzchni gminy oraz procentowego stopienia zalesienia gminy według ustaleń kierunków zagospodarowania przestrzennego studium.</w:t>
      </w:r>
    </w:p>
    <w:p w14:paraId="73421D18" w14:textId="77777777" w:rsidR="00D145E2" w:rsidRDefault="00D145E2">
      <w:pPr>
        <w:pStyle w:val="Akapitzlist"/>
        <w:numPr>
          <w:ilvl w:val="0"/>
          <w:numId w:val="19"/>
        </w:numPr>
        <w:spacing w:after="160" w:line="276" w:lineRule="auto"/>
        <w:ind w:left="426" w:right="0" w:hanging="426"/>
        <w:jc w:val="both"/>
      </w:pPr>
      <w:r>
        <w:t>Moduł musi umożliwiać wykonanie analizy odpowiednio dla MPZP i SUiKZP oraz zapis jej do pliku SHP i arkusza kalkulacyjnego.</w:t>
      </w:r>
    </w:p>
    <w:p w14:paraId="4A630633" w14:textId="77777777" w:rsidR="00D145E2" w:rsidRDefault="00D145E2">
      <w:pPr>
        <w:pStyle w:val="Akapitzlist"/>
        <w:numPr>
          <w:ilvl w:val="0"/>
          <w:numId w:val="19"/>
        </w:numPr>
        <w:spacing w:after="160" w:line="276" w:lineRule="auto"/>
        <w:ind w:left="426" w:right="0" w:hanging="426"/>
        <w:jc w:val="both"/>
      </w:pPr>
      <w:r>
        <w:lastRenderedPageBreak/>
        <w:t>Moduł musi umożliwiać wskazanie działek do analizy leżących w zadanej strefie lub przeznaczeniach MPZP, wskazanych w MPZP na poszerzenie drogi oraz o wybranych powierzchniach MPZP.</w:t>
      </w:r>
    </w:p>
    <w:p w14:paraId="53F19C55" w14:textId="77777777" w:rsidR="00D145E2" w:rsidRDefault="00D145E2">
      <w:pPr>
        <w:pStyle w:val="Akapitzlist"/>
        <w:numPr>
          <w:ilvl w:val="0"/>
          <w:numId w:val="19"/>
        </w:numPr>
        <w:spacing w:after="160" w:line="276" w:lineRule="auto"/>
        <w:ind w:left="426" w:right="0" w:hanging="426"/>
        <w:jc w:val="both"/>
      </w:pPr>
      <w:r>
        <w:t>Moduł musi umożliwiać wskazanie działek do analizy leżących w zadanej strefie lub przeznaczeniach SUiKZP, wskazanych w SUiKZP na poszerzenie drogi oraz o wybranych powierzchniach SUiKZP.</w:t>
      </w:r>
    </w:p>
    <w:p w14:paraId="77073F7E" w14:textId="77777777" w:rsidR="00D145E2" w:rsidRPr="00382B02" w:rsidRDefault="00D145E2" w:rsidP="00D145E2">
      <w:pPr>
        <w:spacing w:line="276" w:lineRule="auto"/>
        <w:jc w:val="both"/>
        <w:rPr>
          <w:rStyle w:val="Wyrnienieintensywne"/>
        </w:rPr>
      </w:pPr>
      <w:r w:rsidRPr="00382B02">
        <w:rPr>
          <w:rStyle w:val="Wyrnienieintensywne"/>
        </w:rPr>
        <w:t>Rejestr spraw i decyzji</w:t>
      </w:r>
      <w:r w:rsidRPr="00382B02">
        <w:rPr>
          <w:rStyle w:val="Wyrnienieintensywne"/>
        </w:rPr>
        <w:tab/>
      </w:r>
    </w:p>
    <w:p w14:paraId="6C1BC413" w14:textId="77777777" w:rsidR="00D145E2" w:rsidRDefault="00D145E2">
      <w:pPr>
        <w:pStyle w:val="Akapitzlist"/>
        <w:numPr>
          <w:ilvl w:val="0"/>
          <w:numId w:val="19"/>
        </w:numPr>
        <w:spacing w:after="160" w:line="276" w:lineRule="auto"/>
        <w:ind w:left="426" w:right="0" w:hanging="426"/>
        <w:jc w:val="both"/>
      </w:pPr>
      <w:r>
        <w:t>Moduł musi umożliwiać zarządzanie rejestrem spraw i decyzji, który musi zawierać sprawy dotyczące wyrysu, wypisu i zaświadczenia MPZP oraz SUiKZP.</w:t>
      </w:r>
    </w:p>
    <w:p w14:paraId="003DFE20" w14:textId="77777777" w:rsidR="00D145E2" w:rsidRDefault="00D145E2">
      <w:pPr>
        <w:pStyle w:val="Akapitzlist"/>
        <w:numPr>
          <w:ilvl w:val="0"/>
          <w:numId w:val="19"/>
        </w:numPr>
        <w:spacing w:after="160" w:line="276" w:lineRule="auto"/>
        <w:ind w:left="426" w:right="0" w:hanging="426"/>
        <w:jc w:val="both"/>
      </w:pPr>
      <w:r>
        <w:t>Z poziomu rejestru musi być możliwe zaawansowane filtrowanie spraw i dokumentów poprzez wybór jednego lub wielu atrybutów, tworzenie oddzielnych warunków dla kolejnych atrybutów oraz uwzględnienie zakresu przestrzennego (możliwość wyrysowania geometrii, wskazania obiektu z widoku mapy i wybór warstwy z listy).</w:t>
      </w:r>
    </w:p>
    <w:p w14:paraId="654AB06B" w14:textId="77777777" w:rsidR="00D145E2" w:rsidRDefault="00D145E2">
      <w:pPr>
        <w:pStyle w:val="Akapitzlist"/>
        <w:numPr>
          <w:ilvl w:val="0"/>
          <w:numId w:val="19"/>
        </w:numPr>
        <w:spacing w:after="160" w:line="276" w:lineRule="auto"/>
        <w:ind w:left="426" w:right="0" w:hanging="426"/>
        <w:jc w:val="both"/>
      </w:pPr>
      <w:r>
        <w:t>Moduł musi umożliwiać sortowanie spraw i dokumentów zawartych w tabelach rejestru z możliwością sortowania danych po każdej wartości pola rejestru.</w:t>
      </w:r>
    </w:p>
    <w:p w14:paraId="7D5EEBCF" w14:textId="77777777" w:rsidR="00D145E2" w:rsidRDefault="00D145E2">
      <w:pPr>
        <w:pStyle w:val="Akapitzlist"/>
        <w:numPr>
          <w:ilvl w:val="0"/>
          <w:numId w:val="19"/>
        </w:numPr>
        <w:spacing w:after="160" w:line="276" w:lineRule="auto"/>
        <w:ind w:left="426" w:right="0" w:hanging="426"/>
        <w:jc w:val="both"/>
      </w:pPr>
      <w:r>
        <w:t>Moduł musi umożliwiać wyszukiwanie spraw i dokumentów poprzez wpisanie fragmentu dowolnej wartości zapisanej w module z opcją autopodpowiedzi tak, aby zapewnić wyszukiwanie z podaniem jedynie części szukanego ciągu znaków.</w:t>
      </w:r>
    </w:p>
    <w:p w14:paraId="3D8964DA" w14:textId="77777777" w:rsidR="00D145E2" w:rsidRDefault="00D145E2">
      <w:pPr>
        <w:pStyle w:val="Akapitzlist"/>
        <w:numPr>
          <w:ilvl w:val="0"/>
          <w:numId w:val="19"/>
        </w:numPr>
        <w:spacing w:after="160" w:line="276" w:lineRule="auto"/>
        <w:ind w:left="426" w:right="0" w:hanging="426"/>
        <w:jc w:val="both"/>
      </w:pPr>
      <w:r>
        <w:t>Moduł musi umożliwiać nałożenie filtrowania dodatkowego w rejestrze, w postaci odfiltrowania spraw i dokumentów po roku oraz statusie.</w:t>
      </w:r>
    </w:p>
    <w:p w14:paraId="5AEED463" w14:textId="77777777" w:rsidR="00D145E2" w:rsidRDefault="00D145E2">
      <w:pPr>
        <w:pStyle w:val="Akapitzlist"/>
        <w:numPr>
          <w:ilvl w:val="0"/>
          <w:numId w:val="19"/>
        </w:numPr>
        <w:spacing w:after="160" w:line="276" w:lineRule="auto"/>
        <w:ind w:left="426" w:right="0" w:hanging="426"/>
        <w:jc w:val="both"/>
      </w:pPr>
      <w:r>
        <w:t>Moduł musi umożliwiać przybliżanie się okna mapy do wskazanej w tabeli rejestru sprawy lub dokumentu.</w:t>
      </w:r>
    </w:p>
    <w:p w14:paraId="1756C7F6" w14:textId="77777777" w:rsidR="00D145E2" w:rsidRDefault="00D145E2">
      <w:pPr>
        <w:pStyle w:val="Akapitzlist"/>
        <w:numPr>
          <w:ilvl w:val="0"/>
          <w:numId w:val="19"/>
        </w:numPr>
        <w:spacing w:after="160" w:line="276" w:lineRule="auto"/>
        <w:ind w:left="426" w:right="0" w:hanging="426"/>
        <w:jc w:val="both"/>
      </w:pPr>
      <w:r>
        <w:t>Moduł musi umożliwiać wyświetlenie informacji szczegółowej wskazanej w tabeli rejestru sprawy lub dokumentu.</w:t>
      </w:r>
    </w:p>
    <w:p w14:paraId="7741F4B7" w14:textId="77777777" w:rsidR="00D145E2" w:rsidRDefault="00D145E2">
      <w:pPr>
        <w:pStyle w:val="Akapitzlist"/>
        <w:numPr>
          <w:ilvl w:val="0"/>
          <w:numId w:val="19"/>
        </w:numPr>
        <w:spacing w:after="160" w:line="276" w:lineRule="auto"/>
        <w:ind w:left="426" w:right="0" w:hanging="426"/>
        <w:jc w:val="both"/>
      </w:pPr>
      <w:r>
        <w:t>Moduł musi umożliwiać edycję i usuwanie wskazanej w tabeli rejestru sprawy lub dokumentu.</w:t>
      </w:r>
    </w:p>
    <w:p w14:paraId="38561435" w14:textId="77777777" w:rsidR="00D145E2" w:rsidRDefault="00D145E2">
      <w:pPr>
        <w:pStyle w:val="Akapitzlist"/>
        <w:numPr>
          <w:ilvl w:val="0"/>
          <w:numId w:val="19"/>
        </w:numPr>
        <w:spacing w:after="160" w:line="276" w:lineRule="auto"/>
        <w:ind w:left="426" w:right="0" w:hanging="426"/>
        <w:jc w:val="both"/>
      </w:pPr>
      <w:r>
        <w:t xml:space="preserve">Moduł musi umożliwiać zapis wybranego rejestru do pliku xls, pdf, csv, shp oraz doc. </w:t>
      </w:r>
    </w:p>
    <w:p w14:paraId="5951F551" w14:textId="77777777" w:rsidR="00D145E2" w:rsidRDefault="00D145E2">
      <w:pPr>
        <w:pStyle w:val="Akapitzlist"/>
        <w:numPr>
          <w:ilvl w:val="0"/>
          <w:numId w:val="19"/>
        </w:numPr>
        <w:spacing w:after="160" w:line="276" w:lineRule="auto"/>
        <w:ind w:left="426" w:right="0" w:hanging="426"/>
        <w:jc w:val="both"/>
      </w:pPr>
      <w:r>
        <w:t>Z poziomu narzędzia musi być możliwość wpisania nazwy pliku wyjściowego oraz nagłówka dokumentu.</w:t>
      </w:r>
    </w:p>
    <w:p w14:paraId="383D09E1" w14:textId="77777777" w:rsidR="00D145E2" w:rsidRDefault="00D145E2">
      <w:pPr>
        <w:pStyle w:val="Akapitzlist"/>
        <w:numPr>
          <w:ilvl w:val="0"/>
          <w:numId w:val="19"/>
        </w:numPr>
        <w:spacing w:after="160" w:line="276" w:lineRule="auto"/>
        <w:ind w:left="426" w:right="0" w:hanging="426"/>
        <w:jc w:val="both"/>
      </w:pPr>
      <w:r>
        <w:t>Moduł musi umożliwiać podgląd pliku przed jego zapisaniem.</w:t>
      </w:r>
    </w:p>
    <w:p w14:paraId="18B0D455" w14:textId="77777777" w:rsidR="00D145E2" w:rsidRDefault="00D145E2">
      <w:pPr>
        <w:pStyle w:val="Akapitzlist"/>
        <w:numPr>
          <w:ilvl w:val="0"/>
          <w:numId w:val="19"/>
        </w:numPr>
        <w:spacing w:after="160" w:line="276" w:lineRule="auto"/>
        <w:ind w:left="426" w:right="0" w:hanging="426"/>
        <w:jc w:val="both"/>
      </w:pPr>
      <w:r>
        <w:t xml:space="preserve">Moduł musi umożliwiać wyeksportowanie karty informacyjnej dla sprawy lub dokumentu. </w:t>
      </w:r>
    </w:p>
    <w:p w14:paraId="52CE8151" w14:textId="77777777" w:rsidR="00D145E2" w:rsidRDefault="00D145E2">
      <w:pPr>
        <w:pStyle w:val="Akapitzlist"/>
        <w:numPr>
          <w:ilvl w:val="0"/>
          <w:numId w:val="19"/>
        </w:numPr>
        <w:spacing w:after="160" w:line="276" w:lineRule="auto"/>
        <w:ind w:left="426" w:right="0" w:hanging="426"/>
        <w:jc w:val="both"/>
      </w:pPr>
      <w:r>
        <w:t>Narzędzie musi umożliwiać wybór, czy ma zostać dołączony załącznik graficzny do wygenerowanego dokumentu.</w:t>
      </w:r>
    </w:p>
    <w:p w14:paraId="5743E25B" w14:textId="77777777" w:rsidR="00D145E2" w:rsidRDefault="00D145E2">
      <w:pPr>
        <w:pStyle w:val="Akapitzlist"/>
        <w:numPr>
          <w:ilvl w:val="0"/>
          <w:numId w:val="19"/>
        </w:numPr>
        <w:spacing w:after="160" w:line="276" w:lineRule="auto"/>
        <w:ind w:left="426" w:right="0" w:hanging="426"/>
        <w:jc w:val="both"/>
      </w:pPr>
      <w:r>
        <w:t>Narzędzie musi umożliwiać podgląd karty informacyjnej przed jej zapisaniem przez użytkownika.</w:t>
      </w:r>
    </w:p>
    <w:p w14:paraId="624FA668" w14:textId="77777777" w:rsidR="00D145E2" w:rsidRDefault="00D145E2">
      <w:pPr>
        <w:pStyle w:val="Akapitzlist"/>
        <w:numPr>
          <w:ilvl w:val="0"/>
          <w:numId w:val="19"/>
        </w:numPr>
        <w:spacing w:after="160" w:line="276" w:lineRule="auto"/>
        <w:ind w:left="426" w:right="0" w:hanging="426"/>
        <w:jc w:val="both"/>
      </w:pPr>
      <w:r>
        <w:t xml:space="preserve">Moduł musi umożliwiać rozpatrzenie wniosków dla wypisu, wyrysu oraz zaświadczenia MPZP i SUiKZP. </w:t>
      </w:r>
    </w:p>
    <w:p w14:paraId="24AFCC75" w14:textId="77777777" w:rsidR="00D145E2" w:rsidRDefault="00D145E2">
      <w:pPr>
        <w:pStyle w:val="Akapitzlist"/>
        <w:numPr>
          <w:ilvl w:val="0"/>
          <w:numId w:val="19"/>
        </w:numPr>
        <w:spacing w:after="160" w:line="276" w:lineRule="auto"/>
        <w:ind w:left="426" w:right="0" w:hanging="426"/>
        <w:jc w:val="both"/>
      </w:pPr>
      <w:r>
        <w:t>Przed rozpatrzeniem wybranej sprawy, użytkownik ma możliwość weryfikacji i edycji danych zawartych we wskazanej sprawie do rozpatrzenia.</w:t>
      </w:r>
    </w:p>
    <w:p w14:paraId="074374D5" w14:textId="77777777" w:rsidR="00D145E2" w:rsidRDefault="00D145E2">
      <w:pPr>
        <w:pStyle w:val="Akapitzlist"/>
        <w:numPr>
          <w:ilvl w:val="0"/>
          <w:numId w:val="19"/>
        </w:numPr>
        <w:spacing w:after="160" w:line="276" w:lineRule="auto"/>
        <w:ind w:left="426" w:right="0" w:hanging="426"/>
        <w:jc w:val="both"/>
      </w:pPr>
      <w:r>
        <w:t xml:space="preserve">Po rozpatrzeniu sprawy użytkownik musi mieć możliwość wygenerowania odpowiednio wypisu, wyrysu lub zaświadczenia. </w:t>
      </w:r>
    </w:p>
    <w:p w14:paraId="41E5B811" w14:textId="77777777" w:rsidR="00D145E2" w:rsidRPr="00382B02" w:rsidRDefault="00D145E2" w:rsidP="00D145E2">
      <w:pPr>
        <w:spacing w:line="276" w:lineRule="auto"/>
        <w:jc w:val="both"/>
        <w:rPr>
          <w:rStyle w:val="Wyrnienieintensywne"/>
        </w:rPr>
      </w:pPr>
      <w:r w:rsidRPr="00931BDB">
        <w:rPr>
          <w:rStyle w:val="Wyrnienieintensywne"/>
        </w:rPr>
        <w:t>Oś czasu</w:t>
      </w:r>
      <w:r w:rsidRPr="00382B02">
        <w:rPr>
          <w:rStyle w:val="Wyrnienieintensywne"/>
        </w:rPr>
        <w:tab/>
      </w:r>
    </w:p>
    <w:p w14:paraId="24D32FDB" w14:textId="77777777" w:rsidR="00D145E2" w:rsidRDefault="00D145E2">
      <w:pPr>
        <w:pStyle w:val="Akapitzlist"/>
        <w:numPr>
          <w:ilvl w:val="0"/>
          <w:numId w:val="19"/>
        </w:numPr>
        <w:spacing w:after="160" w:line="276" w:lineRule="auto"/>
        <w:ind w:left="426" w:right="0" w:hanging="426"/>
        <w:jc w:val="both"/>
      </w:pPr>
      <w:r>
        <w:t>Moduł musi umożliwiać wyświetlanie bazy danych na dowolnie zadaną datę poprzez wskazanie daty w kalendarzu, wpisanie ręcznie lub zaznaczenie daty na osi czasu.</w:t>
      </w:r>
    </w:p>
    <w:p w14:paraId="54DFA991" w14:textId="77777777" w:rsidR="00D145E2" w:rsidRDefault="00D145E2">
      <w:pPr>
        <w:pStyle w:val="Akapitzlist"/>
        <w:numPr>
          <w:ilvl w:val="0"/>
          <w:numId w:val="19"/>
        </w:numPr>
        <w:spacing w:after="160" w:line="276" w:lineRule="auto"/>
        <w:ind w:left="426" w:right="0" w:hanging="426"/>
        <w:jc w:val="both"/>
      </w:pPr>
      <w:r>
        <w:lastRenderedPageBreak/>
        <w:t>Moduł musi umożliwiać wyświetlanie po wybraniu dowolnej daty bazy danych zgodnie ze stanem na wybrany dzień.</w:t>
      </w:r>
    </w:p>
    <w:p w14:paraId="237904AE" w14:textId="77777777" w:rsidR="00D145E2" w:rsidRDefault="00D145E2">
      <w:pPr>
        <w:pStyle w:val="Akapitzlist"/>
        <w:numPr>
          <w:ilvl w:val="0"/>
          <w:numId w:val="19"/>
        </w:numPr>
        <w:spacing w:after="160" w:line="276" w:lineRule="auto"/>
        <w:ind w:left="426" w:right="0" w:hanging="426"/>
        <w:jc w:val="both"/>
      </w:pPr>
      <w:r>
        <w:t>Moduł musi umożliwiać przechodzenie do aktualnego stanu bazy danych na bieżącą datę poprzez oddzielny przycisk.</w:t>
      </w:r>
    </w:p>
    <w:p w14:paraId="74B55B5A" w14:textId="77777777" w:rsidR="00D145E2" w:rsidRDefault="00D145E2">
      <w:pPr>
        <w:pStyle w:val="Akapitzlist"/>
        <w:numPr>
          <w:ilvl w:val="0"/>
          <w:numId w:val="19"/>
        </w:numPr>
        <w:spacing w:after="160" w:line="276" w:lineRule="auto"/>
        <w:ind w:left="426" w:right="0" w:hanging="426"/>
        <w:jc w:val="both"/>
      </w:pPr>
      <w:r>
        <w:t>Moduł musi umożliwiać automatyczną aktualizację danych (np. po dodaniu nowego MPZP) za pomocą dedykowanego narzędzia.</w:t>
      </w:r>
    </w:p>
    <w:p w14:paraId="6C7E8B39" w14:textId="77777777" w:rsidR="00D145E2" w:rsidRPr="00B5500F" w:rsidRDefault="00D145E2" w:rsidP="00D145E2">
      <w:pPr>
        <w:spacing w:line="276" w:lineRule="auto"/>
        <w:jc w:val="both"/>
        <w:rPr>
          <w:rStyle w:val="Wyrnienieintensywne"/>
        </w:rPr>
      </w:pPr>
      <w:r w:rsidRPr="00B5500F">
        <w:rPr>
          <w:rStyle w:val="Wyrnienieintensywne"/>
        </w:rPr>
        <w:t>Ustawienia</w:t>
      </w:r>
      <w:r w:rsidRPr="00B5500F">
        <w:rPr>
          <w:rStyle w:val="Wyrnienieintensywne"/>
        </w:rPr>
        <w:tab/>
      </w:r>
    </w:p>
    <w:p w14:paraId="4DAFE98A" w14:textId="77777777" w:rsidR="00D145E2" w:rsidRDefault="00D145E2">
      <w:pPr>
        <w:pStyle w:val="Akapitzlist"/>
        <w:numPr>
          <w:ilvl w:val="0"/>
          <w:numId w:val="19"/>
        </w:numPr>
        <w:spacing w:after="160" w:line="276" w:lineRule="auto"/>
        <w:ind w:left="426" w:right="0" w:hanging="426"/>
        <w:jc w:val="both"/>
      </w:pPr>
      <w:r>
        <w:t>System musi umożliwiać spersonalizowanie widoku rejestrów zawartych w module obsługującym planowanie przestrzenne.</w:t>
      </w:r>
    </w:p>
    <w:p w14:paraId="709F3942" w14:textId="77777777" w:rsidR="00D145E2" w:rsidRDefault="00D145E2">
      <w:pPr>
        <w:pStyle w:val="Akapitzlist"/>
        <w:numPr>
          <w:ilvl w:val="0"/>
          <w:numId w:val="19"/>
        </w:numPr>
        <w:spacing w:after="160" w:line="276" w:lineRule="auto"/>
        <w:ind w:left="426" w:right="0" w:hanging="426"/>
        <w:jc w:val="both"/>
      </w:pPr>
      <w:r>
        <w:t>Moduł musi umożliwiać wybór pól widocznych w wybranym rejestrze oraz ustawienie sortowania po wskazanym polu rosnąco lub malejąco.</w:t>
      </w:r>
    </w:p>
    <w:p w14:paraId="276488EC" w14:textId="77777777" w:rsidR="00D145E2" w:rsidRDefault="00D145E2">
      <w:pPr>
        <w:pStyle w:val="Akapitzlist"/>
        <w:numPr>
          <w:ilvl w:val="0"/>
          <w:numId w:val="19"/>
        </w:numPr>
        <w:spacing w:after="160" w:line="276" w:lineRule="auto"/>
        <w:ind w:left="426" w:right="0" w:hanging="426"/>
        <w:jc w:val="both"/>
      </w:pPr>
      <w:r>
        <w:t>Moduł musi umożliwiać dodawanie, edycję oraz usuwanie rejestrów użytkownika poprzez nałożenie na rejestr źródłowy warunku filtrowania zaawansowanego.</w:t>
      </w:r>
    </w:p>
    <w:p w14:paraId="56E58798" w14:textId="77777777" w:rsidR="00D145E2" w:rsidRDefault="00D145E2">
      <w:pPr>
        <w:pStyle w:val="Akapitzlist"/>
        <w:numPr>
          <w:ilvl w:val="0"/>
          <w:numId w:val="19"/>
        </w:numPr>
        <w:spacing w:after="160" w:line="276" w:lineRule="auto"/>
        <w:ind w:left="426" w:right="0" w:hanging="426"/>
        <w:jc w:val="both"/>
      </w:pPr>
      <w:r>
        <w:t xml:space="preserve">Moduł musi umożliwiać zmianę tekstów wypisu, wyrysu i zaświadczenia. </w:t>
      </w:r>
    </w:p>
    <w:p w14:paraId="3E8FC575" w14:textId="77777777" w:rsidR="00D145E2" w:rsidRDefault="00D145E2">
      <w:pPr>
        <w:pStyle w:val="Akapitzlist"/>
        <w:numPr>
          <w:ilvl w:val="0"/>
          <w:numId w:val="19"/>
        </w:numPr>
        <w:spacing w:after="160" w:line="276" w:lineRule="auto"/>
        <w:ind w:left="426" w:right="0" w:hanging="426"/>
        <w:jc w:val="both"/>
      </w:pPr>
      <w:r>
        <w:t xml:space="preserve">Moduł musi umożliwiać spersonalizowanie wyświetlania informacji w wypisie, wyrysie i zaświadczeniu. </w:t>
      </w:r>
    </w:p>
    <w:p w14:paraId="2C970148" w14:textId="77777777" w:rsidR="00D145E2" w:rsidRDefault="00D145E2">
      <w:pPr>
        <w:pStyle w:val="Akapitzlist"/>
        <w:numPr>
          <w:ilvl w:val="0"/>
          <w:numId w:val="19"/>
        </w:numPr>
        <w:spacing w:after="160" w:line="276" w:lineRule="auto"/>
        <w:ind w:left="426" w:right="0" w:hanging="426"/>
        <w:jc w:val="both"/>
      </w:pPr>
      <w:r>
        <w:t>Moduł musi umożliwiać przywrócenie domyślnej konfiguracji tekstów wypisu, wyrysu i zaświadczenia.</w:t>
      </w:r>
    </w:p>
    <w:p w14:paraId="3818F096" w14:textId="77777777" w:rsidR="00D145E2" w:rsidRDefault="00D145E2">
      <w:pPr>
        <w:pStyle w:val="Akapitzlist"/>
        <w:numPr>
          <w:ilvl w:val="0"/>
          <w:numId w:val="19"/>
        </w:numPr>
        <w:spacing w:after="160" w:line="276" w:lineRule="auto"/>
        <w:ind w:left="426" w:right="0" w:hanging="426"/>
        <w:jc w:val="both"/>
      </w:pPr>
      <w:r>
        <w:t xml:space="preserve">Moduł musi umożliwiać formatowanie tekstów zawartych w ustawieniach modułu. </w:t>
      </w:r>
    </w:p>
    <w:p w14:paraId="2FD284A2" w14:textId="77777777" w:rsidR="00D145E2" w:rsidRDefault="00D145E2">
      <w:pPr>
        <w:pStyle w:val="Akapitzlist"/>
        <w:numPr>
          <w:ilvl w:val="0"/>
          <w:numId w:val="19"/>
        </w:numPr>
        <w:spacing w:after="160" w:line="276" w:lineRule="auto"/>
        <w:ind w:left="426" w:right="0" w:hanging="426"/>
        <w:jc w:val="both"/>
      </w:pPr>
      <w:r>
        <w:t>Moduł musi umożliwiać dodanie warunku, kiedy wpisany tekst przez użytkownika ma występować w wypisie i zaświadczeniu.</w:t>
      </w:r>
    </w:p>
    <w:p w14:paraId="3A370209" w14:textId="77777777" w:rsidR="00D145E2" w:rsidRDefault="00D145E2">
      <w:pPr>
        <w:pStyle w:val="Akapitzlist"/>
        <w:numPr>
          <w:ilvl w:val="0"/>
          <w:numId w:val="19"/>
        </w:numPr>
        <w:spacing w:after="160" w:line="276" w:lineRule="auto"/>
        <w:ind w:left="426" w:right="0" w:hanging="426"/>
        <w:jc w:val="both"/>
      </w:pPr>
      <w:r>
        <w:t>Moduł musi umożliwiać zaimportowanie warunku odpowiednio z wypisu oraz zaświadczenia.</w:t>
      </w:r>
    </w:p>
    <w:p w14:paraId="6B55DC2C" w14:textId="77777777" w:rsidR="00D145E2" w:rsidRDefault="00D145E2">
      <w:pPr>
        <w:pStyle w:val="Akapitzlist"/>
        <w:numPr>
          <w:ilvl w:val="0"/>
          <w:numId w:val="19"/>
        </w:numPr>
        <w:spacing w:after="160" w:line="276" w:lineRule="auto"/>
        <w:ind w:left="426" w:right="0" w:hanging="426"/>
        <w:jc w:val="both"/>
      </w:pPr>
      <w:r>
        <w:t>Moduł musi umożliwiać ustawienie domyślnego znaku sprawy, dla wypisu, wyrysu i zaświadczenia.</w:t>
      </w:r>
    </w:p>
    <w:p w14:paraId="57EC7A12" w14:textId="77777777" w:rsidR="00D145E2" w:rsidRDefault="00D145E2">
      <w:pPr>
        <w:pStyle w:val="Akapitzlist"/>
        <w:numPr>
          <w:ilvl w:val="0"/>
          <w:numId w:val="19"/>
        </w:numPr>
        <w:spacing w:after="160" w:line="276" w:lineRule="auto"/>
        <w:ind w:left="426" w:right="0" w:hanging="426"/>
        <w:jc w:val="both"/>
      </w:pPr>
      <w:r>
        <w:t xml:space="preserve">Moduł musi umożliwiać zmianę domyślnej stopki i nagłówka wypisu, wyrysu i zaświadczenia. </w:t>
      </w:r>
    </w:p>
    <w:p w14:paraId="2613E892" w14:textId="77777777" w:rsidR="00D145E2" w:rsidRPr="00382B02" w:rsidRDefault="00D145E2">
      <w:pPr>
        <w:pStyle w:val="Akapitzlist"/>
        <w:numPr>
          <w:ilvl w:val="0"/>
          <w:numId w:val="19"/>
        </w:numPr>
        <w:spacing w:after="160" w:line="276" w:lineRule="auto"/>
        <w:ind w:left="426" w:right="0" w:hanging="426"/>
        <w:jc w:val="both"/>
      </w:pPr>
      <w:r w:rsidRPr="00382B02">
        <w:t>Moduł musi umożliwiać włączenie wersji edytowalnej w edytorze tekstu podczas generowania wypisu, wyrysu i zaświadczenia.</w:t>
      </w:r>
    </w:p>
    <w:p w14:paraId="3AC4E812" w14:textId="55CEA0D8" w:rsidR="00D145E2" w:rsidRDefault="00D145E2" w:rsidP="00D145E2">
      <w:pPr>
        <w:pStyle w:val="Nagwek1"/>
        <w:numPr>
          <w:ilvl w:val="2"/>
          <w:numId w:val="2"/>
        </w:numPr>
        <w:spacing w:before="240" w:after="240" w:line="276" w:lineRule="auto"/>
        <w:ind w:right="74"/>
      </w:pPr>
      <w:bookmarkStart w:id="178" w:name="_Toc219026941"/>
      <w:r>
        <w:t>Wymagania w zakresie digitalizacji MPZP.</w:t>
      </w:r>
      <w:bookmarkEnd w:id="178"/>
    </w:p>
    <w:p w14:paraId="6CC26A77" w14:textId="77777777" w:rsidR="00D145E2" w:rsidRPr="00A6574E" w:rsidRDefault="00D145E2">
      <w:pPr>
        <w:pStyle w:val="Akapitzlist"/>
        <w:numPr>
          <w:ilvl w:val="0"/>
          <w:numId w:val="241"/>
        </w:numPr>
        <w:spacing w:after="160" w:line="276" w:lineRule="auto"/>
        <w:ind w:right="0"/>
        <w:jc w:val="both"/>
      </w:pPr>
      <w:r>
        <w:t xml:space="preserve">Wykonawca musi przetworzyć posiadane przez </w:t>
      </w:r>
      <w:r w:rsidRPr="00A6574E">
        <w:t>Zamawiającego miejscowe plany zagospodarowania przestrzennego (MPZP) obowiązujące zgodnie z przepisami Ustawy z dnia 4 marca 2010 roku o Infrastrukturze Informacji Przestrzennej (Dz. U. z 2010 r. Nr 76, poz. 489 z</w:t>
      </w:r>
      <w:r>
        <w:t> </w:t>
      </w:r>
      <w:r w:rsidRPr="00A6574E">
        <w:t>późn. zm.) i aktów wykonawczych do tej ustawy oraz według standardu zgodnego z Rozporządzeniem Ministra Rozwoju, Pracy i Technologii z dnia 26 października 2020 r. w sprawie zbiorów danych przestrzennych oraz metadanych w zakresie zagospodarowania przestrzennego oraz zgodnie z Ustawą z dnia 27 marca 2003 r. o planowaniu i zagospodarowaniu przestrzennym (Dz. U. z 2020 r. poz. 293 z późn. zm.).</w:t>
      </w:r>
    </w:p>
    <w:p w14:paraId="797B4645" w14:textId="77777777" w:rsidR="00D145E2" w:rsidRPr="00A6574E" w:rsidRDefault="00D145E2">
      <w:pPr>
        <w:pStyle w:val="Akapitzlist"/>
        <w:numPr>
          <w:ilvl w:val="0"/>
          <w:numId w:val="241"/>
        </w:numPr>
        <w:spacing w:after="160" w:line="276" w:lineRule="auto"/>
        <w:ind w:right="0"/>
        <w:jc w:val="both"/>
      </w:pPr>
      <w:r w:rsidRPr="00A6574E">
        <w:t>Wykonawca musi przetworzyć posiadane przez Zamawiającego miejscowe plany zagospodarowania przestrzennego (MPZP) archiwalne zgodnie z przepisami Ustawy z dnia 4 marca 2010 roku o Infrastrukturze Informacji Przestrzennej (Dz. U. z 2010 r. Nr 76, poz. 489 z</w:t>
      </w:r>
      <w:r>
        <w:t> </w:t>
      </w:r>
      <w:r w:rsidRPr="00A6574E">
        <w:t>późn. zm.) i aktów wykonawczych do tej ustawy.</w:t>
      </w:r>
    </w:p>
    <w:p w14:paraId="0943CCC4" w14:textId="77777777" w:rsidR="00D145E2" w:rsidRPr="00A6574E" w:rsidRDefault="00D145E2">
      <w:pPr>
        <w:pStyle w:val="Akapitzlist"/>
        <w:numPr>
          <w:ilvl w:val="0"/>
          <w:numId w:val="241"/>
        </w:numPr>
        <w:spacing w:after="160" w:line="276" w:lineRule="auto"/>
        <w:ind w:right="0"/>
        <w:jc w:val="both"/>
      </w:pPr>
      <w:r w:rsidRPr="00A6574E">
        <w:t xml:space="preserve">Zamawiający przekaże Wykonawcy wykaz </w:t>
      </w:r>
      <w:r>
        <w:t xml:space="preserve">obowiązujących </w:t>
      </w:r>
      <w:r w:rsidRPr="00A6574E">
        <w:t>uchwał miejscowych planów zagospodarowania przestrzennego (MPZP) obowiązujących.</w:t>
      </w:r>
    </w:p>
    <w:p w14:paraId="09132CE2" w14:textId="77777777" w:rsidR="00D145E2" w:rsidRDefault="00D145E2">
      <w:pPr>
        <w:pStyle w:val="Akapitzlist"/>
        <w:numPr>
          <w:ilvl w:val="0"/>
          <w:numId w:val="241"/>
        </w:numPr>
        <w:spacing w:after="160" w:line="276" w:lineRule="auto"/>
        <w:ind w:right="0"/>
        <w:jc w:val="both"/>
      </w:pPr>
      <w:r>
        <w:t>Zamawiający przekaże Wykonawcy rysunki posiadanych planów.</w:t>
      </w:r>
    </w:p>
    <w:p w14:paraId="3FAD9DFD" w14:textId="77777777" w:rsidR="00D145E2" w:rsidRDefault="00D145E2">
      <w:pPr>
        <w:pStyle w:val="Akapitzlist"/>
        <w:numPr>
          <w:ilvl w:val="0"/>
          <w:numId w:val="241"/>
        </w:numPr>
        <w:spacing w:after="160" w:line="276" w:lineRule="auto"/>
        <w:ind w:right="0"/>
        <w:jc w:val="both"/>
      </w:pPr>
      <w:r>
        <w:lastRenderedPageBreak/>
        <w:t>Zamawiający przekaże Wykonawcy teksty planów w wersji edytowalnej, umożliwiającej kopiowanie tekstu.</w:t>
      </w:r>
    </w:p>
    <w:p w14:paraId="0292BC1F" w14:textId="77777777" w:rsidR="00D145E2" w:rsidRDefault="00D145E2">
      <w:pPr>
        <w:pStyle w:val="Akapitzlist"/>
        <w:numPr>
          <w:ilvl w:val="0"/>
          <w:numId w:val="241"/>
        </w:numPr>
        <w:spacing w:after="160" w:line="276" w:lineRule="auto"/>
        <w:ind w:right="0"/>
        <w:jc w:val="both"/>
      </w:pPr>
      <w:r>
        <w:t>Wykonawca zeskanuje do postaci elektronicznej rastrowej (jpg, pdf, lub tiff) wszystkie rysunki MPZP przekazane przez Zamawiającego.</w:t>
      </w:r>
    </w:p>
    <w:p w14:paraId="52479022" w14:textId="77777777" w:rsidR="00D145E2" w:rsidRDefault="00D145E2">
      <w:pPr>
        <w:pStyle w:val="Akapitzlist"/>
        <w:numPr>
          <w:ilvl w:val="0"/>
          <w:numId w:val="241"/>
        </w:numPr>
        <w:spacing w:after="160" w:line="276" w:lineRule="auto"/>
        <w:ind w:right="0"/>
        <w:jc w:val="both"/>
      </w:pPr>
      <w:r>
        <w:t>Poprawnie utworzone dane dotyczące Miejscowego Planu Zagospodarowania Przestrzennego (MPZP) muszą składać się z pliku wektorowego (ESRI shapefile (shp. – plik przechowujący geometrię obiektu; shx. – plik indeksowy; dbf. – plik przechowujący dane atrybutowe (tabelaryczne); prj. – plik przechowujący informację na temat układu współrzędnych i odwzorowania)) i z pliku rastrowego (geotiff).</w:t>
      </w:r>
    </w:p>
    <w:p w14:paraId="1E713BE7" w14:textId="77777777" w:rsidR="00D145E2" w:rsidRDefault="00D145E2">
      <w:pPr>
        <w:pStyle w:val="Akapitzlist"/>
        <w:numPr>
          <w:ilvl w:val="0"/>
          <w:numId w:val="241"/>
        </w:numPr>
        <w:spacing w:after="160" w:line="276" w:lineRule="auto"/>
        <w:ind w:right="0"/>
        <w:jc w:val="both"/>
      </w:pPr>
      <w:r>
        <w:t>Wykonawca wszystkim rysunkom MPZP przekazanym przez Zamawiającego nada georeferencje (skalibruje do postaci plików geoTIFF) w układzie współrzędnych EPSG 2180 (PUWG 92).</w:t>
      </w:r>
    </w:p>
    <w:p w14:paraId="7913C556" w14:textId="77777777" w:rsidR="00D145E2" w:rsidRDefault="00D145E2">
      <w:pPr>
        <w:pStyle w:val="Akapitzlist"/>
        <w:numPr>
          <w:ilvl w:val="0"/>
          <w:numId w:val="241"/>
        </w:numPr>
        <w:spacing w:after="160" w:line="276" w:lineRule="auto"/>
        <w:ind w:right="0"/>
        <w:jc w:val="both"/>
      </w:pPr>
      <w:r>
        <w:t>Usługa kalibracji danych referencyjnych do Państwowego Układu Współrzędnych Geodezyjnych 1992 musi zachowywać: dokładność RMS&lt;=1mm w skali mapy, format .tif i georeferencja w formacie. tfw oraz w oryginalnej rozdzielczości głębi kolorów.</w:t>
      </w:r>
    </w:p>
    <w:p w14:paraId="06866BD5" w14:textId="77777777" w:rsidR="00D145E2" w:rsidRDefault="00D145E2">
      <w:pPr>
        <w:pStyle w:val="Akapitzlist"/>
        <w:numPr>
          <w:ilvl w:val="0"/>
          <w:numId w:val="241"/>
        </w:numPr>
        <w:spacing w:after="160" w:line="276" w:lineRule="auto"/>
        <w:ind w:right="0"/>
        <w:jc w:val="both"/>
      </w:pPr>
      <w:r>
        <w:t>Pliki rastrowe MPZP (geotiff) muszą być nazwane zgodnie z numerem uchwały i numerem załącznika uchwalonego rysunku MPZP np. II_15_2006_zal1, II_15_2006_zal2, XXXII_263_14_zal1.</w:t>
      </w:r>
    </w:p>
    <w:p w14:paraId="6DE379F5" w14:textId="77777777" w:rsidR="00D145E2" w:rsidRDefault="00D145E2">
      <w:pPr>
        <w:pStyle w:val="Akapitzlist"/>
        <w:numPr>
          <w:ilvl w:val="0"/>
          <w:numId w:val="241"/>
        </w:numPr>
        <w:spacing w:after="160" w:line="276" w:lineRule="auto"/>
        <w:ind w:right="0"/>
        <w:jc w:val="both"/>
      </w:pPr>
      <w:r>
        <w:t>Dla usługi kalibracji danych referencyjnych Wykonawca powinien tworzyć i przechowywać w formacie graficznym lub tekstowym informacje, przedstawiające liczbę punktów dopasowania, rozkład przestrzenny punktów, współrzędne punktów dostosowania w układzie PUWG 92, błędy dopasowania na każdym punkcie wyrażone w metrach oraz rodzaj użytej transformacji. Wykonawca udostępni ww. informacje na życzenie Zamawiającego. Usługa kalibracji danych referencyjnych musi odbyć się z wykorzystaniem transformacji afinicznej 1. lub 2. stopnia z zachowaniem równomiernego rozkładu punktów dopasowania. Dopuszczalna jest kalibracja z wykorzystaniem transformacji elastycznej.</w:t>
      </w:r>
    </w:p>
    <w:p w14:paraId="4ACA92F4" w14:textId="77777777" w:rsidR="00D145E2" w:rsidRDefault="00D145E2">
      <w:pPr>
        <w:pStyle w:val="Akapitzlist"/>
        <w:numPr>
          <w:ilvl w:val="0"/>
          <w:numId w:val="241"/>
        </w:numPr>
        <w:spacing w:after="160" w:line="276" w:lineRule="auto"/>
        <w:ind w:right="0"/>
        <w:jc w:val="both"/>
      </w:pPr>
      <w:r>
        <w:t>Wszelkie kwestie sporne wynikające z jakości i dokładności rysunków miejscowych planów zagospodarowania przestrzennego muszą być uzgodnione z Zamawiającym.</w:t>
      </w:r>
    </w:p>
    <w:p w14:paraId="58748AA8" w14:textId="77777777" w:rsidR="00D145E2" w:rsidRDefault="00D145E2">
      <w:pPr>
        <w:pStyle w:val="Akapitzlist"/>
        <w:numPr>
          <w:ilvl w:val="0"/>
          <w:numId w:val="241"/>
        </w:numPr>
        <w:spacing w:after="160" w:line="276" w:lineRule="auto"/>
        <w:ind w:right="0"/>
        <w:jc w:val="both"/>
      </w:pPr>
      <w:r>
        <w:t>Wykonawca ma możliwość przycięcia załączników graficznych uchwały do granicy MPZP.</w:t>
      </w:r>
    </w:p>
    <w:p w14:paraId="09F83E14" w14:textId="77777777" w:rsidR="00D145E2" w:rsidRDefault="00D145E2">
      <w:pPr>
        <w:pStyle w:val="Akapitzlist"/>
        <w:numPr>
          <w:ilvl w:val="0"/>
          <w:numId w:val="241"/>
        </w:numPr>
        <w:spacing w:after="160" w:line="276" w:lineRule="auto"/>
        <w:ind w:right="0"/>
        <w:jc w:val="both"/>
      </w:pPr>
      <w:r>
        <w:t>Wykonawca sporządzi pliki (HTML) do automatycznego generowania wypisów na podstawie przekazanych przez Zamawiającego edytowalnych wersji treści uchwał.</w:t>
      </w:r>
    </w:p>
    <w:p w14:paraId="13724016" w14:textId="77777777" w:rsidR="00D145E2" w:rsidRDefault="00D145E2">
      <w:pPr>
        <w:pStyle w:val="Akapitzlist"/>
        <w:numPr>
          <w:ilvl w:val="0"/>
          <w:numId w:val="241"/>
        </w:numPr>
        <w:spacing w:after="160" w:line="276" w:lineRule="auto"/>
        <w:ind w:right="0"/>
        <w:jc w:val="both"/>
      </w:pPr>
      <w:r w:rsidRPr="00AD4EF8">
        <w:t>W przypadku braku edytowalnej wersji uchwały Wykonawca dokona automatycznego przetwarzania przekazanych treści do formy edytowalnej, a Zamawiający dokona weryfikacji i</w:t>
      </w:r>
      <w:r>
        <w:t> </w:t>
      </w:r>
      <w:r w:rsidRPr="00AD4EF8">
        <w:t xml:space="preserve">ewentualnej korekty przekazanych treści w zakresie ich poprawności merytorycznej w terminie 10 dni roboczych od przekazania danych przez Wykonawcę. Wykonawca zobowiązany jest uwzględnić w planie swoich prac okres przewidziany dla Zamawiającego na weryfikację danych. </w:t>
      </w:r>
      <w:r>
        <w:t>Wykonawca przygotuje pliki (PDF) do automatycznego generowania wyrysów, tj. legendy do poszczególnych załączników graficznych MPZP.</w:t>
      </w:r>
    </w:p>
    <w:p w14:paraId="21115606" w14:textId="77777777" w:rsidR="00D145E2" w:rsidRDefault="00D145E2">
      <w:pPr>
        <w:pStyle w:val="Akapitzlist"/>
        <w:numPr>
          <w:ilvl w:val="0"/>
          <w:numId w:val="241"/>
        </w:numPr>
        <w:spacing w:after="160" w:line="276" w:lineRule="auto"/>
        <w:ind w:right="0"/>
        <w:jc w:val="both"/>
      </w:pPr>
      <w:r>
        <w:t>Wykonawca przygotowuje odpowiednie elementy nagłówka i stopki wypisu, wyrysu lub zaświadczenia MPZP.</w:t>
      </w:r>
    </w:p>
    <w:p w14:paraId="311DE957" w14:textId="77777777" w:rsidR="00D145E2" w:rsidRDefault="00D145E2">
      <w:pPr>
        <w:pStyle w:val="Akapitzlist"/>
        <w:numPr>
          <w:ilvl w:val="0"/>
          <w:numId w:val="241"/>
        </w:numPr>
        <w:spacing w:after="160" w:line="276" w:lineRule="auto"/>
        <w:ind w:right="0"/>
        <w:jc w:val="both"/>
      </w:pPr>
      <w:r>
        <w:t>Wykonawca zwektoryzuje rysunki MPZP przekazane przez Zamawiającego do postaci wektorowej shapefile (shp), uwzględniając:</w:t>
      </w:r>
    </w:p>
    <w:p w14:paraId="638D7B2E" w14:textId="77777777" w:rsidR="00D145E2" w:rsidRDefault="00D145E2">
      <w:pPr>
        <w:pStyle w:val="Akapitzlist"/>
        <w:numPr>
          <w:ilvl w:val="1"/>
          <w:numId w:val="242"/>
        </w:numPr>
        <w:spacing w:after="160" w:line="276" w:lineRule="auto"/>
        <w:ind w:right="0"/>
        <w:jc w:val="both"/>
      </w:pPr>
      <w:r>
        <w:t>wektoryzację przekazanych rysunków MPZP.</w:t>
      </w:r>
    </w:p>
    <w:p w14:paraId="45BB85FA" w14:textId="77777777" w:rsidR="00D145E2" w:rsidRDefault="00D145E2">
      <w:pPr>
        <w:pStyle w:val="Akapitzlist"/>
        <w:numPr>
          <w:ilvl w:val="1"/>
          <w:numId w:val="242"/>
        </w:numPr>
        <w:spacing w:after="160" w:line="276" w:lineRule="auto"/>
        <w:ind w:right="0"/>
        <w:jc w:val="both"/>
      </w:pPr>
      <w:r>
        <w:t xml:space="preserve">Transformację MPZP, która obejmie przetworzenie do postaci cyfrowej wszystkich ustaleń MPZP: granice MPZP, przeznaczenia MPZP, pozostałe ustalenia MPZP punktowe, pozostałe ustalenia MPZP liniowe, pozostałe ustalenia MPZP powierzchniowe, zgodnie z legendą </w:t>
      </w:r>
      <w:r>
        <w:lastRenderedPageBreak/>
        <w:t>rysunków MPZP oraz opisami tekstowymi uchwał MPZP wraz z utworzeniem i wypełnieniem tabeli atrybutów.</w:t>
      </w:r>
    </w:p>
    <w:p w14:paraId="460FA1BC" w14:textId="77777777" w:rsidR="00D145E2" w:rsidRDefault="00D145E2">
      <w:pPr>
        <w:pStyle w:val="Akapitzlist"/>
        <w:numPr>
          <w:ilvl w:val="0"/>
          <w:numId w:val="241"/>
        </w:numPr>
        <w:spacing w:after="160" w:line="276" w:lineRule="auto"/>
        <w:ind w:right="0"/>
        <w:jc w:val="both"/>
      </w:pPr>
      <w:r>
        <w:t>Wszystkie przeznaczenia MPZP `muszą być w jednej warstwie (jeden plik shapefile) i powinny być nazwane „nazwa_gminy_mpzp_ przeznaczenia”.</w:t>
      </w:r>
    </w:p>
    <w:p w14:paraId="60BC81EF" w14:textId="77777777" w:rsidR="00D145E2" w:rsidRDefault="00D145E2">
      <w:pPr>
        <w:pStyle w:val="Akapitzlist"/>
        <w:numPr>
          <w:ilvl w:val="0"/>
          <w:numId w:val="241"/>
        </w:numPr>
        <w:spacing w:after="160" w:line="276" w:lineRule="auto"/>
        <w:ind w:right="0"/>
        <w:jc w:val="both"/>
      </w:pPr>
      <w:r>
        <w:t>Wszystkie granice planów MPZP muszą być w jednej warstwie (jeden plik shapefile) i powinny być nazwane „nazwa_gminy_mpzp_granice”.</w:t>
      </w:r>
    </w:p>
    <w:p w14:paraId="3AD1A975" w14:textId="77777777" w:rsidR="00D145E2" w:rsidRDefault="00D145E2">
      <w:pPr>
        <w:pStyle w:val="Akapitzlist"/>
        <w:numPr>
          <w:ilvl w:val="0"/>
          <w:numId w:val="241"/>
        </w:numPr>
        <w:spacing w:after="160" w:line="276" w:lineRule="auto"/>
        <w:ind w:right="0"/>
        <w:jc w:val="both"/>
      </w:pPr>
      <w:r>
        <w:t>Wszystkie obiekty liniowe muszą być w jednej warstwie (jeden plik shapefile) i powinny być nazwane „nazwa_gminy_mpzp_dodatkowe_ liniowe”.</w:t>
      </w:r>
    </w:p>
    <w:p w14:paraId="185EBC1B" w14:textId="77777777" w:rsidR="00D145E2" w:rsidRDefault="00D145E2">
      <w:pPr>
        <w:pStyle w:val="Akapitzlist"/>
        <w:numPr>
          <w:ilvl w:val="0"/>
          <w:numId w:val="241"/>
        </w:numPr>
        <w:spacing w:after="160" w:line="276" w:lineRule="auto"/>
        <w:ind w:right="0"/>
        <w:jc w:val="both"/>
      </w:pPr>
      <w:r>
        <w:t>Wszystkie obiekty punktowe muszą być w jednej warstwie (jeden plik shapefile) i powinny być nazwane „nazwa_gminy_mpzp_dodatkowe_ punktowe”.</w:t>
      </w:r>
    </w:p>
    <w:p w14:paraId="0563200B" w14:textId="77777777" w:rsidR="00D145E2" w:rsidRDefault="00D145E2">
      <w:pPr>
        <w:pStyle w:val="Akapitzlist"/>
        <w:numPr>
          <w:ilvl w:val="0"/>
          <w:numId w:val="241"/>
        </w:numPr>
        <w:spacing w:after="160" w:line="276" w:lineRule="auto"/>
        <w:ind w:right="0"/>
        <w:jc w:val="both"/>
      </w:pPr>
      <w:r>
        <w:t>Wszystkie obiekty powierzchniowe muszą być w jednej warstwie (jeden plik shapefile), powinny być nazwane „nazwa_gminy_mpzp_dodatkowe_ powierzchniowe”.</w:t>
      </w:r>
    </w:p>
    <w:p w14:paraId="46D0FD5E" w14:textId="77777777" w:rsidR="00D145E2" w:rsidRDefault="00D145E2">
      <w:pPr>
        <w:pStyle w:val="Akapitzlist"/>
        <w:numPr>
          <w:ilvl w:val="0"/>
          <w:numId w:val="241"/>
        </w:numPr>
        <w:spacing w:after="160" w:line="276" w:lineRule="auto"/>
        <w:ind w:right="0"/>
        <w:jc w:val="both"/>
      </w:pPr>
      <w:r>
        <w:t>Zwektoryzowane dane muszą zostać zapisane w formacie .shp w układzie Państwowego Układu Współrzędnych Geodezyjnych 1992 (EPSG 2180).</w:t>
      </w:r>
    </w:p>
    <w:p w14:paraId="5A94E1E7" w14:textId="77777777" w:rsidR="00D145E2" w:rsidRDefault="00D145E2">
      <w:pPr>
        <w:pStyle w:val="Akapitzlist"/>
        <w:numPr>
          <w:ilvl w:val="0"/>
          <w:numId w:val="241"/>
        </w:numPr>
        <w:spacing w:after="160" w:line="276" w:lineRule="auto"/>
        <w:ind w:right="0"/>
        <w:jc w:val="both"/>
      </w:pPr>
      <w:r>
        <w:t>Usługa wektoryzacji danych musi obejmować wszystkie przekazane dane z dokładnością &lt;= 0.5mm w skali mapy i zachowaniem topologii obiektów powierzchniowych i liniowych (tj. styczność obiektów, brak dziur w geometrii obiektów, nienakładanie się wykluczających się wzajemnie obiektów) oraz z uwzględnieniem zabiegów kartograficznych stosowanych na mapach takich jak zmiana grubości linii, przesunięcia kartograficzne obiektów. W tym: przeznaczenia, granice i wszystkie warstwy z ustaleń dodatkowych muszą być dociągnięte do wierzchołków wektorowych działek ewidencyjnych, przeznaczenia (obiekty poligonowe) nie mogą na siebie nachodzić, pokrywać się oraz nie mogą mieć szczelin, dziur - muszą być poprawne topologicznie, wyrysowanie obiektów musi uwzględniać zabiegi kartograficzne stosowane na mapach np. grubości linii, przesunięcia kartograficzne obiektów, wszystkie obiekty powierzchniowe (obiekty poligonowe) takie jak strefy, granice obszarów, zasięgi obszarów muszą być narysowane obiektem poligonowym. Do obiektów powierzchniowych zaliczyć należy np. strefę ochronną od cmentarza, granicę obszaru górniczego, Główny Zbiornik Wód Podziemnych itp. Obiekty te nie mogą być wyrysowane poza granicą obszaru opracowania i powinny być dociągnięte do wierzchołków wektorowych działek ewidencyjnych. Do obiektów liniowych zaliczyć należy np. nieprzekraczalną linię zabudowy, linię energetyczną, gazową, ścieżkę rowerową i inne.</w:t>
      </w:r>
    </w:p>
    <w:p w14:paraId="1CAB4432" w14:textId="77777777" w:rsidR="00D145E2" w:rsidRDefault="00D145E2">
      <w:pPr>
        <w:pStyle w:val="Akapitzlist"/>
        <w:numPr>
          <w:ilvl w:val="0"/>
          <w:numId w:val="241"/>
        </w:numPr>
        <w:spacing w:after="160" w:line="276" w:lineRule="auto"/>
        <w:ind w:right="0"/>
        <w:jc w:val="both"/>
      </w:pPr>
      <w:r>
        <w:t>Obiekty nie powinny być rysowane poza granicą obszaru opracowania. Obiekty punktowe nie mogą być wyrysowane poza granicą obszaru opracowania.</w:t>
      </w:r>
    </w:p>
    <w:p w14:paraId="7163ED81" w14:textId="77777777" w:rsidR="00D145E2" w:rsidRDefault="00D145E2">
      <w:pPr>
        <w:pStyle w:val="Akapitzlist"/>
        <w:numPr>
          <w:ilvl w:val="0"/>
          <w:numId w:val="241"/>
        </w:numPr>
        <w:spacing w:after="160" w:line="276" w:lineRule="auto"/>
        <w:ind w:right="0"/>
        <w:jc w:val="both"/>
      </w:pPr>
      <w:r>
        <w:t>Dodatkowe ustalenia MPZP powierzchniowe mogą zostać dostosowane/przedstawione z wersji poligonów na linie - wizualizacja odzwierciedlająca załącznik graficzny uchwały; nie wpływając na zmianę/ograniczenie np.: informacji o działce.</w:t>
      </w:r>
    </w:p>
    <w:p w14:paraId="219B68AC" w14:textId="77777777" w:rsidR="00D145E2" w:rsidRDefault="00D145E2">
      <w:pPr>
        <w:pStyle w:val="Akapitzlist"/>
        <w:numPr>
          <w:ilvl w:val="0"/>
          <w:numId w:val="241"/>
        </w:numPr>
        <w:spacing w:after="160" w:line="276" w:lineRule="auto"/>
        <w:ind w:right="0"/>
        <w:jc w:val="both"/>
      </w:pPr>
      <w:r>
        <w:t>Usługa wektoryzacji danych musi obejmować uzupełnienie tabeli atrybutów zgodnie z informacjami zawartymi na wektoryzowanym dokumencie - rysunkiem MPZP oraz powiązanym z nim załącznikiem tekstowym - uchwałą MPZP. Tabela atrybutów powiązana z geometrią obiektów musi być zapisana z kodowaniem w formacie UTF-8. W tabeli atrybutów warstwy, kolumna zawierająca opis musi być uzupełniona zgodnie z legendą rysunku MPZP oraz tekstem uchwały MPZP.</w:t>
      </w:r>
    </w:p>
    <w:p w14:paraId="620B5D3B" w14:textId="77777777" w:rsidR="00D145E2" w:rsidRDefault="00D145E2">
      <w:pPr>
        <w:pStyle w:val="Akapitzlist"/>
        <w:numPr>
          <w:ilvl w:val="0"/>
          <w:numId w:val="241"/>
        </w:numPr>
        <w:spacing w:after="160" w:line="276" w:lineRule="auto"/>
        <w:ind w:right="0"/>
        <w:jc w:val="both"/>
      </w:pPr>
      <w:r>
        <w:t>Opisy przeznaczeń, kierunków oraz dodatkowych ustaleń punktowych, powierzchniowych i liniowych powinny być podpisane dużą literą np. „Tereny zabudowy…”.</w:t>
      </w:r>
    </w:p>
    <w:p w14:paraId="69049CF6" w14:textId="77777777" w:rsidR="00D145E2" w:rsidRDefault="00D145E2">
      <w:pPr>
        <w:pStyle w:val="Akapitzlist"/>
        <w:numPr>
          <w:ilvl w:val="0"/>
          <w:numId w:val="241"/>
        </w:numPr>
        <w:spacing w:after="160" w:line="276" w:lineRule="auto"/>
        <w:ind w:right="0"/>
        <w:jc w:val="both"/>
      </w:pPr>
      <w:r>
        <w:lastRenderedPageBreak/>
        <w:t>Zamawiający pod pojęciem "dodatkowych ustaleń MPZP powierzchniowych/ liniowych/ punktowych" ma na myśli pozostałe ustalenia MPZP (nakazy, zakazy, ograniczenia, dopuszczenia), poza przeznaczeniami MPZP, takie jak: strefa zalewowa, linie zabudowy, zabytek ewidencyjny itp.</w:t>
      </w:r>
    </w:p>
    <w:p w14:paraId="71068539" w14:textId="77777777" w:rsidR="00D145E2" w:rsidRDefault="00D145E2">
      <w:pPr>
        <w:pStyle w:val="Akapitzlist"/>
        <w:numPr>
          <w:ilvl w:val="0"/>
          <w:numId w:val="241"/>
        </w:numPr>
        <w:spacing w:after="160" w:line="276" w:lineRule="auto"/>
        <w:ind w:right="0"/>
        <w:jc w:val="both"/>
      </w:pPr>
      <w:r>
        <w:t>Wykonawca musi przygotować symbolizację przeznaczeń MPZP w trzech wariantach:</w:t>
      </w:r>
    </w:p>
    <w:p w14:paraId="2231BF37" w14:textId="77777777" w:rsidR="00D145E2" w:rsidRDefault="00D145E2">
      <w:pPr>
        <w:pStyle w:val="Akapitzlist"/>
        <w:numPr>
          <w:ilvl w:val="1"/>
          <w:numId w:val="243"/>
        </w:numPr>
        <w:spacing w:after="160" w:line="276" w:lineRule="auto"/>
        <w:ind w:right="0"/>
        <w:jc w:val="both"/>
      </w:pPr>
      <w:r>
        <w:t>standardową - uwzględniającą symbolizację określoną w załączniku 1. do Rozporządzenie Ministra Rozwoju i Technologii z dnia 17 grudnia 2021 r. w sprawie wymaganego zakresu projektu miejscowego planu zagospodarowania przestrzennego i zapisać symbolizację do pliku warstwy.</w:t>
      </w:r>
    </w:p>
    <w:p w14:paraId="69815CD9" w14:textId="77777777" w:rsidR="00D145E2" w:rsidRDefault="00D145E2">
      <w:pPr>
        <w:pStyle w:val="Akapitzlist"/>
        <w:numPr>
          <w:ilvl w:val="1"/>
          <w:numId w:val="243"/>
        </w:numPr>
        <w:spacing w:after="160" w:line="276" w:lineRule="auto"/>
        <w:ind w:right="0"/>
        <w:jc w:val="both"/>
      </w:pPr>
      <w:r>
        <w:t>oryginalną - odpowiadającą bezpośrednio oznaczeniom pochodzącym z załącznika graficznego uchwały.</w:t>
      </w:r>
    </w:p>
    <w:p w14:paraId="22D3CFB1" w14:textId="77777777" w:rsidR="00D145E2" w:rsidRDefault="00D145E2">
      <w:pPr>
        <w:pStyle w:val="Akapitzlist"/>
        <w:numPr>
          <w:ilvl w:val="0"/>
          <w:numId w:val="241"/>
        </w:numPr>
        <w:spacing w:after="160" w:line="276" w:lineRule="auto"/>
        <w:ind w:right="0"/>
        <w:jc w:val="both"/>
      </w:pPr>
      <w:r>
        <w:t>Symbolika warstw wektorowych musi być nieskalowalna, co oznacza, że wielkości symboli w miarę zwiększania lub zmniejszania skali nie mogą zmieniać swoich proporcji względem siebie. W miarę zwiększania skali - grubości linii powinny być odpowiednio większe, w miarę zmniejszania skali – odpowiednio mniejsze</w:t>
      </w:r>
    </w:p>
    <w:p w14:paraId="32D3917E" w14:textId="77777777" w:rsidR="00D145E2" w:rsidRDefault="00D145E2">
      <w:pPr>
        <w:pStyle w:val="Akapitzlist"/>
        <w:numPr>
          <w:ilvl w:val="0"/>
          <w:numId w:val="241"/>
        </w:numPr>
        <w:spacing w:after="160" w:line="276" w:lineRule="auto"/>
        <w:ind w:right="0"/>
        <w:jc w:val="both"/>
      </w:pPr>
      <w:r>
        <w:t>Wykonawca musi przetworzyć posiadane przez Zamawiającego dokumenty planistyczne do postaci cyfrowej zgodnie z przepisami Ustawy z dnia 4 marca 2010 roku o Infrastrukturze Informacji Przestrzennej (Dz. U. z 2010 r. Nr 76, poz. 489 z późn. zm.) i aktów wykonawczych do tej ustawy oraz według standardu zgodnego z Rozporządzeniem Ministra Rozwoju, Pracy i Technologii z dnia 26 października 2020 r. w sprawie zbiorów danych przestrzennych oraz metadanych w zakresie zagospodarowania przestrzennego oraz zgodnie z Ustawą z dnia 27 marca 2003 r. o planowaniu i zagospodarowaniu przestrzennym (Dz. U. z 2020 r. poz. 293 z późn. zm.).</w:t>
      </w:r>
    </w:p>
    <w:p w14:paraId="6EBFFC13" w14:textId="14ACCA08" w:rsidR="00D145E2" w:rsidRDefault="00D145E2" w:rsidP="00C34B52">
      <w:pPr>
        <w:pStyle w:val="Nagwek1"/>
        <w:numPr>
          <w:ilvl w:val="2"/>
          <w:numId w:val="2"/>
        </w:numPr>
        <w:spacing w:before="240" w:after="240" w:line="276" w:lineRule="auto"/>
        <w:ind w:right="74"/>
      </w:pPr>
      <w:bookmarkStart w:id="179" w:name="_Toc219026942"/>
      <w:r>
        <w:t xml:space="preserve">Dostawa API do systemu </w:t>
      </w:r>
      <w:r w:rsidR="00CF71AC">
        <w:t>obsługującego usługę e-wypis/wyrys</w:t>
      </w:r>
      <w:r>
        <w:t>.</w:t>
      </w:r>
      <w:bookmarkEnd w:id="179"/>
    </w:p>
    <w:p w14:paraId="6FCC1887" w14:textId="77777777" w:rsidR="00962306" w:rsidRPr="00A26D11" w:rsidRDefault="00962306" w:rsidP="00962306">
      <w:pPr>
        <w:spacing w:line="276" w:lineRule="auto"/>
        <w:ind w:left="0"/>
        <w:jc w:val="both"/>
        <w:rPr>
          <w:highlight w:val="yellow"/>
        </w:rPr>
      </w:pPr>
      <w:r w:rsidRPr="00DE52EB">
        <w:t>Zadanie obejmuje opracowanie i opisanie interfejsu API, przez który zostanie udostępniona baza danych zawierająca zasoby informacji przestrzennej zdigitalizowane w ramach projektu. API ma zapewnić możliwość pobierania zdigitalizowanych zasobów informacji publicznej i dalszego jej przetwarzania przez systemy zewnętrzne.</w:t>
      </w:r>
    </w:p>
    <w:p w14:paraId="03D5D919" w14:textId="77777777" w:rsidR="00962306" w:rsidRPr="00DE52EB" w:rsidRDefault="00962306">
      <w:pPr>
        <w:pStyle w:val="Akapitzlist"/>
        <w:numPr>
          <w:ilvl w:val="0"/>
          <w:numId w:val="244"/>
        </w:numPr>
        <w:spacing w:after="160" w:line="276" w:lineRule="auto"/>
        <w:ind w:right="0"/>
        <w:jc w:val="both"/>
      </w:pPr>
      <w:r w:rsidRPr="00DE52EB">
        <w:t>Interfejs programistyczny APl musi pozwalać na wymianę danych z innymi systemami poprzez:</w:t>
      </w:r>
    </w:p>
    <w:p w14:paraId="3DF656D8" w14:textId="77777777" w:rsidR="00962306" w:rsidRPr="003B3783" w:rsidRDefault="00962306">
      <w:pPr>
        <w:pStyle w:val="Akapitzlist"/>
        <w:numPr>
          <w:ilvl w:val="0"/>
          <w:numId w:val="245"/>
        </w:numPr>
        <w:spacing w:after="160" w:line="276" w:lineRule="auto"/>
        <w:ind w:right="0"/>
        <w:jc w:val="both"/>
      </w:pPr>
      <w:r w:rsidRPr="003B3783">
        <w:t xml:space="preserve">mechanizmy umożliwiające przetwarzanie zbiorów cyfrowych o dużej wadze,  </w:t>
      </w:r>
    </w:p>
    <w:p w14:paraId="2E6E703D" w14:textId="77777777" w:rsidR="00962306" w:rsidRPr="003B3783" w:rsidRDefault="00962306">
      <w:pPr>
        <w:pStyle w:val="Akapitzlist"/>
        <w:numPr>
          <w:ilvl w:val="0"/>
          <w:numId w:val="245"/>
        </w:numPr>
        <w:spacing w:after="160" w:line="276" w:lineRule="auto"/>
        <w:ind w:right="0"/>
        <w:jc w:val="both"/>
      </w:pPr>
      <w:r w:rsidRPr="003B3783">
        <w:t xml:space="preserve">mechanizmy automatycznego przygotowywania plików oryginalnych do celów szybkiego podglądu, </w:t>
      </w:r>
    </w:p>
    <w:p w14:paraId="5DD4B0D8" w14:textId="77777777" w:rsidR="00962306" w:rsidRPr="003B3783" w:rsidRDefault="00962306">
      <w:pPr>
        <w:pStyle w:val="Akapitzlist"/>
        <w:numPr>
          <w:ilvl w:val="0"/>
          <w:numId w:val="245"/>
        </w:numPr>
        <w:spacing w:after="160" w:line="276" w:lineRule="auto"/>
        <w:ind w:right="0"/>
        <w:jc w:val="both"/>
      </w:pPr>
      <w:r w:rsidRPr="003B3783">
        <w:t xml:space="preserve">mechanizm kafelkowania wyświetlania plików – pozwalający szybko przez sieć komputerową pracować na wycinkach (powiększeniach) dużych plików oryginalnych, </w:t>
      </w:r>
    </w:p>
    <w:p w14:paraId="439142C2" w14:textId="77777777" w:rsidR="00962306" w:rsidRPr="003B3783" w:rsidRDefault="00962306">
      <w:pPr>
        <w:pStyle w:val="Akapitzlist"/>
        <w:numPr>
          <w:ilvl w:val="0"/>
          <w:numId w:val="245"/>
        </w:numPr>
        <w:spacing w:after="160" w:line="276" w:lineRule="auto"/>
        <w:ind w:right="0"/>
        <w:jc w:val="both"/>
      </w:pPr>
      <w:r w:rsidRPr="003B3783">
        <w:t>możliwość zdefiniowania usług przeglądania danych i metadanych,</w:t>
      </w:r>
    </w:p>
    <w:p w14:paraId="36BAE2B8" w14:textId="77777777" w:rsidR="00962306" w:rsidRPr="003B3783" w:rsidRDefault="00962306">
      <w:pPr>
        <w:pStyle w:val="Akapitzlist"/>
        <w:numPr>
          <w:ilvl w:val="0"/>
          <w:numId w:val="245"/>
        </w:numPr>
        <w:spacing w:after="160" w:line="276" w:lineRule="auto"/>
        <w:ind w:right="0"/>
        <w:jc w:val="both"/>
      </w:pPr>
      <w:r w:rsidRPr="003B3783">
        <w:t xml:space="preserve">możliwość udostępniania plików do zewnętrznych systemów informatycznych, </w:t>
      </w:r>
    </w:p>
    <w:p w14:paraId="3A98894E" w14:textId="77777777" w:rsidR="00962306" w:rsidRPr="003B3783" w:rsidRDefault="00962306">
      <w:pPr>
        <w:pStyle w:val="Akapitzlist"/>
        <w:numPr>
          <w:ilvl w:val="0"/>
          <w:numId w:val="245"/>
        </w:numPr>
        <w:spacing w:after="160" w:line="276" w:lineRule="auto"/>
        <w:ind w:right="0"/>
        <w:jc w:val="both"/>
      </w:pPr>
      <w:r w:rsidRPr="003B3783">
        <w:t xml:space="preserve">zagwarantowanie niezmienności plików źródłowych poprzez odizolowanie użytkownika od systemu plików. </w:t>
      </w:r>
    </w:p>
    <w:p w14:paraId="08D854B9" w14:textId="77777777" w:rsidR="00962306" w:rsidRPr="003B3783" w:rsidRDefault="00962306">
      <w:pPr>
        <w:pStyle w:val="Akapitzlist"/>
        <w:numPr>
          <w:ilvl w:val="0"/>
          <w:numId w:val="244"/>
        </w:numPr>
        <w:spacing w:after="160" w:line="276" w:lineRule="auto"/>
        <w:ind w:right="0"/>
        <w:jc w:val="both"/>
      </w:pPr>
      <w:r w:rsidRPr="003B3783">
        <w:t>Interfejs API musi umożliwiać pobieranie plików z serwera udostępniającego zasoby dzięki wykorzystaniu usług WMS i WFS oraz pobrania oryginalnych plików źródłowych.</w:t>
      </w:r>
    </w:p>
    <w:p w14:paraId="6E36F972" w14:textId="77777777" w:rsidR="00962306" w:rsidRDefault="00962306">
      <w:pPr>
        <w:pStyle w:val="Akapitzlist"/>
        <w:numPr>
          <w:ilvl w:val="0"/>
          <w:numId w:val="244"/>
        </w:numPr>
        <w:spacing w:after="160" w:line="276" w:lineRule="auto"/>
        <w:ind w:right="0"/>
        <w:jc w:val="both"/>
      </w:pPr>
      <w:r>
        <w:t>Zasoby udostępniane przez API muszą być dostępne bezpłatnie i bez ograniczeń dla dowolnego odbiorcy / rozwiązania. Dostęp do usługi pobierania danych musi być nieodpłatny.</w:t>
      </w:r>
    </w:p>
    <w:p w14:paraId="4E0C8C1D" w14:textId="77777777" w:rsidR="00962306" w:rsidRDefault="00962306">
      <w:pPr>
        <w:pStyle w:val="Akapitzlist"/>
        <w:numPr>
          <w:ilvl w:val="0"/>
          <w:numId w:val="244"/>
        </w:numPr>
        <w:spacing w:after="160" w:line="276" w:lineRule="auto"/>
        <w:ind w:right="0"/>
        <w:jc w:val="both"/>
      </w:pPr>
      <w:r>
        <w:lastRenderedPageBreak/>
        <w:t>Licencja na system informacji przestrzennej obsługujący zasoby udostępnianej informacji może mieć wpływu na wykorzystywanie zasobów danych przestrzennych przez zainteresowanych.</w:t>
      </w:r>
    </w:p>
    <w:p w14:paraId="52681E8F" w14:textId="77777777" w:rsidR="00962306" w:rsidRDefault="00962306">
      <w:pPr>
        <w:pStyle w:val="Akapitzlist"/>
        <w:numPr>
          <w:ilvl w:val="0"/>
          <w:numId w:val="244"/>
        </w:numPr>
        <w:spacing w:after="160" w:line="276" w:lineRule="auto"/>
        <w:ind w:right="0"/>
        <w:jc w:val="both"/>
      </w:pPr>
      <w:r w:rsidRPr="003B3783">
        <w:t>Dokumentacja interfejsu API musi zostać przekazana Zamawiającemu z dokumentacją powykonawczą.</w:t>
      </w:r>
    </w:p>
    <w:p w14:paraId="7F692E9C" w14:textId="77777777" w:rsidR="00962306" w:rsidRDefault="00962306">
      <w:pPr>
        <w:pStyle w:val="Akapitzlist"/>
        <w:numPr>
          <w:ilvl w:val="0"/>
          <w:numId w:val="244"/>
        </w:numPr>
        <w:spacing w:after="160" w:line="276" w:lineRule="auto"/>
        <w:ind w:right="0"/>
        <w:jc w:val="both"/>
      </w:pPr>
      <w:r>
        <w:t>Wykonawca udzieli wsparcia Zamawiającemu w zgłoszeniu danych do Centralnego Repozytorium Informacji Publicznej (dalej: CRIP), w tym:</w:t>
      </w:r>
    </w:p>
    <w:p w14:paraId="012E0EA3" w14:textId="77777777" w:rsidR="00962306" w:rsidRDefault="00962306">
      <w:pPr>
        <w:pStyle w:val="Akapitzlist"/>
        <w:numPr>
          <w:ilvl w:val="1"/>
          <w:numId w:val="244"/>
        </w:numPr>
        <w:spacing w:after="160" w:line="276" w:lineRule="auto"/>
        <w:ind w:right="0"/>
        <w:jc w:val="both"/>
      </w:pPr>
      <w:r>
        <w:t>w ramach zamówienia Wykonawca przygotuje i przekaże Zamawiającemu adresy usług udostępniania danych przestrzennych utworzonych w ramach projektu, w celu umieszczenia ich w CRIP;</w:t>
      </w:r>
    </w:p>
    <w:p w14:paraId="5EF42F59" w14:textId="77777777" w:rsidR="00962306" w:rsidRDefault="00962306">
      <w:pPr>
        <w:pStyle w:val="Akapitzlist"/>
        <w:numPr>
          <w:ilvl w:val="1"/>
          <w:numId w:val="244"/>
        </w:numPr>
        <w:spacing w:after="160" w:line="276" w:lineRule="auto"/>
        <w:ind w:right="0"/>
        <w:jc w:val="both"/>
      </w:pPr>
      <w:r>
        <w:t>przekazane przez Wykonawcę adresy usług danych przestrzennych będą utworzone na podstawie odpowiadających im standardów i zestawów metadanych uregulowanych w dyrektywie Parlamentu Europejskiego i Rady nr 2007/2/WE z dnia 14 marca 2007 r. ustanawiającej infrastrukturę informacji przestrzennej we Wspólnocie Europejskiej (INSPIRE), rozporządzeń wykonawczych do dyrektywy oraz ustawy o infrastrukturze informacji przestrzennej;</w:t>
      </w:r>
    </w:p>
    <w:p w14:paraId="58C942A6" w14:textId="77777777" w:rsidR="00962306" w:rsidRDefault="00962306">
      <w:pPr>
        <w:pStyle w:val="Akapitzlist"/>
        <w:numPr>
          <w:ilvl w:val="1"/>
          <w:numId w:val="244"/>
        </w:numPr>
        <w:spacing w:after="160" w:line="276" w:lineRule="auto"/>
        <w:ind w:right="0"/>
        <w:jc w:val="both"/>
      </w:pPr>
      <w:r>
        <w:t>Zamawiający zobowiązuje się do założenia profilu i złożenia wniosku o rolę edytora w Panelu Administracyjnym portalu CRIP;</w:t>
      </w:r>
    </w:p>
    <w:p w14:paraId="3C0EAD07" w14:textId="77777777" w:rsidR="00962306" w:rsidRDefault="00962306">
      <w:pPr>
        <w:pStyle w:val="Akapitzlist"/>
        <w:numPr>
          <w:ilvl w:val="1"/>
          <w:numId w:val="244"/>
        </w:numPr>
        <w:spacing w:after="160" w:line="276" w:lineRule="auto"/>
        <w:ind w:right="0"/>
        <w:jc w:val="both"/>
      </w:pPr>
      <w:r>
        <w:t>Zamawiający udzieli Wykonawcy dostępu do utworzonego na portalu CRIP profilu, jeżeli konieczne będzie wsparcie Wykonawcy w procesie publikacji danych w CRIP.</w:t>
      </w:r>
    </w:p>
    <w:p w14:paraId="7B0905A5" w14:textId="060504F2" w:rsidR="00D145E2" w:rsidRDefault="00D145E2" w:rsidP="00C34B52">
      <w:pPr>
        <w:pStyle w:val="Nagwek1"/>
        <w:numPr>
          <w:ilvl w:val="2"/>
          <w:numId w:val="2"/>
        </w:numPr>
        <w:spacing w:before="240" w:after="240" w:line="276" w:lineRule="auto"/>
        <w:ind w:right="74"/>
      </w:pPr>
      <w:bookmarkStart w:id="180" w:name="_Toc219026943"/>
      <w:r>
        <w:t xml:space="preserve">Wdrożenie system obsługującego usługę </w:t>
      </w:r>
      <w:r w:rsidR="00C34B52">
        <w:t>e-wypis/wyrys.</w:t>
      </w:r>
      <w:bookmarkEnd w:id="180"/>
    </w:p>
    <w:p w14:paraId="6DC8B637" w14:textId="77777777" w:rsidR="00962306" w:rsidRPr="00DC0B19" w:rsidRDefault="00962306" w:rsidP="00962306">
      <w:pPr>
        <w:spacing w:after="0" w:line="276" w:lineRule="auto"/>
        <w:ind w:left="0" w:right="0"/>
        <w:jc w:val="both"/>
        <w:rPr>
          <w:rFonts w:ascii="Times New Roman" w:hAnsi="Times New Roman" w:cs="Times New Roman"/>
        </w:rPr>
      </w:pPr>
      <w:r w:rsidRPr="00DC0B19">
        <w:rPr>
          <w:rFonts w:asciiTheme="majorHAnsi" w:hAnsiTheme="majorHAnsi" w:cstheme="majorHAnsi"/>
        </w:rPr>
        <w:t>Zamówienie obejmuje wdrożenie Oprogramowania Aplikacyjnego</w:t>
      </w:r>
      <w:r>
        <w:rPr>
          <w:rFonts w:asciiTheme="majorHAnsi" w:hAnsiTheme="majorHAnsi" w:cstheme="majorHAnsi"/>
        </w:rPr>
        <w:t xml:space="preserve"> – systemu informacji przestrzennej</w:t>
      </w:r>
      <w:r w:rsidRPr="00DC0B19">
        <w:rPr>
          <w:rFonts w:asciiTheme="majorHAnsi" w:hAnsiTheme="majorHAnsi" w:cstheme="majorHAnsi"/>
        </w:rPr>
        <w:t>. Zamawiający wymaga, aby na proces wdrożenia obejmował:</w:t>
      </w:r>
    </w:p>
    <w:p w14:paraId="48034987" w14:textId="77777777" w:rsidR="00962306" w:rsidRPr="00DC0B19" w:rsidRDefault="00962306">
      <w:pPr>
        <w:pStyle w:val="Akapitzlist"/>
        <w:numPr>
          <w:ilvl w:val="0"/>
          <w:numId w:val="246"/>
        </w:numPr>
        <w:spacing w:after="160" w:line="276" w:lineRule="auto"/>
        <w:ind w:right="0"/>
        <w:jc w:val="both"/>
      </w:pPr>
      <w:r w:rsidRPr="00DC0B19">
        <w:t xml:space="preserve">Instalację i konfigurację rozwiązania na infrastrukturze sprzętowej </w:t>
      </w:r>
      <w:r>
        <w:t>Zamawiającego. Zamawiający dopuszcza, aby system działał na infrastrukturze Wykonawcy przez przeglądarkę internetową.</w:t>
      </w:r>
    </w:p>
    <w:p w14:paraId="41288919" w14:textId="77777777" w:rsidR="00962306" w:rsidRPr="00DC0B19" w:rsidRDefault="00962306">
      <w:pPr>
        <w:pStyle w:val="Akapitzlist"/>
        <w:numPr>
          <w:ilvl w:val="0"/>
          <w:numId w:val="246"/>
        </w:numPr>
        <w:spacing w:after="160" w:line="276" w:lineRule="auto"/>
        <w:ind w:right="0"/>
        <w:jc w:val="both"/>
      </w:pPr>
      <w:r w:rsidRPr="00DC0B19">
        <w:t>Przeprowadzenie analizy przedwdrożeniowej. W tym zakresie Zamawiający wymaga co najmniej, aby:</w:t>
      </w:r>
    </w:p>
    <w:p w14:paraId="4B2061BE" w14:textId="77777777" w:rsidR="00962306" w:rsidRPr="00DC0B19" w:rsidRDefault="00962306">
      <w:pPr>
        <w:pStyle w:val="Akapitzlist"/>
        <w:numPr>
          <w:ilvl w:val="0"/>
          <w:numId w:val="247"/>
        </w:numPr>
        <w:spacing w:after="160" w:line="276" w:lineRule="auto"/>
        <w:ind w:right="0"/>
        <w:jc w:val="both"/>
      </w:pPr>
      <w:r w:rsidRPr="00DC0B19">
        <w:t>Analiza Przedwdrożeniowa została opracowana w oparciu o Szczegółowy Opis Przedmiotu Zamówienia (SOPZ), Harmonogram wdrożenia.</w:t>
      </w:r>
    </w:p>
    <w:p w14:paraId="345291D0" w14:textId="77777777" w:rsidR="00962306" w:rsidRPr="00DC0B19" w:rsidRDefault="00962306">
      <w:pPr>
        <w:pStyle w:val="Akapitzlist"/>
        <w:numPr>
          <w:ilvl w:val="0"/>
          <w:numId w:val="247"/>
        </w:numPr>
        <w:spacing w:after="160" w:line="276" w:lineRule="auto"/>
        <w:ind w:right="0"/>
        <w:jc w:val="both"/>
      </w:pPr>
      <w:r w:rsidRPr="00DC0B19">
        <w:t>Wykonawca przekazał Zamawiającemu Dokumentację Analizy Przedwdrożeniowej (DAP) w formie elektronicznej (.pdf, .doc /.docx).</w:t>
      </w:r>
    </w:p>
    <w:p w14:paraId="5EB09F98" w14:textId="77777777" w:rsidR="00962306" w:rsidRPr="00DC0B19" w:rsidRDefault="00962306">
      <w:pPr>
        <w:pStyle w:val="Akapitzlist"/>
        <w:numPr>
          <w:ilvl w:val="0"/>
          <w:numId w:val="247"/>
        </w:numPr>
        <w:spacing w:after="160" w:line="276" w:lineRule="auto"/>
        <w:ind w:right="0"/>
        <w:jc w:val="both"/>
      </w:pPr>
      <w:r w:rsidRPr="00DC0B19">
        <w:t>DAP zawierała co najmniej:</w:t>
      </w:r>
    </w:p>
    <w:p w14:paraId="38E76B8D" w14:textId="77777777" w:rsidR="00962306" w:rsidRPr="00DC0B19" w:rsidRDefault="00962306">
      <w:pPr>
        <w:pStyle w:val="Akapitzlist"/>
        <w:numPr>
          <w:ilvl w:val="0"/>
          <w:numId w:val="248"/>
        </w:numPr>
        <w:spacing w:after="160" w:line="276" w:lineRule="auto"/>
        <w:ind w:right="0"/>
        <w:jc w:val="both"/>
      </w:pPr>
      <w:r w:rsidRPr="00DC0B19">
        <w:t>szczegółowy opis oraz harmonogram wdrożenia, w tym: metodykę zarządzania Projektem zawierającego min. Zakres Projektu, Plan Komunikacji, Rejestr Ryzyka, Rejestr zagadnień, Rejestr Odbiorów;</w:t>
      </w:r>
    </w:p>
    <w:p w14:paraId="2115D831" w14:textId="77777777" w:rsidR="00962306" w:rsidRPr="00DC0B19" w:rsidRDefault="00962306">
      <w:pPr>
        <w:pStyle w:val="Akapitzlist"/>
        <w:numPr>
          <w:ilvl w:val="0"/>
          <w:numId w:val="248"/>
        </w:numPr>
        <w:spacing w:after="160" w:line="276" w:lineRule="auto"/>
        <w:ind w:right="0"/>
        <w:jc w:val="both"/>
      </w:pPr>
      <w:r w:rsidRPr="00DC0B19">
        <w:t>szczegółowy harmonogram wdrożenia w podziale na etapu i zadania w ramach etapów z dokładności do min. tygodnia;</w:t>
      </w:r>
    </w:p>
    <w:p w14:paraId="5E138CB7" w14:textId="77777777" w:rsidR="00962306" w:rsidRPr="00DC0B19" w:rsidRDefault="00962306">
      <w:pPr>
        <w:pStyle w:val="Akapitzlist"/>
        <w:numPr>
          <w:ilvl w:val="0"/>
          <w:numId w:val="248"/>
        </w:numPr>
        <w:spacing w:after="160" w:line="276" w:lineRule="auto"/>
        <w:ind w:right="0"/>
        <w:jc w:val="both"/>
      </w:pPr>
      <w:r w:rsidRPr="00DC0B19">
        <w:t>opis w jaki sposób funkcjonalności wymagane w SOPZ będą realizowane w oferowanym Oprogramowaniu;</w:t>
      </w:r>
    </w:p>
    <w:p w14:paraId="2F0A3C2C" w14:textId="77777777" w:rsidR="00962306" w:rsidRPr="00DC0B19" w:rsidRDefault="00962306">
      <w:pPr>
        <w:pStyle w:val="Akapitzlist"/>
        <w:numPr>
          <w:ilvl w:val="0"/>
          <w:numId w:val="248"/>
        </w:numPr>
        <w:spacing w:after="160" w:line="276" w:lineRule="auto"/>
        <w:ind w:right="0"/>
        <w:jc w:val="both"/>
      </w:pPr>
      <w:r w:rsidRPr="00DC0B19">
        <w:t>założenia konfiguracji i parametryzacji oferowanego Oprogramowania;</w:t>
      </w:r>
    </w:p>
    <w:p w14:paraId="36B328D8" w14:textId="77777777" w:rsidR="00962306" w:rsidRPr="00DC0B19" w:rsidRDefault="00962306">
      <w:pPr>
        <w:pStyle w:val="Akapitzlist"/>
        <w:numPr>
          <w:ilvl w:val="0"/>
          <w:numId w:val="248"/>
        </w:numPr>
        <w:spacing w:after="160" w:line="276" w:lineRule="auto"/>
        <w:ind w:right="0"/>
        <w:jc w:val="both"/>
      </w:pPr>
      <w:r w:rsidRPr="00DC0B19">
        <w:t>wykaz licencji na Oprogramowanie i jego komponenty;</w:t>
      </w:r>
    </w:p>
    <w:p w14:paraId="1232BD8A" w14:textId="77777777" w:rsidR="00962306" w:rsidRPr="00DC0B19" w:rsidRDefault="00962306">
      <w:pPr>
        <w:pStyle w:val="Akapitzlist"/>
        <w:numPr>
          <w:ilvl w:val="0"/>
          <w:numId w:val="248"/>
        </w:numPr>
        <w:spacing w:after="160" w:line="276" w:lineRule="auto"/>
        <w:ind w:right="0"/>
        <w:jc w:val="both"/>
      </w:pPr>
      <w:r w:rsidRPr="00DC0B19">
        <w:t>zakres i tematykę instruktaży stanowiskowych z funkcjonowania oferowanego Oprogramowania;</w:t>
      </w:r>
    </w:p>
    <w:p w14:paraId="3F9E0D28" w14:textId="77777777" w:rsidR="00962306" w:rsidRPr="00DC0B19" w:rsidRDefault="00962306">
      <w:pPr>
        <w:pStyle w:val="Akapitzlist"/>
        <w:numPr>
          <w:ilvl w:val="0"/>
          <w:numId w:val="248"/>
        </w:numPr>
        <w:spacing w:after="160" w:line="276" w:lineRule="auto"/>
        <w:ind w:right="0"/>
        <w:jc w:val="both"/>
      </w:pPr>
      <w:r w:rsidRPr="00DC0B19">
        <w:lastRenderedPageBreak/>
        <w:t>plan przeprowadzenia testów funkcjonalności i wykonania testów wydajności wdrożonego Oprogramowania;</w:t>
      </w:r>
    </w:p>
    <w:p w14:paraId="2D6B8FF3" w14:textId="77777777" w:rsidR="00962306" w:rsidRPr="00DC0B19" w:rsidRDefault="00962306">
      <w:pPr>
        <w:pStyle w:val="Akapitzlist"/>
        <w:numPr>
          <w:ilvl w:val="0"/>
          <w:numId w:val="248"/>
        </w:numPr>
        <w:spacing w:after="160" w:line="276" w:lineRule="auto"/>
        <w:ind w:right="0"/>
        <w:jc w:val="both"/>
      </w:pPr>
      <w:r w:rsidRPr="00DC0B19">
        <w:t>plan komunikacji stron oraz zasady zgłaszania błędów;</w:t>
      </w:r>
    </w:p>
    <w:p w14:paraId="127E1DA5" w14:textId="77777777" w:rsidR="00962306" w:rsidRPr="00DC0B19" w:rsidRDefault="00962306">
      <w:pPr>
        <w:pStyle w:val="Akapitzlist"/>
        <w:numPr>
          <w:ilvl w:val="0"/>
          <w:numId w:val="248"/>
        </w:numPr>
        <w:spacing w:after="160" w:line="276" w:lineRule="auto"/>
        <w:ind w:right="0"/>
        <w:jc w:val="both"/>
      </w:pPr>
      <w:r w:rsidRPr="00DC0B19">
        <w:t>skład zespołu wdrożeniowego z podziałem na role i zadania poszczególnych członków zespołu. Skład obejmuje zarówno zespół po stronie Wykonawcy jak i Zamawiającego wraz z podaniem danych kontaktowych (min.  adres mailowy, telefon);</w:t>
      </w:r>
    </w:p>
    <w:p w14:paraId="0B43F78B" w14:textId="77777777" w:rsidR="00962306" w:rsidRPr="00DC0B19" w:rsidRDefault="00962306">
      <w:pPr>
        <w:pStyle w:val="Akapitzlist"/>
        <w:numPr>
          <w:ilvl w:val="0"/>
          <w:numId w:val="248"/>
        </w:numPr>
        <w:spacing w:after="160" w:line="276" w:lineRule="auto"/>
        <w:ind w:right="0"/>
        <w:jc w:val="both"/>
      </w:pPr>
      <w:r w:rsidRPr="00DC0B19">
        <w:t>inne, wynikające z niniejszego załącznika.</w:t>
      </w:r>
    </w:p>
    <w:p w14:paraId="497C569A" w14:textId="77777777" w:rsidR="00962306" w:rsidRPr="00D67A40" w:rsidRDefault="00962306">
      <w:pPr>
        <w:pStyle w:val="Akapitzlist"/>
        <w:numPr>
          <w:ilvl w:val="0"/>
          <w:numId w:val="74"/>
        </w:numPr>
        <w:spacing w:after="160" w:line="276" w:lineRule="auto"/>
        <w:ind w:right="0"/>
        <w:jc w:val="both"/>
        <w:rPr>
          <w:rFonts w:ascii="Times New Roman" w:hAnsi="Times New Roman" w:cs="Times New Roman"/>
        </w:rPr>
      </w:pPr>
      <w:r w:rsidRPr="00DC0B19">
        <w:t xml:space="preserve">Przeprowadzenie </w:t>
      </w:r>
      <w:r>
        <w:t xml:space="preserve">szkoleń, </w:t>
      </w:r>
      <w:r w:rsidRPr="00DC0B19">
        <w:t xml:space="preserve">instruktaży oraz asysty stanowiskowej dla użytkowników </w:t>
      </w:r>
      <w:r>
        <w:t>platformy</w:t>
      </w:r>
      <w:r w:rsidRPr="00DC0B19">
        <w:t>:</w:t>
      </w:r>
    </w:p>
    <w:p w14:paraId="42133A3F" w14:textId="77777777" w:rsidR="00962306" w:rsidRPr="00DC0B19" w:rsidRDefault="00962306">
      <w:pPr>
        <w:pStyle w:val="Akapitzlist"/>
        <w:numPr>
          <w:ilvl w:val="0"/>
          <w:numId w:val="249"/>
        </w:numPr>
        <w:spacing w:after="160" w:line="276" w:lineRule="auto"/>
        <w:ind w:right="0"/>
        <w:jc w:val="both"/>
      </w:pPr>
      <w:r w:rsidRPr="00DC0B19">
        <w:t xml:space="preserve">Zamawiający wymaga od Wykonawcy przeprowadzenia </w:t>
      </w:r>
      <w:r>
        <w:t xml:space="preserve">szkoleń i </w:t>
      </w:r>
      <w:r w:rsidRPr="00DC0B19">
        <w:t>instruktaży teoretycznych i praktycznych dla wszystkich użytkowników wewnętrznych wskazanych przez urząd systemów w zakresie niezbędnym do właściwego i pełnego wykorzystania przez nich możliwości jakie oferują.</w:t>
      </w:r>
    </w:p>
    <w:p w14:paraId="76AE56BA" w14:textId="77777777" w:rsidR="00962306" w:rsidRPr="00DC0B19" w:rsidRDefault="00962306">
      <w:pPr>
        <w:pStyle w:val="Akapitzlist"/>
        <w:numPr>
          <w:ilvl w:val="0"/>
          <w:numId w:val="249"/>
        </w:numPr>
        <w:spacing w:after="160" w:line="276" w:lineRule="auto"/>
        <w:ind w:right="0"/>
        <w:jc w:val="both"/>
      </w:pPr>
      <w:r w:rsidRPr="00DC0B19">
        <w:t>Wykonawca przeprowadzi we współpracy z każdym wskazanym przez urząd pracownikiem analizę stanowiskową zadań realizowanych w systemie charakterystycznych dla konkretnych merytorycznych stanowisk pracowniczych.</w:t>
      </w:r>
    </w:p>
    <w:p w14:paraId="19422797" w14:textId="77777777" w:rsidR="00962306" w:rsidRPr="00DC0B19" w:rsidRDefault="00962306">
      <w:pPr>
        <w:pStyle w:val="Akapitzlist"/>
        <w:numPr>
          <w:ilvl w:val="0"/>
          <w:numId w:val="249"/>
        </w:numPr>
        <w:spacing w:after="160" w:line="276" w:lineRule="auto"/>
        <w:ind w:right="0"/>
        <w:jc w:val="both"/>
      </w:pPr>
      <w:r w:rsidRPr="00DC0B19">
        <w:t xml:space="preserve">Wykonawca przeprowadzi </w:t>
      </w:r>
      <w:r>
        <w:t xml:space="preserve">szkolenia i </w:t>
      </w:r>
      <w:r w:rsidRPr="00DC0B19">
        <w:t>instruktaż dla administratorów w zakresie zarządzania użytkownikami i uprawnieniami oraz zabezpieczania i odtwarzania danych systemu.</w:t>
      </w:r>
    </w:p>
    <w:p w14:paraId="19F595D0" w14:textId="77777777" w:rsidR="00962306" w:rsidRPr="00DC0B19" w:rsidRDefault="00962306">
      <w:pPr>
        <w:pStyle w:val="Akapitzlist"/>
        <w:numPr>
          <w:ilvl w:val="0"/>
          <w:numId w:val="249"/>
        </w:numPr>
        <w:spacing w:after="160" w:line="276" w:lineRule="auto"/>
        <w:ind w:right="0"/>
        <w:jc w:val="both"/>
      </w:pPr>
      <w:r w:rsidRPr="00DC0B19">
        <w:t xml:space="preserve">Materiały merytoryczne niezbędne dla przeprowadzenia </w:t>
      </w:r>
      <w:r>
        <w:t xml:space="preserve">szkoleń i </w:t>
      </w:r>
      <w:r w:rsidRPr="00DC0B19">
        <w:t xml:space="preserve">instruktaży użytkowników Oprogramowania muszą być opracowane przez Wykonawcę oraz przekazane Zamawiającemu wraz z prawem do ich dalszego powielania i wykorzystywania w trakcie późniejszych instruktaży organizowanych i prowadzonych przez Zamawiającego lub osoby trzecie dla użytkowników </w:t>
      </w:r>
      <w:r>
        <w:t>platformy</w:t>
      </w:r>
      <w:r w:rsidRPr="00DC0B19">
        <w:t>.</w:t>
      </w:r>
    </w:p>
    <w:p w14:paraId="7D810AC0" w14:textId="77777777" w:rsidR="00962306" w:rsidRPr="00DC0B19" w:rsidRDefault="00962306">
      <w:pPr>
        <w:pStyle w:val="Akapitzlist"/>
        <w:numPr>
          <w:ilvl w:val="0"/>
          <w:numId w:val="249"/>
        </w:numPr>
        <w:spacing w:after="160" w:line="276" w:lineRule="auto"/>
        <w:ind w:right="0"/>
        <w:jc w:val="both"/>
      </w:pPr>
      <w:r w:rsidRPr="00DC0B19">
        <w:t>Wykonawca musi opracować i dostarczyć materiały merytoryczne dla uczestników poszczególnych instruktaży, najpóźniej w dniu rozpoczęcia instruktażu, w formie papierowej i elektronicznej (w formacie .docx i .pdf).</w:t>
      </w:r>
    </w:p>
    <w:p w14:paraId="5A865ECF" w14:textId="77777777" w:rsidR="00962306" w:rsidRPr="00DC0B19" w:rsidRDefault="00962306">
      <w:pPr>
        <w:pStyle w:val="Akapitzlist"/>
        <w:numPr>
          <w:ilvl w:val="0"/>
          <w:numId w:val="249"/>
        </w:numPr>
        <w:spacing w:after="160" w:line="276" w:lineRule="auto"/>
        <w:ind w:right="0"/>
        <w:jc w:val="both"/>
      </w:pPr>
      <w:r w:rsidRPr="00DC0B19">
        <w:t xml:space="preserve">Wykonawca musi dostarczyć instrukcje obsługi dla administratorów i użytkowników i przekazać je Zamawiającemu wraz z prawem do ich dalszego powielania i wykorzystywania w trakcie późniejszych instruktaży organizowanych i prowadzonych przez Zamawiającego lub osoby trzecie dla użytkowników </w:t>
      </w:r>
      <w:r>
        <w:t>platformy</w:t>
      </w:r>
      <w:r w:rsidRPr="00DC0B19">
        <w:t>.</w:t>
      </w:r>
    </w:p>
    <w:p w14:paraId="6FF01D2A" w14:textId="77777777" w:rsidR="00962306" w:rsidRPr="00DC0B19" w:rsidRDefault="00962306">
      <w:pPr>
        <w:pStyle w:val="Akapitzlist"/>
        <w:numPr>
          <w:ilvl w:val="0"/>
          <w:numId w:val="249"/>
        </w:numPr>
        <w:spacing w:after="160" w:line="276" w:lineRule="auto"/>
        <w:ind w:right="0"/>
        <w:jc w:val="both"/>
      </w:pPr>
      <w:r w:rsidRPr="00DC0B19">
        <w:t>Wykonawca jest zobowiązany do uaktualniania i dostarczania nowych wersji instrukcji obsługi dla administratorów i użytkowników w przypadku każdej zmiany wpływającej na sposób funkcjonowania Oprogramowania, która nastąpi w okresie objętym gwarancją.</w:t>
      </w:r>
    </w:p>
    <w:p w14:paraId="699BB8A9" w14:textId="77777777" w:rsidR="00962306" w:rsidRPr="00DC0B19" w:rsidRDefault="00962306">
      <w:pPr>
        <w:pStyle w:val="Akapitzlist"/>
        <w:numPr>
          <w:ilvl w:val="0"/>
          <w:numId w:val="249"/>
        </w:numPr>
        <w:spacing w:after="160" w:line="276" w:lineRule="auto"/>
        <w:ind w:right="0"/>
        <w:jc w:val="both"/>
      </w:pPr>
      <w:r w:rsidRPr="00DC0B19">
        <w:t xml:space="preserve">Harmonogram i zakres </w:t>
      </w:r>
      <w:r>
        <w:t xml:space="preserve">szkoleń i </w:t>
      </w:r>
      <w:r w:rsidRPr="00DC0B19">
        <w:t>instruktaży muszą zostać przygotowane przez Wykonawcę i zatwierdzone przez Zamawiającego na etapie Analizy Przedwdrożeniowej.</w:t>
      </w:r>
    </w:p>
    <w:p w14:paraId="16081486" w14:textId="77777777" w:rsidR="00962306" w:rsidRPr="00DC0B19" w:rsidRDefault="00962306">
      <w:pPr>
        <w:pStyle w:val="Akapitzlist"/>
        <w:numPr>
          <w:ilvl w:val="0"/>
          <w:numId w:val="249"/>
        </w:numPr>
        <w:spacing w:after="160" w:line="276" w:lineRule="auto"/>
        <w:ind w:right="0"/>
        <w:jc w:val="both"/>
      </w:pPr>
      <w:r w:rsidRPr="00DC0B19">
        <w:t xml:space="preserve">Zamawiający wymaga przeprowadzenia </w:t>
      </w:r>
      <w:r>
        <w:t xml:space="preserve">szkoleń i </w:t>
      </w:r>
      <w:r w:rsidRPr="00DC0B19">
        <w:t xml:space="preserve">instruktaży w wymiarze godzinowym </w:t>
      </w:r>
      <w:r>
        <w:t>określonym w wykazie.</w:t>
      </w:r>
    </w:p>
    <w:p w14:paraId="4F080616" w14:textId="77777777" w:rsidR="00962306" w:rsidRPr="00DC0B19" w:rsidRDefault="00962306">
      <w:pPr>
        <w:pStyle w:val="Akapitzlist"/>
        <w:numPr>
          <w:ilvl w:val="0"/>
          <w:numId w:val="249"/>
        </w:numPr>
        <w:spacing w:after="160" w:line="276" w:lineRule="auto"/>
        <w:ind w:right="0"/>
        <w:jc w:val="both"/>
      </w:pPr>
      <w:r>
        <w:t>Szkolenia i i</w:t>
      </w:r>
      <w:r w:rsidRPr="00DC0B19">
        <w:t xml:space="preserve">nstruktaże muszą odbywać się w dni robocze, w siedzibie Urzędu w godzinach pracy Urzędu. Instruktaże kilkudniowe odbywać się będą w cyklu dzień po dniu. </w:t>
      </w:r>
    </w:p>
    <w:p w14:paraId="01DE56AF" w14:textId="77777777" w:rsidR="00962306" w:rsidRPr="00DC0B19" w:rsidRDefault="00962306">
      <w:pPr>
        <w:pStyle w:val="Akapitzlist"/>
        <w:numPr>
          <w:ilvl w:val="0"/>
          <w:numId w:val="249"/>
        </w:numPr>
        <w:spacing w:after="160" w:line="276" w:lineRule="auto"/>
        <w:ind w:right="0"/>
        <w:jc w:val="both"/>
      </w:pPr>
      <w:r w:rsidRPr="00DC0B19">
        <w:t xml:space="preserve">W celu przeprowadzenia </w:t>
      </w:r>
      <w:r>
        <w:t xml:space="preserve">szkoleń i </w:t>
      </w:r>
      <w:r w:rsidRPr="00DC0B19">
        <w:t>instruktaży Wykonawca zobowiązany jest do zapewnienia wykwalifikowanej kadry wykładowców, gwarantujących odpowiedni poziom wiedzy i umiejętności koniecznych do sprawnego posługiwania się systemami przez użytkowników Zamawiającego.</w:t>
      </w:r>
    </w:p>
    <w:p w14:paraId="49B01F23" w14:textId="77777777" w:rsidR="00962306" w:rsidRPr="00DC0B19" w:rsidRDefault="00962306">
      <w:pPr>
        <w:pStyle w:val="Akapitzlist"/>
        <w:numPr>
          <w:ilvl w:val="0"/>
          <w:numId w:val="249"/>
        </w:numPr>
        <w:spacing w:after="160" w:line="276" w:lineRule="auto"/>
        <w:ind w:right="0"/>
        <w:jc w:val="both"/>
      </w:pPr>
      <w:r w:rsidRPr="00DC0B19">
        <w:lastRenderedPageBreak/>
        <w:t xml:space="preserve">Wykonawca musi przygotować listy obecności dla uczestników instruktaży i przekazać je Zamawiającemu po przeprowadzeniu </w:t>
      </w:r>
      <w:r>
        <w:t xml:space="preserve">szkoleń i </w:t>
      </w:r>
      <w:r w:rsidRPr="00DC0B19">
        <w:t>instruktaży.</w:t>
      </w:r>
    </w:p>
    <w:p w14:paraId="04A757F7" w14:textId="77777777" w:rsidR="00962306" w:rsidRPr="00DC0B19" w:rsidRDefault="00962306">
      <w:pPr>
        <w:pStyle w:val="Akapitzlist"/>
        <w:numPr>
          <w:ilvl w:val="0"/>
          <w:numId w:val="249"/>
        </w:numPr>
        <w:spacing w:after="160" w:line="276" w:lineRule="auto"/>
        <w:ind w:right="0"/>
        <w:jc w:val="both"/>
      </w:pPr>
      <w:r w:rsidRPr="00DC0B19">
        <w:t>Liczebność pojedynczej grupy dla administratorów i użytkowników kluczowych obsługujących obszary merytoryczne nie może przekroczyć 8 osób.</w:t>
      </w:r>
    </w:p>
    <w:p w14:paraId="22E64578" w14:textId="77777777" w:rsidR="00962306" w:rsidRPr="00DC0B19" w:rsidRDefault="00962306">
      <w:pPr>
        <w:pStyle w:val="Akapitzlist"/>
        <w:numPr>
          <w:ilvl w:val="0"/>
          <w:numId w:val="249"/>
        </w:numPr>
        <w:spacing w:after="160" w:line="276" w:lineRule="auto"/>
        <w:ind w:right="0"/>
        <w:jc w:val="both"/>
      </w:pPr>
      <w:r w:rsidRPr="00DC0B19">
        <w:t>Zamawiający zakłada ilość grup użytkowników nie mniejszą niż:</w:t>
      </w:r>
    </w:p>
    <w:p w14:paraId="7703E2E8" w14:textId="77777777" w:rsidR="00962306" w:rsidRPr="00DC0B19" w:rsidRDefault="00962306">
      <w:pPr>
        <w:pStyle w:val="Akapitzlist"/>
        <w:numPr>
          <w:ilvl w:val="0"/>
          <w:numId w:val="250"/>
        </w:numPr>
        <w:spacing w:after="160" w:line="276" w:lineRule="auto"/>
        <w:ind w:right="0"/>
        <w:jc w:val="both"/>
      </w:pPr>
      <w:r w:rsidRPr="00DC0B19">
        <w:t xml:space="preserve">administratorzy – </w:t>
      </w:r>
      <w:r>
        <w:t>1</w:t>
      </w:r>
      <w:r w:rsidRPr="00DC0B19">
        <w:t xml:space="preserve"> grup</w:t>
      </w:r>
      <w:r>
        <w:t>a</w:t>
      </w:r>
      <w:r w:rsidRPr="00DC0B19">
        <w:t>,</w:t>
      </w:r>
    </w:p>
    <w:p w14:paraId="6B24E812" w14:textId="77777777" w:rsidR="00962306" w:rsidRDefault="00962306">
      <w:pPr>
        <w:pStyle w:val="Akapitzlist"/>
        <w:numPr>
          <w:ilvl w:val="0"/>
          <w:numId w:val="250"/>
        </w:numPr>
        <w:spacing w:after="160" w:line="276" w:lineRule="auto"/>
        <w:ind w:right="0"/>
        <w:jc w:val="both"/>
      </w:pPr>
      <w:r w:rsidRPr="00DC0B19">
        <w:t xml:space="preserve">użytkownicy kluczowi obsługujący obszary merytoryczne – </w:t>
      </w:r>
      <w:r>
        <w:t>2</w:t>
      </w:r>
      <w:r w:rsidRPr="00DC0B19">
        <w:t xml:space="preserve"> grup</w:t>
      </w:r>
      <w:r>
        <w:t>y</w:t>
      </w:r>
      <w:r w:rsidRPr="00DC0B19">
        <w:t>,</w:t>
      </w:r>
    </w:p>
    <w:p w14:paraId="01E7FC3E" w14:textId="77777777" w:rsidR="00962306" w:rsidRPr="00DC0B19" w:rsidRDefault="00962306" w:rsidP="00962306">
      <w:pPr>
        <w:pStyle w:val="Akapitzlist"/>
        <w:spacing w:after="160" w:line="276" w:lineRule="auto"/>
        <w:ind w:left="1080" w:right="0"/>
        <w:jc w:val="both"/>
      </w:pPr>
      <w:r w:rsidRPr="00DC0B19">
        <w:t>przy czym ostateczny podział użytkowników na grupy przeprowadzony zostanie przy opracowywaniu ostatecznego harmonogramu instruktaży na etapie Analizy Przedwdrożeniowej.</w:t>
      </w:r>
    </w:p>
    <w:p w14:paraId="3BC49A2F" w14:textId="77777777" w:rsidR="00962306" w:rsidRPr="00DC0B19" w:rsidRDefault="00962306">
      <w:pPr>
        <w:pStyle w:val="Akapitzlist"/>
        <w:numPr>
          <w:ilvl w:val="0"/>
          <w:numId w:val="246"/>
        </w:numPr>
        <w:spacing w:after="160" w:line="276" w:lineRule="auto"/>
        <w:ind w:right="0"/>
        <w:jc w:val="both"/>
      </w:pPr>
      <w:r w:rsidRPr="00DC0B19">
        <w:t>Przeprowadzenie testów penetracyjnych systemu polegających na:</w:t>
      </w:r>
    </w:p>
    <w:p w14:paraId="005BD7BE" w14:textId="77777777" w:rsidR="00962306" w:rsidRPr="00DC0B19" w:rsidRDefault="00962306">
      <w:pPr>
        <w:pStyle w:val="Akapitzlist"/>
        <w:numPr>
          <w:ilvl w:val="0"/>
          <w:numId w:val="25"/>
        </w:numPr>
        <w:spacing w:after="160" w:line="276" w:lineRule="auto"/>
        <w:ind w:right="0"/>
        <w:jc w:val="both"/>
      </w:pPr>
      <w:r w:rsidRPr="00DC0B19">
        <w:t>przeprowadzeniu testów przeprowadzonych ze stacji roboczej podłączonej do systemu informatycznego z zewnątrz (poprzez urządzenie łączące system informatyczny), mających na celu zidentyfikowanie możliwości przeprowadzenia włamania z zewnątrz;</w:t>
      </w:r>
    </w:p>
    <w:p w14:paraId="5E705642" w14:textId="77777777" w:rsidR="00962306" w:rsidRPr="00DC0B19" w:rsidRDefault="00962306">
      <w:pPr>
        <w:pStyle w:val="Akapitzlist"/>
        <w:numPr>
          <w:ilvl w:val="0"/>
          <w:numId w:val="25"/>
        </w:numPr>
        <w:spacing w:after="160" w:line="276" w:lineRule="auto"/>
        <w:ind w:right="0"/>
        <w:jc w:val="both"/>
      </w:pPr>
      <w:r w:rsidRPr="00DC0B19">
        <w:t>badaniu luk dostarczanych systemów informatycznych;</w:t>
      </w:r>
    </w:p>
    <w:p w14:paraId="16AA11B3" w14:textId="77777777" w:rsidR="00962306" w:rsidRPr="00DC0B19" w:rsidRDefault="00962306">
      <w:pPr>
        <w:pStyle w:val="Akapitzlist"/>
        <w:numPr>
          <w:ilvl w:val="0"/>
          <w:numId w:val="25"/>
        </w:numPr>
        <w:spacing w:after="160" w:line="276" w:lineRule="auto"/>
        <w:ind w:right="0"/>
        <w:jc w:val="both"/>
      </w:pPr>
      <w:r w:rsidRPr="00DC0B19">
        <w:t>identyfikację podatności systemów i sieci na ataki typu: DoS, DDoS, Sniffing, Spoffing, XSS, Hijacking, Backdoor, Flooding, Password, Guessing;</w:t>
      </w:r>
    </w:p>
    <w:p w14:paraId="1575BB39" w14:textId="77777777" w:rsidR="00962306" w:rsidRDefault="00962306">
      <w:pPr>
        <w:pStyle w:val="Akapitzlist"/>
        <w:numPr>
          <w:ilvl w:val="0"/>
          <w:numId w:val="25"/>
        </w:numPr>
        <w:spacing w:after="160" w:line="276" w:lineRule="auto"/>
        <w:ind w:right="0"/>
        <w:jc w:val="both"/>
      </w:pPr>
      <w:r w:rsidRPr="00DC0B19">
        <w:t>sporządzeniu raportu zawierającego minimum: opis stanu faktycznego bezpieczeństwa wdrażanego systemu informatycznego, opis wyników przeprowadzonych testów, rekomendacje dla przyszłych działań związanych z użytkowaniem wdrażanego systemu w kontekście bezpieczeństwa systemu.</w:t>
      </w:r>
    </w:p>
    <w:p w14:paraId="609C4037" w14:textId="77777777" w:rsidR="00962306" w:rsidRDefault="00962306">
      <w:pPr>
        <w:pStyle w:val="Akapitzlist"/>
        <w:numPr>
          <w:ilvl w:val="0"/>
          <w:numId w:val="246"/>
        </w:numPr>
        <w:spacing w:after="160" w:line="276" w:lineRule="auto"/>
        <w:ind w:right="0"/>
        <w:jc w:val="both"/>
      </w:pPr>
      <w:r>
        <w:t>Przeprowadzenie testów wydajnościowych platformy polegających na:</w:t>
      </w:r>
    </w:p>
    <w:p w14:paraId="655854E5" w14:textId="77777777" w:rsidR="00962306" w:rsidRDefault="00962306">
      <w:pPr>
        <w:pStyle w:val="Akapitzlist"/>
        <w:numPr>
          <w:ilvl w:val="0"/>
          <w:numId w:val="251"/>
        </w:numPr>
        <w:spacing w:after="160" w:line="276" w:lineRule="auto"/>
        <w:ind w:right="0"/>
        <w:jc w:val="both"/>
      </w:pPr>
      <w:r w:rsidRPr="00731D17">
        <w:t>Przeprowadzeniu testów obciążeniowych</w:t>
      </w:r>
      <w:r>
        <w:t xml:space="preserve"> </w:t>
      </w:r>
      <w:r w:rsidRPr="00731D17">
        <w:t>mające na celu symulację wysokiego ruchu użytkowników</w:t>
      </w:r>
      <w:r>
        <w:t>;</w:t>
      </w:r>
    </w:p>
    <w:p w14:paraId="08BDCA02" w14:textId="77777777" w:rsidR="00962306" w:rsidRDefault="00962306">
      <w:pPr>
        <w:pStyle w:val="Akapitzlist"/>
        <w:numPr>
          <w:ilvl w:val="0"/>
          <w:numId w:val="251"/>
        </w:numPr>
        <w:spacing w:after="160" w:line="276" w:lineRule="auto"/>
        <w:ind w:right="0"/>
        <w:jc w:val="both"/>
      </w:pPr>
      <w:r w:rsidRPr="0009042A">
        <w:t xml:space="preserve">Badanie wydajności systemu przy przeciążeniu zasobów </w:t>
      </w:r>
      <w:r w:rsidRPr="00731D17">
        <w:t>takich jak CPU, RAM, czy przepustowość sieci</w:t>
      </w:r>
      <w:r>
        <w:t>;</w:t>
      </w:r>
    </w:p>
    <w:p w14:paraId="73FB6905" w14:textId="77777777" w:rsidR="00962306" w:rsidRDefault="00962306">
      <w:pPr>
        <w:pStyle w:val="Akapitzlist"/>
        <w:numPr>
          <w:ilvl w:val="0"/>
          <w:numId w:val="251"/>
        </w:numPr>
        <w:spacing w:after="160" w:line="276" w:lineRule="auto"/>
        <w:ind w:right="0"/>
        <w:jc w:val="both"/>
      </w:pPr>
      <w:r w:rsidRPr="0009042A">
        <w:t>Testy pod kątem szybkości odpowiedzi - b</w:t>
      </w:r>
      <w:r w:rsidRPr="00731D17">
        <w:t>adanie czasów ładowania poszczególnych podstron aplikacji (np. strony głównej, panelu użytkownika, itp.) przy różnych scenariuszach obciążenia</w:t>
      </w:r>
      <w:r>
        <w:t>;</w:t>
      </w:r>
    </w:p>
    <w:p w14:paraId="0EF8CACC" w14:textId="77777777" w:rsidR="00962306" w:rsidRPr="00DC0B19" w:rsidRDefault="00962306">
      <w:pPr>
        <w:pStyle w:val="Akapitzlist"/>
        <w:numPr>
          <w:ilvl w:val="0"/>
          <w:numId w:val="251"/>
        </w:numPr>
        <w:spacing w:after="160" w:line="276" w:lineRule="auto"/>
        <w:ind w:right="0"/>
        <w:jc w:val="both"/>
      </w:pPr>
      <w:r w:rsidRPr="0009042A">
        <w:t>Sporządzenie raportu zawierającego minimum:</w:t>
      </w:r>
      <w:r>
        <w:t xml:space="preserve"> </w:t>
      </w:r>
      <w:r w:rsidRPr="0009042A">
        <w:t>Opis stanu faktycznego wydajności systemu: w tym szczegółowe</w:t>
      </w:r>
      <w:r w:rsidRPr="00731D17">
        <w:t xml:space="preserve"> informacje dotyczące testów przeprowadzonych w różnych scenariuszach obciążenia, wyniki testów wydajnościowych oraz dane dotyczące maksymalnego obciążenia, które system jest w stanie obsłużyć</w:t>
      </w:r>
      <w:r>
        <w:t xml:space="preserve">. </w:t>
      </w:r>
      <w:r w:rsidRPr="0009042A">
        <w:t>Opis wyników przeprowadzonych testów: szczegółowa analiza uzyskanych wyników, w tym czasów odpowiedzi, wydajności platformy przy różnych poziomach obciążenia, skalowalności oraz problemów z wydajnością.</w:t>
      </w:r>
      <w:r>
        <w:t xml:space="preserve"> </w:t>
      </w:r>
      <w:r w:rsidRPr="0009042A">
        <w:t>Rekomendacje dla przyszłych działań związanych z użytkowaniem platformy w kontekście wydajności: rekomendacje dotyczące optymalizacji platformy, takich jak zmiany w konfiguracji systemu, infrastruktury, dobór odpowiednich narzędzi monitorujących oraz wskazówki dotyczące przyszłych testów wydajnościowych.</w:t>
      </w:r>
    </w:p>
    <w:p w14:paraId="7988AFD3" w14:textId="77777777" w:rsidR="00962306" w:rsidRPr="00040340" w:rsidRDefault="00962306">
      <w:pPr>
        <w:pStyle w:val="Akapitzlist"/>
        <w:numPr>
          <w:ilvl w:val="0"/>
          <w:numId w:val="246"/>
        </w:numPr>
        <w:spacing w:after="160" w:line="276" w:lineRule="auto"/>
        <w:ind w:right="0"/>
        <w:jc w:val="both"/>
      </w:pPr>
      <w:r w:rsidRPr="00040340">
        <w:t>W przypadku zrealizowania tej części przedmiotu zamówienia przed innymi zapewnienie opieki powdrożeniowej systemu w okresie do podpisania końcowego protokołu odbioru polegającej na:</w:t>
      </w:r>
    </w:p>
    <w:p w14:paraId="0BCE28F1" w14:textId="77777777" w:rsidR="00962306" w:rsidRPr="00DC0B19" w:rsidRDefault="00962306">
      <w:pPr>
        <w:pStyle w:val="Akapitzlist"/>
        <w:numPr>
          <w:ilvl w:val="0"/>
          <w:numId w:val="252"/>
        </w:numPr>
        <w:spacing w:after="160" w:line="276" w:lineRule="auto"/>
        <w:ind w:right="0"/>
        <w:jc w:val="both"/>
      </w:pPr>
      <w:r w:rsidRPr="00DC0B19">
        <w:t>świadczeniu pomocy technicznej,</w:t>
      </w:r>
    </w:p>
    <w:p w14:paraId="7F055F9E" w14:textId="77777777" w:rsidR="00962306" w:rsidRPr="00DC0B19" w:rsidRDefault="00962306">
      <w:pPr>
        <w:pStyle w:val="Akapitzlist"/>
        <w:numPr>
          <w:ilvl w:val="0"/>
          <w:numId w:val="252"/>
        </w:numPr>
        <w:spacing w:after="160" w:line="276" w:lineRule="auto"/>
        <w:ind w:right="0"/>
        <w:jc w:val="both"/>
      </w:pPr>
      <w:r w:rsidRPr="00DC0B19">
        <w:t>świadczeniu usług utrzymania i konserwacji dla dostarczonego Oprogramowania,</w:t>
      </w:r>
    </w:p>
    <w:p w14:paraId="0C3227D6" w14:textId="77777777" w:rsidR="00962306" w:rsidRPr="00DC0B19" w:rsidRDefault="00962306">
      <w:pPr>
        <w:pStyle w:val="Akapitzlist"/>
        <w:numPr>
          <w:ilvl w:val="0"/>
          <w:numId w:val="252"/>
        </w:numPr>
        <w:spacing w:after="160" w:line="276" w:lineRule="auto"/>
        <w:ind w:right="0"/>
        <w:jc w:val="both"/>
      </w:pPr>
      <w:r w:rsidRPr="00DC0B19">
        <w:lastRenderedPageBreak/>
        <w:t>dostarczaniu nowych wersji Oprogramowania będących wynikiem wprowadzenia koniecznych zmian w funkcjonowaniu systemu związanych z wejściem w życie nowych przepisów,</w:t>
      </w:r>
    </w:p>
    <w:p w14:paraId="7B2F04E5" w14:textId="77777777" w:rsidR="00962306" w:rsidRPr="00DC0B19" w:rsidRDefault="00962306">
      <w:pPr>
        <w:pStyle w:val="Akapitzlist"/>
        <w:numPr>
          <w:ilvl w:val="0"/>
          <w:numId w:val="252"/>
        </w:numPr>
        <w:spacing w:after="160" w:line="276" w:lineRule="auto"/>
        <w:ind w:right="0"/>
        <w:jc w:val="both"/>
      </w:pPr>
      <w:r w:rsidRPr="00DC0B19">
        <w:t>przekazywaniu w terminach uprzedzających datę wejścia w życie znowelizowanych lub nowych przepisów prawa nowych wersji Oprogramowania, włącznie z koniecznym w tym zakresie udzieleniem licencji do nowej wersji systemu, pod warunkiem, że zmiany prawne zostały ogłoszone z minimum 30-dniowym terminem poprzedzającym ich wprowadzenie w życie. W przypadku, jeżeli zmiany nie zostały ogłoszone z minimum 30-dniowym terminem poprzedzającym ich wprowadzenie w życie Wykonawca zobligowany jest do ich wprowadzenia w ciągu 30 dni roboczych od dnia wprowadzenia przepisu w życie,</w:t>
      </w:r>
    </w:p>
    <w:p w14:paraId="55DBC252" w14:textId="77777777" w:rsidR="00962306" w:rsidRPr="00DC0B19" w:rsidRDefault="00962306">
      <w:pPr>
        <w:pStyle w:val="Akapitzlist"/>
        <w:numPr>
          <w:ilvl w:val="0"/>
          <w:numId w:val="252"/>
        </w:numPr>
        <w:spacing w:after="160" w:line="276" w:lineRule="auto"/>
        <w:ind w:right="0"/>
        <w:jc w:val="both"/>
      </w:pPr>
      <w:r w:rsidRPr="00DC0B19">
        <w:t>dostarczaniu nowych, ulepszonych wersji Oprogramowania lub innych komponentów systemu będących konsekwencją wykonywania w nich zmian wynikłych ze stwierdzonych niedoskonałości technicznych,</w:t>
      </w:r>
    </w:p>
    <w:p w14:paraId="6ABAAAD0" w14:textId="77777777" w:rsidR="00962306" w:rsidRPr="00DC0B19" w:rsidRDefault="00962306">
      <w:pPr>
        <w:pStyle w:val="Akapitzlist"/>
        <w:numPr>
          <w:ilvl w:val="0"/>
          <w:numId w:val="252"/>
        </w:numPr>
        <w:spacing w:after="160" w:line="276" w:lineRule="auto"/>
        <w:ind w:right="0"/>
        <w:jc w:val="both"/>
      </w:pPr>
      <w:r w:rsidRPr="00DC0B19">
        <w:t>dostarczaniu nowych wersji dokumentacji użytkownika oraz dokumentacji technicznej zgodnych co do wersji jak i również zakresu zaimplementowanych i działających funkcji z wersją dostarczonego Oprogramowania,</w:t>
      </w:r>
    </w:p>
    <w:p w14:paraId="1637E467" w14:textId="77777777" w:rsidR="00962306" w:rsidRPr="00DC0B19" w:rsidRDefault="00962306">
      <w:pPr>
        <w:pStyle w:val="Akapitzlist"/>
        <w:numPr>
          <w:ilvl w:val="0"/>
          <w:numId w:val="252"/>
        </w:numPr>
        <w:spacing w:after="160" w:line="276" w:lineRule="auto"/>
        <w:ind w:right="0"/>
        <w:jc w:val="both"/>
      </w:pPr>
      <w:r w:rsidRPr="00DC0B19">
        <w:t>świadczeniu telefonicznie usług doradztwa i opieki w zakresie eksploatacji systemu,</w:t>
      </w:r>
    </w:p>
    <w:p w14:paraId="7941FA0A" w14:textId="77777777" w:rsidR="00962306" w:rsidRPr="00DC0B19" w:rsidRDefault="00962306">
      <w:pPr>
        <w:pStyle w:val="Akapitzlist"/>
        <w:numPr>
          <w:ilvl w:val="0"/>
          <w:numId w:val="252"/>
        </w:numPr>
        <w:spacing w:after="160" w:line="276" w:lineRule="auto"/>
        <w:ind w:right="0"/>
        <w:jc w:val="both"/>
      </w:pPr>
      <w:r w:rsidRPr="00DC0B19">
        <w:t>podejmowaniu czynności związanych z diagnozowaniem problemów oraz usuwaniem przyczyn nieprawidłowego funkcjonowania dostarczonego rozwiązania.</w:t>
      </w:r>
    </w:p>
    <w:p w14:paraId="73223B6E" w14:textId="77777777" w:rsidR="00962306" w:rsidRPr="00D046BB" w:rsidRDefault="00962306">
      <w:pPr>
        <w:pStyle w:val="Akapitzlist"/>
        <w:numPr>
          <w:ilvl w:val="0"/>
          <w:numId w:val="246"/>
        </w:numPr>
        <w:spacing w:after="160" w:line="276" w:lineRule="auto"/>
        <w:ind w:right="0"/>
        <w:jc w:val="both"/>
      </w:pPr>
      <w:r w:rsidRPr="00D046BB">
        <w:t>Przekazanie po wdrożeni</w:t>
      </w:r>
      <w:r>
        <w:t>u</w:t>
      </w:r>
      <w:r w:rsidRPr="00D046BB">
        <w:t xml:space="preserve"> Zamawiającemu wszelkie niezbędne dokumenty w celu umożliwienia mu korzystania z wdrożonego Oprogramowania. Dokumenty jakie powinny zostać przekazane to minimum:</w:t>
      </w:r>
    </w:p>
    <w:p w14:paraId="034ED716" w14:textId="77777777" w:rsidR="00962306" w:rsidRPr="007F1975" w:rsidRDefault="00962306">
      <w:pPr>
        <w:pStyle w:val="Akapitzlist"/>
        <w:numPr>
          <w:ilvl w:val="0"/>
          <w:numId w:val="253"/>
        </w:numPr>
        <w:spacing w:after="160" w:line="276" w:lineRule="auto"/>
        <w:ind w:right="0"/>
        <w:jc w:val="both"/>
      </w:pPr>
      <w:r w:rsidRPr="007F1975">
        <w:t>instrukcja użytkownika,</w:t>
      </w:r>
    </w:p>
    <w:p w14:paraId="029E1EAB" w14:textId="77777777" w:rsidR="00962306" w:rsidRPr="007F1975" w:rsidRDefault="00962306">
      <w:pPr>
        <w:pStyle w:val="Akapitzlist"/>
        <w:numPr>
          <w:ilvl w:val="0"/>
          <w:numId w:val="253"/>
        </w:numPr>
        <w:spacing w:after="160" w:line="276" w:lineRule="auto"/>
        <w:ind w:right="0"/>
        <w:jc w:val="both"/>
      </w:pPr>
      <w:r w:rsidRPr="007F1975">
        <w:t xml:space="preserve">instrukcja administratora, obejmująca co najmniej: opisy procedur instalacji oprogramowania, jego parametryzacji, procedur zakładania i nadawania uprawnień dla użytkowników, </w:t>
      </w:r>
    </w:p>
    <w:p w14:paraId="070B3808" w14:textId="77777777" w:rsidR="00962306" w:rsidRPr="007F1975" w:rsidRDefault="00962306">
      <w:pPr>
        <w:pStyle w:val="Akapitzlist"/>
        <w:numPr>
          <w:ilvl w:val="0"/>
          <w:numId w:val="253"/>
        </w:numPr>
        <w:spacing w:after="160" w:line="276" w:lineRule="auto"/>
        <w:ind w:right="0"/>
        <w:jc w:val="both"/>
      </w:pPr>
      <w:r w:rsidRPr="007F1975">
        <w:t xml:space="preserve">dokumentacja techniczna, obejmująca co najmniej opis architektury technicznej oprogramowania, w tym wykaz elementów oprogramowania, wymagań sprzętowych, wskazanie infrastruktury, na której zainstalowano oprogramowanie, skrypty, programy oraz wszelka inna dokumentacja pozwalającą na przeniesienie aplikacji z bazą danych na inny serwer, </w:t>
      </w:r>
    </w:p>
    <w:p w14:paraId="54712DF8" w14:textId="77777777" w:rsidR="00962306" w:rsidRPr="007F1975" w:rsidRDefault="00962306">
      <w:pPr>
        <w:pStyle w:val="Akapitzlist"/>
        <w:numPr>
          <w:ilvl w:val="0"/>
          <w:numId w:val="253"/>
        </w:numPr>
        <w:spacing w:after="160" w:line="276" w:lineRule="auto"/>
        <w:ind w:right="0"/>
        <w:jc w:val="both"/>
      </w:pPr>
      <w:r w:rsidRPr="007F1975">
        <w:t>dostarczenie wszelkich niezbędnych materiałów uzupełniających do powyższej dokumentacji powykonawczej, które są konieczne do właściwej eksploatacji,</w:t>
      </w:r>
    </w:p>
    <w:p w14:paraId="14FD559D" w14:textId="77777777" w:rsidR="00962306" w:rsidRDefault="00962306">
      <w:pPr>
        <w:pStyle w:val="Akapitzlist"/>
        <w:numPr>
          <w:ilvl w:val="0"/>
          <w:numId w:val="253"/>
        </w:numPr>
        <w:spacing w:after="160" w:line="276" w:lineRule="auto"/>
        <w:ind w:right="0"/>
        <w:jc w:val="both"/>
      </w:pPr>
      <w:r w:rsidRPr="007F1975">
        <w:t>opis interfejsów integracyjnych i struktury rekordów danych zapisywanych w bazie systemu,</w:t>
      </w:r>
    </w:p>
    <w:p w14:paraId="55CA131E" w14:textId="77777777" w:rsidR="00962306" w:rsidRDefault="00962306">
      <w:pPr>
        <w:pStyle w:val="Akapitzlist"/>
        <w:numPr>
          <w:ilvl w:val="0"/>
          <w:numId w:val="253"/>
        </w:numPr>
        <w:spacing w:after="160" w:line="276" w:lineRule="auto"/>
        <w:ind w:right="0"/>
        <w:jc w:val="both"/>
      </w:pPr>
      <w:r w:rsidRPr="007F1975">
        <w:t>raport z przeprowadzonych testów penetracyjnych dla wdrożonego systemu informatycznego.</w:t>
      </w:r>
    </w:p>
    <w:p w14:paraId="6A7ABA22" w14:textId="77777777" w:rsidR="00C34B52" w:rsidRPr="00C34B52" w:rsidRDefault="00C34B52" w:rsidP="00C34B52"/>
    <w:p w14:paraId="2CE650CF" w14:textId="77777777" w:rsidR="00C34B52" w:rsidRDefault="00C34B52" w:rsidP="00C34B52"/>
    <w:p w14:paraId="7484C0C1" w14:textId="77777777" w:rsidR="00C34B52" w:rsidRPr="00C34B52" w:rsidRDefault="00C34B52" w:rsidP="00C34B52"/>
    <w:p w14:paraId="7F5FACF5" w14:textId="3F697E24" w:rsidR="00A94974" w:rsidRDefault="00A94974" w:rsidP="00A94974">
      <w:pPr>
        <w:pStyle w:val="Nagwek1"/>
        <w:numPr>
          <w:ilvl w:val="1"/>
          <w:numId w:val="2"/>
        </w:numPr>
        <w:spacing w:before="240" w:after="240" w:line="276" w:lineRule="auto"/>
        <w:ind w:right="74"/>
        <w:jc w:val="both"/>
      </w:pPr>
      <w:bookmarkStart w:id="181" w:name="_Toc219026944"/>
      <w:r>
        <w:lastRenderedPageBreak/>
        <w:t>Zakup licencji, wdrożenie, szkolenia dla systemu obsługującego usługę e-Cmentarz.</w:t>
      </w:r>
      <w:bookmarkEnd w:id="181"/>
    </w:p>
    <w:p w14:paraId="644615EB" w14:textId="77777777" w:rsidR="00A94974" w:rsidRPr="00A94974" w:rsidRDefault="00A94974" w:rsidP="00A94974">
      <w:pPr>
        <w:spacing w:after="160" w:line="276" w:lineRule="auto"/>
        <w:ind w:left="0" w:right="0"/>
        <w:jc w:val="both"/>
      </w:pPr>
      <w:r w:rsidRPr="00A94974">
        <w:t xml:space="preserve">Realizacja e-usługi ma na celu znaczące usprawnienie procesu zarządzania cmentarzem komunalnym zlokalizowanym na terenie Gminy Bisztynek. Usługa e-Cmentarz  umożliwi mieszkańcom dokonywanie rezerwacji miejsc na cmentarzach, dokonywanie opłaty za grobowiec oraz zamawianie usług związanych z utrzymaniem grobów. </w:t>
      </w:r>
    </w:p>
    <w:p w14:paraId="6FC3CFF4" w14:textId="77777777" w:rsidR="00A94974" w:rsidRPr="00A94974" w:rsidRDefault="00A94974" w:rsidP="00A94974">
      <w:pPr>
        <w:spacing w:after="160" w:line="276" w:lineRule="auto"/>
        <w:ind w:left="0" w:right="0"/>
        <w:jc w:val="both"/>
      </w:pPr>
      <w:r w:rsidRPr="00A94974">
        <w:t xml:space="preserve">Realizacja e-usługi umożliwi podniesienie poziomu obsługi spraw związanych z administracją nekropolii gminnej. </w:t>
      </w:r>
    </w:p>
    <w:p w14:paraId="460DBFF2" w14:textId="77777777" w:rsidR="00A94974" w:rsidRPr="00A94974" w:rsidRDefault="00A94974" w:rsidP="00A94974">
      <w:pPr>
        <w:spacing w:after="160" w:line="276" w:lineRule="auto"/>
        <w:ind w:left="0" w:right="0"/>
        <w:jc w:val="both"/>
      </w:pPr>
      <w:r w:rsidRPr="00A94974">
        <w:t xml:space="preserve">E-usługa zapewni następujący zakres funkcjonalności : </w:t>
      </w:r>
    </w:p>
    <w:p w14:paraId="18898DF1" w14:textId="77777777" w:rsidR="00A94974" w:rsidRPr="00A94974" w:rsidRDefault="00A94974">
      <w:pPr>
        <w:pStyle w:val="Akapitzlist"/>
        <w:numPr>
          <w:ilvl w:val="0"/>
          <w:numId w:val="254"/>
        </w:numPr>
        <w:spacing w:after="160" w:line="276" w:lineRule="auto"/>
        <w:ind w:right="0"/>
        <w:jc w:val="both"/>
      </w:pPr>
      <w:r w:rsidRPr="00A94974">
        <w:t>zapewnienie informacji o terminie ważności opłat przy każdym grobie. Dysponenci i opiekunowie grobów będą otrzymać powiadomienia sms lub e-mail o terminach ważności opłat;</w:t>
      </w:r>
    </w:p>
    <w:p w14:paraId="70172705" w14:textId="77777777" w:rsidR="00A94974" w:rsidRPr="00A94974" w:rsidRDefault="00A94974">
      <w:pPr>
        <w:pStyle w:val="Akapitzlist"/>
        <w:numPr>
          <w:ilvl w:val="0"/>
          <w:numId w:val="254"/>
        </w:numPr>
        <w:spacing w:after="160" w:line="276" w:lineRule="auto"/>
        <w:ind w:right="0"/>
        <w:jc w:val="both"/>
      </w:pPr>
      <w:r w:rsidRPr="00A94974">
        <w:t>możliwość wniesienia opłaty za dzierżawę w sposób zdalny. Obywatel będzie mógł dokonać płatności z każdego miejsca na świecie;</w:t>
      </w:r>
    </w:p>
    <w:p w14:paraId="4340EE2A" w14:textId="77777777" w:rsidR="00A94974" w:rsidRPr="00A94974" w:rsidRDefault="00A94974">
      <w:pPr>
        <w:pStyle w:val="Akapitzlist"/>
        <w:numPr>
          <w:ilvl w:val="0"/>
          <w:numId w:val="254"/>
        </w:numPr>
        <w:spacing w:after="160" w:line="276" w:lineRule="auto"/>
        <w:ind w:right="0"/>
        <w:jc w:val="both"/>
      </w:pPr>
      <w:r w:rsidRPr="00A94974">
        <w:t>generacja automatycznie e-faktury i wysyłka jej mailowo na adres osoby dokonującej płatności;</w:t>
      </w:r>
    </w:p>
    <w:p w14:paraId="2CFDAB22" w14:textId="77777777" w:rsidR="00A94974" w:rsidRPr="00A94974" w:rsidRDefault="00A94974">
      <w:pPr>
        <w:pStyle w:val="Akapitzlist"/>
        <w:numPr>
          <w:ilvl w:val="0"/>
          <w:numId w:val="254"/>
        </w:numPr>
        <w:spacing w:after="160" w:line="276" w:lineRule="auto"/>
        <w:ind w:right="0"/>
        <w:jc w:val="both"/>
      </w:pPr>
      <w:r w:rsidRPr="00A94974">
        <w:t>możliwość rezerwacji wolnych miejsc;</w:t>
      </w:r>
    </w:p>
    <w:p w14:paraId="1A9B0415" w14:textId="77777777" w:rsidR="00A94974" w:rsidRDefault="00A94974">
      <w:pPr>
        <w:pStyle w:val="Akapitzlist"/>
        <w:numPr>
          <w:ilvl w:val="0"/>
          <w:numId w:val="254"/>
        </w:numPr>
        <w:spacing w:after="160" w:line="276" w:lineRule="auto"/>
        <w:ind w:right="0"/>
        <w:jc w:val="both"/>
      </w:pPr>
      <w:r w:rsidRPr="00A94974">
        <w:t>usługa opieki nad grobami (sprzątanie, umieszczenie zniczy bądź kwiatów) dla osób, które chcą opiekować się grobami bliskich, lecz przebywają w innych lokalizacjach bądź nie mogą same sprawować opieki z uwagi na różne ograniczenia.</w:t>
      </w:r>
    </w:p>
    <w:p w14:paraId="508473C3" w14:textId="77777777" w:rsidR="00B444C5" w:rsidRPr="00D8047C" w:rsidRDefault="00B444C5" w:rsidP="00B444C5">
      <w:pPr>
        <w:spacing w:after="160" w:line="276" w:lineRule="auto"/>
        <w:ind w:left="0" w:right="0"/>
        <w:jc w:val="both"/>
      </w:pPr>
      <w:r w:rsidRPr="00D8047C">
        <w:t xml:space="preserve">Realizacja e-usługi umożliwi wdrożenie następujących funkcjonalności: </w:t>
      </w:r>
    </w:p>
    <w:p w14:paraId="0459D4BD" w14:textId="2D5FE70F" w:rsidR="00B444C5" w:rsidRPr="00B444C5" w:rsidRDefault="00B444C5">
      <w:pPr>
        <w:pStyle w:val="Akapitzlist"/>
        <w:numPr>
          <w:ilvl w:val="0"/>
          <w:numId w:val="255"/>
        </w:numPr>
        <w:spacing w:after="160" w:line="276" w:lineRule="auto"/>
        <w:ind w:right="0"/>
        <w:jc w:val="both"/>
      </w:pPr>
      <w:r w:rsidRPr="00B444C5">
        <w:t>elektroniczny rejestr grobów,</w:t>
      </w:r>
    </w:p>
    <w:p w14:paraId="0543026C" w14:textId="77777777" w:rsidR="00B444C5" w:rsidRPr="00B444C5" w:rsidRDefault="00B444C5">
      <w:pPr>
        <w:pStyle w:val="Akapitzlist"/>
        <w:numPr>
          <w:ilvl w:val="0"/>
          <w:numId w:val="255"/>
        </w:numPr>
        <w:spacing w:after="160" w:line="276" w:lineRule="auto"/>
        <w:ind w:right="0"/>
        <w:jc w:val="both"/>
      </w:pPr>
      <w:r w:rsidRPr="00B444C5">
        <w:t>platforma online, na której mieszkańcy mogą przeglądać informacje o grobach, dokonywać rezerwacji miejsc, dokonywać opłaty za grobowce i zamawiać usługi związane z utrzymaniem grobów,</w:t>
      </w:r>
    </w:p>
    <w:p w14:paraId="76C09FB4" w14:textId="77777777" w:rsidR="00B444C5" w:rsidRPr="00B444C5" w:rsidRDefault="00B444C5">
      <w:pPr>
        <w:pStyle w:val="Akapitzlist"/>
        <w:numPr>
          <w:ilvl w:val="0"/>
          <w:numId w:val="255"/>
        </w:numPr>
        <w:spacing w:after="160" w:line="276" w:lineRule="auto"/>
        <w:ind w:right="0"/>
        <w:jc w:val="both"/>
      </w:pPr>
      <w:r w:rsidRPr="00B444C5">
        <w:t>powiadomienia elektroniczne do informowania mieszkańców o zaległościach, terminach opłat czy innych istotnych informacjach,</w:t>
      </w:r>
    </w:p>
    <w:p w14:paraId="56BBBE9D" w14:textId="77777777" w:rsidR="00B444C5" w:rsidRPr="00B444C5" w:rsidRDefault="00B444C5">
      <w:pPr>
        <w:pStyle w:val="Akapitzlist"/>
        <w:numPr>
          <w:ilvl w:val="0"/>
          <w:numId w:val="255"/>
        </w:numPr>
        <w:spacing w:after="160" w:line="276" w:lineRule="auto"/>
        <w:ind w:right="0"/>
        <w:jc w:val="both"/>
      </w:pPr>
      <w:r w:rsidRPr="00B444C5">
        <w:t>umożliwienie mieszkańcom dokonywania płatności online za usługi cmentarne, co zwiększy wygodę i eliminuje konieczność korzystania z gotówki,</w:t>
      </w:r>
    </w:p>
    <w:p w14:paraId="7B8C818C" w14:textId="77777777" w:rsidR="00B444C5" w:rsidRPr="00B444C5" w:rsidRDefault="00B444C5">
      <w:pPr>
        <w:pStyle w:val="Akapitzlist"/>
        <w:numPr>
          <w:ilvl w:val="0"/>
          <w:numId w:val="255"/>
        </w:numPr>
        <w:spacing w:after="160" w:line="276" w:lineRule="auto"/>
        <w:ind w:right="0"/>
        <w:jc w:val="both"/>
      </w:pPr>
      <w:r w:rsidRPr="00B444C5">
        <w:t>dostęp do informacji o cmentarzu przez całą dobę, niezależnie od godzin pracy Zakładu Gospodarki Komunalnej i Mieszkaniowej.</w:t>
      </w:r>
    </w:p>
    <w:p w14:paraId="7A0FF3F9" w14:textId="77777777" w:rsidR="00B444C5" w:rsidRPr="00B444C5" w:rsidRDefault="00B444C5" w:rsidP="00B444C5">
      <w:pPr>
        <w:spacing w:after="160" w:line="276" w:lineRule="auto"/>
        <w:ind w:left="0" w:right="0"/>
        <w:jc w:val="both"/>
      </w:pPr>
      <w:r w:rsidRPr="00B444C5">
        <w:t>Wprowadzenie nowoczesnego systemu zarządzania nekropolią poprawi efektywność pracy, zwiększy dostępność informacji dla mieszkańców i usprawni procesy administracyjne związane z cmentarzem.</w:t>
      </w:r>
    </w:p>
    <w:p w14:paraId="4391E7DA" w14:textId="77777777" w:rsidR="003C03BB" w:rsidRPr="005964EC" w:rsidRDefault="003C03BB" w:rsidP="003C03BB">
      <w:pPr>
        <w:ind w:left="0"/>
        <w:jc w:val="both"/>
      </w:pPr>
      <w:r w:rsidRPr="005964EC">
        <w:t>System do zarządzania cmentarzami (dalej: System) musi składać się z części publicznej, dostępnej dla klientów Zamawiającego, części wewnętrznej, dostępnej wyłącznie dla jego uprawnionych pracowników oraz aplikacji mobilnej.</w:t>
      </w:r>
    </w:p>
    <w:p w14:paraId="4F785E93" w14:textId="2B4B2758" w:rsidR="003C03BB" w:rsidRPr="005964EC" w:rsidRDefault="003C03BB" w:rsidP="003C03BB">
      <w:pPr>
        <w:pStyle w:val="Nagwek1"/>
        <w:numPr>
          <w:ilvl w:val="2"/>
          <w:numId w:val="2"/>
        </w:numPr>
        <w:spacing w:before="240" w:after="240" w:line="276" w:lineRule="auto"/>
        <w:ind w:right="74"/>
        <w:jc w:val="both"/>
      </w:pPr>
      <w:bookmarkStart w:id="182" w:name="_Toc219026945"/>
      <w:r w:rsidRPr="005964EC">
        <w:t>Część publiczna</w:t>
      </w:r>
      <w:r>
        <w:t>.</w:t>
      </w:r>
      <w:bookmarkEnd w:id="182"/>
    </w:p>
    <w:p w14:paraId="57D11913" w14:textId="77777777" w:rsidR="003C03BB" w:rsidRPr="005964EC" w:rsidRDefault="003C03BB" w:rsidP="003C03BB">
      <w:pPr>
        <w:ind w:left="0"/>
        <w:jc w:val="both"/>
      </w:pPr>
      <w:r w:rsidRPr="005964EC">
        <w:t>Część publiczna Systemu musi mieć formę strony internetowej. Strona ta musi zawierać:</w:t>
      </w:r>
    </w:p>
    <w:p w14:paraId="0BBBC86B" w14:textId="77777777" w:rsidR="003C03BB" w:rsidRPr="005964EC" w:rsidRDefault="003C03BB">
      <w:pPr>
        <w:pStyle w:val="Akapitzlist"/>
        <w:numPr>
          <w:ilvl w:val="0"/>
          <w:numId w:val="256"/>
        </w:numPr>
        <w:spacing w:after="160" w:line="278" w:lineRule="auto"/>
        <w:ind w:right="0"/>
        <w:jc w:val="both"/>
      </w:pPr>
      <w:r w:rsidRPr="005964EC">
        <w:t>Stronę główną, w tym co najmniej slajder ze zdjęciami cmentarza, kafelki z najczęściej wybieranymi opcjami;</w:t>
      </w:r>
    </w:p>
    <w:p w14:paraId="3E047488" w14:textId="77777777" w:rsidR="003C03BB" w:rsidRPr="005964EC" w:rsidRDefault="003C03BB">
      <w:pPr>
        <w:pStyle w:val="Akapitzlist"/>
        <w:numPr>
          <w:ilvl w:val="0"/>
          <w:numId w:val="256"/>
        </w:numPr>
        <w:spacing w:after="160" w:line="278" w:lineRule="auto"/>
        <w:ind w:right="0"/>
        <w:jc w:val="both"/>
      </w:pPr>
      <w:r w:rsidRPr="005964EC">
        <w:lastRenderedPageBreak/>
        <w:t>Wyszukiwarkę zapewniającą możliwość zlokalizowania grobu pochowanej osoby poprzez wpisanie imienia i nazwiska lub poprzez formularz szczegółowy: konkretny cmentarz, adres grobu, daty urodzenia, śmierci;</w:t>
      </w:r>
    </w:p>
    <w:p w14:paraId="4BF76012" w14:textId="77777777" w:rsidR="003C03BB" w:rsidRPr="005964EC" w:rsidRDefault="003C03BB">
      <w:pPr>
        <w:pStyle w:val="Akapitzlist"/>
        <w:numPr>
          <w:ilvl w:val="0"/>
          <w:numId w:val="256"/>
        </w:numPr>
        <w:spacing w:after="160" w:line="278" w:lineRule="auto"/>
        <w:ind w:right="0"/>
        <w:jc w:val="both"/>
      </w:pPr>
      <w:r w:rsidRPr="005964EC">
        <w:t>Mapę cmentarza uwzględniającą podział sektorowy i szczegółowy;</w:t>
      </w:r>
    </w:p>
    <w:p w14:paraId="6C2D6422" w14:textId="77777777" w:rsidR="003C03BB" w:rsidRPr="005964EC" w:rsidRDefault="003C03BB">
      <w:pPr>
        <w:pStyle w:val="Akapitzlist"/>
        <w:numPr>
          <w:ilvl w:val="0"/>
          <w:numId w:val="256"/>
        </w:numPr>
        <w:spacing w:after="160" w:line="278" w:lineRule="auto"/>
        <w:ind w:right="0"/>
        <w:jc w:val="both"/>
      </w:pPr>
      <w:r w:rsidRPr="005964EC">
        <w:t>Informacje o rocznicach urodzin i śmierci w danym dniu;</w:t>
      </w:r>
    </w:p>
    <w:p w14:paraId="24676523" w14:textId="77777777" w:rsidR="003C03BB" w:rsidRPr="005964EC" w:rsidRDefault="003C03BB">
      <w:pPr>
        <w:pStyle w:val="Akapitzlist"/>
        <w:numPr>
          <w:ilvl w:val="0"/>
          <w:numId w:val="256"/>
        </w:numPr>
        <w:spacing w:after="160" w:line="278" w:lineRule="auto"/>
        <w:ind w:right="0"/>
        <w:jc w:val="both"/>
      </w:pPr>
      <w:r w:rsidRPr="005964EC">
        <w:t>Sekcję „nekrologi” umożliwiającą prezentację nekrologu wygenerowanego w części wewnętrznej Systemu dla osoby, która będzie pochowana na cmentarzu w najbliższym czasie. W godzinę danego pogrzebu nekrolog powinien automatycznie znikać z ww. sekcji;</w:t>
      </w:r>
    </w:p>
    <w:p w14:paraId="2D9FC210" w14:textId="77777777" w:rsidR="003C03BB" w:rsidRPr="005964EC" w:rsidRDefault="003C03BB">
      <w:pPr>
        <w:pStyle w:val="Akapitzlist"/>
        <w:numPr>
          <w:ilvl w:val="0"/>
          <w:numId w:val="256"/>
        </w:numPr>
        <w:spacing w:after="160" w:line="278" w:lineRule="auto"/>
        <w:ind w:right="0"/>
        <w:jc w:val="both"/>
      </w:pPr>
      <w:r w:rsidRPr="005964EC">
        <w:t>Sekcję „informacje” umożliwiającą publikację co najmniej regulaminu, cennika cmentarza, komunikatów oraz innych informacji dotyczących cmentarza;</w:t>
      </w:r>
    </w:p>
    <w:p w14:paraId="64E4AB30" w14:textId="77777777" w:rsidR="003C03BB" w:rsidRPr="005964EC" w:rsidRDefault="003C03BB">
      <w:pPr>
        <w:pStyle w:val="Akapitzlist"/>
        <w:numPr>
          <w:ilvl w:val="0"/>
          <w:numId w:val="256"/>
        </w:numPr>
        <w:spacing w:after="160" w:line="278" w:lineRule="auto"/>
        <w:ind w:right="0"/>
        <w:jc w:val="both"/>
      </w:pPr>
      <w:r w:rsidRPr="005964EC">
        <w:t>Sekcję „kontakt” umożliwiającą publikację co najmniej adresu siedziby zarządcy cmentarza, danych kontaktowych, lokalizacji siedziby na mapie Google Maps oraz zawierającą formularz kontaktowy przesyłany na adres mailowy administratora cmentarza;</w:t>
      </w:r>
    </w:p>
    <w:p w14:paraId="3388464D" w14:textId="77777777" w:rsidR="003C03BB" w:rsidRPr="005964EC" w:rsidRDefault="003C03BB">
      <w:pPr>
        <w:pStyle w:val="Akapitzlist"/>
        <w:numPr>
          <w:ilvl w:val="0"/>
          <w:numId w:val="256"/>
        </w:numPr>
        <w:spacing w:after="160" w:line="278" w:lineRule="auto"/>
        <w:ind w:right="0"/>
        <w:jc w:val="both"/>
      </w:pPr>
      <w:r w:rsidRPr="005964EC">
        <w:t>Sekcję „Wirtualny spacer” umożliwiającą udostępnienie spacerów wirtualnych wykonanych na terenie cmentarza;</w:t>
      </w:r>
    </w:p>
    <w:p w14:paraId="0DFDC71A" w14:textId="77777777" w:rsidR="003C03BB" w:rsidRPr="005964EC" w:rsidRDefault="003C03BB">
      <w:pPr>
        <w:pStyle w:val="Akapitzlist"/>
        <w:numPr>
          <w:ilvl w:val="0"/>
          <w:numId w:val="256"/>
        </w:numPr>
        <w:spacing w:after="160" w:line="278" w:lineRule="auto"/>
        <w:ind w:right="0"/>
        <w:jc w:val="both"/>
      </w:pPr>
      <w:r w:rsidRPr="005964EC">
        <w:t>Podgląd kart grobów, przy czym dla każdej karty grobu powinna być możliwość wyświetlania nw. informacji oraz skorzystania z nw. funkcji:</w:t>
      </w:r>
    </w:p>
    <w:p w14:paraId="5BCBDCBA" w14:textId="77777777" w:rsidR="003C03BB" w:rsidRPr="005964EC" w:rsidRDefault="003C03BB">
      <w:pPr>
        <w:pStyle w:val="Akapitzlist"/>
        <w:numPr>
          <w:ilvl w:val="1"/>
          <w:numId w:val="256"/>
        </w:numPr>
        <w:spacing w:after="160" w:line="278" w:lineRule="auto"/>
        <w:ind w:right="0"/>
        <w:jc w:val="both"/>
      </w:pPr>
      <w:r w:rsidRPr="005964EC">
        <w:t>Komunikat z prośbą o kontakt z administracją cmentarza dla grobów nieopłaconych;</w:t>
      </w:r>
    </w:p>
    <w:p w14:paraId="36DFB2D3" w14:textId="77777777" w:rsidR="003C03BB" w:rsidRPr="005964EC" w:rsidRDefault="003C03BB">
      <w:pPr>
        <w:pStyle w:val="Akapitzlist"/>
        <w:numPr>
          <w:ilvl w:val="1"/>
          <w:numId w:val="256"/>
        </w:numPr>
        <w:spacing w:after="160" w:line="278" w:lineRule="auto"/>
        <w:ind w:right="0"/>
        <w:jc w:val="both"/>
      </w:pPr>
      <w:r w:rsidRPr="005964EC">
        <w:t>Termin ważności opłaty za grób dla grobów opłaconych;</w:t>
      </w:r>
    </w:p>
    <w:p w14:paraId="3EDC07AB" w14:textId="77777777" w:rsidR="003C03BB" w:rsidRPr="005964EC" w:rsidRDefault="003C03BB">
      <w:pPr>
        <w:pStyle w:val="Akapitzlist"/>
        <w:numPr>
          <w:ilvl w:val="1"/>
          <w:numId w:val="256"/>
        </w:numPr>
        <w:spacing w:after="160" w:line="278" w:lineRule="auto"/>
        <w:ind w:right="0"/>
        <w:jc w:val="both"/>
      </w:pPr>
      <w:r w:rsidRPr="005964EC">
        <w:t>Funkcja wskazania danego grobu na mapie cmentarza;</w:t>
      </w:r>
    </w:p>
    <w:p w14:paraId="1A1EFBBF" w14:textId="77777777" w:rsidR="003C03BB" w:rsidRPr="005964EC" w:rsidRDefault="003C03BB">
      <w:pPr>
        <w:pStyle w:val="Akapitzlist"/>
        <w:numPr>
          <w:ilvl w:val="1"/>
          <w:numId w:val="256"/>
        </w:numPr>
        <w:spacing w:after="160" w:line="278" w:lineRule="auto"/>
        <w:ind w:right="0"/>
        <w:jc w:val="both"/>
      </w:pPr>
      <w:bookmarkStart w:id="183" w:name="_Hlk163835454"/>
      <w:r w:rsidRPr="005964EC">
        <w:t xml:space="preserve">Funkcja nawigowania do </w:t>
      </w:r>
      <w:bookmarkEnd w:id="183"/>
      <w:r w:rsidRPr="005964EC">
        <w:t>grobu oparta na geolokalizacji;</w:t>
      </w:r>
    </w:p>
    <w:p w14:paraId="31AC92F3" w14:textId="77777777" w:rsidR="003C03BB" w:rsidRPr="005964EC" w:rsidRDefault="003C03BB">
      <w:pPr>
        <w:pStyle w:val="Akapitzlist"/>
        <w:numPr>
          <w:ilvl w:val="1"/>
          <w:numId w:val="256"/>
        </w:numPr>
        <w:spacing w:after="160" w:line="278" w:lineRule="auto"/>
        <w:ind w:right="0"/>
        <w:jc w:val="both"/>
      </w:pPr>
      <w:r w:rsidRPr="005964EC">
        <w:t>Funkcja nawigowania do cmentarza zintegrowana z Google Maps;</w:t>
      </w:r>
    </w:p>
    <w:p w14:paraId="448E2F79" w14:textId="77777777" w:rsidR="003C03BB" w:rsidRPr="005964EC" w:rsidRDefault="003C03BB">
      <w:pPr>
        <w:pStyle w:val="Akapitzlist"/>
        <w:numPr>
          <w:ilvl w:val="1"/>
          <w:numId w:val="256"/>
        </w:numPr>
        <w:spacing w:after="160" w:line="278" w:lineRule="auto"/>
        <w:ind w:right="0"/>
        <w:jc w:val="both"/>
      </w:pPr>
      <w:r w:rsidRPr="005964EC">
        <w:t>Funkcja pozwalająca na zapalenie wirtualnego znicza na grobie z możliwością zdefiniowania opłaty za zapalenie wirtualnego znicza;</w:t>
      </w:r>
    </w:p>
    <w:p w14:paraId="1DBFFB78" w14:textId="77777777" w:rsidR="003C03BB" w:rsidRPr="005964EC" w:rsidRDefault="003C03BB">
      <w:pPr>
        <w:pStyle w:val="Akapitzlist"/>
        <w:numPr>
          <w:ilvl w:val="1"/>
          <w:numId w:val="256"/>
        </w:numPr>
        <w:spacing w:after="160" w:line="278" w:lineRule="auto"/>
        <w:ind w:right="0"/>
        <w:jc w:val="both"/>
      </w:pPr>
      <w:r w:rsidRPr="005964EC">
        <w:t>Podgląd danych osób spoczywających w grobie;</w:t>
      </w:r>
    </w:p>
    <w:p w14:paraId="691EDB25" w14:textId="77777777" w:rsidR="003C03BB" w:rsidRPr="005964EC" w:rsidRDefault="003C03BB">
      <w:pPr>
        <w:pStyle w:val="Akapitzlist"/>
        <w:numPr>
          <w:ilvl w:val="1"/>
          <w:numId w:val="256"/>
        </w:numPr>
        <w:spacing w:after="160" w:line="278" w:lineRule="auto"/>
        <w:ind w:right="0"/>
        <w:jc w:val="both"/>
      </w:pPr>
      <w:r w:rsidRPr="005964EC">
        <w:t>Funkcja edycji życiorysu osoby pochowanej z funkcją akceptacji wpisu przez administratora przed jego publikacją;</w:t>
      </w:r>
    </w:p>
    <w:p w14:paraId="5FCA0F41" w14:textId="77777777" w:rsidR="003C03BB" w:rsidRPr="005964EC" w:rsidRDefault="003C03BB">
      <w:pPr>
        <w:pStyle w:val="Akapitzlist"/>
        <w:numPr>
          <w:ilvl w:val="1"/>
          <w:numId w:val="256"/>
        </w:numPr>
        <w:spacing w:after="160" w:line="278" w:lineRule="auto"/>
        <w:ind w:right="0"/>
        <w:jc w:val="both"/>
      </w:pPr>
      <w:r w:rsidRPr="005964EC">
        <w:t>Wyświetlenie dokumentacji fotograficznej grobu.</w:t>
      </w:r>
    </w:p>
    <w:p w14:paraId="65B81145" w14:textId="77777777" w:rsidR="003C03BB" w:rsidRPr="005964EC" w:rsidRDefault="003C03BB">
      <w:pPr>
        <w:pStyle w:val="Akapitzlist"/>
        <w:numPr>
          <w:ilvl w:val="0"/>
          <w:numId w:val="256"/>
        </w:numPr>
        <w:spacing w:after="160" w:line="278" w:lineRule="auto"/>
        <w:ind w:right="0"/>
        <w:jc w:val="both"/>
      </w:pPr>
      <w:r w:rsidRPr="005964EC">
        <w:t>Wykaz grobów nieopłaconych – wykaz w formie listy, umożliwiający zainteresowanym wyszukanie interesującego ją grobu, za który nie została uiszczona opłata dzierżawy. Wykaz powinien umożliwiać wyszukiwanie po imieniu i nazwisku osoby pochowanej. Po opłaceniu dany grób powinien zostać automatycznie usunięty z listy;</w:t>
      </w:r>
    </w:p>
    <w:p w14:paraId="617B6A0B" w14:textId="77777777" w:rsidR="003C03BB" w:rsidRPr="005964EC" w:rsidRDefault="003C03BB">
      <w:pPr>
        <w:pStyle w:val="Akapitzlist"/>
        <w:numPr>
          <w:ilvl w:val="0"/>
          <w:numId w:val="256"/>
        </w:numPr>
        <w:spacing w:after="160" w:line="278" w:lineRule="auto"/>
        <w:ind w:right="0"/>
        <w:jc w:val="both"/>
      </w:pPr>
      <w:r w:rsidRPr="005964EC">
        <w:t>Moduł e-usługowy, udostępniający co najmniej nw. e-usługi:</w:t>
      </w:r>
    </w:p>
    <w:p w14:paraId="56A00A00" w14:textId="77777777" w:rsidR="003C03BB" w:rsidRPr="005964EC" w:rsidRDefault="003C03BB">
      <w:pPr>
        <w:pStyle w:val="Akapitzlist"/>
        <w:numPr>
          <w:ilvl w:val="1"/>
          <w:numId w:val="256"/>
        </w:numPr>
        <w:spacing w:after="160" w:line="278" w:lineRule="auto"/>
        <w:ind w:right="0"/>
        <w:jc w:val="both"/>
      </w:pPr>
      <w:r w:rsidRPr="005964EC">
        <w:t>opłacenie dzierżawy grobu,</w:t>
      </w:r>
    </w:p>
    <w:p w14:paraId="54AC9251" w14:textId="77777777" w:rsidR="003C03BB" w:rsidRPr="005964EC" w:rsidRDefault="003C03BB">
      <w:pPr>
        <w:pStyle w:val="Akapitzlist"/>
        <w:numPr>
          <w:ilvl w:val="1"/>
          <w:numId w:val="256"/>
        </w:numPr>
        <w:spacing w:after="160" w:line="278" w:lineRule="auto"/>
        <w:ind w:right="0"/>
        <w:jc w:val="both"/>
      </w:pPr>
      <w:r w:rsidRPr="005964EC">
        <w:t>rezerwacja miejsca na cmentarzu,</w:t>
      </w:r>
    </w:p>
    <w:p w14:paraId="7B7611FA" w14:textId="77777777" w:rsidR="003C03BB" w:rsidRPr="005964EC" w:rsidRDefault="003C03BB">
      <w:pPr>
        <w:pStyle w:val="Akapitzlist"/>
        <w:numPr>
          <w:ilvl w:val="1"/>
          <w:numId w:val="256"/>
        </w:numPr>
        <w:spacing w:after="160" w:line="278" w:lineRule="auto"/>
        <w:ind w:right="0"/>
        <w:jc w:val="both"/>
      </w:pPr>
      <w:r w:rsidRPr="005964EC">
        <w:t>złożenie deklaracji przez opiekuna lub dysponenta grobu.</w:t>
      </w:r>
    </w:p>
    <w:p w14:paraId="7B9C9AE1" w14:textId="77777777" w:rsidR="003C03BB" w:rsidRPr="005964EC" w:rsidRDefault="003C03BB">
      <w:pPr>
        <w:pStyle w:val="Akapitzlist"/>
        <w:numPr>
          <w:ilvl w:val="0"/>
          <w:numId w:val="256"/>
        </w:numPr>
        <w:spacing w:after="160" w:line="278" w:lineRule="auto"/>
        <w:ind w:right="0"/>
        <w:jc w:val="both"/>
      </w:pPr>
      <w:r w:rsidRPr="005964EC">
        <w:t>Usługa opłacenia dzierżawy grobu musi umożliwiać wniesienie opłaty za dzierżawę grobu drogą elektroniczną. W szczególności ww. usługa:</w:t>
      </w:r>
    </w:p>
    <w:p w14:paraId="41EE9BB4" w14:textId="77777777" w:rsidR="003C03BB" w:rsidRPr="005964EC" w:rsidRDefault="003C03BB">
      <w:pPr>
        <w:pStyle w:val="Akapitzlist"/>
        <w:numPr>
          <w:ilvl w:val="1"/>
          <w:numId w:val="256"/>
        </w:numPr>
        <w:spacing w:after="160" w:line="278" w:lineRule="auto"/>
        <w:ind w:right="0"/>
        <w:jc w:val="both"/>
      </w:pPr>
      <w:r w:rsidRPr="005964EC">
        <w:t>musi być uruchamiana z poziomu listy grobów nieopłaconych, po wyświetleniu danych grobu;</w:t>
      </w:r>
    </w:p>
    <w:p w14:paraId="79D82CDE" w14:textId="77777777" w:rsidR="003C03BB" w:rsidRPr="005964EC" w:rsidRDefault="003C03BB">
      <w:pPr>
        <w:pStyle w:val="Akapitzlist"/>
        <w:numPr>
          <w:ilvl w:val="1"/>
          <w:numId w:val="256"/>
        </w:numPr>
        <w:spacing w:after="160" w:line="278" w:lineRule="auto"/>
        <w:ind w:right="0"/>
        <w:jc w:val="both"/>
      </w:pPr>
      <w:r w:rsidRPr="005964EC">
        <w:t>musi prezentować informację o koszcie przedłużenia dzierżawy za dane miejsce, za dany okres oraz którego grobu dotyczy opłata (podany adres grobu, informacje wyświetlane w ramach usługi muszą opierać się na danych wprowadzanych w części wewnętrznej Systemu;</w:t>
      </w:r>
    </w:p>
    <w:p w14:paraId="753E30BD" w14:textId="77777777" w:rsidR="003C03BB" w:rsidRPr="005964EC" w:rsidRDefault="003C03BB">
      <w:pPr>
        <w:pStyle w:val="Akapitzlist"/>
        <w:numPr>
          <w:ilvl w:val="1"/>
          <w:numId w:val="256"/>
        </w:numPr>
        <w:spacing w:after="160" w:line="278" w:lineRule="auto"/>
        <w:ind w:right="0"/>
        <w:jc w:val="both"/>
      </w:pPr>
      <w:r w:rsidRPr="005964EC">
        <w:lastRenderedPageBreak/>
        <w:t>musi wykorzystywać formularz elektroniczny w celu przesłania niezbędnych danych klienta;</w:t>
      </w:r>
    </w:p>
    <w:p w14:paraId="6DE0B8AB" w14:textId="77777777" w:rsidR="003C03BB" w:rsidRPr="005964EC" w:rsidRDefault="003C03BB">
      <w:pPr>
        <w:pStyle w:val="Akapitzlist"/>
        <w:numPr>
          <w:ilvl w:val="1"/>
          <w:numId w:val="256"/>
        </w:numPr>
        <w:spacing w:after="160" w:line="278" w:lineRule="auto"/>
        <w:ind w:right="0"/>
        <w:jc w:val="both"/>
      </w:pPr>
      <w:r w:rsidRPr="005964EC">
        <w:t>musi obsługiwać akceptację klauzuli RODO oraz regulaminu płatności elektronicznych przez klienta;</w:t>
      </w:r>
    </w:p>
    <w:p w14:paraId="61197B9E" w14:textId="77777777" w:rsidR="003C03BB" w:rsidRPr="005964EC" w:rsidRDefault="003C03BB">
      <w:pPr>
        <w:pStyle w:val="Akapitzlist"/>
        <w:numPr>
          <w:ilvl w:val="1"/>
          <w:numId w:val="256"/>
        </w:numPr>
        <w:spacing w:after="160" w:line="278" w:lineRule="auto"/>
        <w:ind w:right="0"/>
        <w:jc w:val="both"/>
      </w:pPr>
      <w:r w:rsidRPr="005964EC">
        <w:t>musi zapewniać automatyczne wystawienie faktury za opłacenie grobu i jej przesłanie na adres e-mailowy podany w formularzu;</w:t>
      </w:r>
    </w:p>
    <w:p w14:paraId="29A85436" w14:textId="77777777" w:rsidR="003C03BB" w:rsidRPr="005964EC" w:rsidRDefault="003C03BB">
      <w:pPr>
        <w:pStyle w:val="Akapitzlist"/>
        <w:numPr>
          <w:ilvl w:val="1"/>
          <w:numId w:val="256"/>
        </w:numPr>
        <w:spacing w:after="160" w:line="278" w:lineRule="auto"/>
        <w:ind w:right="0"/>
        <w:jc w:val="both"/>
      </w:pPr>
      <w:r w:rsidRPr="005964EC">
        <w:t>po opłaceniu za pośrednictwem platformy płatności elektronicznej System musi automatycznie przedłużyć datę ważności grobu i usunąć grób z zakładki „wykaz grobów nieopłaconych” na Stronie.</w:t>
      </w:r>
    </w:p>
    <w:p w14:paraId="39B3601A" w14:textId="77777777" w:rsidR="003C03BB" w:rsidRPr="005964EC" w:rsidRDefault="003C03BB">
      <w:pPr>
        <w:pStyle w:val="Akapitzlist"/>
        <w:numPr>
          <w:ilvl w:val="0"/>
          <w:numId w:val="256"/>
        </w:numPr>
        <w:spacing w:after="160" w:line="278" w:lineRule="auto"/>
        <w:ind w:right="0"/>
        <w:jc w:val="both"/>
      </w:pPr>
      <w:r w:rsidRPr="005964EC">
        <w:t>W celu realizacji ww. e-usługi System musi być wyposażony w moduł płatności elektronicznych umożliwiający klientowi opłacenie dzierżawy grobu w sposób zdalny. System musi być zintegrowany z co najmniej jednym operatorem płatności elektronicznych, przy czym umowa z tym operatorem nie może generować dodatkowych kosztów dla Zamawiającego (wszelkie opłaty i prowizje mogą ponosić wyłącznie klienci Zamawiającego).</w:t>
      </w:r>
    </w:p>
    <w:p w14:paraId="317AA009" w14:textId="77777777" w:rsidR="003C03BB" w:rsidRPr="005964EC" w:rsidRDefault="003C03BB">
      <w:pPr>
        <w:pStyle w:val="Akapitzlist"/>
        <w:numPr>
          <w:ilvl w:val="0"/>
          <w:numId w:val="256"/>
        </w:numPr>
        <w:spacing w:after="160" w:line="278" w:lineRule="auto"/>
        <w:ind w:right="0"/>
        <w:jc w:val="both"/>
      </w:pPr>
      <w:r w:rsidRPr="005964EC">
        <w:t>Usługa rezerwacji miejsca na cmentarzu musi zarezerwowanie miejsca na cmentarzu drogą elektroniczną. W szczególności ww. usługa musi:</w:t>
      </w:r>
    </w:p>
    <w:p w14:paraId="485A43E6" w14:textId="77777777" w:rsidR="003C03BB" w:rsidRPr="005964EC" w:rsidRDefault="003C03BB">
      <w:pPr>
        <w:pStyle w:val="Akapitzlist"/>
        <w:numPr>
          <w:ilvl w:val="1"/>
          <w:numId w:val="256"/>
        </w:numPr>
        <w:spacing w:after="160" w:line="278" w:lineRule="auto"/>
        <w:ind w:right="0"/>
        <w:jc w:val="both"/>
      </w:pPr>
      <w:r w:rsidRPr="005964EC">
        <w:t>prezentować wszystkie groby, które administrator cmentarza oznaczył w części wewnętrznej Systemu jako „przeznaczone do rezerwacji”;</w:t>
      </w:r>
    </w:p>
    <w:p w14:paraId="49EBA519" w14:textId="77777777" w:rsidR="003C03BB" w:rsidRPr="005964EC" w:rsidRDefault="003C03BB">
      <w:pPr>
        <w:pStyle w:val="Akapitzlist"/>
        <w:numPr>
          <w:ilvl w:val="1"/>
          <w:numId w:val="256"/>
        </w:numPr>
        <w:spacing w:after="160" w:line="278" w:lineRule="auto"/>
        <w:ind w:right="0"/>
        <w:jc w:val="both"/>
      </w:pPr>
      <w:r w:rsidRPr="005964EC">
        <w:t>umożliwiać wyszukanie miejsca oraz zapoznanie się dokumentacją zdjęciową miejsca, a następnie dokonanie wyboru miejsca;</w:t>
      </w:r>
    </w:p>
    <w:p w14:paraId="7029820D" w14:textId="77777777" w:rsidR="003C03BB" w:rsidRPr="005964EC" w:rsidRDefault="003C03BB">
      <w:pPr>
        <w:pStyle w:val="Akapitzlist"/>
        <w:numPr>
          <w:ilvl w:val="1"/>
          <w:numId w:val="256"/>
        </w:numPr>
        <w:spacing w:after="160" w:line="278" w:lineRule="auto"/>
        <w:ind w:right="0"/>
        <w:jc w:val="both"/>
      </w:pPr>
      <w:r w:rsidRPr="005964EC">
        <w:t>musi wykorzystywać formularz elektroniczny w celu przesłania niezbędnych danych klienta;</w:t>
      </w:r>
    </w:p>
    <w:p w14:paraId="036F21FD" w14:textId="77777777" w:rsidR="003C03BB" w:rsidRPr="005964EC" w:rsidRDefault="003C03BB">
      <w:pPr>
        <w:pStyle w:val="Akapitzlist"/>
        <w:numPr>
          <w:ilvl w:val="1"/>
          <w:numId w:val="256"/>
        </w:numPr>
        <w:spacing w:after="160" w:line="278" w:lineRule="auto"/>
        <w:ind w:right="0"/>
        <w:jc w:val="both"/>
      </w:pPr>
      <w:r w:rsidRPr="005964EC">
        <w:t>musi obsługiwać akceptację klauzuli RODO oraz regulaminu płatności elektronicznych przez klienta;</w:t>
      </w:r>
    </w:p>
    <w:p w14:paraId="5977A4BA" w14:textId="77777777" w:rsidR="003C03BB" w:rsidRPr="005964EC" w:rsidRDefault="003C03BB">
      <w:pPr>
        <w:pStyle w:val="Akapitzlist"/>
        <w:numPr>
          <w:ilvl w:val="1"/>
          <w:numId w:val="256"/>
        </w:numPr>
        <w:spacing w:after="160" w:line="278" w:lineRule="auto"/>
        <w:ind w:right="0"/>
        <w:jc w:val="both"/>
      </w:pPr>
      <w:r w:rsidRPr="005964EC">
        <w:t>po przesłaniu formularza elektronicznego System musi automatycznie usunąć grób z listy grobów posiadających status „przeznaczony do rezerwacji”.</w:t>
      </w:r>
    </w:p>
    <w:p w14:paraId="5DF747CA" w14:textId="77777777" w:rsidR="003C03BB" w:rsidRPr="005964EC" w:rsidRDefault="003C03BB">
      <w:pPr>
        <w:pStyle w:val="Akapitzlist"/>
        <w:numPr>
          <w:ilvl w:val="0"/>
          <w:numId w:val="256"/>
        </w:numPr>
        <w:spacing w:after="160" w:line="278" w:lineRule="auto"/>
        <w:ind w:right="0"/>
        <w:jc w:val="both"/>
      </w:pPr>
      <w:r w:rsidRPr="005964EC">
        <w:t>Usługa złożenia deklaracji opiekuna lub dysponenta grobu musi umożliwiać złożenie deklaracji w postaci elektronicznego formularza potwierdzonego profilem zaufanym lub podpisem kwalifikowanym. Usługa musi zapewnić ponadto:</w:t>
      </w:r>
    </w:p>
    <w:p w14:paraId="7289F083" w14:textId="77777777" w:rsidR="003C03BB" w:rsidRPr="005964EC" w:rsidRDefault="003C03BB">
      <w:pPr>
        <w:pStyle w:val="Akapitzlist"/>
        <w:numPr>
          <w:ilvl w:val="1"/>
          <w:numId w:val="256"/>
        </w:numPr>
        <w:spacing w:after="160" w:line="278" w:lineRule="auto"/>
        <w:ind w:right="0"/>
        <w:jc w:val="both"/>
      </w:pPr>
      <w:r w:rsidRPr="005964EC">
        <w:t>uruchomienie z poziomu karty danego grobu;</w:t>
      </w:r>
    </w:p>
    <w:p w14:paraId="30DCD384" w14:textId="77777777" w:rsidR="003C03BB" w:rsidRPr="005964EC" w:rsidRDefault="003C03BB">
      <w:pPr>
        <w:pStyle w:val="Akapitzlist"/>
        <w:numPr>
          <w:ilvl w:val="1"/>
          <w:numId w:val="256"/>
        </w:numPr>
        <w:spacing w:after="160" w:line="278" w:lineRule="auto"/>
        <w:ind w:right="0"/>
        <w:jc w:val="both"/>
      </w:pPr>
      <w:r w:rsidRPr="005964EC">
        <w:t>wypełnienie formularza elektronicznego;</w:t>
      </w:r>
    </w:p>
    <w:p w14:paraId="22AB4798" w14:textId="77777777" w:rsidR="003C03BB" w:rsidRPr="005964EC" w:rsidRDefault="003C03BB">
      <w:pPr>
        <w:pStyle w:val="Akapitzlist"/>
        <w:numPr>
          <w:ilvl w:val="1"/>
          <w:numId w:val="256"/>
        </w:numPr>
        <w:spacing w:after="160" w:line="278" w:lineRule="auto"/>
        <w:ind w:right="0"/>
        <w:jc w:val="both"/>
      </w:pPr>
      <w:r w:rsidRPr="005964EC">
        <w:t>przesłanie do opiekuna lub dysponenta grobu informacji e-mailowej o przyjęciu deklaracji;</w:t>
      </w:r>
    </w:p>
    <w:p w14:paraId="1FE6677D" w14:textId="77777777" w:rsidR="003C03BB" w:rsidRPr="002616E7" w:rsidRDefault="003C03BB">
      <w:pPr>
        <w:pStyle w:val="Akapitzlist"/>
        <w:numPr>
          <w:ilvl w:val="1"/>
          <w:numId w:val="256"/>
        </w:numPr>
        <w:spacing w:after="160" w:line="278" w:lineRule="auto"/>
        <w:ind w:right="0"/>
        <w:jc w:val="both"/>
      </w:pPr>
      <w:r w:rsidRPr="005964EC">
        <w:t xml:space="preserve">zapisanie danych opiekuna lub dysponenta grobu w bazie danych po </w:t>
      </w:r>
      <w:r w:rsidRPr="002616E7">
        <w:t>zweryfikowaniu danych przez administratora cmentarza.</w:t>
      </w:r>
    </w:p>
    <w:p w14:paraId="651CF502" w14:textId="0E2E6ACE" w:rsidR="003C03BB" w:rsidRPr="002616E7" w:rsidRDefault="003C03BB" w:rsidP="003C03BB">
      <w:pPr>
        <w:pStyle w:val="Nagwek1"/>
        <w:numPr>
          <w:ilvl w:val="2"/>
          <w:numId w:val="2"/>
        </w:numPr>
        <w:spacing w:before="240" w:after="240" w:line="276" w:lineRule="auto"/>
        <w:ind w:right="74"/>
        <w:jc w:val="both"/>
      </w:pPr>
      <w:bookmarkStart w:id="184" w:name="_Toc219026946"/>
      <w:r w:rsidRPr="002616E7">
        <w:t xml:space="preserve">Część wewnętrzna </w:t>
      </w:r>
      <w:r>
        <w:t>.</w:t>
      </w:r>
      <w:bookmarkEnd w:id="184"/>
    </w:p>
    <w:p w14:paraId="22F03C53" w14:textId="4C3ADDAE" w:rsidR="003C03BB" w:rsidRPr="002616E7" w:rsidRDefault="003C03BB" w:rsidP="003C03BB">
      <w:pPr>
        <w:pStyle w:val="Nagwek1"/>
        <w:numPr>
          <w:ilvl w:val="3"/>
          <w:numId w:val="2"/>
        </w:numPr>
        <w:spacing w:before="240" w:after="240" w:line="276" w:lineRule="auto"/>
        <w:ind w:right="74"/>
        <w:jc w:val="both"/>
      </w:pPr>
      <w:bookmarkStart w:id="185" w:name="_Toc219026947"/>
      <w:r w:rsidRPr="002616E7">
        <w:t>Wyszukiwanie</w:t>
      </w:r>
      <w:r>
        <w:t>.</w:t>
      </w:r>
      <w:bookmarkEnd w:id="185"/>
    </w:p>
    <w:p w14:paraId="7546F385" w14:textId="77777777" w:rsidR="003C03BB" w:rsidRPr="002616E7" w:rsidRDefault="003C03BB">
      <w:pPr>
        <w:pStyle w:val="Akapitzlist"/>
        <w:numPr>
          <w:ilvl w:val="0"/>
          <w:numId w:val="259"/>
        </w:numPr>
        <w:spacing w:after="160" w:line="278" w:lineRule="auto"/>
        <w:ind w:right="0"/>
        <w:jc w:val="both"/>
      </w:pPr>
      <w:r w:rsidRPr="002616E7">
        <w:t xml:space="preserve">System musi umożliwiać wyszukiwanie informacji w bazie danych na podstawie zdefiniowanych kryteriów grobu oraz osób pochowanych uwzględniając co najmniej nw. zakres danych: </w:t>
      </w:r>
    </w:p>
    <w:p w14:paraId="3DF93E70" w14:textId="77777777" w:rsidR="003C03BB" w:rsidRPr="002616E7" w:rsidRDefault="003C03BB">
      <w:pPr>
        <w:pStyle w:val="Akapitzlist"/>
        <w:numPr>
          <w:ilvl w:val="0"/>
          <w:numId w:val="258"/>
        </w:numPr>
        <w:spacing w:after="160" w:line="278" w:lineRule="auto"/>
        <w:ind w:right="0"/>
        <w:jc w:val="both"/>
      </w:pPr>
      <w:r w:rsidRPr="002616E7">
        <w:t xml:space="preserve">nazwisko, </w:t>
      </w:r>
    </w:p>
    <w:p w14:paraId="1DDD11C0" w14:textId="77777777" w:rsidR="003C03BB" w:rsidRPr="002616E7" w:rsidRDefault="003C03BB">
      <w:pPr>
        <w:pStyle w:val="Akapitzlist"/>
        <w:numPr>
          <w:ilvl w:val="0"/>
          <w:numId w:val="258"/>
        </w:numPr>
        <w:spacing w:after="160" w:line="278" w:lineRule="auto"/>
        <w:ind w:right="0"/>
        <w:jc w:val="both"/>
      </w:pPr>
      <w:r w:rsidRPr="002616E7">
        <w:t>imię,</w:t>
      </w:r>
    </w:p>
    <w:p w14:paraId="44FEBC08" w14:textId="77777777" w:rsidR="003C03BB" w:rsidRPr="002616E7" w:rsidRDefault="003C03BB">
      <w:pPr>
        <w:pStyle w:val="Akapitzlist"/>
        <w:numPr>
          <w:ilvl w:val="0"/>
          <w:numId w:val="258"/>
        </w:numPr>
        <w:spacing w:after="160" w:line="278" w:lineRule="auto"/>
        <w:ind w:right="0"/>
        <w:jc w:val="both"/>
      </w:pPr>
      <w:r w:rsidRPr="002616E7">
        <w:t>nazwisko rodowe,</w:t>
      </w:r>
    </w:p>
    <w:p w14:paraId="7B804B1B" w14:textId="77777777" w:rsidR="003C03BB" w:rsidRPr="002616E7" w:rsidRDefault="003C03BB">
      <w:pPr>
        <w:pStyle w:val="Akapitzlist"/>
        <w:numPr>
          <w:ilvl w:val="0"/>
          <w:numId w:val="258"/>
        </w:numPr>
        <w:spacing w:after="160" w:line="278" w:lineRule="auto"/>
        <w:ind w:right="0"/>
        <w:jc w:val="both"/>
      </w:pPr>
      <w:r w:rsidRPr="002616E7">
        <w:t>data urodzenia,</w:t>
      </w:r>
    </w:p>
    <w:p w14:paraId="03CE409A" w14:textId="77777777" w:rsidR="003C03BB" w:rsidRPr="002616E7" w:rsidRDefault="003C03BB">
      <w:pPr>
        <w:pStyle w:val="Akapitzlist"/>
        <w:numPr>
          <w:ilvl w:val="0"/>
          <w:numId w:val="258"/>
        </w:numPr>
        <w:spacing w:after="160" w:line="278" w:lineRule="auto"/>
        <w:ind w:right="0"/>
        <w:jc w:val="both"/>
      </w:pPr>
      <w:r w:rsidRPr="002616E7">
        <w:lastRenderedPageBreak/>
        <w:t>data zgonu,</w:t>
      </w:r>
    </w:p>
    <w:p w14:paraId="1A90F5BE" w14:textId="77777777" w:rsidR="003C03BB" w:rsidRPr="002616E7" w:rsidRDefault="003C03BB">
      <w:pPr>
        <w:pStyle w:val="Akapitzlist"/>
        <w:numPr>
          <w:ilvl w:val="0"/>
          <w:numId w:val="258"/>
        </w:numPr>
        <w:spacing w:after="160" w:line="278" w:lineRule="auto"/>
        <w:ind w:right="0"/>
        <w:jc w:val="both"/>
      </w:pPr>
      <w:r w:rsidRPr="002616E7">
        <w:t>data pochowania,</w:t>
      </w:r>
    </w:p>
    <w:p w14:paraId="46302A6D" w14:textId="77777777" w:rsidR="003C03BB" w:rsidRPr="002616E7" w:rsidRDefault="003C03BB">
      <w:pPr>
        <w:pStyle w:val="Akapitzlist"/>
        <w:numPr>
          <w:ilvl w:val="0"/>
          <w:numId w:val="258"/>
        </w:numPr>
        <w:spacing w:after="160" w:line="278" w:lineRule="auto"/>
        <w:ind w:right="0"/>
        <w:jc w:val="both"/>
      </w:pPr>
      <w:r w:rsidRPr="002616E7">
        <w:t>cmentarz,</w:t>
      </w:r>
    </w:p>
    <w:p w14:paraId="40D87E79" w14:textId="77777777" w:rsidR="003C03BB" w:rsidRPr="002616E7" w:rsidRDefault="003C03BB">
      <w:pPr>
        <w:pStyle w:val="Akapitzlist"/>
        <w:numPr>
          <w:ilvl w:val="0"/>
          <w:numId w:val="258"/>
        </w:numPr>
        <w:spacing w:after="160" w:line="278" w:lineRule="auto"/>
        <w:ind w:right="0"/>
        <w:jc w:val="both"/>
      </w:pPr>
      <w:r w:rsidRPr="002616E7">
        <w:t>sektor,</w:t>
      </w:r>
    </w:p>
    <w:p w14:paraId="4C78D0DB" w14:textId="77777777" w:rsidR="003C03BB" w:rsidRPr="002616E7" w:rsidRDefault="003C03BB">
      <w:pPr>
        <w:pStyle w:val="Akapitzlist"/>
        <w:numPr>
          <w:ilvl w:val="0"/>
          <w:numId w:val="258"/>
        </w:numPr>
        <w:spacing w:after="160" w:line="278" w:lineRule="auto"/>
        <w:ind w:right="0"/>
        <w:jc w:val="both"/>
      </w:pPr>
      <w:r w:rsidRPr="002616E7">
        <w:t>rząd,</w:t>
      </w:r>
    </w:p>
    <w:p w14:paraId="51F146C9" w14:textId="77777777" w:rsidR="003C03BB" w:rsidRPr="002616E7" w:rsidRDefault="003C03BB">
      <w:pPr>
        <w:pStyle w:val="Akapitzlist"/>
        <w:numPr>
          <w:ilvl w:val="0"/>
          <w:numId w:val="258"/>
        </w:numPr>
        <w:spacing w:after="160" w:line="278" w:lineRule="auto"/>
        <w:ind w:right="0"/>
        <w:jc w:val="both"/>
      </w:pPr>
      <w:r w:rsidRPr="002616E7">
        <w:t xml:space="preserve">numer, </w:t>
      </w:r>
    </w:p>
    <w:p w14:paraId="30357612" w14:textId="77777777" w:rsidR="003C03BB" w:rsidRPr="002616E7" w:rsidRDefault="003C03BB">
      <w:pPr>
        <w:pStyle w:val="Akapitzlist"/>
        <w:numPr>
          <w:ilvl w:val="0"/>
          <w:numId w:val="258"/>
        </w:numPr>
        <w:spacing w:after="160" w:line="278" w:lineRule="auto"/>
        <w:ind w:right="0"/>
        <w:jc w:val="both"/>
      </w:pPr>
      <w:r w:rsidRPr="002616E7">
        <w:t>stary adres,</w:t>
      </w:r>
    </w:p>
    <w:p w14:paraId="0DFF5D58" w14:textId="77777777" w:rsidR="003C03BB" w:rsidRPr="002616E7" w:rsidRDefault="003C03BB">
      <w:pPr>
        <w:pStyle w:val="Akapitzlist"/>
        <w:numPr>
          <w:ilvl w:val="0"/>
          <w:numId w:val="258"/>
        </w:numPr>
        <w:spacing w:after="160" w:line="278" w:lineRule="auto"/>
        <w:ind w:right="0"/>
        <w:jc w:val="both"/>
      </w:pPr>
      <w:r w:rsidRPr="002616E7">
        <w:t>numer aktu zgonu,</w:t>
      </w:r>
    </w:p>
    <w:p w14:paraId="18ACB36A" w14:textId="77777777" w:rsidR="003C03BB" w:rsidRPr="002616E7" w:rsidRDefault="003C03BB">
      <w:pPr>
        <w:pStyle w:val="Akapitzlist"/>
        <w:numPr>
          <w:ilvl w:val="0"/>
          <w:numId w:val="258"/>
        </w:numPr>
        <w:spacing w:after="160" w:line="278" w:lineRule="auto"/>
        <w:ind w:right="0"/>
        <w:jc w:val="both"/>
      </w:pPr>
      <w:r w:rsidRPr="002616E7">
        <w:t xml:space="preserve">numer ewidencyjny, </w:t>
      </w:r>
    </w:p>
    <w:p w14:paraId="346BB70F" w14:textId="77777777" w:rsidR="003C03BB" w:rsidRPr="002616E7" w:rsidRDefault="003C03BB">
      <w:pPr>
        <w:pStyle w:val="Akapitzlist"/>
        <w:numPr>
          <w:ilvl w:val="0"/>
          <w:numId w:val="258"/>
        </w:numPr>
        <w:spacing w:after="160" w:line="278" w:lineRule="auto"/>
        <w:ind w:right="0"/>
        <w:jc w:val="both"/>
      </w:pPr>
      <w:r w:rsidRPr="002616E7">
        <w:t>dysponent grobu,</w:t>
      </w:r>
    </w:p>
    <w:p w14:paraId="235A9437" w14:textId="77777777" w:rsidR="003C03BB" w:rsidRPr="002616E7" w:rsidRDefault="003C03BB">
      <w:pPr>
        <w:pStyle w:val="Akapitzlist"/>
        <w:numPr>
          <w:ilvl w:val="0"/>
          <w:numId w:val="258"/>
        </w:numPr>
        <w:spacing w:after="160" w:line="278" w:lineRule="auto"/>
        <w:ind w:right="0"/>
        <w:jc w:val="both"/>
      </w:pPr>
      <w:r w:rsidRPr="002616E7">
        <w:t>opłata (numer opłaty lub uwagi z nią związane),</w:t>
      </w:r>
    </w:p>
    <w:p w14:paraId="64F4CCAF" w14:textId="77777777" w:rsidR="003C03BB" w:rsidRPr="002616E7" w:rsidRDefault="003C03BB">
      <w:pPr>
        <w:pStyle w:val="Akapitzlist"/>
        <w:numPr>
          <w:ilvl w:val="0"/>
          <w:numId w:val="258"/>
        </w:numPr>
        <w:spacing w:after="160" w:line="278" w:lineRule="auto"/>
        <w:ind w:right="0"/>
        <w:jc w:val="both"/>
      </w:pPr>
      <w:r w:rsidRPr="002616E7">
        <w:t>uwagi (dotyczące grobu lub pochowanego).</w:t>
      </w:r>
    </w:p>
    <w:p w14:paraId="1E5D3316" w14:textId="77777777" w:rsidR="003C03BB" w:rsidRPr="002616E7" w:rsidRDefault="003C03BB">
      <w:pPr>
        <w:pStyle w:val="Akapitzlist"/>
        <w:numPr>
          <w:ilvl w:val="0"/>
          <w:numId w:val="259"/>
        </w:numPr>
        <w:spacing w:after="160" w:line="278" w:lineRule="auto"/>
        <w:ind w:right="0"/>
        <w:jc w:val="both"/>
      </w:pPr>
      <w:r w:rsidRPr="002616E7">
        <w:t xml:space="preserve">System musi zapewniać możliwość sortowania wyników wyszukiwania klikając na odpowiednie nazwy kolumn. </w:t>
      </w:r>
    </w:p>
    <w:p w14:paraId="787DA0D7" w14:textId="77777777" w:rsidR="003C03BB" w:rsidRPr="002616E7" w:rsidRDefault="003C03BB">
      <w:pPr>
        <w:pStyle w:val="Akapitzlist"/>
        <w:numPr>
          <w:ilvl w:val="0"/>
          <w:numId w:val="259"/>
        </w:numPr>
        <w:spacing w:after="160" w:line="278" w:lineRule="auto"/>
        <w:ind w:right="0"/>
        <w:jc w:val="both"/>
      </w:pPr>
      <w:r w:rsidRPr="002616E7">
        <w:t>System musi zapewniać możliwość podglądu podstawowych informacji z karty grobu poprzez najazd kursorem myszy na wynik wyszukiwania, oraz możliwość jej wydrukowania.</w:t>
      </w:r>
    </w:p>
    <w:p w14:paraId="06904DBF" w14:textId="77777777" w:rsidR="003C03BB" w:rsidRPr="002616E7" w:rsidRDefault="003C03BB">
      <w:pPr>
        <w:pStyle w:val="Akapitzlist"/>
        <w:numPr>
          <w:ilvl w:val="0"/>
          <w:numId w:val="259"/>
        </w:numPr>
        <w:spacing w:after="160" w:line="278" w:lineRule="auto"/>
        <w:ind w:right="0"/>
        <w:jc w:val="both"/>
      </w:pPr>
      <w:r w:rsidRPr="002616E7">
        <w:t xml:space="preserve">System musi zapewniać możliwość przejścia do karty grobu z poziomu wyników wyszukiwania. </w:t>
      </w:r>
    </w:p>
    <w:p w14:paraId="690352C1" w14:textId="77777777" w:rsidR="003C03BB" w:rsidRPr="002616E7" w:rsidRDefault="003C03BB">
      <w:pPr>
        <w:pStyle w:val="Akapitzlist"/>
        <w:numPr>
          <w:ilvl w:val="0"/>
          <w:numId w:val="259"/>
        </w:numPr>
        <w:spacing w:after="160" w:line="278" w:lineRule="auto"/>
        <w:ind w:right="0"/>
        <w:jc w:val="both"/>
      </w:pPr>
      <w:r w:rsidRPr="002616E7">
        <w:t>System musi zapewniać możliwość dodawania nowego grobu oraz nowej osoby pochowanej do bazy danych z poziomu widoku wyników wyszukiwania.</w:t>
      </w:r>
    </w:p>
    <w:p w14:paraId="3F8AA30F" w14:textId="1CAE6A46" w:rsidR="003C03BB" w:rsidRPr="002616E7" w:rsidRDefault="003C03BB" w:rsidP="003C03BB">
      <w:pPr>
        <w:pStyle w:val="Nagwek1"/>
        <w:numPr>
          <w:ilvl w:val="3"/>
          <w:numId w:val="2"/>
        </w:numPr>
        <w:spacing w:before="240" w:after="240" w:line="276" w:lineRule="auto"/>
        <w:ind w:right="74"/>
        <w:jc w:val="both"/>
      </w:pPr>
      <w:bookmarkStart w:id="186" w:name="_Toc219026948"/>
      <w:r w:rsidRPr="002616E7">
        <w:t>Karta grobu</w:t>
      </w:r>
      <w:r>
        <w:t>.</w:t>
      </w:r>
      <w:bookmarkEnd w:id="186"/>
    </w:p>
    <w:p w14:paraId="449E5456" w14:textId="3F63EA8A" w:rsidR="003C03BB" w:rsidRPr="002616E7" w:rsidRDefault="003C03BB">
      <w:pPr>
        <w:pStyle w:val="Akapitzlist"/>
        <w:numPr>
          <w:ilvl w:val="0"/>
          <w:numId w:val="261"/>
        </w:numPr>
        <w:spacing w:after="160" w:line="278" w:lineRule="auto"/>
        <w:ind w:right="0"/>
        <w:jc w:val="both"/>
      </w:pPr>
      <w:r w:rsidRPr="002616E7">
        <w:t xml:space="preserve">Karta grobu musi zawierać informacje o grobie, osobach w nim pochowanych oraz inne informacje związane z grobem </w:t>
      </w:r>
      <w:r w:rsidR="007464C1">
        <w:t>lub</w:t>
      </w:r>
      <w:r w:rsidRPr="002616E7">
        <w:t xml:space="preserve"> osobami pochowanymi. Wszystkie dane muszą być zgrupowane tematycznie w zakładki ułatwiające orientację oraz sprawne wyszukanie potrzebnych informacji.</w:t>
      </w:r>
    </w:p>
    <w:p w14:paraId="09163193" w14:textId="77777777" w:rsidR="003C03BB" w:rsidRPr="002616E7" w:rsidRDefault="003C03BB">
      <w:pPr>
        <w:pStyle w:val="Akapitzlist"/>
        <w:numPr>
          <w:ilvl w:val="0"/>
          <w:numId w:val="261"/>
        </w:numPr>
        <w:spacing w:after="160" w:line="278" w:lineRule="auto"/>
        <w:ind w:right="0"/>
        <w:jc w:val="both"/>
      </w:pPr>
      <w:r w:rsidRPr="002616E7">
        <w:t>W przypadku każdego pola w karcie grobu musi być zachowywana historia jego modyfikacji z możliwością podglądu wcześniejszych danych oraz przywrócenia ich wartości. Musi być dostępna informacja o osobach dokonujących wcześniejszych modyfikacji wraz z datą i godziną zmiany oraz wartości wpisanej w pole formularza.</w:t>
      </w:r>
    </w:p>
    <w:p w14:paraId="33788F13" w14:textId="77777777" w:rsidR="003C03BB" w:rsidRPr="002616E7" w:rsidRDefault="003C03BB">
      <w:pPr>
        <w:pStyle w:val="Akapitzlist"/>
        <w:numPr>
          <w:ilvl w:val="0"/>
          <w:numId w:val="261"/>
        </w:numPr>
        <w:spacing w:after="160" w:line="278" w:lineRule="auto"/>
        <w:ind w:right="0"/>
        <w:jc w:val="both"/>
      </w:pPr>
      <w:r w:rsidRPr="002616E7">
        <w:t>Karta grobu musi umożliwiać:</w:t>
      </w:r>
    </w:p>
    <w:p w14:paraId="331587FF" w14:textId="77777777" w:rsidR="003C03BB" w:rsidRPr="002616E7" w:rsidRDefault="003C03BB">
      <w:pPr>
        <w:pStyle w:val="Akapitzlist"/>
        <w:numPr>
          <w:ilvl w:val="1"/>
          <w:numId w:val="261"/>
        </w:numPr>
        <w:spacing w:after="160" w:line="278" w:lineRule="auto"/>
        <w:ind w:right="0"/>
        <w:jc w:val="both"/>
      </w:pPr>
      <w:r w:rsidRPr="002616E7">
        <w:t>przejście do mapy cyfrowej - wskazanie grobu na mapie cmentarza,</w:t>
      </w:r>
    </w:p>
    <w:p w14:paraId="5C0F0F09" w14:textId="77777777" w:rsidR="003C03BB" w:rsidRPr="002616E7" w:rsidRDefault="003C03BB">
      <w:pPr>
        <w:pStyle w:val="Akapitzlist"/>
        <w:numPr>
          <w:ilvl w:val="1"/>
          <w:numId w:val="261"/>
        </w:numPr>
        <w:spacing w:after="160" w:line="278" w:lineRule="auto"/>
        <w:ind w:right="0"/>
        <w:jc w:val="both"/>
      </w:pPr>
      <w:r w:rsidRPr="002616E7">
        <w:t>przejście do dokumentacji fotograficznej grobu - podgląd dokumentacji fotograficznej związanej z danych grobem jak również zarządzanie dokumentacją fotograficzną; dla zarządzania dokumentacją wymagane są następujące funkcjonalności:</w:t>
      </w:r>
    </w:p>
    <w:p w14:paraId="48C0BE76" w14:textId="77777777" w:rsidR="003C03BB" w:rsidRPr="002616E7" w:rsidRDefault="003C03BB">
      <w:pPr>
        <w:pStyle w:val="Akapitzlist"/>
        <w:numPr>
          <w:ilvl w:val="2"/>
          <w:numId w:val="261"/>
        </w:numPr>
        <w:spacing w:after="160" w:line="278" w:lineRule="auto"/>
        <w:ind w:right="0"/>
        <w:jc w:val="both"/>
      </w:pPr>
      <w:r w:rsidRPr="002616E7">
        <w:t>dodawanie nowego zdjęcia z lokalnego dysku komputera,</w:t>
      </w:r>
    </w:p>
    <w:p w14:paraId="255787D1" w14:textId="77777777" w:rsidR="003C03BB" w:rsidRPr="002616E7" w:rsidRDefault="003C03BB">
      <w:pPr>
        <w:pStyle w:val="Akapitzlist"/>
        <w:numPr>
          <w:ilvl w:val="2"/>
          <w:numId w:val="261"/>
        </w:numPr>
        <w:spacing w:after="160" w:line="278" w:lineRule="auto"/>
        <w:ind w:right="0"/>
        <w:jc w:val="both"/>
      </w:pPr>
      <w:r w:rsidRPr="002616E7">
        <w:t>usuwanie istniejących zdjęć z karty grobu,</w:t>
      </w:r>
    </w:p>
    <w:p w14:paraId="2A021353" w14:textId="77777777" w:rsidR="003C03BB" w:rsidRPr="002616E7" w:rsidRDefault="003C03BB">
      <w:pPr>
        <w:pStyle w:val="Akapitzlist"/>
        <w:numPr>
          <w:ilvl w:val="2"/>
          <w:numId w:val="261"/>
        </w:numPr>
        <w:spacing w:after="160" w:line="278" w:lineRule="auto"/>
        <w:ind w:right="0"/>
        <w:jc w:val="both"/>
      </w:pPr>
      <w:r w:rsidRPr="002616E7">
        <w:t>pobieranie zdjęć z programu na lokalny dysk twardy komputera,</w:t>
      </w:r>
    </w:p>
    <w:p w14:paraId="2CAC2C0C" w14:textId="77777777" w:rsidR="003C03BB" w:rsidRPr="002616E7" w:rsidRDefault="003C03BB">
      <w:pPr>
        <w:pStyle w:val="Akapitzlist"/>
        <w:numPr>
          <w:ilvl w:val="2"/>
          <w:numId w:val="261"/>
        </w:numPr>
        <w:spacing w:after="160" w:line="278" w:lineRule="auto"/>
        <w:ind w:right="0"/>
        <w:jc w:val="both"/>
      </w:pPr>
      <w:r w:rsidRPr="002616E7">
        <w:t>wyłączenie eksportu zdjęć do wyszukiwarki.</w:t>
      </w:r>
    </w:p>
    <w:p w14:paraId="64229A7B" w14:textId="77777777" w:rsidR="003C03BB" w:rsidRPr="002616E7" w:rsidRDefault="003C03BB">
      <w:pPr>
        <w:pStyle w:val="Akapitzlist"/>
        <w:numPr>
          <w:ilvl w:val="0"/>
          <w:numId w:val="261"/>
        </w:numPr>
        <w:spacing w:after="160" w:line="278" w:lineRule="auto"/>
        <w:ind w:right="0"/>
        <w:jc w:val="both"/>
      </w:pPr>
      <w:r w:rsidRPr="002616E7">
        <w:t xml:space="preserve">Karta grobu musi zawierać ogólne informacje dotyczące grobu takie jak: </w:t>
      </w:r>
    </w:p>
    <w:p w14:paraId="1E8D3D86" w14:textId="77777777" w:rsidR="003C03BB" w:rsidRPr="002616E7" w:rsidRDefault="003C03BB">
      <w:pPr>
        <w:pStyle w:val="Akapitzlist"/>
        <w:numPr>
          <w:ilvl w:val="1"/>
          <w:numId w:val="261"/>
        </w:numPr>
        <w:spacing w:after="160" w:line="278" w:lineRule="auto"/>
        <w:ind w:right="0"/>
        <w:jc w:val="both"/>
      </w:pPr>
      <w:r w:rsidRPr="002616E7">
        <w:t xml:space="preserve">cmentarz – cmentarz na którym znajduje się dany grób, </w:t>
      </w:r>
    </w:p>
    <w:p w14:paraId="2B7DF32E" w14:textId="77777777" w:rsidR="003C03BB" w:rsidRPr="002616E7" w:rsidRDefault="003C03BB">
      <w:pPr>
        <w:pStyle w:val="Akapitzlist"/>
        <w:numPr>
          <w:ilvl w:val="1"/>
          <w:numId w:val="261"/>
        </w:numPr>
        <w:spacing w:after="160" w:line="278" w:lineRule="auto"/>
        <w:ind w:right="0"/>
        <w:jc w:val="both"/>
      </w:pPr>
      <w:r w:rsidRPr="002616E7">
        <w:t xml:space="preserve">sektor, rząd, numer – adres, lokalizacja grobu w obrębie danego cmentarza, </w:t>
      </w:r>
    </w:p>
    <w:p w14:paraId="19E6F9B7" w14:textId="77777777" w:rsidR="003C03BB" w:rsidRPr="002616E7" w:rsidRDefault="003C03BB">
      <w:pPr>
        <w:pStyle w:val="Akapitzlist"/>
        <w:numPr>
          <w:ilvl w:val="1"/>
          <w:numId w:val="261"/>
        </w:numPr>
        <w:spacing w:after="160" w:line="278" w:lineRule="auto"/>
        <w:ind w:right="0"/>
        <w:jc w:val="both"/>
      </w:pPr>
      <w:r w:rsidRPr="002616E7">
        <w:t xml:space="preserve">rodzaj grobu – typ grobu z listy rozwijalnej, </w:t>
      </w:r>
    </w:p>
    <w:p w14:paraId="4D069854" w14:textId="77777777" w:rsidR="003C03BB" w:rsidRPr="002616E7" w:rsidRDefault="003C03BB">
      <w:pPr>
        <w:pStyle w:val="Akapitzlist"/>
        <w:numPr>
          <w:ilvl w:val="1"/>
          <w:numId w:val="261"/>
        </w:numPr>
        <w:spacing w:after="160" w:line="278" w:lineRule="auto"/>
        <w:ind w:right="0"/>
        <w:jc w:val="both"/>
      </w:pPr>
      <w:r w:rsidRPr="002616E7">
        <w:t xml:space="preserve">rodzaj nagrobka – typ nagrobka z listy rozwijalnej, </w:t>
      </w:r>
    </w:p>
    <w:p w14:paraId="110EA6DC" w14:textId="77777777" w:rsidR="003C03BB" w:rsidRPr="002616E7" w:rsidRDefault="003C03BB">
      <w:pPr>
        <w:pStyle w:val="Akapitzlist"/>
        <w:numPr>
          <w:ilvl w:val="1"/>
          <w:numId w:val="261"/>
        </w:numPr>
        <w:spacing w:after="160" w:line="278" w:lineRule="auto"/>
        <w:ind w:right="0"/>
        <w:jc w:val="both"/>
      </w:pPr>
      <w:r w:rsidRPr="002616E7">
        <w:t xml:space="preserve">liczba kondygnacji – liczba poziomów w danym grobie, </w:t>
      </w:r>
    </w:p>
    <w:p w14:paraId="7A23FF50" w14:textId="77777777" w:rsidR="003C03BB" w:rsidRPr="002616E7" w:rsidRDefault="003C03BB">
      <w:pPr>
        <w:pStyle w:val="Akapitzlist"/>
        <w:numPr>
          <w:ilvl w:val="1"/>
          <w:numId w:val="261"/>
        </w:numPr>
        <w:spacing w:after="160" w:line="278" w:lineRule="auto"/>
        <w:ind w:right="0"/>
        <w:jc w:val="both"/>
      </w:pPr>
      <w:r w:rsidRPr="002616E7">
        <w:lastRenderedPageBreak/>
        <w:t xml:space="preserve">wolne miejsca – liczba wolnych miejsc w grobie. </w:t>
      </w:r>
    </w:p>
    <w:p w14:paraId="5206A582" w14:textId="77777777" w:rsidR="003C03BB" w:rsidRPr="002616E7" w:rsidRDefault="003C03BB">
      <w:pPr>
        <w:pStyle w:val="Akapitzlist"/>
        <w:numPr>
          <w:ilvl w:val="1"/>
          <w:numId w:val="261"/>
        </w:numPr>
        <w:spacing w:after="160" w:line="278" w:lineRule="auto"/>
        <w:ind w:right="0"/>
        <w:jc w:val="both"/>
      </w:pPr>
      <w:r w:rsidRPr="002616E7">
        <w:t xml:space="preserve">stary adres – poprzedni adres grobu w przypadku przenumerowania grobów podczas inwentaryzacji cmentarza, </w:t>
      </w:r>
    </w:p>
    <w:p w14:paraId="64085965" w14:textId="77777777" w:rsidR="003C03BB" w:rsidRPr="002616E7" w:rsidRDefault="003C03BB">
      <w:pPr>
        <w:pStyle w:val="Akapitzlist"/>
        <w:numPr>
          <w:ilvl w:val="1"/>
          <w:numId w:val="261"/>
        </w:numPr>
        <w:spacing w:after="160" w:line="278" w:lineRule="auto"/>
        <w:ind w:right="0"/>
        <w:jc w:val="both"/>
      </w:pPr>
      <w:r w:rsidRPr="002616E7">
        <w:t xml:space="preserve">ważność grobu – data ważności opłaty za korzystanie z grobu, </w:t>
      </w:r>
    </w:p>
    <w:p w14:paraId="2F5A6A7C" w14:textId="77777777" w:rsidR="003C03BB" w:rsidRPr="002616E7" w:rsidRDefault="003C03BB">
      <w:pPr>
        <w:pStyle w:val="Akapitzlist"/>
        <w:numPr>
          <w:ilvl w:val="1"/>
          <w:numId w:val="261"/>
        </w:numPr>
        <w:spacing w:after="160" w:line="278" w:lineRule="auto"/>
        <w:ind w:right="0"/>
        <w:jc w:val="both"/>
      </w:pPr>
      <w:r w:rsidRPr="002616E7">
        <w:t xml:space="preserve">data ważności opłaty administracyjnej (za korzystanie z terenu cmentarza), </w:t>
      </w:r>
    </w:p>
    <w:p w14:paraId="3AB3D503" w14:textId="77777777" w:rsidR="003C03BB" w:rsidRPr="002616E7" w:rsidRDefault="003C03BB">
      <w:pPr>
        <w:pStyle w:val="Akapitzlist"/>
        <w:numPr>
          <w:ilvl w:val="1"/>
          <w:numId w:val="261"/>
        </w:numPr>
        <w:spacing w:after="160" w:line="278" w:lineRule="auto"/>
        <w:ind w:right="0"/>
        <w:jc w:val="both"/>
      </w:pPr>
      <w:r w:rsidRPr="002616E7">
        <w:t>uwagi – inne uwagi dotyczące grobu.</w:t>
      </w:r>
    </w:p>
    <w:p w14:paraId="1FFFB640" w14:textId="77777777" w:rsidR="003C03BB" w:rsidRPr="002616E7" w:rsidRDefault="003C03BB">
      <w:pPr>
        <w:pStyle w:val="Akapitzlist"/>
        <w:numPr>
          <w:ilvl w:val="0"/>
          <w:numId w:val="261"/>
        </w:numPr>
        <w:spacing w:after="160" w:line="278" w:lineRule="auto"/>
        <w:ind w:right="0"/>
        <w:jc w:val="both"/>
      </w:pPr>
      <w:r w:rsidRPr="002616E7">
        <w:t>System musi umożliwiać zarządzanie danymi osób pochowanych w danym grobie (zakładka „Pochowani”</w:t>
      </w:r>
      <w:r>
        <w:t>)</w:t>
      </w:r>
      <w:r w:rsidRPr="002616E7">
        <w:t>, w tym:</w:t>
      </w:r>
    </w:p>
    <w:p w14:paraId="2FFF66C7" w14:textId="77777777" w:rsidR="003C03BB" w:rsidRPr="002616E7" w:rsidRDefault="003C03BB">
      <w:pPr>
        <w:pStyle w:val="Akapitzlist"/>
        <w:numPr>
          <w:ilvl w:val="1"/>
          <w:numId w:val="261"/>
        </w:numPr>
        <w:spacing w:after="160" w:line="278" w:lineRule="auto"/>
        <w:ind w:right="0"/>
        <w:jc w:val="both"/>
      </w:pPr>
      <w:r w:rsidRPr="002616E7">
        <w:t xml:space="preserve">dodawanie nowej osoby pochowanej do danego grobu, </w:t>
      </w:r>
    </w:p>
    <w:p w14:paraId="7416BC9A" w14:textId="77777777" w:rsidR="003C03BB" w:rsidRPr="002616E7" w:rsidRDefault="003C03BB">
      <w:pPr>
        <w:pStyle w:val="Akapitzlist"/>
        <w:numPr>
          <w:ilvl w:val="1"/>
          <w:numId w:val="261"/>
        </w:numPr>
        <w:spacing w:after="160" w:line="278" w:lineRule="auto"/>
        <w:ind w:right="0"/>
        <w:jc w:val="both"/>
      </w:pPr>
      <w:r w:rsidRPr="002616E7">
        <w:t xml:space="preserve">usunięcie osoby pochowanej z grobu, </w:t>
      </w:r>
    </w:p>
    <w:p w14:paraId="274E57C2" w14:textId="77777777" w:rsidR="003C03BB" w:rsidRPr="002616E7" w:rsidRDefault="003C03BB">
      <w:pPr>
        <w:pStyle w:val="Akapitzlist"/>
        <w:numPr>
          <w:ilvl w:val="1"/>
          <w:numId w:val="261"/>
        </w:numPr>
        <w:spacing w:after="160" w:line="278" w:lineRule="auto"/>
        <w:ind w:right="0"/>
        <w:jc w:val="both"/>
      </w:pPr>
      <w:r w:rsidRPr="002616E7">
        <w:t xml:space="preserve">przeniesienie osoby pochowanej do innego grobu lub do archiwum, </w:t>
      </w:r>
    </w:p>
    <w:p w14:paraId="0389720A" w14:textId="77777777" w:rsidR="003C03BB" w:rsidRPr="002616E7" w:rsidRDefault="003C03BB">
      <w:pPr>
        <w:pStyle w:val="Akapitzlist"/>
        <w:numPr>
          <w:ilvl w:val="1"/>
          <w:numId w:val="261"/>
        </w:numPr>
        <w:spacing w:after="160" w:line="278" w:lineRule="auto"/>
        <w:ind w:right="0"/>
        <w:jc w:val="both"/>
      </w:pPr>
      <w:r w:rsidRPr="002616E7">
        <w:t xml:space="preserve">ekshumacja osoby pochowanej do innego grobu, </w:t>
      </w:r>
    </w:p>
    <w:p w14:paraId="4AE8A4D3" w14:textId="77777777" w:rsidR="003C03BB" w:rsidRPr="002616E7" w:rsidRDefault="003C03BB">
      <w:pPr>
        <w:pStyle w:val="Akapitzlist"/>
        <w:numPr>
          <w:ilvl w:val="1"/>
          <w:numId w:val="261"/>
        </w:numPr>
        <w:spacing w:after="160" w:line="278" w:lineRule="auto"/>
        <w:ind w:right="0"/>
        <w:jc w:val="both"/>
      </w:pPr>
      <w:r w:rsidRPr="002616E7">
        <w:t xml:space="preserve">stworzenie nekrologu osoby pochowanej (z możliwością opublikowania nekrologu na stronie internetowej cmentarza), </w:t>
      </w:r>
    </w:p>
    <w:p w14:paraId="5A081F86" w14:textId="77777777" w:rsidR="003C03BB" w:rsidRPr="002616E7" w:rsidRDefault="003C03BB">
      <w:pPr>
        <w:pStyle w:val="Akapitzlist"/>
        <w:numPr>
          <w:ilvl w:val="1"/>
          <w:numId w:val="261"/>
        </w:numPr>
        <w:spacing w:after="160" w:line="278" w:lineRule="auto"/>
        <w:ind w:right="0"/>
        <w:jc w:val="both"/>
      </w:pPr>
      <w:r w:rsidRPr="002616E7">
        <w:t>wygenerowanie własnego predefiniowane dokumentu dotyczącego wybranej osoby pochowanej.</w:t>
      </w:r>
    </w:p>
    <w:p w14:paraId="04AE2E9A" w14:textId="77777777" w:rsidR="003C03BB" w:rsidRPr="002616E7" w:rsidRDefault="003C03BB">
      <w:pPr>
        <w:pStyle w:val="Akapitzlist"/>
        <w:numPr>
          <w:ilvl w:val="0"/>
          <w:numId w:val="261"/>
        </w:numPr>
        <w:spacing w:after="160" w:line="278" w:lineRule="auto"/>
        <w:ind w:right="0"/>
        <w:jc w:val="both"/>
      </w:pPr>
      <w:r w:rsidRPr="002616E7">
        <w:t xml:space="preserve">Karta osoby pochowanej musi uwzględniać następujące zakresy danych: </w:t>
      </w:r>
    </w:p>
    <w:p w14:paraId="293E7209" w14:textId="77777777" w:rsidR="003C03BB" w:rsidRPr="002616E7" w:rsidRDefault="003C03BB">
      <w:pPr>
        <w:pStyle w:val="Akapitzlist"/>
        <w:numPr>
          <w:ilvl w:val="1"/>
          <w:numId w:val="261"/>
        </w:numPr>
        <w:spacing w:after="160" w:line="278" w:lineRule="auto"/>
        <w:ind w:right="0"/>
        <w:jc w:val="both"/>
      </w:pPr>
      <w:r w:rsidRPr="002616E7">
        <w:t>podstawowe informacje (podstawowe informacje o wybranej osobie pochowanej),</w:t>
      </w:r>
    </w:p>
    <w:p w14:paraId="5BA97D90" w14:textId="77777777" w:rsidR="003C03BB" w:rsidRPr="002616E7" w:rsidRDefault="003C03BB">
      <w:pPr>
        <w:pStyle w:val="Akapitzlist"/>
        <w:numPr>
          <w:ilvl w:val="1"/>
          <w:numId w:val="261"/>
        </w:numPr>
        <w:spacing w:after="160" w:line="278" w:lineRule="auto"/>
        <w:ind w:right="0"/>
        <w:jc w:val="both"/>
      </w:pPr>
      <w:r w:rsidRPr="002616E7">
        <w:t>ostatnie miejsce zamieszkania,</w:t>
      </w:r>
    </w:p>
    <w:p w14:paraId="1042E34B" w14:textId="77777777" w:rsidR="003C03BB" w:rsidRPr="002616E7" w:rsidRDefault="003C03BB">
      <w:pPr>
        <w:pStyle w:val="Akapitzlist"/>
        <w:numPr>
          <w:ilvl w:val="1"/>
          <w:numId w:val="261"/>
        </w:numPr>
        <w:spacing w:after="160" w:line="278" w:lineRule="auto"/>
        <w:ind w:right="0"/>
        <w:jc w:val="both"/>
      </w:pPr>
      <w:r w:rsidRPr="002616E7">
        <w:t>dane z aktu zgonu,</w:t>
      </w:r>
    </w:p>
    <w:p w14:paraId="71166FE3" w14:textId="77777777" w:rsidR="003C03BB" w:rsidRPr="002616E7" w:rsidRDefault="003C03BB">
      <w:pPr>
        <w:pStyle w:val="Akapitzlist"/>
        <w:numPr>
          <w:ilvl w:val="1"/>
          <w:numId w:val="261"/>
        </w:numPr>
        <w:spacing w:after="160" w:line="278" w:lineRule="auto"/>
        <w:ind w:right="0"/>
        <w:jc w:val="both"/>
      </w:pPr>
      <w:r w:rsidRPr="002616E7">
        <w:t>dane rodziców i małżonka,</w:t>
      </w:r>
    </w:p>
    <w:p w14:paraId="04CF47C9" w14:textId="77777777" w:rsidR="003C03BB" w:rsidRPr="002616E7" w:rsidRDefault="003C03BB">
      <w:pPr>
        <w:pStyle w:val="Akapitzlist"/>
        <w:numPr>
          <w:ilvl w:val="1"/>
          <w:numId w:val="261"/>
        </w:numPr>
        <w:spacing w:after="160" w:line="278" w:lineRule="auto"/>
        <w:ind w:right="0"/>
        <w:jc w:val="both"/>
      </w:pPr>
      <w:r w:rsidRPr="002616E7">
        <w:t>pozostałe informacje,</w:t>
      </w:r>
    </w:p>
    <w:p w14:paraId="1F01A84A" w14:textId="77777777" w:rsidR="003C03BB" w:rsidRPr="002616E7" w:rsidRDefault="003C03BB">
      <w:pPr>
        <w:pStyle w:val="Akapitzlist"/>
        <w:numPr>
          <w:ilvl w:val="1"/>
          <w:numId w:val="261"/>
        </w:numPr>
        <w:spacing w:after="160" w:line="278" w:lineRule="auto"/>
        <w:ind w:right="0"/>
        <w:jc w:val="both"/>
      </w:pPr>
      <w:r w:rsidRPr="002616E7">
        <w:t>uwagi dotyczące pochowanego,</w:t>
      </w:r>
    </w:p>
    <w:p w14:paraId="1DA1D030" w14:textId="77777777" w:rsidR="003C03BB" w:rsidRPr="002616E7" w:rsidRDefault="003C03BB">
      <w:pPr>
        <w:pStyle w:val="Akapitzlist"/>
        <w:numPr>
          <w:ilvl w:val="1"/>
          <w:numId w:val="261"/>
        </w:numPr>
        <w:spacing w:after="160" w:line="278" w:lineRule="auto"/>
        <w:ind w:right="0"/>
        <w:jc w:val="both"/>
      </w:pPr>
      <w:r w:rsidRPr="002616E7">
        <w:t>organizacja pogrzebu (informacje związane z planowaniem pogrzebu).</w:t>
      </w:r>
    </w:p>
    <w:p w14:paraId="63BC88D8" w14:textId="77777777" w:rsidR="003C03BB" w:rsidRPr="002616E7" w:rsidRDefault="003C03BB">
      <w:pPr>
        <w:pStyle w:val="Akapitzlist"/>
        <w:numPr>
          <w:ilvl w:val="0"/>
          <w:numId w:val="261"/>
        </w:numPr>
        <w:spacing w:after="160" w:line="278" w:lineRule="auto"/>
        <w:ind w:right="0"/>
        <w:jc w:val="both"/>
      </w:pPr>
      <w:r w:rsidRPr="002616E7">
        <w:t xml:space="preserve">System musi umożliwiać zarządzanie danymi dysponentów grobu oraz realizować następujące operacje dotyczące wybranego dysponenta grobu (zakładka „Dysponenci”): </w:t>
      </w:r>
    </w:p>
    <w:p w14:paraId="52DAA447" w14:textId="77777777" w:rsidR="003C03BB" w:rsidRPr="002616E7" w:rsidRDefault="003C03BB">
      <w:pPr>
        <w:pStyle w:val="Akapitzlist"/>
        <w:numPr>
          <w:ilvl w:val="1"/>
          <w:numId w:val="261"/>
        </w:numPr>
        <w:spacing w:after="160" w:line="278" w:lineRule="auto"/>
        <w:ind w:right="0"/>
        <w:jc w:val="both"/>
      </w:pPr>
      <w:r w:rsidRPr="002616E7">
        <w:t xml:space="preserve">dodawanie nowego dysponenta grobu – dane dysponenta można wpisać ręcznie bądź wybrać zapisanego w bazie kontrahenta, </w:t>
      </w:r>
    </w:p>
    <w:p w14:paraId="28DD2185" w14:textId="77777777" w:rsidR="003C03BB" w:rsidRPr="002616E7" w:rsidRDefault="003C03BB">
      <w:pPr>
        <w:pStyle w:val="Akapitzlist"/>
        <w:numPr>
          <w:ilvl w:val="1"/>
          <w:numId w:val="261"/>
        </w:numPr>
        <w:spacing w:after="160" w:line="278" w:lineRule="auto"/>
        <w:ind w:right="0"/>
        <w:jc w:val="both"/>
      </w:pPr>
      <w:r w:rsidRPr="002616E7">
        <w:t>usunięcie istniejącego dysponenta - po uprzednim wybraniu danego dysponenta</w:t>
      </w:r>
    </w:p>
    <w:p w14:paraId="465BAA1B" w14:textId="77777777" w:rsidR="003C03BB" w:rsidRPr="002616E7" w:rsidRDefault="003C03BB">
      <w:pPr>
        <w:pStyle w:val="Akapitzlist"/>
        <w:numPr>
          <w:ilvl w:val="0"/>
          <w:numId w:val="261"/>
        </w:numPr>
        <w:spacing w:after="160" w:line="278" w:lineRule="auto"/>
        <w:ind w:right="0"/>
        <w:jc w:val="both"/>
      </w:pPr>
      <w:r w:rsidRPr="002616E7">
        <w:t xml:space="preserve">Karta dysponenta musi zawierać co najmniej następujące pole: </w:t>
      </w:r>
    </w:p>
    <w:p w14:paraId="4599AFE4" w14:textId="77777777" w:rsidR="003C03BB" w:rsidRPr="002616E7" w:rsidRDefault="003C03BB">
      <w:pPr>
        <w:pStyle w:val="Akapitzlist"/>
        <w:numPr>
          <w:ilvl w:val="1"/>
          <w:numId w:val="261"/>
        </w:numPr>
        <w:spacing w:after="160" w:line="278" w:lineRule="auto"/>
        <w:ind w:right="0"/>
        <w:jc w:val="both"/>
      </w:pPr>
      <w:r w:rsidRPr="002616E7">
        <w:t xml:space="preserve">nazwisko, </w:t>
      </w:r>
    </w:p>
    <w:p w14:paraId="33FD8EC0" w14:textId="77777777" w:rsidR="003C03BB" w:rsidRPr="002616E7" w:rsidRDefault="003C03BB">
      <w:pPr>
        <w:pStyle w:val="Akapitzlist"/>
        <w:numPr>
          <w:ilvl w:val="1"/>
          <w:numId w:val="261"/>
        </w:numPr>
        <w:spacing w:after="160" w:line="278" w:lineRule="auto"/>
        <w:ind w:right="0"/>
        <w:jc w:val="both"/>
      </w:pPr>
      <w:r w:rsidRPr="002616E7">
        <w:t xml:space="preserve">imię, </w:t>
      </w:r>
    </w:p>
    <w:p w14:paraId="215A3C2F" w14:textId="77777777" w:rsidR="003C03BB" w:rsidRPr="002616E7" w:rsidRDefault="003C03BB">
      <w:pPr>
        <w:pStyle w:val="Akapitzlist"/>
        <w:numPr>
          <w:ilvl w:val="1"/>
          <w:numId w:val="261"/>
        </w:numPr>
        <w:spacing w:after="160" w:line="278" w:lineRule="auto"/>
        <w:ind w:right="0"/>
        <w:jc w:val="both"/>
      </w:pPr>
      <w:r w:rsidRPr="002616E7">
        <w:t xml:space="preserve">adres: ulica, nr domu / lokalu, kod pocztowy, miasto, </w:t>
      </w:r>
    </w:p>
    <w:p w14:paraId="1DC3A826" w14:textId="77777777" w:rsidR="003C03BB" w:rsidRPr="002616E7" w:rsidRDefault="003C03BB">
      <w:pPr>
        <w:pStyle w:val="Akapitzlist"/>
        <w:numPr>
          <w:ilvl w:val="1"/>
          <w:numId w:val="261"/>
        </w:numPr>
        <w:spacing w:after="160" w:line="278" w:lineRule="auto"/>
        <w:ind w:right="0"/>
        <w:jc w:val="both"/>
      </w:pPr>
      <w:r w:rsidRPr="002616E7">
        <w:t xml:space="preserve">identyfikator (NIP lub PESEL), </w:t>
      </w:r>
    </w:p>
    <w:p w14:paraId="761681CF" w14:textId="77777777" w:rsidR="003C03BB" w:rsidRPr="002616E7" w:rsidRDefault="003C03BB">
      <w:pPr>
        <w:pStyle w:val="Akapitzlist"/>
        <w:numPr>
          <w:ilvl w:val="1"/>
          <w:numId w:val="261"/>
        </w:numPr>
        <w:spacing w:after="160" w:line="278" w:lineRule="auto"/>
        <w:ind w:right="0"/>
        <w:jc w:val="both"/>
      </w:pPr>
      <w:r w:rsidRPr="002616E7">
        <w:t xml:space="preserve">założyciel (znacznik określa czy dana osoba jest założycielem grobu), </w:t>
      </w:r>
    </w:p>
    <w:p w14:paraId="587ED164" w14:textId="77777777" w:rsidR="003C03BB" w:rsidRPr="002616E7" w:rsidRDefault="003C03BB">
      <w:pPr>
        <w:pStyle w:val="Akapitzlist"/>
        <w:numPr>
          <w:ilvl w:val="1"/>
          <w:numId w:val="261"/>
        </w:numPr>
        <w:spacing w:after="160" w:line="278" w:lineRule="auto"/>
        <w:ind w:right="0"/>
        <w:jc w:val="both"/>
      </w:pPr>
      <w:r w:rsidRPr="002616E7">
        <w:t xml:space="preserve">dysponent główny (znacznik określający czy dana osoba jest głównym dysponentem grobu – dysponent oznaczony jako główny powinien być automatycznie podstawiany do wystawianego rachunku/faktury jako płatnik/odbiorca dokumentu), </w:t>
      </w:r>
    </w:p>
    <w:p w14:paraId="1433D873" w14:textId="77777777" w:rsidR="003C03BB" w:rsidRPr="002616E7" w:rsidRDefault="003C03BB">
      <w:pPr>
        <w:pStyle w:val="Akapitzlist"/>
        <w:numPr>
          <w:ilvl w:val="1"/>
          <w:numId w:val="261"/>
        </w:numPr>
        <w:spacing w:after="160" w:line="278" w:lineRule="auto"/>
        <w:ind w:right="0"/>
        <w:jc w:val="both"/>
      </w:pPr>
      <w:r w:rsidRPr="002616E7">
        <w:t xml:space="preserve">numer telefonu, </w:t>
      </w:r>
    </w:p>
    <w:p w14:paraId="24037591" w14:textId="77777777" w:rsidR="003C03BB" w:rsidRPr="002616E7" w:rsidRDefault="003C03BB">
      <w:pPr>
        <w:pStyle w:val="Akapitzlist"/>
        <w:numPr>
          <w:ilvl w:val="1"/>
          <w:numId w:val="261"/>
        </w:numPr>
        <w:spacing w:after="160" w:line="278" w:lineRule="auto"/>
        <w:ind w:right="0"/>
        <w:jc w:val="both"/>
      </w:pPr>
      <w:r w:rsidRPr="002616E7">
        <w:t xml:space="preserve">e-mail, </w:t>
      </w:r>
    </w:p>
    <w:p w14:paraId="33C20196" w14:textId="77777777" w:rsidR="003C03BB" w:rsidRPr="002616E7" w:rsidRDefault="003C03BB">
      <w:pPr>
        <w:pStyle w:val="Akapitzlist"/>
        <w:numPr>
          <w:ilvl w:val="1"/>
          <w:numId w:val="261"/>
        </w:numPr>
        <w:spacing w:after="160" w:line="278" w:lineRule="auto"/>
        <w:ind w:right="0"/>
        <w:jc w:val="both"/>
      </w:pPr>
      <w:r w:rsidRPr="002616E7">
        <w:t>data udostępnienia (data przyznania osobie uprawnienia dysponowania grobem),</w:t>
      </w:r>
    </w:p>
    <w:p w14:paraId="34C39D07" w14:textId="77777777" w:rsidR="003C03BB" w:rsidRPr="002616E7" w:rsidRDefault="003C03BB">
      <w:pPr>
        <w:pStyle w:val="Akapitzlist"/>
        <w:numPr>
          <w:ilvl w:val="1"/>
          <w:numId w:val="261"/>
        </w:numPr>
        <w:spacing w:after="160" w:line="278" w:lineRule="auto"/>
        <w:ind w:right="0"/>
        <w:jc w:val="both"/>
      </w:pPr>
      <w:r w:rsidRPr="002616E7">
        <w:t xml:space="preserve">uwagi (inne uwagi dotyczące dysponenta grobu). </w:t>
      </w:r>
    </w:p>
    <w:p w14:paraId="4F6BDE99" w14:textId="77777777" w:rsidR="003C03BB" w:rsidRPr="002616E7" w:rsidRDefault="003C03BB">
      <w:pPr>
        <w:pStyle w:val="Akapitzlist"/>
        <w:numPr>
          <w:ilvl w:val="0"/>
          <w:numId w:val="261"/>
        </w:numPr>
        <w:spacing w:after="160" w:line="278" w:lineRule="auto"/>
        <w:ind w:right="0"/>
        <w:jc w:val="both"/>
      </w:pPr>
      <w:r w:rsidRPr="002616E7">
        <w:t>Zakładka „Płatności” musi zawierać tabelaryczny wykaz dokumentów sprzedaży związanych z danym grobem. Z poziomu zakładki „Płatności” na karcie grobu musi istnieć możliwość pełnego zarządzania dokumentami sprzedaży.</w:t>
      </w:r>
    </w:p>
    <w:p w14:paraId="7847713D" w14:textId="77777777" w:rsidR="003C03BB" w:rsidRPr="002616E7" w:rsidRDefault="003C03BB">
      <w:pPr>
        <w:pStyle w:val="Akapitzlist"/>
        <w:numPr>
          <w:ilvl w:val="0"/>
          <w:numId w:val="261"/>
        </w:numPr>
        <w:spacing w:after="160" w:line="278" w:lineRule="auto"/>
        <w:ind w:right="0"/>
        <w:jc w:val="both"/>
      </w:pPr>
      <w:r w:rsidRPr="002616E7">
        <w:lastRenderedPageBreak/>
        <w:t>Zakładka „Historia usług” musi umożliwiać prowadzenie wpisów związanych z danym grobem a dotyczących prac przeprowadzanych przez zewnętrznych wykonawców np. zakłady kamieniarskie.</w:t>
      </w:r>
    </w:p>
    <w:p w14:paraId="67D0334F" w14:textId="77777777" w:rsidR="003C03BB" w:rsidRPr="002616E7" w:rsidRDefault="003C03BB">
      <w:pPr>
        <w:pStyle w:val="Akapitzlist"/>
        <w:numPr>
          <w:ilvl w:val="0"/>
          <w:numId w:val="261"/>
        </w:numPr>
        <w:spacing w:after="160" w:line="278" w:lineRule="auto"/>
        <w:ind w:right="0"/>
        <w:jc w:val="both"/>
      </w:pPr>
      <w:r w:rsidRPr="002616E7">
        <w:t>Zakładka „Korespondencja” musi umożliwiać przegląd korespondencji związanej z danym grobem z możliwością administracji poszczególnymi wpisami. Korespondencja może dotyczyć pism wymienianych pomiędzy administratorem cmentarza i dysponentem grobu lub zewnętrznym wykonawcą usługi cmentarnej dotyczącej danego grobu.</w:t>
      </w:r>
    </w:p>
    <w:p w14:paraId="394D4B2C" w14:textId="77777777" w:rsidR="003C03BB" w:rsidRPr="002616E7" w:rsidRDefault="003C03BB">
      <w:pPr>
        <w:pStyle w:val="Akapitzlist"/>
        <w:numPr>
          <w:ilvl w:val="0"/>
          <w:numId w:val="261"/>
        </w:numPr>
        <w:spacing w:after="160" w:line="278" w:lineRule="auto"/>
        <w:ind w:right="0"/>
        <w:jc w:val="both"/>
      </w:pPr>
      <w:r w:rsidRPr="002616E7">
        <w:t>Zakładka „Zastrzeżenia” musi umożliwiać przegląd zastrzeżeń związanych z danym grobem z możliwością administracji poszczególnymi wpisami. Musi istnieć możliwość załączania ww. zastrzeżeń do wybranej pozycji cennikowej i wyświetlenia w momencie wystawiania dokumentów sprzedaży.</w:t>
      </w:r>
    </w:p>
    <w:p w14:paraId="654998EB" w14:textId="77777777" w:rsidR="003C03BB" w:rsidRPr="002616E7" w:rsidRDefault="003C03BB">
      <w:pPr>
        <w:pStyle w:val="Akapitzlist"/>
        <w:numPr>
          <w:ilvl w:val="0"/>
          <w:numId w:val="261"/>
        </w:numPr>
        <w:spacing w:after="160" w:line="278" w:lineRule="auto"/>
        <w:ind w:right="0"/>
        <w:jc w:val="both"/>
      </w:pPr>
      <w:r w:rsidRPr="002616E7">
        <w:t xml:space="preserve">System musi umożliwiać konfigurację eksportu karty danego grobu dla wyszukiwarki osób pochowanych dostępnej dla użytkowników zewnętrznych, w tym: </w:t>
      </w:r>
    </w:p>
    <w:p w14:paraId="537C6994" w14:textId="77777777" w:rsidR="003C03BB" w:rsidRPr="002616E7" w:rsidRDefault="003C03BB">
      <w:pPr>
        <w:pStyle w:val="Akapitzlist"/>
        <w:numPr>
          <w:ilvl w:val="1"/>
          <w:numId w:val="261"/>
        </w:numPr>
        <w:spacing w:after="160" w:line="278" w:lineRule="auto"/>
        <w:ind w:right="0"/>
        <w:jc w:val="both"/>
      </w:pPr>
      <w:r w:rsidRPr="002616E7">
        <w:t>System musi umożliwiać definiowanie komunikatów (dodatkowych informacji do wyświetlania w wyszukiwarce osób pochowanych.</w:t>
      </w:r>
    </w:p>
    <w:p w14:paraId="66EB366B" w14:textId="77777777" w:rsidR="003C03BB" w:rsidRPr="002616E7" w:rsidRDefault="003C03BB">
      <w:pPr>
        <w:pStyle w:val="Akapitzlist"/>
        <w:numPr>
          <w:ilvl w:val="1"/>
          <w:numId w:val="261"/>
        </w:numPr>
        <w:spacing w:after="160" w:line="278" w:lineRule="auto"/>
        <w:ind w:right="0"/>
        <w:jc w:val="both"/>
      </w:pPr>
      <w:bookmarkStart w:id="187" w:name="_Hlk164632044"/>
      <w:r w:rsidRPr="002616E7">
        <w:t xml:space="preserve">System musi umożliwiać </w:t>
      </w:r>
      <w:bookmarkEnd w:id="187"/>
      <w:r w:rsidRPr="002616E7">
        <w:t>określenie, czy dany grób ma być udostępniony do wyświetlania w wyszukiwarce.</w:t>
      </w:r>
    </w:p>
    <w:p w14:paraId="68939709" w14:textId="77777777" w:rsidR="003C03BB" w:rsidRPr="002616E7" w:rsidRDefault="003C03BB">
      <w:pPr>
        <w:pStyle w:val="Akapitzlist"/>
        <w:numPr>
          <w:ilvl w:val="1"/>
          <w:numId w:val="261"/>
        </w:numPr>
        <w:spacing w:after="160" w:line="278" w:lineRule="auto"/>
        <w:ind w:right="0"/>
        <w:jc w:val="both"/>
      </w:pPr>
      <w:r w:rsidRPr="002616E7">
        <w:t>System musi umożliwiać dodawanie do karty grobu załączników, które będą udostępniane do wyświetlania w wyszukiwarce.</w:t>
      </w:r>
    </w:p>
    <w:p w14:paraId="01163141" w14:textId="77777777" w:rsidR="003C03BB" w:rsidRPr="002616E7" w:rsidRDefault="003C03BB">
      <w:pPr>
        <w:pStyle w:val="Akapitzlist"/>
        <w:numPr>
          <w:ilvl w:val="0"/>
          <w:numId w:val="261"/>
        </w:numPr>
        <w:spacing w:after="160" w:line="278" w:lineRule="auto"/>
        <w:ind w:right="0"/>
        <w:jc w:val="both"/>
      </w:pPr>
      <w:r w:rsidRPr="002616E7">
        <w:t>System musi umożliwia</w:t>
      </w:r>
      <w:r>
        <w:t>ć</w:t>
      </w:r>
      <w:r w:rsidRPr="002616E7">
        <w:t xml:space="preserve"> definiowanie relacji rodzinnych z poziomu zakładek „Pochowani” oraz „Dysponenci”. </w:t>
      </w:r>
    </w:p>
    <w:p w14:paraId="4B6C3D31" w14:textId="77777777" w:rsidR="003C03BB" w:rsidRPr="002616E7" w:rsidRDefault="003C03BB">
      <w:pPr>
        <w:pStyle w:val="Akapitzlist"/>
        <w:numPr>
          <w:ilvl w:val="0"/>
          <w:numId w:val="261"/>
        </w:numPr>
        <w:spacing w:after="160" w:line="278" w:lineRule="auto"/>
        <w:ind w:right="0"/>
        <w:jc w:val="both"/>
      </w:pPr>
      <w:r w:rsidRPr="002616E7">
        <w:t>System musi umożliwić generowanie nekrologów z karty pochowanego z możliwością wyboru wzoru nekrologu oraz przeglądu i poprawy danych na wygenerowanym projekcie nekrologu.</w:t>
      </w:r>
    </w:p>
    <w:p w14:paraId="12744B95" w14:textId="77777777" w:rsidR="003C03BB" w:rsidRPr="002616E7" w:rsidRDefault="003C03BB">
      <w:pPr>
        <w:pStyle w:val="Akapitzlist"/>
        <w:numPr>
          <w:ilvl w:val="0"/>
          <w:numId w:val="261"/>
        </w:numPr>
        <w:spacing w:after="160" w:line="278" w:lineRule="auto"/>
        <w:ind w:right="0"/>
        <w:jc w:val="both"/>
      </w:pPr>
      <w:r w:rsidRPr="002616E7">
        <w:t xml:space="preserve">System musi umożliwiać oznaczenie osoby znajdującej się w grobie jako ekshumowanej. Po oznaczeniu osoby w ten sposób musi się ona wyświetlać na dwóch kartach, na karcie starego grobu jako ekshumowana, na karcie obecnego grobu jako obecnie pochowana. </w:t>
      </w:r>
    </w:p>
    <w:p w14:paraId="12845CB6" w14:textId="77777777" w:rsidR="003C03BB" w:rsidRPr="002616E7" w:rsidRDefault="003C03BB">
      <w:pPr>
        <w:pStyle w:val="Akapitzlist"/>
        <w:numPr>
          <w:ilvl w:val="0"/>
          <w:numId w:val="261"/>
        </w:numPr>
        <w:spacing w:after="160" w:line="278" w:lineRule="auto"/>
        <w:ind w:right="0"/>
        <w:jc w:val="both"/>
      </w:pPr>
      <w:r w:rsidRPr="002616E7">
        <w:t xml:space="preserve">System musi umożliwiać wydrukowanie z poziomu karty grobu wzoru koperty z adresem dysponenta grobu. </w:t>
      </w:r>
    </w:p>
    <w:p w14:paraId="7AE573D3" w14:textId="77777777" w:rsidR="003C03BB" w:rsidRPr="0093325D" w:rsidRDefault="003C03BB">
      <w:pPr>
        <w:pStyle w:val="Akapitzlist"/>
        <w:numPr>
          <w:ilvl w:val="0"/>
          <w:numId w:val="261"/>
        </w:numPr>
        <w:spacing w:after="160" w:line="278" w:lineRule="auto"/>
        <w:ind w:right="0"/>
        <w:jc w:val="both"/>
      </w:pPr>
      <w:r w:rsidRPr="0093325D">
        <w:t>System musi umożliwiać zarządzanie rezerwacjami grobów.</w:t>
      </w:r>
    </w:p>
    <w:p w14:paraId="4F997151" w14:textId="6E130F66" w:rsidR="003C03BB" w:rsidRPr="0093325D" w:rsidRDefault="003C03BB" w:rsidP="003C03BB">
      <w:pPr>
        <w:pStyle w:val="Nagwek1"/>
        <w:numPr>
          <w:ilvl w:val="3"/>
          <w:numId w:val="2"/>
        </w:numPr>
        <w:spacing w:before="240" w:after="240" w:line="276" w:lineRule="auto"/>
        <w:ind w:right="74"/>
        <w:jc w:val="both"/>
      </w:pPr>
      <w:bookmarkStart w:id="188" w:name="_Toc219026949"/>
      <w:r w:rsidRPr="0093325D">
        <w:t>Mapa cmentarza</w:t>
      </w:r>
      <w:r>
        <w:t>.</w:t>
      </w:r>
      <w:bookmarkEnd w:id="188"/>
    </w:p>
    <w:p w14:paraId="4C9D2071" w14:textId="77777777" w:rsidR="003C03BB" w:rsidRPr="0093325D" w:rsidRDefault="003C03BB">
      <w:pPr>
        <w:pStyle w:val="Akapitzlist"/>
        <w:numPr>
          <w:ilvl w:val="0"/>
          <w:numId w:val="262"/>
        </w:numPr>
        <w:spacing w:after="160" w:line="278" w:lineRule="auto"/>
        <w:ind w:right="0"/>
        <w:jc w:val="both"/>
      </w:pPr>
      <w:r w:rsidRPr="0093325D">
        <w:t>Moduł mapy cmentarza musi posiadać funkcję nawigacji umożliwiającą poruszanie się po wirtualnej mapie wybranego cmentarza.</w:t>
      </w:r>
    </w:p>
    <w:p w14:paraId="42F27E18" w14:textId="77777777" w:rsidR="003C03BB" w:rsidRPr="0093325D" w:rsidRDefault="003C03BB">
      <w:pPr>
        <w:pStyle w:val="Akapitzlist"/>
        <w:numPr>
          <w:ilvl w:val="0"/>
          <w:numId w:val="262"/>
        </w:numPr>
        <w:spacing w:after="160" w:line="278" w:lineRule="auto"/>
        <w:ind w:right="0"/>
        <w:jc w:val="both"/>
      </w:pPr>
      <w:r w:rsidRPr="0093325D">
        <w:t>Po dwukrotnym kliknięciu w dany grób na mapie cmentarza musi wyświetlać się skrócona karta grobu. Funkcja musi umożliwiać szybki podgląd najważniejszych informacji zawartych w karcie grobu.</w:t>
      </w:r>
    </w:p>
    <w:p w14:paraId="6BDC3FE6" w14:textId="77777777" w:rsidR="003C03BB" w:rsidRPr="0093325D" w:rsidRDefault="003C03BB">
      <w:pPr>
        <w:pStyle w:val="Akapitzlist"/>
        <w:numPr>
          <w:ilvl w:val="0"/>
          <w:numId w:val="262"/>
        </w:numPr>
        <w:spacing w:after="160" w:line="278" w:lineRule="auto"/>
        <w:ind w:right="0"/>
        <w:jc w:val="both"/>
      </w:pPr>
      <w:r w:rsidRPr="0093325D">
        <w:t xml:space="preserve">Mapa musi umożliwiać szybką nawigację na miniaturowym planie ogólnym całego cmentarza poprzez przesuwanie pola widzenia w wybrane miejsce. </w:t>
      </w:r>
    </w:p>
    <w:p w14:paraId="7B8C4AF2" w14:textId="77777777" w:rsidR="003C03BB" w:rsidRPr="0093325D" w:rsidRDefault="003C03BB">
      <w:pPr>
        <w:pStyle w:val="Akapitzlist"/>
        <w:numPr>
          <w:ilvl w:val="0"/>
          <w:numId w:val="262"/>
        </w:numPr>
        <w:spacing w:after="160" w:line="278" w:lineRule="auto"/>
        <w:ind w:right="0"/>
        <w:jc w:val="both"/>
      </w:pPr>
      <w:r w:rsidRPr="0093325D">
        <w:t>Moduł musi posiadać funkcjonalności umożliwiające nanoszenie na mapę nowych oraz edycję istniejących na mapie grobów, jak również innych obiektów nie będących grobami, w tym zakresie moduł musi umożliwiać co najmniej:</w:t>
      </w:r>
    </w:p>
    <w:p w14:paraId="5024116F" w14:textId="77777777" w:rsidR="003C03BB" w:rsidRPr="0093325D" w:rsidRDefault="003C03BB">
      <w:pPr>
        <w:pStyle w:val="Akapitzlist"/>
        <w:numPr>
          <w:ilvl w:val="1"/>
          <w:numId w:val="262"/>
        </w:numPr>
        <w:spacing w:after="160" w:line="278" w:lineRule="auto"/>
        <w:ind w:right="0"/>
        <w:jc w:val="both"/>
      </w:pPr>
      <w:r w:rsidRPr="0093325D">
        <w:t>zaznaczanie grobu lub innego obiektu na mapie,</w:t>
      </w:r>
    </w:p>
    <w:p w14:paraId="12BDC258" w14:textId="77777777" w:rsidR="003C03BB" w:rsidRPr="0093325D" w:rsidRDefault="003C03BB">
      <w:pPr>
        <w:pStyle w:val="Akapitzlist"/>
        <w:numPr>
          <w:ilvl w:val="1"/>
          <w:numId w:val="262"/>
        </w:numPr>
        <w:spacing w:after="160" w:line="278" w:lineRule="auto"/>
        <w:ind w:right="0"/>
        <w:jc w:val="both"/>
      </w:pPr>
      <w:r w:rsidRPr="0093325D">
        <w:t>rysowanie grobu według zdefiniowanych parametrów dotyczących typu grobu, jego wymiarów (wymagana możliwość zdefiniowania z góry wymiarów grobów według ich rodzajów) oraz lokalizacji,</w:t>
      </w:r>
    </w:p>
    <w:p w14:paraId="14D5567B" w14:textId="77777777" w:rsidR="003C03BB" w:rsidRPr="0093325D" w:rsidRDefault="003C03BB">
      <w:pPr>
        <w:pStyle w:val="Akapitzlist"/>
        <w:numPr>
          <w:ilvl w:val="1"/>
          <w:numId w:val="262"/>
        </w:numPr>
        <w:spacing w:after="160" w:line="278" w:lineRule="auto"/>
        <w:ind w:right="0"/>
        <w:jc w:val="both"/>
      </w:pPr>
      <w:r w:rsidRPr="0093325D">
        <w:lastRenderedPageBreak/>
        <w:t>wprowadzenie opisu tekstowego (nanoszenie numeracji sektorów, rzędów oraz grobów),</w:t>
      </w:r>
    </w:p>
    <w:p w14:paraId="57635C1D" w14:textId="77777777" w:rsidR="003C03BB" w:rsidRPr="0093325D" w:rsidRDefault="003C03BB">
      <w:pPr>
        <w:pStyle w:val="Akapitzlist"/>
        <w:numPr>
          <w:ilvl w:val="1"/>
          <w:numId w:val="262"/>
        </w:numPr>
        <w:spacing w:after="160" w:line="278" w:lineRule="auto"/>
        <w:ind w:right="0"/>
        <w:jc w:val="both"/>
      </w:pPr>
      <w:r w:rsidRPr="0093325D">
        <w:t>usuwanie (grobu lub innego obiektu na mapie),</w:t>
      </w:r>
    </w:p>
    <w:p w14:paraId="19D19D8D" w14:textId="77777777" w:rsidR="003C03BB" w:rsidRPr="0093325D" w:rsidRDefault="003C03BB">
      <w:pPr>
        <w:pStyle w:val="Akapitzlist"/>
        <w:numPr>
          <w:ilvl w:val="1"/>
          <w:numId w:val="262"/>
        </w:numPr>
        <w:spacing w:after="160" w:line="278" w:lineRule="auto"/>
        <w:ind w:right="0"/>
        <w:jc w:val="both"/>
      </w:pPr>
      <w:r w:rsidRPr="0093325D">
        <w:t xml:space="preserve">przywracanie usuniętego grobu, </w:t>
      </w:r>
    </w:p>
    <w:p w14:paraId="1995FBF9" w14:textId="77777777" w:rsidR="003C03BB" w:rsidRPr="0093325D" w:rsidRDefault="003C03BB">
      <w:pPr>
        <w:pStyle w:val="Akapitzlist"/>
        <w:numPr>
          <w:ilvl w:val="1"/>
          <w:numId w:val="262"/>
        </w:numPr>
        <w:spacing w:after="160" w:line="278" w:lineRule="auto"/>
        <w:ind w:right="0"/>
        <w:jc w:val="both"/>
      </w:pPr>
      <w:r w:rsidRPr="0093325D">
        <w:t xml:space="preserve">zmiana rodzaju narysowanego grobu, </w:t>
      </w:r>
    </w:p>
    <w:p w14:paraId="29F03974" w14:textId="77777777" w:rsidR="003C03BB" w:rsidRPr="0093325D" w:rsidRDefault="003C03BB">
      <w:pPr>
        <w:pStyle w:val="Akapitzlist"/>
        <w:numPr>
          <w:ilvl w:val="1"/>
          <w:numId w:val="262"/>
        </w:numPr>
        <w:spacing w:after="160" w:line="278" w:lineRule="auto"/>
        <w:ind w:right="0"/>
        <w:jc w:val="both"/>
      </w:pPr>
      <w:r w:rsidRPr="0093325D">
        <w:t>wyświetlenie współrzędnych narysowanych grobów,</w:t>
      </w:r>
    </w:p>
    <w:p w14:paraId="7FD8E13E" w14:textId="77777777" w:rsidR="003C03BB" w:rsidRPr="0093325D" w:rsidRDefault="003C03BB">
      <w:pPr>
        <w:pStyle w:val="Akapitzlist"/>
        <w:numPr>
          <w:ilvl w:val="1"/>
          <w:numId w:val="262"/>
        </w:numPr>
        <w:spacing w:after="160" w:line="278" w:lineRule="auto"/>
        <w:ind w:right="0"/>
        <w:jc w:val="both"/>
      </w:pPr>
      <w:r w:rsidRPr="0093325D">
        <w:t>zmiana wymiarów grobu,</w:t>
      </w:r>
    </w:p>
    <w:p w14:paraId="3E45FA04" w14:textId="77777777" w:rsidR="003C03BB" w:rsidRPr="0093325D" w:rsidRDefault="003C03BB">
      <w:pPr>
        <w:pStyle w:val="Akapitzlist"/>
        <w:numPr>
          <w:ilvl w:val="1"/>
          <w:numId w:val="262"/>
        </w:numPr>
        <w:spacing w:after="160" w:line="278" w:lineRule="auto"/>
        <w:ind w:right="0"/>
        <w:jc w:val="both"/>
      </w:pPr>
      <w:r w:rsidRPr="0093325D">
        <w:t xml:space="preserve">rysowanie na planie cmentarza dodatkowych elementów wchodzących w skład podkładu </w:t>
      </w:r>
      <w:r>
        <w:t>(</w:t>
      </w:r>
      <w:r w:rsidRPr="0093325D">
        <w:t>„tła”</w:t>
      </w:r>
      <w:r>
        <w:t>)</w:t>
      </w:r>
      <w:r w:rsidRPr="0093325D">
        <w:t xml:space="preserve"> np. ścieżki, drogi, bramy, sektory itp.),</w:t>
      </w:r>
    </w:p>
    <w:p w14:paraId="1D9533E9" w14:textId="77777777" w:rsidR="003C03BB" w:rsidRPr="0093325D" w:rsidRDefault="003C03BB">
      <w:pPr>
        <w:pStyle w:val="Akapitzlist"/>
        <w:numPr>
          <w:ilvl w:val="1"/>
          <w:numId w:val="262"/>
        </w:numPr>
        <w:spacing w:after="160" w:line="278" w:lineRule="auto"/>
        <w:ind w:right="0"/>
        <w:jc w:val="both"/>
      </w:pPr>
      <w:r w:rsidRPr="0093325D">
        <w:t>usuwanie narysowanych elementów podkładu – nanoszenie koloru tła (zieleni) na wybrane elementy cmentarza,</w:t>
      </w:r>
    </w:p>
    <w:p w14:paraId="7FF53DEB" w14:textId="77777777" w:rsidR="003C03BB" w:rsidRPr="0093325D" w:rsidRDefault="003C03BB">
      <w:pPr>
        <w:pStyle w:val="Akapitzlist"/>
        <w:numPr>
          <w:ilvl w:val="1"/>
          <w:numId w:val="262"/>
        </w:numPr>
        <w:spacing w:after="160" w:line="278" w:lineRule="auto"/>
        <w:ind w:right="0"/>
        <w:jc w:val="both"/>
      </w:pPr>
      <w:r w:rsidRPr="0093325D">
        <w:t>nanoszenie drzew, krzewów, klombów,</w:t>
      </w:r>
    </w:p>
    <w:p w14:paraId="7E555D20" w14:textId="77777777" w:rsidR="003C03BB" w:rsidRPr="0093325D" w:rsidRDefault="003C03BB">
      <w:pPr>
        <w:pStyle w:val="Akapitzlist"/>
        <w:numPr>
          <w:ilvl w:val="1"/>
          <w:numId w:val="262"/>
        </w:numPr>
        <w:spacing w:after="160" w:line="278" w:lineRule="auto"/>
        <w:ind w:right="0"/>
        <w:jc w:val="both"/>
      </w:pPr>
      <w:r w:rsidRPr="0093325D">
        <w:t>linijka - narzędzie ułatwiające ustawianie elementów (grobów, innych obiektów oraz elementów podkładu) wzdłuż linii wyświetlanej na ekranie, z możliwością obracania linijki o dowolny kąt,</w:t>
      </w:r>
    </w:p>
    <w:p w14:paraId="2BE27F1A" w14:textId="77777777" w:rsidR="003C03BB" w:rsidRPr="0093325D" w:rsidRDefault="003C03BB">
      <w:pPr>
        <w:pStyle w:val="Akapitzlist"/>
        <w:numPr>
          <w:ilvl w:val="1"/>
          <w:numId w:val="262"/>
        </w:numPr>
        <w:spacing w:after="160" w:line="278" w:lineRule="auto"/>
        <w:ind w:right="0"/>
        <w:jc w:val="both"/>
      </w:pPr>
      <w:r w:rsidRPr="0093325D">
        <w:t xml:space="preserve">wymiarowanie dowolnych elementów na mapie cmentarza, poprzez oznaczenie początkowego i końcowego punktu krawędzi elementu. </w:t>
      </w:r>
    </w:p>
    <w:p w14:paraId="2B32C045" w14:textId="77777777" w:rsidR="003C03BB" w:rsidRPr="0093325D" w:rsidRDefault="003C03BB">
      <w:pPr>
        <w:pStyle w:val="Akapitzlist"/>
        <w:numPr>
          <w:ilvl w:val="1"/>
          <w:numId w:val="262"/>
        </w:numPr>
        <w:spacing w:after="160" w:line="278" w:lineRule="auto"/>
        <w:ind w:right="0"/>
        <w:jc w:val="both"/>
      </w:pPr>
      <w:r w:rsidRPr="0093325D">
        <w:t>wyświetlanie legendy mapy cmentarza z objaśnieniami symboliki elementów graficznych,</w:t>
      </w:r>
    </w:p>
    <w:p w14:paraId="5506D6E8" w14:textId="77777777" w:rsidR="003C03BB" w:rsidRPr="00096E6F" w:rsidRDefault="003C03BB">
      <w:pPr>
        <w:pStyle w:val="Akapitzlist"/>
        <w:numPr>
          <w:ilvl w:val="1"/>
          <w:numId w:val="262"/>
        </w:numPr>
        <w:spacing w:after="160" w:line="278" w:lineRule="auto"/>
        <w:ind w:right="0"/>
        <w:jc w:val="both"/>
      </w:pPr>
      <w:r w:rsidRPr="0093325D">
        <w:t>skala – wyświetlanie odcinków odzwierciedla</w:t>
      </w:r>
      <w:r w:rsidRPr="00096E6F">
        <w:t>jących odległości na mapie uwzględniając aktualny stopień powiększenia planu cmentarza.</w:t>
      </w:r>
    </w:p>
    <w:p w14:paraId="026F52D5" w14:textId="5C07914C" w:rsidR="003C03BB" w:rsidRPr="00096E6F" w:rsidRDefault="003C03BB" w:rsidP="003C03BB">
      <w:pPr>
        <w:pStyle w:val="Nagwek1"/>
        <w:numPr>
          <w:ilvl w:val="3"/>
          <w:numId w:val="2"/>
        </w:numPr>
        <w:spacing w:before="240" w:after="240" w:line="276" w:lineRule="auto"/>
        <w:ind w:right="74"/>
        <w:jc w:val="both"/>
      </w:pPr>
      <w:bookmarkStart w:id="189" w:name="_Toc219026950"/>
      <w:r w:rsidRPr="00096E6F">
        <w:t>Terminarz</w:t>
      </w:r>
      <w:r>
        <w:t>.</w:t>
      </w:r>
      <w:bookmarkEnd w:id="189"/>
      <w:r w:rsidRPr="00096E6F">
        <w:t xml:space="preserve"> </w:t>
      </w:r>
    </w:p>
    <w:p w14:paraId="03C972F9" w14:textId="77777777" w:rsidR="003C03BB" w:rsidRPr="00096E6F" w:rsidRDefault="003C03BB">
      <w:pPr>
        <w:pStyle w:val="Akapitzlist"/>
        <w:numPr>
          <w:ilvl w:val="0"/>
          <w:numId w:val="263"/>
        </w:numPr>
        <w:spacing w:after="160" w:line="278" w:lineRule="auto"/>
        <w:ind w:right="0"/>
        <w:jc w:val="both"/>
      </w:pPr>
      <w:r w:rsidRPr="00096E6F">
        <w:t xml:space="preserve">Moduł terminarza musi umożliwiać wyświetlenie informacji o wszystkich zaplanowanych pogrzebach w formie kalendarza. </w:t>
      </w:r>
    </w:p>
    <w:p w14:paraId="624C79C6" w14:textId="77777777" w:rsidR="003C03BB" w:rsidRPr="00096E6F" w:rsidRDefault="003C03BB">
      <w:pPr>
        <w:pStyle w:val="Akapitzlist"/>
        <w:numPr>
          <w:ilvl w:val="0"/>
          <w:numId w:val="263"/>
        </w:numPr>
        <w:spacing w:after="160" w:line="278" w:lineRule="auto"/>
        <w:ind w:right="0"/>
        <w:jc w:val="both"/>
      </w:pPr>
      <w:r w:rsidRPr="00096E6F">
        <w:t xml:space="preserve">Moduł musi umożliwiać elastyczne dopasowanie widoku terminarza w zależności od potrzeb użytkownika np. widok dzienny, kilkudniowy, tygodniowy. </w:t>
      </w:r>
    </w:p>
    <w:p w14:paraId="2AE87E0F" w14:textId="77777777" w:rsidR="003C03BB" w:rsidRPr="00096E6F" w:rsidRDefault="003C03BB">
      <w:pPr>
        <w:pStyle w:val="Akapitzlist"/>
        <w:numPr>
          <w:ilvl w:val="0"/>
          <w:numId w:val="263"/>
        </w:numPr>
        <w:spacing w:after="160" w:line="278" w:lineRule="auto"/>
        <w:ind w:right="0"/>
        <w:jc w:val="both"/>
      </w:pPr>
      <w:r w:rsidRPr="00096E6F">
        <w:t>Moduł musi być zintegrowaną częścią aplikacji</w:t>
      </w:r>
      <w:r>
        <w:t>,</w:t>
      </w:r>
      <w:r w:rsidRPr="00096E6F">
        <w:t xml:space="preserve"> przez co modyfikacje w terminarzu muszą skutkować automatyczną zmianą odpowiednich danych w karcie grobu.</w:t>
      </w:r>
    </w:p>
    <w:p w14:paraId="3438C789" w14:textId="77777777" w:rsidR="003C03BB" w:rsidRPr="00096E6F" w:rsidRDefault="003C03BB">
      <w:pPr>
        <w:pStyle w:val="Akapitzlist"/>
        <w:numPr>
          <w:ilvl w:val="0"/>
          <w:numId w:val="263"/>
        </w:numPr>
        <w:spacing w:after="160" w:line="278" w:lineRule="auto"/>
        <w:ind w:right="0"/>
        <w:jc w:val="both"/>
      </w:pPr>
      <w:r w:rsidRPr="00096E6F">
        <w:t>Moduł musi umożliwiać:</w:t>
      </w:r>
    </w:p>
    <w:p w14:paraId="014BB48E" w14:textId="77777777" w:rsidR="003C03BB" w:rsidRPr="00096E6F" w:rsidRDefault="003C03BB">
      <w:pPr>
        <w:pStyle w:val="Akapitzlist"/>
        <w:numPr>
          <w:ilvl w:val="1"/>
          <w:numId w:val="263"/>
        </w:numPr>
        <w:spacing w:after="160" w:line="278" w:lineRule="auto"/>
        <w:ind w:right="0"/>
        <w:jc w:val="both"/>
      </w:pPr>
      <w:r w:rsidRPr="00096E6F">
        <w:t xml:space="preserve">zapis nowego zgłoszenia poprzez kliknięcie wolnego terminy w kalendarzu oraz wypełnienie podstawowych informacji o pogrzebie w wyświetlonym formularzu, </w:t>
      </w:r>
    </w:p>
    <w:p w14:paraId="505A60A2" w14:textId="77777777" w:rsidR="003C03BB" w:rsidRPr="00096E6F" w:rsidRDefault="003C03BB">
      <w:pPr>
        <w:pStyle w:val="Akapitzlist"/>
        <w:numPr>
          <w:ilvl w:val="1"/>
          <w:numId w:val="263"/>
        </w:numPr>
        <w:spacing w:after="160" w:line="278" w:lineRule="auto"/>
        <w:ind w:right="0"/>
        <w:jc w:val="both"/>
      </w:pPr>
      <w:r w:rsidRPr="00096E6F">
        <w:t>modyfikację istniejącego zgłoszenia oraz zmianę podstawowych informacji o pogrzebie w wyświetlonym formularzu,</w:t>
      </w:r>
    </w:p>
    <w:p w14:paraId="363A17C5" w14:textId="77777777" w:rsidR="003C03BB" w:rsidRPr="00096E6F" w:rsidRDefault="003C03BB">
      <w:pPr>
        <w:pStyle w:val="Akapitzlist"/>
        <w:numPr>
          <w:ilvl w:val="1"/>
          <w:numId w:val="263"/>
        </w:numPr>
        <w:spacing w:after="160" w:line="278" w:lineRule="auto"/>
        <w:ind w:right="0"/>
        <w:jc w:val="both"/>
      </w:pPr>
      <w:r w:rsidRPr="00096E6F">
        <w:t>przesunięcie terminu pogrzebu poprzez pochwycenie elementu reprezentującego dane zgłoszenie i upuszczenie go w innym wolnym miejscu w kalendarzu,</w:t>
      </w:r>
    </w:p>
    <w:p w14:paraId="6DAEBB9A" w14:textId="77777777" w:rsidR="003C03BB" w:rsidRPr="00096E6F" w:rsidRDefault="003C03BB">
      <w:pPr>
        <w:pStyle w:val="Akapitzlist"/>
        <w:numPr>
          <w:ilvl w:val="1"/>
          <w:numId w:val="263"/>
        </w:numPr>
        <w:spacing w:after="160" w:line="278" w:lineRule="auto"/>
        <w:ind w:right="0"/>
        <w:jc w:val="both"/>
      </w:pPr>
      <w:r w:rsidRPr="00096E6F">
        <w:t xml:space="preserve">usunięcie wybranego zgłoszenia z terminarza, </w:t>
      </w:r>
    </w:p>
    <w:p w14:paraId="635FF762" w14:textId="77777777" w:rsidR="003C03BB" w:rsidRPr="00096E6F" w:rsidRDefault="003C03BB">
      <w:pPr>
        <w:pStyle w:val="Akapitzlist"/>
        <w:numPr>
          <w:ilvl w:val="1"/>
          <w:numId w:val="263"/>
        </w:numPr>
        <w:spacing w:after="160" w:line="278" w:lineRule="auto"/>
        <w:ind w:right="0"/>
        <w:jc w:val="both"/>
      </w:pPr>
      <w:r w:rsidRPr="00096E6F">
        <w:t>automatyczne kolorowanie zgłoszeń wg cmentarza na którym ma odbyć się pochówek oraz innych dodatkowych kryteriów lub ręczna zmiana koloru zgłoszenia.</w:t>
      </w:r>
    </w:p>
    <w:p w14:paraId="73A24EED" w14:textId="53FBD910" w:rsidR="003C03BB" w:rsidRPr="00096E6F" w:rsidRDefault="003C03BB" w:rsidP="003C03BB">
      <w:pPr>
        <w:pStyle w:val="Nagwek1"/>
        <w:numPr>
          <w:ilvl w:val="3"/>
          <w:numId w:val="2"/>
        </w:numPr>
        <w:spacing w:before="240" w:after="240" w:line="276" w:lineRule="auto"/>
        <w:ind w:right="74"/>
        <w:jc w:val="both"/>
      </w:pPr>
      <w:bookmarkStart w:id="190" w:name="_Toc219026951"/>
      <w:r w:rsidRPr="00096E6F">
        <w:t>Raporty</w:t>
      </w:r>
      <w:r>
        <w:t>.</w:t>
      </w:r>
      <w:bookmarkEnd w:id="190"/>
    </w:p>
    <w:p w14:paraId="34BAE29E" w14:textId="77777777" w:rsidR="003C03BB" w:rsidRPr="00096E6F" w:rsidRDefault="003C03BB" w:rsidP="003C03BB">
      <w:pPr>
        <w:jc w:val="both"/>
      </w:pPr>
      <w:r w:rsidRPr="00096E6F">
        <w:t xml:space="preserve">System musi umożliwiać generowanie raportów oraz ich wydruk. Z poziomu każdego raportu musi być dostępna możliwość wydruku w formacie PDF. Minimalny zakres raportów: </w:t>
      </w:r>
    </w:p>
    <w:p w14:paraId="00949F72" w14:textId="77777777" w:rsidR="003C03BB" w:rsidRPr="00096E6F" w:rsidRDefault="003C03BB">
      <w:pPr>
        <w:pStyle w:val="Akapitzlist"/>
        <w:numPr>
          <w:ilvl w:val="0"/>
          <w:numId w:val="264"/>
        </w:numPr>
        <w:spacing w:after="160" w:line="278" w:lineRule="auto"/>
        <w:ind w:right="0"/>
        <w:jc w:val="both"/>
      </w:pPr>
      <w:r w:rsidRPr="00096E6F">
        <w:t xml:space="preserve">Raport grobów zadłużonych / raport windykacyjny. Kryteria wyszukiwania dla raportu: cmentarz, sektor. Raport musi obejmować listę wszystkich nie opłaconych w terminie grobów. Raport musi </w:t>
      </w:r>
      <w:r w:rsidRPr="00096E6F">
        <w:lastRenderedPageBreak/>
        <w:t>obejmować następujące informacje: sektor, rząd i numer grobu, rodzaj grobu, informacje o dysponencie grobu. Ponadto:</w:t>
      </w:r>
    </w:p>
    <w:p w14:paraId="60B575EF" w14:textId="77777777" w:rsidR="003C03BB" w:rsidRPr="00096E6F" w:rsidRDefault="003C03BB">
      <w:pPr>
        <w:pStyle w:val="Akapitzlist"/>
        <w:numPr>
          <w:ilvl w:val="1"/>
          <w:numId w:val="264"/>
        </w:numPr>
        <w:spacing w:after="160" w:line="278" w:lineRule="auto"/>
        <w:ind w:right="0"/>
        <w:jc w:val="both"/>
      </w:pPr>
      <w:r w:rsidRPr="00096E6F">
        <w:t xml:space="preserve">System musi umożliwiać wygenerowanie oraz wydrukowanie zawiadomień ponaglających do zapłaty dla wybranych na liście grobów. </w:t>
      </w:r>
    </w:p>
    <w:p w14:paraId="2C7A4165" w14:textId="77777777" w:rsidR="003C03BB" w:rsidRPr="00096E6F" w:rsidRDefault="003C03BB">
      <w:pPr>
        <w:pStyle w:val="Akapitzlist"/>
        <w:numPr>
          <w:ilvl w:val="1"/>
          <w:numId w:val="264"/>
        </w:numPr>
        <w:spacing w:after="160" w:line="278" w:lineRule="auto"/>
        <w:ind w:right="0"/>
        <w:jc w:val="both"/>
      </w:pPr>
      <w:r w:rsidRPr="00096E6F">
        <w:t xml:space="preserve">System musi umożliwiać wysłanie ponaglenia drogą e-mail dla wybranych dysponentów z poziomu raportu. Jeśli dysponent ma wpisany adres e-mail na swojej karcie, a także jest oznaczony jako „dysponent główny” danego grobu, to jego e-mail musi wyświetlać się w raporcie na stronie. </w:t>
      </w:r>
    </w:p>
    <w:p w14:paraId="692B9063" w14:textId="77777777" w:rsidR="003C03BB" w:rsidRPr="00096E6F" w:rsidRDefault="003C03BB">
      <w:pPr>
        <w:pStyle w:val="Akapitzlist"/>
        <w:numPr>
          <w:ilvl w:val="0"/>
          <w:numId w:val="264"/>
        </w:numPr>
        <w:spacing w:after="160" w:line="278" w:lineRule="auto"/>
        <w:ind w:right="0"/>
        <w:jc w:val="both"/>
      </w:pPr>
      <w:r w:rsidRPr="00096E6F">
        <w:t>Raport ekshumacji. Kryteria wyszukiwania dla raportu: cmentarz, zakres liter alfabetu dla nazwisk osób pochowanych, rok zgonu lub rok pochowania. Raport musi obejmować listę wszystkich osób ekshumowanych w inne miejsca. Wymagane są następujące informacje: imię i nazwisko osoby pochowanej, nr ewidencyjny, sektor, rząd i numer grobu, typ ekshumacji, data ekshumacji, docelowy adres nowego cmentarza oraz grobu</w:t>
      </w:r>
    </w:p>
    <w:p w14:paraId="474F17DB" w14:textId="77777777" w:rsidR="003C03BB" w:rsidRPr="00096E6F" w:rsidRDefault="003C03BB">
      <w:pPr>
        <w:pStyle w:val="Akapitzlist"/>
        <w:numPr>
          <w:ilvl w:val="0"/>
          <w:numId w:val="264"/>
        </w:numPr>
        <w:spacing w:after="160" w:line="278" w:lineRule="auto"/>
        <w:ind w:right="0"/>
        <w:jc w:val="both"/>
      </w:pPr>
      <w:r w:rsidRPr="00096E6F">
        <w:t>Raport kremacji. Kryteria wyszukiwania dla raportu: cmentarz, zakres liter alfabetu dla nazwisk osób pochowanych, rok zgonu lub rok pochowania. Raport musi obejmować listę wszystkich osób poddanych kremacji. Raport musi obejmować następujące informacje: imię i nazwisko osoby pochowanej, nr ewidencyjny, sektor, rząd i numer grobu.</w:t>
      </w:r>
    </w:p>
    <w:p w14:paraId="405309FF" w14:textId="77777777" w:rsidR="003C03BB" w:rsidRPr="00096E6F" w:rsidRDefault="003C03BB">
      <w:pPr>
        <w:pStyle w:val="Akapitzlist"/>
        <w:numPr>
          <w:ilvl w:val="0"/>
          <w:numId w:val="264"/>
        </w:numPr>
        <w:spacing w:after="160" w:line="278" w:lineRule="auto"/>
        <w:ind w:right="0"/>
        <w:jc w:val="both"/>
      </w:pPr>
      <w:r w:rsidRPr="00096E6F">
        <w:t>Raport miejsc wolnych. Raport musi obejmować listę wszystkich grobów w których istnieje wolne miejsce. Raport musi obejmować następujące informacje: sektor, rząd i numer grobu, rodzaj grobu, liczba wolnych miejsc.</w:t>
      </w:r>
    </w:p>
    <w:p w14:paraId="4CB34285" w14:textId="77777777" w:rsidR="003C03BB" w:rsidRPr="00096E6F" w:rsidRDefault="003C03BB">
      <w:pPr>
        <w:pStyle w:val="Akapitzlist"/>
        <w:numPr>
          <w:ilvl w:val="0"/>
          <w:numId w:val="264"/>
        </w:numPr>
        <w:spacing w:after="160" w:line="278" w:lineRule="auto"/>
        <w:ind w:right="0"/>
        <w:jc w:val="both"/>
      </w:pPr>
      <w:r w:rsidRPr="00096E6F">
        <w:t>Raport miejsc zarezerwowanych. Kryteria wyszukiwania dla raportu: cmentarz, sektor. Raport musi obejmować listę wszystkich grobów zarezerwowanych. Raport musi obejmować następujące informacje: miejsce pochowania, pochowani - numer ewidencyjny, nazwisko, imię, data pochowania, dysponenci, opłaty, ważność grobu, rodzaj grobu, uwagi.</w:t>
      </w:r>
    </w:p>
    <w:p w14:paraId="140BBBB7" w14:textId="77777777" w:rsidR="003C03BB" w:rsidRPr="00096E6F" w:rsidRDefault="003C03BB">
      <w:pPr>
        <w:pStyle w:val="Akapitzlist"/>
        <w:numPr>
          <w:ilvl w:val="0"/>
          <w:numId w:val="264"/>
        </w:numPr>
        <w:spacing w:after="160" w:line="278" w:lineRule="auto"/>
        <w:ind w:right="0"/>
        <w:jc w:val="both"/>
      </w:pPr>
      <w:r w:rsidRPr="00096E6F">
        <w:t xml:space="preserve">Raport miejsc zlikwidowanych. Kryteria wyszukiwania dla raportu: cmentarz, sektor </w:t>
      </w:r>
    </w:p>
    <w:p w14:paraId="212D1554" w14:textId="77777777" w:rsidR="003C03BB" w:rsidRPr="00096E6F" w:rsidRDefault="003C03BB">
      <w:pPr>
        <w:pStyle w:val="Akapitzlist"/>
        <w:numPr>
          <w:ilvl w:val="0"/>
          <w:numId w:val="264"/>
        </w:numPr>
        <w:spacing w:after="160" w:line="278" w:lineRule="auto"/>
        <w:ind w:right="0"/>
        <w:jc w:val="both"/>
      </w:pPr>
      <w:r w:rsidRPr="00096E6F">
        <w:t>Raport obejmuje listę wszystkich grobów zlikwidowanych. Raport musi obejmować następujące informacje: miejsce pochowania, pochowani - numer ewidencyjny, nazwisko, imię, data pochowania, dysponenci, opłaty, ważność grobu, rodzaj grobu, uwagi.</w:t>
      </w:r>
    </w:p>
    <w:p w14:paraId="5997F3AF" w14:textId="77777777" w:rsidR="003C03BB" w:rsidRPr="00096E6F" w:rsidRDefault="003C03BB">
      <w:pPr>
        <w:pStyle w:val="Akapitzlist"/>
        <w:numPr>
          <w:ilvl w:val="0"/>
          <w:numId w:val="264"/>
        </w:numPr>
        <w:spacing w:after="160" w:line="278" w:lineRule="auto"/>
        <w:ind w:right="0"/>
        <w:jc w:val="both"/>
      </w:pPr>
      <w:r w:rsidRPr="00096E6F">
        <w:t xml:space="preserve">System musi posiadać narzędzie statystyk umożliwiające graficzne przedstawienie informacji z bazy danych. Wymagane są co najmniej nw. wykresy i zestawienia: </w:t>
      </w:r>
    </w:p>
    <w:p w14:paraId="356C54F2" w14:textId="77777777" w:rsidR="003C03BB" w:rsidRPr="00096E6F" w:rsidRDefault="003C03BB">
      <w:pPr>
        <w:pStyle w:val="Akapitzlist"/>
        <w:numPr>
          <w:ilvl w:val="1"/>
          <w:numId w:val="264"/>
        </w:numPr>
        <w:spacing w:after="160" w:line="278" w:lineRule="auto"/>
        <w:ind w:right="0"/>
        <w:jc w:val="both"/>
      </w:pPr>
      <w:r w:rsidRPr="00096E6F">
        <w:t xml:space="preserve">rodzaje grobów, </w:t>
      </w:r>
    </w:p>
    <w:p w14:paraId="18038FA0" w14:textId="77777777" w:rsidR="003C03BB" w:rsidRPr="00096E6F" w:rsidRDefault="003C03BB">
      <w:pPr>
        <w:pStyle w:val="Akapitzlist"/>
        <w:numPr>
          <w:ilvl w:val="1"/>
          <w:numId w:val="264"/>
        </w:numPr>
        <w:spacing w:after="160" w:line="278" w:lineRule="auto"/>
        <w:ind w:right="0"/>
        <w:jc w:val="both"/>
      </w:pPr>
      <w:r w:rsidRPr="00096E6F">
        <w:t xml:space="preserve">wiek zmarłych, </w:t>
      </w:r>
    </w:p>
    <w:p w14:paraId="5BA99A15" w14:textId="77777777" w:rsidR="003C03BB" w:rsidRPr="00096E6F" w:rsidRDefault="003C03BB">
      <w:pPr>
        <w:pStyle w:val="Akapitzlist"/>
        <w:numPr>
          <w:ilvl w:val="1"/>
          <w:numId w:val="264"/>
        </w:numPr>
        <w:spacing w:after="160" w:line="278" w:lineRule="auto"/>
        <w:ind w:right="0"/>
        <w:jc w:val="both"/>
      </w:pPr>
      <w:r w:rsidRPr="00096E6F">
        <w:t xml:space="preserve">płeć zmarłych, </w:t>
      </w:r>
    </w:p>
    <w:p w14:paraId="1488F0DF" w14:textId="77777777" w:rsidR="003C03BB" w:rsidRPr="00096E6F" w:rsidRDefault="003C03BB">
      <w:pPr>
        <w:pStyle w:val="Akapitzlist"/>
        <w:numPr>
          <w:ilvl w:val="1"/>
          <w:numId w:val="264"/>
        </w:numPr>
        <w:spacing w:after="160" w:line="278" w:lineRule="auto"/>
        <w:ind w:right="0"/>
        <w:jc w:val="both"/>
      </w:pPr>
      <w:r w:rsidRPr="00096E6F">
        <w:t xml:space="preserve">opłacanie grobów, </w:t>
      </w:r>
    </w:p>
    <w:p w14:paraId="648D5B4C" w14:textId="77777777" w:rsidR="003C03BB" w:rsidRPr="00096E6F" w:rsidRDefault="003C03BB">
      <w:pPr>
        <w:pStyle w:val="Akapitzlist"/>
        <w:numPr>
          <w:ilvl w:val="1"/>
          <w:numId w:val="264"/>
        </w:numPr>
        <w:spacing w:after="160" w:line="278" w:lineRule="auto"/>
        <w:ind w:right="0"/>
        <w:jc w:val="both"/>
      </w:pPr>
      <w:r w:rsidRPr="00096E6F">
        <w:t>groby zarezerwowane.</w:t>
      </w:r>
    </w:p>
    <w:p w14:paraId="1DF46CF8" w14:textId="77777777" w:rsidR="003C03BB" w:rsidRPr="00096E6F" w:rsidRDefault="003C03BB">
      <w:pPr>
        <w:pStyle w:val="Akapitzlist"/>
        <w:numPr>
          <w:ilvl w:val="0"/>
          <w:numId w:val="264"/>
        </w:numPr>
        <w:spacing w:after="160" w:line="278" w:lineRule="auto"/>
        <w:ind w:right="0"/>
        <w:jc w:val="both"/>
      </w:pPr>
      <w:r w:rsidRPr="00096E6F">
        <w:t xml:space="preserve">Raport historii zmian – musi prezentować szczegółową listę zmian jakich dokonał wybrany użytkownik w programie. </w:t>
      </w:r>
    </w:p>
    <w:p w14:paraId="45053152" w14:textId="77777777" w:rsidR="003C03BB" w:rsidRPr="00096E6F" w:rsidRDefault="003C03BB">
      <w:pPr>
        <w:pStyle w:val="Akapitzlist"/>
        <w:numPr>
          <w:ilvl w:val="0"/>
          <w:numId w:val="264"/>
        </w:numPr>
        <w:spacing w:after="160" w:line="278" w:lineRule="auto"/>
        <w:ind w:right="0"/>
        <w:jc w:val="both"/>
      </w:pPr>
      <w:r w:rsidRPr="00096E6F">
        <w:t>Raport „Wokanda”. Kryteria wyszukiwania dla raportu: cmentarz, data. Raport musi obejmować listę wszystkich pogrzebów (w formie ogłoszenia). Raport musi obejmować następujące informacje: kościół, godzina pogrzebu, imię i nazwisko osoby pochowanej, sektor, rząd i numer grobu, rodzaj ceremonii.</w:t>
      </w:r>
    </w:p>
    <w:p w14:paraId="7341FEB6" w14:textId="77777777" w:rsidR="003C03BB" w:rsidRPr="00480743" w:rsidRDefault="003C03BB">
      <w:pPr>
        <w:pStyle w:val="Akapitzlist"/>
        <w:numPr>
          <w:ilvl w:val="0"/>
          <w:numId w:val="264"/>
        </w:numPr>
        <w:spacing w:after="160" w:line="278" w:lineRule="auto"/>
        <w:ind w:right="0"/>
        <w:jc w:val="both"/>
      </w:pPr>
      <w:r w:rsidRPr="00096E6F">
        <w:t xml:space="preserve">Wykaz zgłoszeń pogrzebów. Kryteria wyszukiwania dla raportu: cmentarz, data. Raport musi obejmować wykaz zgłoszeń wszystkich pogrzebów. Raport musi </w:t>
      </w:r>
      <w:r w:rsidRPr="00480743">
        <w:t>obejmować następujące informacje: godzina pogrzebu, imię i nazwisko osoby pochowanej, organizator oraz forma obsługi, sektor, rząd i numer grobu, rodzaj ceremonii.</w:t>
      </w:r>
    </w:p>
    <w:p w14:paraId="45D589D9" w14:textId="6834B714" w:rsidR="003C03BB" w:rsidRPr="00480743" w:rsidRDefault="003C03BB" w:rsidP="003C03BB">
      <w:pPr>
        <w:pStyle w:val="Nagwek1"/>
        <w:numPr>
          <w:ilvl w:val="3"/>
          <w:numId w:val="2"/>
        </w:numPr>
        <w:spacing w:before="240" w:after="240" w:line="276" w:lineRule="auto"/>
        <w:ind w:right="74"/>
        <w:jc w:val="both"/>
      </w:pPr>
      <w:bookmarkStart w:id="191" w:name="_Toc219026952"/>
      <w:r w:rsidRPr="00480743">
        <w:lastRenderedPageBreak/>
        <w:t>Obsługa płatności</w:t>
      </w:r>
      <w:r>
        <w:t>.</w:t>
      </w:r>
      <w:bookmarkEnd w:id="191"/>
    </w:p>
    <w:p w14:paraId="2C161BE1" w14:textId="77777777" w:rsidR="003C03BB" w:rsidRPr="00480743" w:rsidRDefault="003C03BB" w:rsidP="003C03BB">
      <w:pPr>
        <w:jc w:val="both"/>
      </w:pPr>
      <w:r w:rsidRPr="00480743">
        <w:t xml:space="preserve">Moduł Płatności musi umożliwiać administrację dokumentami sprzedażowymi, kasowymi oraz zawartością cennika usług/produktów. </w:t>
      </w:r>
    </w:p>
    <w:p w14:paraId="67385C9B" w14:textId="77777777" w:rsidR="003C03BB" w:rsidRPr="00480743" w:rsidRDefault="003C03BB" w:rsidP="003C03BB">
      <w:r w:rsidRPr="00480743">
        <w:t xml:space="preserve">Moduł musi obsługiwać następujące funkcjonalności: </w:t>
      </w:r>
    </w:p>
    <w:p w14:paraId="7845864A" w14:textId="77777777" w:rsidR="003C03BB" w:rsidRPr="001E06BA" w:rsidRDefault="003C03BB">
      <w:pPr>
        <w:pStyle w:val="Akapitzlist"/>
        <w:numPr>
          <w:ilvl w:val="0"/>
          <w:numId w:val="265"/>
        </w:numPr>
        <w:spacing w:after="160" w:line="278" w:lineRule="auto"/>
        <w:ind w:right="0"/>
        <w:jc w:val="both"/>
      </w:pPr>
      <w:r w:rsidRPr="00480743">
        <w:t>Moduł musi umożliwiać przeglądanie, zarządzanie oraz drukowanie dokumentów sprzedażowych</w:t>
      </w:r>
      <w:r w:rsidRPr="001E06BA">
        <w:t xml:space="preserve"> – faktur i rachunków, przy czym:</w:t>
      </w:r>
    </w:p>
    <w:p w14:paraId="1E3DB8E0" w14:textId="77777777" w:rsidR="003C03BB" w:rsidRPr="001E06BA" w:rsidRDefault="003C03BB">
      <w:pPr>
        <w:pStyle w:val="Akapitzlist"/>
        <w:numPr>
          <w:ilvl w:val="1"/>
          <w:numId w:val="265"/>
        </w:numPr>
        <w:spacing w:after="160" w:line="278" w:lineRule="auto"/>
        <w:ind w:right="0"/>
        <w:jc w:val="both"/>
      </w:pPr>
      <w:r w:rsidRPr="001E06BA">
        <w:t>wszystkie dokumenty sprzedażowe muszą być wyświetlane w formie tabelarycznej,</w:t>
      </w:r>
    </w:p>
    <w:p w14:paraId="40EA23BF" w14:textId="77777777" w:rsidR="003C03BB" w:rsidRPr="001E06BA" w:rsidRDefault="003C03BB">
      <w:pPr>
        <w:pStyle w:val="Akapitzlist"/>
        <w:numPr>
          <w:ilvl w:val="1"/>
          <w:numId w:val="265"/>
        </w:numPr>
        <w:spacing w:after="160" w:line="278" w:lineRule="auto"/>
        <w:ind w:right="0"/>
        <w:jc w:val="both"/>
      </w:pPr>
      <w:r w:rsidRPr="001E06BA">
        <w:t>Moduł musi umożliwiać wystawianie faktur i rachunków (dalej łącznie: dokumentów).</w:t>
      </w:r>
    </w:p>
    <w:p w14:paraId="716A1CF7" w14:textId="77777777" w:rsidR="003C03BB" w:rsidRPr="001E06BA" w:rsidRDefault="003C03BB">
      <w:pPr>
        <w:pStyle w:val="Akapitzlist"/>
        <w:numPr>
          <w:ilvl w:val="1"/>
          <w:numId w:val="265"/>
        </w:numPr>
        <w:spacing w:after="160" w:line="278" w:lineRule="auto"/>
        <w:ind w:right="0"/>
        <w:jc w:val="both"/>
      </w:pPr>
      <w:r w:rsidRPr="001E06BA">
        <w:t xml:space="preserve">faktura musi zawierać następujące elementy: </w:t>
      </w:r>
    </w:p>
    <w:p w14:paraId="0EE633FB" w14:textId="77777777" w:rsidR="003C03BB" w:rsidRPr="001E06BA" w:rsidRDefault="003C03BB">
      <w:pPr>
        <w:pStyle w:val="Akapitzlist"/>
        <w:numPr>
          <w:ilvl w:val="2"/>
          <w:numId w:val="265"/>
        </w:numPr>
        <w:spacing w:after="160" w:line="278" w:lineRule="auto"/>
        <w:ind w:right="0"/>
        <w:jc w:val="both"/>
      </w:pPr>
      <w:r w:rsidRPr="001E06BA">
        <w:t>odbiorca – dane osoby wyświetlającej się na wydruku faktury,</w:t>
      </w:r>
    </w:p>
    <w:p w14:paraId="3064EE97" w14:textId="77777777" w:rsidR="003C03BB" w:rsidRPr="001E06BA" w:rsidRDefault="003C03BB">
      <w:pPr>
        <w:pStyle w:val="Akapitzlist"/>
        <w:numPr>
          <w:ilvl w:val="2"/>
          <w:numId w:val="265"/>
        </w:numPr>
        <w:spacing w:after="160" w:line="278" w:lineRule="auto"/>
        <w:ind w:right="0"/>
        <w:jc w:val="both"/>
      </w:pPr>
      <w:r w:rsidRPr="001E06BA">
        <w:t>płatnik (możliwość wpisania danych płatnika innego niż odbiorca),</w:t>
      </w:r>
    </w:p>
    <w:p w14:paraId="2B21D87F" w14:textId="77777777" w:rsidR="003C03BB" w:rsidRPr="001E06BA" w:rsidRDefault="003C03BB">
      <w:pPr>
        <w:pStyle w:val="Akapitzlist"/>
        <w:numPr>
          <w:ilvl w:val="2"/>
          <w:numId w:val="265"/>
        </w:numPr>
        <w:spacing w:after="160" w:line="278" w:lineRule="auto"/>
        <w:ind w:right="0"/>
        <w:jc w:val="both"/>
      </w:pPr>
      <w:r w:rsidRPr="001E06BA">
        <w:t>dane grobu – informacja, jakiego miejsca dotyczy płatność,</w:t>
      </w:r>
    </w:p>
    <w:p w14:paraId="4C7B381C" w14:textId="77777777" w:rsidR="003C03BB" w:rsidRPr="001E06BA" w:rsidRDefault="003C03BB">
      <w:pPr>
        <w:pStyle w:val="Akapitzlist"/>
        <w:numPr>
          <w:ilvl w:val="2"/>
          <w:numId w:val="265"/>
        </w:numPr>
        <w:spacing w:after="160" w:line="278" w:lineRule="auto"/>
        <w:ind w:right="0"/>
        <w:jc w:val="both"/>
      </w:pPr>
      <w:r w:rsidRPr="001E06BA">
        <w:t>pozycje faktury,</w:t>
      </w:r>
    </w:p>
    <w:p w14:paraId="2E2457F3" w14:textId="77777777" w:rsidR="003C03BB" w:rsidRPr="001E06BA" w:rsidRDefault="003C03BB">
      <w:pPr>
        <w:pStyle w:val="Akapitzlist"/>
        <w:numPr>
          <w:ilvl w:val="2"/>
          <w:numId w:val="265"/>
        </w:numPr>
        <w:spacing w:after="160" w:line="278" w:lineRule="auto"/>
        <w:ind w:right="0"/>
        <w:jc w:val="both"/>
      </w:pPr>
      <w:r w:rsidRPr="001E06BA">
        <w:t>dodatkowe informacje widoczne na fakturze.</w:t>
      </w:r>
    </w:p>
    <w:p w14:paraId="434ECD95" w14:textId="77777777" w:rsidR="003C03BB" w:rsidRPr="001E06BA" w:rsidRDefault="003C03BB">
      <w:pPr>
        <w:pStyle w:val="Akapitzlist"/>
        <w:numPr>
          <w:ilvl w:val="1"/>
          <w:numId w:val="265"/>
        </w:numPr>
        <w:spacing w:after="160" w:line="278" w:lineRule="auto"/>
        <w:ind w:right="0"/>
        <w:jc w:val="both"/>
      </w:pPr>
      <w:r w:rsidRPr="001E06BA">
        <w:t>dla rachunków wymagany jest analogiczny zakres jak dla faktur z pominięciem obsługi VAT.</w:t>
      </w:r>
    </w:p>
    <w:p w14:paraId="4131B1D5" w14:textId="77777777" w:rsidR="003C03BB" w:rsidRPr="001E06BA" w:rsidRDefault="003C03BB">
      <w:pPr>
        <w:pStyle w:val="Akapitzlist"/>
        <w:numPr>
          <w:ilvl w:val="1"/>
          <w:numId w:val="265"/>
        </w:numPr>
        <w:spacing w:after="160" w:line="278" w:lineRule="auto"/>
        <w:ind w:right="0"/>
        <w:jc w:val="both"/>
      </w:pPr>
      <w:r w:rsidRPr="001E06BA">
        <w:t>Moduł musi umożliwiać usuwanie, modyfikowanie i powielanie dokumentów</w:t>
      </w:r>
    </w:p>
    <w:p w14:paraId="2A801704" w14:textId="77777777" w:rsidR="003C03BB" w:rsidRPr="001E06BA" w:rsidRDefault="003C03BB">
      <w:pPr>
        <w:pStyle w:val="Akapitzlist"/>
        <w:numPr>
          <w:ilvl w:val="1"/>
          <w:numId w:val="265"/>
        </w:numPr>
        <w:spacing w:after="160" w:line="278" w:lineRule="auto"/>
        <w:ind w:right="0"/>
        <w:jc w:val="both"/>
      </w:pPr>
      <w:r w:rsidRPr="001E06BA">
        <w:t>Moduł musi umożliwiać rozliczanie dokumentów według zadanej metody płatności oraz możliwość generowania kolejnych dokumentów kasowych (KP) dla zadanego wpływu gotówki.</w:t>
      </w:r>
    </w:p>
    <w:p w14:paraId="0EFFB7BE" w14:textId="77777777" w:rsidR="003C03BB" w:rsidRPr="001E06BA" w:rsidRDefault="003C03BB">
      <w:pPr>
        <w:pStyle w:val="Akapitzlist"/>
        <w:numPr>
          <w:ilvl w:val="1"/>
          <w:numId w:val="265"/>
        </w:numPr>
        <w:spacing w:after="160" w:line="278" w:lineRule="auto"/>
        <w:ind w:right="0"/>
        <w:jc w:val="both"/>
      </w:pPr>
      <w:r w:rsidRPr="001E06BA">
        <w:t>Moduł musi umożliwiać drukowanie dokumentów oraz potwierdzeń wystawienia dokumentów.</w:t>
      </w:r>
    </w:p>
    <w:p w14:paraId="0338ABD9" w14:textId="77777777" w:rsidR="003C03BB" w:rsidRPr="001E06BA" w:rsidRDefault="003C03BB">
      <w:pPr>
        <w:pStyle w:val="Akapitzlist"/>
        <w:numPr>
          <w:ilvl w:val="1"/>
          <w:numId w:val="265"/>
        </w:numPr>
        <w:spacing w:after="160" w:line="278" w:lineRule="auto"/>
        <w:ind w:right="0"/>
        <w:jc w:val="both"/>
      </w:pPr>
      <w:r w:rsidRPr="001E06BA">
        <w:t>Moduł musi umożliwiać wyszukiwanie i sortowanie dokumentów według kryteriów co najmniej: data, rodzaj dokumentu, stan płatności.</w:t>
      </w:r>
    </w:p>
    <w:p w14:paraId="302563AC" w14:textId="77777777" w:rsidR="003C03BB" w:rsidRPr="001E06BA" w:rsidRDefault="003C03BB">
      <w:pPr>
        <w:pStyle w:val="Akapitzlist"/>
        <w:numPr>
          <w:ilvl w:val="0"/>
          <w:numId w:val="265"/>
        </w:numPr>
        <w:spacing w:after="160" w:line="278" w:lineRule="auto"/>
        <w:ind w:right="0"/>
        <w:jc w:val="both"/>
      </w:pPr>
      <w:r w:rsidRPr="001E06BA">
        <w:t xml:space="preserve">Moduł musi umożliwiać przeglądanie oraz zarządzanie usługami/produktami sprzedażowymi. Wszystkie usługi/produkty muszą być wyświetlane w formie tabelarycznej. Wymagane są następujące funkcjonalności: </w:t>
      </w:r>
    </w:p>
    <w:p w14:paraId="256D8E09" w14:textId="77777777" w:rsidR="003C03BB" w:rsidRPr="001E06BA" w:rsidRDefault="003C03BB">
      <w:pPr>
        <w:pStyle w:val="Akapitzlist"/>
        <w:numPr>
          <w:ilvl w:val="1"/>
          <w:numId w:val="265"/>
        </w:numPr>
        <w:spacing w:after="160" w:line="278" w:lineRule="auto"/>
        <w:ind w:right="0"/>
        <w:jc w:val="both"/>
      </w:pPr>
      <w:r w:rsidRPr="001E06BA">
        <w:t xml:space="preserve">dodawanie nowej usługi/produktu, </w:t>
      </w:r>
    </w:p>
    <w:p w14:paraId="76EEC3DC" w14:textId="77777777" w:rsidR="003C03BB" w:rsidRPr="001E06BA" w:rsidRDefault="003C03BB">
      <w:pPr>
        <w:pStyle w:val="Akapitzlist"/>
        <w:numPr>
          <w:ilvl w:val="1"/>
          <w:numId w:val="265"/>
        </w:numPr>
        <w:spacing w:after="160" w:line="278" w:lineRule="auto"/>
        <w:ind w:right="0"/>
        <w:jc w:val="both"/>
      </w:pPr>
      <w:r w:rsidRPr="001E06BA">
        <w:t>usuwanie usługi/produktu,</w:t>
      </w:r>
    </w:p>
    <w:p w14:paraId="40DCD1E6" w14:textId="77777777" w:rsidR="003C03BB" w:rsidRPr="001E06BA" w:rsidRDefault="003C03BB">
      <w:pPr>
        <w:pStyle w:val="Akapitzlist"/>
        <w:numPr>
          <w:ilvl w:val="1"/>
          <w:numId w:val="265"/>
        </w:numPr>
        <w:spacing w:after="160" w:line="278" w:lineRule="auto"/>
        <w:ind w:right="0"/>
        <w:jc w:val="both"/>
      </w:pPr>
      <w:r w:rsidRPr="001E06BA">
        <w:t xml:space="preserve">modyfikowanie usługi/produktu, </w:t>
      </w:r>
    </w:p>
    <w:p w14:paraId="726D2B82" w14:textId="77777777" w:rsidR="003C03BB" w:rsidRPr="001E06BA" w:rsidRDefault="003C03BB">
      <w:pPr>
        <w:pStyle w:val="Akapitzlist"/>
        <w:numPr>
          <w:ilvl w:val="1"/>
          <w:numId w:val="265"/>
        </w:numPr>
        <w:spacing w:after="160" w:line="278" w:lineRule="auto"/>
        <w:ind w:right="0"/>
        <w:jc w:val="both"/>
      </w:pPr>
      <w:r w:rsidRPr="001E06BA">
        <w:t>sortowanie wg dowolnych kryteriów,</w:t>
      </w:r>
    </w:p>
    <w:p w14:paraId="612B1AF4" w14:textId="77777777" w:rsidR="003C03BB" w:rsidRPr="001E06BA" w:rsidRDefault="003C03BB">
      <w:pPr>
        <w:pStyle w:val="Akapitzlist"/>
        <w:numPr>
          <w:ilvl w:val="1"/>
          <w:numId w:val="265"/>
        </w:numPr>
        <w:spacing w:after="160" w:line="278" w:lineRule="auto"/>
        <w:ind w:right="0"/>
        <w:jc w:val="both"/>
      </w:pPr>
      <w:r w:rsidRPr="001E06BA">
        <w:t>moduł musi umożliwiać przypisanie pozycji cennikowej do wybranej kategorii cennikowej, oraz przypisanie do pozycji cennikowej akcji, która powinna zostać wykonana w przypadku gdy zostanie wystawiony dokument sprzedaży zawierający daną usługę lub produkt.</w:t>
      </w:r>
    </w:p>
    <w:p w14:paraId="4DB5DEE0" w14:textId="77777777" w:rsidR="003C03BB" w:rsidRPr="001E06BA" w:rsidRDefault="003C03BB">
      <w:pPr>
        <w:pStyle w:val="Akapitzlist"/>
        <w:numPr>
          <w:ilvl w:val="0"/>
          <w:numId w:val="265"/>
        </w:numPr>
        <w:spacing w:after="160" w:line="278" w:lineRule="auto"/>
        <w:ind w:right="0"/>
        <w:jc w:val="both"/>
      </w:pPr>
      <w:r w:rsidRPr="001E06BA">
        <w:t xml:space="preserve">Moduł musi umożliwiać przeglądanie oraz zarządzanie danymi kontrahentów. Dane muszą być wyświetlane w formie tabelarycznej. Wymagane są następujące funkcjonalności: </w:t>
      </w:r>
    </w:p>
    <w:p w14:paraId="55342837" w14:textId="77777777" w:rsidR="003C03BB" w:rsidRPr="001E06BA" w:rsidRDefault="003C03BB">
      <w:pPr>
        <w:pStyle w:val="Akapitzlist"/>
        <w:numPr>
          <w:ilvl w:val="1"/>
          <w:numId w:val="265"/>
        </w:numPr>
        <w:spacing w:after="160" w:line="278" w:lineRule="auto"/>
        <w:ind w:right="0"/>
        <w:jc w:val="both"/>
      </w:pPr>
      <w:r w:rsidRPr="001E06BA">
        <w:t>dodawanie nowego kontrahenta,</w:t>
      </w:r>
    </w:p>
    <w:p w14:paraId="4CF7B4F3" w14:textId="77777777" w:rsidR="003C03BB" w:rsidRPr="001E06BA" w:rsidRDefault="003C03BB">
      <w:pPr>
        <w:pStyle w:val="Akapitzlist"/>
        <w:numPr>
          <w:ilvl w:val="1"/>
          <w:numId w:val="265"/>
        </w:numPr>
        <w:spacing w:after="160" w:line="278" w:lineRule="auto"/>
        <w:ind w:right="0"/>
        <w:jc w:val="both"/>
      </w:pPr>
      <w:r w:rsidRPr="001E06BA">
        <w:t>usuwanie kontrahenta,</w:t>
      </w:r>
    </w:p>
    <w:p w14:paraId="55E5A87D" w14:textId="77777777" w:rsidR="003C03BB" w:rsidRPr="001E06BA" w:rsidRDefault="003C03BB">
      <w:pPr>
        <w:pStyle w:val="Akapitzlist"/>
        <w:numPr>
          <w:ilvl w:val="1"/>
          <w:numId w:val="265"/>
        </w:numPr>
        <w:spacing w:after="160" w:line="278" w:lineRule="auto"/>
        <w:ind w:right="0"/>
        <w:jc w:val="both"/>
      </w:pPr>
      <w:r w:rsidRPr="001E06BA">
        <w:t>modyfikowanie danych kontrahenta,</w:t>
      </w:r>
    </w:p>
    <w:p w14:paraId="667DB7EC" w14:textId="77777777" w:rsidR="003C03BB" w:rsidRPr="001E06BA" w:rsidRDefault="003C03BB">
      <w:pPr>
        <w:pStyle w:val="Akapitzlist"/>
        <w:numPr>
          <w:ilvl w:val="1"/>
          <w:numId w:val="265"/>
        </w:numPr>
        <w:spacing w:after="160" w:line="278" w:lineRule="auto"/>
        <w:ind w:right="0"/>
        <w:jc w:val="both"/>
      </w:pPr>
      <w:r w:rsidRPr="001E06BA">
        <w:t>wyszukiwanie kontrahenta wg kryteriów: nazwa, adres, NIP,</w:t>
      </w:r>
    </w:p>
    <w:p w14:paraId="0005C3E3" w14:textId="77777777" w:rsidR="003C03BB" w:rsidRPr="001E06BA" w:rsidRDefault="003C03BB">
      <w:pPr>
        <w:pStyle w:val="Akapitzlist"/>
        <w:numPr>
          <w:ilvl w:val="1"/>
          <w:numId w:val="265"/>
        </w:numPr>
        <w:spacing w:after="160" w:line="278" w:lineRule="auto"/>
        <w:ind w:right="0"/>
        <w:jc w:val="both"/>
      </w:pPr>
      <w:r w:rsidRPr="001E06BA">
        <w:t>sortowanie wg dowolnych kryteriów.</w:t>
      </w:r>
    </w:p>
    <w:p w14:paraId="78388532" w14:textId="77777777" w:rsidR="003C03BB" w:rsidRPr="001E06BA" w:rsidRDefault="003C03BB">
      <w:pPr>
        <w:pStyle w:val="Akapitzlist"/>
        <w:numPr>
          <w:ilvl w:val="0"/>
          <w:numId w:val="265"/>
        </w:numPr>
        <w:spacing w:after="160" w:line="278" w:lineRule="auto"/>
        <w:ind w:right="0"/>
        <w:jc w:val="both"/>
      </w:pPr>
      <w:r w:rsidRPr="001E06BA">
        <w:t>Moduł musi umożliwiać wyświetlenie oraz wydrukowanie zestawienia sprzedaży z podziałem dokumentów sprzedażowych na poszczególne stawki podatku VAT.</w:t>
      </w:r>
    </w:p>
    <w:p w14:paraId="2B5AD60A" w14:textId="77777777" w:rsidR="003C03BB" w:rsidRPr="001E06BA" w:rsidRDefault="003C03BB">
      <w:pPr>
        <w:pStyle w:val="Akapitzlist"/>
        <w:numPr>
          <w:ilvl w:val="0"/>
          <w:numId w:val="265"/>
        </w:numPr>
        <w:spacing w:after="160" w:line="278" w:lineRule="auto"/>
        <w:ind w:right="0"/>
        <w:jc w:val="both"/>
      </w:pPr>
      <w:r w:rsidRPr="001E06BA">
        <w:lastRenderedPageBreak/>
        <w:t xml:space="preserve">Moduł musi umożliwiać zarządzanie kasą i dokumentami kasowymi. Wymagane są następujące funkcjonalności: </w:t>
      </w:r>
    </w:p>
    <w:p w14:paraId="56D1FD3F" w14:textId="77777777" w:rsidR="003C03BB" w:rsidRPr="001E06BA" w:rsidRDefault="003C03BB">
      <w:pPr>
        <w:pStyle w:val="Akapitzlist"/>
        <w:numPr>
          <w:ilvl w:val="1"/>
          <w:numId w:val="265"/>
        </w:numPr>
        <w:spacing w:after="160" w:line="278" w:lineRule="auto"/>
        <w:ind w:right="0"/>
        <w:jc w:val="both"/>
      </w:pPr>
      <w:r w:rsidRPr="001E06BA">
        <w:t>tworzenie nowego dokumentu kasowego (KP, KW),</w:t>
      </w:r>
    </w:p>
    <w:p w14:paraId="50ED3BE4" w14:textId="77777777" w:rsidR="003C03BB" w:rsidRPr="001E06BA" w:rsidRDefault="003C03BB">
      <w:pPr>
        <w:pStyle w:val="Akapitzlist"/>
        <w:numPr>
          <w:ilvl w:val="1"/>
          <w:numId w:val="265"/>
        </w:numPr>
        <w:spacing w:after="160" w:line="278" w:lineRule="auto"/>
        <w:ind w:right="0"/>
        <w:jc w:val="both"/>
      </w:pPr>
      <w:r w:rsidRPr="001E06BA">
        <w:t>usuwanie dokumentu kasowego,</w:t>
      </w:r>
    </w:p>
    <w:p w14:paraId="381F8A25" w14:textId="77777777" w:rsidR="003C03BB" w:rsidRPr="001E06BA" w:rsidRDefault="003C03BB">
      <w:pPr>
        <w:pStyle w:val="Akapitzlist"/>
        <w:numPr>
          <w:ilvl w:val="1"/>
          <w:numId w:val="265"/>
        </w:numPr>
        <w:spacing w:after="160" w:line="278" w:lineRule="auto"/>
        <w:ind w:right="0"/>
        <w:jc w:val="both"/>
      </w:pPr>
      <w:r w:rsidRPr="001E06BA">
        <w:t>modyfikowanie dokumentu kasowego,</w:t>
      </w:r>
    </w:p>
    <w:p w14:paraId="2D0391FF" w14:textId="77777777" w:rsidR="003C03BB" w:rsidRPr="001E06BA" w:rsidRDefault="003C03BB">
      <w:pPr>
        <w:pStyle w:val="Akapitzlist"/>
        <w:numPr>
          <w:ilvl w:val="1"/>
          <w:numId w:val="265"/>
        </w:numPr>
        <w:spacing w:after="160" w:line="278" w:lineRule="auto"/>
        <w:ind w:right="0"/>
        <w:jc w:val="both"/>
      </w:pPr>
      <w:r w:rsidRPr="001E06BA">
        <w:t>drukowanie dokumentu kasowego,</w:t>
      </w:r>
    </w:p>
    <w:p w14:paraId="7D04B455" w14:textId="77777777" w:rsidR="003C03BB" w:rsidRPr="00480743" w:rsidRDefault="003C03BB">
      <w:pPr>
        <w:pStyle w:val="Akapitzlist"/>
        <w:numPr>
          <w:ilvl w:val="1"/>
          <w:numId w:val="265"/>
        </w:numPr>
        <w:spacing w:after="160" w:line="278" w:lineRule="auto"/>
        <w:ind w:right="0"/>
        <w:jc w:val="both"/>
      </w:pPr>
      <w:r w:rsidRPr="00480743">
        <w:t>drukowanie raportu kasowego za dany okres (przychód/rozchód).</w:t>
      </w:r>
    </w:p>
    <w:p w14:paraId="388712C5" w14:textId="2B081C5B" w:rsidR="003C03BB" w:rsidRPr="00480743" w:rsidRDefault="003C03BB" w:rsidP="00870E7E">
      <w:pPr>
        <w:pStyle w:val="Nagwek1"/>
        <w:numPr>
          <w:ilvl w:val="3"/>
          <w:numId w:val="2"/>
        </w:numPr>
        <w:spacing w:before="240" w:after="240" w:line="276" w:lineRule="auto"/>
        <w:ind w:right="74"/>
        <w:jc w:val="both"/>
      </w:pPr>
      <w:bookmarkStart w:id="192" w:name="_Toc219026953"/>
      <w:r w:rsidRPr="00480743">
        <w:t>Księgi cmentarne</w:t>
      </w:r>
      <w:r w:rsidR="00870E7E">
        <w:t>.</w:t>
      </w:r>
      <w:bookmarkEnd w:id="192"/>
    </w:p>
    <w:p w14:paraId="30E7ED01" w14:textId="2CD82E18" w:rsidR="003C03BB" w:rsidRPr="00480743" w:rsidRDefault="003C03BB" w:rsidP="003C03BB">
      <w:r w:rsidRPr="00480743">
        <w:t>Moduł musi udostępniać podstawowe raporty wymagane aktualnymi przepisami prawa i według wymaganej specyfikacji Rozporządzenia w sprawie sposobu prowadzenia ewidencji grobów</w:t>
      </w:r>
      <w:r w:rsidR="00870E7E">
        <w:t>:</w:t>
      </w:r>
    </w:p>
    <w:p w14:paraId="4C7C063F" w14:textId="77777777" w:rsidR="003C03BB" w:rsidRPr="00480743" w:rsidRDefault="003C03BB">
      <w:pPr>
        <w:pStyle w:val="Akapitzlist"/>
        <w:numPr>
          <w:ilvl w:val="0"/>
          <w:numId w:val="260"/>
        </w:numPr>
        <w:spacing w:after="160" w:line="278" w:lineRule="auto"/>
        <w:ind w:right="0"/>
      </w:pPr>
      <w:r w:rsidRPr="00480743">
        <w:t>Alfabetyczny spis osób pochowanych;</w:t>
      </w:r>
    </w:p>
    <w:p w14:paraId="4D087248" w14:textId="77777777" w:rsidR="003C03BB" w:rsidRPr="00480743" w:rsidRDefault="003C03BB">
      <w:pPr>
        <w:pStyle w:val="Akapitzlist"/>
        <w:numPr>
          <w:ilvl w:val="0"/>
          <w:numId w:val="260"/>
        </w:numPr>
        <w:spacing w:after="160" w:line="278" w:lineRule="auto"/>
        <w:ind w:right="0"/>
      </w:pPr>
      <w:r w:rsidRPr="00480743">
        <w:t>Księga osób pochowanych;</w:t>
      </w:r>
    </w:p>
    <w:p w14:paraId="5815145D" w14:textId="77777777" w:rsidR="003C03BB" w:rsidRPr="00E956B1" w:rsidRDefault="003C03BB">
      <w:pPr>
        <w:pStyle w:val="Akapitzlist"/>
        <w:numPr>
          <w:ilvl w:val="0"/>
          <w:numId w:val="260"/>
        </w:numPr>
        <w:spacing w:after="160" w:line="278" w:lineRule="auto"/>
        <w:ind w:right="0"/>
      </w:pPr>
      <w:r w:rsidRPr="00E956B1">
        <w:t>Księga grobów.</w:t>
      </w:r>
    </w:p>
    <w:p w14:paraId="3BBB1651" w14:textId="39E8129D" w:rsidR="003C03BB" w:rsidRPr="00E956B1" w:rsidRDefault="003C03BB" w:rsidP="00870E7E">
      <w:pPr>
        <w:pStyle w:val="Nagwek1"/>
        <w:numPr>
          <w:ilvl w:val="3"/>
          <w:numId w:val="2"/>
        </w:numPr>
        <w:spacing w:before="240" w:after="240" w:line="276" w:lineRule="auto"/>
        <w:ind w:right="74"/>
        <w:jc w:val="both"/>
      </w:pPr>
      <w:bookmarkStart w:id="193" w:name="_Toc219026954"/>
      <w:r w:rsidRPr="00E956B1">
        <w:t>Moduł administracyjny</w:t>
      </w:r>
      <w:r w:rsidR="00870E7E">
        <w:t>.</w:t>
      </w:r>
      <w:bookmarkEnd w:id="193"/>
    </w:p>
    <w:p w14:paraId="1353F5CC" w14:textId="77777777" w:rsidR="003C03BB" w:rsidRPr="00E956B1" w:rsidRDefault="003C03BB">
      <w:pPr>
        <w:pStyle w:val="Akapitzlist"/>
        <w:numPr>
          <w:ilvl w:val="0"/>
          <w:numId w:val="266"/>
        </w:numPr>
        <w:spacing w:after="160" w:line="278" w:lineRule="auto"/>
        <w:ind w:right="0"/>
        <w:jc w:val="both"/>
      </w:pPr>
      <w:r w:rsidRPr="00E956B1">
        <w:t xml:space="preserve">Moduł musi umożliwiać zarządzanie użytkownikami systemu. Wymagane są następujące funkcjonalności: </w:t>
      </w:r>
    </w:p>
    <w:p w14:paraId="17095AD2" w14:textId="77777777" w:rsidR="003C03BB" w:rsidRPr="00E956B1" w:rsidRDefault="003C03BB">
      <w:pPr>
        <w:pStyle w:val="Akapitzlist"/>
        <w:numPr>
          <w:ilvl w:val="1"/>
          <w:numId w:val="266"/>
        </w:numPr>
        <w:spacing w:after="160" w:line="278" w:lineRule="auto"/>
        <w:ind w:right="0"/>
        <w:jc w:val="both"/>
      </w:pPr>
      <w:r w:rsidRPr="00E956B1">
        <w:t xml:space="preserve">dodawanie/usuwanie użytkowników systemu, </w:t>
      </w:r>
    </w:p>
    <w:p w14:paraId="5CEDD73F" w14:textId="77777777" w:rsidR="003C03BB" w:rsidRPr="00E956B1" w:rsidRDefault="003C03BB">
      <w:pPr>
        <w:pStyle w:val="Akapitzlist"/>
        <w:numPr>
          <w:ilvl w:val="1"/>
          <w:numId w:val="266"/>
        </w:numPr>
        <w:spacing w:after="160" w:line="278" w:lineRule="auto"/>
        <w:ind w:right="0"/>
        <w:jc w:val="both"/>
      </w:pPr>
      <w:r w:rsidRPr="00E956B1">
        <w:t xml:space="preserve">zarządzanie danymi oraz uprawnieniami użytkowników w poszczególnych modułach aplikacji, </w:t>
      </w:r>
    </w:p>
    <w:p w14:paraId="2B676521" w14:textId="77777777" w:rsidR="003C03BB" w:rsidRPr="00E956B1" w:rsidRDefault="003C03BB">
      <w:pPr>
        <w:pStyle w:val="Akapitzlist"/>
        <w:numPr>
          <w:ilvl w:val="1"/>
          <w:numId w:val="266"/>
        </w:numPr>
        <w:spacing w:after="160" w:line="278" w:lineRule="auto"/>
        <w:ind w:right="0"/>
        <w:jc w:val="both"/>
      </w:pPr>
      <w:r w:rsidRPr="00E956B1">
        <w:t xml:space="preserve">zarządzanie uprawnieniami dotyczącymi zarządzania użytkownikami (ustalenie administratorów dla aplikacji), </w:t>
      </w:r>
    </w:p>
    <w:p w14:paraId="389F6347" w14:textId="77777777" w:rsidR="003C03BB" w:rsidRPr="00E956B1" w:rsidRDefault="003C03BB">
      <w:pPr>
        <w:pStyle w:val="Akapitzlist"/>
        <w:numPr>
          <w:ilvl w:val="1"/>
          <w:numId w:val="266"/>
        </w:numPr>
        <w:spacing w:after="160" w:line="278" w:lineRule="auto"/>
        <w:ind w:right="0"/>
        <w:jc w:val="both"/>
      </w:pPr>
      <w:r w:rsidRPr="00E956B1">
        <w:t xml:space="preserve">dodawanie/usuwanie użytkowników systemu, </w:t>
      </w:r>
    </w:p>
    <w:p w14:paraId="55B06EC9" w14:textId="77777777" w:rsidR="003C03BB" w:rsidRPr="00E956B1" w:rsidRDefault="003C03BB">
      <w:pPr>
        <w:pStyle w:val="Akapitzlist"/>
        <w:numPr>
          <w:ilvl w:val="1"/>
          <w:numId w:val="266"/>
        </w:numPr>
        <w:spacing w:after="160" w:line="278" w:lineRule="auto"/>
        <w:ind w:right="0"/>
        <w:jc w:val="both"/>
      </w:pPr>
      <w:r w:rsidRPr="00E956B1">
        <w:t xml:space="preserve">zarządzanie danymi oraz uprawnieniami użytkowników w poszczególnych modułach aplikacji, </w:t>
      </w:r>
    </w:p>
    <w:p w14:paraId="6C97069C" w14:textId="77777777" w:rsidR="003C03BB" w:rsidRPr="00E956B1" w:rsidRDefault="003C03BB">
      <w:pPr>
        <w:pStyle w:val="Akapitzlist"/>
        <w:numPr>
          <w:ilvl w:val="1"/>
          <w:numId w:val="266"/>
        </w:numPr>
        <w:spacing w:after="160" w:line="278" w:lineRule="auto"/>
        <w:ind w:right="0"/>
        <w:jc w:val="both"/>
      </w:pPr>
      <w:r w:rsidRPr="00E956B1">
        <w:t xml:space="preserve">zarządzanie uprawnieniami dotyczącymi zarządzania użytkownikami (ustalenie administratorów dla aplikacji). </w:t>
      </w:r>
    </w:p>
    <w:p w14:paraId="78E57698" w14:textId="77777777" w:rsidR="003C03BB" w:rsidRPr="00E956B1" w:rsidRDefault="003C03BB">
      <w:pPr>
        <w:pStyle w:val="Akapitzlist"/>
        <w:numPr>
          <w:ilvl w:val="1"/>
          <w:numId w:val="266"/>
        </w:numPr>
        <w:spacing w:after="160" w:line="278" w:lineRule="auto"/>
        <w:ind w:right="0"/>
        <w:jc w:val="both"/>
      </w:pPr>
      <w:r w:rsidRPr="00E956B1">
        <w:t>system musi wymuszać ustawienie hasła o odpowiednim stopniu skomplikowania oraz okresową zmianę hasła.</w:t>
      </w:r>
    </w:p>
    <w:p w14:paraId="1603A307" w14:textId="77777777" w:rsidR="003C03BB" w:rsidRPr="00E956B1" w:rsidRDefault="003C03BB">
      <w:pPr>
        <w:pStyle w:val="Akapitzlist"/>
        <w:numPr>
          <w:ilvl w:val="0"/>
          <w:numId w:val="266"/>
        </w:numPr>
        <w:spacing w:after="160" w:line="278" w:lineRule="auto"/>
        <w:ind w:right="0"/>
        <w:jc w:val="both"/>
      </w:pPr>
      <w:r w:rsidRPr="00E956B1">
        <w:t>Moduł musi umożliwiać konfigurację podstawowych ustawień Systemu (włączanie/wyłączanie poszczególnych modułów, domyślne ustawienia wybranych opcji) oraz pozycje słownikowe definiowane przez użytkowników aplikacji (np. rodzaje grobów, rodzaje nagrobków, rodzaje opłat, etykiety, stawki podatku).</w:t>
      </w:r>
    </w:p>
    <w:p w14:paraId="2491F61F" w14:textId="77777777" w:rsidR="003C03BB" w:rsidRPr="00E956B1" w:rsidRDefault="003C03BB">
      <w:pPr>
        <w:pStyle w:val="Akapitzlist"/>
        <w:numPr>
          <w:ilvl w:val="0"/>
          <w:numId w:val="266"/>
        </w:numPr>
        <w:spacing w:after="160" w:line="278" w:lineRule="auto"/>
        <w:ind w:right="0"/>
        <w:jc w:val="both"/>
      </w:pPr>
      <w:r w:rsidRPr="00E956B1">
        <w:t>Wymagana jest obsługa następujących słowników:</w:t>
      </w:r>
    </w:p>
    <w:p w14:paraId="0E9BCE0B" w14:textId="77777777" w:rsidR="003C03BB" w:rsidRPr="00E956B1" w:rsidRDefault="003C03BB">
      <w:pPr>
        <w:pStyle w:val="Akapitzlist"/>
        <w:numPr>
          <w:ilvl w:val="1"/>
          <w:numId w:val="266"/>
        </w:numPr>
        <w:spacing w:after="160" w:line="278" w:lineRule="auto"/>
        <w:ind w:right="0"/>
        <w:jc w:val="both"/>
      </w:pPr>
      <w:r w:rsidRPr="00E956B1">
        <w:t>cmentarze,</w:t>
      </w:r>
    </w:p>
    <w:p w14:paraId="0A3C3A1E" w14:textId="77777777" w:rsidR="003C03BB" w:rsidRPr="00E956B1" w:rsidRDefault="003C03BB">
      <w:pPr>
        <w:pStyle w:val="Akapitzlist"/>
        <w:numPr>
          <w:ilvl w:val="1"/>
          <w:numId w:val="266"/>
        </w:numPr>
        <w:spacing w:after="160" w:line="278" w:lineRule="auto"/>
        <w:ind w:right="0"/>
        <w:jc w:val="both"/>
      </w:pPr>
      <w:r w:rsidRPr="00E956B1">
        <w:t>rodzaje grobów (wymagane wartości słownika co najmniej: grobowiec, grób bez nagrobka, grób dziecięcy, grób głębinowy, grób murowany, grób ziemny, rezerwacja, urna),</w:t>
      </w:r>
    </w:p>
    <w:p w14:paraId="438E3444" w14:textId="77777777" w:rsidR="003C03BB" w:rsidRPr="00E956B1" w:rsidRDefault="003C03BB">
      <w:pPr>
        <w:pStyle w:val="Akapitzlist"/>
        <w:numPr>
          <w:ilvl w:val="1"/>
          <w:numId w:val="266"/>
        </w:numPr>
        <w:spacing w:after="160" w:line="278" w:lineRule="auto"/>
        <w:ind w:right="0"/>
        <w:jc w:val="both"/>
      </w:pPr>
      <w:r w:rsidRPr="00E956B1">
        <w:t>rodzaje nagrobków (wymagane wartości słownika co najmniej: beton, granit, lastryko, lastryko z granitem, lastryko z marmurem, marmur, tworzywo sztuczne)</w:t>
      </w:r>
    </w:p>
    <w:p w14:paraId="4177E45A" w14:textId="77777777" w:rsidR="003C03BB" w:rsidRPr="00E956B1" w:rsidRDefault="003C03BB">
      <w:pPr>
        <w:pStyle w:val="Akapitzlist"/>
        <w:numPr>
          <w:ilvl w:val="1"/>
          <w:numId w:val="266"/>
        </w:numPr>
        <w:spacing w:after="160" w:line="278" w:lineRule="auto"/>
        <w:ind w:right="0"/>
        <w:jc w:val="both"/>
      </w:pPr>
      <w:r w:rsidRPr="00E956B1">
        <w:t xml:space="preserve">rodzaje opłat /kategorie cennikowe (wymagane wartości słownika co najmniej: cennik miejsc grzebalnych do pochowania, ekshumacje, inne opłaty, kontr. grobu, opłata za czynności kancelaryjno-terenowe oraz za korzystanie z mienia cmentarnego z </w:t>
      </w:r>
      <w:r w:rsidRPr="00E956B1">
        <w:lastRenderedPageBreak/>
        <w:t xml:space="preserve">wyłączeniem kościoła i kaplicy, opłata za użycie udostępnionego miejsca grzebalnego, w celu dokonania następnego pochowania – pokładne, opłaty za czynności kancelaryjno – prawne, opłaty za zachowanie grobu już istniejącego, pogłębienia, przechowanie), </w:t>
      </w:r>
    </w:p>
    <w:p w14:paraId="2F802DC2" w14:textId="77777777" w:rsidR="003C03BB" w:rsidRPr="00E956B1" w:rsidRDefault="003C03BB">
      <w:pPr>
        <w:pStyle w:val="Akapitzlist"/>
        <w:numPr>
          <w:ilvl w:val="1"/>
          <w:numId w:val="266"/>
        </w:numPr>
        <w:spacing w:after="160" w:line="278" w:lineRule="auto"/>
        <w:ind w:right="0"/>
        <w:jc w:val="both"/>
      </w:pPr>
      <w:r w:rsidRPr="00E956B1">
        <w:t>przepustki (wymagane wartości słownika co najmniej: pogłębienie grobu, posadowienie pomnika granitowego, prace kamieniarskie, wykopanie grobu urnowego),</w:t>
      </w:r>
    </w:p>
    <w:p w14:paraId="636835E1" w14:textId="77777777" w:rsidR="003C03BB" w:rsidRPr="00E956B1" w:rsidRDefault="003C03BB">
      <w:pPr>
        <w:pStyle w:val="Akapitzlist"/>
        <w:numPr>
          <w:ilvl w:val="1"/>
          <w:numId w:val="266"/>
        </w:numPr>
        <w:spacing w:after="160" w:line="278" w:lineRule="auto"/>
        <w:ind w:right="0"/>
        <w:jc w:val="both"/>
      </w:pPr>
      <w:r w:rsidRPr="00E956B1">
        <w:t>rodzaje kontrahentów (wymagane wartości słownika co najmniej: dysponent, firma pogrzebowa, zakład kamieniarski),</w:t>
      </w:r>
    </w:p>
    <w:p w14:paraId="2FE7E0BD" w14:textId="77777777" w:rsidR="003C03BB" w:rsidRPr="00E956B1" w:rsidRDefault="003C03BB">
      <w:pPr>
        <w:pStyle w:val="Akapitzlist"/>
        <w:numPr>
          <w:ilvl w:val="1"/>
          <w:numId w:val="266"/>
        </w:numPr>
        <w:spacing w:after="160" w:line="278" w:lineRule="auto"/>
        <w:ind w:right="0"/>
        <w:jc w:val="both"/>
      </w:pPr>
      <w:r w:rsidRPr="00E956B1">
        <w:t>stawki VAT.</w:t>
      </w:r>
    </w:p>
    <w:p w14:paraId="6DA590FE" w14:textId="77777777" w:rsidR="003C03BB" w:rsidRPr="00E956B1" w:rsidRDefault="003C03BB">
      <w:pPr>
        <w:pStyle w:val="Akapitzlist"/>
        <w:numPr>
          <w:ilvl w:val="0"/>
          <w:numId w:val="266"/>
        </w:numPr>
        <w:spacing w:after="160" w:line="278" w:lineRule="auto"/>
        <w:ind w:right="0"/>
        <w:jc w:val="both"/>
      </w:pPr>
      <w:r w:rsidRPr="00E956B1">
        <w:t>System musi umożliwiać porządkowanie numerów ewidencyjnych, tj. wyczyszczenie wszystkich numerów ewidencyjnych osób pochowanych w systemie i ponowne ich automatyczne nadanie w kolejności.</w:t>
      </w:r>
    </w:p>
    <w:p w14:paraId="03B8546B" w14:textId="77777777" w:rsidR="003C03BB" w:rsidRPr="00E956B1" w:rsidRDefault="003C03BB">
      <w:pPr>
        <w:pStyle w:val="Akapitzlist"/>
        <w:numPr>
          <w:ilvl w:val="0"/>
          <w:numId w:val="266"/>
        </w:numPr>
        <w:spacing w:after="160" w:line="278" w:lineRule="auto"/>
        <w:ind w:right="0"/>
        <w:jc w:val="both"/>
      </w:pPr>
      <w:r w:rsidRPr="00E956B1">
        <w:t>System musi umożliwiać wyeksportowanie wszystkich danych grobów oraz osób pochowanych do wyszukiwarki osób pochowanych dostępnej w części publicznej Systemu.</w:t>
      </w:r>
    </w:p>
    <w:p w14:paraId="518B2EF6" w14:textId="77777777" w:rsidR="003C03BB" w:rsidRPr="00E956B1" w:rsidRDefault="003C03BB">
      <w:pPr>
        <w:pStyle w:val="Akapitzlist"/>
        <w:numPr>
          <w:ilvl w:val="0"/>
          <w:numId w:val="266"/>
        </w:numPr>
        <w:spacing w:after="160" w:line="278" w:lineRule="auto"/>
        <w:ind w:right="0"/>
        <w:jc w:val="both"/>
      </w:pPr>
      <w:r w:rsidRPr="00E956B1">
        <w:t>System musi zapisywać pełną historię operacji wykonywanych przez poszczególnych użytkowników.</w:t>
      </w:r>
    </w:p>
    <w:p w14:paraId="63958601" w14:textId="77777777" w:rsidR="003C03BB" w:rsidRPr="00E956B1" w:rsidRDefault="003C03BB">
      <w:pPr>
        <w:pStyle w:val="Akapitzlist"/>
        <w:numPr>
          <w:ilvl w:val="0"/>
          <w:numId w:val="266"/>
        </w:numPr>
        <w:spacing w:after="160" w:line="278" w:lineRule="auto"/>
        <w:ind w:right="0"/>
        <w:jc w:val="both"/>
      </w:pPr>
      <w:r w:rsidRPr="00E956B1">
        <w:t xml:space="preserve">System musi umożliwiać tworzenie kopii zapasowej bazy danych. </w:t>
      </w:r>
    </w:p>
    <w:p w14:paraId="7A42D11E" w14:textId="77777777" w:rsidR="003C03BB" w:rsidRPr="00E956B1" w:rsidRDefault="003C03BB">
      <w:pPr>
        <w:pStyle w:val="Akapitzlist"/>
        <w:numPr>
          <w:ilvl w:val="0"/>
          <w:numId w:val="266"/>
        </w:numPr>
        <w:spacing w:after="160" w:line="278" w:lineRule="auto"/>
        <w:ind w:right="0"/>
        <w:jc w:val="both"/>
      </w:pPr>
      <w:r w:rsidRPr="00E956B1">
        <w:t xml:space="preserve">System musi zawierać magazyn plików. Administrator musi mieć możliwość dodania do tego repozytorium dowolnego pliku, w celu późniejszego wykorzystania w programie. </w:t>
      </w:r>
    </w:p>
    <w:p w14:paraId="705D564B" w14:textId="4F3678F3" w:rsidR="003C03BB" w:rsidRPr="00E956B1" w:rsidRDefault="003C03BB" w:rsidP="00B245DA">
      <w:pPr>
        <w:pStyle w:val="Nagwek1"/>
        <w:numPr>
          <w:ilvl w:val="3"/>
          <w:numId w:val="2"/>
        </w:numPr>
        <w:spacing w:before="240" w:after="240" w:line="276" w:lineRule="auto"/>
        <w:ind w:right="74"/>
        <w:jc w:val="both"/>
      </w:pPr>
      <w:bookmarkStart w:id="194" w:name="_Toc219026955"/>
      <w:r w:rsidRPr="00E956B1">
        <w:t>Wymagania dotyczące współpracy z częścią publiczną Systemu</w:t>
      </w:r>
      <w:r w:rsidR="00B245DA">
        <w:t>.</w:t>
      </w:r>
      <w:bookmarkEnd w:id="194"/>
    </w:p>
    <w:p w14:paraId="47C478C0" w14:textId="77777777" w:rsidR="003C03BB" w:rsidRPr="00E956B1" w:rsidRDefault="003C03BB">
      <w:pPr>
        <w:pStyle w:val="Akapitzlist"/>
        <w:numPr>
          <w:ilvl w:val="0"/>
          <w:numId w:val="267"/>
        </w:numPr>
        <w:spacing w:after="160" w:line="278" w:lineRule="auto"/>
        <w:ind w:right="0"/>
        <w:jc w:val="both"/>
      </w:pPr>
      <w:r w:rsidRPr="00E956B1">
        <w:t>Wymagana jest pełna integracja bazy danych z graficzną prezentacją mapy cmentarza zarówno w części wewnętrznej, jak i publicznej.</w:t>
      </w:r>
    </w:p>
    <w:p w14:paraId="5759412E" w14:textId="77777777" w:rsidR="003C03BB" w:rsidRPr="00E956B1" w:rsidRDefault="003C03BB">
      <w:pPr>
        <w:pStyle w:val="Akapitzlist"/>
        <w:numPr>
          <w:ilvl w:val="0"/>
          <w:numId w:val="267"/>
        </w:numPr>
        <w:spacing w:after="160" w:line="278" w:lineRule="auto"/>
        <w:ind w:right="0"/>
        <w:jc w:val="both"/>
      </w:pPr>
      <w:r w:rsidRPr="00E956B1">
        <w:t>System musi umożliwiać obsługę e-usług w zakresie opisanym w rozdziale 3.3.1. „Część publiczna”, w szczególności:</w:t>
      </w:r>
    </w:p>
    <w:p w14:paraId="16265CFA" w14:textId="77777777" w:rsidR="003C03BB" w:rsidRPr="00E956B1" w:rsidRDefault="003C03BB">
      <w:pPr>
        <w:pStyle w:val="Akapitzlist"/>
        <w:numPr>
          <w:ilvl w:val="1"/>
          <w:numId w:val="267"/>
        </w:numPr>
        <w:spacing w:after="160" w:line="278" w:lineRule="auto"/>
        <w:ind w:right="0"/>
        <w:jc w:val="both"/>
      </w:pPr>
      <w:r w:rsidRPr="00E956B1">
        <w:t>umożliwić weryfikację i akceptację danych dysponenta lub opiekuna grobu,</w:t>
      </w:r>
    </w:p>
    <w:p w14:paraId="58C99F70" w14:textId="77777777" w:rsidR="003C03BB" w:rsidRPr="00E956B1" w:rsidRDefault="003C03BB">
      <w:pPr>
        <w:pStyle w:val="Akapitzlist"/>
        <w:numPr>
          <w:ilvl w:val="1"/>
          <w:numId w:val="267"/>
        </w:numPr>
        <w:spacing w:after="160" w:line="278" w:lineRule="auto"/>
        <w:ind w:right="0"/>
        <w:jc w:val="both"/>
      </w:pPr>
      <w:r w:rsidRPr="00E956B1">
        <w:t>umożliwić automatyczne zapisanie danych dysponenta lub opiekuna grobu w bazie, z adnotacją, że dysponent/opiekun pochodzi z Internetu.</w:t>
      </w:r>
    </w:p>
    <w:p w14:paraId="49F66381" w14:textId="77777777" w:rsidR="003C03BB" w:rsidRPr="00E956B1" w:rsidRDefault="003C03BB">
      <w:pPr>
        <w:pStyle w:val="Akapitzlist"/>
        <w:numPr>
          <w:ilvl w:val="1"/>
          <w:numId w:val="267"/>
        </w:numPr>
        <w:spacing w:after="160" w:line="278" w:lineRule="auto"/>
        <w:ind w:right="0"/>
        <w:jc w:val="both"/>
      </w:pPr>
      <w:r w:rsidRPr="00E956B1">
        <w:t>umożliwić wydruk złożonej deklaracji,</w:t>
      </w:r>
    </w:p>
    <w:p w14:paraId="0C542136" w14:textId="77777777" w:rsidR="003C03BB" w:rsidRPr="00E956B1" w:rsidRDefault="003C03BB">
      <w:pPr>
        <w:pStyle w:val="Akapitzlist"/>
        <w:numPr>
          <w:ilvl w:val="1"/>
          <w:numId w:val="267"/>
        </w:numPr>
        <w:spacing w:after="160" w:line="278" w:lineRule="auto"/>
        <w:ind w:right="0"/>
        <w:jc w:val="both"/>
      </w:pPr>
      <w:r w:rsidRPr="00E956B1">
        <w:t>automatyczne zapisanie informacji o rezerwacji miejsca w bazie wraz z automatycznym zarejestrowaniem danych osoby rezerwującej;</w:t>
      </w:r>
    </w:p>
    <w:p w14:paraId="128AC3D3" w14:textId="77777777" w:rsidR="003C03BB" w:rsidRPr="00E956B1" w:rsidRDefault="003C03BB">
      <w:pPr>
        <w:pStyle w:val="Akapitzlist"/>
        <w:numPr>
          <w:ilvl w:val="0"/>
          <w:numId w:val="267"/>
        </w:numPr>
        <w:spacing w:after="160" w:line="278" w:lineRule="auto"/>
        <w:ind w:right="0"/>
        <w:jc w:val="both"/>
      </w:pPr>
      <w:r w:rsidRPr="00E956B1">
        <w:t>System musi posiadać mechanizmy powiadomień, w tym:</w:t>
      </w:r>
    </w:p>
    <w:p w14:paraId="708739C2" w14:textId="77777777" w:rsidR="003C03BB" w:rsidRPr="00E956B1" w:rsidRDefault="003C03BB">
      <w:pPr>
        <w:pStyle w:val="Akapitzlist"/>
        <w:numPr>
          <w:ilvl w:val="1"/>
          <w:numId w:val="267"/>
        </w:numPr>
        <w:spacing w:after="160" w:line="278" w:lineRule="auto"/>
        <w:ind w:right="0"/>
        <w:jc w:val="both"/>
      </w:pPr>
      <w:r w:rsidRPr="00E956B1">
        <w:t>możliwość automatycznej wysyłki e-maili oraz wiadomości SMS o ważności grobu;</w:t>
      </w:r>
    </w:p>
    <w:p w14:paraId="0EBFCBF4" w14:textId="77777777" w:rsidR="003C03BB" w:rsidRPr="00E956B1" w:rsidRDefault="003C03BB">
      <w:pPr>
        <w:pStyle w:val="Akapitzlist"/>
        <w:numPr>
          <w:ilvl w:val="1"/>
          <w:numId w:val="267"/>
        </w:numPr>
        <w:spacing w:after="160" w:line="278" w:lineRule="auto"/>
        <w:ind w:right="0"/>
        <w:jc w:val="both"/>
      </w:pPr>
      <w:r w:rsidRPr="00E956B1">
        <w:t>możliwość wysyłania kilkakrotnych powiadomień / przypomnień w określonym odstępie czasowym;</w:t>
      </w:r>
    </w:p>
    <w:p w14:paraId="6F000882" w14:textId="77777777" w:rsidR="003C03BB" w:rsidRPr="00E956B1" w:rsidRDefault="003C03BB">
      <w:pPr>
        <w:pStyle w:val="Akapitzlist"/>
        <w:numPr>
          <w:ilvl w:val="1"/>
          <w:numId w:val="267"/>
        </w:numPr>
        <w:spacing w:after="160" w:line="278" w:lineRule="auto"/>
        <w:ind w:right="0"/>
        <w:jc w:val="both"/>
      </w:pPr>
      <w:r w:rsidRPr="00E956B1">
        <w:t>zapisanie informacji o wysłanym powiadomieniu w karcie grobu.</w:t>
      </w:r>
    </w:p>
    <w:p w14:paraId="6F535E42" w14:textId="577FD7E2" w:rsidR="003C03BB" w:rsidRPr="005964EC" w:rsidRDefault="003C03BB" w:rsidP="00B245DA">
      <w:pPr>
        <w:pStyle w:val="Nagwek1"/>
        <w:numPr>
          <w:ilvl w:val="3"/>
          <w:numId w:val="2"/>
        </w:numPr>
        <w:spacing w:before="240" w:after="240" w:line="276" w:lineRule="auto"/>
        <w:ind w:right="74"/>
        <w:jc w:val="both"/>
      </w:pPr>
      <w:bookmarkStart w:id="195" w:name="_Toc219026956"/>
      <w:r w:rsidRPr="005964EC">
        <w:t>Aplikacja mobilna</w:t>
      </w:r>
      <w:r w:rsidR="00B245DA">
        <w:t>.</w:t>
      </w:r>
      <w:bookmarkEnd w:id="195"/>
    </w:p>
    <w:p w14:paraId="6C53EDB4" w14:textId="77777777" w:rsidR="003C03BB" w:rsidRPr="005964EC" w:rsidRDefault="003C03BB" w:rsidP="003C03BB">
      <w:pPr>
        <w:jc w:val="both"/>
      </w:pPr>
      <w:r w:rsidRPr="005964EC">
        <w:t>Aplikacja mobilna musi stanowić narzędzie przeznaczone dla pracowników jednostki Zamawiającego do pracy w terenie.</w:t>
      </w:r>
    </w:p>
    <w:p w14:paraId="6AD30999" w14:textId="77777777" w:rsidR="003C03BB" w:rsidRPr="005964EC" w:rsidRDefault="003C03BB" w:rsidP="003C03BB">
      <w:pPr>
        <w:jc w:val="both"/>
      </w:pPr>
      <w:r w:rsidRPr="005964EC">
        <w:t>Aplikacja musi umożliwiać:</w:t>
      </w:r>
    </w:p>
    <w:p w14:paraId="3D24327C" w14:textId="77777777" w:rsidR="003C03BB" w:rsidRPr="005964EC" w:rsidRDefault="003C03BB">
      <w:pPr>
        <w:pStyle w:val="Akapitzlist"/>
        <w:numPr>
          <w:ilvl w:val="0"/>
          <w:numId w:val="257"/>
        </w:numPr>
        <w:spacing w:after="160" w:line="278" w:lineRule="auto"/>
        <w:ind w:right="0"/>
        <w:jc w:val="both"/>
      </w:pPr>
      <w:r w:rsidRPr="005964EC">
        <w:t>pracę na urządzeniach z oprogramowaniem IOS oraz Android,</w:t>
      </w:r>
    </w:p>
    <w:p w14:paraId="30B19B49" w14:textId="77777777" w:rsidR="003C03BB" w:rsidRPr="005964EC" w:rsidRDefault="003C03BB">
      <w:pPr>
        <w:pStyle w:val="Akapitzlist"/>
        <w:numPr>
          <w:ilvl w:val="0"/>
          <w:numId w:val="257"/>
        </w:numPr>
        <w:spacing w:after="160" w:line="278" w:lineRule="auto"/>
        <w:ind w:right="0"/>
        <w:jc w:val="both"/>
      </w:pPr>
      <w:r w:rsidRPr="005964EC">
        <w:lastRenderedPageBreak/>
        <w:t>pracę na tej samej bazie danych, co część wewnętrzna Systemu (lub zapewniać synchronizację baz);</w:t>
      </w:r>
    </w:p>
    <w:p w14:paraId="289F0A00" w14:textId="77777777" w:rsidR="003C03BB" w:rsidRPr="005964EC" w:rsidRDefault="003C03BB">
      <w:pPr>
        <w:pStyle w:val="Akapitzlist"/>
        <w:numPr>
          <w:ilvl w:val="0"/>
          <w:numId w:val="257"/>
        </w:numPr>
        <w:spacing w:after="160" w:line="278" w:lineRule="auto"/>
        <w:ind w:right="0"/>
        <w:jc w:val="both"/>
      </w:pPr>
      <w:r w:rsidRPr="005964EC">
        <w:t>podgląd mapy z grobami oraz pochowanych w grobach,</w:t>
      </w:r>
    </w:p>
    <w:p w14:paraId="784F6A9A" w14:textId="77777777" w:rsidR="003C03BB" w:rsidRPr="005964EC" w:rsidRDefault="003C03BB">
      <w:pPr>
        <w:pStyle w:val="Akapitzlist"/>
        <w:numPr>
          <w:ilvl w:val="0"/>
          <w:numId w:val="257"/>
        </w:numPr>
        <w:spacing w:after="160" w:line="278" w:lineRule="auto"/>
        <w:ind w:right="0"/>
        <w:jc w:val="both"/>
      </w:pPr>
      <w:r w:rsidRPr="005964EC">
        <w:t>podgląd ważności grobów na mapie,</w:t>
      </w:r>
    </w:p>
    <w:p w14:paraId="19B99686" w14:textId="77777777" w:rsidR="003C03BB" w:rsidRPr="005964EC" w:rsidRDefault="003C03BB">
      <w:pPr>
        <w:pStyle w:val="Akapitzlist"/>
        <w:numPr>
          <w:ilvl w:val="0"/>
          <w:numId w:val="257"/>
        </w:numPr>
        <w:spacing w:after="160" w:line="278" w:lineRule="auto"/>
        <w:ind w:right="0"/>
        <w:jc w:val="both"/>
      </w:pPr>
      <w:r w:rsidRPr="005964EC">
        <w:t>dodawanie zdjęć grobów do istniejących grobów,</w:t>
      </w:r>
    </w:p>
    <w:p w14:paraId="7FD060D4" w14:textId="77777777" w:rsidR="003C03BB" w:rsidRPr="005964EC" w:rsidRDefault="003C03BB">
      <w:pPr>
        <w:pStyle w:val="Akapitzlist"/>
        <w:numPr>
          <w:ilvl w:val="0"/>
          <w:numId w:val="257"/>
        </w:numPr>
        <w:spacing w:after="160" w:line="278" w:lineRule="auto"/>
        <w:ind w:right="0"/>
        <w:jc w:val="both"/>
      </w:pPr>
      <w:r w:rsidRPr="005964EC">
        <w:t>modyfikację karty grobu,</w:t>
      </w:r>
    </w:p>
    <w:p w14:paraId="781F9029" w14:textId="77777777" w:rsidR="003C03BB" w:rsidRPr="005964EC" w:rsidRDefault="003C03BB">
      <w:pPr>
        <w:pStyle w:val="Akapitzlist"/>
        <w:numPr>
          <w:ilvl w:val="0"/>
          <w:numId w:val="257"/>
        </w:numPr>
        <w:spacing w:after="160" w:line="278" w:lineRule="auto"/>
        <w:ind w:right="0"/>
        <w:jc w:val="both"/>
      </w:pPr>
      <w:r w:rsidRPr="005964EC">
        <w:t>dodanie danych nowego pochowanego do istniejącego grobu,</w:t>
      </w:r>
    </w:p>
    <w:p w14:paraId="6DEA6B81" w14:textId="77777777" w:rsidR="003C03BB" w:rsidRPr="005964EC" w:rsidRDefault="003C03BB">
      <w:pPr>
        <w:pStyle w:val="Akapitzlist"/>
        <w:numPr>
          <w:ilvl w:val="0"/>
          <w:numId w:val="257"/>
        </w:numPr>
        <w:spacing w:after="160" w:line="278" w:lineRule="auto"/>
        <w:ind w:right="0"/>
        <w:jc w:val="both"/>
      </w:pPr>
      <w:r w:rsidRPr="005964EC">
        <w:t>podgląd faktur,</w:t>
      </w:r>
    </w:p>
    <w:p w14:paraId="552B2262" w14:textId="77777777" w:rsidR="003C03BB" w:rsidRPr="005964EC" w:rsidRDefault="003C03BB">
      <w:pPr>
        <w:pStyle w:val="Akapitzlist"/>
        <w:numPr>
          <w:ilvl w:val="0"/>
          <w:numId w:val="257"/>
        </w:numPr>
        <w:spacing w:after="160" w:line="278" w:lineRule="auto"/>
        <w:ind w:right="0"/>
        <w:jc w:val="both"/>
      </w:pPr>
      <w:r w:rsidRPr="005964EC">
        <w:t>dodanie danych nowego dysponenta,</w:t>
      </w:r>
    </w:p>
    <w:p w14:paraId="72D2E071" w14:textId="77777777" w:rsidR="003C03BB" w:rsidRPr="005964EC" w:rsidRDefault="003C03BB">
      <w:pPr>
        <w:pStyle w:val="Akapitzlist"/>
        <w:numPr>
          <w:ilvl w:val="0"/>
          <w:numId w:val="257"/>
        </w:numPr>
        <w:spacing w:after="160" w:line="278" w:lineRule="auto"/>
        <w:ind w:right="0"/>
        <w:jc w:val="both"/>
      </w:pPr>
      <w:r w:rsidRPr="005964EC">
        <w:t>dostęp do terminarza pogrzebów;</w:t>
      </w:r>
    </w:p>
    <w:p w14:paraId="1EF93CE6" w14:textId="77777777" w:rsidR="003C03BB" w:rsidRPr="005964EC" w:rsidRDefault="003C03BB">
      <w:pPr>
        <w:pStyle w:val="Akapitzlist"/>
        <w:numPr>
          <w:ilvl w:val="0"/>
          <w:numId w:val="257"/>
        </w:numPr>
        <w:spacing w:after="160" w:line="278" w:lineRule="auto"/>
        <w:ind w:right="0"/>
        <w:jc w:val="both"/>
      </w:pPr>
      <w:r w:rsidRPr="005964EC">
        <w:t>wyszukiwanie grobów osób pochowanych na cmentarzach.</w:t>
      </w:r>
    </w:p>
    <w:p w14:paraId="77CE50F1" w14:textId="2EA06DAB" w:rsidR="009A113B" w:rsidRDefault="009A113B" w:rsidP="009A113B">
      <w:pPr>
        <w:pStyle w:val="Nagwek1"/>
        <w:numPr>
          <w:ilvl w:val="2"/>
          <w:numId w:val="2"/>
        </w:numPr>
        <w:spacing w:before="240" w:after="240" w:line="276" w:lineRule="auto"/>
        <w:ind w:right="74"/>
      </w:pPr>
      <w:bookmarkStart w:id="196" w:name="_Toc219026957"/>
      <w:r>
        <w:t>Wdrożenie system obsługującego usługę e-cmentarz.</w:t>
      </w:r>
      <w:bookmarkEnd w:id="196"/>
    </w:p>
    <w:p w14:paraId="410433D3" w14:textId="0CDC6C5D" w:rsidR="009A113B" w:rsidRPr="00DC0B19" w:rsidRDefault="009A113B" w:rsidP="009A113B">
      <w:pPr>
        <w:spacing w:after="0" w:line="276" w:lineRule="auto"/>
        <w:ind w:left="0" w:right="0"/>
        <w:jc w:val="both"/>
        <w:rPr>
          <w:rFonts w:ascii="Times New Roman" w:hAnsi="Times New Roman" w:cs="Times New Roman"/>
        </w:rPr>
      </w:pPr>
      <w:r w:rsidRPr="00DC0B19">
        <w:rPr>
          <w:rFonts w:asciiTheme="majorHAnsi" w:hAnsiTheme="majorHAnsi" w:cstheme="majorHAnsi"/>
        </w:rPr>
        <w:t>Zamówienie obejmuje wdrożenie Oprogramowania Aplikacyjnego</w:t>
      </w:r>
      <w:r>
        <w:rPr>
          <w:rFonts w:asciiTheme="majorHAnsi" w:hAnsiTheme="majorHAnsi" w:cstheme="majorHAnsi"/>
        </w:rPr>
        <w:t xml:space="preserve"> systemu obsługującego cmentarze</w:t>
      </w:r>
      <w:r w:rsidRPr="00DC0B19">
        <w:rPr>
          <w:rFonts w:asciiTheme="majorHAnsi" w:hAnsiTheme="majorHAnsi" w:cstheme="majorHAnsi"/>
        </w:rPr>
        <w:t>. Zamawiający wymaga, aby na proces wdrożenia obejmował:</w:t>
      </w:r>
    </w:p>
    <w:p w14:paraId="5944EC4F" w14:textId="77777777" w:rsidR="009A113B" w:rsidRPr="00DC0B19" w:rsidRDefault="009A113B">
      <w:pPr>
        <w:pStyle w:val="Akapitzlist"/>
        <w:numPr>
          <w:ilvl w:val="0"/>
          <w:numId w:val="268"/>
        </w:numPr>
        <w:spacing w:after="160" w:line="276" w:lineRule="auto"/>
        <w:ind w:right="0"/>
        <w:jc w:val="both"/>
      </w:pPr>
      <w:r w:rsidRPr="00DC0B19">
        <w:t xml:space="preserve">Instalację i konfigurację rozwiązania na infrastrukturze sprzętowej </w:t>
      </w:r>
      <w:r>
        <w:t>Zamawiającego. Zamawiający dopuszcza, aby system działał na infrastrukturze Wykonawcy przez przeglądarkę internetową.</w:t>
      </w:r>
    </w:p>
    <w:p w14:paraId="442A778E" w14:textId="77777777" w:rsidR="009A113B" w:rsidRPr="00DC0B19" w:rsidRDefault="009A113B">
      <w:pPr>
        <w:pStyle w:val="Akapitzlist"/>
        <w:numPr>
          <w:ilvl w:val="0"/>
          <w:numId w:val="268"/>
        </w:numPr>
        <w:spacing w:after="160" w:line="276" w:lineRule="auto"/>
        <w:ind w:right="0"/>
        <w:jc w:val="both"/>
      </w:pPr>
      <w:r w:rsidRPr="00DC0B19">
        <w:t>Przeprowadzenie analizy przedwdrożeniowej. W tym zakresie Zamawiający wymaga co najmniej, aby:</w:t>
      </w:r>
    </w:p>
    <w:p w14:paraId="2C3948CC" w14:textId="77777777" w:rsidR="009A113B" w:rsidRPr="00DC0B19" w:rsidRDefault="009A113B">
      <w:pPr>
        <w:pStyle w:val="Akapitzlist"/>
        <w:numPr>
          <w:ilvl w:val="0"/>
          <w:numId w:val="269"/>
        </w:numPr>
        <w:spacing w:after="160" w:line="276" w:lineRule="auto"/>
        <w:ind w:right="0"/>
        <w:jc w:val="both"/>
      </w:pPr>
      <w:r w:rsidRPr="00DC0B19">
        <w:t>Analiza Przedwdrożeniowa została opracowana w oparciu o Szczegółowy Opis Przedmiotu Zamówienia (SOPZ), Harmonogram wdrożenia.</w:t>
      </w:r>
    </w:p>
    <w:p w14:paraId="2CAA7528" w14:textId="77777777" w:rsidR="009A113B" w:rsidRPr="00DC0B19" w:rsidRDefault="009A113B">
      <w:pPr>
        <w:pStyle w:val="Akapitzlist"/>
        <w:numPr>
          <w:ilvl w:val="0"/>
          <w:numId w:val="269"/>
        </w:numPr>
        <w:spacing w:after="160" w:line="276" w:lineRule="auto"/>
        <w:ind w:right="0"/>
        <w:jc w:val="both"/>
      </w:pPr>
      <w:r w:rsidRPr="00DC0B19">
        <w:t>Wykonawca przekazał Zamawiającemu Dokumentację Analizy Przedwdrożeniowej (DAP) w formie elektronicznej (.pdf, .doc /.docx).</w:t>
      </w:r>
    </w:p>
    <w:p w14:paraId="225D381B" w14:textId="77777777" w:rsidR="009A113B" w:rsidRPr="00DC0B19" w:rsidRDefault="009A113B">
      <w:pPr>
        <w:pStyle w:val="Akapitzlist"/>
        <w:numPr>
          <w:ilvl w:val="0"/>
          <w:numId w:val="269"/>
        </w:numPr>
        <w:spacing w:after="160" w:line="276" w:lineRule="auto"/>
        <w:ind w:right="0"/>
        <w:jc w:val="both"/>
      </w:pPr>
      <w:r w:rsidRPr="00DC0B19">
        <w:t>DAP zawierała co najmniej:</w:t>
      </w:r>
    </w:p>
    <w:p w14:paraId="6D3E1C9A" w14:textId="77777777" w:rsidR="009A113B" w:rsidRPr="00DC0B19" w:rsidRDefault="009A113B">
      <w:pPr>
        <w:pStyle w:val="Akapitzlist"/>
        <w:numPr>
          <w:ilvl w:val="0"/>
          <w:numId w:val="270"/>
        </w:numPr>
        <w:spacing w:after="160" w:line="276" w:lineRule="auto"/>
        <w:ind w:right="0"/>
        <w:jc w:val="both"/>
      </w:pPr>
      <w:r w:rsidRPr="00DC0B19">
        <w:t>szczegółowy opis oraz harmonogram wdrożenia, w tym: metodykę zarządzania Projektem zawierającego min. Zakres Projektu, Plan Komunikacji, Rejestr Ryzyka, Rejestr zagadnień, Rejestr Odbiorów;</w:t>
      </w:r>
    </w:p>
    <w:p w14:paraId="02DC3403" w14:textId="77777777" w:rsidR="009A113B" w:rsidRPr="00DC0B19" w:rsidRDefault="009A113B">
      <w:pPr>
        <w:pStyle w:val="Akapitzlist"/>
        <w:numPr>
          <w:ilvl w:val="0"/>
          <w:numId w:val="270"/>
        </w:numPr>
        <w:spacing w:after="160" w:line="276" w:lineRule="auto"/>
        <w:ind w:right="0"/>
        <w:jc w:val="both"/>
      </w:pPr>
      <w:r w:rsidRPr="00DC0B19">
        <w:t>szczegółowy harmonogram wdrożenia w podziale na etapu i zadania w ramach etapów z dokładności do min. tygodnia;</w:t>
      </w:r>
    </w:p>
    <w:p w14:paraId="54C41880" w14:textId="77777777" w:rsidR="009A113B" w:rsidRPr="00DC0B19" w:rsidRDefault="009A113B">
      <w:pPr>
        <w:pStyle w:val="Akapitzlist"/>
        <w:numPr>
          <w:ilvl w:val="0"/>
          <w:numId w:val="270"/>
        </w:numPr>
        <w:spacing w:after="160" w:line="276" w:lineRule="auto"/>
        <w:ind w:right="0"/>
        <w:jc w:val="both"/>
      </w:pPr>
      <w:r w:rsidRPr="00DC0B19">
        <w:t>opis w jaki sposób funkcjonalności wymagane w SOPZ będą realizowane w oferowanym Oprogramowaniu;</w:t>
      </w:r>
    </w:p>
    <w:p w14:paraId="01ECD64D" w14:textId="77777777" w:rsidR="009A113B" w:rsidRPr="00DC0B19" w:rsidRDefault="009A113B">
      <w:pPr>
        <w:pStyle w:val="Akapitzlist"/>
        <w:numPr>
          <w:ilvl w:val="0"/>
          <w:numId w:val="270"/>
        </w:numPr>
        <w:spacing w:after="160" w:line="276" w:lineRule="auto"/>
        <w:ind w:right="0"/>
        <w:jc w:val="both"/>
      </w:pPr>
      <w:r w:rsidRPr="00DC0B19">
        <w:t>założenia konfiguracji i parametryzacji oferowanego Oprogramowania;</w:t>
      </w:r>
    </w:p>
    <w:p w14:paraId="75E5EC63" w14:textId="77777777" w:rsidR="009A113B" w:rsidRPr="00DC0B19" w:rsidRDefault="009A113B">
      <w:pPr>
        <w:pStyle w:val="Akapitzlist"/>
        <w:numPr>
          <w:ilvl w:val="0"/>
          <w:numId w:val="270"/>
        </w:numPr>
        <w:spacing w:after="160" w:line="276" w:lineRule="auto"/>
        <w:ind w:right="0"/>
        <w:jc w:val="both"/>
      </w:pPr>
      <w:r w:rsidRPr="00DC0B19">
        <w:t>wykaz licencji na Oprogramowanie i jego komponenty;</w:t>
      </w:r>
    </w:p>
    <w:p w14:paraId="10AA7673" w14:textId="77777777" w:rsidR="009A113B" w:rsidRPr="00DC0B19" w:rsidRDefault="009A113B">
      <w:pPr>
        <w:pStyle w:val="Akapitzlist"/>
        <w:numPr>
          <w:ilvl w:val="0"/>
          <w:numId w:val="270"/>
        </w:numPr>
        <w:spacing w:after="160" w:line="276" w:lineRule="auto"/>
        <w:ind w:right="0"/>
        <w:jc w:val="both"/>
      </w:pPr>
      <w:r w:rsidRPr="00DC0B19">
        <w:t>zakres i tematykę instruktaży stanowiskowych z funkcjonowania oferowanego Oprogramowania;</w:t>
      </w:r>
    </w:p>
    <w:p w14:paraId="768ED425" w14:textId="77777777" w:rsidR="009A113B" w:rsidRPr="00DC0B19" w:rsidRDefault="009A113B">
      <w:pPr>
        <w:pStyle w:val="Akapitzlist"/>
        <w:numPr>
          <w:ilvl w:val="0"/>
          <w:numId w:val="270"/>
        </w:numPr>
        <w:spacing w:after="160" w:line="276" w:lineRule="auto"/>
        <w:ind w:right="0"/>
        <w:jc w:val="both"/>
      </w:pPr>
      <w:r w:rsidRPr="00DC0B19">
        <w:t>plan przeprowadzenia testów funkcjonalności i wykonania testów wydajności wdrożonego Oprogramowania;</w:t>
      </w:r>
    </w:p>
    <w:p w14:paraId="606D7C63" w14:textId="77777777" w:rsidR="009A113B" w:rsidRPr="00DC0B19" w:rsidRDefault="009A113B">
      <w:pPr>
        <w:pStyle w:val="Akapitzlist"/>
        <w:numPr>
          <w:ilvl w:val="0"/>
          <w:numId w:val="270"/>
        </w:numPr>
        <w:spacing w:after="160" w:line="276" w:lineRule="auto"/>
        <w:ind w:right="0"/>
        <w:jc w:val="both"/>
      </w:pPr>
      <w:r w:rsidRPr="00DC0B19">
        <w:t>plan komunikacji stron oraz zasady zgłaszania błędów;</w:t>
      </w:r>
    </w:p>
    <w:p w14:paraId="6349BFFF" w14:textId="77777777" w:rsidR="009A113B" w:rsidRPr="00DC0B19" w:rsidRDefault="009A113B">
      <w:pPr>
        <w:pStyle w:val="Akapitzlist"/>
        <w:numPr>
          <w:ilvl w:val="0"/>
          <w:numId w:val="270"/>
        </w:numPr>
        <w:spacing w:after="160" w:line="276" w:lineRule="auto"/>
        <w:ind w:right="0"/>
        <w:jc w:val="both"/>
      </w:pPr>
      <w:r w:rsidRPr="00DC0B19">
        <w:t>skład zespołu wdrożeniowego z podziałem na role i zadania poszczególnych członków zespołu. Skład obejmuje zarówno zespół po stronie Wykonawcy jak i Zamawiającego wraz z podaniem danych kontaktowych (min.  adres mailowy, telefon);</w:t>
      </w:r>
    </w:p>
    <w:p w14:paraId="1F579845" w14:textId="77777777" w:rsidR="009A113B" w:rsidRPr="00DC0B19" w:rsidRDefault="009A113B">
      <w:pPr>
        <w:pStyle w:val="Akapitzlist"/>
        <w:numPr>
          <w:ilvl w:val="0"/>
          <w:numId w:val="270"/>
        </w:numPr>
        <w:spacing w:after="160" w:line="276" w:lineRule="auto"/>
        <w:ind w:right="0"/>
        <w:jc w:val="both"/>
      </w:pPr>
      <w:r w:rsidRPr="00DC0B19">
        <w:t>inne, wynikające z niniejszego załącznika.</w:t>
      </w:r>
    </w:p>
    <w:p w14:paraId="7E79417D" w14:textId="156AE99B" w:rsidR="009A113B" w:rsidRPr="00E362CF" w:rsidRDefault="009A113B">
      <w:pPr>
        <w:pStyle w:val="Akapitzlist"/>
        <w:numPr>
          <w:ilvl w:val="0"/>
          <w:numId w:val="268"/>
        </w:numPr>
        <w:spacing w:after="160" w:line="276" w:lineRule="auto"/>
        <w:ind w:right="0"/>
        <w:jc w:val="both"/>
      </w:pPr>
      <w:r w:rsidRPr="00DC0B19">
        <w:t xml:space="preserve">Przeprowadzenie </w:t>
      </w:r>
      <w:r>
        <w:t xml:space="preserve">szkoleń, </w:t>
      </w:r>
      <w:r w:rsidRPr="00DC0B19">
        <w:t>instruktaży oraz asysty stanowiskowej dla użytkowników:</w:t>
      </w:r>
    </w:p>
    <w:p w14:paraId="0CD261FB" w14:textId="77777777" w:rsidR="009A113B" w:rsidRPr="00DC0B19" w:rsidRDefault="009A113B">
      <w:pPr>
        <w:pStyle w:val="Akapitzlist"/>
        <w:numPr>
          <w:ilvl w:val="0"/>
          <w:numId w:val="271"/>
        </w:numPr>
        <w:spacing w:after="160" w:line="276" w:lineRule="auto"/>
        <w:ind w:right="0"/>
        <w:jc w:val="both"/>
      </w:pPr>
      <w:r w:rsidRPr="00DC0B19">
        <w:lastRenderedPageBreak/>
        <w:t xml:space="preserve">Zamawiający wymaga od Wykonawcy przeprowadzenia </w:t>
      </w:r>
      <w:r>
        <w:t xml:space="preserve">szkoleń i </w:t>
      </w:r>
      <w:r w:rsidRPr="00DC0B19">
        <w:t>instruktaży teoretycznych i praktycznych dla wszystkich użytkowników wewnętrznych wskazanych przez urząd systemów w zakresie niezbędnym do właściwego i pełnego wykorzystania przez nich możliwości jakie oferują.</w:t>
      </w:r>
    </w:p>
    <w:p w14:paraId="7E05A08A" w14:textId="77777777" w:rsidR="009A113B" w:rsidRPr="00DC0B19" w:rsidRDefault="009A113B">
      <w:pPr>
        <w:pStyle w:val="Akapitzlist"/>
        <w:numPr>
          <w:ilvl w:val="0"/>
          <w:numId w:val="271"/>
        </w:numPr>
        <w:spacing w:after="160" w:line="276" w:lineRule="auto"/>
        <w:ind w:right="0"/>
        <w:jc w:val="both"/>
      </w:pPr>
      <w:r w:rsidRPr="00DC0B19">
        <w:t>Wykonawca przeprowadzi we współpracy z każdym wskazanym przez urząd pracownikiem analizę stanowiskową zadań realizowanych w systemie charakterystycznych dla konkretnych merytorycznych stanowisk pracowniczych.</w:t>
      </w:r>
    </w:p>
    <w:p w14:paraId="38ECBD7A" w14:textId="77777777" w:rsidR="009A113B" w:rsidRPr="00DC0B19" w:rsidRDefault="009A113B">
      <w:pPr>
        <w:pStyle w:val="Akapitzlist"/>
        <w:numPr>
          <w:ilvl w:val="0"/>
          <w:numId w:val="271"/>
        </w:numPr>
        <w:spacing w:after="160" w:line="276" w:lineRule="auto"/>
        <w:ind w:right="0"/>
        <w:jc w:val="both"/>
      </w:pPr>
      <w:r w:rsidRPr="00DC0B19">
        <w:t xml:space="preserve">Wykonawca przeprowadzi </w:t>
      </w:r>
      <w:r>
        <w:t xml:space="preserve">szkolenia i </w:t>
      </w:r>
      <w:r w:rsidRPr="00DC0B19">
        <w:t>instruktaż dla administratorów w zakresie zarządzania użytkownikami i uprawnieniami oraz zabezpieczania i odtwarzania danych systemu.</w:t>
      </w:r>
    </w:p>
    <w:p w14:paraId="6D2DC829" w14:textId="77777777" w:rsidR="009A113B" w:rsidRPr="00DC0B19" w:rsidRDefault="009A113B">
      <w:pPr>
        <w:pStyle w:val="Akapitzlist"/>
        <w:numPr>
          <w:ilvl w:val="0"/>
          <w:numId w:val="271"/>
        </w:numPr>
        <w:spacing w:after="160" w:line="276" w:lineRule="auto"/>
        <w:ind w:right="0"/>
        <w:jc w:val="both"/>
      </w:pPr>
      <w:r w:rsidRPr="00DC0B19">
        <w:t xml:space="preserve">Materiały merytoryczne niezbędne dla przeprowadzenia </w:t>
      </w:r>
      <w:r>
        <w:t xml:space="preserve">szkoleń i </w:t>
      </w:r>
      <w:r w:rsidRPr="00DC0B19">
        <w:t xml:space="preserve">instruktaży użytkowników Oprogramowania muszą być opracowane przez Wykonawcę oraz przekazane Zamawiającemu wraz z prawem do ich dalszego powielania i wykorzystywania w trakcie późniejszych instruktaży organizowanych i prowadzonych przez Zamawiającego lub osoby trzecie dla użytkowników </w:t>
      </w:r>
      <w:r>
        <w:t>platformy</w:t>
      </w:r>
      <w:r w:rsidRPr="00DC0B19">
        <w:t>.</w:t>
      </w:r>
    </w:p>
    <w:p w14:paraId="1064BABE" w14:textId="77777777" w:rsidR="009A113B" w:rsidRPr="00DC0B19" w:rsidRDefault="009A113B">
      <w:pPr>
        <w:pStyle w:val="Akapitzlist"/>
        <w:numPr>
          <w:ilvl w:val="0"/>
          <w:numId w:val="271"/>
        </w:numPr>
        <w:spacing w:after="160" w:line="276" w:lineRule="auto"/>
        <w:ind w:right="0"/>
        <w:jc w:val="both"/>
      </w:pPr>
      <w:r w:rsidRPr="00DC0B19">
        <w:t>Wykonawca musi opracować i dostarczyć materiały merytoryczne dla uczestników poszczególnych instruktaży, najpóźniej w dniu rozpoczęcia instruktażu, w formie papierowej i elektronicznej (w formacie .docx i .pdf).</w:t>
      </w:r>
    </w:p>
    <w:p w14:paraId="035CC998" w14:textId="77777777" w:rsidR="009A113B" w:rsidRPr="00DC0B19" w:rsidRDefault="009A113B">
      <w:pPr>
        <w:pStyle w:val="Akapitzlist"/>
        <w:numPr>
          <w:ilvl w:val="0"/>
          <w:numId w:val="271"/>
        </w:numPr>
        <w:spacing w:after="160" w:line="276" w:lineRule="auto"/>
        <w:ind w:right="0"/>
        <w:jc w:val="both"/>
      </w:pPr>
      <w:r w:rsidRPr="00DC0B19">
        <w:t xml:space="preserve">Wykonawca musi dostarczyć instrukcje obsługi dla administratorów i użytkowników i przekazać je Zamawiającemu wraz z prawem do ich dalszego powielania i wykorzystywania w trakcie późniejszych instruktaży organizowanych i prowadzonych przez Zamawiającego lub osoby trzecie dla użytkowników </w:t>
      </w:r>
      <w:r>
        <w:t>platformy</w:t>
      </w:r>
      <w:r w:rsidRPr="00DC0B19">
        <w:t>.</w:t>
      </w:r>
    </w:p>
    <w:p w14:paraId="19AE7309" w14:textId="77777777" w:rsidR="009A113B" w:rsidRPr="00DC0B19" w:rsidRDefault="009A113B">
      <w:pPr>
        <w:pStyle w:val="Akapitzlist"/>
        <w:numPr>
          <w:ilvl w:val="0"/>
          <w:numId w:val="271"/>
        </w:numPr>
        <w:spacing w:after="160" w:line="276" w:lineRule="auto"/>
        <w:ind w:right="0"/>
        <w:jc w:val="both"/>
      </w:pPr>
      <w:r w:rsidRPr="00DC0B19">
        <w:t>Wykonawca jest zobowiązany do uaktualniania i dostarczania nowych wersji instrukcji obsługi dla administratorów i użytkowników w przypadku każdej zmiany wpływającej na sposób funkcjonowania Oprogramowania, która nastąpi w okresie objętym gwarancją.</w:t>
      </w:r>
    </w:p>
    <w:p w14:paraId="547FD731" w14:textId="77777777" w:rsidR="009A113B" w:rsidRPr="00DC0B19" w:rsidRDefault="009A113B">
      <w:pPr>
        <w:pStyle w:val="Akapitzlist"/>
        <w:numPr>
          <w:ilvl w:val="0"/>
          <w:numId w:val="271"/>
        </w:numPr>
        <w:spacing w:after="160" w:line="276" w:lineRule="auto"/>
        <w:ind w:right="0"/>
        <w:jc w:val="both"/>
      </w:pPr>
      <w:r w:rsidRPr="00DC0B19">
        <w:t xml:space="preserve">Harmonogram i zakres </w:t>
      </w:r>
      <w:r>
        <w:t xml:space="preserve">szkoleń i </w:t>
      </w:r>
      <w:r w:rsidRPr="00DC0B19">
        <w:t>instruktaży muszą zostać przygotowane przez Wykonawcę i zatwierdzone przez Zamawiającego na etapie Analizy Przedwdrożeniowej.</w:t>
      </w:r>
    </w:p>
    <w:p w14:paraId="476F521C" w14:textId="77777777" w:rsidR="009A113B" w:rsidRPr="00DC0B19" w:rsidRDefault="009A113B">
      <w:pPr>
        <w:pStyle w:val="Akapitzlist"/>
        <w:numPr>
          <w:ilvl w:val="0"/>
          <w:numId w:val="271"/>
        </w:numPr>
        <w:spacing w:after="160" w:line="276" w:lineRule="auto"/>
        <w:ind w:right="0"/>
        <w:jc w:val="both"/>
      </w:pPr>
      <w:r w:rsidRPr="00DC0B19">
        <w:t xml:space="preserve">Zamawiający wymaga przeprowadzenia </w:t>
      </w:r>
      <w:r>
        <w:t xml:space="preserve">szkoleń i </w:t>
      </w:r>
      <w:r w:rsidRPr="00DC0B19">
        <w:t xml:space="preserve">instruktaży w wymiarze godzinowym </w:t>
      </w:r>
      <w:r>
        <w:t>określonym w wykazie.</w:t>
      </w:r>
    </w:p>
    <w:p w14:paraId="14ADD7D0" w14:textId="77777777" w:rsidR="009A113B" w:rsidRPr="00DC0B19" w:rsidRDefault="009A113B">
      <w:pPr>
        <w:pStyle w:val="Akapitzlist"/>
        <w:numPr>
          <w:ilvl w:val="0"/>
          <w:numId w:val="271"/>
        </w:numPr>
        <w:spacing w:after="160" w:line="276" w:lineRule="auto"/>
        <w:ind w:right="0"/>
        <w:jc w:val="both"/>
      </w:pPr>
      <w:r>
        <w:t>Szkolenia i i</w:t>
      </w:r>
      <w:r w:rsidRPr="00DC0B19">
        <w:t xml:space="preserve">nstruktaże muszą odbywać się w dni robocze, w siedzibie Urzędu w godzinach pracy Urzędu. Instruktaże kilkudniowe odbywać się będą w cyklu dzień po dniu. </w:t>
      </w:r>
    </w:p>
    <w:p w14:paraId="6C3CFFA8" w14:textId="77777777" w:rsidR="009A113B" w:rsidRPr="00DC0B19" w:rsidRDefault="009A113B">
      <w:pPr>
        <w:pStyle w:val="Akapitzlist"/>
        <w:numPr>
          <w:ilvl w:val="0"/>
          <w:numId w:val="271"/>
        </w:numPr>
        <w:spacing w:after="160" w:line="276" w:lineRule="auto"/>
        <w:ind w:right="0"/>
        <w:jc w:val="both"/>
      </w:pPr>
      <w:r w:rsidRPr="00DC0B19">
        <w:t xml:space="preserve">W celu przeprowadzenia </w:t>
      </w:r>
      <w:r>
        <w:t xml:space="preserve">szkoleń i </w:t>
      </w:r>
      <w:r w:rsidRPr="00DC0B19">
        <w:t>instruktaży Wykonawca zobowiązany jest do zapewnienia wykwalifikowanej kadry wykładowców, gwarantujących odpowiedni poziom wiedzy i umiejętności koniecznych do sprawnego posługiwania się systemami przez użytkowników Zamawiającego.</w:t>
      </w:r>
    </w:p>
    <w:p w14:paraId="7B28B99A" w14:textId="77777777" w:rsidR="009A113B" w:rsidRPr="00DC0B19" w:rsidRDefault="009A113B">
      <w:pPr>
        <w:pStyle w:val="Akapitzlist"/>
        <w:numPr>
          <w:ilvl w:val="0"/>
          <w:numId w:val="271"/>
        </w:numPr>
        <w:spacing w:after="160" w:line="276" w:lineRule="auto"/>
        <w:ind w:right="0"/>
        <w:jc w:val="both"/>
      </w:pPr>
      <w:r w:rsidRPr="00DC0B19">
        <w:t xml:space="preserve">Wykonawca musi przygotować listy obecności dla uczestników instruktaży i przekazać je Zamawiającemu po przeprowadzeniu </w:t>
      </w:r>
      <w:r>
        <w:t xml:space="preserve">szkoleń i </w:t>
      </w:r>
      <w:r w:rsidRPr="00DC0B19">
        <w:t>instruktaży.</w:t>
      </w:r>
    </w:p>
    <w:p w14:paraId="64654699" w14:textId="77777777" w:rsidR="009A113B" w:rsidRPr="00DC0B19" w:rsidRDefault="009A113B">
      <w:pPr>
        <w:pStyle w:val="Akapitzlist"/>
        <w:numPr>
          <w:ilvl w:val="0"/>
          <w:numId w:val="271"/>
        </w:numPr>
        <w:spacing w:after="160" w:line="276" w:lineRule="auto"/>
        <w:ind w:right="0"/>
        <w:jc w:val="both"/>
      </w:pPr>
      <w:r w:rsidRPr="00DC0B19">
        <w:t>Liczebność pojedynczej grupy dla administratorów i użytkowników kluczowych obsługujących obszary merytoryczne nie może przekroczyć 8 osób.</w:t>
      </w:r>
    </w:p>
    <w:p w14:paraId="1C524CF3" w14:textId="77777777" w:rsidR="009A113B" w:rsidRPr="00DC0B19" w:rsidRDefault="009A113B">
      <w:pPr>
        <w:pStyle w:val="Akapitzlist"/>
        <w:numPr>
          <w:ilvl w:val="0"/>
          <w:numId w:val="271"/>
        </w:numPr>
        <w:spacing w:after="160" w:line="276" w:lineRule="auto"/>
        <w:ind w:right="0"/>
        <w:jc w:val="both"/>
      </w:pPr>
      <w:r w:rsidRPr="00DC0B19">
        <w:t>Zamawiający zakłada ilość grup użytkowników nie mniejszą niż:</w:t>
      </w:r>
    </w:p>
    <w:p w14:paraId="1C5ED94D" w14:textId="77777777" w:rsidR="009A113B" w:rsidRPr="00DC0B19" w:rsidRDefault="009A113B">
      <w:pPr>
        <w:pStyle w:val="Akapitzlist"/>
        <w:numPr>
          <w:ilvl w:val="0"/>
          <w:numId w:val="250"/>
        </w:numPr>
        <w:spacing w:after="160" w:line="276" w:lineRule="auto"/>
        <w:ind w:right="0"/>
        <w:jc w:val="both"/>
      </w:pPr>
      <w:r w:rsidRPr="00DC0B19">
        <w:t xml:space="preserve">administratorzy – </w:t>
      </w:r>
      <w:r>
        <w:t>1</w:t>
      </w:r>
      <w:r w:rsidRPr="00DC0B19">
        <w:t xml:space="preserve"> grup</w:t>
      </w:r>
      <w:r>
        <w:t>a</w:t>
      </w:r>
      <w:r w:rsidRPr="00DC0B19">
        <w:t>,</w:t>
      </w:r>
    </w:p>
    <w:p w14:paraId="7DC31C56" w14:textId="77777777" w:rsidR="009A113B" w:rsidRDefault="009A113B">
      <w:pPr>
        <w:pStyle w:val="Akapitzlist"/>
        <w:numPr>
          <w:ilvl w:val="0"/>
          <w:numId w:val="250"/>
        </w:numPr>
        <w:spacing w:after="160" w:line="276" w:lineRule="auto"/>
        <w:ind w:right="0"/>
        <w:jc w:val="both"/>
      </w:pPr>
      <w:r w:rsidRPr="00DC0B19">
        <w:t xml:space="preserve">użytkownicy kluczowi obsługujący obszary merytoryczne – </w:t>
      </w:r>
      <w:r>
        <w:t>2</w:t>
      </w:r>
      <w:r w:rsidRPr="00DC0B19">
        <w:t xml:space="preserve"> grup</w:t>
      </w:r>
      <w:r>
        <w:t>y</w:t>
      </w:r>
      <w:r w:rsidRPr="00DC0B19">
        <w:t>,</w:t>
      </w:r>
    </w:p>
    <w:p w14:paraId="41230661" w14:textId="77777777" w:rsidR="009A113B" w:rsidRPr="00DC0B19" w:rsidRDefault="009A113B" w:rsidP="009A113B">
      <w:pPr>
        <w:pStyle w:val="Akapitzlist"/>
        <w:spacing w:after="160" w:line="276" w:lineRule="auto"/>
        <w:ind w:left="1080" w:right="0"/>
        <w:jc w:val="both"/>
      </w:pPr>
      <w:r w:rsidRPr="00DC0B19">
        <w:t>przy czym ostateczny podział użytkowników na grupy przeprowadzony zostanie przy opracowywaniu ostatecznego harmonogramu instruktaży na etapie Analizy Przedwdrożeniowej.</w:t>
      </w:r>
    </w:p>
    <w:p w14:paraId="110F71A7" w14:textId="2302200E" w:rsidR="00E362CF" w:rsidRPr="0090074D" w:rsidRDefault="00E362CF">
      <w:pPr>
        <w:pStyle w:val="Akapitzlist"/>
        <w:numPr>
          <w:ilvl w:val="0"/>
          <w:numId w:val="268"/>
        </w:numPr>
        <w:spacing w:after="160" w:line="278" w:lineRule="auto"/>
        <w:ind w:right="0"/>
        <w:jc w:val="both"/>
      </w:pPr>
      <w:r>
        <w:lastRenderedPageBreak/>
        <w:t>Utworzenie</w:t>
      </w:r>
      <w:r w:rsidRPr="0090074D">
        <w:t xml:space="preserve"> bazy danych cmentarza</w:t>
      </w:r>
      <w:r>
        <w:t xml:space="preserve">, </w:t>
      </w:r>
      <w:r w:rsidRPr="0090074D">
        <w:t>w tym:</w:t>
      </w:r>
    </w:p>
    <w:p w14:paraId="1887D2FC" w14:textId="77777777" w:rsidR="00E362CF" w:rsidRPr="0090074D" w:rsidRDefault="00E362CF">
      <w:pPr>
        <w:pStyle w:val="Akapitzlist"/>
        <w:numPr>
          <w:ilvl w:val="1"/>
          <w:numId w:val="268"/>
        </w:numPr>
        <w:spacing w:after="160" w:line="278" w:lineRule="auto"/>
        <w:ind w:right="0"/>
        <w:jc w:val="both"/>
      </w:pPr>
      <w:r w:rsidRPr="0090074D">
        <w:t>wykonanie cyfrowej, szczegółowej mapy cmentarza zawierającej: trójstopniową numerację grobów, punkty poboru wody, punkty składowania odpadów, alejki, ścieżki, drzewa itp.;</w:t>
      </w:r>
    </w:p>
    <w:p w14:paraId="2DB5D3AE" w14:textId="77777777" w:rsidR="00E362CF" w:rsidRPr="00BC51F1" w:rsidRDefault="00E362CF">
      <w:pPr>
        <w:pStyle w:val="Akapitzlist"/>
        <w:numPr>
          <w:ilvl w:val="1"/>
          <w:numId w:val="268"/>
        </w:numPr>
        <w:spacing w:after="160" w:line="278" w:lineRule="auto"/>
        <w:ind w:right="0"/>
        <w:jc w:val="both"/>
      </w:pPr>
      <w:r w:rsidRPr="0090074D">
        <w:t xml:space="preserve">połączenie bazy danych z mapą cmentarza – utworzenie interaktywnej mapy cmentarza umożliwiającej podgląd osób pochowanych w grobach z poziomu mapy </w:t>
      </w:r>
      <w:r w:rsidRPr="00BC51F1">
        <w:t>cmentarza;</w:t>
      </w:r>
    </w:p>
    <w:p w14:paraId="338694A7" w14:textId="77777777" w:rsidR="00E362CF" w:rsidRPr="00BC51F1" w:rsidRDefault="00E362CF">
      <w:pPr>
        <w:pStyle w:val="Akapitzlist"/>
        <w:numPr>
          <w:ilvl w:val="1"/>
          <w:numId w:val="268"/>
        </w:numPr>
        <w:spacing w:after="160" w:line="278" w:lineRule="auto"/>
        <w:ind w:right="0"/>
        <w:jc w:val="both"/>
      </w:pPr>
      <w:r w:rsidRPr="00BC51F1">
        <w:t>wykonanie spisu z natury na cmentarzu - nazwiska, imiona, daty urodzin i śmierci, sektor, rząd, numer grobu;</w:t>
      </w:r>
    </w:p>
    <w:p w14:paraId="4D01875C" w14:textId="77777777" w:rsidR="00E362CF" w:rsidRDefault="00E362CF">
      <w:pPr>
        <w:pStyle w:val="Akapitzlist"/>
        <w:numPr>
          <w:ilvl w:val="1"/>
          <w:numId w:val="268"/>
        </w:numPr>
        <w:spacing w:after="160" w:line="278" w:lineRule="auto"/>
        <w:ind w:right="0"/>
        <w:jc w:val="both"/>
      </w:pPr>
      <w:r w:rsidRPr="00BC51F1">
        <w:t>wykonanie dok</w:t>
      </w:r>
      <w:r w:rsidRPr="0090074D">
        <w:t>umentacji zdjęciowej każdego grobu – co najmniej 2 zdjęcia każdego grobu (zdjęcie tablicy i całego grobu), przy czym konieczne jest objęcie dokumentacją zdjęciową danych wszystkich pochowanych osób;</w:t>
      </w:r>
    </w:p>
    <w:p w14:paraId="4EB2B335" w14:textId="77777777" w:rsidR="00E362CF" w:rsidRPr="0090074D" w:rsidRDefault="00E362CF">
      <w:pPr>
        <w:pStyle w:val="Akapitzlist"/>
        <w:numPr>
          <w:ilvl w:val="1"/>
          <w:numId w:val="268"/>
        </w:numPr>
        <w:spacing w:after="160" w:line="278" w:lineRule="auto"/>
        <w:ind w:right="0"/>
        <w:jc w:val="both"/>
      </w:pPr>
      <w:r>
        <w:t>wpisanie danych o osobach zmarłych, opiekunach i dysponentach grobów do programu komputerowego z ksiąg cmentarnych i innych dokumentów będących w posiadaniu zarządcy cmentarza;</w:t>
      </w:r>
    </w:p>
    <w:p w14:paraId="3891C97A" w14:textId="77777777" w:rsidR="00E362CF" w:rsidRPr="0090074D" w:rsidRDefault="00E362CF">
      <w:pPr>
        <w:pStyle w:val="Akapitzlist"/>
        <w:numPr>
          <w:ilvl w:val="1"/>
          <w:numId w:val="268"/>
        </w:numPr>
        <w:spacing w:after="160" w:line="278" w:lineRule="auto"/>
        <w:ind w:right="0"/>
        <w:jc w:val="both"/>
      </w:pPr>
      <w:r w:rsidRPr="0090074D">
        <w:t>wydruk mapy cmentarza po przeprowadzeniu aktualizacji na papierze wielkoformatowym (2 szt.);</w:t>
      </w:r>
    </w:p>
    <w:p w14:paraId="4BEB2343" w14:textId="77777777" w:rsidR="00E362CF" w:rsidRPr="0090074D" w:rsidRDefault="00E362CF">
      <w:pPr>
        <w:pStyle w:val="Akapitzlist"/>
        <w:numPr>
          <w:ilvl w:val="0"/>
          <w:numId w:val="268"/>
        </w:numPr>
        <w:spacing w:after="160" w:line="278" w:lineRule="auto"/>
        <w:ind w:right="0"/>
        <w:jc w:val="both"/>
      </w:pPr>
      <w:r w:rsidRPr="0090074D">
        <w:t>Przygotowanie w celu publikacji na Stronie będącej częścią Systemu „Wirtualnego spaceru po cmentarzu”. „Wirtualny spacer” musi być opracowany w postaci prezentacji multimedialnej, przygotowanej na bazie fotografii panoramicznej - panoramy sferycznej, umożliwiającej oglądanie obrazu w pełnym zakresie 360°.</w:t>
      </w:r>
    </w:p>
    <w:p w14:paraId="77B889E2" w14:textId="41909F26" w:rsidR="009A113B" w:rsidRPr="00DC0B19" w:rsidRDefault="009A113B">
      <w:pPr>
        <w:pStyle w:val="Akapitzlist"/>
        <w:numPr>
          <w:ilvl w:val="0"/>
          <w:numId w:val="268"/>
        </w:numPr>
        <w:spacing w:after="160" w:line="276" w:lineRule="auto"/>
        <w:ind w:right="0"/>
        <w:jc w:val="both"/>
      </w:pPr>
      <w:r w:rsidRPr="00DC0B19">
        <w:t>Przeprowadzenie testów penetracyjnych systemu polegających na:</w:t>
      </w:r>
    </w:p>
    <w:p w14:paraId="7D8E8A59" w14:textId="77777777" w:rsidR="009A113B" w:rsidRPr="00DC0B19" w:rsidRDefault="009A113B">
      <w:pPr>
        <w:pStyle w:val="Akapitzlist"/>
        <w:numPr>
          <w:ilvl w:val="0"/>
          <w:numId w:val="272"/>
        </w:numPr>
        <w:spacing w:after="160" w:line="276" w:lineRule="auto"/>
        <w:ind w:right="0"/>
        <w:jc w:val="both"/>
      </w:pPr>
      <w:r w:rsidRPr="00DC0B19">
        <w:t>przeprowadzeniu testów przeprowadzonych ze stacji roboczej podłączonej do systemu informatycznego z zewnątrz (poprzez urządzenie łączące system informatyczny), mających na celu zidentyfikowanie możliwości przeprowadzenia włamania z zewnątrz;</w:t>
      </w:r>
    </w:p>
    <w:p w14:paraId="605E8439" w14:textId="77777777" w:rsidR="009A113B" w:rsidRPr="00DC0B19" w:rsidRDefault="009A113B">
      <w:pPr>
        <w:pStyle w:val="Akapitzlist"/>
        <w:numPr>
          <w:ilvl w:val="0"/>
          <w:numId w:val="272"/>
        </w:numPr>
        <w:spacing w:after="160" w:line="276" w:lineRule="auto"/>
        <w:ind w:right="0"/>
        <w:jc w:val="both"/>
      </w:pPr>
      <w:r w:rsidRPr="00DC0B19">
        <w:t>badaniu luk dostarczanych systemów informatycznych;</w:t>
      </w:r>
    </w:p>
    <w:p w14:paraId="25035D58" w14:textId="77777777" w:rsidR="009A113B" w:rsidRPr="00DC0B19" w:rsidRDefault="009A113B">
      <w:pPr>
        <w:pStyle w:val="Akapitzlist"/>
        <w:numPr>
          <w:ilvl w:val="0"/>
          <w:numId w:val="272"/>
        </w:numPr>
        <w:spacing w:after="160" w:line="276" w:lineRule="auto"/>
        <w:ind w:right="0"/>
        <w:jc w:val="both"/>
      </w:pPr>
      <w:r w:rsidRPr="00DC0B19">
        <w:t>identyfikację podatności systemów i sieci na ataki typu: DoS, DDoS, Sniffing, Spoffing, XSS, Hijacking, Backdoor, Flooding, Password, Guessing;</w:t>
      </w:r>
    </w:p>
    <w:p w14:paraId="0D20BC42" w14:textId="77777777" w:rsidR="009A113B" w:rsidRDefault="009A113B">
      <w:pPr>
        <w:pStyle w:val="Akapitzlist"/>
        <w:numPr>
          <w:ilvl w:val="0"/>
          <w:numId w:val="272"/>
        </w:numPr>
        <w:spacing w:after="160" w:line="276" w:lineRule="auto"/>
        <w:ind w:right="0"/>
        <w:jc w:val="both"/>
      </w:pPr>
      <w:r w:rsidRPr="00DC0B19">
        <w:t>sporządzeniu raportu zawierającego minimum: opis stanu faktycznego bezpieczeństwa wdrażanego systemu informatycznego, opis wyników przeprowadzonych testów, rekomendacje dla przyszłych działań związanych z użytkowaniem wdrażanego systemu w kontekście bezpieczeństwa systemu.</w:t>
      </w:r>
    </w:p>
    <w:p w14:paraId="3BE2E7CC" w14:textId="77777777" w:rsidR="009A113B" w:rsidRDefault="009A113B">
      <w:pPr>
        <w:pStyle w:val="Akapitzlist"/>
        <w:numPr>
          <w:ilvl w:val="0"/>
          <w:numId w:val="268"/>
        </w:numPr>
        <w:spacing w:after="160" w:line="276" w:lineRule="auto"/>
        <w:ind w:right="0"/>
        <w:jc w:val="both"/>
      </w:pPr>
      <w:r>
        <w:t>Przeprowadzenie testów wydajnościowych platformy polegających na:</w:t>
      </w:r>
    </w:p>
    <w:p w14:paraId="0AE36351" w14:textId="77777777" w:rsidR="009A113B" w:rsidRDefault="009A113B">
      <w:pPr>
        <w:pStyle w:val="Akapitzlist"/>
        <w:numPr>
          <w:ilvl w:val="0"/>
          <w:numId w:val="273"/>
        </w:numPr>
        <w:spacing w:after="160" w:line="276" w:lineRule="auto"/>
        <w:ind w:right="0"/>
        <w:jc w:val="both"/>
      </w:pPr>
      <w:r w:rsidRPr="00731D17">
        <w:t>Przeprowadzeniu testów obciążeniowych</w:t>
      </w:r>
      <w:r>
        <w:t xml:space="preserve"> </w:t>
      </w:r>
      <w:r w:rsidRPr="00731D17">
        <w:t>mające na celu symulację wysokiego ruchu użytkowników</w:t>
      </w:r>
      <w:r>
        <w:t>;</w:t>
      </w:r>
    </w:p>
    <w:p w14:paraId="5065C49C" w14:textId="77777777" w:rsidR="009A113B" w:rsidRDefault="009A113B">
      <w:pPr>
        <w:pStyle w:val="Akapitzlist"/>
        <w:numPr>
          <w:ilvl w:val="0"/>
          <w:numId w:val="273"/>
        </w:numPr>
        <w:spacing w:after="160" w:line="276" w:lineRule="auto"/>
        <w:ind w:right="0"/>
        <w:jc w:val="both"/>
      </w:pPr>
      <w:r w:rsidRPr="0009042A">
        <w:t xml:space="preserve">Badanie wydajności systemu przy przeciążeniu zasobów </w:t>
      </w:r>
      <w:r w:rsidRPr="00731D17">
        <w:t>takich jak CPU, RAM, czy przepustowość sieci</w:t>
      </w:r>
      <w:r>
        <w:t>;</w:t>
      </w:r>
    </w:p>
    <w:p w14:paraId="6B3478A0" w14:textId="77777777" w:rsidR="009A113B" w:rsidRDefault="009A113B">
      <w:pPr>
        <w:pStyle w:val="Akapitzlist"/>
        <w:numPr>
          <w:ilvl w:val="0"/>
          <w:numId w:val="273"/>
        </w:numPr>
        <w:spacing w:after="160" w:line="276" w:lineRule="auto"/>
        <w:ind w:right="0"/>
        <w:jc w:val="both"/>
      </w:pPr>
      <w:r w:rsidRPr="0009042A">
        <w:t>Testy pod kątem szybkości odpowiedzi - b</w:t>
      </w:r>
      <w:r w:rsidRPr="00731D17">
        <w:t>adanie czasów ładowania poszczególnych podstron aplikacji (np. strony głównej, panelu użytkownika, itp.) przy różnych scenariuszach obciążenia</w:t>
      </w:r>
      <w:r>
        <w:t>;</w:t>
      </w:r>
    </w:p>
    <w:p w14:paraId="570477CD" w14:textId="77777777" w:rsidR="009A113B" w:rsidRPr="00DC0B19" w:rsidRDefault="009A113B">
      <w:pPr>
        <w:pStyle w:val="Akapitzlist"/>
        <w:numPr>
          <w:ilvl w:val="0"/>
          <w:numId w:val="273"/>
        </w:numPr>
        <w:spacing w:after="160" w:line="276" w:lineRule="auto"/>
        <w:ind w:right="0"/>
        <w:jc w:val="both"/>
      </w:pPr>
      <w:r w:rsidRPr="0009042A">
        <w:t>Sporządzenie raportu zawierającego minimum:</w:t>
      </w:r>
      <w:r>
        <w:t xml:space="preserve"> </w:t>
      </w:r>
      <w:r w:rsidRPr="0009042A">
        <w:t>Opis stanu faktycznego wydajności systemu: w tym szczegółowe</w:t>
      </w:r>
      <w:r w:rsidRPr="00731D17">
        <w:t xml:space="preserve"> informacje dotyczące testów przeprowadzonych w różnych scenariuszach obciążenia, wyniki testów wydajnościowych oraz dane dotyczące maksymalnego obciążenia, które system jest w stanie obsłużyć</w:t>
      </w:r>
      <w:r>
        <w:t xml:space="preserve">. </w:t>
      </w:r>
      <w:r w:rsidRPr="0009042A">
        <w:t xml:space="preserve">Opis wyników przeprowadzonych testów: szczegółowa analiza uzyskanych wyników, w tym czasów odpowiedzi, wydajności platformy przy różnych poziomach obciążenia, skalowalności oraz </w:t>
      </w:r>
      <w:r w:rsidRPr="0009042A">
        <w:lastRenderedPageBreak/>
        <w:t>problemów z wydajnością.</w:t>
      </w:r>
      <w:r>
        <w:t xml:space="preserve"> </w:t>
      </w:r>
      <w:r w:rsidRPr="0009042A">
        <w:t>Rekomendacje dla przyszłych działań związanych z użytkowaniem platformy w kontekście wydajności: rekomendacje dotyczące optymalizacji platformy, takich jak zmiany w konfiguracji systemu, infrastruktury, dobór odpowiednich narzędzi monitorujących oraz wskazówki dotyczące przyszłych testów wydajnościowych.</w:t>
      </w:r>
    </w:p>
    <w:p w14:paraId="6174E00B" w14:textId="77777777" w:rsidR="009A113B" w:rsidRPr="00040340" w:rsidRDefault="009A113B">
      <w:pPr>
        <w:pStyle w:val="Akapitzlist"/>
        <w:numPr>
          <w:ilvl w:val="0"/>
          <w:numId w:val="268"/>
        </w:numPr>
        <w:spacing w:after="160" w:line="276" w:lineRule="auto"/>
        <w:ind w:right="0"/>
        <w:jc w:val="both"/>
      </w:pPr>
      <w:r w:rsidRPr="00040340">
        <w:t>W przypadku zrealizowania tej części przedmiotu zamówienia przed innymi zapewnienie opieki powdrożeniowej systemu w okresie do podpisania końcowego protokołu odbioru polegającej na:</w:t>
      </w:r>
    </w:p>
    <w:p w14:paraId="5BC3E767" w14:textId="77777777" w:rsidR="009A113B" w:rsidRPr="00DC0B19" w:rsidRDefault="009A113B">
      <w:pPr>
        <w:pStyle w:val="Akapitzlist"/>
        <w:numPr>
          <w:ilvl w:val="0"/>
          <w:numId w:val="274"/>
        </w:numPr>
        <w:spacing w:after="160" w:line="276" w:lineRule="auto"/>
        <w:ind w:right="0"/>
        <w:jc w:val="both"/>
      </w:pPr>
      <w:r w:rsidRPr="00DC0B19">
        <w:t>świadczeniu pomocy technicznej,</w:t>
      </w:r>
    </w:p>
    <w:p w14:paraId="0591395B" w14:textId="77777777" w:rsidR="009A113B" w:rsidRPr="00DC0B19" w:rsidRDefault="009A113B">
      <w:pPr>
        <w:pStyle w:val="Akapitzlist"/>
        <w:numPr>
          <w:ilvl w:val="0"/>
          <w:numId w:val="274"/>
        </w:numPr>
        <w:spacing w:after="160" w:line="276" w:lineRule="auto"/>
        <w:ind w:right="0"/>
        <w:jc w:val="both"/>
      </w:pPr>
      <w:r w:rsidRPr="00DC0B19">
        <w:t>świadczeniu usług utrzymania i konserwacji dla dostarczonego Oprogramowania,</w:t>
      </w:r>
    </w:p>
    <w:p w14:paraId="2F5210DB" w14:textId="77777777" w:rsidR="009A113B" w:rsidRPr="00DC0B19" w:rsidRDefault="009A113B">
      <w:pPr>
        <w:pStyle w:val="Akapitzlist"/>
        <w:numPr>
          <w:ilvl w:val="0"/>
          <w:numId w:val="274"/>
        </w:numPr>
        <w:spacing w:after="160" w:line="276" w:lineRule="auto"/>
        <w:ind w:right="0"/>
        <w:jc w:val="both"/>
      </w:pPr>
      <w:r w:rsidRPr="00DC0B19">
        <w:t>dostarczaniu nowych wersji Oprogramowania będących wynikiem wprowadzenia koniecznych zmian w funkcjonowaniu systemu związanych z wejściem w życie nowych przepisów,</w:t>
      </w:r>
    </w:p>
    <w:p w14:paraId="7A5D6F42" w14:textId="77777777" w:rsidR="009A113B" w:rsidRPr="00DC0B19" w:rsidRDefault="009A113B">
      <w:pPr>
        <w:pStyle w:val="Akapitzlist"/>
        <w:numPr>
          <w:ilvl w:val="0"/>
          <w:numId w:val="274"/>
        </w:numPr>
        <w:spacing w:after="160" w:line="276" w:lineRule="auto"/>
        <w:ind w:right="0"/>
        <w:jc w:val="both"/>
      </w:pPr>
      <w:r w:rsidRPr="00DC0B19">
        <w:t>przekazywaniu w terminach uprzedzających datę wejścia w życie znowelizowanych lub nowych przepisów prawa nowych wersji Oprogramowania, włącznie z koniecznym w tym zakresie udzieleniem licencji do nowej wersji systemu, pod warunkiem, że zmiany prawne zostały ogłoszone z minimum 30-dniowym terminem poprzedzającym ich wprowadzenie w życie. W przypadku, jeżeli zmiany nie zostały ogłoszone z minimum 30-dniowym terminem poprzedzającym ich wprowadzenie w życie Wykonawca zobligowany jest do ich wprowadzenia w ciągu 30 dni roboczych od dnia wprowadzenia przepisu w życie,</w:t>
      </w:r>
    </w:p>
    <w:p w14:paraId="6D821EAD" w14:textId="77777777" w:rsidR="009A113B" w:rsidRPr="00DC0B19" w:rsidRDefault="009A113B">
      <w:pPr>
        <w:pStyle w:val="Akapitzlist"/>
        <w:numPr>
          <w:ilvl w:val="0"/>
          <w:numId w:val="274"/>
        </w:numPr>
        <w:spacing w:after="160" w:line="276" w:lineRule="auto"/>
        <w:ind w:right="0"/>
        <w:jc w:val="both"/>
      </w:pPr>
      <w:r w:rsidRPr="00DC0B19">
        <w:t>dostarczaniu nowych, ulepszonych wersji Oprogramowania lub innych komponentów systemu będących konsekwencją wykonywania w nich zmian wynikłych ze stwierdzonych niedoskonałości technicznych,</w:t>
      </w:r>
    </w:p>
    <w:p w14:paraId="33DFBBAC" w14:textId="77777777" w:rsidR="009A113B" w:rsidRPr="00DC0B19" w:rsidRDefault="009A113B">
      <w:pPr>
        <w:pStyle w:val="Akapitzlist"/>
        <w:numPr>
          <w:ilvl w:val="0"/>
          <w:numId w:val="274"/>
        </w:numPr>
        <w:spacing w:after="160" w:line="276" w:lineRule="auto"/>
        <w:ind w:right="0"/>
        <w:jc w:val="both"/>
      </w:pPr>
      <w:r w:rsidRPr="00DC0B19">
        <w:t>dostarczaniu nowych wersji dokumentacji użytkownika oraz dokumentacji technicznej zgodnych co do wersji jak i również zakresu zaimplementowanych i działających funkcji z wersją dostarczonego Oprogramowania,</w:t>
      </w:r>
    </w:p>
    <w:p w14:paraId="292F93D2" w14:textId="77777777" w:rsidR="009A113B" w:rsidRPr="00DC0B19" w:rsidRDefault="009A113B">
      <w:pPr>
        <w:pStyle w:val="Akapitzlist"/>
        <w:numPr>
          <w:ilvl w:val="0"/>
          <w:numId w:val="274"/>
        </w:numPr>
        <w:spacing w:after="160" w:line="276" w:lineRule="auto"/>
        <w:ind w:right="0"/>
        <w:jc w:val="both"/>
      </w:pPr>
      <w:r w:rsidRPr="00DC0B19">
        <w:t>świadczeniu telefonicznie usług doradztwa i opieki w zakresie eksploatacji systemu,</w:t>
      </w:r>
    </w:p>
    <w:p w14:paraId="2146AD11" w14:textId="77777777" w:rsidR="009A113B" w:rsidRPr="00DC0B19" w:rsidRDefault="009A113B">
      <w:pPr>
        <w:pStyle w:val="Akapitzlist"/>
        <w:numPr>
          <w:ilvl w:val="0"/>
          <w:numId w:val="274"/>
        </w:numPr>
        <w:spacing w:after="160" w:line="276" w:lineRule="auto"/>
        <w:ind w:right="0"/>
        <w:jc w:val="both"/>
      </w:pPr>
      <w:r w:rsidRPr="00DC0B19">
        <w:t>podejmowaniu czynności związanych z diagnozowaniem problemów oraz usuwaniem przyczyn nieprawidłowego funkcjonowania dostarczonego rozwiązania.</w:t>
      </w:r>
    </w:p>
    <w:p w14:paraId="2F6A2D7C" w14:textId="77777777" w:rsidR="009A113B" w:rsidRPr="00D046BB" w:rsidRDefault="009A113B">
      <w:pPr>
        <w:pStyle w:val="Akapitzlist"/>
        <w:numPr>
          <w:ilvl w:val="0"/>
          <w:numId w:val="268"/>
        </w:numPr>
        <w:spacing w:after="160" w:line="276" w:lineRule="auto"/>
        <w:ind w:right="0"/>
        <w:jc w:val="both"/>
      </w:pPr>
      <w:r w:rsidRPr="00D046BB">
        <w:t>Przekazanie po wdrożeni</w:t>
      </w:r>
      <w:r>
        <w:t>u</w:t>
      </w:r>
      <w:r w:rsidRPr="00D046BB">
        <w:t xml:space="preserve"> Zamawiającemu wszelkie niezbędne dokumenty w celu umożliwienia mu korzystania z wdrożonego Oprogramowania. Dokumenty jakie powinny zostać przekazane to minimum:</w:t>
      </w:r>
    </w:p>
    <w:p w14:paraId="175FAC64" w14:textId="77777777" w:rsidR="009A113B" w:rsidRPr="007F1975" w:rsidRDefault="009A113B">
      <w:pPr>
        <w:pStyle w:val="Akapitzlist"/>
        <w:numPr>
          <w:ilvl w:val="0"/>
          <w:numId w:val="275"/>
        </w:numPr>
        <w:spacing w:after="160" w:line="276" w:lineRule="auto"/>
        <w:ind w:right="0"/>
        <w:jc w:val="both"/>
      </w:pPr>
      <w:r w:rsidRPr="007F1975">
        <w:t>instrukcja użytkownika,</w:t>
      </w:r>
    </w:p>
    <w:p w14:paraId="4C653099" w14:textId="77777777" w:rsidR="009A113B" w:rsidRPr="007F1975" w:rsidRDefault="009A113B">
      <w:pPr>
        <w:pStyle w:val="Akapitzlist"/>
        <w:numPr>
          <w:ilvl w:val="0"/>
          <w:numId w:val="275"/>
        </w:numPr>
        <w:spacing w:after="160" w:line="276" w:lineRule="auto"/>
        <w:ind w:right="0"/>
        <w:jc w:val="both"/>
      </w:pPr>
      <w:r w:rsidRPr="007F1975">
        <w:t xml:space="preserve">instrukcja administratora, obejmująca co najmniej: opisy procedur instalacji oprogramowania, jego parametryzacji, procedur zakładania i nadawania uprawnień dla użytkowników, </w:t>
      </w:r>
    </w:p>
    <w:p w14:paraId="6106473B" w14:textId="77777777" w:rsidR="009A113B" w:rsidRPr="007F1975" w:rsidRDefault="009A113B">
      <w:pPr>
        <w:pStyle w:val="Akapitzlist"/>
        <w:numPr>
          <w:ilvl w:val="0"/>
          <w:numId w:val="275"/>
        </w:numPr>
        <w:spacing w:after="160" w:line="276" w:lineRule="auto"/>
        <w:ind w:right="0"/>
        <w:jc w:val="both"/>
      </w:pPr>
      <w:r w:rsidRPr="007F1975">
        <w:t xml:space="preserve">dokumentacja techniczna, obejmująca co najmniej opis architektury technicznej oprogramowania, w tym wykaz elementów oprogramowania, wymagań sprzętowych, wskazanie infrastruktury, na której zainstalowano oprogramowanie, skrypty, programy oraz wszelka inna dokumentacja pozwalającą na przeniesienie aplikacji z bazą danych na inny serwer, </w:t>
      </w:r>
    </w:p>
    <w:p w14:paraId="48E7809E" w14:textId="77777777" w:rsidR="009A113B" w:rsidRPr="007F1975" w:rsidRDefault="009A113B">
      <w:pPr>
        <w:pStyle w:val="Akapitzlist"/>
        <w:numPr>
          <w:ilvl w:val="0"/>
          <w:numId w:val="275"/>
        </w:numPr>
        <w:spacing w:after="160" w:line="276" w:lineRule="auto"/>
        <w:ind w:right="0"/>
        <w:jc w:val="both"/>
      </w:pPr>
      <w:r w:rsidRPr="007F1975">
        <w:t>dostarczenie wszelkich niezbędnych materiałów uzupełniających do powyższej dokumentacji powykonawczej, które są konieczne do właściwej eksploatacji,</w:t>
      </w:r>
    </w:p>
    <w:p w14:paraId="743E1399" w14:textId="77777777" w:rsidR="009A113B" w:rsidRDefault="009A113B">
      <w:pPr>
        <w:pStyle w:val="Akapitzlist"/>
        <w:numPr>
          <w:ilvl w:val="0"/>
          <w:numId w:val="275"/>
        </w:numPr>
        <w:spacing w:after="160" w:line="276" w:lineRule="auto"/>
        <w:ind w:right="0"/>
        <w:jc w:val="both"/>
      </w:pPr>
      <w:r w:rsidRPr="007F1975">
        <w:t>opis interfejsów integracyjnych i struktury rekordów danych zapisywanych w bazie systemu,</w:t>
      </w:r>
    </w:p>
    <w:p w14:paraId="0C82CB7F" w14:textId="4AAD53C6" w:rsidR="007754D1" w:rsidRDefault="009A113B">
      <w:pPr>
        <w:pStyle w:val="Akapitzlist"/>
        <w:numPr>
          <w:ilvl w:val="0"/>
          <w:numId w:val="275"/>
        </w:numPr>
        <w:spacing w:after="160" w:line="276" w:lineRule="auto"/>
        <w:ind w:right="0"/>
        <w:jc w:val="both"/>
      </w:pPr>
      <w:r w:rsidRPr="007F1975">
        <w:t>raport z przeprowadzonych testów penetracyjnych dla wdrożonego systemu informatycznego.</w:t>
      </w:r>
    </w:p>
    <w:p w14:paraId="0E84F1DD" w14:textId="40F2E5D6" w:rsidR="00736410" w:rsidRDefault="00441D53" w:rsidP="00736410">
      <w:pPr>
        <w:pStyle w:val="Nagwek1"/>
        <w:numPr>
          <w:ilvl w:val="1"/>
          <w:numId w:val="2"/>
        </w:numPr>
        <w:spacing w:before="240" w:after="240" w:line="276" w:lineRule="auto"/>
        <w:ind w:right="74"/>
        <w:jc w:val="both"/>
      </w:pPr>
      <w:bookmarkStart w:id="197" w:name="_Toc219026958"/>
      <w:r>
        <w:lastRenderedPageBreak/>
        <w:t>Dostawa infrastruktury kluczowej.</w:t>
      </w:r>
      <w:bookmarkEnd w:id="197"/>
    </w:p>
    <w:p w14:paraId="2E819AA0" w14:textId="40FFDEC1" w:rsidR="002706A2" w:rsidRPr="002706A2" w:rsidRDefault="002706A2" w:rsidP="002706A2">
      <w:pPr>
        <w:pStyle w:val="Nagwek1"/>
        <w:numPr>
          <w:ilvl w:val="2"/>
          <w:numId w:val="2"/>
        </w:numPr>
        <w:spacing w:before="240" w:after="240" w:line="276" w:lineRule="auto"/>
        <w:ind w:right="74"/>
        <w:jc w:val="both"/>
      </w:pPr>
      <w:bookmarkStart w:id="198" w:name="_Toc219026959"/>
      <w:r>
        <w:t>Wymagania ogólne.</w:t>
      </w:r>
      <w:bookmarkEnd w:id="198"/>
    </w:p>
    <w:p w14:paraId="1D3F7145" w14:textId="77777777" w:rsidR="00736410" w:rsidRDefault="00736410" w:rsidP="00736410">
      <w:pPr>
        <w:pStyle w:val="Akapitzlist"/>
        <w:numPr>
          <w:ilvl w:val="0"/>
          <w:numId w:val="38"/>
        </w:numPr>
        <w:spacing w:after="160" w:line="276" w:lineRule="auto"/>
        <w:ind w:right="0"/>
        <w:jc w:val="both"/>
      </w:pPr>
      <w:r>
        <w:t xml:space="preserve">Dostarczony sprzęt i oprogramowanie muszą być wolne od wad prawnych i fizycznych oraz nienoszący oznak użytkowania. </w:t>
      </w:r>
    </w:p>
    <w:p w14:paraId="25E93092" w14:textId="77777777" w:rsidR="00736410" w:rsidRDefault="00736410" w:rsidP="00736410">
      <w:pPr>
        <w:pStyle w:val="Akapitzlist"/>
        <w:numPr>
          <w:ilvl w:val="0"/>
          <w:numId w:val="38"/>
        </w:numPr>
        <w:spacing w:after="160" w:line="276" w:lineRule="auto"/>
        <w:ind w:right="0"/>
        <w:jc w:val="both"/>
      </w:pPr>
      <w:r>
        <w:t xml:space="preserve">Dostarczony sprzęt i oprogramowanie muszą być fabrycznie nowe (tzn. wyprodukowane nie wcześniej, niż na 9 miesięcy przed ich dostarczeniem), muszą pochodzić z oficjalnego kanału sprzedaży producenta na rynek polski, pochodzić z seryjnej produkcji z uwzględnieniem opcji konfiguracyjnych przewidzianych przez producenta dla oferowanego modelu sprzętu i oprogramowania. </w:t>
      </w:r>
    </w:p>
    <w:p w14:paraId="7DF915F8" w14:textId="77777777" w:rsidR="00736410" w:rsidRDefault="00736410" w:rsidP="00736410">
      <w:pPr>
        <w:pStyle w:val="Akapitzlist"/>
        <w:numPr>
          <w:ilvl w:val="0"/>
          <w:numId w:val="38"/>
        </w:numPr>
        <w:spacing w:after="160" w:line="276" w:lineRule="auto"/>
        <w:ind w:right="0"/>
        <w:jc w:val="both"/>
      </w:pPr>
      <w:r>
        <w:t xml:space="preserve">Niedopuszczalne są produkty prototypowe, nie dopuszcza się urządzeń długotrwale magazynowanych oraz pochodzących z programów wyprzedażowych producenta. Urządzenia nie mogą znajdować się na liście „end-of-sale”, „end-of-support”, „end-of-life” producenta lub innych listach prowadzonych przez producentów produktów świadczących o tym, że produkt został wycofany ze sprzedaży, wsparcie dla niego zostało zakończone lub producent </w:t>
      </w:r>
      <w:r w:rsidRPr="007B67E9">
        <w:t xml:space="preserve">zaprzestaje wydawania aktualizacji, poprawek bezpieczeństwa czy też napraw dla </w:t>
      </w:r>
      <w:r>
        <w:t>produktu.</w:t>
      </w:r>
    </w:p>
    <w:p w14:paraId="57CCCF7E" w14:textId="77777777" w:rsidR="00736410" w:rsidRDefault="00736410" w:rsidP="00736410">
      <w:pPr>
        <w:pStyle w:val="Akapitzlist"/>
        <w:numPr>
          <w:ilvl w:val="0"/>
          <w:numId w:val="38"/>
        </w:numPr>
        <w:spacing w:after="160" w:line="276" w:lineRule="auto"/>
        <w:ind w:right="0"/>
        <w:jc w:val="both"/>
      </w:pPr>
      <w:r>
        <w:t>Wymagana ilość i rozmieszczenie (na zewnątrz obudowy) jakichkolwiek portów nie może być osiągnięta w wyniku stosowania konwerterów, przejściówek, itp., niedopuszczalne jest zastosowanie jakichkolwiek zewnętrznych przejściówek czy konwerterów. Niedopuszczalna jest realizacja tylko części funkcji bądź wymaganych standardów zamiast innych określonych jako minimalne w niniejszym dokumencie.</w:t>
      </w:r>
    </w:p>
    <w:p w14:paraId="6740ED1D" w14:textId="77777777" w:rsidR="00736410" w:rsidRDefault="00736410" w:rsidP="00736410">
      <w:pPr>
        <w:pStyle w:val="Akapitzlist"/>
        <w:numPr>
          <w:ilvl w:val="0"/>
          <w:numId w:val="38"/>
        </w:numPr>
        <w:spacing w:after="160" w:line="276" w:lineRule="auto"/>
        <w:ind w:right="0"/>
        <w:jc w:val="both"/>
      </w:pPr>
      <w:r>
        <w:t xml:space="preserve">Wszystkie urządzenia będą zasilane bezpośrednio z sieci 230V. </w:t>
      </w:r>
    </w:p>
    <w:p w14:paraId="40D5514B" w14:textId="77777777" w:rsidR="00736410" w:rsidRDefault="00736410" w:rsidP="00736410">
      <w:pPr>
        <w:pStyle w:val="Akapitzlist"/>
        <w:numPr>
          <w:ilvl w:val="0"/>
          <w:numId w:val="38"/>
        </w:numPr>
        <w:spacing w:after="160" w:line="276" w:lineRule="auto"/>
        <w:ind w:right="0"/>
        <w:jc w:val="both"/>
      </w:pPr>
      <w:r>
        <w:t xml:space="preserve">Wykonawca zapewni dostawę do wskazanej lokalizacji w siedzibie Zamawiającego. </w:t>
      </w:r>
    </w:p>
    <w:p w14:paraId="529C8954" w14:textId="77777777" w:rsidR="00736410" w:rsidRDefault="00736410" w:rsidP="00736410">
      <w:pPr>
        <w:pStyle w:val="Akapitzlist"/>
        <w:numPr>
          <w:ilvl w:val="0"/>
          <w:numId w:val="38"/>
        </w:numPr>
        <w:spacing w:after="160" w:line="276" w:lineRule="auto"/>
        <w:ind w:right="0"/>
        <w:jc w:val="both"/>
      </w:pPr>
      <w:r>
        <w:t>Wykonawca jest odpowiedzialny za skonfigurowanie połączeń fizycznych, logicznych, podłączenie i skonfigurowanie urządzeń do działania, pozwalające na rozpoczęcie pracy oraz dostarczenie odpowiedniej ilości kabli zasilających, połączeniowych w celu przygotowania zamawianego sprzętu do działania.</w:t>
      </w:r>
    </w:p>
    <w:p w14:paraId="5A4D489C" w14:textId="77777777" w:rsidR="00736410" w:rsidRDefault="00736410" w:rsidP="00736410">
      <w:pPr>
        <w:pStyle w:val="Akapitzlist"/>
        <w:numPr>
          <w:ilvl w:val="0"/>
          <w:numId w:val="38"/>
        </w:numPr>
        <w:spacing w:after="160" w:line="276" w:lineRule="auto"/>
        <w:ind w:right="0"/>
        <w:jc w:val="both"/>
      </w:pPr>
      <w:r>
        <w:t>Wykonawca zobowiązany jest do skonfigurowania zamawianego sprzętu w uzgodnieniu z Zamawiającym.</w:t>
      </w:r>
    </w:p>
    <w:p w14:paraId="61E7747E" w14:textId="77777777" w:rsidR="00736410" w:rsidRDefault="00736410" w:rsidP="00736410">
      <w:pPr>
        <w:pStyle w:val="Akapitzlist"/>
        <w:numPr>
          <w:ilvl w:val="0"/>
          <w:numId w:val="38"/>
        </w:numPr>
        <w:spacing w:after="160" w:line="276" w:lineRule="auto"/>
        <w:ind w:right="0"/>
        <w:jc w:val="both"/>
      </w:pPr>
      <w:r>
        <w:t xml:space="preserve">Prace instalacyjne będzie można realizować wyłącznie w terminach uzgodnionych z Zamawiającym. </w:t>
      </w:r>
    </w:p>
    <w:p w14:paraId="076CEE3A" w14:textId="77777777" w:rsidR="00736410" w:rsidRDefault="00736410" w:rsidP="00736410">
      <w:pPr>
        <w:pStyle w:val="Akapitzlist"/>
        <w:numPr>
          <w:ilvl w:val="0"/>
          <w:numId w:val="38"/>
        </w:numPr>
        <w:spacing w:after="160" w:line="276" w:lineRule="auto"/>
        <w:ind w:right="0"/>
        <w:jc w:val="both"/>
      </w:pPr>
      <w:r>
        <w:t>Wykonawca będzie zobowiązany do złożenia dokumentacji powykonawczej, zawierającej w szczególności wszystkie dane dostępu do urządzeń i oprogramowania, które będą wykorzystywane podczas instalacji i konfiguracji sprzętu i oprogramowania.</w:t>
      </w:r>
    </w:p>
    <w:p w14:paraId="78FBE27C" w14:textId="77777777" w:rsidR="00736410" w:rsidRDefault="00736410" w:rsidP="00736410">
      <w:pPr>
        <w:pStyle w:val="Akapitzlist"/>
        <w:numPr>
          <w:ilvl w:val="0"/>
          <w:numId w:val="38"/>
        </w:numPr>
        <w:spacing w:after="160" w:line="276" w:lineRule="auto"/>
        <w:ind w:right="0"/>
        <w:jc w:val="both"/>
      </w:pPr>
      <w:r>
        <w:t xml:space="preserve">Dla dostaw sprzętu informatycznego z oprogramowaniem </w:t>
      </w:r>
      <w:r w:rsidRPr="009C3FC4">
        <w:t xml:space="preserve">Zamawiający wymaga fabrycznie nowego </w:t>
      </w:r>
      <w:r>
        <w:t>oprogramowania</w:t>
      </w:r>
      <w:r w:rsidRPr="009C3FC4">
        <w:t xml:space="preserve"> (nieużywanego nigdy wcześniej), w wersji z certyfikatem autentyczności dla każdej licencji</w:t>
      </w:r>
      <w:r>
        <w:t xml:space="preserve">, o ile producent oferowanego oprogramowania stosuje certyfikaty autentyczności. Wykonawca zobowiązany jest do dostarczenia fabrycznie nowego oprogramowania (w tym systemu operacyjnego) nieużywanego oraz nigdy wcześniej nieaktywowanego na innym urządzeniu oraz pochodzącego z legalnego źródła sprzedaży. W przypadku oprogramowania naklejka hologramowa winna być zabezpieczona przed możliwością odczytania klucza za pomocą zabezpieczeń stosowanych przez producenta, o ile producent oferowanego oprogramowania stosuje takie zabezpieczenia. Zamawiający zastrzega możliwość weryfikacji dostarczonego oprogramowania na etapie oceny ofert jak i na etapie dostawy pod kątem legalności oprogramowania bezpośrednio u producenta oprogramowania. Zamawiający </w:t>
      </w:r>
      <w:r>
        <w:lastRenderedPageBreak/>
        <w:t>zastrzega możliwość żądania od Wykonawcy na etapie dostawy przedstawienia dokumentów dotyczących zakupu oprogramowania (faktury, rachunki) w autoryzowanym kanale dystrybucyjnym producenta oprogramowania.</w:t>
      </w:r>
    </w:p>
    <w:p w14:paraId="722CB0D2" w14:textId="77777777" w:rsidR="00736410" w:rsidRDefault="00736410" w:rsidP="002706A2">
      <w:pPr>
        <w:pStyle w:val="Nagwek1"/>
        <w:numPr>
          <w:ilvl w:val="2"/>
          <w:numId w:val="2"/>
        </w:numPr>
        <w:spacing w:before="240" w:after="240" w:line="276" w:lineRule="auto"/>
        <w:ind w:right="74"/>
        <w:jc w:val="both"/>
      </w:pPr>
      <w:bookmarkStart w:id="199" w:name="_Toc203481092"/>
      <w:bookmarkStart w:id="200" w:name="_Toc219026960"/>
      <w:r>
        <w:t>Zakup serwera (2 szt.).</w:t>
      </w:r>
      <w:bookmarkEnd w:id="199"/>
      <w:bookmarkEnd w:id="200"/>
    </w:p>
    <w:p w14:paraId="37885935" w14:textId="77777777" w:rsidR="00736410" w:rsidRPr="00940B65" w:rsidRDefault="00736410" w:rsidP="00736410">
      <w:pPr>
        <w:spacing w:before="100" w:beforeAutospacing="1" w:line="276" w:lineRule="auto"/>
        <w:jc w:val="both"/>
      </w:pPr>
      <w:r w:rsidRPr="00940B65">
        <w:t>Minimalne parametry techniczne serwera</w:t>
      </w:r>
      <w:r>
        <w:t>:</w:t>
      </w:r>
    </w:p>
    <w:p w14:paraId="04D315E8" w14:textId="77777777" w:rsidR="00736410" w:rsidRPr="0051093B" w:rsidRDefault="00736410" w:rsidP="00736410">
      <w:pPr>
        <w:pStyle w:val="Akapitzlist"/>
        <w:numPr>
          <w:ilvl w:val="0"/>
          <w:numId w:val="304"/>
        </w:numPr>
        <w:spacing w:before="100" w:beforeAutospacing="1" w:line="276" w:lineRule="auto"/>
        <w:ind w:right="0"/>
        <w:jc w:val="both"/>
        <w:rPr>
          <w:rFonts w:cstheme="minorHAnsi"/>
          <w:lang w:eastAsia="pl-PL"/>
        </w:rPr>
      </w:pPr>
      <w:r w:rsidRPr="0051093B">
        <w:rPr>
          <w:rFonts w:cstheme="minorHAnsi"/>
          <w:lang w:eastAsia="pl-PL"/>
        </w:rPr>
        <w:t xml:space="preserve">Obudowa </w:t>
      </w:r>
      <w:r>
        <w:rPr>
          <w:rFonts w:cstheme="minorHAnsi"/>
          <w:lang w:eastAsia="pl-PL"/>
        </w:rPr>
        <w:t xml:space="preserve">RACK </w:t>
      </w:r>
      <w:r w:rsidRPr="0051093B">
        <w:rPr>
          <w:rFonts w:cstheme="minorHAnsi"/>
          <w:lang w:eastAsia="pl-PL"/>
        </w:rPr>
        <w:t xml:space="preserve">o wysokości max </w:t>
      </w:r>
      <w:r>
        <w:rPr>
          <w:rFonts w:cstheme="minorHAnsi"/>
          <w:lang w:eastAsia="pl-PL"/>
        </w:rPr>
        <w:t>2</w:t>
      </w:r>
      <w:r w:rsidRPr="0051093B">
        <w:rPr>
          <w:rFonts w:cstheme="minorHAnsi"/>
          <w:lang w:eastAsia="pl-PL"/>
        </w:rPr>
        <w:t>U z możliwością instalacji min. 8 dysków 2,5” wraz z kompletem wysuwanych szyn umożliwiających montaż w szafie rack i wysuwanie serwera do celów serwisowych.</w:t>
      </w:r>
      <w:r>
        <w:rPr>
          <w:rFonts w:cstheme="minorHAnsi"/>
          <w:lang w:eastAsia="pl-PL"/>
        </w:rPr>
        <w:t xml:space="preserve"> Zamawiający </w:t>
      </w:r>
      <w:r w:rsidRPr="00B14FC8">
        <w:rPr>
          <w:rFonts w:cstheme="minorHAnsi"/>
          <w:lang w:eastAsia="pl-PL"/>
        </w:rPr>
        <w:t xml:space="preserve">dopuszcza zastosowanie obudowy o wysokości </w:t>
      </w:r>
      <w:r>
        <w:rPr>
          <w:rFonts w:cstheme="minorHAnsi"/>
          <w:lang w:eastAsia="pl-PL"/>
        </w:rPr>
        <w:t>2</w:t>
      </w:r>
      <w:r w:rsidRPr="00B14FC8">
        <w:rPr>
          <w:rFonts w:cstheme="minorHAnsi"/>
          <w:lang w:eastAsia="pl-PL"/>
        </w:rPr>
        <w:t xml:space="preserve">U, pod warunkiem że oferowany model zapewnia efektywność chłodzenia nie gorszą niż obudowa </w:t>
      </w:r>
      <w:r>
        <w:rPr>
          <w:rFonts w:cstheme="minorHAnsi"/>
          <w:lang w:eastAsia="pl-PL"/>
        </w:rPr>
        <w:t>1</w:t>
      </w:r>
      <w:r w:rsidRPr="00B14FC8">
        <w:rPr>
          <w:rFonts w:cstheme="minorHAnsi"/>
          <w:lang w:eastAsia="pl-PL"/>
        </w:rPr>
        <w:t>U oraz spełnia wszystkie pozostałe wymagania dotyczące niezawodności i parametrów technicznych wskazanych w niniejszej specyfikacji</w:t>
      </w:r>
      <w:r>
        <w:rPr>
          <w:rFonts w:cstheme="minorHAnsi"/>
          <w:lang w:eastAsia="pl-PL"/>
        </w:rPr>
        <w:t>.</w:t>
      </w:r>
    </w:p>
    <w:p w14:paraId="30FC1BFB" w14:textId="77777777" w:rsidR="00736410" w:rsidRDefault="00736410" w:rsidP="00736410">
      <w:pPr>
        <w:pStyle w:val="Akapitzlist"/>
        <w:numPr>
          <w:ilvl w:val="0"/>
          <w:numId w:val="304"/>
        </w:numPr>
        <w:spacing w:before="100" w:beforeAutospacing="1" w:line="276" w:lineRule="auto"/>
        <w:ind w:right="0"/>
        <w:jc w:val="both"/>
        <w:rPr>
          <w:rFonts w:cstheme="minorHAnsi"/>
          <w:lang w:eastAsia="pl-PL"/>
        </w:rPr>
      </w:pPr>
      <w:r w:rsidRPr="00940B65">
        <w:rPr>
          <w:rFonts w:cstheme="minorHAnsi"/>
          <w:lang w:eastAsia="pl-PL"/>
        </w:rPr>
        <w:t xml:space="preserve">Płyta główna z możliwością zainstalowania </w:t>
      </w:r>
      <w:r>
        <w:rPr>
          <w:rFonts w:cstheme="minorHAnsi"/>
          <w:lang w:eastAsia="pl-PL"/>
        </w:rPr>
        <w:t>dwóch procesorów.</w:t>
      </w:r>
    </w:p>
    <w:p w14:paraId="52CA3696" w14:textId="77777777" w:rsidR="00736410" w:rsidRDefault="00736410" w:rsidP="00736410">
      <w:pPr>
        <w:pStyle w:val="Akapitzlist"/>
        <w:numPr>
          <w:ilvl w:val="0"/>
          <w:numId w:val="304"/>
        </w:numPr>
        <w:spacing w:before="100" w:beforeAutospacing="1" w:line="276" w:lineRule="auto"/>
        <w:ind w:right="0"/>
        <w:jc w:val="both"/>
        <w:rPr>
          <w:rFonts w:cstheme="minorHAnsi"/>
          <w:lang w:eastAsia="pl-PL"/>
        </w:rPr>
      </w:pPr>
      <w:r w:rsidRPr="0051093B">
        <w:rPr>
          <w:rFonts w:cstheme="minorHAnsi"/>
          <w:lang w:eastAsia="pl-PL"/>
        </w:rPr>
        <w:t xml:space="preserve">Dedykowany przez producenta procesora </w:t>
      </w:r>
      <w:r>
        <w:rPr>
          <w:rFonts w:cstheme="minorHAnsi"/>
          <w:lang w:eastAsia="pl-PL"/>
        </w:rPr>
        <w:t xml:space="preserve">chipset przeznaczony </w:t>
      </w:r>
      <w:r w:rsidRPr="0051093B">
        <w:rPr>
          <w:rFonts w:cstheme="minorHAnsi"/>
          <w:lang w:eastAsia="pl-PL"/>
        </w:rPr>
        <w:t>do pracy w serwerach dwuprocesorowych.</w:t>
      </w:r>
    </w:p>
    <w:p w14:paraId="329D007E" w14:textId="7C82BC7D" w:rsidR="00736410" w:rsidRPr="008C2F29" w:rsidRDefault="00736410" w:rsidP="00736410">
      <w:pPr>
        <w:pStyle w:val="Akapitzlist"/>
        <w:numPr>
          <w:ilvl w:val="0"/>
          <w:numId w:val="304"/>
        </w:numPr>
        <w:spacing w:before="100" w:beforeAutospacing="1" w:line="276" w:lineRule="auto"/>
        <w:ind w:right="0"/>
        <w:jc w:val="both"/>
        <w:rPr>
          <w:rFonts w:cstheme="minorHAnsi"/>
          <w:lang w:eastAsia="pl-PL"/>
        </w:rPr>
      </w:pPr>
      <w:r w:rsidRPr="0051093B">
        <w:rPr>
          <w:rFonts w:cstheme="minorHAnsi"/>
          <w:lang w:eastAsia="pl-PL"/>
        </w:rPr>
        <w:t>Zainstalowan</w:t>
      </w:r>
      <w:r w:rsidR="00B00FF1">
        <w:rPr>
          <w:rFonts w:cstheme="minorHAnsi"/>
          <w:lang w:eastAsia="pl-PL"/>
        </w:rPr>
        <w:t>e</w:t>
      </w:r>
      <w:r w:rsidRPr="0051093B">
        <w:rPr>
          <w:rFonts w:cstheme="minorHAnsi"/>
          <w:lang w:eastAsia="pl-PL"/>
        </w:rPr>
        <w:t xml:space="preserve"> </w:t>
      </w:r>
      <w:r>
        <w:rPr>
          <w:rFonts w:cstheme="minorHAnsi"/>
          <w:lang w:eastAsia="pl-PL"/>
        </w:rPr>
        <w:t xml:space="preserve">dwa </w:t>
      </w:r>
      <w:r w:rsidRPr="0051093B">
        <w:rPr>
          <w:rFonts w:cstheme="minorHAnsi"/>
          <w:lang w:eastAsia="pl-PL"/>
        </w:rPr>
        <w:t>procesor</w:t>
      </w:r>
      <w:r>
        <w:rPr>
          <w:rFonts w:cstheme="minorHAnsi"/>
          <w:lang w:eastAsia="pl-PL"/>
        </w:rPr>
        <w:t>y</w:t>
      </w:r>
      <w:r w:rsidRPr="0051093B">
        <w:rPr>
          <w:rFonts w:cstheme="minorHAnsi"/>
          <w:lang w:eastAsia="pl-PL"/>
        </w:rPr>
        <w:t xml:space="preserve"> </w:t>
      </w:r>
      <w:r>
        <w:rPr>
          <w:rFonts w:cstheme="minorHAnsi"/>
          <w:lang w:eastAsia="pl-PL"/>
        </w:rPr>
        <w:t xml:space="preserve">min. </w:t>
      </w:r>
      <w:r w:rsidRPr="0051093B">
        <w:rPr>
          <w:rFonts w:cstheme="minorHAnsi"/>
          <w:lang w:eastAsia="pl-PL"/>
        </w:rPr>
        <w:t xml:space="preserve">16 rdzeni, o prędkości bazowej min. 2.4Ghz. </w:t>
      </w:r>
      <w:r>
        <w:rPr>
          <w:rFonts w:cstheme="minorHAnsi"/>
          <w:lang w:eastAsia="pl-PL"/>
        </w:rPr>
        <w:t xml:space="preserve">Zamawiający dopuszcza inne taktowanie procesora pod warunkiem spełnienia wymogów wydajnościowych określonych poniżej w teście CPU. </w:t>
      </w:r>
      <w:r w:rsidRPr="0051093B">
        <w:rPr>
          <w:rFonts w:cstheme="minorHAnsi"/>
          <w:lang w:eastAsia="pl-PL"/>
        </w:rPr>
        <w:t>Procesor w pełni obsługujący pamięci DDR4 RDIMM 2666Mhz</w:t>
      </w:r>
      <w:r>
        <w:rPr>
          <w:rFonts w:cstheme="minorHAnsi"/>
          <w:lang w:eastAsia="pl-PL"/>
        </w:rPr>
        <w:t xml:space="preserve"> lub pamięci DDR5</w:t>
      </w:r>
      <w:r w:rsidRPr="0051093B">
        <w:rPr>
          <w:rFonts w:cstheme="minorHAnsi"/>
          <w:lang w:eastAsia="pl-PL"/>
        </w:rPr>
        <w:t>. Wynik wydajności procesora powinien wynosić min. 29000 pkt. w teście https://www.cpubenchmark.net/ dla pojedynczego procesora (Single CPU)</w:t>
      </w:r>
      <w:r>
        <w:rPr>
          <w:rFonts w:cstheme="minorHAnsi"/>
          <w:lang w:eastAsia="pl-PL"/>
        </w:rPr>
        <w:t xml:space="preserve">. </w:t>
      </w:r>
      <w:r w:rsidRPr="008C2F29">
        <w:rPr>
          <w:rFonts w:cstheme="minorHAnsi"/>
          <w:lang w:eastAsia="pl-PL"/>
        </w:rPr>
        <w:t xml:space="preserve">Zamawiający żąda załączenia do oferty przedmiotowego środka dowodowego określonego w SWZ potwierdzającego spełnienie dla procesora dedykowanego do pracy z zaoferowanym serwerem żądanej przez Zamawiającego wydajności. </w:t>
      </w:r>
    </w:p>
    <w:p w14:paraId="4C28C01C" w14:textId="77777777" w:rsidR="00736410" w:rsidRPr="001461F0" w:rsidRDefault="00736410" w:rsidP="00736410">
      <w:pPr>
        <w:pStyle w:val="Akapitzlist"/>
        <w:numPr>
          <w:ilvl w:val="0"/>
          <w:numId w:val="304"/>
        </w:numPr>
        <w:spacing w:before="100" w:beforeAutospacing="1" w:line="276" w:lineRule="auto"/>
        <w:ind w:right="0"/>
        <w:jc w:val="both"/>
        <w:rPr>
          <w:rFonts w:cstheme="minorHAnsi"/>
          <w:lang w:eastAsia="pl-PL"/>
        </w:rPr>
      </w:pPr>
      <w:r>
        <w:rPr>
          <w:rFonts w:cstheme="minorHAnsi"/>
          <w:lang w:eastAsia="pl-PL"/>
        </w:rPr>
        <w:t>Pamięć RAM: m</w:t>
      </w:r>
      <w:r w:rsidRPr="001461F0">
        <w:rPr>
          <w:rFonts w:cstheme="minorHAnsi"/>
          <w:lang w:eastAsia="pl-PL"/>
        </w:rPr>
        <w:t xml:space="preserve">inimum </w:t>
      </w:r>
      <w:r>
        <w:rPr>
          <w:rFonts w:cstheme="minorHAnsi"/>
          <w:lang w:eastAsia="pl-PL"/>
        </w:rPr>
        <w:t>256</w:t>
      </w:r>
      <w:r w:rsidRPr="001461F0">
        <w:rPr>
          <w:rFonts w:cstheme="minorHAnsi"/>
          <w:lang w:eastAsia="pl-PL"/>
        </w:rPr>
        <w:t>GB RAM DDR4 RDIMM 3200MT/s</w:t>
      </w:r>
      <w:r>
        <w:rPr>
          <w:rFonts w:cstheme="minorHAnsi"/>
          <w:lang w:eastAsia="pl-PL"/>
        </w:rPr>
        <w:t xml:space="preserve"> lub DDR5. </w:t>
      </w:r>
      <w:r w:rsidRPr="001461F0">
        <w:rPr>
          <w:rFonts w:cstheme="minorHAnsi"/>
          <w:lang w:eastAsia="pl-PL"/>
        </w:rPr>
        <w:t xml:space="preserve">Na płycie </w:t>
      </w:r>
      <w:r>
        <w:rPr>
          <w:rFonts w:cstheme="minorHAnsi"/>
          <w:lang w:eastAsia="pl-PL"/>
        </w:rPr>
        <w:t xml:space="preserve">głównej </w:t>
      </w:r>
      <w:r w:rsidRPr="001461F0">
        <w:rPr>
          <w:rFonts w:cstheme="minorHAnsi"/>
          <w:lang w:eastAsia="pl-PL"/>
        </w:rPr>
        <w:t>powinno znajdować się minimum 32 sloty przeznaczone do instalacji pamięci RAM</w:t>
      </w:r>
      <w:r>
        <w:rPr>
          <w:rFonts w:cstheme="minorHAnsi"/>
          <w:lang w:eastAsia="pl-PL"/>
        </w:rPr>
        <w:t xml:space="preserve"> łącznie. Możliwość rozbudowy do 1TB RAM.</w:t>
      </w:r>
    </w:p>
    <w:p w14:paraId="525EBFF2" w14:textId="785FCC0C" w:rsidR="00736410" w:rsidRPr="006163B3" w:rsidRDefault="00736410" w:rsidP="00736410">
      <w:pPr>
        <w:pStyle w:val="Akapitzlist"/>
        <w:numPr>
          <w:ilvl w:val="0"/>
          <w:numId w:val="304"/>
        </w:numPr>
        <w:spacing w:after="160" w:line="259" w:lineRule="auto"/>
        <w:ind w:right="0"/>
        <w:jc w:val="both"/>
      </w:pPr>
      <w:r w:rsidRPr="006163B3">
        <w:rPr>
          <w:rFonts w:cstheme="minorHAnsi"/>
          <w:lang w:eastAsia="pl-PL"/>
        </w:rPr>
        <w:t xml:space="preserve">Zabezpieczenia pamięci RAM: </w:t>
      </w:r>
      <w:r w:rsidRPr="00940B65">
        <w:t xml:space="preserve">Memory Rank Sparing </w:t>
      </w:r>
      <w:r w:rsidR="007464C1">
        <w:t>lub</w:t>
      </w:r>
      <w:r w:rsidRPr="00940B65">
        <w:t xml:space="preserve"> Memory Mirror </w:t>
      </w:r>
      <w:r w:rsidR="007464C1">
        <w:t>lub</w:t>
      </w:r>
      <w:r w:rsidRPr="00940B65">
        <w:t xml:space="preserve"> Single Device Data Correction </w:t>
      </w:r>
      <w:r w:rsidR="007464C1">
        <w:t>lub</w:t>
      </w:r>
      <w:r w:rsidRPr="00940B65">
        <w:t xml:space="preserve"> Memory Lockstep </w:t>
      </w:r>
      <w:r w:rsidR="007464C1">
        <w:t>lub</w:t>
      </w:r>
      <w:r w:rsidRPr="00940B65">
        <w:t xml:space="preserve"> Chipkill </w:t>
      </w:r>
      <w:r w:rsidR="007464C1">
        <w:t>lub</w:t>
      </w:r>
      <w:r w:rsidRPr="00940B65">
        <w:t xml:space="preserve"> Extended ECC </w:t>
      </w:r>
      <w:r w:rsidR="007464C1">
        <w:t>lub</w:t>
      </w:r>
      <w:r w:rsidRPr="00940B65">
        <w:t xml:space="preserve"> Advanced Memory Device Correction </w:t>
      </w:r>
      <w:r w:rsidR="007464C1">
        <w:t>lub</w:t>
      </w:r>
      <w:r w:rsidRPr="00940B65">
        <w:t xml:space="preserve"> AMD Memory Guard </w:t>
      </w:r>
      <w:r w:rsidR="007464C1">
        <w:t>lub</w:t>
      </w:r>
      <w:r w:rsidRPr="00940B65">
        <w:t xml:space="preserve"> ECC</w:t>
      </w:r>
      <w:r>
        <w:t xml:space="preserve"> RDIM </w:t>
      </w:r>
      <w:r w:rsidR="007464C1">
        <w:t>lub</w:t>
      </w:r>
      <w:r>
        <w:t xml:space="preserve"> </w:t>
      </w:r>
      <w:r w:rsidRPr="006163B3">
        <w:t>Demand Scrubbing</w:t>
      </w:r>
      <w:r>
        <w:t xml:space="preserve"> </w:t>
      </w:r>
      <w:r w:rsidR="007464C1">
        <w:t>lub</w:t>
      </w:r>
      <w:r>
        <w:t xml:space="preserve"> </w:t>
      </w:r>
      <w:r w:rsidRPr="006163B3">
        <w:t>Patrol Scrubbing</w:t>
      </w:r>
      <w:r>
        <w:t xml:space="preserve"> </w:t>
      </w:r>
      <w:r w:rsidR="007464C1">
        <w:t>lub</w:t>
      </w:r>
      <w:r>
        <w:t xml:space="preserve"> </w:t>
      </w:r>
      <w:r w:rsidRPr="006163B3">
        <w:t>Permanent Fault Detection (PFD)</w:t>
      </w:r>
      <w:r>
        <w:t xml:space="preserve"> </w:t>
      </w:r>
      <w:r w:rsidR="007464C1">
        <w:t>lub</w:t>
      </w:r>
      <w:r>
        <w:t xml:space="preserve"> ECC </w:t>
      </w:r>
      <w:r w:rsidR="007464C1">
        <w:t>lub</w:t>
      </w:r>
      <w:r>
        <w:t xml:space="preserve"> </w:t>
      </w:r>
      <w:r w:rsidRPr="001461F0">
        <w:t>Memory Self-Healing</w:t>
      </w:r>
      <w:r>
        <w:t xml:space="preserve"> </w:t>
      </w:r>
      <w:r w:rsidR="007464C1">
        <w:t>lub</w:t>
      </w:r>
      <w:r>
        <w:t xml:space="preserve"> PPR </w:t>
      </w:r>
      <w:r w:rsidR="007464C1">
        <w:t>lub</w:t>
      </w:r>
      <w:r>
        <w:t xml:space="preserve"> </w:t>
      </w:r>
      <w:r w:rsidRPr="001461F0">
        <w:t>Failed DIMM Isolation</w:t>
      </w:r>
      <w:r>
        <w:t xml:space="preserve"> </w:t>
      </w:r>
      <w:r w:rsidR="007464C1">
        <w:t>lub</w:t>
      </w:r>
      <w:r>
        <w:t xml:space="preserve"> </w:t>
      </w:r>
      <w:r w:rsidRPr="001461F0">
        <w:t>Memory Thermal Throttling</w:t>
      </w:r>
      <w:r>
        <w:t xml:space="preserve"> </w:t>
      </w:r>
      <w:r w:rsidR="007464C1">
        <w:t>lub</w:t>
      </w:r>
      <w:r>
        <w:t xml:space="preserve"> </w:t>
      </w:r>
      <w:r w:rsidRPr="001461F0">
        <w:t>Adaptive Double Device Data Correction (ADDDC)</w:t>
      </w:r>
      <w:r>
        <w:t>.</w:t>
      </w:r>
    </w:p>
    <w:p w14:paraId="17F69596" w14:textId="77777777" w:rsidR="00736410" w:rsidRDefault="00736410" w:rsidP="00736410">
      <w:pPr>
        <w:pStyle w:val="Akapitzlist"/>
        <w:numPr>
          <w:ilvl w:val="0"/>
          <w:numId w:val="304"/>
        </w:numPr>
        <w:spacing w:after="160" w:line="259" w:lineRule="auto"/>
        <w:ind w:right="0"/>
        <w:rPr>
          <w:rFonts w:cstheme="minorHAnsi"/>
          <w:lang w:eastAsia="pl-PL"/>
        </w:rPr>
      </w:pPr>
      <w:r w:rsidRPr="00D727FE">
        <w:rPr>
          <w:rFonts w:cstheme="minorHAnsi"/>
          <w:lang w:eastAsia="pl-PL"/>
        </w:rPr>
        <w:t>Zintegrowana karta graficzna umożliwiająca rozdzielczość min. 1920x1200, dedykowana pamięć układu graficznego min. 32MB</w:t>
      </w:r>
    </w:p>
    <w:p w14:paraId="69D559D5" w14:textId="77777777" w:rsidR="00736410" w:rsidRPr="00D727FE" w:rsidRDefault="00736410" w:rsidP="00736410">
      <w:pPr>
        <w:pStyle w:val="Akapitzlist"/>
        <w:numPr>
          <w:ilvl w:val="0"/>
          <w:numId w:val="304"/>
        </w:numPr>
        <w:spacing w:after="160" w:line="259" w:lineRule="auto"/>
        <w:ind w:right="0"/>
        <w:jc w:val="both"/>
        <w:rPr>
          <w:rFonts w:cstheme="minorHAnsi"/>
          <w:lang w:eastAsia="pl-PL"/>
        </w:rPr>
      </w:pPr>
      <w:r w:rsidRPr="00E834D9">
        <w:rPr>
          <w:rFonts w:cstheme="minorHAnsi"/>
          <w:lang w:eastAsia="pl-PL"/>
        </w:rPr>
        <w:t>Interfejsy sieciowe:</w:t>
      </w:r>
      <w:r w:rsidRPr="00D727FE">
        <w:t xml:space="preserve"> </w:t>
      </w:r>
      <w:r w:rsidRPr="00D727FE">
        <w:rPr>
          <w:rFonts w:cstheme="minorHAnsi"/>
          <w:lang w:eastAsia="pl-PL"/>
        </w:rPr>
        <w:t>min</w:t>
      </w:r>
      <w:r>
        <w:rPr>
          <w:rFonts w:cstheme="minorHAnsi"/>
          <w:lang w:eastAsia="pl-PL"/>
        </w:rPr>
        <w:t>.</w:t>
      </w:r>
      <w:r w:rsidRPr="00D727FE">
        <w:rPr>
          <w:rFonts w:cstheme="minorHAnsi"/>
          <w:lang w:eastAsia="pl-PL"/>
        </w:rPr>
        <w:t xml:space="preserve"> 1 x RJ-45 Ethernet </w:t>
      </w:r>
      <w:r>
        <w:rPr>
          <w:rFonts w:cstheme="minorHAnsi"/>
          <w:lang w:eastAsia="pl-PL"/>
        </w:rPr>
        <w:t>do zarządzania</w:t>
      </w:r>
      <w:r w:rsidRPr="00D727FE">
        <w:rPr>
          <w:rFonts w:cstheme="minorHAnsi"/>
          <w:lang w:eastAsia="pl-PL"/>
        </w:rPr>
        <w:t>,</w:t>
      </w:r>
      <w:r>
        <w:rPr>
          <w:rFonts w:cstheme="minorHAnsi"/>
          <w:lang w:eastAsia="pl-PL"/>
        </w:rPr>
        <w:t xml:space="preserve"> </w:t>
      </w:r>
      <w:r w:rsidRPr="00D727FE">
        <w:rPr>
          <w:rFonts w:cstheme="minorHAnsi"/>
          <w:lang w:eastAsia="pl-PL"/>
        </w:rPr>
        <w:t>min</w:t>
      </w:r>
      <w:r>
        <w:rPr>
          <w:rFonts w:cstheme="minorHAnsi"/>
          <w:lang w:eastAsia="pl-PL"/>
        </w:rPr>
        <w:t>.</w:t>
      </w:r>
      <w:r w:rsidRPr="00D727FE">
        <w:rPr>
          <w:rFonts w:cstheme="minorHAnsi"/>
          <w:lang w:eastAsia="pl-PL"/>
        </w:rPr>
        <w:t xml:space="preserve"> 2 </w:t>
      </w:r>
      <w:r>
        <w:rPr>
          <w:rFonts w:cstheme="minorHAnsi"/>
          <w:lang w:eastAsia="pl-PL"/>
        </w:rPr>
        <w:t xml:space="preserve">x </w:t>
      </w:r>
      <w:r w:rsidRPr="00D727FE">
        <w:rPr>
          <w:rFonts w:cstheme="minorHAnsi"/>
          <w:lang w:eastAsia="pl-PL"/>
        </w:rPr>
        <w:t>wbudowane interfejsy sieciowe 1Gb Ethernet w standardzie Base-T</w:t>
      </w:r>
      <w:r>
        <w:rPr>
          <w:rFonts w:cstheme="minorHAnsi"/>
          <w:lang w:eastAsia="pl-PL"/>
        </w:rPr>
        <w:t xml:space="preserve">; min. 4 x </w:t>
      </w:r>
      <w:r w:rsidRPr="00D727FE">
        <w:rPr>
          <w:rFonts w:cstheme="minorHAnsi"/>
          <w:lang w:eastAsia="pl-PL"/>
        </w:rPr>
        <w:t>porty 10Gb/s</w:t>
      </w:r>
      <w:r>
        <w:rPr>
          <w:rFonts w:cstheme="minorHAnsi"/>
          <w:lang w:eastAsia="pl-PL"/>
        </w:rPr>
        <w:t xml:space="preserve"> w celu połączenia serwera z macierzą dyskową oraz </w:t>
      </w:r>
      <w:r w:rsidRPr="00D727FE">
        <w:rPr>
          <w:rFonts w:cstheme="minorHAnsi"/>
          <w:lang w:eastAsia="pl-PL"/>
        </w:rPr>
        <w:t>dodatkowa dwuportowa karta FC 16Gb (Dual Port 16Gb Fibre Channel HBA) z wkładkami SR</w:t>
      </w:r>
      <w:r>
        <w:rPr>
          <w:rFonts w:cstheme="minorHAnsi"/>
          <w:lang w:eastAsia="pl-PL"/>
        </w:rPr>
        <w:t>.</w:t>
      </w:r>
    </w:p>
    <w:p w14:paraId="38E41F04" w14:textId="77777777" w:rsidR="00736410" w:rsidRDefault="00736410" w:rsidP="00736410">
      <w:pPr>
        <w:pStyle w:val="Akapitzlist"/>
        <w:numPr>
          <w:ilvl w:val="0"/>
          <w:numId w:val="304"/>
        </w:numPr>
        <w:spacing w:before="100" w:beforeAutospacing="1" w:line="276" w:lineRule="auto"/>
        <w:ind w:right="0"/>
        <w:jc w:val="both"/>
        <w:rPr>
          <w:rFonts w:cstheme="minorHAnsi"/>
          <w:lang w:eastAsia="pl-PL"/>
        </w:rPr>
      </w:pPr>
      <w:r w:rsidRPr="00940B65">
        <w:rPr>
          <w:rFonts w:cstheme="minorHAnsi"/>
          <w:lang w:eastAsia="pl-PL"/>
        </w:rPr>
        <w:t xml:space="preserve">Dyski twarde: Możliwość instalacji dysków </w:t>
      </w:r>
      <w:r w:rsidRPr="00216F38">
        <w:rPr>
          <w:rFonts w:cstheme="minorHAnsi"/>
          <w:lang w:eastAsia="pl-PL"/>
        </w:rPr>
        <w:t>SATA, SAS i NVMe SSD</w:t>
      </w:r>
      <w:r w:rsidRPr="00940B65">
        <w:rPr>
          <w:rFonts w:cstheme="minorHAnsi"/>
          <w:lang w:eastAsia="pl-PL"/>
        </w:rPr>
        <w:t xml:space="preserve">. </w:t>
      </w:r>
      <w:r w:rsidRPr="007E6C59">
        <w:rPr>
          <w:rFonts w:cstheme="minorHAnsi"/>
          <w:lang w:eastAsia="pl-PL"/>
        </w:rPr>
        <w:t xml:space="preserve">Zainstalowane 2  dyski SSD o pojemności min. </w:t>
      </w:r>
      <w:r>
        <w:rPr>
          <w:rFonts w:cstheme="minorHAnsi"/>
          <w:lang w:eastAsia="pl-PL"/>
        </w:rPr>
        <w:t>600</w:t>
      </w:r>
      <w:r w:rsidRPr="007E6C59">
        <w:rPr>
          <w:rFonts w:cstheme="minorHAnsi"/>
          <w:lang w:eastAsia="pl-PL"/>
        </w:rPr>
        <w:t>GB 2,5“ Hot-Plug</w:t>
      </w:r>
      <w:r w:rsidRPr="00AF21A7">
        <w:rPr>
          <w:rFonts w:cstheme="minorHAnsi"/>
          <w:lang w:eastAsia="pl-PL"/>
        </w:rPr>
        <w:t>. W przypadku uszkodzenia dysku w okresie gwarancji Zamawiający wymaga by uszkodzony dysk pozostał jego własnością.</w:t>
      </w:r>
    </w:p>
    <w:p w14:paraId="22869FBE" w14:textId="77777777" w:rsidR="00736410" w:rsidRPr="00216F38" w:rsidRDefault="00736410" w:rsidP="00736410">
      <w:pPr>
        <w:pStyle w:val="Akapitzlist"/>
        <w:numPr>
          <w:ilvl w:val="0"/>
          <w:numId w:val="304"/>
        </w:numPr>
        <w:spacing w:before="100" w:beforeAutospacing="1" w:line="276" w:lineRule="auto"/>
        <w:ind w:right="0"/>
        <w:jc w:val="both"/>
        <w:rPr>
          <w:rFonts w:cstheme="minorHAnsi"/>
          <w:lang w:eastAsia="pl-PL"/>
        </w:rPr>
      </w:pPr>
      <w:r w:rsidRPr="00216F38">
        <w:rPr>
          <w:rFonts w:cstheme="minorHAnsi"/>
          <w:lang w:eastAsia="pl-PL"/>
        </w:rPr>
        <w:t xml:space="preserve">Kontroler RAID: Sprzętowy kontroler dyskowy, umożliwiający konfiguracje poziomów RAID: </w:t>
      </w:r>
      <w:r w:rsidRPr="00216F38">
        <w:t>0, 1, 5, 6, 10, 50, 60.</w:t>
      </w:r>
    </w:p>
    <w:p w14:paraId="21AAF3D9" w14:textId="77777777" w:rsidR="00736410" w:rsidRDefault="00736410" w:rsidP="00736410">
      <w:pPr>
        <w:pStyle w:val="Akapitzlist"/>
        <w:numPr>
          <w:ilvl w:val="0"/>
          <w:numId w:val="304"/>
        </w:numPr>
        <w:spacing w:before="100" w:beforeAutospacing="1" w:line="276" w:lineRule="auto"/>
        <w:ind w:right="0"/>
        <w:jc w:val="both"/>
        <w:rPr>
          <w:rFonts w:cstheme="minorHAnsi"/>
          <w:lang w:eastAsia="pl-PL"/>
        </w:rPr>
      </w:pPr>
      <w:r w:rsidRPr="00D14BC6">
        <w:rPr>
          <w:rFonts w:cstheme="minorHAnsi"/>
          <w:lang w:eastAsia="pl-PL"/>
        </w:rPr>
        <w:lastRenderedPageBreak/>
        <w:t>Wbudowane porty:</w:t>
      </w:r>
      <w:r w:rsidRPr="00D14BC6">
        <w:rPr>
          <w:rFonts w:cstheme="minorHAnsi"/>
          <w:lang w:eastAsia="pl-PL"/>
        </w:rPr>
        <w:tab/>
        <w:t xml:space="preserve"> </w:t>
      </w:r>
      <w:r w:rsidRPr="00FC1B5A">
        <w:rPr>
          <w:rFonts w:cstheme="minorHAnsi"/>
          <w:lang w:eastAsia="pl-PL"/>
        </w:rPr>
        <w:t xml:space="preserve">5 x USB z czego nie mniej niż 2x USB 3.0 oraz USB TYP-C na przednim panelu obudowy i  2xVGA z czego jeden na panelu przednim. </w:t>
      </w:r>
      <w:r>
        <w:rPr>
          <w:rFonts w:cstheme="minorHAnsi"/>
          <w:lang w:eastAsia="pl-PL"/>
        </w:rPr>
        <w:t>Zamawiający dopuszcza aby i</w:t>
      </w:r>
      <w:r w:rsidRPr="00D14BC6">
        <w:rPr>
          <w:rFonts w:cstheme="minorHAnsi"/>
          <w:lang w:eastAsia="pl-PL"/>
        </w:rPr>
        <w:t xml:space="preserve">lość dostępnych portów </w:t>
      </w:r>
      <w:r>
        <w:rPr>
          <w:rFonts w:cstheme="minorHAnsi"/>
          <w:lang w:eastAsia="pl-PL"/>
        </w:rPr>
        <w:t>została</w:t>
      </w:r>
      <w:r w:rsidRPr="00D14BC6">
        <w:rPr>
          <w:rFonts w:cstheme="minorHAnsi"/>
          <w:lang w:eastAsia="pl-PL"/>
        </w:rPr>
        <w:t xml:space="preserve"> osiągnięta poprzez stosowanie zewnętrznych przejściówek, rozgałęziaczy czy dodatkowych kart rozszerzeń zajmujących slot PCI Express serwera.</w:t>
      </w:r>
    </w:p>
    <w:p w14:paraId="36598BAC" w14:textId="77777777" w:rsidR="00736410" w:rsidRPr="00FC1B5A" w:rsidRDefault="00736410" w:rsidP="00736410">
      <w:pPr>
        <w:pStyle w:val="Akapitzlist"/>
        <w:numPr>
          <w:ilvl w:val="0"/>
          <w:numId w:val="304"/>
        </w:numPr>
        <w:spacing w:before="100" w:beforeAutospacing="1" w:line="276" w:lineRule="auto"/>
        <w:ind w:right="0"/>
        <w:jc w:val="both"/>
        <w:rPr>
          <w:rFonts w:cstheme="minorHAnsi"/>
          <w:lang w:eastAsia="pl-PL"/>
        </w:rPr>
      </w:pPr>
      <w:r w:rsidRPr="00FC1B5A">
        <w:rPr>
          <w:rFonts w:cstheme="minorHAnsi"/>
          <w:lang w:eastAsia="pl-PL"/>
        </w:rPr>
        <w:t>Wentylatory: Wentylatory wspierające wymianę Hot-Swap, zamontowane nadmiarowo minimum N+1.</w:t>
      </w:r>
    </w:p>
    <w:p w14:paraId="24501609" w14:textId="77777777" w:rsidR="00736410" w:rsidRPr="00FC1B5A" w:rsidRDefault="00736410" w:rsidP="00736410">
      <w:pPr>
        <w:pStyle w:val="Akapitzlist"/>
        <w:numPr>
          <w:ilvl w:val="0"/>
          <w:numId w:val="304"/>
        </w:numPr>
        <w:spacing w:before="100" w:beforeAutospacing="1" w:line="276" w:lineRule="auto"/>
        <w:ind w:right="0"/>
        <w:jc w:val="both"/>
        <w:rPr>
          <w:rFonts w:cstheme="minorHAnsi"/>
          <w:lang w:eastAsia="pl-PL"/>
        </w:rPr>
      </w:pPr>
      <w:r w:rsidRPr="00FC1B5A">
        <w:rPr>
          <w:rFonts w:cstheme="minorHAnsi"/>
          <w:lang w:eastAsia="pl-PL"/>
        </w:rPr>
        <w:t>Zasilanie: Minimum dwa identyczne zasilacze zainstalowane wewnątrz serwera, pracujące redundantnie, zapewniające możliwość wyłączenia i wyjęcia dowolnego z nich z serwera bez przerywania pracy serwera oraz bez ograniczania wydajności serwera, o mocy każdego zasilacza minimum 700W.</w:t>
      </w:r>
    </w:p>
    <w:p w14:paraId="2F6A14DD" w14:textId="77777777" w:rsidR="00736410" w:rsidRPr="00940B65" w:rsidRDefault="00736410" w:rsidP="00736410">
      <w:pPr>
        <w:pStyle w:val="Akapitzlist"/>
        <w:numPr>
          <w:ilvl w:val="0"/>
          <w:numId w:val="304"/>
        </w:numPr>
        <w:spacing w:before="100" w:beforeAutospacing="1" w:line="276" w:lineRule="auto"/>
        <w:ind w:right="0"/>
        <w:jc w:val="both"/>
        <w:rPr>
          <w:rFonts w:cstheme="minorHAnsi"/>
          <w:lang w:eastAsia="pl-PL"/>
        </w:rPr>
      </w:pPr>
      <w:r w:rsidRPr="00940B65">
        <w:rPr>
          <w:rFonts w:cstheme="minorHAnsi"/>
          <w:lang w:eastAsia="pl-PL"/>
        </w:rPr>
        <w:t>Karta</w:t>
      </w:r>
      <w:r>
        <w:rPr>
          <w:rFonts w:cstheme="minorHAnsi"/>
          <w:lang w:eastAsia="pl-PL"/>
        </w:rPr>
        <w:t xml:space="preserve">/moduł </w:t>
      </w:r>
      <w:r w:rsidRPr="00940B65">
        <w:rPr>
          <w:rFonts w:cstheme="minorHAnsi"/>
          <w:lang w:eastAsia="pl-PL"/>
        </w:rPr>
        <w:t>zarządzania: Niezależn</w:t>
      </w:r>
      <w:r>
        <w:rPr>
          <w:rFonts w:cstheme="minorHAnsi"/>
          <w:lang w:eastAsia="pl-PL"/>
        </w:rPr>
        <w:t>y</w:t>
      </w:r>
      <w:r w:rsidRPr="00940B65">
        <w:rPr>
          <w:rFonts w:cstheme="minorHAnsi"/>
          <w:lang w:eastAsia="pl-PL"/>
        </w:rPr>
        <w:t xml:space="preserve"> od zainstalowanego na serwerze systemu operacyjnego posiadająca dedykowane </w:t>
      </w:r>
      <w:r>
        <w:rPr>
          <w:rFonts w:cstheme="minorHAnsi"/>
          <w:lang w:eastAsia="pl-PL"/>
        </w:rPr>
        <w:t>złącze</w:t>
      </w:r>
      <w:r w:rsidRPr="00940B65">
        <w:rPr>
          <w:rFonts w:cstheme="minorHAnsi"/>
          <w:lang w:eastAsia="pl-PL"/>
        </w:rPr>
        <w:t xml:space="preserve"> umożliwiając</w:t>
      </w:r>
      <w:r>
        <w:rPr>
          <w:rFonts w:cstheme="minorHAnsi"/>
          <w:lang w:eastAsia="pl-PL"/>
        </w:rPr>
        <w:t>y</w:t>
      </w:r>
      <w:r w:rsidRPr="00940B65">
        <w:rPr>
          <w:rFonts w:cstheme="minorHAnsi"/>
          <w:lang w:eastAsia="pl-PL"/>
        </w:rPr>
        <w:t>:</w:t>
      </w:r>
    </w:p>
    <w:p w14:paraId="13AF219A" w14:textId="77777777" w:rsidR="00736410" w:rsidRPr="006F2197" w:rsidRDefault="00736410" w:rsidP="00736410">
      <w:pPr>
        <w:pStyle w:val="Akapitzlist"/>
        <w:numPr>
          <w:ilvl w:val="1"/>
          <w:numId w:val="304"/>
        </w:numPr>
        <w:spacing w:before="100" w:beforeAutospacing="1" w:line="276" w:lineRule="auto"/>
        <w:ind w:right="0"/>
        <w:jc w:val="both"/>
        <w:rPr>
          <w:rFonts w:cstheme="minorHAnsi"/>
          <w:lang w:eastAsia="pl-PL"/>
        </w:rPr>
      </w:pPr>
      <w:r w:rsidRPr="006F2197">
        <w:rPr>
          <w:rFonts w:cstheme="minorHAnsi"/>
          <w:lang w:eastAsia="pl-PL"/>
        </w:rPr>
        <w:t>Zdalny dostęp do serwera,</w:t>
      </w:r>
    </w:p>
    <w:p w14:paraId="40A8D714" w14:textId="77777777" w:rsidR="00736410" w:rsidRPr="006F2197" w:rsidRDefault="00736410" w:rsidP="00736410">
      <w:pPr>
        <w:pStyle w:val="Akapitzlist"/>
        <w:numPr>
          <w:ilvl w:val="1"/>
          <w:numId w:val="304"/>
        </w:numPr>
        <w:spacing w:before="100" w:beforeAutospacing="1" w:line="276" w:lineRule="auto"/>
        <w:ind w:right="0"/>
        <w:jc w:val="both"/>
        <w:rPr>
          <w:rFonts w:cstheme="minorHAnsi"/>
          <w:lang w:eastAsia="pl-PL"/>
        </w:rPr>
      </w:pPr>
      <w:r w:rsidRPr="006F2197">
        <w:rPr>
          <w:rFonts w:cstheme="minorHAnsi"/>
          <w:lang w:eastAsia="pl-PL"/>
        </w:rPr>
        <w:t>Monitorowanie temperatury, napięć i podzespołów,</w:t>
      </w:r>
    </w:p>
    <w:p w14:paraId="284FF4B5" w14:textId="77777777" w:rsidR="00736410" w:rsidRPr="006F2197" w:rsidRDefault="00736410" w:rsidP="00736410">
      <w:pPr>
        <w:pStyle w:val="Akapitzlist"/>
        <w:numPr>
          <w:ilvl w:val="1"/>
          <w:numId w:val="304"/>
        </w:numPr>
        <w:spacing w:before="100" w:beforeAutospacing="1" w:line="276" w:lineRule="auto"/>
        <w:ind w:right="0"/>
        <w:jc w:val="both"/>
        <w:rPr>
          <w:rFonts w:cstheme="minorHAnsi"/>
          <w:lang w:eastAsia="pl-PL"/>
        </w:rPr>
      </w:pPr>
      <w:r w:rsidRPr="006F2197">
        <w:rPr>
          <w:rFonts w:cstheme="minorHAnsi"/>
          <w:lang w:eastAsia="pl-PL"/>
        </w:rPr>
        <w:t>Możliwość przejęcia konsoli serwera z poziomu sieci.</w:t>
      </w:r>
    </w:p>
    <w:p w14:paraId="1E6B8073" w14:textId="77777777" w:rsidR="00736410" w:rsidRDefault="00736410" w:rsidP="00736410">
      <w:pPr>
        <w:pStyle w:val="Akapitzlist"/>
        <w:numPr>
          <w:ilvl w:val="0"/>
          <w:numId w:val="304"/>
        </w:numPr>
        <w:spacing w:before="100" w:beforeAutospacing="1" w:line="276" w:lineRule="auto"/>
        <w:ind w:right="0"/>
        <w:jc w:val="both"/>
        <w:rPr>
          <w:rFonts w:cstheme="minorHAnsi"/>
          <w:lang w:eastAsia="pl-PL"/>
        </w:rPr>
      </w:pPr>
      <w:r>
        <w:rPr>
          <w:rFonts w:cstheme="minorHAnsi"/>
          <w:lang w:eastAsia="pl-PL"/>
        </w:rPr>
        <w:t>System bezpieczeństwa serwera realizowany poprzez następujące zabezpieczenia:</w:t>
      </w:r>
    </w:p>
    <w:p w14:paraId="1D2B7433" w14:textId="77777777" w:rsidR="00736410" w:rsidRPr="00D14BC6" w:rsidRDefault="00736410" w:rsidP="00736410">
      <w:pPr>
        <w:pStyle w:val="Akapitzlist"/>
        <w:numPr>
          <w:ilvl w:val="1"/>
          <w:numId w:val="304"/>
        </w:numPr>
        <w:spacing w:before="100" w:beforeAutospacing="1" w:line="276" w:lineRule="auto"/>
        <w:ind w:right="0"/>
        <w:jc w:val="both"/>
        <w:rPr>
          <w:rFonts w:cstheme="minorHAnsi"/>
          <w:lang w:eastAsia="pl-PL"/>
        </w:rPr>
      </w:pPr>
      <w:r>
        <w:rPr>
          <w:rFonts w:cstheme="minorHAnsi"/>
          <w:lang w:eastAsia="pl-PL"/>
        </w:rPr>
        <w:t>w</w:t>
      </w:r>
      <w:r w:rsidRPr="00D14BC6">
        <w:rPr>
          <w:rFonts w:cstheme="minorHAnsi"/>
          <w:lang w:eastAsia="pl-PL"/>
        </w:rPr>
        <w:t>budowane diody informacyjne lub wyświetlacz informujące o stanie serwera</w:t>
      </w:r>
      <w:r>
        <w:rPr>
          <w:rFonts w:cstheme="minorHAnsi"/>
          <w:lang w:eastAsia="pl-PL"/>
        </w:rPr>
        <w:t>;</w:t>
      </w:r>
    </w:p>
    <w:p w14:paraId="271599C0" w14:textId="77777777" w:rsidR="00736410" w:rsidRPr="00D14BC6" w:rsidRDefault="00736410" w:rsidP="00736410">
      <w:pPr>
        <w:pStyle w:val="Akapitzlist"/>
        <w:numPr>
          <w:ilvl w:val="1"/>
          <w:numId w:val="304"/>
        </w:numPr>
        <w:spacing w:before="100" w:beforeAutospacing="1" w:line="276" w:lineRule="auto"/>
        <w:ind w:right="0"/>
        <w:jc w:val="both"/>
        <w:rPr>
          <w:rFonts w:cstheme="minorHAnsi"/>
          <w:lang w:eastAsia="pl-PL"/>
        </w:rPr>
      </w:pPr>
      <w:r>
        <w:rPr>
          <w:rFonts w:cstheme="minorHAnsi"/>
          <w:lang w:eastAsia="pl-PL"/>
        </w:rPr>
        <w:t>m</w:t>
      </w:r>
      <w:r w:rsidRPr="00D14BC6">
        <w:rPr>
          <w:rFonts w:cstheme="minorHAnsi"/>
          <w:lang w:eastAsia="pl-PL"/>
        </w:rPr>
        <w:t>oduł TPM 2.0</w:t>
      </w:r>
      <w:r>
        <w:rPr>
          <w:rFonts w:cstheme="minorHAnsi"/>
          <w:lang w:eastAsia="pl-PL"/>
        </w:rPr>
        <w:t>.</w:t>
      </w:r>
    </w:p>
    <w:p w14:paraId="02B830B2" w14:textId="77777777" w:rsidR="00736410" w:rsidRDefault="00736410" w:rsidP="00736410">
      <w:pPr>
        <w:pStyle w:val="Akapitzlist"/>
        <w:numPr>
          <w:ilvl w:val="0"/>
          <w:numId w:val="304"/>
        </w:numPr>
        <w:spacing w:before="240" w:line="276" w:lineRule="auto"/>
        <w:jc w:val="both"/>
        <w:rPr>
          <w:color w:val="000000" w:themeColor="text1"/>
        </w:rPr>
      </w:pPr>
      <w:r>
        <w:rPr>
          <w:color w:val="000000" w:themeColor="text1"/>
        </w:rPr>
        <w:t>Oferowany serwer musi znajdować się na liście Windows Server Catalog i posiadać status „Certified for Windows” dla systemów Microsoft Windows Server 2022, Microsoft Windows Server 2025.</w:t>
      </w:r>
    </w:p>
    <w:p w14:paraId="6F30DD40" w14:textId="77777777" w:rsidR="00736410" w:rsidRPr="00FB66BD" w:rsidRDefault="00736410" w:rsidP="00736410">
      <w:pPr>
        <w:pStyle w:val="Akapitzlist"/>
        <w:numPr>
          <w:ilvl w:val="0"/>
          <w:numId w:val="304"/>
        </w:numPr>
        <w:spacing w:before="100" w:beforeAutospacing="1" w:line="276" w:lineRule="auto"/>
        <w:ind w:right="0"/>
        <w:jc w:val="both"/>
        <w:rPr>
          <w:rFonts w:cstheme="minorHAnsi"/>
        </w:rPr>
      </w:pPr>
      <w:r w:rsidRPr="00FB66BD">
        <w:rPr>
          <w:rFonts w:cstheme="minorHAnsi"/>
        </w:rPr>
        <w:t>Ze względu na to, że serwery mają utworzyć klaster z macierzą Zamawiający żąda dostarczenia dwóch identycznych serwerów.</w:t>
      </w:r>
      <w:r>
        <w:rPr>
          <w:rFonts w:cstheme="minorHAnsi"/>
        </w:rPr>
        <w:t xml:space="preserve"> </w:t>
      </w:r>
      <w:r w:rsidRPr="00382182">
        <w:rPr>
          <w:rFonts w:cstheme="minorHAnsi"/>
        </w:rPr>
        <w:t xml:space="preserve">Cały system (serwery i macierz) musi być zarządzany przez jedno zintegrowane narzędzie, które </w:t>
      </w:r>
      <w:r>
        <w:rPr>
          <w:rFonts w:cstheme="minorHAnsi"/>
        </w:rPr>
        <w:t xml:space="preserve">musi </w:t>
      </w:r>
      <w:r w:rsidRPr="00382182">
        <w:rPr>
          <w:rFonts w:cstheme="minorHAnsi"/>
        </w:rPr>
        <w:t>wspiera</w:t>
      </w:r>
      <w:r>
        <w:rPr>
          <w:rFonts w:cstheme="minorHAnsi"/>
        </w:rPr>
        <w:t>ć</w:t>
      </w:r>
      <w:r w:rsidRPr="00382182">
        <w:rPr>
          <w:rFonts w:cstheme="minorHAnsi"/>
        </w:rPr>
        <w:t xml:space="preserve"> monitoring, konfigurację i automatyzację.</w:t>
      </w:r>
      <w:r>
        <w:rPr>
          <w:rFonts w:cstheme="minorHAnsi"/>
        </w:rPr>
        <w:t xml:space="preserve"> </w:t>
      </w:r>
      <w:r w:rsidRPr="00C64A18">
        <w:rPr>
          <w:rFonts w:cstheme="minorHAnsi"/>
        </w:rPr>
        <w:t>System zarządzania musi umożliwiać centralne zarządzanie całym środowiskiem infrastruktury</w:t>
      </w:r>
      <w:r>
        <w:rPr>
          <w:rFonts w:cstheme="minorHAnsi"/>
        </w:rPr>
        <w:t xml:space="preserve"> klastra</w:t>
      </w:r>
      <w:r w:rsidRPr="00C64A18">
        <w:rPr>
          <w:rFonts w:cstheme="minorHAnsi"/>
        </w:rPr>
        <w:t>, w tym automatyczną detekcję sprzętu, konfigurację urządzeń, aktualizację oprogramowania oraz monitorowanie stanu wszystkich komponentów</w:t>
      </w:r>
      <w:r>
        <w:rPr>
          <w:rFonts w:cstheme="minorHAnsi"/>
        </w:rPr>
        <w:t xml:space="preserve"> z jednej konsoli oprogramowania</w:t>
      </w:r>
      <w:r w:rsidRPr="00C64A18">
        <w:rPr>
          <w:rFonts w:cstheme="minorHAnsi"/>
        </w:rPr>
        <w:t>.</w:t>
      </w:r>
      <w:r>
        <w:rPr>
          <w:rFonts w:cstheme="minorHAnsi"/>
        </w:rPr>
        <w:t xml:space="preserve"> </w:t>
      </w:r>
      <w:r w:rsidRPr="00382182">
        <w:rPr>
          <w:rFonts w:cstheme="minorHAnsi"/>
        </w:rPr>
        <w:t>W</w:t>
      </w:r>
      <w:r>
        <w:rPr>
          <w:rFonts w:cstheme="minorHAnsi"/>
        </w:rPr>
        <w:t> </w:t>
      </w:r>
      <w:r w:rsidRPr="00382182">
        <w:rPr>
          <w:rFonts w:cstheme="minorHAnsi"/>
        </w:rPr>
        <w:t>przypadku awarii, wsparcie dla elementów klastra (serwerów, macierzy</w:t>
      </w:r>
      <w:r>
        <w:rPr>
          <w:rFonts w:cstheme="minorHAnsi"/>
        </w:rPr>
        <w:t xml:space="preserve">) </w:t>
      </w:r>
      <w:r w:rsidRPr="00382182">
        <w:rPr>
          <w:rFonts w:cstheme="minorHAnsi"/>
        </w:rPr>
        <w:t>musi odbywać się zgodnie z jednolitą procedurą diagnostyczną i naprawczą</w:t>
      </w:r>
      <w:r>
        <w:rPr>
          <w:rFonts w:cstheme="minorHAnsi"/>
        </w:rPr>
        <w:t xml:space="preserve"> producenta.</w:t>
      </w:r>
    </w:p>
    <w:p w14:paraId="40A4D01F" w14:textId="77777777" w:rsidR="00736410" w:rsidRPr="008C2F29" w:rsidRDefault="00736410" w:rsidP="00736410">
      <w:pPr>
        <w:pStyle w:val="Akapitzlist"/>
        <w:numPr>
          <w:ilvl w:val="0"/>
          <w:numId w:val="304"/>
        </w:numPr>
        <w:spacing w:before="240" w:line="276" w:lineRule="auto"/>
        <w:jc w:val="both"/>
        <w:rPr>
          <w:color w:val="000000" w:themeColor="text1"/>
        </w:rPr>
      </w:pPr>
      <w:r w:rsidRPr="000636DA">
        <w:rPr>
          <w:color w:val="000000" w:themeColor="text1"/>
        </w:rPr>
        <w:t xml:space="preserve">Jakość produktu i sposobu jego wykonania: Certyfikat ISO 9001 lub inny równoważny dokument poświadczający, że producent serwera opracował, wdrożył i certyfikował system zarządzania jakością; Certyfikat ISO 50001 </w:t>
      </w:r>
      <w:r>
        <w:rPr>
          <w:color w:val="000000" w:themeColor="text1"/>
        </w:rPr>
        <w:t xml:space="preserve">lub ISO 14001 </w:t>
      </w:r>
      <w:r w:rsidRPr="000636DA">
        <w:rPr>
          <w:color w:val="000000" w:themeColor="text1"/>
        </w:rPr>
        <w:t xml:space="preserve">lub inny równoważny dokument poświadczający, że producent serwera posiada system zarządzania energią, zmniejszający zużycie energii, wpływy na środowisko i zwiększający rentowność; Deklaracja zgodności CE lub inny równoważny dokument poświadczający, ze oferowany serwer spełnia wszystkie zasadnicze wymagania zawarte w poszczególnych dyrektywach nowego podejścia przewidujących oznakowanie CE; Potwierdzenie spełnienia kryteriów środowiskowych, w tym zgodności z dyrektywą RoHS Unii Europejskiej o eliminacji substancji niebezpiecznych w postaci oświadczenia producenta serwera lub innego dokumentu potwierdzającego spełnienie kryteriów </w:t>
      </w:r>
      <w:r w:rsidRPr="008C2F29">
        <w:rPr>
          <w:color w:val="000000" w:themeColor="text1"/>
        </w:rPr>
        <w:t>środowiskowych w tym zgodności z dyrektywą RoHS Unii Europejskiej o eliminacji substancji niebezpiecznych.</w:t>
      </w:r>
      <w:r w:rsidRPr="008C2F29">
        <w:t xml:space="preserve"> Zamawiający żąda załączenia do oferty przedmiotowych środków dowodowych - dokumentów potwierdzających spełnienie przez oferowany serwer i jego/ich producenta/producentów wymagań w zakresie określonym powyżej.</w:t>
      </w:r>
    </w:p>
    <w:p w14:paraId="0DD10703" w14:textId="77777777" w:rsidR="00736410" w:rsidRPr="00A6578A" w:rsidRDefault="00736410" w:rsidP="00736410">
      <w:pPr>
        <w:pStyle w:val="Akapitzlist"/>
        <w:numPr>
          <w:ilvl w:val="0"/>
          <w:numId w:val="304"/>
        </w:numPr>
        <w:spacing w:before="240" w:line="276" w:lineRule="auto"/>
        <w:jc w:val="both"/>
        <w:rPr>
          <w:color w:val="000000" w:themeColor="text1"/>
        </w:rPr>
      </w:pPr>
      <w:r w:rsidRPr="00472847">
        <w:rPr>
          <w:rFonts w:cstheme="minorHAnsi"/>
          <w:lang w:eastAsia="pl-PL"/>
        </w:rPr>
        <w:t>Gwarancja: min</w:t>
      </w:r>
      <w:r>
        <w:rPr>
          <w:rFonts w:cstheme="minorHAnsi"/>
          <w:lang w:eastAsia="pl-PL"/>
        </w:rPr>
        <w:t>. 24 miesiące</w:t>
      </w:r>
      <w:r w:rsidRPr="00472847">
        <w:rPr>
          <w:rFonts w:cstheme="minorHAnsi"/>
          <w:lang w:eastAsia="pl-PL"/>
        </w:rPr>
        <w:t xml:space="preserve"> gwarancji producenta obejmująca wszystkie komponenty serwera wchodzące w skład oferowanej konfiguracji realizowanej w miejscu instalacji sprzętu z czasem </w:t>
      </w:r>
      <w:r w:rsidRPr="00472847">
        <w:rPr>
          <w:rFonts w:cstheme="minorHAnsi"/>
          <w:lang w:eastAsia="pl-PL"/>
        </w:rPr>
        <w:lastRenderedPageBreak/>
        <w:t>reakcji serwisu do następnego dnia roboczego od przyjęcia zgłoszenia, w przypadku awarii dysk</w:t>
      </w:r>
      <w:r>
        <w:rPr>
          <w:rFonts w:cstheme="minorHAnsi"/>
          <w:lang w:eastAsia="pl-PL"/>
        </w:rPr>
        <w:t>ów</w:t>
      </w:r>
      <w:r w:rsidRPr="00472847">
        <w:rPr>
          <w:rFonts w:cstheme="minorHAnsi"/>
          <w:lang w:eastAsia="pl-PL"/>
        </w:rPr>
        <w:t xml:space="preserve"> Zamawiający wymaga, aby dyski pozostały u Zamawiającego. Możliwość zgłaszania awarii </w:t>
      </w:r>
      <w:r>
        <w:rPr>
          <w:rFonts w:cstheme="minorHAnsi"/>
          <w:lang w:eastAsia="pl-PL"/>
        </w:rPr>
        <w:t xml:space="preserve">w języku polskim </w:t>
      </w:r>
      <w:r w:rsidRPr="00472847">
        <w:rPr>
          <w:rFonts w:cstheme="minorHAnsi"/>
          <w:lang w:eastAsia="pl-PL"/>
        </w:rPr>
        <w:t xml:space="preserve">poprzez ogólnopolską linię telefoniczną producenta </w:t>
      </w:r>
      <w:r>
        <w:rPr>
          <w:rFonts w:cstheme="minorHAnsi"/>
          <w:lang w:eastAsia="pl-PL"/>
        </w:rPr>
        <w:t>oraz</w:t>
      </w:r>
      <w:r w:rsidRPr="00472847">
        <w:rPr>
          <w:rFonts w:cstheme="minorHAnsi"/>
          <w:lang w:eastAsia="pl-PL"/>
        </w:rPr>
        <w:t xml:space="preserve"> dedykowany portal techniczny producenta</w:t>
      </w:r>
      <w:r>
        <w:rPr>
          <w:rFonts w:cstheme="minorHAnsi"/>
          <w:lang w:eastAsia="pl-PL"/>
        </w:rPr>
        <w:t xml:space="preserve">, dla obu kanałów w trybie ciągłym, tj. niezależnie od pory dnia, dni roboczych i dni wolnych od pracy. </w:t>
      </w:r>
      <w:r w:rsidRPr="001B3094">
        <w:rPr>
          <w:rFonts w:cstheme="minorHAnsi"/>
          <w:lang w:eastAsia="pl-PL"/>
        </w:rPr>
        <w:t xml:space="preserve">Zamawiający wymaga pojedynczego </w:t>
      </w:r>
      <w:r>
        <w:rPr>
          <w:rFonts w:cstheme="minorHAnsi"/>
          <w:lang w:eastAsia="pl-PL"/>
        </w:rPr>
        <w:t xml:space="preserve">serwisowego </w:t>
      </w:r>
      <w:r w:rsidRPr="001B3094">
        <w:rPr>
          <w:rFonts w:cstheme="minorHAnsi"/>
          <w:lang w:eastAsia="pl-PL"/>
        </w:rPr>
        <w:t>punktu kontaktu dla całego rozwiązania Producenta</w:t>
      </w:r>
      <w:r>
        <w:rPr>
          <w:rFonts w:cstheme="minorHAnsi"/>
          <w:lang w:eastAsia="pl-PL"/>
        </w:rPr>
        <w:t xml:space="preserve"> (</w:t>
      </w:r>
      <w:r w:rsidRPr="001B3094">
        <w:rPr>
          <w:rFonts w:cstheme="minorHAnsi"/>
          <w:lang w:eastAsia="pl-PL"/>
        </w:rPr>
        <w:t xml:space="preserve">w tym także </w:t>
      </w:r>
      <w:r>
        <w:rPr>
          <w:rFonts w:cstheme="minorHAnsi"/>
          <w:lang w:eastAsia="pl-PL"/>
        </w:rPr>
        <w:t xml:space="preserve">zaoferowanego oprogramowania) umożliwiającego komunikację w języku polskim. </w:t>
      </w:r>
      <w:r w:rsidRPr="001B3094">
        <w:rPr>
          <w:rFonts w:cstheme="minorHAnsi"/>
          <w:lang w:eastAsia="pl-PL"/>
        </w:rPr>
        <w:t>Zamawiający oczekuje nieodpłatnego udostępnienia narzędzi serwisowych i procesów wsparcia umożliwiających: Wykrywanie usterek sprzętowych z predykcją awarii, automatyczną diagnostykę i zdalne otwieranie zgłoszeń serwisowych, wskazówki dotyczące bezpieczeństwa produktów, samodzielne wysyłanie części, a także ocen</w:t>
      </w:r>
      <w:r>
        <w:rPr>
          <w:rFonts w:cstheme="minorHAnsi"/>
          <w:lang w:eastAsia="pl-PL"/>
        </w:rPr>
        <w:t>ę</w:t>
      </w:r>
      <w:r w:rsidRPr="001B3094">
        <w:rPr>
          <w:rFonts w:cstheme="minorHAnsi"/>
          <w:lang w:eastAsia="pl-PL"/>
        </w:rPr>
        <w:t xml:space="preserve"> bezpieczeństwa cybernetycznego</w:t>
      </w:r>
      <w:r>
        <w:rPr>
          <w:rFonts w:cstheme="minorHAnsi"/>
          <w:lang w:eastAsia="pl-PL"/>
        </w:rPr>
        <w:t xml:space="preserve">. Wszelkie naprawy mogą być realizowane przez osoby certyfikowane przez producenta, które po diagnostyce muszą </w:t>
      </w:r>
      <w:r w:rsidRPr="001B3094">
        <w:rPr>
          <w:rFonts w:cstheme="minorHAnsi"/>
          <w:lang w:eastAsia="pl-PL"/>
        </w:rPr>
        <w:t xml:space="preserve">z właściwym zestawem części do naprawy (potwierdzonym na etapie diagnostyki) rozpocząć naprawę w siedzibie </w:t>
      </w:r>
      <w:r>
        <w:rPr>
          <w:rFonts w:cstheme="minorHAnsi"/>
          <w:lang w:eastAsia="pl-PL"/>
        </w:rPr>
        <w:t>Z</w:t>
      </w:r>
      <w:r w:rsidRPr="001B3094">
        <w:rPr>
          <w:rFonts w:cstheme="minorHAnsi"/>
          <w:lang w:eastAsia="pl-PL"/>
        </w:rPr>
        <w:t>amawiającego najpóźniej w następnym dniu roboczym (NBD) od zakończenia diagnostyki</w:t>
      </w:r>
      <w:r>
        <w:rPr>
          <w:rFonts w:cstheme="minorHAnsi"/>
          <w:lang w:eastAsia="pl-PL"/>
        </w:rPr>
        <w:t>. W przypadku jeżeli serwis gwarancyjny urządzeń nie będzie realizowany bezpośrednio przez producenta urządzenia, wówczas f</w:t>
      </w:r>
      <w:r w:rsidRPr="0014351B">
        <w:rPr>
          <w:rFonts w:cstheme="minorHAnsi"/>
          <w:lang w:eastAsia="pl-PL"/>
        </w:rPr>
        <w:t xml:space="preserve">irma serwisująca musi posiadać </w:t>
      </w:r>
      <w:r>
        <w:rPr>
          <w:rFonts w:cstheme="minorHAnsi"/>
          <w:lang w:eastAsia="pl-PL"/>
        </w:rPr>
        <w:t xml:space="preserve">certyfikat </w:t>
      </w:r>
      <w:r w:rsidRPr="0014351B">
        <w:rPr>
          <w:rFonts w:cstheme="minorHAnsi"/>
          <w:lang w:eastAsia="pl-PL"/>
        </w:rPr>
        <w:t>ISO</w:t>
      </w:r>
      <w:r>
        <w:rPr>
          <w:rFonts w:cstheme="minorHAnsi"/>
          <w:lang w:eastAsia="pl-PL"/>
        </w:rPr>
        <w:t xml:space="preserve"> </w:t>
      </w:r>
      <w:r w:rsidRPr="0014351B">
        <w:rPr>
          <w:rFonts w:cstheme="minorHAnsi"/>
          <w:lang w:eastAsia="pl-PL"/>
        </w:rPr>
        <w:t>9001 oraz ISO</w:t>
      </w:r>
      <w:r>
        <w:rPr>
          <w:rFonts w:cstheme="minorHAnsi"/>
          <w:lang w:eastAsia="pl-PL"/>
        </w:rPr>
        <w:t xml:space="preserve"> </w:t>
      </w:r>
      <w:r w:rsidRPr="0014351B">
        <w:rPr>
          <w:rFonts w:cstheme="minorHAnsi"/>
          <w:lang w:eastAsia="pl-PL"/>
        </w:rPr>
        <w:t>27001</w:t>
      </w:r>
      <w:r>
        <w:rPr>
          <w:rFonts w:cstheme="minorHAnsi"/>
          <w:lang w:eastAsia="pl-PL"/>
        </w:rPr>
        <w:t xml:space="preserve"> </w:t>
      </w:r>
      <w:r w:rsidRPr="000636DA">
        <w:rPr>
          <w:color w:val="000000" w:themeColor="text1"/>
        </w:rPr>
        <w:t>lub inny równoważny dokument poświadczający</w:t>
      </w:r>
      <w:r>
        <w:rPr>
          <w:rFonts w:cstheme="minorHAnsi"/>
          <w:lang w:eastAsia="pl-PL"/>
        </w:rPr>
        <w:t xml:space="preserve">, że usługi serwisu świadczone będą zgodnie z zasadami wynikającymi z tych norm </w:t>
      </w:r>
      <w:r w:rsidRPr="0014351B">
        <w:rPr>
          <w:rFonts w:cstheme="minorHAnsi"/>
          <w:lang w:eastAsia="pl-PL"/>
        </w:rPr>
        <w:t xml:space="preserve">oraz </w:t>
      </w:r>
      <w:r>
        <w:rPr>
          <w:rFonts w:cstheme="minorHAnsi"/>
          <w:lang w:eastAsia="pl-PL"/>
        </w:rPr>
        <w:t xml:space="preserve">firma serwisująca musi </w:t>
      </w:r>
      <w:r w:rsidRPr="0014351B">
        <w:rPr>
          <w:rFonts w:cstheme="minorHAnsi"/>
          <w:lang w:eastAsia="pl-PL"/>
        </w:rPr>
        <w:t>posiadać autoryzacje producenta urządzeń</w:t>
      </w:r>
      <w:r>
        <w:rPr>
          <w:rFonts w:cstheme="minorHAnsi"/>
          <w:lang w:eastAsia="pl-PL"/>
        </w:rPr>
        <w:t xml:space="preserve">, w takim przypadku Wykonawca jest zobowiązany dostarczyć wraz z ofertą dokumenty potwierdzające spełnienie przez firmę serwisującą przedmiotowego wymogu. </w:t>
      </w:r>
      <w:r w:rsidRPr="0014351B">
        <w:rPr>
          <w:rFonts w:cstheme="minorHAnsi"/>
          <w:lang w:eastAsia="pl-PL"/>
        </w:rPr>
        <w:t xml:space="preserve">Możliwość przedłużenia gwarancji producenta do </w:t>
      </w:r>
      <w:r>
        <w:rPr>
          <w:rFonts w:cstheme="minorHAnsi"/>
          <w:lang w:eastAsia="pl-PL"/>
        </w:rPr>
        <w:t>72</w:t>
      </w:r>
      <w:r w:rsidRPr="0014351B">
        <w:rPr>
          <w:rFonts w:cstheme="minorHAnsi"/>
          <w:lang w:eastAsia="pl-PL"/>
        </w:rPr>
        <w:t xml:space="preserve"> miesięcy.</w:t>
      </w:r>
    </w:p>
    <w:p w14:paraId="2706B816" w14:textId="77777777" w:rsidR="00736410" w:rsidRDefault="00736410" w:rsidP="002706A2">
      <w:pPr>
        <w:pStyle w:val="Nagwek1"/>
        <w:numPr>
          <w:ilvl w:val="2"/>
          <w:numId w:val="2"/>
        </w:numPr>
        <w:spacing w:before="240" w:after="240" w:line="276" w:lineRule="auto"/>
        <w:ind w:right="74"/>
        <w:jc w:val="both"/>
      </w:pPr>
      <w:bookmarkStart w:id="201" w:name="_Toc203481093"/>
      <w:bookmarkStart w:id="202" w:name="_Toc219026961"/>
      <w:r>
        <w:t>Zakup macierzy dyskowej (1 szt.).</w:t>
      </w:r>
      <w:bookmarkEnd w:id="201"/>
      <w:bookmarkEnd w:id="202"/>
    </w:p>
    <w:p w14:paraId="47D0EE19" w14:textId="77777777" w:rsidR="00736410" w:rsidRDefault="00736410" w:rsidP="00736410">
      <w:pPr>
        <w:pStyle w:val="Akapitzlist"/>
        <w:numPr>
          <w:ilvl w:val="0"/>
          <w:numId w:val="305"/>
        </w:numPr>
        <w:spacing w:before="240" w:line="276" w:lineRule="auto"/>
        <w:jc w:val="both"/>
        <w:rPr>
          <w:rFonts w:cstheme="minorHAnsi"/>
          <w:lang w:eastAsia="pl-PL"/>
        </w:rPr>
      </w:pPr>
      <w:r w:rsidRPr="009F276A">
        <w:rPr>
          <w:rFonts w:cstheme="minorHAnsi"/>
          <w:lang w:eastAsia="pl-PL"/>
        </w:rPr>
        <w:t>Obudowa</w:t>
      </w:r>
      <w:r w:rsidRPr="009F276A">
        <w:rPr>
          <w:rFonts w:cstheme="minorHAnsi"/>
          <w:lang w:eastAsia="pl-PL"/>
        </w:rPr>
        <w:tab/>
        <w:t xml:space="preserve">Urządzenie musi być przeznaczone do instalacji w szafie technicznej typu RACK 19”, dostarczone ze wszystkimi niezbędnymi komponentami do montażu. </w:t>
      </w:r>
    </w:p>
    <w:p w14:paraId="354B0136" w14:textId="77777777" w:rsidR="00736410" w:rsidRPr="009F276A" w:rsidRDefault="00736410" w:rsidP="00736410">
      <w:pPr>
        <w:pStyle w:val="Akapitzlist"/>
        <w:numPr>
          <w:ilvl w:val="0"/>
          <w:numId w:val="305"/>
        </w:numPr>
        <w:spacing w:before="240" w:line="276" w:lineRule="auto"/>
        <w:jc w:val="both"/>
        <w:rPr>
          <w:rFonts w:cstheme="minorHAnsi"/>
          <w:lang w:eastAsia="pl-PL"/>
        </w:rPr>
      </w:pPr>
      <w:r>
        <w:t>Kontrolery dyskowe: Minimum dwa kontrolery macierzowe pracujące w trybie Symmetrical Active-Active/Mesh Active-Active, to znaczy w trybie zapewniającym dostęp do wolumenów logicznych (LUN) utworzonych w macierzy, z wykorzystaniem wszystkich dostępnych ścieżek (path) i portów kontrolerów w trybie bez wymuszania preferowanej ścieżki dostępu oraz z zapewnieniem automatycznego równoważenia obciążenia (load balancing).</w:t>
      </w:r>
    </w:p>
    <w:p w14:paraId="197A3D13" w14:textId="77777777" w:rsidR="00736410" w:rsidRPr="009F276A" w:rsidRDefault="00736410" w:rsidP="00736410">
      <w:pPr>
        <w:pStyle w:val="Akapitzlist"/>
        <w:numPr>
          <w:ilvl w:val="0"/>
          <w:numId w:val="305"/>
        </w:numPr>
        <w:spacing w:before="240" w:line="276" w:lineRule="auto"/>
        <w:jc w:val="both"/>
        <w:rPr>
          <w:rFonts w:cstheme="minorHAnsi"/>
          <w:lang w:eastAsia="pl-PL"/>
        </w:rPr>
      </w:pPr>
      <w:r>
        <w:t>Wymagana przestrzeń: Całkowita pojemność brutto (fizyczna) urządzenia musi wynosić minimum 15TB i być zbudowana tylko i wyłącznie za pomocą dysków SSD SAS.</w:t>
      </w:r>
    </w:p>
    <w:p w14:paraId="0185CE2F" w14:textId="77777777" w:rsidR="00736410" w:rsidRPr="009F276A" w:rsidRDefault="00736410" w:rsidP="00736410">
      <w:pPr>
        <w:pStyle w:val="Akapitzlist"/>
        <w:numPr>
          <w:ilvl w:val="0"/>
          <w:numId w:val="305"/>
        </w:numPr>
        <w:spacing w:before="240" w:line="276" w:lineRule="auto"/>
        <w:jc w:val="both"/>
        <w:rPr>
          <w:rFonts w:cstheme="minorHAnsi"/>
          <w:lang w:eastAsia="pl-PL"/>
        </w:rPr>
      </w:pPr>
      <w:r>
        <w:t>Macierz musi umożliwiać rozbudowę do co najmniej 90 sztuk oferowanego typu modułów pamięci, bez wymiany lub dodawania kontrolerów macierzowych oraz bez potrzeby zakupu dodatkowych licencji.</w:t>
      </w:r>
    </w:p>
    <w:p w14:paraId="0543911B" w14:textId="77777777" w:rsidR="00736410" w:rsidRPr="009F276A" w:rsidRDefault="00736410" w:rsidP="00736410">
      <w:pPr>
        <w:pStyle w:val="Akapitzlist"/>
        <w:numPr>
          <w:ilvl w:val="0"/>
          <w:numId w:val="305"/>
        </w:numPr>
        <w:spacing w:before="240" w:line="276" w:lineRule="auto"/>
        <w:jc w:val="both"/>
        <w:rPr>
          <w:rFonts w:cstheme="minorHAnsi"/>
          <w:lang w:eastAsia="pl-PL"/>
        </w:rPr>
      </w:pPr>
      <w:r>
        <w:t>Procesory/Pamięć Cache:</w:t>
      </w:r>
      <w:r>
        <w:tab/>
        <w:t>Każdy kontroler macierzy musi być oparty o wielordzeniowe procesory.</w:t>
      </w:r>
    </w:p>
    <w:p w14:paraId="0C227CD9" w14:textId="77777777" w:rsidR="00736410" w:rsidRPr="009F276A" w:rsidRDefault="00736410" w:rsidP="00736410">
      <w:pPr>
        <w:pStyle w:val="Akapitzlist"/>
        <w:numPr>
          <w:ilvl w:val="0"/>
          <w:numId w:val="305"/>
        </w:numPr>
        <w:spacing w:before="240" w:line="276" w:lineRule="auto"/>
        <w:jc w:val="both"/>
        <w:rPr>
          <w:rFonts w:cstheme="minorHAnsi"/>
          <w:lang w:eastAsia="pl-PL"/>
        </w:rPr>
      </w:pPr>
      <w:r>
        <w:t>Urządzenie musi być wyposażone w co najmniej 128 GB pamięci podręcznej cache obsługującej operacje odczytu i zapisu zbudowane w oparciu o wydajną pamięć RAM.  Zamawiający nie dopuszcza możliwości  zastosowania dysków SSD/NVMe lub kart pamięci FLASH jako rozszerzenia pamięci cache. Pamięć cache musi być zabezpieczona przed utratą danych w przypadku awarii zasilania poprzez funkcję zapisu zawartości pamięci cache na nieulotną pamięć lub posiadać podtrzymywanie bateryjne min. 48 godzin.</w:t>
      </w:r>
    </w:p>
    <w:p w14:paraId="221C4D1C" w14:textId="77777777" w:rsidR="00736410" w:rsidRPr="009F276A" w:rsidRDefault="00736410" w:rsidP="00736410">
      <w:pPr>
        <w:pStyle w:val="Akapitzlist"/>
        <w:numPr>
          <w:ilvl w:val="0"/>
          <w:numId w:val="305"/>
        </w:numPr>
        <w:spacing w:before="240" w:line="276" w:lineRule="auto"/>
        <w:jc w:val="both"/>
        <w:rPr>
          <w:rFonts w:cstheme="minorHAnsi"/>
          <w:lang w:eastAsia="pl-PL"/>
        </w:rPr>
      </w:pPr>
      <w:r>
        <w:lastRenderedPageBreak/>
        <w:t>Zabezpieczenie danych: Możliwość definiowania dysków SPARE lub odpowiedniej zapasowej przestrzeni dyskowej.</w:t>
      </w:r>
    </w:p>
    <w:p w14:paraId="32C6EF30" w14:textId="77777777" w:rsidR="00736410" w:rsidRPr="009F276A" w:rsidRDefault="00736410" w:rsidP="00736410">
      <w:pPr>
        <w:pStyle w:val="Akapitzlist"/>
        <w:numPr>
          <w:ilvl w:val="0"/>
          <w:numId w:val="305"/>
        </w:numPr>
        <w:spacing w:before="240" w:line="276" w:lineRule="auto"/>
        <w:jc w:val="both"/>
        <w:rPr>
          <w:rFonts w:cstheme="minorHAnsi"/>
          <w:lang w:eastAsia="pl-PL"/>
        </w:rPr>
      </w:pPr>
      <w:r>
        <w:t>Urządzenie musi obsługiwać poziomy RAID5  i  RAID6  (RAID  z  dystrybuowaną przestrzenią  zapasową  typu  hot-spare) lub równoważne poziomy RAID zabezpieczające przed awarią dwóch dysków jednocześnie.</w:t>
      </w:r>
    </w:p>
    <w:p w14:paraId="14D2E373" w14:textId="77777777" w:rsidR="00736410" w:rsidRPr="009F276A" w:rsidRDefault="00736410" w:rsidP="00736410">
      <w:pPr>
        <w:pStyle w:val="Akapitzlist"/>
        <w:numPr>
          <w:ilvl w:val="0"/>
          <w:numId w:val="305"/>
        </w:numPr>
        <w:spacing w:before="240" w:line="276" w:lineRule="auto"/>
        <w:jc w:val="both"/>
        <w:rPr>
          <w:rFonts w:cstheme="minorHAnsi"/>
          <w:lang w:eastAsia="pl-PL"/>
        </w:rPr>
      </w:pPr>
      <w:r>
        <w:t>Dostępne interfejsy: Macierz musi posiadać minimum 4 porty 10Gb/s oraz 4 porty 1Gb RJ45 obsługujące protokół ISCSI na całą macierz. Jeśli korzystanie z któregoś z wyżej wymienionych portów wymaga zastosowania wkładek (np. SFP+), wymaga się ich dostarczenia wraz z urządzeniem w celu podłączenia macierzy z serwerami.</w:t>
      </w:r>
    </w:p>
    <w:p w14:paraId="796C728A" w14:textId="77777777" w:rsidR="00736410" w:rsidRDefault="00736410" w:rsidP="00736410">
      <w:pPr>
        <w:pStyle w:val="Akapitzlist"/>
        <w:numPr>
          <w:ilvl w:val="0"/>
          <w:numId w:val="305"/>
        </w:numPr>
        <w:spacing w:before="240" w:line="276" w:lineRule="auto"/>
        <w:jc w:val="both"/>
      </w:pPr>
      <w:r>
        <w:t>Brak pojedynczego punktu awarii: Wszystkie krytyczne komponenty takie jak adaptery HBA, kontrolery dyskowe, pamięć, zasilacze i wentylatory muszą być zaprojektowane nadmiarowo: tak, aby awaria pojedynczego elementu nie wpływała na ciągłość dostępu do danych całego systemu. Komponenty te muszą być wymienialne w trakcie pracy.</w:t>
      </w:r>
    </w:p>
    <w:p w14:paraId="50730813" w14:textId="77777777" w:rsidR="00736410" w:rsidRDefault="00736410" w:rsidP="00736410">
      <w:pPr>
        <w:pStyle w:val="Akapitzlist"/>
        <w:numPr>
          <w:ilvl w:val="0"/>
          <w:numId w:val="305"/>
        </w:numPr>
        <w:spacing w:before="240" w:line="276" w:lineRule="auto"/>
        <w:jc w:val="both"/>
      </w:pPr>
      <w:r>
        <w:t>Protokoły dostępu do danych: Wymagane wsparcie dla FC, iSCSI.</w:t>
      </w:r>
    </w:p>
    <w:p w14:paraId="6809A920" w14:textId="77777777" w:rsidR="00736410" w:rsidRDefault="00736410" w:rsidP="00736410">
      <w:pPr>
        <w:pStyle w:val="Akapitzlist"/>
        <w:numPr>
          <w:ilvl w:val="0"/>
          <w:numId w:val="305"/>
        </w:numPr>
        <w:spacing w:before="240" w:line="276" w:lineRule="auto"/>
        <w:jc w:val="both"/>
      </w:pPr>
      <w:r>
        <w:t>Redukcja danych: Macierz musi mieć możliwość włączenia funkcjonalności kompresji danych w trybie in-line. Jeżeli do obsługi powyższej funkcjonalności wymagane są dodatkowe licencje, ich dostarczenie nie jest wymagane na tym etapie postępowania.</w:t>
      </w:r>
    </w:p>
    <w:p w14:paraId="55AA23DD" w14:textId="77777777" w:rsidR="00736410" w:rsidRDefault="00736410" w:rsidP="00736410">
      <w:pPr>
        <w:pStyle w:val="Akapitzlist"/>
        <w:numPr>
          <w:ilvl w:val="0"/>
          <w:numId w:val="305"/>
        </w:numPr>
        <w:spacing w:before="240" w:line="276" w:lineRule="auto"/>
        <w:jc w:val="both"/>
      </w:pPr>
      <w:r>
        <w:t>Replikacja danych: Macierz musi umożliwiać uruchomienie mechanizmów zdalnej replikacji danych z innymi macierzami (ten sam model/rodzina modeli) - w trybie synchronicznym i asynchronicznym - po protokołach FC lub iSCSI bez konieczności stosowania zewnętrznych urządzeń konwersji wymienionych protokołów transmisji, główek typu serwer/wirtualizator, itp. Funkcjonalność replikacji danych musi być zapewniona z poziomu oprogramowania wewnętrznego macierzy. Jeżeli do obsługi powyższej funkcjonalności wymagane są dodatkowe licencje, ich dostarczenie jest wymagane na tym etapie postępowania.</w:t>
      </w:r>
    </w:p>
    <w:p w14:paraId="7B2EBD0F" w14:textId="77777777" w:rsidR="00736410" w:rsidRDefault="00736410" w:rsidP="00736410">
      <w:pPr>
        <w:pStyle w:val="Akapitzlist"/>
        <w:numPr>
          <w:ilvl w:val="0"/>
          <w:numId w:val="305"/>
        </w:numPr>
        <w:spacing w:before="240" w:line="276" w:lineRule="auto"/>
        <w:jc w:val="both"/>
      </w:pPr>
      <w:r>
        <w:t xml:space="preserve">Klaster wysokiej dostępności: Model oferowanej macierzy musi wspierać rozwiązanie klastra „wysokiej dostępności” tj. zapewnienia wysokiej dostępności zasobów danych macierzy dla podłączonych platform software’owych i sprzętowych z wykorzystaniem synchronicznej replikacji danych po FC lub iSCSI pomiędzy minimum 2 macierzami. Pod użytym pojęciem „wysoka dostępność zasobów dyskowych” należy rozumieć zapewnienie bezprzerwowego działania środowiska (aplikacja/ system operacyjny/ serwer) podłączonego do macierzy (macierz podstawowa) w przypadku wystąpienia awarii logicznego połączenia z tą macierzą bądź awarii samej macierzy, powodujących dla danego środowiska brak dostępu do zasobów macierzy podstawowej. Replikacja danych pomiędzy macierzami podstawową i zapasową, wykorzystanych w układzie „wysokiej dostępności”, musi wspierać klastrowanie wybranych woluminów bez konieczności stosowania lustrzanej konfiguracji grup dyskowych pomiędzy macierzami podstawową i główną. Musi być możliwość dodawania woluminów objętych zabezpieczeniem w klastrze bez konieczności zatrzymywania replikacji. Funkcjonalność „wysokiej dostępności” musi pozwalać na automatyczne przełączanie obsługi środowisk produkcyjnych z macierzy podstawowej na zapasową w przypadku awarii macierzy podstawowej (tzw. automated failover). Funkcjonalność „wysokiej dostępności” musi pozwalać na ręczne (zaplanowane) przełączanie obsługi środowisk produkcyjnych z macierzy podstawowej na zapasową (tzw. manual failover). Funkcjonalność „wysokiej dostępności” musi pozwalać na minimum ręczne przełączanie obsługi środowisk produkcyjnych z macierzy zapasowej na podstawową po usunięciu awarii macierzy podstawowej (tzw. failback). Funkcjonalność „wysokiej dostępności” musi wspierać konfiguracje z macierzą zapasową zainstalowaną w innej fizycznej lokalizacji o ile nadal spełnione są warunki </w:t>
      </w:r>
      <w:r>
        <w:lastRenderedPageBreak/>
        <w:t>dla realizacji synchronicznej replikacji danych pomiędzy lokalizacjami. Jeżeli do obsługi powyższej funkcjonalności wymagane są dodatkowe licencje, ich dostarczenie jest wymagane na tym etapie postępowania.</w:t>
      </w:r>
    </w:p>
    <w:p w14:paraId="4B17D83E" w14:textId="77777777" w:rsidR="00736410" w:rsidRDefault="00736410" w:rsidP="00736410">
      <w:pPr>
        <w:pStyle w:val="Akapitzlist"/>
        <w:numPr>
          <w:ilvl w:val="0"/>
          <w:numId w:val="305"/>
        </w:numPr>
        <w:spacing w:before="240" w:line="276" w:lineRule="auto"/>
        <w:jc w:val="both"/>
      </w:pPr>
      <w:r>
        <w:t>Wielościeżkowość:</w:t>
      </w:r>
      <w:r>
        <w:tab/>
        <w:t>Wsparcie dla mechanizmów dynamicznego przełączania zadań I/O pomiędzy kanałami w przypadku awarii jednego z nich (path failover). Wymagane jest wsparcie dla odpowiednich mechanizmów oferowanych przez producentów systemów operacyjnych: Windows Server 2019, 2022, 2025 Vmware 6.7 i 7.0 u3, CentOS.</w:t>
      </w:r>
    </w:p>
    <w:p w14:paraId="6CCF9CA9" w14:textId="77777777" w:rsidR="00736410" w:rsidRDefault="00736410" w:rsidP="00736410">
      <w:pPr>
        <w:pStyle w:val="Akapitzlist"/>
        <w:numPr>
          <w:ilvl w:val="0"/>
          <w:numId w:val="305"/>
        </w:numPr>
        <w:spacing w:before="240" w:line="276" w:lineRule="auto"/>
        <w:jc w:val="both"/>
      </w:pPr>
      <w:r>
        <w:t>Zasilanie: Urządzenie musi cechować wsparcie dla zasilania z dwóch niezależnych źródeł prądu jednofazowego o napięciu 200-240V i częstotliwości 50-60Hz poprzez nadmiarowe zasilacze typu Hot-Swap.</w:t>
      </w:r>
    </w:p>
    <w:p w14:paraId="73B9ECF0" w14:textId="77777777" w:rsidR="00736410" w:rsidRDefault="00736410" w:rsidP="00736410">
      <w:pPr>
        <w:pStyle w:val="Akapitzlist"/>
        <w:numPr>
          <w:ilvl w:val="0"/>
          <w:numId w:val="305"/>
        </w:numPr>
        <w:spacing w:before="240" w:line="276" w:lineRule="auto"/>
        <w:jc w:val="both"/>
      </w:pPr>
      <w:r>
        <w:t>Serwis: Wymagane uaktualnianie firmware-u kontrolerów macierzy bez przerywania dostępu do danych. Macierz musi umożliwiać zdalne zarządzanie oraz automatyczne informowanie centrum serwisowego o awarii. Zgłoszenia usterek muszą być akceptowane zarówno drogą email jak również drogą telefoniczną.</w:t>
      </w:r>
    </w:p>
    <w:p w14:paraId="3EC3A29B" w14:textId="77777777" w:rsidR="00736410" w:rsidRPr="00472847" w:rsidRDefault="00736410" w:rsidP="00736410">
      <w:pPr>
        <w:pStyle w:val="Akapitzlist"/>
        <w:numPr>
          <w:ilvl w:val="0"/>
          <w:numId w:val="305"/>
        </w:numPr>
        <w:spacing w:before="240" w:line="276" w:lineRule="auto"/>
        <w:jc w:val="both"/>
        <w:rPr>
          <w:color w:val="000000" w:themeColor="text1"/>
        </w:rPr>
      </w:pPr>
      <w:r w:rsidRPr="000636DA">
        <w:rPr>
          <w:color w:val="000000" w:themeColor="text1"/>
        </w:rPr>
        <w:t xml:space="preserve">Jakość produktu i sposobu jego wykonania: Certyfikat ISO 9001 lub inny równoważny dokument poświadczający, że producent </w:t>
      </w:r>
      <w:r>
        <w:rPr>
          <w:color w:val="000000" w:themeColor="text1"/>
        </w:rPr>
        <w:t>macierzy</w:t>
      </w:r>
      <w:r w:rsidRPr="000636DA">
        <w:rPr>
          <w:color w:val="000000" w:themeColor="text1"/>
        </w:rPr>
        <w:t xml:space="preserve"> opracował, wdrożył i certyfikował system zarządzania jakością; Certyfikat ISO 50001 </w:t>
      </w:r>
      <w:r>
        <w:rPr>
          <w:color w:val="000000" w:themeColor="text1"/>
        </w:rPr>
        <w:t xml:space="preserve">lub ISO 14001 </w:t>
      </w:r>
      <w:r w:rsidRPr="000636DA">
        <w:rPr>
          <w:color w:val="000000" w:themeColor="text1"/>
        </w:rPr>
        <w:t xml:space="preserve">lub inny równoważny dokument poświadczający, że producent </w:t>
      </w:r>
      <w:r>
        <w:rPr>
          <w:color w:val="000000" w:themeColor="text1"/>
        </w:rPr>
        <w:t>macierzy</w:t>
      </w:r>
      <w:r w:rsidRPr="000636DA">
        <w:rPr>
          <w:color w:val="000000" w:themeColor="text1"/>
        </w:rPr>
        <w:t xml:space="preserve"> posiada system zarządzania energią, zmniejszający zużycie energii, wpływy na środowisko i zwiększający rentowność; Deklaracja zgodności CE lub inny równoważny dokument poświadczający, ze oferowan</w:t>
      </w:r>
      <w:r>
        <w:rPr>
          <w:color w:val="000000" w:themeColor="text1"/>
        </w:rPr>
        <w:t>a</w:t>
      </w:r>
      <w:r w:rsidRPr="000636DA">
        <w:rPr>
          <w:color w:val="000000" w:themeColor="text1"/>
        </w:rPr>
        <w:t xml:space="preserve"> </w:t>
      </w:r>
      <w:r>
        <w:rPr>
          <w:color w:val="000000" w:themeColor="text1"/>
        </w:rPr>
        <w:t>macierz</w:t>
      </w:r>
      <w:r w:rsidRPr="000636DA">
        <w:rPr>
          <w:color w:val="000000" w:themeColor="text1"/>
        </w:rPr>
        <w:t xml:space="preserve"> spełnia wszystkie zasadnicze wymagania zawarte w poszczególnych dyrektywach nowego podejścia przewidujących oznakowanie CE; Potwierdzenie spełnienia kryteriów środowiskowych, w tym zgodności z dyrektywą RoHS Unii Europejskiej o eliminacji substancji niebezpiecznych w postaci oświadczenia producenta serwera lub innego dokumentu potwierdzającego spełnienie kryteriów </w:t>
      </w:r>
      <w:r w:rsidRPr="00EA411A">
        <w:rPr>
          <w:color w:val="000000" w:themeColor="text1"/>
        </w:rPr>
        <w:t>środowiskowych w tym zgodności z dyrektywą RoHS Unii Europejskiej o eliminacji substancji niebezpiecznych.</w:t>
      </w:r>
      <w:r w:rsidRPr="00EA411A">
        <w:t xml:space="preserve"> Zamawiający żąda załączenia do oferty przedmiotowych środków dowodowych - dokumentów potwierdzających spełnienie przez oferowaną macierz i jej producenta wymagań w zakresie określonym powyżej</w:t>
      </w:r>
      <w:r w:rsidRPr="000636DA">
        <w:rPr>
          <w:highlight w:val="yellow"/>
        </w:rPr>
        <w:t>.</w:t>
      </w:r>
    </w:p>
    <w:p w14:paraId="7241F20B" w14:textId="77777777" w:rsidR="00736410" w:rsidRPr="001D6710" w:rsidRDefault="00736410" w:rsidP="00736410">
      <w:pPr>
        <w:pStyle w:val="Akapitzlist"/>
        <w:numPr>
          <w:ilvl w:val="0"/>
          <w:numId w:val="305"/>
        </w:numPr>
        <w:spacing w:before="240" w:line="276" w:lineRule="auto"/>
        <w:jc w:val="both"/>
        <w:rPr>
          <w:color w:val="000000" w:themeColor="text1"/>
        </w:rPr>
      </w:pPr>
      <w:r w:rsidRPr="00472847">
        <w:rPr>
          <w:rFonts w:cstheme="minorHAnsi"/>
          <w:lang w:eastAsia="pl-PL"/>
        </w:rPr>
        <w:t xml:space="preserve">Gwarancja: min. </w:t>
      </w:r>
      <w:r>
        <w:rPr>
          <w:rFonts w:cstheme="minorHAnsi"/>
          <w:lang w:eastAsia="pl-PL"/>
        </w:rPr>
        <w:t>24</w:t>
      </w:r>
      <w:r w:rsidRPr="00472847">
        <w:rPr>
          <w:rFonts w:cstheme="minorHAnsi"/>
          <w:lang w:eastAsia="pl-PL"/>
        </w:rPr>
        <w:t xml:space="preserve"> miesi</w:t>
      </w:r>
      <w:r>
        <w:rPr>
          <w:rFonts w:cstheme="minorHAnsi"/>
          <w:lang w:eastAsia="pl-PL"/>
        </w:rPr>
        <w:t>ące</w:t>
      </w:r>
      <w:r w:rsidRPr="00472847">
        <w:rPr>
          <w:rFonts w:cstheme="minorHAnsi"/>
          <w:lang w:eastAsia="pl-PL"/>
        </w:rPr>
        <w:t xml:space="preserve"> gwarancji producenta obejmująca wszystkie komponenty </w:t>
      </w:r>
      <w:r>
        <w:rPr>
          <w:rFonts w:cstheme="minorHAnsi"/>
          <w:lang w:eastAsia="pl-PL"/>
        </w:rPr>
        <w:t xml:space="preserve">macierzy </w:t>
      </w:r>
      <w:r w:rsidRPr="00472847">
        <w:rPr>
          <w:rFonts w:cstheme="minorHAnsi"/>
          <w:lang w:eastAsia="pl-PL"/>
        </w:rPr>
        <w:t>wchodzące w skład oferowanej konfiguracji realizowanej w miejscu instalacji sprzętu z czasem reakcji serwisu do następnego dnia roboczego od przyjęcia zgłoszenia, w przypadku awarii dysk</w:t>
      </w:r>
      <w:r>
        <w:rPr>
          <w:rFonts w:cstheme="minorHAnsi"/>
          <w:lang w:eastAsia="pl-PL"/>
        </w:rPr>
        <w:t>ów</w:t>
      </w:r>
      <w:r w:rsidRPr="00472847">
        <w:rPr>
          <w:rFonts w:cstheme="minorHAnsi"/>
          <w:lang w:eastAsia="pl-PL"/>
        </w:rPr>
        <w:t xml:space="preserve"> Zamawiający wymaga, aby dyski pozostały u Zamawiającego. Możliwość zgłaszania awarii </w:t>
      </w:r>
      <w:r>
        <w:rPr>
          <w:rFonts w:cstheme="minorHAnsi"/>
          <w:lang w:eastAsia="pl-PL"/>
        </w:rPr>
        <w:t xml:space="preserve">w języku polskim </w:t>
      </w:r>
      <w:r w:rsidRPr="00472847">
        <w:rPr>
          <w:rFonts w:cstheme="minorHAnsi"/>
          <w:lang w:eastAsia="pl-PL"/>
        </w:rPr>
        <w:t xml:space="preserve">poprzez ogólnopolską linię telefoniczną producenta </w:t>
      </w:r>
      <w:r>
        <w:rPr>
          <w:rFonts w:cstheme="minorHAnsi"/>
          <w:lang w:eastAsia="pl-PL"/>
        </w:rPr>
        <w:t>oraz</w:t>
      </w:r>
      <w:r w:rsidRPr="00472847">
        <w:rPr>
          <w:rFonts w:cstheme="minorHAnsi"/>
          <w:lang w:eastAsia="pl-PL"/>
        </w:rPr>
        <w:t xml:space="preserve"> dedykowany portal techniczny producenta</w:t>
      </w:r>
      <w:r>
        <w:rPr>
          <w:rFonts w:cstheme="minorHAnsi"/>
          <w:lang w:eastAsia="pl-PL"/>
        </w:rPr>
        <w:t xml:space="preserve">, dla obu kanałów w trybie ciągłym, tj. niezależnie od pory dnia, dni roboczych i dni wolnych od pracy. </w:t>
      </w:r>
      <w:r w:rsidRPr="001B3094">
        <w:rPr>
          <w:rFonts w:cstheme="minorHAnsi"/>
          <w:lang w:eastAsia="pl-PL"/>
        </w:rPr>
        <w:t xml:space="preserve">Zamawiający wymaga pojedynczego </w:t>
      </w:r>
      <w:r>
        <w:rPr>
          <w:rFonts w:cstheme="minorHAnsi"/>
          <w:lang w:eastAsia="pl-PL"/>
        </w:rPr>
        <w:t xml:space="preserve">serwisowego </w:t>
      </w:r>
      <w:r w:rsidRPr="001B3094">
        <w:rPr>
          <w:rFonts w:cstheme="minorHAnsi"/>
          <w:lang w:eastAsia="pl-PL"/>
        </w:rPr>
        <w:t>punktu kontaktu dla całego rozwiązania Producenta</w:t>
      </w:r>
      <w:r>
        <w:rPr>
          <w:rFonts w:cstheme="minorHAnsi"/>
          <w:lang w:eastAsia="pl-PL"/>
        </w:rPr>
        <w:t xml:space="preserve"> (</w:t>
      </w:r>
      <w:r w:rsidRPr="001B3094">
        <w:rPr>
          <w:rFonts w:cstheme="minorHAnsi"/>
          <w:lang w:eastAsia="pl-PL"/>
        </w:rPr>
        <w:t xml:space="preserve">w tym także </w:t>
      </w:r>
      <w:r>
        <w:rPr>
          <w:rFonts w:cstheme="minorHAnsi"/>
          <w:lang w:eastAsia="pl-PL"/>
        </w:rPr>
        <w:t xml:space="preserve">zaoferowanego oprogramowania) umożliwiającego komunikację w języku polskim. </w:t>
      </w:r>
      <w:r w:rsidRPr="001B3094">
        <w:rPr>
          <w:rFonts w:cstheme="minorHAnsi"/>
          <w:lang w:eastAsia="pl-PL"/>
        </w:rPr>
        <w:t>Zamawiający oczekuje nieodpłatnego udostępnienia narzędzi serwisowych i procesów wsparcia umożliwiających: Wykrywanie usterek sprzętowych z predykcją awarii, automatyczną diagnostykę i zdalne otwieranie zgłoszeń serwisowych, wskazówki dotyczące bezpieczeństwa produktów, samodzielne wysyłanie części, a także ocen</w:t>
      </w:r>
      <w:r>
        <w:rPr>
          <w:rFonts w:cstheme="minorHAnsi"/>
          <w:lang w:eastAsia="pl-PL"/>
        </w:rPr>
        <w:t>ę</w:t>
      </w:r>
      <w:r w:rsidRPr="001B3094">
        <w:rPr>
          <w:rFonts w:cstheme="minorHAnsi"/>
          <w:lang w:eastAsia="pl-PL"/>
        </w:rPr>
        <w:t xml:space="preserve"> bezpieczeństwa cybernetycznego</w:t>
      </w:r>
      <w:r>
        <w:rPr>
          <w:rFonts w:cstheme="minorHAnsi"/>
          <w:lang w:eastAsia="pl-PL"/>
        </w:rPr>
        <w:t xml:space="preserve">. Wszelkie naprawy mogą być realizowane przez osoby certyfikowane przez producenta, które po diagnostyce muszą </w:t>
      </w:r>
      <w:r w:rsidRPr="001B3094">
        <w:rPr>
          <w:rFonts w:cstheme="minorHAnsi"/>
          <w:lang w:eastAsia="pl-PL"/>
        </w:rPr>
        <w:t xml:space="preserve">z właściwym zestawem części do naprawy (potwierdzonym na etapie diagnostyki) rozpocząć naprawę w siedzibie </w:t>
      </w:r>
      <w:r>
        <w:rPr>
          <w:rFonts w:cstheme="minorHAnsi"/>
          <w:lang w:eastAsia="pl-PL"/>
        </w:rPr>
        <w:t>Z</w:t>
      </w:r>
      <w:r w:rsidRPr="001B3094">
        <w:rPr>
          <w:rFonts w:cstheme="minorHAnsi"/>
          <w:lang w:eastAsia="pl-PL"/>
        </w:rPr>
        <w:t>amawiającego najpóźniej w następnym dniu roboczym (NBD) od zakończenia diagnostyki</w:t>
      </w:r>
      <w:r>
        <w:rPr>
          <w:rFonts w:cstheme="minorHAnsi"/>
          <w:lang w:eastAsia="pl-PL"/>
        </w:rPr>
        <w:t>. W przypadku jeżeli serwis gwarancyjny urządzeń nie będzie realizowany bezpośrednio przez producenta urządzenia, wówczas f</w:t>
      </w:r>
      <w:r w:rsidRPr="0014351B">
        <w:rPr>
          <w:rFonts w:cstheme="minorHAnsi"/>
          <w:lang w:eastAsia="pl-PL"/>
        </w:rPr>
        <w:t xml:space="preserve">irma serwisująca musi posiadać </w:t>
      </w:r>
      <w:r>
        <w:rPr>
          <w:rFonts w:cstheme="minorHAnsi"/>
          <w:lang w:eastAsia="pl-PL"/>
        </w:rPr>
        <w:t xml:space="preserve">certyfikat </w:t>
      </w:r>
      <w:r w:rsidRPr="0014351B">
        <w:rPr>
          <w:rFonts w:cstheme="minorHAnsi"/>
          <w:lang w:eastAsia="pl-PL"/>
        </w:rPr>
        <w:t>ISO</w:t>
      </w:r>
      <w:r>
        <w:rPr>
          <w:rFonts w:cstheme="minorHAnsi"/>
          <w:lang w:eastAsia="pl-PL"/>
        </w:rPr>
        <w:t xml:space="preserve"> </w:t>
      </w:r>
      <w:r w:rsidRPr="0014351B">
        <w:rPr>
          <w:rFonts w:cstheme="minorHAnsi"/>
          <w:lang w:eastAsia="pl-PL"/>
        </w:rPr>
        <w:t>9001 oraz ISO</w:t>
      </w:r>
      <w:r>
        <w:rPr>
          <w:rFonts w:cstheme="minorHAnsi"/>
          <w:lang w:eastAsia="pl-PL"/>
        </w:rPr>
        <w:t xml:space="preserve"> </w:t>
      </w:r>
      <w:r w:rsidRPr="0014351B">
        <w:rPr>
          <w:rFonts w:cstheme="minorHAnsi"/>
          <w:lang w:eastAsia="pl-PL"/>
        </w:rPr>
        <w:lastRenderedPageBreak/>
        <w:t>27001</w:t>
      </w:r>
      <w:r>
        <w:rPr>
          <w:rFonts w:cstheme="minorHAnsi"/>
          <w:lang w:eastAsia="pl-PL"/>
        </w:rPr>
        <w:t xml:space="preserve"> </w:t>
      </w:r>
      <w:r w:rsidRPr="000636DA">
        <w:rPr>
          <w:color w:val="000000" w:themeColor="text1"/>
        </w:rPr>
        <w:t>lub inny równoważny dokument poświadczający</w:t>
      </w:r>
      <w:r>
        <w:rPr>
          <w:rFonts w:cstheme="minorHAnsi"/>
          <w:lang w:eastAsia="pl-PL"/>
        </w:rPr>
        <w:t xml:space="preserve">, że usługi serwisu świadczone będą zgodnie z zasadami wynikającymi z tych norm </w:t>
      </w:r>
      <w:r w:rsidRPr="0014351B">
        <w:rPr>
          <w:rFonts w:cstheme="minorHAnsi"/>
          <w:lang w:eastAsia="pl-PL"/>
        </w:rPr>
        <w:t xml:space="preserve">oraz </w:t>
      </w:r>
      <w:r>
        <w:rPr>
          <w:rFonts w:cstheme="minorHAnsi"/>
          <w:lang w:eastAsia="pl-PL"/>
        </w:rPr>
        <w:t xml:space="preserve">firma serwisująca musi </w:t>
      </w:r>
      <w:r w:rsidRPr="0014351B">
        <w:rPr>
          <w:rFonts w:cstheme="minorHAnsi"/>
          <w:lang w:eastAsia="pl-PL"/>
        </w:rPr>
        <w:t>posiadać autoryzacje producenta urządzeń</w:t>
      </w:r>
      <w:r>
        <w:rPr>
          <w:rFonts w:cstheme="minorHAnsi"/>
          <w:lang w:eastAsia="pl-PL"/>
        </w:rPr>
        <w:t xml:space="preserve">, w takim przypadku Wykonawca jest zobowiązany dostarczyć wraz z ofertą dokumenty potwierdzające spełnienie przez firmę serwisującą przedmiotowego wymogu. </w:t>
      </w:r>
      <w:r w:rsidRPr="0014351B">
        <w:rPr>
          <w:rFonts w:cstheme="minorHAnsi"/>
          <w:lang w:eastAsia="pl-PL"/>
        </w:rPr>
        <w:t xml:space="preserve">Możliwość przedłużenia gwarancji producenta do </w:t>
      </w:r>
      <w:r>
        <w:rPr>
          <w:rFonts w:cstheme="minorHAnsi"/>
          <w:lang w:eastAsia="pl-PL"/>
        </w:rPr>
        <w:t xml:space="preserve">72 </w:t>
      </w:r>
      <w:r w:rsidRPr="0014351B">
        <w:rPr>
          <w:rFonts w:cstheme="minorHAnsi"/>
          <w:lang w:eastAsia="pl-PL"/>
        </w:rPr>
        <w:t>miesięcy.</w:t>
      </w:r>
    </w:p>
    <w:p w14:paraId="66EF72C0" w14:textId="77777777" w:rsidR="00736410" w:rsidRDefault="00736410" w:rsidP="002706A2">
      <w:pPr>
        <w:pStyle w:val="Nagwek1"/>
        <w:numPr>
          <w:ilvl w:val="2"/>
          <w:numId w:val="2"/>
        </w:numPr>
        <w:spacing w:before="240" w:after="240" w:line="276" w:lineRule="auto"/>
        <w:ind w:right="74"/>
        <w:jc w:val="both"/>
      </w:pPr>
      <w:bookmarkStart w:id="203" w:name="_Toc203481094"/>
      <w:bookmarkStart w:id="204" w:name="_Toc219026962"/>
      <w:r w:rsidRPr="00543D91">
        <w:t>Zakup licencji serwerowego systemu operacyjnego dla klastra</w:t>
      </w:r>
      <w:r>
        <w:t xml:space="preserve"> (</w:t>
      </w:r>
      <w:r w:rsidRPr="00543D91">
        <w:t>1 szt.</w:t>
      </w:r>
      <w:r>
        <w:t>).</w:t>
      </w:r>
      <w:bookmarkEnd w:id="203"/>
      <w:bookmarkEnd w:id="204"/>
    </w:p>
    <w:p w14:paraId="0B12192D" w14:textId="77777777" w:rsidR="00736410" w:rsidRPr="00F83C12" w:rsidRDefault="00736410" w:rsidP="00736410">
      <w:pPr>
        <w:spacing w:before="240" w:line="276" w:lineRule="auto"/>
        <w:jc w:val="both"/>
        <w:rPr>
          <w:rFonts w:cstheme="minorHAnsi"/>
          <w:lang w:eastAsia="pl-PL"/>
        </w:rPr>
      </w:pPr>
      <w:r w:rsidRPr="00F83C12">
        <w:rPr>
          <w:rFonts w:cstheme="minorHAnsi"/>
          <w:lang w:eastAsia="pl-PL"/>
        </w:rPr>
        <w:t>Wykonawca jest zobowiązany do dostawy wraz z serwer</w:t>
      </w:r>
      <w:r>
        <w:rPr>
          <w:rFonts w:cstheme="minorHAnsi"/>
          <w:lang w:eastAsia="pl-PL"/>
        </w:rPr>
        <w:t>ami</w:t>
      </w:r>
      <w:r w:rsidRPr="00F83C12">
        <w:rPr>
          <w:rFonts w:cstheme="minorHAnsi"/>
          <w:lang w:eastAsia="pl-PL"/>
        </w:rPr>
        <w:t xml:space="preserve"> systemu operacyjnego umożliwiającego zarządzenie serwerem klasy Microsoft Windows Serwer 2025 Standard</w:t>
      </w:r>
      <w:r>
        <w:rPr>
          <w:rFonts w:cstheme="minorHAnsi"/>
          <w:lang w:eastAsia="pl-PL"/>
        </w:rPr>
        <w:t xml:space="preserve"> (Zamawiający dopuszcza licencje typu ROK)</w:t>
      </w:r>
      <w:r w:rsidRPr="00F83C12">
        <w:rPr>
          <w:rFonts w:cstheme="minorHAnsi"/>
          <w:lang w:eastAsia="pl-PL"/>
        </w:rPr>
        <w:t xml:space="preserve"> wraz z </w:t>
      </w:r>
      <w:r>
        <w:rPr>
          <w:rFonts w:cstheme="minorHAnsi"/>
          <w:lang w:eastAsia="pl-PL"/>
        </w:rPr>
        <w:t>50</w:t>
      </w:r>
      <w:r w:rsidRPr="00F83C12">
        <w:rPr>
          <w:rFonts w:cstheme="minorHAnsi"/>
          <w:lang w:eastAsia="pl-PL"/>
        </w:rPr>
        <w:t xml:space="preserve"> licencjami dostępowymi umożliwiającymi jednoczesne korzystanie przez </w:t>
      </w:r>
      <w:r>
        <w:rPr>
          <w:rFonts w:cstheme="minorHAnsi"/>
          <w:lang w:eastAsia="pl-PL"/>
        </w:rPr>
        <w:t>50</w:t>
      </w:r>
      <w:r w:rsidRPr="00F83C12">
        <w:rPr>
          <w:rFonts w:cstheme="minorHAnsi"/>
          <w:lang w:eastAsia="pl-PL"/>
        </w:rPr>
        <w:t xml:space="preserve"> użytkowników z zasobów systemu operacyjnego klastra (na obu serwerach i macierzy) </w:t>
      </w:r>
      <w:r>
        <w:rPr>
          <w:rFonts w:cstheme="minorHAnsi"/>
          <w:lang w:eastAsia="pl-PL"/>
        </w:rPr>
        <w:t xml:space="preserve">zgodnie z warunkami licencjonowania producenta oprogramowania </w:t>
      </w:r>
      <w:r w:rsidRPr="00F83C12">
        <w:rPr>
          <w:rFonts w:cstheme="minorHAnsi"/>
          <w:lang w:eastAsia="pl-PL"/>
        </w:rPr>
        <w:t>lub równoważnego systemu zgodnie z poniżej określonymi warunkami równoważności.</w:t>
      </w:r>
    </w:p>
    <w:p w14:paraId="505C9CA0" w14:textId="77777777" w:rsidR="00736410" w:rsidRPr="00F83C12" w:rsidRDefault="00736410" w:rsidP="00736410">
      <w:pPr>
        <w:spacing w:before="100" w:beforeAutospacing="1" w:line="276" w:lineRule="auto"/>
        <w:jc w:val="both"/>
        <w:rPr>
          <w:rFonts w:cstheme="minorHAnsi"/>
          <w:lang w:eastAsia="pl-PL"/>
        </w:rPr>
      </w:pPr>
      <w:r w:rsidRPr="00F83C12">
        <w:rPr>
          <w:rFonts w:cstheme="minorHAnsi"/>
          <w:lang w:eastAsia="pl-PL"/>
        </w:rPr>
        <w:t>Warunki równoważności dla dostawy oprogramowania klasy Microsoft Windows Serwer Standard:</w:t>
      </w:r>
    </w:p>
    <w:p w14:paraId="0BF198B2"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Licencja musi uprawniać do uruchamiania serwerowego systemu operacyjnego w środowisku fizycznym i dwóch wirtualnych środowiskach serwerowego systemu operacyjnego za pomocą wbudowanych mechanizmów wirtualizacji.</w:t>
      </w:r>
    </w:p>
    <w:p w14:paraId="4E7B8DB9"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 xml:space="preserve">Możliwość wykorzystania, co najmniej </w:t>
      </w:r>
      <w:r>
        <w:rPr>
          <w:rFonts w:cstheme="minorHAnsi"/>
          <w:lang w:eastAsia="pl-PL"/>
        </w:rPr>
        <w:t>3</w:t>
      </w:r>
      <w:r w:rsidRPr="00D14BC6">
        <w:rPr>
          <w:rFonts w:cstheme="minorHAnsi"/>
          <w:lang w:eastAsia="pl-PL"/>
        </w:rPr>
        <w:t xml:space="preserve">20 logicznych procesorów oraz co najmniej </w:t>
      </w:r>
      <w:r>
        <w:rPr>
          <w:rFonts w:cstheme="minorHAnsi"/>
          <w:lang w:eastAsia="pl-PL"/>
        </w:rPr>
        <w:t>4</w:t>
      </w:r>
      <w:r w:rsidRPr="00D14BC6">
        <w:rPr>
          <w:rFonts w:cstheme="minorHAnsi"/>
          <w:lang w:eastAsia="pl-PL"/>
        </w:rPr>
        <w:t xml:space="preserve"> TB pamięci RAM w środowisku fizycznym.</w:t>
      </w:r>
    </w:p>
    <w:p w14:paraId="74F8E0B9" w14:textId="77777777" w:rsidR="00736410"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Możliwość wykorzystywania 64 procesorów wirtualnych oraz 1TB pamięci RAM i dysku o pojemności min. 64</w:t>
      </w:r>
      <w:r>
        <w:rPr>
          <w:rFonts w:cstheme="minorHAnsi"/>
          <w:lang w:eastAsia="pl-PL"/>
        </w:rPr>
        <w:t xml:space="preserve"> </w:t>
      </w:r>
      <w:r w:rsidRPr="00D14BC6">
        <w:rPr>
          <w:rFonts w:cstheme="minorHAnsi"/>
          <w:lang w:eastAsia="pl-PL"/>
        </w:rPr>
        <w:t>TB przez każdy wirtualny serwerowy system operacyjny.</w:t>
      </w:r>
    </w:p>
    <w:p w14:paraId="0AD21657" w14:textId="77777777" w:rsidR="00736410" w:rsidRPr="000636DA" w:rsidRDefault="00736410" w:rsidP="00736410">
      <w:pPr>
        <w:pStyle w:val="Akapitzlist"/>
        <w:numPr>
          <w:ilvl w:val="0"/>
          <w:numId w:val="306"/>
        </w:numPr>
        <w:spacing w:before="240" w:line="276" w:lineRule="auto"/>
        <w:jc w:val="both"/>
        <w:rPr>
          <w:rFonts w:cstheme="minorHAnsi"/>
          <w:lang w:eastAsia="pl-PL"/>
        </w:rPr>
      </w:pPr>
      <w:r w:rsidRPr="000636DA">
        <w:rPr>
          <w:rFonts w:cstheme="minorHAnsi"/>
          <w:lang w:eastAsia="pl-PL"/>
        </w:rPr>
        <w:t xml:space="preserve">Możliwość budowania klastrów składających się z 64 węzłów, z możliwością uruchamiania 7000 maszyn wirtualnych. </w:t>
      </w:r>
    </w:p>
    <w:p w14:paraId="38AFC845"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Możliwość migracji maszyn wirtualnych bez zatrzymywania ich pracy między fizycznymi serwerami z uruchomionym mechanizmem wirtualizacji (hypervisor) przez sieć Ethernet, bez konieczności stosowania dodatkowych mechanizmów współdzielenia pamięci.</w:t>
      </w:r>
    </w:p>
    <w:p w14:paraId="4AA2CF8A"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Wsparcie (na umożliwiającym to sprzęcie) dodawania i wymiany pamięci RAM bez przerywania pracy.</w:t>
      </w:r>
    </w:p>
    <w:p w14:paraId="6300BE1E"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Wsparcie (na umożliwiającym to sprzęcie) dodawania i wymiany procesorów bez przerywania pracy.</w:t>
      </w:r>
    </w:p>
    <w:p w14:paraId="2E8A6EB3"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Automatyczna weryfikacja cyfrowych sygnatur sterowników w celu sprawdzenia czy sterownik przeszedł testy jakości przeprowadzone przez producenta systemu operacyjnego.</w:t>
      </w:r>
    </w:p>
    <w:p w14:paraId="0FC58ECA"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Możliwość dynamicznego obniżania poboru energii przez rdzenie procesorów niewykorzystywane w bieżącej pracy.</w:t>
      </w:r>
    </w:p>
    <w:p w14:paraId="290392FB"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Mechanizm ten musi uwzględniać specyfikę procesorów wyposażonych w mechanizmy Hyper-Threading;</w:t>
      </w:r>
    </w:p>
    <w:p w14:paraId="092A787C"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Wbudowany mechanizm klasyfikowania i indeksowania plików (dokumentów) w oparciu o ich zawartość.</w:t>
      </w:r>
    </w:p>
    <w:p w14:paraId="3D5CE398"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Wbudowane szyfrowanie dysków przy pomocy mechanizmów posiadających certyfikat FIPS 140-2 lub równoważny wydany przez NIST lub inną agendę rządową zajmującą się bezpieczeństwem informacji.</w:t>
      </w:r>
    </w:p>
    <w:p w14:paraId="2F94210D"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lastRenderedPageBreak/>
        <w:t>Możliwość uruchamianie aplikacji internetowych wykorzystujących technologię ASP.NET.</w:t>
      </w:r>
    </w:p>
    <w:p w14:paraId="60C4B99A"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Możliwość dystrybucji ruchu sieciowego HTTP pomiędzy kilka serwerów.</w:t>
      </w:r>
    </w:p>
    <w:p w14:paraId="76112687"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Wbudowana zapora internetowa (firewall) z obsługą definiowanych reguł dla ochrony połączeń internetowych i intranetowych.</w:t>
      </w:r>
    </w:p>
    <w:p w14:paraId="0B00043B"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Zlokalizowane w języku polskim, co najmniej następujące elementy: menu, przeglądarka internetowa, pomoc, komunikaty systemowe.</w:t>
      </w:r>
    </w:p>
    <w:p w14:paraId="1AAEF03A"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Możliwość zmiany języka interfejsu po zainstalowaniu systemu, dla co najmniej 2 języków poprzez wybór z listy dostępnych lokalizacji.</w:t>
      </w:r>
    </w:p>
    <w:p w14:paraId="44429BAA"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Wsparcie dla większości powszechnie używanych urządzeń peryferyjnych (drukarek, urządzeń sieciowych, standardów USB, Plug&amp;Play).</w:t>
      </w:r>
    </w:p>
    <w:p w14:paraId="4A5AA43F"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Możliwość zdalnej konfiguracji, administrowania oraz aktualizowania systemu.</w:t>
      </w:r>
    </w:p>
    <w:p w14:paraId="125BD669"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Wsparcie dostępu do zasobu dyskowego SSO poprzez wiele ścieżek (Multipath).</w:t>
      </w:r>
    </w:p>
    <w:p w14:paraId="683D4598"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Możliwość instalacji poprawek poprzez wgranie ich do obrazu instalacyjnego.</w:t>
      </w:r>
    </w:p>
    <w:p w14:paraId="11A3D50D"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Mechanizmy zdalnej administracji oraz mechanizmy (również działające zdalnie) administracji przez skrypty.</w:t>
      </w:r>
    </w:p>
    <w:p w14:paraId="55311EBA" w14:textId="77777777" w:rsidR="00736410" w:rsidRPr="00D14BC6" w:rsidRDefault="00736410" w:rsidP="00736410">
      <w:pPr>
        <w:pStyle w:val="Akapitzlist"/>
        <w:numPr>
          <w:ilvl w:val="0"/>
          <w:numId w:val="306"/>
        </w:numPr>
        <w:spacing w:before="240" w:line="276" w:lineRule="auto"/>
        <w:jc w:val="both"/>
        <w:rPr>
          <w:rFonts w:cstheme="minorHAnsi"/>
          <w:lang w:eastAsia="pl-PL"/>
        </w:rPr>
      </w:pPr>
      <w:r w:rsidRPr="00D14BC6">
        <w:rPr>
          <w:rFonts w:cstheme="minorHAnsi"/>
          <w:lang w:eastAsia="pl-PL"/>
        </w:rPr>
        <w:t xml:space="preserve">O ile to konieczne ze względu na licencjonowanie producenta oferowanego serwerowego systemu operacyjnego Zamawiający wymaga dostarczenia licencji dostępowych dla </w:t>
      </w:r>
      <w:r>
        <w:rPr>
          <w:rFonts w:cstheme="minorHAnsi"/>
          <w:lang w:eastAsia="pl-PL"/>
        </w:rPr>
        <w:t>50</w:t>
      </w:r>
      <w:r w:rsidRPr="00D14BC6">
        <w:rPr>
          <w:rFonts w:cstheme="minorHAnsi"/>
          <w:lang w:eastAsia="pl-PL"/>
        </w:rPr>
        <w:t xml:space="preserve"> użytkowników</w:t>
      </w:r>
      <w:r>
        <w:rPr>
          <w:rFonts w:cstheme="minorHAnsi"/>
          <w:lang w:eastAsia="pl-PL"/>
        </w:rPr>
        <w:t>.</w:t>
      </w:r>
    </w:p>
    <w:p w14:paraId="58749897" w14:textId="77777777" w:rsidR="00736410" w:rsidRDefault="00736410" w:rsidP="002706A2">
      <w:pPr>
        <w:pStyle w:val="Nagwek1"/>
        <w:numPr>
          <w:ilvl w:val="2"/>
          <w:numId w:val="2"/>
        </w:numPr>
        <w:spacing w:before="240" w:after="240" w:line="276" w:lineRule="auto"/>
        <w:ind w:right="74"/>
        <w:jc w:val="both"/>
      </w:pPr>
      <w:bookmarkStart w:id="205" w:name="_Toc203481095"/>
      <w:bookmarkStart w:id="206" w:name="_Toc219026963"/>
      <w:r>
        <w:t>Usługi instalacji i konfiguracji klastra HA.</w:t>
      </w:r>
      <w:bookmarkEnd w:id="205"/>
      <w:bookmarkEnd w:id="206"/>
    </w:p>
    <w:p w14:paraId="0C0EBC97" w14:textId="77777777" w:rsidR="00736410" w:rsidRPr="008A49AD" w:rsidRDefault="00736410" w:rsidP="00736410">
      <w:pPr>
        <w:pStyle w:val="Akapitzlist"/>
        <w:numPr>
          <w:ilvl w:val="0"/>
          <w:numId w:val="308"/>
        </w:numPr>
        <w:spacing w:after="160" w:line="276" w:lineRule="auto"/>
        <w:ind w:right="0"/>
        <w:jc w:val="both"/>
      </w:pPr>
      <w:r w:rsidRPr="008A49AD">
        <w:t>Proces współpracy</w:t>
      </w:r>
      <w:r>
        <w:t xml:space="preserve"> między Wykonawcą a Zamawiającym w celu wdrożenia sprzętu i oprogramowania – wymagania minimalne:</w:t>
      </w:r>
    </w:p>
    <w:p w14:paraId="2C659744" w14:textId="77777777" w:rsidR="00736410" w:rsidRDefault="00736410" w:rsidP="00736410">
      <w:pPr>
        <w:pStyle w:val="Akapitzlist"/>
        <w:numPr>
          <w:ilvl w:val="0"/>
          <w:numId w:val="300"/>
        </w:numPr>
        <w:spacing w:before="100" w:beforeAutospacing="1" w:line="276" w:lineRule="auto"/>
        <w:jc w:val="both"/>
        <w:rPr>
          <w:color w:val="000000" w:themeColor="text1"/>
        </w:rPr>
      </w:pPr>
      <w:r w:rsidRPr="004D3D8D">
        <w:rPr>
          <w:color w:val="000000" w:themeColor="text1"/>
        </w:rPr>
        <w:t xml:space="preserve">Wykonawca przygotuje projekt techniczny realizacji koncepcji, uwzględniający dobre praktyki i rekomendacje eksploatacyjne </w:t>
      </w:r>
      <w:r>
        <w:rPr>
          <w:color w:val="000000" w:themeColor="text1"/>
        </w:rPr>
        <w:t>określone</w:t>
      </w:r>
      <w:r w:rsidRPr="004D3D8D">
        <w:rPr>
          <w:color w:val="000000" w:themeColor="text1"/>
        </w:rPr>
        <w:t xml:space="preserve"> przez producentów wdrażanego</w:t>
      </w:r>
      <w:r>
        <w:rPr>
          <w:color w:val="000000" w:themeColor="text1"/>
        </w:rPr>
        <w:t xml:space="preserve"> sprzętu i </w:t>
      </w:r>
      <w:r w:rsidRPr="004D3D8D">
        <w:rPr>
          <w:color w:val="000000" w:themeColor="text1"/>
        </w:rPr>
        <w:t>oprogramowania, po wykonaniu analizy istniejącego u Zamawiającego rozwiązania wraz z koncepcją uwzględniające obecne u Zamawiającego uwarunkowania organizacyjne i sprzętowe, łącznie zwane dalej projektem technicznym</w:t>
      </w:r>
      <w:r>
        <w:rPr>
          <w:color w:val="000000" w:themeColor="text1"/>
        </w:rPr>
        <w:t>, w zakresie minimum:</w:t>
      </w:r>
    </w:p>
    <w:p w14:paraId="5068DE33" w14:textId="77777777" w:rsidR="00736410" w:rsidRDefault="00736410" w:rsidP="00736410">
      <w:pPr>
        <w:pStyle w:val="Akapitzlist"/>
        <w:numPr>
          <w:ilvl w:val="0"/>
          <w:numId w:val="301"/>
        </w:numPr>
        <w:spacing w:before="100" w:beforeAutospacing="1" w:line="276" w:lineRule="auto"/>
        <w:jc w:val="both"/>
        <w:rPr>
          <w:color w:val="000000" w:themeColor="text1"/>
        </w:rPr>
      </w:pPr>
      <w:r>
        <w:rPr>
          <w:color w:val="000000" w:themeColor="text1"/>
        </w:rPr>
        <w:t>opis konfiguracji serwerów i macierzy SAN w klastrze HA (utworzenie LUN, zapewnienie Multipathing, utworzenie zasobów współdzielonych);</w:t>
      </w:r>
    </w:p>
    <w:p w14:paraId="622123D7" w14:textId="77777777" w:rsidR="00736410" w:rsidRDefault="00736410" w:rsidP="00736410">
      <w:pPr>
        <w:pStyle w:val="Akapitzlist"/>
        <w:numPr>
          <w:ilvl w:val="0"/>
          <w:numId w:val="301"/>
        </w:numPr>
        <w:spacing w:before="100" w:beforeAutospacing="1" w:line="276" w:lineRule="auto"/>
        <w:jc w:val="both"/>
        <w:rPr>
          <w:color w:val="000000" w:themeColor="text1"/>
        </w:rPr>
      </w:pPr>
      <w:r>
        <w:rPr>
          <w:color w:val="000000" w:themeColor="text1"/>
        </w:rPr>
        <w:t>opis migracji maszyn wirtualnych w zakresie wskazanym przez Zamawiającego;</w:t>
      </w:r>
    </w:p>
    <w:p w14:paraId="2C68DCBA" w14:textId="77777777" w:rsidR="00736410" w:rsidRDefault="00736410" w:rsidP="00736410">
      <w:pPr>
        <w:pStyle w:val="Akapitzlist"/>
        <w:numPr>
          <w:ilvl w:val="0"/>
          <w:numId w:val="301"/>
        </w:numPr>
        <w:spacing w:before="100" w:beforeAutospacing="1" w:line="276" w:lineRule="auto"/>
        <w:jc w:val="both"/>
        <w:rPr>
          <w:color w:val="000000" w:themeColor="text1"/>
        </w:rPr>
      </w:pPr>
      <w:r>
        <w:rPr>
          <w:color w:val="000000" w:themeColor="text1"/>
        </w:rPr>
        <w:t>opis koncepcji realizacji systemu backup;</w:t>
      </w:r>
    </w:p>
    <w:p w14:paraId="4DE89B71" w14:textId="77777777" w:rsidR="00736410" w:rsidRPr="00AD0330" w:rsidRDefault="00736410" w:rsidP="00736410">
      <w:pPr>
        <w:pStyle w:val="Akapitzlist"/>
        <w:numPr>
          <w:ilvl w:val="0"/>
          <w:numId w:val="301"/>
        </w:numPr>
        <w:spacing w:before="100" w:beforeAutospacing="1" w:line="276" w:lineRule="auto"/>
        <w:jc w:val="both"/>
        <w:rPr>
          <w:color w:val="000000" w:themeColor="text1"/>
        </w:rPr>
      </w:pPr>
      <w:r>
        <w:rPr>
          <w:color w:val="000000" w:themeColor="text1"/>
        </w:rPr>
        <w:t>opis prac mających na celu p</w:t>
      </w:r>
      <w:r w:rsidRPr="00AD0330">
        <w:rPr>
          <w:color w:val="000000" w:themeColor="text1"/>
        </w:rPr>
        <w:t>rzeniesienie kontrolerów domeny z fizycznych serwerów do środowiska wirtualnego</w:t>
      </w:r>
      <w:r>
        <w:rPr>
          <w:color w:val="000000" w:themeColor="text1"/>
        </w:rPr>
        <w:t>;</w:t>
      </w:r>
    </w:p>
    <w:p w14:paraId="6FA03004" w14:textId="77777777" w:rsidR="00736410" w:rsidRPr="00B67C37" w:rsidRDefault="00736410" w:rsidP="00736410">
      <w:pPr>
        <w:spacing w:before="100" w:beforeAutospacing="1" w:line="276" w:lineRule="auto"/>
        <w:ind w:left="1080"/>
        <w:jc w:val="both"/>
        <w:rPr>
          <w:color w:val="000000" w:themeColor="text1"/>
        </w:rPr>
      </w:pPr>
      <w:r w:rsidRPr="00B67C37">
        <w:rPr>
          <w:color w:val="000000" w:themeColor="text1"/>
        </w:rPr>
        <w:t>W projekcie technicznym muszą być zawarte:</w:t>
      </w:r>
    </w:p>
    <w:p w14:paraId="6F5EEDDB" w14:textId="77777777" w:rsidR="00736410" w:rsidRPr="00A4250B" w:rsidRDefault="00736410" w:rsidP="00736410">
      <w:pPr>
        <w:pStyle w:val="Akapitzlist"/>
        <w:numPr>
          <w:ilvl w:val="0"/>
          <w:numId w:val="307"/>
        </w:numPr>
        <w:spacing w:before="100" w:beforeAutospacing="1" w:line="276" w:lineRule="auto"/>
        <w:jc w:val="both"/>
        <w:rPr>
          <w:color w:val="000000" w:themeColor="text1"/>
        </w:rPr>
      </w:pPr>
      <w:r>
        <w:rPr>
          <w:color w:val="000000" w:themeColor="text1"/>
        </w:rPr>
        <w:t>s</w:t>
      </w:r>
      <w:r w:rsidRPr="00A4250B">
        <w:rPr>
          <w:color w:val="000000" w:themeColor="text1"/>
        </w:rPr>
        <w:t>cenariusze testowe, procedury oraz wzory raportów testów,</w:t>
      </w:r>
    </w:p>
    <w:p w14:paraId="27D7D3AF" w14:textId="77777777" w:rsidR="00736410" w:rsidRPr="00A4250B" w:rsidRDefault="00736410" w:rsidP="00736410">
      <w:pPr>
        <w:pStyle w:val="Akapitzlist"/>
        <w:numPr>
          <w:ilvl w:val="0"/>
          <w:numId w:val="307"/>
        </w:numPr>
        <w:spacing w:before="100" w:beforeAutospacing="1" w:line="276" w:lineRule="auto"/>
        <w:jc w:val="both"/>
        <w:rPr>
          <w:color w:val="000000" w:themeColor="text1"/>
        </w:rPr>
      </w:pPr>
      <w:r w:rsidRPr="00A4250B">
        <w:rPr>
          <w:color w:val="000000" w:themeColor="text1"/>
        </w:rPr>
        <w:t xml:space="preserve">szczegółowy harmonogram realizacji prac </w:t>
      </w:r>
      <w:r>
        <w:rPr>
          <w:color w:val="000000" w:themeColor="text1"/>
        </w:rPr>
        <w:t xml:space="preserve">wdrożeniowych i </w:t>
      </w:r>
      <w:r w:rsidRPr="00A4250B">
        <w:rPr>
          <w:color w:val="000000" w:themeColor="text1"/>
        </w:rPr>
        <w:t>migracyjnych, uwzględniający specyfikę organizacji Zamawiającego,</w:t>
      </w:r>
    </w:p>
    <w:p w14:paraId="1DE0B46C" w14:textId="77777777" w:rsidR="00736410" w:rsidRPr="00A4250B" w:rsidRDefault="00736410" w:rsidP="00736410">
      <w:pPr>
        <w:pStyle w:val="Akapitzlist"/>
        <w:numPr>
          <w:ilvl w:val="0"/>
          <w:numId w:val="307"/>
        </w:numPr>
        <w:spacing w:before="100" w:beforeAutospacing="1" w:line="276" w:lineRule="auto"/>
        <w:jc w:val="both"/>
        <w:rPr>
          <w:color w:val="000000" w:themeColor="text1"/>
        </w:rPr>
      </w:pPr>
      <w:r>
        <w:rPr>
          <w:color w:val="000000" w:themeColor="text1"/>
        </w:rPr>
        <w:t xml:space="preserve">opis koncepcji </w:t>
      </w:r>
      <w:r w:rsidRPr="00A4250B">
        <w:rPr>
          <w:color w:val="000000" w:themeColor="text1"/>
        </w:rPr>
        <w:t xml:space="preserve">realizacji </w:t>
      </w:r>
      <w:r>
        <w:rPr>
          <w:color w:val="000000" w:themeColor="text1"/>
        </w:rPr>
        <w:t>prac,</w:t>
      </w:r>
    </w:p>
    <w:p w14:paraId="50765086" w14:textId="77777777" w:rsidR="00736410" w:rsidRDefault="00736410" w:rsidP="00736410">
      <w:pPr>
        <w:pStyle w:val="Akapitzlist"/>
        <w:numPr>
          <w:ilvl w:val="0"/>
          <w:numId w:val="307"/>
        </w:numPr>
        <w:spacing w:before="100" w:beforeAutospacing="1" w:line="276" w:lineRule="auto"/>
        <w:jc w:val="both"/>
        <w:rPr>
          <w:color w:val="000000" w:themeColor="text1"/>
        </w:rPr>
      </w:pPr>
      <w:r w:rsidRPr="00A4250B">
        <w:rPr>
          <w:color w:val="000000" w:themeColor="text1"/>
        </w:rPr>
        <w:t>zalecenia przedwdrożeniowe dla Zamawiającego, jeżeli będą wymagane.</w:t>
      </w:r>
    </w:p>
    <w:p w14:paraId="65FC14D8" w14:textId="77777777" w:rsidR="00736410" w:rsidRPr="004D3D8D" w:rsidRDefault="00736410" w:rsidP="00736410">
      <w:pPr>
        <w:pStyle w:val="Akapitzlist"/>
        <w:numPr>
          <w:ilvl w:val="0"/>
          <w:numId w:val="300"/>
        </w:numPr>
        <w:spacing w:before="100" w:beforeAutospacing="1" w:line="276" w:lineRule="auto"/>
        <w:jc w:val="both"/>
        <w:rPr>
          <w:color w:val="000000" w:themeColor="text1"/>
        </w:rPr>
      </w:pPr>
      <w:r w:rsidRPr="004D3D8D">
        <w:rPr>
          <w:color w:val="000000" w:themeColor="text1"/>
        </w:rPr>
        <w:t>Akceptacja projektu technicznego wraz z procedurami oraz wzorami raportów z testów będzie podlegała następującej procedurze:</w:t>
      </w:r>
    </w:p>
    <w:p w14:paraId="12B89F74" w14:textId="77777777" w:rsidR="00736410" w:rsidRPr="00A4250B" w:rsidRDefault="00736410" w:rsidP="00736410">
      <w:pPr>
        <w:pStyle w:val="Akapitzlist"/>
        <w:numPr>
          <w:ilvl w:val="0"/>
          <w:numId w:val="302"/>
        </w:numPr>
        <w:spacing w:before="100" w:beforeAutospacing="1" w:line="276" w:lineRule="auto"/>
        <w:jc w:val="both"/>
        <w:rPr>
          <w:color w:val="000000" w:themeColor="text1"/>
        </w:rPr>
      </w:pPr>
      <w:r w:rsidRPr="00A4250B">
        <w:rPr>
          <w:color w:val="000000" w:themeColor="text1"/>
        </w:rPr>
        <w:lastRenderedPageBreak/>
        <w:t xml:space="preserve">Wykonawca przekaże do akceptacji Zamawiającego, drogą elektroniczną </w:t>
      </w:r>
      <w:r>
        <w:rPr>
          <w:color w:val="000000" w:themeColor="text1"/>
        </w:rPr>
        <w:t>p</w:t>
      </w:r>
      <w:r w:rsidRPr="00A4250B">
        <w:rPr>
          <w:color w:val="000000" w:themeColor="text1"/>
        </w:rPr>
        <w:t>rojekt techniczny wraz z procedurami oraz wzorami raportów z testów,</w:t>
      </w:r>
      <w:r w:rsidRPr="00A4250B" w:rsidDel="00061FE5">
        <w:rPr>
          <w:color w:val="000000" w:themeColor="text1"/>
        </w:rPr>
        <w:t xml:space="preserve"> </w:t>
      </w:r>
      <w:r w:rsidRPr="00A4250B">
        <w:rPr>
          <w:color w:val="000000" w:themeColor="text1"/>
        </w:rPr>
        <w:t xml:space="preserve">w terminie nie dłuższym niż </w:t>
      </w:r>
      <w:r>
        <w:rPr>
          <w:color w:val="000000" w:themeColor="text1"/>
        </w:rPr>
        <w:t>10</w:t>
      </w:r>
      <w:r w:rsidRPr="00A4250B">
        <w:rPr>
          <w:color w:val="000000" w:themeColor="text1"/>
        </w:rPr>
        <w:t xml:space="preserve"> dni </w:t>
      </w:r>
      <w:r>
        <w:rPr>
          <w:color w:val="000000" w:themeColor="text1"/>
        </w:rPr>
        <w:t xml:space="preserve">roboczych </w:t>
      </w:r>
      <w:r w:rsidRPr="00A4250B">
        <w:rPr>
          <w:color w:val="000000" w:themeColor="text1"/>
        </w:rPr>
        <w:t>od dnia zawarcia umowy,</w:t>
      </w:r>
    </w:p>
    <w:p w14:paraId="4FC9D7B7" w14:textId="77777777" w:rsidR="00736410" w:rsidRPr="00A4250B" w:rsidRDefault="00736410" w:rsidP="00736410">
      <w:pPr>
        <w:pStyle w:val="Akapitzlist"/>
        <w:numPr>
          <w:ilvl w:val="0"/>
          <w:numId w:val="302"/>
        </w:numPr>
        <w:spacing w:before="100" w:beforeAutospacing="1" w:line="276" w:lineRule="auto"/>
        <w:jc w:val="both"/>
        <w:rPr>
          <w:color w:val="000000" w:themeColor="text1"/>
        </w:rPr>
      </w:pPr>
      <w:r w:rsidRPr="00A4250B">
        <w:rPr>
          <w:color w:val="000000" w:themeColor="text1"/>
        </w:rPr>
        <w:t xml:space="preserve">Zamawiający w terminie nie dłuższym niż </w:t>
      </w:r>
      <w:r>
        <w:rPr>
          <w:color w:val="000000" w:themeColor="text1"/>
        </w:rPr>
        <w:t>5</w:t>
      </w:r>
      <w:r w:rsidRPr="00A4250B">
        <w:rPr>
          <w:color w:val="000000" w:themeColor="text1"/>
        </w:rPr>
        <w:t xml:space="preserve"> dni </w:t>
      </w:r>
      <w:r>
        <w:rPr>
          <w:color w:val="000000" w:themeColor="text1"/>
        </w:rPr>
        <w:t xml:space="preserve">roboczych </w:t>
      </w:r>
      <w:r w:rsidRPr="00A4250B">
        <w:rPr>
          <w:color w:val="000000" w:themeColor="text1"/>
        </w:rPr>
        <w:t>od dnia dostarczenia przez Wykonawcę kompletnych dokumentów, poinformuje Wykonawcę o ich akceptacji lub konieczności wprowadzenia zmian,</w:t>
      </w:r>
    </w:p>
    <w:p w14:paraId="0D6578A0" w14:textId="77777777" w:rsidR="00736410" w:rsidRPr="00A4250B" w:rsidRDefault="00736410" w:rsidP="00736410">
      <w:pPr>
        <w:pStyle w:val="Akapitzlist"/>
        <w:numPr>
          <w:ilvl w:val="0"/>
          <w:numId w:val="302"/>
        </w:numPr>
        <w:spacing w:before="100" w:beforeAutospacing="1" w:line="276" w:lineRule="auto"/>
        <w:jc w:val="both"/>
        <w:rPr>
          <w:color w:val="000000" w:themeColor="text1"/>
        </w:rPr>
      </w:pPr>
      <w:r w:rsidRPr="00A4250B">
        <w:rPr>
          <w:color w:val="000000" w:themeColor="text1"/>
        </w:rPr>
        <w:t xml:space="preserve">wszystkie uwagi do dokumentów zgłoszone przez Zamawiającego zostaną wprowadzone przez Wykonawcę, w terminie nie dłuższym niż </w:t>
      </w:r>
      <w:r>
        <w:rPr>
          <w:color w:val="000000" w:themeColor="text1"/>
        </w:rPr>
        <w:t>5</w:t>
      </w:r>
      <w:r w:rsidRPr="00A4250B">
        <w:rPr>
          <w:color w:val="000000" w:themeColor="text1"/>
        </w:rPr>
        <w:t xml:space="preserve"> dni </w:t>
      </w:r>
      <w:r>
        <w:rPr>
          <w:color w:val="000000" w:themeColor="text1"/>
        </w:rPr>
        <w:t xml:space="preserve">roboczych </w:t>
      </w:r>
      <w:r w:rsidRPr="00A4250B">
        <w:rPr>
          <w:color w:val="000000" w:themeColor="text1"/>
        </w:rPr>
        <w:t>od dnia ich otrzymania,</w:t>
      </w:r>
    </w:p>
    <w:p w14:paraId="08D1503F" w14:textId="77777777" w:rsidR="00736410" w:rsidRPr="00A4250B" w:rsidRDefault="00736410" w:rsidP="00736410">
      <w:pPr>
        <w:pStyle w:val="Akapitzlist"/>
        <w:numPr>
          <w:ilvl w:val="0"/>
          <w:numId w:val="302"/>
        </w:numPr>
        <w:spacing w:before="100" w:beforeAutospacing="1" w:line="276" w:lineRule="auto"/>
        <w:jc w:val="both"/>
        <w:rPr>
          <w:color w:val="000000" w:themeColor="text1"/>
        </w:rPr>
      </w:pPr>
      <w:r w:rsidRPr="00A4250B">
        <w:rPr>
          <w:color w:val="000000" w:themeColor="text1"/>
        </w:rPr>
        <w:t xml:space="preserve">Zamawiający w terminie </w:t>
      </w:r>
      <w:r>
        <w:rPr>
          <w:color w:val="000000" w:themeColor="text1"/>
        </w:rPr>
        <w:t>5</w:t>
      </w:r>
      <w:r w:rsidRPr="00A4250B">
        <w:rPr>
          <w:color w:val="000000" w:themeColor="text1"/>
        </w:rPr>
        <w:t xml:space="preserve"> dni </w:t>
      </w:r>
      <w:r>
        <w:rPr>
          <w:color w:val="000000" w:themeColor="text1"/>
        </w:rPr>
        <w:t xml:space="preserve">roboczych </w:t>
      </w:r>
      <w:r w:rsidRPr="00A4250B">
        <w:rPr>
          <w:color w:val="000000" w:themeColor="text1"/>
        </w:rPr>
        <w:t>od dnia powtórnego dostarczenia przez Wykonawcę poprawionych dokumentów, poinformuje Wykonawcę o ich akceptacji lub konieczności wprowadzenia zmian,</w:t>
      </w:r>
    </w:p>
    <w:p w14:paraId="61002440" w14:textId="77777777" w:rsidR="00736410" w:rsidRPr="00A4250B" w:rsidRDefault="00736410" w:rsidP="00736410">
      <w:pPr>
        <w:pStyle w:val="Akapitzlist"/>
        <w:numPr>
          <w:ilvl w:val="0"/>
          <w:numId w:val="302"/>
        </w:numPr>
        <w:spacing w:before="100" w:beforeAutospacing="1" w:line="276" w:lineRule="auto"/>
        <w:jc w:val="both"/>
        <w:rPr>
          <w:color w:val="000000" w:themeColor="text1"/>
        </w:rPr>
      </w:pPr>
      <w:r w:rsidRPr="00A4250B">
        <w:rPr>
          <w:color w:val="000000" w:themeColor="text1"/>
        </w:rPr>
        <w:t xml:space="preserve">w przypadku nieuwzględnienia uwag Zamawiającego, Zamawiający zastrzega sobie prawo do wskazania ostatecznego terminu dostarczenia </w:t>
      </w:r>
      <w:r>
        <w:rPr>
          <w:color w:val="000000" w:themeColor="text1"/>
        </w:rPr>
        <w:t>p</w:t>
      </w:r>
      <w:r w:rsidRPr="00A4250B">
        <w:rPr>
          <w:color w:val="000000" w:themeColor="text1"/>
        </w:rPr>
        <w:t>rojektu technicznego wraz z procedurami oraz wzorami raportów z testów</w:t>
      </w:r>
      <w:r>
        <w:rPr>
          <w:color w:val="000000" w:themeColor="text1"/>
        </w:rPr>
        <w:t>,</w:t>
      </w:r>
    </w:p>
    <w:p w14:paraId="5D7BA143" w14:textId="77777777" w:rsidR="00736410" w:rsidRDefault="00736410" w:rsidP="00736410">
      <w:pPr>
        <w:pStyle w:val="Akapitzlist"/>
        <w:numPr>
          <w:ilvl w:val="0"/>
          <w:numId w:val="302"/>
        </w:numPr>
        <w:spacing w:before="100" w:beforeAutospacing="1" w:line="276" w:lineRule="auto"/>
        <w:jc w:val="both"/>
        <w:rPr>
          <w:color w:val="000000" w:themeColor="text1"/>
        </w:rPr>
      </w:pPr>
      <w:r w:rsidRPr="00A4250B">
        <w:rPr>
          <w:color w:val="000000" w:themeColor="text1"/>
        </w:rPr>
        <w:t xml:space="preserve">zatwierdzony </w:t>
      </w:r>
      <w:r>
        <w:rPr>
          <w:color w:val="000000" w:themeColor="text1"/>
        </w:rPr>
        <w:t>p</w:t>
      </w:r>
      <w:r w:rsidRPr="00A4250B">
        <w:rPr>
          <w:color w:val="000000" w:themeColor="text1"/>
        </w:rPr>
        <w:t>rojekt techniczny wraz procedurami zostaną przekazane Zamawiającemu w 1 egzemplarzu oraz w formie elektronicznej na pendrive, w postaci plików do edycji i PDF.</w:t>
      </w:r>
    </w:p>
    <w:p w14:paraId="6AE66466" w14:textId="77777777" w:rsidR="00736410" w:rsidRPr="00A32A99" w:rsidRDefault="00736410" w:rsidP="00736410">
      <w:pPr>
        <w:pStyle w:val="Akapitzlist"/>
        <w:numPr>
          <w:ilvl w:val="0"/>
          <w:numId w:val="300"/>
        </w:numPr>
        <w:spacing w:before="100" w:beforeAutospacing="1" w:line="276" w:lineRule="auto"/>
        <w:jc w:val="both"/>
        <w:rPr>
          <w:color w:val="000000" w:themeColor="text1"/>
        </w:rPr>
      </w:pPr>
      <w:r>
        <w:rPr>
          <w:color w:val="000000" w:themeColor="text1"/>
        </w:rPr>
        <w:t>Wykonawca zrealizuje wdrożenia i migracje zgodnie z zakresem prac i projektem technicznym.</w:t>
      </w:r>
    </w:p>
    <w:p w14:paraId="23A68DD3" w14:textId="77777777" w:rsidR="00736410" w:rsidRPr="00A32A99" w:rsidRDefault="00736410" w:rsidP="00736410">
      <w:pPr>
        <w:pStyle w:val="Akapitzlist"/>
        <w:numPr>
          <w:ilvl w:val="0"/>
          <w:numId w:val="300"/>
        </w:numPr>
        <w:spacing w:before="100" w:beforeAutospacing="1" w:line="276" w:lineRule="auto"/>
        <w:jc w:val="both"/>
        <w:rPr>
          <w:color w:val="000000" w:themeColor="text1"/>
        </w:rPr>
      </w:pPr>
      <w:r>
        <w:rPr>
          <w:color w:val="000000" w:themeColor="text1"/>
        </w:rPr>
        <w:t xml:space="preserve">Wykonawca </w:t>
      </w:r>
      <w:r w:rsidRPr="00A32A99">
        <w:rPr>
          <w:color w:val="000000" w:themeColor="text1"/>
        </w:rPr>
        <w:t>przeprowadzi testy akceptacyjne wdrożon</w:t>
      </w:r>
      <w:r>
        <w:rPr>
          <w:color w:val="000000" w:themeColor="text1"/>
        </w:rPr>
        <w:t>ych</w:t>
      </w:r>
      <w:r w:rsidRPr="00A32A99">
        <w:rPr>
          <w:color w:val="000000" w:themeColor="text1"/>
        </w:rPr>
        <w:t xml:space="preserve"> rozwiąza</w:t>
      </w:r>
      <w:r>
        <w:rPr>
          <w:color w:val="000000" w:themeColor="text1"/>
        </w:rPr>
        <w:t>ń</w:t>
      </w:r>
      <w:r w:rsidRPr="00A32A99">
        <w:rPr>
          <w:color w:val="000000" w:themeColor="text1"/>
        </w:rPr>
        <w:t>.</w:t>
      </w:r>
    </w:p>
    <w:p w14:paraId="479B995D" w14:textId="77777777" w:rsidR="00736410" w:rsidRPr="00A32A99" w:rsidRDefault="00736410" w:rsidP="00736410">
      <w:pPr>
        <w:pStyle w:val="Akapitzlist"/>
        <w:numPr>
          <w:ilvl w:val="0"/>
          <w:numId w:val="300"/>
        </w:numPr>
        <w:spacing w:before="100" w:beforeAutospacing="1" w:line="276" w:lineRule="auto"/>
        <w:jc w:val="both"/>
        <w:rPr>
          <w:color w:val="000000" w:themeColor="text1"/>
        </w:rPr>
      </w:pPr>
      <w:r w:rsidRPr="00A32A99">
        <w:rPr>
          <w:color w:val="000000" w:themeColor="text1"/>
        </w:rPr>
        <w:t xml:space="preserve">Wykonawca opracuje i przedstawi raport z testów. W przypadku zrealizowania scenariusza testowego z wynikiem negatywnym, Wykonawca przedstawi nowe rozwiązanie wadliwego elementu systemu i przeprowadzi ponowny test wg scenariusza, w terminie wyznaczonym przez Zamawiającego, dochowując terminu wykonania Umowy. Raport z testów </w:t>
      </w:r>
      <w:r>
        <w:rPr>
          <w:color w:val="000000" w:themeColor="text1"/>
        </w:rPr>
        <w:t xml:space="preserve">powinien </w:t>
      </w:r>
      <w:r w:rsidRPr="00A32A99">
        <w:rPr>
          <w:color w:val="000000" w:themeColor="text1"/>
        </w:rPr>
        <w:t>zawierać listę przeprowadzonych testów wraz z ich wynikiem</w:t>
      </w:r>
      <w:r>
        <w:rPr>
          <w:color w:val="000000" w:themeColor="text1"/>
        </w:rPr>
        <w:t>.</w:t>
      </w:r>
    </w:p>
    <w:p w14:paraId="37576A17" w14:textId="77777777" w:rsidR="00736410" w:rsidRDefault="00736410" w:rsidP="00736410">
      <w:pPr>
        <w:pStyle w:val="Akapitzlist"/>
        <w:numPr>
          <w:ilvl w:val="0"/>
          <w:numId w:val="300"/>
        </w:numPr>
        <w:spacing w:before="100" w:beforeAutospacing="1" w:line="276" w:lineRule="auto"/>
        <w:jc w:val="both"/>
        <w:rPr>
          <w:color w:val="000000" w:themeColor="text1"/>
        </w:rPr>
      </w:pPr>
      <w:r>
        <w:rPr>
          <w:color w:val="000000" w:themeColor="text1"/>
        </w:rPr>
        <w:t xml:space="preserve">Wykonawca </w:t>
      </w:r>
      <w:r w:rsidRPr="00A32A99">
        <w:rPr>
          <w:color w:val="000000" w:themeColor="text1"/>
        </w:rPr>
        <w:t xml:space="preserve">opracuje </w:t>
      </w:r>
      <w:r>
        <w:rPr>
          <w:color w:val="000000" w:themeColor="text1"/>
        </w:rPr>
        <w:t>d</w:t>
      </w:r>
      <w:r w:rsidRPr="00A32A99">
        <w:rPr>
          <w:color w:val="000000" w:themeColor="text1"/>
        </w:rPr>
        <w:t>okumentację powykonawczą oraz procedury administracyjne i</w:t>
      </w:r>
      <w:r>
        <w:rPr>
          <w:color w:val="000000" w:themeColor="text1"/>
        </w:rPr>
        <w:t> </w:t>
      </w:r>
      <w:r w:rsidRPr="00A32A99">
        <w:rPr>
          <w:color w:val="000000" w:themeColor="text1"/>
        </w:rPr>
        <w:t>eksploatacyjne w zakresie uzgodnionym z Zamawiającym, w tym:</w:t>
      </w:r>
      <w:r>
        <w:rPr>
          <w:color w:val="000000" w:themeColor="text1"/>
        </w:rPr>
        <w:t xml:space="preserve"> d</w:t>
      </w:r>
      <w:r w:rsidRPr="00A32A99">
        <w:rPr>
          <w:color w:val="000000" w:themeColor="text1"/>
        </w:rPr>
        <w:t>okumentację wdrożeniową,</w:t>
      </w:r>
      <w:r>
        <w:rPr>
          <w:color w:val="000000" w:themeColor="text1"/>
        </w:rPr>
        <w:t xml:space="preserve"> p</w:t>
      </w:r>
      <w:r w:rsidRPr="00A32A99">
        <w:rPr>
          <w:color w:val="000000" w:themeColor="text1"/>
        </w:rPr>
        <w:t xml:space="preserve">rocedury </w:t>
      </w:r>
      <w:r>
        <w:rPr>
          <w:color w:val="000000" w:themeColor="text1"/>
        </w:rPr>
        <w:t>o</w:t>
      </w:r>
      <w:r w:rsidRPr="00A32A99">
        <w:rPr>
          <w:color w:val="000000" w:themeColor="text1"/>
        </w:rPr>
        <w:t>peracyjne,</w:t>
      </w:r>
      <w:r>
        <w:rPr>
          <w:color w:val="000000" w:themeColor="text1"/>
        </w:rPr>
        <w:t xml:space="preserve"> p</w:t>
      </w:r>
      <w:r w:rsidRPr="00A32A99">
        <w:rPr>
          <w:color w:val="000000" w:themeColor="text1"/>
        </w:rPr>
        <w:t>rocedury „Disaster Recovery”</w:t>
      </w:r>
      <w:r>
        <w:rPr>
          <w:color w:val="000000" w:themeColor="text1"/>
        </w:rPr>
        <w:t>. Akceptacja dokumentacji powykonawczej będzie przebiegała zgodnie z zasadami określonymi dla akceptacji projektu technicznego.</w:t>
      </w:r>
    </w:p>
    <w:p w14:paraId="2F8DBE03" w14:textId="77777777" w:rsidR="00736410" w:rsidRPr="00075331" w:rsidRDefault="00736410" w:rsidP="00736410">
      <w:pPr>
        <w:pStyle w:val="Akapitzlist"/>
        <w:numPr>
          <w:ilvl w:val="0"/>
          <w:numId w:val="308"/>
        </w:numPr>
        <w:spacing w:after="160" w:line="276" w:lineRule="auto"/>
        <w:ind w:right="0"/>
        <w:jc w:val="both"/>
      </w:pPr>
      <w:r w:rsidRPr="00075331">
        <w:t>Instruktaże</w:t>
      </w:r>
      <w:r>
        <w:t xml:space="preserve"> w zakresie dostarczonego oprogramowania – wymagania minimalne</w:t>
      </w:r>
      <w:r w:rsidRPr="00075331">
        <w:t>.</w:t>
      </w:r>
    </w:p>
    <w:p w14:paraId="6BBF41C5" w14:textId="77777777" w:rsidR="00736410" w:rsidRDefault="00736410" w:rsidP="00736410">
      <w:pPr>
        <w:pStyle w:val="Akapitzlist"/>
        <w:numPr>
          <w:ilvl w:val="0"/>
          <w:numId w:val="303"/>
        </w:numPr>
        <w:spacing w:before="100" w:beforeAutospacing="1" w:line="276" w:lineRule="auto"/>
        <w:jc w:val="both"/>
        <w:rPr>
          <w:color w:val="000000" w:themeColor="text1"/>
        </w:rPr>
      </w:pPr>
      <w:r w:rsidRPr="009B43B9">
        <w:rPr>
          <w:color w:val="000000" w:themeColor="text1"/>
        </w:rPr>
        <w:t xml:space="preserve">Instruktaże stanowiskowe będą prowadzone w języku polskim </w:t>
      </w:r>
      <w:r>
        <w:rPr>
          <w:color w:val="000000" w:themeColor="text1"/>
        </w:rPr>
        <w:t xml:space="preserve">w siedzibie Zamawiającego </w:t>
      </w:r>
      <w:r w:rsidRPr="009B43B9">
        <w:rPr>
          <w:color w:val="000000" w:themeColor="text1"/>
        </w:rPr>
        <w:t>i</w:t>
      </w:r>
      <w:r>
        <w:rPr>
          <w:color w:val="000000" w:themeColor="text1"/>
        </w:rPr>
        <w:t> </w:t>
      </w:r>
      <w:r w:rsidRPr="009B43B9">
        <w:rPr>
          <w:color w:val="000000" w:themeColor="text1"/>
        </w:rPr>
        <w:t xml:space="preserve">obejmą zakresem m.in.:  </w:t>
      </w:r>
      <w:r>
        <w:rPr>
          <w:color w:val="000000" w:themeColor="text1"/>
        </w:rPr>
        <w:t>u</w:t>
      </w:r>
      <w:r w:rsidRPr="009B43B9">
        <w:rPr>
          <w:color w:val="000000" w:themeColor="text1"/>
        </w:rPr>
        <w:t xml:space="preserve">żytkowane </w:t>
      </w:r>
      <w:r>
        <w:rPr>
          <w:color w:val="000000" w:themeColor="text1"/>
        </w:rPr>
        <w:t>o</w:t>
      </w:r>
      <w:r w:rsidRPr="009B43B9">
        <w:rPr>
          <w:color w:val="000000" w:themeColor="text1"/>
        </w:rPr>
        <w:t>programowani</w:t>
      </w:r>
      <w:r>
        <w:rPr>
          <w:color w:val="000000" w:themeColor="text1"/>
        </w:rPr>
        <w:t>e; b</w:t>
      </w:r>
      <w:r w:rsidRPr="009B43B9">
        <w:rPr>
          <w:color w:val="000000" w:themeColor="text1"/>
        </w:rPr>
        <w:t xml:space="preserve">udowę, architekturę i konfigurację </w:t>
      </w:r>
      <w:r>
        <w:rPr>
          <w:color w:val="000000" w:themeColor="text1"/>
        </w:rPr>
        <w:t>r</w:t>
      </w:r>
      <w:r w:rsidRPr="009B43B9">
        <w:rPr>
          <w:color w:val="000000" w:themeColor="text1"/>
        </w:rPr>
        <w:t>ozwiązania</w:t>
      </w:r>
      <w:r>
        <w:rPr>
          <w:color w:val="000000" w:themeColor="text1"/>
        </w:rPr>
        <w:t xml:space="preserve">; </w:t>
      </w:r>
      <w:r w:rsidRPr="009B43B9">
        <w:rPr>
          <w:color w:val="000000" w:themeColor="text1"/>
        </w:rPr>
        <w:t xml:space="preserve">administrowanie wdrożonym </w:t>
      </w:r>
      <w:r>
        <w:rPr>
          <w:color w:val="000000" w:themeColor="text1"/>
        </w:rPr>
        <w:t>r</w:t>
      </w:r>
      <w:r w:rsidRPr="009B43B9">
        <w:rPr>
          <w:color w:val="000000" w:themeColor="text1"/>
        </w:rPr>
        <w:t>ozwiązaniem</w:t>
      </w:r>
      <w:r>
        <w:rPr>
          <w:color w:val="000000" w:themeColor="text1"/>
        </w:rPr>
        <w:t>.</w:t>
      </w:r>
    </w:p>
    <w:p w14:paraId="234B03C0" w14:textId="77777777" w:rsidR="00736410" w:rsidRDefault="00736410" w:rsidP="00736410">
      <w:pPr>
        <w:pStyle w:val="Akapitzlist"/>
        <w:numPr>
          <w:ilvl w:val="0"/>
          <w:numId w:val="303"/>
        </w:numPr>
        <w:spacing w:before="100" w:beforeAutospacing="1" w:line="276" w:lineRule="auto"/>
        <w:jc w:val="both"/>
        <w:rPr>
          <w:color w:val="000000" w:themeColor="text1"/>
        </w:rPr>
      </w:pPr>
      <w:r w:rsidRPr="009B43B9">
        <w:rPr>
          <w:color w:val="000000" w:themeColor="text1"/>
        </w:rPr>
        <w:t xml:space="preserve">Instruktaże stanowiskowe zostaną przeprowadzone przez </w:t>
      </w:r>
      <w:r>
        <w:rPr>
          <w:color w:val="000000" w:themeColor="text1"/>
        </w:rPr>
        <w:t>osoby prowadzące prace wdrożeniowe w ramach niniejszego zamówienia.</w:t>
      </w:r>
    </w:p>
    <w:p w14:paraId="0FDBA6DB" w14:textId="77777777" w:rsidR="00736410" w:rsidRDefault="00736410" w:rsidP="00736410">
      <w:pPr>
        <w:pStyle w:val="Akapitzlist"/>
        <w:numPr>
          <w:ilvl w:val="0"/>
          <w:numId w:val="303"/>
        </w:numPr>
        <w:spacing w:before="100" w:beforeAutospacing="1" w:line="276" w:lineRule="auto"/>
        <w:jc w:val="both"/>
        <w:rPr>
          <w:color w:val="000000" w:themeColor="text1"/>
        </w:rPr>
      </w:pPr>
      <w:r>
        <w:rPr>
          <w:color w:val="000000" w:themeColor="text1"/>
        </w:rPr>
        <w:t>Instruktaże powinny trwać minimum 8 godzin lekcyjnych (45 minut) i będą przeprowadzone dla wskazanej przez Zamawiającego liczby osób (maksymalnie 2 osoby).</w:t>
      </w:r>
    </w:p>
    <w:p w14:paraId="789CEBAF" w14:textId="77777777" w:rsidR="00736410" w:rsidRDefault="00736410" w:rsidP="00736410">
      <w:pPr>
        <w:pStyle w:val="Akapitzlist"/>
        <w:numPr>
          <w:ilvl w:val="0"/>
          <w:numId w:val="303"/>
        </w:numPr>
        <w:spacing w:before="100" w:beforeAutospacing="1" w:line="276" w:lineRule="auto"/>
        <w:jc w:val="both"/>
        <w:rPr>
          <w:color w:val="000000" w:themeColor="text1"/>
        </w:rPr>
      </w:pPr>
      <w:r w:rsidRPr="009B43B9">
        <w:rPr>
          <w:color w:val="000000" w:themeColor="text1"/>
        </w:rPr>
        <w:t>Zamawiający dopuszcza przeprowadzeni</w:t>
      </w:r>
      <w:r>
        <w:rPr>
          <w:color w:val="000000" w:themeColor="text1"/>
        </w:rPr>
        <w:t>a</w:t>
      </w:r>
      <w:r w:rsidRPr="009B43B9">
        <w:rPr>
          <w:color w:val="000000" w:themeColor="text1"/>
        </w:rPr>
        <w:t xml:space="preserve"> instruktaży w trybie zdalnym</w:t>
      </w:r>
      <w:r>
        <w:rPr>
          <w:color w:val="000000" w:themeColor="text1"/>
        </w:rPr>
        <w:t xml:space="preserve"> (online).</w:t>
      </w:r>
    </w:p>
    <w:p w14:paraId="370A8765" w14:textId="77777777" w:rsidR="00736410" w:rsidRDefault="00736410" w:rsidP="00736410">
      <w:pPr>
        <w:pStyle w:val="Akapitzlist"/>
        <w:numPr>
          <w:ilvl w:val="0"/>
          <w:numId w:val="303"/>
        </w:numPr>
        <w:spacing w:before="100" w:beforeAutospacing="1" w:line="276" w:lineRule="auto"/>
        <w:jc w:val="both"/>
        <w:rPr>
          <w:color w:val="000000" w:themeColor="text1"/>
        </w:rPr>
      </w:pPr>
      <w:r w:rsidRPr="009B43B9">
        <w:rPr>
          <w:color w:val="000000" w:themeColor="text1"/>
        </w:rPr>
        <w:t xml:space="preserve">Administratorzy </w:t>
      </w:r>
      <w:r>
        <w:rPr>
          <w:color w:val="000000" w:themeColor="text1"/>
        </w:rPr>
        <w:t>r</w:t>
      </w:r>
      <w:r w:rsidRPr="009B43B9">
        <w:rPr>
          <w:color w:val="000000" w:themeColor="text1"/>
        </w:rPr>
        <w:t>ozwiązania po zakończeniu Instruktaży stanowiskowych muszą w</w:t>
      </w:r>
      <w:r>
        <w:rPr>
          <w:color w:val="000000" w:themeColor="text1"/>
        </w:rPr>
        <w:t> </w:t>
      </w:r>
      <w:r w:rsidRPr="009B43B9">
        <w:rPr>
          <w:color w:val="000000" w:themeColor="text1"/>
        </w:rPr>
        <w:t xml:space="preserve">szczególności umieć wykonywać czynności administracyjne, a także instalacji </w:t>
      </w:r>
      <w:r>
        <w:rPr>
          <w:color w:val="000000" w:themeColor="text1"/>
        </w:rPr>
        <w:t>o</w:t>
      </w:r>
      <w:r w:rsidRPr="009B43B9">
        <w:rPr>
          <w:color w:val="000000" w:themeColor="text1"/>
        </w:rPr>
        <w:t>programowania, znać i umieć realizować procedury backupu. Ponadto powinni znać typowe zagrożenia i problemy związane z</w:t>
      </w:r>
      <w:r>
        <w:rPr>
          <w:color w:val="000000" w:themeColor="text1"/>
        </w:rPr>
        <w:t xml:space="preserve"> </w:t>
      </w:r>
      <w:r w:rsidRPr="009B43B9">
        <w:rPr>
          <w:color w:val="000000" w:themeColor="text1"/>
        </w:rPr>
        <w:t xml:space="preserve">funkcjonowaniem rozwiązania, a także sposoby ich przeciwdziałania, wykrywania i usuwania. Powinni umieć instalować, konfigurować, </w:t>
      </w:r>
      <w:r w:rsidRPr="009B43B9">
        <w:rPr>
          <w:color w:val="000000" w:themeColor="text1"/>
        </w:rPr>
        <w:lastRenderedPageBreak/>
        <w:t xml:space="preserve">rekonfigurować, monitorować i prawidłowo eksploatować </w:t>
      </w:r>
      <w:r>
        <w:rPr>
          <w:color w:val="000000" w:themeColor="text1"/>
        </w:rPr>
        <w:t>wdrożone rozwiązanie</w:t>
      </w:r>
      <w:r w:rsidRPr="009B43B9">
        <w:rPr>
          <w:color w:val="000000" w:themeColor="text1"/>
        </w:rPr>
        <w:t>, jak również znać jego wdrożoną konfigurację</w:t>
      </w:r>
      <w:r>
        <w:rPr>
          <w:color w:val="000000" w:themeColor="text1"/>
        </w:rPr>
        <w:t>.</w:t>
      </w:r>
    </w:p>
    <w:p w14:paraId="29F8FA0C" w14:textId="77777777" w:rsidR="00736410" w:rsidRPr="008507C5" w:rsidRDefault="00736410" w:rsidP="00736410">
      <w:pPr>
        <w:pStyle w:val="Akapitzlist"/>
        <w:numPr>
          <w:ilvl w:val="0"/>
          <w:numId w:val="308"/>
        </w:numPr>
        <w:spacing w:after="160" w:line="276" w:lineRule="auto"/>
        <w:ind w:right="0"/>
        <w:jc w:val="both"/>
      </w:pPr>
      <w:r w:rsidRPr="00F5736C">
        <w:t>Zakłada się, że łącznie czas prac wynosić będzie 60 godzin zegarowych.</w:t>
      </w:r>
    </w:p>
    <w:p w14:paraId="17419993" w14:textId="0F19C827" w:rsidR="009A113B" w:rsidRDefault="007754D1" w:rsidP="007754D1">
      <w:pPr>
        <w:pStyle w:val="Nagwek1"/>
        <w:numPr>
          <w:ilvl w:val="0"/>
          <w:numId w:val="2"/>
        </w:numPr>
        <w:spacing w:before="240" w:after="240" w:line="276" w:lineRule="auto"/>
        <w:ind w:left="788" w:right="74" w:hanging="357"/>
        <w:jc w:val="both"/>
      </w:pPr>
      <w:bookmarkStart w:id="207" w:name="_Toc219026964"/>
      <w:r>
        <w:t>Opis przedmiotu zamówienia dla części nr 2.</w:t>
      </w:r>
      <w:bookmarkEnd w:id="207"/>
    </w:p>
    <w:p w14:paraId="5C6941FF" w14:textId="77777777" w:rsidR="004566F1" w:rsidRDefault="004566F1" w:rsidP="004566F1">
      <w:pPr>
        <w:spacing w:after="160" w:line="276" w:lineRule="auto"/>
        <w:ind w:left="0" w:right="0"/>
        <w:jc w:val="both"/>
      </w:pPr>
      <w:r w:rsidRPr="004D4D71">
        <w:t>Przedmiotem zamówienia jest dostawa, wdrożenie i utrzymanie systemu do zdalnego odczytu wodomierzy, z wykorzystaniem do przesyłu danych technologii GSM (LTE-M/NB-IoT) oraz dostawa i</w:t>
      </w:r>
      <w:r>
        <w:t> </w:t>
      </w:r>
      <w:r w:rsidRPr="004D4D71">
        <w:t>montaż wodomierzy wraz z nakładkami umożliwiającymi zdalne odczyty.</w:t>
      </w:r>
    </w:p>
    <w:p w14:paraId="4D15B1E5" w14:textId="1541FFCB" w:rsidR="004566F1" w:rsidRDefault="004566F1" w:rsidP="004566F1">
      <w:pPr>
        <w:spacing w:after="160" w:line="276" w:lineRule="auto"/>
        <w:ind w:left="0" w:right="0"/>
        <w:jc w:val="both"/>
      </w:pPr>
      <w:r>
        <w:t>P</w:t>
      </w:r>
      <w:r w:rsidRPr="00651A3A">
        <w:t>rzedmiot zamówienia obejmuj</w:t>
      </w:r>
      <w:r>
        <w:t>e:</w:t>
      </w:r>
    </w:p>
    <w:p w14:paraId="54568B5C" w14:textId="77777777" w:rsidR="004566F1" w:rsidRDefault="004566F1">
      <w:pPr>
        <w:pStyle w:val="Akapitzlist"/>
        <w:numPr>
          <w:ilvl w:val="0"/>
          <w:numId w:val="286"/>
        </w:numPr>
        <w:spacing w:after="160" w:line="276" w:lineRule="auto"/>
        <w:ind w:right="0"/>
        <w:jc w:val="both"/>
      </w:pPr>
      <w:r w:rsidRPr="00651A3A">
        <w:t xml:space="preserve">dostawę i wymianę </w:t>
      </w:r>
      <w:r>
        <w:t>150</w:t>
      </w:r>
      <w:r w:rsidRPr="00651A3A">
        <w:t xml:space="preserve"> sztuk wodomierzy eksploatowanych w </w:t>
      </w:r>
      <w:r>
        <w:t>Gminie Bisztynek</w:t>
      </w:r>
      <w:r w:rsidRPr="00651A3A">
        <w:t xml:space="preserve"> na urządzenia umożliwiające zdalny odczyt i przesył danych w tym:</w:t>
      </w:r>
    </w:p>
    <w:p w14:paraId="172D3B37" w14:textId="77777777" w:rsidR="004566F1" w:rsidRPr="004566F1" w:rsidRDefault="004566F1">
      <w:pPr>
        <w:pStyle w:val="Akapitzlist"/>
        <w:numPr>
          <w:ilvl w:val="1"/>
          <w:numId w:val="286"/>
        </w:numPr>
        <w:spacing w:after="160" w:line="276" w:lineRule="auto"/>
        <w:ind w:right="0"/>
        <w:jc w:val="both"/>
        <w:rPr>
          <w:highlight w:val="red"/>
        </w:rPr>
      </w:pPr>
      <w:r w:rsidRPr="004566F1">
        <w:rPr>
          <w:highlight w:val="red"/>
        </w:rPr>
        <w:t>DN 15 do wody zimnej – xxx sztuk,</w:t>
      </w:r>
    </w:p>
    <w:p w14:paraId="3D456AF2" w14:textId="77777777" w:rsidR="004566F1" w:rsidRPr="004566F1" w:rsidRDefault="004566F1">
      <w:pPr>
        <w:pStyle w:val="Akapitzlist"/>
        <w:numPr>
          <w:ilvl w:val="1"/>
          <w:numId w:val="286"/>
        </w:numPr>
        <w:spacing w:after="160" w:line="276" w:lineRule="auto"/>
        <w:ind w:right="0"/>
        <w:jc w:val="both"/>
        <w:rPr>
          <w:highlight w:val="red"/>
        </w:rPr>
      </w:pPr>
      <w:r w:rsidRPr="004566F1">
        <w:rPr>
          <w:highlight w:val="red"/>
        </w:rPr>
        <w:t>DN 20 do wody zimnej – xxx sztuk,</w:t>
      </w:r>
    </w:p>
    <w:p w14:paraId="2B24A812" w14:textId="77777777" w:rsidR="004566F1" w:rsidRDefault="004566F1">
      <w:pPr>
        <w:pStyle w:val="Akapitzlist"/>
        <w:numPr>
          <w:ilvl w:val="0"/>
          <w:numId w:val="286"/>
        </w:numPr>
        <w:spacing w:after="160" w:line="276" w:lineRule="auto"/>
        <w:ind w:right="0"/>
        <w:jc w:val="both"/>
      </w:pPr>
      <w:r w:rsidRPr="00651A3A">
        <w:t xml:space="preserve">dostawę i montaż </w:t>
      </w:r>
      <w:r>
        <w:t>150</w:t>
      </w:r>
      <w:r w:rsidRPr="00651A3A">
        <w:t xml:space="preserve"> sztuk urządzeń na wodomierze (nakładek GSM) służących do odczytu stanu wodomierzy i przesyłu danych do systemu informatycznego do zdalnego odczytu wodomierzy;</w:t>
      </w:r>
    </w:p>
    <w:p w14:paraId="3850926E" w14:textId="77777777" w:rsidR="004566F1" w:rsidRPr="004D4D71" w:rsidRDefault="004566F1">
      <w:pPr>
        <w:pStyle w:val="Akapitzlist"/>
        <w:numPr>
          <w:ilvl w:val="0"/>
          <w:numId w:val="286"/>
        </w:numPr>
        <w:spacing w:after="160" w:line="276" w:lineRule="auto"/>
        <w:ind w:right="0"/>
        <w:jc w:val="both"/>
      </w:pPr>
      <w:r w:rsidRPr="00651A3A">
        <w:t>wdrożenie, uruchomienie i utrzymanie na serwerach Wykonawcy w modelu SaaS systemu informatycznego do zdalnego odczytu wodomierzy zapewniającego rejestrowanie, przetwarzanie, archiwizowanie i przekazywanie na potrzeby Zamawiającego danych odczytanych z wodomierzy, z możliwością ich integracji z oprogramowaniem do rozliczania klientów w gospodarce wodnej w celu możliwości wystawiania faktur na podstawie danych zaciągniętych z aplikacji wdrożonego systemu zdalnego odczytu;</w:t>
      </w:r>
    </w:p>
    <w:p w14:paraId="060E6247" w14:textId="77777777" w:rsidR="004566F1" w:rsidRPr="004566F1" w:rsidRDefault="004566F1">
      <w:pPr>
        <w:pStyle w:val="Akapitzlist"/>
        <w:numPr>
          <w:ilvl w:val="0"/>
          <w:numId w:val="286"/>
        </w:numPr>
        <w:spacing w:after="160" w:line="276" w:lineRule="auto"/>
        <w:ind w:right="0"/>
        <w:jc w:val="both"/>
      </w:pPr>
      <w:r w:rsidRPr="00651A3A">
        <w:t xml:space="preserve">usługę telemetryczną GSM (LTE-M/NB-IoT) do przesyłu danych między urządzeniami zamontowanymi na wodomierzach a systemem informatycznym do zdalnego odczytu wodomierzy, świadczoną od dnia montażu pierwszej transzy urządzeń przez okres 60 </w:t>
      </w:r>
      <w:r w:rsidRPr="004566F1">
        <w:t>miesięcy od dnia podpisania protokołu odbioru końcowego,</w:t>
      </w:r>
    </w:p>
    <w:p w14:paraId="70DCE8E0" w14:textId="77777777" w:rsidR="004566F1" w:rsidRDefault="004566F1">
      <w:pPr>
        <w:pStyle w:val="Akapitzlist"/>
        <w:numPr>
          <w:ilvl w:val="0"/>
          <w:numId w:val="286"/>
        </w:numPr>
        <w:spacing w:after="160" w:line="276" w:lineRule="auto"/>
        <w:ind w:right="0"/>
        <w:jc w:val="both"/>
      </w:pPr>
      <w:r>
        <w:t>z</w:t>
      </w:r>
      <w:r w:rsidRPr="004566F1">
        <w:t>abezpieczenie przesyłanych w ramach systemu danych przed dostępem osób nieuprawnionych;</w:t>
      </w:r>
    </w:p>
    <w:p w14:paraId="65DEC439" w14:textId="77777777" w:rsidR="004566F1" w:rsidRDefault="004566F1">
      <w:pPr>
        <w:pStyle w:val="Akapitzlist"/>
        <w:numPr>
          <w:ilvl w:val="0"/>
          <w:numId w:val="286"/>
        </w:numPr>
        <w:spacing w:after="160" w:line="276" w:lineRule="auto"/>
        <w:ind w:right="0"/>
        <w:jc w:val="both"/>
      </w:pPr>
      <w:r w:rsidRPr="004566F1">
        <w:t xml:space="preserve">przeszkolenie </w:t>
      </w:r>
      <w:r>
        <w:t xml:space="preserve">wskazany przez Zamawiającego osób </w:t>
      </w:r>
      <w:r w:rsidRPr="004566F1">
        <w:t>pracowników Zamawiającego z montażu i demontażu nakładek na wodomierze oraz z obsługi systemu informatycznego do zdalnego odczytu wodomierzy;</w:t>
      </w:r>
    </w:p>
    <w:p w14:paraId="2E1A9972" w14:textId="77777777" w:rsidR="004566F1" w:rsidRPr="004D4D71" w:rsidRDefault="004566F1">
      <w:pPr>
        <w:pStyle w:val="Akapitzlist"/>
        <w:numPr>
          <w:ilvl w:val="0"/>
          <w:numId w:val="286"/>
        </w:numPr>
        <w:spacing w:after="160" w:line="276" w:lineRule="auto"/>
        <w:ind w:right="0"/>
        <w:jc w:val="both"/>
      </w:pPr>
      <w:r w:rsidRPr="004566F1">
        <w:t>ponowną legalizację wodomierzy w związku z upływem okresu ważności legalizacji pierwotnej (demontaż i montaż zamontowanych w ramach zadania wodomierzy w celu wykonania ich ponownej legalizacji).</w:t>
      </w:r>
    </w:p>
    <w:p w14:paraId="21D0C366" w14:textId="77777777" w:rsidR="00537E1A" w:rsidRDefault="00537E1A" w:rsidP="00537E1A">
      <w:pPr>
        <w:pStyle w:val="Nagwek1"/>
        <w:numPr>
          <w:ilvl w:val="1"/>
          <w:numId w:val="2"/>
        </w:numPr>
        <w:spacing w:before="240" w:after="240" w:line="276" w:lineRule="auto"/>
        <w:ind w:right="74"/>
        <w:jc w:val="both"/>
      </w:pPr>
      <w:bookmarkStart w:id="208" w:name="_Toc219026965"/>
      <w:bookmarkEnd w:id="20"/>
      <w:r>
        <w:t>Pojęcia i definicje.</w:t>
      </w:r>
      <w:bookmarkEnd w:id="208"/>
    </w:p>
    <w:p w14:paraId="60E4EAAE" w14:textId="77777777" w:rsidR="00537E1A" w:rsidRPr="00967078" w:rsidRDefault="00537E1A" w:rsidP="00537E1A">
      <w:pPr>
        <w:spacing w:after="0" w:line="276" w:lineRule="auto"/>
        <w:ind w:left="0" w:right="0"/>
        <w:jc w:val="both"/>
        <w:rPr>
          <w:rFonts w:asciiTheme="majorHAnsi" w:hAnsiTheme="majorHAnsi" w:cstheme="majorHAnsi"/>
        </w:rPr>
      </w:pPr>
      <w:r w:rsidRPr="00967078">
        <w:rPr>
          <w:rFonts w:asciiTheme="majorHAnsi" w:hAnsiTheme="majorHAnsi" w:cstheme="majorHAnsi"/>
        </w:rPr>
        <w:t>Zamawiający na potrzeby niniejszego postępowania posługuje się w dokumentacji niżej określonymi skrótami i definicjami:</w:t>
      </w:r>
    </w:p>
    <w:p w14:paraId="490C121E" w14:textId="77777777" w:rsidR="00537E1A" w:rsidRPr="00967078" w:rsidRDefault="00537E1A">
      <w:pPr>
        <w:pStyle w:val="Akapitzlist"/>
        <w:numPr>
          <w:ilvl w:val="0"/>
          <w:numId w:val="278"/>
        </w:numPr>
        <w:spacing w:after="160" w:line="276" w:lineRule="auto"/>
        <w:ind w:left="360" w:right="0"/>
        <w:jc w:val="both"/>
      </w:pPr>
      <w:r w:rsidRPr="00967078">
        <w:t>Architektura systemu informatycznego – opis składników systemu informatycznego, powiązań i relacji pomiędzy tymi składnikami.</w:t>
      </w:r>
    </w:p>
    <w:p w14:paraId="6F1FDADE" w14:textId="77777777" w:rsidR="00537E1A" w:rsidRDefault="00537E1A">
      <w:pPr>
        <w:pStyle w:val="Akapitzlist"/>
        <w:numPr>
          <w:ilvl w:val="0"/>
          <w:numId w:val="278"/>
        </w:numPr>
        <w:spacing w:after="160" w:line="276" w:lineRule="auto"/>
        <w:ind w:left="360" w:right="0"/>
        <w:jc w:val="both"/>
      </w:pPr>
      <w:r w:rsidRPr="00967078">
        <w:t xml:space="preserve">Awaria - </w:t>
      </w:r>
      <w:r>
        <w:t xml:space="preserve">krytycznie wadliwa praca Systemu lub jego części, niezgodna z Dokumentacją lub warunkami Umowy, polegająca na zatrzymaniu lub zakłóceniu pracy Systemu lub jego części w takim zakresie, że nie istnieje możliwość realizacji przez Zamawiającego istotnych dla jego organizacji procesów (na przykład: niedostępne są usługi dla mieszkańców będące celem </w:t>
      </w:r>
      <w:r>
        <w:lastRenderedPageBreak/>
        <w:t>zamówienia, czy też niemożliwe jest terminowe wypełnienia przez Zamawiającego obowiązków wynikających z przepisów wewnętrznych lub zewnętrznych) lub też nieprawidłowość pracy części Systemu w takim zakresie, że kontynuowanie jego działania doprowadziłoby do utraty danych lub naruszenia ich spójności, w przypadku Awarii nie jest możliwe prawidłowe użytkowanie Systemu z powodu w szczególności uszkodzenia lub utraty spójności danych, struktur danych lub błędnego funkcjonowania platformy systemowo-sprzętowej.</w:t>
      </w:r>
    </w:p>
    <w:p w14:paraId="341C6BEA" w14:textId="77777777" w:rsidR="00537E1A" w:rsidRPr="00967078" w:rsidRDefault="00537E1A">
      <w:pPr>
        <w:pStyle w:val="Akapitzlist"/>
        <w:numPr>
          <w:ilvl w:val="0"/>
          <w:numId w:val="278"/>
        </w:numPr>
        <w:spacing w:after="160" w:line="276" w:lineRule="auto"/>
        <w:ind w:left="360" w:right="0"/>
        <w:jc w:val="both"/>
      </w:pPr>
      <w:r w:rsidRPr="00967078">
        <w:t>Autentyczność – właściwość polegającą na tym, że pochodzenie lub zawartość danych opisujących obiekt są takie, jak deklarowane.</w:t>
      </w:r>
    </w:p>
    <w:p w14:paraId="4164ADD3" w14:textId="77777777" w:rsidR="00537E1A" w:rsidRPr="00967078" w:rsidRDefault="00537E1A">
      <w:pPr>
        <w:pStyle w:val="Akapitzlist"/>
        <w:numPr>
          <w:ilvl w:val="0"/>
          <w:numId w:val="278"/>
        </w:numPr>
        <w:spacing w:after="160" w:line="276" w:lineRule="auto"/>
        <w:ind w:left="360" w:right="0"/>
        <w:jc w:val="both"/>
      </w:pPr>
      <w:r w:rsidRPr="00967078">
        <w:t>Baza danych – zbiór danych lub jakichkolwiek innych materiałów i elementów zgromadzonych według określonej systematyki lub metody, indywidualnie dostępnych w jakikolwiek sposób, w tym środkami elektronicznymi, wymagający istotnego, co do jakości lub ilości, nakładu inwestycyjnego w celu sporządzenia, weryfikacji lub prezentacji jego zawartości.</w:t>
      </w:r>
    </w:p>
    <w:p w14:paraId="52048A25" w14:textId="77777777" w:rsidR="00537E1A" w:rsidRPr="00967078" w:rsidRDefault="00537E1A">
      <w:pPr>
        <w:pStyle w:val="Akapitzlist"/>
        <w:numPr>
          <w:ilvl w:val="0"/>
          <w:numId w:val="278"/>
        </w:numPr>
        <w:spacing w:after="160" w:line="276" w:lineRule="auto"/>
        <w:ind w:left="360" w:right="0"/>
        <w:jc w:val="both"/>
      </w:pPr>
      <w:r w:rsidRPr="00967078">
        <w:t xml:space="preserve">Błąd - </w:t>
      </w:r>
      <w:r>
        <w:t>wadliwa praca Systemu lub jego części, niezgodna z Dokumentacją lub warunkami Umowy, polegająca na zakłóceniu pracy Systemu lub jego części innym niż Awaria.</w:t>
      </w:r>
    </w:p>
    <w:p w14:paraId="70FE6FE3" w14:textId="77777777" w:rsidR="00537E1A" w:rsidRPr="00967078" w:rsidRDefault="00537E1A">
      <w:pPr>
        <w:pStyle w:val="Akapitzlist"/>
        <w:numPr>
          <w:ilvl w:val="0"/>
          <w:numId w:val="278"/>
        </w:numPr>
        <w:spacing w:after="160" w:line="276" w:lineRule="auto"/>
        <w:ind w:left="360" w:right="0"/>
        <w:jc w:val="both"/>
      </w:pPr>
      <w:r w:rsidRPr="00967078">
        <w:t>Dane – wartości logiczne, liczbowe, tekstowe, jakościowe lub ich zbiory, które można rozpatrywać w powiązaniu z określonymi zasobami lub w oderwaniu od jakichkolwiek zasobów, podlegające przetwarzaniu w toku określonych procedur.</w:t>
      </w:r>
    </w:p>
    <w:p w14:paraId="6C1754AB" w14:textId="77777777" w:rsidR="00537E1A" w:rsidRPr="00967078" w:rsidRDefault="00537E1A">
      <w:pPr>
        <w:pStyle w:val="Akapitzlist"/>
        <w:numPr>
          <w:ilvl w:val="0"/>
          <w:numId w:val="278"/>
        </w:numPr>
        <w:spacing w:after="160" w:line="276" w:lineRule="auto"/>
        <w:ind w:left="360" w:right="0"/>
        <w:jc w:val="both"/>
      </w:pPr>
      <w:r w:rsidRPr="00967078">
        <w:t>Dane referencyjne – dane opisujące cechę informacyjną obiektu pierwotnie wprowadzone do rejestru publicznego w wyniku określonego zdarzenia, z domniemania opatrzone atrybutem autentyczności.</w:t>
      </w:r>
    </w:p>
    <w:p w14:paraId="5618120A" w14:textId="77777777" w:rsidR="00537E1A" w:rsidRPr="00967078" w:rsidRDefault="00537E1A">
      <w:pPr>
        <w:pStyle w:val="Akapitzlist"/>
        <w:numPr>
          <w:ilvl w:val="0"/>
          <w:numId w:val="278"/>
        </w:numPr>
        <w:spacing w:after="160" w:line="276" w:lineRule="auto"/>
        <w:ind w:left="360" w:right="0"/>
        <w:jc w:val="both"/>
      </w:pPr>
      <w:r w:rsidRPr="00967078">
        <w:t>Dni robocze – wszystkie dni z pominięciem sobót, niedziel i świąt ustawowo wolnych od pracy.</w:t>
      </w:r>
    </w:p>
    <w:p w14:paraId="7478F574" w14:textId="77777777" w:rsidR="00537E1A" w:rsidRPr="00967078" w:rsidRDefault="00537E1A">
      <w:pPr>
        <w:pStyle w:val="Akapitzlist"/>
        <w:numPr>
          <w:ilvl w:val="0"/>
          <w:numId w:val="278"/>
        </w:numPr>
        <w:spacing w:after="160" w:line="276" w:lineRule="auto"/>
        <w:ind w:left="360" w:right="0"/>
        <w:jc w:val="both"/>
      </w:pPr>
      <w:r w:rsidRPr="00967078">
        <w:t>Dokumentacja – wszelka dokumentacja dotycząca Oprogramowania lub jakichkolwiek innych prac Wykonawcy, która jest dostarczana przez Wykonawcę Zamawiającemu w ramach realizacji Umowy. W skład Dokumentacji wchodzą w szczególności Dokumentacja Standardowa oraz Dokumentacja Dedykowana.</w:t>
      </w:r>
    </w:p>
    <w:p w14:paraId="5F6D4B97" w14:textId="77777777" w:rsidR="00537E1A" w:rsidRPr="00967078" w:rsidRDefault="00537E1A">
      <w:pPr>
        <w:pStyle w:val="Akapitzlist"/>
        <w:numPr>
          <w:ilvl w:val="0"/>
          <w:numId w:val="278"/>
        </w:numPr>
        <w:spacing w:after="160" w:line="276" w:lineRule="auto"/>
        <w:ind w:left="360" w:right="0"/>
        <w:jc w:val="both"/>
      </w:pPr>
      <w:r w:rsidRPr="00967078">
        <w:t>Dokumentacja Standardowa – dokumentacja Oprogramowania opracowana niezależnie od niniejszego zamówienia (dostarczana na przykład przez producenta).</w:t>
      </w:r>
    </w:p>
    <w:p w14:paraId="7EF9C1C9" w14:textId="77777777" w:rsidR="00537E1A" w:rsidRPr="00967078" w:rsidRDefault="00537E1A">
      <w:pPr>
        <w:pStyle w:val="Akapitzlist"/>
        <w:numPr>
          <w:ilvl w:val="0"/>
          <w:numId w:val="278"/>
        </w:numPr>
        <w:spacing w:after="160" w:line="276" w:lineRule="auto"/>
        <w:ind w:left="360" w:right="0"/>
        <w:jc w:val="both"/>
      </w:pPr>
      <w:r w:rsidRPr="00967078">
        <w:t>Dokumentacja Dedykowana – dokumentacja opracowana w związku z realizacją Umowy.</w:t>
      </w:r>
    </w:p>
    <w:p w14:paraId="4E8C255E" w14:textId="77777777" w:rsidR="00537E1A" w:rsidRPr="00967078" w:rsidRDefault="00537E1A">
      <w:pPr>
        <w:pStyle w:val="Akapitzlist"/>
        <w:numPr>
          <w:ilvl w:val="0"/>
          <w:numId w:val="278"/>
        </w:numPr>
        <w:spacing w:after="160" w:line="276" w:lineRule="auto"/>
        <w:ind w:left="360" w:right="0"/>
        <w:jc w:val="both"/>
      </w:pPr>
      <w:r w:rsidRPr="00967078">
        <w:t>Dostępność – właściwość określająca, że zasób systemu informatycznego jest możliwy do wykorzystania na żądanie, w założonym czasie, przez podmiot uprawniony do pracy w systemie informatycznym.</w:t>
      </w:r>
    </w:p>
    <w:p w14:paraId="71826FF8" w14:textId="77777777" w:rsidR="00537E1A" w:rsidRPr="00967078" w:rsidRDefault="00537E1A">
      <w:pPr>
        <w:pStyle w:val="Akapitzlist"/>
        <w:numPr>
          <w:ilvl w:val="0"/>
          <w:numId w:val="278"/>
        </w:numPr>
        <w:spacing w:after="160" w:line="276" w:lineRule="auto"/>
        <w:ind w:left="360" w:right="0"/>
        <w:jc w:val="both"/>
      </w:pPr>
      <w:r w:rsidRPr="00967078">
        <w:t>ePUAP (elektroniczna Platforma Usług Administracji Publicznej) – ogólnopolska platforma informatyczna służąca do komunikacji obywateli z jednostkami administracji publicznej w ujednolicony, standardowy sposób. Usługodawcami są jednostki administracji publicznej oraz instytucje publiczne (zwłaszcza podmioty wykonujące zadania zlecone przez państwo).</w:t>
      </w:r>
    </w:p>
    <w:p w14:paraId="340E81B8" w14:textId="77777777" w:rsidR="00537E1A" w:rsidRPr="00967078" w:rsidRDefault="00537E1A">
      <w:pPr>
        <w:pStyle w:val="Akapitzlist"/>
        <w:numPr>
          <w:ilvl w:val="0"/>
          <w:numId w:val="278"/>
        </w:numPr>
        <w:spacing w:after="160" w:line="276" w:lineRule="auto"/>
        <w:ind w:left="360" w:right="0"/>
        <w:jc w:val="both"/>
      </w:pPr>
      <w:r w:rsidRPr="00967078">
        <w:t>ESP – Elektroniczna Skrzynka Podawcza platformy ePUAP, aplikacja do komunikacji elektronicznej, która służy przekazywaniu informacji w formie elektronicznej do podmiotu publicznego przy wykorzystaniu powszechnie dostępnej sieci. ESP umożliwia instytucjom publicznym wywiązanie się z obowiązku, wynikającego z ustawy o informatyzacji działalności podmiotów realizujących zadania publiczne, w zakresie przyjmowania dokumentów w postaci elektronicznej.</w:t>
      </w:r>
    </w:p>
    <w:p w14:paraId="2B9336CD" w14:textId="77777777" w:rsidR="00537E1A" w:rsidRPr="00967078" w:rsidRDefault="00537E1A">
      <w:pPr>
        <w:pStyle w:val="Akapitzlist"/>
        <w:numPr>
          <w:ilvl w:val="0"/>
          <w:numId w:val="278"/>
        </w:numPr>
        <w:spacing w:after="160" w:line="276" w:lineRule="auto"/>
        <w:ind w:left="360" w:right="0"/>
        <w:jc w:val="both"/>
      </w:pPr>
      <w:r w:rsidRPr="00967078">
        <w:t>e-usługi (usługi on-line) - usługi, których świadczenie odbywa się za pomocą Internetu, jest zautomatyzowane (może wymagać niewielkiego udziału człowieka) i zdalne. Od usługi w ujęciu tradycyjnym, e-usługę odróżnia brak udziału człowieka po drugiej stronie oraz świadczenie na odległość.</w:t>
      </w:r>
    </w:p>
    <w:p w14:paraId="49AA30D6" w14:textId="77777777" w:rsidR="00537E1A" w:rsidRPr="00E508B8" w:rsidRDefault="00537E1A">
      <w:pPr>
        <w:pStyle w:val="Akapitzlist"/>
        <w:numPr>
          <w:ilvl w:val="0"/>
          <w:numId w:val="278"/>
        </w:numPr>
        <w:spacing w:after="160" w:line="276" w:lineRule="auto"/>
        <w:ind w:left="360" w:right="0"/>
        <w:jc w:val="both"/>
      </w:pPr>
      <w:r w:rsidRPr="00E508B8">
        <w:lastRenderedPageBreak/>
        <w:t>e-dojrzałość usługi publicznej – zakres, w jakim dana sprawa może zostać załatwiona przez Internet, mierzony 5-stopniową skalą:</w:t>
      </w:r>
    </w:p>
    <w:p w14:paraId="21205DD5" w14:textId="77777777" w:rsidR="00537E1A" w:rsidRPr="00E508B8" w:rsidRDefault="00537E1A">
      <w:pPr>
        <w:pStyle w:val="Akapitzlist"/>
        <w:numPr>
          <w:ilvl w:val="1"/>
          <w:numId w:val="278"/>
        </w:numPr>
        <w:spacing w:after="160" w:line="276" w:lineRule="auto"/>
        <w:ind w:right="0"/>
        <w:jc w:val="both"/>
      </w:pPr>
      <w:r w:rsidRPr="00E508B8">
        <w:t>informacja o możliwości skorzystania z usługi,</w:t>
      </w:r>
    </w:p>
    <w:p w14:paraId="71BC70EB" w14:textId="77777777" w:rsidR="00537E1A" w:rsidRPr="00E508B8" w:rsidRDefault="00537E1A">
      <w:pPr>
        <w:pStyle w:val="Akapitzlist"/>
        <w:numPr>
          <w:ilvl w:val="1"/>
          <w:numId w:val="278"/>
        </w:numPr>
        <w:spacing w:after="160" w:line="276" w:lineRule="auto"/>
        <w:ind w:right="0"/>
        <w:jc w:val="both"/>
      </w:pPr>
      <w:r w:rsidRPr="00E508B8">
        <w:t>interakcja (możliwość pobrania formularza),</w:t>
      </w:r>
    </w:p>
    <w:p w14:paraId="6544DE94" w14:textId="77777777" w:rsidR="00537E1A" w:rsidRPr="00E508B8" w:rsidRDefault="00537E1A">
      <w:pPr>
        <w:pStyle w:val="Akapitzlist"/>
        <w:numPr>
          <w:ilvl w:val="1"/>
          <w:numId w:val="278"/>
        </w:numPr>
        <w:spacing w:after="160" w:line="276" w:lineRule="auto"/>
        <w:ind w:right="0"/>
        <w:jc w:val="both"/>
      </w:pPr>
      <w:r w:rsidRPr="00E508B8">
        <w:t>dwustronna interakcja (możliwość pobrania i odesłania formularza),</w:t>
      </w:r>
    </w:p>
    <w:p w14:paraId="1E1BD3AC" w14:textId="77777777" w:rsidR="00537E1A" w:rsidRPr="00E508B8" w:rsidRDefault="00537E1A">
      <w:pPr>
        <w:pStyle w:val="Akapitzlist"/>
        <w:numPr>
          <w:ilvl w:val="1"/>
          <w:numId w:val="278"/>
        </w:numPr>
        <w:spacing w:after="160" w:line="276" w:lineRule="auto"/>
        <w:ind w:right="0"/>
        <w:jc w:val="both"/>
      </w:pPr>
      <w:r w:rsidRPr="00E508B8">
        <w:t>pełna transakcyjność (pełne załatwienie sprawy, łącznie z ewentualną płatnością),</w:t>
      </w:r>
    </w:p>
    <w:p w14:paraId="2C942349" w14:textId="77777777" w:rsidR="00537E1A" w:rsidRPr="00E508B8" w:rsidRDefault="00537E1A">
      <w:pPr>
        <w:pStyle w:val="Akapitzlist"/>
        <w:numPr>
          <w:ilvl w:val="1"/>
          <w:numId w:val="278"/>
        </w:numPr>
        <w:spacing w:after="160" w:line="276" w:lineRule="auto"/>
        <w:ind w:right="0"/>
        <w:jc w:val="both"/>
      </w:pPr>
      <w:r w:rsidRPr="00E508B8">
        <w:t>personalizacja (dostosowanie usługi do indywidualnych preferencji, np. przypominająca informacja sms).</w:t>
      </w:r>
    </w:p>
    <w:p w14:paraId="4A1A6B08" w14:textId="77777777" w:rsidR="00537E1A" w:rsidRPr="007E297E" w:rsidRDefault="00537E1A">
      <w:pPr>
        <w:pStyle w:val="Akapitzlist"/>
        <w:numPr>
          <w:ilvl w:val="0"/>
          <w:numId w:val="278"/>
        </w:numPr>
        <w:spacing w:after="160" w:line="276" w:lineRule="auto"/>
        <w:ind w:left="360" w:right="0"/>
        <w:jc w:val="both"/>
      </w:pPr>
      <w:r w:rsidRPr="007E297E">
        <w:t xml:space="preserve">e-usługi poziom 4 - </w:t>
      </w:r>
      <w:r w:rsidRPr="00E508B8">
        <w:t>pełna transakcyjność (pełne załatwienie sprawy, łącznie z ewentualną płatnością)</w:t>
      </w:r>
      <w:r>
        <w:t xml:space="preserve"> </w:t>
      </w:r>
      <w:r w:rsidRPr="007E297E">
        <w:t xml:space="preserve">– </w:t>
      </w:r>
      <w:r>
        <w:t>całość usługi realizowana jest w postaci elektronicznej, w szczególności zaś: dostarczenie wszystkich dokumentów i doręczeń w postaci elektronicznej; brak czynności, które obywatel lub przedsiębiorca musiałby wykonać w postaci papierowej; w przypadku wymagania dokonania płatności – możliwość dokonania tej płatności w postaci elektronicznej.</w:t>
      </w:r>
    </w:p>
    <w:p w14:paraId="7288DEA1" w14:textId="77777777" w:rsidR="00537E1A" w:rsidRPr="00E508B8" w:rsidRDefault="00537E1A">
      <w:pPr>
        <w:pStyle w:val="Akapitzlist"/>
        <w:numPr>
          <w:ilvl w:val="0"/>
          <w:numId w:val="278"/>
        </w:numPr>
        <w:spacing w:after="160" w:line="276" w:lineRule="auto"/>
        <w:ind w:left="360" w:right="0"/>
        <w:jc w:val="both"/>
      </w:pPr>
      <w:r w:rsidRPr="00E508B8">
        <w:t xml:space="preserve">e-usługi poziom 5 - personalizacja – usługi spersonalizowane, udostępniane w całości poprzez sieć, włączając podejmowanie decyzji oraz jej dostarczanie (nie jest potrzebna forma papierowa na żadnym etapie realizacji usługi; mieszkaniec nie musi przychodzić do JST na żadnym etapie załatwiania sprawy, a pracownik JST nie musi wydawać formularzy, wyjaśniać jak je wypełniać ani ręcznie wprowadzać danych do systemu dziedzinowego; system informatyczny automatycznie weryfikuje dane z formularzy). Dodatkowo e-usługi na poziomie 5 muszą cechować się personalizacją, czyli przykładowo muszą oferować częściowe samo uzupełnienie oferowanych w ramach e-usługi formularzy, wysyłkę informacji o zbliżającej się konieczności wykonania konkretnej czynności w ramach realizacji usługi. </w:t>
      </w:r>
    </w:p>
    <w:p w14:paraId="07D1C6B2" w14:textId="77777777" w:rsidR="00537E1A" w:rsidRPr="00E508B8" w:rsidRDefault="00537E1A">
      <w:pPr>
        <w:pStyle w:val="Akapitzlist"/>
        <w:numPr>
          <w:ilvl w:val="0"/>
          <w:numId w:val="278"/>
        </w:numPr>
        <w:spacing w:after="160" w:line="276" w:lineRule="auto"/>
        <w:ind w:left="360" w:right="0"/>
        <w:jc w:val="both"/>
      </w:pPr>
      <w:r w:rsidRPr="00E508B8">
        <w:t>Ewidencja – rejestr wraz z określonymi procedurami aktualizacji, którego atrybuty mogą stanowić referencję do obiektów w innych rejestrach i ewidencjach.</w:t>
      </w:r>
    </w:p>
    <w:p w14:paraId="15C0460D" w14:textId="77777777" w:rsidR="00537E1A" w:rsidRPr="00E508B8" w:rsidRDefault="00537E1A">
      <w:pPr>
        <w:pStyle w:val="Akapitzlist"/>
        <w:numPr>
          <w:ilvl w:val="0"/>
          <w:numId w:val="278"/>
        </w:numPr>
        <w:spacing w:after="160" w:line="276" w:lineRule="auto"/>
        <w:ind w:left="360" w:right="0"/>
        <w:jc w:val="both"/>
      </w:pPr>
      <w:r w:rsidRPr="00E508B8">
        <w:t>Ewidencja gruntów i budynków - skrót EGIB - jednolity dla kraju, systematycznie aktualizowany zbiór informacji o gruntach, budynkach i lokalach, ich właścicielach oraz o innych osobach fizycznych lub prawnych władających tymi gruntami, budynkami i lokalami.</w:t>
      </w:r>
    </w:p>
    <w:p w14:paraId="33750C68" w14:textId="77777777" w:rsidR="00537E1A" w:rsidRDefault="00537E1A">
      <w:pPr>
        <w:pStyle w:val="Akapitzlist"/>
        <w:numPr>
          <w:ilvl w:val="0"/>
          <w:numId w:val="278"/>
        </w:numPr>
        <w:spacing w:after="160" w:line="276" w:lineRule="auto"/>
        <w:ind w:left="360" w:right="0"/>
        <w:jc w:val="both"/>
      </w:pPr>
      <w:r w:rsidRPr="009656DD">
        <w:t>GML – język znaczników geograficznych, oparty na formacie XML, o którym mowa w przepisach wydanych na podstawie art. 18 pkt 1 ustawy z dnia 17 lutego 2005 r. o informatyzacji działalności podmiotów realizujących zadania publiczne, przeznaczony do zapisu danych przestrzennych w</w:t>
      </w:r>
      <w:r>
        <w:t> </w:t>
      </w:r>
      <w:r w:rsidRPr="009656DD">
        <w:t>celu ich wymiany między systemami informatycznymi.</w:t>
      </w:r>
    </w:p>
    <w:p w14:paraId="2C69BA3D" w14:textId="77777777" w:rsidR="00537E1A" w:rsidRPr="00E508B8" w:rsidRDefault="00537E1A">
      <w:pPr>
        <w:pStyle w:val="Akapitzlist"/>
        <w:numPr>
          <w:ilvl w:val="0"/>
          <w:numId w:val="278"/>
        </w:numPr>
        <w:spacing w:after="160" w:line="276" w:lineRule="auto"/>
        <w:ind w:left="360" w:right="0"/>
        <w:jc w:val="both"/>
      </w:pPr>
      <w:r w:rsidRPr="00E508B8">
        <w:t>Infrastruktura Zamawiającego – infrastruktura informatyczna (w tym sprzęt i oprogramowanie) użytkowana przez Zamawiającego niebędąca przedmiotem Zamówienia, przeznaczona przez Zamawiającego do wykorzystania na cele wdrożenia i eksploatacji Systemu (na przykład: stacje robocze, infrastruktura sieciowa</w:t>
      </w:r>
      <w:r>
        <w:t>, serwery</w:t>
      </w:r>
      <w:r w:rsidRPr="00E508B8">
        <w:t>).</w:t>
      </w:r>
    </w:p>
    <w:p w14:paraId="6F1A826F" w14:textId="77777777" w:rsidR="00537E1A" w:rsidRPr="00E508B8" w:rsidRDefault="00537E1A">
      <w:pPr>
        <w:pStyle w:val="Akapitzlist"/>
        <w:numPr>
          <w:ilvl w:val="0"/>
          <w:numId w:val="278"/>
        </w:numPr>
        <w:spacing w:after="160" w:line="276" w:lineRule="auto"/>
        <w:ind w:left="360" w:right="0"/>
        <w:jc w:val="both"/>
      </w:pPr>
      <w:r w:rsidRPr="00E508B8">
        <w:t>Integralność – właściwość polegającą na tym, że zasób systemu informatycznego nie został zmodyfikowany w sposób nieuprawniony.</w:t>
      </w:r>
    </w:p>
    <w:p w14:paraId="670AD914" w14:textId="77777777" w:rsidR="00537E1A" w:rsidRPr="00E508B8" w:rsidRDefault="00537E1A">
      <w:pPr>
        <w:pStyle w:val="Akapitzlist"/>
        <w:numPr>
          <w:ilvl w:val="0"/>
          <w:numId w:val="278"/>
        </w:numPr>
        <w:spacing w:after="160" w:line="276" w:lineRule="auto"/>
        <w:ind w:left="360" w:right="0"/>
        <w:jc w:val="both"/>
      </w:pPr>
      <w:r w:rsidRPr="00E508B8">
        <w:t>Interoperacyjność – zdolność różnych podmiotów oraz używanych przez nie systemów informatycznych i rejestrów publicznych do współdziałania na rzecz osiągnięcia wzajemnie korzystnych i uzgodnionych celów, z uwzględnieniem współdzielenia informacji i wiedzy przez wspierane przez nie procesy biznesowe realizowane za pomocą wymiany danych za pośrednictwem wykorzystywanych przez te podmioty systemów informatycznych.</w:t>
      </w:r>
    </w:p>
    <w:p w14:paraId="2636BEBE" w14:textId="77777777" w:rsidR="00537E1A" w:rsidRPr="00E508B8" w:rsidRDefault="00537E1A">
      <w:pPr>
        <w:pStyle w:val="Akapitzlist"/>
        <w:numPr>
          <w:ilvl w:val="0"/>
          <w:numId w:val="278"/>
        </w:numPr>
        <w:spacing w:after="160" w:line="276" w:lineRule="auto"/>
        <w:ind w:left="360" w:right="0"/>
        <w:jc w:val="both"/>
      </w:pPr>
      <w:r w:rsidRPr="00E508B8">
        <w:t>Informacja – dane, które dostarczają opisu właściwości lub stanu wybranych obiektów lub opisują relacje pomiędzy obiektami lub wartościują poszczególne obiekty lub opisują stan układu obiektów należących do pewnego zbioru w odniesieniu do innego układu.</w:t>
      </w:r>
    </w:p>
    <w:p w14:paraId="438202CD" w14:textId="77777777" w:rsidR="00537E1A" w:rsidRPr="00E508B8" w:rsidRDefault="00537E1A">
      <w:pPr>
        <w:pStyle w:val="Akapitzlist"/>
        <w:numPr>
          <w:ilvl w:val="0"/>
          <w:numId w:val="278"/>
        </w:numPr>
        <w:spacing w:after="160" w:line="276" w:lineRule="auto"/>
        <w:ind w:left="360" w:right="0"/>
        <w:jc w:val="both"/>
      </w:pPr>
      <w:r w:rsidRPr="00E508B8">
        <w:lastRenderedPageBreak/>
        <w:t xml:space="preserve">KRI - Krajowe Ramy Interoperacyjności – zestaw wymagań semantycznych, organizacyjnych oraz technologicznych dotyczących interoperacyjności systemów teleinformatycznych i rejestrów </w:t>
      </w:r>
      <w:r w:rsidRPr="009656DD">
        <w:rPr>
          <w:rFonts w:eastAsia="Calibri"/>
        </w:rPr>
        <w:t xml:space="preserve">publicznych, określonych w </w:t>
      </w:r>
      <w:r w:rsidRPr="008E16F4">
        <w:rPr>
          <w:rFonts w:eastAsia="Calibri"/>
        </w:rPr>
        <w:t>Rozporządzenia Rady Ministrów z dnia 21 maja 2024 r.</w:t>
      </w:r>
      <w:r w:rsidRPr="00DB4CAA">
        <w:rPr>
          <w:rFonts w:eastAsia="Calibri"/>
        </w:rPr>
        <w:t xml:space="preserve"> w sprawie Krajowych Ram Interoperacyjności, minimalnych wymagań dla rejestrów publicznych i wymiany informacji w postaci elektronicznej oraz minimalnych wymagań dla systemów teleinformatycznych (Dz.U.</w:t>
      </w:r>
      <w:r>
        <w:rPr>
          <w:rFonts w:eastAsia="Calibri"/>
        </w:rPr>
        <w:t xml:space="preserve"> </w:t>
      </w:r>
      <w:r w:rsidRPr="00B119EA">
        <w:rPr>
          <w:rFonts w:eastAsia="Calibri"/>
        </w:rPr>
        <w:t>2024 poz. 773</w:t>
      </w:r>
      <w:r w:rsidRPr="00DB4CAA">
        <w:rPr>
          <w:rFonts w:eastAsia="Calibri"/>
        </w:rPr>
        <w:t>),</w:t>
      </w:r>
    </w:p>
    <w:p w14:paraId="6DB24724" w14:textId="77777777" w:rsidR="00537E1A" w:rsidRPr="00E508B8" w:rsidRDefault="00537E1A">
      <w:pPr>
        <w:pStyle w:val="Akapitzlist"/>
        <w:numPr>
          <w:ilvl w:val="0"/>
          <w:numId w:val="278"/>
        </w:numPr>
        <w:spacing w:after="160" w:line="276" w:lineRule="auto"/>
        <w:ind w:left="360" w:right="0"/>
        <w:jc w:val="both"/>
      </w:pPr>
      <w:r w:rsidRPr="00E508B8">
        <w:t>Model usługowy – model architektury, w którym dla użytkowników zdefiniowano stanowiące odrębną całość funkcje systemu informatycznego (usługi sieciowe) oraz opisano sposób korzystania z tych funkcji, inaczej system zorientowany na usługi (Service Oriented Architecture – SOA).</w:t>
      </w:r>
    </w:p>
    <w:p w14:paraId="6B6013A8" w14:textId="77777777" w:rsidR="00537E1A" w:rsidRPr="00E508B8" w:rsidRDefault="00537E1A">
      <w:pPr>
        <w:pStyle w:val="Akapitzlist"/>
        <w:numPr>
          <w:ilvl w:val="0"/>
          <w:numId w:val="278"/>
        </w:numPr>
        <w:spacing w:after="160" w:line="276" w:lineRule="auto"/>
        <w:ind w:left="360" w:right="0"/>
        <w:jc w:val="both"/>
      </w:pPr>
      <w:r w:rsidRPr="00E508B8">
        <w:t>Modernizacja – udoskonalenie, rozbudowa funkcjonującego w JST systemu informatycznego, modułu lub aplikacji.</w:t>
      </w:r>
    </w:p>
    <w:p w14:paraId="5FDEFD4E" w14:textId="77777777" w:rsidR="00537E1A" w:rsidRPr="00E508B8" w:rsidRDefault="00537E1A">
      <w:pPr>
        <w:pStyle w:val="Akapitzlist"/>
        <w:numPr>
          <w:ilvl w:val="0"/>
          <w:numId w:val="278"/>
        </w:numPr>
        <w:spacing w:after="160" w:line="276" w:lineRule="auto"/>
        <w:ind w:left="360" w:right="0"/>
        <w:jc w:val="both"/>
      </w:pPr>
      <w:r w:rsidRPr="00E508B8">
        <w:t>Moduł – wyodrębniona część Systemu, o określonych funkcjonalnościach.</w:t>
      </w:r>
    </w:p>
    <w:p w14:paraId="42880950" w14:textId="77777777" w:rsidR="00537E1A" w:rsidRPr="00E508B8" w:rsidRDefault="00537E1A">
      <w:pPr>
        <w:pStyle w:val="Akapitzlist"/>
        <w:numPr>
          <w:ilvl w:val="0"/>
          <w:numId w:val="278"/>
        </w:numPr>
        <w:spacing w:after="160" w:line="276" w:lineRule="auto"/>
        <w:ind w:left="360" w:right="0"/>
        <w:jc w:val="both"/>
      </w:pPr>
      <w:r w:rsidRPr="00E508B8">
        <w:t>Obejście - przywrócenie działania Systemu poprzez zminimalizowanie uciążliwości Błędu, bez usunięcia tego Błędu.</w:t>
      </w:r>
    </w:p>
    <w:p w14:paraId="77DA0C9D" w14:textId="43F545BF" w:rsidR="00537E1A" w:rsidRPr="0044165B" w:rsidRDefault="00537E1A">
      <w:pPr>
        <w:pStyle w:val="Akapitzlist"/>
        <w:numPr>
          <w:ilvl w:val="0"/>
          <w:numId w:val="278"/>
        </w:numPr>
        <w:spacing w:after="160" w:line="276" w:lineRule="auto"/>
        <w:ind w:left="360" w:right="0"/>
        <w:jc w:val="both"/>
      </w:pPr>
      <w:r w:rsidRPr="0044165B">
        <w:t xml:space="preserve">Oprogramowanie – dowolny element oprogramowania wytworzonego </w:t>
      </w:r>
      <w:r w:rsidR="007464C1">
        <w:t>lub</w:t>
      </w:r>
      <w:r w:rsidRPr="0044165B">
        <w:t xml:space="preserve"> dostarczanego i wdrażanego </w:t>
      </w:r>
      <w:r w:rsidR="007464C1">
        <w:t>lub</w:t>
      </w:r>
      <w:r w:rsidRPr="0044165B">
        <w:t xml:space="preserve"> modyfikowanego i rozbudowywanego w ramach realizacji Umowy. Oprogramowanie musi być zgodne z wymaganiami wskazanymi w SOPZ. W skład Oprogramowania wchodzą: Oprogramowanie Wspomagające i Oprogramowanie Aplikacyjne. </w:t>
      </w:r>
    </w:p>
    <w:p w14:paraId="0322D8FA" w14:textId="77777777" w:rsidR="00537E1A" w:rsidRPr="0044165B" w:rsidRDefault="00537E1A">
      <w:pPr>
        <w:pStyle w:val="Akapitzlist"/>
        <w:numPr>
          <w:ilvl w:val="0"/>
          <w:numId w:val="278"/>
        </w:numPr>
        <w:spacing w:after="160" w:line="276" w:lineRule="auto"/>
        <w:ind w:left="360" w:right="0"/>
        <w:jc w:val="both"/>
      </w:pPr>
      <w:r w:rsidRPr="0044165B">
        <w:t>Oprogramowanie Wspomagające – wszelkie programy komputerowe w postaci kodu wynikowego, do których autorskie prawa majątkowe przysługują osobom trzecim, a na które Wykonawca na podstawie Umowy udziela Zamawiającemu licencji lub sublicencji oraz powiązane z nimi nośniki, dokumentacje, instrukcje i aktualizacje tychże programów komputerowych, niezbędne do działania Systemu, w tym systemy operacyjne, oprogramowanie bazodanowe oraz sterowniki.</w:t>
      </w:r>
    </w:p>
    <w:p w14:paraId="6AEA9EB2" w14:textId="0B198AD3" w:rsidR="00537E1A" w:rsidRDefault="00537E1A">
      <w:pPr>
        <w:pStyle w:val="Akapitzlist"/>
        <w:numPr>
          <w:ilvl w:val="0"/>
          <w:numId w:val="278"/>
        </w:numPr>
        <w:spacing w:after="160" w:line="276" w:lineRule="auto"/>
        <w:ind w:left="360" w:right="0"/>
        <w:jc w:val="both"/>
      </w:pPr>
      <w:r w:rsidRPr="0044165B">
        <w:t xml:space="preserve">Oprogramowanie Aplikacyjne – oprogramowanie wdrażane w ramach Umowy, istniejące i dystrybuowane przez Wykonawcę niezależnie od niniejszej Umowy, w tym: modyfikowane i rozbudowywane na potrzeby realizacji Umowy </w:t>
      </w:r>
      <w:r w:rsidR="007464C1">
        <w:t>lub</w:t>
      </w:r>
      <w:r w:rsidRPr="0044165B">
        <w:t xml:space="preserve"> wdrażane w ramach rozwiązań równoważnych oraz oprogramowanie wytworzone w trakcie realizacji Umowy, powstałe w wyniku prac programistycznych na potrzeby uruchomienia Systemu. Do Oprogramowania Aplikacyjnego zalicza się ponadto oprogramowanie funkcjonujące w jednostce Zamawiającego, o ile jego modyfikacja bądź rozbudowa stanowi przedmiot Umowy.</w:t>
      </w:r>
    </w:p>
    <w:p w14:paraId="45D7157E" w14:textId="77777777" w:rsidR="00537E1A" w:rsidRPr="00E508B8" w:rsidRDefault="00537E1A">
      <w:pPr>
        <w:pStyle w:val="Akapitzlist"/>
        <w:numPr>
          <w:ilvl w:val="0"/>
          <w:numId w:val="278"/>
        </w:numPr>
        <w:spacing w:after="160" w:line="276" w:lineRule="auto"/>
        <w:ind w:left="360" w:right="0"/>
        <w:jc w:val="both"/>
      </w:pPr>
      <w:r w:rsidRPr="00E508B8">
        <w:t>Podmiot – osoba fizyczna, prawna, jednostka nieposiadająca osobowości prawnej.</w:t>
      </w:r>
    </w:p>
    <w:p w14:paraId="676052DF" w14:textId="77777777" w:rsidR="00537E1A" w:rsidRPr="00E508B8" w:rsidRDefault="00537E1A">
      <w:pPr>
        <w:pStyle w:val="Akapitzlist"/>
        <w:numPr>
          <w:ilvl w:val="0"/>
          <w:numId w:val="278"/>
        </w:numPr>
        <w:spacing w:after="160" w:line="276" w:lineRule="auto"/>
        <w:ind w:left="360" w:right="0"/>
        <w:jc w:val="both"/>
      </w:pPr>
      <w:r w:rsidRPr="00E508B8">
        <w:t>Podpis osobisty - zaawansowany podpis elektroniczny w rozumieniu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p w14:paraId="75581584" w14:textId="77777777" w:rsidR="00537E1A" w:rsidRPr="00E508B8" w:rsidRDefault="00537E1A">
      <w:pPr>
        <w:pStyle w:val="Akapitzlist"/>
        <w:numPr>
          <w:ilvl w:val="0"/>
          <w:numId w:val="278"/>
        </w:numPr>
        <w:spacing w:after="160" w:line="276" w:lineRule="auto"/>
        <w:ind w:left="360" w:right="0"/>
        <w:jc w:val="both"/>
      </w:pPr>
      <w:r w:rsidRPr="00E508B8">
        <w:t>Podpis zaufany – podpis elektroniczny, którego autentyczność i integralność są zapewniane przy użyciu pieczęci elektronicznej ministra właściwego do spraw informatyzacji, zawierający: dane identyfikujące osobę, identyfikator środka identyfikacji elektronicznej, czas jego złożenia.</w:t>
      </w:r>
    </w:p>
    <w:p w14:paraId="4F3E675B" w14:textId="77777777" w:rsidR="00537E1A" w:rsidRDefault="00537E1A">
      <w:pPr>
        <w:pStyle w:val="Akapitzlist"/>
        <w:numPr>
          <w:ilvl w:val="0"/>
          <w:numId w:val="278"/>
        </w:numPr>
        <w:spacing w:after="160" w:line="276" w:lineRule="auto"/>
        <w:ind w:left="360" w:right="0"/>
        <w:jc w:val="both"/>
      </w:pPr>
      <w:r w:rsidRPr="00E508B8">
        <w:t>Profil zaufany – bezpłatna metoda potwierdzania tożsamości obywatela w systemach elektronicznej administracji – odpowiednik bezpiecznego podpisu elektronicznego, weryfikowanego certyfikatem kwalifikowanym. Wykorzystując profil zaufany obywatel może załatwić sprawy administracyjne (np. wnoszenie podań, odwołań, skarg) drogą elektroniczną bez konieczności osobistego udania się do urzędu.</w:t>
      </w:r>
    </w:p>
    <w:p w14:paraId="280FF862" w14:textId="77777777" w:rsidR="00537E1A" w:rsidRPr="004D1DE4" w:rsidRDefault="00537E1A">
      <w:pPr>
        <w:pStyle w:val="Akapitzlist"/>
        <w:numPr>
          <w:ilvl w:val="0"/>
          <w:numId w:val="278"/>
        </w:numPr>
        <w:spacing w:after="160" w:line="276" w:lineRule="auto"/>
        <w:ind w:left="360" w:right="0"/>
        <w:jc w:val="both"/>
      </w:pPr>
      <w:r w:rsidRPr="004D1DE4">
        <w:lastRenderedPageBreak/>
        <w:t>Projekt - projekt pn. „Rozwój e-usług w Gminie Bisztynek” realizowany w ramach programu Fundusze Europejskie dla Warmii i Mazur 2021-2027, Priorytet 01 Gospodarka, Działanie 01.06</w:t>
      </w:r>
      <w:r>
        <w:t xml:space="preserve"> </w:t>
      </w:r>
      <w:r w:rsidRPr="004D1DE4">
        <w:rPr>
          <w:kern w:val="0"/>
          <w14:ligatures w14:val="none"/>
        </w:rPr>
        <w:t>E-usługi publiczne</w:t>
      </w:r>
      <w:r>
        <w:rPr>
          <w:kern w:val="0"/>
          <w14:ligatures w14:val="none"/>
        </w:rPr>
        <w:t xml:space="preserve"> </w:t>
      </w:r>
      <w:r w:rsidRPr="004D1DE4">
        <w:rPr>
          <w:kern w:val="0"/>
          <w14:ligatures w14:val="none"/>
        </w:rPr>
        <w:t>Schemat A</w:t>
      </w:r>
      <w:r>
        <w:rPr>
          <w:kern w:val="0"/>
          <w14:ligatures w14:val="none"/>
        </w:rPr>
        <w:t>.</w:t>
      </w:r>
    </w:p>
    <w:p w14:paraId="07B897C7" w14:textId="77777777" w:rsidR="00537E1A" w:rsidRPr="00E508B8" w:rsidRDefault="00537E1A">
      <w:pPr>
        <w:pStyle w:val="Akapitzlist"/>
        <w:numPr>
          <w:ilvl w:val="0"/>
          <w:numId w:val="278"/>
        </w:numPr>
        <w:spacing w:after="160" w:line="276" w:lineRule="auto"/>
        <w:ind w:left="360" w:right="0"/>
        <w:jc w:val="both"/>
      </w:pPr>
      <w:r w:rsidRPr="00E508B8">
        <w:t>Rejestr – uporządkowany, wyposażony w system identyfikatorów wykaz zasobów wraz z atrybutami.</w:t>
      </w:r>
    </w:p>
    <w:p w14:paraId="4FA36E68" w14:textId="77777777" w:rsidR="00537E1A" w:rsidRPr="00E508B8" w:rsidRDefault="00537E1A">
      <w:pPr>
        <w:pStyle w:val="Akapitzlist"/>
        <w:numPr>
          <w:ilvl w:val="0"/>
          <w:numId w:val="278"/>
        </w:numPr>
        <w:spacing w:after="160" w:line="276" w:lineRule="auto"/>
        <w:ind w:left="360" w:right="0"/>
        <w:jc w:val="both"/>
      </w:pPr>
      <w:r w:rsidRPr="00E508B8">
        <w:t>Rejestr publiczny – rejestr, ewidencja, wykaz, lista, spis albo inna forma ewidencji, służące do realizacji zadań publicznych, prowadzone przez podmiot publiczny na podstawie odrębnych przepisów ustawowych.</w:t>
      </w:r>
    </w:p>
    <w:p w14:paraId="6D9740A6" w14:textId="77777777" w:rsidR="00537E1A" w:rsidRPr="00E508B8" w:rsidRDefault="00537E1A">
      <w:pPr>
        <w:pStyle w:val="Akapitzlist"/>
        <w:numPr>
          <w:ilvl w:val="0"/>
          <w:numId w:val="278"/>
        </w:numPr>
        <w:spacing w:after="160" w:line="276" w:lineRule="auto"/>
        <w:ind w:left="360" w:right="0"/>
        <w:jc w:val="both"/>
      </w:pPr>
      <w:r w:rsidRPr="00E508B8">
        <w:t>SOPZ – Szczegółowy Opis Przedmiotu Zamówienia, niniejszy załącznik.</w:t>
      </w:r>
    </w:p>
    <w:p w14:paraId="5E980C5A" w14:textId="77777777" w:rsidR="00537E1A" w:rsidRPr="00E508B8" w:rsidRDefault="00537E1A">
      <w:pPr>
        <w:pStyle w:val="Akapitzlist"/>
        <w:numPr>
          <w:ilvl w:val="0"/>
          <w:numId w:val="278"/>
        </w:numPr>
        <w:spacing w:after="160" w:line="276" w:lineRule="auto"/>
        <w:ind w:left="360" w:right="0"/>
        <w:jc w:val="both"/>
      </w:pPr>
      <w:r w:rsidRPr="00E508B8">
        <w:t xml:space="preserve">SRP – System Rejestrów Państwowych, łączy </w:t>
      </w:r>
      <w:r>
        <w:t>dziewięć</w:t>
      </w:r>
      <w:r w:rsidRPr="00E508B8">
        <w:t xml:space="preserve"> rejestrów: PESEL, Rejestr Dowodów Osobistych, </w:t>
      </w:r>
      <w:r>
        <w:rPr>
          <w:color w:val="1B1B1B"/>
          <w:sz w:val="21"/>
          <w:szCs w:val="21"/>
          <w:shd w:val="clear" w:color="auto" w:fill="FFFFFF"/>
        </w:rPr>
        <w:t>Rejestr Dokumentów Paszportowych</w:t>
      </w:r>
      <w:r>
        <w:t xml:space="preserve">, </w:t>
      </w:r>
      <w:r w:rsidRPr="00E508B8">
        <w:t>Rejestr Stanu Cywilnego, Rejestr Danych Kontaktowych, System Odznaczeń Państwowych, Centralny Rejestr Sprzeciwów</w:t>
      </w:r>
      <w:r>
        <w:t xml:space="preserve">, </w:t>
      </w:r>
      <w:r>
        <w:rPr>
          <w:color w:val="1B1B1B"/>
          <w:sz w:val="21"/>
          <w:szCs w:val="21"/>
          <w:shd w:val="clear" w:color="auto" w:fill="FFFFFF"/>
        </w:rPr>
        <w:t>Centralny Rejestr Wyborców, Rejestr zastrzegania numerów PESEL.</w:t>
      </w:r>
    </w:p>
    <w:p w14:paraId="0A1EAFD7" w14:textId="77777777" w:rsidR="00537E1A" w:rsidRPr="009F7628" w:rsidRDefault="00537E1A">
      <w:pPr>
        <w:pStyle w:val="Akapitzlist"/>
        <w:numPr>
          <w:ilvl w:val="0"/>
          <w:numId w:val="278"/>
        </w:numPr>
        <w:spacing w:after="160" w:line="276" w:lineRule="auto"/>
        <w:ind w:left="360" w:right="0"/>
        <w:jc w:val="both"/>
      </w:pPr>
      <w:r w:rsidRPr="009F7628">
        <w:t>Środki komunikacji elektronicznej - środki komunikacji elektronicznej w rozumieniu art. 2 pkt 5 ustawy z dnia 18 lipca 2002 r. o świadczeniu usług drogą elektroniczną (Dz.U. 2020 poz. 344</w:t>
      </w:r>
      <w:r w:rsidRPr="009F7628" w:rsidDel="007B1858">
        <w:t>)</w:t>
      </w:r>
      <w:r w:rsidRPr="009F7628">
        <w:t>.</w:t>
      </w:r>
    </w:p>
    <w:p w14:paraId="564C8819" w14:textId="77777777" w:rsidR="00537E1A" w:rsidRPr="00E508B8" w:rsidRDefault="00537E1A">
      <w:pPr>
        <w:pStyle w:val="Akapitzlist"/>
        <w:numPr>
          <w:ilvl w:val="0"/>
          <w:numId w:val="278"/>
        </w:numPr>
        <w:spacing w:after="160" w:line="276" w:lineRule="auto"/>
        <w:ind w:left="360" w:right="0"/>
        <w:jc w:val="both"/>
      </w:pPr>
      <w:r w:rsidRPr="00E508B8">
        <w:t>Siła Wyższa – zdarzenia, którym Strony nie mogą zapobiec ani których nie mogą uniknąć, pomimo zachowania należytej staranności, w szczególności takie jak katastrofy naturalne, działania wojenne, ataki terrorystyczne, strajki, rozruchy lub inne podobne zdarzenia, które traktowane są na gruncie prawa polskiego lub polskich zwyczajów handlowych jako Siła Wyższa, na które Strony nie mają wpływu.</w:t>
      </w:r>
    </w:p>
    <w:p w14:paraId="510DFB60" w14:textId="77777777" w:rsidR="00537E1A" w:rsidRPr="00E508B8" w:rsidRDefault="00537E1A">
      <w:pPr>
        <w:pStyle w:val="Akapitzlist"/>
        <w:numPr>
          <w:ilvl w:val="0"/>
          <w:numId w:val="278"/>
        </w:numPr>
        <w:spacing w:after="160" w:line="276" w:lineRule="auto"/>
        <w:ind w:left="360" w:right="0"/>
        <w:jc w:val="both"/>
      </w:pPr>
      <w:r w:rsidRPr="002D7B06">
        <w:t xml:space="preserve">System – spójna całość Oprogramowania - wraz z niezbędną do jego poprawnego działania infrastrukturą, nośnikami, Dokumentacją, umożliwiająca osiągnięcie określonego rezultatu, tj. udostępnienia mieszkańcom usług publicznych drogą elektroniczną w oparciu o współpracujące ze sobą </w:t>
      </w:r>
      <w:r>
        <w:t>Oprogramowania</w:t>
      </w:r>
      <w:r w:rsidRPr="002D7B06">
        <w:t>.</w:t>
      </w:r>
    </w:p>
    <w:p w14:paraId="3C3AE643" w14:textId="77777777" w:rsidR="00537E1A" w:rsidRPr="00E508B8" w:rsidRDefault="00537E1A">
      <w:pPr>
        <w:pStyle w:val="Akapitzlist"/>
        <w:numPr>
          <w:ilvl w:val="0"/>
          <w:numId w:val="278"/>
        </w:numPr>
        <w:spacing w:after="160" w:line="276" w:lineRule="auto"/>
        <w:ind w:left="360" w:right="0"/>
        <w:jc w:val="both"/>
      </w:pPr>
      <w:r w:rsidRPr="00E508B8">
        <w:t>SWDE (skrót od Standard Wymiany Danych Ewidencyjnych) – format służący do wymiany danych pomiędzy bazami ewidencyjnymi. Pozwala na reprezentację w pliku tekstowym obiektów przestrzennych i opisowych ewidencji gruntów i budynków. Umożliwia przekazanie opisu modelu danych użytego do transferu oraz informacji o utworzeniu i przeznaczeniu danych zawartych w pliku transferu.</w:t>
      </w:r>
    </w:p>
    <w:p w14:paraId="3AA07135" w14:textId="77777777" w:rsidR="00537E1A" w:rsidRPr="00E508B8" w:rsidRDefault="00537E1A">
      <w:pPr>
        <w:pStyle w:val="Akapitzlist"/>
        <w:numPr>
          <w:ilvl w:val="0"/>
          <w:numId w:val="278"/>
        </w:numPr>
        <w:spacing w:after="160" w:line="276" w:lineRule="auto"/>
        <w:ind w:left="360" w:right="0"/>
        <w:jc w:val="both"/>
      </w:pPr>
      <w:r w:rsidRPr="00E508B8">
        <w:t>TERYT - Krajowy Rejestr Urzędowy Podziału Terytorialnego Kraju; rejestr urzędowy podziału terytorialnego Polski, prowadzony przez Główny Urząd Statystyczny.</w:t>
      </w:r>
    </w:p>
    <w:p w14:paraId="3823C211" w14:textId="77777777" w:rsidR="00537E1A" w:rsidRPr="00E508B8" w:rsidRDefault="00537E1A">
      <w:pPr>
        <w:pStyle w:val="Akapitzlist"/>
        <w:numPr>
          <w:ilvl w:val="0"/>
          <w:numId w:val="278"/>
        </w:numPr>
        <w:spacing w:after="160" w:line="276" w:lineRule="auto"/>
        <w:ind w:left="360" w:right="0"/>
        <w:jc w:val="both"/>
      </w:pPr>
      <w:r w:rsidRPr="00E508B8">
        <w:t>UPO – Urzędowe Poświadczenie Odbioru, wiadomość elektroniczna stanowiąca dowód dostarczenia dokumentu elektronicznego do adresata.</w:t>
      </w:r>
    </w:p>
    <w:p w14:paraId="4ED8C869" w14:textId="77777777" w:rsidR="00537E1A" w:rsidRPr="00E508B8" w:rsidRDefault="00537E1A">
      <w:pPr>
        <w:pStyle w:val="Akapitzlist"/>
        <w:numPr>
          <w:ilvl w:val="0"/>
          <w:numId w:val="278"/>
        </w:numPr>
        <w:spacing w:after="160" w:line="276" w:lineRule="auto"/>
        <w:ind w:left="360" w:right="0"/>
        <w:jc w:val="both"/>
      </w:pPr>
      <w:r w:rsidRPr="00E508B8">
        <w:t xml:space="preserve">Utwory - </w:t>
      </w:r>
      <w:r w:rsidRPr="009F7628">
        <w:t>wszystkie utwory w rozumieniu Ustawy z dnia 4 lutego 1994 r. o prawie autorskim</w:t>
      </w:r>
      <w:r w:rsidRPr="00E508B8">
        <w:t xml:space="preserve"> i prawach pokrewnych dostarczane lub wytwarzane w ramach realizacji przedmiotu Umowy.</w:t>
      </w:r>
    </w:p>
    <w:p w14:paraId="6D8D53DC" w14:textId="77777777" w:rsidR="00537E1A" w:rsidRPr="00E508B8" w:rsidRDefault="00537E1A">
      <w:pPr>
        <w:pStyle w:val="Akapitzlist"/>
        <w:numPr>
          <w:ilvl w:val="0"/>
          <w:numId w:val="278"/>
        </w:numPr>
        <w:spacing w:after="160" w:line="276" w:lineRule="auto"/>
        <w:ind w:left="360" w:right="0"/>
        <w:jc w:val="both"/>
      </w:pPr>
      <w:r w:rsidRPr="00E508B8">
        <w:t xml:space="preserve">Wada – </w:t>
      </w:r>
      <w:r>
        <w:t>wadliwa praca Systemu lub jego części polegające na nienależytym działaniu jego części, nieograniczająca działania Systemu, nie mająca istotnego wpływu na jego zastosowanie.</w:t>
      </w:r>
    </w:p>
    <w:p w14:paraId="61D71874" w14:textId="77777777" w:rsidR="00537E1A" w:rsidRPr="00E508B8" w:rsidRDefault="00537E1A">
      <w:pPr>
        <w:pStyle w:val="Akapitzlist"/>
        <w:numPr>
          <w:ilvl w:val="0"/>
          <w:numId w:val="278"/>
        </w:numPr>
        <w:spacing w:after="160" w:line="276" w:lineRule="auto"/>
        <w:ind w:left="360" w:right="0"/>
        <w:jc w:val="both"/>
      </w:pPr>
      <w:r w:rsidRPr="00E508B8">
        <w:t>Wdrożenie – całokształt prac wykonanych przez Wykonawcę w celu umożliwienia samodzielnej eksploatacji Systemu przez pracowników Zamawiającego.</w:t>
      </w:r>
    </w:p>
    <w:p w14:paraId="13D20BF6" w14:textId="77777777" w:rsidR="00537E1A" w:rsidRPr="00E508B8" w:rsidRDefault="00537E1A">
      <w:pPr>
        <w:pStyle w:val="Akapitzlist"/>
        <w:numPr>
          <w:ilvl w:val="0"/>
          <w:numId w:val="278"/>
        </w:numPr>
        <w:spacing w:after="160" w:line="276" w:lineRule="auto"/>
        <w:ind w:left="360" w:right="0"/>
        <w:jc w:val="both"/>
      </w:pPr>
      <w:r w:rsidRPr="00E508B8">
        <w:t>Zasoby – obiekty, którymi są przedmioty materialne (rzeczy) i niematerialne (wartości, prawa, dane i informacje) oraz zbiory tych obiektów, stanowiące przedmiot wymiany, przetwarzania lub zarządzania.</w:t>
      </w:r>
    </w:p>
    <w:p w14:paraId="7C218C78" w14:textId="77777777" w:rsidR="00537E1A" w:rsidRPr="00E508B8" w:rsidRDefault="00537E1A">
      <w:pPr>
        <w:pStyle w:val="Akapitzlist"/>
        <w:numPr>
          <w:ilvl w:val="0"/>
          <w:numId w:val="278"/>
        </w:numPr>
        <w:spacing w:after="160" w:line="276" w:lineRule="auto"/>
        <w:ind w:left="360" w:right="0"/>
        <w:jc w:val="both"/>
      </w:pPr>
      <w:r w:rsidRPr="00E508B8">
        <w:t>Zasoby informacyjne – obiekty, którymi są dane i informacje oraz zbiory tych obiektów, gromadzone jako rejestry, ewidencje, dokumenty oraz zbiory dokumentów.</w:t>
      </w:r>
    </w:p>
    <w:p w14:paraId="2E16C8F6" w14:textId="77777777" w:rsidR="00537E1A" w:rsidRPr="00E508B8" w:rsidRDefault="00537E1A">
      <w:pPr>
        <w:pStyle w:val="Akapitzlist"/>
        <w:numPr>
          <w:ilvl w:val="0"/>
          <w:numId w:val="278"/>
        </w:numPr>
        <w:spacing w:after="160" w:line="276" w:lineRule="auto"/>
        <w:ind w:left="360" w:right="0"/>
        <w:jc w:val="both"/>
      </w:pPr>
      <w:r w:rsidRPr="00E508B8">
        <w:lastRenderedPageBreak/>
        <w:t>XML - Format XML (Extensible Markup Language) jest to obecnie powszechnie uznany standard publiczny, umożliwiający wymianę danych między różnymi systemami, standard zgodny z KRI.</w:t>
      </w:r>
    </w:p>
    <w:p w14:paraId="15D69191" w14:textId="77777777" w:rsidR="00537E1A" w:rsidRDefault="00537E1A" w:rsidP="00537E1A">
      <w:pPr>
        <w:pStyle w:val="Nagwek1"/>
        <w:numPr>
          <w:ilvl w:val="1"/>
          <w:numId w:val="2"/>
        </w:numPr>
        <w:spacing w:before="240" w:after="240" w:line="276" w:lineRule="auto"/>
        <w:ind w:right="74"/>
        <w:jc w:val="both"/>
      </w:pPr>
      <w:bookmarkStart w:id="209" w:name="_Toc219026966"/>
      <w:r>
        <w:t>Wymagania prawne.</w:t>
      </w:r>
      <w:bookmarkEnd w:id="209"/>
    </w:p>
    <w:p w14:paraId="639B3453" w14:textId="77777777" w:rsidR="00537E1A" w:rsidRPr="00620356" w:rsidRDefault="00537E1A" w:rsidP="00537E1A">
      <w:pPr>
        <w:spacing w:after="0" w:line="276" w:lineRule="auto"/>
        <w:ind w:left="0" w:right="0"/>
        <w:jc w:val="both"/>
        <w:rPr>
          <w:rFonts w:asciiTheme="majorHAnsi" w:hAnsiTheme="majorHAnsi" w:cstheme="majorHAnsi"/>
        </w:rPr>
      </w:pPr>
      <w:r>
        <w:t xml:space="preserve">Oferowane przez Wykonawcę rozwiązania muszą być na dzień odbioru zgodne z aktami prawnymi </w:t>
      </w:r>
      <w:r w:rsidRPr="00620356">
        <w:rPr>
          <w:rFonts w:asciiTheme="majorHAnsi" w:hAnsiTheme="majorHAnsi" w:cstheme="majorHAnsi"/>
        </w:rPr>
        <w:t>regulującymi pracę urzędów administracji publicznej oraz usług urzędowych realizowanych drogą elektroniczną. Oferowane rozwiązania muszą być zgodne w szczególności z następującymi przepisami (z ich późniejszymi zmianami):</w:t>
      </w:r>
    </w:p>
    <w:p w14:paraId="54334D63" w14:textId="77777777" w:rsidR="00537E1A" w:rsidRPr="00495479" w:rsidRDefault="00537E1A">
      <w:pPr>
        <w:pStyle w:val="Akapitzlist"/>
        <w:numPr>
          <w:ilvl w:val="0"/>
          <w:numId w:val="279"/>
        </w:numPr>
        <w:spacing w:after="0" w:line="276" w:lineRule="auto"/>
        <w:ind w:right="0"/>
        <w:jc w:val="both"/>
      </w:pPr>
      <w:r w:rsidRPr="00495479">
        <w:t>Ustawa z dnia 14 czerwca 1960 r. Kodeks postępowania administracyjnego (Dz.U. 2024 poz. 572);</w:t>
      </w:r>
    </w:p>
    <w:p w14:paraId="4F2CA4C2" w14:textId="77777777" w:rsidR="00537E1A" w:rsidRPr="00495479" w:rsidRDefault="00537E1A">
      <w:pPr>
        <w:pStyle w:val="Akapitzlist"/>
        <w:numPr>
          <w:ilvl w:val="0"/>
          <w:numId w:val="279"/>
        </w:numPr>
        <w:spacing w:after="0" w:line="276" w:lineRule="auto"/>
        <w:ind w:right="0"/>
        <w:jc w:val="both"/>
      </w:pPr>
      <w:r w:rsidRPr="00495479">
        <w:t>Rozporządzenie Prezesa Rady Ministrów z dnia 18 stycznia 2011 r. w sprawie instrukcji kancelaryjnej, jednolitych rzeczowych wykazów akt oraz instrukcji w sprawie organizacji i</w:t>
      </w:r>
      <w:r>
        <w:t> </w:t>
      </w:r>
      <w:r w:rsidRPr="00495479">
        <w:t>zakresu działania archiwów zakładowych (Dz.U. 2011 r. Nr 14 poz. 67);</w:t>
      </w:r>
    </w:p>
    <w:p w14:paraId="2D5CD686" w14:textId="77777777" w:rsidR="00537E1A" w:rsidRPr="00495479" w:rsidRDefault="00537E1A">
      <w:pPr>
        <w:pStyle w:val="Akapitzlist"/>
        <w:numPr>
          <w:ilvl w:val="0"/>
          <w:numId w:val="279"/>
        </w:numPr>
        <w:spacing w:after="0" w:line="276" w:lineRule="auto"/>
        <w:ind w:right="0"/>
        <w:jc w:val="both"/>
      </w:pPr>
      <w:r w:rsidRPr="00495479">
        <w:t>Rozporządzenie Ministra Spraw Wewnętrznych i Administracji z dnia 30 października 2006 r. w sprawie niezbędnych elementów struktury dokumentów elektronicznych (Dz.U. 2006 r. Nr 206 poz. 1517);</w:t>
      </w:r>
    </w:p>
    <w:p w14:paraId="5D9E8CBF" w14:textId="77777777" w:rsidR="00537E1A" w:rsidRPr="00495479" w:rsidRDefault="00537E1A">
      <w:pPr>
        <w:pStyle w:val="Akapitzlist"/>
        <w:numPr>
          <w:ilvl w:val="0"/>
          <w:numId w:val="279"/>
        </w:numPr>
        <w:spacing w:after="0" w:line="276" w:lineRule="auto"/>
        <w:ind w:right="0"/>
        <w:jc w:val="both"/>
      </w:pPr>
      <w:r w:rsidRPr="00495479">
        <w:t>Rozporządzenie Ministra Spraw Wewnętrznych i Administracji z dnia 30 października 2006 r. w sprawie szczegółowego sposobu postępowania z dokumentami elektronicznymi (Dz.U. 2006 r. Nr 206 poz. 1518);</w:t>
      </w:r>
    </w:p>
    <w:p w14:paraId="268A72D3" w14:textId="77777777" w:rsidR="00537E1A" w:rsidRPr="00495479" w:rsidRDefault="00537E1A">
      <w:pPr>
        <w:pStyle w:val="Akapitzlist"/>
        <w:numPr>
          <w:ilvl w:val="0"/>
          <w:numId w:val="279"/>
        </w:numPr>
        <w:spacing w:after="0" w:line="276" w:lineRule="auto"/>
        <w:ind w:right="0"/>
        <w:jc w:val="both"/>
      </w:pPr>
      <w:r w:rsidRPr="00495479">
        <w:t>Rozporządzenie Rady Ministrów z 14.09.2011 r. w sprawie sporządzania i doręczania dokumentów elektronicznych oraz udostępniania formularzy, wzorów i kopii dokumentów elektronicznych (Dz. U. 2018 poz. 180);</w:t>
      </w:r>
    </w:p>
    <w:p w14:paraId="2863D0A9" w14:textId="77777777" w:rsidR="00537E1A" w:rsidRPr="00495479" w:rsidRDefault="00537E1A">
      <w:pPr>
        <w:pStyle w:val="Akapitzlist"/>
        <w:numPr>
          <w:ilvl w:val="0"/>
          <w:numId w:val="279"/>
        </w:numPr>
        <w:spacing w:after="0" w:line="276" w:lineRule="auto"/>
        <w:ind w:right="0"/>
        <w:jc w:val="both"/>
      </w:pPr>
      <w:r w:rsidRPr="00495479">
        <w:t>Rozporządzenie Ministra Spraw Wewnętrznych i Administracji z dnia 2 listopada 2006 r. w</w:t>
      </w:r>
      <w:r>
        <w:t> </w:t>
      </w:r>
      <w:r w:rsidRPr="00495479">
        <w:t>sprawie wymagań technicznych formatów zapisu i informatycznych nośników danych, na których utrwalono materiały archiwalne przekazywane do archiwów państwowych (Dz.U. 2006 r. Nr 206 poz. 1519);</w:t>
      </w:r>
    </w:p>
    <w:p w14:paraId="1848AC3A" w14:textId="77777777" w:rsidR="00537E1A" w:rsidRPr="00495479" w:rsidRDefault="00537E1A">
      <w:pPr>
        <w:pStyle w:val="Akapitzlist"/>
        <w:numPr>
          <w:ilvl w:val="0"/>
          <w:numId w:val="279"/>
        </w:numPr>
        <w:spacing w:after="0" w:line="276" w:lineRule="auto"/>
        <w:ind w:right="0"/>
        <w:jc w:val="both"/>
      </w:pPr>
      <w:r w:rsidRPr="00495479">
        <w:t>Ustawa z dnia 10 maja 2018 r. o ochronie danych osobowych (Dz.U. 2019 poz. 1781);</w:t>
      </w:r>
    </w:p>
    <w:p w14:paraId="2DFA87CE" w14:textId="77777777" w:rsidR="00537E1A" w:rsidRPr="00495479" w:rsidRDefault="00537E1A">
      <w:pPr>
        <w:pStyle w:val="Akapitzlist"/>
        <w:numPr>
          <w:ilvl w:val="0"/>
          <w:numId w:val="279"/>
        </w:numPr>
        <w:spacing w:after="0" w:line="276" w:lineRule="auto"/>
        <w:ind w:right="0"/>
        <w:jc w:val="both"/>
      </w:pPr>
      <w:r w:rsidRPr="00495479">
        <w:t>Rozporządzenie Parlamentu Europejskiego i Rady (UE) 2016/679 z dnia 27 kwietnia 2016 r. w</w:t>
      </w:r>
      <w:r>
        <w:t> </w:t>
      </w:r>
      <w:r w:rsidRPr="00495479">
        <w:t>sprawie ochrony osób fizycznych w związku z przetwarzaniem danych osobowych i w</w:t>
      </w:r>
      <w:r>
        <w:t> </w:t>
      </w:r>
      <w:r w:rsidRPr="00495479">
        <w:t>sprawie swobodnego przepływu takich danych oraz uchylenia dyrektywy 95/46/WE (ogólne rozporządzenie o ochronie danych);</w:t>
      </w:r>
    </w:p>
    <w:p w14:paraId="3CBAF7EC" w14:textId="77777777" w:rsidR="00537E1A" w:rsidRPr="00495479" w:rsidRDefault="00537E1A">
      <w:pPr>
        <w:pStyle w:val="Akapitzlist"/>
        <w:numPr>
          <w:ilvl w:val="0"/>
          <w:numId w:val="279"/>
        </w:numPr>
        <w:spacing w:after="0" w:line="276" w:lineRule="auto"/>
        <w:ind w:right="0"/>
        <w:jc w:val="both"/>
      </w:pPr>
      <w:r w:rsidRPr="00495479">
        <w:t>Rozporządzenie Parlamentu Europejskiego i Rady (UE) nr 910/2014 z dnia 23 lipca 2014 r. w</w:t>
      </w:r>
      <w:r>
        <w:t> </w:t>
      </w:r>
      <w:r w:rsidRPr="00495479">
        <w:t>sprawie identyfikacji elektronicznej i usług zaufania w odniesieniu do transakcji elektronicznych na rynku wewnętrznym oraz uchylające dyrektywę 1999/93/WE;</w:t>
      </w:r>
    </w:p>
    <w:p w14:paraId="6BC5E1CA" w14:textId="77777777" w:rsidR="00537E1A" w:rsidRPr="00495479" w:rsidRDefault="00537E1A">
      <w:pPr>
        <w:pStyle w:val="Akapitzlist"/>
        <w:numPr>
          <w:ilvl w:val="0"/>
          <w:numId w:val="279"/>
        </w:numPr>
        <w:spacing w:after="0" w:line="276" w:lineRule="auto"/>
        <w:ind w:right="0"/>
        <w:jc w:val="both"/>
      </w:pPr>
      <w:r w:rsidRPr="00495479">
        <w:t xml:space="preserve">Ustawa z dnia 5 września 2016 r. o usługach zaufania oraz identyfikacji elektronicznej (Dz.U. 2024 poz. </w:t>
      </w:r>
      <w:r>
        <w:t>1725</w:t>
      </w:r>
      <w:r w:rsidRPr="00495479">
        <w:t>);</w:t>
      </w:r>
    </w:p>
    <w:p w14:paraId="2173E00C" w14:textId="77777777" w:rsidR="00537E1A" w:rsidRPr="00495479" w:rsidRDefault="00537E1A">
      <w:pPr>
        <w:pStyle w:val="Akapitzlist"/>
        <w:numPr>
          <w:ilvl w:val="0"/>
          <w:numId w:val="279"/>
        </w:numPr>
        <w:spacing w:after="0" w:line="276" w:lineRule="auto"/>
        <w:ind w:right="0"/>
        <w:jc w:val="both"/>
      </w:pPr>
      <w:r w:rsidRPr="00495479">
        <w:t>Ustawa z dnia 5 lipca 2018 r. o krajowym systemie cyberbezpieczeństwa (Dz.U. 2024 poz. 1077);</w:t>
      </w:r>
    </w:p>
    <w:p w14:paraId="7566E1EE" w14:textId="77777777" w:rsidR="00537E1A" w:rsidRDefault="00537E1A">
      <w:pPr>
        <w:pStyle w:val="Akapitzlist"/>
        <w:numPr>
          <w:ilvl w:val="0"/>
          <w:numId w:val="279"/>
        </w:numPr>
        <w:spacing w:after="0" w:line="276" w:lineRule="auto"/>
        <w:ind w:right="0"/>
        <w:jc w:val="both"/>
      </w:pPr>
      <w:r w:rsidRPr="00495479">
        <w:t>Ustawa z dnia 6 września 2001 r. o dostępie do informacji publicznej (Dz.U. 2022 poz. 902);</w:t>
      </w:r>
    </w:p>
    <w:p w14:paraId="06F662CC" w14:textId="77777777" w:rsidR="00537E1A" w:rsidRPr="00D52644" w:rsidRDefault="00537E1A">
      <w:pPr>
        <w:pStyle w:val="Akapitzlist"/>
        <w:numPr>
          <w:ilvl w:val="0"/>
          <w:numId w:val="279"/>
        </w:numPr>
        <w:spacing w:after="0" w:line="276" w:lineRule="auto"/>
        <w:ind w:right="0"/>
        <w:jc w:val="both"/>
      </w:pPr>
      <w:r w:rsidRPr="00D52644">
        <w:t xml:space="preserve">Ustawa z dnia 19 lipca 2019 r. o zapewnieniu dostępności osobom ze szczególnymi potrzebami (Dz. U. 2024 poz. 1411). </w:t>
      </w:r>
    </w:p>
    <w:p w14:paraId="61CF5032" w14:textId="77777777" w:rsidR="00537E1A" w:rsidRPr="00495479" w:rsidRDefault="00537E1A">
      <w:pPr>
        <w:pStyle w:val="Akapitzlist"/>
        <w:numPr>
          <w:ilvl w:val="0"/>
          <w:numId w:val="279"/>
        </w:numPr>
        <w:spacing w:after="0" w:line="276" w:lineRule="auto"/>
        <w:ind w:right="0"/>
        <w:jc w:val="both"/>
      </w:pPr>
      <w:r w:rsidRPr="00495479">
        <w:t>Dyrektywa Parlamentu Europejskiego i Rady (UE) 2019/1024 z dnia 20 czerwca 2019 r. w</w:t>
      </w:r>
      <w:r>
        <w:t> </w:t>
      </w:r>
      <w:r w:rsidRPr="00495479">
        <w:t>sprawie otwartych danych i ponownego wykorzystywania informacji sektora publicznego (Dziennik Urzędowy Unii Europejskiej L 172/56);</w:t>
      </w:r>
    </w:p>
    <w:p w14:paraId="69448885" w14:textId="77777777" w:rsidR="00537E1A" w:rsidRPr="00495479" w:rsidRDefault="00537E1A">
      <w:pPr>
        <w:pStyle w:val="Akapitzlist"/>
        <w:numPr>
          <w:ilvl w:val="0"/>
          <w:numId w:val="279"/>
        </w:numPr>
        <w:spacing w:after="0" w:line="276" w:lineRule="auto"/>
        <w:ind w:right="0"/>
        <w:jc w:val="both"/>
      </w:pPr>
      <w:r w:rsidRPr="00495479">
        <w:lastRenderedPageBreak/>
        <w:t>Rozporządzenie Ministra Cyfryzacji z dnia 29 czerwca 2020 r. w sprawie profilu zaufanego i</w:t>
      </w:r>
      <w:r>
        <w:t> </w:t>
      </w:r>
      <w:r w:rsidRPr="00495479">
        <w:t>podpisu zaufanego (Dz.U. 2023 poz. 2551);</w:t>
      </w:r>
    </w:p>
    <w:p w14:paraId="053647E9" w14:textId="77777777" w:rsidR="00537E1A" w:rsidRPr="00495479" w:rsidRDefault="00537E1A">
      <w:pPr>
        <w:pStyle w:val="Akapitzlist"/>
        <w:numPr>
          <w:ilvl w:val="0"/>
          <w:numId w:val="279"/>
        </w:numPr>
        <w:spacing w:after="0" w:line="276" w:lineRule="auto"/>
        <w:ind w:right="0"/>
        <w:jc w:val="both"/>
      </w:pPr>
      <w:r w:rsidRPr="00495479">
        <w:t>Ustawa z dnia 18 lipca 2002 r. o świadczeniu usług drogą elektroniczną (Dz.U. 202</w:t>
      </w:r>
      <w:r>
        <w:t>4</w:t>
      </w:r>
      <w:r w:rsidRPr="00495479">
        <w:t xml:space="preserve"> poz. </w:t>
      </w:r>
      <w:r>
        <w:t>1513</w:t>
      </w:r>
      <w:r w:rsidRPr="00495479">
        <w:t>);</w:t>
      </w:r>
    </w:p>
    <w:p w14:paraId="0E717736" w14:textId="77777777" w:rsidR="00537E1A" w:rsidRPr="00495479" w:rsidRDefault="00537E1A">
      <w:pPr>
        <w:pStyle w:val="Akapitzlist"/>
        <w:numPr>
          <w:ilvl w:val="0"/>
          <w:numId w:val="279"/>
        </w:numPr>
        <w:spacing w:after="0" w:line="276" w:lineRule="auto"/>
        <w:ind w:right="0"/>
        <w:jc w:val="both"/>
      </w:pPr>
      <w:r w:rsidRPr="00495479">
        <w:t>Ustawa z dnia 5 lipca 2002 r. o ochronie niektórych usług świadczonych drogą elektroniczną opartych lub polegających na dostępie warunkowym (Dz.U. z 2015 r. poz. 1341);</w:t>
      </w:r>
    </w:p>
    <w:p w14:paraId="31F7039F" w14:textId="77777777" w:rsidR="00537E1A" w:rsidRPr="00495479" w:rsidRDefault="00537E1A">
      <w:pPr>
        <w:pStyle w:val="Akapitzlist"/>
        <w:numPr>
          <w:ilvl w:val="0"/>
          <w:numId w:val="279"/>
        </w:numPr>
        <w:spacing w:after="0" w:line="276" w:lineRule="auto"/>
        <w:ind w:right="0"/>
        <w:jc w:val="both"/>
      </w:pPr>
      <w:r w:rsidRPr="00495479">
        <w:t xml:space="preserve">Ustawa z dnia 17 lutego 2005 r. o informatyzacji działalności podmiotów realizujących zadania publiczne (Dz.U. 2024 poz. </w:t>
      </w:r>
      <w:r>
        <w:t>1557</w:t>
      </w:r>
      <w:r w:rsidRPr="00495479">
        <w:t>);</w:t>
      </w:r>
    </w:p>
    <w:p w14:paraId="6C52BCA8" w14:textId="77777777" w:rsidR="00537E1A" w:rsidRPr="00495479" w:rsidRDefault="00537E1A">
      <w:pPr>
        <w:pStyle w:val="Akapitzlist"/>
        <w:numPr>
          <w:ilvl w:val="0"/>
          <w:numId w:val="279"/>
        </w:numPr>
        <w:spacing w:after="0" w:line="276" w:lineRule="auto"/>
        <w:ind w:right="0"/>
        <w:jc w:val="both"/>
      </w:pPr>
      <w:r w:rsidRPr="00495479">
        <w:t>Rozporządzenie Rady Ministrów z dnia 27 września 2005 r. w sprawie sposobu, zakresu i</w:t>
      </w:r>
      <w:r>
        <w:t> </w:t>
      </w:r>
      <w:r w:rsidRPr="00495479">
        <w:t>trybu udostępniania danych zgromadzonych w rejestrze publicznym (Dz.U. 2018 poz. 29);</w:t>
      </w:r>
    </w:p>
    <w:p w14:paraId="3D1C6754" w14:textId="77777777" w:rsidR="00537E1A" w:rsidRPr="00495479" w:rsidRDefault="00537E1A">
      <w:pPr>
        <w:pStyle w:val="Akapitzlist"/>
        <w:numPr>
          <w:ilvl w:val="0"/>
          <w:numId w:val="279"/>
        </w:numPr>
        <w:spacing w:after="0" w:line="276" w:lineRule="auto"/>
        <w:ind w:right="0"/>
        <w:jc w:val="both"/>
      </w:pPr>
      <w:r w:rsidRPr="00495479">
        <w:t>Rozporządzenie Rady Ministrów z dnia 21 maja 2024 r. w sprawie Krajowych Ram Interoperacyjności, minimalnych wymagań dla rejestrów publicznych i wymiany informacji w</w:t>
      </w:r>
      <w:r>
        <w:t> </w:t>
      </w:r>
      <w:r w:rsidRPr="00495479">
        <w:t xml:space="preserve">postaci elektronicznej oraz minimalnych wymagań dla systemów teleinformatycznych (Dz.U. 2024, poz. 773); </w:t>
      </w:r>
    </w:p>
    <w:p w14:paraId="05B4C362" w14:textId="77777777" w:rsidR="00537E1A" w:rsidRPr="00495479" w:rsidRDefault="00537E1A">
      <w:pPr>
        <w:pStyle w:val="Akapitzlist"/>
        <w:numPr>
          <w:ilvl w:val="0"/>
          <w:numId w:val="279"/>
        </w:numPr>
        <w:spacing w:after="0" w:line="276" w:lineRule="auto"/>
        <w:ind w:right="0"/>
        <w:jc w:val="both"/>
      </w:pPr>
      <w:r w:rsidRPr="00495479">
        <w:t>Rozporządzenie Ministra Nauki i Informatyzacji z dnia 19 października 2005 r. w sprawie testów akceptacyjnych oraz badania oprogramowania interfejsowego i weryfikacji tego badania (Dz. U. 2005 r. Nr 217 poz. 1836);</w:t>
      </w:r>
    </w:p>
    <w:p w14:paraId="02B82D1E" w14:textId="77777777" w:rsidR="00537E1A" w:rsidRPr="00495479" w:rsidRDefault="00537E1A">
      <w:pPr>
        <w:pStyle w:val="Akapitzlist"/>
        <w:numPr>
          <w:ilvl w:val="0"/>
          <w:numId w:val="279"/>
        </w:numPr>
        <w:spacing w:after="0" w:line="276" w:lineRule="auto"/>
        <w:ind w:right="0"/>
        <w:jc w:val="both"/>
      </w:pPr>
      <w:r w:rsidRPr="00495479">
        <w:t>Ustawa z dnia 4 kwietnia 2019 r. o dostępności cyfrowej stron internetowych i aplikacji mobilnych podmiotów publicznych (Dz.U. 2023 poz. 1440);</w:t>
      </w:r>
    </w:p>
    <w:p w14:paraId="6EA7994F" w14:textId="77777777" w:rsidR="00537E1A" w:rsidRPr="00495479" w:rsidRDefault="00537E1A">
      <w:pPr>
        <w:pStyle w:val="Akapitzlist"/>
        <w:numPr>
          <w:ilvl w:val="0"/>
          <w:numId w:val="279"/>
        </w:numPr>
        <w:spacing w:after="0" w:line="276" w:lineRule="auto"/>
        <w:ind w:right="0"/>
        <w:jc w:val="both"/>
      </w:pPr>
      <w:r w:rsidRPr="00495479">
        <w:t>Dyrektywa Parlamentu Europejskiego i Rady (UE) 2019/882 z dnia 17 kwietnia 2019 r. w</w:t>
      </w:r>
      <w:r>
        <w:t> </w:t>
      </w:r>
      <w:r w:rsidRPr="00495479">
        <w:t>sprawie wymogów dostępności produktów i usług (Dziennik Urzędowy Unii Europejskiej L 151/70);</w:t>
      </w:r>
    </w:p>
    <w:p w14:paraId="2EB15B7F" w14:textId="77777777" w:rsidR="00537E1A" w:rsidRPr="00495479" w:rsidRDefault="00537E1A">
      <w:pPr>
        <w:pStyle w:val="Akapitzlist"/>
        <w:numPr>
          <w:ilvl w:val="0"/>
          <w:numId w:val="279"/>
        </w:numPr>
        <w:spacing w:after="0" w:line="276" w:lineRule="auto"/>
        <w:ind w:right="0"/>
        <w:jc w:val="both"/>
      </w:pPr>
      <w:r w:rsidRPr="00495479">
        <w:t>Ustawa z dnia 18 listopada 2020 r. o doręczeniach elektronicznych (Dz.U. 202</w:t>
      </w:r>
      <w:r>
        <w:t>4</w:t>
      </w:r>
      <w:r w:rsidRPr="00495479">
        <w:t xml:space="preserve"> poz. </w:t>
      </w:r>
      <w:r>
        <w:t>1045</w:t>
      </w:r>
      <w:r w:rsidRPr="00495479">
        <w:t>);</w:t>
      </w:r>
    </w:p>
    <w:p w14:paraId="79C49907" w14:textId="77777777" w:rsidR="00537E1A" w:rsidRPr="00495479" w:rsidRDefault="00537E1A">
      <w:pPr>
        <w:pStyle w:val="Akapitzlist"/>
        <w:numPr>
          <w:ilvl w:val="0"/>
          <w:numId w:val="279"/>
        </w:numPr>
        <w:spacing w:after="0" w:line="276" w:lineRule="auto"/>
        <w:ind w:right="0"/>
        <w:jc w:val="both"/>
      </w:pPr>
      <w:r w:rsidRPr="00495479">
        <w:t>Ustawa z dnia 27 sierpnia 2009 r. o finansach publicznych (Dz.U. 202</w:t>
      </w:r>
      <w:r>
        <w:t>4</w:t>
      </w:r>
      <w:r w:rsidRPr="00495479">
        <w:t xml:space="preserve"> poz. </w:t>
      </w:r>
      <w:r>
        <w:t>1530</w:t>
      </w:r>
      <w:r w:rsidRPr="00495479">
        <w:t>);</w:t>
      </w:r>
    </w:p>
    <w:p w14:paraId="6AE45EFF" w14:textId="77777777" w:rsidR="00537E1A" w:rsidRPr="00495479" w:rsidRDefault="00537E1A">
      <w:pPr>
        <w:pStyle w:val="Akapitzlist"/>
        <w:numPr>
          <w:ilvl w:val="0"/>
          <w:numId w:val="279"/>
        </w:numPr>
        <w:spacing w:after="0" w:line="276" w:lineRule="auto"/>
        <w:ind w:right="0"/>
        <w:jc w:val="both"/>
      </w:pPr>
      <w:r w:rsidRPr="00495479">
        <w:t>Ustawa z dnia 29 września 1994 r. o rachunkowości (Dz.U. 2023 poz. 120);</w:t>
      </w:r>
    </w:p>
    <w:p w14:paraId="3921FF35" w14:textId="77777777" w:rsidR="007F4FA7" w:rsidRDefault="00537E1A">
      <w:pPr>
        <w:pStyle w:val="Akapitzlist"/>
        <w:numPr>
          <w:ilvl w:val="0"/>
          <w:numId w:val="279"/>
        </w:numPr>
        <w:spacing w:after="0" w:line="276" w:lineRule="auto"/>
        <w:ind w:right="0"/>
        <w:jc w:val="both"/>
      </w:pPr>
      <w:r w:rsidRPr="00495479">
        <w:t>Ustawa z dnia 8 marca 1990 r. o samorządzie gminnym (Dz. U. 2024. poz. 609);</w:t>
      </w:r>
    </w:p>
    <w:p w14:paraId="4181D9F3" w14:textId="3B7CC778" w:rsidR="007F4FA7" w:rsidRPr="007F4FA7" w:rsidRDefault="007F4FA7">
      <w:pPr>
        <w:pStyle w:val="Akapitzlist"/>
        <w:numPr>
          <w:ilvl w:val="0"/>
          <w:numId w:val="279"/>
        </w:numPr>
        <w:spacing w:after="0" w:line="276" w:lineRule="auto"/>
        <w:ind w:right="0"/>
        <w:jc w:val="both"/>
      </w:pPr>
      <w:r w:rsidRPr="007F4FA7">
        <w:t xml:space="preserve">Urządzenia do pomiaru przepływu zimnej wody muszą być zgodne z rozporządzeniem Ministra Gospodarki z dnia 23 października 2007r. w sprawie wymagań, którym powinny odpowiadać wodomierze oraz szczegółowego zakresu sprawdzeń wykonywanych podczas prawnej kontroli metrologicznej tych przyrządów pomiarowych (Dz.U. z 2007, Nr 209, poz. 1513); </w:t>
      </w:r>
    </w:p>
    <w:p w14:paraId="3B4161C7" w14:textId="5990DAC4" w:rsidR="00CC0C57" w:rsidRPr="00CC0C57" w:rsidRDefault="00CC0C57">
      <w:pPr>
        <w:pStyle w:val="Akapitzlist"/>
        <w:numPr>
          <w:ilvl w:val="0"/>
          <w:numId w:val="279"/>
        </w:numPr>
        <w:spacing w:after="0" w:line="276" w:lineRule="auto"/>
        <w:ind w:right="0"/>
        <w:jc w:val="both"/>
      </w:pPr>
      <w:r w:rsidRPr="00CC0C57">
        <w:t xml:space="preserve">Urządzenia do pomiaru przepływu zimnej wody muszą być zgodne z rozporządzeniem Ministra Rozwoju i Finansów z dnia 13 kwietnia 2017 r. w sprawie prawnej kontroli metrologicznej przyrządów pomiarowych (Dz.U. 2017 poz. 969) i powinny odpowiadać wymaganiom normy (PN-ISO 4064 lub PN-EN 14154); </w:t>
      </w:r>
    </w:p>
    <w:p w14:paraId="5650E948" w14:textId="352A8D5C" w:rsidR="00CC0C57" w:rsidRPr="00CC0C57" w:rsidRDefault="00CC0C57">
      <w:pPr>
        <w:pStyle w:val="Akapitzlist"/>
        <w:numPr>
          <w:ilvl w:val="0"/>
          <w:numId w:val="279"/>
        </w:numPr>
        <w:spacing w:after="0" w:line="276" w:lineRule="auto"/>
        <w:ind w:right="0"/>
        <w:jc w:val="both"/>
      </w:pPr>
      <w:r w:rsidRPr="00CC0C57">
        <w:t>Ustaw</w:t>
      </w:r>
      <w:r>
        <w:t>a</w:t>
      </w:r>
      <w:r w:rsidRPr="00CC0C57">
        <w:t xml:space="preserve"> z dnia 20 lipca 2017 r. Prawo Wodne (tj. Dz.U. 2018 poz. 2286, z poźń. zm) i rozporządzeniami wykonawczymi do tej ustawy; </w:t>
      </w:r>
    </w:p>
    <w:p w14:paraId="79124EC3" w14:textId="28329F82" w:rsidR="00CC0C57" w:rsidRPr="00CC0C57" w:rsidRDefault="00CC0C57">
      <w:pPr>
        <w:pStyle w:val="Akapitzlist"/>
        <w:numPr>
          <w:ilvl w:val="0"/>
          <w:numId w:val="279"/>
        </w:numPr>
        <w:spacing w:after="0" w:line="276" w:lineRule="auto"/>
        <w:ind w:right="0"/>
        <w:jc w:val="both"/>
      </w:pPr>
      <w:r w:rsidRPr="00CC0C57">
        <w:t>Ustaw</w:t>
      </w:r>
      <w:r>
        <w:t>a</w:t>
      </w:r>
      <w:r w:rsidRPr="00CC0C57">
        <w:t xml:space="preserve"> z dnia 7 czerwca 2001 r. o zbiorowym zaopatrzeniu w wodę i zbiorowym odprowadzaniu ścieków, {tj. Dz.U. 2018 poz. 1152); </w:t>
      </w:r>
    </w:p>
    <w:p w14:paraId="0182F9C0" w14:textId="239C9520" w:rsidR="00CC0C57" w:rsidRPr="00CC0C57" w:rsidRDefault="00CC0C57">
      <w:pPr>
        <w:pStyle w:val="Akapitzlist"/>
        <w:numPr>
          <w:ilvl w:val="0"/>
          <w:numId w:val="279"/>
        </w:numPr>
        <w:spacing w:after="0" w:line="276" w:lineRule="auto"/>
        <w:ind w:right="0"/>
        <w:jc w:val="both"/>
      </w:pPr>
      <w:r w:rsidRPr="00CC0C57">
        <w:t xml:space="preserve">Rozporządzenie Ministra Spraw Wewnętrznych i Administracji z dnia 12 grudnia 2014 r. (Dz.U. 2017 poz. 96) w sprawie urządzeń radiowych nadawczych lub nadawczo-odbiorczych, które mogą być używane bez pozwolenia radiowego; </w:t>
      </w:r>
    </w:p>
    <w:p w14:paraId="3C969496" w14:textId="77777777" w:rsidR="00537E1A" w:rsidRDefault="00537E1A">
      <w:pPr>
        <w:pStyle w:val="Akapitzlist"/>
        <w:numPr>
          <w:ilvl w:val="0"/>
          <w:numId w:val="279"/>
        </w:numPr>
        <w:spacing w:after="0" w:line="276" w:lineRule="auto"/>
        <w:ind w:right="0"/>
        <w:jc w:val="both"/>
      </w:pPr>
      <w:r w:rsidRPr="00D52644">
        <w:t>Wytyczne dotyczące realizacji zasad równościowych w ramach funduszy unijnych na lata 2021-2027 wraz z załącznikami</w:t>
      </w:r>
      <w:r>
        <w:t>;</w:t>
      </w:r>
    </w:p>
    <w:p w14:paraId="77CF22E5" w14:textId="167D8535" w:rsidR="00537E1A" w:rsidRDefault="007464C1" w:rsidP="00537E1A">
      <w:pPr>
        <w:pStyle w:val="Akapitzlist"/>
        <w:spacing w:after="0" w:line="276" w:lineRule="auto"/>
        <w:ind w:right="0"/>
        <w:jc w:val="both"/>
      </w:pPr>
      <w:r>
        <w:t>lub</w:t>
      </w:r>
      <w:r w:rsidR="00537E1A">
        <w:t xml:space="preserve"> </w:t>
      </w:r>
      <w:r w:rsidR="00537E1A" w:rsidRPr="007375EE">
        <w:t>in</w:t>
      </w:r>
      <w:r w:rsidR="00537E1A" w:rsidRPr="00671F79">
        <w:t>nymi, które zastąpią ww. na etapie wdrożenia Systemu.</w:t>
      </w:r>
    </w:p>
    <w:p w14:paraId="607A9450" w14:textId="77777777" w:rsidR="00537E1A" w:rsidRDefault="00537E1A" w:rsidP="00537E1A">
      <w:pPr>
        <w:spacing w:after="240" w:line="276" w:lineRule="auto"/>
        <w:ind w:left="0" w:right="0"/>
        <w:jc w:val="both"/>
        <w:rPr>
          <w:rFonts w:asciiTheme="majorHAnsi" w:eastAsiaTheme="majorEastAsia" w:hAnsiTheme="majorHAnsi" w:cstheme="majorBidi"/>
          <w:caps/>
          <w:color w:val="355D7E" w:themeColor="accent1" w:themeShade="80"/>
          <w:sz w:val="28"/>
          <w:szCs w:val="28"/>
        </w:rPr>
      </w:pPr>
      <w:r>
        <w:br w:type="page"/>
      </w:r>
    </w:p>
    <w:p w14:paraId="5998BB45" w14:textId="77777777" w:rsidR="00537E1A" w:rsidRDefault="00537E1A" w:rsidP="00537E1A">
      <w:pPr>
        <w:pStyle w:val="Nagwek1"/>
        <w:numPr>
          <w:ilvl w:val="1"/>
          <w:numId w:val="2"/>
        </w:numPr>
        <w:spacing w:before="240" w:after="240" w:line="276" w:lineRule="auto"/>
        <w:ind w:right="74"/>
        <w:jc w:val="both"/>
      </w:pPr>
      <w:bookmarkStart w:id="210" w:name="_Toc219026967"/>
      <w:r>
        <w:lastRenderedPageBreak/>
        <w:t>Wymagania ogólne dla systemu i jego elementów.</w:t>
      </w:r>
      <w:bookmarkEnd w:id="210"/>
    </w:p>
    <w:p w14:paraId="535529B8" w14:textId="77777777" w:rsidR="00537E1A" w:rsidRDefault="00537E1A">
      <w:pPr>
        <w:pStyle w:val="Akapitzlist"/>
        <w:numPr>
          <w:ilvl w:val="0"/>
          <w:numId w:val="280"/>
        </w:numPr>
        <w:spacing w:after="160" w:line="276" w:lineRule="auto"/>
        <w:ind w:left="360" w:right="0"/>
        <w:jc w:val="both"/>
      </w:pPr>
      <w:r w:rsidRPr="007375EE">
        <w:t>Dostarczane Oprogramowanie musi zapewniać odpowiednią wydajność, niezawodność, a także uwzględniać charakter działalności jednostki Zamawiającego.</w:t>
      </w:r>
    </w:p>
    <w:p w14:paraId="052E6804" w14:textId="10741BF9" w:rsidR="00537E1A" w:rsidRPr="007375EE" w:rsidRDefault="00537E1A">
      <w:pPr>
        <w:pStyle w:val="Akapitzlist"/>
        <w:numPr>
          <w:ilvl w:val="0"/>
          <w:numId w:val="280"/>
        </w:numPr>
        <w:spacing w:after="160" w:line="276" w:lineRule="auto"/>
        <w:ind w:left="360" w:right="0"/>
        <w:jc w:val="both"/>
      </w:pPr>
      <w:r>
        <w:t>System powinien zostać zaprojektowany</w:t>
      </w:r>
      <w:r w:rsidRPr="00023798">
        <w:t xml:space="preserve"> z założeniem reużywalności danych, komponentów technicznych, dokumentacji, doświadczeń, standardów i modeli.</w:t>
      </w:r>
      <w:r>
        <w:t xml:space="preserve"> Oznacza to m.in., że System powinien wykorzystywać </w:t>
      </w:r>
      <w:r w:rsidR="007464C1">
        <w:t>lub</w:t>
      </w:r>
      <w:r>
        <w:t xml:space="preserve"> integrować się z rozwiązaniami dostępnymi na szczeblu centralnym, takimi jak mechanizmy uwierzytelniania przy wykorzystaniu </w:t>
      </w:r>
      <w:r w:rsidRPr="00023798">
        <w:t>Krajowego Węzła Identyfikacji Elektronicznej</w:t>
      </w:r>
      <w:r>
        <w:t xml:space="preserve"> z uwzględnieniem Profilu Zaufanego, formularze ePUAP, usługi takie jak </w:t>
      </w:r>
      <w:r w:rsidRPr="00131BFB">
        <w:t>Krajowy system e-Doręczeń</w:t>
      </w:r>
      <w:r>
        <w:t>, mObywatel itp., w zakresie w jakim jest to zgodne z celami projektu i zakładaną docelową funkcjonalnością Systemu. Na poziomie jednostki Zamawiającego oznacza to, że założono wykorzystanie funkcjonujących systemów informatycznych i ich modernizację oraz rozbudowę, z zastrzeżeniem, że ze względu na konkurencyjny charakter postępowania Zamawiający dopuszcza ich wymianę na rozwiązania nowe, na warunkach opisanych w dalszej części niniejszego dokumentu.</w:t>
      </w:r>
    </w:p>
    <w:p w14:paraId="605911B5" w14:textId="77777777" w:rsidR="00537E1A" w:rsidRDefault="00537E1A">
      <w:pPr>
        <w:pStyle w:val="Akapitzlist"/>
        <w:numPr>
          <w:ilvl w:val="0"/>
          <w:numId w:val="280"/>
        </w:numPr>
        <w:spacing w:after="160" w:line="276" w:lineRule="auto"/>
        <w:ind w:left="360" w:right="0"/>
        <w:jc w:val="both"/>
      </w:pPr>
      <w:r w:rsidRPr="007375EE">
        <w:t>Dostarczane Oprogramowanie Aplikacyjne musi w całości posiadać polskojęzyczny interfejs i instrukcję obsługi w języku polskim. W języku polskim muszą być również wyświetlane wszystkie komunikaty przekazywane przez System.</w:t>
      </w:r>
    </w:p>
    <w:p w14:paraId="540925B1" w14:textId="77777777" w:rsidR="00537E1A" w:rsidRPr="007375EE" w:rsidRDefault="00537E1A">
      <w:pPr>
        <w:pStyle w:val="Akapitzlist"/>
        <w:numPr>
          <w:ilvl w:val="0"/>
          <w:numId w:val="280"/>
        </w:numPr>
        <w:spacing w:after="160" w:line="276" w:lineRule="auto"/>
        <w:ind w:left="360" w:right="0"/>
        <w:jc w:val="both"/>
      </w:pPr>
      <w:r w:rsidRPr="007375EE">
        <w:t>Dostarczane Oprogramowanie Aplikacyjne musi działać w modelu przetwarzania transakcyjnego, gwarantującego bezpieczeństwo danych.</w:t>
      </w:r>
    </w:p>
    <w:p w14:paraId="7DF7E870" w14:textId="77777777" w:rsidR="00537E1A" w:rsidRPr="007375EE" w:rsidRDefault="00537E1A">
      <w:pPr>
        <w:pStyle w:val="Akapitzlist"/>
        <w:numPr>
          <w:ilvl w:val="0"/>
          <w:numId w:val="280"/>
        </w:numPr>
        <w:spacing w:after="160" w:line="276" w:lineRule="auto"/>
        <w:ind w:left="360" w:right="0"/>
        <w:jc w:val="both"/>
      </w:pPr>
      <w:r w:rsidRPr="007375EE">
        <w:t>Dostarczane Oprogramowanie Aplikacyjne musi przechowywać wszystkie dane w postaci relacyjnej bazy danych. System powinien umożliwiać pracę na bazie typu Open Source bądź na komercyjnym systemie bazodanowym. Wykonawca musi mieć przy tym na uwadze, że rodzaj zastosowanej bazy danych lub ewentualne ograniczenia wynikające z dostarczonych licencji nie mogą mieć negatywnego wpływu na wydajność Systemu; Wykonawca odpowiedzialny jest za dobór rozwiązania bazodanowego zapewniającego odpowiednią wydajność. Dopuszcza się przechowywanie poza bazą danych plików w postaci repozytorium dyskowego. Ich integralność z</w:t>
      </w:r>
      <w:r>
        <w:t> </w:t>
      </w:r>
      <w:r w:rsidRPr="007375EE">
        <w:t>systemem musi być zapewniona przez metadane opisujące poszczególne pliki.</w:t>
      </w:r>
    </w:p>
    <w:p w14:paraId="2A9D1B88" w14:textId="77777777" w:rsidR="00537E1A" w:rsidRDefault="00537E1A">
      <w:pPr>
        <w:pStyle w:val="Akapitzlist"/>
        <w:numPr>
          <w:ilvl w:val="0"/>
          <w:numId w:val="280"/>
        </w:numPr>
        <w:spacing w:after="160" w:line="276" w:lineRule="auto"/>
        <w:ind w:left="360" w:right="0"/>
        <w:jc w:val="both"/>
      </w:pPr>
      <w:r w:rsidRPr="007375EE">
        <w:t>Dostarczane Oprogramowanie Aplikacyjne musi cechować się przyjaznym interfejsem użytkownika wykorzystującym: menu, moduły, listy, formularze, przyciski, referencje (linki) itp.</w:t>
      </w:r>
    </w:p>
    <w:p w14:paraId="6835FA35" w14:textId="77777777" w:rsidR="00537E1A" w:rsidRDefault="00537E1A">
      <w:pPr>
        <w:pStyle w:val="Akapitzlist"/>
        <w:numPr>
          <w:ilvl w:val="0"/>
          <w:numId w:val="280"/>
        </w:numPr>
        <w:spacing w:after="160" w:line="276" w:lineRule="auto"/>
        <w:ind w:left="360" w:right="0"/>
        <w:jc w:val="both"/>
      </w:pPr>
      <w:r>
        <w:t>Elementy Systemu udostępniające e</w:t>
      </w:r>
      <w:r w:rsidRPr="007B2DCF">
        <w:t>-usługi uruchamiane w ramach zamówienia powinny być zaprojektowane w oparciu o metody projektowania zorientowanego na użytkownika</w:t>
      </w:r>
      <w:r>
        <w:t>;</w:t>
      </w:r>
      <w:r w:rsidRPr="007B2DCF">
        <w:t xml:space="preserve"> rekomenduje się uwzględnienie norm: ISO 13407:1999, ISO/TR 16982:2002 4 i ISO-9241.</w:t>
      </w:r>
    </w:p>
    <w:p w14:paraId="79CCC03B" w14:textId="77777777" w:rsidR="00537E1A" w:rsidRDefault="00537E1A">
      <w:pPr>
        <w:pStyle w:val="Akapitzlist"/>
        <w:numPr>
          <w:ilvl w:val="0"/>
          <w:numId w:val="280"/>
        </w:numPr>
        <w:spacing w:after="160" w:line="276" w:lineRule="auto"/>
        <w:ind w:left="360" w:right="0"/>
        <w:jc w:val="both"/>
      </w:pPr>
      <w:r>
        <w:t>Dostarczone Oprogramowanie Aplikacyjne musi:</w:t>
      </w:r>
    </w:p>
    <w:p w14:paraId="3EF796BD" w14:textId="77777777" w:rsidR="00537E1A" w:rsidRDefault="00537E1A">
      <w:pPr>
        <w:pStyle w:val="Akapitzlist"/>
        <w:numPr>
          <w:ilvl w:val="1"/>
          <w:numId w:val="280"/>
        </w:numPr>
        <w:spacing w:after="160" w:line="276" w:lineRule="auto"/>
        <w:ind w:left="1080" w:right="0"/>
        <w:jc w:val="both"/>
      </w:pPr>
      <w:r>
        <w:t>działać w dowolnej sieci komputerowej TCP/IP,</w:t>
      </w:r>
    </w:p>
    <w:p w14:paraId="3B5E9B84" w14:textId="77777777" w:rsidR="00537E1A" w:rsidRDefault="00537E1A">
      <w:pPr>
        <w:pStyle w:val="Akapitzlist"/>
        <w:numPr>
          <w:ilvl w:val="1"/>
          <w:numId w:val="280"/>
        </w:numPr>
        <w:spacing w:after="160" w:line="276" w:lineRule="auto"/>
        <w:ind w:left="1080" w:right="0"/>
        <w:jc w:val="both"/>
      </w:pPr>
      <w:r>
        <w:t xml:space="preserve">być poprawnie obsługiwane z dowolnego komputera, na którym zainstalowany jest system Windows </w:t>
      </w:r>
      <w:r w:rsidRPr="00981551">
        <w:t>lub Linux</w:t>
      </w:r>
      <w:r>
        <w:t xml:space="preserve">, </w:t>
      </w:r>
    </w:p>
    <w:p w14:paraId="3780DC0A" w14:textId="77777777" w:rsidR="00537E1A" w:rsidRDefault="00537E1A">
      <w:pPr>
        <w:pStyle w:val="Akapitzlist"/>
        <w:numPr>
          <w:ilvl w:val="1"/>
          <w:numId w:val="280"/>
        </w:numPr>
        <w:spacing w:after="160" w:line="276" w:lineRule="auto"/>
        <w:ind w:left="1080" w:right="0"/>
        <w:jc w:val="both"/>
      </w:pPr>
      <w:r>
        <w:t>umożliwiać pracę jedno- i wielostanowiskową oraz zapewniać jednokrotne wprowadzanie danych tak, aby były one widoczne dla wszystkich użytkowników (przy czym system powinien uniemożliwiać próbę jednoczesnej modyfikacji tych samych danych przez różnych użytkowników; system musi blokować operacje użytkownika, który chce wykonać działanie na danych będących już w trakcie modyfikacji),</w:t>
      </w:r>
    </w:p>
    <w:p w14:paraId="6586313D" w14:textId="77777777" w:rsidR="00537E1A" w:rsidRPr="000478EE" w:rsidRDefault="00537E1A">
      <w:pPr>
        <w:pStyle w:val="Akapitzlist"/>
        <w:numPr>
          <w:ilvl w:val="1"/>
          <w:numId w:val="280"/>
        </w:numPr>
        <w:spacing w:after="160" w:line="276" w:lineRule="auto"/>
        <w:ind w:left="1080" w:right="0"/>
        <w:jc w:val="both"/>
      </w:pPr>
      <w:r>
        <w:t>w</w:t>
      </w:r>
      <w:r w:rsidRPr="000478EE">
        <w:t xml:space="preserve"> zakresie wydruków </w:t>
      </w:r>
      <w:r>
        <w:t xml:space="preserve">- </w:t>
      </w:r>
      <w:r w:rsidRPr="000478EE">
        <w:t>wykorzystywać funkcjonalność systemu operacyjnego i</w:t>
      </w:r>
      <w:r>
        <w:t> </w:t>
      </w:r>
      <w:r w:rsidRPr="000478EE">
        <w:t>umożliwiać wydruk na dowolnej drukarce zainstalowanej i obsługiwanej w systemie operacyjnym, na którym zostanie uruchomione oprogramowanie (drukarki lokalne, drukarki sieciowe)</w:t>
      </w:r>
      <w:r>
        <w:t>,</w:t>
      </w:r>
      <w:r w:rsidRPr="000478EE">
        <w:t xml:space="preserve"> </w:t>
      </w:r>
    </w:p>
    <w:p w14:paraId="681BE78B" w14:textId="77777777" w:rsidR="00537E1A" w:rsidRDefault="00537E1A">
      <w:pPr>
        <w:pStyle w:val="Akapitzlist"/>
        <w:numPr>
          <w:ilvl w:val="1"/>
          <w:numId w:val="280"/>
        </w:numPr>
        <w:spacing w:after="160" w:line="276" w:lineRule="auto"/>
        <w:ind w:left="1080" w:right="0"/>
        <w:jc w:val="both"/>
      </w:pPr>
      <w:r>
        <w:lastRenderedPageBreak/>
        <w:t>umożliwiać wykorzystanie bezpiecznego protokołu komunikacji pomiędzy stacją roboczą a serwerem, na którym są zainstalowane, w celu zabezpieczenia poufności danych (w zakresie właściwym dla poszczególnych elementów systemu),</w:t>
      </w:r>
    </w:p>
    <w:p w14:paraId="118EBF67" w14:textId="77777777" w:rsidR="00537E1A" w:rsidRDefault="00537E1A">
      <w:pPr>
        <w:pStyle w:val="Akapitzlist"/>
        <w:numPr>
          <w:ilvl w:val="1"/>
          <w:numId w:val="280"/>
        </w:numPr>
        <w:spacing w:after="160" w:line="276" w:lineRule="auto"/>
        <w:ind w:left="1080" w:right="0"/>
        <w:jc w:val="both"/>
      </w:pPr>
      <w:r>
        <w:t>dla zastosowań, o których mowa w punkcie powyżej, Wykonawca dostarczy certyfikaty SSL klasy co najmniej DV (Domain Validation) i zapewni ich ważność co najmniej na okres zaoferowanej gwarancji na System.</w:t>
      </w:r>
    </w:p>
    <w:p w14:paraId="2C518838" w14:textId="77777777" w:rsidR="00537E1A" w:rsidRDefault="00537E1A">
      <w:pPr>
        <w:pStyle w:val="Akapitzlist"/>
        <w:numPr>
          <w:ilvl w:val="0"/>
          <w:numId w:val="280"/>
        </w:numPr>
        <w:spacing w:after="160" w:line="276" w:lineRule="auto"/>
        <w:ind w:left="360" w:right="0"/>
        <w:jc w:val="both"/>
      </w:pPr>
      <w:r>
        <w:t>Rozwiązania muszą być wyposażone w mechanizmy zapewniające bezpieczeństwo danych osobowych oraz mechanizmy autoryzacji, w tym w odniesieniu do danych osobowych w bazach danych muszą być zapisywane informacje o dodaniu rekordu (data i godzina operacji, użytkownik), o ostatniej modyfikacji rekordu (data i godzina operacji, użytkownik) oraz źródła danych (w przypadku zbierania danych nie od osoby, której one dotyczą).</w:t>
      </w:r>
    </w:p>
    <w:p w14:paraId="4EE38FDB" w14:textId="77777777" w:rsidR="00537E1A" w:rsidRDefault="00537E1A">
      <w:pPr>
        <w:pStyle w:val="Akapitzlist"/>
        <w:numPr>
          <w:ilvl w:val="0"/>
          <w:numId w:val="280"/>
        </w:numPr>
        <w:spacing w:after="160" w:line="276" w:lineRule="auto"/>
        <w:ind w:left="360" w:right="0"/>
        <w:jc w:val="both"/>
      </w:pPr>
      <w:r>
        <w:t xml:space="preserve">Dostarczone rozwiązania muszą cechować się skalowalnością zarówno pod względem ilości przetwarzanych danych, jak i liczby użytkowników. </w:t>
      </w:r>
    </w:p>
    <w:p w14:paraId="0B12914A" w14:textId="77777777" w:rsidR="00537E1A" w:rsidRDefault="00537E1A">
      <w:pPr>
        <w:pStyle w:val="Akapitzlist"/>
        <w:numPr>
          <w:ilvl w:val="0"/>
          <w:numId w:val="280"/>
        </w:numPr>
        <w:spacing w:after="160" w:line="276" w:lineRule="auto"/>
        <w:ind w:left="360" w:right="0"/>
        <w:jc w:val="both"/>
      </w:pPr>
      <w:r>
        <w:t xml:space="preserve">Dostarczane rozwiązania muszą </w:t>
      </w:r>
      <w:r w:rsidRPr="000E0515">
        <w:t xml:space="preserve">w najszerszym możliwym zakresie </w:t>
      </w:r>
      <w:r>
        <w:t xml:space="preserve">być </w:t>
      </w:r>
      <w:r w:rsidRPr="000E0515">
        <w:t>oparte na otwartych specyfikacjach i standardach, otwartych formatach danych na potrzeby ich wymiany, a w innych wypadkach na powszechnie uznanych dobrych praktykach branżowych</w:t>
      </w:r>
      <w:r>
        <w:t>.</w:t>
      </w:r>
    </w:p>
    <w:p w14:paraId="625C775B" w14:textId="77777777" w:rsidR="00537E1A" w:rsidRDefault="00537E1A">
      <w:pPr>
        <w:pStyle w:val="Akapitzlist"/>
        <w:numPr>
          <w:ilvl w:val="0"/>
          <w:numId w:val="280"/>
        </w:numPr>
        <w:spacing w:after="160" w:line="276" w:lineRule="auto"/>
        <w:ind w:left="360" w:right="0"/>
        <w:jc w:val="both"/>
      </w:pPr>
      <w:r>
        <w:t>Dostarczane rozwiązania muszą posiadać możliwość wymiany danych z innymi systemami teleinformatycznymi za pomocą protokołów komunikacyjnych i szyfrujących. Wszystkie interfejsy zewnętrzne dostarczanych systemów, jeżeli to możliwe, powinny być oparte na standardowych rozwiązaniach - w obszarach stosowalności standardów wymienionych w Rozporządzeniu w sprawie Krajowych Ram Interoperacyjności, minimalnych wymagań dla rejestrów publicznych i wymiany informacji w postaci elektronicznej oraz minimalnych wymagań dla systemów teleinformatycznych (dalej: Rozporządzenie lub Rozporządzenie KRI), a w pozostałych obszarach będą stosowane powszechnie stosowane standardy (w szczególności standardy otwarte). Ponadto dostarczane rozwiązania muszą:</w:t>
      </w:r>
    </w:p>
    <w:p w14:paraId="105BD619" w14:textId="77777777" w:rsidR="00537E1A" w:rsidRDefault="00537E1A">
      <w:pPr>
        <w:pStyle w:val="Akapitzlist"/>
        <w:numPr>
          <w:ilvl w:val="1"/>
          <w:numId w:val="280"/>
        </w:numPr>
        <w:spacing w:after="160" w:line="276" w:lineRule="auto"/>
        <w:ind w:left="1080" w:right="0"/>
        <w:jc w:val="both"/>
      </w:pPr>
      <w:r>
        <w:t>stosować kodowanie znaków według standardu Unicode UTF-8 w dokumentach wysyłanych z systemu,</w:t>
      </w:r>
    </w:p>
    <w:p w14:paraId="2E31301C" w14:textId="77777777" w:rsidR="00537E1A" w:rsidRDefault="00537E1A">
      <w:pPr>
        <w:pStyle w:val="Akapitzlist"/>
        <w:numPr>
          <w:ilvl w:val="1"/>
          <w:numId w:val="280"/>
        </w:numPr>
        <w:spacing w:after="160" w:line="276" w:lineRule="auto"/>
        <w:ind w:left="1080" w:right="0"/>
        <w:jc w:val="both"/>
      </w:pPr>
      <w:r>
        <w:t>w przypadku udostępnienia zasobów informacyjnych – udostępniać je co najmniej w jednym z formatów wymienionych w załączniku nr 2 do Rozporządzenia,</w:t>
      </w:r>
    </w:p>
    <w:p w14:paraId="300F7066" w14:textId="77777777" w:rsidR="00537E1A" w:rsidRDefault="00537E1A">
      <w:pPr>
        <w:pStyle w:val="Akapitzlist"/>
        <w:numPr>
          <w:ilvl w:val="1"/>
          <w:numId w:val="280"/>
        </w:numPr>
        <w:spacing w:after="160" w:line="276" w:lineRule="auto"/>
        <w:ind w:left="1080" w:right="0"/>
        <w:jc w:val="both"/>
      </w:pPr>
      <w:r>
        <w:t>umożliwiać integrację z innymi systemami za pomocą usług WebService wykorzystujących protokół SOAP lub w formie pliku XML.</w:t>
      </w:r>
    </w:p>
    <w:p w14:paraId="5B57C4CE" w14:textId="77777777" w:rsidR="00537E1A" w:rsidRDefault="00537E1A">
      <w:pPr>
        <w:pStyle w:val="Akapitzlist"/>
        <w:numPr>
          <w:ilvl w:val="0"/>
          <w:numId w:val="280"/>
        </w:numPr>
        <w:spacing w:after="160" w:line="276" w:lineRule="auto"/>
        <w:ind w:left="360" w:right="0"/>
        <w:jc w:val="both"/>
      </w:pPr>
      <w:r>
        <w:t xml:space="preserve">Dostarczane rozwiązania muszą spełniać wymagania określone w Rozporządzeniu KRI </w:t>
      </w:r>
      <w:r w:rsidRPr="00FD1969">
        <w:t>w obszarze zarządzania bezpieczeństwem informacji</w:t>
      </w:r>
      <w:r>
        <w:t>, w szczególności:</w:t>
      </w:r>
    </w:p>
    <w:p w14:paraId="5126052D" w14:textId="77777777" w:rsidR="00537E1A" w:rsidRDefault="00537E1A">
      <w:pPr>
        <w:pStyle w:val="Akapitzlist"/>
        <w:numPr>
          <w:ilvl w:val="1"/>
          <w:numId w:val="280"/>
        </w:numPr>
        <w:spacing w:after="160" w:line="276" w:lineRule="auto"/>
        <w:ind w:left="1080" w:right="0"/>
        <w:jc w:val="both"/>
      </w:pPr>
      <w:r>
        <w:t>dane przetwarzane przez Oprogramowanie Aplikacyjne będą zabezpieczone w sposób uniemożliwiający nieuprawnionemu jej ujawnienie, modyfikacje, usunięcie lub zniszczenie (poprzez możliwość zastosowania odpowiedniego systemu uprawnień),</w:t>
      </w:r>
    </w:p>
    <w:p w14:paraId="3AA1703B" w14:textId="77777777" w:rsidR="00537E1A" w:rsidRPr="00FD1969" w:rsidRDefault="00537E1A">
      <w:pPr>
        <w:pStyle w:val="Akapitzlist"/>
        <w:numPr>
          <w:ilvl w:val="1"/>
          <w:numId w:val="280"/>
        </w:numPr>
        <w:spacing w:after="160" w:line="276" w:lineRule="auto"/>
        <w:ind w:left="1080" w:right="0"/>
        <w:jc w:val="both"/>
      </w:pPr>
      <w:r>
        <w:t>O</w:t>
      </w:r>
      <w:r w:rsidRPr="00FD1969">
        <w:t>programowanie Aplikacyjne musi być wyposażone w mechanizmy chroniące przed błędami, utratą, nieuprawnioną modyfikacją,</w:t>
      </w:r>
    </w:p>
    <w:p w14:paraId="5E5B5BF4" w14:textId="77777777" w:rsidR="00537E1A" w:rsidRPr="00FD1969" w:rsidRDefault="00537E1A">
      <w:pPr>
        <w:pStyle w:val="Akapitzlist"/>
        <w:numPr>
          <w:ilvl w:val="1"/>
          <w:numId w:val="280"/>
        </w:numPr>
        <w:spacing w:after="160" w:line="276" w:lineRule="auto"/>
        <w:ind w:left="1080" w:right="0"/>
        <w:jc w:val="both"/>
      </w:pPr>
      <w:r w:rsidRPr="00FD1969">
        <w:t>dostarczane rozwiązania powinny wykorzystywać mechanizmy kryptograficzne w zakresie adekwatnym dla poszczególnych elementów Systemu,</w:t>
      </w:r>
    </w:p>
    <w:p w14:paraId="71E37548" w14:textId="77777777" w:rsidR="00537E1A" w:rsidRPr="00FD1969" w:rsidRDefault="00537E1A">
      <w:pPr>
        <w:pStyle w:val="Akapitzlist"/>
        <w:numPr>
          <w:ilvl w:val="1"/>
          <w:numId w:val="280"/>
        </w:numPr>
        <w:spacing w:after="160" w:line="276" w:lineRule="auto"/>
        <w:ind w:left="1080" w:right="0"/>
        <w:jc w:val="both"/>
      </w:pPr>
      <w:r w:rsidRPr="00FD1969">
        <w:t>dostarczane rozwiązania posiadać możliwość tworzenia tzw. logów, czyli zapisów w</w:t>
      </w:r>
      <w:r>
        <w:t> </w:t>
      </w:r>
      <w:r w:rsidRPr="00FD1969">
        <w:t>dziennikach systemu informacji pozwalających na rozliczalność i autentyczność informacji.</w:t>
      </w:r>
    </w:p>
    <w:p w14:paraId="3E173C99" w14:textId="77777777" w:rsidR="00537E1A" w:rsidRPr="00FD1969" w:rsidRDefault="00537E1A">
      <w:pPr>
        <w:pStyle w:val="Akapitzlist"/>
        <w:numPr>
          <w:ilvl w:val="0"/>
          <w:numId w:val="280"/>
        </w:numPr>
        <w:spacing w:after="160" w:line="276" w:lineRule="auto"/>
        <w:ind w:left="360" w:right="0"/>
        <w:jc w:val="both"/>
      </w:pPr>
      <w:r w:rsidRPr="00FD1969">
        <w:t>Wdrożone rozwiązania muszą zapewniać możliwość tworzenia kopii zapasowych danych.</w:t>
      </w:r>
    </w:p>
    <w:p w14:paraId="683E1560" w14:textId="77777777" w:rsidR="00537E1A" w:rsidRDefault="00537E1A">
      <w:pPr>
        <w:pStyle w:val="Akapitzlist"/>
        <w:numPr>
          <w:ilvl w:val="0"/>
          <w:numId w:val="280"/>
        </w:numPr>
        <w:spacing w:after="160" w:line="276" w:lineRule="auto"/>
        <w:ind w:left="360" w:right="0"/>
        <w:jc w:val="both"/>
      </w:pPr>
      <w:r>
        <w:lastRenderedPageBreak/>
        <w:t>System musi zawierać mechanizmy / narzędzia, które umożliwią Zamawiającemu monitorowanie i raportowanie wskaźnika rezultatu projektu: „</w:t>
      </w:r>
      <w:r w:rsidRPr="00A82334">
        <w:t>Użytkownicy nowych i zmodernizowanych publicznych usług, produktów i procesów cyfrowych</w:t>
      </w:r>
      <w:r>
        <w:t>”. Wykonawca zaprojektuje odpowiednie rozwiązania w ww. zakresie na etapie analizy przedwdrożeniowej i przed ich realizacją przedstawi do akceptacji Zamawiającego. Wykonawca dołączy do Dokumentacji Powdrożeniowej instrukcję korzystania w ww. mechanizmów / narzędzi.</w:t>
      </w:r>
    </w:p>
    <w:p w14:paraId="30C6E881" w14:textId="77777777" w:rsidR="00537E1A" w:rsidRDefault="00537E1A">
      <w:pPr>
        <w:pStyle w:val="Akapitzlist"/>
        <w:numPr>
          <w:ilvl w:val="0"/>
          <w:numId w:val="280"/>
        </w:numPr>
        <w:spacing w:after="160" w:line="276" w:lineRule="auto"/>
        <w:ind w:left="360" w:right="0"/>
        <w:jc w:val="both"/>
      </w:pPr>
      <w:r>
        <w:t>System musi zawierać mechanizmy / narzędzia, które umożliwią Zamawiającemu monitorowanie udostępnianych w ramach projektu e-usług pod kątem dostępności, użyteczności graficznych interfejsów dla wszystkich interesariuszy, ciągłości działania i powszechności wykorzystania oraz satysfakcji użytkowników. Wśród tych narzędzi muszą być uwzględnione m.in. sondaże i ankiety. Wykonawca zaprojektuje odpowiednie rozwiązania w ww. zakresie na etapie analizy przedwdrożeniowej i przed ich realizacją przedstawi do akceptacji Zamawiającego.</w:t>
      </w:r>
      <w:r w:rsidRPr="00A82334">
        <w:t xml:space="preserve"> </w:t>
      </w:r>
      <w:r>
        <w:t>Wykonawca uwzględni w Dokumentacji Powdrożeniowej instrukcję korzystania w ww. mechanizmów / narzędzi.</w:t>
      </w:r>
    </w:p>
    <w:p w14:paraId="59D27487" w14:textId="77777777" w:rsidR="00537E1A" w:rsidRDefault="00537E1A">
      <w:pPr>
        <w:pStyle w:val="Akapitzlist"/>
        <w:numPr>
          <w:ilvl w:val="0"/>
          <w:numId w:val="280"/>
        </w:numPr>
        <w:spacing w:after="160" w:line="276" w:lineRule="auto"/>
        <w:ind w:left="360" w:right="0"/>
        <w:jc w:val="both"/>
      </w:pPr>
      <w:r>
        <w:t>System musi zapewniać mechanizmy umożliwiające monitorowanie jego działania w trybie ciągłym oraz mechanizmy sygnalizujące incydenty bezpieczeństwa. Wykonawca zaprojektuje odpowiednie rozwiązania w ww. zakresie na etapie analizy przedwdrożeniowej i przed ich realizacją przedstawi do akceptacji Zamawiającego. Wykonawca uwzględni w Dokumentacji Powdrożeniowej instrukcję korzystania w ww. mechanizmów.</w:t>
      </w:r>
    </w:p>
    <w:p w14:paraId="0F69CFD9" w14:textId="77777777" w:rsidR="00537E1A" w:rsidRPr="00FB32A7" w:rsidRDefault="00537E1A">
      <w:pPr>
        <w:pStyle w:val="Akapitzlist"/>
        <w:numPr>
          <w:ilvl w:val="0"/>
          <w:numId w:val="280"/>
        </w:numPr>
        <w:spacing w:after="160" w:line="276" w:lineRule="auto"/>
        <w:ind w:left="360" w:right="0"/>
        <w:jc w:val="both"/>
      </w:pPr>
      <w:r w:rsidRPr="00FB32A7">
        <w:t xml:space="preserve">Oprogramowanie </w:t>
      </w:r>
      <w:r>
        <w:t xml:space="preserve">Aplikacyjne </w:t>
      </w:r>
      <w:r w:rsidRPr="00FB32A7">
        <w:t>w części publicznej (tzn. udostępnionej poprzez sieć Internet mieszkańcom - użytkownikom niebędącym pracownikami jednostek organizacyjnych Zamawiającego – tzw. front-office) musi uwzględniać możliwości i potrzeby osób niepełnosprawnych, w tym postanowienia WCAG 2.0 (z uwzględnieniem poziomu AA) tj. wytycznych dotyczących dostępności treści internetowych zgodnie z Rozporządzeniem Rady Ministrów z dnia 12 kwietnia 2012 r. w sprawie Krajowych Ram Interoperacyjności, minimalnych wymagań dla rejestrów publicznych i wymiany informacji w postaci elektronicznej oraz minimalnych wymagań dla systemów teleinformatycznych</w:t>
      </w:r>
      <w:r>
        <w:t xml:space="preserve"> </w:t>
      </w:r>
      <w:r w:rsidRPr="00FB32A7">
        <w:t>oraz poprzez spełnienie wymagań określonych w Ustawie z dnia 4 kwietnia 2019 r. o dostępności cyfrowej stron internetowych i aplikacji mobilnych podmiotów publicznych. Ponadto rozwiązania udostępniane w części publicznej muszą zapewniać dostępność na poziomie wyższym niż ww. minimum w zakresie następujących kryteriów sukcesu (</w:t>
      </w:r>
      <w:r w:rsidRPr="00FB32A7">
        <w:rPr>
          <w:i/>
        </w:rPr>
        <w:t>success criteria</w:t>
      </w:r>
      <w:r w:rsidRPr="00FB32A7">
        <w:t>):</w:t>
      </w:r>
    </w:p>
    <w:p w14:paraId="69576636" w14:textId="77777777" w:rsidR="00537E1A" w:rsidRPr="00E6750B" w:rsidRDefault="00537E1A" w:rsidP="00537E1A">
      <w:pPr>
        <w:pStyle w:val="Akapitzlist"/>
        <w:numPr>
          <w:ilvl w:val="0"/>
          <w:numId w:val="3"/>
        </w:numPr>
        <w:spacing w:after="0" w:line="276" w:lineRule="auto"/>
        <w:ind w:left="705" w:right="0" w:hanging="357"/>
        <w:jc w:val="both"/>
      </w:pPr>
      <w:r w:rsidRPr="00E6750B">
        <w:t>Zasada nr 1: Postrzegalność — informacje oraz komponenty interfejsu użytkownika muszą być przedstawione użytkownikom w sposób dostępny dla ich zmysłów.</w:t>
      </w:r>
    </w:p>
    <w:p w14:paraId="58F9102A" w14:textId="77777777" w:rsidR="00537E1A" w:rsidRPr="00E6750B" w:rsidRDefault="00537E1A" w:rsidP="00537E1A">
      <w:pPr>
        <w:pStyle w:val="Akapitzlist"/>
        <w:numPr>
          <w:ilvl w:val="1"/>
          <w:numId w:val="3"/>
        </w:numPr>
        <w:spacing w:after="0" w:line="276" w:lineRule="auto"/>
        <w:ind w:left="1425" w:right="0" w:hanging="357"/>
        <w:jc w:val="both"/>
      </w:pPr>
      <w:r w:rsidRPr="00E6750B">
        <w:t>Wytyczna 1.4 Możliwość rozróżnienia: Użytkownik powinien móc dobrze widzieć bądź słyszeć treści — mieć możliwość oddzielenia informacji od tła.</w:t>
      </w:r>
    </w:p>
    <w:p w14:paraId="65EE0056" w14:textId="77777777" w:rsidR="00537E1A" w:rsidRPr="00E6750B" w:rsidRDefault="00537E1A" w:rsidP="00537E1A">
      <w:pPr>
        <w:pStyle w:val="Akapitzlist"/>
        <w:numPr>
          <w:ilvl w:val="2"/>
          <w:numId w:val="3"/>
        </w:numPr>
        <w:spacing w:after="0" w:line="276" w:lineRule="auto"/>
        <w:ind w:left="2145" w:right="0" w:hanging="357"/>
        <w:jc w:val="both"/>
      </w:pPr>
      <w:r w:rsidRPr="00E6750B">
        <w:t>Kryterium sukcesu 1.4.6. Wzmocniony kontrast: wizualne przedstawienie tekstu lub obrazu tekstu, posiada kontrast wynoszący przynajmniej 7:1 (Poziom AAA);</w:t>
      </w:r>
    </w:p>
    <w:p w14:paraId="768FBE5A" w14:textId="77777777" w:rsidR="00537E1A" w:rsidRPr="00E6750B" w:rsidRDefault="00537E1A" w:rsidP="00537E1A">
      <w:pPr>
        <w:pStyle w:val="Akapitzlist"/>
        <w:numPr>
          <w:ilvl w:val="0"/>
          <w:numId w:val="3"/>
        </w:numPr>
        <w:spacing w:after="0" w:line="276" w:lineRule="auto"/>
        <w:ind w:left="705" w:right="0" w:hanging="357"/>
        <w:jc w:val="both"/>
      </w:pPr>
      <w:r w:rsidRPr="00E6750B">
        <w:t>Zasada nr 2: Funkcjonalność — komponenty interfejsu użytkownika oraz nawigacja muszą być możliwe do użycia.</w:t>
      </w:r>
    </w:p>
    <w:p w14:paraId="03867E1B" w14:textId="77777777" w:rsidR="00537E1A" w:rsidRPr="00E6750B" w:rsidRDefault="00537E1A" w:rsidP="00537E1A">
      <w:pPr>
        <w:pStyle w:val="Akapitzlist"/>
        <w:numPr>
          <w:ilvl w:val="1"/>
          <w:numId w:val="3"/>
        </w:numPr>
        <w:spacing w:after="0" w:line="276" w:lineRule="auto"/>
        <w:ind w:left="1425" w:right="0" w:hanging="357"/>
        <w:jc w:val="both"/>
      </w:pPr>
      <w:r w:rsidRPr="00E6750B">
        <w:t>Wytyczna 2.4 Możliwość nawigacji: Dostarczenie narzędzi ułatwiających użytkownikowi nawigowanie, znajdowanie treści i ustalanie, gdzie się w danym momencie znajduje.</w:t>
      </w:r>
    </w:p>
    <w:p w14:paraId="59A08B94" w14:textId="77777777" w:rsidR="00537E1A" w:rsidRPr="00E6750B" w:rsidRDefault="00537E1A" w:rsidP="00537E1A">
      <w:pPr>
        <w:pStyle w:val="Akapitzlist"/>
        <w:numPr>
          <w:ilvl w:val="2"/>
          <w:numId w:val="3"/>
        </w:numPr>
        <w:spacing w:after="0" w:line="276" w:lineRule="auto"/>
        <w:ind w:left="2145" w:right="0" w:hanging="357"/>
        <w:jc w:val="both"/>
      </w:pPr>
      <w:r w:rsidRPr="00E6750B">
        <w:t xml:space="preserve">Kryterium sukcesu 2.4.9. Cel </w:t>
      </w:r>
      <w:r>
        <w:t>łącza</w:t>
      </w:r>
      <w:r w:rsidRPr="00E6750B">
        <w:t xml:space="preserve"> (z samego </w:t>
      </w:r>
      <w:r>
        <w:t>łącza</w:t>
      </w:r>
      <w:r w:rsidRPr="00E6750B">
        <w:t xml:space="preserve">): Dostępny jest mechanizm umożliwiający zidentyfikowanie celu każdego </w:t>
      </w:r>
      <w:r>
        <w:t>łącza</w:t>
      </w:r>
      <w:r w:rsidRPr="00E6750B">
        <w:t xml:space="preserve"> z samej jego treści, poza </w:t>
      </w:r>
      <w:r w:rsidRPr="00E6750B">
        <w:lastRenderedPageBreak/>
        <w:t>tymi przypadkami, kiedy cel łącza i tak byłby niejasny dla użytkowników (Poziom AAA);</w:t>
      </w:r>
    </w:p>
    <w:p w14:paraId="7F178853" w14:textId="77777777" w:rsidR="00537E1A" w:rsidRPr="00E6750B" w:rsidRDefault="00537E1A" w:rsidP="00537E1A">
      <w:pPr>
        <w:pStyle w:val="Akapitzlist"/>
        <w:numPr>
          <w:ilvl w:val="0"/>
          <w:numId w:val="3"/>
        </w:numPr>
        <w:spacing w:after="0" w:line="276" w:lineRule="auto"/>
        <w:ind w:left="705" w:right="0" w:hanging="357"/>
        <w:jc w:val="both"/>
      </w:pPr>
      <w:r w:rsidRPr="00E6750B">
        <w:t>Zasada nr 3: Zrozumiałość — informacje oraz obsługa interfejsu użytkownika muszą być zrozumiałe:</w:t>
      </w:r>
    </w:p>
    <w:p w14:paraId="44D5D702" w14:textId="77777777" w:rsidR="00537E1A" w:rsidRPr="00E6750B" w:rsidRDefault="00537E1A" w:rsidP="00537E1A">
      <w:pPr>
        <w:pStyle w:val="Akapitzlist"/>
        <w:numPr>
          <w:ilvl w:val="1"/>
          <w:numId w:val="3"/>
        </w:numPr>
        <w:spacing w:after="0" w:line="276" w:lineRule="auto"/>
        <w:ind w:left="1425" w:right="0" w:hanging="357"/>
        <w:jc w:val="both"/>
      </w:pPr>
      <w:r w:rsidRPr="00E6750B">
        <w:t>Wytyczna 3.2 Przewidywalność: Strony internetowe powinny otwierać się i działać w</w:t>
      </w:r>
      <w:r>
        <w:t> </w:t>
      </w:r>
      <w:r w:rsidRPr="00E6750B">
        <w:t>przewidywalny sposób.</w:t>
      </w:r>
    </w:p>
    <w:p w14:paraId="5AA62F22" w14:textId="77777777" w:rsidR="00537E1A" w:rsidRPr="00E6750B" w:rsidRDefault="00537E1A" w:rsidP="00537E1A">
      <w:pPr>
        <w:pStyle w:val="Akapitzlist"/>
        <w:numPr>
          <w:ilvl w:val="2"/>
          <w:numId w:val="3"/>
        </w:numPr>
        <w:spacing w:after="0" w:line="276" w:lineRule="auto"/>
        <w:ind w:left="2145" w:right="0" w:hanging="357"/>
        <w:jc w:val="both"/>
      </w:pPr>
      <w:r w:rsidRPr="00E6750B">
        <w:t>Kryterium sukcesu 3.2.5 Zmiana na żądanie: Zmiany kontekstu inicjowane są tylko na żądanie użytkownika, lub też istnieje mechanizm pozwalający na wyłączenie takich zmian (Poziom AAA);</w:t>
      </w:r>
    </w:p>
    <w:p w14:paraId="346B092A" w14:textId="77777777" w:rsidR="00537E1A" w:rsidRPr="00E6750B" w:rsidRDefault="00537E1A" w:rsidP="00537E1A">
      <w:pPr>
        <w:pStyle w:val="Akapitzlist"/>
        <w:numPr>
          <w:ilvl w:val="1"/>
          <w:numId w:val="3"/>
        </w:numPr>
        <w:spacing w:after="0" w:line="276" w:lineRule="auto"/>
        <w:ind w:left="1425" w:right="0" w:hanging="357"/>
        <w:jc w:val="both"/>
      </w:pPr>
      <w:r w:rsidRPr="00E6750B">
        <w:t>Wytyczna 3.3 Pomoc przy wprowadzaniu informacji: Istnieje wsparcie dla użytkownika, by mógł uniknąć błędów lub je skorygować.</w:t>
      </w:r>
    </w:p>
    <w:p w14:paraId="094B539F" w14:textId="77777777" w:rsidR="00537E1A" w:rsidRPr="00981551" w:rsidRDefault="00537E1A" w:rsidP="00537E1A">
      <w:pPr>
        <w:pStyle w:val="Akapitzlist"/>
        <w:numPr>
          <w:ilvl w:val="2"/>
          <w:numId w:val="3"/>
        </w:numPr>
        <w:spacing w:after="0" w:line="276" w:lineRule="auto"/>
        <w:ind w:left="2145" w:right="0" w:hanging="357"/>
        <w:jc w:val="both"/>
      </w:pPr>
      <w:r w:rsidRPr="00E6750B">
        <w:t xml:space="preserve">Kryterium sukcesu 3.3.5 Pomoc: Dostępna jest pomoc </w:t>
      </w:r>
      <w:r w:rsidRPr="00981551">
        <w:t>kontekstowa (Poziom AAA).</w:t>
      </w:r>
    </w:p>
    <w:p w14:paraId="29D3B98E" w14:textId="77777777" w:rsidR="00537E1A" w:rsidRDefault="00537E1A">
      <w:pPr>
        <w:pStyle w:val="Akapitzlist"/>
        <w:numPr>
          <w:ilvl w:val="0"/>
          <w:numId w:val="280"/>
        </w:numPr>
        <w:spacing w:after="160" w:line="276" w:lineRule="auto"/>
        <w:ind w:left="360" w:right="0"/>
        <w:jc w:val="both"/>
      </w:pPr>
      <w:r>
        <w:t>Wszystkie r</w:t>
      </w:r>
      <w:r w:rsidRPr="00981551">
        <w:t>ozwiązania front-office, o których mowa w ust. powyżej</w:t>
      </w:r>
      <w:r>
        <w:t xml:space="preserve">, które są dostarczane w ramach jednej części zamówienia, </w:t>
      </w:r>
      <w:r w:rsidRPr="00981551">
        <w:t>muszą posiadać ujednolicony, prosty, przejrzysty i intuicyjny interfejs.</w:t>
      </w:r>
    </w:p>
    <w:p w14:paraId="3A82384E" w14:textId="77777777" w:rsidR="00537E1A" w:rsidRPr="001C3530" w:rsidRDefault="00537E1A">
      <w:pPr>
        <w:pStyle w:val="Akapitzlist"/>
        <w:numPr>
          <w:ilvl w:val="0"/>
          <w:numId w:val="280"/>
        </w:numPr>
        <w:spacing w:after="160" w:line="276" w:lineRule="auto"/>
        <w:ind w:left="360" w:right="0"/>
        <w:jc w:val="both"/>
      </w:pPr>
      <w:r w:rsidRPr="001C3530">
        <w:t>Zamawiający wymaga by Oprogramowanie w części publicznej (opublikowane w sieci Internet) miało jeden, wspólny i spójny interfejs graficzny użytkownika. W szczególności Oprogramowanie musi spełniać minimum następujące wymogi łącznie:</w:t>
      </w:r>
    </w:p>
    <w:p w14:paraId="30B6D942" w14:textId="77777777" w:rsidR="00537E1A" w:rsidRPr="001C3530" w:rsidRDefault="00537E1A">
      <w:pPr>
        <w:pStyle w:val="Akapitzlist"/>
        <w:numPr>
          <w:ilvl w:val="1"/>
          <w:numId w:val="280"/>
        </w:numPr>
        <w:spacing w:after="160" w:line="276" w:lineRule="auto"/>
        <w:ind w:left="1080" w:right="0"/>
        <w:jc w:val="both"/>
      </w:pPr>
      <w:r w:rsidRPr="001C3530">
        <w:t>Jedna, wspólna kolorystyka.</w:t>
      </w:r>
    </w:p>
    <w:p w14:paraId="71B99968" w14:textId="77777777" w:rsidR="00537E1A" w:rsidRPr="001C3530" w:rsidRDefault="00537E1A">
      <w:pPr>
        <w:pStyle w:val="Akapitzlist"/>
        <w:numPr>
          <w:ilvl w:val="1"/>
          <w:numId w:val="280"/>
        </w:numPr>
        <w:spacing w:after="160" w:line="276" w:lineRule="auto"/>
        <w:ind w:left="1080" w:right="0"/>
        <w:jc w:val="both"/>
      </w:pPr>
      <w:r w:rsidRPr="001C3530">
        <w:t>Spójny wygląd formularzy.</w:t>
      </w:r>
    </w:p>
    <w:p w14:paraId="783F2237" w14:textId="77777777" w:rsidR="00537E1A" w:rsidRPr="001C3530" w:rsidRDefault="00537E1A">
      <w:pPr>
        <w:pStyle w:val="Akapitzlist"/>
        <w:numPr>
          <w:ilvl w:val="1"/>
          <w:numId w:val="280"/>
        </w:numPr>
        <w:spacing w:after="160" w:line="276" w:lineRule="auto"/>
        <w:ind w:left="1080" w:right="0"/>
        <w:jc w:val="both"/>
      </w:pPr>
      <w:r w:rsidRPr="001C3530">
        <w:t>Podobne operacje muszą być realizowane w ten sam sposób.</w:t>
      </w:r>
    </w:p>
    <w:p w14:paraId="29108680" w14:textId="77777777" w:rsidR="00537E1A" w:rsidRPr="001C3530" w:rsidRDefault="00537E1A">
      <w:pPr>
        <w:pStyle w:val="Akapitzlist"/>
        <w:numPr>
          <w:ilvl w:val="1"/>
          <w:numId w:val="280"/>
        </w:numPr>
        <w:spacing w:after="160" w:line="276" w:lineRule="auto"/>
        <w:ind w:left="1080" w:right="0"/>
        <w:jc w:val="both"/>
      </w:pPr>
      <w:r w:rsidRPr="001C3530">
        <w:t>Informacje zwrotne muszą być prezentowane w ten sam sposób.</w:t>
      </w:r>
    </w:p>
    <w:p w14:paraId="7A04B357" w14:textId="77777777" w:rsidR="00537E1A" w:rsidRDefault="00537E1A">
      <w:pPr>
        <w:pStyle w:val="Akapitzlist"/>
        <w:numPr>
          <w:ilvl w:val="0"/>
          <w:numId w:val="280"/>
        </w:numPr>
        <w:spacing w:after="160" w:line="276" w:lineRule="auto"/>
        <w:ind w:left="360" w:right="0"/>
        <w:jc w:val="both"/>
      </w:pPr>
      <w:r w:rsidRPr="00981551">
        <w:t>Rozwiązania front-office powinny poprawnie działać z minimum 3 spośród 5 najbardziej popularnych przeglądarek w Polsce w ich najnowszych wersjach zgodnie ze</w:t>
      </w:r>
      <w:r>
        <w:t xml:space="preserve"> statystyką prowadzoną na stronie http://gs.statcounter.com/ za okres 12 miesięcy poprzedzających miesiąc ogłoszenia postępowania określoną dla komputerów stacjonarnych „desktop”, </w:t>
      </w:r>
      <w:r w:rsidRPr="00981551">
        <w:t>bez konieczności instalacji dodatkowego oprogramowania po stronie użytkownika</w:t>
      </w:r>
      <w:r>
        <w:t xml:space="preserve"> (wymaganie dotyczy rozwiązań front-office, tj. funkcjonalności udostępnionych poprzez sieć Internet mieszkańcom - użytkownikom niebędącym pracownikami Zamawiającego).</w:t>
      </w:r>
    </w:p>
    <w:p w14:paraId="2160FE74" w14:textId="77777777" w:rsidR="00537E1A" w:rsidRDefault="00537E1A">
      <w:pPr>
        <w:pStyle w:val="Akapitzlist"/>
        <w:numPr>
          <w:ilvl w:val="0"/>
          <w:numId w:val="280"/>
        </w:numPr>
        <w:spacing w:after="160" w:line="276" w:lineRule="auto"/>
        <w:ind w:left="360" w:right="0"/>
        <w:jc w:val="both"/>
      </w:pPr>
      <w:r w:rsidRPr="00A13675">
        <w:t xml:space="preserve">Korzystanie przez usługobiorcę z </w:t>
      </w:r>
      <w:r>
        <w:t>rozwiązań front-office</w:t>
      </w:r>
      <w:r w:rsidRPr="00A13675">
        <w:t xml:space="preserve"> </w:t>
      </w:r>
      <w:r>
        <w:t xml:space="preserve">musi być </w:t>
      </w:r>
      <w:r w:rsidRPr="00A13675">
        <w:t xml:space="preserve">możliwe różnymi kanałami dostępu, niezależnie od miejsca przebywania i wykorzystywanej technologii – dostęp do publicznej części wdrażanych rozwiązań </w:t>
      </w:r>
      <w:r>
        <w:t>może być</w:t>
      </w:r>
      <w:r w:rsidRPr="00A13675">
        <w:t xml:space="preserve"> zależny jedynie od posiadania dostępu do Internetu i przeglądarki.</w:t>
      </w:r>
    </w:p>
    <w:p w14:paraId="210E66B5" w14:textId="77777777" w:rsidR="00537E1A" w:rsidRDefault="00537E1A">
      <w:pPr>
        <w:pStyle w:val="Akapitzlist"/>
        <w:numPr>
          <w:ilvl w:val="0"/>
          <w:numId w:val="280"/>
        </w:numPr>
        <w:spacing w:after="160" w:line="276" w:lineRule="auto"/>
        <w:ind w:left="360" w:right="0"/>
        <w:jc w:val="both"/>
      </w:pPr>
      <w:r>
        <w:t>Rozwiązania front-office muszą być dostępne przez strony responsywne.</w:t>
      </w:r>
    </w:p>
    <w:p w14:paraId="4086FAEE" w14:textId="77777777" w:rsidR="00537E1A" w:rsidRDefault="00537E1A">
      <w:pPr>
        <w:pStyle w:val="Akapitzlist"/>
        <w:numPr>
          <w:ilvl w:val="0"/>
          <w:numId w:val="280"/>
        </w:numPr>
        <w:spacing w:after="160" w:line="276" w:lineRule="auto"/>
        <w:ind w:left="360" w:right="0"/>
        <w:jc w:val="both"/>
      </w:pPr>
      <w:r>
        <w:t>Rozwiązania front-office</w:t>
      </w:r>
      <w:r w:rsidRPr="00A13675">
        <w:t xml:space="preserve"> muszą zapewniać możliwość wielojęzycznej komunikacji z</w:t>
      </w:r>
      <w:r>
        <w:t> </w:t>
      </w:r>
      <w:r w:rsidRPr="00A13675">
        <w:t xml:space="preserve">użytkownikiem i obywatelem. Zamawiający wymaga dostępności językowej co najmniej dla języka angielskiego oraz ukraińskiego. Zamawiający dopuszcza uzyskanie wielojęzyczności poprzez </w:t>
      </w:r>
      <w:r>
        <w:t xml:space="preserve">wykorzystanie </w:t>
      </w:r>
      <w:r w:rsidRPr="00A13675">
        <w:t>narzędzi zewnętrzn</w:t>
      </w:r>
      <w:r>
        <w:t>ych</w:t>
      </w:r>
      <w:r w:rsidRPr="00A13675">
        <w:t xml:space="preserve"> np. </w:t>
      </w:r>
      <w:r>
        <w:t>automatycznych translatorów</w:t>
      </w:r>
      <w:r w:rsidRPr="00A13675">
        <w:t xml:space="preserve"> pod warunkiem, że Zamawiający nie będzie zobowiązany do ponoszenia dodatkowych opłat z tego tytułu.</w:t>
      </w:r>
    </w:p>
    <w:p w14:paraId="155559C0" w14:textId="77777777" w:rsidR="00537E1A" w:rsidRDefault="00537E1A">
      <w:pPr>
        <w:pStyle w:val="Akapitzlist"/>
        <w:numPr>
          <w:ilvl w:val="0"/>
          <w:numId w:val="280"/>
        </w:numPr>
        <w:spacing w:after="160" w:line="276" w:lineRule="auto"/>
        <w:ind w:left="360" w:right="0"/>
        <w:jc w:val="both"/>
      </w:pPr>
      <w:r w:rsidRPr="00F43E68">
        <w:t xml:space="preserve">Przebieg interakcji </w:t>
      </w:r>
      <w:r>
        <w:t xml:space="preserve">interesanta </w:t>
      </w:r>
      <w:r w:rsidRPr="00F43E68">
        <w:t xml:space="preserve">z </w:t>
      </w:r>
      <w:r>
        <w:t>rozwiązaniami front-office</w:t>
      </w:r>
      <w:r w:rsidRPr="00F43E68">
        <w:t xml:space="preserve">, w tym zakres i rodzaj pomocy kontekstowej </w:t>
      </w:r>
      <w:r>
        <w:t>muszą być</w:t>
      </w:r>
      <w:r w:rsidRPr="00F43E68">
        <w:t xml:space="preserve"> dostosowan</w:t>
      </w:r>
      <w:r>
        <w:t xml:space="preserve">e </w:t>
      </w:r>
      <w:r w:rsidRPr="00F43E68">
        <w:t>do jego potrzeb i projektowany w oparciu o wiedzę o</w:t>
      </w:r>
      <w:r>
        <w:t> </w:t>
      </w:r>
      <w:r w:rsidRPr="00F43E68">
        <w:t xml:space="preserve">rzeczywistych </w:t>
      </w:r>
      <w:r>
        <w:t>zachowaniach</w:t>
      </w:r>
      <w:r w:rsidRPr="00F43E68">
        <w:t xml:space="preserve"> użytkowników.</w:t>
      </w:r>
      <w:r>
        <w:t xml:space="preserve"> Wykonawca uwzględni odpowiednie rozwiązania w ww. zakresie na etapie analizy przedwdrożeniowej i przed ich realizacją przedstawi do akceptacji Zamawiającego</w:t>
      </w:r>
      <w:r w:rsidRPr="00F43E68">
        <w:t>.</w:t>
      </w:r>
    </w:p>
    <w:p w14:paraId="0660D3B3" w14:textId="77777777" w:rsidR="00537E1A" w:rsidRDefault="00537E1A">
      <w:pPr>
        <w:pStyle w:val="Akapitzlist"/>
        <w:numPr>
          <w:ilvl w:val="0"/>
          <w:numId w:val="280"/>
        </w:numPr>
        <w:spacing w:after="160" w:line="276" w:lineRule="auto"/>
        <w:ind w:left="360" w:right="0"/>
        <w:jc w:val="both"/>
      </w:pPr>
      <w:r>
        <w:lastRenderedPageBreak/>
        <w:t xml:space="preserve">Wykonawca udzieli licencji na dostarczane Oprogramowanie Aplikacyjne na zasadach </w:t>
      </w:r>
      <w:r w:rsidRPr="00D41A70">
        <w:t xml:space="preserve">wskazanych </w:t>
      </w:r>
      <w:r>
        <w:t>poniżej:</w:t>
      </w:r>
    </w:p>
    <w:p w14:paraId="4BA62F4D" w14:textId="77777777" w:rsidR="00537E1A" w:rsidRPr="00BA2D97" w:rsidRDefault="00537E1A">
      <w:pPr>
        <w:pStyle w:val="Akapitzlist"/>
        <w:numPr>
          <w:ilvl w:val="1"/>
          <w:numId w:val="280"/>
        </w:numPr>
        <w:spacing w:after="160" w:line="276" w:lineRule="auto"/>
        <w:ind w:left="1080" w:right="0"/>
        <w:jc w:val="both"/>
      </w:pPr>
      <w:r w:rsidRPr="00BA2D97">
        <w:t xml:space="preserve">Licencjobiorcą wszystkich licencji będzie </w:t>
      </w:r>
      <w:r>
        <w:t>Gmina Bisztynek.</w:t>
      </w:r>
    </w:p>
    <w:p w14:paraId="41717C6E" w14:textId="77777777" w:rsidR="00537E1A" w:rsidRPr="00BA2D97" w:rsidRDefault="00537E1A">
      <w:pPr>
        <w:pStyle w:val="Akapitzlist"/>
        <w:numPr>
          <w:ilvl w:val="1"/>
          <w:numId w:val="280"/>
        </w:numPr>
        <w:spacing w:after="160" w:line="276" w:lineRule="auto"/>
        <w:ind w:left="1080" w:right="0"/>
        <w:jc w:val="both"/>
      </w:pPr>
      <w:r w:rsidRPr="00BA2D97">
        <w:t>Licencje muszą zostać wystawione na czas nieoznaczony (bezterminowy).</w:t>
      </w:r>
    </w:p>
    <w:p w14:paraId="39BF7189" w14:textId="77777777" w:rsidR="00537E1A" w:rsidRPr="00BA2D97" w:rsidRDefault="00537E1A">
      <w:pPr>
        <w:pStyle w:val="Akapitzlist"/>
        <w:numPr>
          <w:ilvl w:val="1"/>
          <w:numId w:val="280"/>
        </w:numPr>
        <w:spacing w:after="160" w:line="276" w:lineRule="auto"/>
        <w:ind w:left="1080" w:right="0"/>
        <w:jc w:val="both"/>
      </w:pPr>
      <w:r w:rsidRPr="00BA2D97">
        <w:t>Oferowane licencje muszą pozwalać na użytkowanie Oprogramowania zgodnie z</w:t>
      </w:r>
      <w:r>
        <w:t> </w:t>
      </w:r>
      <w:r w:rsidRPr="00BA2D97">
        <w:t>przepisami prawa.</w:t>
      </w:r>
    </w:p>
    <w:p w14:paraId="00736BFE" w14:textId="77777777" w:rsidR="00537E1A" w:rsidRPr="00BA2D97" w:rsidRDefault="00537E1A">
      <w:pPr>
        <w:pStyle w:val="Akapitzlist"/>
        <w:numPr>
          <w:ilvl w:val="1"/>
          <w:numId w:val="280"/>
        </w:numPr>
        <w:spacing w:after="160" w:line="276" w:lineRule="auto"/>
        <w:ind w:left="1080" w:right="0"/>
        <w:jc w:val="both"/>
      </w:pPr>
      <w:r w:rsidRPr="00BA2D97">
        <w:t>Licencja Oprogramowania nie może ograniczać prawa licencjobiorcy do rozbudowy, zwiększenia ilości serwerów obsługujących oprogramowanie, przeniesienia oprogramowania na inny serwer, rozdzielenia funkcji serwera (osobny serwer bazy danych, osobny serwer aplikacji, osobny serwer plików).</w:t>
      </w:r>
    </w:p>
    <w:p w14:paraId="67028CDE" w14:textId="77777777" w:rsidR="00537E1A" w:rsidRPr="00BA2D97" w:rsidRDefault="00537E1A">
      <w:pPr>
        <w:pStyle w:val="Akapitzlist"/>
        <w:numPr>
          <w:ilvl w:val="1"/>
          <w:numId w:val="280"/>
        </w:numPr>
        <w:spacing w:after="160" w:line="276" w:lineRule="auto"/>
        <w:ind w:left="1080" w:right="0"/>
        <w:jc w:val="both"/>
      </w:pPr>
      <w:r w:rsidRPr="00BA2D97">
        <w:t>Licencja Oprogramowania musi umożliwiać działanie systemu w formie usługi chmurowej SaaS jak i lokalnie na serwerach Zamawiającego.</w:t>
      </w:r>
    </w:p>
    <w:p w14:paraId="67E3172F" w14:textId="77777777" w:rsidR="00537E1A" w:rsidRPr="00BA2D97" w:rsidRDefault="00537E1A">
      <w:pPr>
        <w:pStyle w:val="Akapitzlist"/>
        <w:numPr>
          <w:ilvl w:val="1"/>
          <w:numId w:val="280"/>
        </w:numPr>
        <w:spacing w:after="160" w:line="276" w:lineRule="auto"/>
        <w:ind w:left="1080" w:right="0"/>
        <w:jc w:val="both"/>
      </w:pPr>
      <w:r w:rsidRPr="00BA2D97">
        <w:t>Licencja Oprogramowania musi być licencją bez ograniczenia ilości komputerów, serwerów, na których można zainstalować i używać Oprogramowanie.</w:t>
      </w:r>
    </w:p>
    <w:p w14:paraId="0DFD5905" w14:textId="77777777" w:rsidR="00537E1A" w:rsidRPr="00BA2D97" w:rsidRDefault="00537E1A">
      <w:pPr>
        <w:pStyle w:val="Akapitzlist"/>
        <w:numPr>
          <w:ilvl w:val="1"/>
          <w:numId w:val="280"/>
        </w:numPr>
        <w:spacing w:after="160" w:line="276" w:lineRule="auto"/>
        <w:ind w:left="1080" w:right="0"/>
        <w:jc w:val="both"/>
      </w:pPr>
      <w:r w:rsidRPr="00BA2D97">
        <w:t xml:space="preserve">Licencja na Oprogramowanie nie może w żaden sposób ograniczać sposobu pracy użytkowników końcowych (np. praca w sieci LAN, praca zdalna poprzez Internet). </w:t>
      </w:r>
    </w:p>
    <w:p w14:paraId="4B4CBA5B" w14:textId="77777777" w:rsidR="00537E1A" w:rsidRPr="00BA2D97" w:rsidRDefault="00537E1A">
      <w:pPr>
        <w:pStyle w:val="Akapitzlist"/>
        <w:numPr>
          <w:ilvl w:val="1"/>
          <w:numId w:val="280"/>
        </w:numPr>
        <w:spacing w:after="160" w:line="276" w:lineRule="auto"/>
        <w:ind w:left="1080" w:right="0"/>
        <w:jc w:val="both"/>
      </w:pPr>
      <w:r w:rsidRPr="00BA2D97">
        <w:t>Licencja Oprogramowania nie może ograniczać prawa licencjobiorcy do wykonania kopii bezpieczeństwa oprogramowania w ilości, którą uzna za stosowną.</w:t>
      </w:r>
    </w:p>
    <w:p w14:paraId="59960EF9" w14:textId="77777777" w:rsidR="00537E1A" w:rsidRPr="00BA2D97" w:rsidRDefault="00537E1A">
      <w:pPr>
        <w:pStyle w:val="Akapitzlist"/>
        <w:numPr>
          <w:ilvl w:val="1"/>
          <w:numId w:val="280"/>
        </w:numPr>
        <w:spacing w:after="160" w:line="276" w:lineRule="auto"/>
        <w:ind w:left="1080" w:right="0"/>
        <w:jc w:val="both"/>
      </w:pPr>
      <w:r w:rsidRPr="00BA2D97">
        <w:t>Licencja Oprogramowania nie może ograniczać prawa licencjobiorcy do instalacji i</w:t>
      </w:r>
      <w:r>
        <w:t> </w:t>
      </w:r>
      <w:r w:rsidRPr="00BA2D97">
        <w:t>użytkowania oprogramowania na serwerach zapasowych uruchamianych w przypadku awarii serwerów podstawowych.</w:t>
      </w:r>
    </w:p>
    <w:p w14:paraId="6CC93F18" w14:textId="77777777" w:rsidR="00537E1A" w:rsidRPr="00BA2D97" w:rsidRDefault="00537E1A">
      <w:pPr>
        <w:pStyle w:val="Akapitzlist"/>
        <w:numPr>
          <w:ilvl w:val="1"/>
          <w:numId w:val="280"/>
        </w:numPr>
        <w:spacing w:after="160" w:line="276" w:lineRule="auto"/>
        <w:ind w:left="1080" w:right="0"/>
        <w:jc w:val="both"/>
      </w:pPr>
      <w:r w:rsidRPr="00BA2D97">
        <w:t>Licencja Oprogramowania nie może ograniczać prawa licencjobiorcy do korzystania z Oprogramowania na dowolnym komputerze klienckim (licencja nie może być przypisana do komputera/urządzenia).</w:t>
      </w:r>
    </w:p>
    <w:p w14:paraId="7F867759" w14:textId="77777777" w:rsidR="00537E1A" w:rsidRDefault="00537E1A">
      <w:pPr>
        <w:pStyle w:val="Akapitzlist"/>
        <w:numPr>
          <w:ilvl w:val="1"/>
          <w:numId w:val="280"/>
        </w:numPr>
        <w:spacing w:after="160" w:line="276" w:lineRule="auto"/>
        <w:ind w:left="1080" w:right="0"/>
        <w:jc w:val="both"/>
      </w:pPr>
      <w:r w:rsidRPr="00BA2D97">
        <w:t>Licencja Oprogramowania musi pozwalać na modyfikację, zmianę, rozbudowę Oprogramowania w celu przystosowania go do potrzeb Zamawiającego w zakresie, w</w:t>
      </w:r>
      <w:r>
        <w:t> </w:t>
      </w:r>
      <w:r w:rsidRPr="00BA2D97">
        <w:t>którym Oprogramowanie to umożliwia przez istniejące w Oprogramowaniu mechanizmy konfiguracyjne.</w:t>
      </w:r>
    </w:p>
    <w:p w14:paraId="649D8671" w14:textId="77777777" w:rsidR="00537E1A" w:rsidRDefault="00537E1A">
      <w:pPr>
        <w:pStyle w:val="Akapitzlist"/>
        <w:numPr>
          <w:ilvl w:val="1"/>
          <w:numId w:val="280"/>
        </w:numPr>
        <w:spacing w:after="160" w:line="276" w:lineRule="auto"/>
        <w:ind w:left="1080" w:right="0"/>
        <w:jc w:val="both"/>
      </w:pPr>
      <w:r w:rsidRPr="00055067">
        <w:t>w przypadku, w którym możliwa jest modyfikacja sposobu działania Oprogramowania Aplikacyjnego za pomocą wbudowanych lub dostarczonych narzędzi, w tym parametryzacja i konfiguracja Oprogramowania Aplikacyjnego, tworzenie raportów itp. Zamawiający uprawniony jest do dokonania takich czynności bez konieczności zawierania odrębnych umów lub ponoszenia dodatkowych opłat</w:t>
      </w:r>
      <w:r>
        <w:t>.</w:t>
      </w:r>
    </w:p>
    <w:p w14:paraId="0A3B99A9" w14:textId="77777777" w:rsidR="00537E1A" w:rsidRDefault="00537E1A">
      <w:pPr>
        <w:pStyle w:val="Akapitzlist"/>
        <w:numPr>
          <w:ilvl w:val="1"/>
          <w:numId w:val="280"/>
        </w:numPr>
        <w:spacing w:after="160" w:line="276" w:lineRule="auto"/>
        <w:ind w:left="1080" w:right="0"/>
        <w:jc w:val="both"/>
      </w:pPr>
      <w:r w:rsidRPr="00F16E0A">
        <w:t>licencja na Oprogramowanie Aplikacyjne obejmuje trwałe lub czasowe zwielokrotnianie Oprogramowania Aplikacyjnego w całości lub w części, jakimikolwiek środkami i</w:t>
      </w:r>
      <w:r>
        <w:t> </w:t>
      </w:r>
      <w:r w:rsidRPr="00F16E0A">
        <w:t>w</w:t>
      </w:r>
      <w:r>
        <w:t> </w:t>
      </w:r>
      <w:r w:rsidRPr="00F16E0A">
        <w:t>jakiejkolwiek formie, w tym zwielokrotnianie dokonywane podczas wprowadzania, wyświetlania, stosowania, przekazywania lub przechowywania Oprogramowania Aplikacyjnego,</w:t>
      </w:r>
      <w:r>
        <w:t xml:space="preserve"> co w szczególności oznacza, że licencja nie może ograniczać prawa licencjobiorcy do wykonania kopii bezpieczeństwa oprogramowania w ilości, którą uzna za stosowną, ani nie może ograniczać prawa licencjobiorcy do instalacji użytkowania oprogramowania na serwerach zapasowych uruchamianych w przypadku awarii serwerów podstawowych.,</w:t>
      </w:r>
    </w:p>
    <w:p w14:paraId="2B829E7F" w14:textId="77777777" w:rsidR="00537E1A" w:rsidRPr="00BA2D97" w:rsidRDefault="00537E1A">
      <w:pPr>
        <w:pStyle w:val="Akapitzlist"/>
        <w:numPr>
          <w:ilvl w:val="0"/>
          <w:numId w:val="280"/>
        </w:numPr>
        <w:spacing w:after="160" w:line="276" w:lineRule="auto"/>
        <w:ind w:left="360" w:right="0"/>
        <w:jc w:val="both"/>
      </w:pPr>
      <w:r w:rsidRPr="00D41A70">
        <w:t xml:space="preserve">Wykonawca udzieli gwarancji na Oprogramowanie </w:t>
      </w:r>
      <w:r>
        <w:t>A</w:t>
      </w:r>
      <w:r w:rsidRPr="00D41A70">
        <w:t>plikacyjne</w:t>
      </w:r>
      <w:r>
        <w:t xml:space="preserve">. </w:t>
      </w:r>
      <w:r w:rsidRPr="00BA2D97">
        <w:t xml:space="preserve">Świadczenie usługi gwarancji na Oprogramowanie </w:t>
      </w:r>
      <w:r>
        <w:t>a</w:t>
      </w:r>
      <w:r w:rsidRPr="00BA2D97">
        <w:t xml:space="preserve">plikacyjne w okresie minimum 60 miesięcy rozpocznie swój bieg w dniu następnym po podpisaniu końcowego protokołu odbioru całego przedmiotu zamówienia przez </w:t>
      </w:r>
      <w:r w:rsidRPr="00BA2D97">
        <w:lastRenderedPageBreak/>
        <w:t>Zamawiającego</w:t>
      </w:r>
      <w:r>
        <w:t xml:space="preserve"> i dotyczy tylko oprogramowania dostarczonego w ramach przedmiotowego zamówienia w oparciu o odrębną licencję</w:t>
      </w:r>
      <w:r w:rsidRPr="00BA2D97">
        <w:t>. Świadczenie usługi gwarancji ma na celu zapewnienie ciągłości sprawnego działania Oprogramowania aplikacyjnego poprzez realizację działań naprawczych wynikających z analizy ujawnionych problemów, wykrytych błędów i wad Oprogramowania, niewłaściwego działania Oprogramowania, spadku wydajności oraz zmian prawnych uniemożliwiających zgodne z prawem funkcjonowanie Oprogramowania. W szczególności:</w:t>
      </w:r>
    </w:p>
    <w:p w14:paraId="4D072728" w14:textId="77777777" w:rsidR="00537E1A" w:rsidRPr="00BA2D97" w:rsidRDefault="00537E1A">
      <w:pPr>
        <w:pStyle w:val="Akapitzlist"/>
        <w:numPr>
          <w:ilvl w:val="1"/>
          <w:numId w:val="280"/>
        </w:numPr>
        <w:spacing w:after="160" w:line="276" w:lineRule="auto"/>
        <w:ind w:left="1080" w:right="0"/>
        <w:jc w:val="both"/>
      </w:pPr>
      <w:r w:rsidRPr="00BA2D97">
        <w:t>Wykonawca zobowiąże się do dostarczania wolnych od wad i zgodnych z aktualnie obowiązującym prawem kolejnych wersji Oprogramowania składającego się na przedmiot zamówienia.</w:t>
      </w:r>
    </w:p>
    <w:p w14:paraId="26760C24" w14:textId="2FA3FAFB" w:rsidR="00537E1A" w:rsidRPr="00BA2D97" w:rsidRDefault="00537E1A">
      <w:pPr>
        <w:pStyle w:val="Akapitzlist"/>
        <w:numPr>
          <w:ilvl w:val="1"/>
          <w:numId w:val="280"/>
        </w:numPr>
        <w:spacing w:after="160" w:line="276" w:lineRule="auto"/>
        <w:ind w:left="1080" w:right="0"/>
        <w:jc w:val="both"/>
      </w:pPr>
      <w:r w:rsidRPr="00BA2D97">
        <w:t xml:space="preserve">Wykonawca zobowiąże się do aktualizacji dokumentacji użytkownika </w:t>
      </w:r>
      <w:r w:rsidR="007464C1">
        <w:t>lub</w:t>
      </w:r>
      <w:r w:rsidRPr="00BA2D97">
        <w:t xml:space="preserve"> administratora.</w:t>
      </w:r>
    </w:p>
    <w:p w14:paraId="19BC760E" w14:textId="77777777" w:rsidR="00537E1A" w:rsidRPr="00BA2D97" w:rsidRDefault="00537E1A">
      <w:pPr>
        <w:pStyle w:val="Akapitzlist"/>
        <w:numPr>
          <w:ilvl w:val="1"/>
          <w:numId w:val="280"/>
        </w:numPr>
        <w:spacing w:after="160" w:line="276" w:lineRule="auto"/>
        <w:ind w:left="1080" w:right="0"/>
        <w:jc w:val="both"/>
      </w:pPr>
      <w:r w:rsidRPr="00BA2D97">
        <w:t>Wykonawca zapewni w godzinach pracy Urzędu w dni robocze obecność specjalistów mających niezbędną wiedzę i doświadczenie z zakresu eksploatacji przedmiotu zamówienia, którzy będą odpowiedzialni za przyjmowanie zgłoszeń i realizację działań naprawczych wynikających z analizy ujawnionych problemów, wykrytych błędów i wad Oprogramowania, niewłaściwego działania Oprogramowania, spadku wydajności.</w:t>
      </w:r>
    </w:p>
    <w:p w14:paraId="6E09BAAB" w14:textId="77777777" w:rsidR="00537E1A" w:rsidRPr="00BA2D97" w:rsidRDefault="00537E1A">
      <w:pPr>
        <w:pStyle w:val="Akapitzlist"/>
        <w:numPr>
          <w:ilvl w:val="1"/>
          <w:numId w:val="280"/>
        </w:numPr>
        <w:spacing w:after="160" w:line="276" w:lineRule="auto"/>
        <w:ind w:left="1080" w:right="0"/>
        <w:jc w:val="both"/>
      </w:pPr>
      <w:r w:rsidRPr="00BA2D97">
        <w:t>W ramach gwarancji Wykonawca będzie zobowiązany do nieodpłatnego:</w:t>
      </w:r>
    </w:p>
    <w:p w14:paraId="064B2C2F" w14:textId="77777777" w:rsidR="00537E1A" w:rsidRPr="00BA2D97" w:rsidRDefault="00537E1A">
      <w:pPr>
        <w:pStyle w:val="Akapitzlist"/>
        <w:numPr>
          <w:ilvl w:val="2"/>
          <w:numId w:val="280"/>
        </w:numPr>
        <w:spacing w:after="160" w:line="276" w:lineRule="auto"/>
        <w:ind w:right="0"/>
        <w:jc w:val="both"/>
      </w:pPr>
      <w:r w:rsidRPr="00BA2D97">
        <w:t>usuwania błędu, awarii, wady z przyczyn zawinionych przez Wykonawcę będących konsekwencją wystąpienia: błędu w systemie, błędu lub wady fizycznej pakietu aktualizacyjnego lub instalacyjnego, błędu w dokumentacji administratora lub w dokumentacji użytkownika, błędu w wykonaniu usług przez Wykonawcę;</w:t>
      </w:r>
    </w:p>
    <w:p w14:paraId="0CEAB682" w14:textId="77777777" w:rsidR="00537E1A" w:rsidRPr="00BA2D97" w:rsidRDefault="00537E1A">
      <w:pPr>
        <w:pStyle w:val="Akapitzlist"/>
        <w:numPr>
          <w:ilvl w:val="2"/>
          <w:numId w:val="280"/>
        </w:numPr>
        <w:spacing w:after="160" w:line="276" w:lineRule="auto"/>
        <w:ind w:right="0"/>
        <w:jc w:val="both"/>
      </w:pPr>
      <w:r w:rsidRPr="00BA2D97">
        <w:t>usuwania błędu, awarii, wady związanych z realizacją usługi wdrożenia Oprogramowania;</w:t>
      </w:r>
    </w:p>
    <w:p w14:paraId="23684BE1" w14:textId="77777777" w:rsidR="00537E1A" w:rsidRPr="00BA2D97" w:rsidRDefault="00537E1A">
      <w:pPr>
        <w:pStyle w:val="Akapitzlist"/>
        <w:numPr>
          <w:ilvl w:val="2"/>
          <w:numId w:val="280"/>
        </w:numPr>
        <w:spacing w:after="160" w:line="276" w:lineRule="auto"/>
        <w:ind w:right="0"/>
        <w:jc w:val="both"/>
      </w:pPr>
      <w:r w:rsidRPr="00BA2D97">
        <w:t>usuwania błędów lub awarii spowodowanych aktualizacjami Oprogramowania.</w:t>
      </w:r>
    </w:p>
    <w:p w14:paraId="7333C87B" w14:textId="77777777" w:rsidR="00537E1A" w:rsidRPr="00BA2D97" w:rsidRDefault="00537E1A">
      <w:pPr>
        <w:pStyle w:val="Akapitzlist"/>
        <w:numPr>
          <w:ilvl w:val="1"/>
          <w:numId w:val="280"/>
        </w:numPr>
        <w:spacing w:after="160" w:line="276" w:lineRule="auto"/>
        <w:ind w:left="1080" w:right="0"/>
        <w:jc w:val="both"/>
      </w:pPr>
      <w:r w:rsidRPr="00BA2D97">
        <w:t>Wykonawca będzie musiał informować Zamawiającego o dostępnych aktualizacjach i poprawkach Oprogramowania najpóźniej w ciągu 7 dni od dnia publicznego udostępnienia aktualizacji bądź poprawki.</w:t>
      </w:r>
    </w:p>
    <w:p w14:paraId="249F1D68" w14:textId="77777777" w:rsidR="00537E1A" w:rsidRPr="00BA2D97" w:rsidRDefault="00537E1A">
      <w:pPr>
        <w:pStyle w:val="Akapitzlist"/>
        <w:numPr>
          <w:ilvl w:val="1"/>
          <w:numId w:val="280"/>
        </w:numPr>
        <w:spacing w:after="160" w:line="276" w:lineRule="auto"/>
        <w:ind w:left="1080" w:right="0"/>
        <w:jc w:val="both"/>
      </w:pPr>
      <w:r w:rsidRPr="00BA2D97">
        <w:t>Zgłaszający, w przypadku wystąpienia błędu, awarii, wady przesyłać będzie do Wykonawcy przy pomocy środków komunikacji formularz zgłoszenia wystąpienia błędu/awarii/wady.</w:t>
      </w:r>
    </w:p>
    <w:p w14:paraId="0737E90A" w14:textId="77777777" w:rsidR="00537E1A" w:rsidRPr="00BA2D97" w:rsidRDefault="00537E1A">
      <w:pPr>
        <w:pStyle w:val="Akapitzlist"/>
        <w:numPr>
          <w:ilvl w:val="1"/>
          <w:numId w:val="280"/>
        </w:numPr>
        <w:spacing w:after="160" w:line="276" w:lineRule="auto"/>
        <w:ind w:left="1080" w:right="0"/>
        <w:jc w:val="both"/>
      </w:pPr>
      <w:r w:rsidRPr="00BA2D97">
        <w:t>Wykonawca zapewni dostosowanie Oprogramowania do obowiązujących przepisów nie później niż w dniu ich wejścia w życie, chyba że, zmiany prawne nie zostały ogłoszone z minimum 30-dniowym terminem poprzedzającym ich wprowadzenie w życie. W przypadku, jeżeli zmiany nie zostały ogłoszone z minimum 30-dniowym terminem poprzedzającym ich wprowadzenie w życie Wykonawca zobligowany jest do ich wprowadzenia w ciągu 30 dni roboczych od dnia wprowadzenia przepisu w życie.</w:t>
      </w:r>
    </w:p>
    <w:p w14:paraId="06F3D856" w14:textId="77777777" w:rsidR="00537E1A" w:rsidRPr="007C3554" w:rsidRDefault="00537E1A">
      <w:pPr>
        <w:pStyle w:val="Akapitzlist"/>
        <w:numPr>
          <w:ilvl w:val="1"/>
          <w:numId w:val="280"/>
        </w:numPr>
        <w:spacing w:after="160" w:line="276" w:lineRule="auto"/>
        <w:ind w:left="1080" w:right="0"/>
        <w:jc w:val="both"/>
        <w:rPr>
          <w:rFonts w:asciiTheme="majorHAnsi" w:hAnsiTheme="majorHAnsi" w:cstheme="majorHAnsi"/>
        </w:rPr>
      </w:pPr>
      <w:r w:rsidRPr="00BA2D97">
        <w:t>Zgłoszenia będą klasyfikowane na awarie, błędy i wady</w:t>
      </w:r>
      <w:r>
        <w:t>.</w:t>
      </w:r>
    </w:p>
    <w:p w14:paraId="53BF1B74" w14:textId="77777777" w:rsidR="00537E1A" w:rsidRPr="008D1705" w:rsidRDefault="00537E1A">
      <w:pPr>
        <w:pStyle w:val="Akapitzlist"/>
        <w:numPr>
          <w:ilvl w:val="1"/>
          <w:numId w:val="280"/>
        </w:numPr>
        <w:spacing w:after="160" w:line="276" w:lineRule="auto"/>
        <w:ind w:left="1080" w:right="0"/>
        <w:jc w:val="both"/>
      </w:pPr>
      <w:r w:rsidRPr="008D1705">
        <w:t>Wykonawca zobowiązany będzie do usunięcia awarii, błędów i wad co najmniej w następujących terminach:</w:t>
      </w:r>
    </w:p>
    <w:p w14:paraId="658D2487" w14:textId="77777777" w:rsidR="00537E1A" w:rsidRPr="007C3554" w:rsidRDefault="00537E1A">
      <w:pPr>
        <w:pStyle w:val="Akapitzlist"/>
        <w:numPr>
          <w:ilvl w:val="0"/>
          <w:numId w:val="281"/>
        </w:numPr>
        <w:spacing w:after="0" w:line="276" w:lineRule="auto"/>
        <w:ind w:right="0"/>
        <w:jc w:val="both"/>
        <w:rPr>
          <w:rFonts w:asciiTheme="majorHAnsi" w:hAnsiTheme="majorHAnsi" w:cstheme="majorHAnsi"/>
        </w:rPr>
      </w:pPr>
      <w:r w:rsidRPr="007C3554">
        <w:rPr>
          <w:rFonts w:asciiTheme="majorHAnsi" w:hAnsiTheme="majorHAnsi" w:cstheme="majorHAnsi"/>
        </w:rPr>
        <w:t>Awaria w terminie 2 dni roboczych od przyjęcia zgłoszenia przez Wykonawcę,</w:t>
      </w:r>
    </w:p>
    <w:p w14:paraId="72BF44C1" w14:textId="77777777" w:rsidR="00537E1A" w:rsidRPr="007C3554" w:rsidRDefault="00537E1A">
      <w:pPr>
        <w:pStyle w:val="Akapitzlist"/>
        <w:numPr>
          <w:ilvl w:val="0"/>
          <w:numId w:val="281"/>
        </w:numPr>
        <w:spacing w:after="0" w:line="276" w:lineRule="auto"/>
        <w:ind w:right="0"/>
        <w:jc w:val="both"/>
        <w:rPr>
          <w:rFonts w:asciiTheme="majorHAnsi" w:hAnsiTheme="majorHAnsi" w:cstheme="majorHAnsi"/>
        </w:rPr>
      </w:pPr>
      <w:r w:rsidRPr="007C3554">
        <w:rPr>
          <w:rFonts w:asciiTheme="majorHAnsi" w:hAnsiTheme="majorHAnsi" w:cstheme="majorHAnsi"/>
        </w:rPr>
        <w:t xml:space="preserve">Błędy w terminie </w:t>
      </w:r>
      <w:r>
        <w:rPr>
          <w:rFonts w:asciiTheme="majorHAnsi" w:hAnsiTheme="majorHAnsi" w:cstheme="majorHAnsi"/>
        </w:rPr>
        <w:t>6</w:t>
      </w:r>
      <w:r w:rsidRPr="007C3554">
        <w:rPr>
          <w:rFonts w:asciiTheme="majorHAnsi" w:hAnsiTheme="majorHAnsi" w:cstheme="majorHAnsi"/>
        </w:rPr>
        <w:t xml:space="preserve"> dni roboczych od przyjęcia zgłoszenia przez Wykonawcę,</w:t>
      </w:r>
    </w:p>
    <w:p w14:paraId="2EBD87AA" w14:textId="77777777" w:rsidR="00537E1A" w:rsidRDefault="00537E1A">
      <w:pPr>
        <w:pStyle w:val="Akapitzlist"/>
        <w:numPr>
          <w:ilvl w:val="0"/>
          <w:numId w:val="281"/>
        </w:numPr>
        <w:spacing w:after="0" w:line="276" w:lineRule="auto"/>
        <w:ind w:right="0"/>
        <w:jc w:val="both"/>
        <w:rPr>
          <w:rFonts w:asciiTheme="majorHAnsi" w:hAnsiTheme="majorHAnsi" w:cstheme="majorHAnsi"/>
        </w:rPr>
      </w:pPr>
      <w:r w:rsidRPr="007C3554">
        <w:rPr>
          <w:rFonts w:asciiTheme="majorHAnsi" w:hAnsiTheme="majorHAnsi" w:cstheme="majorHAnsi"/>
        </w:rPr>
        <w:t xml:space="preserve">Wady w terminie </w:t>
      </w:r>
      <w:r>
        <w:rPr>
          <w:rFonts w:asciiTheme="majorHAnsi" w:hAnsiTheme="majorHAnsi" w:cstheme="majorHAnsi"/>
        </w:rPr>
        <w:t>10</w:t>
      </w:r>
      <w:r w:rsidRPr="007C3554">
        <w:rPr>
          <w:rFonts w:asciiTheme="majorHAnsi" w:hAnsiTheme="majorHAnsi" w:cstheme="majorHAnsi"/>
        </w:rPr>
        <w:t xml:space="preserve"> dni roboczych od przyjęcia zgłoszenia przez Wykonawcę.</w:t>
      </w:r>
    </w:p>
    <w:p w14:paraId="35D608F1" w14:textId="77777777" w:rsidR="00037A87" w:rsidRDefault="00037A87" w:rsidP="00037A87">
      <w:pPr>
        <w:pStyle w:val="Nagwek1"/>
        <w:numPr>
          <w:ilvl w:val="1"/>
          <w:numId w:val="2"/>
        </w:numPr>
        <w:spacing w:before="240" w:after="240" w:line="276" w:lineRule="auto"/>
        <w:ind w:right="74"/>
        <w:jc w:val="both"/>
      </w:pPr>
      <w:bookmarkStart w:id="211" w:name="_Toc208478395"/>
      <w:bookmarkStart w:id="212" w:name="_Toc219026968"/>
      <w:r>
        <w:lastRenderedPageBreak/>
        <w:t>Wdrażane e-usługi publiczne.</w:t>
      </w:r>
      <w:bookmarkEnd w:id="211"/>
      <w:bookmarkEnd w:id="212"/>
    </w:p>
    <w:p w14:paraId="6F21C443" w14:textId="422849A5" w:rsidR="00037A87" w:rsidRDefault="00037A87" w:rsidP="00037A87">
      <w:pPr>
        <w:spacing w:line="276" w:lineRule="auto"/>
        <w:jc w:val="both"/>
      </w:pPr>
      <w:r>
        <w:t>W ramach zamówienia należy wdrożyć poniżej wskazane e-usługi elektroniczne na 5 poziomie dojrzałości. Usługa opracowania i wdrożenia e-usług poziomie dojrzałości obejmuje:</w:t>
      </w:r>
    </w:p>
    <w:p w14:paraId="7D733FD0" w14:textId="77777777" w:rsidR="00037A87" w:rsidRDefault="00037A87">
      <w:pPr>
        <w:pStyle w:val="Akapitzlist"/>
        <w:numPr>
          <w:ilvl w:val="0"/>
          <w:numId w:val="282"/>
        </w:numPr>
        <w:spacing w:after="160" w:line="276" w:lineRule="auto"/>
        <w:ind w:right="0"/>
        <w:jc w:val="both"/>
      </w:pPr>
      <w:r>
        <w:t>Odwzorowanie procesów biznesowych związanych ze świadczeniem e-usług w systemach informatycznych wspierających świadczenie e-usług publicznych (w tym w systemie elektronicznego zarządzania dokumentacją, systemach dziedzinowych – w zakresie w jakim wynika to ze specyfiki danej e-usługi).</w:t>
      </w:r>
    </w:p>
    <w:p w14:paraId="496409F8" w14:textId="77777777" w:rsidR="00037A87" w:rsidRDefault="00037A87">
      <w:pPr>
        <w:pStyle w:val="Akapitzlist"/>
        <w:numPr>
          <w:ilvl w:val="0"/>
          <w:numId w:val="282"/>
        </w:numPr>
        <w:spacing w:after="160" w:line="276" w:lineRule="auto"/>
        <w:ind w:right="0"/>
        <w:jc w:val="both"/>
      </w:pPr>
      <w:r>
        <w:t>Opracowanie kart usług zawierających podstawowe informacje dotyczące specyfiki danej usługi publicznej.</w:t>
      </w:r>
    </w:p>
    <w:p w14:paraId="1DDF4F3B" w14:textId="77777777" w:rsidR="00037A87" w:rsidRDefault="00037A87">
      <w:pPr>
        <w:pStyle w:val="Akapitzlist"/>
        <w:numPr>
          <w:ilvl w:val="0"/>
          <w:numId w:val="282"/>
        </w:numPr>
        <w:spacing w:after="160" w:line="276" w:lineRule="auto"/>
        <w:ind w:right="0"/>
        <w:jc w:val="both"/>
      </w:pPr>
      <w:r>
        <w:t>Opracowanie zbioru danych, które będą określać zestaw, sposób oznaczania, wymagalność elementów treści i metadanych dokumentu elektronicznego dla każdej e-usługi publicznej.</w:t>
      </w:r>
    </w:p>
    <w:p w14:paraId="1AEF3FA3" w14:textId="77777777" w:rsidR="00037A87" w:rsidRDefault="00037A87">
      <w:pPr>
        <w:pStyle w:val="Akapitzlist"/>
        <w:numPr>
          <w:ilvl w:val="0"/>
          <w:numId w:val="282"/>
        </w:numPr>
        <w:spacing w:after="160" w:line="276" w:lineRule="auto"/>
        <w:ind w:right="0"/>
        <w:jc w:val="both"/>
      </w:pPr>
      <w:r>
        <w:t>Analizę dostępności formularzy elektronicznych w Centralnym Repozytorium Wzorów Dokumentów Elektronicznych w przypadku e-usług, dla których jednostka Zamawiającego nie udostępnia odpowiednich formularzy na ePUAP pod kątem możliwości ich wykorzystania w celu świadczenia wdrażanych w ramach projektu e-usług publicznych.</w:t>
      </w:r>
    </w:p>
    <w:p w14:paraId="67690257" w14:textId="77777777" w:rsidR="00037A87" w:rsidRDefault="00037A87">
      <w:pPr>
        <w:pStyle w:val="Akapitzlist"/>
        <w:numPr>
          <w:ilvl w:val="0"/>
          <w:numId w:val="282"/>
        </w:numPr>
        <w:spacing w:after="160" w:line="276" w:lineRule="auto"/>
        <w:ind w:right="0"/>
        <w:jc w:val="both"/>
      </w:pPr>
      <w:r>
        <w:t>W przypadku, jeżeli nie będzie możliwości wykorzystania dla planowanych do uruchomienia e-usług formularzy dostępnych w CRWDE, lub też formularze ePUAP nie zapewnią odpowiedniej funkcjonalności, prace obejmą opracowanie dedykowanych formularzy dla e-usługi.</w:t>
      </w:r>
    </w:p>
    <w:p w14:paraId="428BB14D" w14:textId="77777777" w:rsidR="00037A87" w:rsidRDefault="00037A87">
      <w:pPr>
        <w:pStyle w:val="Akapitzlist"/>
        <w:numPr>
          <w:ilvl w:val="0"/>
          <w:numId w:val="282"/>
        </w:numPr>
        <w:spacing w:after="160" w:line="276" w:lineRule="auto"/>
        <w:ind w:right="0"/>
        <w:jc w:val="both"/>
      </w:pPr>
      <w:r>
        <w:t xml:space="preserve">Formularze </w:t>
      </w:r>
      <w:r w:rsidRPr="001E28F8">
        <w:t xml:space="preserve">ePUAP </w:t>
      </w:r>
      <w:r>
        <w:t xml:space="preserve">muszą być zgodne </w:t>
      </w:r>
      <w:r w:rsidRPr="001E28F8">
        <w:t>z przepisami stanowiącymi podstawę sporządzenia wzoru dokumentu elektronicznego</w:t>
      </w:r>
      <w:r>
        <w:t>.</w:t>
      </w:r>
    </w:p>
    <w:p w14:paraId="041DADD2" w14:textId="77777777" w:rsidR="00037A87" w:rsidRDefault="00037A87">
      <w:pPr>
        <w:pStyle w:val="Akapitzlist"/>
        <w:numPr>
          <w:ilvl w:val="0"/>
          <w:numId w:val="282"/>
        </w:numPr>
        <w:spacing w:after="160" w:line="276" w:lineRule="auto"/>
        <w:ind w:right="0"/>
        <w:jc w:val="both"/>
      </w:pPr>
      <w:r w:rsidRPr="00EA78A2">
        <w:t xml:space="preserve">Formularze muszą </w:t>
      </w:r>
      <w:r>
        <w:t>wykorzystywać mechanizmy</w:t>
      </w:r>
      <w:r w:rsidRPr="00EA78A2">
        <w:t xml:space="preserve"> walidacj</w:t>
      </w:r>
      <w:r>
        <w:t>i</w:t>
      </w:r>
      <w:r w:rsidRPr="00EA78A2">
        <w:t xml:space="preserve"> wprowadzonych danych zgodnie z</w:t>
      </w:r>
      <w:r>
        <w:t> </w:t>
      </w:r>
      <w:r w:rsidRPr="00EA78A2">
        <w:t>walidacją zawartą w schemacie dokumentu</w:t>
      </w:r>
      <w:r>
        <w:t>.</w:t>
      </w:r>
    </w:p>
    <w:p w14:paraId="01A1F269" w14:textId="77777777" w:rsidR="00037A87" w:rsidRDefault="00037A87">
      <w:pPr>
        <w:pStyle w:val="Akapitzlist"/>
        <w:numPr>
          <w:ilvl w:val="0"/>
          <w:numId w:val="282"/>
        </w:numPr>
        <w:spacing w:after="160" w:line="276" w:lineRule="auto"/>
        <w:ind w:right="0"/>
        <w:jc w:val="both"/>
      </w:pPr>
      <w:r>
        <w:t>Dopuszcza się wykorzystanie rozwiązań dedykowanych innych niż formularze ePUAP, jeśli dla zapewnienia odpowiedniej funkcjonalności e-usługi jest konieczne wykorzystanie mechanizmów nie obsługiwanych przez platformę ePAUP.</w:t>
      </w:r>
    </w:p>
    <w:p w14:paraId="3CDD648F" w14:textId="77777777" w:rsidR="00037A87" w:rsidRDefault="00037A87">
      <w:pPr>
        <w:pStyle w:val="Akapitzlist"/>
        <w:numPr>
          <w:ilvl w:val="0"/>
          <w:numId w:val="282"/>
        </w:numPr>
        <w:spacing w:after="160" w:line="276" w:lineRule="auto"/>
        <w:ind w:right="0"/>
        <w:jc w:val="both"/>
      </w:pPr>
      <w:r>
        <w:t>Opracowanie szablonów umożliwiających wygenerowanie dokumentu elektronicznego – odpowiedzi/decyzji/zaświadczenia w systemie/module odpowiednim dla typu sprawy.</w:t>
      </w:r>
    </w:p>
    <w:p w14:paraId="1467A78E" w14:textId="77777777" w:rsidR="00037A87" w:rsidRDefault="00037A87">
      <w:pPr>
        <w:pStyle w:val="Akapitzlist"/>
        <w:numPr>
          <w:ilvl w:val="0"/>
          <w:numId w:val="282"/>
        </w:numPr>
        <w:spacing w:after="160" w:line="276" w:lineRule="auto"/>
        <w:ind w:right="0"/>
        <w:jc w:val="both"/>
      </w:pPr>
      <w:r>
        <w:t xml:space="preserve">Udostępnienie </w:t>
      </w:r>
      <w:r w:rsidRPr="00D41A70">
        <w:t xml:space="preserve">opracowanych e-usług na </w:t>
      </w:r>
      <w:r>
        <w:t>platformie e-usług.</w:t>
      </w:r>
    </w:p>
    <w:p w14:paraId="6793BD36" w14:textId="77777777" w:rsidR="00037A87" w:rsidRDefault="00037A87">
      <w:pPr>
        <w:pStyle w:val="Akapitzlist"/>
        <w:numPr>
          <w:ilvl w:val="0"/>
          <w:numId w:val="282"/>
        </w:numPr>
        <w:spacing w:after="160" w:line="276" w:lineRule="auto"/>
        <w:ind w:right="0"/>
        <w:jc w:val="both"/>
      </w:pPr>
      <w:r>
        <w:t>Lista e-usług publicznych wdrażanych w ramach przedmiotowego zamówienia prezentuje poniższa tabela.</w:t>
      </w:r>
    </w:p>
    <w:tbl>
      <w:tblPr>
        <w:tblStyle w:val="Tabela-Siatka"/>
        <w:tblW w:w="6012" w:type="dxa"/>
        <w:jc w:val="center"/>
        <w:tblLook w:val="04A0" w:firstRow="1" w:lastRow="0" w:firstColumn="1" w:lastColumn="0" w:noHBand="0" w:noVBand="1"/>
      </w:tblPr>
      <w:tblGrid>
        <w:gridCol w:w="614"/>
        <w:gridCol w:w="4035"/>
        <w:gridCol w:w="1363"/>
      </w:tblGrid>
      <w:tr w:rsidR="00037A87" w:rsidRPr="0039527B" w14:paraId="61D346DA" w14:textId="77777777" w:rsidTr="00CE1952">
        <w:trPr>
          <w:trHeight w:val="675"/>
          <w:jc w:val="center"/>
        </w:trPr>
        <w:tc>
          <w:tcPr>
            <w:tcW w:w="614" w:type="dxa"/>
            <w:vAlign w:val="center"/>
          </w:tcPr>
          <w:p w14:paraId="29CEBD86" w14:textId="77777777" w:rsidR="00037A87" w:rsidRPr="0039527B" w:rsidRDefault="00037A87" w:rsidP="00CE1952">
            <w:pPr>
              <w:jc w:val="center"/>
              <w:rPr>
                <w:rFonts w:cstheme="minorHAnsi"/>
                <w:b/>
                <w:sz w:val="20"/>
                <w:szCs w:val="20"/>
                <w:lang w:eastAsia="pl-PL"/>
              </w:rPr>
            </w:pPr>
            <w:r w:rsidRPr="0039527B">
              <w:rPr>
                <w:rFonts w:cstheme="minorHAnsi"/>
                <w:b/>
                <w:sz w:val="20"/>
                <w:szCs w:val="20"/>
                <w:lang w:eastAsia="pl-PL"/>
              </w:rPr>
              <w:t>Lp.</w:t>
            </w:r>
          </w:p>
        </w:tc>
        <w:tc>
          <w:tcPr>
            <w:tcW w:w="4035" w:type="dxa"/>
            <w:vAlign w:val="center"/>
          </w:tcPr>
          <w:p w14:paraId="7B498FA6" w14:textId="77777777" w:rsidR="00037A87" w:rsidRPr="0039527B" w:rsidRDefault="00037A87" w:rsidP="00CE1952">
            <w:pPr>
              <w:jc w:val="center"/>
              <w:rPr>
                <w:rFonts w:cstheme="minorHAnsi"/>
                <w:b/>
                <w:sz w:val="20"/>
                <w:szCs w:val="20"/>
                <w:lang w:eastAsia="pl-PL"/>
              </w:rPr>
            </w:pPr>
            <w:r w:rsidRPr="0039527B">
              <w:rPr>
                <w:rFonts w:cstheme="minorHAnsi"/>
                <w:b/>
                <w:sz w:val="20"/>
                <w:szCs w:val="20"/>
                <w:lang w:eastAsia="pl-PL"/>
              </w:rPr>
              <w:t>Nazwa e-usługi publicznej</w:t>
            </w:r>
          </w:p>
        </w:tc>
        <w:tc>
          <w:tcPr>
            <w:tcW w:w="1363" w:type="dxa"/>
            <w:vAlign w:val="center"/>
          </w:tcPr>
          <w:p w14:paraId="5018C891" w14:textId="77777777" w:rsidR="00037A87" w:rsidRPr="0039527B" w:rsidRDefault="00037A87" w:rsidP="00CE1952">
            <w:pPr>
              <w:jc w:val="center"/>
              <w:rPr>
                <w:rFonts w:cstheme="minorHAnsi"/>
                <w:b/>
                <w:sz w:val="20"/>
                <w:szCs w:val="20"/>
                <w:lang w:eastAsia="pl-PL"/>
              </w:rPr>
            </w:pPr>
            <w:r w:rsidRPr="0039527B">
              <w:rPr>
                <w:rFonts w:cstheme="minorHAnsi"/>
                <w:b/>
                <w:sz w:val="20"/>
                <w:szCs w:val="20"/>
                <w:lang w:eastAsia="pl-PL"/>
              </w:rPr>
              <w:t>Poziom dojrzałości</w:t>
            </w:r>
          </w:p>
        </w:tc>
      </w:tr>
      <w:tr w:rsidR="00037A87" w:rsidRPr="0039527B" w14:paraId="4055F6D9" w14:textId="77777777" w:rsidTr="00CE1952">
        <w:trPr>
          <w:jc w:val="center"/>
        </w:trPr>
        <w:tc>
          <w:tcPr>
            <w:tcW w:w="614" w:type="dxa"/>
          </w:tcPr>
          <w:p w14:paraId="015213C8" w14:textId="77777777" w:rsidR="00037A87" w:rsidRPr="0039527B" w:rsidRDefault="00037A87" w:rsidP="00CE1952">
            <w:pPr>
              <w:jc w:val="both"/>
              <w:rPr>
                <w:rFonts w:cstheme="minorHAnsi"/>
                <w:color w:val="000000"/>
                <w:sz w:val="20"/>
                <w:szCs w:val="20"/>
              </w:rPr>
            </w:pPr>
            <w:r>
              <w:rPr>
                <w:rFonts w:cstheme="minorHAnsi"/>
                <w:color w:val="000000"/>
                <w:sz w:val="20"/>
                <w:szCs w:val="20"/>
              </w:rPr>
              <w:t>1.</w:t>
            </w:r>
          </w:p>
        </w:tc>
        <w:tc>
          <w:tcPr>
            <w:tcW w:w="4035" w:type="dxa"/>
          </w:tcPr>
          <w:p w14:paraId="44CD996D" w14:textId="23CE5F8A" w:rsidR="00037A87" w:rsidRPr="0039527B" w:rsidRDefault="00037A87" w:rsidP="00CE1952">
            <w:pPr>
              <w:jc w:val="both"/>
              <w:rPr>
                <w:rFonts w:cstheme="minorHAnsi"/>
                <w:sz w:val="20"/>
                <w:szCs w:val="20"/>
                <w:lang w:eastAsia="pl-PL"/>
              </w:rPr>
            </w:pPr>
            <w:r>
              <w:rPr>
                <w:rFonts w:cstheme="minorHAnsi"/>
                <w:sz w:val="20"/>
                <w:szCs w:val="20"/>
                <w:lang w:eastAsia="pl-PL"/>
              </w:rPr>
              <w:t>Usługa e-wodomierze</w:t>
            </w:r>
          </w:p>
        </w:tc>
        <w:tc>
          <w:tcPr>
            <w:tcW w:w="1363" w:type="dxa"/>
          </w:tcPr>
          <w:p w14:paraId="1E83C62A" w14:textId="77777777" w:rsidR="00037A87" w:rsidRPr="0039527B" w:rsidRDefault="00037A87" w:rsidP="00CE1952">
            <w:pPr>
              <w:jc w:val="both"/>
              <w:rPr>
                <w:rFonts w:cstheme="minorHAnsi"/>
                <w:sz w:val="20"/>
                <w:szCs w:val="20"/>
                <w:lang w:eastAsia="pl-PL"/>
              </w:rPr>
            </w:pPr>
            <w:r>
              <w:rPr>
                <w:rFonts w:cstheme="minorHAnsi"/>
                <w:color w:val="000000"/>
                <w:sz w:val="20"/>
                <w:szCs w:val="20"/>
              </w:rPr>
              <w:t>5</w:t>
            </w:r>
            <w:r w:rsidRPr="0039527B">
              <w:rPr>
                <w:rFonts w:cstheme="minorHAnsi"/>
                <w:color w:val="000000"/>
                <w:sz w:val="20"/>
                <w:szCs w:val="20"/>
              </w:rPr>
              <w:t xml:space="preserve"> PD</w:t>
            </w:r>
          </w:p>
        </w:tc>
      </w:tr>
    </w:tbl>
    <w:p w14:paraId="662AED25" w14:textId="77777777" w:rsidR="005E0E0D" w:rsidRDefault="005E0E0D" w:rsidP="005E0E0D">
      <w:pPr>
        <w:jc w:val="both"/>
        <w:rPr>
          <w:shd w:val="clear" w:color="auto" w:fill="FFFFFF"/>
        </w:rPr>
      </w:pPr>
    </w:p>
    <w:p w14:paraId="14C31D89" w14:textId="3181FA0D" w:rsidR="005E0E0D" w:rsidRPr="005E0E0D" w:rsidRDefault="005E0E0D" w:rsidP="005E0E0D">
      <w:pPr>
        <w:spacing w:line="276" w:lineRule="auto"/>
        <w:jc w:val="both"/>
      </w:pPr>
      <w:r w:rsidRPr="005E0E0D">
        <w:t>Realizacja e-usługi przyczyni się do usprawnienia i automatyzacji pracy Zakładu Gospodarki  Komunalnej i Mieszkaniowej Gminy Bisztynek poprzez wdrożenie kompleksowego systemu odczytu i</w:t>
      </w:r>
      <w:r>
        <w:t> </w:t>
      </w:r>
      <w:r w:rsidRPr="005E0E0D">
        <w:t>monitoringu mediów wraz z dostawą i montażem 150 nowoczesnych elektronicznych wodomierzy. Realizacja e-usługi przyczyni się do usprawnienia procesów związanych z bieżącą obsługą i</w:t>
      </w:r>
      <w:r>
        <w:t> </w:t>
      </w:r>
      <w:r w:rsidRPr="005E0E0D">
        <w:t xml:space="preserve">monitorowaniem sieci wodociągowej.  Realizacja e-usługi przyczyni się do podniesienia jakości obsługi wraz z obniżeniem kosztów eksploatacyjnych i administracyjnych na terenie Gminy Bisztynek. </w:t>
      </w:r>
    </w:p>
    <w:p w14:paraId="1C50DC99" w14:textId="77777777" w:rsidR="005E0E0D" w:rsidRPr="005E0E0D" w:rsidRDefault="005E0E0D" w:rsidP="005E0E0D">
      <w:pPr>
        <w:spacing w:line="276" w:lineRule="auto"/>
        <w:jc w:val="both"/>
      </w:pPr>
      <w:r w:rsidRPr="005E0E0D">
        <w:t xml:space="preserve">Wdrożenie rozwiązania przyczyni się do wzmocnienia stopnia cyfryzacji Wnioskodawcy w zakresie świadczenia e-usług w obszarze gospodarki komunalnej. </w:t>
      </w:r>
    </w:p>
    <w:p w14:paraId="652BAC87" w14:textId="7C782B56" w:rsidR="005E0E0D" w:rsidRPr="005E0E0D" w:rsidRDefault="005E0E0D" w:rsidP="005E0E0D">
      <w:pPr>
        <w:spacing w:line="276" w:lineRule="auto"/>
        <w:jc w:val="both"/>
      </w:pPr>
      <w:r w:rsidRPr="005E0E0D">
        <w:lastRenderedPageBreak/>
        <w:t>Dodatkowo, podniesiony zostanie poziom  bezpieczeństwa zasobów sektora publicznego poprzez wdrożenie nowoczesnego systemu telemetrycznego i nowoczesnych rozwiązań w zakresie przechowywania i przetwarzania danych – zaplanowane użytkowanie systemu telemetrycznego w</w:t>
      </w:r>
      <w:r>
        <w:t> </w:t>
      </w:r>
      <w:r w:rsidRPr="005E0E0D">
        <w:t>oparciu o chmurę danych (cloud), sieć GSM dla monitorowania i bilansowania zużytych mediów (woda) dla dużych liczników, zbieranie danych poprzez technologie radiowa bezpośrednio do systemu telemetrycznego z terenu poprzez wykorzystanie nowoczesnego systemu odczytowego zintegrowanego z chmurą danych.</w:t>
      </w:r>
    </w:p>
    <w:p w14:paraId="0684B7EA" w14:textId="77777777" w:rsidR="005E0E0D" w:rsidRDefault="005E0E0D" w:rsidP="005E0E0D">
      <w:pPr>
        <w:jc w:val="both"/>
      </w:pPr>
      <w:r>
        <w:t xml:space="preserve">Realizacja e-usługi przyczyni się do skokowej zmiany modelu działania Zakładu Gospodarki Komunalnej i Mieszkaniowej w Gminie Bisztynek w zakresie procesu dostarczania wody pitnej do Mieszkańców. </w:t>
      </w:r>
    </w:p>
    <w:p w14:paraId="2C904A80" w14:textId="77777777" w:rsidR="005E0E0D" w:rsidRDefault="005E0E0D" w:rsidP="005E0E0D"/>
    <w:p w14:paraId="3686EDB4" w14:textId="77777777" w:rsidR="005E0E0D" w:rsidRPr="00D92EEF" w:rsidRDefault="005E0E0D" w:rsidP="005E0E0D">
      <w:pPr>
        <w:ind w:left="0"/>
        <w:jc w:val="both"/>
        <w:rPr>
          <w:rFonts w:cstheme="minorHAnsi"/>
        </w:rPr>
      </w:pPr>
      <w:r w:rsidRPr="005E0E0D">
        <w:t>Wg założeń nastąpi automatyzacja następujących procesów biznesowych:</w:t>
      </w:r>
    </w:p>
    <w:p w14:paraId="7159DB7B" w14:textId="77777777" w:rsidR="005E0E0D" w:rsidRPr="005E0E0D" w:rsidRDefault="005E0E0D">
      <w:pPr>
        <w:pStyle w:val="Akapitzlist"/>
        <w:numPr>
          <w:ilvl w:val="0"/>
          <w:numId w:val="283"/>
        </w:numPr>
        <w:spacing w:after="160" w:line="276" w:lineRule="auto"/>
        <w:ind w:right="0"/>
        <w:jc w:val="both"/>
      </w:pPr>
      <w:r w:rsidRPr="005E0E0D">
        <w:t xml:space="preserve">Podniesienie bezpieczeństwa zasobów sektora publicznego poprzez wdrożenie nowoczesnego systemu telemetrycznego  i nowoczesnych rozwiązań w zakresie przechowywania i przetwarzania danych – zaplanowane użytkowanie systemu telemetrycznego w oparciu o chmurę danych (cloud), sieć GSM dla monitorowania i bilansowania zużytych mediów (woda) dla dużych liczników, zbieranie danych poprzez technologie radiowa bezpośrednio do systemu telemetrycznego z terenu poprzez wykorzystanie nowoczesnego systemu odczytowego zintegrowanego z chmurą danych </w:t>
      </w:r>
    </w:p>
    <w:p w14:paraId="1F45F1FA" w14:textId="77777777" w:rsidR="005E0E0D" w:rsidRPr="005E0E0D" w:rsidRDefault="005E0E0D">
      <w:pPr>
        <w:pStyle w:val="Akapitzlist"/>
        <w:numPr>
          <w:ilvl w:val="0"/>
          <w:numId w:val="283"/>
        </w:numPr>
        <w:spacing w:after="160" w:line="276" w:lineRule="auto"/>
        <w:ind w:right="0"/>
        <w:jc w:val="both"/>
      </w:pPr>
      <w:r w:rsidRPr="005E0E0D">
        <w:t xml:space="preserve">Wzmocnienie stopnia cyfryzacji instytucji publicznej </w:t>
      </w:r>
    </w:p>
    <w:p w14:paraId="5960B3B3" w14:textId="20E9880D" w:rsidR="005E0E0D" w:rsidRPr="005E0E0D" w:rsidRDefault="005E0E0D">
      <w:pPr>
        <w:pStyle w:val="Akapitzlist"/>
        <w:numPr>
          <w:ilvl w:val="0"/>
          <w:numId w:val="283"/>
        </w:numPr>
        <w:spacing w:after="160" w:line="276" w:lineRule="auto"/>
        <w:ind w:right="0"/>
        <w:jc w:val="both"/>
      </w:pPr>
      <w:r w:rsidRPr="005E0E0D">
        <w:t xml:space="preserve">Podniesienie bezpieczeństwa świadczonych usług poprzez wdrożenie systemu telemetrycznego zgodnego z norma NIS2 w zakresie </w:t>
      </w:r>
      <w:r w:rsidR="003E1C4D" w:rsidRPr="005E0E0D">
        <w:t>cyberbezpieczeństwa</w:t>
      </w:r>
      <w:r w:rsidRPr="005E0E0D">
        <w:t xml:space="preserve">. </w:t>
      </w:r>
    </w:p>
    <w:p w14:paraId="6DDAB67D" w14:textId="77777777" w:rsidR="005E0E0D" w:rsidRPr="005E0E0D" w:rsidRDefault="005E0E0D">
      <w:pPr>
        <w:pStyle w:val="Akapitzlist"/>
        <w:numPr>
          <w:ilvl w:val="0"/>
          <w:numId w:val="283"/>
        </w:numPr>
        <w:spacing w:after="160" w:line="276" w:lineRule="auto"/>
        <w:ind w:right="0"/>
        <w:jc w:val="both"/>
      </w:pPr>
      <w:r w:rsidRPr="005E0E0D">
        <w:t>Skrócenie czasu obsługi klienta – elektroniczny obieg dokumentów, uwierzytelniony indywidualnie nadanym numerem i hasłem</w:t>
      </w:r>
    </w:p>
    <w:p w14:paraId="7A97B8CA" w14:textId="7F0D736B" w:rsidR="005E0E0D" w:rsidRPr="00D92EEF" w:rsidRDefault="005E0E0D">
      <w:pPr>
        <w:pStyle w:val="Akapitzlist"/>
        <w:numPr>
          <w:ilvl w:val="0"/>
          <w:numId w:val="283"/>
        </w:numPr>
        <w:spacing w:after="160" w:line="276" w:lineRule="auto"/>
        <w:ind w:right="0"/>
        <w:jc w:val="both"/>
      </w:pPr>
      <w:r w:rsidRPr="005E0E0D">
        <w:t>Zmniejszenie zużycia mediów – elektroniczny odczyt liczników, elektroniczny system zgłaszania awarii w mieście</w:t>
      </w:r>
    </w:p>
    <w:p w14:paraId="2999266E" w14:textId="77777777" w:rsidR="005E0E0D" w:rsidRDefault="005E0E0D" w:rsidP="005E0E0D"/>
    <w:p w14:paraId="736405FA" w14:textId="1D3C5335" w:rsidR="005E0E0D" w:rsidRPr="005E0E0D" w:rsidRDefault="005E0E0D" w:rsidP="005E0E0D">
      <w:pPr>
        <w:ind w:left="0"/>
        <w:jc w:val="both"/>
      </w:pPr>
      <w:r w:rsidRPr="005E0E0D">
        <w:t>Realizacja e-usługi pozwoli na obsługą następujących kluczowych funkcjonalności</w:t>
      </w:r>
      <w:r>
        <w:rPr>
          <w:rFonts w:cstheme="minorHAnsi"/>
        </w:rPr>
        <w:t>:</w:t>
      </w:r>
    </w:p>
    <w:p w14:paraId="5F46349D" w14:textId="1C3C36DA" w:rsidR="005E0E0D" w:rsidRPr="005E0E0D" w:rsidRDefault="005E0E0D">
      <w:pPr>
        <w:pStyle w:val="Akapitzlist"/>
        <w:numPr>
          <w:ilvl w:val="0"/>
          <w:numId w:val="284"/>
        </w:numPr>
        <w:spacing w:after="160" w:line="276" w:lineRule="auto"/>
        <w:ind w:right="0"/>
        <w:jc w:val="both"/>
      </w:pPr>
      <w:r w:rsidRPr="005E0E0D">
        <w:t>składanie i obsługa wniosku o określenie warunków technicznych przyłączenia do sieci wodociągowej</w:t>
      </w:r>
      <w:r>
        <w:t>;</w:t>
      </w:r>
    </w:p>
    <w:p w14:paraId="235D6159" w14:textId="4D111BFE" w:rsidR="005E0E0D" w:rsidRPr="005E0E0D" w:rsidRDefault="005E0E0D">
      <w:pPr>
        <w:pStyle w:val="Akapitzlist"/>
        <w:numPr>
          <w:ilvl w:val="0"/>
          <w:numId w:val="284"/>
        </w:numPr>
        <w:spacing w:after="160" w:line="276" w:lineRule="auto"/>
        <w:ind w:right="0"/>
        <w:jc w:val="both"/>
      </w:pPr>
      <w:r w:rsidRPr="005E0E0D">
        <w:t>elektroniczny system powiadamiania i nadzoru (awaria sieci, monitorowanie własnego licznika, informacje o zagrożeniach i wydarzeniach)</w:t>
      </w:r>
      <w:r>
        <w:t>;</w:t>
      </w:r>
    </w:p>
    <w:p w14:paraId="506C65E7" w14:textId="246BAE1A" w:rsidR="005E0E0D" w:rsidRPr="005E0E0D" w:rsidRDefault="005E0E0D">
      <w:pPr>
        <w:pStyle w:val="Akapitzlist"/>
        <w:numPr>
          <w:ilvl w:val="0"/>
          <w:numId w:val="284"/>
        </w:numPr>
        <w:spacing w:after="160" w:line="276" w:lineRule="auto"/>
        <w:ind w:right="0"/>
        <w:jc w:val="both"/>
      </w:pPr>
      <w:r w:rsidRPr="005E0E0D">
        <w:t>dostęp do faktur elektronicznych z możliwością płatności on-line</w:t>
      </w:r>
      <w:r>
        <w:t>;</w:t>
      </w:r>
    </w:p>
    <w:p w14:paraId="698E2F33" w14:textId="5202D238" w:rsidR="005E0E0D" w:rsidRPr="005E0E0D" w:rsidRDefault="005E0E0D">
      <w:pPr>
        <w:pStyle w:val="Akapitzlist"/>
        <w:numPr>
          <w:ilvl w:val="0"/>
          <w:numId w:val="284"/>
        </w:numPr>
        <w:spacing w:after="160" w:line="276" w:lineRule="auto"/>
        <w:ind w:right="0"/>
        <w:jc w:val="both"/>
      </w:pPr>
      <w:r w:rsidRPr="005E0E0D">
        <w:t>dostępu do aktualnego wskazania licznika oraz historycznych stanów rozliczeniowych</w:t>
      </w:r>
      <w:r>
        <w:t>;</w:t>
      </w:r>
    </w:p>
    <w:p w14:paraId="0EB5A108" w14:textId="51477FB7" w:rsidR="005E0E0D" w:rsidRPr="005E0E0D" w:rsidRDefault="005E0E0D">
      <w:pPr>
        <w:pStyle w:val="Akapitzlist"/>
        <w:numPr>
          <w:ilvl w:val="0"/>
          <w:numId w:val="284"/>
        </w:numPr>
        <w:spacing w:after="160" w:line="276" w:lineRule="auto"/>
        <w:ind w:right="0"/>
        <w:jc w:val="both"/>
      </w:pPr>
      <w:r w:rsidRPr="005E0E0D">
        <w:t>monitorowania efektywności zużycia wody</w:t>
      </w:r>
      <w:r>
        <w:t>;</w:t>
      </w:r>
    </w:p>
    <w:p w14:paraId="68EF59CA" w14:textId="1AB7B362" w:rsidR="005E0E0D" w:rsidRPr="005E0E0D" w:rsidRDefault="005E0E0D">
      <w:pPr>
        <w:pStyle w:val="Akapitzlist"/>
        <w:numPr>
          <w:ilvl w:val="0"/>
          <w:numId w:val="284"/>
        </w:numPr>
        <w:spacing w:after="160" w:line="276" w:lineRule="auto"/>
        <w:ind w:right="0"/>
        <w:jc w:val="both"/>
      </w:pPr>
      <w:r w:rsidRPr="005E0E0D">
        <w:t>automatyzacja i cyfryzacja procesu udostepnienia narzędzi do analizy efektywności zużycia wody</w:t>
      </w:r>
      <w:r>
        <w:t>;</w:t>
      </w:r>
    </w:p>
    <w:p w14:paraId="415488D4" w14:textId="4F856F21" w:rsidR="005E0E0D" w:rsidRPr="005E0E0D" w:rsidRDefault="005E0E0D">
      <w:pPr>
        <w:pStyle w:val="Akapitzlist"/>
        <w:numPr>
          <w:ilvl w:val="0"/>
          <w:numId w:val="284"/>
        </w:numPr>
        <w:spacing w:after="160" w:line="276" w:lineRule="auto"/>
        <w:ind w:right="0"/>
        <w:jc w:val="both"/>
      </w:pPr>
      <w:r w:rsidRPr="005E0E0D">
        <w:t>automatyzacja sposobu informowania o ważnych dla klientów sprawach</w:t>
      </w:r>
      <w:r>
        <w:t>;</w:t>
      </w:r>
    </w:p>
    <w:p w14:paraId="6311FCD0" w14:textId="5BE6555F" w:rsidR="005E0E0D" w:rsidRPr="005E0E0D" w:rsidRDefault="005E0E0D">
      <w:pPr>
        <w:pStyle w:val="Akapitzlist"/>
        <w:numPr>
          <w:ilvl w:val="0"/>
          <w:numId w:val="284"/>
        </w:numPr>
        <w:spacing w:after="160" w:line="276" w:lineRule="auto"/>
        <w:ind w:right="0"/>
        <w:jc w:val="both"/>
      </w:pPr>
      <w:r w:rsidRPr="005E0E0D">
        <w:t>automatyzacja procesu zbierania informacji na temat planowanych kosztach. (odczyt liczników)</w:t>
      </w:r>
      <w:r>
        <w:t>;</w:t>
      </w:r>
    </w:p>
    <w:p w14:paraId="441CA28F" w14:textId="7D8EB415" w:rsidR="005E0E0D" w:rsidRPr="005E0E0D" w:rsidRDefault="005E0E0D">
      <w:pPr>
        <w:pStyle w:val="Akapitzlist"/>
        <w:numPr>
          <w:ilvl w:val="0"/>
          <w:numId w:val="284"/>
        </w:numPr>
        <w:spacing w:after="160" w:line="276" w:lineRule="auto"/>
        <w:ind w:right="0"/>
        <w:jc w:val="both"/>
      </w:pPr>
      <w:r w:rsidRPr="005E0E0D">
        <w:t xml:space="preserve">automatyzacja procesu dostarczenie informacji za pośrednictwem </w:t>
      </w:r>
      <w:r>
        <w:t>Wieloportalowej platformy e-usług;</w:t>
      </w:r>
    </w:p>
    <w:p w14:paraId="1995307A" w14:textId="12D6325A" w:rsidR="005E0E0D" w:rsidRPr="005E0E0D" w:rsidRDefault="005E0E0D">
      <w:pPr>
        <w:pStyle w:val="Akapitzlist"/>
        <w:numPr>
          <w:ilvl w:val="0"/>
          <w:numId w:val="284"/>
        </w:numPr>
        <w:spacing w:after="160" w:line="276" w:lineRule="auto"/>
        <w:ind w:right="0"/>
        <w:jc w:val="both"/>
      </w:pPr>
      <w:r w:rsidRPr="005E0E0D">
        <w:t>cyfryzacja procesu powiadomienia o zużyciu i planowanych kosztach – powiadomienia</w:t>
      </w:r>
      <w:r>
        <w:t>.</w:t>
      </w:r>
    </w:p>
    <w:p w14:paraId="1B7D490C" w14:textId="77777777" w:rsidR="005E0E0D" w:rsidRDefault="005E0E0D" w:rsidP="005E0E0D">
      <w:pPr>
        <w:ind w:left="0"/>
        <w:jc w:val="both"/>
      </w:pPr>
      <w:r w:rsidRPr="00B30949">
        <w:t xml:space="preserve">Realizacja e-usługi przyczyni się do osiągnięcia następujących korzyści : </w:t>
      </w:r>
    </w:p>
    <w:p w14:paraId="30681C4A" w14:textId="5369B526" w:rsidR="005E0E0D" w:rsidRPr="005E0E0D" w:rsidRDefault="005E0E0D">
      <w:pPr>
        <w:pStyle w:val="Akapitzlist"/>
        <w:numPr>
          <w:ilvl w:val="0"/>
          <w:numId w:val="285"/>
        </w:numPr>
        <w:spacing w:after="160" w:line="276" w:lineRule="auto"/>
        <w:ind w:right="0"/>
        <w:jc w:val="both"/>
      </w:pPr>
      <w:r>
        <w:t>u</w:t>
      </w:r>
      <w:r w:rsidRPr="005E0E0D">
        <w:t>sprawnienie procesu składania wniosków i ich obsługi</w:t>
      </w:r>
      <w:r>
        <w:t>;</w:t>
      </w:r>
    </w:p>
    <w:p w14:paraId="25120EF0" w14:textId="6BDE717A" w:rsidR="005E0E0D" w:rsidRPr="005E0E0D" w:rsidRDefault="005E0E0D">
      <w:pPr>
        <w:pStyle w:val="Akapitzlist"/>
        <w:numPr>
          <w:ilvl w:val="0"/>
          <w:numId w:val="285"/>
        </w:numPr>
        <w:spacing w:after="160" w:line="276" w:lineRule="auto"/>
        <w:ind w:right="0"/>
        <w:jc w:val="both"/>
      </w:pPr>
      <w:r>
        <w:lastRenderedPageBreak/>
        <w:t>p</w:t>
      </w:r>
      <w:r w:rsidRPr="005E0E0D">
        <w:t>odniesienie komfortu mieszkańców w wielu płaszczyznach ( składanie wniosków/ możliwość płatności on-line, automatyczna komunikacja z mieszkańcami w przypadku awarii, podniesienie poziomu bezpieczeństwa)</w:t>
      </w:r>
      <w:r>
        <w:t>;</w:t>
      </w:r>
    </w:p>
    <w:p w14:paraId="40D3CEAD" w14:textId="382C1B2E" w:rsidR="005E0E0D" w:rsidRPr="005E0E0D" w:rsidRDefault="005E0E0D">
      <w:pPr>
        <w:pStyle w:val="Akapitzlist"/>
        <w:numPr>
          <w:ilvl w:val="0"/>
          <w:numId w:val="285"/>
        </w:numPr>
        <w:spacing w:after="160" w:line="276" w:lineRule="auto"/>
        <w:ind w:right="0"/>
        <w:jc w:val="both"/>
      </w:pPr>
      <w:r>
        <w:t>p</w:t>
      </w:r>
      <w:r w:rsidRPr="005E0E0D">
        <w:t>rzyśpieszenie procesu komunikacji w przypadku awarii sieci</w:t>
      </w:r>
      <w:r>
        <w:t>;</w:t>
      </w:r>
    </w:p>
    <w:p w14:paraId="18AC9340" w14:textId="52758D70" w:rsidR="005E0E0D" w:rsidRPr="005E0E0D" w:rsidRDefault="005E0E0D">
      <w:pPr>
        <w:pStyle w:val="Akapitzlist"/>
        <w:numPr>
          <w:ilvl w:val="0"/>
          <w:numId w:val="285"/>
        </w:numPr>
        <w:spacing w:after="160" w:line="276" w:lineRule="auto"/>
        <w:ind w:right="0"/>
        <w:jc w:val="both"/>
      </w:pPr>
      <w:r>
        <w:t>p</w:t>
      </w:r>
      <w:r w:rsidRPr="005E0E0D">
        <w:t>rzyśpieszenie procesu dokonywania opłat za media</w:t>
      </w:r>
      <w:r>
        <w:t>;</w:t>
      </w:r>
    </w:p>
    <w:p w14:paraId="2F99ADE8" w14:textId="3F37A7AB" w:rsidR="005E0E0D" w:rsidRPr="005E0E0D" w:rsidRDefault="005E0E0D">
      <w:pPr>
        <w:pStyle w:val="Akapitzlist"/>
        <w:numPr>
          <w:ilvl w:val="0"/>
          <w:numId w:val="285"/>
        </w:numPr>
        <w:spacing w:after="160" w:line="276" w:lineRule="auto"/>
        <w:ind w:right="0"/>
        <w:jc w:val="both"/>
      </w:pPr>
      <w:r>
        <w:t>a</w:t>
      </w:r>
      <w:r w:rsidRPr="005E0E0D">
        <w:t>utomatyczne odczyty liczników poprzez wdrożenie systemu telemetrycznego</w:t>
      </w:r>
      <w:r>
        <w:t>;</w:t>
      </w:r>
    </w:p>
    <w:p w14:paraId="35B164D7" w14:textId="198DCD1B" w:rsidR="005E0E0D" w:rsidRPr="005E0E0D" w:rsidRDefault="005E0E0D">
      <w:pPr>
        <w:pStyle w:val="Akapitzlist"/>
        <w:numPr>
          <w:ilvl w:val="0"/>
          <w:numId w:val="285"/>
        </w:numPr>
        <w:spacing w:after="160" w:line="276" w:lineRule="auto"/>
        <w:ind w:right="0"/>
        <w:jc w:val="both"/>
      </w:pPr>
      <w:r>
        <w:t>m</w:t>
      </w:r>
      <w:r w:rsidRPr="005E0E0D">
        <w:t>ożliwość częstszego fakturowania mieszkańców na mniejsze kwoty (rozliczenie miesięczne) dzięki czemu koszty dla mieszkańców będą łatwiejsze do poniesienia</w:t>
      </w:r>
      <w:r>
        <w:t>.</w:t>
      </w:r>
    </w:p>
    <w:p w14:paraId="23A787E0" w14:textId="3BF82B46" w:rsidR="009A113B" w:rsidRDefault="004566F1" w:rsidP="004D4D71">
      <w:pPr>
        <w:pStyle w:val="Nagwek1"/>
        <w:numPr>
          <w:ilvl w:val="1"/>
          <w:numId w:val="2"/>
        </w:numPr>
        <w:spacing w:before="240" w:after="240" w:line="276" w:lineRule="auto"/>
        <w:ind w:right="74"/>
        <w:jc w:val="both"/>
      </w:pPr>
      <w:bookmarkStart w:id="213" w:name="_Toc219026969"/>
      <w:r>
        <w:t>Dostawa i wymiana wodomierzy.</w:t>
      </w:r>
      <w:bookmarkEnd w:id="213"/>
    </w:p>
    <w:p w14:paraId="51BFA5C1" w14:textId="77777777" w:rsidR="004566F1" w:rsidRDefault="004566F1">
      <w:pPr>
        <w:pStyle w:val="Akapitzlist"/>
        <w:numPr>
          <w:ilvl w:val="0"/>
          <w:numId w:val="287"/>
        </w:numPr>
        <w:spacing w:after="160" w:line="276" w:lineRule="auto"/>
        <w:ind w:right="0"/>
        <w:jc w:val="both"/>
        <w:rPr>
          <w:rFonts w:cstheme="minorHAnsi"/>
          <w:lang w:eastAsia="pl-PL"/>
        </w:rPr>
      </w:pPr>
      <w:r w:rsidRPr="00A3392E">
        <w:rPr>
          <w:rFonts w:cstheme="minorHAnsi"/>
          <w:lang w:eastAsia="pl-PL"/>
        </w:rPr>
        <w:t xml:space="preserve">Wykonawca dostarczy </w:t>
      </w:r>
      <w:r>
        <w:rPr>
          <w:rFonts w:cstheme="minorHAnsi"/>
          <w:lang w:eastAsia="pl-PL"/>
        </w:rPr>
        <w:t>wodomierze</w:t>
      </w:r>
      <w:r w:rsidRPr="00A3392E">
        <w:rPr>
          <w:rFonts w:cstheme="minorHAnsi"/>
          <w:lang w:eastAsia="pl-PL"/>
        </w:rPr>
        <w:t xml:space="preserve"> z nakładkami do zdalnego odczytu, które będą posiadać możliwość pomiaru przepływu i objętości wody, będą wyposażone w </w:t>
      </w:r>
      <w:r>
        <w:rPr>
          <w:rFonts w:cstheme="minorHAnsi"/>
          <w:lang w:eastAsia="pl-PL"/>
        </w:rPr>
        <w:t>liczydło</w:t>
      </w:r>
      <w:r w:rsidRPr="00A3392E">
        <w:rPr>
          <w:rFonts w:cstheme="minorHAnsi"/>
          <w:lang w:eastAsia="pl-PL"/>
        </w:rPr>
        <w:t xml:space="preserve"> prezentując</w:t>
      </w:r>
      <w:r>
        <w:rPr>
          <w:rFonts w:cstheme="minorHAnsi"/>
          <w:lang w:eastAsia="pl-PL"/>
        </w:rPr>
        <w:t>e</w:t>
      </w:r>
      <w:r w:rsidRPr="00A3392E">
        <w:rPr>
          <w:rFonts w:cstheme="minorHAnsi"/>
          <w:lang w:eastAsia="pl-PL"/>
        </w:rPr>
        <w:t xml:space="preserve"> odczyt</w:t>
      </w:r>
      <w:r>
        <w:rPr>
          <w:rFonts w:cstheme="minorHAnsi"/>
          <w:lang w:eastAsia="pl-PL"/>
        </w:rPr>
        <w:t xml:space="preserve"> z dokładnością do 1 dm</w:t>
      </w:r>
      <w:r>
        <w:rPr>
          <w:rFonts w:cstheme="minorHAnsi"/>
          <w:vertAlign w:val="superscript"/>
          <w:lang w:eastAsia="pl-PL"/>
        </w:rPr>
        <w:t>3</w:t>
      </w:r>
      <w:r w:rsidRPr="00A3392E">
        <w:rPr>
          <w:rFonts w:cstheme="minorHAnsi"/>
          <w:lang w:eastAsia="pl-PL"/>
        </w:rPr>
        <w:t>, hermetyczną obudowę, baterię zapewniającą pracę oraz nakładki radiowe z</w:t>
      </w:r>
      <w:r>
        <w:rPr>
          <w:rFonts w:cstheme="minorHAnsi"/>
          <w:lang w:eastAsia="pl-PL"/>
        </w:rPr>
        <w:t> </w:t>
      </w:r>
      <w:r w:rsidRPr="00A3392E">
        <w:rPr>
          <w:rFonts w:cstheme="minorHAnsi"/>
          <w:lang w:eastAsia="pl-PL"/>
        </w:rPr>
        <w:t>możliwością eksportu odczytów do zewnętrznych systemów odczytu.</w:t>
      </w:r>
    </w:p>
    <w:p w14:paraId="4046B9BA" w14:textId="6F2DCFAC" w:rsidR="004566F1" w:rsidRDefault="004566F1">
      <w:pPr>
        <w:pStyle w:val="Akapitzlist"/>
        <w:numPr>
          <w:ilvl w:val="0"/>
          <w:numId w:val="287"/>
        </w:numPr>
        <w:spacing w:before="40" w:after="40" w:line="276" w:lineRule="auto"/>
        <w:ind w:right="0"/>
        <w:jc w:val="both"/>
        <w:rPr>
          <w:rFonts w:cstheme="minorHAnsi"/>
        </w:rPr>
      </w:pPr>
      <w:r w:rsidRPr="00A966A2">
        <w:rPr>
          <w:rFonts w:cstheme="minorHAnsi"/>
        </w:rPr>
        <w:t xml:space="preserve">Zakup wodomierzy wraz z nakładkami radiowymi jest niezbędny do realizacji wdrożenia systemu odczytów radiowych - odczyt wody oraz uruchomienia </w:t>
      </w:r>
      <w:r>
        <w:rPr>
          <w:rFonts w:cstheme="minorHAnsi"/>
        </w:rPr>
        <w:t>usługi e-wodomierze</w:t>
      </w:r>
      <w:r w:rsidRPr="00A966A2">
        <w:rPr>
          <w:rFonts w:cstheme="minorHAnsi"/>
        </w:rPr>
        <w:t>. Dzięki uruchomieniu wodomierzy wraz z nakładkami radiowymi będzie możliwe zasilanie systemu odczytów radiowych – odczyt wody danymi dotyczącymi zużycia wody, co dalej pozwoli na rozliczenie zużycia dla odbiorców.</w:t>
      </w:r>
    </w:p>
    <w:p w14:paraId="744FDB86" w14:textId="77777777" w:rsidR="004566F1" w:rsidRPr="00463C55" w:rsidRDefault="004566F1">
      <w:pPr>
        <w:pStyle w:val="Akapitzlist"/>
        <w:numPr>
          <w:ilvl w:val="0"/>
          <w:numId w:val="287"/>
        </w:numPr>
        <w:spacing w:before="40" w:after="40" w:line="276" w:lineRule="auto"/>
        <w:ind w:right="0"/>
        <w:jc w:val="both"/>
        <w:rPr>
          <w:rFonts w:cstheme="minorHAnsi"/>
        </w:rPr>
      </w:pPr>
      <w:r w:rsidRPr="00463C55">
        <w:rPr>
          <w:rFonts w:cstheme="minorHAnsi"/>
        </w:rPr>
        <w:t>Urządzen</w:t>
      </w:r>
      <w:r>
        <w:rPr>
          <w:rFonts w:cstheme="minorHAnsi"/>
        </w:rPr>
        <w:t xml:space="preserve">ie </w:t>
      </w:r>
      <w:r w:rsidRPr="00463C55">
        <w:rPr>
          <w:rFonts w:cstheme="minorHAnsi"/>
        </w:rPr>
        <w:t>musi być zgodne z Rozporządzeniem Ministra Gospodarki z 23 października 2007 r. w sprawie wymagań, którym powinny odpowiadać wodomierze</w:t>
      </w:r>
      <w:r>
        <w:rPr>
          <w:rFonts w:cstheme="minorHAnsi"/>
        </w:rPr>
        <w:t>,</w:t>
      </w:r>
      <w:r w:rsidRPr="00463C55">
        <w:rPr>
          <w:rFonts w:cstheme="minorHAnsi"/>
        </w:rPr>
        <w:t xml:space="preserve"> oraz szczegółowego zakresu sprawdzeń wykonywanych podczas prawnej kontroli metrologicznej tych przyrządów pomiarowych (Dz. U. z 2007 r. nr 209, poz. 1513).</w:t>
      </w:r>
    </w:p>
    <w:p w14:paraId="36A5A468" w14:textId="77777777" w:rsidR="004566F1" w:rsidRPr="00463C55" w:rsidRDefault="004566F1">
      <w:pPr>
        <w:pStyle w:val="Akapitzlist"/>
        <w:numPr>
          <w:ilvl w:val="0"/>
          <w:numId w:val="287"/>
        </w:numPr>
        <w:spacing w:before="40" w:after="40" w:line="276" w:lineRule="auto"/>
        <w:ind w:right="0"/>
        <w:jc w:val="both"/>
        <w:rPr>
          <w:rFonts w:cstheme="minorHAnsi"/>
        </w:rPr>
      </w:pPr>
      <w:r w:rsidRPr="00463C55">
        <w:rPr>
          <w:rFonts w:cstheme="minorHAnsi"/>
        </w:rPr>
        <w:t>Urządzenie musi być zgodne z Dyrektywą Parlamentu Europejskiego i Rady 2014/32/UE z 26 lutego 2014 r. w sprawie harmonizacji ustawodawstw państw członkowskich odnoszących się do udostępniania na rynku przyrządów pomiarowych (wersja przekształcona).</w:t>
      </w:r>
    </w:p>
    <w:p w14:paraId="0BA10606" w14:textId="77777777" w:rsidR="004566F1" w:rsidRPr="00463C55" w:rsidRDefault="004566F1">
      <w:pPr>
        <w:pStyle w:val="Akapitzlist"/>
        <w:numPr>
          <w:ilvl w:val="0"/>
          <w:numId w:val="287"/>
        </w:numPr>
        <w:spacing w:before="40" w:after="40" w:line="276" w:lineRule="auto"/>
        <w:ind w:right="0"/>
        <w:jc w:val="both"/>
        <w:rPr>
          <w:rFonts w:cstheme="minorHAnsi"/>
        </w:rPr>
      </w:pPr>
      <w:r w:rsidRPr="00463C55">
        <w:rPr>
          <w:rFonts w:cstheme="minorHAnsi"/>
        </w:rPr>
        <w:t>Podlegające ocenie zgodności, posiadające certyfikat badania typu WE i deklarację zgodności producenta z Dyrektywą 2014/32/UE Urządzeń Pomiarowych MID oraz normą EN14154 lub równoważną w języku polskim lub przetłumaczonej na język polski.</w:t>
      </w:r>
    </w:p>
    <w:p w14:paraId="3B70B84C" w14:textId="77777777" w:rsidR="004566F1" w:rsidRDefault="004566F1">
      <w:pPr>
        <w:pStyle w:val="Akapitzlist"/>
        <w:numPr>
          <w:ilvl w:val="0"/>
          <w:numId w:val="287"/>
        </w:numPr>
        <w:spacing w:before="40" w:after="40" w:line="276" w:lineRule="auto"/>
        <w:ind w:right="0"/>
        <w:jc w:val="both"/>
        <w:rPr>
          <w:rFonts w:cstheme="minorHAnsi"/>
        </w:rPr>
      </w:pPr>
      <w:r w:rsidRPr="00463C55">
        <w:rPr>
          <w:rFonts w:cstheme="minorHAnsi"/>
        </w:rPr>
        <w:t>Wodomierze muszą posiadać aktualny atest higieniczny PZH lub równoważny, który należy dołączyć do każdej dostawy.</w:t>
      </w:r>
    </w:p>
    <w:p w14:paraId="6E5B0436" w14:textId="77777777" w:rsidR="004566F1" w:rsidRPr="00463C55" w:rsidRDefault="004566F1">
      <w:pPr>
        <w:pStyle w:val="Akapitzlist"/>
        <w:numPr>
          <w:ilvl w:val="0"/>
          <w:numId w:val="287"/>
        </w:numPr>
        <w:spacing w:before="40" w:after="40" w:line="276" w:lineRule="auto"/>
        <w:ind w:right="0"/>
        <w:jc w:val="both"/>
        <w:rPr>
          <w:rFonts w:cstheme="minorHAnsi"/>
        </w:rPr>
      </w:pPr>
      <w:r w:rsidRPr="00463C55">
        <w:rPr>
          <w:rFonts w:cstheme="minorHAnsi"/>
        </w:rPr>
        <w:t xml:space="preserve">Zamawiający wymaga, aby wodomierze dostarczane w danym roku kalendarzowym miały legalizację dla roku, w którym są dostarczane. </w:t>
      </w:r>
    </w:p>
    <w:p w14:paraId="34BD8C32" w14:textId="77777777" w:rsidR="004566F1" w:rsidRPr="00463C55" w:rsidRDefault="004566F1">
      <w:pPr>
        <w:pStyle w:val="Akapitzlist"/>
        <w:numPr>
          <w:ilvl w:val="0"/>
          <w:numId w:val="287"/>
        </w:numPr>
        <w:spacing w:before="40" w:after="40" w:line="276" w:lineRule="auto"/>
        <w:ind w:right="0"/>
        <w:jc w:val="both"/>
        <w:rPr>
          <w:rFonts w:cstheme="minorHAnsi"/>
        </w:rPr>
      </w:pPr>
      <w:r w:rsidRPr="00463C55">
        <w:rPr>
          <w:rFonts w:cstheme="minorHAnsi"/>
        </w:rPr>
        <w:t xml:space="preserve">Każdy dostarczany wodomierz musi być fabrycznie nowy i posiadać cechę legalizacyjną lub ocenę zgodności, którą nadano nie wcześniej niż w roku dostawy wodomierza. </w:t>
      </w:r>
    </w:p>
    <w:p w14:paraId="66B82850" w14:textId="77777777" w:rsidR="004566F1" w:rsidRDefault="004566F1">
      <w:pPr>
        <w:pStyle w:val="Akapitzlist"/>
        <w:numPr>
          <w:ilvl w:val="0"/>
          <w:numId w:val="287"/>
        </w:numPr>
        <w:spacing w:before="40" w:after="40" w:line="276" w:lineRule="auto"/>
        <w:ind w:right="0"/>
        <w:jc w:val="both"/>
        <w:rPr>
          <w:rFonts w:cstheme="minorHAnsi"/>
        </w:rPr>
      </w:pPr>
      <w:r w:rsidRPr="00463C55">
        <w:rPr>
          <w:rFonts w:cstheme="minorHAnsi"/>
        </w:rPr>
        <w:t>Wodomierze powinny posiadać karty katalogowe lub informacyjne.</w:t>
      </w:r>
    </w:p>
    <w:p w14:paraId="41EF7036" w14:textId="77777777" w:rsidR="004566F1" w:rsidRPr="00463C55" w:rsidRDefault="004566F1">
      <w:pPr>
        <w:pStyle w:val="Akapitzlist"/>
        <w:numPr>
          <w:ilvl w:val="0"/>
          <w:numId w:val="287"/>
        </w:numPr>
        <w:spacing w:before="40" w:after="40" w:line="276" w:lineRule="auto"/>
        <w:ind w:right="0"/>
        <w:jc w:val="both"/>
        <w:rPr>
          <w:rFonts w:cstheme="minorHAnsi"/>
        </w:rPr>
      </w:pPr>
      <w:r>
        <w:t>Wodomierze powinny mieć możliwość</w:t>
      </w:r>
      <w:r w:rsidRPr="001777E0">
        <w:t xml:space="preserve"> przeprowadzenia ponownej legalizacji w dowolnym punkcie legalizacyjnym po ich 5 letnim użytkowaniu.</w:t>
      </w:r>
    </w:p>
    <w:p w14:paraId="19B097B8" w14:textId="77777777" w:rsidR="004566F1" w:rsidRPr="00463C55" w:rsidRDefault="004566F1">
      <w:pPr>
        <w:pStyle w:val="Akapitzlist"/>
        <w:numPr>
          <w:ilvl w:val="0"/>
          <w:numId w:val="287"/>
        </w:numPr>
        <w:spacing w:before="40" w:after="40" w:line="276" w:lineRule="auto"/>
        <w:ind w:right="0"/>
        <w:jc w:val="both"/>
        <w:rPr>
          <w:rFonts w:cstheme="minorHAnsi"/>
        </w:rPr>
      </w:pPr>
      <w:r w:rsidRPr="00463C55">
        <w:rPr>
          <w:rFonts w:cstheme="minorHAnsi"/>
        </w:rPr>
        <w:t>Wodomierze powinny umożliwiać montaż w każdej pozycji (pion + poziom).</w:t>
      </w:r>
    </w:p>
    <w:p w14:paraId="26B927FD" w14:textId="77777777" w:rsidR="004566F1" w:rsidRPr="007F1997" w:rsidRDefault="004566F1">
      <w:pPr>
        <w:pStyle w:val="Akapitzlist"/>
        <w:numPr>
          <w:ilvl w:val="0"/>
          <w:numId w:val="287"/>
        </w:numPr>
        <w:spacing w:before="40" w:after="40" w:line="276" w:lineRule="auto"/>
        <w:ind w:right="0"/>
        <w:jc w:val="both"/>
        <w:rPr>
          <w:rFonts w:cstheme="minorHAnsi"/>
          <w:highlight w:val="red"/>
        </w:rPr>
      </w:pPr>
      <w:r w:rsidRPr="007F1997">
        <w:rPr>
          <w:rFonts w:cstheme="minorHAnsi"/>
          <w:highlight w:val="red"/>
        </w:rPr>
        <w:t>Wodomierze muszą zostać dostarczone w średnicy DN 20 PN 16 o zakresie pomiarowym R ≥160-H R ≥100-V, jednostrumieniowe sucho bieżne do zimnej wody, klasy IP 68, o przepływie Q3= 2,5 m</w:t>
      </w:r>
      <w:r w:rsidRPr="007F1997">
        <w:rPr>
          <w:rFonts w:cstheme="minorHAnsi"/>
          <w:highlight w:val="red"/>
          <w:vertAlign w:val="superscript"/>
        </w:rPr>
        <w:t>3</w:t>
      </w:r>
      <w:r w:rsidRPr="007F1997">
        <w:rPr>
          <w:rFonts w:cstheme="minorHAnsi"/>
          <w:highlight w:val="red"/>
        </w:rPr>
        <w:t>/h w zestawie z plombą i uszczelkami.</w:t>
      </w:r>
    </w:p>
    <w:p w14:paraId="283FECF4" w14:textId="77777777" w:rsidR="004566F1" w:rsidRPr="0081126B" w:rsidRDefault="004566F1">
      <w:pPr>
        <w:pStyle w:val="Akapitzlist"/>
        <w:numPr>
          <w:ilvl w:val="0"/>
          <w:numId w:val="287"/>
        </w:numPr>
        <w:spacing w:before="40" w:after="40" w:line="276" w:lineRule="auto"/>
        <w:ind w:right="0"/>
        <w:jc w:val="both"/>
        <w:rPr>
          <w:rFonts w:cstheme="minorHAnsi"/>
        </w:rPr>
      </w:pPr>
      <w:r w:rsidRPr="0081126B">
        <w:rPr>
          <w:rFonts w:cstheme="minorHAnsi"/>
        </w:rPr>
        <w:t xml:space="preserve">Liczydło </w:t>
      </w:r>
      <w:r>
        <w:rPr>
          <w:rFonts w:cstheme="minorHAnsi"/>
        </w:rPr>
        <w:t xml:space="preserve">wodomierza </w:t>
      </w:r>
      <w:r w:rsidRPr="0081126B">
        <w:rPr>
          <w:rFonts w:cstheme="minorHAnsi"/>
        </w:rPr>
        <w:t xml:space="preserve">musi posiadać blokadę obrotu w związku z możliwością wpływania (poprzez wielokrotne obroty liczydłem) na wskazanie urządzenia i wskazywanie takich urządzeń przez </w:t>
      </w:r>
      <w:r w:rsidRPr="0081126B">
        <w:rPr>
          <w:rFonts w:cstheme="minorHAnsi"/>
        </w:rPr>
        <w:lastRenderedPageBreak/>
        <w:t>Okręgowe Urzędy Miar jako urządzeń niezdatnych do wykonywania pomiarów podczas ekspertyz urzędowych.</w:t>
      </w:r>
    </w:p>
    <w:p w14:paraId="37721087" w14:textId="77777777" w:rsidR="004566F1" w:rsidRPr="0081126B" w:rsidRDefault="004566F1">
      <w:pPr>
        <w:pStyle w:val="Akapitzlist"/>
        <w:numPr>
          <w:ilvl w:val="0"/>
          <w:numId w:val="287"/>
        </w:numPr>
        <w:spacing w:before="40" w:after="40" w:line="276" w:lineRule="auto"/>
        <w:ind w:right="0"/>
        <w:jc w:val="both"/>
        <w:rPr>
          <w:rFonts w:cstheme="minorHAnsi"/>
        </w:rPr>
      </w:pPr>
      <w:r w:rsidRPr="0081126B">
        <w:rPr>
          <w:rFonts w:cstheme="minorHAnsi"/>
        </w:rPr>
        <w:t>Liczydł</w:t>
      </w:r>
      <w:r>
        <w:rPr>
          <w:rFonts w:cstheme="minorHAnsi"/>
        </w:rPr>
        <w:t xml:space="preserve">o wodomierza </w:t>
      </w:r>
      <w:r w:rsidRPr="0081126B">
        <w:rPr>
          <w:rFonts w:cstheme="minorHAnsi"/>
        </w:rPr>
        <w:t>powinn</w:t>
      </w:r>
      <w:r>
        <w:rPr>
          <w:rFonts w:cstheme="minorHAnsi"/>
        </w:rPr>
        <w:t>o</w:t>
      </w:r>
      <w:r w:rsidRPr="0081126B">
        <w:rPr>
          <w:rFonts w:cstheme="minorHAnsi"/>
        </w:rPr>
        <w:t xml:space="preserve"> pozwalać na montaż uniwersalnego typu modułu pasującego na wszystkie dostępne średnice wodomierzy (DN15-150) oraz posiadać możliwość odczytu danych za pomocą układu indukcyjnego w module odpornego na zakłócenia w warunkach wodociągowych (pył, wilgoć, woda, zanieczyszczenia).</w:t>
      </w:r>
    </w:p>
    <w:p w14:paraId="2DF0D440" w14:textId="77777777" w:rsidR="004566F1" w:rsidRPr="0081126B" w:rsidRDefault="004566F1">
      <w:pPr>
        <w:pStyle w:val="Akapitzlist"/>
        <w:numPr>
          <w:ilvl w:val="0"/>
          <w:numId w:val="287"/>
        </w:numPr>
        <w:spacing w:before="40" w:after="40" w:line="276" w:lineRule="auto"/>
        <w:ind w:right="0"/>
        <w:jc w:val="both"/>
        <w:rPr>
          <w:rFonts w:cstheme="minorHAnsi"/>
        </w:rPr>
      </w:pPr>
      <w:r>
        <w:rPr>
          <w:rFonts w:cstheme="minorHAnsi"/>
        </w:rPr>
        <w:t>Wodomierz powinien być o</w:t>
      </w:r>
      <w:r w:rsidRPr="0081126B">
        <w:rPr>
          <w:rFonts w:cstheme="minorHAnsi"/>
        </w:rPr>
        <w:t>dporn</w:t>
      </w:r>
      <w:r>
        <w:rPr>
          <w:rFonts w:cstheme="minorHAnsi"/>
        </w:rPr>
        <w:t>y</w:t>
      </w:r>
      <w:r w:rsidRPr="0081126B">
        <w:rPr>
          <w:rFonts w:cstheme="minorHAnsi"/>
        </w:rPr>
        <w:t xml:space="preserve"> na wilgoć, kurz, trwałe zanurzenie w wodzie zgodnie z</w:t>
      </w:r>
      <w:r>
        <w:rPr>
          <w:rFonts w:cstheme="minorHAnsi"/>
        </w:rPr>
        <w:t> </w:t>
      </w:r>
      <w:r w:rsidRPr="0081126B">
        <w:rPr>
          <w:rFonts w:cstheme="minorHAnsi"/>
        </w:rPr>
        <w:t>normą IP68 lub równoważną.</w:t>
      </w:r>
    </w:p>
    <w:p w14:paraId="0B0B607D" w14:textId="77777777" w:rsidR="004566F1" w:rsidRPr="0081126B" w:rsidRDefault="004566F1">
      <w:pPr>
        <w:pStyle w:val="Akapitzlist"/>
        <w:numPr>
          <w:ilvl w:val="0"/>
          <w:numId w:val="287"/>
        </w:numPr>
        <w:spacing w:before="40" w:after="40" w:line="276" w:lineRule="auto"/>
        <w:ind w:right="0"/>
        <w:jc w:val="both"/>
        <w:rPr>
          <w:rFonts w:cstheme="minorHAnsi"/>
        </w:rPr>
      </w:pPr>
      <w:r w:rsidRPr="0081126B">
        <w:rPr>
          <w:rFonts w:cstheme="minorHAnsi"/>
        </w:rPr>
        <w:t>Materiały mające kontakt z wodą, muszą być odporne na korozję wewnętrzną i zewnętrzną lub zabezpieczone przed korozją poprzez odpowiednią obróbkę powierzchniową.</w:t>
      </w:r>
    </w:p>
    <w:p w14:paraId="4E814897" w14:textId="77777777" w:rsidR="004566F1" w:rsidRDefault="004566F1">
      <w:pPr>
        <w:pStyle w:val="Akapitzlist"/>
        <w:numPr>
          <w:ilvl w:val="0"/>
          <w:numId w:val="287"/>
        </w:numPr>
        <w:spacing w:before="40" w:after="40" w:line="276" w:lineRule="auto"/>
        <w:ind w:right="0"/>
        <w:jc w:val="both"/>
        <w:rPr>
          <w:rFonts w:cstheme="minorHAnsi"/>
        </w:rPr>
      </w:pPr>
      <w:r w:rsidRPr="0081126B">
        <w:rPr>
          <w:rFonts w:cstheme="minorHAnsi"/>
        </w:rPr>
        <w:t>Ze względu na montaż urządzeń m.in. w pomieszczeniach gospodarczych ich komora pomiarowa, przez którą przepływa woda, musi być wykonana z trwałego na uderzenia materiału (metalu dopuszczonego do kontaktu z wodą do spożycia), co ma na celu zabezpieczenie odbiorców przed zalaniem. Konstrukcja wodomierzy powinna być suchobieżna to znaczy posiadać całkowicie suchą przekładnię oraz liczydło, które mogą być wykonane z</w:t>
      </w:r>
      <w:r>
        <w:rPr>
          <w:rFonts w:cstheme="minorHAnsi"/>
        </w:rPr>
        <w:t> </w:t>
      </w:r>
      <w:r w:rsidRPr="0081126B">
        <w:rPr>
          <w:rFonts w:cstheme="minorHAnsi"/>
        </w:rPr>
        <w:t>tworzywa, a w przypadku ich uszkodzenia nie będą prowadzić do zalania budynku.</w:t>
      </w:r>
    </w:p>
    <w:p w14:paraId="4CCDB423" w14:textId="594A1D82" w:rsidR="007F1997" w:rsidRPr="00463C55" w:rsidRDefault="007F1997">
      <w:pPr>
        <w:pStyle w:val="Akapitzlist"/>
        <w:numPr>
          <w:ilvl w:val="0"/>
          <w:numId w:val="287"/>
        </w:numPr>
        <w:spacing w:before="40" w:after="40" w:line="276" w:lineRule="auto"/>
        <w:ind w:right="0"/>
        <w:jc w:val="both"/>
        <w:rPr>
          <w:rFonts w:cstheme="minorHAnsi"/>
        </w:rPr>
      </w:pPr>
      <w:r>
        <w:rPr>
          <w:rFonts w:cstheme="minorHAnsi"/>
        </w:rPr>
        <w:t>Każdy wodomierz powinien zostać wyposażony w moduł/nakładkę umożliwiające przesyłanie danych wodomierza o wskazanych poniżej parametrach minimalnych:</w:t>
      </w:r>
    </w:p>
    <w:p w14:paraId="534B4E57" w14:textId="2366ADE7" w:rsidR="007F1997" w:rsidRDefault="007F1997">
      <w:pPr>
        <w:pStyle w:val="Akapitzlist"/>
        <w:numPr>
          <w:ilvl w:val="1"/>
          <w:numId w:val="287"/>
        </w:numPr>
        <w:spacing w:before="40" w:after="40" w:line="276" w:lineRule="auto"/>
        <w:ind w:right="0"/>
        <w:jc w:val="both"/>
        <w:rPr>
          <w:rFonts w:cstheme="minorHAnsi"/>
        </w:rPr>
      </w:pPr>
      <w:r w:rsidRPr="007F1997">
        <w:rPr>
          <w:rFonts w:cstheme="minorHAnsi"/>
        </w:rPr>
        <w:t>muszą być fabrycznie nowe (wyprodukowane nie wcześniej niż 12 miesięcy przed datą dostawy do Zamawiającego)</w:t>
      </w:r>
      <w:r w:rsidR="00D218E7">
        <w:rPr>
          <w:rFonts w:cstheme="minorHAnsi"/>
        </w:rPr>
        <w:t>;</w:t>
      </w:r>
    </w:p>
    <w:p w14:paraId="20052288" w14:textId="77777777" w:rsidR="007F1997" w:rsidRPr="007F1997" w:rsidRDefault="007F1997">
      <w:pPr>
        <w:pStyle w:val="Akapitzlist"/>
        <w:numPr>
          <w:ilvl w:val="1"/>
          <w:numId w:val="287"/>
        </w:numPr>
        <w:spacing w:before="40" w:after="40" w:line="276" w:lineRule="auto"/>
        <w:ind w:right="0"/>
        <w:jc w:val="both"/>
        <w:rPr>
          <w:rFonts w:cstheme="minorHAnsi"/>
        </w:rPr>
      </w:pPr>
      <w:r w:rsidRPr="007F1997">
        <w:rPr>
          <w:rFonts w:cstheme="minorHAnsi"/>
        </w:rPr>
        <w:t xml:space="preserve">muszą posiadać indywidualny numer fabryczny naniesiony w sposób trwały i wyraźnie widoczny na obudowie; </w:t>
      </w:r>
    </w:p>
    <w:p w14:paraId="26926D60" w14:textId="77777777" w:rsidR="007F1997" w:rsidRDefault="007F1997">
      <w:pPr>
        <w:pStyle w:val="Akapitzlist"/>
        <w:numPr>
          <w:ilvl w:val="1"/>
          <w:numId w:val="287"/>
        </w:numPr>
        <w:spacing w:before="40" w:after="40" w:line="276" w:lineRule="auto"/>
        <w:ind w:right="0"/>
        <w:jc w:val="both"/>
        <w:rPr>
          <w:rFonts w:cstheme="minorHAnsi"/>
        </w:rPr>
      </w:pPr>
      <w:r w:rsidRPr="007F1997">
        <w:rPr>
          <w:rFonts w:cstheme="minorHAnsi"/>
        </w:rPr>
        <w:t xml:space="preserve">muszą posiadać możliwość bezpośredniego (bez pośrednictwa dodatkowych urządzeń, w tym tzw. koncentratorów) przekazywania danych z wykorzystaniem usługi telemetrycznej GSM (M2M/IoT) do systemu informatycznego do zdalnego odczytu wodomierzy; </w:t>
      </w:r>
    </w:p>
    <w:p w14:paraId="3BDE616C" w14:textId="77777777" w:rsidR="007F1997" w:rsidRPr="007F1997" w:rsidRDefault="007F1997">
      <w:pPr>
        <w:pStyle w:val="Akapitzlist"/>
        <w:numPr>
          <w:ilvl w:val="1"/>
          <w:numId w:val="287"/>
        </w:numPr>
        <w:spacing w:before="40" w:after="40" w:line="276" w:lineRule="auto"/>
        <w:ind w:right="0"/>
        <w:jc w:val="both"/>
        <w:rPr>
          <w:rFonts w:cstheme="minorHAnsi"/>
        </w:rPr>
      </w:pPr>
      <w:r w:rsidRPr="007F1997">
        <w:rPr>
          <w:rFonts w:cstheme="minorHAnsi"/>
        </w:rPr>
        <w:t xml:space="preserve">muszą zapewniać szyfrowanie przesyłanych danych w standardzie nie niższym niż AES-256; </w:t>
      </w:r>
    </w:p>
    <w:p w14:paraId="590FDB65" w14:textId="77777777" w:rsidR="007F1997" w:rsidRPr="007F1997" w:rsidRDefault="007F1997">
      <w:pPr>
        <w:pStyle w:val="Akapitzlist"/>
        <w:numPr>
          <w:ilvl w:val="1"/>
          <w:numId w:val="287"/>
        </w:numPr>
        <w:spacing w:before="40" w:after="40" w:line="276" w:lineRule="auto"/>
        <w:ind w:right="0"/>
        <w:jc w:val="both"/>
        <w:rPr>
          <w:rFonts w:cstheme="minorHAnsi"/>
        </w:rPr>
      </w:pPr>
      <w:r w:rsidRPr="007F1997">
        <w:rPr>
          <w:rFonts w:cstheme="minorHAnsi"/>
        </w:rPr>
        <w:t xml:space="preserve">żywotność baterii i nakładki minimum 10 lat od daty dostawy; </w:t>
      </w:r>
    </w:p>
    <w:p w14:paraId="4396F914" w14:textId="77777777" w:rsidR="007F1997" w:rsidRDefault="007F1997">
      <w:pPr>
        <w:pStyle w:val="Akapitzlist"/>
        <w:numPr>
          <w:ilvl w:val="1"/>
          <w:numId w:val="287"/>
        </w:numPr>
        <w:spacing w:before="40" w:after="40" w:line="276" w:lineRule="auto"/>
        <w:ind w:right="0"/>
        <w:jc w:val="both"/>
        <w:rPr>
          <w:rFonts w:cstheme="minorHAnsi"/>
        </w:rPr>
      </w:pPr>
      <w:r w:rsidRPr="007F1997">
        <w:rPr>
          <w:rFonts w:cstheme="minorHAnsi"/>
        </w:rPr>
        <w:t>muszą posiadać możliwość wymiany baterii przez Wykonawcę z zachowaniem stopnia ochrony IP68;</w:t>
      </w:r>
    </w:p>
    <w:p w14:paraId="052443AB" w14:textId="77777777" w:rsidR="007F1997" w:rsidRPr="007F1997" w:rsidRDefault="007F1997">
      <w:pPr>
        <w:pStyle w:val="Akapitzlist"/>
        <w:numPr>
          <w:ilvl w:val="1"/>
          <w:numId w:val="287"/>
        </w:numPr>
        <w:spacing w:before="40" w:after="40" w:line="276" w:lineRule="auto"/>
        <w:ind w:right="0"/>
        <w:jc w:val="both"/>
        <w:rPr>
          <w:rFonts w:cstheme="minorHAnsi"/>
        </w:rPr>
      </w:pPr>
      <w:r w:rsidRPr="007F1997">
        <w:rPr>
          <w:rFonts w:cstheme="minorHAnsi"/>
        </w:rPr>
        <w:t xml:space="preserve">muszą wykazywać kompatybilność, w zakresie budowy, odczytu jak i sposobu przesyłania informacji, z wodomierzami indukcyjnymi minimum 3 producentów; </w:t>
      </w:r>
    </w:p>
    <w:p w14:paraId="6E6A57AC" w14:textId="77777777" w:rsidR="007F1997" w:rsidRPr="007F1997" w:rsidRDefault="007F1997">
      <w:pPr>
        <w:pStyle w:val="Akapitzlist"/>
        <w:numPr>
          <w:ilvl w:val="1"/>
          <w:numId w:val="287"/>
        </w:numPr>
        <w:spacing w:before="40" w:after="40" w:line="276" w:lineRule="auto"/>
        <w:ind w:right="0"/>
        <w:jc w:val="both"/>
        <w:rPr>
          <w:rFonts w:cstheme="minorHAnsi"/>
        </w:rPr>
      </w:pPr>
      <w:r w:rsidRPr="007F1997">
        <w:rPr>
          <w:rFonts w:cstheme="minorHAnsi"/>
        </w:rPr>
        <w:t xml:space="preserve">po zamontowaniu muszą zapewniać możliwość odczytu wzrokowego numeru seryjnego i wskazania wodomierza bez konieczności ich demontażu; </w:t>
      </w:r>
    </w:p>
    <w:p w14:paraId="7705B565" w14:textId="77777777" w:rsidR="007F1997" w:rsidRPr="007F1997" w:rsidRDefault="007F1997">
      <w:pPr>
        <w:pStyle w:val="Akapitzlist"/>
        <w:numPr>
          <w:ilvl w:val="1"/>
          <w:numId w:val="287"/>
        </w:numPr>
        <w:spacing w:before="40" w:after="40" w:line="276" w:lineRule="auto"/>
        <w:ind w:right="0"/>
        <w:jc w:val="both"/>
        <w:rPr>
          <w:rFonts w:cstheme="minorHAnsi"/>
        </w:rPr>
      </w:pPr>
      <w:r w:rsidRPr="007F1997">
        <w:rPr>
          <w:rFonts w:cstheme="minorHAnsi"/>
        </w:rPr>
        <w:t xml:space="preserve">muszą być przystosowane do zamontowania bezpośrednio na wodomierzu bez użycia przewodów i bez naruszania jego legalizacji. Wymagana jest komunikacja z wodomierzem z wykorzystaniem indukcji magnetycznej. Wykluczony jest odczyt optyczny lub za pomocą zjawiska Halla; </w:t>
      </w:r>
    </w:p>
    <w:p w14:paraId="001801F8" w14:textId="77777777" w:rsidR="007F1997" w:rsidRPr="007F1997" w:rsidRDefault="007F1997">
      <w:pPr>
        <w:pStyle w:val="Akapitzlist"/>
        <w:numPr>
          <w:ilvl w:val="1"/>
          <w:numId w:val="287"/>
        </w:numPr>
        <w:spacing w:before="40" w:after="40" w:line="276" w:lineRule="auto"/>
        <w:ind w:right="0"/>
        <w:jc w:val="both"/>
        <w:rPr>
          <w:rFonts w:cstheme="minorHAnsi"/>
        </w:rPr>
      </w:pPr>
      <w:r w:rsidRPr="007F1997">
        <w:t>muszą posiadać pamięć umożliwiającą:</w:t>
      </w:r>
    </w:p>
    <w:p w14:paraId="2A94B7D1" w14:textId="77777777" w:rsidR="007F1997" w:rsidRPr="007F1997" w:rsidRDefault="007F1997">
      <w:pPr>
        <w:pStyle w:val="Akapitzlist"/>
        <w:numPr>
          <w:ilvl w:val="2"/>
          <w:numId w:val="287"/>
        </w:numPr>
        <w:spacing w:before="40" w:after="40" w:line="276" w:lineRule="auto"/>
        <w:ind w:right="0" w:hanging="87"/>
        <w:jc w:val="both"/>
        <w:rPr>
          <w:rFonts w:cstheme="minorHAnsi"/>
        </w:rPr>
      </w:pPr>
      <w:r w:rsidRPr="007F1997">
        <w:t xml:space="preserve">rejestrację danych wskazań z wodomierza co 1 h, </w:t>
      </w:r>
    </w:p>
    <w:p w14:paraId="2007E612" w14:textId="77777777" w:rsidR="007F1997" w:rsidRPr="007F1997" w:rsidRDefault="007F1997">
      <w:pPr>
        <w:pStyle w:val="Akapitzlist"/>
        <w:numPr>
          <w:ilvl w:val="2"/>
          <w:numId w:val="287"/>
        </w:numPr>
        <w:spacing w:before="40" w:after="40" w:line="276" w:lineRule="auto"/>
        <w:ind w:right="0" w:hanging="87"/>
        <w:jc w:val="both"/>
      </w:pPr>
      <w:r w:rsidRPr="007F1997">
        <w:t xml:space="preserve">rejestrację danych wskazań z wodomierza z nie mniej niż 14 dni, </w:t>
      </w:r>
    </w:p>
    <w:p w14:paraId="39DA6F10" w14:textId="40372EB7" w:rsidR="007F1997" w:rsidRPr="007F1997" w:rsidRDefault="007F1997">
      <w:pPr>
        <w:pStyle w:val="Akapitzlist"/>
        <w:numPr>
          <w:ilvl w:val="2"/>
          <w:numId w:val="287"/>
        </w:numPr>
        <w:spacing w:before="40" w:after="40" w:line="276" w:lineRule="auto"/>
        <w:ind w:right="0" w:hanging="87"/>
        <w:jc w:val="both"/>
      </w:pPr>
      <w:r w:rsidRPr="007F1997">
        <w:t xml:space="preserve">rejestrację alarmów wraz z godziną ich wystąpienia. </w:t>
      </w:r>
    </w:p>
    <w:p w14:paraId="30B24E0E" w14:textId="0283EBE0" w:rsidR="007F1997" w:rsidRPr="007F1997" w:rsidRDefault="007F1997">
      <w:pPr>
        <w:pStyle w:val="Akapitzlist"/>
        <w:numPr>
          <w:ilvl w:val="1"/>
          <w:numId w:val="287"/>
        </w:numPr>
        <w:spacing w:before="40" w:after="40" w:line="276" w:lineRule="auto"/>
        <w:ind w:right="0"/>
        <w:jc w:val="both"/>
      </w:pPr>
      <w:r w:rsidRPr="007F1997">
        <w:t xml:space="preserve">muszą posiadać wbudowaną funkcję rejestratora, co oznacza ciągłe zapisywanie przepływu z częstotliwością co 1 minutę, bez konieczności wcześniejszego programowania nadajnika. Odczyt danych z rejestratora lokalnie, z wykorzystaniem aplikacji mobilnej, a wizualizacja odczytanych z nakładki przepływów minutowych w systemie informatycznym/aplikacji </w:t>
      </w:r>
      <w:r w:rsidRPr="007F1997">
        <w:lastRenderedPageBreak/>
        <w:t xml:space="preserve">webowej. Ilość możliwych do zarejestrowania raportów minutowych nie mniej niż 20 000 szt., a po ich przekroczeniu nadpisywanie najstarszych raportów; </w:t>
      </w:r>
    </w:p>
    <w:p w14:paraId="3514AC54" w14:textId="2AAEA796" w:rsidR="007F1997" w:rsidRPr="007F1997" w:rsidRDefault="007F1997">
      <w:pPr>
        <w:pStyle w:val="Akapitzlist"/>
        <w:numPr>
          <w:ilvl w:val="1"/>
          <w:numId w:val="287"/>
        </w:numPr>
        <w:spacing w:before="40" w:after="40" w:line="276" w:lineRule="auto"/>
        <w:ind w:right="0"/>
        <w:jc w:val="both"/>
      </w:pPr>
      <w:r w:rsidRPr="007F1997">
        <w:t>wymagany stopień ochrony IP68 umożliwiający pracę w pełnym zanurzeniu</w:t>
      </w:r>
      <w:r w:rsidR="007129CB">
        <w:t xml:space="preserve"> oraz </w:t>
      </w:r>
      <w:r w:rsidRPr="007F1997">
        <w:t xml:space="preserve">muszą pracować poprawnie w warunkach i temperaturze działania wodomierza; </w:t>
      </w:r>
    </w:p>
    <w:p w14:paraId="7523DF50" w14:textId="0D712717" w:rsidR="007F1997" w:rsidRPr="007F1997" w:rsidRDefault="007F1997">
      <w:pPr>
        <w:pStyle w:val="Akapitzlist"/>
        <w:numPr>
          <w:ilvl w:val="1"/>
          <w:numId w:val="287"/>
        </w:numPr>
        <w:spacing w:before="40" w:after="40" w:line="276" w:lineRule="auto"/>
        <w:ind w:right="0"/>
        <w:jc w:val="both"/>
      </w:pPr>
      <w:r w:rsidRPr="007F1997">
        <w:t xml:space="preserve">muszą liczyć impulsy w przód i wstecz (w obu kierunkach); </w:t>
      </w:r>
    </w:p>
    <w:p w14:paraId="7F915658" w14:textId="70FA3E31" w:rsidR="007F1997" w:rsidRPr="007F1997" w:rsidRDefault="007F1997">
      <w:pPr>
        <w:pStyle w:val="Akapitzlist"/>
        <w:numPr>
          <w:ilvl w:val="1"/>
          <w:numId w:val="287"/>
        </w:numPr>
        <w:spacing w:before="40" w:after="40" w:line="276" w:lineRule="auto"/>
        <w:ind w:right="0"/>
        <w:jc w:val="both"/>
      </w:pPr>
      <w:r w:rsidRPr="007F1997">
        <w:t xml:space="preserve">muszą być gotowe do montażu na wodomierzu bez potrzeby ich składania, skręcania czy łączenia z elementów (np. skręcania adaptera do nakładki); </w:t>
      </w:r>
    </w:p>
    <w:p w14:paraId="05AA6E2D" w14:textId="11CDB37C" w:rsidR="007F1997" w:rsidRPr="007F1997" w:rsidRDefault="007F1997">
      <w:pPr>
        <w:pStyle w:val="Akapitzlist"/>
        <w:numPr>
          <w:ilvl w:val="1"/>
          <w:numId w:val="287"/>
        </w:numPr>
        <w:spacing w:before="40" w:after="40" w:line="276" w:lineRule="auto"/>
        <w:ind w:right="0"/>
        <w:jc w:val="both"/>
      </w:pPr>
      <w:r w:rsidRPr="007F1997">
        <w:t xml:space="preserve">muszą posiadać możliwość montowania na wodomierzu bez konieczności wcześniejszego programowania lub konfigurowania przez Zamawiającego; </w:t>
      </w:r>
    </w:p>
    <w:p w14:paraId="76515FBA" w14:textId="799B582A" w:rsidR="007F1997" w:rsidRPr="007F1997" w:rsidRDefault="007F1997">
      <w:pPr>
        <w:pStyle w:val="Akapitzlist"/>
        <w:numPr>
          <w:ilvl w:val="1"/>
          <w:numId w:val="287"/>
        </w:numPr>
        <w:spacing w:before="40" w:after="40" w:line="276" w:lineRule="auto"/>
        <w:ind w:right="0"/>
        <w:jc w:val="both"/>
      </w:pPr>
      <w:r w:rsidRPr="007F1997">
        <w:t xml:space="preserve">muszą posiadać możliwość przenoszenia między wodomierzami bez konieczności dodatkowego programowania lub konfigurowania przez Zamawiającego i bez konieczności wysyłania nakładki do Wykonawcy; </w:t>
      </w:r>
    </w:p>
    <w:p w14:paraId="45F00315" w14:textId="23F28429" w:rsidR="007F1997" w:rsidRPr="007F1997" w:rsidRDefault="007F1997">
      <w:pPr>
        <w:pStyle w:val="Akapitzlist"/>
        <w:numPr>
          <w:ilvl w:val="1"/>
          <w:numId w:val="287"/>
        </w:numPr>
        <w:spacing w:before="40" w:after="40" w:line="276" w:lineRule="auto"/>
        <w:ind w:right="0"/>
        <w:jc w:val="both"/>
      </w:pPr>
      <w:r w:rsidRPr="007F1997">
        <w:t xml:space="preserve">w przypadku wymiany wodomierza, muszą posiadać możliwość nieprzerwanego działania, bez konieczności dodatkowego programowania lub konfigurowania i bez konieczności wysyłania nakładki do Wykonawcy; </w:t>
      </w:r>
    </w:p>
    <w:p w14:paraId="23B30CE1" w14:textId="530E3799" w:rsidR="007F1997" w:rsidRPr="007F1997" w:rsidRDefault="007F1997">
      <w:pPr>
        <w:pStyle w:val="Akapitzlist"/>
        <w:numPr>
          <w:ilvl w:val="1"/>
          <w:numId w:val="287"/>
        </w:numPr>
        <w:spacing w:before="40" w:after="40" w:line="276" w:lineRule="auto"/>
        <w:ind w:right="0"/>
        <w:jc w:val="both"/>
      </w:pPr>
      <w:r w:rsidRPr="007F1997">
        <w:t xml:space="preserve">muszą automatycznie włączać się i rozpoczynać pracę po nałożeniu na wodomierz bez konieczności aktywowania; </w:t>
      </w:r>
    </w:p>
    <w:p w14:paraId="2701DBD2" w14:textId="4F6BD2A0" w:rsidR="007F1997" w:rsidRPr="007F1997" w:rsidRDefault="007F1997">
      <w:pPr>
        <w:pStyle w:val="Akapitzlist"/>
        <w:numPr>
          <w:ilvl w:val="1"/>
          <w:numId w:val="287"/>
        </w:numPr>
        <w:spacing w:before="40" w:after="40" w:line="276" w:lineRule="auto"/>
        <w:ind w:right="0"/>
        <w:jc w:val="both"/>
      </w:pPr>
      <w:r w:rsidRPr="007F1997">
        <w:t xml:space="preserve">muszą mieć możliwość zdalnego konfigurowania interwału odczytu z dokładnością do 1 minuty oraz planowanego harmonogramu transmisji danych z poziomu systemu informatycznego do zdalnego odczytu wodomierzy; </w:t>
      </w:r>
    </w:p>
    <w:p w14:paraId="4E283F6F" w14:textId="54FAE751" w:rsidR="007F1997" w:rsidRPr="007F1997" w:rsidRDefault="007F1997">
      <w:pPr>
        <w:pStyle w:val="Akapitzlist"/>
        <w:numPr>
          <w:ilvl w:val="1"/>
          <w:numId w:val="287"/>
        </w:numPr>
        <w:spacing w:before="40" w:after="40" w:line="276" w:lineRule="auto"/>
        <w:ind w:right="0"/>
        <w:jc w:val="both"/>
      </w:pPr>
      <w:r w:rsidRPr="007F1997">
        <w:t xml:space="preserve">muszą być wyposażone w moduł GSM oraz kartę SIM w standardzie MFF2 oraz wbudowaną antenę lub antenę na przewodzie o długości min. 3m; </w:t>
      </w:r>
    </w:p>
    <w:p w14:paraId="79166E25" w14:textId="7F220C9C" w:rsidR="007F1997" w:rsidRPr="007F1997" w:rsidRDefault="007F1997">
      <w:pPr>
        <w:pStyle w:val="Akapitzlist"/>
        <w:numPr>
          <w:ilvl w:val="1"/>
          <w:numId w:val="287"/>
        </w:numPr>
        <w:spacing w:before="40" w:after="40" w:line="276" w:lineRule="auto"/>
        <w:ind w:right="0"/>
        <w:jc w:val="both"/>
      </w:pPr>
      <w:r w:rsidRPr="007F1997">
        <w:t xml:space="preserve">w trudnych lokalizacjach muszą mieć możliwość współpracy z bezprzewodową anteną GSM; </w:t>
      </w:r>
    </w:p>
    <w:p w14:paraId="6C8C8610" w14:textId="19E258EC" w:rsidR="007F1997" w:rsidRPr="007F1997" w:rsidRDefault="007F1997">
      <w:pPr>
        <w:pStyle w:val="Akapitzlist"/>
        <w:numPr>
          <w:ilvl w:val="1"/>
          <w:numId w:val="287"/>
        </w:numPr>
        <w:spacing w:before="40" w:after="40" w:line="276" w:lineRule="auto"/>
        <w:ind w:right="0"/>
        <w:jc w:val="both"/>
      </w:pPr>
      <w:r w:rsidRPr="007F1997">
        <w:t xml:space="preserve">muszą posiadać możliwość definiowania z poziomu systemu informatycznego do zdalnego odczytu wodomierzy: </w:t>
      </w:r>
    </w:p>
    <w:p w14:paraId="66000122" w14:textId="4FE40F62" w:rsidR="007F1997" w:rsidRPr="007F1997" w:rsidRDefault="007F1997">
      <w:pPr>
        <w:pStyle w:val="Akapitzlist"/>
        <w:numPr>
          <w:ilvl w:val="2"/>
          <w:numId w:val="287"/>
        </w:numPr>
        <w:spacing w:before="40" w:after="40" w:line="276" w:lineRule="auto"/>
        <w:ind w:right="0" w:hanging="87"/>
        <w:jc w:val="both"/>
      </w:pPr>
      <w:r w:rsidRPr="007F1997">
        <w:t xml:space="preserve">rodzaju i parametrów alarmów w podziale dla: wodomierza, grupy wodomierzy, odbiorców, </w:t>
      </w:r>
    </w:p>
    <w:p w14:paraId="29384FCB" w14:textId="08F9C481" w:rsidR="007F1997" w:rsidRPr="007F1997" w:rsidRDefault="00E96BCC">
      <w:pPr>
        <w:pStyle w:val="Akapitzlist"/>
        <w:numPr>
          <w:ilvl w:val="2"/>
          <w:numId w:val="287"/>
        </w:numPr>
        <w:spacing w:before="40" w:after="40" w:line="276" w:lineRule="auto"/>
        <w:ind w:right="0" w:hanging="87"/>
        <w:jc w:val="both"/>
      </w:pPr>
      <w:r>
        <w:t>p</w:t>
      </w:r>
      <w:r w:rsidR="007F1997" w:rsidRPr="007F1997">
        <w:t xml:space="preserve">rofili alarmowych w podziale dla: wodomierza, grupy wodomierzy, odbiorców; </w:t>
      </w:r>
    </w:p>
    <w:p w14:paraId="42443679" w14:textId="0F232CF7" w:rsidR="007F1997" w:rsidRPr="007F1997" w:rsidRDefault="007F1997">
      <w:pPr>
        <w:pStyle w:val="Akapitzlist"/>
        <w:numPr>
          <w:ilvl w:val="1"/>
          <w:numId w:val="287"/>
        </w:numPr>
        <w:spacing w:before="40" w:after="40" w:line="276" w:lineRule="auto"/>
        <w:ind w:right="0"/>
        <w:jc w:val="both"/>
      </w:pPr>
      <w:r w:rsidRPr="007F1997">
        <w:t xml:space="preserve">nie mogą wpływać na pracę i metrologię wodomierzy, co Wykonawca musi wykazać na etapie realizacji zadania przedstawiając dokument wystawiony przez podmiot posiadający stanowisko pomiarowe zatwierdzone przez Główny Urząd Miar. Badanie nadajnika powinno być przeprowadzone zgodnie z procedurą obowiązującą podczas prawnej kontroli metrologicznej; </w:t>
      </w:r>
    </w:p>
    <w:p w14:paraId="4DEA9141" w14:textId="587D5D34" w:rsidR="007F1997" w:rsidRPr="007F1997" w:rsidRDefault="007F1997">
      <w:pPr>
        <w:pStyle w:val="Akapitzlist"/>
        <w:numPr>
          <w:ilvl w:val="1"/>
          <w:numId w:val="287"/>
        </w:numPr>
        <w:spacing w:before="40" w:after="40" w:line="276" w:lineRule="auto"/>
        <w:ind w:right="0"/>
        <w:jc w:val="both"/>
      </w:pPr>
      <w:r w:rsidRPr="007F1997">
        <w:t xml:space="preserve">Wykonawca dostarczy instrukcję montażu nakładki na wodomierz w języku polskim wraz z rysunkami lub zdjęciami ilustrującymi sposób montażu, a następnie przeszkoli wskazanych pracowników Zamawiającego w zakresie wykonania prawidłowego montażu i demontażu nakładki; </w:t>
      </w:r>
    </w:p>
    <w:p w14:paraId="566BC282" w14:textId="21260545" w:rsidR="007F1997" w:rsidRPr="007F1997" w:rsidRDefault="007F1997">
      <w:pPr>
        <w:pStyle w:val="Akapitzlist"/>
        <w:numPr>
          <w:ilvl w:val="1"/>
          <w:numId w:val="287"/>
        </w:numPr>
        <w:spacing w:before="40" w:after="40" w:line="276" w:lineRule="auto"/>
        <w:ind w:right="0"/>
        <w:jc w:val="both"/>
      </w:pPr>
      <w:r w:rsidRPr="007F1997">
        <w:t xml:space="preserve">nakładka musi posiadać możliwość zabezpieczenia plombą mechaniczną w sposób uniemożliwiający jej demontaż bez naruszania plomby; </w:t>
      </w:r>
    </w:p>
    <w:p w14:paraId="7D875FD5" w14:textId="4A4A723B" w:rsidR="007F1997" w:rsidRPr="007F1997" w:rsidRDefault="007F1997">
      <w:pPr>
        <w:pStyle w:val="Akapitzlist"/>
        <w:numPr>
          <w:ilvl w:val="1"/>
          <w:numId w:val="287"/>
        </w:numPr>
        <w:spacing w:before="40" w:after="40" w:line="276" w:lineRule="auto"/>
        <w:ind w:right="0"/>
        <w:jc w:val="both"/>
      </w:pPr>
      <w:r w:rsidRPr="007F1997">
        <w:t xml:space="preserve">nakładka powinna posiadać wbudowany tester sygnału sieci LTE-M/NB-IoT; Wykonawca dostarczy 2 testery zasięgu wskazujące poziom sygnału usługi w celu weryfikacji przez Zamawiającego dostępności usługi telemetrycznej w miejscach montażu nakładki. </w:t>
      </w:r>
    </w:p>
    <w:p w14:paraId="4E0B901B" w14:textId="77777777" w:rsidR="004566F1" w:rsidRDefault="004566F1" w:rsidP="004566F1"/>
    <w:p w14:paraId="153DC005" w14:textId="77777777" w:rsidR="0003458E" w:rsidRDefault="0003458E" w:rsidP="0003458E">
      <w:pPr>
        <w:pStyle w:val="Nagwek1"/>
        <w:numPr>
          <w:ilvl w:val="1"/>
          <w:numId w:val="2"/>
        </w:numPr>
        <w:spacing w:before="240" w:after="240" w:line="276" w:lineRule="auto"/>
        <w:ind w:right="74"/>
        <w:jc w:val="both"/>
      </w:pPr>
      <w:bookmarkStart w:id="214" w:name="_Toc191836233"/>
      <w:bookmarkStart w:id="215" w:name="_Toc219026970"/>
      <w:r>
        <w:lastRenderedPageBreak/>
        <w:t>Proces wymiany wodomierzy.</w:t>
      </w:r>
      <w:bookmarkEnd w:id="214"/>
      <w:bookmarkEnd w:id="215"/>
    </w:p>
    <w:p w14:paraId="7CFC4293" w14:textId="77777777" w:rsidR="0003458E" w:rsidRDefault="0003458E">
      <w:pPr>
        <w:pStyle w:val="Akapitzlist"/>
        <w:numPr>
          <w:ilvl w:val="0"/>
          <w:numId w:val="288"/>
        </w:numPr>
        <w:spacing w:before="40" w:after="40" w:line="276" w:lineRule="auto"/>
        <w:ind w:right="0"/>
        <w:jc w:val="both"/>
        <w:rPr>
          <w:rFonts w:cstheme="minorHAnsi"/>
        </w:rPr>
      </w:pPr>
      <w:r w:rsidRPr="007C42E3">
        <w:rPr>
          <w:rFonts w:cstheme="minorHAnsi"/>
        </w:rPr>
        <w:t>Zamawiający przekaże Wykonawcy listę adresową punktów do wymiany wodomierzy z</w:t>
      </w:r>
      <w:r>
        <w:rPr>
          <w:rFonts w:cstheme="minorHAnsi"/>
        </w:rPr>
        <w:t> </w:t>
      </w:r>
      <w:r w:rsidRPr="007C42E3">
        <w:rPr>
          <w:rFonts w:cstheme="minorHAnsi"/>
        </w:rPr>
        <w:t xml:space="preserve">podziałem na </w:t>
      </w:r>
      <w:r>
        <w:rPr>
          <w:rFonts w:cstheme="minorHAnsi"/>
        </w:rPr>
        <w:t>obszary</w:t>
      </w:r>
      <w:r w:rsidRPr="007C42E3">
        <w:rPr>
          <w:rFonts w:cstheme="minorHAnsi"/>
        </w:rPr>
        <w:t xml:space="preserve"> instalacji.</w:t>
      </w:r>
    </w:p>
    <w:p w14:paraId="7492FB88" w14:textId="1BD899DF" w:rsidR="0003458E" w:rsidRDefault="0003458E">
      <w:pPr>
        <w:pStyle w:val="Akapitzlist"/>
        <w:numPr>
          <w:ilvl w:val="0"/>
          <w:numId w:val="288"/>
        </w:numPr>
        <w:spacing w:before="40" w:after="40" w:line="276" w:lineRule="auto"/>
        <w:ind w:right="0"/>
        <w:jc w:val="both"/>
        <w:rPr>
          <w:rFonts w:cstheme="minorHAnsi"/>
        </w:rPr>
      </w:pPr>
      <w:r w:rsidRPr="00E033E5">
        <w:rPr>
          <w:rFonts w:cstheme="minorHAnsi"/>
        </w:rPr>
        <w:t>Wykonawca</w:t>
      </w:r>
      <w:r>
        <w:rPr>
          <w:rFonts w:cstheme="minorHAnsi"/>
        </w:rPr>
        <w:t xml:space="preserve"> na podstawie wytycznych </w:t>
      </w:r>
      <w:r w:rsidRPr="00E033E5">
        <w:rPr>
          <w:rFonts w:cstheme="minorHAnsi"/>
        </w:rPr>
        <w:t>Zamawiając</w:t>
      </w:r>
      <w:r>
        <w:rPr>
          <w:rFonts w:cstheme="minorHAnsi"/>
        </w:rPr>
        <w:t>ego</w:t>
      </w:r>
      <w:r w:rsidRPr="00E033E5">
        <w:rPr>
          <w:rFonts w:cstheme="minorHAnsi"/>
        </w:rPr>
        <w:t xml:space="preserve"> sporządzi </w:t>
      </w:r>
      <w:r>
        <w:rPr>
          <w:rFonts w:cstheme="minorHAnsi"/>
        </w:rPr>
        <w:t xml:space="preserve">i przekaże Zmawiającemu </w:t>
      </w:r>
      <w:r w:rsidRPr="00E033E5">
        <w:rPr>
          <w:rFonts w:cstheme="minorHAnsi"/>
        </w:rPr>
        <w:t>harmonogram wymiany</w:t>
      </w:r>
      <w:r>
        <w:rPr>
          <w:rFonts w:cstheme="minorHAnsi"/>
        </w:rPr>
        <w:t xml:space="preserve"> wodomierzy w ciągu 15 dni kalendarzowych od zawarcia umowy</w:t>
      </w:r>
      <w:r w:rsidRPr="00E033E5">
        <w:rPr>
          <w:rFonts w:cstheme="minorHAnsi"/>
        </w:rPr>
        <w:t>.</w:t>
      </w:r>
      <w:r>
        <w:rPr>
          <w:rFonts w:cstheme="minorHAnsi"/>
        </w:rPr>
        <w:t xml:space="preserve"> </w:t>
      </w:r>
      <w:bookmarkStart w:id="216" w:name="_Hlk184043143"/>
      <w:r>
        <w:rPr>
          <w:rFonts w:cstheme="minorHAnsi"/>
        </w:rPr>
        <w:t xml:space="preserve">Prace związane z wymianą wodomierzy nie mogą trwać dłużej niż 90 dni kalendarzowych </w:t>
      </w:r>
      <w:bookmarkEnd w:id="216"/>
      <w:r>
        <w:rPr>
          <w:rFonts w:cstheme="minorHAnsi"/>
        </w:rPr>
        <w:t>oraz powinny być rozłożone równomiernie na okresy miesiąca. Zamawiający dopuszcza zwiększony wymiar wymian wodomierzy w dwóch pierwszych miesiącach harmonogramu w stosunku do dwóch pozostałych.</w:t>
      </w:r>
    </w:p>
    <w:p w14:paraId="45C8939B" w14:textId="77777777" w:rsidR="0003458E" w:rsidRDefault="0003458E">
      <w:pPr>
        <w:pStyle w:val="Akapitzlist"/>
        <w:numPr>
          <w:ilvl w:val="0"/>
          <w:numId w:val="288"/>
        </w:numPr>
        <w:spacing w:before="40" w:after="40" w:line="276" w:lineRule="auto"/>
        <w:ind w:right="0"/>
        <w:jc w:val="both"/>
        <w:rPr>
          <w:rFonts w:cstheme="minorHAnsi"/>
        </w:rPr>
      </w:pPr>
      <w:r>
        <w:rPr>
          <w:rFonts w:cstheme="minorHAnsi"/>
        </w:rPr>
        <w:t>Wykonawca w ciągu 15 dni kalendarzowych od zawarcia umowy przedstawi szczegółowy opis procedury wymiany wodomierzy Zamawiającemu do akceptacji uwzględniający wymagania niniejszego rozdziału, w tym wzór protokołu odbioru montażu pojedynczego wodomierza.</w:t>
      </w:r>
    </w:p>
    <w:p w14:paraId="3AD37D3F" w14:textId="77777777" w:rsidR="0003458E" w:rsidRPr="00E033E5" w:rsidRDefault="0003458E">
      <w:pPr>
        <w:pStyle w:val="Akapitzlist"/>
        <w:numPr>
          <w:ilvl w:val="0"/>
          <w:numId w:val="288"/>
        </w:numPr>
        <w:spacing w:before="40" w:after="40" w:line="276" w:lineRule="auto"/>
        <w:ind w:right="0"/>
        <w:jc w:val="both"/>
        <w:rPr>
          <w:rFonts w:cstheme="minorHAnsi"/>
        </w:rPr>
      </w:pPr>
      <w:r w:rsidRPr="00E033E5">
        <w:rPr>
          <w:rFonts w:cstheme="minorHAnsi"/>
        </w:rPr>
        <w:t>Wykonawca zobowiązany jest do przeprowadzenia trzech prób montażu. Jeżeli z przyczyn niezależnych od Wykonawcy nie będzie możliwości realizacji prac (brak dostępu do urządzeń lub brak właściciela posesji) w pierwszym i drugim ustalonym terminie, Wykonawca musi udokumentować, że pozostawił na terenie przedmiotowej nieruchomości informację o próbie podjęcia montażu urządzenia wraz z numerem telefonu do umówienia trzeciego terminu</w:t>
      </w:r>
      <w:r>
        <w:rPr>
          <w:rFonts w:cstheme="minorHAnsi"/>
        </w:rPr>
        <w:t xml:space="preserve"> oraz poinformować o tym niezwłocznie (w ciągu 2 dni kalendarzowych) Zamawiającego</w:t>
      </w:r>
      <w:r w:rsidRPr="00E033E5">
        <w:rPr>
          <w:rFonts w:cstheme="minorHAnsi"/>
        </w:rPr>
        <w:t>. Brak możliwości wykonania prac musi być udokumentowany przez Wykonawcę fotograficznie z</w:t>
      </w:r>
      <w:r>
        <w:rPr>
          <w:rFonts w:cstheme="minorHAnsi"/>
        </w:rPr>
        <w:t> </w:t>
      </w:r>
      <w:r w:rsidRPr="00E033E5">
        <w:rPr>
          <w:rFonts w:cstheme="minorHAnsi"/>
        </w:rPr>
        <w:t>zaznaczeniem daty i miejsca wykonania zdjęcia. W razie trzykrotnego podjęcia próby montażu w ustalonym terminie zakończonej niepowodzeniem ze względu na nieobecność odbiorcy lub brak dostępu do wodomierza, Zamawiający wskaże nowy adres do instalacji.</w:t>
      </w:r>
      <w:r>
        <w:rPr>
          <w:rFonts w:cstheme="minorHAnsi"/>
        </w:rPr>
        <w:t xml:space="preserve"> W tym przypadku dodatkowe wynagrodzenie Wykonawcy nie przysługuje.</w:t>
      </w:r>
    </w:p>
    <w:p w14:paraId="5E78AEDB" w14:textId="77777777" w:rsidR="0003458E" w:rsidRDefault="0003458E">
      <w:pPr>
        <w:pStyle w:val="Akapitzlist"/>
        <w:numPr>
          <w:ilvl w:val="0"/>
          <w:numId w:val="288"/>
        </w:numPr>
        <w:spacing w:before="40" w:after="40" w:line="276" w:lineRule="auto"/>
        <w:ind w:right="0"/>
        <w:jc w:val="both"/>
        <w:rPr>
          <w:rFonts w:cstheme="minorHAnsi"/>
        </w:rPr>
      </w:pPr>
      <w:r w:rsidRPr="001A0AB2">
        <w:rPr>
          <w:rFonts w:cstheme="minorHAnsi"/>
        </w:rPr>
        <w:t>Wykonawca wykona kompleksową usługę demontażu istniejących wodomierzy z przyłączy wodociągowych potwierdzonych protokołem zbiorczym na terenie Gminy</w:t>
      </w:r>
      <w:r>
        <w:rPr>
          <w:rFonts w:cstheme="minorHAnsi"/>
        </w:rPr>
        <w:t xml:space="preserve"> oraz zwróci Zmawiającemu zdemontowane wodomierze. Zmawiający zapewni Wykonawcy pomieszczenie do składu zdemontowanych wodomierzy.</w:t>
      </w:r>
    </w:p>
    <w:p w14:paraId="56D8E0A6" w14:textId="428B2B38" w:rsidR="0003458E" w:rsidRDefault="0003458E">
      <w:pPr>
        <w:pStyle w:val="Akapitzlist"/>
        <w:numPr>
          <w:ilvl w:val="0"/>
          <w:numId w:val="288"/>
        </w:numPr>
        <w:spacing w:before="40" w:after="40" w:line="276" w:lineRule="auto"/>
        <w:ind w:right="0"/>
        <w:jc w:val="both"/>
        <w:rPr>
          <w:rFonts w:cstheme="minorHAnsi"/>
        </w:rPr>
      </w:pPr>
      <w:r w:rsidRPr="00512168">
        <w:rPr>
          <w:rFonts w:cstheme="minorHAnsi"/>
        </w:rPr>
        <w:t>Wykonawca zamontuje wodomierz ze skonfigurowanym modułem na węzłach urządzeń rejestrujących oraz po montażu zestawów pomiarowych oplombuje węzły urządzeń rejestrujących plombą z tworzywa sztucznego</w:t>
      </w:r>
      <w:r>
        <w:rPr>
          <w:rFonts w:cstheme="minorHAnsi"/>
        </w:rPr>
        <w:t xml:space="preserve">, </w:t>
      </w:r>
      <w:r w:rsidRPr="00512168">
        <w:rPr>
          <w:rFonts w:cstheme="minorHAnsi"/>
        </w:rPr>
        <w:t>z numerem seryjnym montowaną na śrubunek na przyłączach wodociągowych (adresach) wskazanych przez Zamawiającego.</w:t>
      </w:r>
      <w:r>
        <w:rPr>
          <w:rFonts w:cstheme="minorHAnsi"/>
        </w:rPr>
        <w:t xml:space="preserve"> Wodomierze powinny być oznaczone zgodnie z zasadami promocji Funduszy Europejskich.</w:t>
      </w:r>
    </w:p>
    <w:p w14:paraId="592F1905" w14:textId="77777777" w:rsidR="0003458E" w:rsidRDefault="0003458E">
      <w:pPr>
        <w:pStyle w:val="Akapitzlist"/>
        <w:numPr>
          <w:ilvl w:val="0"/>
          <w:numId w:val="288"/>
        </w:numPr>
        <w:spacing w:before="40" w:after="40" w:line="276" w:lineRule="auto"/>
        <w:ind w:right="0"/>
        <w:jc w:val="both"/>
        <w:rPr>
          <w:rFonts w:cstheme="minorHAnsi"/>
        </w:rPr>
      </w:pPr>
      <w:r>
        <w:rPr>
          <w:rFonts w:cstheme="minorHAnsi"/>
        </w:rPr>
        <w:t>Wykonawca w przypadku każdej instalacji jest zobowiązany potwierdzić protokołem odbioru fakt dokonania demontażu i montażu nowego wodomierza z modułem radiowym. Wykonawca opracuje treść protokołu oraz umożliwi Zamawiającemu zdefiniowanie ostatecznego kształtu obowiązującego go protokołu.</w:t>
      </w:r>
    </w:p>
    <w:p w14:paraId="7EDFB10D" w14:textId="77777777" w:rsidR="0003458E" w:rsidRPr="00051383" w:rsidRDefault="0003458E">
      <w:pPr>
        <w:pStyle w:val="Akapitzlist"/>
        <w:numPr>
          <w:ilvl w:val="0"/>
          <w:numId w:val="288"/>
        </w:numPr>
        <w:spacing w:before="40" w:after="40" w:line="276" w:lineRule="auto"/>
        <w:ind w:right="0"/>
        <w:jc w:val="both"/>
        <w:rPr>
          <w:rFonts w:cstheme="minorHAnsi"/>
        </w:rPr>
      </w:pPr>
      <w:r>
        <w:rPr>
          <w:rFonts w:cstheme="minorHAnsi"/>
        </w:rPr>
        <w:t xml:space="preserve">Załącznikiem do protokołu odbioru w przypadku każdej instalacji powinny być zdjęcia z wykonania demontażu i montażu nowego wodomierza. Wykonawca wykona co najmniej </w:t>
      </w:r>
      <w:r w:rsidRPr="00051383">
        <w:rPr>
          <w:rFonts w:cstheme="minorHAnsi"/>
        </w:rPr>
        <w:t>wykonać 4 czytelne zdjęcia cyfrowe:</w:t>
      </w:r>
    </w:p>
    <w:p w14:paraId="66983090" w14:textId="77777777" w:rsidR="0003458E" w:rsidRPr="00051383" w:rsidRDefault="0003458E">
      <w:pPr>
        <w:pStyle w:val="Akapitzlist"/>
        <w:numPr>
          <w:ilvl w:val="1"/>
          <w:numId w:val="288"/>
        </w:numPr>
        <w:spacing w:before="40" w:after="40" w:line="276" w:lineRule="auto"/>
        <w:ind w:right="0"/>
        <w:jc w:val="both"/>
        <w:rPr>
          <w:rFonts w:cstheme="minorHAnsi"/>
        </w:rPr>
      </w:pPr>
      <w:r>
        <w:rPr>
          <w:rFonts w:cstheme="minorHAnsi"/>
        </w:rPr>
        <w:t>P</w:t>
      </w:r>
      <w:r w:rsidRPr="00051383">
        <w:rPr>
          <w:rFonts w:cstheme="minorHAnsi"/>
        </w:rPr>
        <w:t>ierwsze zdjęcie umożliwiające odczytanie numeru seryjnego i stanu demontowanego urządzenia rejestrującego,</w:t>
      </w:r>
    </w:p>
    <w:p w14:paraId="778BF36E" w14:textId="77777777" w:rsidR="0003458E" w:rsidRPr="00051383" w:rsidRDefault="0003458E">
      <w:pPr>
        <w:pStyle w:val="Akapitzlist"/>
        <w:numPr>
          <w:ilvl w:val="1"/>
          <w:numId w:val="288"/>
        </w:numPr>
        <w:spacing w:before="40" w:after="40" w:line="276" w:lineRule="auto"/>
        <w:ind w:right="0"/>
        <w:jc w:val="both"/>
        <w:rPr>
          <w:rFonts w:cstheme="minorHAnsi"/>
        </w:rPr>
      </w:pPr>
      <w:r w:rsidRPr="00051383">
        <w:rPr>
          <w:rFonts w:cstheme="minorHAnsi"/>
        </w:rPr>
        <w:t>Drugie zdjęcie umożliwiające odczytanie numeru seryjnego wodomierza, modułu i</w:t>
      </w:r>
      <w:r>
        <w:rPr>
          <w:rFonts w:cstheme="minorHAnsi"/>
        </w:rPr>
        <w:t> </w:t>
      </w:r>
      <w:r w:rsidRPr="00051383">
        <w:rPr>
          <w:rFonts w:cstheme="minorHAnsi"/>
        </w:rPr>
        <w:t>stanu nowego wodomierza,</w:t>
      </w:r>
    </w:p>
    <w:p w14:paraId="4F06AB1C" w14:textId="77777777" w:rsidR="0003458E" w:rsidRPr="00051383" w:rsidRDefault="0003458E">
      <w:pPr>
        <w:pStyle w:val="Akapitzlist"/>
        <w:numPr>
          <w:ilvl w:val="1"/>
          <w:numId w:val="288"/>
        </w:numPr>
        <w:spacing w:before="40" w:after="40" w:line="276" w:lineRule="auto"/>
        <w:ind w:right="0"/>
        <w:jc w:val="both"/>
        <w:rPr>
          <w:rFonts w:cstheme="minorHAnsi"/>
        </w:rPr>
      </w:pPr>
      <w:r w:rsidRPr="00051383">
        <w:rPr>
          <w:rFonts w:cstheme="minorHAnsi"/>
        </w:rPr>
        <w:t>Trzecie zdjęcie numeru montowanej plomby,</w:t>
      </w:r>
    </w:p>
    <w:p w14:paraId="4DDF3D98" w14:textId="77777777" w:rsidR="0003458E" w:rsidRPr="00051383" w:rsidRDefault="0003458E">
      <w:pPr>
        <w:pStyle w:val="Akapitzlist"/>
        <w:numPr>
          <w:ilvl w:val="1"/>
          <w:numId w:val="288"/>
        </w:numPr>
        <w:spacing w:before="40" w:after="40" w:line="276" w:lineRule="auto"/>
        <w:ind w:right="0"/>
        <w:jc w:val="both"/>
        <w:rPr>
          <w:rFonts w:cstheme="minorHAnsi"/>
        </w:rPr>
      </w:pPr>
      <w:r w:rsidRPr="00051383">
        <w:rPr>
          <w:rFonts w:cstheme="minorHAnsi"/>
        </w:rPr>
        <w:lastRenderedPageBreak/>
        <w:t>Czwarte zdjęcie po montażu na węźle wodomierzowym wodomierza z modułem z</w:t>
      </w:r>
      <w:r>
        <w:rPr>
          <w:rFonts w:cstheme="minorHAnsi"/>
        </w:rPr>
        <w:t> </w:t>
      </w:r>
      <w:r w:rsidRPr="00051383">
        <w:rPr>
          <w:rFonts w:cstheme="minorHAnsi"/>
        </w:rPr>
        <w:t>widocznym plombowaniem węzła wodomierzowego,</w:t>
      </w:r>
    </w:p>
    <w:p w14:paraId="084AC3B1" w14:textId="77777777" w:rsidR="0003458E" w:rsidRDefault="0003458E">
      <w:pPr>
        <w:pStyle w:val="Akapitzlist"/>
        <w:numPr>
          <w:ilvl w:val="0"/>
          <w:numId w:val="288"/>
        </w:numPr>
        <w:spacing w:before="40" w:after="40" w:line="276" w:lineRule="auto"/>
        <w:ind w:right="0"/>
        <w:jc w:val="both"/>
        <w:rPr>
          <w:rFonts w:cstheme="minorHAnsi"/>
        </w:rPr>
      </w:pPr>
      <w:r>
        <w:rPr>
          <w:rFonts w:cstheme="minorHAnsi"/>
        </w:rPr>
        <w:t>Z</w:t>
      </w:r>
      <w:r w:rsidRPr="00051383">
        <w:rPr>
          <w:rFonts w:cstheme="minorHAnsi"/>
        </w:rPr>
        <w:t>djęcia powinny być wykonane i opisane w taki sposób, aby w ich nazwie zawarta była lokalizacja (adres) oraz data i godzina jego wykonania.</w:t>
      </w:r>
    </w:p>
    <w:p w14:paraId="37421E1D" w14:textId="77777777" w:rsidR="0003458E" w:rsidRDefault="0003458E">
      <w:pPr>
        <w:pStyle w:val="Akapitzlist"/>
        <w:numPr>
          <w:ilvl w:val="0"/>
          <w:numId w:val="288"/>
        </w:numPr>
        <w:spacing w:before="40" w:after="40" w:line="276" w:lineRule="auto"/>
        <w:ind w:right="0"/>
        <w:jc w:val="both"/>
        <w:rPr>
          <w:rFonts w:cstheme="minorHAnsi"/>
        </w:rPr>
      </w:pPr>
      <w:r>
        <w:rPr>
          <w:rFonts w:cstheme="minorHAnsi"/>
        </w:rPr>
        <w:t>Wykonawca jest zobowiązany co najmniej raz w tygodniu prowadzenia wymian wodomierzy złożyć Zamawiającemu raport (w tym w pliku excel) zawierający wykaz lokalizacji i adresów oraz deklarowaną liczbę osób zamieszkujących daną nieruchomość, w ramach których przeprowadził prace instalacyjne wraz z przekazaniem dokumentów dla każdej instalacji określonych w niniejszym rozdziale. Zamawiający dopuszcza wykorzystanie aplikacji i systemów elektronicznych służących wymianie informacji między Zamawiającym a Wykonawcą o ile nie będzie to wiązało się z ponoszeniem dodatkowych opłat przez Zamawiającego, Wykonawca zapewni Zamawiającemu nieograniczony czasowo dostęp do danych znajdujących się w użytej aplikacji oraz Wykonawca uwzględni wykorzystanie systemu w przygotowanym przez siebie szczegółowym opisie procedury wymiany wodomierzy.</w:t>
      </w:r>
    </w:p>
    <w:p w14:paraId="7E8A1CF1" w14:textId="77777777" w:rsidR="0003458E" w:rsidRDefault="0003458E">
      <w:pPr>
        <w:pStyle w:val="Akapitzlist"/>
        <w:numPr>
          <w:ilvl w:val="0"/>
          <w:numId w:val="288"/>
        </w:numPr>
        <w:spacing w:before="40" w:after="40" w:line="276" w:lineRule="auto"/>
        <w:ind w:right="0"/>
        <w:jc w:val="both"/>
        <w:rPr>
          <w:rFonts w:cstheme="minorHAnsi"/>
        </w:rPr>
      </w:pPr>
      <w:r w:rsidRPr="00223897">
        <w:rPr>
          <w:rFonts w:cstheme="minorHAnsi"/>
        </w:rPr>
        <w:t xml:space="preserve">Zamawiający </w:t>
      </w:r>
      <w:r>
        <w:rPr>
          <w:rFonts w:cstheme="minorHAnsi"/>
        </w:rPr>
        <w:t xml:space="preserve">zastrzega, że </w:t>
      </w:r>
      <w:r w:rsidRPr="00223897">
        <w:rPr>
          <w:rFonts w:cstheme="minorHAnsi"/>
        </w:rPr>
        <w:t>dla części lokalizacji prace montażowe mogą wymagać dodatkowej ingerencji poza wymianą samego wodomierza</w:t>
      </w:r>
      <w:r>
        <w:rPr>
          <w:rFonts w:cstheme="minorHAnsi"/>
        </w:rPr>
        <w:t xml:space="preserve"> i w związku z tym Wykonawca musi być przygotowany do realizacji prac dodatkowych w ramach wynagrodzenia. Wykonawca jest zobowiązany zapewnić niezbędne śrubunki mosiężne, których wymiana może być konieczna w przypadku wymiany wodomierzy.</w:t>
      </w:r>
    </w:p>
    <w:p w14:paraId="138544A9" w14:textId="77777777" w:rsidR="0003458E" w:rsidRPr="00223897" w:rsidRDefault="0003458E">
      <w:pPr>
        <w:pStyle w:val="Akapitzlist"/>
        <w:numPr>
          <w:ilvl w:val="0"/>
          <w:numId w:val="288"/>
        </w:numPr>
        <w:spacing w:before="40" w:after="40" w:line="276" w:lineRule="auto"/>
        <w:ind w:right="0"/>
        <w:jc w:val="both"/>
        <w:rPr>
          <w:rFonts w:cstheme="minorHAnsi"/>
        </w:rPr>
      </w:pPr>
      <w:r w:rsidRPr="00223897">
        <w:rPr>
          <w:rFonts w:cstheme="minorHAnsi"/>
        </w:rPr>
        <w:t xml:space="preserve">W przypadku, jeżeli studnia wodomierzowa wypełniona będzie wodą Wykonawca jest zobowiązany wypompować wodę w celu zamontowania wodomierza. </w:t>
      </w:r>
    </w:p>
    <w:p w14:paraId="7AA7CBA7" w14:textId="77777777" w:rsidR="0003458E" w:rsidRPr="00223897" w:rsidRDefault="0003458E">
      <w:pPr>
        <w:pStyle w:val="Akapitzlist"/>
        <w:numPr>
          <w:ilvl w:val="0"/>
          <w:numId w:val="288"/>
        </w:numPr>
        <w:spacing w:before="40" w:after="40" w:line="276" w:lineRule="auto"/>
        <w:ind w:right="0"/>
        <w:jc w:val="both"/>
        <w:rPr>
          <w:rFonts w:cstheme="minorHAnsi"/>
        </w:rPr>
      </w:pPr>
      <w:r>
        <w:rPr>
          <w:rFonts w:cstheme="minorHAnsi"/>
        </w:rPr>
        <w:t xml:space="preserve">Jeżeli to konieczne </w:t>
      </w:r>
      <w:r w:rsidRPr="00223897">
        <w:rPr>
          <w:rFonts w:cstheme="minorHAnsi"/>
        </w:rPr>
        <w:t xml:space="preserve">Wykonawca </w:t>
      </w:r>
      <w:r>
        <w:rPr>
          <w:rFonts w:cstheme="minorHAnsi"/>
        </w:rPr>
        <w:t xml:space="preserve">przeprowadzi </w:t>
      </w:r>
      <w:r w:rsidRPr="00223897">
        <w:rPr>
          <w:rFonts w:cstheme="minorHAnsi"/>
        </w:rPr>
        <w:t>wymianę wodomierzy przy pomocy zamrażarki do rur</w:t>
      </w:r>
      <w:r>
        <w:rPr>
          <w:rFonts w:cstheme="minorHAnsi"/>
        </w:rPr>
        <w:t>.</w:t>
      </w:r>
    </w:p>
    <w:p w14:paraId="783FAD6A" w14:textId="77777777" w:rsidR="0003458E" w:rsidRDefault="0003458E">
      <w:pPr>
        <w:pStyle w:val="Akapitzlist"/>
        <w:numPr>
          <w:ilvl w:val="0"/>
          <w:numId w:val="288"/>
        </w:numPr>
        <w:spacing w:before="40" w:after="40" w:line="276" w:lineRule="auto"/>
        <w:ind w:right="0"/>
        <w:jc w:val="both"/>
        <w:rPr>
          <w:rFonts w:cstheme="minorHAnsi"/>
        </w:rPr>
      </w:pPr>
      <w:r w:rsidRPr="00223897">
        <w:rPr>
          <w:rFonts w:cstheme="minorHAnsi"/>
        </w:rPr>
        <w:t>W przypadku konieczności usunięcia awarii na przyłączu wodociągowym, która uniemożliwia montaż wodomierza (m.in. niesprawna nawiertka, niesprawny zawór główny przed urządzeniem pomiarowym) Wykonawca poinformuje o zaistniałej sytuacji Zamawiającego, a</w:t>
      </w:r>
      <w:r>
        <w:rPr>
          <w:rFonts w:cstheme="minorHAnsi"/>
        </w:rPr>
        <w:t> </w:t>
      </w:r>
      <w:r w:rsidRPr="00223897">
        <w:rPr>
          <w:rFonts w:cstheme="minorHAnsi"/>
        </w:rPr>
        <w:t>ten dokona niezbędnych napraw własnymi siłami i środkami.</w:t>
      </w:r>
      <w:r>
        <w:rPr>
          <w:rFonts w:cstheme="minorHAnsi"/>
        </w:rPr>
        <w:t xml:space="preserve"> </w:t>
      </w:r>
      <w:r w:rsidRPr="00223897">
        <w:rPr>
          <w:rFonts w:cstheme="minorHAnsi"/>
        </w:rPr>
        <w:t>Zamawiający dopuszcza zamknięcie dopływu wody na sieci w sytuacjach awaryjnych</w:t>
      </w:r>
      <w:r>
        <w:rPr>
          <w:rFonts w:cstheme="minorHAnsi"/>
        </w:rPr>
        <w:t>.</w:t>
      </w:r>
    </w:p>
    <w:p w14:paraId="0A55B642" w14:textId="7DE07A83" w:rsidR="0003458E" w:rsidRDefault="0003458E">
      <w:pPr>
        <w:pStyle w:val="Akapitzlist"/>
        <w:numPr>
          <w:ilvl w:val="0"/>
          <w:numId w:val="288"/>
        </w:numPr>
        <w:spacing w:before="40" w:after="40" w:line="276" w:lineRule="auto"/>
        <w:ind w:right="0"/>
        <w:jc w:val="both"/>
        <w:rPr>
          <w:rFonts w:cstheme="minorHAnsi"/>
        </w:rPr>
      </w:pPr>
      <w:r w:rsidRPr="0003458E">
        <w:rPr>
          <w:rFonts w:cstheme="minorHAnsi"/>
        </w:rPr>
        <w:t xml:space="preserve">Wykonawca jest odpowiedzialny za wszelkie wady wykonanej przez siebie instalacji oraz konsekwencji nieprawidłowego wykonania instalacji, np. zalania wodą. Wykonawca jest zobowiązany przedstawić na etapie przed rozpoczęciem realizacji ubezpieczenie obejmujące szkody materialne powstałe w przedmiocie kontraktu, polegające na utracie, uszkodzeniu lub zniszczeniu w wyniku jakichkolwiek zdarzeń losowych prac budowlano-montażowych objętych kontraktem oraz odpowiedzialność cywilną za szkody rzeczowe i osobowe wyrządzone osobom trzecim w związku z prowadzeniem robót o wartości minimum </w:t>
      </w:r>
      <w:r w:rsidR="002442DA">
        <w:rPr>
          <w:rFonts w:cstheme="minorHAnsi"/>
        </w:rPr>
        <w:t>0,5</w:t>
      </w:r>
      <w:r w:rsidRPr="0003458E">
        <w:rPr>
          <w:rFonts w:cstheme="minorHAnsi"/>
        </w:rPr>
        <w:t xml:space="preserve"> mln zł.</w:t>
      </w:r>
    </w:p>
    <w:p w14:paraId="649868E9" w14:textId="77777777" w:rsidR="008E5110" w:rsidRPr="008E5110" w:rsidRDefault="008E5110" w:rsidP="008E5110">
      <w:pPr>
        <w:pStyle w:val="Nagwek1"/>
        <w:numPr>
          <w:ilvl w:val="1"/>
          <w:numId w:val="2"/>
        </w:numPr>
        <w:spacing w:before="240" w:after="240" w:line="276" w:lineRule="auto"/>
        <w:ind w:right="74"/>
        <w:jc w:val="both"/>
        <w:rPr>
          <w:rFonts w:cstheme="minorHAnsi"/>
        </w:rPr>
      </w:pPr>
      <w:bookmarkStart w:id="217" w:name="_Toc219026971"/>
      <w:r w:rsidRPr="008E5110">
        <w:t>Wymagania dotyczące usługi GSM (M2M/IoT):</w:t>
      </w:r>
      <w:bookmarkEnd w:id="217"/>
      <w:r w:rsidRPr="008E5110">
        <w:t xml:space="preserve"> </w:t>
      </w:r>
    </w:p>
    <w:p w14:paraId="45FDB1B9" w14:textId="77777777" w:rsidR="008E5110" w:rsidRPr="008E5110" w:rsidRDefault="008E5110" w:rsidP="008E5110">
      <w:pPr>
        <w:spacing w:before="40" w:after="40" w:line="276" w:lineRule="auto"/>
        <w:ind w:right="0"/>
        <w:jc w:val="both"/>
        <w:rPr>
          <w:rFonts w:cstheme="minorHAnsi"/>
        </w:rPr>
      </w:pPr>
      <w:r w:rsidRPr="008E5110">
        <w:rPr>
          <w:rFonts w:cstheme="minorHAnsi"/>
        </w:rPr>
        <w:t xml:space="preserve">Zapewniona przez Wykonawcę usługa telemetryczna powinna spełniać następujące warunki: </w:t>
      </w:r>
    </w:p>
    <w:p w14:paraId="3097E272" w14:textId="3BB17EA7" w:rsidR="008E5110" w:rsidRPr="008E5110" w:rsidRDefault="008E5110">
      <w:pPr>
        <w:pStyle w:val="Akapitzlist"/>
        <w:numPr>
          <w:ilvl w:val="0"/>
          <w:numId w:val="289"/>
        </w:numPr>
        <w:spacing w:before="40" w:after="40" w:line="276" w:lineRule="auto"/>
        <w:ind w:right="0"/>
        <w:jc w:val="both"/>
        <w:rPr>
          <w:rFonts w:cstheme="minorHAnsi"/>
        </w:rPr>
      </w:pPr>
      <w:r w:rsidRPr="008E5110">
        <w:rPr>
          <w:rFonts w:cstheme="minorHAnsi"/>
        </w:rPr>
        <w:t xml:space="preserve">usługi telemetryczne powinny działać w oparciu o technologię NB-IoT lub LTE CAT.M dostarczoną przez operatora infrastrukturalnego, czyli operatora telekomunikacyjnego oferującego usługi na bazie własnej infrastruktury telekomunikacyjnej; </w:t>
      </w:r>
    </w:p>
    <w:p w14:paraId="4DD6F9E4" w14:textId="493D5658" w:rsidR="008E5110" w:rsidRPr="008E5110" w:rsidRDefault="008E5110">
      <w:pPr>
        <w:pStyle w:val="Akapitzlist"/>
        <w:numPr>
          <w:ilvl w:val="0"/>
          <w:numId w:val="289"/>
        </w:numPr>
        <w:spacing w:before="40" w:after="40" w:line="276" w:lineRule="auto"/>
        <w:ind w:right="0"/>
        <w:jc w:val="both"/>
        <w:rPr>
          <w:rFonts w:cstheme="minorHAnsi"/>
        </w:rPr>
      </w:pPr>
      <w:r w:rsidRPr="008E5110">
        <w:rPr>
          <w:rFonts w:cstheme="minorHAnsi"/>
        </w:rPr>
        <w:t xml:space="preserve">zakup modułu jest jednoznaczny z zakupem usługi telemetrycznej dla każdego zakupionego modułu; </w:t>
      </w:r>
    </w:p>
    <w:p w14:paraId="4B3D8ECC" w14:textId="484509F8" w:rsidR="008E5110" w:rsidRPr="008E5110" w:rsidRDefault="008E5110">
      <w:pPr>
        <w:pStyle w:val="Akapitzlist"/>
        <w:numPr>
          <w:ilvl w:val="0"/>
          <w:numId w:val="289"/>
        </w:numPr>
        <w:spacing w:before="40" w:after="40" w:line="276" w:lineRule="auto"/>
        <w:ind w:right="0"/>
        <w:jc w:val="both"/>
        <w:rPr>
          <w:rFonts w:cstheme="minorHAnsi"/>
        </w:rPr>
      </w:pPr>
      <w:r w:rsidRPr="008E5110">
        <w:rPr>
          <w:rFonts w:cstheme="minorHAnsi"/>
        </w:rPr>
        <w:lastRenderedPageBreak/>
        <w:t xml:space="preserve">w ramach abonamentu realizować przekaz danych zgodnych ze schematem pracy nakładki na wodomierz przez cały okres rozliczeniowy; </w:t>
      </w:r>
    </w:p>
    <w:p w14:paraId="497851B4" w14:textId="77777777" w:rsidR="008E5110" w:rsidRPr="008E5110" w:rsidRDefault="008E5110">
      <w:pPr>
        <w:pStyle w:val="Akapitzlist"/>
        <w:numPr>
          <w:ilvl w:val="0"/>
          <w:numId w:val="289"/>
        </w:numPr>
        <w:spacing w:before="40" w:after="40" w:line="276" w:lineRule="auto"/>
        <w:ind w:right="0"/>
        <w:jc w:val="both"/>
        <w:rPr>
          <w:rFonts w:cstheme="minorHAnsi"/>
        </w:rPr>
      </w:pPr>
      <w:r w:rsidRPr="008E5110">
        <w:rPr>
          <w:rFonts w:cstheme="minorHAnsi"/>
        </w:rPr>
        <w:t xml:space="preserve">wykluczone są jakiekolwiek dodatkowe opłaty, które nie zostały wliczone w cenę abonamentu; </w:t>
      </w:r>
    </w:p>
    <w:p w14:paraId="27E34507" w14:textId="16A9FC99" w:rsidR="008E5110" w:rsidRPr="008E5110" w:rsidRDefault="008E5110">
      <w:pPr>
        <w:pStyle w:val="Akapitzlist"/>
        <w:numPr>
          <w:ilvl w:val="0"/>
          <w:numId w:val="289"/>
        </w:numPr>
        <w:spacing w:before="40" w:after="40" w:line="276" w:lineRule="auto"/>
        <w:ind w:right="0"/>
        <w:jc w:val="both"/>
        <w:rPr>
          <w:rFonts w:cstheme="minorHAnsi"/>
        </w:rPr>
      </w:pPr>
      <w:r w:rsidRPr="008E5110">
        <w:rPr>
          <w:rFonts w:cstheme="minorHAnsi"/>
        </w:rPr>
        <w:t xml:space="preserve">cena jednostkowa za usługę musi uwzględniać transmisję wskazanych w opisie przedmiotu zamówienia danych, ze wskazaną częstością, bez dodatkowych opłat; </w:t>
      </w:r>
    </w:p>
    <w:p w14:paraId="54DBE0D4" w14:textId="47C3D902" w:rsidR="008E5110" w:rsidRPr="008E5110" w:rsidRDefault="008E5110">
      <w:pPr>
        <w:pStyle w:val="Akapitzlist"/>
        <w:numPr>
          <w:ilvl w:val="0"/>
          <w:numId w:val="289"/>
        </w:numPr>
        <w:spacing w:before="40" w:after="40" w:line="276" w:lineRule="auto"/>
        <w:ind w:right="0"/>
        <w:jc w:val="both"/>
        <w:rPr>
          <w:rFonts w:cstheme="minorHAnsi"/>
        </w:rPr>
      </w:pPr>
      <w:r w:rsidRPr="008E5110">
        <w:rPr>
          <w:rFonts w:cstheme="minorHAnsi"/>
        </w:rPr>
        <w:t xml:space="preserve">musi współpracować z dostarczanymi nakładkami na wodomierz oraz z systemem informatycznym do zdalnego odczytu wodomierzy; </w:t>
      </w:r>
    </w:p>
    <w:p w14:paraId="124D0334" w14:textId="6063E364" w:rsidR="008E5110" w:rsidRPr="008E5110" w:rsidRDefault="008E5110">
      <w:pPr>
        <w:pStyle w:val="Akapitzlist"/>
        <w:numPr>
          <w:ilvl w:val="0"/>
          <w:numId w:val="289"/>
        </w:numPr>
        <w:spacing w:before="40" w:after="40" w:line="276" w:lineRule="auto"/>
        <w:ind w:right="0"/>
        <w:jc w:val="both"/>
        <w:rPr>
          <w:rFonts w:cstheme="minorHAnsi"/>
        </w:rPr>
      </w:pPr>
      <w:r w:rsidRPr="008E5110">
        <w:rPr>
          <w:rFonts w:cstheme="minorHAnsi"/>
        </w:rPr>
        <w:t xml:space="preserve">musi być aktywna i gotowa do działania w momencie instalacji pierwszych nakładek, aby umożliwić transmisję danych od razu po ich montażu; </w:t>
      </w:r>
    </w:p>
    <w:p w14:paraId="2F80A1BB" w14:textId="377B651A" w:rsidR="008E5110" w:rsidRPr="008E5110" w:rsidRDefault="008E5110">
      <w:pPr>
        <w:pStyle w:val="Akapitzlist"/>
        <w:numPr>
          <w:ilvl w:val="0"/>
          <w:numId w:val="289"/>
        </w:numPr>
        <w:spacing w:before="40" w:after="40" w:line="276" w:lineRule="auto"/>
        <w:ind w:right="0"/>
        <w:jc w:val="both"/>
        <w:rPr>
          <w:rFonts w:cstheme="minorHAnsi"/>
        </w:rPr>
      </w:pPr>
      <w:r w:rsidRPr="008E5110">
        <w:rPr>
          <w:rFonts w:cstheme="minorHAnsi"/>
        </w:rPr>
        <w:t xml:space="preserve">dane przesyłane z nakładek powinny być zabezpieczone tak, aby zapewnić bezpieczeństwo przesyłanych danych, uniemożliwiając odczytanie transmisji przez osoby postronne i ingerencję w tę transmisję; </w:t>
      </w:r>
    </w:p>
    <w:p w14:paraId="74C9537B" w14:textId="2032315B" w:rsidR="008E5110" w:rsidRPr="008E5110" w:rsidRDefault="008E5110">
      <w:pPr>
        <w:pStyle w:val="Akapitzlist"/>
        <w:numPr>
          <w:ilvl w:val="0"/>
          <w:numId w:val="289"/>
        </w:numPr>
        <w:spacing w:before="40" w:after="40" w:line="276" w:lineRule="auto"/>
        <w:ind w:right="0"/>
        <w:jc w:val="both"/>
        <w:rPr>
          <w:rFonts w:cstheme="minorHAnsi"/>
        </w:rPr>
      </w:pPr>
      <w:r w:rsidRPr="008E5110">
        <w:rPr>
          <w:rFonts w:cstheme="minorHAnsi"/>
        </w:rPr>
        <w:t xml:space="preserve">z uwagi na bezpieczeństwo przesyłu danych usługa telemetryczna musi być realizowana w oparciu o usługi operatora GSM w pasmach licencjonowanych przez Urząd Komunikacji Elektronicznej, co musi być potwierdzone przez Wykonawcę stosownymi dokumentami na etapie realizacji zadania; </w:t>
      </w:r>
    </w:p>
    <w:p w14:paraId="6A9479A3" w14:textId="592E6D3D" w:rsidR="008E5110" w:rsidRPr="008E5110" w:rsidRDefault="008E5110">
      <w:pPr>
        <w:pStyle w:val="Akapitzlist"/>
        <w:numPr>
          <w:ilvl w:val="0"/>
          <w:numId w:val="289"/>
        </w:numPr>
        <w:spacing w:before="40" w:after="40" w:line="276" w:lineRule="auto"/>
        <w:ind w:right="0"/>
        <w:jc w:val="both"/>
        <w:rPr>
          <w:rFonts w:cstheme="minorHAnsi"/>
        </w:rPr>
      </w:pPr>
      <w:r w:rsidRPr="008E5110">
        <w:rPr>
          <w:rFonts w:cstheme="minorHAnsi"/>
        </w:rPr>
        <w:t xml:space="preserve">musi opierać się o ogólnodostępne rozwiązanie, co oznacza, że usługa ma być świadczona w taki sposób, aby możliwe było rozdzielenie usługi telemetrycznej od nakładki i w przyszłości świadczenie usługi przez inny podmiot. </w:t>
      </w:r>
    </w:p>
    <w:p w14:paraId="4F78FCCA" w14:textId="77777777" w:rsidR="008E5110" w:rsidRDefault="008E5110" w:rsidP="008E5110">
      <w:pPr>
        <w:spacing w:before="40" w:after="40" w:line="276" w:lineRule="auto"/>
        <w:ind w:right="0"/>
        <w:jc w:val="both"/>
        <w:rPr>
          <w:rFonts w:cstheme="minorHAnsi"/>
        </w:rPr>
      </w:pPr>
    </w:p>
    <w:p w14:paraId="52C86FC0" w14:textId="5D30634D" w:rsidR="00245735" w:rsidRDefault="00245735" w:rsidP="00245735">
      <w:pPr>
        <w:pStyle w:val="Nagwek1"/>
        <w:numPr>
          <w:ilvl w:val="1"/>
          <w:numId w:val="2"/>
        </w:numPr>
        <w:spacing w:before="240" w:after="240" w:line="276" w:lineRule="auto"/>
        <w:ind w:right="74"/>
        <w:jc w:val="both"/>
      </w:pPr>
      <w:bookmarkStart w:id="218" w:name="_Toc219026972"/>
      <w:r w:rsidRPr="00245735">
        <w:t>Wymagania dotyczące systemu informatycznego do zdalnego odczytu wodomierzy</w:t>
      </w:r>
      <w:r>
        <w:t>.</w:t>
      </w:r>
      <w:bookmarkEnd w:id="218"/>
    </w:p>
    <w:p w14:paraId="3BB17C79" w14:textId="776CE561" w:rsidR="009D6978" w:rsidRPr="009D6978" w:rsidRDefault="009D6978">
      <w:pPr>
        <w:pStyle w:val="Akapitzlist"/>
        <w:numPr>
          <w:ilvl w:val="0"/>
          <w:numId w:val="290"/>
        </w:numPr>
        <w:spacing w:before="40" w:after="40" w:line="276" w:lineRule="auto"/>
        <w:ind w:right="0"/>
        <w:jc w:val="both"/>
        <w:rPr>
          <w:rFonts w:cstheme="minorHAnsi"/>
        </w:rPr>
      </w:pPr>
      <w:r w:rsidRPr="009D6978">
        <w:rPr>
          <w:rFonts w:cstheme="minorHAnsi"/>
        </w:rPr>
        <w:t xml:space="preserve">System ma pozwolić Zamawiającemu na realizowanie procesu monitorowania sieci wodociągowej wraz ze zdalnym odczytem danych z wodomierzy oraz prezentacją tych danych w aplikacji dostępowej na komputerach znajdujących się w jego siedzibie. </w:t>
      </w:r>
    </w:p>
    <w:p w14:paraId="230109F9" w14:textId="5E674264" w:rsidR="009D6978" w:rsidRPr="009D6978" w:rsidRDefault="009D6978">
      <w:pPr>
        <w:pStyle w:val="Akapitzlist"/>
        <w:numPr>
          <w:ilvl w:val="0"/>
          <w:numId w:val="290"/>
        </w:numPr>
        <w:spacing w:before="40" w:after="40" w:line="276" w:lineRule="auto"/>
        <w:ind w:right="0"/>
        <w:jc w:val="both"/>
        <w:rPr>
          <w:rFonts w:cstheme="minorHAnsi"/>
        </w:rPr>
      </w:pPr>
      <w:r w:rsidRPr="009D6978">
        <w:rPr>
          <w:rFonts w:cstheme="minorHAnsi"/>
        </w:rPr>
        <w:t>System musi pracować w paśmie licencjonowanym GSM 800 MHz – 900 MHz oraz obejmującym standardy LTE CAT.M lub NB-IoT. W przypadku lokalizacji nakładki w miejscu z brakiem łączności w standardzie LTE CAT.M lub NB-IoT w uzasadnionych przypadkach musi być możliwość zastosowania nakładek działających w paśmie nielicencjonowanym LoRaWAN komunikujących się z bezprzewodową anteną GSM.</w:t>
      </w:r>
    </w:p>
    <w:p w14:paraId="79E84B07" w14:textId="3E80817F" w:rsidR="009D6978" w:rsidRPr="009D6978" w:rsidRDefault="009D6978">
      <w:pPr>
        <w:pStyle w:val="Akapitzlist"/>
        <w:numPr>
          <w:ilvl w:val="0"/>
          <w:numId w:val="290"/>
        </w:numPr>
        <w:spacing w:before="40" w:after="40" w:line="276" w:lineRule="auto"/>
        <w:ind w:right="0"/>
        <w:jc w:val="both"/>
        <w:rPr>
          <w:rFonts w:cstheme="minorHAnsi"/>
        </w:rPr>
      </w:pPr>
      <w:r w:rsidRPr="009D6978">
        <w:rPr>
          <w:rFonts w:cstheme="minorHAnsi"/>
        </w:rPr>
        <w:t xml:space="preserve">Wszystkie urządzenia, niezależnie od pasma transmisji, muszą przekazywać dane do jednego, tego samego systemu informatycznego do zdalnego odczytu wodomierzy. </w:t>
      </w:r>
    </w:p>
    <w:p w14:paraId="5F9346E0" w14:textId="725883AB" w:rsidR="009D6978" w:rsidRPr="009D6978" w:rsidRDefault="009D6978">
      <w:pPr>
        <w:pStyle w:val="Akapitzlist"/>
        <w:numPr>
          <w:ilvl w:val="0"/>
          <w:numId w:val="290"/>
        </w:numPr>
        <w:spacing w:before="40" w:after="40" w:line="276" w:lineRule="auto"/>
        <w:ind w:right="0"/>
        <w:jc w:val="both"/>
        <w:rPr>
          <w:rFonts w:cstheme="minorHAnsi"/>
        </w:rPr>
      </w:pPr>
      <w:r w:rsidRPr="009D6978">
        <w:rPr>
          <w:rFonts w:cstheme="minorHAnsi"/>
        </w:rPr>
        <w:t>Urządzenia (nakładki) na wodomierze muszą być zamontowane bezpośrednio na wodomierzach i muszą przesyłać dane automatycznie, bez konieczności inicjowania tych odczytów i bez konieczności angażowania w ten proces inkasentów.</w:t>
      </w:r>
    </w:p>
    <w:p w14:paraId="0D8359AD" w14:textId="6DDE9D8A" w:rsidR="009D6978" w:rsidRPr="00841319" w:rsidRDefault="009D6978">
      <w:pPr>
        <w:pStyle w:val="Akapitzlist"/>
        <w:numPr>
          <w:ilvl w:val="0"/>
          <w:numId w:val="290"/>
        </w:numPr>
        <w:spacing w:before="40" w:after="40" w:line="276" w:lineRule="auto"/>
        <w:ind w:right="0"/>
        <w:jc w:val="both"/>
        <w:rPr>
          <w:rFonts w:cstheme="minorHAnsi"/>
        </w:rPr>
      </w:pPr>
      <w:r w:rsidRPr="009D6978">
        <w:rPr>
          <w:rFonts w:cstheme="minorHAnsi"/>
        </w:rPr>
        <w:t xml:space="preserve">System ma dostarczyć Zamawiającemu odczyty z wodomierzy objętych systemem w oparciu o usługi GSM (M2M/IoT). Z uwagi na fakt, że wodomierze mogą być zamontowane w miejscach trudno dostępnych i w warunkach utrudnionego zasięgu </w:t>
      </w:r>
      <w:r w:rsidRPr="009D6978">
        <w:t xml:space="preserve">GSM (np. studzienki wodomierzowe) Zamawiający oczekuje, że nakładki będą posiadały możliwość podłączenia anteny na 3m przewodzie lub bezprzewodowej anteny GSM. Bez względu na finalną strukturę typów zastosowanych urządzeń przesyłane dane prezentowane muszą być w ramach jednej aplikacji dostępowej. </w:t>
      </w:r>
    </w:p>
    <w:p w14:paraId="03140463" w14:textId="452711DF" w:rsidR="009D6978" w:rsidRPr="009D6978" w:rsidRDefault="009D6978">
      <w:pPr>
        <w:pStyle w:val="Akapitzlist"/>
        <w:numPr>
          <w:ilvl w:val="0"/>
          <w:numId w:val="290"/>
        </w:numPr>
        <w:spacing w:before="40" w:after="40" w:line="276" w:lineRule="auto"/>
        <w:ind w:right="0"/>
        <w:jc w:val="both"/>
      </w:pPr>
      <w:r w:rsidRPr="009D6978">
        <w:lastRenderedPageBreak/>
        <w:t xml:space="preserve">Aplikacja dostępowa musi spełniać kryteria pełnej dostępności i do jej uruchomienia wymagane będzie jedynie posiadanie przez Zamawiającego stanowiska komputerowego (lub stanowisk komputerowych) z aktywnym łączem internetowym. Wszelkie aktualizacje aplikacji muszą być realizowane przez Wykonawcę zdalnie bez konieczności bezpośredniej wizyty w siedzibie Zamawiającego. </w:t>
      </w:r>
    </w:p>
    <w:p w14:paraId="31F908D5" w14:textId="1A10E2BF" w:rsidR="009D6978" w:rsidRPr="009D6978" w:rsidRDefault="009D6978">
      <w:pPr>
        <w:pStyle w:val="Akapitzlist"/>
        <w:numPr>
          <w:ilvl w:val="0"/>
          <w:numId w:val="290"/>
        </w:numPr>
        <w:spacing w:before="40" w:after="40" w:line="276" w:lineRule="auto"/>
        <w:ind w:right="0"/>
        <w:jc w:val="both"/>
      </w:pPr>
      <w:r w:rsidRPr="009D6978">
        <w:t xml:space="preserve">Aplikacja dostępowa musi posiadać charakter aplikacji chmurowej i nie może wymagać instalowania na komputerach Zamawiającego dodatkowych programów, wtyczek, bibliotek, etc. Zamawiający musi posiadać pełną swobodę tworzenia i usuwania kont dostępowych dla pracowników. Jeżeli Zamawiający utworzy dla swoich pracowników dodatkowe konta dostępowe, każde z tych kont musi posiadać swoje indywidualne i zapamiętywane ustawienia dotyczące nadanych uprawnień do poszczególnych funkcji oraz własnych preferencji widoku. </w:t>
      </w:r>
    </w:p>
    <w:p w14:paraId="5E7ACD39" w14:textId="40ABB70C" w:rsidR="00245735" w:rsidRPr="002C7B1A" w:rsidRDefault="00841319">
      <w:pPr>
        <w:pStyle w:val="Akapitzlist"/>
        <w:numPr>
          <w:ilvl w:val="0"/>
          <w:numId w:val="290"/>
        </w:numPr>
        <w:spacing w:before="40" w:after="40" w:line="276" w:lineRule="auto"/>
        <w:ind w:right="0"/>
        <w:jc w:val="both"/>
      </w:pPr>
      <w:r w:rsidRPr="002C7B1A">
        <w:t xml:space="preserve">System </w:t>
      </w:r>
      <w:r w:rsidR="00245735" w:rsidRPr="002C7B1A">
        <w:t xml:space="preserve">musi umożliwiać rejestrację danych z nakładek na wodomierze i ich przetwarzanie co najmniej w następującym zakresie: </w:t>
      </w:r>
    </w:p>
    <w:p w14:paraId="281FE544" w14:textId="6B606FC8" w:rsidR="00245735" w:rsidRPr="002C7B1A" w:rsidRDefault="00245735">
      <w:pPr>
        <w:pStyle w:val="Akapitzlist"/>
        <w:numPr>
          <w:ilvl w:val="1"/>
          <w:numId w:val="290"/>
        </w:numPr>
        <w:spacing w:before="40" w:after="40" w:line="276" w:lineRule="auto"/>
        <w:ind w:right="0"/>
        <w:jc w:val="both"/>
      </w:pPr>
      <w:r w:rsidRPr="002C7B1A">
        <w:t xml:space="preserve">dane adresowe odbiorcy usług wodociągowych, </w:t>
      </w:r>
    </w:p>
    <w:p w14:paraId="6AAB2835" w14:textId="4396F693" w:rsidR="00245735" w:rsidRPr="002C7B1A" w:rsidRDefault="00245735">
      <w:pPr>
        <w:pStyle w:val="Akapitzlist"/>
        <w:numPr>
          <w:ilvl w:val="1"/>
          <w:numId w:val="290"/>
        </w:numPr>
        <w:spacing w:before="40" w:after="40" w:line="276" w:lineRule="auto"/>
        <w:ind w:right="0"/>
        <w:jc w:val="both"/>
      </w:pPr>
      <w:r w:rsidRPr="002C7B1A">
        <w:t xml:space="preserve">numer odbiorcy, </w:t>
      </w:r>
    </w:p>
    <w:p w14:paraId="43327689" w14:textId="50E3B384" w:rsidR="00245735" w:rsidRPr="002C7B1A" w:rsidRDefault="00245735">
      <w:pPr>
        <w:pStyle w:val="Akapitzlist"/>
        <w:numPr>
          <w:ilvl w:val="1"/>
          <w:numId w:val="290"/>
        </w:numPr>
        <w:spacing w:before="40" w:after="40" w:line="276" w:lineRule="auto"/>
        <w:ind w:right="0"/>
        <w:jc w:val="both"/>
      </w:pPr>
      <w:r w:rsidRPr="002C7B1A">
        <w:t xml:space="preserve">numer wodomierza, </w:t>
      </w:r>
    </w:p>
    <w:p w14:paraId="01FA3439" w14:textId="434BE2FA" w:rsidR="00245735" w:rsidRPr="002C7B1A" w:rsidRDefault="00245735">
      <w:pPr>
        <w:pStyle w:val="Akapitzlist"/>
        <w:numPr>
          <w:ilvl w:val="1"/>
          <w:numId w:val="290"/>
        </w:numPr>
        <w:spacing w:before="40" w:after="40" w:line="276" w:lineRule="auto"/>
        <w:ind w:right="0"/>
        <w:jc w:val="both"/>
      </w:pPr>
      <w:r w:rsidRPr="002C7B1A">
        <w:t xml:space="preserve">bieżąca data i godzina, </w:t>
      </w:r>
    </w:p>
    <w:p w14:paraId="76B22900" w14:textId="2BBAD403" w:rsidR="00245735" w:rsidRPr="002C7B1A" w:rsidRDefault="00245735">
      <w:pPr>
        <w:pStyle w:val="Akapitzlist"/>
        <w:numPr>
          <w:ilvl w:val="1"/>
          <w:numId w:val="290"/>
        </w:numPr>
        <w:spacing w:before="40" w:after="40" w:line="276" w:lineRule="auto"/>
        <w:ind w:right="0"/>
        <w:jc w:val="both"/>
      </w:pPr>
      <w:r w:rsidRPr="002C7B1A">
        <w:t xml:space="preserve">aktualne lub zapamiętane w określonym momencie wskazanie wodomierza, </w:t>
      </w:r>
    </w:p>
    <w:p w14:paraId="2BDBCAFB" w14:textId="77735BC3" w:rsidR="00245735" w:rsidRPr="002C7B1A" w:rsidRDefault="00245735">
      <w:pPr>
        <w:pStyle w:val="Akapitzlist"/>
        <w:numPr>
          <w:ilvl w:val="1"/>
          <w:numId w:val="290"/>
        </w:numPr>
        <w:spacing w:before="40" w:after="40" w:line="276" w:lineRule="auto"/>
        <w:ind w:right="0"/>
        <w:jc w:val="both"/>
      </w:pPr>
      <w:r w:rsidRPr="002C7B1A">
        <w:t xml:space="preserve">numer nakładki, </w:t>
      </w:r>
    </w:p>
    <w:p w14:paraId="2A06D1D5" w14:textId="4B613559" w:rsidR="00245735" w:rsidRPr="002C7B1A" w:rsidRDefault="00245735">
      <w:pPr>
        <w:pStyle w:val="Akapitzlist"/>
        <w:numPr>
          <w:ilvl w:val="1"/>
          <w:numId w:val="290"/>
        </w:numPr>
        <w:spacing w:before="40" w:after="40" w:line="276" w:lineRule="auto"/>
        <w:ind w:right="0"/>
        <w:jc w:val="both"/>
      </w:pPr>
      <w:r w:rsidRPr="002C7B1A">
        <w:t xml:space="preserve">informację o poziomie zużycia baterii wraz z codziennym raportem, </w:t>
      </w:r>
    </w:p>
    <w:p w14:paraId="62AC9944" w14:textId="060C84F6" w:rsidR="00245735" w:rsidRPr="002C7B1A" w:rsidRDefault="00245735">
      <w:pPr>
        <w:pStyle w:val="Akapitzlist"/>
        <w:numPr>
          <w:ilvl w:val="1"/>
          <w:numId w:val="290"/>
        </w:numPr>
        <w:spacing w:before="40" w:after="40" w:line="276" w:lineRule="auto"/>
        <w:ind w:right="0"/>
        <w:jc w:val="both"/>
      </w:pPr>
      <w:r w:rsidRPr="002C7B1A">
        <w:t xml:space="preserve">informację o temperaturze otoczenia nakładki na wodomierz, </w:t>
      </w:r>
    </w:p>
    <w:p w14:paraId="1280AB16" w14:textId="518B9016" w:rsidR="00245735" w:rsidRPr="002C7B1A" w:rsidRDefault="00245735">
      <w:pPr>
        <w:pStyle w:val="Akapitzlist"/>
        <w:numPr>
          <w:ilvl w:val="1"/>
          <w:numId w:val="290"/>
        </w:numPr>
        <w:spacing w:before="40" w:after="40" w:line="276" w:lineRule="auto"/>
        <w:ind w:right="0"/>
        <w:jc w:val="both"/>
      </w:pPr>
      <w:r w:rsidRPr="002C7B1A">
        <w:t xml:space="preserve">alarm informujący o rozłączeniu nakładki od wodomierza i o oddziaływaniu na nią zewnętrznym polem magnetycznym, </w:t>
      </w:r>
    </w:p>
    <w:p w14:paraId="34D34A59" w14:textId="77777777" w:rsidR="00245735" w:rsidRPr="00245735" w:rsidRDefault="00245735">
      <w:pPr>
        <w:pStyle w:val="Akapitzlist"/>
        <w:numPr>
          <w:ilvl w:val="1"/>
          <w:numId w:val="290"/>
        </w:numPr>
        <w:spacing w:before="40" w:after="40" w:line="276" w:lineRule="auto"/>
        <w:ind w:right="0"/>
        <w:jc w:val="both"/>
      </w:pPr>
      <w:r w:rsidRPr="00245735">
        <w:t xml:space="preserve">alarm o przepływie wstecznym, </w:t>
      </w:r>
    </w:p>
    <w:p w14:paraId="28D7F972" w14:textId="22FAD943" w:rsidR="00245735" w:rsidRPr="00245735" w:rsidRDefault="00245735">
      <w:pPr>
        <w:pStyle w:val="Akapitzlist"/>
        <w:numPr>
          <w:ilvl w:val="1"/>
          <w:numId w:val="290"/>
        </w:numPr>
        <w:spacing w:before="40" w:after="40" w:line="276" w:lineRule="auto"/>
        <w:ind w:right="0"/>
        <w:jc w:val="both"/>
      </w:pPr>
      <w:r w:rsidRPr="00245735">
        <w:t xml:space="preserve">alarm o braku przepływu minimalnego, </w:t>
      </w:r>
    </w:p>
    <w:p w14:paraId="00895E57" w14:textId="2B865D97" w:rsidR="00245735" w:rsidRPr="00245735" w:rsidRDefault="00245735">
      <w:pPr>
        <w:pStyle w:val="Akapitzlist"/>
        <w:numPr>
          <w:ilvl w:val="1"/>
          <w:numId w:val="290"/>
        </w:numPr>
        <w:spacing w:before="40" w:after="40" w:line="276" w:lineRule="auto"/>
        <w:ind w:right="0"/>
        <w:jc w:val="both"/>
      </w:pPr>
      <w:r w:rsidRPr="00245735">
        <w:t xml:space="preserve">alarm o przekroczeniu przepływu maksymalnego, </w:t>
      </w:r>
    </w:p>
    <w:p w14:paraId="30F4CD81" w14:textId="42C0A4A1" w:rsidR="00245735" w:rsidRPr="00245735" w:rsidRDefault="00245735">
      <w:pPr>
        <w:pStyle w:val="Akapitzlist"/>
        <w:numPr>
          <w:ilvl w:val="1"/>
          <w:numId w:val="290"/>
        </w:numPr>
        <w:spacing w:before="40" w:after="40" w:line="276" w:lineRule="auto"/>
        <w:ind w:right="0"/>
        <w:jc w:val="both"/>
      </w:pPr>
      <w:r w:rsidRPr="00245735">
        <w:t xml:space="preserve">alarm o niskim stanie baterii nakładki poniżej 10%, </w:t>
      </w:r>
    </w:p>
    <w:p w14:paraId="3A7C938C" w14:textId="3A151385" w:rsidR="00245735" w:rsidRPr="00245735" w:rsidRDefault="002C7B1A">
      <w:pPr>
        <w:pStyle w:val="Akapitzlist"/>
        <w:numPr>
          <w:ilvl w:val="0"/>
          <w:numId w:val="290"/>
        </w:numPr>
        <w:spacing w:before="40" w:after="40" w:line="276" w:lineRule="auto"/>
        <w:ind w:right="0"/>
        <w:jc w:val="both"/>
      </w:pPr>
      <w:r w:rsidRPr="002C7B1A">
        <w:t>System musi</w:t>
      </w:r>
      <w:r w:rsidR="00245735" w:rsidRPr="00245735">
        <w:t xml:space="preserve"> być uruchamiany z poziomu przeglądarki internetowej oraz poprawnie wyświetlać się na urządzeniach mobilnych</w:t>
      </w:r>
      <w:r>
        <w:t>.</w:t>
      </w:r>
    </w:p>
    <w:p w14:paraId="5835445A" w14:textId="0379FBAB" w:rsidR="00245735" w:rsidRPr="00245735" w:rsidRDefault="002C7B1A">
      <w:pPr>
        <w:pStyle w:val="Akapitzlist"/>
        <w:numPr>
          <w:ilvl w:val="0"/>
          <w:numId w:val="290"/>
        </w:numPr>
        <w:spacing w:before="40" w:after="40" w:line="276" w:lineRule="auto"/>
        <w:ind w:right="0"/>
        <w:jc w:val="both"/>
      </w:pPr>
      <w:r w:rsidRPr="002C7B1A">
        <w:t>System musi</w:t>
      </w:r>
      <w:r w:rsidRPr="00245735">
        <w:t xml:space="preserve"> </w:t>
      </w:r>
      <w:r w:rsidR="00245735" w:rsidRPr="00245735">
        <w:t>posiadać możliwość tworzenia kont użytkowników z różnymi poziomami uprawnień, zabezpieczonych przez odpowiedni login i hasło</w:t>
      </w:r>
      <w:r>
        <w:t>.</w:t>
      </w:r>
    </w:p>
    <w:p w14:paraId="0E8C14CE" w14:textId="193AFEE9" w:rsidR="00245735" w:rsidRPr="00245735" w:rsidRDefault="00245735">
      <w:pPr>
        <w:pStyle w:val="Akapitzlist"/>
        <w:numPr>
          <w:ilvl w:val="0"/>
          <w:numId w:val="290"/>
        </w:numPr>
        <w:spacing w:before="40" w:after="40" w:line="276" w:lineRule="auto"/>
        <w:ind w:right="0"/>
        <w:jc w:val="both"/>
      </w:pPr>
      <w:r w:rsidRPr="00245735">
        <w:t xml:space="preserve">Administrator </w:t>
      </w:r>
      <w:r w:rsidR="002C7B1A">
        <w:t xml:space="preserve">Systemu </w:t>
      </w:r>
      <w:r w:rsidRPr="00245735">
        <w:t>musi mieć możliwość nadawania uprawnień użytkownikom</w:t>
      </w:r>
      <w:r w:rsidR="002C7B1A">
        <w:t>.</w:t>
      </w:r>
    </w:p>
    <w:p w14:paraId="2F06C9BA" w14:textId="5B531593" w:rsidR="00245735" w:rsidRPr="00245735" w:rsidRDefault="002C7B1A">
      <w:pPr>
        <w:pStyle w:val="Akapitzlist"/>
        <w:numPr>
          <w:ilvl w:val="0"/>
          <w:numId w:val="290"/>
        </w:numPr>
        <w:spacing w:before="40" w:after="40" w:line="276" w:lineRule="auto"/>
        <w:ind w:right="0"/>
        <w:jc w:val="both"/>
      </w:pPr>
      <w:r w:rsidRPr="002C7B1A">
        <w:t>System musi</w:t>
      </w:r>
      <w:r w:rsidRPr="00245735">
        <w:t xml:space="preserve"> </w:t>
      </w:r>
      <w:r w:rsidR="00245735" w:rsidRPr="00245735">
        <w:t>zapewniać możliwość dowolnego grupowania danych z odczytów (np. odczyty z wybranych obszarów, adresów itp.)</w:t>
      </w:r>
      <w:r>
        <w:t>.</w:t>
      </w:r>
    </w:p>
    <w:p w14:paraId="3275A276" w14:textId="3A1DFC45" w:rsidR="00245735" w:rsidRPr="00245735" w:rsidRDefault="002C7B1A">
      <w:pPr>
        <w:pStyle w:val="Akapitzlist"/>
        <w:numPr>
          <w:ilvl w:val="0"/>
          <w:numId w:val="290"/>
        </w:numPr>
        <w:spacing w:before="40" w:after="40" w:line="276" w:lineRule="auto"/>
        <w:ind w:right="0"/>
        <w:jc w:val="both"/>
      </w:pPr>
      <w:r w:rsidRPr="002C7B1A">
        <w:t>System musi</w:t>
      </w:r>
      <w:r w:rsidRPr="00245735">
        <w:t xml:space="preserve"> </w:t>
      </w:r>
      <w:r w:rsidR="00245735" w:rsidRPr="00245735">
        <w:t xml:space="preserve">zapewniać dostęp online do wszelkich informacji dotyczących wskazań wodomierzy i odbiorców wody. </w:t>
      </w:r>
    </w:p>
    <w:p w14:paraId="52994919" w14:textId="27EC3D67" w:rsidR="00245735" w:rsidRPr="00245735" w:rsidRDefault="002C7B1A">
      <w:pPr>
        <w:pStyle w:val="Akapitzlist"/>
        <w:numPr>
          <w:ilvl w:val="0"/>
          <w:numId w:val="290"/>
        </w:numPr>
        <w:spacing w:before="40" w:after="40" w:line="276" w:lineRule="auto"/>
        <w:ind w:right="0"/>
        <w:jc w:val="both"/>
      </w:pPr>
      <w:r w:rsidRPr="002C7B1A">
        <w:t>System musi</w:t>
      </w:r>
      <w:r w:rsidRPr="00245735">
        <w:t xml:space="preserve"> </w:t>
      </w:r>
      <w:r>
        <w:t xml:space="preserve">posiadać </w:t>
      </w:r>
      <w:r w:rsidR="00245735" w:rsidRPr="00245735">
        <w:t>interfejs w języku polskim</w:t>
      </w:r>
      <w:r>
        <w:t>.</w:t>
      </w:r>
    </w:p>
    <w:p w14:paraId="5D962004" w14:textId="452E74F0" w:rsidR="00245735" w:rsidRPr="00245735" w:rsidRDefault="002C7B1A">
      <w:pPr>
        <w:pStyle w:val="Akapitzlist"/>
        <w:numPr>
          <w:ilvl w:val="0"/>
          <w:numId w:val="290"/>
        </w:numPr>
        <w:spacing w:before="40" w:after="40" w:line="276" w:lineRule="auto"/>
        <w:ind w:right="0"/>
        <w:jc w:val="both"/>
      </w:pPr>
      <w:r>
        <w:t xml:space="preserve">System musi umożliwiać </w:t>
      </w:r>
      <w:r w:rsidR="00245735" w:rsidRPr="00245735">
        <w:t xml:space="preserve"> odczyt wszystkich wysyłanych przez nakładki danych</w:t>
      </w:r>
      <w:r>
        <w:t>.</w:t>
      </w:r>
    </w:p>
    <w:p w14:paraId="635734C9" w14:textId="141366B4" w:rsidR="00245735" w:rsidRPr="00245735" w:rsidRDefault="002C7B1A">
      <w:pPr>
        <w:pStyle w:val="Akapitzlist"/>
        <w:numPr>
          <w:ilvl w:val="0"/>
          <w:numId w:val="290"/>
        </w:numPr>
        <w:spacing w:before="40" w:after="40" w:line="276" w:lineRule="auto"/>
        <w:ind w:right="0"/>
        <w:jc w:val="both"/>
      </w:pPr>
      <w:r>
        <w:t xml:space="preserve">System musi umożliwiać </w:t>
      </w:r>
      <w:r w:rsidRPr="00245735">
        <w:t xml:space="preserve"> </w:t>
      </w:r>
      <w:r w:rsidR="00245735" w:rsidRPr="00245735">
        <w:t>prezentację danych w prostej, przejrzystej, tabelarycznej i graficznej formie</w:t>
      </w:r>
      <w:r>
        <w:t>.</w:t>
      </w:r>
    </w:p>
    <w:p w14:paraId="2390DC1D" w14:textId="481728F3" w:rsidR="00245735" w:rsidRPr="00245735" w:rsidRDefault="002C7B1A">
      <w:pPr>
        <w:pStyle w:val="Akapitzlist"/>
        <w:numPr>
          <w:ilvl w:val="0"/>
          <w:numId w:val="290"/>
        </w:numPr>
        <w:spacing w:before="40" w:after="40" w:line="276" w:lineRule="auto"/>
        <w:ind w:right="0"/>
        <w:jc w:val="both"/>
      </w:pPr>
      <w:r>
        <w:t xml:space="preserve">System musi umożliwiać </w:t>
      </w:r>
      <w:r w:rsidRPr="00245735">
        <w:t xml:space="preserve"> </w:t>
      </w:r>
      <w:r w:rsidR="00245735" w:rsidRPr="00245735">
        <w:t>prezentowanie danych w postaci dwuwymiarowych, personalizowanych tabel pozwalających na swobodne definiowanie przez użytkownika listy wyświetlanych kolumn, ich kolejności, układu, szerokości oraz możliwości przypinania</w:t>
      </w:r>
      <w:r>
        <w:t>.</w:t>
      </w:r>
    </w:p>
    <w:p w14:paraId="6E6FD64C" w14:textId="77777777" w:rsidR="002C7B1A" w:rsidRDefault="002C7B1A">
      <w:pPr>
        <w:pStyle w:val="Akapitzlist"/>
        <w:numPr>
          <w:ilvl w:val="0"/>
          <w:numId w:val="290"/>
        </w:numPr>
        <w:spacing w:before="40" w:after="40" w:line="276" w:lineRule="auto"/>
        <w:ind w:right="0"/>
        <w:jc w:val="both"/>
      </w:pPr>
      <w:r>
        <w:t>T</w:t>
      </w:r>
      <w:r w:rsidR="00245735" w:rsidRPr="00245735">
        <w:t xml:space="preserve">abele prezentujące dane posiadać muszą możliwość wielopoziomowego sortowania i filtrowania wyników w czasie rzeczywistym wraz z funkcją dokonywania na żądanie </w:t>
      </w:r>
      <w:r>
        <w:t xml:space="preserve">eksportu </w:t>
      </w:r>
      <w:r w:rsidR="00245735" w:rsidRPr="00245735">
        <w:lastRenderedPageBreak/>
        <w:t>danych do arkusza kalkulacyjnego. Opisane funkcjonalności dotyczyć muszą wszystkich modułów aplikacji, w których prezentowane dane mają charakter tabelaryczny</w:t>
      </w:r>
      <w:r>
        <w:t>.</w:t>
      </w:r>
    </w:p>
    <w:p w14:paraId="76AA7078" w14:textId="09D3EA7F" w:rsidR="00245735" w:rsidRPr="00245735" w:rsidRDefault="002C7B1A">
      <w:pPr>
        <w:pStyle w:val="Akapitzlist"/>
        <w:numPr>
          <w:ilvl w:val="0"/>
          <w:numId w:val="290"/>
        </w:numPr>
        <w:spacing w:before="40" w:after="40" w:line="276" w:lineRule="auto"/>
        <w:ind w:right="0"/>
        <w:jc w:val="both"/>
      </w:pPr>
      <w:r>
        <w:t>D</w:t>
      </w:r>
      <w:r w:rsidR="00245735" w:rsidRPr="00245735">
        <w:t xml:space="preserve">ostęp do systemu musi być zabezpieczony przez protokół autoryzacji dostępu wykorzystujący tokeny autoryzujące mające na celu potwierdzenie tożsamości pomiędzy użytkownikiem a </w:t>
      </w:r>
      <w:r>
        <w:t>S</w:t>
      </w:r>
      <w:r w:rsidR="00245735" w:rsidRPr="00245735">
        <w:t>ystemem</w:t>
      </w:r>
      <w:r>
        <w:t>.</w:t>
      </w:r>
    </w:p>
    <w:p w14:paraId="03A9A0B6" w14:textId="1D703192" w:rsidR="00245735" w:rsidRPr="00245735" w:rsidRDefault="002C7B1A">
      <w:pPr>
        <w:pStyle w:val="Akapitzlist"/>
        <w:numPr>
          <w:ilvl w:val="0"/>
          <w:numId w:val="290"/>
        </w:numPr>
        <w:spacing w:before="40" w:after="40" w:line="276" w:lineRule="auto"/>
        <w:ind w:right="0"/>
        <w:jc w:val="both"/>
      </w:pPr>
      <w:r>
        <w:t>D</w:t>
      </w:r>
      <w:r w:rsidR="00245735" w:rsidRPr="00245735">
        <w:t>ostęp do systemu spełniać musi wszystkie założenia standardu RFC 6749 w najnowszej jego implementacji</w:t>
      </w:r>
      <w:r>
        <w:t>.</w:t>
      </w:r>
    </w:p>
    <w:p w14:paraId="7380B9FA" w14:textId="77777777" w:rsidR="002C7B1A" w:rsidRDefault="002C7B1A">
      <w:pPr>
        <w:pStyle w:val="Akapitzlist"/>
        <w:numPr>
          <w:ilvl w:val="0"/>
          <w:numId w:val="290"/>
        </w:numPr>
        <w:spacing w:before="40" w:after="40" w:line="276" w:lineRule="auto"/>
        <w:ind w:right="0"/>
        <w:jc w:val="both"/>
      </w:pPr>
      <w:r>
        <w:t xml:space="preserve">System musi zapewnić </w:t>
      </w:r>
      <w:r w:rsidR="00245735" w:rsidRPr="00245735">
        <w:t xml:space="preserve">bezpieczeństwo danych osobowych odbiorców wody i pracowników Zamawiającego w sposób zgodny z aktualnie obowiązującymi przepisami prawa w zakresie RODO. </w:t>
      </w:r>
    </w:p>
    <w:p w14:paraId="137A996A" w14:textId="77777777" w:rsidR="002C7B1A" w:rsidRPr="002C7B1A" w:rsidRDefault="002C7B1A">
      <w:pPr>
        <w:pStyle w:val="Akapitzlist"/>
        <w:numPr>
          <w:ilvl w:val="0"/>
          <w:numId w:val="290"/>
        </w:numPr>
        <w:spacing w:before="40" w:after="40" w:line="276" w:lineRule="auto"/>
        <w:ind w:right="0"/>
        <w:jc w:val="both"/>
      </w:pPr>
      <w:r>
        <w:t xml:space="preserve">System musi zapewniać </w:t>
      </w:r>
      <w:r w:rsidR="009D6978" w:rsidRPr="002C7B1A">
        <w:rPr>
          <w:rFonts w:cstheme="minorHAnsi"/>
        </w:rPr>
        <w:t>możliwość integracji z systemami zewnętrznymi za pomocą wbudowanego interfejsu programistycznego (API)</w:t>
      </w:r>
      <w:r>
        <w:rPr>
          <w:rFonts w:cstheme="minorHAnsi"/>
        </w:rPr>
        <w:t>.</w:t>
      </w:r>
    </w:p>
    <w:p w14:paraId="4EA6A73C" w14:textId="77777777" w:rsidR="002C7B1A" w:rsidRPr="002C7B1A" w:rsidRDefault="002C7B1A">
      <w:pPr>
        <w:pStyle w:val="Akapitzlist"/>
        <w:numPr>
          <w:ilvl w:val="0"/>
          <w:numId w:val="290"/>
        </w:numPr>
        <w:spacing w:before="40" w:after="40" w:line="276" w:lineRule="auto"/>
        <w:ind w:right="0"/>
        <w:jc w:val="both"/>
      </w:pPr>
      <w:r>
        <w:t>System musi zapewniać</w:t>
      </w:r>
      <w:r w:rsidR="009D6978" w:rsidRPr="002C7B1A">
        <w:rPr>
          <w:rFonts w:cstheme="minorHAnsi"/>
        </w:rPr>
        <w:t xml:space="preserve"> pełną zgodność ze standardem REST API</w:t>
      </w:r>
      <w:r>
        <w:rPr>
          <w:rFonts w:cstheme="minorHAnsi"/>
        </w:rPr>
        <w:t>.</w:t>
      </w:r>
    </w:p>
    <w:p w14:paraId="013AD2F3" w14:textId="77777777" w:rsidR="002C7B1A" w:rsidRPr="002C7B1A" w:rsidRDefault="002C7B1A">
      <w:pPr>
        <w:pStyle w:val="Akapitzlist"/>
        <w:numPr>
          <w:ilvl w:val="0"/>
          <w:numId w:val="290"/>
        </w:numPr>
        <w:spacing w:before="40" w:after="40" w:line="276" w:lineRule="auto"/>
        <w:ind w:right="0"/>
        <w:jc w:val="both"/>
      </w:pPr>
      <w:r>
        <w:rPr>
          <w:rFonts w:cstheme="minorHAnsi"/>
        </w:rPr>
        <w:t xml:space="preserve">API systemu musi zapewniać </w:t>
      </w:r>
      <w:r w:rsidR="009D6978" w:rsidRPr="002C7B1A">
        <w:rPr>
          <w:rFonts w:cstheme="minorHAnsi"/>
        </w:rPr>
        <w:t>dostęp do danych dotyczących bieżących oraz historycznych odczytów z wodomierzy pozostających w zasobach Zamawiającego</w:t>
      </w:r>
      <w:r>
        <w:rPr>
          <w:rFonts w:cstheme="minorHAnsi"/>
        </w:rPr>
        <w:t>.</w:t>
      </w:r>
    </w:p>
    <w:p w14:paraId="3777B863" w14:textId="77777777" w:rsidR="002C7B1A" w:rsidRPr="002C7B1A" w:rsidRDefault="002C7B1A">
      <w:pPr>
        <w:pStyle w:val="Akapitzlist"/>
        <w:numPr>
          <w:ilvl w:val="0"/>
          <w:numId w:val="290"/>
        </w:numPr>
        <w:spacing w:before="40" w:after="40" w:line="276" w:lineRule="auto"/>
        <w:ind w:right="0"/>
        <w:jc w:val="both"/>
      </w:pPr>
      <w:r>
        <w:t>System musi zapewniać</w:t>
      </w:r>
      <w:r w:rsidRPr="002C7B1A">
        <w:rPr>
          <w:rFonts w:cstheme="minorHAnsi"/>
        </w:rPr>
        <w:t xml:space="preserve"> </w:t>
      </w:r>
      <w:r w:rsidR="009D6978" w:rsidRPr="002C7B1A">
        <w:rPr>
          <w:rFonts w:cstheme="minorHAnsi"/>
        </w:rPr>
        <w:t>format wymiany danych interfejsu w postaci formatu JSON zgodnego ze standardem RFC 4627, ECMA-404 oraz ISO/IEC 21778:2017</w:t>
      </w:r>
      <w:r>
        <w:rPr>
          <w:rFonts w:cstheme="minorHAnsi"/>
        </w:rPr>
        <w:t>.</w:t>
      </w:r>
    </w:p>
    <w:p w14:paraId="09E8D096" w14:textId="77777777" w:rsidR="002C7B1A" w:rsidRPr="002C7B1A" w:rsidRDefault="002C7B1A">
      <w:pPr>
        <w:pStyle w:val="Akapitzlist"/>
        <w:numPr>
          <w:ilvl w:val="0"/>
          <w:numId w:val="290"/>
        </w:numPr>
        <w:spacing w:before="40" w:after="40" w:line="276" w:lineRule="auto"/>
        <w:ind w:right="0"/>
        <w:jc w:val="both"/>
      </w:pPr>
      <w:r>
        <w:rPr>
          <w:rFonts w:cstheme="minorHAnsi"/>
        </w:rPr>
        <w:t xml:space="preserve">System musi zapewniać </w:t>
      </w:r>
      <w:r w:rsidR="009D6978" w:rsidRPr="002C7B1A">
        <w:rPr>
          <w:rFonts w:cstheme="minorHAnsi"/>
        </w:rPr>
        <w:t>ręczny eksport danych odczytowych na żądanie</w:t>
      </w:r>
      <w:r>
        <w:rPr>
          <w:rFonts w:cstheme="minorHAnsi"/>
        </w:rPr>
        <w:t>.</w:t>
      </w:r>
    </w:p>
    <w:p w14:paraId="09098436" w14:textId="77777777" w:rsidR="002C7B1A" w:rsidRPr="002C7B1A" w:rsidRDefault="002C7B1A">
      <w:pPr>
        <w:pStyle w:val="Akapitzlist"/>
        <w:numPr>
          <w:ilvl w:val="0"/>
          <w:numId w:val="290"/>
        </w:numPr>
        <w:spacing w:before="40" w:after="40" w:line="276" w:lineRule="auto"/>
        <w:ind w:right="0"/>
        <w:jc w:val="both"/>
      </w:pPr>
      <w:r>
        <w:rPr>
          <w:rFonts w:cstheme="minorHAnsi"/>
        </w:rPr>
        <w:t xml:space="preserve">System musi dawać </w:t>
      </w:r>
      <w:r w:rsidR="009D6978" w:rsidRPr="002C7B1A">
        <w:rPr>
          <w:rFonts w:cstheme="minorHAnsi"/>
        </w:rPr>
        <w:t>możliwość swobodnego określania rodzaju pliku wynikowego (CSV, XML, TXT lub TSV)</w:t>
      </w:r>
      <w:r>
        <w:rPr>
          <w:rFonts w:cstheme="minorHAnsi"/>
        </w:rPr>
        <w:t xml:space="preserve"> w ramach </w:t>
      </w:r>
      <w:r w:rsidRPr="002C7B1A">
        <w:rPr>
          <w:rFonts w:cstheme="minorHAnsi"/>
        </w:rPr>
        <w:t>eksport</w:t>
      </w:r>
      <w:r>
        <w:rPr>
          <w:rFonts w:cstheme="minorHAnsi"/>
        </w:rPr>
        <w:t>u</w:t>
      </w:r>
      <w:r w:rsidRPr="002C7B1A">
        <w:rPr>
          <w:rFonts w:cstheme="minorHAnsi"/>
        </w:rPr>
        <w:t xml:space="preserve"> danych odczytowych na żądanie</w:t>
      </w:r>
      <w:r>
        <w:rPr>
          <w:rFonts w:cstheme="minorHAnsi"/>
        </w:rPr>
        <w:t>.</w:t>
      </w:r>
    </w:p>
    <w:p w14:paraId="77B42622" w14:textId="77777777" w:rsidR="002C7B1A" w:rsidRPr="002C7B1A" w:rsidRDefault="002C7B1A">
      <w:pPr>
        <w:pStyle w:val="Akapitzlist"/>
        <w:numPr>
          <w:ilvl w:val="0"/>
          <w:numId w:val="290"/>
        </w:numPr>
        <w:spacing w:before="40" w:after="40" w:line="276" w:lineRule="auto"/>
        <w:ind w:right="0"/>
        <w:jc w:val="both"/>
      </w:pPr>
      <w:r>
        <w:rPr>
          <w:rFonts w:cstheme="minorHAnsi"/>
        </w:rPr>
        <w:t xml:space="preserve">System musi dawać </w:t>
      </w:r>
      <w:r w:rsidRPr="002C7B1A">
        <w:rPr>
          <w:rFonts w:cstheme="minorHAnsi"/>
        </w:rPr>
        <w:t>możliwość</w:t>
      </w:r>
      <w:r w:rsidR="009D6978" w:rsidRPr="002C7B1A">
        <w:rPr>
          <w:rFonts w:cstheme="minorHAnsi"/>
        </w:rPr>
        <w:t xml:space="preserve"> swobodnego definiowania przez Zamawiającego zakresu danych które mają znaleźć się w pliku wynikowym</w:t>
      </w:r>
      <w:r>
        <w:rPr>
          <w:rFonts w:cstheme="minorHAnsi"/>
        </w:rPr>
        <w:t>.</w:t>
      </w:r>
    </w:p>
    <w:p w14:paraId="6F3E592C" w14:textId="77777777" w:rsidR="002C7B1A" w:rsidRPr="002C7B1A" w:rsidRDefault="002C7B1A">
      <w:pPr>
        <w:pStyle w:val="Akapitzlist"/>
        <w:numPr>
          <w:ilvl w:val="0"/>
          <w:numId w:val="290"/>
        </w:numPr>
        <w:spacing w:before="40" w:after="40" w:line="276" w:lineRule="auto"/>
        <w:ind w:right="0"/>
        <w:jc w:val="both"/>
      </w:pPr>
      <w:r>
        <w:rPr>
          <w:rFonts w:cstheme="minorHAnsi"/>
        </w:rPr>
        <w:t xml:space="preserve">System musi dawać </w:t>
      </w:r>
      <w:r w:rsidRPr="002C7B1A">
        <w:rPr>
          <w:rFonts w:cstheme="minorHAnsi"/>
        </w:rPr>
        <w:t>możliwość</w:t>
      </w:r>
      <w:r w:rsidR="009D6978" w:rsidRPr="002C7B1A">
        <w:rPr>
          <w:rFonts w:cstheme="minorHAnsi"/>
        </w:rPr>
        <w:t xml:space="preserve"> swobodnego definiowania sposobu kodowania znaków, rodzaju stosowanego separatora i znaku zakończenia linii (dla plików tekstowych)</w:t>
      </w:r>
      <w:r>
        <w:rPr>
          <w:rFonts w:cstheme="minorHAnsi"/>
        </w:rPr>
        <w:t>.</w:t>
      </w:r>
    </w:p>
    <w:p w14:paraId="53C1452F" w14:textId="4C2B46FF" w:rsidR="009D6978" w:rsidRPr="009B6F0B" w:rsidRDefault="002C7B1A">
      <w:pPr>
        <w:pStyle w:val="Akapitzlist"/>
        <w:numPr>
          <w:ilvl w:val="0"/>
          <w:numId w:val="290"/>
        </w:numPr>
        <w:spacing w:before="40" w:after="40" w:line="276" w:lineRule="auto"/>
        <w:ind w:right="0"/>
        <w:jc w:val="both"/>
      </w:pPr>
      <w:r>
        <w:rPr>
          <w:rFonts w:cstheme="minorHAnsi"/>
        </w:rPr>
        <w:t xml:space="preserve">System musi posiadać </w:t>
      </w:r>
      <w:r w:rsidR="009D6978" w:rsidRPr="002C7B1A">
        <w:rPr>
          <w:rFonts w:cstheme="minorHAnsi"/>
        </w:rPr>
        <w:t>gotową bibliotekę formatów zgodnych ze standardami importu obowiązującymi w momencie składania oferty dla systemów zarządzania wodociągami używanych w Polsce.</w:t>
      </w:r>
    </w:p>
    <w:p w14:paraId="5ABE48A3" w14:textId="755179D3" w:rsidR="009D6978" w:rsidRPr="00F56C65" w:rsidRDefault="009B6F0B">
      <w:pPr>
        <w:pStyle w:val="Akapitzlist"/>
        <w:numPr>
          <w:ilvl w:val="0"/>
          <w:numId w:val="290"/>
        </w:numPr>
        <w:spacing w:before="40" w:after="40" w:line="276" w:lineRule="auto"/>
        <w:ind w:right="0"/>
        <w:jc w:val="both"/>
        <w:rPr>
          <w:rFonts w:cstheme="minorHAnsi"/>
        </w:rPr>
      </w:pPr>
      <w:r w:rsidRPr="009B6F0B">
        <w:rPr>
          <w:rFonts w:cstheme="minorHAnsi"/>
        </w:rPr>
        <w:t xml:space="preserve">W zakresie analizy danych </w:t>
      </w:r>
      <w:r w:rsidR="00F56C65">
        <w:rPr>
          <w:rFonts w:cstheme="minorHAnsi"/>
        </w:rPr>
        <w:t>S</w:t>
      </w:r>
      <w:r w:rsidRPr="009B6F0B">
        <w:rPr>
          <w:rFonts w:cstheme="minorHAnsi"/>
        </w:rPr>
        <w:t>ystem musi zapewnić</w:t>
      </w:r>
      <w:r w:rsidR="00F56C65">
        <w:rPr>
          <w:rFonts w:cstheme="minorHAnsi"/>
        </w:rPr>
        <w:t xml:space="preserve"> </w:t>
      </w:r>
      <w:r w:rsidR="009D6978" w:rsidRPr="00F56C65">
        <w:rPr>
          <w:rFonts w:cstheme="minorHAnsi"/>
        </w:rPr>
        <w:t>wyświetlanie listy urządzeń pomiarowych, które w zdefiniowanym przez użytkownika okresie czasu nie zrealizowały żadnego przepływu;</w:t>
      </w:r>
      <w:r w:rsidR="00F56C65">
        <w:rPr>
          <w:rFonts w:cstheme="minorHAnsi"/>
        </w:rPr>
        <w:t xml:space="preserve"> </w:t>
      </w:r>
      <w:r w:rsidR="009D6978" w:rsidRPr="00F56C65">
        <w:rPr>
          <w:rFonts w:cstheme="minorHAnsi"/>
        </w:rPr>
        <w:t xml:space="preserve">wyświetlanie listy urządzeń pomiarowych, które w zdefiniowanym przez użytkownika okresie czasu wykazały przepływ większy niż zadany; wyświetlanie listy urządzeń pomiarowych, które w zdefiniowanym przez użytkownika okresie czasu nie wykazały żadnego przepływu; analizowanie odczytów z urządzeń pomiarowych w celu wykrywania potencjalnych wycieków; analizowanie odczytów z urządzeń pomiarowych w celu wykrywania potencjalnych przecieków. </w:t>
      </w:r>
    </w:p>
    <w:p w14:paraId="4A295C97" w14:textId="61AF56B4" w:rsidR="00245735" w:rsidRPr="00F56C65" w:rsidRDefault="009D6978">
      <w:pPr>
        <w:pStyle w:val="Akapitzlist"/>
        <w:numPr>
          <w:ilvl w:val="0"/>
          <w:numId w:val="290"/>
        </w:numPr>
        <w:spacing w:before="40" w:after="40" w:line="276" w:lineRule="auto"/>
        <w:ind w:right="0"/>
        <w:jc w:val="both"/>
        <w:rPr>
          <w:rFonts w:cstheme="minorHAnsi"/>
        </w:rPr>
      </w:pPr>
      <w:r w:rsidRPr="009D6978">
        <w:rPr>
          <w:rFonts w:cstheme="minorHAnsi"/>
        </w:rPr>
        <w:t xml:space="preserve">W zakresie </w:t>
      </w:r>
      <w:r w:rsidR="00F56C65">
        <w:rPr>
          <w:rFonts w:cstheme="minorHAnsi"/>
        </w:rPr>
        <w:t>alarmów</w:t>
      </w:r>
      <w:r w:rsidRPr="009D6978">
        <w:rPr>
          <w:rFonts w:cstheme="minorHAnsi"/>
        </w:rPr>
        <w:t xml:space="preserve"> </w:t>
      </w:r>
      <w:r w:rsidR="00F56C65">
        <w:rPr>
          <w:rFonts w:cstheme="minorHAnsi"/>
        </w:rPr>
        <w:t>S</w:t>
      </w:r>
      <w:r w:rsidRPr="009D6978">
        <w:rPr>
          <w:rFonts w:cstheme="minorHAnsi"/>
        </w:rPr>
        <w:t xml:space="preserve">ystem musi zapewnić: </w:t>
      </w:r>
      <w:r w:rsidRPr="00F56C65">
        <w:rPr>
          <w:rFonts w:cstheme="minorHAnsi"/>
        </w:rPr>
        <w:t>możliwość tworzenia alarmów z minimalnego przepływu z możliwością wyboru interwału czasu przyjmowanego za punkt wyjścia (godzina, dzień, tydzień, miesiąc); możliwość tworzenia alarmów z maksymalnego przepływu z możliwością wyboru interwału czasu przyjmowanego za punkt wyjścia (godzina, dzień, tydzień, miesiąc); możliwość tworzenia alarmów z potencjalnego wycieku z możliwością wyboru interwału czasu przyjmowanego za punkt wyjścia (dzień, tydzień, miesiąc); możliwość tworzenia alarmów z potencjalnego przecieku z możliwością wyboru interwału czasu przyjmowanego za punkt wyjścia (dzień, tydzień, miesiąc); możliwość tworzenia alarmów o zarejestrowaniu próby sabotażu mechanicznego;</w:t>
      </w:r>
      <w:r w:rsidR="00F56C65">
        <w:rPr>
          <w:rFonts w:cstheme="minorHAnsi"/>
        </w:rPr>
        <w:t xml:space="preserve"> </w:t>
      </w:r>
      <w:r w:rsidRPr="00F56C65">
        <w:rPr>
          <w:rFonts w:cstheme="minorHAnsi"/>
        </w:rPr>
        <w:t xml:space="preserve">możliwość tworzenia alarmów o zarejestrowaniu próby sabotażu magnetycznego; możliwość tworzenia alarmów z przepływu wstecznego z możliwością wyboru interwału czasu przyjmowanego za punkt wyjścia (godzina, </w:t>
      </w:r>
      <w:r w:rsidRPr="00F56C65">
        <w:rPr>
          <w:rFonts w:cstheme="minorHAnsi"/>
        </w:rPr>
        <w:lastRenderedPageBreak/>
        <w:t>dzień, tydzień, miesiąc); możliwość tworzenia alarmów z przepływu zerowego z możliwością wyboru interwału czasu przyjmowanego za punkt wyjścia (dzień, tydzień, miesiąc); możliwość zdefiniowania powiadomień mailowych dla dowolnego typu alarmu; możliwość tworzenia wybranych alarmów dla wybranego odbiorcy, wybranego wodomierza, wybranej grupy wodomierzy lub wszystkich wodomierzy jednocześnie bez konieczności definiowania alarmów indywidualnie dla każdego urządzenia pomiarowego; możliwość grupowania najczęściej występujących ustawień parametrów specyficznych dla danego typu i średnicy wodomierza w postaci profili ustawień. Zarządzanie profilami zarówno dla pojedynczych urządzeń jak i ich grup – grupowe przypisywanie profili. Możliwość zadania progów alarmowych dla wszystkich wodomierzy o określonej średnicy, typie wodomierza</w:t>
      </w:r>
      <w:r w:rsidR="00F56C65">
        <w:rPr>
          <w:rFonts w:cstheme="minorHAnsi"/>
        </w:rPr>
        <w:t>.</w:t>
      </w:r>
    </w:p>
    <w:p w14:paraId="511415A5" w14:textId="77777777" w:rsidR="009D6978" w:rsidRDefault="009D6978" w:rsidP="008E5110">
      <w:pPr>
        <w:spacing w:before="40" w:after="40" w:line="276" w:lineRule="auto"/>
        <w:ind w:right="0"/>
        <w:jc w:val="both"/>
        <w:rPr>
          <w:rFonts w:cstheme="minorHAnsi"/>
        </w:rPr>
      </w:pPr>
    </w:p>
    <w:p w14:paraId="73A7C227" w14:textId="0044BCDA" w:rsidR="00D6797B" w:rsidRPr="00D6797B" w:rsidRDefault="00D6797B" w:rsidP="00D6797B">
      <w:pPr>
        <w:pStyle w:val="Nagwek1"/>
        <w:numPr>
          <w:ilvl w:val="1"/>
          <w:numId w:val="2"/>
        </w:numPr>
        <w:spacing w:before="240" w:after="240" w:line="276" w:lineRule="auto"/>
        <w:ind w:right="74"/>
        <w:jc w:val="both"/>
      </w:pPr>
      <w:bookmarkStart w:id="219" w:name="_Toc219026973"/>
      <w:r w:rsidRPr="00D6797B">
        <w:t xml:space="preserve">Wdrożenie, testy </w:t>
      </w:r>
      <w:r w:rsidR="00FB79FB">
        <w:t xml:space="preserve">i </w:t>
      </w:r>
      <w:r w:rsidRPr="00D6797B">
        <w:t>szkolenia.</w:t>
      </w:r>
      <w:bookmarkEnd w:id="219"/>
    </w:p>
    <w:p w14:paraId="0FA66458" w14:textId="16362F06" w:rsidR="00CD0415" w:rsidRPr="00DC0B19" w:rsidRDefault="00CD0415" w:rsidP="00CD0415">
      <w:pPr>
        <w:spacing w:after="0" w:line="276" w:lineRule="auto"/>
        <w:ind w:left="0" w:right="0"/>
        <w:jc w:val="both"/>
        <w:rPr>
          <w:rFonts w:ascii="Times New Roman" w:hAnsi="Times New Roman" w:cs="Times New Roman"/>
        </w:rPr>
      </w:pPr>
      <w:r w:rsidRPr="00DC0B19">
        <w:rPr>
          <w:rFonts w:asciiTheme="majorHAnsi" w:hAnsiTheme="majorHAnsi" w:cstheme="majorHAnsi"/>
        </w:rPr>
        <w:t xml:space="preserve">Zamówienie obejmuje wdrożenie </w:t>
      </w:r>
      <w:r>
        <w:rPr>
          <w:rFonts w:asciiTheme="majorHAnsi" w:hAnsiTheme="majorHAnsi" w:cstheme="majorHAnsi"/>
        </w:rPr>
        <w:t xml:space="preserve">wersji produkcyjnej </w:t>
      </w:r>
      <w:r w:rsidR="00D6797B">
        <w:rPr>
          <w:rFonts w:asciiTheme="majorHAnsi" w:hAnsiTheme="majorHAnsi" w:cstheme="majorHAnsi"/>
        </w:rPr>
        <w:t>systemu obsługującego usługę e-wodomierze</w:t>
      </w:r>
      <w:r w:rsidRPr="00DC0B19">
        <w:rPr>
          <w:rFonts w:asciiTheme="majorHAnsi" w:hAnsiTheme="majorHAnsi" w:cstheme="majorHAnsi"/>
        </w:rPr>
        <w:t>.</w:t>
      </w:r>
      <w:r>
        <w:rPr>
          <w:rFonts w:asciiTheme="majorHAnsi" w:hAnsiTheme="majorHAnsi" w:cstheme="majorHAnsi"/>
        </w:rPr>
        <w:t xml:space="preserve"> </w:t>
      </w:r>
      <w:r w:rsidRPr="00DC0B19">
        <w:rPr>
          <w:rFonts w:asciiTheme="majorHAnsi" w:hAnsiTheme="majorHAnsi" w:cstheme="majorHAnsi"/>
        </w:rPr>
        <w:t>Zamawiający wymaga, aby proces wdrożenia obejmował:</w:t>
      </w:r>
    </w:p>
    <w:p w14:paraId="7D6447ED" w14:textId="584579FC" w:rsidR="00CD0415" w:rsidRPr="00DC0B19" w:rsidRDefault="00CD0415">
      <w:pPr>
        <w:pStyle w:val="Akapitzlist"/>
        <w:numPr>
          <w:ilvl w:val="0"/>
          <w:numId w:val="291"/>
        </w:numPr>
        <w:spacing w:after="160" w:line="276" w:lineRule="auto"/>
        <w:ind w:right="0"/>
        <w:jc w:val="both"/>
      </w:pPr>
      <w:r w:rsidRPr="00DC0B19">
        <w:t>Instalację i konfigurację rozwiązania na infrastrukturze sprzętowej Wykonawc</w:t>
      </w:r>
      <w:r>
        <w:t>y.</w:t>
      </w:r>
    </w:p>
    <w:p w14:paraId="0B2845A3" w14:textId="77777777" w:rsidR="00CD0415" w:rsidRPr="00DC0B19" w:rsidRDefault="00CD0415">
      <w:pPr>
        <w:pStyle w:val="Akapitzlist"/>
        <w:numPr>
          <w:ilvl w:val="0"/>
          <w:numId w:val="291"/>
        </w:numPr>
        <w:spacing w:after="160" w:line="276" w:lineRule="auto"/>
        <w:ind w:right="0"/>
        <w:jc w:val="both"/>
      </w:pPr>
      <w:r w:rsidRPr="00DC0B19">
        <w:t>Przeprowadzenie analizy przedwdrożeniowej. W tym zakresie Zamawiający wymaga co najmniej, aby:</w:t>
      </w:r>
    </w:p>
    <w:p w14:paraId="23043F7B" w14:textId="77777777" w:rsidR="00CD0415" w:rsidRPr="00DC0B19" w:rsidRDefault="00CD0415">
      <w:pPr>
        <w:pStyle w:val="Akapitzlist"/>
        <w:numPr>
          <w:ilvl w:val="0"/>
          <w:numId w:val="292"/>
        </w:numPr>
        <w:spacing w:after="160" w:line="276" w:lineRule="auto"/>
        <w:ind w:right="0"/>
        <w:jc w:val="both"/>
      </w:pPr>
      <w:r w:rsidRPr="00DC0B19">
        <w:t>Analiza Przedwdrożeniowa została opracowana w oparciu o Szczegółowy Opis Przedmiotu Zamówienia (SOPZ), Harmonogram wdrożenia.</w:t>
      </w:r>
    </w:p>
    <w:p w14:paraId="75040D2C" w14:textId="77777777" w:rsidR="00CD0415" w:rsidRPr="00DC0B19" w:rsidRDefault="00CD0415">
      <w:pPr>
        <w:pStyle w:val="Akapitzlist"/>
        <w:numPr>
          <w:ilvl w:val="0"/>
          <w:numId w:val="292"/>
        </w:numPr>
        <w:spacing w:after="160" w:line="276" w:lineRule="auto"/>
        <w:ind w:right="0"/>
        <w:jc w:val="both"/>
      </w:pPr>
      <w:r w:rsidRPr="00DC0B19">
        <w:t>Wykonawca przekazał Zamawiającemu Dokumentację Analizy Przedwdrożeniowej (DAP) w formie elektronicznej (.pdf, .doc /.docx).</w:t>
      </w:r>
    </w:p>
    <w:p w14:paraId="377A59BB" w14:textId="77777777" w:rsidR="00CD0415" w:rsidRPr="00DC0B19" w:rsidRDefault="00CD0415">
      <w:pPr>
        <w:pStyle w:val="Akapitzlist"/>
        <w:numPr>
          <w:ilvl w:val="0"/>
          <w:numId w:val="292"/>
        </w:numPr>
        <w:spacing w:after="160" w:line="276" w:lineRule="auto"/>
        <w:ind w:right="0"/>
        <w:jc w:val="both"/>
      </w:pPr>
      <w:r w:rsidRPr="00DC0B19">
        <w:t>DAP zawierała co najmniej:</w:t>
      </w:r>
    </w:p>
    <w:p w14:paraId="6BD12170" w14:textId="77777777" w:rsidR="00CD0415" w:rsidRPr="00DC0B19" w:rsidRDefault="00CD0415">
      <w:pPr>
        <w:pStyle w:val="Akapitzlist"/>
        <w:numPr>
          <w:ilvl w:val="0"/>
          <w:numId w:val="293"/>
        </w:numPr>
        <w:spacing w:after="160" w:line="276" w:lineRule="auto"/>
        <w:ind w:right="0"/>
        <w:jc w:val="both"/>
      </w:pPr>
      <w:r w:rsidRPr="00DC0B19">
        <w:t>szczegółowy opis oraz harmonogram wdrożenia,</w:t>
      </w:r>
    </w:p>
    <w:p w14:paraId="50FCC2F8" w14:textId="77777777" w:rsidR="00CD0415" w:rsidRPr="00DC0B19" w:rsidRDefault="00CD0415">
      <w:pPr>
        <w:pStyle w:val="Akapitzlist"/>
        <w:numPr>
          <w:ilvl w:val="0"/>
          <w:numId w:val="293"/>
        </w:numPr>
        <w:spacing w:after="160" w:line="276" w:lineRule="auto"/>
        <w:ind w:right="0"/>
        <w:jc w:val="both"/>
      </w:pPr>
      <w:r w:rsidRPr="00DC0B19">
        <w:t>szczegółowy harmonogram wdrożenia w podziale na etapu i zadania w ramach etapów z dokładności do min. tygodnia;</w:t>
      </w:r>
    </w:p>
    <w:p w14:paraId="0BD0728C" w14:textId="77777777" w:rsidR="00CD0415" w:rsidRDefault="00CD0415">
      <w:pPr>
        <w:pStyle w:val="Akapitzlist"/>
        <w:numPr>
          <w:ilvl w:val="0"/>
          <w:numId w:val="293"/>
        </w:numPr>
        <w:spacing w:after="160" w:line="276" w:lineRule="auto"/>
        <w:ind w:right="0"/>
        <w:jc w:val="both"/>
      </w:pPr>
      <w:r>
        <w:t>założenia wizualne platformy;</w:t>
      </w:r>
    </w:p>
    <w:p w14:paraId="56C71F27" w14:textId="77777777" w:rsidR="00CD0415" w:rsidRDefault="00CD0415">
      <w:pPr>
        <w:pStyle w:val="Akapitzlist"/>
        <w:numPr>
          <w:ilvl w:val="0"/>
          <w:numId w:val="293"/>
        </w:numPr>
        <w:spacing w:after="160" w:line="276" w:lineRule="auto"/>
        <w:ind w:right="0"/>
        <w:jc w:val="both"/>
      </w:pPr>
      <w:r w:rsidRPr="00DC0B19">
        <w:t xml:space="preserve">założenia konfiguracji i parametryzacji </w:t>
      </w:r>
      <w:r>
        <w:t>platformy</w:t>
      </w:r>
      <w:r w:rsidRPr="00DC0B19">
        <w:t>;</w:t>
      </w:r>
    </w:p>
    <w:p w14:paraId="30030126" w14:textId="77777777" w:rsidR="00CD0415" w:rsidRPr="00DC0B19" w:rsidRDefault="00CD0415">
      <w:pPr>
        <w:pStyle w:val="Akapitzlist"/>
        <w:numPr>
          <w:ilvl w:val="0"/>
          <w:numId w:val="293"/>
        </w:numPr>
        <w:spacing w:after="160" w:line="276" w:lineRule="auto"/>
        <w:ind w:right="0"/>
        <w:jc w:val="both"/>
      </w:pPr>
      <w:r>
        <w:t>zakres integracji i prezentacji danych z systemami źródłowymi;</w:t>
      </w:r>
    </w:p>
    <w:p w14:paraId="7E4FCA72" w14:textId="77777777" w:rsidR="00CD0415" w:rsidRPr="00DC0B19" w:rsidRDefault="00CD0415">
      <w:pPr>
        <w:pStyle w:val="Akapitzlist"/>
        <w:numPr>
          <w:ilvl w:val="0"/>
          <w:numId w:val="293"/>
        </w:numPr>
        <w:spacing w:after="160" w:line="276" w:lineRule="auto"/>
        <w:ind w:right="0"/>
        <w:jc w:val="both"/>
      </w:pPr>
      <w:r w:rsidRPr="00DC0B19">
        <w:t>wykaz licencji;</w:t>
      </w:r>
    </w:p>
    <w:p w14:paraId="561667BB" w14:textId="77777777" w:rsidR="00CD0415" w:rsidRPr="00DC0B19" w:rsidRDefault="00CD0415">
      <w:pPr>
        <w:pStyle w:val="Akapitzlist"/>
        <w:numPr>
          <w:ilvl w:val="0"/>
          <w:numId w:val="293"/>
        </w:numPr>
        <w:spacing w:after="160" w:line="276" w:lineRule="auto"/>
        <w:ind w:right="0"/>
        <w:jc w:val="both"/>
      </w:pPr>
      <w:r w:rsidRPr="00DC0B19">
        <w:t xml:space="preserve">zakres i tematykę instruktaży stanowiskowych z funkcjonowania </w:t>
      </w:r>
      <w:r>
        <w:t>platformy;</w:t>
      </w:r>
    </w:p>
    <w:p w14:paraId="34965590" w14:textId="77777777" w:rsidR="00CD0415" w:rsidRPr="00DC0B19" w:rsidRDefault="00CD0415">
      <w:pPr>
        <w:pStyle w:val="Akapitzlist"/>
        <w:numPr>
          <w:ilvl w:val="0"/>
          <w:numId w:val="293"/>
        </w:numPr>
        <w:spacing w:after="160" w:line="276" w:lineRule="auto"/>
        <w:ind w:right="0"/>
        <w:jc w:val="both"/>
      </w:pPr>
      <w:r w:rsidRPr="00DC0B19">
        <w:t xml:space="preserve">plan przeprowadzenia testów funkcjonalności i wykonania testów wydajności </w:t>
      </w:r>
      <w:r>
        <w:t>platformy</w:t>
      </w:r>
      <w:r w:rsidRPr="00DC0B19">
        <w:t>;</w:t>
      </w:r>
    </w:p>
    <w:p w14:paraId="065D4CFC" w14:textId="77777777" w:rsidR="00CD0415" w:rsidRPr="00DC0B19" w:rsidRDefault="00CD0415">
      <w:pPr>
        <w:pStyle w:val="Akapitzlist"/>
        <w:numPr>
          <w:ilvl w:val="0"/>
          <w:numId w:val="293"/>
        </w:numPr>
        <w:spacing w:after="160" w:line="276" w:lineRule="auto"/>
        <w:ind w:right="0"/>
        <w:jc w:val="both"/>
      </w:pPr>
      <w:r w:rsidRPr="00DC0B19">
        <w:t>plan komunikacji stron oraz zasady zgłaszania błędów;</w:t>
      </w:r>
    </w:p>
    <w:p w14:paraId="445F0097" w14:textId="77777777" w:rsidR="00CD0415" w:rsidRPr="00DC0B19" w:rsidRDefault="00CD0415">
      <w:pPr>
        <w:pStyle w:val="Akapitzlist"/>
        <w:numPr>
          <w:ilvl w:val="0"/>
          <w:numId w:val="293"/>
        </w:numPr>
        <w:spacing w:after="160" w:line="276" w:lineRule="auto"/>
        <w:ind w:right="0"/>
        <w:jc w:val="both"/>
      </w:pPr>
      <w:r w:rsidRPr="00DC0B19">
        <w:t>skład zespołu wdrożeniowego z podziałem na role i zadania poszczególnych członków zespołu. Skład obejmuje zarówno zespół po stronie Wykonawcy jak i Zamawiającego wraz z podaniem danych kontaktowych (min.  adres mailowy, telefon);</w:t>
      </w:r>
    </w:p>
    <w:p w14:paraId="0BA67EAB" w14:textId="77777777" w:rsidR="00CD0415" w:rsidRPr="00DC0B19" w:rsidRDefault="00CD0415">
      <w:pPr>
        <w:pStyle w:val="Akapitzlist"/>
        <w:numPr>
          <w:ilvl w:val="0"/>
          <w:numId w:val="293"/>
        </w:numPr>
        <w:spacing w:after="160" w:line="276" w:lineRule="auto"/>
        <w:ind w:right="0"/>
        <w:jc w:val="both"/>
      </w:pPr>
      <w:r w:rsidRPr="00DC0B19">
        <w:t>inne, wynikające z niniejszego załącznika.</w:t>
      </w:r>
    </w:p>
    <w:p w14:paraId="667F29F2" w14:textId="77777777" w:rsidR="00D6797B" w:rsidRPr="00D67A40" w:rsidRDefault="00D6797B">
      <w:pPr>
        <w:pStyle w:val="Akapitzlist"/>
        <w:numPr>
          <w:ilvl w:val="0"/>
          <w:numId w:val="297"/>
        </w:numPr>
        <w:spacing w:after="160" w:line="276" w:lineRule="auto"/>
        <w:ind w:right="0"/>
        <w:jc w:val="both"/>
        <w:rPr>
          <w:rFonts w:ascii="Times New Roman" w:hAnsi="Times New Roman" w:cs="Times New Roman"/>
        </w:rPr>
      </w:pPr>
      <w:r w:rsidRPr="00DC0B19">
        <w:t xml:space="preserve">Przeprowadzenie </w:t>
      </w:r>
      <w:r>
        <w:t xml:space="preserve">szkoleń, </w:t>
      </w:r>
      <w:r w:rsidRPr="00DC0B19">
        <w:t xml:space="preserve">instruktaży oraz asysty stanowiskowej dla użytkowników </w:t>
      </w:r>
      <w:r>
        <w:t>platformy</w:t>
      </w:r>
      <w:r w:rsidRPr="00DC0B19">
        <w:t>:</w:t>
      </w:r>
    </w:p>
    <w:p w14:paraId="37790AEC" w14:textId="77777777" w:rsidR="00D6797B" w:rsidRPr="00DC0B19" w:rsidRDefault="00D6797B">
      <w:pPr>
        <w:pStyle w:val="Akapitzlist"/>
        <w:numPr>
          <w:ilvl w:val="0"/>
          <w:numId w:val="298"/>
        </w:numPr>
        <w:spacing w:after="160" w:line="276" w:lineRule="auto"/>
        <w:ind w:right="0"/>
        <w:jc w:val="both"/>
      </w:pPr>
      <w:r w:rsidRPr="00DC0B19">
        <w:t xml:space="preserve">Zamawiający wymaga od Wykonawcy przeprowadzenia </w:t>
      </w:r>
      <w:r>
        <w:t xml:space="preserve">szkoleń i </w:t>
      </w:r>
      <w:r w:rsidRPr="00DC0B19">
        <w:t>instruktaży teoretycznych i praktycznych dla wszystkich użytkowników wewnętrznych wskazanych przez urząd systemów w zakresie niezbędnym do właściwego i pełnego wykorzystania przez nich możliwości jakie oferują.</w:t>
      </w:r>
    </w:p>
    <w:p w14:paraId="39A4C9B0" w14:textId="77777777" w:rsidR="00D6797B" w:rsidRPr="00DC0B19" w:rsidRDefault="00D6797B">
      <w:pPr>
        <w:pStyle w:val="Akapitzlist"/>
        <w:numPr>
          <w:ilvl w:val="0"/>
          <w:numId w:val="298"/>
        </w:numPr>
        <w:spacing w:after="160" w:line="276" w:lineRule="auto"/>
        <w:ind w:right="0"/>
        <w:jc w:val="both"/>
      </w:pPr>
      <w:r w:rsidRPr="00DC0B19">
        <w:lastRenderedPageBreak/>
        <w:t>Wykonawca przeprowadzi we współpracy z każdym wskazanym przez urząd pracownikiem analizę stanowiskową zadań realizowanych w systemie charakterystycznych dla konkretnych merytorycznych stanowisk pracowniczych.</w:t>
      </w:r>
    </w:p>
    <w:p w14:paraId="01DA497F" w14:textId="77777777" w:rsidR="00D6797B" w:rsidRPr="00DC0B19" w:rsidRDefault="00D6797B">
      <w:pPr>
        <w:pStyle w:val="Akapitzlist"/>
        <w:numPr>
          <w:ilvl w:val="0"/>
          <w:numId w:val="298"/>
        </w:numPr>
        <w:spacing w:after="160" w:line="276" w:lineRule="auto"/>
        <w:ind w:right="0"/>
        <w:jc w:val="both"/>
      </w:pPr>
      <w:r w:rsidRPr="00DC0B19">
        <w:t xml:space="preserve">Wykonawca przeprowadzi </w:t>
      </w:r>
      <w:r>
        <w:t xml:space="preserve">szkolenia i </w:t>
      </w:r>
      <w:r w:rsidRPr="00DC0B19">
        <w:t>instruktaż dla administratorów w zakresie zarządzania użytkownikami i uprawnieniami oraz zabezpieczania i odtwarzania danych systemu.</w:t>
      </w:r>
    </w:p>
    <w:p w14:paraId="2E423779" w14:textId="77777777" w:rsidR="00D6797B" w:rsidRPr="00DC0B19" w:rsidRDefault="00D6797B">
      <w:pPr>
        <w:pStyle w:val="Akapitzlist"/>
        <w:numPr>
          <w:ilvl w:val="0"/>
          <w:numId w:val="298"/>
        </w:numPr>
        <w:spacing w:after="160" w:line="276" w:lineRule="auto"/>
        <w:ind w:right="0"/>
        <w:jc w:val="both"/>
      </w:pPr>
      <w:r w:rsidRPr="00DC0B19">
        <w:t xml:space="preserve">Materiały merytoryczne niezbędne dla przeprowadzenia </w:t>
      </w:r>
      <w:r>
        <w:t xml:space="preserve">szkoleń i </w:t>
      </w:r>
      <w:r w:rsidRPr="00DC0B19">
        <w:t xml:space="preserve">instruktaży użytkowników Oprogramowania muszą być opracowane przez Wykonawcę oraz przekazane Zamawiającemu wraz z prawem do ich dalszego powielania i wykorzystywania w trakcie późniejszych instruktaży organizowanych i prowadzonych przez Zamawiającego lub osoby trzecie dla użytkowników </w:t>
      </w:r>
      <w:r>
        <w:t>platformy</w:t>
      </w:r>
      <w:r w:rsidRPr="00DC0B19">
        <w:t>.</w:t>
      </w:r>
    </w:p>
    <w:p w14:paraId="3D56E87D" w14:textId="77777777" w:rsidR="00D6797B" w:rsidRPr="00DC0B19" w:rsidRDefault="00D6797B">
      <w:pPr>
        <w:pStyle w:val="Akapitzlist"/>
        <w:numPr>
          <w:ilvl w:val="0"/>
          <w:numId w:val="298"/>
        </w:numPr>
        <w:spacing w:after="160" w:line="276" w:lineRule="auto"/>
        <w:ind w:right="0"/>
        <w:jc w:val="both"/>
      </w:pPr>
      <w:r w:rsidRPr="00DC0B19">
        <w:t>Wykonawca musi opracować i dostarczyć materiały merytoryczne dla uczestników poszczególnych instruktaży, najpóźniej w dniu rozpoczęcia instruktażu, w formie papierowej i elektronicznej (w formacie .docx i .pdf).</w:t>
      </w:r>
    </w:p>
    <w:p w14:paraId="4A21D17C" w14:textId="77777777" w:rsidR="00D6797B" w:rsidRPr="00DC0B19" w:rsidRDefault="00D6797B">
      <w:pPr>
        <w:pStyle w:val="Akapitzlist"/>
        <w:numPr>
          <w:ilvl w:val="0"/>
          <w:numId w:val="298"/>
        </w:numPr>
        <w:spacing w:after="160" w:line="276" w:lineRule="auto"/>
        <w:ind w:right="0"/>
        <w:jc w:val="both"/>
      </w:pPr>
      <w:r w:rsidRPr="00DC0B19">
        <w:t xml:space="preserve">Wykonawca musi dostarczyć instrukcje obsługi dla administratorów i użytkowników i przekazać je Zamawiającemu wraz z prawem do ich dalszego powielania i wykorzystywania w trakcie późniejszych instruktaży organizowanych i prowadzonych przez Zamawiającego lub osoby trzecie dla użytkowników </w:t>
      </w:r>
      <w:r>
        <w:t>platformy</w:t>
      </w:r>
      <w:r w:rsidRPr="00DC0B19">
        <w:t>.</w:t>
      </w:r>
    </w:p>
    <w:p w14:paraId="0E6E663B" w14:textId="77777777" w:rsidR="00D6797B" w:rsidRPr="00DC0B19" w:rsidRDefault="00D6797B">
      <w:pPr>
        <w:pStyle w:val="Akapitzlist"/>
        <w:numPr>
          <w:ilvl w:val="0"/>
          <w:numId w:val="298"/>
        </w:numPr>
        <w:spacing w:after="160" w:line="276" w:lineRule="auto"/>
        <w:ind w:right="0"/>
        <w:jc w:val="both"/>
      </w:pPr>
      <w:r w:rsidRPr="00DC0B19">
        <w:t>Wykonawca jest zobowiązany do uaktualniania i dostarczania nowych wersji instrukcji obsługi dla administratorów i użytkowników w przypadku każdej zmiany wpływającej na sposób funkcjonowania Oprogramowania, która nastąpi w okresie objętym gwarancją.</w:t>
      </w:r>
    </w:p>
    <w:p w14:paraId="3C54934A" w14:textId="77777777" w:rsidR="00D6797B" w:rsidRPr="00DC0B19" w:rsidRDefault="00D6797B">
      <w:pPr>
        <w:pStyle w:val="Akapitzlist"/>
        <w:numPr>
          <w:ilvl w:val="0"/>
          <w:numId w:val="298"/>
        </w:numPr>
        <w:spacing w:after="160" w:line="276" w:lineRule="auto"/>
        <w:ind w:right="0"/>
        <w:jc w:val="both"/>
      </w:pPr>
      <w:r w:rsidRPr="00DC0B19">
        <w:t xml:space="preserve">Harmonogram i zakres </w:t>
      </w:r>
      <w:r>
        <w:t xml:space="preserve">szkoleń i </w:t>
      </w:r>
      <w:r w:rsidRPr="00DC0B19">
        <w:t>instruktaży muszą zostać przygotowane przez Wykonawcę i zatwierdzone przez Zamawiającego na etapie Analizy Przedwdrożeniowej.</w:t>
      </w:r>
    </w:p>
    <w:p w14:paraId="13A35E05" w14:textId="77777777" w:rsidR="00D6797B" w:rsidRPr="00DC0B19" w:rsidRDefault="00D6797B">
      <w:pPr>
        <w:pStyle w:val="Akapitzlist"/>
        <w:numPr>
          <w:ilvl w:val="0"/>
          <w:numId w:val="298"/>
        </w:numPr>
        <w:spacing w:after="160" w:line="276" w:lineRule="auto"/>
        <w:ind w:right="0"/>
        <w:jc w:val="both"/>
      </w:pPr>
      <w:r w:rsidRPr="00DC0B19">
        <w:t xml:space="preserve">Zamawiający wymaga przeprowadzenia </w:t>
      </w:r>
      <w:r>
        <w:t xml:space="preserve">szkoleń i </w:t>
      </w:r>
      <w:r w:rsidRPr="00DC0B19">
        <w:t xml:space="preserve">instruktaży w wymiarze godzinowym </w:t>
      </w:r>
      <w:r>
        <w:t>określonym w wykazie.</w:t>
      </w:r>
    </w:p>
    <w:p w14:paraId="7D5A9B03" w14:textId="77777777" w:rsidR="00D6797B" w:rsidRPr="00DC0B19" w:rsidRDefault="00D6797B">
      <w:pPr>
        <w:pStyle w:val="Akapitzlist"/>
        <w:numPr>
          <w:ilvl w:val="0"/>
          <w:numId w:val="298"/>
        </w:numPr>
        <w:spacing w:after="160" w:line="276" w:lineRule="auto"/>
        <w:ind w:right="0"/>
        <w:jc w:val="both"/>
      </w:pPr>
      <w:r>
        <w:t>Szkolenia i i</w:t>
      </w:r>
      <w:r w:rsidRPr="00DC0B19">
        <w:t xml:space="preserve">nstruktaże muszą odbywać się w dni robocze, w siedzibie Urzędu w godzinach pracy Urzędu. Instruktaże kilkudniowe odbywać się będą w cyklu dzień po dniu. </w:t>
      </w:r>
    </w:p>
    <w:p w14:paraId="17F9C0F2" w14:textId="77777777" w:rsidR="00D6797B" w:rsidRPr="00DC0B19" w:rsidRDefault="00D6797B">
      <w:pPr>
        <w:pStyle w:val="Akapitzlist"/>
        <w:numPr>
          <w:ilvl w:val="0"/>
          <w:numId w:val="298"/>
        </w:numPr>
        <w:spacing w:after="160" w:line="276" w:lineRule="auto"/>
        <w:ind w:right="0"/>
        <w:jc w:val="both"/>
      </w:pPr>
      <w:r w:rsidRPr="00DC0B19">
        <w:t xml:space="preserve">W celu przeprowadzenia </w:t>
      </w:r>
      <w:r>
        <w:t xml:space="preserve">szkoleń i </w:t>
      </w:r>
      <w:r w:rsidRPr="00DC0B19">
        <w:t>instruktaży Wykonawca zobowiązany jest do zapewnienia wykwalifikowanej kadry wykładowców, gwarantujących odpowiedni poziom wiedzy i umiejętności koniecznych do sprawnego posługiwania się systemami przez użytkowników Zamawiającego.</w:t>
      </w:r>
    </w:p>
    <w:p w14:paraId="636BCB52" w14:textId="77777777" w:rsidR="00D6797B" w:rsidRPr="00DC0B19" w:rsidRDefault="00D6797B">
      <w:pPr>
        <w:pStyle w:val="Akapitzlist"/>
        <w:numPr>
          <w:ilvl w:val="0"/>
          <w:numId w:val="298"/>
        </w:numPr>
        <w:spacing w:after="160" w:line="276" w:lineRule="auto"/>
        <w:ind w:right="0"/>
        <w:jc w:val="both"/>
      </w:pPr>
      <w:r w:rsidRPr="00DC0B19">
        <w:t xml:space="preserve">Wykonawca musi przygotować listy obecności dla uczestników instruktaży i przekazać je Zamawiającemu po przeprowadzeniu </w:t>
      </w:r>
      <w:r>
        <w:t xml:space="preserve">szkoleń i </w:t>
      </w:r>
      <w:r w:rsidRPr="00DC0B19">
        <w:t>instruktaży.</w:t>
      </w:r>
    </w:p>
    <w:p w14:paraId="3963E69A" w14:textId="77777777" w:rsidR="00D6797B" w:rsidRPr="00DC0B19" w:rsidRDefault="00D6797B">
      <w:pPr>
        <w:pStyle w:val="Akapitzlist"/>
        <w:numPr>
          <w:ilvl w:val="0"/>
          <w:numId w:val="298"/>
        </w:numPr>
        <w:spacing w:after="160" w:line="276" w:lineRule="auto"/>
        <w:ind w:right="0"/>
        <w:jc w:val="both"/>
      </w:pPr>
      <w:r w:rsidRPr="00DC0B19">
        <w:t>Liczebność pojedynczej grupy dla administratorów i użytkowników kluczowych obsługujących obszary merytoryczne nie może przekroczyć 8 osób.</w:t>
      </w:r>
    </w:p>
    <w:p w14:paraId="4892654E" w14:textId="77777777" w:rsidR="00D6797B" w:rsidRPr="00DC0B19" w:rsidRDefault="00D6797B">
      <w:pPr>
        <w:pStyle w:val="Akapitzlist"/>
        <w:numPr>
          <w:ilvl w:val="0"/>
          <w:numId w:val="298"/>
        </w:numPr>
        <w:spacing w:after="160" w:line="276" w:lineRule="auto"/>
        <w:ind w:right="0"/>
        <w:jc w:val="both"/>
      </w:pPr>
      <w:r w:rsidRPr="00DC0B19">
        <w:t>Zamawiający zakłada ilość grup użytkowników nie mniejszą niż:</w:t>
      </w:r>
    </w:p>
    <w:p w14:paraId="3345467D" w14:textId="77777777" w:rsidR="00D6797B" w:rsidRPr="00DC0B19" w:rsidRDefault="00D6797B">
      <w:pPr>
        <w:pStyle w:val="Akapitzlist"/>
        <w:numPr>
          <w:ilvl w:val="0"/>
          <w:numId w:val="299"/>
        </w:numPr>
        <w:spacing w:after="160" w:line="276" w:lineRule="auto"/>
        <w:ind w:right="0"/>
        <w:jc w:val="both"/>
      </w:pPr>
      <w:r w:rsidRPr="00DC0B19">
        <w:t xml:space="preserve">administratorzy – </w:t>
      </w:r>
      <w:r>
        <w:t>1</w:t>
      </w:r>
      <w:r w:rsidRPr="00DC0B19">
        <w:t xml:space="preserve"> grup</w:t>
      </w:r>
      <w:r>
        <w:t>a</w:t>
      </w:r>
      <w:r w:rsidRPr="00DC0B19">
        <w:t>,</w:t>
      </w:r>
    </w:p>
    <w:p w14:paraId="03AE0B7F" w14:textId="77777777" w:rsidR="00D6797B" w:rsidRDefault="00D6797B">
      <w:pPr>
        <w:pStyle w:val="Akapitzlist"/>
        <w:numPr>
          <w:ilvl w:val="0"/>
          <w:numId w:val="299"/>
        </w:numPr>
        <w:spacing w:after="160" w:line="276" w:lineRule="auto"/>
        <w:ind w:right="0"/>
        <w:jc w:val="both"/>
      </w:pPr>
      <w:r w:rsidRPr="00DC0B19">
        <w:t xml:space="preserve">użytkownicy kluczowi obsługujący obszary merytoryczne – </w:t>
      </w:r>
      <w:r>
        <w:t>2</w:t>
      </w:r>
      <w:r w:rsidRPr="00DC0B19">
        <w:t xml:space="preserve"> grup</w:t>
      </w:r>
      <w:r>
        <w:t>y</w:t>
      </w:r>
      <w:r w:rsidRPr="00DC0B19">
        <w:t>,</w:t>
      </w:r>
    </w:p>
    <w:p w14:paraId="46FBB1B2" w14:textId="77777777" w:rsidR="00D6797B" w:rsidRPr="00DC0B19" w:rsidRDefault="00D6797B" w:rsidP="00D6797B">
      <w:pPr>
        <w:pStyle w:val="Akapitzlist"/>
        <w:spacing w:after="160" w:line="276" w:lineRule="auto"/>
        <w:ind w:left="1080" w:right="0"/>
        <w:jc w:val="both"/>
      </w:pPr>
      <w:r w:rsidRPr="00DC0B19">
        <w:t>przy czym ostateczny podział użytkowników na grupy przeprowadzony zostanie przy opracowywaniu ostatecznego harmonogramu instruktaży na etapie Analizy Przedwdrożeniowej.</w:t>
      </w:r>
    </w:p>
    <w:p w14:paraId="70A0634D" w14:textId="77777777" w:rsidR="00CD0415" w:rsidRPr="00DC0B19" w:rsidRDefault="00CD0415">
      <w:pPr>
        <w:pStyle w:val="Akapitzlist"/>
        <w:numPr>
          <w:ilvl w:val="0"/>
          <w:numId w:val="291"/>
        </w:numPr>
        <w:spacing w:after="160" w:line="276" w:lineRule="auto"/>
        <w:ind w:right="0"/>
        <w:jc w:val="both"/>
      </w:pPr>
      <w:r w:rsidRPr="00DC0B19">
        <w:t xml:space="preserve">Przeprowadzenie testów penetracyjnych </w:t>
      </w:r>
      <w:r>
        <w:t>platformy</w:t>
      </w:r>
      <w:r w:rsidRPr="00DC0B19">
        <w:t xml:space="preserve"> polegających na:</w:t>
      </w:r>
    </w:p>
    <w:p w14:paraId="540E7F3A" w14:textId="77777777" w:rsidR="00CD0415" w:rsidRPr="00DC0B19" w:rsidRDefault="00CD0415">
      <w:pPr>
        <w:pStyle w:val="Akapitzlist"/>
        <w:numPr>
          <w:ilvl w:val="0"/>
          <w:numId w:val="294"/>
        </w:numPr>
        <w:spacing w:after="160" w:line="276" w:lineRule="auto"/>
        <w:ind w:right="0"/>
        <w:jc w:val="both"/>
      </w:pPr>
      <w:r w:rsidRPr="00DC0B19">
        <w:t>przeprowadzeniu testów przeprowadzonych ze stacji roboczej podłączonej do systemu informatycznego z zewnątrz (poprzez urządzenie łączące system informatyczny), mających na celu zidentyfikowanie możliwości przeprowadzenia włamania z zewnątrz;</w:t>
      </w:r>
    </w:p>
    <w:p w14:paraId="4B33B075" w14:textId="77777777" w:rsidR="00CD0415" w:rsidRPr="00DC0B19" w:rsidRDefault="00CD0415">
      <w:pPr>
        <w:pStyle w:val="Akapitzlist"/>
        <w:numPr>
          <w:ilvl w:val="0"/>
          <w:numId w:val="294"/>
        </w:numPr>
        <w:spacing w:after="160" w:line="276" w:lineRule="auto"/>
        <w:ind w:right="0"/>
        <w:jc w:val="both"/>
      </w:pPr>
      <w:r w:rsidRPr="00DC0B19">
        <w:lastRenderedPageBreak/>
        <w:t>badaniu luk dostarczanych systemów informatycznych;</w:t>
      </w:r>
    </w:p>
    <w:p w14:paraId="190550EC" w14:textId="77777777" w:rsidR="00CD0415" w:rsidRPr="00DC0B19" w:rsidRDefault="00CD0415">
      <w:pPr>
        <w:pStyle w:val="Akapitzlist"/>
        <w:numPr>
          <w:ilvl w:val="0"/>
          <w:numId w:val="294"/>
        </w:numPr>
        <w:spacing w:after="160" w:line="276" w:lineRule="auto"/>
        <w:ind w:right="0"/>
        <w:jc w:val="both"/>
      </w:pPr>
      <w:r w:rsidRPr="00DC0B19">
        <w:t>identyfikację podatności systemów i sieci na ataki typu: DoS, DDoS, Sniffing, Spoffing, XSS, Hijacking, Backdoor, Flooding, Password, Guessing;</w:t>
      </w:r>
    </w:p>
    <w:p w14:paraId="7BFE2E18" w14:textId="77777777" w:rsidR="00CD0415" w:rsidRDefault="00CD0415">
      <w:pPr>
        <w:pStyle w:val="Akapitzlist"/>
        <w:numPr>
          <w:ilvl w:val="0"/>
          <w:numId w:val="294"/>
        </w:numPr>
        <w:spacing w:after="160" w:line="276" w:lineRule="auto"/>
        <w:ind w:right="0"/>
        <w:jc w:val="both"/>
      </w:pPr>
      <w:r w:rsidRPr="00DC0B19">
        <w:t>sporządzeniu raportu zawierającego minimum: opis stanu faktycznego bezpieczeństwa wdrażanego systemu informatycznego, opis wyników przeprowadzonych testów, rekomendacje dla przyszłych działań związanych z użytkowaniem wdrażanego systemu w kontekście bezpieczeństwa systemu.</w:t>
      </w:r>
    </w:p>
    <w:p w14:paraId="613B500B" w14:textId="77777777" w:rsidR="00CD0415" w:rsidRDefault="00CD0415">
      <w:pPr>
        <w:pStyle w:val="Akapitzlist"/>
        <w:numPr>
          <w:ilvl w:val="0"/>
          <w:numId w:val="291"/>
        </w:numPr>
        <w:spacing w:after="160" w:line="276" w:lineRule="auto"/>
        <w:ind w:right="0"/>
        <w:jc w:val="both"/>
      </w:pPr>
      <w:r>
        <w:t>Przeprowadzenie testów wydajnościowych platformy polegających na:</w:t>
      </w:r>
    </w:p>
    <w:p w14:paraId="3B7AA39E" w14:textId="77777777" w:rsidR="00CD0415" w:rsidRDefault="00CD0415">
      <w:pPr>
        <w:pStyle w:val="Akapitzlist"/>
        <w:numPr>
          <w:ilvl w:val="0"/>
          <w:numId w:val="295"/>
        </w:numPr>
        <w:spacing w:after="160" w:line="276" w:lineRule="auto"/>
        <w:ind w:right="0"/>
        <w:jc w:val="both"/>
      </w:pPr>
      <w:r w:rsidRPr="00731D17">
        <w:t>Przeprowadzeniu testów obciążeniowych</w:t>
      </w:r>
      <w:r>
        <w:t xml:space="preserve"> </w:t>
      </w:r>
      <w:r w:rsidRPr="00731D17">
        <w:t>mające na celu symulację wysokiego ruchu użytkowników</w:t>
      </w:r>
      <w:r>
        <w:t>;</w:t>
      </w:r>
    </w:p>
    <w:p w14:paraId="6AE3B445" w14:textId="77777777" w:rsidR="00CD0415" w:rsidRDefault="00CD0415">
      <w:pPr>
        <w:pStyle w:val="Akapitzlist"/>
        <w:numPr>
          <w:ilvl w:val="0"/>
          <w:numId w:val="295"/>
        </w:numPr>
        <w:spacing w:after="160" w:line="276" w:lineRule="auto"/>
        <w:ind w:right="0"/>
        <w:jc w:val="both"/>
      </w:pPr>
      <w:r w:rsidRPr="0009042A">
        <w:t xml:space="preserve">Badanie wydajności systemu przy przeciążeniu zasobów </w:t>
      </w:r>
      <w:r w:rsidRPr="00731D17">
        <w:t>takich jak CPU, RAM, czy przepustowość sieci</w:t>
      </w:r>
      <w:r>
        <w:t>;</w:t>
      </w:r>
    </w:p>
    <w:p w14:paraId="3C87AD08" w14:textId="77777777" w:rsidR="00CD0415" w:rsidRDefault="00CD0415">
      <w:pPr>
        <w:pStyle w:val="Akapitzlist"/>
        <w:numPr>
          <w:ilvl w:val="0"/>
          <w:numId w:val="295"/>
        </w:numPr>
        <w:spacing w:after="160" w:line="276" w:lineRule="auto"/>
        <w:ind w:right="0"/>
        <w:jc w:val="both"/>
      </w:pPr>
      <w:r w:rsidRPr="0009042A">
        <w:t>Testy pod kątem szybkości odpowiedzi - b</w:t>
      </w:r>
      <w:r w:rsidRPr="00731D17">
        <w:t>adanie czasów ładowania poszczególnych podstron aplikacji (np. strony głównej, panelu użytkownika, itp.) przy różnych scenariuszach obciążenia</w:t>
      </w:r>
      <w:r>
        <w:t>;</w:t>
      </w:r>
    </w:p>
    <w:p w14:paraId="3C05F063" w14:textId="77777777" w:rsidR="00CD0415" w:rsidRPr="00731D17" w:rsidRDefault="00CD0415">
      <w:pPr>
        <w:pStyle w:val="Akapitzlist"/>
        <w:numPr>
          <w:ilvl w:val="0"/>
          <w:numId w:val="295"/>
        </w:numPr>
        <w:spacing w:after="160" w:line="276" w:lineRule="auto"/>
        <w:ind w:right="0"/>
        <w:jc w:val="both"/>
      </w:pPr>
      <w:r w:rsidRPr="0009042A">
        <w:t>Sporządzenie raportu zawierającego minimum:</w:t>
      </w:r>
      <w:r>
        <w:t xml:space="preserve"> </w:t>
      </w:r>
      <w:r w:rsidRPr="0009042A">
        <w:t>Opis stanu faktycznego wydajności systemu: w tym szczegółowe</w:t>
      </w:r>
      <w:r w:rsidRPr="00731D17">
        <w:t xml:space="preserve"> informacje dotyczące testów przeprowadzonych w różnych scenariuszach obciążenia, wyniki testów wydajnościowych oraz dane dotyczące maksymalnego obciążenia, które system jest w stanie obsłużyć</w:t>
      </w:r>
      <w:r>
        <w:t xml:space="preserve">. </w:t>
      </w:r>
      <w:r w:rsidRPr="0009042A">
        <w:t>Opis wyników przeprowadzonych testów: szczegółowa analiza uzyskanych wyników, w tym czasów odpowiedzi, wydajności platformy przy różnych poziomach obciążenia, skalowalności oraz problemów z wydajnością.</w:t>
      </w:r>
      <w:r>
        <w:t xml:space="preserve"> </w:t>
      </w:r>
      <w:r w:rsidRPr="0009042A">
        <w:t>Rekomendacje dla przyszłych działań związanych z użytkowaniem platformy w kontekście wydajności: rekomendacje dotyczące optymalizacji platformy, takich jak zmiany w konfiguracji systemu, infrastruktury, dobór odpowiednich narzędzi monitorujących oraz wskazówki dotyczące przyszłych testów wydajnościowych.</w:t>
      </w:r>
    </w:p>
    <w:p w14:paraId="31308AEA" w14:textId="77777777" w:rsidR="00CD0415" w:rsidRPr="00D046BB" w:rsidRDefault="00CD0415">
      <w:pPr>
        <w:pStyle w:val="Akapitzlist"/>
        <w:numPr>
          <w:ilvl w:val="0"/>
          <w:numId w:val="291"/>
        </w:numPr>
        <w:spacing w:after="160" w:line="276" w:lineRule="auto"/>
        <w:ind w:right="0"/>
        <w:jc w:val="both"/>
      </w:pPr>
      <w:r w:rsidRPr="00D046BB">
        <w:t>Przekazanie po wdrożeni</w:t>
      </w:r>
      <w:r>
        <w:t>u</w:t>
      </w:r>
      <w:r w:rsidRPr="00D046BB">
        <w:t xml:space="preserve"> Zamawiającemu wszelkie niezbędne dokumenty w celu umożliwienia mu korzystania z wdrożonego Oprogramowania. Dokumenty jakie powinny zostać przekazane to minimum:</w:t>
      </w:r>
    </w:p>
    <w:p w14:paraId="2E4DF2D9" w14:textId="77777777" w:rsidR="00CD0415" w:rsidRPr="007F1975" w:rsidRDefault="00CD0415">
      <w:pPr>
        <w:pStyle w:val="Akapitzlist"/>
        <w:numPr>
          <w:ilvl w:val="0"/>
          <w:numId w:val="296"/>
        </w:numPr>
        <w:spacing w:after="160" w:line="276" w:lineRule="auto"/>
        <w:ind w:right="0"/>
        <w:jc w:val="both"/>
      </w:pPr>
      <w:r w:rsidRPr="007F1975">
        <w:t>instrukcja użytkownika,</w:t>
      </w:r>
    </w:p>
    <w:p w14:paraId="7F6A3F60" w14:textId="77777777" w:rsidR="00CD0415" w:rsidRPr="007F1975" w:rsidRDefault="00CD0415">
      <w:pPr>
        <w:pStyle w:val="Akapitzlist"/>
        <w:numPr>
          <w:ilvl w:val="0"/>
          <w:numId w:val="296"/>
        </w:numPr>
        <w:spacing w:after="160" w:line="276" w:lineRule="auto"/>
        <w:ind w:right="0"/>
        <w:jc w:val="both"/>
      </w:pPr>
      <w:r w:rsidRPr="007F1975">
        <w:t xml:space="preserve">instrukcja administratora, obejmująca co najmniej: opisy procedur instalacji oprogramowania, jego parametryzacji, procedur zakładania i nadawania uprawnień dla użytkowników, </w:t>
      </w:r>
    </w:p>
    <w:p w14:paraId="2A0E5032" w14:textId="77777777" w:rsidR="00CD0415" w:rsidRPr="007F1975" w:rsidRDefault="00CD0415">
      <w:pPr>
        <w:pStyle w:val="Akapitzlist"/>
        <w:numPr>
          <w:ilvl w:val="0"/>
          <w:numId w:val="296"/>
        </w:numPr>
        <w:spacing w:after="160" w:line="276" w:lineRule="auto"/>
        <w:ind w:right="0"/>
        <w:jc w:val="both"/>
      </w:pPr>
      <w:r w:rsidRPr="007F1975">
        <w:t xml:space="preserve">dokumentacja techniczna, obejmująca co najmniej opis architektury technicznej oprogramowania, w tym wykaz elementów oprogramowania, wymagań sprzętowych, wskazanie infrastruktury, na której zainstalowano oprogramowanie, skrypty, programy oraz wszelka inna dokumentacja pozwalającą na przeniesienie aplikacji z bazą danych na inny serwer, </w:t>
      </w:r>
    </w:p>
    <w:p w14:paraId="02274DA2" w14:textId="77777777" w:rsidR="00CD0415" w:rsidRPr="007F1975" w:rsidRDefault="00CD0415">
      <w:pPr>
        <w:pStyle w:val="Akapitzlist"/>
        <w:numPr>
          <w:ilvl w:val="0"/>
          <w:numId w:val="296"/>
        </w:numPr>
        <w:spacing w:after="160" w:line="276" w:lineRule="auto"/>
        <w:ind w:right="0"/>
        <w:jc w:val="both"/>
      </w:pPr>
      <w:r w:rsidRPr="007F1975">
        <w:t>dostarczenie wszelkich niezbędnych materiałów uzupełniających do powyższej dokumentacji powykonawczej, które są konieczne do właściwej eksploatacji,</w:t>
      </w:r>
    </w:p>
    <w:p w14:paraId="38D9ED8F" w14:textId="77777777" w:rsidR="00CD0415" w:rsidRDefault="00CD0415">
      <w:pPr>
        <w:pStyle w:val="Akapitzlist"/>
        <w:numPr>
          <w:ilvl w:val="0"/>
          <w:numId w:val="296"/>
        </w:numPr>
        <w:spacing w:after="160" w:line="276" w:lineRule="auto"/>
        <w:ind w:right="0"/>
        <w:jc w:val="both"/>
      </w:pPr>
      <w:r w:rsidRPr="007F1975">
        <w:t>opis interfejsów integracyjnych i struktury rekordów danych zapisywanych w bazie systemu,</w:t>
      </w:r>
    </w:p>
    <w:p w14:paraId="06B39CD6" w14:textId="4CB60059" w:rsidR="00045309" w:rsidRPr="005A2B38" w:rsidRDefault="00CD0415" w:rsidP="005A2B38">
      <w:pPr>
        <w:pStyle w:val="Akapitzlist"/>
        <w:numPr>
          <w:ilvl w:val="0"/>
          <w:numId w:val="296"/>
        </w:numPr>
        <w:spacing w:after="160" w:line="276" w:lineRule="auto"/>
        <w:ind w:right="0"/>
        <w:jc w:val="both"/>
      </w:pPr>
      <w:r w:rsidRPr="007F1975">
        <w:t xml:space="preserve">raport z przeprowadzonych testów penetracyjnych </w:t>
      </w:r>
      <w:r>
        <w:t xml:space="preserve">i wydajnościowych </w:t>
      </w:r>
      <w:r w:rsidRPr="007F1975">
        <w:t>dla wdrożonego systemu informatycznego.</w:t>
      </w:r>
    </w:p>
    <w:sectPr w:rsidR="00045309" w:rsidRPr="005A2B38" w:rsidSect="00A871DC">
      <w:footerReference w:type="default" r:id="rId10"/>
      <w:headerReference w:type="first" r:id="rId11"/>
      <w:pgSz w:w="11906" w:h="16838" w:code="9"/>
      <w:pgMar w:top="1440" w:right="1440" w:bottom="1440" w:left="1440" w:header="283"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94F6F" w14:textId="77777777" w:rsidR="00036FEA" w:rsidRDefault="00036FEA">
      <w:r>
        <w:separator/>
      </w:r>
    </w:p>
    <w:p w14:paraId="63890D38" w14:textId="77777777" w:rsidR="00036FEA" w:rsidRDefault="00036FEA"/>
  </w:endnote>
  <w:endnote w:type="continuationSeparator" w:id="0">
    <w:p w14:paraId="24193662" w14:textId="77777777" w:rsidR="00036FEA" w:rsidRDefault="00036FEA">
      <w:r>
        <w:continuationSeparator/>
      </w:r>
    </w:p>
    <w:p w14:paraId="76480B90" w14:textId="77777777" w:rsidR="00036FEA" w:rsidRDefault="00036F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ArialMT">
    <w:altName w:val="Arial"/>
    <w:panose1 w:val="00000000000000000000"/>
    <w:charset w:val="00"/>
    <w:family w:val="roman"/>
    <w:notTrueType/>
    <w:pitch w:val="default"/>
  </w:font>
  <w:font w:name="Tw Cen MT">
    <w:panose1 w:val="020B0602020104020603"/>
    <w:charset w:val="EE"/>
    <w:family w:val="swiss"/>
    <w:pitch w:val="variable"/>
    <w:sig w:usb0="00000007" w:usb1="00000000" w:usb2="00000000" w:usb3="00000000" w:csb0="00000003" w:csb1="00000000"/>
  </w:font>
  <w:font w:name="OpenSymbol">
    <w:charset w:val="00"/>
    <w:family w:val="auto"/>
    <w:pitch w:val="variable"/>
    <w:sig w:usb0="800000AF" w:usb1="1001ECE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16"/>
        <w:szCs w:val="16"/>
      </w:rPr>
      <w:id w:val="-1374222487"/>
      <w:docPartObj>
        <w:docPartGallery w:val="Page Numbers (Bottom of Page)"/>
        <w:docPartUnique/>
      </w:docPartObj>
    </w:sdtPr>
    <w:sdtContent>
      <w:p w14:paraId="035A5B31" w14:textId="753395F0" w:rsidR="0067496D" w:rsidRPr="0067496D" w:rsidRDefault="0067496D">
        <w:pPr>
          <w:pStyle w:val="Stopka"/>
          <w:jc w:val="right"/>
          <w:rPr>
            <w:rFonts w:asciiTheme="majorHAnsi" w:eastAsiaTheme="majorEastAsia" w:hAnsiTheme="majorHAnsi" w:cstheme="majorBidi"/>
            <w:sz w:val="16"/>
            <w:szCs w:val="16"/>
          </w:rPr>
        </w:pPr>
        <w:r w:rsidRPr="0067496D">
          <w:rPr>
            <w:rFonts w:asciiTheme="majorHAnsi" w:eastAsiaTheme="majorEastAsia" w:hAnsiTheme="majorHAnsi" w:cstheme="majorBidi"/>
            <w:sz w:val="16"/>
            <w:szCs w:val="16"/>
          </w:rPr>
          <w:t xml:space="preserve">str. </w:t>
        </w:r>
        <w:r w:rsidRPr="0067496D">
          <w:rPr>
            <w:rFonts w:cs="Times New Roman"/>
            <w:sz w:val="16"/>
            <w:szCs w:val="16"/>
          </w:rPr>
          <w:fldChar w:fldCharType="begin"/>
        </w:r>
        <w:r w:rsidRPr="0067496D">
          <w:rPr>
            <w:sz w:val="16"/>
            <w:szCs w:val="16"/>
          </w:rPr>
          <w:instrText>PAGE    \* MERGEFORMAT</w:instrText>
        </w:r>
        <w:r w:rsidRPr="0067496D">
          <w:rPr>
            <w:rFonts w:cs="Times New Roman"/>
            <w:sz w:val="16"/>
            <w:szCs w:val="16"/>
          </w:rPr>
          <w:fldChar w:fldCharType="separate"/>
        </w:r>
        <w:r w:rsidRPr="0067496D">
          <w:rPr>
            <w:rFonts w:asciiTheme="majorHAnsi" w:eastAsiaTheme="majorEastAsia" w:hAnsiTheme="majorHAnsi" w:cstheme="majorBidi"/>
            <w:sz w:val="16"/>
            <w:szCs w:val="16"/>
          </w:rPr>
          <w:t>2</w:t>
        </w:r>
        <w:r w:rsidRPr="0067496D">
          <w:rPr>
            <w:rFonts w:asciiTheme="majorHAnsi" w:eastAsiaTheme="majorEastAsia" w:hAnsiTheme="majorHAnsi" w:cstheme="majorBidi"/>
            <w:sz w:val="16"/>
            <w:szCs w:val="16"/>
          </w:rPr>
          <w:fldChar w:fldCharType="end"/>
        </w:r>
      </w:p>
    </w:sdtContent>
  </w:sdt>
  <w:p w14:paraId="05D5C14D" w14:textId="77777777" w:rsidR="0067496D" w:rsidRDefault="006749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5813B" w14:textId="77777777" w:rsidR="00036FEA" w:rsidRDefault="00036FEA">
      <w:r>
        <w:separator/>
      </w:r>
    </w:p>
    <w:p w14:paraId="43CB867B" w14:textId="77777777" w:rsidR="00036FEA" w:rsidRDefault="00036FEA"/>
  </w:footnote>
  <w:footnote w:type="continuationSeparator" w:id="0">
    <w:p w14:paraId="104FEB36" w14:textId="77777777" w:rsidR="00036FEA" w:rsidRDefault="00036FEA">
      <w:r>
        <w:continuationSeparator/>
      </w:r>
    </w:p>
    <w:p w14:paraId="64FF1DF4" w14:textId="77777777" w:rsidR="00036FEA" w:rsidRDefault="00036F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4A932" w14:textId="7B9CB43B" w:rsidR="00BC4AC4" w:rsidRDefault="00A871DC">
    <w:pPr>
      <w:pStyle w:val="Nagwek"/>
    </w:pPr>
    <w:r>
      <w:rPr>
        <w:noProof/>
        <w:lang w:val="en-US" w:eastAsia="en-US"/>
      </w:rPr>
      <w:drawing>
        <wp:inline distT="0" distB="0" distL="0" distR="0" wp14:anchorId="45BB2D1A" wp14:editId="6E77AE76">
          <wp:extent cx="5731510" cy="674370"/>
          <wp:effectExtent l="0" t="0" r="2540" b="0"/>
          <wp:docPr id="164927194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271942" name="Obraz 1649271942"/>
                  <pic:cNvPicPr/>
                </pic:nvPicPr>
                <pic:blipFill>
                  <a:blip r:embed="rId1"/>
                  <a:stretch>
                    <a:fillRect/>
                  </a:stretch>
                </pic:blipFill>
                <pic:spPr>
                  <a:xfrm>
                    <a:off x="0" y="0"/>
                    <a:ext cx="5731510" cy="674370"/>
                  </a:xfrm>
                  <a:prstGeom prst="rect">
                    <a:avLst/>
                  </a:prstGeom>
                </pic:spPr>
              </pic:pic>
            </a:graphicData>
          </a:graphic>
        </wp:inline>
      </w:drawing>
    </w:r>
    <w:r w:rsidR="00BC4AC4">
      <w:rPr>
        <w:noProof/>
        <w:lang w:val="en-US" w:eastAsia="en-US"/>
      </w:rPr>
      <mc:AlternateContent>
        <mc:Choice Requires="wpg">
          <w:drawing>
            <wp:anchor distT="0" distB="0" distL="114300" distR="114300" simplePos="0" relativeHeight="251659264" behindDoc="1" locked="0" layoutInCell="1" allowOverlap="1" wp14:anchorId="0C44FCEC" wp14:editId="690AE4BF">
              <wp:simplePos x="0" y="0"/>
              <wp:positionH relativeFrom="page">
                <wp:posOffset>350520</wp:posOffset>
              </wp:positionH>
              <wp:positionV relativeFrom="page">
                <wp:posOffset>1028700</wp:posOffset>
              </wp:positionV>
              <wp:extent cx="254000" cy="9147175"/>
              <wp:effectExtent l="0" t="0" r="0" b="0"/>
              <wp:wrapNone/>
              <wp:docPr id="2" name="Grupa 2" descr="Dekoracyjny pasek boczny strony tytułowej "/>
              <wp:cNvGraphicFramePr/>
              <a:graphic xmlns:a="http://schemas.openxmlformats.org/drawingml/2006/main">
                <a:graphicData uri="http://schemas.microsoft.com/office/word/2010/wordprocessingGroup">
                  <wpg:wgp>
                    <wpg:cNvGrpSpPr/>
                    <wpg:grpSpPr>
                      <a:xfrm>
                        <a:off x="0" y="0"/>
                        <a:ext cx="254000" cy="9147175"/>
                        <a:chOff x="0" y="0"/>
                        <a:chExt cx="228600" cy="9144000"/>
                      </a:xfrm>
                    </wpg:grpSpPr>
                    <wps:wsp>
                      <wps:cNvPr id="3" name="Prostokąt 3" descr="Dekoracyjny pasek boczny"/>
                      <wps:cNvSpPr/>
                      <wps:spPr>
                        <a:xfrm>
                          <a:off x="0" y="0"/>
                          <a:ext cx="228600" cy="878205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Prostokąt 5" descr="Dekoracyjny pasek boczny"/>
                      <wps:cNvSpPr>
                        <a:spLocks noChangeAspect="1"/>
                      </wps:cNvSpPr>
                      <wps:spPr>
                        <a:xfrm>
                          <a:off x="0" y="8915400"/>
                          <a:ext cx="228600" cy="228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9D2C3A0" id="Grupa 2" o:spid="_x0000_s1026" alt="Dekoracyjny pasek boczny strony tytułowej " style="position:absolute;margin-left:27.6pt;margin-top:81pt;width:20pt;height:720.25pt;z-index:-251657216;mso-position-horizontal-relative:page;mso-position-vertical-relative:page" coordsize="2286,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">
              <v:rect id="Prostokąt 3" o:spid="_x0000_s1027" alt="Dekoracyjny pasek boczny" style="position:absolute;width:2286;height:87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" fillcolor="#dd8047 [3205]" stroked="f" strokeweight="1pt"/>
              <v:rect id="Prostokąt 5" o:spid="_x0000_s1028" alt="Dekoracyjny pasek boczny" style="position:absolute;top:89154;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" fillcolor="#94b6d2 [3204]" stroked="f" strokeweight="1pt">
                <o:lock v:ext="edit" aspectratio="t"/>
              </v:rect>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70BA"/>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0C64D45"/>
    <w:multiLevelType w:val="hybridMultilevel"/>
    <w:tmpl w:val="1A2445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1C353F"/>
    <w:multiLevelType w:val="hybridMultilevel"/>
    <w:tmpl w:val="DF845A3A"/>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4A2CA4"/>
    <w:multiLevelType w:val="multilevel"/>
    <w:tmpl w:val="71B4A6D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i w:val="0"/>
        <w:i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153089F"/>
    <w:multiLevelType w:val="multilevel"/>
    <w:tmpl w:val="36DAC5D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1E855B6"/>
    <w:multiLevelType w:val="hybridMultilevel"/>
    <w:tmpl w:val="BC7EE4FA"/>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0A69BE"/>
    <w:multiLevelType w:val="hybridMultilevel"/>
    <w:tmpl w:val="D994A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2F05403"/>
    <w:multiLevelType w:val="hybridMultilevel"/>
    <w:tmpl w:val="9CE449D6"/>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0D3AAE"/>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03157306"/>
    <w:multiLevelType w:val="hybridMultilevel"/>
    <w:tmpl w:val="FC469CA4"/>
    <w:lvl w:ilvl="0" w:tplc="FFFFFFFF">
      <w:start w:val="1"/>
      <w:numFmt w:val="lowerRoman"/>
      <w:lvlText w:val="%1."/>
      <w:lvlJc w:val="righ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38F2F07"/>
    <w:multiLevelType w:val="hybridMultilevel"/>
    <w:tmpl w:val="A948BE64"/>
    <w:lvl w:ilvl="0" w:tplc="4F806D22">
      <w:start w:val="1"/>
      <w:numFmt w:val="lowerRoman"/>
      <w:lvlText w:val="%1."/>
      <w:lvlJc w:val="right"/>
      <w:pPr>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3CA129B"/>
    <w:multiLevelType w:val="hybridMultilevel"/>
    <w:tmpl w:val="D8A24B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048464C3"/>
    <w:multiLevelType w:val="hybridMultilevel"/>
    <w:tmpl w:val="B928C73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4B253F0"/>
    <w:multiLevelType w:val="hybridMultilevel"/>
    <w:tmpl w:val="15C68B46"/>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04FE3E38"/>
    <w:multiLevelType w:val="hybridMultilevel"/>
    <w:tmpl w:val="15C68B46"/>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07283C52"/>
    <w:multiLevelType w:val="hybridMultilevel"/>
    <w:tmpl w:val="3C2272B0"/>
    <w:lvl w:ilvl="0" w:tplc="04150019">
      <w:start w:val="1"/>
      <w:numFmt w:val="lowerLetter"/>
      <w:lvlText w:val="%1."/>
      <w:lvlJc w:val="left"/>
      <w:pPr>
        <w:ind w:left="1080" w:hanging="360"/>
      </w:pPr>
    </w:lvl>
    <w:lvl w:ilvl="1" w:tplc="3B9E9FB6">
      <w:start w:val="1"/>
      <w:numFmt w:val="decimal"/>
      <w:lvlText w:val="%2."/>
      <w:lvlJc w:val="left"/>
      <w:pPr>
        <w:ind w:left="2145" w:hanging="705"/>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7B72EBA"/>
    <w:multiLevelType w:val="multilevel"/>
    <w:tmpl w:val="94725E4C"/>
    <w:lvl w:ilvl="0">
      <w:start w:val="1"/>
      <w:numFmt w:val="lowerLetter"/>
      <w:lvlText w:val="%1."/>
      <w:lvlJc w:val="left"/>
      <w:pPr>
        <w:ind w:left="-1872" w:hanging="360"/>
      </w:pPr>
      <w:rPr>
        <w:b w:val="0"/>
        <w:bCs/>
        <w:color w:val="000000"/>
        <w:spacing w:val="-4"/>
      </w:rPr>
    </w:lvl>
    <w:lvl w:ilvl="1">
      <w:start w:val="1"/>
      <w:numFmt w:val="decimal"/>
      <w:lvlText w:val="%1.%2."/>
      <w:lvlJc w:val="left"/>
      <w:pPr>
        <w:ind w:left="-1440" w:hanging="432"/>
      </w:pPr>
      <w:rPr>
        <w:rFonts w:ascii="Times New Roman" w:hAnsi="Times New Roman" w:cs="Times New Roman"/>
        <w:b w:val="0"/>
        <w:bCs/>
        <w:spacing w:val="6"/>
        <w:sz w:val="24"/>
        <w:szCs w:val="24"/>
      </w:rPr>
    </w:lvl>
    <w:lvl w:ilvl="2">
      <w:numFmt w:val="bullet"/>
      <w:lvlText w:val="•"/>
      <w:lvlJc w:val="left"/>
      <w:pPr>
        <w:ind w:left="-1008" w:hanging="504"/>
      </w:pPr>
      <w:rPr>
        <w:rFonts w:ascii="StarSymbol" w:hAnsi="StarSymbol"/>
      </w:rPr>
    </w:lvl>
    <w:lvl w:ilvl="3">
      <w:numFmt w:val="bullet"/>
      <w:lvlText w:val="­"/>
      <w:lvlJc w:val="left"/>
      <w:pPr>
        <w:ind w:left="-504" w:hanging="648"/>
      </w:pPr>
      <w:rPr>
        <w:rFonts w:ascii="Courier New" w:hAnsi="Courier New" w:cs="Courier New"/>
        <w:b w:val="0"/>
        <w:strike/>
        <w:color w:val="000000"/>
        <w:spacing w:val="-1"/>
        <w:shd w:val="clear" w:color="auto" w:fill="00FF00"/>
        <w:lang w:eastAsia="pl-PL"/>
      </w:rPr>
    </w:lvl>
    <w:lvl w:ilvl="4">
      <w:start w:val="1"/>
      <w:numFmt w:val="decimal"/>
      <w:lvlText w:val="%1.%2.%3.%4.%5."/>
      <w:lvlJc w:val="left"/>
      <w:pPr>
        <w:ind w:left="0" w:hanging="792"/>
      </w:pPr>
    </w:lvl>
    <w:lvl w:ilvl="5">
      <w:start w:val="1"/>
      <w:numFmt w:val="decimal"/>
      <w:lvlText w:val="%1.%2.%3.%4.%5.%6."/>
      <w:lvlJc w:val="left"/>
      <w:pPr>
        <w:ind w:left="504" w:hanging="936"/>
      </w:pPr>
    </w:lvl>
    <w:lvl w:ilvl="6">
      <w:start w:val="1"/>
      <w:numFmt w:val="decimal"/>
      <w:lvlText w:val="%1.%2.%3.%4.%5.%6.%7."/>
      <w:lvlJc w:val="left"/>
      <w:pPr>
        <w:ind w:left="1008" w:hanging="1080"/>
      </w:pPr>
    </w:lvl>
    <w:lvl w:ilvl="7">
      <w:start w:val="1"/>
      <w:numFmt w:val="decimal"/>
      <w:lvlText w:val="%1.%2.%3.%4.%5.%6.%7.%8."/>
      <w:lvlJc w:val="left"/>
      <w:pPr>
        <w:ind w:left="1512" w:hanging="1224"/>
      </w:pPr>
    </w:lvl>
    <w:lvl w:ilvl="8">
      <w:start w:val="1"/>
      <w:numFmt w:val="decimal"/>
      <w:lvlText w:val="%1.%2.%3.%4.%5.%6.%7.%8.%9."/>
      <w:lvlJc w:val="left"/>
      <w:pPr>
        <w:ind w:left="2088" w:hanging="1440"/>
      </w:pPr>
    </w:lvl>
  </w:abstractNum>
  <w:abstractNum w:abstractNumId="17" w15:restartNumberingAfterBreak="0">
    <w:nsid w:val="089E4929"/>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08AE1E01"/>
    <w:multiLevelType w:val="multilevel"/>
    <w:tmpl w:val="17765E44"/>
    <w:lvl w:ilvl="0">
      <w:start w:val="1"/>
      <w:numFmt w:val="decimal"/>
      <w:lvlText w:val="%1."/>
      <w:lvlJc w:val="left"/>
      <w:pPr>
        <w:ind w:left="360" w:hanging="360"/>
      </w:pPr>
      <w:rPr>
        <w:rFonts w:hint="default"/>
      </w:rPr>
    </w:lvl>
    <w:lvl w:ilvl="1">
      <w:start w:val="1"/>
      <w:numFmt w:val="lowerLetter"/>
      <w:lvlText w:val="%2."/>
      <w:lvlJc w:val="left"/>
      <w:pPr>
        <w:ind w:left="1425" w:hanging="705"/>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09361C8A"/>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0958239E"/>
    <w:multiLevelType w:val="multilevel"/>
    <w:tmpl w:val="17765E44"/>
    <w:lvl w:ilvl="0">
      <w:start w:val="1"/>
      <w:numFmt w:val="decimal"/>
      <w:lvlText w:val="%1."/>
      <w:lvlJc w:val="left"/>
      <w:pPr>
        <w:ind w:left="360" w:hanging="360"/>
      </w:pPr>
      <w:rPr>
        <w:rFonts w:hint="default"/>
      </w:rPr>
    </w:lvl>
    <w:lvl w:ilvl="1">
      <w:start w:val="1"/>
      <w:numFmt w:val="lowerLetter"/>
      <w:lvlText w:val="%2."/>
      <w:lvlJc w:val="left"/>
      <w:pPr>
        <w:ind w:left="1425" w:hanging="705"/>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09761A22"/>
    <w:multiLevelType w:val="hybridMultilevel"/>
    <w:tmpl w:val="7C009C2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9CD2564"/>
    <w:multiLevelType w:val="hybridMultilevel"/>
    <w:tmpl w:val="6DF4833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A434F64"/>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0B742013"/>
    <w:multiLevelType w:val="hybridMultilevel"/>
    <w:tmpl w:val="83DCF8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BD47336"/>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0C3D21A9"/>
    <w:multiLevelType w:val="hybridMultilevel"/>
    <w:tmpl w:val="B928C7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0D231E40"/>
    <w:multiLevelType w:val="hybridMultilevel"/>
    <w:tmpl w:val="F8D83CE2"/>
    <w:lvl w:ilvl="0" w:tplc="FFFFFFFF">
      <w:start w:val="1"/>
      <w:numFmt w:val="lowerRoman"/>
      <w:lvlText w:val="%1."/>
      <w:lvlJc w:val="righ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0D871BDB"/>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0DB93719"/>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0DE8317B"/>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31" w15:restartNumberingAfterBreak="0">
    <w:nsid w:val="0EA46E9B"/>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0ED07C3C"/>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10401DD5"/>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1056683A"/>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35" w15:restartNumberingAfterBreak="0">
    <w:nsid w:val="10C62900"/>
    <w:multiLevelType w:val="hybridMultilevel"/>
    <w:tmpl w:val="69CC22A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119C4205"/>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12172255"/>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13746AC6"/>
    <w:multiLevelType w:val="multilevel"/>
    <w:tmpl w:val="9C0049A6"/>
    <w:lvl w:ilvl="0">
      <w:start w:val="1"/>
      <w:numFmt w:val="lowerLetter"/>
      <w:lvlText w:val="%1."/>
      <w:lvlJc w:val="left"/>
      <w:pPr>
        <w:ind w:left="720" w:hanging="360"/>
      </w:pPr>
    </w:lvl>
    <w:lvl w:ilvl="1">
      <w:start w:val="1"/>
      <w:numFmt w:val="decimal"/>
      <w:lvlText w:val="%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9" w15:restartNumberingAfterBreak="0">
    <w:nsid w:val="142178F1"/>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14DA28DD"/>
    <w:multiLevelType w:val="hybridMultilevel"/>
    <w:tmpl w:val="69CC22A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16543A46"/>
    <w:multiLevelType w:val="hybridMultilevel"/>
    <w:tmpl w:val="1408B66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169459BA"/>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16B5445E"/>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16D52051"/>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16DD3EA1"/>
    <w:multiLevelType w:val="hybridMultilevel"/>
    <w:tmpl w:val="31CA6680"/>
    <w:lvl w:ilvl="0" w:tplc="BBFC43CA">
      <w:start w:val="1"/>
      <w:numFmt w:val="decimal"/>
      <w:lvlText w:val="%1."/>
      <w:lvlJc w:val="left"/>
      <w:pPr>
        <w:ind w:left="360"/>
      </w:pPr>
      <w:rPr>
        <w:rFonts w:asciiTheme="minorHAnsi" w:eastAsia="Corbe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22461E8E">
      <w:start w:val="1"/>
      <w:numFmt w:val="lowerLetter"/>
      <w:lvlText w:val="%2."/>
      <w:lvlJc w:val="left"/>
      <w:pPr>
        <w:ind w:left="1070"/>
      </w:pPr>
      <w:rPr>
        <w:rFonts w:asciiTheme="minorHAnsi" w:eastAsia="Corbel" w:hAnsiTheme="minorHAnsi" w:cstheme="minorHAnsi" w:hint="default"/>
        <w:b w:val="0"/>
        <w:i w:val="0"/>
        <w:strike w:val="0"/>
        <w:dstrike w:val="0"/>
        <w:color w:val="000000"/>
        <w:sz w:val="18"/>
        <w:szCs w:val="18"/>
        <w:u w:val="none" w:color="000000"/>
        <w:bdr w:val="none" w:sz="0" w:space="0" w:color="auto"/>
        <w:shd w:val="clear" w:color="auto" w:fill="auto"/>
        <w:vertAlign w:val="baseline"/>
      </w:rPr>
    </w:lvl>
    <w:lvl w:ilvl="2" w:tplc="2F762468">
      <w:start w:val="1"/>
      <w:numFmt w:val="lowerRoman"/>
      <w:lvlText w:val="%3"/>
      <w:lvlJc w:val="left"/>
      <w:pPr>
        <w:ind w:left="1788"/>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3" w:tplc="EB748852">
      <w:start w:val="1"/>
      <w:numFmt w:val="decimal"/>
      <w:lvlText w:val="%4"/>
      <w:lvlJc w:val="left"/>
      <w:pPr>
        <w:ind w:left="2508"/>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4" w:tplc="235CCCF2">
      <w:start w:val="1"/>
      <w:numFmt w:val="lowerLetter"/>
      <w:lvlText w:val="%5"/>
      <w:lvlJc w:val="left"/>
      <w:pPr>
        <w:ind w:left="3228"/>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5" w:tplc="E9060F12">
      <w:start w:val="1"/>
      <w:numFmt w:val="lowerRoman"/>
      <w:lvlText w:val="%6"/>
      <w:lvlJc w:val="left"/>
      <w:pPr>
        <w:ind w:left="3948"/>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6" w:tplc="681EDAC4">
      <w:start w:val="1"/>
      <w:numFmt w:val="decimal"/>
      <w:lvlText w:val="%7"/>
      <w:lvlJc w:val="left"/>
      <w:pPr>
        <w:ind w:left="4668"/>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7" w:tplc="4134CC02">
      <w:start w:val="1"/>
      <w:numFmt w:val="lowerLetter"/>
      <w:lvlText w:val="%8"/>
      <w:lvlJc w:val="left"/>
      <w:pPr>
        <w:ind w:left="5388"/>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8" w:tplc="F4FAB59A">
      <w:start w:val="1"/>
      <w:numFmt w:val="lowerRoman"/>
      <w:lvlText w:val="%9"/>
      <w:lvlJc w:val="left"/>
      <w:pPr>
        <w:ind w:left="6108"/>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16F3192A"/>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170C66F8"/>
    <w:multiLevelType w:val="hybridMultilevel"/>
    <w:tmpl w:val="3DD0B274"/>
    <w:lvl w:ilvl="0" w:tplc="FFFFFFFF">
      <w:start w:val="1"/>
      <w:numFmt w:val="decimal"/>
      <w:lvlText w:val="%1."/>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8" w15:restartNumberingAfterBreak="0">
    <w:nsid w:val="17181E73"/>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176C3151"/>
    <w:multiLevelType w:val="hybridMultilevel"/>
    <w:tmpl w:val="BE8A32D4"/>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0" w15:restartNumberingAfterBreak="0">
    <w:nsid w:val="18506A4B"/>
    <w:multiLevelType w:val="hybridMultilevel"/>
    <w:tmpl w:val="15C68B46"/>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1" w15:restartNumberingAfterBreak="0">
    <w:nsid w:val="186A4FFB"/>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2" w15:restartNumberingAfterBreak="0">
    <w:nsid w:val="19172DF4"/>
    <w:multiLevelType w:val="hybridMultilevel"/>
    <w:tmpl w:val="69CC22A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196D2AF3"/>
    <w:multiLevelType w:val="hybridMultilevel"/>
    <w:tmpl w:val="15C68B46"/>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19D112C8"/>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5" w15:restartNumberingAfterBreak="0">
    <w:nsid w:val="19F04B9C"/>
    <w:multiLevelType w:val="hybridMultilevel"/>
    <w:tmpl w:val="B928C7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1A88769E"/>
    <w:multiLevelType w:val="hybridMultilevel"/>
    <w:tmpl w:val="9F3415B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B2D357D"/>
    <w:multiLevelType w:val="hybridMultilevel"/>
    <w:tmpl w:val="A948BE64"/>
    <w:lvl w:ilvl="0" w:tplc="FFFFFFFF">
      <w:start w:val="1"/>
      <w:numFmt w:val="lowerRoman"/>
      <w:lvlText w:val="%1."/>
      <w:lvlJc w:val="righ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1B454B0A"/>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9" w15:restartNumberingAfterBreak="0">
    <w:nsid w:val="1BD166A4"/>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0" w15:restartNumberingAfterBreak="0">
    <w:nsid w:val="1BDC76DE"/>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1" w15:restartNumberingAfterBreak="0">
    <w:nsid w:val="1CF36045"/>
    <w:multiLevelType w:val="hybridMultilevel"/>
    <w:tmpl w:val="69CC22A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1F496246"/>
    <w:multiLevelType w:val="hybridMultilevel"/>
    <w:tmpl w:val="69CC22A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1F511641"/>
    <w:multiLevelType w:val="hybridMultilevel"/>
    <w:tmpl w:val="D2FCC5CC"/>
    <w:lvl w:ilvl="0" w:tplc="0415001B">
      <w:start w:val="1"/>
      <w:numFmt w:val="low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1F68044D"/>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5" w15:restartNumberingAfterBreak="0">
    <w:nsid w:val="1F91310B"/>
    <w:multiLevelType w:val="hybridMultilevel"/>
    <w:tmpl w:val="A17A3CBE"/>
    <w:lvl w:ilvl="0" w:tplc="E1B46AA2">
      <w:start w:val="1"/>
      <w:numFmt w:val="decimal"/>
      <w:pStyle w:val="Wytyczne"/>
      <w:lvlText w:val="%1."/>
      <w:lvlJc w:val="left"/>
      <w:pPr>
        <w:ind w:left="720" w:hanging="360"/>
      </w:pPr>
      <w:rPr>
        <w:rFonts w:cs="Times New Roman" w:hint="default"/>
        <w:b/>
        <w:i w:val="0"/>
      </w:rPr>
    </w:lvl>
    <w:lvl w:ilvl="1" w:tplc="A5C4BCBE">
      <w:start w:val="1"/>
      <w:numFmt w:val="lowerLetter"/>
      <w:pStyle w:val="Podwytyczne"/>
      <w:lvlText w:val="%2."/>
      <w:lvlJc w:val="left"/>
      <w:pPr>
        <w:ind w:left="928"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15:restartNumberingAfterBreak="0">
    <w:nsid w:val="1FC038A6"/>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7" w15:restartNumberingAfterBreak="0">
    <w:nsid w:val="1FF12A20"/>
    <w:multiLevelType w:val="hybridMultilevel"/>
    <w:tmpl w:val="7C9CDF06"/>
    <w:lvl w:ilvl="0" w:tplc="4F806D22">
      <w:start w:val="1"/>
      <w:numFmt w:val="lowerRoman"/>
      <w:lvlText w:val="%1."/>
      <w:lvlJc w:val="right"/>
      <w:pPr>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0076753"/>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9" w15:restartNumberingAfterBreak="0">
    <w:nsid w:val="20CC6F8C"/>
    <w:multiLevelType w:val="hybridMultilevel"/>
    <w:tmpl w:val="41D01A0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0" w15:restartNumberingAfterBreak="0">
    <w:nsid w:val="222405BB"/>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1" w15:restartNumberingAfterBreak="0">
    <w:nsid w:val="22EE4EF7"/>
    <w:multiLevelType w:val="multilevel"/>
    <w:tmpl w:val="0D4A23D6"/>
    <w:styleLink w:val="SDwypunktowanie1"/>
    <w:lvl w:ilvl="0">
      <w:start w:val="1"/>
      <w:numFmt w:val="bullet"/>
      <w:lvlText w:val=""/>
      <w:lvlJc w:val="left"/>
      <w:pPr>
        <w:tabs>
          <w:tab w:val="num" w:pos="284"/>
        </w:tabs>
        <w:ind w:left="284" w:hanging="284"/>
      </w:pPr>
      <w:rPr>
        <w:rFonts w:ascii="Symbol" w:hAnsi="Symbol"/>
        <w:spacing w:val="2"/>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22F24F0E"/>
    <w:multiLevelType w:val="hybridMultilevel"/>
    <w:tmpl w:val="451A745E"/>
    <w:lvl w:ilvl="0" w:tplc="0415000F">
      <w:start w:val="1"/>
      <w:numFmt w:val="decimal"/>
      <w:lvlText w:val="%1."/>
      <w:lvlJc w:val="left"/>
      <w:pPr>
        <w:ind w:left="414" w:hanging="360"/>
      </w:pPr>
    </w:lvl>
    <w:lvl w:ilvl="1" w:tplc="04150019" w:tentative="1">
      <w:start w:val="1"/>
      <w:numFmt w:val="lowerLetter"/>
      <w:lvlText w:val="%2."/>
      <w:lvlJc w:val="left"/>
      <w:pPr>
        <w:ind w:left="1134" w:hanging="360"/>
      </w:pPr>
    </w:lvl>
    <w:lvl w:ilvl="2" w:tplc="0415001B" w:tentative="1">
      <w:start w:val="1"/>
      <w:numFmt w:val="lowerRoman"/>
      <w:lvlText w:val="%3."/>
      <w:lvlJc w:val="right"/>
      <w:pPr>
        <w:ind w:left="1854" w:hanging="180"/>
      </w:pPr>
    </w:lvl>
    <w:lvl w:ilvl="3" w:tplc="0415000F" w:tentative="1">
      <w:start w:val="1"/>
      <w:numFmt w:val="decimal"/>
      <w:lvlText w:val="%4."/>
      <w:lvlJc w:val="left"/>
      <w:pPr>
        <w:ind w:left="2574" w:hanging="360"/>
      </w:pPr>
    </w:lvl>
    <w:lvl w:ilvl="4" w:tplc="04150019" w:tentative="1">
      <w:start w:val="1"/>
      <w:numFmt w:val="lowerLetter"/>
      <w:lvlText w:val="%5."/>
      <w:lvlJc w:val="left"/>
      <w:pPr>
        <w:ind w:left="3294" w:hanging="360"/>
      </w:pPr>
    </w:lvl>
    <w:lvl w:ilvl="5" w:tplc="0415001B" w:tentative="1">
      <w:start w:val="1"/>
      <w:numFmt w:val="lowerRoman"/>
      <w:lvlText w:val="%6."/>
      <w:lvlJc w:val="right"/>
      <w:pPr>
        <w:ind w:left="4014" w:hanging="180"/>
      </w:pPr>
    </w:lvl>
    <w:lvl w:ilvl="6" w:tplc="0415000F" w:tentative="1">
      <w:start w:val="1"/>
      <w:numFmt w:val="decimal"/>
      <w:lvlText w:val="%7."/>
      <w:lvlJc w:val="left"/>
      <w:pPr>
        <w:ind w:left="4734" w:hanging="360"/>
      </w:pPr>
    </w:lvl>
    <w:lvl w:ilvl="7" w:tplc="04150019" w:tentative="1">
      <w:start w:val="1"/>
      <w:numFmt w:val="lowerLetter"/>
      <w:lvlText w:val="%8."/>
      <w:lvlJc w:val="left"/>
      <w:pPr>
        <w:ind w:left="5454" w:hanging="360"/>
      </w:pPr>
    </w:lvl>
    <w:lvl w:ilvl="8" w:tplc="0415001B" w:tentative="1">
      <w:start w:val="1"/>
      <w:numFmt w:val="lowerRoman"/>
      <w:lvlText w:val="%9."/>
      <w:lvlJc w:val="right"/>
      <w:pPr>
        <w:ind w:left="6174" w:hanging="180"/>
      </w:pPr>
    </w:lvl>
  </w:abstractNum>
  <w:abstractNum w:abstractNumId="73" w15:restartNumberingAfterBreak="0">
    <w:nsid w:val="2341287A"/>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4" w15:restartNumberingAfterBreak="0">
    <w:nsid w:val="23884BDE"/>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5" w15:restartNumberingAfterBreak="0">
    <w:nsid w:val="23AB0399"/>
    <w:multiLevelType w:val="hybridMultilevel"/>
    <w:tmpl w:val="BE8A32D4"/>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6" w15:restartNumberingAfterBreak="0">
    <w:nsid w:val="24BC6AA9"/>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7" w15:restartNumberingAfterBreak="0">
    <w:nsid w:val="24CD7764"/>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8" w15:restartNumberingAfterBreak="0">
    <w:nsid w:val="24DE0C2E"/>
    <w:multiLevelType w:val="hybridMultilevel"/>
    <w:tmpl w:val="9F3415B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255272F2"/>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0" w15:restartNumberingAfterBreak="0">
    <w:nsid w:val="255A2F0C"/>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1" w15:restartNumberingAfterBreak="0">
    <w:nsid w:val="256D6D20"/>
    <w:multiLevelType w:val="hybridMultilevel"/>
    <w:tmpl w:val="B4DE4594"/>
    <w:lvl w:ilvl="0" w:tplc="A8B0EC6A">
      <w:start w:val="1"/>
      <w:numFmt w:val="bullet"/>
      <w:pStyle w:val="Listapunktowana"/>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5AA1ACB"/>
    <w:multiLevelType w:val="hybridMultilevel"/>
    <w:tmpl w:val="41D01A0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3" w15:restartNumberingAfterBreak="0">
    <w:nsid w:val="26A54E34"/>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4" w15:restartNumberingAfterBreak="0">
    <w:nsid w:val="26DE5BE7"/>
    <w:multiLevelType w:val="hybridMultilevel"/>
    <w:tmpl w:val="CCDE16D4"/>
    <w:lvl w:ilvl="0" w:tplc="FFFFFFFF">
      <w:start w:val="1"/>
      <w:numFmt w:val="decimal"/>
      <w:lvlText w:val="%1."/>
      <w:lvlJc w:val="left"/>
      <w:pPr>
        <w:ind w:left="432" w:hanging="360"/>
      </w:pPr>
      <w:rPr>
        <w:rFonts w:asciiTheme="minorHAnsi" w:hAnsiTheme="minorHAnsi" w:cstheme="minorHAnsi"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85" w15:restartNumberingAfterBreak="0">
    <w:nsid w:val="27616680"/>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6" w15:restartNumberingAfterBreak="0">
    <w:nsid w:val="27A113FE"/>
    <w:multiLevelType w:val="hybridMultilevel"/>
    <w:tmpl w:val="DDC46750"/>
    <w:lvl w:ilvl="0" w:tplc="DDE89E9C">
      <w:start w:val="1"/>
      <w:numFmt w:val="decimal"/>
      <w:pStyle w:val="R2"/>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28586284"/>
    <w:multiLevelType w:val="multilevel"/>
    <w:tmpl w:val="17765E44"/>
    <w:lvl w:ilvl="0">
      <w:start w:val="1"/>
      <w:numFmt w:val="decimal"/>
      <w:lvlText w:val="%1."/>
      <w:lvlJc w:val="left"/>
      <w:pPr>
        <w:ind w:left="360" w:hanging="360"/>
      </w:pPr>
      <w:rPr>
        <w:rFonts w:hint="default"/>
      </w:rPr>
    </w:lvl>
    <w:lvl w:ilvl="1">
      <w:start w:val="1"/>
      <w:numFmt w:val="lowerLetter"/>
      <w:lvlText w:val="%2."/>
      <w:lvlJc w:val="left"/>
      <w:pPr>
        <w:ind w:left="1425" w:hanging="705"/>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8" w15:restartNumberingAfterBreak="0">
    <w:nsid w:val="28B01A0C"/>
    <w:multiLevelType w:val="multilevel"/>
    <w:tmpl w:val="DB0C04E8"/>
    <w:lvl w:ilvl="0">
      <w:start w:val="1"/>
      <w:numFmt w:val="decimal"/>
      <w:lvlText w:val="%1."/>
      <w:lvlJc w:val="left"/>
      <w:pPr>
        <w:ind w:left="360" w:firstLine="0"/>
      </w:pPr>
      <w:rPr>
        <w:rFonts w:eastAsia="Corbel" w:cs="Calibri"/>
        <w:b w:val="0"/>
        <w:i w:val="0"/>
        <w:strike w:val="0"/>
        <w:dstrike w:val="0"/>
        <w:color w:val="000000"/>
        <w:position w:val="0"/>
        <w:sz w:val="22"/>
        <w:szCs w:val="22"/>
        <w:u w:val="none"/>
        <w:effect w:val="none"/>
        <w:vertAlign w:val="baseline"/>
      </w:rPr>
    </w:lvl>
    <w:lvl w:ilvl="1">
      <w:start w:val="1"/>
      <w:numFmt w:val="lowerLetter"/>
      <w:lvlText w:val="%2."/>
      <w:lvlJc w:val="left"/>
      <w:pPr>
        <w:ind w:left="1082" w:firstLine="0"/>
      </w:pPr>
      <w:rPr>
        <w:rFonts w:eastAsia="Corbel" w:cs="Calibri"/>
        <w:b w:val="0"/>
        <w:i w:val="0"/>
        <w:strike w:val="0"/>
        <w:dstrike w:val="0"/>
        <w:color w:val="000000"/>
        <w:position w:val="0"/>
        <w:sz w:val="18"/>
        <w:szCs w:val="18"/>
        <w:u w:val="none"/>
        <w:effect w:val="none"/>
        <w:vertAlign w:val="baseline"/>
      </w:rPr>
    </w:lvl>
    <w:lvl w:ilvl="2">
      <w:start w:val="1"/>
      <w:numFmt w:val="lowerRoman"/>
      <w:lvlText w:val="%3"/>
      <w:lvlJc w:val="left"/>
      <w:pPr>
        <w:ind w:left="1800" w:firstLine="0"/>
      </w:pPr>
      <w:rPr>
        <w:rFonts w:eastAsia="Corbel" w:cs="Corbel"/>
        <w:b w:val="0"/>
        <w:i w:val="0"/>
        <w:strike w:val="0"/>
        <w:dstrike w:val="0"/>
        <w:color w:val="000000"/>
        <w:position w:val="0"/>
        <w:sz w:val="18"/>
        <w:szCs w:val="18"/>
        <w:u w:val="none"/>
        <w:effect w:val="none"/>
        <w:vertAlign w:val="baseline"/>
      </w:rPr>
    </w:lvl>
    <w:lvl w:ilvl="3">
      <w:start w:val="1"/>
      <w:numFmt w:val="decimal"/>
      <w:lvlText w:val="%4"/>
      <w:lvlJc w:val="left"/>
      <w:pPr>
        <w:ind w:left="2520" w:firstLine="0"/>
      </w:pPr>
      <w:rPr>
        <w:rFonts w:eastAsia="Corbel" w:cs="Corbel"/>
        <w:b w:val="0"/>
        <w:i w:val="0"/>
        <w:strike w:val="0"/>
        <w:dstrike w:val="0"/>
        <w:color w:val="000000"/>
        <w:position w:val="0"/>
        <w:sz w:val="18"/>
        <w:szCs w:val="18"/>
        <w:u w:val="none"/>
        <w:effect w:val="none"/>
        <w:vertAlign w:val="baseline"/>
      </w:rPr>
    </w:lvl>
    <w:lvl w:ilvl="4">
      <w:start w:val="1"/>
      <w:numFmt w:val="lowerLetter"/>
      <w:lvlText w:val="%5"/>
      <w:lvlJc w:val="left"/>
      <w:pPr>
        <w:ind w:left="3240" w:firstLine="0"/>
      </w:pPr>
      <w:rPr>
        <w:rFonts w:eastAsia="Corbel" w:cs="Corbel"/>
        <w:b w:val="0"/>
        <w:i w:val="0"/>
        <w:strike w:val="0"/>
        <w:dstrike w:val="0"/>
        <w:color w:val="000000"/>
        <w:position w:val="0"/>
        <w:sz w:val="18"/>
        <w:szCs w:val="18"/>
        <w:u w:val="none"/>
        <w:effect w:val="none"/>
        <w:vertAlign w:val="baseline"/>
      </w:rPr>
    </w:lvl>
    <w:lvl w:ilvl="5">
      <w:start w:val="1"/>
      <w:numFmt w:val="lowerRoman"/>
      <w:lvlText w:val="%6"/>
      <w:lvlJc w:val="left"/>
      <w:pPr>
        <w:ind w:left="3960" w:firstLine="0"/>
      </w:pPr>
      <w:rPr>
        <w:rFonts w:eastAsia="Corbel" w:cs="Corbel"/>
        <w:b w:val="0"/>
        <w:i w:val="0"/>
        <w:strike w:val="0"/>
        <w:dstrike w:val="0"/>
        <w:color w:val="000000"/>
        <w:position w:val="0"/>
        <w:sz w:val="18"/>
        <w:szCs w:val="18"/>
        <w:u w:val="none"/>
        <w:effect w:val="none"/>
        <w:vertAlign w:val="baseline"/>
      </w:rPr>
    </w:lvl>
    <w:lvl w:ilvl="6">
      <w:start w:val="1"/>
      <w:numFmt w:val="decimal"/>
      <w:lvlText w:val="%7"/>
      <w:lvlJc w:val="left"/>
      <w:pPr>
        <w:ind w:left="4680" w:firstLine="0"/>
      </w:pPr>
      <w:rPr>
        <w:rFonts w:eastAsia="Corbel" w:cs="Corbel"/>
        <w:b w:val="0"/>
        <w:i w:val="0"/>
        <w:strike w:val="0"/>
        <w:dstrike w:val="0"/>
        <w:color w:val="000000"/>
        <w:position w:val="0"/>
        <w:sz w:val="18"/>
        <w:szCs w:val="18"/>
        <w:u w:val="none"/>
        <w:effect w:val="none"/>
        <w:vertAlign w:val="baseline"/>
      </w:rPr>
    </w:lvl>
    <w:lvl w:ilvl="7">
      <w:start w:val="1"/>
      <w:numFmt w:val="lowerLetter"/>
      <w:lvlText w:val="%8"/>
      <w:lvlJc w:val="left"/>
      <w:pPr>
        <w:ind w:left="5400" w:firstLine="0"/>
      </w:pPr>
      <w:rPr>
        <w:rFonts w:eastAsia="Corbel" w:cs="Corbel"/>
        <w:b w:val="0"/>
        <w:i w:val="0"/>
        <w:strike w:val="0"/>
        <w:dstrike w:val="0"/>
        <w:color w:val="000000"/>
        <w:position w:val="0"/>
        <w:sz w:val="18"/>
        <w:szCs w:val="18"/>
        <w:u w:val="none"/>
        <w:effect w:val="none"/>
        <w:vertAlign w:val="baseline"/>
      </w:rPr>
    </w:lvl>
    <w:lvl w:ilvl="8">
      <w:start w:val="1"/>
      <w:numFmt w:val="lowerRoman"/>
      <w:lvlText w:val="%9"/>
      <w:lvlJc w:val="left"/>
      <w:pPr>
        <w:ind w:left="6120" w:firstLine="0"/>
      </w:pPr>
      <w:rPr>
        <w:rFonts w:eastAsia="Corbel" w:cs="Corbel"/>
        <w:b w:val="0"/>
        <w:i w:val="0"/>
        <w:strike w:val="0"/>
        <w:dstrike w:val="0"/>
        <w:color w:val="000000"/>
        <w:position w:val="0"/>
        <w:sz w:val="18"/>
        <w:szCs w:val="18"/>
        <w:u w:val="none"/>
        <w:effect w:val="none"/>
        <w:vertAlign w:val="baseline"/>
      </w:rPr>
    </w:lvl>
  </w:abstractNum>
  <w:abstractNum w:abstractNumId="89" w15:restartNumberingAfterBreak="0">
    <w:nsid w:val="28C84C73"/>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0" w15:restartNumberingAfterBreak="0">
    <w:nsid w:val="28EC2D91"/>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1" w15:restartNumberingAfterBreak="0">
    <w:nsid w:val="28FD34D3"/>
    <w:multiLevelType w:val="hybridMultilevel"/>
    <w:tmpl w:val="F8D83CE2"/>
    <w:lvl w:ilvl="0" w:tplc="FFFFFFFF">
      <w:start w:val="1"/>
      <w:numFmt w:val="lowerRoman"/>
      <w:lvlText w:val="%1."/>
      <w:lvlJc w:val="righ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293A4FCF"/>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3" w15:restartNumberingAfterBreak="0">
    <w:nsid w:val="29A84FD4"/>
    <w:multiLevelType w:val="hybridMultilevel"/>
    <w:tmpl w:val="F8D83CE2"/>
    <w:lvl w:ilvl="0" w:tplc="FFFFFFFF">
      <w:start w:val="1"/>
      <w:numFmt w:val="lowerRoman"/>
      <w:lvlText w:val="%1."/>
      <w:lvlJc w:val="righ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29DD3A6B"/>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5" w15:restartNumberingAfterBreak="0">
    <w:nsid w:val="2A400DF1"/>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6" w15:restartNumberingAfterBreak="0">
    <w:nsid w:val="2A5F292F"/>
    <w:multiLevelType w:val="hybridMultilevel"/>
    <w:tmpl w:val="FC469CA4"/>
    <w:lvl w:ilvl="0" w:tplc="FFFFFFFF">
      <w:start w:val="1"/>
      <w:numFmt w:val="lowerRoman"/>
      <w:lvlText w:val="%1."/>
      <w:lvlJc w:val="righ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2AD27F38"/>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8" w15:restartNumberingAfterBreak="0">
    <w:nsid w:val="2B121DB0"/>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9" w15:restartNumberingAfterBreak="0">
    <w:nsid w:val="2BA33F70"/>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0" w15:restartNumberingAfterBreak="0">
    <w:nsid w:val="2BF46422"/>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1" w15:restartNumberingAfterBreak="0">
    <w:nsid w:val="2CA73A3E"/>
    <w:multiLevelType w:val="hybridMultilevel"/>
    <w:tmpl w:val="A63256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2CBC5C2F"/>
    <w:multiLevelType w:val="hybridMultilevel"/>
    <w:tmpl w:val="69CC22A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3" w15:restartNumberingAfterBreak="0">
    <w:nsid w:val="2DA4286D"/>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4" w15:restartNumberingAfterBreak="0">
    <w:nsid w:val="2DB70A7E"/>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5" w15:restartNumberingAfterBreak="0">
    <w:nsid w:val="2F410D06"/>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6" w15:restartNumberingAfterBreak="0">
    <w:nsid w:val="2FB9106F"/>
    <w:multiLevelType w:val="hybridMultilevel"/>
    <w:tmpl w:val="02AA6FA4"/>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7" w15:restartNumberingAfterBreak="0">
    <w:nsid w:val="30196E09"/>
    <w:multiLevelType w:val="multilevel"/>
    <w:tmpl w:val="94725E4C"/>
    <w:lvl w:ilvl="0">
      <w:start w:val="1"/>
      <w:numFmt w:val="lowerLetter"/>
      <w:lvlText w:val="%1."/>
      <w:lvlJc w:val="left"/>
      <w:pPr>
        <w:ind w:left="-1872" w:hanging="360"/>
      </w:pPr>
      <w:rPr>
        <w:b w:val="0"/>
        <w:bCs/>
        <w:color w:val="000000"/>
        <w:spacing w:val="-4"/>
      </w:rPr>
    </w:lvl>
    <w:lvl w:ilvl="1">
      <w:start w:val="1"/>
      <w:numFmt w:val="decimal"/>
      <w:lvlText w:val="%1.%2."/>
      <w:lvlJc w:val="left"/>
      <w:pPr>
        <w:ind w:left="-1440" w:hanging="432"/>
      </w:pPr>
      <w:rPr>
        <w:rFonts w:ascii="Times New Roman" w:hAnsi="Times New Roman" w:cs="Times New Roman"/>
        <w:b w:val="0"/>
        <w:bCs/>
        <w:spacing w:val="6"/>
        <w:sz w:val="24"/>
        <w:szCs w:val="24"/>
      </w:rPr>
    </w:lvl>
    <w:lvl w:ilvl="2">
      <w:numFmt w:val="bullet"/>
      <w:lvlText w:val="•"/>
      <w:lvlJc w:val="left"/>
      <w:pPr>
        <w:ind w:left="-1008" w:hanging="504"/>
      </w:pPr>
      <w:rPr>
        <w:rFonts w:ascii="StarSymbol" w:hAnsi="StarSymbol"/>
      </w:rPr>
    </w:lvl>
    <w:lvl w:ilvl="3">
      <w:numFmt w:val="bullet"/>
      <w:lvlText w:val="­"/>
      <w:lvlJc w:val="left"/>
      <w:pPr>
        <w:ind w:left="-504" w:hanging="648"/>
      </w:pPr>
      <w:rPr>
        <w:rFonts w:ascii="Courier New" w:hAnsi="Courier New" w:cs="Courier New"/>
        <w:b w:val="0"/>
        <w:strike/>
        <w:color w:val="000000"/>
        <w:spacing w:val="-1"/>
        <w:shd w:val="clear" w:color="auto" w:fill="00FF00"/>
        <w:lang w:eastAsia="pl-PL"/>
      </w:rPr>
    </w:lvl>
    <w:lvl w:ilvl="4">
      <w:start w:val="1"/>
      <w:numFmt w:val="decimal"/>
      <w:lvlText w:val="%1.%2.%3.%4.%5."/>
      <w:lvlJc w:val="left"/>
      <w:pPr>
        <w:ind w:left="0" w:hanging="792"/>
      </w:pPr>
    </w:lvl>
    <w:lvl w:ilvl="5">
      <w:start w:val="1"/>
      <w:numFmt w:val="decimal"/>
      <w:lvlText w:val="%1.%2.%3.%4.%5.%6."/>
      <w:lvlJc w:val="left"/>
      <w:pPr>
        <w:ind w:left="504" w:hanging="936"/>
      </w:pPr>
    </w:lvl>
    <w:lvl w:ilvl="6">
      <w:start w:val="1"/>
      <w:numFmt w:val="decimal"/>
      <w:lvlText w:val="%1.%2.%3.%4.%5.%6.%7."/>
      <w:lvlJc w:val="left"/>
      <w:pPr>
        <w:ind w:left="1008" w:hanging="1080"/>
      </w:pPr>
    </w:lvl>
    <w:lvl w:ilvl="7">
      <w:start w:val="1"/>
      <w:numFmt w:val="decimal"/>
      <w:lvlText w:val="%1.%2.%3.%4.%5.%6.%7.%8."/>
      <w:lvlJc w:val="left"/>
      <w:pPr>
        <w:ind w:left="1512" w:hanging="1224"/>
      </w:pPr>
    </w:lvl>
    <w:lvl w:ilvl="8">
      <w:start w:val="1"/>
      <w:numFmt w:val="decimal"/>
      <w:lvlText w:val="%1.%2.%3.%4.%5.%6.%7.%8.%9."/>
      <w:lvlJc w:val="left"/>
      <w:pPr>
        <w:ind w:left="2088" w:hanging="1440"/>
      </w:pPr>
    </w:lvl>
  </w:abstractNum>
  <w:abstractNum w:abstractNumId="108" w15:restartNumberingAfterBreak="0">
    <w:nsid w:val="30B3049E"/>
    <w:multiLevelType w:val="hybridMultilevel"/>
    <w:tmpl w:val="2D1A924A"/>
    <w:lvl w:ilvl="0" w:tplc="830AA39E">
      <w:start w:val="1"/>
      <w:numFmt w:val="decimal"/>
      <w:lvlText w:val="%1."/>
      <w:lvlJc w:val="left"/>
      <w:pPr>
        <w:ind w:left="360"/>
      </w:pPr>
      <w:rPr>
        <w:rFonts w:asciiTheme="minorHAnsi" w:eastAsia="Corbe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69C04936">
      <w:start w:val="1"/>
      <w:numFmt w:val="lowerLetter"/>
      <w:lvlText w:val="%2."/>
      <w:lvlJc w:val="left"/>
      <w:pPr>
        <w:ind w:left="1082"/>
      </w:pPr>
      <w:rPr>
        <w:rFonts w:asciiTheme="minorHAnsi" w:eastAsia="Corbel" w:hAnsiTheme="minorHAnsi" w:cstheme="minorHAnsi" w:hint="default"/>
        <w:b w:val="0"/>
        <w:i w:val="0"/>
        <w:strike w:val="0"/>
        <w:dstrike w:val="0"/>
        <w:color w:val="000000"/>
        <w:sz w:val="18"/>
        <w:szCs w:val="18"/>
        <w:u w:val="none" w:color="000000"/>
        <w:bdr w:val="none" w:sz="0" w:space="0" w:color="auto"/>
        <w:shd w:val="clear" w:color="auto" w:fill="auto"/>
        <w:vertAlign w:val="baseline"/>
      </w:rPr>
    </w:lvl>
    <w:lvl w:ilvl="2" w:tplc="937EB5E6">
      <w:start w:val="1"/>
      <w:numFmt w:val="lowerRoman"/>
      <w:lvlText w:val="%3"/>
      <w:lvlJc w:val="left"/>
      <w:pPr>
        <w:ind w:left="180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3" w:tplc="ED8A4F96">
      <w:start w:val="1"/>
      <w:numFmt w:val="decimal"/>
      <w:lvlText w:val="%4"/>
      <w:lvlJc w:val="left"/>
      <w:pPr>
        <w:ind w:left="252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4" w:tplc="AFF27AA2">
      <w:start w:val="1"/>
      <w:numFmt w:val="lowerLetter"/>
      <w:lvlText w:val="%5"/>
      <w:lvlJc w:val="left"/>
      <w:pPr>
        <w:ind w:left="324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5" w:tplc="08167E36">
      <w:start w:val="1"/>
      <w:numFmt w:val="lowerRoman"/>
      <w:lvlText w:val="%6"/>
      <w:lvlJc w:val="left"/>
      <w:pPr>
        <w:ind w:left="396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6" w:tplc="83746B90">
      <w:start w:val="1"/>
      <w:numFmt w:val="decimal"/>
      <w:lvlText w:val="%7"/>
      <w:lvlJc w:val="left"/>
      <w:pPr>
        <w:ind w:left="468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7" w:tplc="0EBE0264">
      <w:start w:val="1"/>
      <w:numFmt w:val="lowerLetter"/>
      <w:lvlText w:val="%8"/>
      <w:lvlJc w:val="left"/>
      <w:pPr>
        <w:ind w:left="540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8" w:tplc="F234791E">
      <w:start w:val="1"/>
      <w:numFmt w:val="lowerRoman"/>
      <w:lvlText w:val="%9"/>
      <w:lvlJc w:val="left"/>
      <w:pPr>
        <w:ind w:left="612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abstractNum>
  <w:abstractNum w:abstractNumId="109" w15:restartNumberingAfterBreak="0">
    <w:nsid w:val="30ED3280"/>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0" w15:restartNumberingAfterBreak="0">
    <w:nsid w:val="31DA2A47"/>
    <w:multiLevelType w:val="hybridMultilevel"/>
    <w:tmpl w:val="3CD058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32094CE8"/>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2" w15:restartNumberingAfterBreak="0">
    <w:nsid w:val="32D713F2"/>
    <w:multiLevelType w:val="hybridMultilevel"/>
    <w:tmpl w:val="69CC22A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3" w15:restartNumberingAfterBreak="0">
    <w:nsid w:val="32D96FA6"/>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14" w15:restartNumberingAfterBreak="0">
    <w:nsid w:val="331E55F5"/>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5" w15:restartNumberingAfterBreak="0">
    <w:nsid w:val="339F2042"/>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6" w15:restartNumberingAfterBreak="0">
    <w:nsid w:val="33E2206B"/>
    <w:multiLevelType w:val="multilevel"/>
    <w:tmpl w:val="36DAC5D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349E40CA"/>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8" w15:restartNumberingAfterBreak="0">
    <w:nsid w:val="361039F5"/>
    <w:multiLevelType w:val="multilevel"/>
    <w:tmpl w:val="17765E44"/>
    <w:lvl w:ilvl="0">
      <w:start w:val="1"/>
      <w:numFmt w:val="decimal"/>
      <w:lvlText w:val="%1."/>
      <w:lvlJc w:val="left"/>
      <w:pPr>
        <w:ind w:left="360" w:hanging="360"/>
      </w:pPr>
      <w:rPr>
        <w:rFonts w:hint="default"/>
      </w:rPr>
    </w:lvl>
    <w:lvl w:ilvl="1">
      <w:start w:val="1"/>
      <w:numFmt w:val="lowerLetter"/>
      <w:lvlText w:val="%2."/>
      <w:lvlJc w:val="left"/>
      <w:pPr>
        <w:ind w:left="1425" w:hanging="705"/>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9" w15:restartNumberingAfterBreak="0">
    <w:nsid w:val="36354068"/>
    <w:multiLevelType w:val="hybridMultilevel"/>
    <w:tmpl w:val="4E708D20"/>
    <w:lvl w:ilvl="0" w:tplc="74AEAF94">
      <w:start w:val="1"/>
      <w:numFmt w:val="decimal"/>
      <w:pStyle w:val="R3"/>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365D4AE7"/>
    <w:multiLevelType w:val="multilevel"/>
    <w:tmpl w:val="CF1CF024"/>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rPr>
        <w:i w:val="0"/>
        <w:i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37DA70FF"/>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2" w15:restartNumberingAfterBreak="0">
    <w:nsid w:val="383A3D0A"/>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3" w15:restartNumberingAfterBreak="0">
    <w:nsid w:val="387A6F2A"/>
    <w:multiLevelType w:val="multilevel"/>
    <w:tmpl w:val="DB0C04E8"/>
    <w:lvl w:ilvl="0">
      <w:start w:val="1"/>
      <w:numFmt w:val="decimal"/>
      <w:lvlText w:val="%1."/>
      <w:lvlJc w:val="left"/>
      <w:pPr>
        <w:ind w:left="360" w:firstLine="0"/>
      </w:pPr>
      <w:rPr>
        <w:rFonts w:eastAsia="Corbel" w:cs="Calibri"/>
        <w:b w:val="0"/>
        <w:i w:val="0"/>
        <w:strike w:val="0"/>
        <w:dstrike w:val="0"/>
        <w:color w:val="000000"/>
        <w:position w:val="0"/>
        <w:sz w:val="22"/>
        <w:szCs w:val="22"/>
        <w:u w:val="none"/>
        <w:effect w:val="none"/>
        <w:vertAlign w:val="baseline"/>
      </w:rPr>
    </w:lvl>
    <w:lvl w:ilvl="1">
      <w:start w:val="1"/>
      <w:numFmt w:val="lowerLetter"/>
      <w:lvlText w:val="%2."/>
      <w:lvlJc w:val="left"/>
      <w:pPr>
        <w:ind w:left="1082" w:firstLine="0"/>
      </w:pPr>
      <w:rPr>
        <w:rFonts w:eastAsia="Corbel" w:cs="Calibri"/>
        <w:b w:val="0"/>
        <w:i w:val="0"/>
        <w:strike w:val="0"/>
        <w:dstrike w:val="0"/>
        <w:color w:val="000000"/>
        <w:position w:val="0"/>
        <w:sz w:val="18"/>
        <w:szCs w:val="18"/>
        <w:u w:val="none"/>
        <w:effect w:val="none"/>
        <w:vertAlign w:val="baseline"/>
      </w:rPr>
    </w:lvl>
    <w:lvl w:ilvl="2">
      <w:start w:val="1"/>
      <w:numFmt w:val="lowerRoman"/>
      <w:lvlText w:val="%3"/>
      <w:lvlJc w:val="left"/>
      <w:pPr>
        <w:ind w:left="1800" w:firstLine="0"/>
      </w:pPr>
      <w:rPr>
        <w:rFonts w:eastAsia="Corbel" w:cs="Corbel"/>
        <w:b w:val="0"/>
        <w:i w:val="0"/>
        <w:strike w:val="0"/>
        <w:dstrike w:val="0"/>
        <w:color w:val="000000"/>
        <w:position w:val="0"/>
        <w:sz w:val="18"/>
        <w:szCs w:val="18"/>
        <w:u w:val="none"/>
        <w:effect w:val="none"/>
        <w:vertAlign w:val="baseline"/>
      </w:rPr>
    </w:lvl>
    <w:lvl w:ilvl="3">
      <w:start w:val="1"/>
      <w:numFmt w:val="decimal"/>
      <w:lvlText w:val="%4"/>
      <w:lvlJc w:val="left"/>
      <w:pPr>
        <w:ind w:left="2520" w:firstLine="0"/>
      </w:pPr>
      <w:rPr>
        <w:rFonts w:eastAsia="Corbel" w:cs="Corbel"/>
        <w:b w:val="0"/>
        <w:i w:val="0"/>
        <w:strike w:val="0"/>
        <w:dstrike w:val="0"/>
        <w:color w:val="000000"/>
        <w:position w:val="0"/>
        <w:sz w:val="18"/>
        <w:szCs w:val="18"/>
        <w:u w:val="none"/>
        <w:effect w:val="none"/>
        <w:vertAlign w:val="baseline"/>
      </w:rPr>
    </w:lvl>
    <w:lvl w:ilvl="4">
      <w:start w:val="1"/>
      <w:numFmt w:val="lowerLetter"/>
      <w:lvlText w:val="%5"/>
      <w:lvlJc w:val="left"/>
      <w:pPr>
        <w:ind w:left="3240" w:firstLine="0"/>
      </w:pPr>
      <w:rPr>
        <w:rFonts w:eastAsia="Corbel" w:cs="Corbel"/>
        <w:b w:val="0"/>
        <w:i w:val="0"/>
        <w:strike w:val="0"/>
        <w:dstrike w:val="0"/>
        <w:color w:val="000000"/>
        <w:position w:val="0"/>
        <w:sz w:val="18"/>
        <w:szCs w:val="18"/>
        <w:u w:val="none"/>
        <w:effect w:val="none"/>
        <w:vertAlign w:val="baseline"/>
      </w:rPr>
    </w:lvl>
    <w:lvl w:ilvl="5">
      <w:start w:val="1"/>
      <w:numFmt w:val="lowerRoman"/>
      <w:lvlText w:val="%6"/>
      <w:lvlJc w:val="left"/>
      <w:pPr>
        <w:ind w:left="3960" w:firstLine="0"/>
      </w:pPr>
      <w:rPr>
        <w:rFonts w:eastAsia="Corbel" w:cs="Corbel"/>
        <w:b w:val="0"/>
        <w:i w:val="0"/>
        <w:strike w:val="0"/>
        <w:dstrike w:val="0"/>
        <w:color w:val="000000"/>
        <w:position w:val="0"/>
        <w:sz w:val="18"/>
        <w:szCs w:val="18"/>
        <w:u w:val="none"/>
        <w:effect w:val="none"/>
        <w:vertAlign w:val="baseline"/>
      </w:rPr>
    </w:lvl>
    <w:lvl w:ilvl="6">
      <w:start w:val="1"/>
      <w:numFmt w:val="decimal"/>
      <w:lvlText w:val="%7"/>
      <w:lvlJc w:val="left"/>
      <w:pPr>
        <w:ind w:left="4680" w:firstLine="0"/>
      </w:pPr>
      <w:rPr>
        <w:rFonts w:eastAsia="Corbel" w:cs="Corbel"/>
        <w:b w:val="0"/>
        <w:i w:val="0"/>
        <w:strike w:val="0"/>
        <w:dstrike w:val="0"/>
        <w:color w:val="000000"/>
        <w:position w:val="0"/>
        <w:sz w:val="18"/>
        <w:szCs w:val="18"/>
        <w:u w:val="none"/>
        <w:effect w:val="none"/>
        <w:vertAlign w:val="baseline"/>
      </w:rPr>
    </w:lvl>
    <w:lvl w:ilvl="7">
      <w:start w:val="1"/>
      <w:numFmt w:val="lowerLetter"/>
      <w:lvlText w:val="%8"/>
      <w:lvlJc w:val="left"/>
      <w:pPr>
        <w:ind w:left="5400" w:firstLine="0"/>
      </w:pPr>
      <w:rPr>
        <w:rFonts w:eastAsia="Corbel" w:cs="Corbel"/>
        <w:b w:val="0"/>
        <w:i w:val="0"/>
        <w:strike w:val="0"/>
        <w:dstrike w:val="0"/>
        <w:color w:val="000000"/>
        <w:position w:val="0"/>
        <w:sz w:val="18"/>
        <w:szCs w:val="18"/>
        <w:u w:val="none"/>
        <w:effect w:val="none"/>
        <w:vertAlign w:val="baseline"/>
      </w:rPr>
    </w:lvl>
    <w:lvl w:ilvl="8">
      <w:start w:val="1"/>
      <w:numFmt w:val="lowerRoman"/>
      <w:lvlText w:val="%9"/>
      <w:lvlJc w:val="left"/>
      <w:pPr>
        <w:ind w:left="6120" w:firstLine="0"/>
      </w:pPr>
      <w:rPr>
        <w:rFonts w:eastAsia="Corbel" w:cs="Corbel"/>
        <w:b w:val="0"/>
        <w:i w:val="0"/>
        <w:strike w:val="0"/>
        <w:dstrike w:val="0"/>
        <w:color w:val="000000"/>
        <w:position w:val="0"/>
        <w:sz w:val="18"/>
        <w:szCs w:val="18"/>
        <w:u w:val="none"/>
        <w:effect w:val="none"/>
        <w:vertAlign w:val="baseline"/>
      </w:rPr>
    </w:lvl>
  </w:abstractNum>
  <w:abstractNum w:abstractNumId="124" w15:restartNumberingAfterBreak="0">
    <w:nsid w:val="38974A90"/>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25" w15:restartNumberingAfterBreak="0">
    <w:nsid w:val="38997C33"/>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6" w15:restartNumberingAfterBreak="0">
    <w:nsid w:val="38DA3886"/>
    <w:multiLevelType w:val="hybridMultilevel"/>
    <w:tmpl w:val="3DD0B274"/>
    <w:lvl w:ilvl="0" w:tplc="FFFFFFFF">
      <w:start w:val="1"/>
      <w:numFmt w:val="decimal"/>
      <w:lvlText w:val="%1."/>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7" w15:restartNumberingAfterBreak="0">
    <w:nsid w:val="38E3128C"/>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8" w15:restartNumberingAfterBreak="0">
    <w:nsid w:val="394B32E9"/>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9" w15:restartNumberingAfterBreak="0">
    <w:nsid w:val="3A0D3E59"/>
    <w:multiLevelType w:val="hybridMultilevel"/>
    <w:tmpl w:val="3DD0B274"/>
    <w:lvl w:ilvl="0" w:tplc="FFFFFFFF">
      <w:start w:val="1"/>
      <w:numFmt w:val="decimal"/>
      <w:lvlText w:val="%1."/>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0" w15:restartNumberingAfterBreak="0">
    <w:nsid w:val="3A62132B"/>
    <w:multiLevelType w:val="hybridMultilevel"/>
    <w:tmpl w:val="41D01A0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1" w15:restartNumberingAfterBreak="0">
    <w:nsid w:val="3A771657"/>
    <w:multiLevelType w:val="hybridMultilevel"/>
    <w:tmpl w:val="7DA0DB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3AD12E00"/>
    <w:multiLevelType w:val="hybridMultilevel"/>
    <w:tmpl w:val="DADE3718"/>
    <w:lvl w:ilvl="0" w:tplc="FFFFFFFF">
      <w:start w:val="1"/>
      <w:numFmt w:val="decimal"/>
      <w:lvlText w:val="%1."/>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3" w15:restartNumberingAfterBreak="0">
    <w:nsid w:val="3B0B5634"/>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34" w15:restartNumberingAfterBreak="0">
    <w:nsid w:val="3B666FF2"/>
    <w:multiLevelType w:val="hybridMultilevel"/>
    <w:tmpl w:val="ED8A8302"/>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3B8359A0"/>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6" w15:restartNumberingAfterBreak="0">
    <w:nsid w:val="3BF44D57"/>
    <w:multiLevelType w:val="hybridMultilevel"/>
    <w:tmpl w:val="69CC22A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7" w15:restartNumberingAfterBreak="0">
    <w:nsid w:val="3CC227AF"/>
    <w:multiLevelType w:val="multilevel"/>
    <w:tmpl w:val="94725E4C"/>
    <w:lvl w:ilvl="0">
      <w:start w:val="1"/>
      <w:numFmt w:val="lowerLetter"/>
      <w:lvlText w:val="%1."/>
      <w:lvlJc w:val="left"/>
      <w:pPr>
        <w:ind w:left="-1872" w:hanging="360"/>
      </w:pPr>
      <w:rPr>
        <w:b w:val="0"/>
        <w:bCs/>
        <w:color w:val="000000"/>
        <w:spacing w:val="-4"/>
      </w:rPr>
    </w:lvl>
    <w:lvl w:ilvl="1">
      <w:start w:val="1"/>
      <w:numFmt w:val="decimal"/>
      <w:lvlText w:val="%1.%2."/>
      <w:lvlJc w:val="left"/>
      <w:pPr>
        <w:ind w:left="-1440" w:hanging="432"/>
      </w:pPr>
      <w:rPr>
        <w:rFonts w:ascii="Times New Roman" w:hAnsi="Times New Roman" w:cs="Times New Roman"/>
        <w:b w:val="0"/>
        <w:bCs/>
        <w:spacing w:val="6"/>
        <w:sz w:val="24"/>
        <w:szCs w:val="24"/>
      </w:rPr>
    </w:lvl>
    <w:lvl w:ilvl="2">
      <w:numFmt w:val="bullet"/>
      <w:lvlText w:val="•"/>
      <w:lvlJc w:val="left"/>
      <w:pPr>
        <w:ind w:left="-1008" w:hanging="504"/>
      </w:pPr>
      <w:rPr>
        <w:rFonts w:ascii="StarSymbol" w:hAnsi="StarSymbol"/>
      </w:rPr>
    </w:lvl>
    <w:lvl w:ilvl="3">
      <w:numFmt w:val="bullet"/>
      <w:lvlText w:val="­"/>
      <w:lvlJc w:val="left"/>
      <w:pPr>
        <w:ind w:left="-504" w:hanging="648"/>
      </w:pPr>
      <w:rPr>
        <w:rFonts w:ascii="Courier New" w:hAnsi="Courier New" w:cs="Courier New"/>
        <w:b w:val="0"/>
        <w:strike/>
        <w:color w:val="000000"/>
        <w:spacing w:val="-1"/>
        <w:shd w:val="clear" w:color="auto" w:fill="00FF00"/>
        <w:lang w:eastAsia="pl-PL"/>
      </w:rPr>
    </w:lvl>
    <w:lvl w:ilvl="4">
      <w:start w:val="1"/>
      <w:numFmt w:val="decimal"/>
      <w:lvlText w:val="%1.%2.%3.%4.%5."/>
      <w:lvlJc w:val="left"/>
      <w:pPr>
        <w:ind w:left="0" w:hanging="792"/>
      </w:pPr>
    </w:lvl>
    <w:lvl w:ilvl="5">
      <w:start w:val="1"/>
      <w:numFmt w:val="decimal"/>
      <w:lvlText w:val="%1.%2.%3.%4.%5.%6."/>
      <w:lvlJc w:val="left"/>
      <w:pPr>
        <w:ind w:left="504" w:hanging="936"/>
      </w:pPr>
    </w:lvl>
    <w:lvl w:ilvl="6">
      <w:start w:val="1"/>
      <w:numFmt w:val="decimal"/>
      <w:lvlText w:val="%1.%2.%3.%4.%5.%6.%7."/>
      <w:lvlJc w:val="left"/>
      <w:pPr>
        <w:ind w:left="1008" w:hanging="1080"/>
      </w:pPr>
    </w:lvl>
    <w:lvl w:ilvl="7">
      <w:start w:val="1"/>
      <w:numFmt w:val="decimal"/>
      <w:lvlText w:val="%1.%2.%3.%4.%5.%6.%7.%8."/>
      <w:lvlJc w:val="left"/>
      <w:pPr>
        <w:ind w:left="1512" w:hanging="1224"/>
      </w:pPr>
    </w:lvl>
    <w:lvl w:ilvl="8">
      <w:start w:val="1"/>
      <w:numFmt w:val="decimal"/>
      <w:lvlText w:val="%1.%2.%3.%4.%5.%6.%7.%8.%9."/>
      <w:lvlJc w:val="left"/>
      <w:pPr>
        <w:ind w:left="2088" w:hanging="1440"/>
      </w:pPr>
    </w:lvl>
  </w:abstractNum>
  <w:abstractNum w:abstractNumId="138" w15:restartNumberingAfterBreak="0">
    <w:nsid w:val="3DE531AE"/>
    <w:multiLevelType w:val="hybridMultilevel"/>
    <w:tmpl w:val="2D9C1658"/>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9" w15:restartNumberingAfterBreak="0">
    <w:nsid w:val="3FBC5FD6"/>
    <w:multiLevelType w:val="multilevel"/>
    <w:tmpl w:val="71B4A6D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i w:val="0"/>
        <w:i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0" w15:restartNumberingAfterBreak="0">
    <w:nsid w:val="401943EA"/>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41" w15:restartNumberingAfterBreak="0">
    <w:nsid w:val="402923FA"/>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42" w15:restartNumberingAfterBreak="0">
    <w:nsid w:val="40471D4F"/>
    <w:multiLevelType w:val="hybridMultilevel"/>
    <w:tmpl w:val="9B32762C"/>
    <w:lvl w:ilvl="0" w:tplc="970C3574">
      <w:start w:val="1"/>
      <w:numFmt w:val="decimal"/>
      <w:lvlText w:val="%1."/>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3" w15:restartNumberingAfterBreak="0">
    <w:nsid w:val="40CB7BC2"/>
    <w:multiLevelType w:val="hybridMultilevel"/>
    <w:tmpl w:val="02AA6FA4"/>
    <w:lvl w:ilvl="0" w:tplc="FFFFFFFF">
      <w:start w:val="1"/>
      <w:numFmt w:val="lowerRoman"/>
      <w:lvlText w:val="%1."/>
      <w:lvlJc w:val="righ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4" w15:restartNumberingAfterBreak="0">
    <w:nsid w:val="411B7744"/>
    <w:multiLevelType w:val="hybridMultilevel"/>
    <w:tmpl w:val="15C68B46"/>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5" w15:restartNumberingAfterBreak="0">
    <w:nsid w:val="412205CB"/>
    <w:multiLevelType w:val="multilevel"/>
    <w:tmpl w:val="17765E44"/>
    <w:lvl w:ilvl="0">
      <w:start w:val="1"/>
      <w:numFmt w:val="decimal"/>
      <w:lvlText w:val="%1."/>
      <w:lvlJc w:val="left"/>
      <w:pPr>
        <w:ind w:left="360" w:hanging="360"/>
      </w:pPr>
      <w:rPr>
        <w:rFonts w:hint="default"/>
      </w:rPr>
    </w:lvl>
    <w:lvl w:ilvl="1">
      <w:start w:val="1"/>
      <w:numFmt w:val="lowerLetter"/>
      <w:lvlText w:val="%2."/>
      <w:lvlJc w:val="left"/>
      <w:pPr>
        <w:ind w:left="1425" w:hanging="705"/>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6" w15:restartNumberingAfterBreak="0">
    <w:nsid w:val="41DC588C"/>
    <w:multiLevelType w:val="multilevel"/>
    <w:tmpl w:val="07A0D644"/>
    <w:styleLink w:val="SDwypunktowanie3"/>
    <w:lvl w:ilvl="0">
      <w:start w:val="1"/>
      <w:numFmt w:val="bullet"/>
      <w:lvlText w:val="o"/>
      <w:lvlJc w:val="left"/>
      <w:pPr>
        <w:tabs>
          <w:tab w:val="num" w:pos="851"/>
        </w:tabs>
        <w:ind w:left="851" w:hanging="284"/>
      </w:pPr>
      <w:rPr>
        <w:rFonts w:ascii="Courier New" w:hAnsi="Courier New"/>
        <w:spacing w:val="2"/>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o"/>
      <w:lvlJc w:val="left"/>
      <w:pPr>
        <w:tabs>
          <w:tab w:val="num" w:pos="3048"/>
        </w:tabs>
        <w:ind w:left="3048" w:hanging="397"/>
      </w:pPr>
      <w:rPr>
        <w:rFonts w:ascii="Courier New" w:hAnsi="Courier New"/>
        <w:spacing w:val="2"/>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147" w15:restartNumberingAfterBreak="0">
    <w:nsid w:val="42130620"/>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8" w15:restartNumberingAfterBreak="0">
    <w:nsid w:val="42E46E61"/>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9" w15:restartNumberingAfterBreak="0">
    <w:nsid w:val="43456836"/>
    <w:multiLevelType w:val="hybridMultilevel"/>
    <w:tmpl w:val="DADE3718"/>
    <w:lvl w:ilvl="0" w:tplc="11844D92">
      <w:start w:val="1"/>
      <w:numFmt w:val="decimal"/>
      <w:lvlText w:val="%1."/>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0" w15:restartNumberingAfterBreak="0">
    <w:nsid w:val="43EC7C6B"/>
    <w:multiLevelType w:val="hybridMultilevel"/>
    <w:tmpl w:val="DADE3718"/>
    <w:lvl w:ilvl="0" w:tplc="FFFFFFFF">
      <w:start w:val="1"/>
      <w:numFmt w:val="decimal"/>
      <w:lvlText w:val="%1."/>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1" w15:restartNumberingAfterBreak="0">
    <w:nsid w:val="441C3812"/>
    <w:multiLevelType w:val="hybridMultilevel"/>
    <w:tmpl w:val="3DD0B274"/>
    <w:lvl w:ilvl="0" w:tplc="FFFFFFFF">
      <w:start w:val="1"/>
      <w:numFmt w:val="decimal"/>
      <w:lvlText w:val="%1."/>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2" w15:restartNumberingAfterBreak="0">
    <w:nsid w:val="4483266A"/>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3" w15:restartNumberingAfterBreak="0">
    <w:nsid w:val="45576567"/>
    <w:multiLevelType w:val="hybridMultilevel"/>
    <w:tmpl w:val="D8A24B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4" w15:restartNumberingAfterBreak="0">
    <w:nsid w:val="460F61FC"/>
    <w:multiLevelType w:val="hybridMultilevel"/>
    <w:tmpl w:val="7D36E8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46D3461E"/>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6" w15:restartNumberingAfterBreak="0">
    <w:nsid w:val="46E80152"/>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7" w15:restartNumberingAfterBreak="0">
    <w:nsid w:val="47486088"/>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8" w15:restartNumberingAfterBreak="0">
    <w:nsid w:val="483C7A2D"/>
    <w:multiLevelType w:val="hybridMultilevel"/>
    <w:tmpl w:val="15C68B46"/>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9" w15:restartNumberingAfterBreak="0">
    <w:nsid w:val="494D5DC1"/>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0" w15:restartNumberingAfterBreak="0">
    <w:nsid w:val="49906B68"/>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1" w15:restartNumberingAfterBreak="0">
    <w:nsid w:val="4A0610F8"/>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2" w15:restartNumberingAfterBreak="0">
    <w:nsid w:val="4A1A0316"/>
    <w:multiLevelType w:val="multilevel"/>
    <w:tmpl w:val="98046402"/>
    <w:lvl w:ilvl="0">
      <w:start w:val="1"/>
      <w:numFmt w:val="decimal"/>
      <w:lvlText w:val="%1."/>
      <w:lvlJc w:val="left"/>
      <w:pPr>
        <w:ind w:left="360" w:hanging="360"/>
      </w:pPr>
      <w:rPr>
        <w:rFonts w:ascii="Calibri" w:hAnsi="Calibri" w:cs="Calibri" w:hint="default"/>
        <w:b w:val="0"/>
        <w:color w:val="auto"/>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rPr>
        <w:b w:val="0"/>
      </w:rPr>
    </w:lvl>
    <w:lvl w:ilvl="5">
      <w:start w:val="1"/>
      <w:numFmt w:val="decimal"/>
      <w:lvlText w:val="%1.%2.%3.%4.%5.%6."/>
      <w:lvlJc w:val="left"/>
      <w:pPr>
        <w:ind w:left="2736" w:hanging="936"/>
      </w:pPr>
      <w:rPr>
        <w:b w:val="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3" w15:restartNumberingAfterBreak="0">
    <w:nsid w:val="4A515790"/>
    <w:multiLevelType w:val="multilevel"/>
    <w:tmpl w:val="62D4F0CA"/>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4" w15:restartNumberingAfterBreak="0">
    <w:nsid w:val="4A9909B0"/>
    <w:multiLevelType w:val="hybridMultilevel"/>
    <w:tmpl w:val="15C68B46"/>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5" w15:restartNumberingAfterBreak="0">
    <w:nsid w:val="4ACC4712"/>
    <w:multiLevelType w:val="hybridMultilevel"/>
    <w:tmpl w:val="41D01A0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6" w15:restartNumberingAfterBreak="0">
    <w:nsid w:val="4B2F198D"/>
    <w:multiLevelType w:val="hybridMultilevel"/>
    <w:tmpl w:val="15C68B46"/>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7" w15:restartNumberingAfterBreak="0">
    <w:nsid w:val="4C5D43F7"/>
    <w:multiLevelType w:val="hybridMultilevel"/>
    <w:tmpl w:val="A63256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4C8854B0"/>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9" w15:restartNumberingAfterBreak="0">
    <w:nsid w:val="4CC44F65"/>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0" w15:restartNumberingAfterBreak="0">
    <w:nsid w:val="4CDB2A4F"/>
    <w:multiLevelType w:val="hybridMultilevel"/>
    <w:tmpl w:val="CC94ED5E"/>
    <w:lvl w:ilvl="0" w:tplc="083AF88A">
      <w:start w:val="3"/>
      <w:numFmt w:val="decimal"/>
      <w:lvlText w:val="%1."/>
      <w:lvlJc w:val="left"/>
      <w:pPr>
        <w:ind w:left="36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4D586980"/>
    <w:multiLevelType w:val="hybridMultilevel"/>
    <w:tmpl w:val="C378763C"/>
    <w:lvl w:ilvl="0" w:tplc="0415000F">
      <w:start w:val="1"/>
      <w:numFmt w:val="decimal"/>
      <w:lvlText w:val="%1."/>
      <w:lvlJc w:val="left"/>
      <w:pPr>
        <w:ind w:left="360" w:hanging="360"/>
      </w:pPr>
    </w:lvl>
    <w:lvl w:ilvl="1" w:tplc="4742007A">
      <w:start w:val="1"/>
      <w:numFmt w:val="lowerLetter"/>
      <w:lvlText w:val="%2."/>
      <w:lvlJc w:val="left"/>
      <w:pPr>
        <w:ind w:left="1425" w:hanging="7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2" w15:restartNumberingAfterBreak="0">
    <w:nsid w:val="4D6D15B1"/>
    <w:multiLevelType w:val="hybridMultilevel"/>
    <w:tmpl w:val="D8A24B7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3" w15:restartNumberingAfterBreak="0">
    <w:nsid w:val="4E3D3306"/>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4" w15:restartNumberingAfterBreak="0">
    <w:nsid w:val="4ED7529F"/>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5" w15:restartNumberingAfterBreak="0">
    <w:nsid w:val="4EE9004F"/>
    <w:multiLevelType w:val="multilevel"/>
    <w:tmpl w:val="BB22B106"/>
    <w:lvl w:ilvl="0">
      <w:start w:val="1"/>
      <w:numFmt w:val="decimal"/>
      <w:lvlText w:val="%1."/>
      <w:lvlJc w:val="left"/>
      <w:pPr>
        <w:ind w:left="360" w:firstLine="0"/>
      </w:pPr>
      <w:rPr>
        <w:rFonts w:eastAsia="Corbel" w:cs="Calibri"/>
        <w:b w:val="0"/>
        <w:i w:val="0"/>
        <w:strike w:val="0"/>
        <w:dstrike w:val="0"/>
        <w:color w:val="000000"/>
        <w:position w:val="0"/>
        <w:sz w:val="22"/>
        <w:szCs w:val="22"/>
        <w:u w:val="none" w:color="000000"/>
        <w:effect w:val="none"/>
        <w:vertAlign w:val="baseline"/>
      </w:rPr>
    </w:lvl>
    <w:lvl w:ilvl="1">
      <w:start w:val="1"/>
      <w:numFmt w:val="lowerLetter"/>
      <w:lvlText w:val="%2."/>
      <w:lvlJc w:val="left"/>
      <w:pPr>
        <w:ind w:left="1082" w:firstLine="0"/>
      </w:pPr>
      <w:rPr>
        <w:rFonts w:eastAsia="Corbel" w:cs="Calibri"/>
        <w:b w:val="0"/>
        <w:i w:val="0"/>
        <w:strike w:val="0"/>
        <w:dstrike w:val="0"/>
        <w:color w:val="000000"/>
        <w:position w:val="0"/>
        <w:sz w:val="18"/>
        <w:szCs w:val="18"/>
        <w:u w:val="none" w:color="000000"/>
        <w:effect w:val="none"/>
        <w:vertAlign w:val="baseline"/>
      </w:rPr>
    </w:lvl>
    <w:lvl w:ilvl="2">
      <w:start w:val="1"/>
      <w:numFmt w:val="lowerRoman"/>
      <w:lvlText w:val="%3"/>
      <w:lvlJc w:val="left"/>
      <w:pPr>
        <w:ind w:left="1800" w:firstLine="0"/>
      </w:pPr>
      <w:rPr>
        <w:rFonts w:eastAsia="Corbel" w:cs="Corbel"/>
        <w:b w:val="0"/>
        <w:i w:val="0"/>
        <w:strike w:val="0"/>
        <w:dstrike w:val="0"/>
        <w:color w:val="000000"/>
        <w:position w:val="0"/>
        <w:sz w:val="18"/>
        <w:szCs w:val="18"/>
        <w:u w:val="none" w:color="000000"/>
        <w:effect w:val="none"/>
        <w:vertAlign w:val="baseline"/>
      </w:rPr>
    </w:lvl>
    <w:lvl w:ilvl="3">
      <w:start w:val="1"/>
      <w:numFmt w:val="decimal"/>
      <w:lvlText w:val="%4"/>
      <w:lvlJc w:val="left"/>
      <w:pPr>
        <w:ind w:left="2520" w:firstLine="0"/>
      </w:pPr>
      <w:rPr>
        <w:rFonts w:eastAsia="Corbel" w:cs="Corbel"/>
        <w:b w:val="0"/>
        <w:i w:val="0"/>
        <w:strike w:val="0"/>
        <w:dstrike w:val="0"/>
        <w:color w:val="000000"/>
        <w:position w:val="0"/>
        <w:sz w:val="18"/>
        <w:szCs w:val="18"/>
        <w:u w:val="none" w:color="000000"/>
        <w:effect w:val="none"/>
        <w:vertAlign w:val="baseline"/>
      </w:rPr>
    </w:lvl>
    <w:lvl w:ilvl="4">
      <w:start w:val="1"/>
      <w:numFmt w:val="lowerLetter"/>
      <w:lvlText w:val="%5"/>
      <w:lvlJc w:val="left"/>
      <w:pPr>
        <w:ind w:left="3240" w:firstLine="0"/>
      </w:pPr>
      <w:rPr>
        <w:rFonts w:eastAsia="Corbel" w:cs="Corbel"/>
        <w:b w:val="0"/>
        <w:i w:val="0"/>
        <w:strike w:val="0"/>
        <w:dstrike w:val="0"/>
        <w:color w:val="000000"/>
        <w:position w:val="0"/>
        <w:sz w:val="18"/>
        <w:szCs w:val="18"/>
        <w:u w:val="none" w:color="000000"/>
        <w:effect w:val="none"/>
        <w:vertAlign w:val="baseline"/>
      </w:rPr>
    </w:lvl>
    <w:lvl w:ilvl="5">
      <w:start w:val="1"/>
      <w:numFmt w:val="lowerRoman"/>
      <w:lvlText w:val="%6"/>
      <w:lvlJc w:val="left"/>
      <w:pPr>
        <w:ind w:left="3960" w:firstLine="0"/>
      </w:pPr>
      <w:rPr>
        <w:rFonts w:eastAsia="Corbel" w:cs="Corbel"/>
        <w:b w:val="0"/>
        <w:i w:val="0"/>
        <w:strike w:val="0"/>
        <w:dstrike w:val="0"/>
        <w:color w:val="000000"/>
        <w:position w:val="0"/>
        <w:sz w:val="18"/>
        <w:szCs w:val="18"/>
        <w:u w:val="none" w:color="000000"/>
        <w:effect w:val="none"/>
        <w:vertAlign w:val="baseline"/>
      </w:rPr>
    </w:lvl>
    <w:lvl w:ilvl="6">
      <w:start w:val="1"/>
      <w:numFmt w:val="decimal"/>
      <w:lvlText w:val="%7"/>
      <w:lvlJc w:val="left"/>
      <w:pPr>
        <w:ind w:left="4680" w:firstLine="0"/>
      </w:pPr>
      <w:rPr>
        <w:rFonts w:eastAsia="Corbel" w:cs="Corbel"/>
        <w:b w:val="0"/>
        <w:i w:val="0"/>
        <w:strike w:val="0"/>
        <w:dstrike w:val="0"/>
        <w:color w:val="000000"/>
        <w:position w:val="0"/>
        <w:sz w:val="18"/>
        <w:szCs w:val="18"/>
        <w:u w:val="none" w:color="000000"/>
        <w:effect w:val="none"/>
        <w:vertAlign w:val="baseline"/>
      </w:rPr>
    </w:lvl>
    <w:lvl w:ilvl="7">
      <w:start w:val="1"/>
      <w:numFmt w:val="lowerLetter"/>
      <w:lvlText w:val="%8"/>
      <w:lvlJc w:val="left"/>
      <w:pPr>
        <w:ind w:left="5400" w:firstLine="0"/>
      </w:pPr>
      <w:rPr>
        <w:rFonts w:eastAsia="Corbel" w:cs="Corbel"/>
        <w:b w:val="0"/>
        <w:i w:val="0"/>
        <w:strike w:val="0"/>
        <w:dstrike w:val="0"/>
        <w:color w:val="000000"/>
        <w:position w:val="0"/>
        <w:sz w:val="18"/>
        <w:szCs w:val="18"/>
        <w:u w:val="none" w:color="000000"/>
        <w:effect w:val="none"/>
        <w:vertAlign w:val="baseline"/>
      </w:rPr>
    </w:lvl>
    <w:lvl w:ilvl="8">
      <w:start w:val="1"/>
      <w:numFmt w:val="lowerRoman"/>
      <w:lvlText w:val="%9"/>
      <w:lvlJc w:val="left"/>
      <w:pPr>
        <w:ind w:left="6120" w:firstLine="0"/>
      </w:pPr>
      <w:rPr>
        <w:rFonts w:eastAsia="Corbel" w:cs="Corbel"/>
        <w:b w:val="0"/>
        <w:i w:val="0"/>
        <w:strike w:val="0"/>
        <w:dstrike w:val="0"/>
        <w:color w:val="000000"/>
        <w:position w:val="0"/>
        <w:sz w:val="18"/>
        <w:szCs w:val="18"/>
        <w:u w:val="none" w:color="000000"/>
        <w:effect w:val="none"/>
        <w:vertAlign w:val="baseline"/>
      </w:rPr>
    </w:lvl>
  </w:abstractNum>
  <w:abstractNum w:abstractNumId="176" w15:restartNumberingAfterBreak="0">
    <w:nsid w:val="4F5B0A01"/>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7" w15:restartNumberingAfterBreak="0">
    <w:nsid w:val="4F6938A2"/>
    <w:multiLevelType w:val="multilevel"/>
    <w:tmpl w:val="415CD8AC"/>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rPr>
        <w:i w:val="0"/>
        <w:i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8" w15:restartNumberingAfterBreak="0">
    <w:nsid w:val="4F8F5B15"/>
    <w:multiLevelType w:val="hybridMultilevel"/>
    <w:tmpl w:val="B928C73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9" w15:restartNumberingAfterBreak="0">
    <w:nsid w:val="505F126B"/>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0" w15:restartNumberingAfterBreak="0">
    <w:nsid w:val="50742D11"/>
    <w:multiLevelType w:val="hybridMultilevel"/>
    <w:tmpl w:val="69CC22A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1" w15:restartNumberingAfterBreak="0">
    <w:nsid w:val="50FE6C24"/>
    <w:multiLevelType w:val="hybridMultilevel"/>
    <w:tmpl w:val="B928C7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2" w15:restartNumberingAfterBreak="0">
    <w:nsid w:val="5119712F"/>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3" w15:restartNumberingAfterBreak="0">
    <w:nsid w:val="511C6342"/>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4" w15:restartNumberingAfterBreak="0">
    <w:nsid w:val="513D56FB"/>
    <w:multiLevelType w:val="hybridMultilevel"/>
    <w:tmpl w:val="9F3415B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519A432F"/>
    <w:multiLevelType w:val="hybridMultilevel"/>
    <w:tmpl w:val="9146AB6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980" w:hanging="36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6" w15:restartNumberingAfterBreak="0">
    <w:nsid w:val="51A90D3B"/>
    <w:multiLevelType w:val="hybridMultilevel"/>
    <w:tmpl w:val="E7D09C68"/>
    <w:lvl w:ilvl="0" w:tplc="FFFFFFFF">
      <w:start w:val="1"/>
      <w:numFmt w:val="decimal"/>
      <w:lvlText w:val="%1."/>
      <w:lvlJc w:val="left"/>
      <w:pPr>
        <w:ind w:left="360" w:hanging="360"/>
      </w:pPr>
      <w:rPr>
        <w:rFonts w:asciiTheme="minorHAnsi" w:hAnsiTheme="minorHAnsi" w:cstheme="minorHAnsi"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87" w15:restartNumberingAfterBreak="0">
    <w:nsid w:val="523215D9"/>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8" w15:restartNumberingAfterBreak="0">
    <w:nsid w:val="5399550A"/>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89" w15:restartNumberingAfterBreak="0">
    <w:nsid w:val="542604B7"/>
    <w:multiLevelType w:val="hybridMultilevel"/>
    <w:tmpl w:val="BE8A32D4"/>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0" w15:restartNumberingAfterBreak="0">
    <w:nsid w:val="5429718C"/>
    <w:multiLevelType w:val="multilevel"/>
    <w:tmpl w:val="36DAC5D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1" w15:restartNumberingAfterBreak="0">
    <w:nsid w:val="54482616"/>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2" w15:restartNumberingAfterBreak="0">
    <w:nsid w:val="545178E1"/>
    <w:multiLevelType w:val="hybridMultilevel"/>
    <w:tmpl w:val="CB96D808"/>
    <w:lvl w:ilvl="0" w:tplc="04150001">
      <w:start w:val="1"/>
      <w:numFmt w:val="bullet"/>
      <w:lvlText w:val=""/>
      <w:lvlJc w:val="left"/>
      <w:pPr>
        <w:ind w:left="1068" w:hanging="360"/>
      </w:pPr>
      <w:rPr>
        <w:rFonts w:ascii="Symbol" w:hAnsi="Symbol" w:hint="default"/>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3" w15:restartNumberingAfterBreak="0">
    <w:nsid w:val="551D7B58"/>
    <w:multiLevelType w:val="multilevel"/>
    <w:tmpl w:val="1E4CB02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right"/>
      <w:pPr>
        <w:ind w:left="1080" w:hanging="360"/>
      </w:pPr>
    </w:lvl>
    <w:lvl w:ilvl="3">
      <w:start w:val="1"/>
      <w:numFmt w:val="decimal"/>
      <w:lvlText w:val="%1.%2.%3.%4."/>
      <w:lvlJc w:val="left"/>
      <w:pPr>
        <w:ind w:left="1728" w:hanging="648"/>
      </w:pPr>
      <w:rPr>
        <w:i w:val="0"/>
        <w:i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4" w15:restartNumberingAfterBreak="0">
    <w:nsid w:val="55B076C0"/>
    <w:multiLevelType w:val="multilevel"/>
    <w:tmpl w:val="98046402"/>
    <w:lvl w:ilvl="0">
      <w:start w:val="1"/>
      <w:numFmt w:val="decimal"/>
      <w:lvlText w:val="%1."/>
      <w:lvlJc w:val="left"/>
      <w:pPr>
        <w:ind w:left="360" w:hanging="360"/>
      </w:pPr>
      <w:rPr>
        <w:rFonts w:ascii="Calibri" w:hAnsi="Calibri" w:cs="Calibri" w:hint="default"/>
        <w:b w:val="0"/>
        <w:color w:val="auto"/>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rPr>
        <w:b w:val="0"/>
      </w:rPr>
    </w:lvl>
    <w:lvl w:ilvl="5">
      <w:start w:val="1"/>
      <w:numFmt w:val="decimal"/>
      <w:lvlText w:val="%1.%2.%3.%4.%5.%6."/>
      <w:lvlJc w:val="left"/>
      <w:pPr>
        <w:ind w:left="2736" w:hanging="936"/>
      </w:pPr>
      <w:rPr>
        <w:b w:val="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5" w15:restartNumberingAfterBreak="0">
    <w:nsid w:val="55D46D9A"/>
    <w:multiLevelType w:val="hybridMultilevel"/>
    <w:tmpl w:val="1438F6A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6" w15:restartNumberingAfterBreak="0">
    <w:nsid w:val="563D32D6"/>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7" w15:restartNumberingAfterBreak="0">
    <w:nsid w:val="565071B4"/>
    <w:multiLevelType w:val="hybridMultilevel"/>
    <w:tmpl w:val="9BB2943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8" w15:restartNumberingAfterBreak="0">
    <w:nsid w:val="565A131D"/>
    <w:multiLevelType w:val="hybridMultilevel"/>
    <w:tmpl w:val="54F81BBC"/>
    <w:lvl w:ilvl="0" w:tplc="3EFA55F4">
      <w:start w:val="1"/>
      <w:numFmt w:val="decimal"/>
      <w:lvlText w:val="%1."/>
      <w:lvlJc w:val="left"/>
      <w:pPr>
        <w:ind w:left="360"/>
      </w:pPr>
      <w:rPr>
        <w:rFonts w:asciiTheme="minorHAnsi" w:eastAsia="Corbe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93B050C0">
      <w:start w:val="1"/>
      <w:numFmt w:val="lowerLetter"/>
      <w:lvlText w:val="%2."/>
      <w:lvlJc w:val="left"/>
      <w:pPr>
        <w:ind w:left="1082"/>
      </w:pPr>
      <w:rPr>
        <w:rFonts w:asciiTheme="minorHAnsi" w:eastAsia="Corbel" w:hAnsiTheme="minorHAnsi" w:cstheme="minorHAnsi" w:hint="default"/>
        <w:b w:val="0"/>
        <w:i w:val="0"/>
        <w:strike w:val="0"/>
        <w:dstrike w:val="0"/>
        <w:color w:val="000000"/>
        <w:sz w:val="18"/>
        <w:szCs w:val="18"/>
        <w:u w:val="none" w:color="000000"/>
        <w:bdr w:val="none" w:sz="0" w:space="0" w:color="auto"/>
        <w:shd w:val="clear" w:color="auto" w:fill="auto"/>
        <w:vertAlign w:val="baseline"/>
      </w:rPr>
    </w:lvl>
    <w:lvl w:ilvl="2" w:tplc="1FD47A5E">
      <w:start w:val="1"/>
      <w:numFmt w:val="lowerRoman"/>
      <w:lvlText w:val="%3"/>
      <w:lvlJc w:val="left"/>
      <w:pPr>
        <w:ind w:left="1788"/>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3" w:tplc="D228DA3E">
      <w:start w:val="1"/>
      <w:numFmt w:val="decimal"/>
      <w:lvlText w:val="%4"/>
      <w:lvlJc w:val="left"/>
      <w:pPr>
        <w:ind w:left="2508"/>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4" w:tplc="3BE079EC">
      <w:start w:val="1"/>
      <w:numFmt w:val="lowerLetter"/>
      <w:lvlText w:val="%5"/>
      <w:lvlJc w:val="left"/>
      <w:pPr>
        <w:ind w:left="3228"/>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5" w:tplc="ED56BF12">
      <w:start w:val="1"/>
      <w:numFmt w:val="lowerRoman"/>
      <w:lvlText w:val="%6"/>
      <w:lvlJc w:val="left"/>
      <w:pPr>
        <w:ind w:left="3948"/>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6" w:tplc="8E40D744">
      <w:start w:val="1"/>
      <w:numFmt w:val="decimal"/>
      <w:lvlText w:val="%7"/>
      <w:lvlJc w:val="left"/>
      <w:pPr>
        <w:ind w:left="4668"/>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7" w:tplc="EEACE188">
      <w:start w:val="1"/>
      <w:numFmt w:val="lowerLetter"/>
      <w:lvlText w:val="%8"/>
      <w:lvlJc w:val="left"/>
      <w:pPr>
        <w:ind w:left="5388"/>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8" w:tplc="BDCE01D4">
      <w:start w:val="1"/>
      <w:numFmt w:val="lowerRoman"/>
      <w:lvlText w:val="%9"/>
      <w:lvlJc w:val="left"/>
      <w:pPr>
        <w:ind w:left="6108"/>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abstractNum>
  <w:abstractNum w:abstractNumId="199" w15:restartNumberingAfterBreak="0">
    <w:nsid w:val="56BA61E6"/>
    <w:multiLevelType w:val="multilevel"/>
    <w:tmpl w:val="DB0C04E8"/>
    <w:lvl w:ilvl="0">
      <w:start w:val="1"/>
      <w:numFmt w:val="decimal"/>
      <w:lvlText w:val="%1."/>
      <w:lvlJc w:val="left"/>
      <w:pPr>
        <w:ind w:left="360" w:firstLine="0"/>
      </w:pPr>
      <w:rPr>
        <w:rFonts w:eastAsia="Corbel" w:cs="Calibri"/>
        <w:b w:val="0"/>
        <w:i w:val="0"/>
        <w:strike w:val="0"/>
        <w:dstrike w:val="0"/>
        <w:color w:val="000000"/>
        <w:position w:val="0"/>
        <w:sz w:val="22"/>
        <w:szCs w:val="22"/>
        <w:u w:val="none"/>
        <w:effect w:val="none"/>
        <w:vertAlign w:val="baseline"/>
      </w:rPr>
    </w:lvl>
    <w:lvl w:ilvl="1">
      <w:start w:val="1"/>
      <w:numFmt w:val="lowerLetter"/>
      <w:lvlText w:val="%2."/>
      <w:lvlJc w:val="left"/>
      <w:pPr>
        <w:ind w:left="1082" w:firstLine="0"/>
      </w:pPr>
      <w:rPr>
        <w:rFonts w:eastAsia="Corbel" w:cs="Calibri"/>
        <w:b w:val="0"/>
        <w:i w:val="0"/>
        <w:strike w:val="0"/>
        <w:dstrike w:val="0"/>
        <w:color w:val="000000"/>
        <w:position w:val="0"/>
        <w:sz w:val="18"/>
        <w:szCs w:val="18"/>
        <w:u w:val="none"/>
        <w:effect w:val="none"/>
        <w:vertAlign w:val="baseline"/>
      </w:rPr>
    </w:lvl>
    <w:lvl w:ilvl="2">
      <w:start w:val="1"/>
      <w:numFmt w:val="lowerRoman"/>
      <w:lvlText w:val="%3"/>
      <w:lvlJc w:val="left"/>
      <w:pPr>
        <w:ind w:left="1800" w:firstLine="0"/>
      </w:pPr>
      <w:rPr>
        <w:rFonts w:eastAsia="Corbel" w:cs="Corbel"/>
        <w:b w:val="0"/>
        <w:i w:val="0"/>
        <w:strike w:val="0"/>
        <w:dstrike w:val="0"/>
        <w:color w:val="000000"/>
        <w:position w:val="0"/>
        <w:sz w:val="18"/>
        <w:szCs w:val="18"/>
        <w:u w:val="none"/>
        <w:effect w:val="none"/>
        <w:vertAlign w:val="baseline"/>
      </w:rPr>
    </w:lvl>
    <w:lvl w:ilvl="3">
      <w:start w:val="1"/>
      <w:numFmt w:val="decimal"/>
      <w:lvlText w:val="%4"/>
      <w:lvlJc w:val="left"/>
      <w:pPr>
        <w:ind w:left="2520" w:firstLine="0"/>
      </w:pPr>
      <w:rPr>
        <w:rFonts w:eastAsia="Corbel" w:cs="Corbel"/>
        <w:b w:val="0"/>
        <w:i w:val="0"/>
        <w:strike w:val="0"/>
        <w:dstrike w:val="0"/>
        <w:color w:val="000000"/>
        <w:position w:val="0"/>
        <w:sz w:val="18"/>
        <w:szCs w:val="18"/>
        <w:u w:val="none"/>
        <w:effect w:val="none"/>
        <w:vertAlign w:val="baseline"/>
      </w:rPr>
    </w:lvl>
    <w:lvl w:ilvl="4">
      <w:start w:val="1"/>
      <w:numFmt w:val="lowerLetter"/>
      <w:lvlText w:val="%5"/>
      <w:lvlJc w:val="left"/>
      <w:pPr>
        <w:ind w:left="3240" w:firstLine="0"/>
      </w:pPr>
      <w:rPr>
        <w:rFonts w:eastAsia="Corbel" w:cs="Corbel"/>
        <w:b w:val="0"/>
        <w:i w:val="0"/>
        <w:strike w:val="0"/>
        <w:dstrike w:val="0"/>
        <w:color w:val="000000"/>
        <w:position w:val="0"/>
        <w:sz w:val="18"/>
        <w:szCs w:val="18"/>
        <w:u w:val="none"/>
        <w:effect w:val="none"/>
        <w:vertAlign w:val="baseline"/>
      </w:rPr>
    </w:lvl>
    <w:lvl w:ilvl="5">
      <w:start w:val="1"/>
      <w:numFmt w:val="lowerRoman"/>
      <w:lvlText w:val="%6"/>
      <w:lvlJc w:val="left"/>
      <w:pPr>
        <w:ind w:left="3960" w:firstLine="0"/>
      </w:pPr>
      <w:rPr>
        <w:rFonts w:eastAsia="Corbel" w:cs="Corbel"/>
        <w:b w:val="0"/>
        <w:i w:val="0"/>
        <w:strike w:val="0"/>
        <w:dstrike w:val="0"/>
        <w:color w:val="000000"/>
        <w:position w:val="0"/>
        <w:sz w:val="18"/>
        <w:szCs w:val="18"/>
        <w:u w:val="none"/>
        <w:effect w:val="none"/>
        <w:vertAlign w:val="baseline"/>
      </w:rPr>
    </w:lvl>
    <w:lvl w:ilvl="6">
      <w:start w:val="1"/>
      <w:numFmt w:val="decimal"/>
      <w:lvlText w:val="%7"/>
      <w:lvlJc w:val="left"/>
      <w:pPr>
        <w:ind w:left="4680" w:firstLine="0"/>
      </w:pPr>
      <w:rPr>
        <w:rFonts w:eastAsia="Corbel" w:cs="Corbel"/>
        <w:b w:val="0"/>
        <w:i w:val="0"/>
        <w:strike w:val="0"/>
        <w:dstrike w:val="0"/>
        <w:color w:val="000000"/>
        <w:position w:val="0"/>
        <w:sz w:val="18"/>
        <w:szCs w:val="18"/>
        <w:u w:val="none"/>
        <w:effect w:val="none"/>
        <w:vertAlign w:val="baseline"/>
      </w:rPr>
    </w:lvl>
    <w:lvl w:ilvl="7">
      <w:start w:val="1"/>
      <w:numFmt w:val="lowerLetter"/>
      <w:lvlText w:val="%8"/>
      <w:lvlJc w:val="left"/>
      <w:pPr>
        <w:ind w:left="5400" w:firstLine="0"/>
      </w:pPr>
      <w:rPr>
        <w:rFonts w:eastAsia="Corbel" w:cs="Corbel"/>
        <w:b w:val="0"/>
        <w:i w:val="0"/>
        <w:strike w:val="0"/>
        <w:dstrike w:val="0"/>
        <w:color w:val="000000"/>
        <w:position w:val="0"/>
        <w:sz w:val="18"/>
        <w:szCs w:val="18"/>
        <w:u w:val="none"/>
        <w:effect w:val="none"/>
        <w:vertAlign w:val="baseline"/>
      </w:rPr>
    </w:lvl>
    <w:lvl w:ilvl="8">
      <w:start w:val="1"/>
      <w:numFmt w:val="lowerRoman"/>
      <w:lvlText w:val="%9"/>
      <w:lvlJc w:val="left"/>
      <w:pPr>
        <w:ind w:left="6120" w:firstLine="0"/>
      </w:pPr>
      <w:rPr>
        <w:rFonts w:eastAsia="Corbel" w:cs="Corbel"/>
        <w:b w:val="0"/>
        <w:i w:val="0"/>
        <w:strike w:val="0"/>
        <w:dstrike w:val="0"/>
        <w:color w:val="000000"/>
        <w:position w:val="0"/>
        <w:sz w:val="18"/>
        <w:szCs w:val="18"/>
        <w:u w:val="none"/>
        <w:effect w:val="none"/>
        <w:vertAlign w:val="baseline"/>
      </w:rPr>
    </w:lvl>
  </w:abstractNum>
  <w:abstractNum w:abstractNumId="200" w15:restartNumberingAfterBreak="0">
    <w:nsid w:val="56DF006A"/>
    <w:multiLevelType w:val="hybridMultilevel"/>
    <w:tmpl w:val="F8D83CE2"/>
    <w:lvl w:ilvl="0" w:tplc="FFFFFFFF">
      <w:start w:val="1"/>
      <w:numFmt w:val="lowerRoman"/>
      <w:lvlText w:val="%1."/>
      <w:lvlJc w:val="righ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1" w15:restartNumberingAfterBreak="0">
    <w:nsid w:val="56FC37BA"/>
    <w:multiLevelType w:val="hybridMultilevel"/>
    <w:tmpl w:val="15C68B46"/>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2" w15:restartNumberingAfterBreak="0">
    <w:nsid w:val="572C075B"/>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203" w15:restartNumberingAfterBreak="0">
    <w:nsid w:val="59090630"/>
    <w:multiLevelType w:val="hybridMultilevel"/>
    <w:tmpl w:val="15C68B46"/>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4" w15:restartNumberingAfterBreak="0">
    <w:nsid w:val="59DC1647"/>
    <w:multiLevelType w:val="hybridMultilevel"/>
    <w:tmpl w:val="15C68B46"/>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5" w15:restartNumberingAfterBreak="0">
    <w:nsid w:val="5A2175BA"/>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6" w15:restartNumberingAfterBreak="0">
    <w:nsid w:val="5A413E14"/>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7" w15:restartNumberingAfterBreak="0">
    <w:nsid w:val="5A98320E"/>
    <w:multiLevelType w:val="multilevel"/>
    <w:tmpl w:val="E586DDE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8" w15:restartNumberingAfterBreak="0">
    <w:nsid w:val="5AD84FCF"/>
    <w:multiLevelType w:val="hybridMultilevel"/>
    <w:tmpl w:val="A948BE64"/>
    <w:lvl w:ilvl="0" w:tplc="FFFFFFFF">
      <w:start w:val="1"/>
      <w:numFmt w:val="lowerRoman"/>
      <w:lvlText w:val="%1."/>
      <w:lvlJc w:val="righ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9" w15:restartNumberingAfterBreak="0">
    <w:nsid w:val="5B953BF2"/>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0" w15:restartNumberingAfterBreak="0">
    <w:nsid w:val="5B9C3511"/>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1" w15:restartNumberingAfterBreak="0">
    <w:nsid w:val="5BC015C4"/>
    <w:multiLevelType w:val="hybridMultilevel"/>
    <w:tmpl w:val="9BB2943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2" w15:restartNumberingAfterBreak="0">
    <w:nsid w:val="5BC44952"/>
    <w:multiLevelType w:val="hybridMultilevel"/>
    <w:tmpl w:val="7C9CDF06"/>
    <w:lvl w:ilvl="0" w:tplc="FFFFFFFF">
      <w:start w:val="1"/>
      <w:numFmt w:val="lowerRoman"/>
      <w:lvlText w:val="%1."/>
      <w:lvlJc w:val="righ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3" w15:restartNumberingAfterBreak="0">
    <w:nsid w:val="5C434DAA"/>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4" w15:restartNumberingAfterBreak="0">
    <w:nsid w:val="5D2E7012"/>
    <w:multiLevelType w:val="hybridMultilevel"/>
    <w:tmpl w:val="6686AF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5" w15:restartNumberingAfterBreak="0">
    <w:nsid w:val="5D5311AD"/>
    <w:multiLevelType w:val="hybridMultilevel"/>
    <w:tmpl w:val="15C68B46"/>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6" w15:restartNumberingAfterBreak="0">
    <w:nsid w:val="5D780AEC"/>
    <w:multiLevelType w:val="hybridMultilevel"/>
    <w:tmpl w:val="45901AC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7" w15:restartNumberingAfterBreak="0">
    <w:nsid w:val="5F4D4556"/>
    <w:multiLevelType w:val="hybridMultilevel"/>
    <w:tmpl w:val="4CC470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8" w15:restartNumberingAfterBreak="0">
    <w:nsid w:val="5F7D18CB"/>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9" w15:restartNumberingAfterBreak="0">
    <w:nsid w:val="5FD407C8"/>
    <w:multiLevelType w:val="hybridMultilevel"/>
    <w:tmpl w:val="8BA81FEA"/>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0" w15:restartNumberingAfterBreak="0">
    <w:nsid w:val="60085B80"/>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1" w15:restartNumberingAfterBreak="0">
    <w:nsid w:val="601550FA"/>
    <w:multiLevelType w:val="hybridMultilevel"/>
    <w:tmpl w:val="CE2AD6DE"/>
    <w:lvl w:ilvl="0" w:tplc="FFFFFFFF">
      <w:start w:val="1"/>
      <w:numFmt w:val="decimal"/>
      <w:lvlText w:val="%1."/>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2" w15:restartNumberingAfterBreak="0">
    <w:nsid w:val="60FD23A2"/>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3" w15:restartNumberingAfterBreak="0">
    <w:nsid w:val="6192577B"/>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4" w15:restartNumberingAfterBreak="0">
    <w:nsid w:val="6289774D"/>
    <w:multiLevelType w:val="hybridMultilevel"/>
    <w:tmpl w:val="4170BE66"/>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15:restartNumberingAfterBreak="0">
    <w:nsid w:val="630A4594"/>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6" w15:restartNumberingAfterBreak="0">
    <w:nsid w:val="633B27D8"/>
    <w:multiLevelType w:val="hybridMultilevel"/>
    <w:tmpl w:val="69CC22A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7" w15:restartNumberingAfterBreak="0">
    <w:nsid w:val="63783525"/>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8" w15:restartNumberingAfterBreak="0">
    <w:nsid w:val="63CF47FD"/>
    <w:multiLevelType w:val="hybridMultilevel"/>
    <w:tmpl w:val="F8D83CE2"/>
    <w:lvl w:ilvl="0" w:tplc="FFFFFFFF">
      <w:start w:val="1"/>
      <w:numFmt w:val="lowerRoman"/>
      <w:lvlText w:val="%1."/>
      <w:lvlJc w:val="righ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9" w15:restartNumberingAfterBreak="0">
    <w:nsid w:val="641419DA"/>
    <w:multiLevelType w:val="multilevel"/>
    <w:tmpl w:val="9C0049A6"/>
    <w:lvl w:ilvl="0">
      <w:start w:val="1"/>
      <w:numFmt w:val="lowerLetter"/>
      <w:lvlText w:val="%1."/>
      <w:lvlJc w:val="left"/>
      <w:pPr>
        <w:ind w:left="720" w:hanging="360"/>
      </w:pPr>
    </w:lvl>
    <w:lvl w:ilvl="1">
      <w:start w:val="1"/>
      <w:numFmt w:val="decimal"/>
      <w:lvlText w:val="%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30" w15:restartNumberingAfterBreak="0">
    <w:nsid w:val="647B132C"/>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1" w15:restartNumberingAfterBreak="0">
    <w:nsid w:val="64CA69EF"/>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2" w15:restartNumberingAfterBreak="0">
    <w:nsid w:val="65596468"/>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3" w15:restartNumberingAfterBreak="0">
    <w:nsid w:val="65B466F0"/>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4" w15:restartNumberingAfterBreak="0">
    <w:nsid w:val="660F2A92"/>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5" w15:restartNumberingAfterBreak="0">
    <w:nsid w:val="662C665D"/>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6" w15:restartNumberingAfterBreak="0">
    <w:nsid w:val="66372577"/>
    <w:multiLevelType w:val="hybridMultilevel"/>
    <w:tmpl w:val="B928C7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7" w15:restartNumberingAfterBreak="0">
    <w:nsid w:val="67B96E81"/>
    <w:multiLevelType w:val="hybridMultilevel"/>
    <w:tmpl w:val="44EEC618"/>
    <w:lvl w:ilvl="0" w:tplc="202206E2">
      <w:start w:val="1"/>
      <w:numFmt w:val="decimal"/>
      <w:lvlText w:val="%1."/>
      <w:lvlJc w:val="left"/>
      <w:pPr>
        <w:ind w:left="360"/>
      </w:pPr>
      <w:rPr>
        <w:rFonts w:asciiTheme="minorHAnsi" w:eastAsia="Corbe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90E05E26">
      <w:start w:val="1"/>
      <w:numFmt w:val="lowerLetter"/>
      <w:lvlText w:val="%2."/>
      <w:lvlJc w:val="left"/>
      <w:pPr>
        <w:ind w:left="1070"/>
      </w:pPr>
      <w:rPr>
        <w:rFonts w:asciiTheme="minorHAnsi" w:eastAsia="Corbel" w:hAnsiTheme="minorHAnsi" w:cstheme="minorHAnsi" w:hint="default"/>
        <w:b w:val="0"/>
        <w:i w:val="0"/>
        <w:strike w:val="0"/>
        <w:dstrike w:val="0"/>
        <w:color w:val="000000"/>
        <w:sz w:val="18"/>
        <w:szCs w:val="18"/>
        <w:u w:val="none" w:color="000000"/>
        <w:bdr w:val="none" w:sz="0" w:space="0" w:color="auto"/>
        <w:shd w:val="clear" w:color="auto" w:fill="auto"/>
        <w:vertAlign w:val="baseline"/>
      </w:rPr>
    </w:lvl>
    <w:lvl w:ilvl="2" w:tplc="20B628FA">
      <w:start w:val="1"/>
      <w:numFmt w:val="lowerRoman"/>
      <w:lvlText w:val="%3"/>
      <w:lvlJc w:val="left"/>
      <w:pPr>
        <w:ind w:left="180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3" w:tplc="656E9A64">
      <w:start w:val="1"/>
      <w:numFmt w:val="decimal"/>
      <w:lvlText w:val="%4"/>
      <w:lvlJc w:val="left"/>
      <w:pPr>
        <w:ind w:left="252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4" w:tplc="74149872">
      <w:start w:val="1"/>
      <w:numFmt w:val="lowerLetter"/>
      <w:lvlText w:val="%5"/>
      <w:lvlJc w:val="left"/>
      <w:pPr>
        <w:ind w:left="324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5" w:tplc="C0A02DC0">
      <w:start w:val="1"/>
      <w:numFmt w:val="lowerRoman"/>
      <w:lvlText w:val="%6"/>
      <w:lvlJc w:val="left"/>
      <w:pPr>
        <w:ind w:left="396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6" w:tplc="711EFC98">
      <w:start w:val="1"/>
      <w:numFmt w:val="decimal"/>
      <w:lvlText w:val="%7"/>
      <w:lvlJc w:val="left"/>
      <w:pPr>
        <w:ind w:left="468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7" w:tplc="EAA42868">
      <w:start w:val="1"/>
      <w:numFmt w:val="lowerLetter"/>
      <w:lvlText w:val="%8"/>
      <w:lvlJc w:val="left"/>
      <w:pPr>
        <w:ind w:left="540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8" w:tplc="618E04E2">
      <w:start w:val="1"/>
      <w:numFmt w:val="lowerRoman"/>
      <w:lvlText w:val="%9"/>
      <w:lvlJc w:val="left"/>
      <w:pPr>
        <w:ind w:left="612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abstractNum>
  <w:abstractNum w:abstractNumId="238" w15:restartNumberingAfterBreak="0">
    <w:nsid w:val="682805BC"/>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9" w15:restartNumberingAfterBreak="0">
    <w:nsid w:val="690E16B8"/>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0" w15:restartNumberingAfterBreak="0">
    <w:nsid w:val="692D35FE"/>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1" w15:restartNumberingAfterBreak="0">
    <w:nsid w:val="699B2D45"/>
    <w:multiLevelType w:val="hybridMultilevel"/>
    <w:tmpl w:val="DC182F6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2" w15:restartNumberingAfterBreak="0">
    <w:nsid w:val="6A022650"/>
    <w:multiLevelType w:val="hybridMultilevel"/>
    <w:tmpl w:val="EFECE820"/>
    <w:lvl w:ilvl="0" w:tplc="4F806D22">
      <w:start w:val="1"/>
      <w:numFmt w:val="lowerRoman"/>
      <w:lvlText w:val="%1."/>
      <w:lvlJc w:val="right"/>
      <w:pPr>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15:restartNumberingAfterBreak="0">
    <w:nsid w:val="6A1209F8"/>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4" w15:restartNumberingAfterBreak="0">
    <w:nsid w:val="6A144724"/>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5" w15:restartNumberingAfterBreak="0">
    <w:nsid w:val="6A5F7DC1"/>
    <w:multiLevelType w:val="hybridMultilevel"/>
    <w:tmpl w:val="15C68B46"/>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6" w15:restartNumberingAfterBreak="0">
    <w:nsid w:val="6A836C02"/>
    <w:multiLevelType w:val="hybridMultilevel"/>
    <w:tmpl w:val="3DD0B274"/>
    <w:lvl w:ilvl="0" w:tplc="FFFFFFFF">
      <w:start w:val="1"/>
      <w:numFmt w:val="decimal"/>
      <w:lvlText w:val="%1."/>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7" w15:restartNumberingAfterBreak="0">
    <w:nsid w:val="6AC66E01"/>
    <w:multiLevelType w:val="hybridMultilevel"/>
    <w:tmpl w:val="F8D83CE2"/>
    <w:lvl w:ilvl="0" w:tplc="FFFFFFFF">
      <w:start w:val="1"/>
      <w:numFmt w:val="lowerRoman"/>
      <w:lvlText w:val="%1."/>
      <w:lvlJc w:val="righ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8" w15:restartNumberingAfterBreak="0">
    <w:nsid w:val="6C524C48"/>
    <w:multiLevelType w:val="hybridMultilevel"/>
    <w:tmpl w:val="15C68B46"/>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9" w15:restartNumberingAfterBreak="0">
    <w:nsid w:val="6D4366B1"/>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0" w15:restartNumberingAfterBreak="0">
    <w:nsid w:val="6DB93049"/>
    <w:multiLevelType w:val="multilevel"/>
    <w:tmpl w:val="DB0C04E8"/>
    <w:lvl w:ilvl="0">
      <w:start w:val="1"/>
      <w:numFmt w:val="decimal"/>
      <w:lvlText w:val="%1."/>
      <w:lvlJc w:val="left"/>
      <w:pPr>
        <w:ind w:left="360" w:firstLine="0"/>
      </w:pPr>
      <w:rPr>
        <w:rFonts w:eastAsia="Corbel" w:cs="Calibri"/>
        <w:b w:val="0"/>
        <w:i w:val="0"/>
        <w:strike w:val="0"/>
        <w:dstrike w:val="0"/>
        <w:color w:val="000000"/>
        <w:position w:val="0"/>
        <w:sz w:val="22"/>
        <w:szCs w:val="22"/>
        <w:u w:val="none"/>
        <w:effect w:val="none"/>
        <w:vertAlign w:val="baseline"/>
      </w:rPr>
    </w:lvl>
    <w:lvl w:ilvl="1">
      <w:start w:val="1"/>
      <w:numFmt w:val="lowerLetter"/>
      <w:lvlText w:val="%2."/>
      <w:lvlJc w:val="left"/>
      <w:pPr>
        <w:ind w:left="1082" w:firstLine="0"/>
      </w:pPr>
      <w:rPr>
        <w:rFonts w:eastAsia="Corbel" w:cs="Calibri"/>
        <w:b w:val="0"/>
        <w:i w:val="0"/>
        <w:strike w:val="0"/>
        <w:dstrike w:val="0"/>
        <w:color w:val="000000"/>
        <w:position w:val="0"/>
        <w:sz w:val="18"/>
        <w:szCs w:val="18"/>
        <w:u w:val="none"/>
        <w:effect w:val="none"/>
        <w:vertAlign w:val="baseline"/>
      </w:rPr>
    </w:lvl>
    <w:lvl w:ilvl="2">
      <w:start w:val="1"/>
      <w:numFmt w:val="lowerRoman"/>
      <w:lvlText w:val="%3"/>
      <w:lvlJc w:val="left"/>
      <w:pPr>
        <w:ind w:left="1800" w:firstLine="0"/>
      </w:pPr>
      <w:rPr>
        <w:rFonts w:eastAsia="Corbel" w:cs="Corbel"/>
        <w:b w:val="0"/>
        <w:i w:val="0"/>
        <w:strike w:val="0"/>
        <w:dstrike w:val="0"/>
        <w:color w:val="000000"/>
        <w:position w:val="0"/>
        <w:sz w:val="18"/>
        <w:szCs w:val="18"/>
        <w:u w:val="none"/>
        <w:effect w:val="none"/>
        <w:vertAlign w:val="baseline"/>
      </w:rPr>
    </w:lvl>
    <w:lvl w:ilvl="3">
      <w:start w:val="1"/>
      <w:numFmt w:val="decimal"/>
      <w:lvlText w:val="%4"/>
      <w:lvlJc w:val="left"/>
      <w:pPr>
        <w:ind w:left="2520" w:firstLine="0"/>
      </w:pPr>
      <w:rPr>
        <w:rFonts w:eastAsia="Corbel" w:cs="Corbel"/>
        <w:b w:val="0"/>
        <w:i w:val="0"/>
        <w:strike w:val="0"/>
        <w:dstrike w:val="0"/>
        <w:color w:val="000000"/>
        <w:position w:val="0"/>
        <w:sz w:val="18"/>
        <w:szCs w:val="18"/>
        <w:u w:val="none"/>
        <w:effect w:val="none"/>
        <w:vertAlign w:val="baseline"/>
      </w:rPr>
    </w:lvl>
    <w:lvl w:ilvl="4">
      <w:start w:val="1"/>
      <w:numFmt w:val="lowerLetter"/>
      <w:lvlText w:val="%5"/>
      <w:lvlJc w:val="left"/>
      <w:pPr>
        <w:ind w:left="3240" w:firstLine="0"/>
      </w:pPr>
      <w:rPr>
        <w:rFonts w:eastAsia="Corbel" w:cs="Corbel"/>
        <w:b w:val="0"/>
        <w:i w:val="0"/>
        <w:strike w:val="0"/>
        <w:dstrike w:val="0"/>
        <w:color w:val="000000"/>
        <w:position w:val="0"/>
        <w:sz w:val="18"/>
        <w:szCs w:val="18"/>
        <w:u w:val="none"/>
        <w:effect w:val="none"/>
        <w:vertAlign w:val="baseline"/>
      </w:rPr>
    </w:lvl>
    <w:lvl w:ilvl="5">
      <w:start w:val="1"/>
      <w:numFmt w:val="lowerRoman"/>
      <w:lvlText w:val="%6"/>
      <w:lvlJc w:val="left"/>
      <w:pPr>
        <w:ind w:left="3960" w:firstLine="0"/>
      </w:pPr>
      <w:rPr>
        <w:rFonts w:eastAsia="Corbel" w:cs="Corbel"/>
        <w:b w:val="0"/>
        <w:i w:val="0"/>
        <w:strike w:val="0"/>
        <w:dstrike w:val="0"/>
        <w:color w:val="000000"/>
        <w:position w:val="0"/>
        <w:sz w:val="18"/>
        <w:szCs w:val="18"/>
        <w:u w:val="none"/>
        <w:effect w:val="none"/>
        <w:vertAlign w:val="baseline"/>
      </w:rPr>
    </w:lvl>
    <w:lvl w:ilvl="6">
      <w:start w:val="1"/>
      <w:numFmt w:val="decimal"/>
      <w:lvlText w:val="%7"/>
      <w:lvlJc w:val="left"/>
      <w:pPr>
        <w:ind w:left="4680" w:firstLine="0"/>
      </w:pPr>
      <w:rPr>
        <w:rFonts w:eastAsia="Corbel" w:cs="Corbel"/>
        <w:b w:val="0"/>
        <w:i w:val="0"/>
        <w:strike w:val="0"/>
        <w:dstrike w:val="0"/>
        <w:color w:val="000000"/>
        <w:position w:val="0"/>
        <w:sz w:val="18"/>
        <w:szCs w:val="18"/>
        <w:u w:val="none"/>
        <w:effect w:val="none"/>
        <w:vertAlign w:val="baseline"/>
      </w:rPr>
    </w:lvl>
    <w:lvl w:ilvl="7">
      <w:start w:val="1"/>
      <w:numFmt w:val="lowerLetter"/>
      <w:lvlText w:val="%8"/>
      <w:lvlJc w:val="left"/>
      <w:pPr>
        <w:ind w:left="5400" w:firstLine="0"/>
      </w:pPr>
      <w:rPr>
        <w:rFonts w:eastAsia="Corbel" w:cs="Corbel"/>
        <w:b w:val="0"/>
        <w:i w:val="0"/>
        <w:strike w:val="0"/>
        <w:dstrike w:val="0"/>
        <w:color w:val="000000"/>
        <w:position w:val="0"/>
        <w:sz w:val="18"/>
        <w:szCs w:val="18"/>
        <w:u w:val="none"/>
        <w:effect w:val="none"/>
        <w:vertAlign w:val="baseline"/>
      </w:rPr>
    </w:lvl>
    <w:lvl w:ilvl="8">
      <w:start w:val="1"/>
      <w:numFmt w:val="lowerRoman"/>
      <w:lvlText w:val="%9"/>
      <w:lvlJc w:val="left"/>
      <w:pPr>
        <w:ind w:left="6120" w:firstLine="0"/>
      </w:pPr>
      <w:rPr>
        <w:rFonts w:eastAsia="Corbel" w:cs="Corbel"/>
        <w:b w:val="0"/>
        <w:i w:val="0"/>
        <w:strike w:val="0"/>
        <w:dstrike w:val="0"/>
        <w:color w:val="000000"/>
        <w:position w:val="0"/>
        <w:sz w:val="18"/>
        <w:szCs w:val="18"/>
        <w:u w:val="none"/>
        <w:effect w:val="none"/>
        <w:vertAlign w:val="baseline"/>
      </w:rPr>
    </w:lvl>
  </w:abstractNum>
  <w:abstractNum w:abstractNumId="251" w15:restartNumberingAfterBreak="0">
    <w:nsid w:val="6EAE515A"/>
    <w:multiLevelType w:val="hybridMultilevel"/>
    <w:tmpl w:val="3CD058F6"/>
    <w:lvl w:ilvl="0" w:tplc="FFFFFFFF">
      <w:start w:val="1"/>
      <w:numFmt w:val="decimal"/>
      <w:lvlText w:val="%1."/>
      <w:lvlJc w:val="left"/>
      <w:pPr>
        <w:ind w:left="432" w:hanging="360"/>
      </w:pPr>
    </w:lvl>
    <w:lvl w:ilvl="1" w:tplc="FFFFFFFF">
      <w:start w:val="1"/>
      <w:numFmt w:val="lowerLetter"/>
      <w:lvlText w:val="%2."/>
      <w:lvlJc w:val="left"/>
      <w:pPr>
        <w:ind w:left="1152" w:hanging="360"/>
      </w:pPr>
    </w:lvl>
    <w:lvl w:ilvl="2" w:tplc="FFFFFFFF" w:tentative="1">
      <w:start w:val="1"/>
      <w:numFmt w:val="lowerRoman"/>
      <w:lvlText w:val="%3."/>
      <w:lvlJc w:val="right"/>
      <w:pPr>
        <w:ind w:left="1872" w:hanging="180"/>
      </w:pPr>
    </w:lvl>
    <w:lvl w:ilvl="3" w:tplc="FFFFFFFF" w:tentative="1">
      <w:start w:val="1"/>
      <w:numFmt w:val="decimal"/>
      <w:lvlText w:val="%4."/>
      <w:lvlJc w:val="left"/>
      <w:pPr>
        <w:ind w:left="2592" w:hanging="360"/>
      </w:pPr>
    </w:lvl>
    <w:lvl w:ilvl="4" w:tplc="FFFFFFFF" w:tentative="1">
      <w:start w:val="1"/>
      <w:numFmt w:val="lowerLetter"/>
      <w:lvlText w:val="%5."/>
      <w:lvlJc w:val="left"/>
      <w:pPr>
        <w:ind w:left="3312" w:hanging="360"/>
      </w:pPr>
    </w:lvl>
    <w:lvl w:ilvl="5" w:tplc="FFFFFFFF" w:tentative="1">
      <w:start w:val="1"/>
      <w:numFmt w:val="lowerRoman"/>
      <w:lvlText w:val="%6."/>
      <w:lvlJc w:val="right"/>
      <w:pPr>
        <w:ind w:left="4032" w:hanging="180"/>
      </w:pPr>
    </w:lvl>
    <w:lvl w:ilvl="6" w:tplc="FFFFFFFF" w:tentative="1">
      <w:start w:val="1"/>
      <w:numFmt w:val="decimal"/>
      <w:lvlText w:val="%7."/>
      <w:lvlJc w:val="left"/>
      <w:pPr>
        <w:ind w:left="4752" w:hanging="360"/>
      </w:pPr>
    </w:lvl>
    <w:lvl w:ilvl="7" w:tplc="FFFFFFFF" w:tentative="1">
      <w:start w:val="1"/>
      <w:numFmt w:val="lowerLetter"/>
      <w:lvlText w:val="%8."/>
      <w:lvlJc w:val="left"/>
      <w:pPr>
        <w:ind w:left="5472" w:hanging="360"/>
      </w:pPr>
    </w:lvl>
    <w:lvl w:ilvl="8" w:tplc="FFFFFFFF" w:tentative="1">
      <w:start w:val="1"/>
      <w:numFmt w:val="lowerRoman"/>
      <w:lvlText w:val="%9."/>
      <w:lvlJc w:val="right"/>
      <w:pPr>
        <w:ind w:left="6192" w:hanging="180"/>
      </w:pPr>
    </w:lvl>
  </w:abstractNum>
  <w:abstractNum w:abstractNumId="252" w15:restartNumberingAfterBreak="0">
    <w:nsid w:val="6F3C1AE7"/>
    <w:multiLevelType w:val="hybridMultilevel"/>
    <w:tmpl w:val="7C9CDF06"/>
    <w:lvl w:ilvl="0" w:tplc="FFFFFFFF">
      <w:start w:val="1"/>
      <w:numFmt w:val="lowerRoman"/>
      <w:lvlText w:val="%1."/>
      <w:lvlJc w:val="righ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3" w15:restartNumberingAfterBreak="0">
    <w:nsid w:val="6F4612CB"/>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4" w15:restartNumberingAfterBreak="0">
    <w:nsid w:val="6FEA254F"/>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5" w15:restartNumberingAfterBreak="0">
    <w:nsid w:val="70152494"/>
    <w:multiLevelType w:val="hybridMultilevel"/>
    <w:tmpl w:val="15C68B46"/>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6" w15:restartNumberingAfterBreak="0">
    <w:nsid w:val="705835FA"/>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7" w15:restartNumberingAfterBreak="0">
    <w:nsid w:val="705965CB"/>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8" w15:restartNumberingAfterBreak="0">
    <w:nsid w:val="709677E1"/>
    <w:multiLevelType w:val="multilevel"/>
    <w:tmpl w:val="17765E44"/>
    <w:lvl w:ilvl="0">
      <w:start w:val="1"/>
      <w:numFmt w:val="decimal"/>
      <w:lvlText w:val="%1."/>
      <w:lvlJc w:val="left"/>
      <w:pPr>
        <w:ind w:left="360" w:hanging="360"/>
      </w:pPr>
      <w:rPr>
        <w:rFonts w:hint="default"/>
      </w:rPr>
    </w:lvl>
    <w:lvl w:ilvl="1">
      <w:start w:val="1"/>
      <w:numFmt w:val="lowerLetter"/>
      <w:lvlText w:val="%2."/>
      <w:lvlJc w:val="left"/>
      <w:pPr>
        <w:ind w:left="1425" w:hanging="705"/>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9" w15:restartNumberingAfterBreak="0">
    <w:nsid w:val="70B055C9"/>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0" w15:restartNumberingAfterBreak="0">
    <w:nsid w:val="71232C67"/>
    <w:multiLevelType w:val="hybridMultilevel"/>
    <w:tmpl w:val="15C68B46"/>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1" w15:restartNumberingAfterBreak="0">
    <w:nsid w:val="71E95506"/>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2" w15:restartNumberingAfterBreak="0">
    <w:nsid w:val="72062C12"/>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3" w15:restartNumberingAfterBreak="0">
    <w:nsid w:val="725328A1"/>
    <w:multiLevelType w:val="hybridMultilevel"/>
    <w:tmpl w:val="7C9CDF06"/>
    <w:lvl w:ilvl="0" w:tplc="FFFFFFFF">
      <w:start w:val="1"/>
      <w:numFmt w:val="lowerRoman"/>
      <w:lvlText w:val="%1."/>
      <w:lvlJc w:val="righ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4" w15:restartNumberingAfterBreak="0">
    <w:nsid w:val="728F363F"/>
    <w:multiLevelType w:val="hybridMultilevel"/>
    <w:tmpl w:val="A62A25D8"/>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15:restartNumberingAfterBreak="0">
    <w:nsid w:val="729D3AD3"/>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6" w15:restartNumberingAfterBreak="0">
    <w:nsid w:val="72C25C30"/>
    <w:multiLevelType w:val="multilevel"/>
    <w:tmpl w:val="932210E0"/>
    <w:styleLink w:val="SDwypunktowanie2"/>
    <w:lvl w:ilvl="0">
      <w:start w:val="1"/>
      <w:numFmt w:val="bullet"/>
      <w:lvlText w:val="−"/>
      <w:lvlJc w:val="left"/>
      <w:pPr>
        <w:tabs>
          <w:tab w:val="num" w:pos="284"/>
        </w:tabs>
        <w:ind w:left="567" w:hanging="283"/>
      </w:pPr>
      <w:rPr>
        <w:rFonts w:ascii="Century Gothic" w:hAnsi="Century Gothic"/>
        <w:spacing w:val="2"/>
      </w:rPr>
    </w:lvl>
    <w:lvl w:ilvl="1">
      <w:start w:val="1"/>
      <w:numFmt w:val="bullet"/>
      <w:lvlText w:val="o"/>
      <w:lvlJc w:val="left"/>
      <w:pPr>
        <w:tabs>
          <w:tab w:val="num" w:pos="1477"/>
        </w:tabs>
        <w:ind w:left="1477" w:hanging="397"/>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3793121"/>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8" w15:restartNumberingAfterBreak="0">
    <w:nsid w:val="73D21F67"/>
    <w:multiLevelType w:val="hybridMultilevel"/>
    <w:tmpl w:val="F2CADB98"/>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15:restartNumberingAfterBreak="0">
    <w:nsid w:val="74AB173B"/>
    <w:multiLevelType w:val="hybridMultilevel"/>
    <w:tmpl w:val="15C68B46"/>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0" w15:restartNumberingAfterBreak="0">
    <w:nsid w:val="74AE189C"/>
    <w:multiLevelType w:val="hybridMultilevel"/>
    <w:tmpl w:val="BBA6706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1" w15:restartNumberingAfterBreak="0">
    <w:nsid w:val="74D145A4"/>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2" w15:restartNumberingAfterBreak="0">
    <w:nsid w:val="75017011"/>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3" w15:restartNumberingAfterBreak="0">
    <w:nsid w:val="75C711FF"/>
    <w:multiLevelType w:val="hybridMultilevel"/>
    <w:tmpl w:val="3DD0B274"/>
    <w:lvl w:ilvl="0" w:tplc="BEDE026A">
      <w:start w:val="1"/>
      <w:numFmt w:val="decimal"/>
      <w:lvlText w:val="%1."/>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4" w15:restartNumberingAfterBreak="0">
    <w:nsid w:val="75CD0817"/>
    <w:multiLevelType w:val="hybridMultilevel"/>
    <w:tmpl w:val="DADE3718"/>
    <w:lvl w:ilvl="0" w:tplc="FFFFFFFF">
      <w:start w:val="1"/>
      <w:numFmt w:val="decimal"/>
      <w:lvlText w:val="%1."/>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5" w15:restartNumberingAfterBreak="0">
    <w:nsid w:val="75EA62E0"/>
    <w:multiLevelType w:val="hybridMultilevel"/>
    <w:tmpl w:val="15C68B46"/>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6" w15:restartNumberingAfterBreak="0">
    <w:nsid w:val="760E3702"/>
    <w:multiLevelType w:val="multilevel"/>
    <w:tmpl w:val="17765E44"/>
    <w:lvl w:ilvl="0">
      <w:start w:val="1"/>
      <w:numFmt w:val="decimal"/>
      <w:lvlText w:val="%1."/>
      <w:lvlJc w:val="left"/>
      <w:pPr>
        <w:ind w:left="360" w:hanging="360"/>
      </w:pPr>
      <w:rPr>
        <w:rFonts w:hint="default"/>
      </w:rPr>
    </w:lvl>
    <w:lvl w:ilvl="1">
      <w:start w:val="1"/>
      <w:numFmt w:val="lowerLetter"/>
      <w:lvlText w:val="%2."/>
      <w:lvlJc w:val="left"/>
      <w:pPr>
        <w:ind w:left="1425" w:hanging="705"/>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7" w15:restartNumberingAfterBreak="0">
    <w:nsid w:val="76416612"/>
    <w:multiLevelType w:val="multilevel"/>
    <w:tmpl w:val="DB0C04E8"/>
    <w:lvl w:ilvl="0">
      <w:start w:val="1"/>
      <w:numFmt w:val="decimal"/>
      <w:lvlText w:val="%1."/>
      <w:lvlJc w:val="left"/>
      <w:pPr>
        <w:ind w:left="360" w:firstLine="0"/>
      </w:pPr>
      <w:rPr>
        <w:rFonts w:eastAsia="Corbel" w:cs="Calibri"/>
        <w:b w:val="0"/>
        <w:i w:val="0"/>
        <w:strike w:val="0"/>
        <w:dstrike w:val="0"/>
        <w:color w:val="000000"/>
        <w:position w:val="0"/>
        <w:sz w:val="22"/>
        <w:szCs w:val="22"/>
        <w:u w:val="none"/>
        <w:effect w:val="none"/>
        <w:vertAlign w:val="baseline"/>
      </w:rPr>
    </w:lvl>
    <w:lvl w:ilvl="1">
      <w:start w:val="1"/>
      <w:numFmt w:val="lowerLetter"/>
      <w:lvlText w:val="%2."/>
      <w:lvlJc w:val="left"/>
      <w:pPr>
        <w:ind w:left="1082" w:firstLine="0"/>
      </w:pPr>
      <w:rPr>
        <w:rFonts w:eastAsia="Corbel" w:cs="Calibri"/>
        <w:b w:val="0"/>
        <w:i w:val="0"/>
        <w:strike w:val="0"/>
        <w:dstrike w:val="0"/>
        <w:color w:val="000000"/>
        <w:position w:val="0"/>
        <w:sz w:val="18"/>
        <w:szCs w:val="18"/>
        <w:u w:val="none"/>
        <w:effect w:val="none"/>
        <w:vertAlign w:val="baseline"/>
      </w:rPr>
    </w:lvl>
    <w:lvl w:ilvl="2">
      <w:start w:val="1"/>
      <w:numFmt w:val="lowerRoman"/>
      <w:lvlText w:val="%3"/>
      <w:lvlJc w:val="left"/>
      <w:pPr>
        <w:ind w:left="1800" w:firstLine="0"/>
      </w:pPr>
      <w:rPr>
        <w:rFonts w:eastAsia="Corbel" w:cs="Corbel"/>
        <w:b w:val="0"/>
        <w:i w:val="0"/>
        <w:strike w:val="0"/>
        <w:dstrike w:val="0"/>
        <w:color w:val="000000"/>
        <w:position w:val="0"/>
        <w:sz w:val="18"/>
        <w:szCs w:val="18"/>
        <w:u w:val="none"/>
        <w:effect w:val="none"/>
        <w:vertAlign w:val="baseline"/>
      </w:rPr>
    </w:lvl>
    <w:lvl w:ilvl="3">
      <w:start w:val="1"/>
      <w:numFmt w:val="decimal"/>
      <w:lvlText w:val="%4"/>
      <w:lvlJc w:val="left"/>
      <w:pPr>
        <w:ind w:left="2520" w:firstLine="0"/>
      </w:pPr>
      <w:rPr>
        <w:rFonts w:eastAsia="Corbel" w:cs="Corbel"/>
        <w:b w:val="0"/>
        <w:i w:val="0"/>
        <w:strike w:val="0"/>
        <w:dstrike w:val="0"/>
        <w:color w:val="000000"/>
        <w:position w:val="0"/>
        <w:sz w:val="18"/>
        <w:szCs w:val="18"/>
        <w:u w:val="none"/>
        <w:effect w:val="none"/>
        <w:vertAlign w:val="baseline"/>
      </w:rPr>
    </w:lvl>
    <w:lvl w:ilvl="4">
      <w:start w:val="1"/>
      <w:numFmt w:val="lowerLetter"/>
      <w:lvlText w:val="%5"/>
      <w:lvlJc w:val="left"/>
      <w:pPr>
        <w:ind w:left="3240" w:firstLine="0"/>
      </w:pPr>
      <w:rPr>
        <w:rFonts w:eastAsia="Corbel" w:cs="Corbel"/>
        <w:b w:val="0"/>
        <w:i w:val="0"/>
        <w:strike w:val="0"/>
        <w:dstrike w:val="0"/>
        <w:color w:val="000000"/>
        <w:position w:val="0"/>
        <w:sz w:val="18"/>
        <w:szCs w:val="18"/>
        <w:u w:val="none"/>
        <w:effect w:val="none"/>
        <w:vertAlign w:val="baseline"/>
      </w:rPr>
    </w:lvl>
    <w:lvl w:ilvl="5">
      <w:start w:val="1"/>
      <w:numFmt w:val="lowerRoman"/>
      <w:lvlText w:val="%6"/>
      <w:lvlJc w:val="left"/>
      <w:pPr>
        <w:ind w:left="3960" w:firstLine="0"/>
      </w:pPr>
      <w:rPr>
        <w:rFonts w:eastAsia="Corbel" w:cs="Corbel"/>
        <w:b w:val="0"/>
        <w:i w:val="0"/>
        <w:strike w:val="0"/>
        <w:dstrike w:val="0"/>
        <w:color w:val="000000"/>
        <w:position w:val="0"/>
        <w:sz w:val="18"/>
        <w:szCs w:val="18"/>
        <w:u w:val="none"/>
        <w:effect w:val="none"/>
        <w:vertAlign w:val="baseline"/>
      </w:rPr>
    </w:lvl>
    <w:lvl w:ilvl="6">
      <w:start w:val="1"/>
      <w:numFmt w:val="decimal"/>
      <w:lvlText w:val="%7"/>
      <w:lvlJc w:val="left"/>
      <w:pPr>
        <w:ind w:left="4680" w:firstLine="0"/>
      </w:pPr>
      <w:rPr>
        <w:rFonts w:eastAsia="Corbel" w:cs="Corbel"/>
        <w:b w:val="0"/>
        <w:i w:val="0"/>
        <w:strike w:val="0"/>
        <w:dstrike w:val="0"/>
        <w:color w:val="000000"/>
        <w:position w:val="0"/>
        <w:sz w:val="18"/>
        <w:szCs w:val="18"/>
        <w:u w:val="none"/>
        <w:effect w:val="none"/>
        <w:vertAlign w:val="baseline"/>
      </w:rPr>
    </w:lvl>
    <w:lvl w:ilvl="7">
      <w:start w:val="1"/>
      <w:numFmt w:val="lowerLetter"/>
      <w:lvlText w:val="%8"/>
      <w:lvlJc w:val="left"/>
      <w:pPr>
        <w:ind w:left="5400" w:firstLine="0"/>
      </w:pPr>
      <w:rPr>
        <w:rFonts w:eastAsia="Corbel" w:cs="Corbel"/>
        <w:b w:val="0"/>
        <w:i w:val="0"/>
        <w:strike w:val="0"/>
        <w:dstrike w:val="0"/>
        <w:color w:val="000000"/>
        <w:position w:val="0"/>
        <w:sz w:val="18"/>
        <w:szCs w:val="18"/>
        <w:u w:val="none"/>
        <w:effect w:val="none"/>
        <w:vertAlign w:val="baseline"/>
      </w:rPr>
    </w:lvl>
    <w:lvl w:ilvl="8">
      <w:start w:val="1"/>
      <w:numFmt w:val="lowerRoman"/>
      <w:lvlText w:val="%9"/>
      <w:lvlJc w:val="left"/>
      <w:pPr>
        <w:ind w:left="6120" w:firstLine="0"/>
      </w:pPr>
      <w:rPr>
        <w:rFonts w:eastAsia="Corbel" w:cs="Corbel"/>
        <w:b w:val="0"/>
        <w:i w:val="0"/>
        <w:strike w:val="0"/>
        <w:dstrike w:val="0"/>
        <w:color w:val="000000"/>
        <w:position w:val="0"/>
        <w:sz w:val="18"/>
        <w:szCs w:val="18"/>
        <w:u w:val="none"/>
        <w:effect w:val="none"/>
        <w:vertAlign w:val="baseline"/>
      </w:rPr>
    </w:lvl>
  </w:abstractNum>
  <w:abstractNum w:abstractNumId="278" w15:restartNumberingAfterBreak="0">
    <w:nsid w:val="765D1F9E"/>
    <w:multiLevelType w:val="hybridMultilevel"/>
    <w:tmpl w:val="D8A24B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9" w15:restartNumberingAfterBreak="0">
    <w:nsid w:val="76E17874"/>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0" w15:restartNumberingAfterBreak="0">
    <w:nsid w:val="76F60FC9"/>
    <w:multiLevelType w:val="hybridMultilevel"/>
    <w:tmpl w:val="0BF2ADC2"/>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1" w15:restartNumberingAfterBreak="0">
    <w:nsid w:val="77E030EA"/>
    <w:multiLevelType w:val="hybridMultilevel"/>
    <w:tmpl w:val="5BC870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15:restartNumberingAfterBreak="0">
    <w:nsid w:val="781335EA"/>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3" w15:restartNumberingAfterBreak="0">
    <w:nsid w:val="7856561B"/>
    <w:multiLevelType w:val="hybridMultilevel"/>
    <w:tmpl w:val="9CF86EA2"/>
    <w:lvl w:ilvl="0" w:tplc="B3F0AFCA">
      <w:start w:val="1"/>
      <w:numFmt w:val="decimal"/>
      <w:lvlText w:val="%1."/>
      <w:lvlJc w:val="left"/>
      <w:pPr>
        <w:ind w:left="360"/>
      </w:pPr>
      <w:rPr>
        <w:rFonts w:asciiTheme="minorHAnsi" w:eastAsia="Corbe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84DC52A8">
      <w:start w:val="2"/>
      <w:numFmt w:val="lowerLetter"/>
      <w:lvlText w:val="%2."/>
      <w:lvlJc w:val="left"/>
      <w:pPr>
        <w:ind w:left="1082"/>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2" w:tplc="4B02E7CA">
      <w:start w:val="1"/>
      <w:numFmt w:val="lowerRoman"/>
      <w:lvlText w:val="%3"/>
      <w:lvlJc w:val="left"/>
      <w:pPr>
        <w:ind w:left="180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3" w:tplc="DD9ADBB0">
      <w:start w:val="1"/>
      <w:numFmt w:val="decimal"/>
      <w:lvlText w:val="%4"/>
      <w:lvlJc w:val="left"/>
      <w:pPr>
        <w:ind w:left="252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4" w:tplc="96746384">
      <w:start w:val="1"/>
      <w:numFmt w:val="lowerLetter"/>
      <w:lvlText w:val="%5"/>
      <w:lvlJc w:val="left"/>
      <w:pPr>
        <w:ind w:left="324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5" w:tplc="5CAEEBEE">
      <w:start w:val="1"/>
      <w:numFmt w:val="lowerRoman"/>
      <w:lvlText w:val="%6"/>
      <w:lvlJc w:val="left"/>
      <w:pPr>
        <w:ind w:left="396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6" w:tplc="BEB24E00">
      <w:start w:val="1"/>
      <w:numFmt w:val="decimal"/>
      <w:lvlText w:val="%7"/>
      <w:lvlJc w:val="left"/>
      <w:pPr>
        <w:ind w:left="468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7" w:tplc="CC7C4486">
      <w:start w:val="1"/>
      <w:numFmt w:val="lowerLetter"/>
      <w:lvlText w:val="%8"/>
      <w:lvlJc w:val="left"/>
      <w:pPr>
        <w:ind w:left="540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lvl w:ilvl="8" w:tplc="353EEB2C">
      <w:start w:val="1"/>
      <w:numFmt w:val="lowerRoman"/>
      <w:lvlText w:val="%9"/>
      <w:lvlJc w:val="left"/>
      <w:pPr>
        <w:ind w:left="6120"/>
      </w:pPr>
      <w:rPr>
        <w:rFonts w:ascii="Corbel" w:eastAsia="Corbel" w:hAnsi="Corbel" w:cs="Corbel"/>
        <w:b w:val="0"/>
        <w:i w:val="0"/>
        <w:strike w:val="0"/>
        <w:dstrike w:val="0"/>
        <w:color w:val="000000"/>
        <w:sz w:val="18"/>
        <w:szCs w:val="18"/>
        <w:u w:val="none" w:color="000000"/>
        <w:bdr w:val="none" w:sz="0" w:space="0" w:color="auto"/>
        <w:shd w:val="clear" w:color="auto" w:fill="auto"/>
        <w:vertAlign w:val="baseline"/>
      </w:rPr>
    </w:lvl>
  </w:abstractNum>
  <w:abstractNum w:abstractNumId="284" w15:restartNumberingAfterBreak="0">
    <w:nsid w:val="787C0920"/>
    <w:multiLevelType w:val="hybridMultilevel"/>
    <w:tmpl w:val="DADE3718"/>
    <w:lvl w:ilvl="0" w:tplc="FFFFFFFF">
      <w:start w:val="1"/>
      <w:numFmt w:val="decimal"/>
      <w:lvlText w:val="%1."/>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5" w15:restartNumberingAfterBreak="0">
    <w:nsid w:val="788838E2"/>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6" w15:restartNumberingAfterBreak="0">
    <w:nsid w:val="789B1EDF"/>
    <w:multiLevelType w:val="hybridMultilevel"/>
    <w:tmpl w:val="65C464FA"/>
    <w:lvl w:ilvl="0" w:tplc="80CCACE6">
      <w:start w:val="1"/>
      <w:numFmt w:val="decimal"/>
      <w:lvlText w:val="%1."/>
      <w:lvlJc w:val="left"/>
      <w:pPr>
        <w:ind w:left="360" w:hanging="360"/>
      </w:pPr>
      <w:rPr>
        <w:rFonts w:asciiTheme="minorHAnsi" w:eastAsiaTheme="minorHAnsi" w:hAnsiTheme="minorHAnsi" w:cstheme="minorHAnsi" w:hint="default"/>
      </w:rPr>
    </w:lvl>
    <w:lvl w:ilvl="1" w:tplc="49328DFC">
      <w:start w:val="1"/>
      <w:numFmt w:val="lowerLetter"/>
      <w:lvlText w:val="%2."/>
      <w:lvlJc w:val="left"/>
      <w:pPr>
        <w:ind w:left="1440" w:hanging="360"/>
      </w:pPr>
      <w:rPr>
        <w:rFonts w:asciiTheme="minorHAnsi" w:hAnsiTheme="minorHAnsi" w:cstheme="minorHAnsi"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15:restartNumberingAfterBreak="0">
    <w:nsid w:val="78EF319B"/>
    <w:multiLevelType w:val="multilevel"/>
    <w:tmpl w:val="7B889412"/>
    <w:lvl w:ilvl="0">
      <w:start w:val="1"/>
      <w:numFmt w:val="decimal"/>
      <w:lvlText w:val="%1."/>
      <w:lvlJc w:val="left"/>
      <w:pPr>
        <w:ind w:left="360" w:firstLine="0"/>
      </w:pPr>
      <w:rPr>
        <w:rFonts w:eastAsia="Corbel" w:cs="Calibri"/>
        <w:b w:val="0"/>
        <w:i w:val="0"/>
        <w:strike w:val="0"/>
        <w:dstrike w:val="0"/>
        <w:color w:val="000000"/>
        <w:position w:val="0"/>
        <w:sz w:val="22"/>
        <w:szCs w:val="22"/>
        <w:u w:val="none" w:color="000000"/>
        <w:effect w:val="none"/>
        <w:vertAlign w:val="baseline"/>
      </w:rPr>
    </w:lvl>
    <w:lvl w:ilvl="1">
      <w:start w:val="1"/>
      <w:numFmt w:val="lowerLetter"/>
      <w:lvlText w:val="%2."/>
      <w:lvlJc w:val="left"/>
      <w:pPr>
        <w:ind w:left="1082" w:firstLine="0"/>
      </w:pPr>
      <w:rPr>
        <w:rFonts w:eastAsia="Corbel" w:cs="Calibri"/>
        <w:b w:val="0"/>
        <w:i w:val="0"/>
        <w:strike w:val="0"/>
        <w:dstrike w:val="0"/>
        <w:color w:val="000000"/>
        <w:position w:val="0"/>
        <w:sz w:val="18"/>
        <w:szCs w:val="18"/>
        <w:u w:val="none" w:color="000000"/>
        <w:effect w:val="none"/>
        <w:vertAlign w:val="baseline"/>
      </w:rPr>
    </w:lvl>
    <w:lvl w:ilvl="2">
      <w:start w:val="1"/>
      <w:numFmt w:val="lowerRoman"/>
      <w:lvlText w:val="%3"/>
      <w:lvlJc w:val="left"/>
      <w:pPr>
        <w:ind w:left="1800" w:firstLine="0"/>
      </w:pPr>
      <w:rPr>
        <w:rFonts w:eastAsia="Corbel" w:cs="Corbel"/>
        <w:b w:val="0"/>
        <w:i w:val="0"/>
        <w:strike w:val="0"/>
        <w:dstrike w:val="0"/>
        <w:color w:val="000000"/>
        <w:position w:val="0"/>
        <w:sz w:val="18"/>
        <w:szCs w:val="18"/>
        <w:u w:val="none" w:color="000000"/>
        <w:effect w:val="none"/>
        <w:vertAlign w:val="baseline"/>
      </w:rPr>
    </w:lvl>
    <w:lvl w:ilvl="3">
      <w:start w:val="1"/>
      <w:numFmt w:val="decimal"/>
      <w:lvlText w:val="%4"/>
      <w:lvlJc w:val="left"/>
      <w:pPr>
        <w:ind w:left="2520" w:firstLine="0"/>
      </w:pPr>
      <w:rPr>
        <w:rFonts w:eastAsia="Corbel" w:cs="Corbel"/>
        <w:b w:val="0"/>
        <w:i w:val="0"/>
        <w:strike w:val="0"/>
        <w:dstrike w:val="0"/>
        <w:color w:val="000000"/>
        <w:position w:val="0"/>
        <w:sz w:val="18"/>
        <w:szCs w:val="18"/>
        <w:u w:val="none" w:color="000000"/>
        <w:effect w:val="none"/>
        <w:vertAlign w:val="baseline"/>
      </w:rPr>
    </w:lvl>
    <w:lvl w:ilvl="4">
      <w:start w:val="1"/>
      <w:numFmt w:val="lowerLetter"/>
      <w:lvlText w:val="%5"/>
      <w:lvlJc w:val="left"/>
      <w:pPr>
        <w:ind w:left="3240" w:firstLine="0"/>
      </w:pPr>
      <w:rPr>
        <w:rFonts w:eastAsia="Corbel" w:cs="Corbel"/>
        <w:b w:val="0"/>
        <w:i w:val="0"/>
        <w:strike w:val="0"/>
        <w:dstrike w:val="0"/>
        <w:color w:val="000000"/>
        <w:position w:val="0"/>
        <w:sz w:val="18"/>
        <w:szCs w:val="18"/>
        <w:u w:val="none" w:color="000000"/>
        <w:effect w:val="none"/>
        <w:vertAlign w:val="baseline"/>
      </w:rPr>
    </w:lvl>
    <w:lvl w:ilvl="5">
      <w:start w:val="1"/>
      <w:numFmt w:val="lowerRoman"/>
      <w:lvlText w:val="%6"/>
      <w:lvlJc w:val="left"/>
      <w:pPr>
        <w:ind w:left="3960" w:firstLine="0"/>
      </w:pPr>
      <w:rPr>
        <w:rFonts w:eastAsia="Corbel" w:cs="Corbel"/>
        <w:b w:val="0"/>
        <w:i w:val="0"/>
        <w:strike w:val="0"/>
        <w:dstrike w:val="0"/>
        <w:color w:val="000000"/>
        <w:position w:val="0"/>
        <w:sz w:val="18"/>
        <w:szCs w:val="18"/>
        <w:u w:val="none" w:color="000000"/>
        <w:effect w:val="none"/>
        <w:vertAlign w:val="baseline"/>
      </w:rPr>
    </w:lvl>
    <w:lvl w:ilvl="6">
      <w:start w:val="1"/>
      <w:numFmt w:val="decimal"/>
      <w:lvlText w:val="%7"/>
      <w:lvlJc w:val="left"/>
      <w:pPr>
        <w:ind w:left="4680" w:firstLine="0"/>
      </w:pPr>
      <w:rPr>
        <w:rFonts w:eastAsia="Corbel" w:cs="Corbel"/>
        <w:b w:val="0"/>
        <w:i w:val="0"/>
        <w:strike w:val="0"/>
        <w:dstrike w:val="0"/>
        <w:color w:val="000000"/>
        <w:position w:val="0"/>
        <w:sz w:val="18"/>
        <w:szCs w:val="18"/>
        <w:u w:val="none" w:color="000000"/>
        <w:effect w:val="none"/>
        <w:vertAlign w:val="baseline"/>
      </w:rPr>
    </w:lvl>
    <w:lvl w:ilvl="7">
      <w:start w:val="1"/>
      <w:numFmt w:val="lowerLetter"/>
      <w:lvlText w:val="%8"/>
      <w:lvlJc w:val="left"/>
      <w:pPr>
        <w:ind w:left="5400" w:firstLine="0"/>
      </w:pPr>
      <w:rPr>
        <w:rFonts w:eastAsia="Corbel" w:cs="Corbel"/>
        <w:b w:val="0"/>
        <w:i w:val="0"/>
        <w:strike w:val="0"/>
        <w:dstrike w:val="0"/>
        <w:color w:val="000000"/>
        <w:position w:val="0"/>
        <w:sz w:val="18"/>
        <w:szCs w:val="18"/>
        <w:u w:val="none" w:color="000000"/>
        <w:effect w:val="none"/>
        <w:vertAlign w:val="baseline"/>
      </w:rPr>
    </w:lvl>
    <w:lvl w:ilvl="8">
      <w:start w:val="1"/>
      <w:numFmt w:val="lowerRoman"/>
      <w:lvlText w:val="%9"/>
      <w:lvlJc w:val="left"/>
      <w:pPr>
        <w:ind w:left="6120" w:firstLine="0"/>
      </w:pPr>
      <w:rPr>
        <w:rFonts w:eastAsia="Corbel" w:cs="Corbel"/>
        <w:b w:val="0"/>
        <w:i w:val="0"/>
        <w:strike w:val="0"/>
        <w:dstrike w:val="0"/>
        <w:color w:val="000000"/>
        <w:position w:val="0"/>
        <w:sz w:val="18"/>
        <w:szCs w:val="18"/>
        <w:u w:val="none" w:color="000000"/>
        <w:effect w:val="none"/>
        <w:vertAlign w:val="baseline"/>
      </w:rPr>
    </w:lvl>
  </w:abstractNum>
  <w:abstractNum w:abstractNumId="288" w15:restartNumberingAfterBreak="0">
    <w:nsid w:val="790A395E"/>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9" w15:restartNumberingAfterBreak="0">
    <w:nsid w:val="794810BB"/>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0" w15:restartNumberingAfterBreak="0">
    <w:nsid w:val="798B20B1"/>
    <w:multiLevelType w:val="hybridMultilevel"/>
    <w:tmpl w:val="69CC22A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1" w15:restartNumberingAfterBreak="0">
    <w:nsid w:val="79C07FE6"/>
    <w:multiLevelType w:val="hybridMultilevel"/>
    <w:tmpl w:val="41D01A0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2" w15:restartNumberingAfterBreak="0">
    <w:nsid w:val="7A5A222E"/>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3" w15:restartNumberingAfterBreak="0">
    <w:nsid w:val="7BA426C8"/>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4" w15:restartNumberingAfterBreak="0">
    <w:nsid w:val="7BDC6EF7"/>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5" w15:restartNumberingAfterBreak="0">
    <w:nsid w:val="7BE26DBD"/>
    <w:multiLevelType w:val="hybridMultilevel"/>
    <w:tmpl w:val="2D407188"/>
    <w:lvl w:ilvl="0" w:tplc="FFFFFFFF">
      <w:start w:val="1"/>
      <w:numFmt w:val="lowerLetter"/>
      <w:lvlText w:val="%1."/>
      <w:lvlJc w:val="left"/>
      <w:pPr>
        <w:ind w:left="1080" w:hanging="360"/>
      </w:pPr>
    </w:lvl>
    <w:lvl w:ilvl="1" w:tplc="FFFFFFFF">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6" w15:restartNumberingAfterBreak="0">
    <w:nsid w:val="7C6A3F17"/>
    <w:multiLevelType w:val="hybridMultilevel"/>
    <w:tmpl w:val="E7D09C68"/>
    <w:lvl w:ilvl="0" w:tplc="FFFFFFFF">
      <w:start w:val="1"/>
      <w:numFmt w:val="decimal"/>
      <w:lvlText w:val="%1."/>
      <w:lvlJc w:val="left"/>
      <w:pPr>
        <w:ind w:left="360" w:hanging="360"/>
      </w:pPr>
      <w:rPr>
        <w:rFonts w:asciiTheme="minorHAnsi" w:hAnsiTheme="minorHAnsi" w:cstheme="minorHAnsi"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97" w15:restartNumberingAfterBreak="0">
    <w:nsid w:val="7C9F41E5"/>
    <w:multiLevelType w:val="hybridMultilevel"/>
    <w:tmpl w:val="55285324"/>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15:restartNumberingAfterBreak="0">
    <w:nsid w:val="7CDE2306"/>
    <w:multiLevelType w:val="hybridMultilevel"/>
    <w:tmpl w:val="103AFBD6"/>
    <w:lvl w:ilvl="0" w:tplc="FFFFFFFF">
      <w:start w:val="1"/>
      <w:numFmt w:val="decimal"/>
      <w:lvlText w:val="%1."/>
      <w:lvlJc w:val="left"/>
      <w:pPr>
        <w:ind w:left="360" w:hanging="360"/>
      </w:pPr>
      <w:rPr>
        <w:rFonts w:asciiTheme="minorHAnsi" w:hAnsiTheme="minorHAnsi" w:cstheme="minorHAnsi"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9" w15:restartNumberingAfterBreak="0">
    <w:nsid w:val="7CF75230"/>
    <w:multiLevelType w:val="hybridMultilevel"/>
    <w:tmpl w:val="933E5888"/>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15:restartNumberingAfterBreak="0">
    <w:nsid w:val="7DE333FC"/>
    <w:multiLevelType w:val="hybridMultilevel"/>
    <w:tmpl w:val="15C68B46"/>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1" w15:restartNumberingAfterBreak="0">
    <w:nsid w:val="7E6E1B35"/>
    <w:multiLevelType w:val="hybridMultilevel"/>
    <w:tmpl w:val="F8D83CE2"/>
    <w:lvl w:ilvl="0" w:tplc="FFFFFFFF">
      <w:start w:val="1"/>
      <w:numFmt w:val="lowerRoman"/>
      <w:lvlText w:val="%1."/>
      <w:lvlJc w:val="righ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2" w15:restartNumberingAfterBreak="0">
    <w:nsid w:val="7E7C3667"/>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3" w15:restartNumberingAfterBreak="0">
    <w:nsid w:val="7E8468FF"/>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4" w15:restartNumberingAfterBreak="0">
    <w:nsid w:val="7E972F4F"/>
    <w:multiLevelType w:val="hybridMultilevel"/>
    <w:tmpl w:val="69CC22A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5" w15:restartNumberingAfterBreak="0">
    <w:nsid w:val="7EC177F1"/>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6" w15:restartNumberingAfterBreak="0">
    <w:nsid w:val="7F006D88"/>
    <w:multiLevelType w:val="hybridMultilevel"/>
    <w:tmpl w:val="03DEC62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7" w15:restartNumberingAfterBreak="0">
    <w:nsid w:val="7F2E5B3B"/>
    <w:multiLevelType w:val="hybridMultilevel"/>
    <w:tmpl w:val="B928C7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8" w15:restartNumberingAfterBreak="0">
    <w:nsid w:val="7F3864BC"/>
    <w:multiLevelType w:val="hybridMultilevel"/>
    <w:tmpl w:val="9B3A84A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9" w15:restartNumberingAfterBreak="0">
    <w:nsid w:val="7FDA3570"/>
    <w:multiLevelType w:val="hybridMultilevel"/>
    <w:tmpl w:val="7D4EC04C"/>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29585840">
    <w:abstractNumId w:val="81"/>
  </w:num>
  <w:num w:numId="2" w16cid:durableId="578514537">
    <w:abstractNumId w:val="3"/>
  </w:num>
  <w:num w:numId="3" w16cid:durableId="1150443797">
    <w:abstractNumId w:val="219"/>
  </w:num>
  <w:num w:numId="4" w16cid:durableId="561061015">
    <w:abstractNumId w:val="286"/>
  </w:num>
  <w:num w:numId="5" w16cid:durableId="1735546541">
    <w:abstractNumId w:val="106"/>
  </w:num>
  <w:num w:numId="6" w16cid:durableId="334844892">
    <w:abstractNumId w:val="192"/>
  </w:num>
  <w:num w:numId="7" w16cid:durableId="579218496">
    <w:abstractNumId w:val="133"/>
  </w:num>
  <w:num w:numId="8" w16cid:durableId="1278102289">
    <w:abstractNumId w:val="67"/>
  </w:num>
  <w:num w:numId="9" w16cid:durableId="1486358148">
    <w:abstractNumId w:val="97"/>
  </w:num>
  <w:num w:numId="10" w16cid:durableId="773861339">
    <w:abstractNumId w:val="149"/>
  </w:num>
  <w:num w:numId="11" w16cid:durableId="1030643982">
    <w:abstractNumId w:val="37"/>
  </w:num>
  <w:num w:numId="12" w16cid:durableId="2125616008">
    <w:abstractNumId w:val="9"/>
  </w:num>
  <w:num w:numId="13" w16cid:durableId="538323656">
    <w:abstractNumId w:val="200"/>
  </w:num>
  <w:num w:numId="14" w16cid:durableId="1924336116">
    <w:abstractNumId w:val="152"/>
  </w:num>
  <w:num w:numId="15" w16cid:durableId="986283862">
    <w:abstractNumId w:val="205"/>
  </w:num>
  <w:num w:numId="16" w16cid:durableId="795442343">
    <w:abstractNumId w:val="222"/>
  </w:num>
  <w:num w:numId="17" w16cid:durableId="118425529">
    <w:abstractNumId w:val="241"/>
  </w:num>
  <w:num w:numId="18" w16cid:durableId="1132022813">
    <w:abstractNumId w:val="110"/>
  </w:num>
  <w:num w:numId="19" w16cid:durableId="1117795917">
    <w:abstractNumId w:val="281"/>
  </w:num>
  <w:num w:numId="20" w16cid:durableId="1250192482">
    <w:abstractNumId w:val="131"/>
  </w:num>
  <w:num w:numId="21" w16cid:durableId="2139689509">
    <w:abstractNumId w:val="145"/>
  </w:num>
  <w:num w:numId="22" w16cid:durableId="277882535">
    <w:abstractNumId w:val="273"/>
  </w:num>
  <w:num w:numId="23" w16cid:durableId="1042558547">
    <w:abstractNumId w:val="115"/>
  </w:num>
  <w:num w:numId="24" w16cid:durableId="1834835517">
    <w:abstractNumId w:val="10"/>
  </w:num>
  <w:num w:numId="25" w16cid:durableId="1377046829">
    <w:abstractNumId w:val="191"/>
  </w:num>
  <w:num w:numId="26" w16cid:durableId="73359666">
    <w:abstractNumId w:val="256"/>
  </w:num>
  <w:num w:numId="27" w16cid:durableId="1111902524">
    <w:abstractNumId w:val="295"/>
  </w:num>
  <w:num w:numId="28" w16cid:durableId="540361439">
    <w:abstractNumId w:val="251"/>
  </w:num>
  <w:num w:numId="29" w16cid:durableId="1443723664">
    <w:abstractNumId w:val="172"/>
  </w:num>
  <w:num w:numId="30" w16cid:durableId="769158566">
    <w:abstractNumId w:val="278"/>
  </w:num>
  <w:num w:numId="31" w16cid:durableId="162478259">
    <w:abstractNumId w:val="11"/>
  </w:num>
  <w:num w:numId="32" w16cid:durableId="1757707053">
    <w:abstractNumId w:val="153"/>
  </w:num>
  <w:num w:numId="33" w16cid:durableId="1933859210">
    <w:abstractNumId w:val="236"/>
  </w:num>
  <w:num w:numId="34" w16cid:durableId="455952083">
    <w:abstractNumId w:val="101"/>
  </w:num>
  <w:num w:numId="35" w16cid:durableId="85275121">
    <w:abstractNumId w:val="26"/>
  </w:num>
  <w:num w:numId="36" w16cid:durableId="1846019886">
    <w:abstractNumId w:val="178"/>
  </w:num>
  <w:num w:numId="37" w16cid:durableId="711806686">
    <w:abstractNumId w:val="20"/>
  </w:num>
  <w:num w:numId="38" w16cid:durableId="1112938048">
    <w:abstractNumId w:val="211"/>
  </w:num>
  <w:num w:numId="39" w16cid:durableId="494884601">
    <w:abstractNumId w:val="130"/>
  </w:num>
  <w:num w:numId="40" w16cid:durableId="1673407481">
    <w:abstractNumId w:val="194"/>
  </w:num>
  <w:num w:numId="41" w16cid:durableId="11886353">
    <w:abstractNumId w:val="62"/>
  </w:num>
  <w:num w:numId="42" w16cid:durableId="1729109341">
    <w:abstractNumId w:val="162"/>
  </w:num>
  <w:num w:numId="43" w16cid:durableId="151798630">
    <w:abstractNumId w:val="180"/>
  </w:num>
  <w:num w:numId="44" w16cid:durableId="1473250969">
    <w:abstractNumId w:val="136"/>
  </w:num>
  <w:num w:numId="45" w16cid:durableId="2042313752">
    <w:abstractNumId w:val="304"/>
  </w:num>
  <w:num w:numId="46" w16cid:durableId="1420130804">
    <w:abstractNumId w:val="112"/>
  </w:num>
  <w:num w:numId="47" w16cid:durableId="1285816399">
    <w:abstractNumId w:val="40"/>
  </w:num>
  <w:num w:numId="48" w16cid:durableId="2021466440">
    <w:abstractNumId w:val="35"/>
  </w:num>
  <w:num w:numId="49" w16cid:durableId="710687110">
    <w:abstractNumId w:val="61"/>
  </w:num>
  <w:num w:numId="50" w16cid:durableId="1631863544">
    <w:abstractNumId w:val="290"/>
  </w:num>
  <w:num w:numId="51" w16cid:durableId="1197888549">
    <w:abstractNumId w:val="52"/>
  </w:num>
  <w:num w:numId="52" w16cid:durableId="1694769497">
    <w:abstractNumId w:val="226"/>
  </w:num>
  <w:num w:numId="53" w16cid:durableId="1354843359">
    <w:abstractNumId w:val="102"/>
  </w:num>
  <w:num w:numId="54" w16cid:durableId="833031264">
    <w:abstractNumId w:val="41"/>
  </w:num>
  <w:num w:numId="55" w16cid:durableId="98373462">
    <w:abstractNumId w:val="285"/>
  </w:num>
  <w:num w:numId="56" w16cid:durableId="422725004">
    <w:abstractNumId w:val="82"/>
  </w:num>
  <w:num w:numId="57" w16cid:durableId="489952662">
    <w:abstractNumId w:val="272"/>
  </w:num>
  <w:num w:numId="58" w16cid:durableId="859974301">
    <w:abstractNumId w:val="161"/>
  </w:num>
  <w:num w:numId="59" w16cid:durableId="50468400">
    <w:abstractNumId w:val="79"/>
  </w:num>
  <w:num w:numId="60" w16cid:durableId="917906446">
    <w:abstractNumId w:val="165"/>
  </w:num>
  <w:num w:numId="61" w16cid:durableId="1876506238">
    <w:abstractNumId w:val="293"/>
  </w:num>
  <w:num w:numId="62" w16cid:durableId="1707557111">
    <w:abstractNumId w:val="271"/>
  </w:num>
  <w:num w:numId="63" w16cid:durableId="604384726">
    <w:abstractNumId w:val="69"/>
  </w:num>
  <w:num w:numId="64" w16cid:durableId="1265919043">
    <w:abstractNumId w:val="117"/>
  </w:num>
  <w:num w:numId="65" w16cid:durableId="2117404567">
    <w:abstractNumId w:val="176"/>
  </w:num>
  <w:num w:numId="66" w16cid:durableId="98185352">
    <w:abstractNumId w:val="70"/>
  </w:num>
  <w:num w:numId="67" w16cid:durableId="1128233468">
    <w:abstractNumId w:val="213"/>
  </w:num>
  <w:num w:numId="68" w16cid:durableId="49307044">
    <w:abstractNumId w:val="43"/>
  </w:num>
  <w:num w:numId="69" w16cid:durableId="417792536">
    <w:abstractNumId w:val="169"/>
  </w:num>
  <w:num w:numId="70" w16cid:durableId="2094009670">
    <w:abstractNumId w:val="59"/>
  </w:num>
  <w:num w:numId="71" w16cid:durableId="1165241372">
    <w:abstractNumId w:val="90"/>
  </w:num>
  <w:num w:numId="72" w16cid:durableId="1243103400">
    <w:abstractNumId w:val="259"/>
  </w:num>
  <w:num w:numId="73" w16cid:durableId="658971411">
    <w:abstractNumId w:val="89"/>
  </w:num>
  <w:num w:numId="74" w16cid:durableId="700129916">
    <w:abstractNumId w:val="142"/>
  </w:num>
  <w:num w:numId="75" w16cid:durableId="1524515773">
    <w:abstractNumId w:val="257"/>
  </w:num>
  <w:num w:numId="76" w16cid:durableId="291592042">
    <w:abstractNumId w:val="212"/>
  </w:num>
  <w:num w:numId="77" w16cid:durableId="2006857049">
    <w:abstractNumId w:val="209"/>
  </w:num>
  <w:num w:numId="78" w16cid:durableId="1850221055">
    <w:abstractNumId w:val="29"/>
  </w:num>
  <w:num w:numId="79" w16cid:durableId="1283921646">
    <w:abstractNumId w:val="233"/>
  </w:num>
  <w:num w:numId="80" w16cid:durableId="2113091841">
    <w:abstractNumId w:val="159"/>
  </w:num>
  <w:num w:numId="81" w16cid:durableId="1448089154">
    <w:abstractNumId w:val="221"/>
  </w:num>
  <w:num w:numId="82" w16cid:durableId="2101832998">
    <w:abstractNumId w:val="84"/>
  </w:num>
  <w:num w:numId="83" w16cid:durableId="75904678">
    <w:abstractNumId w:val="119"/>
  </w:num>
  <w:num w:numId="84" w16cid:durableId="1515996454">
    <w:abstractNumId w:val="86"/>
  </w:num>
  <w:num w:numId="85" w16cid:durableId="2130707929">
    <w:abstractNumId w:val="71"/>
  </w:num>
  <w:num w:numId="86" w16cid:durableId="1646819032">
    <w:abstractNumId w:val="266"/>
  </w:num>
  <w:num w:numId="87" w16cid:durableId="2095466612">
    <w:abstractNumId w:val="146"/>
  </w:num>
  <w:num w:numId="88" w16cid:durableId="738406699">
    <w:abstractNumId w:val="65"/>
  </w:num>
  <w:num w:numId="89" w16cid:durableId="1489634833">
    <w:abstractNumId w:val="237"/>
  </w:num>
  <w:num w:numId="90" w16cid:durableId="1089961775">
    <w:abstractNumId w:val="45"/>
  </w:num>
  <w:num w:numId="91" w16cid:durableId="1300768528">
    <w:abstractNumId w:val="198"/>
  </w:num>
  <w:num w:numId="92" w16cid:durableId="411389521">
    <w:abstractNumId w:val="108"/>
  </w:num>
  <w:num w:numId="93" w16cid:durableId="1537619577">
    <w:abstractNumId w:val="283"/>
  </w:num>
  <w:num w:numId="94" w16cid:durableId="612706807">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907491593">
    <w:abstractNumId w:val="2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52793811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566717753">
    <w:abstractNumId w:val="163"/>
  </w:num>
  <w:num w:numId="98" w16cid:durableId="616987860">
    <w:abstractNumId w:val="51"/>
  </w:num>
  <w:num w:numId="99" w16cid:durableId="287006195">
    <w:abstractNumId w:val="25"/>
  </w:num>
  <w:num w:numId="100" w16cid:durableId="53361598">
    <w:abstractNumId w:val="196"/>
  </w:num>
  <w:num w:numId="101" w16cid:durableId="548297912">
    <w:abstractNumId w:val="99"/>
  </w:num>
  <w:num w:numId="102" w16cid:durableId="1183979060">
    <w:abstractNumId w:val="206"/>
  </w:num>
  <w:num w:numId="103" w16cid:durableId="13967757">
    <w:abstractNumId w:val="64"/>
  </w:num>
  <w:num w:numId="104" w16cid:durableId="1763186856">
    <w:abstractNumId w:val="179"/>
  </w:num>
  <w:num w:numId="105" w16cid:durableId="1556811474">
    <w:abstractNumId w:val="261"/>
  </w:num>
  <w:num w:numId="106" w16cid:durableId="317076969">
    <w:abstractNumId w:val="160"/>
  </w:num>
  <w:num w:numId="107" w16cid:durableId="1654480489">
    <w:abstractNumId w:val="95"/>
  </w:num>
  <w:num w:numId="108" w16cid:durableId="515582992">
    <w:abstractNumId w:val="183"/>
  </w:num>
  <w:num w:numId="109" w16cid:durableId="1853760216">
    <w:abstractNumId w:val="249"/>
  </w:num>
  <w:num w:numId="110" w16cid:durableId="1512597793">
    <w:abstractNumId w:val="155"/>
  </w:num>
  <w:num w:numId="111" w16cid:durableId="1148739568">
    <w:abstractNumId w:val="128"/>
  </w:num>
  <w:num w:numId="112" w16cid:durableId="400561908">
    <w:abstractNumId w:val="230"/>
  </w:num>
  <w:num w:numId="113" w16cid:durableId="743113005">
    <w:abstractNumId w:val="220"/>
  </w:num>
  <w:num w:numId="114" w16cid:durableId="1009257192">
    <w:abstractNumId w:val="46"/>
  </w:num>
  <w:num w:numId="115" w16cid:durableId="904337604">
    <w:abstractNumId w:val="306"/>
  </w:num>
  <w:num w:numId="116" w16cid:durableId="1349287565">
    <w:abstractNumId w:val="210"/>
  </w:num>
  <w:num w:numId="117" w16cid:durableId="1289505533">
    <w:abstractNumId w:val="182"/>
  </w:num>
  <w:num w:numId="118" w16cid:durableId="1055861307">
    <w:abstractNumId w:val="292"/>
  </w:num>
  <w:num w:numId="119" w16cid:durableId="1382245315">
    <w:abstractNumId w:val="23"/>
  </w:num>
  <w:num w:numId="120" w16cid:durableId="1547639775">
    <w:abstractNumId w:val="187"/>
  </w:num>
  <w:num w:numId="121" w16cid:durableId="741559734">
    <w:abstractNumId w:val="265"/>
  </w:num>
  <w:num w:numId="122" w16cid:durableId="1537353200">
    <w:abstractNumId w:val="305"/>
  </w:num>
  <w:num w:numId="123" w16cid:durableId="282082507">
    <w:abstractNumId w:val="19"/>
  </w:num>
  <w:num w:numId="124" w16cid:durableId="1302231055">
    <w:abstractNumId w:val="279"/>
  </w:num>
  <w:num w:numId="125" w16cid:durableId="1518234028">
    <w:abstractNumId w:val="58"/>
  </w:num>
  <w:num w:numId="126" w16cid:durableId="1883444294">
    <w:abstractNumId w:val="223"/>
  </w:num>
  <w:num w:numId="127" w16cid:durableId="1969892744">
    <w:abstractNumId w:val="111"/>
  </w:num>
  <w:num w:numId="128" w16cid:durableId="463040282">
    <w:abstractNumId w:val="127"/>
  </w:num>
  <w:num w:numId="129" w16cid:durableId="371999863">
    <w:abstractNumId w:val="244"/>
  </w:num>
  <w:num w:numId="130" w16cid:durableId="1318605644">
    <w:abstractNumId w:val="0"/>
  </w:num>
  <w:num w:numId="131" w16cid:durableId="52394438">
    <w:abstractNumId w:val="42"/>
  </w:num>
  <w:num w:numId="132" w16cid:durableId="356270162">
    <w:abstractNumId w:val="77"/>
  </w:num>
  <w:num w:numId="133" w16cid:durableId="1025903201">
    <w:abstractNumId w:val="303"/>
  </w:num>
  <w:num w:numId="134" w16cid:durableId="1320033348">
    <w:abstractNumId w:val="68"/>
  </w:num>
  <w:num w:numId="135" w16cid:durableId="1387333277">
    <w:abstractNumId w:val="147"/>
  </w:num>
  <w:num w:numId="136" w16cid:durableId="416635093">
    <w:abstractNumId w:val="103"/>
  </w:num>
  <w:num w:numId="137" w16cid:durableId="660546605">
    <w:abstractNumId w:val="36"/>
  </w:num>
  <w:num w:numId="138" w16cid:durableId="886377953">
    <w:abstractNumId w:val="33"/>
  </w:num>
  <w:num w:numId="139" w16cid:durableId="1921065220">
    <w:abstractNumId w:val="267"/>
  </w:num>
  <w:num w:numId="140" w16cid:durableId="706300665">
    <w:abstractNumId w:val="232"/>
  </w:num>
  <w:num w:numId="141" w16cid:durableId="1495216388">
    <w:abstractNumId w:val="125"/>
  </w:num>
  <w:num w:numId="142" w16cid:durableId="1294091572">
    <w:abstractNumId w:val="168"/>
  </w:num>
  <w:num w:numId="143" w16cid:durableId="355735321">
    <w:abstractNumId w:val="17"/>
  </w:num>
  <w:num w:numId="144" w16cid:durableId="2109155308">
    <w:abstractNumId w:val="85"/>
  </w:num>
  <w:num w:numId="145" w16cid:durableId="636420425">
    <w:abstractNumId w:val="157"/>
  </w:num>
  <w:num w:numId="146" w16cid:durableId="1457603716">
    <w:abstractNumId w:val="48"/>
  </w:num>
  <w:num w:numId="147" w16cid:durableId="1616054337">
    <w:abstractNumId w:val="218"/>
  </w:num>
  <w:num w:numId="148" w16cid:durableId="1242136078">
    <w:abstractNumId w:val="235"/>
  </w:num>
  <w:num w:numId="149" w16cid:durableId="1529099539">
    <w:abstractNumId w:val="114"/>
  </w:num>
  <w:num w:numId="150" w16cid:durableId="1656297400">
    <w:abstractNumId w:val="73"/>
  </w:num>
  <w:num w:numId="151" w16cid:durableId="634871636">
    <w:abstractNumId w:val="243"/>
  </w:num>
  <w:num w:numId="152" w16cid:durableId="1179079064">
    <w:abstractNumId w:val="92"/>
  </w:num>
  <w:num w:numId="153" w16cid:durableId="438375969">
    <w:abstractNumId w:val="83"/>
  </w:num>
  <w:num w:numId="154" w16cid:durableId="1331713953">
    <w:abstractNumId w:val="156"/>
  </w:num>
  <w:num w:numId="155" w16cid:durableId="417675447">
    <w:abstractNumId w:val="302"/>
  </w:num>
  <w:num w:numId="156" w16cid:durableId="1613441609">
    <w:abstractNumId w:val="231"/>
  </w:num>
  <w:num w:numId="157" w16cid:durableId="1914849040">
    <w:abstractNumId w:val="238"/>
  </w:num>
  <w:num w:numId="158" w16cid:durableId="1687097471">
    <w:abstractNumId w:val="60"/>
  </w:num>
  <w:num w:numId="159" w16cid:durableId="70544875">
    <w:abstractNumId w:val="225"/>
  </w:num>
  <w:num w:numId="160" w16cid:durableId="673414838">
    <w:abstractNumId w:val="240"/>
  </w:num>
  <w:num w:numId="161" w16cid:durableId="532811782">
    <w:abstractNumId w:val="32"/>
  </w:num>
  <w:num w:numId="162" w16cid:durableId="449739814">
    <w:abstractNumId w:val="174"/>
  </w:num>
  <w:num w:numId="163" w16cid:durableId="1778477427">
    <w:abstractNumId w:val="282"/>
  </w:num>
  <w:num w:numId="164" w16cid:durableId="540485704">
    <w:abstractNumId w:val="164"/>
  </w:num>
  <w:num w:numId="165" w16cid:durableId="950892821">
    <w:abstractNumId w:val="245"/>
  </w:num>
  <w:num w:numId="166" w16cid:durableId="142896837">
    <w:abstractNumId w:val="269"/>
  </w:num>
  <w:num w:numId="167" w16cid:durableId="629750593">
    <w:abstractNumId w:val="166"/>
  </w:num>
  <w:num w:numId="168" w16cid:durableId="491416029">
    <w:abstractNumId w:val="255"/>
  </w:num>
  <w:num w:numId="169" w16cid:durableId="1000545897">
    <w:abstractNumId w:val="201"/>
  </w:num>
  <w:num w:numId="170" w16cid:durableId="491527178">
    <w:abstractNumId w:val="13"/>
  </w:num>
  <w:num w:numId="171" w16cid:durableId="197549004">
    <w:abstractNumId w:val="158"/>
  </w:num>
  <w:num w:numId="172" w16cid:durableId="989868144">
    <w:abstractNumId w:val="53"/>
  </w:num>
  <w:num w:numId="173" w16cid:durableId="1990280140">
    <w:abstractNumId w:val="14"/>
  </w:num>
  <w:num w:numId="174" w16cid:durableId="1923564170">
    <w:abstractNumId w:val="215"/>
  </w:num>
  <w:num w:numId="175" w16cid:durableId="1594587975">
    <w:abstractNumId w:val="300"/>
  </w:num>
  <w:num w:numId="176" w16cid:durableId="290988087">
    <w:abstractNumId w:val="203"/>
  </w:num>
  <w:num w:numId="177" w16cid:durableId="1650596849">
    <w:abstractNumId w:val="275"/>
  </w:num>
  <w:num w:numId="178" w16cid:durableId="1080519572">
    <w:abstractNumId w:val="144"/>
  </w:num>
  <w:num w:numId="179" w16cid:durableId="125851468">
    <w:abstractNumId w:val="50"/>
  </w:num>
  <w:num w:numId="180" w16cid:durableId="1935017579">
    <w:abstractNumId w:val="123"/>
  </w:num>
  <w:num w:numId="181" w16cid:durableId="48961372">
    <w:abstractNumId w:val="199"/>
  </w:num>
  <w:num w:numId="182" w16cid:durableId="995452647">
    <w:abstractNumId w:val="277"/>
  </w:num>
  <w:num w:numId="183" w16cid:durableId="2056611671">
    <w:abstractNumId w:val="204"/>
  </w:num>
  <w:num w:numId="184" w16cid:durableId="1486504513">
    <w:abstractNumId w:val="260"/>
  </w:num>
  <w:num w:numId="185" w16cid:durableId="698435909">
    <w:abstractNumId w:val="250"/>
  </w:num>
  <w:num w:numId="186" w16cid:durableId="866258020">
    <w:abstractNumId w:val="248"/>
  </w:num>
  <w:num w:numId="187" w16cid:durableId="1755056130">
    <w:abstractNumId w:val="202"/>
  </w:num>
  <w:num w:numId="188" w16cid:durableId="1972981339">
    <w:abstractNumId w:val="291"/>
  </w:num>
  <w:num w:numId="189" w16cid:durableId="1323196754">
    <w:abstractNumId w:val="100"/>
  </w:num>
  <w:num w:numId="190" w16cid:durableId="1609505104">
    <w:abstractNumId w:val="242"/>
  </w:num>
  <w:num w:numId="191" w16cid:durableId="1514370438">
    <w:abstractNumId w:val="105"/>
  </w:num>
  <w:num w:numId="192" w16cid:durableId="1431193942">
    <w:abstractNumId w:val="96"/>
  </w:num>
  <w:num w:numId="193" w16cid:durableId="958340795">
    <w:abstractNumId w:val="228"/>
  </w:num>
  <w:num w:numId="194" w16cid:durableId="60568295">
    <w:abstractNumId w:val="94"/>
  </w:num>
  <w:num w:numId="195" w16cid:durableId="507674401">
    <w:abstractNumId w:val="239"/>
  </w:num>
  <w:num w:numId="196" w16cid:durableId="802695966">
    <w:abstractNumId w:val="254"/>
  </w:num>
  <w:num w:numId="197" w16cid:durableId="1724671508">
    <w:abstractNumId w:val="137"/>
  </w:num>
  <w:num w:numId="198" w16cid:durableId="1324354291">
    <w:abstractNumId w:val="16"/>
  </w:num>
  <w:num w:numId="199" w16cid:durableId="1664309788">
    <w:abstractNumId w:val="107"/>
  </w:num>
  <w:num w:numId="200" w16cid:durableId="1272199146">
    <w:abstractNumId w:val="284"/>
  </w:num>
  <w:num w:numId="201" w16cid:durableId="1041399037">
    <w:abstractNumId w:val="121"/>
  </w:num>
  <w:num w:numId="202" w16cid:durableId="1579679821">
    <w:abstractNumId w:val="263"/>
  </w:num>
  <w:num w:numId="203" w16cid:durableId="515995355">
    <w:abstractNumId w:val="76"/>
  </w:num>
  <w:num w:numId="204" w16cid:durableId="2001808998">
    <w:abstractNumId w:val="247"/>
  </w:num>
  <w:num w:numId="205" w16cid:durableId="468472706">
    <w:abstractNumId w:val="173"/>
  </w:num>
  <w:num w:numId="206" w16cid:durableId="1481650894">
    <w:abstractNumId w:val="262"/>
  </w:num>
  <w:num w:numId="207" w16cid:durableId="200482504">
    <w:abstractNumId w:val="80"/>
  </w:num>
  <w:num w:numId="208" w16cid:durableId="746075745">
    <w:abstractNumId w:val="54"/>
  </w:num>
  <w:num w:numId="209" w16cid:durableId="455637759">
    <w:abstractNumId w:val="253"/>
  </w:num>
  <w:num w:numId="210" w16cid:durableId="939337035">
    <w:abstractNumId w:val="93"/>
  </w:num>
  <w:num w:numId="211" w16cid:durableId="1193809230">
    <w:abstractNumId w:val="6"/>
  </w:num>
  <w:num w:numId="212" w16cid:durableId="1494686591">
    <w:abstractNumId w:val="298"/>
  </w:num>
  <w:num w:numId="213" w16cid:durableId="630328487">
    <w:abstractNumId w:val="21"/>
  </w:num>
  <w:num w:numId="214" w16cid:durableId="1356006243">
    <w:abstractNumId w:val="63"/>
  </w:num>
  <w:num w:numId="215" w16cid:durableId="1091926043">
    <w:abstractNumId w:val="1"/>
  </w:num>
  <w:num w:numId="216" w16cid:durableId="167137440">
    <w:abstractNumId w:val="154"/>
  </w:num>
  <w:num w:numId="217" w16cid:durableId="490872408">
    <w:abstractNumId w:val="171"/>
  </w:num>
  <w:num w:numId="218" w16cid:durableId="51386975">
    <w:abstractNumId w:val="216"/>
  </w:num>
  <w:num w:numId="219" w16cid:durableId="1479105620">
    <w:abstractNumId w:val="195"/>
  </w:num>
  <w:num w:numId="220" w16cid:durableId="697973338">
    <w:abstractNumId w:val="185"/>
  </w:num>
  <w:num w:numId="221" w16cid:durableId="5597522">
    <w:abstractNumId w:val="134"/>
  </w:num>
  <w:num w:numId="222" w16cid:durableId="1808743280">
    <w:abstractNumId w:val="15"/>
  </w:num>
  <w:num w:numId="223" w16cid:durableId="1452899252">
    <w:abstractNumId w:val="299"/>
  </w:num>
  <w:num w:numId="224" w16cid:durableId="1505511340">
    <w:abstractNumId w:val="207"/>
  </w:num>
  <w:num w:numId="225" w16cid:durableId="1868130647">
    <w:abstractNumId w:val="22"/>
  </w:num>
  <w:num w:numId="226" w16cid:durableId="1823545598">
    <w:abstractNumId w:val="297"/>
  </w:num>
  <w:num w:numId="227" w16cid:durableId="52433630">
    <w:abstractNumId w:val="7"/>
  </w:num>
  <w:num w:numId="228" w16cid:durableId="1665165891">
    <w:abstractNumId w:val="224"/>
  </w:num>
  <w:num w:numId="229" w16cid:durableId="802624102">
    <w:abstractNumId w:val="309"/>
  </w:num>
  <w:num w:numId="230" w16cid:durableId="913316605">
    <w:abstractNumId w:val="5"/>
  </w:num>
  <w:num w:numId="231" w16cid:durableId="634140902">
    <w:abstractNumId w:val="2"/>
  </w:num>
  <w:num w:numId="232" w16cid:durableId="1456749724">
    <w:abstractNumId w:val="264"/>
  </w:num>
  <w:num w:numId="233" w16cid:durableId="1675918337">
    <w:abstractNumId w:val="268"/>
  </w:num>
  <w:num w:numId="234" w16cid:durableId="1916666646">
    <w:abstractNumId w:val="44"/>
  </w:num>
  <w:num w:numId="235" w16cid:durableId="839276536">
    <w:abstractNumId w:val="91"/>
  </w:num>
  <w:num w:numId="236" w16cid:durableId="829826694">
    <w:abstractNumId w:val="98"/>
  </w:num>
  <w:num w:numId="237" w16cid:durableId="295724989">
    <w:abstractNumId w:val="274"/>
  </w:num>
  <w:num w:numId="238" w16cid:durableId="1768110511">
    <w:abstractNumId w:val="150"/>
  </w:num>
  <w:num w:numId="239" w16cid:durableId="665399172">
    <w:abstractNumId w:val="129"/>
  </w:num>
  <w:num w:numId="240" w16cid:durableId="40905955">
    <w:abstractNumId w:val="47"/>
  </w:num>
  <w:num w:numId="241" w16cid:durableId="1288776361">
    <w:abstractNumId w:val="139"/>
  </w:num>
  <w:num w:numId="242" w16cid:durableId="1359309419">
    <w:abstractNumId w:val="120"/>
  </w:num>
  <w:num w:numId="243" w16cid:durableId="1526290114">
    <w:abstractNumId w:val="177"/>
  </w:num>
  <w:num w:numId="244" w16cid:durableId="615407627">
    <w:abstractNumId w:val="118"/>
  </w:num>
  <w:num w:numId="245" w16cid:durableId="1310137320">
    <w:abstractNumId w:val="138"/>
  </w:num>
  <w:num w:numId="246" w16cid:durableId="443379987">
    <w:abstractNumId w:val="126"/>
  </w:num>
  <w:num w:numId="247" w16cid:durableId="591210060">
    <w:abstractNumId w:val="135"/>
  </w:num>
  <w:num w:numId="248" w16cid:durableId="706099932">
    <w:abstractNumId w:val="57"/>
  </w:num>
  <w:num w:numId="249" w16cid:durableId="1449206273">
    <w:abstractNumId w:val="148"/>
  </w:num>
  <w:num w:numId="250" w16cid:durableId="1855606309">
    <w:abstractNumId w:val="301"/>
  </w:num>
  <w:num w:numId="251" w16cid:durableId="1874881937">
    <w:abstractNumId w:val="122"/>
  </w:num>
  <w:num w:numId="252" w16cid:durableId="1320040644">
    <w:abstractNumId w:val="294"/>
  </w:num>
  <w:num w:numId="253" w16cid:durableId="1666200011">
    <w:abstractNumId w:val="8"/>
  </w:num>
  <w:num w:numId="254" w16cid:durableId="445656306">
    <w:abstractNumId w:val="296"/>
  </w:num>
  <w:num w:numId="255" w16cid:durableId="1062216404">
    <w:abstractNumId w:val="186"/>
  </w:num>
  <w:num w:numId="256" w16cid:durableId="1585529166">
    <w:abstractNumId w:val="308"/>
  </w:num>
  <w:num w:numId="257" w16cid:durableId="1989556933">
    <w:abstractNumId w:val="214"/>
  </w:num>
  <w:num w:numId="258" w16cid:durableId="1560940953">
    <w:abstractNumId w:val="217"/>
  </w:num>
  <w:num w:numId="259" w16cid:durableId="132525513">
    <w:abstractNumId w:val="72"/>
  </w:num>
  <w:num w:numId="260" w16cid:durableId="1950962989">
    <w:abstractNumId w:val="270"/>
  </w:num>
  <w:num w:numId="261" w16cid:durableId="976446591">
    <w:abstractNumId w:val="124"/>
  </w:num>
  <w:num w:numId="262" w16cid:durableId="1289318219">
    <w:abstractNumId w:val="188"/>
  </w:num>
  <w:num w:numId="263" w16cid:durableId="382675771">
    <w:abstractNumId w:val="140"/>
  </w:num>
  <w:num w:numId="264" w16cid:durableId="349575639">
    <w:abstractNumId w:val="30"/>
  </w:num>
  <w:num w:numId="265" w16cid:durableId="1591230611">
    <w:abstractNumId w:val="34"/>
  </w:num>
  <w:num w:numId="266" w16cid:durableId="1794593908">
    <w:abstractNumId w:val="141"/>
  </w:num>
  <w:num w:numId="267" w16cid:durableId="512653100">
    <w:abstractNumId w:val="113"/>
  </w:num>
  <w:num w:numId="268" w16cid:durableId="1064136812">
    <w:abstractNumId w:val="151"/>
  </w:num>
  <w:num w:numId="269" w16cid:durableId="403259645">
    <w:abstractNumId w:val="289"/>
  </w:num>
  <w:num w:numId="270" w16cid:durableId="1973168788">
    <w:abstractNumId w:val="208"/>
  </w:num>
  <w:num w:numId="271" w16cid:durableId="2062702921">
    <w:abstractNumId w:val="31"/>
  </w:num>
  <w:num w:numId="272" w16cid:durableId="1244223522">
    <w:abstractNumId w:val="74"/>
  </w:num>
  <w:num w:numId="273" w16cid:durableId="247010111">
    <w:abstractNumId w:val="288"/>
  </w:num>
  <w:num w:numId="274" w16cid:durableId="1393776776">
    <w:abstractNumId w:val="28"/>
  </w:num>
  <w:num w:numId="275" w16cid:durableId="489254081">
    <w:abstractNumId w:val="227"/>
  </w:num>
  <w:num w:numId="276" w16cid:durableId="915239206">
    <w:abstractNumId w:val="280"/>
  </w:num>
  <w:num w:numId="277" w16cid:durableId="430592061">
    <w:abstractNumId w:val="24"/>
  </w:num>
  <w:num w:numId="278" w16cid:durableId="2080857540">
    <w:abstractNumId w:val="181"/>
  </w:num>
  <w:num w:numId="279" w16cid:durableId="303973428">
    <w:abstractNumId w:val="167"/>
  </w:num>
  <w:num w:numId="280" w16cid:durableId="1061363514">
    <w:abstractNumId w:val="307"/>
  </w:num>
  <w:num w:numId="281" w16cid:durableId="104925490">
    <w:abstractNumId w:val="143"/>
  </w:num>
  <w:num w:numId="282" w16cid:durableId="1240091015">
    <w:abstractNumId w:val="18"/>
  </w:num>
  <w:num w:numId="283" w16cid:durableId="414480450">
    <w:abstractNumId w:val="276"/>
  </w:num>
  <w:num w:numId="284" w16cid:durableId="976059680">
    <w:abstractNumId w:val="87"/>
  </w:num>
  <w:num w:numId="285" w16cid:durableId="1087262135">
    <w:abstractNumId w:val="258"/>
  </w:num>
  <w:num w:numId="286" w16cid:durableId="1505046651">
    <w:abstractNumId w:val="246"/>
  </w:num>
  <w:num w:numId="287" w16cid:durableId="1043289637">
    <w:abstractNumId w:val="193"/>
  </w:num>
  <w:num w:numId="288" w16cid:durableId="461078436">
    <w:abstractNumId w:val="184"/>
  </w:num>
  <w:num w:numId="289" w16cid:durableId="1516765534">
    <w:abstractNumId w:val="56"/>
  </w:num>
  <w:num w:numId="290" w16cid:durableId="2007977891">
    <w:abstractNumId w:val="78"/>
  </w:num>
  <w:num w:numId="291" w16cid:durableId="1902979273">
    <w:abstractNumId w:val="132"/>
  </w:num>
  <w:num w:numId="292" w16cid:durableId="174419198">
    <w:abstractNumId w:val="39"/>
  </w:num>
  <w:num w:numId="293" w16cid:durableId="1083261659">
    <w:abstractNumId w:val="252"/>
  </w:num>
  <w:num w:numId="294" w16cid:durableId="155532758">
    <w:abstractNumId w:val="66"/>
  </w:num>
  <w:num w:numId="295" w16cid:durableId="1459179569">
    <w:abstractNumId w:val="234"/>
  </w:num>
  <w:num w:numId="296" w16cid:durableId="1192572971">
    <w:abstractNumId w:val="104"/>
  </w:num>
  <w:num w:numId="297" w16cid:durableId="1219169762">
    <w:abstractNumId w:val="170"/>
  </w:num>
  <w:num w:numId="298" w16cid:durableId="347874005">
    <w:abstractNumId w:val="109"/>
  </w:num>
  <w:num w:numId="299" w16cid:durableId="676006448">
    <w:abstractNumId w:val="27"/>
  </w:num>
  <w:num w:numId="300" w16cid:durableId="74786385">
    <w:abstractNumId w:val="38"/>
  </w:num>
  <w:num w:numId="301" w16cid:durableId="2097939562">
    <w:abstractNumId w:val="189"/>
  </w:num>
  <w:num w:numId="302" w16cid:durableId="985670781">
    <w:abstractNumId w:val="49"/>
  </w:num>
  <w:num w:numId="303" w16cid:durableId="1997758358">
    <w:abstractNumId w:val="229"/>
  </w:num>
  <w:num w:numId="304" w16cid:durableId="2091266087">
    <w:abstractNumId w:val="190"/>
  </w:num>
  <w:num w:numId="305" w16cid:durableId="1528638645">
    <w:abstractNumId w:val="116"/>
  </w:num>
  <w:num w:numId="306" w16cid:durableId="1582905475">
    <w:abstractNumId w:val="4"/>
  </w:num>
  <w:num w:numId="307" w16cid:durableId="828789648">
    <w:abstractNumId w:val="75"/>
  </w:num>
  <w:num w:numId="308" w16cid:durableId="1329289518">
    <w:abstractNumId w:val="197"/>
  </w:num>
  <w:num w:numId="309" w16cid:durableId="1856922585">
    <w:abstractNumId w:val="55"/>
  </w:num>
  <w:num w:numId="310" w16cid:durableId="1699696290">
    <w:abstractNumId w:val="12"/>
  </w:num>
  <w:numIdMacAtCleanup w:val="3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BD7"/>
    <w:rsid w:val="00000F75"/>
    <w:rsid w:val="0000157E"/>
    <w:rsid w:val="00001F48"/>
    <w:rsid w:val="000023EE"/>
    <w:rsid w:val="00006BC8"/>
    <w:rsid w:val="000070F6"/>
    <w:rsid w:val="00007190"/>
    <w:rsid w:val="0001060B"/>
    <w:rsid w:val="000135E6"/>
    <w:rsid w:val="00015CBB"/>
    <w:rsid w:val="00016B89"/>
    <w:rsid w:val="00021D6A"/>
    <w:rsid w:val="0002297F"/>
    <w:rsid w:val="000232BF"/>
    <w:rsid w:val="00024065"/>
    <w:rsid w:val="00026A4E"/>
    <w:rsid w:val="0003342E"/>
    <w:rsid w:val="0003458E"/>
    <w:rsid w:val="00035C60"/>
    <w:rsid w:val="00036FEA"/>
    <w:rsid w:val="00037A87"/>
    <w:rsid w:val="000400A1"/>
    <w:rsid w:val="00040340"/>
    <w:rsid w:val="00041E4D"/>
    <w:rsid w:val="00042490"/>
    <w:rsid w:val="0004488A"/>
    <w:rsid w:val="00045309"/>
    <w:rsid w:val="00056206"/>
    <w:rsid w:val="00062D57"/>
    <w:rsid w:val="000630D9"/>
    <w:rsid w:val="00065671"/>
    <w:rsid w:val="000670A3"/>
    <w:rsid w:val="00067E02"/>
    <w:rsid w:val="0007156E"/>
    <w:rsid w:val="00071E92"/>
    <w:rsid w:val="00073102"/>
    <w:rsid w:val="00073440"/>
    <w:rsid w:val="00075C11"/>
    <w:rsid w:val="000813BB"/>
    <w:rsid w:val="000816CE"/>
    <w:rsid w:val="00081EBF"/>
    <w:rsid w:val="00082CDB"/>
    <w:rsid w:val="0009042A"/>
    <w:rsid w:val="0009637F"/>
    <w:rsid w:val="000A2DEB"/>
    <w:rsid w:val="000A3393"/>
    <w:rsid w:val="000B20BB"/>
    <w:rsid w:val="000B393D"/>
    <w:rsid w:val="000B432B"/>
    <w:rsid w:val="000B74C9"/>
    <w:rsid w:val="000C0613"/>
    <w:rsid w:val="000C23CC"/>
    <w:rsid w:val="000C2DB8"/>
    <w:rsid w:val="000C3186"/>
    <w:rsid w:val="000C49E3"/>
    <w:rsid w:val="000C6566"/>
    <w:rsid w:val="000C6ABE"/>
    <w:rsid w:val="000C6FE5"/>
    <w:rsid w:val="000C7CFF"/>
    <w:rsid w:val="000D2737"/>
    <w:rsid w:val="000D3B81"/>
    <w:rsid w:val="000D4D1A"/>
    <w:rsid w:val="000D55AA"/>
    <w:rsid w:val="000E0C64"/>
    <w:rsid w:val="000E1584"/>
    <w:rsid w:val="000E1EA9"/>
    <w:rsid w:val="000E2059"/>
    <w:rsid w:val="000E2856"/>
    <w:rsid w:val="000E6358"/>
    <w:rsid w:val="000F05C2"/>
    <w:rsid w:val="000F2432"/>
    <w:rsid w:val="000F4989"/>
    <w:rsid w:val="000F5665"/>
    <w:rsid w:val="0010177C"/>
    <w:rsid w:val="00101FAA"/>
    <w:rsid w:val="00103EB7"/>
    <w:rsid w:val="001059B1"/>
    <w:rsid w:val="00105E84"/>
    <w:rsid w:val="00106264"/>
    <w:rsid w:val="00106C82"/>
    <w:rsid w:val="00107359"/>
    <w:rsid w:val="00107CB6"/>
    <w:rsid w:val="00107CD0"/>
    <w:rsid w:val="00107F31"/>
    <w:rsid w:val="00111926"/>
    <w:rsid w:val="00111B8C"/>
    <w:rsid w:val="00115DDD"/>
    <w:rsid w:val="00121BA0"/>
    <w:rsid w:val="00121D69"/>
    <w:rsid w:val="00123C9B"/>
    <w:rsid w:val="00123F76"/>
    <w:rsid w:val="00125193"/>
    <w:rsid w:val="0012535A"/>
    <w:rsid w:val="00125989"/>
    <w:rsid w:val="00127AAE"/>
    <w:rsid w:val="00130CD5"/>
    <w:rsid w:val="001316BC"/>
    <w:rsid w:val="0013333F"/>
    <w:rsid w:val="001348E8"/>
    <w:rsid w:val="0014128A"/>
    <w:rsid w:val="0014725D"/>
    <w:rsid w:val="00147688"/>
    <w:rsid w:val="001479F5"/>
    <w:rsid w:val="00150490"/>
    <w:rsid w:val="00150B00"/>
    <w:rsid w:val="00151AD2"/>
    <w:rsid w:val="00153BEC"/>
    <w:rsid w:val="00154099"/>
    <w:rsid w:val="001548E4"/>
    <w:rsid w:val="00155A9C"/>
    <w:rsid w:val="00156F33"/>
    <w:rsid w:val="001601D3"/>
    <w:rsid w:val="00160C98"/>
    <w:rsid w:val="0016356D"/>
    <w:rsid w:val="00165296"/>
    <w:rsid w:val="00170216"/>
    <w:rsid w:val="0017262F"/>
    <w:rsid w:val="001752D4"/>
    <w:rsid w:val="00175CB1"/>
    <w:rsid w:val="00176178"/>
    <w:rsid w:val="001776CB"/>
    <w:rsid w:val="00177EE0"/>
    <w:rsid w:val="001802C9"/>
    <w:rsid w:val="001841C5"/>
    <w:rsid w:val="001858C9"/>
    <w:rsid w:val="001905BB"/>
    <w:rsid w:val="00190F61"/>
    <w:rsid w:val="00191928"/>
    <w:rsid w:val="00191CF9"/>
    <w:rsid w:val="00193139"/>
    <w:rsid w:val="00193898"/>
    <w:rsid w:val="00193AC4"/>
    <w:rsid w:val="00194C9D"/>
    <w:rsid w:val="001962C9"/>
    <w:rsid w:val="001A3DBB"/>
    <w:rsid w:val="001A56B9"/>
    <w:rsid w:val="001A5C38"/>
    <w:rsid w:val="001A7C9E"/>
    <w:rsid w:val="001B1A71"/>
    <w:rsid w:val="001B4B36"/>
    <w:rsid w:val="001B4D82"/>
    <w:rsid w:val="001B6BF9"/>
    <w:rsid w:val="001B6F4D"/>
    <w:rsid w:val="001B7A8F"/>
    <w:rsid w:val="001C23E7"/>
    <w:rsid w:val="001C2BC9"/>
    <w:rsid w:val="001C3530"/>
    <w:rsid w:val="001C54EE"/>
    <w:rsid w:val="001C591B"/>
    <w:rsid w:val="001C7D8D"/>
    <w:rsid w:val="001D236B"/>
    <w:rsid w:val="001D40ED"/>
    <w:rsid w:val="001D52DC"/>
    <w:rsid w:val="001D6017"/>
    <w:rsid w:val="001D7D35"/>
    <w:rsid w:val="001E10E9"/>
    <w:rsid w:val="001E12CA"/>
    <w:rsid w:val="001E3126"/>
    <w:rsid w:val="001E5902"/>
    <w:rsid w:val="001E6C2C"/>
    <w:rsid w:val="001F1826"/>
    <w:rsid w:val="001F2C07"/>
    <w:rsid w:val="00200712"/>
    <w:rsid w:val="00201C96"/>
    <w:rsid w:val="00204E90"/>
    <w:rsid w:val="00205F8D"/>
    <w:rsid w:val="00216358"/>
    <w:rsid w:val="002170D7"/>
    <w:rsid w:val="002173C1"/>
    <w:rsid w:val="00221F46"/>
    <w:rsid w:val="0022468E"/>
    <w:rsid w:val="002259F6"/>
    <w:rsid w:val="00225FD5"/>
    <w:rsid w:val="002270B4"/>
    <w:rsid w:val="00227A28"/>
    <w:rsid w:val="00231A0B"/>
    <w:rsid w:val="002337D7"/>
    <w:rsid w:val="00235B3E"/>
    <w:rsid w:val="00235DFF"/>
    <w:rsid w:val="00236B2C"/>
    <w:rsid w:val="00236EC7"/>
    <w:rsid w:val="00237282"/>
    <w:rsid w:val="002373F4"/>
    <w:rsid w:val="00240195"/>
    <w:rsid w:val="002442DA"/>
    <w:rsid w:val="00245735"/>
    <w:rsid w:val="00250270"/>
    <w:rsid w:val="00251377"/>
    <w:rsid w:val="0025268E"/>
    <w:rsid w:val="00252D18"/>
    <w:rsid w:val="002537A1"/>
    <w:rsid w:val="0025532D"/>
    <w:rsid w:val="00256B91"/>
    <w:rsid w:val="00261450"/>
    <w:rsid w:val="00262078"/>
    <w:rsid w:val="002626B9"/>
    <w:rsid w:val="002645C1"/>
    <w:rsid w:val="00264F4E"/>
    <w:rsid w:val="00270309"/>
    <w:rsid w:val="002703AF"/>
    <w:rsid w:val="002706A2"/>
    <w:rsid w:val="00270C7B"/>
    <w:rsid w:val="00271E08"/>
    <w:rsid w:val="002733D2"/>
    <w:rsid w:val="00273A9E"/>
    <w:rsid w:val="0027402F"/>
    <w:rsid w:val="00274E2C"/>
    <w:rsid w:val="00280BFF"/>
    <w:rsid w:val="002849BC"/>
    <w:rsid w:val="00285E97"/>
    <w:rsid w:val="00286967"/>
    <w:rsid w:val="00291631"/>
    <w:rsid w:val="002932E0"/>
    <w:rsid w:val="00297A38"/>
    <w:rsid w:val="002A00BA"/>
    <w:rsid w:val="002A238C"/>
    <w:rsid w:val="002A2E24"/>
    <w:rsid w:val="002A442B"/>
    <w:rsid w:val="002A51B1"/>
    <w:rsid w:val="002A5B3B"/>
    <w:rsid w:val="002A70B5"/>
    <w:rsid w:val="002A7670"/>
    <w:rsid w:val="002B05C5"/>
    <w:rsid w:val="002B21AE"/>
    <w:rsid w:val="002B57B4"/>
    <w:rsid w:val="002B718A"/>
    <w:rsid w:val="002C14D4"/>
    <w:rsid w:val="002C3186"/>
    <w:rsid w:val="002C7B1A"/>
    <w:rsid w:val="002D65EE"/>
    <w:rsid w:val="002E1B06"/>
    <w:rsid w:val="002E5780"/>
    <w:rsid w:val="002E7B83"/>
    <w:rsid w:val="002F1FA7"/>
    <w:rsid w:val="002F45E8"/>
    <w:rsid w:val="002F4A54"/>
    <w:rsid w:val="002F6716"/>
    <w:rsid w:val="0030048A"/>
    <w:rsid w:val="003015C5"/>
    <w:rsid w:val="00301CB8"/>
    <w:rsid w:val="003032B6"/>
    <w:rsid w:val="003043A2"/>
    <w:rsid w:val="00305954"/>
    <w:rsid w:val="00312DD5"/>
    <w:rsid w:val="003132FE"/>
    <w:rsid w:val="003148ED"/>
    <w:rsid w:val="00314987"/>
    <w:rsid w:val="00314E93"/>
    <w:rsid w:val="00316154"/>
    <w:rsid w:val="00317940"/>
    <w:rsid w:val="00320BC1"/>
    <w:rsid w:val="00322F22"/>
    <w:rsid w:val="003232F1"/>
    <w:rsid w:val="003235CF"/>
    <w:rsid w:val="00324312"/>
    <w:rsid w:val="00324A4E"/>
    <w:rsid w:val="00325010"/>
    <w:rsid w:val="00326140"/>
    <w:rsid w:val="00326568"/>
    <w:rsid w:val="00327592"/>
    <w:rsid w:val="003347C4"/>
    <w:rsid w:val="0033593E"/>
    <w:rsid w:val="00335F49"/>
    <w:rsid w:val="00337221"/>
    <w:rsid w:val="00343B5C"/>
    <w:rsid w:val="003446B1"/>
    <w:rsid w:val="003502E5"/>
    <w:rsid w:val="00361060"/>
    <w:rsid w:val="00365CBB"/>
    <w:rsid w:val="003714AC"/>
    <w:rsid w:val="00372406"/>
    <w:rsid w:val="00373FEA"/>
    <w:rsid w:val="00375ECD"/>
    <w:rsid w:val="0037689B"/>
    <w:rsid w:val="003768CD"/>
    <w:rsid w:val="0038129E"/>
    <w:rsid w:val="00381993"/>
    <w:rsid w:val="00382D57"/>
    <w:rsid w:val="00385445"/>
    <w:rsid w:val="00386ABB"/>
    <w:rsid w:val="0038763C"/>
    <w:rsid w:val="00387A7E"/>
    <w:rsid w:val="00387E9E"/>
    <w:rsid w:val="003921A7"/>
    <w:rsid w:val="0039292B"/>
    <w:rsid w:val="003950E1"/>
    <w:rsid w:val="003A2B54"/>
    <w:rsid w:val="003A2CA9"/>
    <w:rsid w:val="003A4CCA"/>
    <w:rsid w:val="003B0420"/>
    <w:rsid w:val="003B29CF"/>
    <w:rsid w:val="003B57C7"/>
    <w:rsid w:val="003B57EC"/>
    <w:rsid w:val="003B5E17"/>
    <w:rsid w:val="003B65E3"/>
    <w:rsid w:val="003B721D"/>
    <w:rsid w:val="003B7220"/>
    <w:rsid w:val="003B73E8"/>
    <w:rsid w:val="003C03BB"/>
    <w:rsid w:val="003C0D28"/>
    <w:rsid w:val="003C55E6"/>
    <w:rsid w:val="003C5FD4"/>
    <w:rsid w:val="003D4A02"/>
    <w:rsid w:val="003D77B3"/>
    <w:rsid w:val="003E1C4D"/>
    <w:rsid w:val="003E25C6"/>
    <w:rsid w:val="003E36CD"/>
    <w:rsid w:val="003E3955"/>
    <w:rsid w:val="003E4139"/>
    <w:rsid w:val="003E60AB"/>
    <w:rsid w:val="003E7D1C"/>
    <w:rsid w:val="003F024D"/>
    <w:rsid w:val="003F15BB"/>
    <w:rsid w:val="003F2F62"/>
    <w:rsid w:val="003F4732"/>
    <w:rsid w:val="004010C7"/>
    <w:rsid w:val="004018F9"/>
    <w:rsid w:val="00401FBB"/>
    <w:rsid w:val="00406572"/>
    <w:rsid w:val="00407471"/>
    <w:rsid w:val="00411A70"/>
    <w:rsid w:val="0041362F"/>
    <w:rsid w:val="0041454B"/>
    <w:rsid w:val="004145B1"/>
    <w:rsid w:val="00415596"/>
    <w:rsid w:val="004166DE"/>
    <w:rsid w:val="00417307"/>
    <w:rsid w:val="00417ED7"/>
    <w:rsid w:val="00420067"/>
    <w:rsid w:val="00420C35"/>
    <w:rsid w:val="004218F9"/>
    <w:rsid w:val="0042331C"/>
    <w:rsid w:val="004235DF"/>
    <w:rsid w:val="0042398A"/>
    <w:rsid w:val="004263B0"/>
    <w:rsid w:val="0043463C"/>
    <w:rsid w:val="00434A40"/>
    <w:rsid w:val="004364C2"/>
    <w:rsid w:val="004368C6"/>
    <w:rsid w:val="00440873"/>
    <w:rsid w:val="00441D53"/>
    <w:rsid w:val="0044397D"/>
    <w:rsid w:val="0044713E"/>
    <w:rsid w:val="0045044D"/>
    <w:rsid w:val="00453188"/>
    <w:rsid w:val="004534A5"/>
    <w:rsid w:val="004566F1"/>
    <w:rsid w:val="004566FA"/>
    <w:rsid w:val="004570C0"/>
    <w:rsid w:val="00461435"/>
    <w:rsid w:val="00461466"/>
    <w:rsid w:val="004616E6"/>
    <w:rsid w:val="00461C69"/>
    <w:rsid w:val="00462D58"/>
    <w:rsid w:val="004661BF"/>
    <w:rsid w:val="0046738C"/>
    <w:rsid w:val="00474127"/>
    <w:rsid w:val="004802AF"/>
    <w:rsid w:val="004813F2"/>
    <w:rsid w:val="004815EA"/>
    <w:rsid w:val="0048618C"/>
    <w:rsid w:val="004928B7"/>
    <w:rsid w:val="00493409"/>
    <w:rsid w:val="00495232"/>
    <w:rsid w:val="00496A96"/>
    <w:rsid w:val="004A1792"/>
    <w:rsid w:val="004A24C5"/>
    <w:rsid w:val="004A4EC4"/>
    <w:rsid w:val="004B1B0F"/>
    <w:rsid w:val="004B2227"/>
    <w:rsid w:val="004B3ACD"/>
    <w:rsid w:val="004B58AC"/>
    <w:rsid w:val="004C00BF"/>
    <w:rsid w:val="004C1451"/>
    <w:rsid w:val="004C3CAF"/>
    <w:rsid w:val="004C6553"/>
    <w:rsid w:val="004C6D0C"/>
    <w:rsid w:val="004C7FDB"/>
    <w:rsid w:val="004D0582"/>
    <w:rsid w:val="004D0CD9"/>
    <w:rsid w:val="004D138F"/>
    <w:rsid w:val="004D1DE4"/>
    <w:rsid w:val="004D21C4"/>
    <w:rsid w:val="004D2EE6"/>
    <w:rsid w:val="004D4D71"/>
    <w:rsid w:val="004D4E52"/>
    <w:rsid w:val="004D7EC0"/>
    <w:rsid w:val="004F0963"/>
    <w:rsid w:val="004F3D8D"/>
    <w:rsid w:val="004F69A8"/>
    <w:rsid w:val="0050162F"/>
    <w:rsid w:val="0050690C"/>
    <w:rsid w:val="00514EF7"/>
    <w:rsid w:val="0051663F"/>
    <w:rsid w:val="00521D6F"/>
    <w:rsid w:val="00525209"/>
    <w:rsid w:val="00525D04"/>
    <w:rsid w:val="00527B8E"/>
    <w:rsid w:val="00530328"/>
    <w:rsid w:val="005331CA"/>
    <w:rsid w:val="00535C0E"/>
    <w:rsid w:val="005370BA"/>
    <w:rsid w:val="00537E1A"/>
    <w:rsid w:val="00540942"/>
    <w:rsid w:val="005454A0"/>
    <w:rsid w:val="005504AE"/>
    <w:rsid w:val="00550947"/>
    <w:rsid w:val="00551188"/>
    <w:rsid w:val="00557315"/>
    <w:rsid w:val="00562743"/>
    <w:rsid w:val="005632DC"/>
    <w:rsid w:val="005657E0"/>
    <w:rsid w:val="00565F3F"/>
    <w:rsid w:val="00572BDF"/>
    <w:rsid w:val="005746E9"/>
    <w:rsid w:val="005753D6"/>
    <w:rsid w:val="005772C8"/>
    <w:rsid w:val="005829A7"/>
    <w:rsid w:val="0058417B"/>
    <w:rsid w:val="00587557"/>
    <w:rsid w:val="00593C91"/>
    <w:rsid w:val="005A1036"/>
    <w:rsid w:val="005A18B6"/>
    <w:rsid w:val="005A2B38"/>
    <w:rsid w:val="005A33FA"/>
    <w:rsid w:val="005A3622"/>
    <w:rsid w:val="005A5AF5"/>
    <w:rsid w:val="005A6E94"/>
    <w:rsid w:val="005B13D2"/>
    <w:rsid w:val="005B3D51"/>
    <w:rsid w:val="005B3F35"/>
    <w:rsid w:val="005B48C9"/>
    <w:rsid w:val="005B5A17"/>
    <w:rsid w:val="005B5B47"/>
    <w:rsid w:val="005B6415"/>
    <w:rsid w:val="005C35FD"/>
    <w:rsid w:val="005C4DBD"/>
    <w:rsid w:val="005D128E"/>
    <w:rsid w:val="005E06C3"/>
    <w:rsid w:val="005E0B8A"/>
    <w:rsid w:val="005E0E0D"/>
    <w:rsid w:val="005E236E"/>
    <w:rsid w:val="005E2737"/>
    <w:rsid w:val="005E3408"/>
    <w:rsid w:val="005E49B5"/>
    <w:rsid w:val="005E53E8"/>
    <w:rsid w:val="005E5B04"/>
    <w:rsid w:val="005F1520"/>
    <w:rsid w:val="005F17C1"/>
    <w:rsid w:val="005F5621"/>
    <w:rsid w:val="005F673F"/>
    <w:rsid w:val="005F7F0E"/>
    <w:rsid w:val="00600C8E"/>
    <w:rsid w:val="00603815"/>
    <w:rsid w:val="0060410C"/>
    <w:rsid w:val="0060490E"/>
    <w:rsid w:val="00605A0D"/>
    <w:rsid w:val="00605AA6"/>
    <w:rsid w:val="006070A6"/>
    <w:rsid w:val="006106C0"/>
    <w:rsid w:val="0061116C"/>
    <w:rsid w:val="00612230"/>
    <w:rsid w:val="00615C54"/>
    <w:rsid w:val="00616BEF"/>
    <w:rsid w:val="00620356"/>
    <w:rsid w:val="00621C36"/>
    <w:rsid w:val="0062337C"/>
    <w:rsid w:val="006241A2"/>
    <w:rsid w:val="00625D9B"/>
    <w:rsid w:val="00626FB2"/>
    <w:rsid w:val="00631CA7"/>
    <w:rsid w:val="006325F3"/>
    <w:rsid w:val="00634DA5"/>
    <w:rsid w:val="00635CC2"/>
    <w:rsid w:val="006361B9"/>
    <w:rsid w:val="0064050C"/>
    <w:rsid w:val="00640802"/>
    <w:rsid w:val="00640AE8"/>
    <w:rsid w:val="0064111D"/>
    <w:rsid w:val="006416E9"/>
    <w:rsid w:val="00643843"/>
    <w:rsid w:val="00645983"/>
    <w:rsid w:val="00647017"/>
    <w:rsid w:val="00647FA1"/>
    <w:rsid w:val="00651A3A"/>
    <w:rsid w:val="00653907"/>
    <w:rsid w:val="00653E01"/>
    <w:rsid w:val="00654E0A"/>
    <w:rsid w:val="00656327"/>
    <w:rsid w:val="00657D11"/>
    <w:rsid w:val="00660B21"/>
    <w:rsid w:val="006610C7"/>
    <w:rsid w:val="00662E26"/>
    <w:rsid w:val="00663252"/>
    <w:rsid w:val="006667D2"/>
    <w:rsid w:val="00667C17"/>
    <w:rsid w:val="006708A5"/>
    <w:rsid w:val="00671FAA"/>
    <w:rsid w:val="00672A98"/>
    <w:rsid w:val="0067496D"/>
    <w:rsid w:val="00676CF8"/>
    <w:rsid w:val="006800C4"/>
    <w:rsid w:val="006822DE"/>
    <w:rsid w:val="00682573"/>
    <w:rsid w:val="00684A1D"/>
    <w:rsid w:val="006861DE"/>
    <w:rsid w:val="00691423"/>
    <w:rsid w:val="0069274E"/>
    <w:rsid w:val="00694B4F"/>
    <w:rsid w:val="006957A9"/>
    <w:rsid w:val="006A5481"/>
    <w:rsid w:val="006A6486"/>
    <w:rsid w:val="006A6A99"/>
    <w:rsid w:val="006B1C6E"/>
    <w:rsid w:val="006B5349"/>
    <w:rsid w:val="006C0F2F"/>
    <w:rsid w:val="006C1151"/>
    <w:rsid w:val="006C17F2"/>
    <w:rsid w:val="006C22D9"/>
    <w:rsid w:val="006C2452"/>
    <w:rsid w:val="006C26A8"/>
    <w:rsid w:val="006C5485"/>
    <w:rsid w:val="006C7484"/>
    <w:rsid w:val="006D1BF4"/>
    <w:rsid w:val="006D2926"/>
    <w:rsid w:val="006D3480"/>
    <w:rsid w:val="006D4417"/>
    <w:rsid w:val="006D781C"/>
    <w:rsid w:val="006D7BB5"/>
    <w:rsid w:val="006E09DD"/>
    <w:rsid w:val="006E3414"/>
    <w:rsid w:val="006E5C64"/>
    <w:rsid w:val="006E6613"/>
    <w:rsid w:val="006E6E95"/>
    <w:rsid w:val="006F19B6"/>
    <w:rsid w:val="006F1E16"/>
    <w:rsid w:val="006F32C0"/>
    <w:rsid w:val="006F5997"/>
    <w:rsid w:val="006F6715"/>
    <w:rsid w:val="006F7073"/>
    <w:rsid w:val="006F7C72"/>
    <w:rsid w:val="00700304"/>
    <w:rsid w:val="007031BF"/>
    <w:rsid w:val="007032A6"/>
    <w:rsid w:val="00706CD6"/>
    <w:rsid w:val="00711E43"/>
    <w:rsid w:val="007121C4"/>
    <w:rsid w:val="007129CB"/>
    <w:rsid w:val="00714CE5"/>
    <w:rsid w:val="00716C25"/>
    <w:rsid w:val="00717821"/>
    <w:rsid w:val="00723B6E"/>
    <w:rsid w:val="007276C0"/>
    <w:rsid w:val="00727A3F"/>
    <w:rsid w:val="00731D17"/>
    <w:rsid w:val="00734564"/>
    <w:rsid w:val="00736410"/>
    <w:rsid w:val="00736E05"/>
    <w:rsid w:val="00736EAD"/>
    <w:rsid w:val="00740770"/>
    <w:rsid w:val="00742BF7"/>
    <w:rsid w:val="00744578"/>
    <w:rsid w:val="007464C1"/>
    <w:rsid w:val="0074767E"/>
    <w:rsid w:val="007476D4"/>
    <w:rsid w:val="00753072"/>
    <w:rsid w:val="00755608"/>
    <w:rsid w:val="00755954"/>
    <w:rsid w:val="0075649B"/>
    <w:rsid w:val="00756712"/>
    <w:rsid w:val="00756E63"/>
    <w:rsid w:val="00761AFA"/>
    <w:rsid w:val="00770268"/>
    <w:rsid w:val="00770486"/>
    <w:rsid w:val="007754D1"/>
    <w:rsid w:val="00776A02"/>
    <w:rsid w:val="00777727"/>
    <w:rsid w:val="00785622"/>
    <w:rsid w:val="00787985"/>
    <w:rsid w:val="007911C9"/>
    <w:rsid w:val="00791F2A"/>
    <w:rsid w:val="007945AA"/>
    <w:rsid w:val="00794B57"/>
    <w:rsid w:val="007977C7"/>
    <w:rsid w:val="007A0811"/>
    <w:rsid w:val="007A0BCA"/>
    <w:rsid w:val="007A1652"/>
    <w:rsid w:val="007A19BF"/>
    <w:rsid w:val="007A5DBC"/>
    <w:rsid w:val="007A71B0"/>
    <w:rsid w:val="007B0C57"/>
    <w:rsid w:val="007B232C"/>
    <w:rsid w:val="007B3FED"/>
    <w:rsid w:val="007B473C"/>
    <w:rsid w:val="007B4AA3"/>
    <w:rsid w:val="007B4D57"/>
    <w:rsid w:val="007B612F"/>
    <w:rsid w:val="007C329F"/>
    <w:rsid w:val="007C3554"/>
    <w:rsid w:val="007D01A9"/>
    <w:rsid w:val="007D1EDD"/>
    <w:rsid w:val="007D5253"/>
    <w:rsid w:val="007E297E"/>
    <w:rsid w:val="007E4201"/>
    <w:rsid w:val="007E4DC4"/>
    <w:rsid w:val="007E6EE3"/>
    <w:rsid w:val="007E6FB6"/>
    <w:rsid w:val="007F0DD3"/>
    <w:rsid w:val="007F1975"/>
    <w:rsid w:val="007F1997"/>
    <w:rsid w:val="007F46EC"/>
    <w:rsid w:val="007F4FA7"/>
    <w:rsid w:val="0080000A"/>
    <w:rsid w:val="0080125D"/>
    <w:rsid w:val="0080229A"/>
    <w:rsid w:val="008027E5"/>
    <w:rsid w:val="00803065"/>
    <w:rsid w:val="008039F0"/>
    <w:rsid w:val="00804165"/>
    <w:rsid w:val="00804E54"/>
    <w:rsid w:val="00805019"/>
    <w:rsid w:val="0080541A"/>
    <w:rsid w:val="00806700"/>
    <w:rsid w:val="00807AF3"/>
    <w:rsid w:val="00810CC9"/>
    <w:rsid w:val="0081120F"/>
    <w:rsid w:val="00811628"/>
    <w:rsid w:val="00813334"/>
    <w:rsid w:val="00813826"/>
    <w:rsid w:val="00813924"/>
    <w:rsid w:val="008147D4"/>
    <w:rsid w:val="00814924"/>
    <w:rsid w:val="0081574E"/>
    <w:rsid w:val="00816CFF"/>
    <w:rsid w:val="008219CB"/>
    <w:rsid w:val="00822A8D"/>
    <w:rsid w:val="00823861"/>
    <w:rsid w:val="00826ECE"/>
    <w:rsid w:val="008273C2"/>
    <w:rsid w:val="00831731"/>
    <w:rsid w:val="00834FB3"/>
    <w:rsid w:val="00841319"/>
    <w:rsid w:val="00844A8C"/>
    <w:rsid w:val="0084606E"/>
    <w:rsid w:val="00850563"/>
    <w:rsid w:val="008507C5"/>
    <w:rsid w:val="00850D4A"/>
    <w:rsid w:val="00852FE0"/>
    <w:rsid w:val="0085488B"/>
    <w:rsid w:val="00854A46"/>
    <w:rsid w:val="00854A8D"/>
    <w:rsid w:val="008633C4"/>
    <w:rsid w:val="00863FF9"/>
    <w:rsid w:val="00870E7E"/>
    <w:rsid w:val="00874542"/>
    <w:rsid w:val="008747D5"/>
    <w:rsid w:val="00874C83"/>
    <w:rsid w:val="00875DC9"/>
    <w:rsid w:val="00877BE3"/>
    <w:rsid w:val="008821B5"/>
    <w:rsid w:val="00883612"/>
    <w:rsid w:val="0088561F"/>
    <w:rsid w:val="0088660E"/>
    <w:rsid w:val="0089592D"/>
    <w:rsid w:val="00896FB8"/>
    <w:rsid w:val="008977F5"/>
    <w:rsid w:val="008A190D"/>
    <w:rsid w:val="008A4D36"/>
    <w:rsid w:val="008A5B31"/>
    <w:rsid w:val="008A6A2E"/>
    <w:rsid w:val="008A78C8"/>
    <w:rsid w:val="008A7966"/>
    <w:rsid w:val="008B2347"/>
    <w:rsid w:val="008B327E"/>
    <w:rsid w:val="008B451F"/>
    <w:rsid w:val="008B6E60"/>
    <w:rsid w:val="008C09FC"/>
    <w:rsid w:val="008C2F29"/>
    <w:rsid w:val="008C3C3F"/>
    <w:rsid w:val="008C42D9"/>
    <w:rsid w:val="008C4DF1"/>
    <w:rsid w:val="008C556B"/>
    <w:rsid w:val="008C6BC4"/>
    <w:rsid w:val="008D123D"/>
    <w:rsid w:val="008D1705"/>
    <w:rsid w:val="008D1A37"/>
    <w:rsid w:val="008D2C9D"/>
    <w:rsid w:val="008E0667"/>
    <w:rsid w:val="008E2236"/>
    <w:rsid w:val="008E5110"/>
    <w:rsid w:val="008E7DF5"/>
    <w:rsid w:val="008F359F"/>
    <w:rsid w:val="008F4B3B"/>
    <w:rsid w:val="008F59F1"/>
    <w:rsid w:val="00901024"/>
    <w:rsid w:val="00901A1E"/>
    <w:rsid w:val="00902009"/>
    <w:rsid w:val="0090573A"/>
    <w:rsid w:val="00907CBB"/>
    <w:rsid w:val="00910AFF"/>
    <w:rsid w:val="00912F13"/>
    <w:rsid w:val="00913AE4"/>
    <w:rsid w:val="00913F32"/>
    <w:rsid w:val="00914021"/>
    <w:rsid w:val="00916908"/>
    <w:rsid w:val="00917338"/>
    <w:rsid w:val="00921643"/>
    <w:rsid w:val="00922C7D"/>
    <w:rsid w:val="00926E69"/>
    <w:rsid w:val="00930B1D"/>
    <w:rsid w:val="00931BDB"/>
    <w:rsid w:val="00932A7D"/>
    <w:rsid w:val="00932D06"/>
    <w:rsid w:val="0093491D"/>
    <w:rsid w:val="00934968"/>
    <w:rsid w:val="009357C7"/>
    <w:rsid w:val="00936BE3"/>
    <w:rsid w:val="00937F5B"/>
    <w:rsid w:val="009414D8"/>
    <w:rsid w:val="00941594"/>
    <w:rsid w:val="00941A5D"/>
    <w:rsid w:val="00943011"/>
    <w:rsid w:val="00944BE8"/>
    <w:rsid w:val="00946FE5"/>
    <w:rsid w:val="0095068A"/>
    <w:rsid w:val="00953272"/>
    <w:rsid w:val="00955573"/>
    <w:rsid w:val="009601CA"/>
    <w:rsid w:val="009617BB"/>
    <w:rsid w:val="00962306"/>
    <w:rsid w:val="0096522C"/>
    <w:rsid w:val="009656DD"/>
    <w:rsid w:val="00966BAA"/>
    <w:rsid w:val="00967078"/>
    <w:rsid w:val="009671C1"/>
    <w:rsid w:val="0097165C"/>
    <w:rsid w:val="009742A6"/>
    <w:rsid w:val="0097685A"/>
    <w:rsid w:val="00976A9B"/>
    <w:rsid w:val="00977CA5"/>
    <w:rsid w:val="0098076C"/>
    <w:rsid w:val="00980BA2"/>
    <w:rsid w:val="00981001"/>
    <w:rsid w:val="00984D16"/>
    <w:rsid w:val="00985885"/>
    <w:rsid w:val="00985D25"/>
    <w:rsid w:val="00986CAA"/>
    <w:rsid w:val="009905E7"/>
    <w:rsid w:val="00990B71"/>
    <w:rsid w:val="00992C85"/>
    <w:rsid w:val="0099384F"/>
    <w:rsid w:val="00993F9B"/>
    <w:rsid w:val="009955D4"/>
    <w:rsid w:val="009A113B"/>
    <w:rsid w:val="009A1C42"/>
    <w:rsid w:val="009A2609"/>
    <w:rsid w:val="009A32A1"/>
    <w:rsid w:val="009A6BEF"/>
    <w:rsid w:val="009B09AD"/>
    <w:rsid w:val="009B267D"/>
    <w:rsid w:val="009B2D3E"/>
    <w:rsid w:val="009B3085"/>
    <w:rsid w:val="009B6F0B"/>
    <w:rsid w:val="009C1C20"/>
    <w:rsid w:val="009C4894"/>
    <w:rsid w:val="009C5C86"/>
    <w:rsid w:val="009D0BFD"/>
    <w:rsid w:val="009D1F48"/>
    <w:rsid w:val="009D5FE7"/>
    <w:rsid w:val="009D6978"/>
    <w:rsid w:val="009D76A2"/>
    <w:rsid w:val="009D7793"/>
    <w:rsid w:val="009E0881"/>
    <w:rsid w:val="009E36BC"/>
    <w:rsid w:val="009E37F3"/>
    <w:rsid w:val="009E5659"/>
    <w:rsid w:val="009E5D04"/>
    <w:rsid w:val="009E79DF"/>
    <w:rsid w:val="009F14D1"/>
    <w:rsid w:val="009F38A8"/>
    <w:rsid w:val="009F506A"/>
    <w:rsid w:val="009F7628"/>
    <w:rsid w:val="009F7AC3"/>
    <w:rsid w:val="009F7CD9"/>
    <w:rsid w:val="00A01273"/>
    <w:rsid w:val="00A01631"/>
    <w:rsid w:val="00A0371E"/>
    <w:rsid w:val="00A03BCC"/>
    <w:rsid w:val="00A04152"/>
    <w:rsid w:val="00A04D97"/>
    <w:rsid w:val="00A07F82"/>
    <w:rsid w:val="00A12C33"/>
    <w:rsid w:val="00A16663"/>
    <w:rsid w:val="00A2017D"/>
    <w:rsid w:val="00A239A2"/>
    <w:rsid w:val="00A261FC"/>
    <w:rsid w:val="00A268D5"/>
    <w:rsid w:val="00A27EAB"/>
    <w:rsid w:val="00A34EFC"/>
    <w:rsid w:val="00A36962"/>
    <w:rsid w:val="00A51C43"/>
    <w:rsid w:val="00A523BA"/>
    <w:rsid w:val="00A52BD8"/>
    <w:rsid w:val="00A5334A"/>
    <w:rsid w:val="00A5377A"/>
    <w:rsid w:val="00A53E44"/>
    <w:rsid w:val="00A54008"/>
    <w:rsid w:val="00A55FCB"/>
    <w:rsid w:val="00A56B6D"/>
    <w:rsid w:val="00A57739"/>
    <w:rsid w:val="00A653CC"/>
    <w:rsid w:val="00A66990"/>
    <w:rsid w:val="00A67686"/>
    <w:rsid w:val="00A72CC5"/>
    <w:rsid w:val="00A73421"/>
    <w:rsid w:val="00A74804"/>
    <w:rsid w:val="00A80314"/>
    <w:rsid w:val="00A828C3"/>
    <w:rsid w:val="00A871DC"/>
    <w:rsid w:val="00A94974"/>
    <w:rsid w:val="00A95AEA"/>
    <w:rsid w:val="00A96515"/>
    <w:rsid w:val="00A972AC"/>
    <w:rsid w:val="00AA2342"/>
    <w:rsid w:val="00AA2C73"/>
    <w:rsid w:val="00AA7D36"/>
    <w:rsid w:val="00AB153E"/>
    <w:rsid w:val="00AB648F"/>
    <w:rsid w:val="00AC1FC2"/>
    <w:rsid w:val="00AC38ED"/>
    <w:rsid w:val="00AC4337"/>
    <w:rsid w:val="00AC71D2"/>
    <w:rsid w:val="00AD155E"/>
    <w:rsid w:val="00AD3257"/>
    <w:rsid w:val="00AE5607"/>
    <w:rsid w:val="00AE64B2"/>
    <w:rsid w:val="00AE6F41"/>
    <w:rsid w:val="00AF060E"/>
    <w:rsid w:val="00AF1C1C"/>
    <w:rsid w:val="00AF1F2D"/>
    <w:rsid w:val="00AF3494"/>
    <w:rsid w:val="00AF5AC5"/>
    <w:rsid w:val="00AF7A08"/>
    <w:rsid w:val="00B00FF1"/>
    <w:rsid w:val="00B0118A"/>
    <w:rsid w:val="00B04521"/>
    <w:rsid w:val="00B06A63"/>
    <w:rsid w:val="00B12655"/>
    <w:rsid w:val="00B14E27"/>
    <w:rsid w:val="00B15BD7"/>
    <w:rsid w:val="00B172CE"/>
    <w:rsid w:val="00B22F5E"/>
    <w:rsid w:val="00B2365E"/>
    <w:rsid w:val="00B245DA"/>
    <w:rsid w:val="00B258DD"/>
    <w:rsid w:val="00B27C59"/>
    <w:rsid w:val="00B32089"/>
    <w:rsid w:val="00B322AB"/>
    <w:rsid w:val="00B3585C"/>
    <w:rsid w:val="00B376E8"/>
    <w:rsid w:val="00B37FD2"/>
    <w:rsid w:val="00B41F8D"/>
    <w:rsid w:val="00B42699"/>
    <w:rsid w:val="00B428F7"/>
    <w:rsid w:val="00B44261"/>
    <w:rsid w:val="00B444C5"/>
    <w:rsid w:val="00B45575"/>
    <w:rsid w:val="00B51436"/>
    <w:rsid w:val="00B53280"/>
    <w:rsid w:val="00B55F12"/>
    <w:rsid w:val="00B564D2"/>
    <w:rsid w:val="00B57CEC"/>
    <w:rsid w:val="00B61FE5"/>
    <w:rsid w:val="00B6351A"/>
    <w:rsid w:val="00B63C55"/>
    <w:rsid w:val="00B6506E"/>
    <w:rsid w:val="00B652E7"/>
    <w:rsid w:val="00B66A20"/>
    <w:rsid w:val="00B70A52"/>
    <w:rsid w:val="00B71825"/>
    <w:rsid w:val="00B72AC3"/>
    <w:rsid w:val="00B7390E"/>
    <w:rsid w:val="00B76AAF"/>
    <w:rsid w:val="00B83C3C"/>
    <w:rsid w:val="00B84098"/>
    <w:rsid w:val="00B87079"/>
    <w:rsid w:val="00B92A00"/>
    <w:rsid w:val="00B92B97"/>
    <w:rsid w:val="00B92DEC"/>
    <w:rsid w:val="00B93558"/>
    <w:rsid w:val="00B96580"/>
    <w:rsid w:val="00B96B48"/>
    <w:rsid w:val="00BA1AD5"/>
    <w:rsid w:val="00BA2D97"/>
    <w:rsid w:val="00BA6FAE"/>
    <w:rsid w:val="00BA7AE2"/>
    <w:rsid w:val="00BB21EA"/>
    <w:rsid w:val="00BB2462"/>
    <w:rsid w:val="00BB29FE"/>
    <w:rsid w:val="00BB33E8"/>
    <w:rsid w:val="00BB658A"/>
    <w:rsid w:val="00BB6B5D"/>
    <w:rsid w:val="00BB7806"/>
    <w:rsid w:val="00BC00A3"/>
    <w:rsid w:val="00BC0280"/>
    <w:rsid w:val="00BC1CBD"/>
    <w:rsid w:val="00BC25E1"/>
    <w:rsid w:val="00BC4151"/>
    <w:rsid w:val="00BC446D"/>
    <w:rsid w:val="00BC4AC4"/>
    <w:rsid w:val="00BC57EC"/>
    <w:rsid w:val="00BC5BF9"/>
    <w:rsid w:val="00BC741D"/>
    <w:rsid w:val="00BD4516"/>
    <w:rsid w:val="00BD4DFD"/>
    <w:rsid w:val="00BD4FE1"/>
    <w:rsid w:val="00BE1928"/>
    <w:rsid w:val="00BE5C16"/>
    <w:rsid w:val="00BE657F"/>
    <w:rsid w:val="00BF2E43"/>
    <w:rsid w:val="00BF2ED4"/>
    <w:rsid w:val="00BF6250"/>
    <w:rsid w:val="00C0168F"/>
    <w:rsid w:val="00C0242D"/>
    <w:rsid w:val="00C032BD"/>
    <w:rsid w:val="00C04E26"/>
    <w:rsid w:val="00C06E38"/>
    <w:rsid w:val="00C102BE"/>
    <w:rsid w:val="00C13719"/>
    <w:rsid w:val="00C13DA1"/>
    <w:rsid w:val="00C15BB4"/>
    <w:rsid w:val="00C17844"/>
    <w:rsid w:val="00C17908"/>
    <w:rsid w:val="00C22D73"/>
    <w:rsid w:val="00C244AF"/>
    <w:rsid w:val="00C24622"/>
    <w:rsid w:val="00C249B6"/>
    <w:rsid w:val="00C25A9D"/>
    <w:rsid w:val="00C26785"/>
    <w:rsid w:val="00C34B52"/>
    <w:rsid w:val="00C3644C"/>
    <w:rsid w:val="00C415ED"/>
    <w:rsid w:val="00C41938"/>
    <w:rsid w:val="00C444E4"/>
    <w:rsid w:val="00C44A7A"/>
    <w:rsid w:val="00C4572E"/>
    <w:rsid w:val="00C4625B"/>
    <w:rsid w:val="00C5034D"/>
    <w:rsid w:val="00C64919"/>
    <w:rsid w:val="00C64B77"/>
    <w:rsid w:val="00C65514"/>
    <w:rsid w:val="00C66110"/>
    <w:rsid w:val="00C6783B"/>
    <w:rsid w:val="00C72AE8"/>
    <w:rsid w:val="00C72B26"/>
    <w:rsid w:val="00C7437E"/>
    <w:rsid w:val="00C74683"/>
    <w:rsid w:val="00C75793"/>
    <w:rsid w:val="00C76E6F"/>
    <w:rsid w:val="00C81A94"/>
    <w:rsid w:val="00C8312D"/>
    <w:rsid w:val="00C83655"/>
    <w:rsid w:val="00C87A63"/>
    <w:rsid w:val="00C908C6"/>
    <w:rsid w:val="00C95E69"/>
    <w:rsid w:val="00CA0A4A"/>
    <w:rsid w:val="00CA36CB"/>
    <w:rsid w:val="00CA3BA4"/>
    <w:rsid w:val="00CA4AF8"/>
    <w:rsid w:val="00CA7B10"/>
    <w:rsid w:val="00CB06B7"/>
    <w:rsid w:val="00CB23F6"/>
    <w:rsid w:val="00CB4A49"/>
    <w:rsid w:val="00CB5473"/>
    <w:rsid w:val="00CB5D0E"/>
    <w:rsid w:val="00CC0C57"/>
    <w:rsid w:val="00CC2610"/>
    <w:rsid w:val="00CC413E"/>
    <w:rsid w:val="00CC44F3"/>
    <w:rsid w:val="00CC6160"/>
    <w:rsid w:val="00CC73D2"/>
    <w:rsid w:val="00CD0415"/>
    <w:rsid w:val="00CD0E59"/>
    <w:rsid w:val="00CD5FAA"/>
    <w:rsid w:val="00CD6F39"/>
    <w:rsid w:val="00CE1B7C"/>
    <w:rsid w:val="00CE4457"/>
    <w:rsid w:val="00CE45AB"/>
    <w:rsid w:val="00CF0C59"/>
    <w:rsid w:val="00CF3212"/>
    <w:rsid w:val="00CF4334"/>
    <w:rsid w:val="00CF71AC"/>
    <w:rsid w:val="00CF77BB"/>
    <w:rsid w:val="00D0147B"/>
    <w:rsid w:val="00D02CE6"/>
    <w:rsid w:val="00D03D2A"/>
    <w:rsid w:val="00D046BB"/>
    <w:rsid w:val="00D065D2"/>
    <w:rsid w:val="00D07027"/>
    <w:rsid w:val="00D10959"/>
    <w:rsid w:val="00D10B44"/>
    <w:rsid w:val="00D145E2"/>
    <w:rsid w:val="00D17C83"/>
    <w:rsid w:val="00D20CDD"/>
    <w:rsid w:val="00D218E7"/>
    <w:rsid w:val="00D24FF2"/>
    <w:rsid w:val="00D27241"/>
    <w:rsid w:val="00D2771A"/>
    <w:rsid w:val="00D313DB"/>
    <w:rsid w:val="00D31856"/>
    <w:rsid w:val="00D332B7"/>
    <w:rsid w:val="00D36206"/>
    <w:rsid w:val="00D4240F"/>
    <w:rsid w:val="00D44301"/>
    <w:rsid w:val="00D47054"/>
    <w:rsid w:val="00D52C81"/>
    <w:rsid w:val="00D55DAB"/>
    <w:rsid w:val="00D6346A"/>
    <w:rsid w:val="00D64EEC"/>
    <w:rsid w:val="00D6797B"/>
    <w:rsid w:val="00D70F3D"/>
    <w:rsid w:val="00D7193E"/>
    <w:rsid w:val="00D73698"/>
    <w:rsid w:val="00D73A67"/>
    <w:rsid w:val="00D802AB"/>
    <w:rsid w:val="00D84B75"/>
    <w:rsid w:val="00D8571C"/>
    <w:rsid w:val="00D86ABF"/>
    <w:rsid w:val="00D92662"/>
    <w:rsid w:val="00D9268D"/>
    <w:rsid w:val="00D94FCB"/>
    <w:rsid w:val="00D95FAA"/>
    <w:rsid w:val="00DA06E4"/>
    <w:rsid w:val="00DA0B52"/>
    <w:rsid w:val="00DA0B66"/>
    <w:rsid w:val="00DA2359"/>
    <w:rsid w:val="00DA2A6C"/>
    <w:rsid w:val="00DA3BE4"/>
    <w:rsid w:val="00DA7F5D"/>
    <w:rsid w:val="00DB1114"/>
    <w:rsid w:val="00DB1850"/>
    <w:rsid w:val="00DB35A9"/>
    <w:rsid w:val="00DB370D"/>
    <w:rsid w:val="00DB4FF3"/>
    <w:rsid w:val="00DB7098"/>
    <w:rsid w:val="00DB7848"/>
    <w:rsid w:val="00DC0B19"/>
    <w:rsid w:val="00DC1598"/>
    <w:rsid w:val="00DC261E"/>
    <w:rsid w:val="00DC3942"/>
    <w:rsid w:val="00DC659D"/>
    <w:rsid w:val="00DD0D80"/>
    <w:rsid w:val="00DD139D"/>
    <w:rsid w:val="00DD210B"/>
    <w:rsid w:val="00DD4A73"/>
    <w:rsid w:val="00DD530B"/>
    <w:rsid w:val="00DE1BC5"/>
    <w:rsid w:val="00DE4225"/>
    <w:rsid w:val="00DE5358"/>
    <w:rsid w:val="00DE6C8E"/>
    <w:rsid w:val="00DF0C0E"/>
    <w:rsid w:val="00DF12BF"/>
    <w:rsid w:val="00DF3018"/>
    <w:rsid w:val="00DF4458"/>
    <w:rsid w:val="00DF70F9"/>
    <w:rsid w:val="00E01198"/>
    <w:rsid w:val="00E04E35"/>
    <w:rsid w:val="00E055BA"/>
    <w:rsid w:val="00E0565D"/>
    <w:rsid w:val="00E068A0"/>
    <w:rsid w:val="00E10D67"/>
    <w:rsid w:val="00E13228"/>
    <w:rsid w:val="00E1488F"/>
    <w:rsid w:val="00E167EB"/>
    <w:rsid w:val="00E2179D"/>
    <w:rsid w:val="00E21C17"/>
    <w:rsid w:val="00E279B8"/>
    <w:rsid w:val="00E33CA1"/>
    <w:rsid w:val="00E3553E"/>
    <w:rsid w:val="00E362CF"/>
    <w:rsid w:val="00E42578"/>
    <w:rsid w:val="00E42601"/>
    <w:rsid w:val="00E47A0D"/>
    <w:rsid w:val="00E508B8"/>
    <w:rsid w:val="00E51610"/>
    <w:rsid w:val="00E52EA4"/>
    <w:rsid w:val="00E55236"/>
    <w:rsid w:val="00E558EB"/>
    <w:rsid w:val="00E55D37"/>
    <w:rsid w:val="00E57438"/>
    <w:rsid w:val="00E57582"/>
    <w:rsid w:val="00E57897"/>
    <w:rsid w:val="00E61372"/>
    <w:rsid w:val="00E62BD8"/>
    <w:rsid w:val="00E6333A"/>
    <w:rsid w:val="00E63800"/>
    <w:rsid w:val="00E70FAA"/>
    <w:rsid w:val="00E70FDF"/>
    <w:rsid w:val="00E725BA"/>
    <w:rsid w:val="00E756E6"/>
    <w:rsid w:val="00E76BA8"/>
    <w:rsid w:val="00E86901"/>
    <w:rsid w:val="00E86C30"/>
    <w:rsid w:val="00E90765"/>
    <w:rsid w:val="00E90B70"/>
    <w:rsid w:val="00E92C68"/>
    <w:rsid w:val="00E94B26"/>
    <w:rsid w:val="00E9512E"/>
    <w:rsid w:val="00E961C0"/>
    <w:rsid w:val="00E96BCC"/>
    <w:rsid w:val="00E96CB8"/>
    <w:rsid w:val="00EA05B8"/>
    <w:rsid w:val="00EA411A"/>
    <w:rsid w:val="00EA48F7"/>
    <w:rsid w:val="00EA5134"/>
    <w:rsid w:val="00EB203B"/>
    <w:rsid w:val="00EB3A3B"/>
    <w:rsid w:val="00EB5F24"/>
    <w:rsid w:val="00EB62BA"/>
    <w:rsid w:val="00EC062A"/>
    <w:rsid w:val="00EC1E0D"/>
    <w:rsid w:val="00EC5845"/>
    <w:rsid w:val="00ED31C3"/>
    <w:rsid w:val="00ED55FD"/>
    <w:rsid w:val="00EE076E"/>
    <w:rsid w:val="00EE5134"/>
    <w:rsid w:val="00EE543F"/>
    <w:rsid w:val="00EE5DAF"/>
    <w:rsid w:val="00EE6815"/>
    <w:rsid w:val="00EE7CD2"/>
    <w:rsid w:val="00EF0467"/>
    <w:rsid w:val="00EF18A1"/>
    <w:rsid w:val="00EF1DCC"/>
    <w:rsid w:val="00EF28B4"/>
    <w:rsid w:val="00EF31AF"/>
    <w:rsid w:val="00EF55D4"/>
    <w:rsid w:val="00EF58FD"/>
    <w:rsid w:val="00F019EC"/>
    <w:rsid w:val="00F037E1"/>
    <w:rsid w:val="00F04623"/>
    <w:rsid w:val="00F05872"/>
    <w:rsid w:val="00F07A58"/>
    <w:rsid w:val="00F10A87"/>
    <w:rsid w:val="00F11B82"/>
    <w:rsid w:val="00F11F3C"/>
    <w:rsid w:val="00F128F5"/>
    <w:rsid w:val="00F13AAA"/>
    <w:rsid w:val="00F142EC"/>
    <w:rsid w:val="00F147E0"/>
    <w:rsid w:val="00F15E47"/>
    <w:rsid w:val="00F163E9"/>
    <w:rsid w:val="00F20C92"/>
    <w:rsid w:val="00F20D3E"/>
    <w:rsid w:val="00F21B21"/>
    <w:rsid w:val="00F256C2"/>
    <w:rsid w:val="00F3005F"/>
    <w:rsid w:val="00F3345F"/>
    <w:rsid w:val="00F346FA"/>
    <w:rsid w:val="00F34ABE"/>
    <w:rsid w:val="00F368B9"/>
    <w:rsid w:val="00F40B82"/>
    <w:rsid w:val="00F41E66"/>
    <w:rsid w:val="00F424B2"/>
    <w:rsid w:val="00F4738B"/>
    <w:rsid w:val="00F50A1E"/>
    <w:rsid w:val="00F51352"/>
    <w:rsid w:val="00F51378"/>
    <w:rsid w:val="00F53D1D"/>
    <w:rsid w:val="00F54298"/>
    <w:rsid w:val="00F55CBD"/>
    <w:rsid w:val="00F55CC9"/>
    <w:rsid w:val="00F56C65"/>
    <w:rsid w:val="00F57733"/>
    <w:rsid w:val="00F63375"/>
    <w:rsid w:val="00F660D7"/>
    <w:rsid w:val="00F72094"/>
    <w:rsid w:val="00F72CA2"/>
    <w:rsid w:val="00F7312D"/>
    <w:rsid w:val="00F74270"/>
    <w:rsid w:val="00F76B8A"/>
    <w:rsid w:val="00F77C21"/>
    <w:rsid w:val="00F81AC8"/>
    <w:rsid w:val="00F8244E"/>
    <w:rsid w:val="00F82DC1"/>
    <w:rsid w:val="00F8498B"/>
    <w:rsid w:val="00F865AC"/>
    <w:rsid w:val="00F907D8"/>
    <w:rsid w:val="00F946A7"/>
    <w:rsid w:val="00FA0806"/>
    <w:rsid w:val="00FA2E28"/>
    <w:rsid w:val="00FA36A1"/>
    <w:rsid w:val="00FB3193"/>
    <w:rsid w:val="00FB3450"/>
    <w:rsid w:val="00FB41ED"/>
    <w:rsid w:val="00FB79FB"/>
    <w:rsid w:val="00FC1126"/>
    <w:rsid w:val="00FC1523"/>
    <w:rsid w:val="00FC1F40"/>
    <w:rsid w:val="00FC3A51"/>
    <w:rsid w:val="00FC65C4"/>
    <w:rsid w:val="00FD75A6"/>
    <w:rsid w:val="00FD7D30"/>
    <w:rsid w:val="00FE5DC4"/>
    <w:rsid w:val="00FE648C"/>
    <w:rsid w:val="00FF07F4"/>
    <w:rsid w:val="00FF3E04"/>
    <w:rsid w:val="00FF4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7AE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2"/>
        <w:sz w:val="22"/>
        <w:szCs w:val="22"/>
        <w:lang w:val="pl-PL" w:eastAsia="ja-JP" w:bidi="ar-SA"/>
        <w14:ligatures w14:val="standard"/>
      </w:rPr>
    </w:rPrDefault>
    <w:pPrDefault>
      <w:pPr>
        <w:spacing w:after="24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3333F"/>
    <w:pPr>
      <w:spacing w:after="120" w:line="240" w:lineRule="auto"/>
      <w:ind w:left="72" w:right="72"/>
    </w:pPr>
  </w:style>
  <w:style w:type="paragraph" w:styleId="Nagwek1">
    <w:name w:val="heading 1"/>
    <w:basedOn w:val="Normalny"/>
    <w:next w:val="Normalny"/>
    <w:link w:val="Nagwek1Znak"/>
    <w:uiPriority w:val="9"/>
    <w:qFormat/>
    <w:rsid w:val="0013333F"/>
    <w:pPr>
      <w:keepNext/>
      <w:keepLines/>
      <w:spacing w:after="40"/>
      <w:outlineLvl w:val="0"/>
    </w:pPr>
    <w:rPr>
      <w:rFonts w:asciiTheme="majorHAnsi" w:eastAsiaTheme="majorEastAsia" w:hAnsiTheme="majorHAnsi" w:cstheme="majorBidi"/>
      <w:caps/>
      <w:color w:val="355D7E" w:themeColor="accent1" w:themeShade="80"/>
      <w:sz w:val="28"/>
      <w:szCs w:val="28"/>
    </w:rPr>
  </w:style>
  <w:style w:type="paragraph" w:styleId="Nagwek2">
    <w:name w:val="heading 2"/>
    <w:basedOn w:val="Normalny"/>
    <w:next w:val="Normalny"/>
    <w:link w:val="Nagwek2Znak"/>
    <w:uiPriority w:val="9"/>
    <w:qFormat/>
    <w:rsid w:val="0013333F"/>
    <w:pPr>
      <w:keepNext/>
      <w:keepLines/>
      <w:spacing w:before="120"/>
      <w:outlineLvl w:val="1"/>
    </w:pPr>
    <w:rPr>
      <w:rFonts w:asciiTheme="majorHAnsi" w:eastAsiaTheme="majorEastAsia" w:hAnsiTheme="majorHAnsi" w:cstheme="majorBidi"/>
      <w:caps/>
      <w:color w:val="B85A22" w:themeColor="accent2" w:themeShade="BF"/>
      <w:sz w:val="24"/>
      <w:szCs w:val="24"/>
    </w:rPr>
  </w:style>
  <w:style w:type="paragraph" w:styleId="Nagwek3">
    <w:name w:val="heading 3"/>
    <w:basedOn w:val="Normalny"/>
    <w:next w:val="Normalny"/>
    <w:link w:val="Nagwek3Znak"/>
    <w:uiPriority w:val="9"/>
    <w:qFormat/>
    <w:rsid w:val="0013333F"/>
    <w:pPr>
      <w:keepNext/>
      <w:keepLines/>
      <w:spacing w:before="120"/>
      <w:outlineLvl w:val="2"/>
    </w:pPr>
    <w:rPr>
      <w:rFonts w:asciiTheme="majorHAnsi" w:eastAsiaTheme="majorEastAsia" w:hAnsiTheme="majorHAnsi" w:cstheme="majorBidi"/>
      <w:caps/>
      <w:color w:val="555A3C" w:themeColor="accent3" w:themeShade="80"/>
    </w:rPr>
  </w:style>
  <w:style w:type="paragraph" w:styleId="Nagwek4">
    <w:name w:val="heading 4"/>
    <w:basedOn w:val="Normalny"/>
    <w:next w:val="Normalny"/>
    <w:link w:val="Nagwek4Znak"/>
    <w:uiPriority w:val="9"/>
    <w:unhideWhenUsed/>
    <w:qFormat/>
    <w:pPr>
      <w:keepNext/>
      <w:keepLines/>
      <w:spacing w:before="120" w:after="0"/>
      <w:outlineLvl w:val="3"/>
    </w:pPr>
    <w:rPr>
      <w:rFonts w:asciiTheme="majorHAnsi" w:eastAsiaTheme="majorEastAsia" w:hAnsiTheme="majorHAnsi" w:cstheme="majorBidi"/>
      <w:caps/>
      <w:sz w:val="24"/>
      <w:szCs w:val="24"/>
    </w:rPr>
  </w:style>
  <w:style w:type="paragraph" w:styleId="Nagwek5">
    <w:name w:val="heading 5"/>
    <w:basedOn w:val="Normalny"/>
    <w:next w:val="Normalny"/>
    <w:link w:val="Nagwek5Znak"/>
    <w:uiPriority w:val="9"/>
    <w:unhideWhenUsed/>
    <w:qFormat/>
    <w:pPr>
      <w:keepNext/>
      <w:keepLines/>
      <w:spacing w:before="120" w:after="0"/>
      <w:outlineLvl w:val="4"/>
    </w:pPr>
    <w:rPr>
      <w:rFonts w:asciiTheme="majorHAnsi" w:eastAsiaTheme="majorEastAsia" w:hAnsiTheme="majorHAnsi" w:cstheme="majorBidi"/>
      <w:i/>
      <w:iCs/>
      <w:caps/>
      <w:sz w:val="24"/>
      <w:szCs w:val="24"/>
    </w:rPr>
  </w:style>
  <w:style w:type="paragraph" w:styleId="Nagwek6">
    <w:name w:val="heading 6"/>
    <w:basedOn w:val="Normalny"/>
    <w:next w:val="Normalny"/>
    <w:link w:val="Nagwek6Znak"/>
    <w:uiPriority w:val="9"/>
    <w:semiHidden/>
    <w:unhideWhenUsed/>
    <w:qFormat/>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Nagwek7">
    <w:name w:val="heading 7"/>
    <w:basedOn w:val="Normalny"/>
    <w:next w:val="Normalny"/>
    <w:link w:val="Nagwek7Znak"/>
    <w:uiPriority w:val="9"/>
    <w:semiHidden/>
    <w:unhideWhenUsed/>
    <w:qFormat/>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Nagwek8">
    <w:name w:val="heading 8"/>
    <w:basedOn w:val="Normalny"/>
    <w:next w:val="Normalny"/>
    <w:link w:val="Nagwek8Znak"/>
    <w:uiPriority w:val="9"/>
    <w:semiHidden/>
    <w:unhideWhenUsed/>
    <w:qFormat/>
    <w:rsid w:val="0013333F"/>
    <w:pPr>
      <w:keepNext/>
      <w:keepLines/>
      <w:spacing w:before="120" w:after="0"/>
      <w:outlineLvl w:val="7"/>
    </w:pPr>
    <w:rPr>
      <w:rFonts w:asciiTheme="majorHAnsi" w:eastAsiaTheme="majorEastAsia" w:hAnsiTheme="majorHAnsi" w:cstheme="majorBidi"/>
      <w:b/>
      <w:bCs/>
      <w:caps/>
      <w:color w:val="595959" w:themeColor="text1" w:themeTint="A6"/>
      <w:sz w:val="20"/>
      <w:szCs w:val="20"/>
    </w:rPr>
  </w:style>
  <w:style w:type="paragraph" w:styleId="Nagwek9">
    <w:name w:val="heading 9"/>
    <w:basedOn w:val="Normalny"/>
    <w:next w:val="Normalny"/>
    <w:link w:val="Nagwek9Znak"/>
    <w:uiPriority w:val="9"/>
    <w:semiHidden/>
    <w:unhideWhenUsed/>
    <w:qFormat/>
    <w:rsid w:val="0013333F"/>
    <w:pPr>
      <w:keepNext/>
      <w:keepLines/>
      <w:spacing w:before="120" w:after="0"/>
      <w:outlineLvl w:val="8"/>
    </w:pPr>
    <w:rPr>
      <w:rFonts w:asciiTheme="majorHAnsi" w:eastAsiaTheme="majorEastAsia" w:hAnsiTheme="majorHAnsi" w:cstheme="majorBidi"/>
      <w:b/>
      <w:bCs/>
      <w:i/>
      <w:iCs/>
      <w:caps/>
      <w:color w:val="595959" w:themeColor="text1" w:themeTint="A6"/>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3333F"/>
    <w:rPr>
      <w:rFonts w:asciiTheme="majorHAnsi" w:eastAsiaTheme="majorEastAsia" w:hAnsiTheme="majorHAnsi" w:cstheme="majorBidi"/>
      <w:caps/>
      <w:color w:val="355D7E" w:themeColor="accent1" w:themeShade="80"/>
      <w:sz w:val="28"/>
      <w:szCs w:val="28"/>
    </w:rPr>
  </w:style>
  <w:style w:type="character" w:customStyle="1" w:styleId="Nagwek2Znak">
    <w:name w:val="Nagłówek 2 Znak"/>
    <w:basedOn w:val="Domylnaczcionkaakapitu"/>
    <w:link w:val="Nagwek2"/>
    <w:uiPriority w:val="9"/>
    <w:rsid w:val="0013333F"/>
    <w:rPr>
      <w:rFonts w:asciiTheme="majorHAnsi" w:eastAsiaTheme="majorEastAsia" w:hAnsiTheme="majorHAnsi" w:cstheme="majorBidi"/>
      <w:caps/>
      <w:color w:val="B85A22" w:themeColor="accent2" w:themeShade="BF"/>
      <w:sz w:val="24"/>
      <w:szCs w:val="24"/>
    </w:rPr>
  </w:style>
  <w:style w:type="character" w:customStyle="1" w:styleId="Nagwek3Znak">
    <w:name w:val="Nagłówek 3 Znak"/>
    <w:basedOn w:val="Domylnaczcionkaakapitu"/>
    <w:link w:val="Nagwek3"/>
    <w:uiPriority w:val="9"/>
    <w:rsid w:val="0013333F"/>
    <w:rPr>
      <w:rFonts w:asciiTheme="majorHAnsi" w:eastAsiaTheme="majorEastAsia" w:hAnsiTheme="majorHAnsi" w:cstheme="majorBidi"/>
      <w:caps/>
      <w:color w:val="555A3C" w:themeColor="accent3" w:themeShade="80"/>
    </w:rPr>
  </w:style>
  <w:style w:type="character" w:customStyle="1" w:styleId="Nagwek4Znak">
    <w:name w:val="Nagłówek 4 Znak"/>
    <w:basedOn w:val="Domylnaczcionkaakapitu"/>
    <w:link w:val="Nagwek4"/>
    <w:uiPriority w:val="9"/>
    <w:rPr>
      <w:rFonts w:asciiTheme="majorHAnsi" w:eastAsiaTheme="majorEastAsia" w:hAnsiTheme="majorHAnsi" w:cstheme="majorBidi"/>
      <w:caps/>
      <w:sz w:val="24"/>
      <w:szCs w:val="24"/>
    </w:rPr>
  </w:style>
  <w:style w:type="character" w:customStyle="1" w:styleId="Nagwek5Znak">
    <w:name w:val="Nagłówek 5 Znak"/>
    <w:basedOn w:val="Domylnaczcionkaakapitu"/>
    <w:link w:val="Nagwek5"/>
    <w:uiPriority w:val="9"/>
    <w:rPr>
      <w:rFonts w:asciiTheme="majorHAnsi" w:eastAsiaTheme="majorEastAsia" w:hAnsiTheme="majorHAnsi" w:cstheme="majorBidi"/>
      <w:i/>
      <w:iCs/>
      <w:caps/>
      <w:sz w:val="24"/>
      <w:szCs w:val="24"/>
    </w:rPr>
  </w:style>
  <w:style w:type="character" w:customStyle="1" w:styleId="Nagwek6Znak">
    <w:name w:val="Nagłówek 6 Znak"/>
    <w:basedOn w:val="Domylnaczcionkaakapitu"/>
    <w:link w:val="Nagwek6"/>
    <w:uiPriority w:val="9"/>
    <w:semiHidden/>
    <w:rPr>
      <w:rFonts w:asciiTheme="majorHAnsi" w:eastAsiaTheme="majorEastAsia" w:hAnsiTheme="majorHAnsi" w:cstheme="majorBidi"/>
      <w:b/>
      <w:bCs/>
      <w:caps/>
      <w:color w:val="262626" w:themeColor="text1" w:themeTint="D9"/>
      <w:sz w:val="20"/>
      <w:szCs w:val="20"/>
    </w:rPr>
  </w:style>
  <w:style w:type="character" w:customStyle="1" w:styleId="Nagwek7Znak">
    <w:name w:val="Nagłówek 7 Znak"/>
    <w:basedOn w:val="Domylnaczcionkaakapitu"/>
    <w:link w:val="Nagwek7"/>
    <w:uiPriority w:val="9"/>
    <w:semiHidden/>
    <w:rPr>
      <w:rFonts w:asciiTheme="majorHAnsi" w:eastAsiaTheme="majorEastAsia" w:hAnsiTheme="majorHAnsi" w:cstheme="majorBidi"/>
      <w:b/>
      <w:bCs/>
      <w:i/>
      <w:iCs/>
      <w:caps/>
      <w:color w:val="262626" w:themeColor="text1" w:themeTint="D9"/>
      <w:sz w:val="20"/>
      <w:szCs w:val="20"/>
    </w:rPr>
  </w:style>
  <w:style w:type="character" w:customStyle="1" w:styleId="Nagwek8Znak">
    <w:name w:val="Nagłówek 8 Znak"/>
    <w:basedOn w:val="Domylnaczcionkaakapitu"/>
    <w:link w:val="Nagwek8"/>
    <w:uiPriority w:val="9"/>
    <w:semiHidden/>
    <w:rsid w:val="0013333F"/>
    <w:rPr>
      <w:rFonts w:asciiTheme="majorHAnsi" w:eastAsiaTheme="majorEastAsia" w:hAnsiTheme="majorHAnsi" w:cstheme="majorBidi"/>
      <w:b/>
      <w:bCs/>
      <w:caps/>
      <w:color w:val="595959" w:themeColor="text1" w:themeTint="A6"/>
      <w:sz w:val="20"/>
      <w:szCs w:val="20"/>
    </w:rPr>
  </w:style>
  <w:style w:type="character" w:customStyle="1" w:styleId="Nagwek9Znak">
    <w:name w:val="Nagłówek 9 Znak"/>
    <w:basedOn w:val="Domylnaczcionkaakapitu"/>
    <w:link w:val="Nagwek9"/>
    <w:uiPriority w:val="9"/>
    <w:semiHidden/>
    <w:rsid w:val="0013333F"/>
    <w:rPr>
      <w:rFonts w:asciiTheme="majorHAnsi" w:eastAsiaTheme="majorEastAsia" w:hAnsiTheme="majorHAnsi" w:cstheme="majorBidi"/>
      <w:b/>
      <w:bCs/>
      <w:i/>
      <w:iCs/>
      <w:caps/>
      <w:color w:val="595959" w:themeColor="text1" w:themeTint="A6"/>
      <w:sz w:val="20"/>
      <w:szCs w:val="20"/>
    </w:rPr>
  </w:style>
  <w:style w:type="paragraph" w:styleId="Legenda">
    <w:name w:val="caption"/>
    <w:basedOn w:val="Normalny"/>
    <w:next w:val="Normalny"/>
    <w:uiPriority w:val="35"/>
    <w:semiHidden/>
    <w:unhideWhenUsed/>
    <w:qFormat/>
    <w:rPr>
      <w:b/>
      <w:bCs/>
      <w:smallCaps/>
      <w:color w:val="595959" w:themeColor="text1" w:themeTint="A6"/>
    </w:rPr>
  </w:style>
  <w:style w:type="paragraph" w:styleId="Tytu">
    <w:name w:val="Title"/>
    <w:basedOn w:val="Normalny"/>
    <w:next w:val="Normalny"/>
    <w:link w:val="TytuZnak"/>
    <w:uiPriority w:val="10"/>
    <w:qFormat/>
    <w:rsid w:val="0013333F"/>
    <w:pPr>
      <w:spacing w:after="0"/>
      <w:jc w:val="right"/>
    </w:pPr>
    <w:rPr>
      <w:rFonts w:asciiTheme="majorHAnsi" w:eastAsiaTheme="majorEastAsia" w:hAnsiTheme="majorHAnsi" w:cstheme="majorBidi"/>
      <w:caps/>
      <w:color w:val="B85A22" w:themeColor="accent2" w:themeShade="BF"/>
      <w:sz w:val="52"/>
      <w:szCs w:val="52"/>
    </w:rPr>
  </w:style>
  <w:style w:type="character" w:customStyle="1" w:styleId="TytuZnak">
    <w:name w:val="Tytuł Znak"/>
    <w:basedOn w:val="Domylnaczcionkaakapitu"/>
    <w:link w:val="Tytu"/>
    <w:uiPriority w:val="10"/>
    <w:rsid w:val="0013333F"/>
    <w:rPr>
      <w:rFonts w:asciiTheme="majorHAnsi" w:eastAsiaTheme="majorEastAsia" w:hAnsiTheme="majorHAnsi" w:cstheme="majorBidi"/>
      <w:caps/>
      <w:color w:val="B85A22" w:themeColor="accent2" w:themeShade="BF"/>
      <w:sz w:val="52"/>
      <w:szCs w:val="52"/>
    </w:rPr>
  </w:style>
  <w:style w:type="paragraph" w:styleId="Podtytu">
    <w:name w:val="Subtitle"/>
    <w:basedOn w:val="Normalny"/>
    <w:next w:val="Normalny"/>
    <w:link w:val="PodtytuZnak"/>
    <w:uiPriority w:val="11"/>
    <w:qFormat/>
    <w:pPr>
      <w:jc w:val="right"/>
    </w:pPr>
    <w:rPr>
      <w:rFonts w:asciiTheme="majorHAnsi" w:eastAsiaTheme="majorEastAsia" w:hAnsiTheme="majorHAnsi" w:cstheme="majorBidi"/>
      <w:caps/>
      <w:sz w:val="28"/>
      <w:szCs w:val="28"/>
    </w:rPr>
  </w:style>
  <w:style w:type="character" w:customStyle="1" w:styleId="PodtytuZnak">
    <w:name w:val="Podtytuł Znak"/>
    <w:basedOn w:val="Domylnaczcionkaakapitu"/>
    <w:link w:val="Podtytu"/>
    <w:uiPriority w:val="11"/>
    <w:rPr>
      <w:rFonts w:asciiTheme="majorHAnsi" w:eastAsiaTheme="majorEastAsia" w:hAnsiTheme="majorHAnsi" w:cstheme="majorBidi"/>
      <w:caps/>
      <w:sz w:val="28"/>
      <w:szCs w:val="28"/>
    </w:rPr>
  </w:style>
  <w:style w:type="paragraph" w:styleId="Nagwekspisutreci">
    <w:name w:val="TOC Heading"/>
    <w:basedOn w:val="Nagwek1"/>
    <w:next w:val="Normalny"/>
    <w:uiPriority w:val="39"/>
    <w:unhideWhenUsed/>
    <w:qFormat/>
    <w:pPr>
      <w:outlineLvl w:val="9"/>
    </w:p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3akcent11">
    <w:name w:val="Tabela siatki 3 — akcent 11"/>
    <w:basedOn w:val="Standardowy"/>
    <w:uiPriority w:val="48"/>
    <w:pPr>
      <w:spacing w:after="0" w:line="240" w:lineRule="auto"/>
    </w:pPr>
    <w:tblPr>
      <w:tblStyleRowBandSize w:val="1"/>
      <w:tblStyleColBandSize w:val="1"/>
      <w:tblBorders>
        <w:top w:val="single" w:sz="4" w:space="0" w:color="BED3E4" w:themeColor="accent1" w:themeTint="99"/>
        <w:left w:val="single" w:sz="4" w:space="0" w:color="BED3E4" w:themeColor="accent1" w:themeTint="99"/>
        <w:bottom w:val="single" w:sz="4" w:space="0" w:color="BED3E4" w:themeColor="accent1" w:themeTint="99"/>
        <w:right w:val="single" w:sz="4" w:space="0" w:color="BED3E4" w:themeColor="accent1" w:themeTint="99"/>
        <w:insideH w:val="single" w:sz="4" w:space="0" w:color="BED3E4" w:themeColor="accent1" w:themeTint="99"/>
        <w:insideV w:val="single" w:sz="4" w:space="0" w:color="BED3E4" w:themeColor="accent1" w:themeTint="99"/>
      </w:tblBorders>
      <w:tblCellMar>
        <w:top w:w="29" w:type="dxa"/>
        <w:bottom w:w="29"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0F6" w:themeFill="accent1" w:themeFillTint="33"/>
      </w:tcPr>
    </w:tblStylePr>
    <w:tblStylePr w:type="band1Horz">
      <w:tblPr/>
      <w:tcPr>
        <w:shd w:val="clear" w:color="auto" w:fill="E9F0F6" w:themeFill="accent1" w:themeFillTint="33"/>
      </w:tcPr>
    </w:tblStylePr>
    <w:tblStylePr w:type="neCell">
      <w:tblPr/>
      <w:tcPr>
        <w:tcBorders>
          <w:bottom w:val="single" w:sz="4" w:space="0" w:color="BED3E4" w:themeColor="accent1" w:themeTint="99"/>
        </w:tcBorders>
      </w:tcPr>
    </w:tblStylePr>
    <w:tblStylePr w:type="nwCell">
      <w:tblPr/>
      <w:tcPr>
        <w:tcBorders>
          <w:bottom w:val="single" w:sz="4" w:space="0" w:color="BED3E4" w:themeColor="accent1" w:themeTint="99"/>
        </w:tcBorders>
      </w:tcPr>
    </w:tblStylePr>
    <w:tblStylePr w:type="seCell">
      <w:tblPr/>
      <w:tcPr>
        <w:tcBorders>
          <w:top w:val="single" w:sz="4" w:space="0" w:color="BED3E4" w:themeColor="accent1" w:themeTint="99"/>
        </w:tcBorders>
      </w:tcPr>
    </w:tblStylePr>
    <w:tblStylePr w:type="swCell">
      <w:tblPr/>
      <w:tcPr>
        <w:tcBorders>
          <w:top w:val="single" w:sz="4" w:space="0" w:color="BED3E4" w:themeColor="accent1" w:themeTint="99"/>
        </w:tcBorders>
      </w:tcPr>
    </w:tblStylePr>
  </w:style>
  <w:style w:type="table" w:customStyle="1" w:styleId="Tabelalisty7kolorowaakcent11">
    <w:name w:val="Tabela listy 7 — kolorowa — akcent 11"/>
    <w:basedOn w:val="Standardowy"/>
    <w:uiPriority w:val="52"/>
    <w:pPr>
      <w:spacing w:after="0" w:line="240" w:lineRule="auto"/>
    </w:pPr>
    <w:rPr>
      <w:color w:val="548AB7" w:themeColor="accent1" w:themeShade="BF"/>
    </w:rPr>
    <w:tblPr>
      <w:tblStyleRowBandSize w:val="1"/>
      <w:tblStyleColBandSize w:val="1"/>
      <w:tblCellMar>
        <w:top w:w="29" w:type="dxa"/>
        <w:bottom w:w="29" w:type="dxa"/>
      </w:tblCellMar>
    </w:tblPr>
    <w:tblStylePr w:type="firstRow">
      <w:rPr>
        <w:rFonts w:asciiTheme="majorHAnsi" w:eastAsiaTheme="majorEastAsia" w:hAnsiTheme="majorHAnsi" w:cstheme="majorBidi"/>
        <w:i/>
        <w:iCs/>
        <w:sz w:val="26"/>
      </w:rPr>
      <w:tblPr/>
      <w:tcPr>
        <w:tcBorders>
          <w:bottom w:val="single" w:sz="4" w:space="0" w:color="94B6D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4B6D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4B6D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4B6D2" w:themeColor="accent1"/>
        </w:tcBorders>
        <w:shd w:val="clear" w:color="auto" w:fill="FFFFFF" w:themeFill="background1"/>
      </w:tcPr>
    </w:tblStylePr>
    <w:tblStylePr w:type="band1Vert">
      <w:tblPr/>
      <w:tcPr>
        <w:shd w:val="clear" w:color="auto" w:fill="E9F0F6" w:themeFill="accent1" w:themeFillTint="33"/>
      </w:tcPr>
    </w:tblStylePr>
    <w:tblStylePr w:type="band1Horz">
      <w:tblPr/>
      <w:tcPr>
        <w:shd w:val="clear" w:color="auto" w:fill="E9F0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siatki5ciemnaakcent11">
    <w:name w:val="Tabela siatki 5 — ciemna — akcent 11"/>
    <w:basedOn w:val="Standardowy"/>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29" w:type="dxa"/>
        <w:bottom w:w="29" w:type="dxa"/>
      </w:tblCellMar>
    </w:tblPr>
    <w:tcPr>
      <w:shd w:val="clear" w:color="auto" w:fill="E9F0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4B6D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4B6D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4B6D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4B6D2" w:themeFill="accent1"/>
      </w:tcPr>
    </w:tblStylePr>
    <w:tblStylePr w:type="band1Vert">
      <w:tblPr/>
      <w:tcPr>
        <w:shd w:val="clear" w:color="auto" w:fill="D4E1ED" w:themeFill="accent1" w:themeFillTint="66"/>
      </w:tcPr>
    </w:tblStylePr>
    <w:tblStylePr w:type="band1Horz">
      <w:tblPr/>
      <w:tcPr>
        <w:shd w:val="clear" w:color="auto" w:fill="D4E1ED" w:themeFill="accent1" w:themeFillTint="66"/>
      </w:tcPr>
    </w:tblStylePr>
  </w:style>
  <w:style w:type="table" w:customStyle="1" w:styleId="Tabelasiatki4akcent61">
    <w:name w:val="Tabela siatki 4 — akcent 61"/>
    <w:basedOn w:val="Standardowy"/>
    <w:uiPriority w:val="49"/>
    <w:pPr>
      <w:spacing w:after="0" w:line="240" w:lineRule="auto"/>
    </w:pPr>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insideV w:val="single" w:sz="4" w:space="0" w:color="C0BABA" w:themeColor="accent6" w:themeTint="99"/>
      </w:tblBorders>
      <w:tblCellMar>
        <w:top w:w="29" w:type="dxa"/>
        <w:bottom w:w="29" w:type="dxa"/>
      </w:tblCellMar>
    </w:tblPr>
    <w:tblStylePr w:type="firstRow">
      <w:rPr>
        <w:b/>
        <w:bCs/>
        <w:color w:val="FFFFFF" w:themeColor="background1"/>
      </w:rPr>
      <w:tblPr/>
      <w:tcPr>
        <w:tcBorders>
          <w:top w:val="single" w:sz="4" w:space="0" w:color="968C8C" w:themeColor="accent6"/>
          <w:left w:val="single" w:sz="4" w:space="0" w:color="968C8C" w:themeColor="accent6"/>
          <w:bottom w:val="single" w:sz="4" w:space="0" w:color="968C8C" w:themeColor="accent6"/>
          <w:right w:val="single" w:sz="4" w:space="0" w:color="968C8C" w:themeColor="accent6"/>
          <w:insideH w:val="nil"/>
          <w:insideV w:val="nil"/>
        </w:tcBorders>
        <w:shd w:val="clear" w:color="auto" w:fill="968C8C" w:themeFill="accent6"/>
      </w:tcPr>
    </w:tblStylePr>
    <w:tblStylePr w:type="lastRow">
      <w:rPr>
        <w:b/>
        <w:bCs/>
      </w:rPr>
      <w:tblPr/>
      <w:tcPr>
        <w:tcBorders>
          <w:top w:val="double" w:sz="4" w:space="0" w:color="968C8C" w:themeColor="accent6"/>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customStyle="1" w:styleId="Siatkatabelijasna1">
    <w:name w:val="Siatka tabeli — jasna1"/>
    <w:basedOn w:val="Standardowy"/>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Zwykatabela21">
    <w:name w:val="Zwykła tabela 21"/>
    <w:basedOn w:val="Standardowy"/>
    <w:uiPriority w:val="4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CellMar>
        <w:top w:w="29" w:type="dxa"/>
        <w:bottom w:w="29"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alisty2akcent11">
    <w:name w:val="Tabela listy 2 — akcent 11"/>
    <w:basedOn w:val="Standardowy"/>
    <w:uiPriority w:val="47"/>
    <w:pPr>
      <w:spacing w:after="0" w:line="240" w:lineRule="auto"/>
    </w:pPr>
    <w:tblPr>
      <w:tblStyleRowBandSize w:val="1"/>
      <w:tblStyleColBandSize w:val="1"/>
      <w:tblBorders>
        <w:top w:val="single" w:sz="4" w:space="0" w:color="BED3E4" w:themeColor="accent1" w:themeTint="99"/>
        <w:bottom w:val="single" w:sz="4" w:space="0" w:color="BED3E4" w:themeColor="accent1" w:themeTint="99"/>
        <w:insideH w:val="single" w:sz="4" w:space="0" w:color="BED3E4" w:themeColor="accent1" w:themeTint="99"/>
      </w:tblBorders>
      <w:tblCellMar>
        <w:top w:w="29" w:type="dxa"/>
        <w:bottom w:w="29"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table" w:customStyle="1" w:styleId="Tabelalisty1jasnaakcent21">
    <w:name w:val="Tabela listy 1 — jasna — akcent 21"/>
    <w:basedOn w:val="Standardowy"/>
    <w:uiPriority w:val="46"/>
    <w:pPr>
      <w:spacing w:after="0" w:line="240" w:lineRule="auto"/>
    </w:pPr>
    <w:tblPr>
      <w:tblStyleRowBandSize w:val="1"/>
      <w:tblStyleColBandSize w:val="1"/>
      <w:tblCellMar>
        <w:top w:w="29" w:type="dxa"/>
        <w:bottom w:w="29" w:type="dxa"/>
      </w:tblCellMar>
    </w:tblPr>
    <w:tblStylePr w:type="firstRow">
      <w:rPr>
        <w:b/>
        <w:bCs/>
      </w:rPr>
      <w:tblPr/>
      <w:tcPr>
        <w:tcBorders>
          <w:bottom w:val="single" w:sz="4" w:space="0" w:color="EAB290" w:themeColor="accent2" w:themeTint="99"/>
        </w:tcBorders>
      </w:tcPr>
    </w:tblStylePr>
    <w:tblStylePr w:type="lastRow">
      <w:rPr>
        <w:b/>
        <w:bCs/>
      </w:rPr>
      <w:tblPr/>
      <w:tcPr>
        <w:tcBorders>
          <w:top w:val="single" w:sz="4" w:space="0" w:color="EAB290" w:themeColor="accent2" w:themeTint="99"/>
        </w:tcBorders>
      </w:tcPr>
    </w:tblStylePr>
    <w:tblStylePr w:type="firstCol">
      <w:rPr>
        <w:b/>
        <w:bCs/>
      </w:rPr>
    </w:tblStylePr>
    <w:tblStylePr w:type="lastCol">
      <w:rPr>
        <w:b/>
        <w:bCs/>
      </w:rPr>
    </w:tblStylePr>
    <w:tblStylePr w:type="band1Vert">
      <w:tblPr/>
      <w:tcPr>
        <w:shd w:val="clear" w:color="auto" w:fill="F8E5DA" w:themeFill="accent2" w:themeFillTint="33"/>
      </w:tcPr>
    </w:tblStylePr>
    <w:tblStylePr w:type="band1Horz">
      <w:tblPr/>
      <w:tcPr>
        <w:shd w:val="clear" w:color="auto" w:fill="F8E5DA" w:themeFill="accent2" w:themeFillTint="33"/>
      </w:tcPr>
    </w:tblStylePr>
  </w:style>
  <w:style w:type="character" w:styleId="Tekstzastpczy">
    <w:name w:val="Placeholder Text"/>
    <w:basedOn w:val="Domylnaczcionkaakapitu"/>
    <w:uiPriority w:val="99"/>
    <w:semiHidden/>
    <w:rsid w:val="0013333F"/>
    <w:rPr>
      <w:color w:val="595959" w:themeColor="text1" w:themeTint="A6"/>
    </w:rPr>
  </w:style>
  <w:style w:type="table" w:customStyle="1" w:styleId="Tabelasiatki4akcent11">
    <w:name w:val="Tabela siatki 4 — akcent 11"/>
    <w:basedOn w:val="Standardowy"/>
    <w:uiPriority w:val="49"/>
    <w:pPr>
      <w:spacing w:after="0" w:line="240" w:lineRule="auto"/>
    </w:pPr>
    <w:tblPr>
      <w:tblStyleRowBandSize w:val="1"/>
      <w:tblStyleColBandSize w:val="1"/>
      <w:tblBorders>
        <w:top w:val="single" w:sz="4" w:space="0" w:color="BED3E4" w:themeColor="accent1" w:themeTint="99"/>
        <w:left w:val="single" w:sz="4" w:space="0" w:color="BED3E4" w:themeColor="accent1" w:themeTint="99"/>
        <w:bottom w:val="single" w:sz="4" w:space="0" w:color="BED3E4" w:themeColor="accent1" w:themeTint="99"/>
        <w:right w:val="single" w:sz="4" w:space="0" w:color="BED3E4" w:themeColor="accent1" w:themeTint="99"/>
        <w:insideH w:val="single" w:sz="4" w:space="0" w:color="BED3E4" w:themeColor="accent1" w:themeTint="99"/>
        <w:insideV w:val="single" w:sz="4" w:space="0" w:color="BED3E4" w:themeColor="accent1" w:themeTint="99"/>
      </w:tblBorders>
      <w:tblCellMar>
        <w:top w:w="29" w:type="dxa"/>
        <w:bottom w:w="29" w:type="dxa"/>
      </w:tblCellMar>
    </w:tblPr>
    <w:tblStylePr w:type="firstRow">
      <w:rPr>
        <w:b/>
        <w:bCs/>
        <w:color w:val="FFFFFF" w:themeColor="background1"/>
      </w:rPr>
      <w:tblPr/>
      <w:tcPr>
        <w:tcBorders>
          <w:top w:val="single" w:sz="4" w:space="0" w:color="94B6D2" w:themeColor="accent1"/>
          <w:left w:val="single" w:sz="4" w:space="0" w:color="94B6D2" w:themeColor="accent1"/>
          <w:bottom w:val="single" w:sz="4" w:space="0" w:color="94B6D2" w:themeColor="accent1"/>
          <w:right w:val="single" w:sz="4" w:space="0" w:color="94B6D2" w:themeColor="accent1"/>
          <w:insideH w:val="nil"/>
          <w:insideV w:val="nil"/>
        </w:tcBorders>
        <w:shd w:val="clear" w:color="auto" w:fill="94B6D2" w:themeFill="accent1"/>
      </w:tcPr>
    </w:tblStylePr>
    <w:tblStylePr w:type="lastRow">
      <w:rPr>
        <w:b/>
        <w:bCs/>
      </w:rPr>
      <w:tblPr/>
      <w:tcPr>
        <w:tcBorders>
          <w:top w:val="double" w:sz="4" w:space="0" w:color="94B6D2" w:themeColor="accent1"/>
        </w:tcBorders>
      </w:tc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table" w:customStyle="1" w:styleId="Tabelasiatki4akcent21">
    <w:name w:val="Tabela siatki 4 — akcent 21"/>
    <w:basedOn w:val="Standardowy"/>
    <w:uiPriority w:val="49"/>
    <w:pPr>
      <w:spacing w:after="0" w:line="240" w:lineRule="auto"/>
    </w:pPr>
    <w:tblPr>
      <w:tblStyleRowBandSize w:val="1"/>
      <w:tblStyleColBandSize w:val="1"/>
      <w:tblBorders>
        <w:top w:val="single" w:sz="4" w:space="0" w:color="EAB290" w:themeColor="accent2" w:themeTint="99"/>
        <w:left w:val="single" w:sz="4" w:space="0" w:color="EAB290" w:themeColor="accent2" w:themeTint="99"/>
        <w:bottom w:val="single" w:sz="4" w:space="0" w:color="EAB290" w:themeColor="accent2" w:themeTint="99"/>
        <w:right w:val="single" w:sz="4" w:space="0" w:color="EAB290" w:themeColor="accent2" w:themeTint="99"/>
        <w:insideH w:val="single" w:sz="4" w:space="0" w:color="EAB290" w:themeColor="accent2" w:themeTint="99"/>
        <w:insideV w:val="single" w:sz="4" w:space="0" w:color="EAB290" w:themeColor="accent2" w:themeTint="99"/>
      </w:tblBorders>
      <w:tblCellMar>
        <w:top w:w="29" w:type="dxa"/>
        <w:bottom w:w="29" w:type="dxa"/>
      </w:tblCellMar>
    </w:tblPr>
    <w:tblStylePr w:type="firstRow">
      <w:rPr>
        <w:b/>
        <w:bCs/>
        <w:color w:val="FFFFFF" w:themeColor="background1"/>
      </w:rPr>
      <w:tblPr/>
      <w:tcPr>
        <w:tcBorders>
          <w:top w:val="single" w:sz="4" w:space="0" w:color="DD8047" w:themeColor="accent2"/>
          <w:left w:val="single" w:sz="4" w:space="0" w:color="DD8047" w:themeColor="accent2"/>
          <w:bottom w:val="single" w:sz="4" w:space="0" w:color="DD8047" w:themeColor="accent2"/>
          <w:right w:val="single" w:sz="4" w:space="0" w:color="DD8047" w:themeColor="accent2"/>
          <w:insideH w:val="nil"/>
          <w:insideV w:val="nil"/>
        </w:tcBorders>
        <w:shd w:val="clear" w:color="auto" w:fill="DD8047" w:themeFill="accent2"/>
      </w:tcPr>
    </w:tblStylePr>
    <w:tblStylePr w:type="lastRow">
      <w:rPr>
        <w:b/>
        <w:bCs/>
      </w:rPr>
      <w:tblPr/>
      <w:tcPr>
        <w:tcBorders>
          <w:top w:val="double" w:sz="4" w:space="0" w:color="DD8047" w:themeColor="accent2"/>
        </w:tcBorders>
      </w:tcPr>
    </w:tblStylePr>
    <w:tblStylePr w:type="firstCol">
      <w:rPr>
        <w:b/>
        <w:bCs/>
      </w:rPr>
    </w:tblStylePr>
    <w:tblStylePr w:type="lastCol">
      <w:rPr>
        <w:b/>
        <w:bCs/>
      </w:rPr>
    </w:tblStylePr>
    <w:tblStylePr w:type="band1Vert">
      <w:tblPr/>
      <w:tcPr>
        <w:shd w:val="clear" w:color="auto" w:fill="F8E5DA" w:themeFill="accent2" w:themeFillTint="33"/>
      </w:tcPr>
    </w:tblStylePr>
    <w:tblStylePr w:type="band1Horz">
      <w:tblPr/>
      <w:tcPr>
        <w:shd w:val="clear" w:color="auto" w:fill="F8E5DA" w:themeFill="accent2" w:themeFillTint="33"/>
      </w:tcPr>
    </w:tblStylePr>
  </w:style>
  <w:style w:type="table" w:customStyle="1" w:styleId="Zwykatabela41">
    <w:name w:val="Zwykła tabela 41"/>
    <w:basedOn w:val="Standardowy"/>
    <w:uiPriority w:val="44"/>
    <w:pPr>
      <w:spacing w:after="0" w:line="240" w:lineRule="auto"/>
    </w:pPr>
    <w:tblPr>
      <w:tblStyleRowBandSize w:val="1"/>
      <w:tblStyleColBandSize w:val="1"/>
      <w:tblCellMar>
        <w:top w:w="29" w:type="dxa"/>
        <w:bottom w:w="29"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i1jasnaakcent61">
    <w:name w:val="Tabela siatki 1 — jasna — akcent 61"/>
    <w:basedOn w:val="Standardowy"/>
    <w:uiPriority w:val="46"/>
    <w:pPr>
      <w:spacing w:after="0" w:line="240" w:lineRule="auto"/>
    </w:pPr>
    <w:tblPr>
      <w:tblStyleRowBandSize w:val="1"/>
      <w:tblStyleColBandSize w:val="1"/>
      <w:tblBorders>
        <w:top w:val="single" w:sz="4" w:space="0" w:color="D5D1D1" w:themeColor="accent6" w:themeTint="66"/>
        <w:left w:val="single" w:sz="4" w:space="0" w:color="D5D1D1" w:themeColor="accent6" w:themeTint="66"/>
        <w:bottom w:val="single" w:sz="4" w:space="0" w:color="D5D1D1" w:themeColor="accent6" w:themeTint="66"/>
        <w:right w:val="single" w:sz="4" w:space="0" w:color="D5D1D1" w:themeColor="accent6" w:themeTint="66"/>
        <w:insideH w:val="single" w:sz="4" w:space="0" w:color="D5D1D1" w:themeColor="accent6" w:themeTint="66"/>
        <w:insideV w:val="single" w:sz="4" w:space="0" w:color="D5D1D1" w:themeColor="accent6" w:themeTint="66"/>
      </w:tblBorders>
      <w:tblCellMar>
        <w:top w:w="29" w:type="dxa"/>
        <w:bottom w:w="29" w:type="dxa"/>
      </w:tblCellMar>
    </w:tblPr>
    <w:tblStylePr w:type="firstRow">
      <w:rPr>
        <w:b/>
        <w:bCs/>
      </w:rPr>
      <w:tblPr/>
      <w:tcPr>
        <w:tcBorders>
          <w:bottom w:val="single" w:sz="12" w:space="0" w:color="C0BABA" w:themeColor="accent6" w:themeTint="99"/>
        </w:tcBorders>
      </w:tcPr>
    </w:tblStylePr>
    <w:tblStylePr w:type="lastRow">
      <w:rPr>
        <w:b/>
        <w:bCs/>
      </w:rPr>
      <w:tblPr/>
      <w:tcPr>
        <w:tcBorders>
          <w:top w:val="double" w:sz="2" w:space="0" w:color="C0BABA" w:themeColor="accent6" w:themeTint="99"/>
        </w:tcBorders>
      </w:tcPr>
    </w:tblStylePr>
    <w:tblStylePr w:type="firstCol">
      <w:rPr>
        <w:b/>
        <w:bCs/>
      </w:rPr>
    </w:tblStylePr>
    <w:tblStylePr w:type="lastCol">
      <w:rPr>
        <w:b/>
        <w:bCs/>
      </w:rPr>
    </w:tblStylePr>
  </w:style>
  <w:style w:type="table" w:customStyle="1" w:styleId="Tabelalisty1jasnaakcent61">
    <w:name w:val="Tabela listy 1 — jasna — akcent 61"/>
    <w:basedOn w:val="Standardowy"/>
    <w:uiPriority w:val="46"/>
    <w:pPr>
      <w:spacing w:after="0" w:line="240" w:lineRule="auto"/>
    </w:pPr>
    <w:tblPr>
      <w:tblStyleRowBandSize w:val="1"/>
      <w:tblStyleColBandSize w:val="1"/>
      <w:tblCellMar>
        <w:top w:w="29" w:type="dxa"/>
        <w:bottom w:w="29" w:type="dxa"/>
      </w:tblCellMar>
    </w:tblPr>
    <w:tblStylePr w:type="firstRow">
      <w:rPr>
        <w:b/>
        <w:bCs/>
      </w:rPr>
      <w:tblPr/>
      <w:tcPr>
        <w:tcBorders>
          <w:bottom w:val="single" w:sz="4" w:space="0" w:color="C0BABA" w:themeColor="accent6" w:themeTint="99"/>
        </w:tcBorders>
      </w:tcPr>
    </w:tblStylePr>
    <w:tblStylePr w:type="lastRow">
      <w:rPr>
        <w:b/>
        <w:bCs/>
      </w:rPr>
      <w:tblPr/>
      <w:tcPr>
        <w:tcBorders>
          <w:top w:val="single" w:sz="4" w:space="0" w:color="C0BABA" w:themeColor="accent6" w:themeTint="99"/>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paragraph" w:styleId="Nagwek">
    <w:name w:val="header"/>
    <w:basedOn w:val="Normalny"/>
    <w:link w:val="NagwekZnak"/>
    <w:uiPriority w:val="99"/>
    <w:unhideWhenUsed/>
    <w:pPr>
      <w:spacing w:after="0"/>
      <w:jc w:val="right"/>
    </w:pPr>
  </w:style>
  <w:style w:type="character" w:customStyle="1" w:styleId="NagwekZnak">
    <w:name w:val="Nagłówek Znak"/>
    <w:basedOn w:val="Domylnaczcionkaakapitu"/>
    <w:link w:val="Nagwek"/>
    <w:uiPriority w:val="99"/>
  </w:style>
  <w:style w:type="paragraph" w:styleId="Stopka">
    <w:name w:val="footer"/>
    <w:basedOn w:val="Normalny"/>
    <w:link w:val="StopkaZnak"/>
    <w:uiPriority w:val="99"/>
    <w:unhideWhenUsed/>
    <w:pPr>
      <w:spacing w:after="0"/>
    </w:pPr>
  </w:style>
  <w:style w:type="character" w:customStyle="1" w:styleId="StopkaZnak">
    <w:name w:val="Stopka Znak"/>
    <w:basedOn w:val="Domylnaczcionkaakapitu"/>
    <w:link w:val="Stopka"/>
    <w:uiPriority w:val="99"/>
  </w:style>
  <w:style w:type="table" w:customStyle="1" w:styleId="Bezobramowania">
    <w:name w:val="Bez obramowania"/>
    <w:basedOn w:val="Standardowy"/>
    <w:uiPriority w:val="99"/>
    <w:pPr>
      <w:spacing w:after="0" w:line="240" w:lineRule="auto"/>
    </w:pPr>
    <w:tblPr/>
  </w:style>
  <w:style w:type="table" w:customStyle="1" w:styleId="Tabelasiatki1jasnaakcent11">
    <w:name w:val="Tabela siatki 1 — jasna — akcent 11"/>
    <w:aliases w:val="Sample questionnaires table"/>
    <w:basedOn w:val="Standardowy"/>
    <w:uiPriority w:val="46"/>
    <w:pPr>
      <w:spacing w:after="0" w:line="240" w:lineRule="auto"/>
    </w:pPr>
    <w:tblPr>
      <w:tblStyleRowBandSize w:val="1"/>
      <w:tblStyleColBandSize w:val="1"/>
      <w:tblBorders>
        <w:insideH w:val="single" w:sz="4" w:space="0" w:color="94B6D2" w:themeColor="accent1"/>
      </w:tblBorders>
      <w:tblCellMar>
        <w:top w:w="29" w:type="dxa"/>
        <w:bottom w:w="29" w:type="dxa"/>
      </w:tblCellMar>
    </w:tblPr>
    <w:tblStylePr w:type="firstRow">
      <w:rPr>
        <w:b w:val="0"/>
        <w:bCs/>
      </w:rPr>
      <w:tblPr/>
      <w:tcPr>
        <w:tcBorders>
          <w:top w:val="nil"/>
          <w:left w:val="nil"/>
          <w:bottom w:val="single" w:sz="12" w:space="0" w:color="94B6D2" w:themeColor="accent1"/>
          <w:right w:val="nil"/>
          <w:insideH w:val="nil"/>
          <w:insideV w:val="nil"/>
          <w:tl2br w:val="nil"/>
          <w:tr2bl w:val="nil"/>
        </w:tcBorders>
      </w:tcPr>
    </w:tblStylePr>
    <w:tblStylePr w:type="lastRow">
      <w:rPr>
        <w:b/>
        <w:bCs/>
      </w:rPr>
      <w:tblPr/>
      <w:tcPr>
        <w:tcBorders>
          <w:top w:val="double" w:sz="2" w:space="0" w:color="BED3E4" w:themeColor="accent1" w:themeTint="99"/>
        </w:tcBorders>
      </w:tcPr>
    </w:tblStylePr>
    <w:tblStylePr w:type="firstCol">
      <w:rPr>
        <w:b w:val="0"/>
        <w:bCs/>
      </w:rPr>
    </w:tblStylePr>
    <w:tblStylePr w:type="lastCol">
      <w:rPr>
        <w:b w:val="0"/>
        <w:bCs/>
      </w:rPr>
    </w:tblStylePr>
  </w:style>
  <w:style w:type="table" w:customStyle="1" w:styleId="Tabelasiatki2akcent11">
    <w:name w:val="Tabela siatki 2 — akcent 11"/>
    <w:basedOn w:val="Standardowy"/>
    <w:uiPriority w:val="47"/>
    <w:pPr>
      <w:spacing w:after="0" w:line="240" w:lineRule="auto"/>
    </w:pPr>
    <w:tblPr>
      <w:tblStyleRowBandSize w:val="1"/>
      <w:tblStyleColBandSize w:val="1"/>
      <w:tblBorders>
        <w:top w:val="single" w:sz="2" w:space="0" w:color="BED3E4" w:themeColor="accent1" w:themeTint="99"/>
        <w:bottom w:val="single" w:sz="2" w:space="0" w:color="BED3E4" w:themeColor="accent1" w:themeTint="99"/>
        <w:insideH w:val="single" w:sz="2" w:space="0" w:color="BED3E4" w:themeColor="accent1" w:themeTint="99"/>
        <w:insideV w:val="single" w:sz="2" w:space="0" w:color="BED3E4" w:themeColor="accent1" w:themeTint="99"/>
      </w:tblBorders>
      <w:tblCellMar>
        <w:top w:w="29" w:type="dxa"/>
        <w:bottom w:w="29" w:type="dxa"/>
      </w:tblCellMar>
    </w:tblPr>
    <w:tblStylePr w:type="firstRow">
      <w:rPr>
        <w:b/>
        <w:bCs/>
      </w:rPr>
      <w:tblPr/>
      <w:tcPr>
        <w:tcBorders>
          <w:top w:val="nil"/>
          <w:bottom w:val="single" w:sz="12" w:space="0" w:color="BED3E4" w:themeColor="accent1" w:themeTint="99"/>
          <w:insideH w:val="nil"/>
          <w:insideV w:val="nil"/>
        </w:tcBorders>
        <w:shd w:val="clear" w:color="auto" w:fill="FFFFFF" w:themeFill="background1"/>
      </w:tcPr>
    </w:tblStylePr>
    <w:tblStylePr w:type="lastRow">
      <w:rPr>
        <w:b/>
        <w:bCs/>
      </w:rPr>
      <w:tblPr/>
      <w:tcPr>
        <w:tcBorders>
          <w:top w:val="double" w:sz="2" w:space="0" w:color="BED3E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paragraph" w:customStyle="1" w:styleId="Logo">
    <w:name w:val="Logo"/>
    <w:basedOn w:val="Normalny"/>
    <w:uiPriority w:val="1"/>
    <w:qFormat/>
    <w:rsid w:val="00E279B8"/>
    <w:pPr>
      <w:spacing w:before="5160" w:after="1440" w:line="720" w:lineRule="auto"/>
      <w:jc w:val="right"/>
    </w:pPr>
    <w:rPr>
      <w:noProof/>
      <w:color w:val="59473F" w:themeColor="text2" w:themeShade="BF"/>
      <w:sz w:val="52"/>
      <w:szCs w:val="52"/>
    </w:rPr>
  </w:style>
  <w:style w:type="paragraph" w:styleId="Zagicieodgryformularza">
    <w:name w:val="HTML Top of Form"/>
    <w:basedOn w:val="Normalny"/>
    <w:next w:val="Normalny"/>
    <w:link w:val="ZagicieodgryformularzaZnak"/>
    <w:hidden/>
    <w:uiPriority w:val="99"/>
    <w:semiHidden/>
    <w:unhideWhenUsed/>
    <w:pPr>
      <w:pBdr>
        <w:bottom w:val="single" w:sz="6" w:space="1" w:color="auto"/>
      </w:pBdr>
      <w:spacing w:after="0"/>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semiHidden/>
    <w:rPr>
      <w:rFonts w:ascii="Arial" w:hAnsi="Arial" w:cs="Arial"/>
      <w:vanish/>
      <w:sz w:val="16"/>
      <w:szCs w:val="16"/>
    </w:rPr>
  </w:style>
  <w:style w:type="paragraph" w:styleId="Zagicieoddouformularza">
    <w:name w:val="HTML Bottom of Form"/>
    <w:basedOn w:val="Normalny"/>
    <w:next w:val="Normalny"/>
    <w:link w:val="ZagicieoddouformularzaZnak"/>
    <w:hidden/>
    <w:uiPriority w:val="99"/>
    <w:semiHidden/>
    <w:unhideWhenUsed/>
    <w:pPr>
      <w:pBdr>
        <w:top w:val="single" w:sz="6" w:space="1" w:color="auto"/>
      </w:pBdr>
      <w:spacing w:after="0"/>
      <w:jc w:val="center"/>
    </w:pPr>
    <w:rPr>
      <w:rFonts w:ascii="Arial" w:hAnsi="Arial" w:cs="Arial"/>
      <w:vanish/>
      <w:sz w:val="16"/>
      <w:szCs w:val="16"/>
    </w:rPr>
  </w:style>
  <w:style w:type="character" w:customStyle="1" w:styleId="ZagicieoddouformularzaZnak">
    <w:name w:val="Zagięcie od dołu formularza Znak"/>
    <w:basedOn w:val="Domylnaczcionkaakapitu"/>
    <w:link w:val="Zagicieoddouformularza"/>
    <w:uiPriority w:val="99"/>
    <w:semiHidden/>
    <w:rPr>
      <w:rFonts w:ascii="Arial" w:hAnsi="Arial" w:cs="Arial"/>
      <w:vanish/>
      <w:sz w:val="16"/>
      <w:szCs w:val="16"/>
    </w:rPr>
  </w:style>
  <w:style w:type="paragraph" w:customStyle="1" w:styleId="Informacjekontaktowe">
    <w:name w:val="Informacje kontaktowe"/>
    <w:basedOn w:val="Normalny"/>
    <w:uiPriority w:val="1"/>
    <w:qFormat/>
    <w:pPr>
      <w:spacing w:after="0"/>
      <w:jc w:val="right"/>
    </w:pPr>
    <w:rPr>
      <w:caps/>
    </w:rPr>
  </w:style>
  <w:style w:type="table" w:customStyle="1" w:styleId="Tabelasiatki3akcent31">
    <w:name w:val="Tabela siatki 3 — akcent 31"/>
    <w:basedOn w:val="Standardowy"/>
    <w:uiPriority w:val="48"/>
    <w:pPr>
      <w:spacing w:after="0" w:line="240" w:lineRule="auto"/>
    </w:pPr>
    <w:tblPr>
      <w:tblStyleRowBandSize w:val="1"/>
      <w:tblStyleColBandSize w:val="1"/>
      <w:tblBorders>
        <w:top w:val="single" w:sz="4" w:space="0" w:color="C8CCB3" w:themeColor="accent3" w:themeTint="99"/>
        <w:left w:val="single" w:sz="4" w:space="0" w:color="C8CCB3" w:themeColor="accent3" w:themeTint="99"/>
        <w:bottom w:val="single" w:sz="4" w:space="0" w:color="C8CCB3" w:themeColor="accent3" w:themeTint="99"/>
        <w:right w:val="single" w:sz="4" w:space="0" w:color="C8CCB3" w:themeColor="accent3" w:themeTint="99"/>
        <w:insideH w:val="single" w:sz="4" w:space="0" w:color="C8CCB3" w:themeColor="accent3" w:themeTint="99"/>
        <w:insideV w:val="single" w:sz="4" w:space="0" w:color="C8CCB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EE5" w:themeFill="accent3" w:themeFillTint="33"/>
      </w:tcPr>
    </w:tblStylePr>
    <w:tblStylePr w:type="band1Horz">
      <w:tblPr/>
      <w:tcPr>
        <w:shd w:val="clear" w:color="auto" w:fill="EDEEE5" w:themeFill="accent3" w:themeFillTint="33"/>
      </w:tcPr>
    </w:tblStylePr>
    <w:tblStylePr w:type="neCell">
      <w:tblPr/>
      <w:tcPr>
        <w:tcBorders>
          <w:bottom w:val="single" w:sz="4" w:space="0" w:color="C8CCB3" w:themeColor="accent3" w:themeTint="99"/>
        </w:tcBorders>
      </w:tcPr>
    </w:tblStylePr>
    <w:tblStylePr w:type="nwCell">
      <w:tblPr/>
      <w:tcPr>
        <w:tcBorders>
          <w:bottom w:val="single" w:sz="4" w:space="0" w:color="C8CCB3" w:themeColor="accent3" w:themeTint="99"/>
        </w:tcBorders>
      </w:tcPr>
    </w:tblStylePr>
    <w:tblStylePr w:type="seCell">
      <w:tblPr/>
      <w:tcPr>
        <w:tcBorders>
          <w:top w:val="single" w:sz="4" w:space="0" w:color="C8CCB3" w:themeColor="accent3" w:themeTint="99"/>
        </w:tcBorders>
      </w:tcPr>
    </w:tblStylePr>
    <w:tblStylePr w:type="swCell">
      <w:tblPr/>
      <w:tcPr>
        <w:tcBorders>
          <w:top w:val="single" w:sz="4" w:space="0" w:color="C8CCB3" w:themeColor="accent3" w:themeTint="99"/>
        </w:tcBorders>
      </w:tcPr>
    </w:tblStylePr>
  </w:style>
  <w:style w:type="table" w:customStyle="1" w:styleId="Tabelasiatki5ciemnaakcent31">
    <w:name w:val="Tabela siatki 5 — ciemna — akcent 31"/>
    <w:basedOn w:val="Standardowy"/>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EE5"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B81"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B81"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B81"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B81" w:themeFill="accent3"/>
      </w:tcPr>
    </w:tblStylePr>
    <w:tblStylePr w:type="band1Vert">
      <w:tblPr/>
      <w:tcPr>
        <w:shd w:val="clear" w:color="auto" w:fill="DBDDCC" w:themeFill="accent3" w:themeFillTint="66"/>
      </w:tcPr>
    </w:tblStylePr>
    <w:tblStylePr w:type="band1Horz">
      <w:tblPr/>
      <w:tcPr>
        <w:shd w:val="clear" w:color="auto" w:fill="DBDDCC" w:themeFill="accent3" w:themeFillTint="66"/>
      </w:tcPr>
    </w:tblStylePr>
  </w:style>
  <w:style w:type="table" w:customStyle="1" w:styleId="Tabelasiatki1jasnaakcent31">
    <w:name w:val="Tabela siatki 1 — jasna — akcent 31"/>
    <w:basedOn w:val="Standardowy"/>
    <w:uiPriority w:val="46"/>
    <w:pPr>
      <w:spacing w:after="0" w:line="240" w:lineRule="auto"/>
    </w:pPr>
    <w:tblPr>
      <w:tblStyleRowBandSize w:val="1"/>
      <w:tblStyleColBandSize w:val="1"/>
      <w:tblBorders>
        <w:top w:val="single" w:sz="4" w:space="0" w:color="DBDDCC" w:themeColor="accent3" w:themeTint="66"/>
        <w:left w:val="single" w:sz="4" w:space="0" w:color="DBDDCC" w:themeColor="accent3" w:themeTint="66"/>
        <w:bottom w:val="single" w:sz="4" w:space="0" w:color="DBDDCC" w:themeColor="accent3" w:themeTint="66"/>
        <w:right w:val="single" w:sz="4" w:space="0" w:color="DBDDCC" w:themeColor="accent3" w:themeTint="66"/>
        <w:insideH w:val="single" w:sz="4" w:space="0" w:color="DBDDCC" w:themeColor="accent3" w:themeTint="66"/>
        <w:insideV w:val="single" w:sz="4" w:space="0" w:color="DBDDCC" w:themeColor="accent3" w:themeTint="66"/>
      </w:tblBorders>
    </w:tblPr>
    <w:tblStylePr w:type="firstRow">
      <w:rPr>
        <w:b/>
        <w:bCs/>
      </w:rPr>
      <w:tblPr/>
      <w:tcPr>
        <w:tcBorders>
          <w:bottom w:val="single" w:sz="12" w:space="0" w:color="C8CCB3" w:themeColor="accent3" w:themeTint="99"/>
        </w:tcBorders>
      </w:tcPr>
    </w:tblStylePr>
    <w:tblStylePr w:type="lastRow">
      <w:rPr>
        <w:b/>
        <w:bCs/>
      </w:rPr>
      <w:tblPr/>
      <w:tcPr>
        <w:tcBorders>
          <w:top w:val="double" w:sz="2" w:space="0" w:color="C8CCB3" w:themeColor="accent3" w:themeTint="99"/>
        </w:tcBorders>
      </w:tcPr>
    </w:tblStylePr>
    <w:tblStylePr w:type="firstCol">
      <w:rPr>
        <w:b/>
        <w:bCs/>
      </w:rPr>
    </w:tblStylePr>
    <w:tblStylePr w:type="lastCol">
      <w:rPr>
        <w:b/>
        <w:bCs/>
      </w:rPr>
    </w:tblStylePr>
  </w:style>
  <w:style w:type="character" w:styleId="Pogrubienie">
    <w:name w:val="Strong"/>
    <w:basedOn w:val="Domylnaczcionkaakapitu"/>
    <w:uiPriority w:val="22"/>
    <w:qFormat/>
    <w:rPr>
      <w:b/>
      <w:bCs/>
    </w:rPr>
  </w:style>
  <w:style w:type="paragraph" w:customStyle="1" w:styleId="Teksttabeli">
    <w:name w:val="Tekst tabeli"/>
    <w:basedOn w:val="Normalny"/>
    <w:uiPriority w:val="1"/>
    <w:qFormat/>
    <w:pPr>
      <w:spacing w:before="120" w:after="0"/>
    </w:pPr>
  </w:style>
  <w:style w:type="table" w:customStyle="1" w:styleId="Tabelalisty6kolorowaakcent21">
    <w:name w:val="Tabela listy 6 — kolorowa — akcent 21"/>
    <w:basedOn w:val="Standardowy"/>
    <w:uiPriority w:val="51"/>
    <w:pPr>
      <w:spacing w:after="0" w:line="240" w:lineRule="auto"/>
    </w:pPr>
    <w:rPr>
      <w:color w:val="B85A22" w:themeColor="accent2" w:themeShade="BF"/>
    </w:rPr>
    <w:tblPr>
      <w:tblStyleRowBandSize w:val="1"/>
      <w:tblStyleColBandSize w:val="1"/>
      <w:tblBorders>
        <w:top w:val="single" w:sz="4" w:space="0" w:color="DD8047" w:themeColor="accent2"/>
        <w:bottom w:val="single" w:sz="4" w:space="0" w:color="DD8047" w:themeColor="accent2"/>
      </w:tblBorders>
    </w:tblPr>
    <w:tblStylePr w:type="firstRow">
      <w:rPr>
        <w:b/>
        <w:bCs/>
      </w:rPr>
      <w:tblPr/>
      <w:tcPr>
        <w:tcBorders>
          <w:bottom w:val="single" w:sz="4" w:space="0" w:color="DD8047" w:themeColor="accent2"/>
        </w:tcBorders>
      </w:tcPr>
    </w:tblStylePr>
    <w:tblStylePr w:type="lastRow">
      <w:rPr>
        <w:b/>
        <w:bCs/>
      </w:rPr>
      <w:tblPr/>
      <w:tcPr>
        <w:tcBorders>
          <w:top w:val="double" w:sz="4" w:space="0" w:color="DD8047" w:themeColor="accent2"/>
        </w:tcBorders>
      </w:tcPr>
    </w:tblStylePr>
    <w:tblStylePr w:type="firstCol">
      <w:rPr>
        <w:b/>
        <w:bCs/>
      </w:rPr>
    </w:tblStylePr>
    <w:tblStylePr w:type="lastCol">
      <w:rPr>
        <w:b/>
        <w:bCs/>
      </w:rPr>
    </w:tblStylePr>
    <w:tblStylePr w:type="band1Vert">
      <w:tblPr/>
      <w:tcPr>
        <w:shd w:val="clear" w:color="auto" w:fill="F8E5DA" w:themeFill="accent2" w:themeFillTint="33"/>
      </w:tcPr>
    </w:tblStylePr>
    <w:tblStylePr w:type="band1Horz">
      <w:tblPr/>
      <w:tcPr>
        <w:shd w:val="clear" w:color="auto" w:fill="F8E5DA" w:themeFill="accent2" w:themeFillTint="33"/>
      </w:tcPr>
    </w:tblStylePr>
  </w:style>
  <w:style w:type="table" w:customStyle="1" w:styleId="Tabelasiatki1jasnaakcent21">
    <w:name w:val="Tabela siatki 1 — jasna — akcent 21"/>
    <w:basedOn w:val="Standardowy"/>
    <w:uiPriority w:val="46"/>
    <w:pPr>
      <w:spacing w:after="0" w:line="240" w:lineRule="auto"/>
    </w:pPr>
    <w:tblPr>
      <w:tblStyleRowBandSize w:val="1"/>
      <w:tblStyleColBandSize w:val="1"/>
      <w:tblBorders>
        <w:top w:val="single" w:sz="4" w:space="0" w:color="F1CBB5" w:themeColor="accent2" w:themeTint="66"/>
        <w:left w:val="single" w:sz="4" w:space="0" w:color="F1CBB5" w:themeColor="accent2" w:themeTint="66"/>
        <w:bottom w:val="single" w:sz="4" w:space="0" w:color="F1CBB5" w:themeColor="accent2" w:themeTint="66"/>
        <w:right w:val="single" w:sz="4" w:space="0" w:color="F1CBB5" w:themeColor="accent2" w:themeTint="66"/>
        <w:insideH w:val="single" w:sz="4" w:space="0" w:color="F1CBB5" w:themeColor="accent2" w:themeTint="66"/>
        <w:insideV w:val="single" w:sz="4" w:space="0" w:color="F1CBB5" w:themeColor="accent2" w:themeTint="66"/>
      </w:tblBorders>
    </w:tblPr>
    <w:tblStylePr w:type="firstRow">
      <w:rPr>
        <w:b/>
        <w:bCs/>
      </w:rPr>
      <w:tblPr/>
      <w:tcPr>
        <w:tcBorders>
          <w:bottom w:val="single" w:sz="12" w:space="0" w:color="EAB290" w:themeColor="accent2" w:themeTint="99"/>
        </w:tcBorders>
      </w:tcPr>
    </w:tblStylePr>
    <w:tblStylePr w:type="lastRow">
      <w:rPr>
        <w:b/>
        <w:bCs/>
      </w:rPr>
      <w:tblPr/>
      <w:tcPr>
        <w:tcBorders>
          <w:top w:val="double" w:sz="2" w:space="0" w:color="EAB290" w:themeColor="accent2" w:themeTint="99"/>
        </w:tcBorders>
      </w:tcPr>
    </w:tblStylePr>
    <w:tblStylePr w:type="firstCol">
      <w:rPr>
        <w:b/>
        <w:bCs/>
      </w:rPr>
    </w:tblStylePr>
    <w:tblStylePr w:type="lastCol">
      <w:rPr>
        <w:b/>
        <w:bCs/>
      </w:rPr>
    </w:tblStylePr>
  </w:style>
  <w:style w:type="paragraph" w:styleId="Listapunktowana">
    <w:name w:val="List Bullet"/>
    <w:basedOn w:val="Normalny"/>
    <w:uiPriority w:val="1"/>
    <w:unhideWhenUsed/>
    <w:pPr>
      <w:numPr>
        <w:numId w:val="1"/>
      </w:numPr>
    </w:pPr>
  </w:style>
  <w:style w:type="paragraph" w:customStyle="1" w:styleId="Obraz">
    <w:name w:val="Obraz"/>
    <w:basedOn w:val="Normalny"/>
    <w:qFormat/>
    <w:rsid w:val="00E279B8"/>
    <w:pPr>
      <w:spacing w:before="5760" w:after="0" w:line="720" w:lineRule="auto"/>
      <w:jc w:val="right"/>
    </w:pPr>
  </w:style>
  <w:style w:type="character" w:styleId="Wyrnienieintensywne">
    <w:name w:val="Intense Emphasis"/>
    <w:basedOn w:val="Domylnaczcionkaakapitu"/>
    <w:uiPriority w:val="21"/>
    <w:unhideWhenUsed/>
    <w:qFormat/>
    <w:rsid w:val="0013333F"/>
    <w:rPr>
      <w:i/>
      <w:iCs/>
      <w:color w:val="355D7E" w:themeColor="accent1" w:themeShade="80"/>
    </w:rPr>
  </w:style>
  <w:style w:type="paragraph" w:styleId="Cytatintensywny">
    <w:name w:val="Intense Quote"/>
    <w:basedOn w:val="Normalny"/>
    <w:next w:val="Normalny"/>
    <w:link w:val="CytatintensywnyZnak"/>
    <w:uiPriority w:val="30"/>
    <w:unhideWhenUsed/>
    <w:qFormat/>
    <w:rsid w:val="0013333F"/>
    <w:pPr>
      <w:pBdr>
        <w:top w:val="single" w:sz="4" w:space="10" w:color="94B6D2" w:themeColor="accent1"/>
        <w:bottom w:val="single" w:sz="4" w:space="10" w:color="94B6D2" w:themeColor="accent1"/>
      </w:pBdr>
      <w:spacing w:before="360" w:after="360"/>
      <w:ind w:left="864" w:right="864"/>
      <w:jc w:val="center"/>
    </w:pPr>
    <w:rPr>
      <w:i/>
      <w:iCs/>
      <w:color w:val="355D7E" w:themeColor="accent1" w:themeShade="80"/>
    </w:rPr>
  </w:style>
  <w:style w:type="character" w:customStyle="1" w:styleId="CytatintensywnyZnak">
    <w:name w:val="Cytat intensywny Znak"/>
    <w:basedOn w:val="Domylnaczcionkaakapitu"/>
    <w:link w:val="Cytatintensywny"/>
    <w:uiPriority w:val="30"/>
    <w:rsid w:val="0013333F"/>
    <w:rPr>
      <w:i/>
      <w:iCs/>
      <w:color w:val="355D7E" w:themeColor="accent1" w:themeShade="80"/>
    </w:rPr>
  </w:style>
  <w:style w:type="character" w:styleId="Odwoanieintensywne">
    <w:name w:val="Intense Reference"/>
    <w:basedOn w:val="Domylnaczcionkaakapitu"/>
    <w:uiPriority w:val="32"/>
    <w:unhideWhenUsed/>
    <w:qFormat/>
    <w:rsid w:val="0013333F"/>
    <w:rPr>
      <w:b/>
      <w:bCs/>
      <w:caps w:val="0"/>
      <w:smallCaps/>
      <w:color w:val="355D7E" w:themeColor="accent1" w:themeShade="80"/>
      <w:spacing w:val="5"/>
    </w:rPr>
  </w:style>
  <w:style w:type="paragraph" w:styleId="Tekstblokowy">
    <w:name w:val="Block Text"/>
    <w:basedOn w:val="Normalny"/>
    <w:uiPriority w:val="99"/>
    <w:semiHidden/>
    <w:unhideWhenUsed/>
    <w:rsid w:val="0013333F"/>
    <w:pPr>
      <w:pBdr>
        <w:top w:val="single" w:sz="2" w:space="10" w:color="355D7E" w:themeColor="accent1" w:themeShade="80" w:shadow="1"/>
        <w:left w:val="single" w:sz="2" w:space="10" w:color="355D7E" w:themeColor="accent1" w:themeShade="80" w:shadow="1"/>
        <w:bottom w:val="single" w:sz="2" w:space="10" w:color="355D7E" w:themeColor="accent1" w:themeShade="80" w:shadow="1"/>
        <w:right w:val="single" w:sz="2" w:space="10" w:color="355D7E" w:themeColor="accent1" w:themeShade="80" w:shadow="1"/>
      </w:pBdr>
      <w:ind w:left="1152" w:right="1152"/>
    </w:pPr>
    <w:rPr>
      <w:i/>
      <w:iCs/>
      <w:color w:val="355D7E" w:themeColor="accent1" w:themeShade="80"/>
    </w:rPr>
  </w:style>
  <w:style w:type="character" w:styleId="Hipercze">
    <w:name w:val="Hyperlink"/>
    <w:basedOn w:val="Domylnaczcionkaakapitu"/>
    <w:uiPriority w:val="99"/>
    <w:unhideWhenUsed/>
    <w:rsid w:val="0013333F"/>
    <w:rPr>
      <w:color w:val="7C5F1D" w:themeColor="accent4" w:themeShade="80"/>
      <w:u w:val="single"/>
    </w:rPr>
  </w:style>
  <w:style w:type="character" w:customStyle="1" w:styleId="Nierozpoznanawzmianka1">
    <w:name w:val="Nierozpoznana wzmianka1"/>
    <w:basedOn w:val="Domylnaczcionkaakapitu"/>
    <w:uiPriority w:val="99"/>
    <w:semiHidden/>
    <w:unhideWhenUsed/>
    <w:rsid w:val="0013333F"/>
    <w:rPr>
      <w:color w:val="595959" w:themeColor="text1" w:themeTint="A6"/>
      <w:shd w:val="clear" w:color="auto" w:fill="E6E6E6"/>
    </w:rPr>
  </w:style>
  <w:style w:type="paragraph" w:styleId="Tekstdymka">
    <w:name w:val="Balloon Text"/>
    <w:basedOn w:val="Normalny"/>
    <w:link w:val="TekstdymkaZnak"/>
    <w:uiPriority w:val="99"/>
    <w:semiHidden/>
    <w:unhideWhenUsed/>
    <w:rsid w:val="00365CBB"/>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365CBB"/>
    <w:rPr>
      <w:rFonts w:ascii="Tahoma" w:hAnsi="Tahoma" w:cs="Tahoma"/>
      <w:sz w:val="16"/>
      <w:szCs w:val="16"/>
    </w:rPr>
  </w:style>
  <w:style w:type="paragraph" w:styleId="Akapitzlist">
    <w:name w:val="List Paragraph"/>
    <w:aliases w:val="Numerowanie,Akapit z listą BS,List Paragraph,L1,sw tekst,Akapit z listą5,normalny tekst,Kolorowa lista — akcent 11,Akapit normalny,Lista XXX,lp1,Preambuła,Colorful Shading - Accent 31,Light List - Accent 51,Bulleted list,Bullet List,l,Dot"/>
    <w:basedOn w:val="Normalny"/>
    <w:link w:val="AkapitzlistZnak"/>
    <w:uiPriority w:val="34"/>
    <w:qFormat/>
    <w:rsid w:val="00D24FF2"/>
    <w:pPr>
      <w:ind w:left="720"/>
      <w:contextualSpacing/>
    </w:pPr>
  </w:style>
  <w:style w:type="table" w:styleId="Zwykatabela2">
    <w:name w:val="Plain Table 2"/>
    <w:basedOn w:val="Standardowy"/>
    <w:uiPriority w:val="42"/>
    <w:rsid w:val="00CD5FA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Zwykatabela1">
    <w:name w:val="Plain Table 1"/>
    <w:basedOn w:val="Standardowy"/>
    <w:uiPriority w:val="41"/>
    <w:rsid w:val="00CD5F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pistreci1">
    <w:name w:val="toc 1"/>
    <w:basedOn w:val="Normalny"/>
    <w:next w:val="Normalny"/>
    <w:autoRedefine/>
    <w:uiPriority w:val="39"/>
    <w:unhideWhenUsed/>
    <w:rsid w:val="00DB7848"/>
    <w:pPr>
      <w:tabs>
        <w:tab w:val="left" w:pos="709"/>
        <w:tab w:val="right" w:leader="dot" w:pos="9016"/>
      </w:tabs>
      <w:spacing w:after="100"/>
      <w:ind w:left="0"/>
    </w:pPr>
  </w:style>
  <w:style w:type="paragraph" w:styleId="Spistreci2">
    <w:name w:val="toc 2"/>
    <w:basedOn w:val="Normalny"/>
    <w:next w:val="Normalny"/>
    <w:autoRedefine/>
    <w:uiPriority w:val="39"/>
    <w:unhideWhenUsed/>
    <w:rsid w:val="006D4417"/>
    <w:pPr>
      <w:spacing w:after="100"/>
      <w:ind w:left="220"/>
    </w:pPr>
  </w:style>
  <w:style w:type="character" w:customStyle="1" w:styleId="AkapitzlistZnak">
    <w:name w:val="Akapit z listą Znak"/>
    <w:aliases w:val="Numerowanie Znak,Akapit z listą BS Znak,List Paragraph Znak,L1 Znak,sw tekst Znak,Akapit z listą5 Znak,normalny tekst Znak,Kolorowa lista — akcent 11 Znak,Akapit normalny Znak,Lista XXX Znak,lp1 Znak,Preambuła Znak,Bulleted list Znak"/>
    <w:link w:val="Akapitzlist"/>
    <w:uiPriority w:val="34"/>
    <w:qFormat/>
    <w:locked/>
    <w:rsid w:val="005E5B04"/>
  </w:style>
  <w:style w:type="paragraph" w:customStyle="1" w:styleId="Default">
    <w:name w:val="Default"/>
    <w:rsid w:val="006C7484"/>
    <w:pPr>
      <w:autoSpaceDE w:val="0"/>
      <w:autoSpaceDN w:val="0"/>
      <w:adjustRightInd w:val="0"/>
      <w:spacing w:after="0" w:line="240" w:lineRule="auto"/>
    </w:pPr>
    <w:rPr>
      <w:rFonts w:ascii="Calibri" w:hAnsi="Calibri" w:cs="Calibri"/>
      <w:color w:val="000000"/>
      <w:kern w:val="0"/>
      <w:sz w:val="24"/>
      <w:szCs w:val="24"/>
    </w:rPr>
  </w:style>
  <w:style w:type="character" w:styleId="Odwoaniedokomentarza">
    <w:name w:val="annotation reference"/>
    <w:basedOn w:val="Domylnaczcionkaakapitu"/>
    <w:uiPriority w:val="99"/>
    <w:unhideWhenUsed/>
    <w:qFormat/>
    <w:rsid w:val="000C6FE5"/>
    <w:rPr>
      <w:sz w:val="16"/>
      <w:szCs w:val="16"/>
    </w:rPr>
  </w:style>
  <w:style w:type="paragraph" w:styleId="Tekstkomentarza">
    <w:name w:val="annotation text"/>
    <w:basedOn w:val="Normalny"/>
    <w:link w:val="TekstkomentarzaZnak"/>
    <w:uiPriority w:val="99"/>
    <w:unhideWhenUsed/>
    <w:qFormat/>
    <w:rsid w:val="000C6FE5"/>
    <w:pPr>
      <w:spacing w:after="160"/>
      <w:ind w:left="0" w:right="0"/>
    </w:pPr>
    <w:rPr>
      <w:rFonts w:eastAsiaTheme="minorHAnsi"/>
      <w:kern w:val="0"/>
      <w:sz w:val="20"/>
      <w:szCs w:val="20"/>
      <w:lang w:eastAsia="en-US"/>
      <w14:ligatures w14:val="none"/>
    </w:rPr>
  </w:style>
  <w:style w:type="character" w:customStyle="1" w:styleId="TekstkomentarzaZnak">
    <w:name w:val="Tekst komentarza Znak"/>
    <w:basedOn w:val="Domylnaczcionkaakapitu"/>
    <w:link w:val="Tekstkomentarza"/>
    <w:uiPriority w:val="99"/>
    <w:qFormat/>
    <w:rsid w:val="000C6FE5"/>
    <w:rPr>
      <w:rFonts w:eastAsiaTheme="minorHAnsi"/>
      <w:kern w:val="0"/>
      <w:sz w:val="20"/>
      <w:szCs w:val="20"/>
      <w:lang w:eastAsia="en-US"/>
      <w14:ligatures w14:val="none"/>
    </w:rPr>
  </w:style>
  <w:style w:type="character" w:customStyle="1" w:styleId="has-pretty-child">
    <w:name w:val="has-pretty-child"/>
    <w:basedOn w:val="Domylnaczcionkaakapitu"/>
    <w:rsid w:val="00993F9B"/>
  </w:style>
  <w:style w:type="paragraph" w:styleId="Tekstprzypisudolnego">
    <w:name w:val="footnote text"/>
    <w:basedOn w:val="Normalny"/>
    <w:link w:val="TekstprzypisudolnegoZnak"/>
    <w:uiPriority w:val="99"/>
    <w:semiHidden/>
    <w:unhideWhenUsed/>
    <w:rsid w:val="00E3553E"/>
    <w:pPr>
      <w:spacing w:after="0"/>
    </w:pPr>
    <w:rPr>
      <w:sz w:val="20"/>
      <w:szCs w:val="20"/>
    </w:rPr>
  </w:style>
  <w:style w:type="character" w:customStyle="1" w:styleId="TekstprzypisudolnegoZnak">
    <w:name w:val="Tekst przypisu dolnego Znak"/>
    <w:basedOn w:val="Domylnaczcionkaakapitu"/>
    <w:link w:val="Tekstprzypisudolnego"/>
    <w:uiPriority w:val="99"/>
    <w:semiHidden/>
    <w:rsid w:val="00E3553E"/>
    <w:rPr>
      <w:sz w:val="20"/>
      <w:szCs w:val="20"/>
    </w:rPr>
  </w:style>
  <w:style w:type="character" w:styleId="Odwoanieprzypisudolnego">
    <w:name w:val="footnote reference"/>
    <w:basedOn w:val="Domylnaczcionkaakapitu"/>
    <w:uiPriority w:val="99"/>
    <w:semiHidden/>
    <w:unhideWhenUsed/>
    <w:qFormat/>
    <w:rsid w:val="00E3553E"/>
    <w:rPr>
      <w:vertAlign w:val="superscript"/>
    </w:rPr>
  </w:style>
  <w:style w:type="paragraph" w:customStyle="1" w:styleId="msonormal0">
    <w:name w:val="msonormal"/>
    <w:basedOn w:val="Normalny"/>
    <w:rsid w:val="00FF3E04"/>
    <w:pPr>
      <w:spacing w:before="100" w:beforeAutospacing="1" w:after="100" w:afterAutospacing="1"/>
      <w:ind w:left="0" w:right="0"/>
    </w:pPr>
    <w:rPr>
      <w:rFonts w:ascii="Times New Roman" w:eastAsia="Times New Roman" w:hAnsi="Times New Roman" w:cs="Times New Roman"/>
      <w:kern w:val="0"/>
      <w:sz w:val="24"/>
      <w:szCs w:val="24"/>
      <w:lang w:eastAsia="pl-PL"/>
      <w14:ligatures w14:val="none"/>
    </w:rPr>
  </w:style>
  <w:style w:type="paragraph" w:styleId="Tematkomentarza">
    <w:name w:val="annotation subject"/>
    <w:basedOn w:val="Tekstkomentarza"/>
    <w:next w:val="Tekstkomentarza"/>
    <w:link w:val="TematkomentarzaZnak"/>
    <w:uiPriority w:val="99"/>
    <w:semiHidden/>
    <w:unhideWhenUsed/>
    <w:rsid w:val="00FF3E04"/>
    <w:rPr>
      <w:b/>
      <w:bCs/>
      <w:kern w:val="2"/>
      <w14:ligatures w14:val="standardContextual"/>
    </w:rPr>
  </w:style>
  <w:style w:type="character" w:customStyle="1" w:styleId="TematkomentarzaZnak">
    <w:name w:val="Temat komentarza Znak"/>
    <w:basedOn w:val="TekstkomentarzaZnak"/>
    <w:link w:val="Tematkomentarza"/>
    <w:uiPriority w:val="99"/>
    <w:semiHidden/>
    <w:rsid w:val="00FF3E04"/>
    <w:rPr>
      <w:rFonts w:eastAsiaTheme="minorHAnsi"/>
      <w:b/>
      <w:bCs/>
      <w:kern w:val="2"/>
      <w:sz w:val="20"/>
      <w:szCs w:val="20"/>
      <w:lang w:eastAsia="en-US"/>
      <w14:ligatures w14:val="standardContextual"/>
    </w:rPr>
  </w:style>
  <w:style w:type="paragraph" w:styleId="Cytat">
    <w:name w:val="Quote"/>
    <w:basedOn w:val="Normalny"/>
    <w:next w:val="Normalny"/>
    <w:link w:val="CytatZnak"/>
    <w:uiPriority w:val="29"/>
    <w:qFormat/>
    <w:rsid w:val="00FF3E04"/>
    <w:pPr>
      <w:spacing w:before="160" w:after="160" w:line="276" w:lineRule="auto"/>
      <w:ind w:left="0" w:right="0"/>
      <w:jc w:val="center"/>
    </w:pPr>
    <w:rPr>
      <w:rFonts w:eastAsiaTheme="minorHAnsi"/>
      <w:i/>
      <w:iCs/>
      <w:color w:val="404040" w:themeColor="text1" w:themeTint="BF"/>
      <w:kern w:val="2"/>
      <w:sz w:val="24"/>
      <w:szCs w:val="24"/>
      <w:lang w:eastAsia="en-US"/>
      <w14:ligatures w14:val="standardContextual"/>
    </w:rPr>
  </w:style>
  <w:style w:type="character" w:customStyle="1" w:styleId="CytatZnak">
    <w:name w:val="Cytat Znak"/>
    <w:basedOn w:val="Domylnaczcionkaakapitu"/>
    <w:link w:val="Cytat"/>
    <w:uiPriority w:val="29"/>
    <w:rsid w:val="00FF3E04"/>
    <w:rPr>
      <w:rFonts w:eastAsiaTheme="minorHAnsi"/>
      <w:i/>
      <w:iCs/>
      <w:color w:val="404040" w:themeColor="text1" w:themeTint="BF"/>
      <w:kern w:val="2"/>
      <w:sz w:val="24"/>
      <w:szCs w:val="24"/>
      <w:lang w:eastAsia="en-US"/>
      <w14:ligatures w14:val="standardContextual"/>
    </w:rPr>
  </w:style>
  <w:style w:type="paragraph" w:styleId="Tekstprzypisukocowego">
    <w:name w:val="endnote text"/>
    <w:basedOn w:val="Normalny"/>
    <w:link w:val="TekstprzypisukocowegoZnak"/>
    <w:uiPriority w:val="99"/>
    <w:semiHidden/>
    <w:unhideWhenUsed/>
    <w:rsid w:val="00107CD0"/>
    <w:pPr>
      <w:spacing w:after="0"/>
      <w:ind w:left="0" w:right="0"/>
    </w:pPr>
    <w:rPr>
      <w:rFonts w:eastAsiaTheme="minorHAnsi"/>
      <w:kern w:val="2"/>
      <w:sz w:val="20"/>
      <w:szCs w:val="20"/>
      <w:lang w:eastAsia="en-US"/>
      <w14:ligatures w14:val="standardContextual"/>
    </w:rPr>
  </w:style>
  <w:style w:type="character" w:customStyle="1" w:styleId="TekstprzypisukocowegoZnak">
    <w:name w:val="Tekst przypisu końcowego Znak"/>
    <w:basedOn w:val="Domylnaczcionkaakapitu"/>
    <w:link w:val="Tekstprzypisukocowego"/>
    <w:uiPriority w:val="99"/>
    <w:semiHidden/>
    <w:rsid w:val="00107CD0"/>
    <w:rPr>
      <w:rFonts w:eastAsiaTheme="minorHAnsi"/>
      <w:kern w:val="2"/>
      <w:sz w:val="20"/>
      <w:szCs w:val="20"/>
      <w:lang w:eastAsia="en-US"/>
      <w14:ligatures w14:val="standardContextual"/>
    </w:rPr>
  </w:style>
  <w:style w:type="character" w:styleId="Odwoanieprzypisukocowego">
    <w:name w:val="endnote reference"/>
    <w:basedOn w:val="Domylnaczcionkaakapitu"/>
    <w:uiPriority w:val="99"/>
    <w:semiHidden/>
    <w:unhideWhenUsed/>
    <w:rsid w:val="00107CD0"/>
    <w:rPr>
      <w:vertAlign w:val="superscript"/>
    </w:rPr>
  </w:style>
  <w:style w:type="character" w:styleId="Uwydatnienie">
    <w:name w:val="Emphasis"/>
    <w:basedOn w:val="Domylnaczcionkaakapitu"/>
    <w:uiPriority w:val="20"/>
    <w:qFormat/>
    <w:rsid w:val="00107CD0"/>
    <w:rPr>
      <w:i/>
      <w:iCs/>
    </w:rPr>
  </w:style>
  <w:style w:type="paragraph" w:styleId="Poprawka">
    <w:name w:val="Revision"/>
    <w:hidden/>
    <w:uiPriority w:val="99"/>
    <w:semiHidden/>
    <w:rsid w:val="00107CD0"/>
    <w:pPr>
      <w:spacing w:after="0" w:line="240" w:lineRule="auto"/>
    </w:pPr>
    <w:rPr>
      <w:rFonts w:eastAsiaTheme="minorHAnsi"/>
      <w:kern w:val="2"/>
      <w:sz w:val="24"/>
      <w:szCs w:val="24"/>
      <w:lang w:eastAsia="en-US"/>
      <w14:ligatures w14:val="standardContextual"/>
    </w:rPr>
  </w:style>
  <w:style w:type="character" w:styleId="Wyrnieniedelikatne">
    <w:name w:val="Subtle Emphasis"/>
    <w:basedOn w:val="Domylnaczcionkaakapitu"/>
    <w:uiPriority w:val="19"/>
    <w:qFormat/>
    <w:rsid w:val="00107CD0"/>
    <w:rPr>
      <w:i/>
      <w:iCs/>
      <w:color w:val="404040" w:themeColor="text1" w:themeTint="BF"/>
    </w:rPr>
  </w:style>
  <w:style w:type="paragraph" w:styleId="Spistreci3">
    <w:name w:val="toc 3"/>
    <w:basedOn w:val="Normalny"/>
    <w:next w:val="Normalny"/>
    <w:autoRedefine/>
    <w:uiPriority w:val="39"/>
    <w:unhideWhenUsed/>
    <w:rsid w:val="00107CD0"/>
    <w:pPr>
      <w:spacing w:after="100" w:line="278" w:lineRule="auto"/>
      <w:ind w:left="480" w:right="0"/>
    </w:pPr>
    <w:rPr>
      <w:rFonts w:eastAsiaTheme="minorHAnsi"/>
      <w:kern w:val="2"/>
      <w:sz w:val="24"/>
      <w:szCs w:val="24"/>
      <w:lang w:eastAsia="en-US"/>
      <w14:ligatures w14:val="standardContextual"/>
    </w:rPr>
  </w:style>
  <w:style w:type="paragraph" w:styleId="Spistreci4">
    <w:name w:val="toc 4"/>
    <w:basedOn w:val="Normalny"/>
    <w:next w:val="Normalny"/>
    <w:autoRedefine/>
    <w:uiPriority w:val="39"/>
    <w:unhideWhenUsed/>
    <w:rsid w:val="00C72AE8"/>
    <w:pPr>
      <w:spacing w:after="100" w:line="278" w:lineRule="auto"/>
      <w:ind w:left="720" w:right="0"/>
    </w:pPr>
    <w:rPr>
      <w:kern w:val="2"/>
      <w:sz w:val="24"/>
      <w:szCs w:val="24"/>
      <w:lang w:eastAsia="pl-PL"/>
      <w14:ligatures w14:val="standardContextual"/>
    </w:rPr>
  </w:style>
  <w:style w:type="paragraph" w:styleId="Spistreci5">
    <w:name w:val="toc 5"/>
    <w:basedOn w:val="Normalny"/>
    <w:next w:val="Normalny"/>
    <w:autoRedefine/>
    <w:uiPriority w:val="39"/>
    <w:unhideWhenUsed/>
    <w:rsid w:val="00C72AE8"/>
    <w:pPr>
      <w:spacing w:after="100" w:line="278" w:lineRule="auto"/>
      <w:ind w:left="960" w:right="0"/>
    </w:pPr>
    <w:rPr>
      <w:kern w:val="2"/>
      <w:sz w:val="24"/>
      <w:szCs w:val="24"/>
      <w:lang w:eastAsia="pl-PL"/>
      <w14:ligatures w14:val="standardContextual"/>
    </w:rPr>
  </w:style>
  <w:style w:type="paragraph" w:styleId="Spistreci6">
    <w:name w:val="toc 6"/>
    <w:basedOn w:val="Normalny"/>
    <w:next w:val="Normalny"/>
    <w:autoRedefine/>
    <w:uiPriority w:val="39"/>
    <w:unhideWhenUsed/>
    <w:rsid w:val="00C72AE8"/>
    <w:pPr>
      <w:spacing w:after="100" w:line="278" w:lineRule="auto"/>
      <w:ind w:left="1200" w:right="0"/>
    </w:pPr>
    <w:rPr>
      <w:kern w:val="2"/>
      <w:sz w:val="24"/>
      <w:szCs w:val="24"/>
      <w:lang w:eastAsia="pl-PL"/>
      <w14:ligatures w14:val="standardContextual"/>
    </w:rPr>
  </w:style>
  <w:style w:type="paragraph" w:styleId="Spistreci7">
    <w:name w:val="toc 7"/>
    <w:basedOn w:val="Normalny"/>
    <w:next w:val="Normalny"/>
    <w:autoRedefine/>
    <w:uiPriority w:val="39"/>
    <w:unhideWhenUsed/>
    <w:rsid w:val="00C72AE8"/>
    <w:pPr>
      <w:spacing w:after="100" w:line="278" w:lineRule="auto"/>
      <w:ind w:left="1440" w:right="0"/>
    </w:pPr>
    <w:rPr>
      <w:kern w:val="2"/>
      <w:sz w:val="24"/>
      <w:szCs w:val="24"/>
      <w:lang w:eastAsia="pl-PL"/>
      <w14:ligatures w14:val="standardContextual"/>
    </w:rPr>
  </w:style>
  <w:style w:type="paragraph" w:styleId="Spistreci8">
    <w:name w:val="toc 8"/>
    <w:basedOn w:val="Normalny"/>
    <w:next w:val="Normalny"/>
    <w:autoRedefine/>
    <w:uiPriority w:val="39"/>
    <w:unhideWhenUsed/>
    <w:rsid w:val="00C72AE8"/>
    <w:pPr>
      <w:spacing w:after="100" w:line="278" w:lineRule="auto"/>
      <w:ind w:left="1680" w:right="0"/>
    </w:pPr>
    <w:rPr>
      <w:kern w:val="2"/>
      <w:sz w:val="24"/>
      <w:szCs w:val="24"/>
      <w:lang w:eastAsia="pl-PL"/>
      <w14:ligatures w14:val="standardContextual"/>
    </w:rPr>
  </w:style>
  <w:style w:type="paragraph" w:styleId="Spistreci9">
    <w:name w:val="toc 9"/>
    <w:basedOn w:val="Normalny"/>
    <w:next w:val="Normalny"/>
    <w:autoRedefine/>
    <w:uiPriority w:val="39"/>
    <w:unhideWhenUsed/>
    <w:rsid w:val="00C72AE8"/>
    <w:pPr>
      <w:spacing w:after="100" w:line="278" w:lineRule="auto"/>
      <w:ind w:left="1920" w:right="0"/>
    </w:pPr>
    <w:rPr>
      <w:kern w:val="2"/>
      <w:sz w:val="24"/>
      <w:szCs w:val="24"/>
      <w:lang w:eastAsia="pl-PL"/>
      <w14:ligatures w14:val="standardContextual"/>
    </w:rPr>
  </w:style>
  <w:style w:type="character" w:styleId="Nierozpoznanawzmianka">
    <w:name w:val="Unresolved Mention"/>
    <w:basedOn w:val="Domylnaczcionkaakapitu"/>
    <w:uiPriority w:val="99"/>
    <w:semiHidden/>
    <w:unhideWhenUsed/>
    <w:rsid w:val="00C72AE8"/>
    <w:rPr>
      <w:color w:val="605E5C"/>
      <w:shd w:val="clear" w:color="auto" w:fill="E1DFDD"/>
    </w:rPr>
  </w:style>
  <w:style w:type="paragraph" w:customStyle="1" w:styleId="Standard">
    <w:name w:val="Standard"/>
    <w:rsid w:val="00170216"/>
    <w:pPr>
      <w:widowControl w:val="0"/>
      <w:suppressAutoHyphens/>
      <w:autoSpaceDN w:val="0"/>
      <w:spacing w:after="0" w:line="240" w:lineRule="auto"/>
    </w:pPr>
    <w:rPr>
      <w:rFonts w:ascii="Times New Roman" w:eastAsia="SimSun" w:hAnsi="Times New Roman" w:cs="Mangal"/>
      <w:kern w:val="3"/>
      <w:sz w:val="24"/>
      <w:szCs w:val="24"/>
      <w:lang w:eastAsia="zh-CN" w:bidi="hi-IN"/>
      <w14:ligatures w14:val="none"/>
    </w:rPr>
  </w:style>
  <w:style w:type="character" w:customStyle="1" w:styleId="hgkelc">
    <w:name w:val="hgkelc"/>
    <w:basedOn w:val="Domylnaczcionkaakapitu"/>
    <w:rsid w:val="00BD4516"/>
  </w:style>
  <w:style w:type="paragraph" w:customStyle="1" w:styleId="pf0">
    <w:name w:val="pf0"/>
    <w:basedOn w:val="Normalny"/>
    <w:rsid w:val="00235DFF"/>
    <w:pPr>
      <w:spacing w:before="100" w:beforeAutospacing="1" w:after="100" w:afterAutospacing="1"/>
      <w:ind w:left="0" w:right="0"/>
    </w:pPr>
    <w:rPr>
      <w:rFonts w:ascii="Times New Roman" w:eastAsia="Times New Roman" w:hAnsi="Times New Roman" w:cs="Times New Roman"/>
      <w:kern w:val="0"/>
      <w:sz w:val="24"/>
      <w:szCs w:val="24"/>
      <w:lang w:eastAsia="pl-PL"/>
      <w14:ligatures w14:val="none"/>
    </w:rPr>
  </w:style>
  <w:style w:type="character" w:customStyle="1" w:styleId="cf01">
    <w:name w:val="cf01"/>
    <w:basedOn w:val="Domylnaczcionkaakapitu"/>
    <w:rsid w:val="00235DFF"/>
    <w:rPr>
      <w:rFonts w:ascii="Segoe UI" w:hAnsi="Segoe UI" w:cs="Segoe UI" w:hint="default"/>
      <w:sz w:val="18"/>
      <w:szCs w:val="18"/>
    </w:rPr>
  </w:style>
  <w:style w:type="character" w:customStyle="1" w:styleId="Teksttreci">
    <w:name w:val="Tekst treści_"/>
    <w:basedOn w:val="Domylnaczcionkaakapitu"/>
    <w:link w:val="Teksttreci0"/>
    <w:rsid w:val="00557315"/>
    <w:rPr>
      <w:rFonts w:ascii="Verdana" w:eastAsia="Verdana" w:hAnsi="Verdana" w:cs="Verdana"/>
      <w:shd w:val="clear" w:color="auto" w:fill="FFFFFF"/>
    </w:rPr>
  </w:style>
  <w:style w:type="paragraph" w:customStyle="1" w:styleId="Teksttreci0">
    <w:name w:val="Tekst treści"/>
    <w:basedOn w:val="Normalny"/>
    <w:link w:val="Teksttreci"/>
    <w:rsid w:val="00557315"/>
    <w:pPr>
      <w:widowControl w:val="0"/>
      <w:shd w:val="clear" w:color="auto" w:fill="FFFFFF"/>
      <w:spacing w:after="0" w:line="288" w:lineRule="auto"/>
      <w:ind w:left="0" w:right="0" w:firstLine="400"/>
    </w:pPr>
    <w:rPr>
      <w:rFonts w:ascii="Verdana" w:eastAsia="Verdana" w:hAnsi="Verdana" w:cs="Verdana"/>
    </w:rPr>
  </w:style>
  <w:style w:type="paragraph" w:styleId="HTML-wstpniesformatowany">
    <w:name w:val="HTML Preformatted"/>
    <w:basedOn w:val="Normalny"/>
    <w:link w:val="HTML-wstpniesformatowanyZnak1"/>
    <w:rsid w:val="00557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0" w:right="0"/>
    </w:pPr>
    <w:rPr>
      <w:rFonts w:ascii="Courier New" w:eastAsia="Times New Roman" w:hAnsi="Courier New" w:cs="Times New Roman"/>
      <w:kern w:val="0"/>
      <w:sz w:val="20"/>
      <w:szCs w:val="20"/>
      <w:lang w:val="x-none" w:eastAsia="ar-SA"/>
      <w14:ligatures w14:val="none"/>
    </w:rPr>
  </w:style>
  <w:style w:type="character" w:customStyle="1" w:styleId="HTML-wstpniesformatowanyZnak">
    <w:name w:val="HTML - wstępnie sformatowany Znak"/>
    <w:basedOn w:val="Domylnaczcionkaakapitu"/>
    <w:uiPriority w:val="99"/>
    <w:semiHidden/>
    <w:rsid w:val="00557315"/>
    <w:rPr>
      <w:rFonts w:ascii="Consolas" w:hAnsi="Consolas"/>
      <w:sz w:val="20"/>
      <w:szCs w:val="20"/>
    </w:rPr>
  </w:style>
  <w:style w:type="character" w:customStyle="1" w:styleId="HTML-wstpniesformatowanyZnak1">
    <w:name w:val="HTML - wstępnie sformatowany Znak1"/>
    <w:link w:val="HTML-wstpniesformatowany"/>
    <w:rsid w:val="00557315"/>
    <w:rPr>
      <w:rFonts w:ascii="Courier New" w:eastAsia="Times New Roman" w:hAnsi="Courier New" w:cs="Times New Roman"/>
      <w:kern w:val="0"/>
      <w:sz w:val="20"/>
      <w:szCs w:val="20"/>
      <w:lang w:val="x-none" w:eastAsia="ar-SA"/>
      <w14:ligatures w14:val="none"/>
    </w:rPr>
  </w:style>
  <w:style w:type="character" w:customStyle="1" w:styleId="Inne">
    <w:name w:val="Inne_"/>
    <w:basedOn w:val="Domylnaczcionkaakapitu"/>
    <w:link w:val="Inne0"/>
    <w:rsid w:val="00557315"/>
    <w:rPr>
      <w:rFonts w:ascii="Verdana" w:eastAsia="Verdana" w:hAnsi="Verdana" w:cs="Verdana"/>
      <w:shd w:val="clear" w:color="auto" w:fill="FFFFFF"/>
    </w:rPr>
  </w:style>
  <w:style w:type="paragraph" w:customStyle="1" w:styleId="Inne0">
    <w:name w:val="Inne"/>
    <w:basedOn w:val="Normalny"/>
    <w:link w:val="Inne"/>
    <w:rsid w:val="00557315"/>
    <w:pPr>
      <w:widowControl w:val="0"/>
      <w:shd w:val="clear" w:color="auto" w:fill="FFFFFF"/>
      <w:spacing w:after="0" w:line="288" w:lineRule="auto"/>
      <w:ind w:left="0" w:right="0" w:firstLine="400"/>
    </w:pPr>
    <w:rPr>
      <w:rFonts w:ascii="Verdana" w:eastAsia="Verdana" w:hAnsi="Verdana" w:cs="Verdana"/>
    </w:rPr>
  </w:style>
  <w:style w:type="character" w:customStyle="1" w:styleId="file-details">
    <w:name w:val="file-details"/>
    <w:basedOn w:val="Domylnaczcionkaakapitu"/>
    <w:rsid w:val="00557315"/>
  </w:style>
  <w:style w:type="character" w:customStyle="1" w:styleId="Bodytext2TrebuchetMS8pt">
    <w:name w:val="Body text (2) + Trebuchet MS;8 pt"/>
    <w:basedOn w:val="Domylnaczcionkaakapitu"/>
    <w:rsid w:val="00557315"/>
    <w:rPr>
      <w:rFonts w:ascii="Trebuchet MS" w:eastAsia="Trebuchet MS" w:hAnsi="Trebuchet MS" w:cs="Trebuchet MS"/>
      <w:b/>
      <w:bCs/>
      <w:i w:val="0"/>
      <w:iCs w:val="0"/>
      <w:smallCaps w:val="0"/>
      <w:strike w:val="0"/>
      <w:color w:val="000000"/>
      <w:spacing w:val="0"/>
      <w:w w:val="100"/>
      <w:position w:val="0"/>
      <w:sz w:val="16"/>
      <w:szCs w:val="16"/>
      <w:u w:val="none"/>
      <w:lang w:val="pl-PL" w:eastAsia="pl-PL" w:bidi="pl-PL"/>
    </w:rPr>
  </w:style>
  <w:style w:type="paragraph" w:styleId="Bezodstpw">
    <w:name w:val="No Spacing"/>
    <w:link w:val="BezodstpwZnak"/>
    <w:uiPriority w:val="1"/>
    <w:qFormat/>
    <w:rsid w:val="00557315"/>
    <w:pPr>
      <w:spacing w:after="0" w:line="240" w:lineRule="auto"/>
      <w:jc w:val="both"/>
    </w:pPr>
    <w:rPr>
      <w:rFonts w:ascii="Verdana" w:eastAsia="Times New Roman" w:hAnsi="Verdana" w:cs="Times New Roman"/>
      <w:kern w:val="0"/>
      <w:sz w:val="24"/>
      <w:szCs w:val="24"/>
      <w:lang w:eastAsia="pl-PL"/>
      <w14:ligatures w14:val="none"/>
    </w:rPr>
  </w:style>
  <w:style w:type="character" w:customStyle="1" w:styleId="BezodstpwZnak">
    <w:name w:val="Bez odstępów Znak"/>
    <w:basedOn w:val="Domylnaczcionkaakapitu"/>
    <w:link w:val="Bezodstpw"/>
    <w:uiPriority w:val="1"/>
    <w:rsid w:val="00557315"/>
    <w:rPr>
      <w:rFonts w:ascii="Verdana" w:eastAsia="Times New Roman" w:hAnsi="Verdana" w:cs="Times New Roman"/>
      <w:kern w:val="0"/>
      <w:sz w:val="24"/>
      <w:szCs w:val="24"/>
      <w:lang w:eastAsia="pl-PL"/>
      <w14:ligatures w14:val="none"/>
    </w:rPr>
  </w:style>
  <w:style w:type="table" w:customStyle="1" w:styleId="Zwykatabela11">
    <w:name w:val="Zwykła tabela 11"/>
    <w:basedOn w:val="Standardowy"/>
    <w:uiPriority w:val="41"/>
    <w:rsid w:val="00557315"/>
    <w:pPr>
      <w:spacing w:after="0" w:line="240" w:lineRule="auto"/>
    </w:pPr>
    <w:rPr>
      <w:rFonts w:eastAsiaTheme="minorHAnsi"/>
      <w:kern w:val="0"/>
      <w:lang w:eastAsia="en-US"/>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nyWeb">
    <w:name w:val="Normal (Web)"/>
    <w:basedOn w:val="Normalny"/>
    <w:uiPriority w:val="99"/>
    <w:unhideWhenUsed/>
    <w:rsid w:val="00557315"/>
    <w:pPr>
      <w:spacing w:before="100" w:beforeAutospacing="1" w:after="100" w:afterAutospacing="1"/>
      <w:ind w:left="0" w:right="0"/>
    </w:pPr>
    <w:rPr>
      <w:rFonts w:ascii="Times New Roman" w:eastAsia="Times New Roman" w:hAnsi="Times New Roman" w:cs="Times New Roman"/>
      <w:kern w:val="0"/>
      <w:sz w:val="24"/>
      <w:szCs w:val="24"/>
      <w:lang w:eastAsia="pl-PL"/>
      <w14:ligatures w14:val="none"/>
    </w:rPr>
  </w:style>
  <w:style w:type="character" w:customStyle="1" w:styleId="ct-span">
    <w:name w:val="ct-span"/>
    <w:basedOn w:val="Domylnaczcionkaakapitu"/>
    <w:rsid w:val="00557315"/>
  </w:style>
  <w:style w:type="paragraph" w:customStyle="1" w:styleId="R3">
    <w:name w:val="R3"/>
    <w:basedOn w:val="Nagwek3"/>
    <w:link w:val="R3Znak"/>
    <w:qFormat/>
    <w:rsid w:val="00557315"/>
    <w:pPr>
      <w:keepNext w:val="0"/>
      <w:keepLines w:val="0"/>
      <w:numPr>
        <w:numId w:val="83"/>
      </w:numPr>
      <w:tabs>
        <w:tab w:val="left" w:pos="425"/>
      </w:tabs>
      <w:spacing w:before="40" w:after="40" w:line="257" w:lineRule="auto"/>
      <w:ind w:right="0"/>
      <w:jc w:val="both"/>
    </w:pPr>
    <w:rPr>
      <w:rFonts w:ascii="Verdana" w:hAnsi="Verdana" w:cs="Tahoma"/>
      <w:b/>
      <w:bCs/>
      <w:caps w:val="0"/>
      <w:color w:val="000000" w:themeColor="text1"/>
      <w:kern w:val="0"/>
      <w:sz w:val="24"/>
      <w:szCs w:val="24"/>
      <w:lang w:eastAsia="en-US"/>
      <w14:ligatures w14:val="none"/>
    </w:rPr>
  </w:style>
  <w:style w:type="character" w:customStyle="1" w:styleId="R3Znak">
    <w:name w:val="R3 Znak"/>
    <w:basedOn w:val="Nagwek3Znak"/>
    <w:link w:val="R3"/>
    <w:rsid w:val="00557315"/>
    <w:rPr>
      <w:rFonts w:ascii="Verdana" w:eastAsiaTheme="majorEastAsia" w:hAnsi="Verdana" w:cs="Tahoma"/>
      <w:b/>
      <w:bCs/>
      <w:caps w:val="0"/>
      <w:color w:val="000000" w:themeColor="text1"/>
      <w:kern w:val="0"/>
      <w:sz w:val="24"/>
      <w:szCs w:val="24"/>
      <w:lang w:eastAsia="en-US"/>
      <w14:ligatures w14:val="none"/>
    </w:rPr>
  </w:style>
  <w:style w:type="paragraph" w:customStyle="1" w:styleId="R2">
    <w:name w:val="R2"/>
    <w:basedOn w:val="Nagwek2"/>
    <w:link w:val="R2Znak"/>
    <w:qFormat/>
    <w:rsid w:val="00557315"/>
    <w:pPr>
      <w:keepNext w:val="0"/>
      <w:keepLines w:val="0"/>
      <w:numPr>
        <w:numId w:val="84"/>
      </w:numPr>
      <w:tabs>
        <w:tab w:val="left" w:pos="425"/>
        <w:tab w:val="left" w:pos="709"/>
      </w:tabs>
      <w:spacing w:before="40" w:after="40" w:line="257" w:lineRule="auto"/>
      <w:ind w:right="0"/>
      <w:jc w:val="both"/>
    </w:pPr>
    <w:rPr>
      <w:rFonts w:ascii="Verdana" w:hAnsi="Verdana"/>
      <w:b/>
      <w:bCs/>
      <w:caps w:val="0"/>
      <w:color w:val="000000" w:themeColor="text1"/>
      <w:kern w:val="0"/>
      <w:sz w:val="26"/>
      <w:szCs w:val="26"/>
      <w:lang w:eastAsia="en-US"/>
      <w14:ligatures w14:val="none"/>
    </w:rPr>
  </w:style>
  <w:style w:type="character" w:customStyle="1" w:styleId="R2Znak">
    <w:name w:val="R2 Znak"/>
    <w:basedOn w:val="Nagwek2Znak"/>
    <w:link w:val="R2"/>
    <w:rsid w:val="00557315"/>
    <w:rPr>
      <w:rFonts w:ascii="Verdana" w:eastAsiaTheme="majorEastAsia" w:hAnsi="Verdana" w:cstheme="majorBidi"/>
      <w:b/>
      <w:bCs/>
      <w:caps w:val="0"/>
      <w:color w:val="000000" w:themeColor="text1"/>
      <w:kern w:val="0"/>
      <w:sz w:val="26"/>
      <w:szCs w:val="26"/>
      <w:lang w:eastAsia="en-US"/>
      <w14:ligatures w14:val="none"/>
    </w:rPr>
  </w:style>
  <w:style w:type="character" w:customStyle="1" w:styleId="markedcontent">
    <w:name w:val="markedcontent"/>
    <w:basedOn w:val="Domylnaczcionkaakapitu"/>
    <w:rsid w:val="00557315"/>
  </w:style>
  <w:style w:type="character" w:customStyle="1" w:styleId="fontstyle01">
    <w:name w:val="fontstyle01"/>
    <w:basedOn w:val="Domylnaczcionkaakapitu"/>
    <w:rsid w:val="00557315"/>
    <w:rPr>
      <w:rFonts w:ascii="ArialMT" w:hAnsi="ArialMT" w:hint="default"/>
      <w:b w:val="0"/>
      <w:bCs w:val="0"/>
      <w:i w:val="0"/>
      <w:iCs w:val="0"/>
      <w:color w:val="000000"/>
      <w:sz w:val="22"/>
      <w:szCs w:val="22"/>
    </w:rPr>
  </w:style>
  <w:style w:type="character" w:customStyle="1" w:styleId="Nierozpoznanawzmianka2">
    <w:name w:val="Nierozpoznana wzmianka2"/>
    <w:basedOn w:val="Domylnaczcionkaakapitu"/>
    <w:uiPriority w:val="99"/>
    <w:semiHidden/>
    <w:unhideWhenUsed/>
    <w:rsid w:val="00557315"/>
    <w:rPr>
      <w:color w:val="808080"/>
      <w:shd w:val="clear" w:color="auto" w:fill="E6E6E6"/>
    </w:rPr>
  </w:style>
  <w:style w:type="paragraph" w:customStyle="1" w:styleId="BodySingle">
    <w:name w:val="Body Single"/>
    <w:rsid w:val="00557315"/>
    <w:pPr>
      <w:keepLines/>
      <w:spacing w:after="113" w:line="240" w:lineRule="auto"/>
      <w:jc w:val="both"/>
    </w:pPr>
    <w:rPr>
      <w:rFonts w:ascii="Times New Roman" w:eastAsia="Times New Roman" w:hAnsi="Times New Roman" w:cs="Times New Roman"/>
      <w:color w:val="000000"/>
      <w:kern w:val="0"/>
      <w:sz w:val="24"/>
      <w:szCs w:val="20"/>
      <w:lang w:eastAsia="pl-PL"/>
      <w14:ligatures w14:val="none"/>
    </w:rPr>
  </w:style>
  <w:style w:type="paragraph" w:styleId="Tekstpodstawowy">
    <w:name w:val="Body Text"/>
    <w:basedOn w:val="Normalny"/>
    <w:link w:val="TekstpodstawowyZnak1"/>
    <w:rsid w:val="00557315"/>
    <w:pPr>
      <w:suppressAutoHyphens/>
      <w:ind w:left="0" w:right="0"/>
    </w:pPr>
    <w:rPr>
      <w:rFonts w:ascii="Times New Roman" w:eastAsia="Calibri" w:hAnsi="Times New Roman" w:cs="Times New Roman"/>
      <w:kern w:val="0"/>
      <w:sz w:val="24"/>
      <w:szCs w:val="24"/>
      <w:lang w:eastAsia="ar-SA"/>
      <w14:ligatures w14:val="none"/>
    </w:rPr>
  </w:style>
  <w:style w:type="character" w:customStyle="1" w:styleId="TekstpodstawowyZnak">
    <w:name w:val="Tekst podstawowy Znak"/>
    <w:basedOn w:val="Domylnaczcionkaakapitu"/>
    <w:uiPriority w:val="99"/>
    <w:semiHidden/>
    <w:rsid w:val="00557315"/>
  </w:style>
  <w:style w:type="character" w:customStyle="1" w:styleId="TekstpodstawowyZnak1">
    <w:name w:val="Tekst podstawowy Znak1"/>
    <w:link w:val="Tekstpodstawowy"/>
    <w:rsid w:val="00557315"/>
    <w:rPr>
      <w:rFonts w:ascii="Times New Roman" w:eastAsia="Calibri" w:hAnsi="Times New Roman" w:cs="Times New Roman"/>
      <w:kern w:val="0"/>
      <w:sz w:val="24"/>
      <w:szCs w:val="24"/>
      <w:lang w:eastAsia="ar-SA"/>
      <w14:ligatures w14:val="none"/>
    </w:rPr>
  </w:style>
  <w:style w:type="paragraph" w:customStyle="1" w:styleId="Normalny1">
    <w:name w:val="Normalny1"/>
    <w:rsid w:val="00557315"/>
    <w:pPr>
      <w:suppressAutoHyphens/>
      <w:autoSpaceDE w:val="0"/>
      <w:spacing w:after="0" w:line="240" w:lineRule="auto"/>
    </w:pPr>
    <w:rPr>
      <w:rFonts w:ascii="Times New Roman" w:eastAsia="Calibri" w:hAnsi="Times New Roman" w:cs="Times New Roman"/>
      <w:color w:val="000000"/>
      <w:kern w:val="0"/>
      <w:sz w:val="24"/>
      <w:szCs w:val="24"/>
      <w:lang w:eastAsia="zh-CN"/>
      <w14:ligatures w14:val="none"/>
    </w:rPr>
  </w:style>
  <w:style w:type="character" w:customStyle="1" w:styleId="SDnormalnyZnakZnak">
    <w:name w:val="SD_normalny Znak Znak"/>
    <w:link w:val="SDnormalny"/>
    <w:locked/>
    <w:rsid w:val="00557315"/>
    <w:rPr>
      <w:rFonts w:ascii="Century Gothic" w:hAnsi="Century Gothic"/>
      <w:spacing w:val="2"/>
      <w:sz w:val="24"/>
      <w:lang w:eastAsia="pl-PL"/>
    </w:rPr>
  </w:style>
  <w:style w:type="paragraph" w:customStyle="1" w:styleId="SDnormalny">
    <w:name w:val="SD_normalny"/>
    <w:basedOn w:val="Normalny"/>
    <w:link w:val="SDnormalnyZnakZnak"/>
    <w:rsid w:val="00557315"/>
    <w:pPr>
      <w:spacing w:before="60" w:after="60"/>
      <w:ind w:left="0" w:right="0"/>
      <w:jc w:val="both"/>
    </w:pPr>
    <w:rPr>
      <w:rFonts w:ascii="Century Gothic" w:hAnsi="Century Gothic"/>
      <w:spacing w:val="2"/>
      <w:sz w:val="24"/>
      <w:lang w:eastAsia="pl-PL"/>
    </w:rPr>
  </w:style>
  <w:style w:type="character" w:customStyle="1" w:styleId="SDnazwa">
    <w:name w:val="SD_nazwa"/>
    <w:rsid w:val="00557315"/>
    <w:rPr>
      <w:rFonts w:ascii="Century Gothic" w:hAnsi="Century Gothic"/>
      <w:color w:val="808080"/>
      <w:spacing w:val="2"/>
      <w:sz w:val="20"/>
    </w:rPr>
  </w:style>
  <w:style w:type="numbering" w:customStyle="1" w:styleId="SDwypunktowanie1">
    <w:name w:val="SD_wypunktowanie1"/>
    <w:rsid w:val="00557315"/>
    <w:pPr>
      <w:numPr>
        <w:numId w:val="85"/>
      </w:numPr>
    </w:pPr>
  </w:style>
  <w:style w:type="numbering" w:customStyle="1" w:styleId="SDwypunktowanie2">
    <w:name w:val="SD_wypunktowanie2"/>
    <w:rsid w:val="00557315"/>
    <w:pPr>
      <w:numPr>
        <w:numId w:val="86"/>
      </w:numPr>
    </w:pPr>
  </w:style>
  <w:style w:type="numbering" w:customStyle="1" w:styleId="SDwypunktowanie3">
    <w:name w:val="SD_wypunktowanie3"/>
    <w:rsid w:val="00557315"/>
    <w:pPr>
      <w:numPr>
        <w:numId w:val="87"/>
      </w:numPr>
    </w:pPr>
  </w:style>
  <w:style w:type="paragraph" w:customStyle="1" w:styleId="TABELE">
    <w:name w:val="TABELE"/>
    <w:basedOn w:val="Normalny"/>
    <w:link w:val="TABELEZnak"/>
    <w:qFormat/>
    <w:rsid w:val="00557315"/>
    <w:pPr>
      <w:spacing w:after="0"/>
      <w:ind w:left="0" w:right="0"/>
    </w:pPr>
    <w:rPr>
      <w:rFonts w:ascii="Tw Cen MT" w:hAnsi="Tw Cen MT" w:cstheme="minorHAnsi"/>
      <w:kern w:val="0"/>
      <w:sz w:val="16"/>
      <w:szCs w:val="16"/>
      <w:lang w:eastAsia="en-US"/>
      <w14:ligatures w14:val="none"/>
    </w:rPr>
  </w:style>
  <w:style w:type="character" w:customStyle="1" w:styleId="TABELEZnak">
    <w:name w:val="TABELE Znak"/>
    <w:basedOn w:val="Domylnaczcionkaakapitu"/>
    <w:link w:val="TABELE"/>
    <w:rsid w:val="00557315"/>
    <w:rPr>
      <w:rFonts w:ascii="Tw Cen MT" w:hAnsi="Tw Cen MT" w:cstheme="minorHAnsi"/>
      <w:kern w:val="0"/>
      <w:sz w:val="16"/>
      <w:szCs w:val="16"/>
      <w:lang w:eastAsia="en-US"/>
      <w14:ligatures w14:val="none"/>
    </w:rPr>
  </w:style>
  <w:style w:type="character" w:styleId="Odwoaniedelikatne">
    <w:name w:val="Subtle Reference"/>
    <w:basedOn w:val="Domylnaczcionkaakapitu"/>
    <w:uiPriority w:val="31"/>
    <w:qFormat/>
    <w:rsid w:val="00557315"/>
    <w:rPr>
      <w:caps w:val="0"/>
      <w:smallCaps/>
      <w:color w:val="404040" w:themeColor="text1" w:themeTint="BF"/>
      <w:spacing w:val="0"/>
      <w:u w:val="single" w:color="7F7F7F" w:themeColor="text1" w:themeTint="80"/>
    </w:rPr>
  </w:style>
  <w:style w:type="character" w:styleId="Tytuksiki">
    <w:name w:val="Book Title"/>
    <w:basedOn w:val="Domylnaczcionkaakapitu"/>
    <w:uiPriority w:val="33"/>
    <w:qFormat/>
    <w:rsid w:val="00557315"/>
    <w:rPr>
      <w:b/>
      <w:bCs/>
      <w:caps w:val="0"/>
      <w:smallCaps/>
      <w:spacing w:val="0"/>
    </w:rPr>
  </w:style>
  <w:style w:type="table" w:styleId="Tabelasiatki1jasnaakcent2">
    <w:name w:val="Grid Table 1 Light Accent 2"/>
    <w:basedOn w:val="Standardowy"/>
    <w:uiPriority w:val="46"/>
    <w:rsid w:val="00557315"/>
    <w:pPr>
      <w:spacing w:after="0" w:line="240" w:lineRule="auto"/>
    </w:pPr>
    <w:rPr>
      <w:kern w:val="0"/>
      <w:sz w:val="21"/>
      <w:szCs w:val="21"/>
      <w:lang w:eastAsia="en-US"/>
      <w14:ligatures w14:val="none"/>
    </w:rPr>
    <w:tblPr>
      <w:tblStyleRowBandSize w:val="1"/>
      <w:tblStyleColBandSize w:val="1"/>
      <w:tblBorders>
        <w:top w:val="single" w:sz="4" w:space="0" w:color="F1CBB5" w:themeColor="accent2" w:themeTint="66"/>
        <w:left w:val="single" w:sz="4" w:space="0" w:color="F1CBB5" w:themeColor="accent2" w:themeTint="66"/>
        <w:bottom w:val="single" w:sz="4" w:space="0" w:color="F1CBB5" w:themeColor="accent2" w:themeTint="66"/>
        <w:right w:val="single" w:sz="4" w:space="0" w:color="F1CBB5" w:themeColor="accent2" w:themeTint="66"/>
        <w:insideH w:val="single" w:sz="4" w:space="0" w:color="F1CBB5" w:themeColor="accent2" w:themeTint="66"/>
        <w:insideV w:val="single" w:sz="4" w:space="0" w:color="F1CBB5" w:themeColor="accent2" w:themeTint="66"/>
      </w:tblBorders>
    </w:tblPr>
    <w:tblStylePr w:type="firstRow">
      <w:rPr>
        <w:b/>
        <w:bCs/>
      </w:rPr>
      <w:tblPr/>
      <w:tcPr>
        <w:tcBorders>
          <w:bottom w:val="single" w:sz="12" w:space="0" w:color="EAB290" w:themeColor="accent2" w:themeTint="99"/>
        </w:tcBorders>
      </w:tcPr>
    </w:tblStylePr>
    <w:tblStylePr w:type="lastRow">
      <w:rPr>
        <w:b/>
        <w:bCs/>
      </w:rPr>
      <w:tblPr/>
      <w:tcPr>
        <w:tcBorders>
          <w:top w:val="double" w:sz="2" w:space="0" w:color="EAB290" w:themeColor="accent2" w:themeTint="99"/>
        </w:tcBorders>
      </w:tcPr>
    </w:tblStylePr>
    <w:tblStylePr w:type="firstCol">
      <w:rPr>
        <w:b/>
        <w:bCs/>
      </w:rPr>
    </w:tblStylePr>
    <w:tblStylePr w:type="lastCol">
      <w:rPr>
        <w:b/>
        <w:bCs/>
      </w:rPr>
    </w:tblStylePr>
  </w:style>
  <w:style w:type="character" w:styleId="UyteHipercze">
    <w:name w:val="FollowedHyperlink"/>
    <w:basedOn w:val="Domylnaczcionkaakapitu"/>
    <w:uiPriority w:val="99"/>
    <w:semiHidden/>
    <w:unhideWhenUsed/>
    <w:rsid w:val="00557315"/>
    <w:rPr>
      <w:color w:val="704404" w:themeColor="followedHyperlink"/>
      <w:u w:val="single"/>
    </w:rPr>
  </w:style>
  <w:style w:type="character" w:customStyle="1" w:styleId="WW8Num2z3">
    <w:name w:val="WW8Num2z3"/>
    <w:rsid w:val="00557315"/>
  </w:style>
  <w:style w:type="character" w:customStyle="1" w:styleId="czeinternetowe">
    <w:name w:val="Łącze internetowe"/>
    <w:basedOn w:val="Domylnaczcionkaakapitu"/>
    <w:uiPriority w:val="99"/>
    <w:unhideWhenUsed/>
    <w:rsid w:val="00557315"/>
    <w:rPr>
      <w:color w:val="F7B615" w:themeColor="hyperlink"/>
      <w:u w:val="single"/>
    </w:rPr>
  </w:style>
  <w:style w:type="character" w:customStyle="1" w:styleId="Zakotwiczenieprzypisudolnego">
    <w:name w:val="Zakotwiczenie przypisu dolnego"/>
    <w:rsid w:val="00557315"/>
    <w:rPr>
      <w:vertAlign w:val="superscript"/>
    </w:rPr>
  </w:style>
  <w:style w:type="paragraph" w:styleId="Zwykytekst">
    <w:name w:val="Plain Text"/>
    <w:basedOn w:val="Normalny"/>
    <w:link w:val="ZwykytekstZnak"/>
    <w:uiPriority w:val="99"/>
    <w:semiHidden/>
    <w:unhideWhenUsed/>
    <w:rsid w:val="00557315"/>
    <w:pPr>
      <w:spacing w:after="0"/>
      <w:ind w:left="0" w:right="0"/>
    </w:pPr>
    <w:rPr>
      <w:rFonts w:ascii="Calibri" w:eastAsiaTheme="minorHAnsi" w:hAnsi="Calibri"/>
      <w:kern w:val="0"/>
      <w:szCs w:val="21"/>
      <w:lang w:eastAsia="en-US"/>
      <w14:ligatures w14:val="none"/>
    </w:rPr>
  </w:style>
  <w:style w:type="character" w:customStyle="1" w:styleId="ZwykytekstZnak">
    <w:name w:val="Zwykły tekst Znak"/>
    <w:basedOn w:val="Domylnaczcionkaakapitu"/>
    <w:link w:val="Zwykytekst"/>
    <w:uiPriority w:val="99"/>
    <w:semiHidden/>
    <w:rsid w:val="00557315"/>
    <w:rPr>
      <w:rFonts w:ascii="Calibri" w:eastAsiaTheme="minorHAnsi" w:hAnsi="Calibri"/>
      <w:kern w:val="0"/>
      <w:szCs w:val="21"/>
      <w:lang w:eastAsia="en-US"/>
      <w14:ligatures w14:val="none"/>
    </w:rPr>
  </w:style>
  <w:style w:type="table" w:customStyle="1" w:styleId="TableGrid">
    <w:name w:val="TableGrid"/>
    <w:rsid w:val="00557315"/>
    <w:pPr>
      <w:spacing w:after="0" w:line="240" w:lineRule="auto"/>
    </w:pPr>
    <w:rPr>
      <w:kern w:val="0"/>
      <w:lang w:eastAsia="pl-PL"/>
      <w14:ligatures w14:val="none"/>
    </w:rPr>
    <w:tblPr>
      <w:tblCellMar>
        <w:top w:w="0" w:type="dxa"/>
        <w:left w:w="0" w:type="dxa"/>
        <w:bottom w:w="0" w:type="dxa"/>
        <w:right w:w="0" w:type="dxa"/>
      </w:tblCellMar>
    </w:tblPr>
  </w:style>
  <w:style w:type="character" w:customStyle="1" w:styleId="pojedynczapozycja">
    <w:name w:val="pojedyncza_pozycja"/>
    <w:basedOn w:val="Domylnaczcionkaakapitu"/>
    <w:rsid w:val="00557315"/>
  </w:style>
  <w:style w:type="paragraph" w:customStyle="1" w:styleId="footnotedescription">
    <w:name w:val="footnote description"/>
    <w:next w:val="Normalny"/>
    <w:link w:val="footnotedescriptionChar"/>
    <w:hidden/>
    <w:rsid w:val="00557315"/>
    <w:pPr>
      <w:spacing w:after="66" w:line="300" w:lineRule="auto"/>
      <w:ind w:left="262" w:right="108"/>
      <w:jc w:val="both"/>
    </w:pPr>
    <w:rPr>
      <w:rFonts w:ascii="Calibri" w:eastAsia="Calibri" w:hAnsi="Calibri" w:cs="Calibri"/>
      <w:color w:val="000000"/>
      <w:kern w:val="0"/>
      <w:sz w:val="20"/>
      <w:lang w:eastAsia="pl-PL"/>
      <w14:ligatures w14:val="none"/>
    </w:rPr>
  </w:style>
  <w:style w:type="character" w:customStyle="1" w:styleId="footnotedescriptionChar">
    <w:name w:val="footnote description Char"/>
    <w:link w:val="footnotedescription"/>
    <w:rsid w:val="00557315"/>
    <w:rPr>
      <w:rFonts w:ascii="Calibri" w:eastAsia="Calibri" w:hAnsi="Calibri" w:cs="Calibri"/>
      <w:color w:val="000000"/>
      <w:kern w:val="0"/>
      <w:sz w:val="20"/>
      <w:lang w:eastAsia="pl-PL"/>
      <w14:ligatures w14:val="none"/>
    </w:rPr>
  </w:style>
  <w:style w:type="character" w:customStyle="1" w:styleId="footnotemark">
    <w:name w:val="footnote mark"/>
    <w:hidden/>
    <w:rsid w:val="00557315"/>
    <w:rPr>
      <w:rFonts w:ascii="Calibri" w:eastAsia="Calibri" w:hAnsi="Calibri" w:cs="Calibri"/>
      <w:color w:val="000000"/>
      <w:sz w:val="20"/>
      <w:vertAlign w:val="superscript"/>
    </w:rPr>
  </w:style>
  <w:style w:type="paragraph" w:customStyle="1" w:styleId="Wytyczne">
    <w:name w:val="Wytyczne"/>
    <w:basedOn w:val="Normalny"/>
    <w:link w:val="WytyczneZnak"/>
    <w:qFormat/>
    <w:rsid w:val="00557315"/>
    <w:pPr>
      <w:numPr>
        <w:numId w:val="88"/>
      </w:numPr>
      <w:tabs>
        <w:tab w:val="left" w:pos="709"/>
      </w:tabs>
      <w:spacing w:after="0" w:line="276" w:lineRule="auto"/>
      <w:ind w:right="0"/>
      <w:contextualSpacing/>
      <w:jc w:val="both"/>
    </w:pPr>
    <w:rPr>
      <w:rFonts w:ascii="Calibri" w:eastAsia="Times New Roman" w:hAnsi="Calibri" w:cs="Times New Roman"/>
      <w:kern w:val="0"/>
      <w:sz w:val="24"/>
      <w:szCs w:val="24"/>
      <w:lang w:eastAsia="en-US"/>
      <w14:ligatures w14:val="none"/>
    </w:rPr>
  </w:style>
  <w:style w:type="paragraph" w:customStyle="1" w:styleId="Podwytyczne">
    <w:name w:val="Podwytyczne"/>
    <w:basedOn w:val="Wytyczne"/>
    <w:qFormat/>
    <w:rsid w:val="00557315"/>
    <w:pPr>
      <w:numPr>
        <w:ilvl w:val="1"/>
      </w:numPr>
      <w:tabs>
        <w:tab w:val="num" w:pos="360"/>
      </w:tabs>
      <w:ind w:left="993" w:hanging="284"/>
    </w:pPr>
  </w:style>
  <w:style w:type="character" w:customStyle="1" w:styleId="WytyczneZnak">
    <w:name w:val="Wytyczne Znak"/>
    <w:link w:val="Wytyczne"/>
    <w:locked/>
    <w:rsid w:val="00557315"/>
    <w:rPr>
      <w:rFonts w:ascii="Calibri" w:eastAsia="Times New Roman" w:hAnsi="Calibri" w:cs="Times New Roman"/>
      <w:kern w:val="0"/>
      <w:sz w:val="24"/>
      <w:szCs w:val="24"/>
      <w:lang w:eastAsia="en-US"/>
      <w14:ligatures w14:val="none"/>
    </w:rPr>
  </w:style>
  <w:style w:type="character" w:customStyle="1" w:styleId="size">
    <w:name w:val="size"/>
    <w:basedOn w:val="Domylnaczcionkaakapitu"/>
    <w:rsid w:val="00557315"/>
  </w:style>
  <w:style w:type="table" w:styleId="redniecieniowanie1akcent1">
    <w:name w:val="Medium Shading 1 Accent 1"/>
    <w:basedOn w:val="Standardowy"/>
    <w:uiPriority w:val="63"/>
    <w:rsid w:val="00557315"/>
    <w:pPr>
      <w:spacing w:after="0" w:line="240" w:lineRule="auto"/>
    </w:pPr>
    <w:rPr>
      <w:rFonts w:eastAsiaTheme="minorHAnsi"/>
      <w:kern w:val="0"/>
      <w:lang w:eastAsia="en-US"/>
      <w14:ligatures w14:val="none"/>
    </w:rPr>
    <w:tblPr>
      <w:tblStyleRowBandSize w:val="1"/>
      <w:tblStyleColBandSize w:val="1"/>
      <w:tblBorders>
        <w:top w:val="single" w:sz="8" w:space="0" w:color="AEC8DD" w:themeColor="accent1" w:themeTint="BF"/>
        <w:left w:val="single" w:sz="8" w:space="0" w:color="AEC8DD" w:themeColor="accent1" w:themeTint="BF"/>
        <w:bottom w:val="single" w:sz="8" w:space="0" w:color="AEC8DD" w:themeColor="accent1" w:themeTint="BF"/>
        <w:right w:val="single" w:sz="8" w:space="0" w:color="AEC8DD" w:themeColor="accent1" w:themeTint="BF"/>
        <w:insideH w:val="single" w:sz="8" w:space="0" w:color="AEC8DD" w:themeColor="accent1" w:themeTint="BF"/>
      </w:tblBorders>
    </w:tblPr>
    <w:tblStylePr w:type="firstRow">
      <w:pPr>
        <w:spacing w:before="0" w:after="0" w:line="240" w:lineRule="auto"/>
      </w:pPr>
      <w:rPr>
        <w:b/>
        <w:bCs/>
        <w:color w:val="FFFFFF" w:themeColor="background1"/>
      </w:rPr>
      <w:tblPr/>
      <w:tcPr>
        <w:tcBorders>
          <w:top w:val="single" w:sz="8" w:space="0" w:color="AEC8DD" w:themeColor="accent1" w:themeTint="BF"/>
          <w:left w:val="single" w:sz="8" w:space="0" w:color="AEC8DD" w:themeColor="accent1" w:themeTint="BF"/>
          <w:bottom w:val="single" w:sz="8" w:space="0" w:color="AEC8DD" w:themeColor="accent1" w:themeTint="BF"/>
          <w:right w:val="single" w:sz="8" w:space="0" w:color="AEC8DD" w:themeColor="accent1" w:themeTint="BF"/>
          <w:insideH w:val="nil"/>
          <w:insideV w:val="nil"/>
        </w:tcBorders>
        <w:shd w:val="clear" w:color="auto" w:fill="94B6D2" w:themeFill="accent1"/>
      </w:tcPr>
    </w:tblStylePr>
    <w:tblStylePr w:type="lastRow">
      <w:pPr>
        <w:spacing w:before="0" w:after="0" w:line="240" w:lineRule="auto"/>
      </w:pPr>
      <w:rPr>
        <w:b/>
        <w:bCs/>
      </w:rPr>
      <w:tblPr/>
      <w:tcPr>
        <w:tcBorders>
          <w:top w:val="double" w:sz="6" w:space="0" w:color="AEC8DD" w:themeColor="accent1" w:themeTint="BF"/>
          <w:left w:val="single" w:sz="8" w:space="0" w:color="AEC8DD" w:themeColor="accent1" w:themeTint="BF"/>
          <w:bottom w:val="single" w:sz="8" w:space="0" w:color="AEC8DD" w:themeColor="accent1" w:themeTint="BF"/>
          <w:right w:val="single" w:sz="8" w:space="0" w:color="AEC8DD" w:themeColor="accent1" w:themeTint="BF"/>
          <w:insideH w:val="nil"/>
          <w:insideV w:val="nil"/>
        </w:tcBorders>
      </w:tcPr>
    </w:tblStylePr>
    <w:tblStylePr w:type="firstCol">
      <w:rPr>
        <w:b/>
        <w:bCs/>
      </w:rPr>
    </w:tblStylePr>
    <w:tblStylePr w:type="lastCol">
      <w:rPr>
        <w:b/>
        <w:bCs/>
      </w:rPr>
    </w:tblStylePr>
    <w:tblStylePr w:type="band1Vert">
      <w:tblPr/>
      <w:tcPr>
        <w:shd w:val="clear" w:color="auto" w:fill="E4ECF4" w:themeFill="accent1" w:themeFillTint="3F"/>
      </w:tcPr>
    </w:tblStylePr>
    <w:tblStylePr w:type="band1Horz">
      <w:tblPr/>
      <w:tcPr>
        <w:tcBorders>
          <w:insideH w:val="nil"/>
          <w:insideV w:val="nil"/>
        </w:tcBorders>
        <w:shd w:val="clear" w:color="auto" w:fill="E4ECF4" w:themeFill="accent1" w:themeFillTint="3F"/>
      </w:tcPr>
    </w:tblStylePr>
    <w:tblStylePr w:type="band2Horz">
      <w:tblPr/>
      <w:tcPr>
        <w:tcBorders>
          <w:insideH w:val="nil"/>
          <w:insideV w:val="nil"/>
        </w:tcBorders>
      </w:tcPr>
    </w:tblStylePr>
  </w:style>
  <w:style w:type="character" w:customStyle="1" w:styleId="BulletSymbols">
    <w:name w:val="Bullet Symbols"/>
    <w:rsid w:val="00557315"/>
    <w:rPr>
      <w:rFonts w:ascii="OpenSymbol" w:eastAsia="OpenSymbol" w:hAnsi="OpenSymbol" w:cs="OpenSymbol"/>
    </w:rPr>
  </w:style>
  <w:style w:type="table" w:customStyle="1" w:styleId="Tabela-Siatka1">
    <w:name w:val="Tabela - Siatka1"/>
    <w:basedOn w:val="Standardowy"/>
    <w:next w:val="Tabela-Siatka"/>
    <w:uiPriority w:val="59"/>
    <w:rsid w:val="00557315"/>
    <w:pPr>
      <w:spacing w:after="0"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MnormalZnak">
    <w:name w:val="GOM_normal Znak"/>
    <w:link w:val="GOMnormal"/>
    <w:locked/>
    <w:rsid w:val="00676CF8"/>
    <w:rPr>
      <w:rFonts w:ascii="Calibri" w:hAnsi="Calibri" w:cs="Calibri"/>
      <w:lang w:val="x-none" w:eastAsia="x-none"/>
    </w:rPr>
  </w:style>
  <w:style w:type="paragraph" w:customStyle="1" w:styleId="GOMnormal">
    <w:name w:val="GOM_normal"/>
    <w:basedOn w:val="Normalny"/>
    <w:link w:val="GOMnormalZnak"/>
    <w:qFormat/>
    <w:rsid w:val="00676CF8"/>
    <w:pPr>
      <w:spacing w:before="100" w:after="200" w:line="276" w:lineRule="auto"/>
      <w:ind w:left="0" w:right="0"/>
      <w:jc w:val="both"/>
    </w:pPr>
    <w:rPr>
      <w:rFonts w:ascii="Calibri" w:hAnsi="Calibri" w:cs="Calibri"/>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39793">
      <w:bodyDiv w:val="1"/>
      <w:marLeft w:val="0"/>
      <w:marRight w:val="0"/>
      <w:marTop w:val="0"/>
      <w:marBottom w:val="0"/>
      <w:divBdr>
        <w:top w:val="none" w:sz="0" w:space="0" w:color="auto"/>
        <w:left w:val="none" w:sz="0" w:space="0" w:color="auto"/>
        <w:bottom w:val="none" w:sz="0" w:space="0" w:color="auto"/>
        <w:right w:val="none" w:sz="0" w:space="0" w:color="auto"/>
      </w:divBdr>
    </w:div>
    <w:div w:id="350035997">
      <w:bodyDiv w:val="1"/>
      <w:marLeft w:val="0"/>
      <w:marRight w:val="0"/>
      <w:marTop w:val="0"/>
      <w:marBottom w:val="0"/>
      <w:divBdr>
        <w:top w:val="none" w:sz="0" w:space="0" w:color="auto"/>
        <w:left w:val="none" w:sz="0" w:space="0" w:color="auto"/>
        <w:bottom w:val="none" w:sz="0" w:space="0" w:color="auto"/>
        <w:right w:val="none" w:sz="0" w:space="0" w:color="auto"/>
      </w:divBdr>
    </w:div>
    <w:div w:id="391119060">
      <w:bodyDiv w:val="1"/>
      <w:marLeft w:val="0"/>
      <w:marRight w:val="0"/>
      <w:marTop w:val="0"/>
      <w:marBottom w:val="0"/>
      <w:divBdr>
        <w:top w:val="none" w:sz="0" w:space="0" w:color="auto"/>
        <w:left w:val="none" w:sz="0" w:space="0" w:color="auto"/>
        <w:bottom w:val="none" w:sz="0" w:space="0" w:color="auto"/>
        <w:right w:val="none" w:sz="0" w:space="0" w:color="auto"/>
      </w:divBdr>
    </w:div>
    <w:div w:id="400444368">
      <w:bodyDiv w:val="1"/>
      <w:marLeft w:val="0"/>
      <w:marRight w:val="0"/>
      <w:marTop w:val="0"/>
      <w:marBottom w:val="0"/>
      <w:divBdr>
        <w:top w:val="none" w:sz="0" w:space="0" w:color="auto"/>
        <w:left w:val="none" w:sz="0" w:space="0" w:color="auto"/>
        <w:bottom w:val="none" w:sz="0" w:space="0" w:color="auto"/>
        <w:right w:val="none" w:sz="0" w:space="0" w:color="auto"/>
      </w:divBdr>
    </w:div>
    <w:div w:id="410280580">
      <w:bodyDiv w:val="1"/>
      <w:marLeft w:val="0"/>
      <w:marRight w:val="0"/>
      <w:marTop w:val="0"/>
      <w:marBottom w:val="0"/>
      <w:divBdr>
        <w:top w:val="none" w:sz="0" w:space="0" w:color="auto"/>
        <w:left w:val="none" w:sz="0" w:space="0" w:color="auto"/>
        <w:bottom w:val="none" w:sz="0" w:space="0" w:color="auto"/>
        <w:right w:val="none" w:sz="0" w:space="0" w:color="auto"/>
      </w:divBdr>
    </w:div>
    <w:div w:id="452285442">
      <w:bodyDiv w:val="1"/>
      <w:marLeft w:val="0"/>
      <w:marRight w:val="0"/>
      <w:marTop w:val="0"/>
      <w:marBottom w:val="0"/>
      <w:divBdr>
        <w:top w:val="none" w:sz="0" w:space="0" w:color="auto"/>
        <w:left w:val="none" w:sz="0" w:space="0" w:color="auto"/>
        <w:bottom w:val="none" w:sz="0" w:space="0" w:color="auto"/>
        <w:right w:val="none" w:sz="0" w:space="0" w:color="auto"/>
      </w:divBdr>
    </w:div>
    <w:div w:id="517932395">
      <w:bodyDiv w:val="1"/>
      <w:marLeft w:val="0"/>
      <w:marRight w:val="0"/>
      <w:marTop w:val="0"/>
      <w:marBottom w:val="0"/>
      <w:divBdr>
        <w:top w:val="none" w:sz="0" w:space="0" w:color="auto"/>
        <w:left w:val="none" w:sz="0" w:space="0" w:color="auto"/>
        <w:bottom w:val="none" w:sz="0" w:space="0" w:color="auto"/>
        <w:right w:val="none" w:sz="0" w:space="0" w:color="auto"/>
      </w:divBdr>
    </w:div>
    <w:div w:id="573248379">
      <w:bodyDiv w:val="1"/>
      <w:marLeft w:val="0"/>
      <w:marRight w:val="0"/>
      <w:marTop w:val="0"/>
      <w:marBottom w:val="0"/>
      <w:divBdr>
        <w:top w:val="none" w:sz="0" w:space="0" w:color="auto"/>
        <w:left w:val="none" w:sz="0" w:space="0" w:color="auto"/>
        <w:bottom w:val="none" w:sz="0" w:space="0" w:color="auto"/>
        <w:right w:val="none" w:sz="0" w:space="0" w:color="auto"/>
      </w:divBdr>
    </w:div>
    <w:div w:id="583992833">
      <w:bodyDiv w:val="1"/>
      <w:marLeft w:val="0"/>
      <w:marRight w:val="0"/>
      <w:marTop w:val="0"/>
      <w:marBottom w:val="0"/>
      <w:divBdr>
        <w:top w:val="none" w:sz="0" w:space="0" w:color="auto"/>
        <w:left w:val="none" w:sz="0" w:space="0" w:color="auto"/>
        <w:bottom w:val="none" w:sz="0" w:space="0" w:color="auto"/>
        <w:right w:val="none" w:sz="0" w:space="0" w:color="auto"/>
      </w:divBdr>
    </w:div>
    <w:div w:id="593905043">
      <w:bodyDiv w:val="1"/>
      <w:marLeft w:val="0"/>
      <w:marRight w:val="0"/>
      <w:marTop w:val="0"/>
      <w:marBottom w:val="0"/>
      <w:divBdr>
        <w:top w:val="none" w:sz="0" w:space="0" w:color="auto"/>
        <w:left w:val="none" w:sz="0" w:space="0" w:color="auto"/>
        <w:bottom w:val="none" w:sz="0" w:space="0" w:color="auto"/>
        <w:right w:val="none" w:sz="0" w:space="0" w:color="auto"/>
      </w:divBdr>
    </w:div>
    <w:div w:id="618880342">
      <w:bodyDiv w:val="1"/>
      <w:marLeft w:val="0"/>
      <w:marRight w:val="0"/>
      <w:marTop w:val="0"/>
      <w:marBottom w:val="0"/>
      <w:divBdr>
        <w:top w:val="none" w:sz="0" w:space="0" w:color="auto"/>
        <w:left w:val="none" w:sz="0" w:space="0" w:color="auto"/>
        <w:bottom w:val="none" w:sz="0" w:space="0" w:color="auto"/>
        <w:right w:val="none" w:sz="0" w:space="0" w:color="auto"/>
      </w:divBdr>
    </w:div>
    <w:div w:id="709957475">
      <w:bodyDiv w:val="1"/>
      <w:marLeft w:val="0"/>
      <w:marRight w:val="0"/>
      <w:marTop w:val="0"/>
      <w:marBottom w:val="0"/>
      <w:divBdr>
        <w:top w:val="none" w:sz="0" w:space="0" w:color="auto"/>
        <w:left w:val="none" w:sz="0" w:space="0" w:color="auto"/>
        <w:bottom w:val="none" w:sz="0" w:space="0" w:color="auto"/>
        <w:right w:val="none" w:sz="0" w:space="0" w:color="auto"/>
      </w:divBdr>
    </w:div>
    <w:div w:id="743798597">
      <w:bodyDiv w:val="1"/>
      <w:marLeft w:val="0"/>
      <w:marRight w:val="0"/>
      <w:marTop w:val="0"/>
      <w:marBottom w:val="0"/>
      <w:divBdr>
        <w:top w:val="none" w:sz="0" w:space="0" w:color="auto"/>
        <w:left w:val="none" w:sz="0" w:space="0" w:color="auto"/>
        <w:bottom w:val="none" w:sz="0" w:space="0" w:color="auto"/>
        <w:right w:val="none" w:sz="0" w:space="0" w:color="auto"/>
      </w:divBdr>
    </w:div>
    <w:div w:id="753553109">
      <w:bodyDiv w:val="1"/>
      <w:marLeft w:val="0"/>
      <w:marRight w:val="0"/>
      <w:marTop w:val="0"/>
      <w:marBottom w:val="0"/>
      <w:divBdr>
        <w:top w:val="none" w:sz="0" w:space="0" w:color="auto"/>
        <w:left w:val="none" w:sz="0" w:space="0" w:color="auto"/>
        <w:bottom w:val="none" w:sz="0" w:space="0" w:color="auto"/>
        <w:right w:val="none" w:sz="0" w:space="0" w:color="auto"/>
      </w:divBdr>
    </w:div>
    <w:div w:id="892160057">
      <w:bodyDiv w:val="1"/>
      <w:marLeft w:val="0"/>
      <w:marRight w:val="0"/>
      <w:marTop w:val="0"/>
      <w:marBottom w:val="0"/>
      <w:divBdr>
        <w:top w:val="none" w:sz="0" w:space="0" w:color="auto"/>
        <w:left w:val="none" w:sz="0" w:space="0" w:color="auto"/>
        <w:bottom w:val="none" w:sz="0" w:space="0" w:color="auto"/>
        <w:right w:val="none" w:sz="0" w:space="0" w:color="auto"/>
      </w:divBdr>
    </w:div>
    <w:div w:id="1371882497">
      <w:bodyDiv w:val="1"/>
      <w:marLeft w:val="0"/>
      <w:marRight w:val="0"/>
      <w:marTop w:val="0"/>
      <w:marBottom w:val="0"/>
      <w:divBdr>
        <w:top w:val="none" w:sz="0" w:space="0" w:color="auto"/>
        <w:left w:val="none" w:sz="0" w:space="0" w:color="auto"/>
        <w:bottom w:val="none" w:sz="0" w:space="0" w:color="auto"/>
        <w:right w:val="none" w:sz="0" w:space="0" w:color="auto"/>
      </w:divBdr>
      <w:divsChild>
        <w:div w:id="203298770">
          <w:marLeft w:val="0"/>
          <w:marRight w:val="0"/>
          <w:marTop w:val="0"/>
          <w:marBottom w:val="0"/>
          <w:divBdr>
            <w:top w:val="none" w:sz="0" w:space="0" w:color="auto"/>
            <w:left w:val="none" w:sz="0" w:space="0" w:color="auto"/>
            <w:bottom w:val="none" w:sz="0" w:space="0" w:color="auto"/>
            <w:right w:val="none" w:sz="0" w:space="0" w:color="auto"/>
          </w:divBdr>
        </w:div>
      </w:divsChild>
    </w:div>
    <w:div w:id="1381130849">
      <w:bodyDiv w:val="1"/>
      <w:marLeft w:val="0"/>
      <w:marRight w:val="0"/>
      <w:marTop w:val="0"/>
      <w:marBottom w:val="0"/>
      <w:divBdr>
        <w:top w:val="none" w:sz="0" w:space="0" w:color="auto"/>
        <w:left w:val="none" w:sz="0" w:space="0" w:color="auto"/>
        <w:bottom w:val="none" w:sz="0" w:space="0" w:color="auto"/>
        <w:right w:val="none" w:sz="0" w:space="0" w:color="auto"/>
      </w:divBdr>
    </w:div>
    <w:div w:id="1392315430">
      <w:bodyDiv w:val="1"/>
      <w:marLeft w:val="0"/>
      <w:marRight w:val="0"/>
      <w:marTop w:val="0"/>
      <w:marBottom w:val="0"/>
      <w:divBdr>
        <w:top w:val="none" w:sz="0" w:space="0" w:color="auto"/>
        <w:left w:val="none" w:sz="0" w:space="0" w:color="auto"/>
        <w:bottom w:val="none" w:sz="0" w:space="0" w:color="auto"/>
        <w:right w:val="none" w:sz="0" w:space="0" w:color="auto"/>
      </w:divBdr>
    </w:div>
    <w:div w:id="1393427183">
      <w:bodyDiv w:val="1"/>
      <w:marLeft w:val="0"/>
      <w:marRight w:val="0"/>
      <w:marTop w:val="0"/>
      <w:marBottom w:val="0"/>
      <w:divBdr>
        <w:top w:val="none" w:sz="0" w:space="0" w:color="auto"/>
        <w:left w:val="none" w:sz="0" w:space="0" w:color="auto"/>
        <w:bottom w:val="none" w:sz="0" w:space="0" w:color="auto"/>
        <w:right w:val="none" w:sz="0" w:space="0" w:color="auto"/>
      </w:divBdr>
    </w:div>
    <w:div w:id="1400133456">
      <w:bodyDiv w:val="1"/>
      <w:marLeft w:val="0"/>
      <w:marRight w:val="0"/>
      <w:marTop w:val="0"/>
      <w:marBottom w:val="0"/>
      <w:divBdr>
        <w:top w:val="none" w:sz="0" w:space="0" w:color="auto"/>
        <w:left w:val="none" w:sz="0" w:space="0" w:color="auto"/>
        <w:bottom w:val="none" w:sz="0" w:space="0" w:color="auto"/>
        <w:right w:val="none" w:sz="0" w:space="0" w:color="auto"/>
      </w:divBdr>
    </w:div>
    <w:div w:id="1479955256">
      <w:bodyDiv w:val="1"/>
      <w:marLeft w:val="0"/>
      <w:marRight w:val="0"/>
      <w:marTop w:val="0"/>
      <w:marBottom w:val="0"/>
      <w:divBdr>
        <w:top w:val="none" w:sz="0" w:space="0" w:color="auto"/>
        <w:left w:val="none" w:sz="0" w:space="0" w:color="auto"/>
        <w:bottom w:val="none" w:sz="0" w:space="0" w:color="auto"/>
        <w:right w:val="none" w:sz="0" w:space="0" w:color="auto"/>
      </w:divBdr>
    </w:div>
    <w:div w:id="1516533514">
      <w:bodyDiv w:val="1"/>
      <w:marLeft w:val="0"/>
      <w:marRight w:val="0"/>
      <w:marTop w:val="0"/>
      <w:marBottom w:val="0"/>
      <w:divBdr>
        <w:top w:val="none" w:sz="0" w:space="0" w:color="auto"/>
        <w:left w:val="none" w:sz="0" w:space="0" w:color="auto"/>
        <w:bottom w:val="none" w:sz="0" w:space="0" w:color="auto"/>
        <w:right w:val="none" w:sz="0" w:space="0" w:color="auto"/>
      </w:divBdr>
    </w:div>
    <w:div w:id="1586912791">
      <w:bodyDiv w:val="1"/>
      <w:marLeft w:val="0"/>
      <w:marRight w:val="0"/>
      <w:marTop w:val="0"/>
      <w:marBottom w:val="0"/>
      <w:divBdr>
        <w:top w:val="none" w:sz="0" w:space="0" w:color="auto"/>
        <w:left w:val="none" w:sz="0" w:space="0" w:color="auto"/>
        <w:bottom w:val="none" w:sz="0" w:space="0" w:color="auto"/>
        <w:right w:val="none" w:sz="0" w:space="0" w:color="auto"/>
      </w:divBdr>
    </w:div>
    <w:div w:id="1676570672">
      <w:bodyDiv w:val="1"/>
      <w:marLeft w:val="0"/>
      <w:marRight w:val="0"/>
      <w:marTop w:val="0"/>
      <w:marBottom w:val="0"/>
      <w:divBdr>
        <w:top w:val="none" w:sz="0" w:space="0" w:color="auto"/>
        <w:left w:val="none" w:sz="0" w:space="0" w:color="auto"/>
        <w:bottom w:val="none" w:sz="0" w:space="0" w:color="auto"/>
        <w:right w:val="none" w:sz="0" w:space="0" w:color="auto"/>
      </w:divBdr>
    </w:div>
    <w:div w:id="1702245176">
      <w:bodyDiv w:val="1"/>
      <w:marLeft w:val="0"/>
      <w:marRight w:val="0"/>
      <w:marTop w:val="0"/>
      <w:marBottom w:val="0"/>
      <w:divBdr>
        <w:top w:val="none" w:sz="0" w:space="0" w:color="auto"/>
        <w:left w:val="none" w:sz="0" w:space="0" w:color="auto"/>
        <w:bottom w:val="none" w:sz="0" w:space="0" w:color="auto"/>
        <w:right w:val="none" w:sz="0" w:space="0" w:color="auto"/>
      </w:divBdr>
    </w:div>
    <w:div w:id="1718119134">
      <w:bodyDiv w:val="1"/>
      <w:marLeft w:val="0"/>
      <w:marRight w:val="0"/>
      <w:marTop w:val="0"/>
      <w:marBottom w:val="0"/>
      <w:divBdr>
        <w:top w:val="none" w:sz="0" w:space="0" w:color="auto"/>
        <w:left w:val="none" w:sz="0" w:space="0" w:color="auto"/>
        <w:bottom w:val="none" w:sz="0" w:space="0" w:color="auto"/>
        <w:right w:val="none" w:sz="0" w:space="0" w:color="auto"/>
      </w:divBdr>
    </w:div>
    <w:div w:id="1750611179">
      <w:bodyDiv w:val="1"/>
      <w:marLeft w:val="0"/>
      <w:marRight w:val="0"/>
      <w:marTop w:val="0"/>
      <w:marBottom w:val="0"/>
      <w:divBdr>
        <w:top w:val="none" w:sz="0" w:space="0" w:color="auto"/>
        <w:left w:val="none" w:sz="0" w:space="0" w:color="auto"/>
        <w:bottom w:val="none" w:sz="0" w:space="0" w:color="auto"/>
        <w:right w:val="none" w:sz="0" w:space="0" w:color="auto"/>
      </w:divBdr>
    </w:div>
    <w:div w:id="1832211075">
      <w:bodyDiv w:val="1"/>
      <w:marLeft w:val="0"/>
      <w:marRight w:val="0"/>
      <w:marTop w:val="0"/>
      <w:marBottom w:val="0"/>
      <w:divBdr>
        <w:top w:val="none" w:sz="0" w:space="0" w:color="auto"/>
        <w:left w:val="none" w:sz="0" w:space="0" w:color="auto"/>
        <w:bottom w:val="none" w:sz="0" w:space="0" w:color="auto"/>
        <w:right w:val="none" w:sz="0" w:space="0" w:color="auto"/>
      </w:divBdr>
    </w:div>
    <w:div w:id="1898662922">
      <w:bodyDiv w:val="1"/>
      <w:marLeft w:val="0"/>
      <w:marRight w:val="0"/>
      <w:marTop w:val="0"/>
      <w:marBottom w:val="0"/>
      <w:divBdr>
        <w:top w:val="none" w:sz="0" w:space="0" w:color="auto"/>
        <w:left w:val="none" w:sz="0" w:space="0" w:color="auto"/>
        <w:bottom w:val="none" w:sz="0" w:space="0" w:color="auto"/>
        <w:right w:val="none" w:sz="0" w:space="0" w:color="auto"/>
      </w:divBdr>
    </w:div>
    <w:div w:id="2092120722">
      <w:bodyDiv w:val="1"/>
      <w:marLeft w:val="0"/>
      <w:marRight w:val="0"/>
      <w:marTop w:val="0"/>
      <w:marBottom w:val="0"/>
      <w:divBdr>
        <w:top w:val="none" w:sz="0" w:space="0" w:color="auto"/>
        <w:left w:val="none" w:sz="0" w:space="0" w:color="auto"/>
        <w:bottom w:val="none" w:sz="0" w:space="0" w:color="auto"/>
        <w:right w:val="none" w:sz="0" w:space="0" w:color="auto"/>
      </w:divBdr>
    </w:div>
    <w:div w:id="211230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ave.webaim.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Project communication plan">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Calibri">
      <a:maj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3000"/>
            <a:satMod val="140000"/>
          </a:schemeClr>
        </a:solidFill>
        <a:blipFill rotWithShape="1">
          <a:blip xmlns:r="http://schemas.openxmlformats.org/officeDocument/2006/relationships" r:embed="rId1">
            <a:duotone>
              <a:schemeClr val="phClr">
                <a:tint val="70000"/>
                <a:satMod val="170000"/>
              </a:schemeClr>
              <a:schemeClr val="phClr">
                <a:shade val="70000"/>
                <a:satMod val="13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0645F-DBF5-4B0B-9730-F67724DD7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239</Pages>
  <Words>96269</Words>
  <Characters>577616</Characters>
  <Application>Microsoft Office Word</Application>
  <DocSecurity>0</DocSecurity>
  <Lines>4813</Lines>
  <Paragraphs>1345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2024-08-30T12:22:00Z</dcterms:created>
  <dcterms:modified xsi:type="dcterms:W3CDTF">2026-02-10T09:12:00Z</dcterms:modified>
</cp:coreProperties>
</file>