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96C17" w14:textId="450C58A5" w:rsidR="00B046DE" w:rsidRPr="006A3A59" w:rsidRDefault="00BF007F" w:rsidP="00B046DE">
      <w:pPr>
        <w:pStyle w:val="Tytu"/>
        <w:jc w:val="right"/>
        <w:rPr>
          <w:rFonts w:asciiTheme="minorHAnsi" w:hAnsiTheme="minorHAnsi" w:cstheme="minorHAnsi"/>
          <w:sz w:val="22"/>
          <w:szCs w:val="22"/>
        </w:rPr>
      </w:pPr>
      <w:r w:rsidRPr="006A3A59">
        <w:rPr>
          <w:rFonts w:asciiTheme="minorHAnsi" w:hAnsiTheme="minorHAnsi" w:cstheme="minorHAnsi"/>
          <w:sz w:val="22"/>
          <w:szCs w:val="22"/>
        </w:rPr>
        <w:t>Załącznik nr 2 do SWZ</w:t>
      </w:r>
    </w:p>
    <w:p w14:paraId="1E96BC34" w14:textId="4866EFEA" w:rsidR="00BF007F" w:rsidRPr="006A3A59" w:rsidRDefault="00BF007F" w:rsidP="00B046DE">
      <w:pPr>
        <w:pStyle w:val="Tytu"/>
        <w:jc w:val="right"/>
        <w:rPr>
          <w:rFonts w:asciiTheme="minorHAnsi" w:hAnsiTheme="minorHAnsi" w:cstheme="minorHAnsi"/>
          <w:sz w:val="22"/>
          <w:szCs w:val="22"/>
        </w:rPr>
      </w:pPr>
      <w:r w:rsidRPr="006A3A59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2A1865" w:rsidRPr="006A3A59">
        <w:rPr>
          <w:rFonts w:asciiTheme="minorHAnsi" w:hAnsiTheme="minorHAnsi" w:cstheme="minorHAnsi"/>
          <w:sz w:val="22"/>
          <w:szCs w:val="22"/>
        </w:rPr>
        <w:t>2</w:t>
      </w:r>
      <w:r w:rsidRPr="006A3A59">
        <w:rPr>
          <w:rFonts w:asciiTheme="minorHAnsi" w:hAnsiTheme="minorHAnsi" w:cstheme="minorHAnsi"/>
          <w:sz w:val="22"/>
          <w:szCs w:val="22"/>
        </w:rPr>
        <w:t xml:space="preserve"> do Umowy</w:t>
      </w:r>
    </w:p>
    <w:p w14:paraId="087FDB7E" w14:textId="77777777" w:rsidR="00BF007F" w:rsidRPr="006A3A59" w:rsidRDefault="00BF007F" w:rsidP="00B046DE">
      <w:pPr>
        <w:pStyle w:val="Tytu"/>
        <w:rPr>
          <w:rFonts w:asciiTheme="minorHAnsi" w:hAnsiTheme="minorHAnsi" w:cstheme="minorHAnsi"/>
          <w:sz w:val="22"/>
          <w:szCs w:val="22"/>
        </w:rPr>
      </w:pPr>
    </w:p>
    <w:p w14:paraId="0254A92B" w14:textId="05B193CD" w:rsidR="00B046DE" w:rsidRPr="006A3A59" w:rsidRDefault="00B046DE" w:rsidP="00B046DE">
      <w:pPr>
        <w:pStyle w:val="Tytu"/>
        <w:rPr>
          <w:rFonts w:asciiTheme="minorHAnsi" w:hAnsiTheme="minorHAnsi" w:cstheme="minorHAnsi"/>
          <w:sz w:val="22"/>
          <w:szCs w:val="22"/>
        </w:rPr>
      </w:pPr>
      <w:r w:rsidRPr="006A3A59">
        <w:rPr>
          <w:rFonts w:asciiTheme="minorHAnsi" w:hAnsiTheme="minorHAnsi" w:cstheme="minorHAnsi"/>
          <w:sz w:val="22"/>
          <w:szCs w:val="22"/>
        </w:rPr>
        <w:t xml:space="preserve">SPECYFIKACJA TECHNICZNA </w:t>
      </w:r>
    </w:p>
    <w:p w14:paraId="04EA7F03" w14:textId="77777777" w:rsidR="00B046DE" w:rsidRPr="006A3A59" w:rsidRDefault="00B046DE" w:rsidP="00B046DE">
      <w:pPr>
        <w:rPr>
          <w:rFonts w:asciiTheme="minorHAnsi" w:hAnsiTheme="minorHAnsi" w:cstheme="minorHAnsi"/>
          <w:sz w:val="22"/>
          <w:szCs w:val="22"/>
        </w:rPr>
      </w:pPr>
    </w:p>
    <w:p w14:paraId="331745E6" w14:textId="77777777" w:rsidR="00B046DE" w:rsidRPr="006A3A59" w:rsidRDefault="00B046DE" w:rsidP="00B046DE">
      <w:pPr>
        <w:numPr>
          <w:ilvl w:val="0"/>
          <w:numId w:val="5"/>
        </w:numPr>
        <w:spacing w:before="120" w:after="120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 w:rsidRPr="006A3A59">
        <w:rPr>
          <w:rFonts w:asciiTheme="minorHAnsi" w:hAnsiTheme="minorHAnsi" w:cstheme="minorHAnsi"/>
          <w:b/>
          <w:sz w:val="22"/>
          <w:szCs w:val="22"/>
        </w:rPr>
        <w:t>Przedmiot zamówienia</w:t>
      </w:r>
    </w:p>
    <w:p w14:paraId="1EE14EAE" w14:textId="1027E691" w:rsidR="00B046DE" w:rsidRPr="006A3A59" w:rsidRDefault="00BF007F" w:rsidP="00B046DE">
      <w:pPr>
        <w:spacing w:before="120" w:after="120"/>
        <w:ind w:left="35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A3A59">
        <w:rPr>
          <w:rFonts w:asciiTheme="minorHAnsi" w:hAnsiTheme="minorHAnsi" w:cstheme="minorHAnsi"/>
          <w:b/>
          <w:sz w:val="22"/>
          <w:szCs w:val="22"/>
        </w:rPr>
        <w:t>D</w:t>
      </w:r>
      <w:r w:rsidR="00B046DE" w:rsidRPr="006A3A59">
        <w:rPr>
          <w:rFonts w:asciiTheme="minorHAnsi" w:hAnsiTheme="minorHAnsi" w:cstheme="minorHAnsi"/>
          <w:b/>
          <w:sz w:val="22"/>
          <w:szCs w:val="22"/>
        </w:rPr>
        <w:t xml:space="preserve">ostawa </w:t>
      </w:r>
      <w:bookmarkStart w:id="0" w:name="_Hlk207886319"/>
      <w:r w:rsidR="007B1E4D" w:rsidRPr="006A3A59">
        <w:rPr>
          <w:rFonts w:asciiTheme="minorHAnsi" w:hAnsiTheme="minorHAnsi" w:cstheme="minorHAnsi"/>
          <w:b/>
          <w:sz w:val="22"/>
          <w:szCs w:val="22"/>
        </w:rPr>
        <w:t>podbijarki torowej</w:t>
      </w:r>
      <w:r w:rsidR="001A12AE" w:rsidRPr="006A3A59">
        <w:rPr>
          <w:rFonts w:asciiTheme="minorHAnsi" w:hAnsiTheme="minorHAnsi" w:cstheme="minorHAnsi"/>
          <w:b/>
          <w:sz w:val="22"/>
          <w:szCs w:val="22"/>
        </w:rPr>
        <w:t xml:space="preserve"> wraz z zestawem do unoszenia i nasuwania toru</w:t>
      </w:r>
      <w:r w:rsidR="00B036CA" w:rsidRPr="006A3A59">
        <w:rPr>
          <w:rFonts w:asciiTheme="minorHAnsi" w:hAnsiTheme="minorHAnsi" w:cstheme="minorHAnsi"/>
          <w:b/>
          <w:sz w:val="22"/>
          <w:szCs w:val="22"/>
        </w:rPr>
        <w:t xml:space="preserve"> oraz układem pomiarowym geometrii toru</w:t>
      </w:r>
      <w:bookmarkEnd w:id="0"/>
    </w:p>
    <w:p w14:paraId="04AB24AF" w14:textId="46F12D41" w:rsidR="00B046DE" w:rsidRPr="006A3A59" w:rsidRDefault="00B046DE" w:rsidP="00BF007F">
      <w:pPr>
        <w:spacing w:before="120" w:after="120"/>
        <w:ind w:left="364" w:firstLine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A3A59">
        <w:rPr>
          <w:rFonts w:asciiTheme="minorHAnsi" w:hAnsiTheme="minorHAnsi" w:cstheme="minorHAnsi"/>
          <w:b/>
          <w:sz w:val="22"/>
          <w:szCs w:val="22"/>
        </w:rPr>
        <w:br/>
      </w:r>
      <w:r w:rsidRPr="006A3A59">
        <w:rPr>
          <w:rFonts w:asciiTheme="minorHAnsi" w:hAnsiTheme="minorHAnsi" w:cstheme="minorHAnsi"/>
          <w:b/>
          <w:bCs/>
          <w:sz w:val="22"/>
          <w:szCs w:val="22"/>
        </w:rPr>
        <w:t xml:space="preserve">Główne cechy </w:t>
      </w:r>
      <w:r w:rsidR="00E22154" w:rsidRPr="006A3A59">
        <w:rPr>
          <w:rFonts w:asciiTheme="minorHAnsi" w:hAnsiTheme="minorHAnsi" w:cstheme="minorHAnsi"/>
          <w:b/>
          <w:bCs/>
          <w:sz w:val="22"/>
          <w:szCs w:val="22"/>
        </w:rPr>
        <w:t>podbijarki</w:t>
      </w:r>
      <w:r w:rsidR="00B036CA" w:rsidRPr="006A3A59">
        <w:rPr>
          <w:rFonts w:asciiTheme="minorHAnsi" w:hAnsiTheme="minorHAnsi" w:cstheme="minorHAnsi"/>
          <w:b/>
          <w:bCs/>
          <w:sz w:val="22"/>
          <w:szCs w:val="22"/>
        </w:rPr>
        <w:t xml:space="preserve"> (zespołu podbijającego)</w:t>
      </w:r>
    </w:p>
    <w:p w14:paraId="34AAED7F" w14:textId="33B55FA5" w:rsidR="00B046DE" w:rsidRPr="006A3A59" w:rsidRDefault="00AD4D49" w:rsidP="00B046DE">
      <w:pPr>
        <w:pStyle w:val="Podtytu"/>
        <w:numPr>
          <w:ilvl w:val="0"/>
          <w:numId w:val="10"/>
        </w:numPr>
        <w:jc w:val="both"/>
        <w:rPr>
          <w:rFonts w:asciiTheme="minorHAnsi" w:hAnsiTheme="minorHAnsi" w:cstheme="minorHAnsi"/>
          <w:sz w:val="22"/>
          <w:szCs w:val="22"/>
          <w:u w:val="none"/>
        </w:rPr>
      </w:pPr>
      <w:r w:rsidRPr="006A3A59">
        <w:rPr>
          <w:rFonts w:asciiTheme="minorHAnsi" w:hAnsiTheme="minorHAnsi" w:cstheme="minorHAnsi"/>
          <w:sz w:val="22"/>
          <w:szCs w:val="22"/>
          <w:u w:val="none"/>
        </w:rPr>
        <w:t>Podbijarka</w:t>
      </w:r>
      <w:r w:rsidR="00B046DE" w:rsidRPr="006A3A59">
        <w:rPr>
          <w:rFonts w:asciiTheme="minorHAnsi" w:hAnsiTheme="minorHAnsi" w:cstheme="minorHAnsi"/>
          <w:sz w:val="22"/>
          <w:szCs w:val="22"/>
          <w:u w:val="none"/>
        </w:rPr>
        <w:t xml:space="preserve"> musi spełniać poniższe warunki:</w:t>
      </w:r>
    </w:p>
    <w:p w14:paraId="1C65E327" w14:textId="77777777" w:rsidR="00B046DE" w:rsidRPr="006A3A59" w:rsidRDefault="00B046DE" w:rsidP="00B046DE">
      <w:pPr>
        <w:pStyle w:val="Podtytu"/>
        <w:numPr>
          <w:ilvl w:val="0"/>
          <w:numId w:val="0"/>
        </w:numPr>
        <w:jc w:val="both"/>
        <w:rPr>
          <w:rFonts w:asciiTheme="minorHAnsi" w:hAnsiTheme="minorHAnsi" w:cstheme="minorHAnsi"/>
          <w:sz w:val="22"/>
          <w:szCs w:val="22"/>
          <w:u w:val="none"/>
        </w:rPr>
      </w:pPr>
    </w:p>
    <w:p w14:paraId="0BC8039F" w14:textId="3D606EE4" w:rsidR="00B046DE" w:rsidRPr="006A3A59" w:rsidRDefault="00C8148E" w:rsidP="00B046DE">
      <w:pPr>
        <w:pStyle w:val="Podtytu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  <w:u w:val="none"/>
        </w:rPr>
      </w:pPr>
      <w:r w:rsidRPr="006A3A59">
        <w:rPr>
          <w:rFonts w:asciiTheme="minorHAnsi" w:hAnsiTheme="minorHAnsi" w:cstheme="minorHAnsi"/>
          <w:sz w:val="22"/>
          <w:szCs w:val="22"/>
          <w:u w:val="none"/>
        </w:rPr>
        <w:t>Podbijarka</w:t>
      </w:r>
      <w:r w:rsidR="00B046DE" w:rsidRPr="006A3A59">
        <w:rPr>
          <w:rFonts w:asciiTheme="minorHAnsi" w:hAnsiTheme="minorHAnsi" w:cstheme="minorHAnsi"/>
          <w:sz w:val="22"/>
          <w:szCs w:val="22"/>
          <w:u w:val="none"/>
        </w:rPr>
        <w:t xml:space="preserve"> </w:t>
      </w:r>
      <w:r w:rsidR="004A1EB6" w:rsidRPr="006A3A59">
        <w:rPr>
          <w:rFonts w:asciiTheme="minorHAnsi" w:hAnsiTheme="minorHAnsi" w:cstheme="minorHAnsi"/>
          <w:sz w:val="22"/>
          <w:szCs w:val="22"/>
          <w:u w:val="none"/>
        </w:rPr>
        <w:t xml:space="preserve">(urządzenie) </w:t>
      </w:r>
      <w:r w:rsidR="00B046DE" w:rsidRPr="006A3A59">
        <w:rPr>
          <w:rFonts w:asciiTheme="minorHAnsi" w:hAnsiTheme="minorHAnsi" w:cstheme="minorHAnsi"/>
          <w:sz w:val="22"/>
          <w:szCs w:val="22"/>
          <w:u w:val="none"/>
        </w:rPr>
        <w:t xml:space="preserve">technicznie przystosowana do </w:t>
      </w:r>
      <w:r w:rsidRPr="006A3A59">
        <w:rPr>
          <w:rFonts w:asciiTheme="minorHAnsi" w:hAnsiTheme="minorHAnsi" w:cstheme="minorHAnsi"/>
          <w:sz w:val="22"/>
          <w:szCs w:val="22"/>
          <w:u w:val="none"/>
        </w:rPr>
        <w:t xml:space="preserve">podbijania torowisk </w:t>
      </w:r>
      <w:r w:rsidR="004A1EB6" w:rsidRPr="006A3A59">
        <w:rPr>
          <w:rFonts w:asciiTheme="minorHAnsi" w:hAnsiTheme="minorHAnsi" w:cstheme="minorHAnsi"/>
          <w:sz w:val="22"/>
          <w:szCs w:val="22"/>
          <w:u w:val="none"/>
        </w:rPr>
        <w:t xml:space="preserve">i rozjazdów </w:t>
      </w:r>
      <w:r w:rsidRPr="006A3A59">
        <w:rPr>
          <w:rFonts w:asciiTheme="minorHAnsi" w:hAnsiTheme="minorHAnsi" w:cstheme="minorHAnsi"/>
          <w:sz w:val="22"/>
          <w:szCs w:val="22"/>
          <w:u w:val="none"/>
        </w:rPr>
        <w:t xml:space="preserve">zbudowanych na podkładach drewnianych, betonowych i polimerowych, na zawieszeniu kołowym do </w:t>
      </w:r>
      <w:r w:rsidR="00B046DE" w:rsidRPr="006A3A59">
        <w:rPr>
          <w:rFonts w:asciiTheme="minorHAnsi" w:hAnsiTheme="minorHAnsi" w:cstheme="minorHAnsi"/>
          <w:sz w:val="22"/>
          <w:szCs w:val="22"/>
          <w:u w:val="none"/>
        </w:rPr>
        <w:t>p</w:t>
      </w:r>
      <w:r w:rsidRPr="006A3A59">
        <w:rPr>
          <w:rFonts w:asciiTheme="minorHAnsi" w:hAnsiTheme="minorHAnsi" w:cstheme="minorHAnsi"/>
          <w:sz w:val="22"/>
          <w:szCs w:val="22"/>
          <w:u w:val="none"/>
        </w:rPr>
        <w:t>rzestawiania się p</w:t>
      </w:r>
      <w:r w:rsidR="00B046DE" w:rsidRPr="006A3A59">
        <w:rPr>
          <w:rFonts w:asciiTheme="minorHAnsi" w:hAnsiTheme="minorHAnsi" w:cstheme="minorHAnsi"/>
          <w:sz w:val="22"/>
          <w:szCs w:val="22"/>
          <w:u w:val="none"/>
        </w:rPr>
        <w:t xml:space="preserve">o </w:t>
      </w:r>
      <w:r w:rsidRPr="006A3A59">
        <w:rPr>
          <w:rFonts w:asciiTheme="minorHAnsi" w:hAnsiTheme="minorHAnsi" w:cstheme="minorHAnsi"/>
          <w:sz w:val="22"/>
          <w:szCs w:val="22"/>
          <w:u w:val="none"/>
        </w:rPr>
        <w:t>szynach Ri60 i S49</w:t>
      </w:r>
      <w:r w:rsidR="004A1EB6" w:rsidRPr="006A3A59">
        <w:rPr>
          <w:rFonts w:asciiTheme="minorHAnsi" w:hAnsiTheme="minorHAnsi" w:cstheme="minorHAnsi"/>
          <w:sz w:val="22"/>
          <w:szCs w:val="22"/>
          <w:u w:val="none"/>
        </w:rPr>
        <w:t>,</w:t>
      </w:r>
    </w:p>
    <w:p w14:paraId="0ABF6000" w14:textId="3094AC4C" w:rsidR="006F4EF4" w:rsidRPr="006A3A59" w:rsidRDefault="006F4EF4" w:rsidP="00B046DE">
      <w:pPr>
        <w:pStyle w:val="Podtytu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  <w:u w:val="none"/>
        </w:rPr>
      </w:pPr>
      <w:r w:rsidRPr="006A3A59">
        <w:rPr>
          <w:rFonts w:asciiTheme="minorHAnsi" w:hAnsiTheme="minorHAnsi" w:cstheme="minorHAnsi"/>
          <w:sz w:val="22"/>
          <w:szCs w:val="22"/>
          <w:u w:val="none"/>
        </w:rPr>
        <w:t>Szerokość podbijanego torowiska 1000 mm,</w:t>
      </w:r>
    </w:p>
    <w:p w14:paraId="292770E0" w14:textId="02B45A6F" w:rsidR="00E514F3" w:rsidRPr="006A3A59" w:rsidRDefault="00E514F3" w:rsidP="00B046DE">
      <w:pPr>
        <w:pStyle w:val="Podtytu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  <w:u w:val="none"/>
        </w:rPr>
      </w:pPr>
      <w:r w:rsidRPr="006A3A59">
        <w:rPr>
          <w:rFonts w:asciiTheme="minorHAnsi" w:hAnsiTheme="minorHAnsi" w:cstheme="minorHAnsi"/>
          <w:sz w:val="22"/>
          <w:szCs w:val="22"/>
          <w:u w:val="none"/>
        </w:rPr>
        <w:t>Automatyka sterowania podbijaniem,</w:t>
      </w:r>
    </w:p>
    <w:p w14:paraId="3346CAF4" w14:textId="61EED73B" w:rsidR="00800410" w:rsidRPr="006A3A59" w:rsidRDefault="00800410" w:rsidP="00B046DE">
      <w:pPr>
        <w:pStyle w:val="Podtytu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  <w:u w:val="none"/>
        </w:rPr>
      </w:pPr>
      <w:r w:rsidRPr="006A3A59">
        <w:rPr>
          <w:rFonts w:asciiTheme="minorHAnsi" w:hAnsiTheme="minorHAnsi" w:cstheme="minorHAnsi"/>
          <w:sz w:val="22"/>
          <w:szCs w:val="22"/>
          <w:u w:val="none"/>
        </w:rPr>
        <w:t>Maksymalna prędkość jazdy do 20 km/h,</w:t>
      </w:r>
    </w:p>
    <w:p w14:paraId="61CF1F40" w14:textId="5201583C" w:rsidR="00800410" w:rsidRPr="006A3A59" w:rsidRDefault="00800410" w:rsidP="00B046DE">
      <w:pPr>
        <w:pStyle w:val="Podtytu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  <w:u w:val="none"/>
        </w:rPr>
      </w:pPr>
      <w:r w:rsidRPr="006A3A59">
        <w:rPr>
          <w:rFonts w:asciiTheme="minorHAnsi" w:hAnsiTheme="minorHAnsi" w:cstheme="minorHAnsi"/>
          <w:sz w:val="22"/>
          <w:szCs w:val="22"/>
          <w:u w:val="none"/>
        </w:rPr>
        <w:t>Maksymalna przechyłka podczas pracy do 200 mm,</w:t>
      </w:r>
    </w:p>
    <w:p w14:paraId="133FA3EF" w14:textId="03B21A4A" w:rsidR="00B046DE" w:rsidRPr="006A3A59" w:rsidRDefault="004A1EB6" w:rsidP="00B046DE">
      <w:pPr>
        <w:pStyle w:val="Podtytu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  <w:u w:val="none"/>
        </w:rPr>
      </w:pPr>
      <w:r w:rsidRPr="006A3A59">
        <w:rPr>
          <w:rFonts w:asciiTheme="minorHAnsi" w:hAnsiTheme="minorHAnsi" w:cstheme="minorHAnsi"/>
          <w:sz w:val="22"/>
          <w:szCs w:val="22"/>
          <w:u w:val="none"/>
        </w:rPr>
        <w:t xml:space="preserve">Wymiary urządzenia: </w:t>
      </w:r>
      <w:r w:rsidR="000C35AD" w:rsidRPr="006A3A59">
        <w:rPr>
          <w:rFonts w:asciiTheme="minorHAnsi" w:hAnsiTheme="minorHAnsi" w:cstheme="minorHAnsi"/>
          <w:sz w:val="22"/>
          <w:szCs w:val="22"/>
          <w:u w:val="none"/>
        </w:rPr>
        <w:t>dostosowana do skrajni toru 1000 mm</w:t>
      </w:r>
      <w:r w:rsidR="001830C6" w:rsidRPr="006A3A59">
        <w:rPr>
          <w:rFonts w:asciiTheme="minorHAnsi" w:hAnsiTheme="minorHAnsi" w:cstheme="minorHAnsi"/>
          <w:sz w:val="22"/>
          <w:szCs w:val="22"/>
          <w:u w:val="none"/>
        </w:rPr>
        <w:t xml:space="preserve"> – opis skrajni zgodny z wytyczną WRD-43-3</w:t>
      </w:r>
      <w:r w:rsidR="000C35AD" w:rsidRPr="006A3A59">
        <w:rPr>
          <w:rFonts w:asciiTheme="minorHAnsi" w:hAnsiTheme="minorHAnsi" w:cstheme="minorHAnsi"/>
          <w:sz w:val="22"/>
          <w:szCs w:val="22"/>
          <w:u w:val="none"/>
        </w:rPr>
        <w:t>,</w:t>
      </w:r>
    </w:p>
    <w:p w14:paraId="0B80D202" w14:textId="56B5DEB3" w:rsidR="00B046DE" w:rsidRPr="006A3A59" w:rsidRDefault="00B046DE" w:rsidP="00B046DE">
      <w:pPr>
        <w:pStyle w:val="Podtytu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  <w:u w:val="none"/>
        </w:rPr>
      </w:pPr>
      <w:r w:rsidRPr="006A3A59">
        <w:rPr>
          <w:rFonts w:asciiTheme="minorHAnsi" w:hAnsiTheme="minorHAnsi" w:cstheme="minorHAnsi"/>
          <w:sz w:val="22"/>
          <w:szCs w:val="22"/>
          <w:u w:val="none"/>
        </w:rPr>
        <w:t xml:space="preserve">Masa eksploatacyjna </w:t>
      </w:r>
      <w:r w:rsidR="004A1EB6" w:rsidRPr="006A3A59">
        <w:rPr>
          <w:rFonts w:asciiTheme="minorHAnsi" w:hAnsiTheme="minorHAnsi" w:cstheme="minorHAnsi"/>
          <w:sz w:val="22"/>
          <w:szCs w:val="22"/>
          <w:u w:val="none"/>
        </w:rPr>
        <w:t xml:space="preserve">urządzenia do </w:t>
      </w:r>
      <w:r w:rsidR="000C35AD" w:rsidRPr="006A3A59">
        <w:rPr>
          <w:rFonts w:asciiTheme="minorHAnsi" w:hAnsiTheme="minorHAnsi" w:cstheme="minorHAnsi"/>
          <w:sz w:val="22"/>
          <w:szCs w:val="22"/>
          <w:u w:val="none"/>
        </w:rPr>
        <w:t>2,80</w:t>
      </w:r>
      <w:r w:rsidR="004A1EB6" w:rsidRPr="006A3A59">
        <w:rPr>
          <w:rFonts w:asciiTheme="minorHAnsi" w:hAnsiTheme="minorHAnsi" w:cstheme="minorHAnsi"/>
          <w:sz w:val="22"/>
          <w:szCs w:val="22"/>
          <w:u w:val="none"/>
        </w:rPr>
        <w:t xml:space="preserve"> t</w:t>
      </w:r>
      <w:r w:rsidRPr="006A3A59">
        <w:rPr>
          <w:rFonts w:asciiTheme="minorHAnsi" w:hAnsiTheme="minorHAnsi" w:cstheme="minorHAnsi"/>
          <w:sz w:val="22"/>
          <w:szCs w:val="22"/>
          <w:u w:val="none"/>
        </w:rPr>
        <w:t>,</w:t>
      </w:r>
    </w:p>
    <w:p w14:paraId="5F95C8F2" w14:textId="6BFF449C" w:rsidR="00493A7F" w:rsidRPr="006A3A59" w:rsidRDefault="00493A7F" w:rsidP="00B046DE">
      <w:pPr>
        <w:pStyle w:val="Podtytu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  <w:u w:val="none"/>
        </w:rPr>
      </w:pPr>
      <w:r w:rsidRPr="006A3A59">
        <w:rPr>
          <w:rFonts w:asciiTheme="minorHAnsi" w:hAnsiTheme="minorHAnsi" w:cstheme="minorHAnsi"/>
          <w:sz w:val="22"/>
          <w:szCs w:val="22"/>
          <w:u w:val="none"/>
        </w:rPr>
        <w:t>Dwa zespoły podpijając</w:t>
      </w:r>
      <w:r w:rsidR="000C35AD" w:rsidRPr="006A3A59">
        <w:rPr>
          <w:rFonts w:asciiTheme="minorHAnsi" w:hAnsiTheme="minorHAnsi" w:cstheme="minorHAnsi"/>
          <w:sz w:val="22"/>
          <w:szCs w:val="22"/>
          <w:u w:val="none"/>
        </w:rPr>
        <w:t>e (lewy i prawy tok) umożliwiające podbi</w:t>
      </w:r>
      <w:r w:rsidR="00192633" w:rsidRPr="006A3A59">
        <w:rPr>
          <w:rFonts w:asciiTheme="minorHAnsi" w:hAnsiTheme="minorHAnsi" w:cstheme="minorHAnsi"/>
          <w:sz w:val="22"/>
          <w:szCs w:val="22"/>
          <w:u w:val="none"/>
        </w:rPr>
        <w:t>cie</w:t>
      </w:r>
      <w:r w:rsidR="000C35AD" w:rsidRPr="006A3A59">
        <w:rPr>
          <w:rFonts w:asciiTheme="minorHAnsi" w:hAnsiTheme="minorHAnsi" w:cstheme="minorHAnsi"/>
          <w:sz w:val="22"/>
          <w:szCs w:val="22"/>
          <w:u w:val="none"/>
        </w:rPr>
        <w:t xml:space="preserve"> podkład</w:t>
      </w:r>
      <w:r w:rsidR="00192633" w:rsidRPr="006A3A59">
        <w:rPr>
          <w:rFonts w:asciiTheme="minorHAnsi" w:hAnsiTheme="minorHAnsi" w:cstheme="minorHAnsi"/>
          <w:sz w:val="22"/>
          <w:szCs w:val="22"/>
          <w:u w:val="none"/>
        </w:rPr>
        <w:t>u</w:t>
      </w:r>
      <w:r w:rsidR="000C35AD" w:rsidRPr="006A3A59">
        <w:rPr>
          <w:rFonts w:asciiTheme="minorHAnsi" w:hAnsiTheme="minorHAnsi" w:cstheme="minorHAnsi"/>
          <w:sz w:val="22"/>
          <w:szCs w:val="22"/>
          <w:u w:val="none"/>
        </w:rPr>
        <w:t xml:space="preserve"> na jego całej długości, pracujące </w:t>
      </w:r>
      <w:r w:rsidR="006A3A59" w:rsidRPr="006A3A59">
        <w:rPr>
          <w:rFonts w:asciiTheme="minorHAnsi" w:hAnsiTheme="minorHAnsi" w:cstheme="minorHAnsi"/>
          <w:sz w:val="22"/>
          <w:szCs w:val="22"/>
          <w:u w:val="none"/>
        </w:rPr>
        <w:t>niezależnie</w:t>
      </w:r>
      <w:r w:rsidR="000C35AD" w:rsidRPr="006A3A59">
        <w:rPr>
          <w:rFonts w:asciiTheme="minorHAnsi" w:hAnsiTheme="minorHAnsi" w:cstheme="minorHAnsi"/>
          <w:sz w:val="22"/>
          <w:szCs w:val="22"/>
          <w:u w:val="none"/>
        </w:rPr>
        <w:t xml:space="preserve">, każdy wyposażony w 4 </w:t>
      </w:r>
      <w:r w:rsidR="007C7F45" w:rsidRPr="006A3A59">
        <w:rPr>
          <w:rFonts w:asciiTheme="minorHAnsi" w:hAnsiTheme="minorHAnsi" w:cstheme="minorHAnsi"/>
          <w:sz w:val="22"/>
          <w:szCs w:val="22"/>
          <w:u w:val="none"/>
        </w:rPr>
        <w:t>końcówki robocze (łapy)</w:t>
      </w:r>
      <w:r w:rsidR="000C35AD" w:rsidRPr="006A3A59">
        <w:rPr>
          <w:rFonts w:asciiTheme="minorHAnsi" w:hAnsiTheme="minorHAnsi" w:cstheme="minorHAnsi"/>
          <w:sz w:val="22"/>
          <w:szCs w:val="22"/>
          <w:u w:val="none"/>
        </w:rPr>
        <w:t xml:space="preserve"> zagłębiające się w </w:t>
      </w:r>
      <w:r w:rsidR="00EF39D1" w:rsidRPr="006A3A59">
        <w:rPr>
          <w:rFonts w:asciiTheme="minorHAnsi" w:hAnsiTheme="minorHAnsi" w:cstheme="minorHAnsi"/>
          <w:sz w:val="22"/>
          <w:szCs w:val="22"/>
          <w:u w:val="none"/>
        </w:rPr>
        <w:t>podsypkę</w:t>
      </w:r>
      <w:r w:rsidR="000C35AD" w:rsidRPr="006A3A59">
        <w:rPr>
          <w:rFonts w:asciiTheme="minorHAnsi" w:hAnsiTheme="minorHAnsi" w:cstheme="minorHAnsi"/>
          <w:sz w:val="22"/>
          <w:szCs w:val="22"/>
          <w:u w:val="none"/>
        </w:rPr>
        <w:t>,</w:t>
      </w:r>
    </w:p>
    <w:p w14:paraId="5ED22DDA" w14:textId="6BC3A501" w:rsidR="00B57D0E" w:rsidRPr="006A3A59" w:rsidRDefault="00B57D0E" w:rsidP="00B046DE">
      <w:pPr>
        <w:pStyle w:val="Podtytu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  <w:u w:val="none"/>
        </w:rPr>
      </w:pPr>
      <w:r w:rsidRPr="006A3A59">
        <w:rPr>
          <w:rFonts w:asciiTheme="minorHAnsi" w:hAnsiTheme="minorHAnsi" w:cstheme="minorHAnsi"/>
          <w:sz w:val="22"/>
          <w:szCs w:val="22"/>
          <w:u w:val="none"/>
        </w:rPr>
        <w:t>Konstrukcja maszyny z pominięciem</w:t>
      </w:r>
      <w:r w:rsidR="001830C6" w:rsidRPr="006A3A59">
        <w:rPr>
          <w:rFonts w:asciiTheme="minorHAnsi" w:hAnsiTheme="minorHAnsi" w:cstheme="minorHAnsi"/>
          <w:sz w:val="22"/>
          <w:szCs w:val="22"/>
          <w:u w:val="none"/>
        </w:rPr>
        <w:t xml:space="preserve"> </w:t>
      </w:r>
      <w:r w:rsidR="00921F2A" w:rsidRPr="006A3A59">
        <w:rPr>
          <w:rFonts w:asciiTheme="minorHAnsi" w:hAnsiTheme="minorHAnsi" w:cstheme="minorHAnsi"/>
          <w:sz w:val="22"/>
          <w:szCs w:val="22"/>
          <w:u w:val="none"/>
        </w:rPr>
        <w:t>elementów</w:t>
      </w:r>
      <w:r w:rsidRPr="006A3A59">
        <w:rPr>
          <w:rFonts w:asciiTheme="minorHAnsi" w:hAnsiTheme="minorHAnsi" w:cstheme="minorHAnsi"/>
          <w:sz w:val="22"/>
          <w:szCs w:val="22"/>
          <w:u w:val="none"/>
        </w:rPr>
        <w:t xml:space="preserve"> wirujących (pominięcie konwencjonalnych części obrotowych  napędowych, osi mimośrodowych, łożysk tocznych, korbowodów, kół zamachowych)</w:t>
      </w:r>
    </w:p>
    <w:p w14:paraId="5257B3A3" w14:textId="67287072" w:rsidR="00B57D0E" w:rsidRPr="006A3A59" w:rsidRDefault="007C7F45" w:rsidP="00B046DE">
      <w:pPr>
        <w:pStyle w:val="Podtytu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  <w:u w:val="none"/>
        </w:rPr>
      </w:pPr>
      <w:r w:rsidRPr="006A3A59">
        <w:rPr>
          <w:rFonts w:asciiTheme="minorHAnsi" w:hAnsiTheme="minorHAnsi" w:cstheme="minorHAnsi"/>
          <w:sz w:val="22"/>
          <w:szCs w:val="22"/>
          <w:u w:val="none"/>
        </w:rPr>
        <w:t>Zabezpieczenie</w:t>
      </w:r>
      <w:r w:rsidR="00B57D0E" w:rsidRPr="006A3A59">
        <w:rPr>
          <w:rFonts w:asciiTheme="minorHAnsi" w:hAnsiTheme="minorHAnsi" w:cstheme="minorHAnsi"/>
          <w:sz w:val="22"/>
          <w:szCs w:val="22"/>
          <w:u w:val="none"/>
        </w:rPr>
        <w:t xml:space="preserve"> </w:t>
      </w:r>
      <w:r w:rsidR="00921F2A" w:rsidRPr="006A3A59">
        <w:rPr>
          <w:rFonts w:asciiTheme="minorHAnsi" w:hAnsiTheme="minorHAnsi" w:cstheme="minorHAnsi"/>
          <w:sz w:val="22"/>
          <w:szCs w:val="22"/>
          <w:u w:val="none"/>
        </w:rPr>
        <w:t xml:space="preserve">maszyny w procesie podbijania </w:t>
      </w:r>
      <w:r w:rsidR="00B57D0E" w:rsidRPr="006A3A59">
        <w:rPr>
          <w:rFonts w:asciiTheme="minorHAnsi" w:hAnsiTheme="minorHAnsi" w:cstheme="minorHAnsi"/>
          <w:sz w:val="22"/>
          <w:szCs w:val="22"/>
          <w:u w:val="none"/>
        </w:rPr>
        <w:t xml:space="preserve">do szyn w celu </w:t>
      </w:r>
      <w:r w:rsidR="00881B11" w:rsidRPr="006A3A59">
        <w:rPr>
          <w:rFonts w:asciiTheme="minorHAnsi" w:hAnsiTheme="minorHAnsi" w:cstheme="minorHAnsi"/>
          <w:sz w:val="22"/>
          <w:szCs w:val="22"/>
          <w:u w:val="none"/>
        </w:rPr>
        <w:t xml:space="preserve">zapobieżenia </w:t>
      </w:r>
      <w:r w:rsidR="00B57D0E" w:rsidRPr="006A3A59">
        <w:rPr>
          <w:rFonts w:asciiTheme="minorHAnsi" w:hAnsiTheme="minorHAnsi" w:cstheme="minorHAnsi"/>
          <w:sz w:val="22"/>
          <w:szCs w:val="22"/>
          <w:u w:val="none"/>
        </w:rPr>
        <w:t xml:space="preserve">wykolejenia </w:t>
      </w:r>
      <w:r w:rsidR="00881B11" w:rsidRPr="006A3A59">
        <w:rPr>
          <w:rFonts w:asciiTheme="minorHAnsi" w:hAnsiTheme="minorHAnsi" w:cstheme="minorHAnsi"/>
          <w:sz w:val="22"/>
          <w:szCs w:val="22"/>
          <w:u w:val="none"/>
        </w:rPr>
        <w:t>się</w:t>
      </w:r>
      <w:r w:rsidR="00B57D0E" w:rsidRPr="006A3A59">
        <w:rPr>
          <w:rFonts w:asciiTheme="minorHAnsi" w:hAnsiTheme="minorHAnsi" w:cstheme="minorHAnsi"/>
          <w:sz w:val="22"/>
          <w:szCs w:val="22"/>
          <w:u w:val="none"/>
        </w:rPr>
        <w:t>,</w:t>
      </w:r>
    </w:p>
    <w:p w14:paraId="760BD6B2" w14:textId="7D7ABAF8" w:rsidR="00237CD1" w:rsidRPr="006A3A59" w:rsidRDefault="007C7F45" w:rsidP="00237CD1">
      <w:pPr>
        <w:pStyle w:val="Podtytu"/>
        <w:numPr>
          <w:ilvl w:val="0"/>
          <w:numId w:val="9"/>
        </w:numPr>
        <w:tabs>
          <w:tab w:val="left" w:pos="708"/>
        </w:tabs>
        <w:jc w:val="both"/>
        <w:rPr>
          <w:rFonts w:asciiTheme="minorHAnsi" w:hAnsiTheme="minorHAnsi" w:cstheme="minorHAnsi"/>
          <w:color w:val="0070C0"/>
          <w:sz w:val="22"/>
          <w:szCs w:val="22"/>
          <w:u w:val="none"/>
        </w:rPr>
      </w:pPr>
      <w:r w:rsidRPr="006A3A59">
        <w:rPr>
          <w:rFonts w:asciiTheme="minorHAnsi" w:hAnsiTheme="minorHAnsi" w:cstheme="minorHAnsi"/>
          <w:sz w:val="22"/>
          <w:szCs w:val="22"/>
          <w:u w:val="none"/>
        </w:rPr>
        <w:t>Ł</w:t>
      </w:r>
      <w:r w:rsidR="00237CD1" w:rsidRPr="006A3A59">
        <w:rPr>
          <w:rFonts w:asciiTheme="minorHAnsi" w:hAnsiTheme="minorHAnsi" w:cstheme="minorHAnsi"/>
          <w:sz w:val="22"/>
          <w:szCs w:val="22"/>
          <w:u w:val="none"/>
        </w:rPr>
        <w:t>apy podbijające z ochronnymi płytkami z węglika spiekanego,</w:t>
      </w:r>
    </w:p>
    <w:p w14:paraId="73AB9067" w14:textId="2395E3F0" w:rsidR="00881B11" w:rsidRPr="006A3A59" w:rsidRDefault="00881B11" w:rsidP="00B046DE">
      <w:pPr>
        <w:pStyle w:val="Podtytu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  <w:u w:val="none"/>
        </w:rPr>
      </w:pPr>
      <w:r w:rsidRPr="006A3A59">
        <w:rPr>
          <w:rFonts w:asciiTheme="minorHAnsi" w:hAnsiTheme="minorHAnsi" w:cstheme="minorHAnsi"/>
          <w:sz w:val="22"/>
          <w:szCs w:val="22"/>
          <w:u w:val="none"/>
        </w:rPr>
        <w:t>Moduł GPS/GSM do transmisji danych</w:t>
      </w:r>
      <w:r w:rsidR="007C7F45" w:rsidRPr="006A3A59">
        <w:rPr>
          <w:rFonts w:asciiTheme="minorHAnsi" w:hAnsiTheme="minorHAnsi" w:cstheme="minorHAnsi"/>
          <w:sz w:val="22"/>
          <w:szCs w:val="22"/>
          <w:u w:val="none"/>
        </w:rPr>
        <w:t xml:space="preserve"> generowanych podczas procesu podbijania</w:t>
      </w:r>
      <w:r w:rsidRPr="006A3A59">
        <w:rPr>
          <w:rFonts w:asciiTheme="minorHAnsi" w:hAnsiTheme="minorHAnsi" w:cstheme="minorHAnsi"/>
          <w:sz w:val="22"/>
          <w:szCs w:val="22"/>
          <w:u w:val="none"/>
        </w:rPr>
        <w:t>,</w:t>
      </w:r>
    </w:p>
    <w:p w14:paraId="3D31A61D" w14:textId="6340B4E5" w:rsidR="00881B11" w:rsidRPr="006A3A59" w:rsidRDefault="00881B11" w:rsidP="00B046DE">
      <w:pPr>
        <w:pStyle w:val="Podtytu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  <w:u w:val="none"/>
        </w:rPr>
      </w:pPr>
      <w:r w:rsidRPr="006A3A59">
        <w:rPr>
          <w:rFonts w:asciiTheme="minorHAnsi" w:hAnsiTheme="minorHAnsi" w:cstheme="minorHAnsi"/>
          <w:sz w:val="22"/>
          <w:szCs w:val="22"/>
          <w:u w:val="none"/>
        </w:rPr>
        <w:t xml:space="preserve">Kamera rejestrująca pracę </w:t>
      </w:r>
      <w:r w:rsidR="00EF39D1" w:rsidRPr="006A3A59">
        <w:rPr>
          <w:rFonts w:asciiTheme="minorHAnsi" w:hAnsiTheme="minorHAnsi" w:cstheme="minorHAnsi"/>
          <w:sz w:val="22"/>
          <w:szCs w:val="22"/>
          <w:u w:val="none"/>
        </w:rPr>
        <w:t>pola podbicia i przekazująca obraz z pracy do systemu w chmurze,</w:t>
      </w:r>
    </w:p>
    <w:p w14:paraId="3B059F2A" w14:textId="4FE2A6C0" w:rsidR="00881B11" w:rsidRPr="006A3A59" w:rsidRDefault="00881B11" w:rsidP="00B046DE">
      <w:pPr>
        <w:pStyle w:val="Podtytu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  <w:u w:val="none"/>
        </w:rPr>
      </w:pPr>
      <w:r w:rsidRPr="006A3A59">
        <w:rPr>
          <w:rFonts w:asciiTheme="minorHAnsi" w:hAnsiTheme="minorHAnsi" w:cstheme="minorHAnsi"/>
          <w:sz w:val="22"/>
          <w:szCs w:val="22"/>
          <w:u w:val="none"/>
        </w:rPr>
        <w:t>Oświetlenie LED miejsca pracy,</w:t>
      </w:r>
    </w:p>
    <w:p w14:paraId="5E1ACCE4" w14:textId="2C87F135" w:rsidR="00E514F3" w:rsidRPr="006A3A59" w:rsidRDefault="00E514F3" w:rsidP="00B046DE">
      <w:pPr>
        <w:pStyle w:val="Podtytu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  <w:u w:val="none"/>
        </w:rPr>
      </w:pPr>
      <w:r w:rsidRPr="006A3A59">
        <w:rPr>
          <w:rFonts w:asciiTheme="minorHAnsi" w:hAnsiTheme="minorHAnsi" w:cstheme="minorHAnsi"/>
          <w:sz w:val="22"/>
          <w:szCs w:val="22"/>
          <w:u w:val="none"/>
        </w:rPr>
        <w:t>Obrotowy sygnalizator świetlny,</w:t>
      </w:r>
    </w:p>
    <w:p w14:paraId="457573AC" w14:textId="752C3ADE" w:rsidR="00800410" w:rsidRPr="006A3A59" w:rsidRDefault="00800410" w:rsidP="00B046DE">
      <w:pPr>
        <w:pStyle w:val="Podtytu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  <w:u w:val="none"/>
        </w:rPr>
      </w:pPr>
      <w:r w:rsidRPr="006A3A59">
        <w:rPr>
          <w:rFonts w:asciiTheme="minorHAnsi" w:hAnsiTheme="minorHAnsi" w:cstheme="minorHAnsi"/>
          <w:sz w:val="22"/>
          <w:szCs w:val="22"/>
          <w:u w:val="none"/>
        </w:rPr>
        <w:t>Hamulec postojowy</w:t>
      </w:r>
      <w:r w:rsidR="001378CF" w:rsidRPr="006A3A59">
        <w:rPr>
          <w:rFonts w:asciiTheme="minorHAnsi" w:hAnsiTheme="minorHAnsi" w:cstheme="minorHAnsi"/>
          <w:sz w:val="22"/>
          <w:szCs w:val="22"/>
          <w:u w:val="none"/>
        </w:rPr>
        <w:t>,</w:t>
      </w:r>
    </w:p>
    <w:p w14:paraId="15C0932B" w14:textId="6F44F2B4" w:rsidR="001378CF" w:rsidRPr="006A3A59" w:rsidRDefault="001378CF" w:rsidP="00B046DE">
      <w:pPr>
        <w:pStyle w:val="Podtytu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  <w:u w:val="none"/>
        </w:rPr>
      </w:pPr>
      <w:r w:rsidRPr="006A3A59">
        <w:rPr>
          <w:rFonts w:asciiTheme="minorHAnsi" w:hAnsiTheme="minorHAnsi" w:cstheme="minorHAnsi"/>
          <w:sz w:val="22"/>
          <w:szCs w:val="22"/>
          <w:u w:val="none"/>
        </w:rPr>
        <w:t>Przycisk awaryjnego zatrzymania,</w:t>
      </w:r>
    </w:p>
    <w:p w14:paraId="2B25E5A2" w14:textId="5DBFC02C" w:rsidR="009A03E6" w:rsidRPr="006A3A59" w:rsidRDefault="009A03E6" w:rsidP="00B046DE">
      <w:pPr>
        <w:pStyle w:val="Podtytu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  <w:u w:val="none"/>
        </w:rPr>
      </w:pPr>
      <w:r w:rsidRPr="006A3A59">
        <w:rPr>
          <w:rFonts w:asciiTheme="minorHAnsi" w:hAnsiTheme="minorHAnsi" w:cstheme="minorHAnsi"/>
          <w:sz w:val="22"/>
          <w:szCs w:val="22"/>
          <w:u w:val="none"/>
        </w:rPr>
        <w:t>Skrzynka narzędziowa,</w:t>
      </w:r>
    </w:p>
    <w:p w14:paraId="541E11C1" w14:textId="06D657A1" w:rsidR="000579B8" w:rsidRPr="006A3A59" w:rsidRDefault="000579B8" w:rsidP="00B046DE">
      <w:pPr>
        <w:pStyle w:val="Podtytu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  <w:u w:val="none"/>
        </w:rPr>
      </w:pPr>
      <w:r w:rsidRPr="006A3A59">
        <w:rPr>
          <w:rFonts w:asciiTheme="minorHAnsi" w:hAnsiTheme="minorHAnsi" w:cstheme="minorHAnsi"/>
          <w:sz w:val="22"/>
          <w:szCs w:val="22"/>
          <w:u w:val="none"/>
        </w:rPr>
        <w:t>Kamera wideo do dokumentowania i pozycjonowania przestrzeni roboczej,</w:t>
      </w:r>
    </w:p>
    <w:p w14:paraId="69604726" w14:textId="5997556D" w:rsidR="00203A7A" w:rsidRPr="006A3A59" w:rsidRDefault="00203A7A" w:rsidP="00B046DE">
      <w:pPr>
        <w:pStyle w:val="Podtytu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  <w:u w:val="none"/>
        </w:rPr>
      </w:pPr>
      <w:r w:rsidRPr="006A3A59">
        <w:rPr>
          <w:rFonts w:asciiTheme="minorHAnsi" w:hAnsiTheme="minorHAnsi" w:cstheme="minorHAnsi"/>
          <w:sz w:val="22"/>
          <w:szCs w:val="22"/>
          <w:u w:val="none"/>
        </w:rPr>
        <w:t xml:space="preserve">Możliwość podania zasilania hydraulicznego </w:t>
      </w:r>
      <w:r w:rsidR="00800410" w:rsidRPr="006A3A59">
        <w:rPr>
          <w:rFonts w:asciiTheme="minorHAnsi" w:hAnsiTheme="minorHAnsi" w:cstheme="minorHAnsi"/>
          <w:sz w:val="22"/>
          <w:szCs w:val="22"/>
          <w:u w:val="none"/>
        </w:rPr>
        <w:t xml:space="preserve"> i elektrycznego </w:t>
      </w:r>
      <w:r w:rsidR="001A12AE" w:rsidRPr="006A3A59">
        <w:rPr>
          <w:rFonts w:asciiTheme="minorHAnsi" w:hAnsiTheme="minorHAnsi" w:cstheme="minorHAnsi"/>
          <w:sz w:val="22"/>
          <w:szCs w:val="22"/>
          <w:u w:val="none"/>
        </w:rPr>
        <w:t xml:space="preserve">za pomocą </w:t>
      </w:r>
      <w:proofErr w:type="spellStart"/>
      <w:r w:rsidR="001A12AE" w:rsidRPr="006A3A59">
        <w:rPr>
          <w:rFonts w:asciiTheme="minorHAnsi" w:hAnsiTheme="minorHAnsi" w:cstheme="minorHAnsi"/>
          <w:sz w:val="22"/>
          <w:szCs w:val="22"/>
          <w:u w:val="none"/>
        </w:rPr>
        <w:t>szybkozłączki</w:t>
      </w:r>
      <w:proofErr w:type="spellEnd"/>
      <w:r w:rsidR="001A12AE" w:rsidRPr="006A3A59">
        <w:rPr>
          <w:rFonts w:asciiTheme="minorHAnsi" w:hAnsiTheme="minorHAnsi" w:cstheme="minorHAnsi"/>
          <w:sz w:val="22"/>
          <w:szCs w:val="22"/>
          <w:u w:val="none"/>
        </w:rPr>
        <w:t xml:space="preserve"> </w:t>
      </w:r>
      <w:r w:rsidRPr="006A3A59">
        <w:rPr>
          <w:rFonts w:asciiTheme="minorHAnsi" w:hAnsiTheme="minorHAnsi" w:cstheme="minorHAnsi"/>
          <w:sz w:val="22"/>
          <w:szCs w:val="22"/>
          <w:u w:val="none"/>
        </w:rPr>
        <w:t xml:space="preserve">z dedykowanego do współpracy </w:t>
      </w:r>
      <w:r w:rsidR="001A12AE" w:rsidRPr="006A3A59">
        <w:rPr>
          <w:rFonts w:asciiTheme="minorHAnsi" w:hAnsiTheme="minorHAnsi" w:cstheme="minorHAnsi"/>
          <w:sz w:val="22"/>
          <w:szCs w:val="22"/>
          <w:u w:val="none"/>
        </w:rPr>
        <w:t>tramwaju technicznego CSW 44.01</w:t>
      </w:r>
      <w:r w:rsidR="00192633" w:rsidRPr="006A3A59">
        <w:rPr>
          <w:rFonts w:asciiTheme="minorHAnsi" w:hAnsiTheme="minorHAnsi" w:cstheme="minorHAnsi"/>
          <w:sz w:val="22"/>
          <w:szCs w:val="22"/>
          <w:u w:val="none"/>
        </w:rPr>
        <w:t xml:space="preserve"> (będącego na wyposażeniu Zamawiającego)</w:t>
      </w:r>
      <w:r w:rsidR="001A12AE" w:rsidRPr="006A3A59">
        <w:rPr>
          <w:rFonts w:asciiTheme="minorHAnsi" w:hAnsiTheme="minorHAnsi" w:cstheme="minorHAnsi"/>
          <w:sz w:val="22"/>
          <w:szCs w:val="22"/>
          <w:u w:val="none"/>
        </w:rPr>
        <w:t>,</w:t>
      </w:r>
    </w:p>
    <w:p w14:paraId="65EE3774" w14:textId="64A839D5" w:rsidR="001A12AE" w:rsidRPr="006A3A59" w:rsidRDefault="001A12AE" w:rsidP="00B046DE">
      <w:pPr>
        <w:pStyle w:val="Podtytu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  <w:u w:val="none"/>
        </w:rPr>
      </w:pPr>
      <w:r w:rsidRPr="006A3A59">
        <w:rPr>
          <w:rFonts w:asciiTheme="minorHAnsi" w:hAnsiTheme="minorHAnsi" w:cstheme="minorHAnsi"/>
          <w:sz w:val="22"/>
          <w:szCs w:val="22"/>
          <w:u w:val="none"/>
        </w:rPr>
        <w:t>Możliwość transportu na miejsce podbijania na dedykowanej platformie tramwaju technicznego CSW 44.01</w:t>
      </w:r>
      <w:r w:rsidR="00192633" w:rsidRPr="006A3A59">
        <w:rPr>
          <w:rFonts w:asciiTheme="minorHAnsi" w:hAnsiTheme="minorHAnsi" w:cstheme="minorHAnsi"/>
          <w:sz w:val="22"/>
          <w:szCs w:val="22"/>
          <w:u w:val="none"/>
        </w:rPr>
        <w:t xml:space="preserve"> (będącego na wyposażeniu Zamawiającego)</w:t>
      </w:r>
      <w:r w:rsidRPr="006A3A59">
        <w:rPr>
          <w:rFonts w:asciiTheme="minorHAnsi" w:hAnsiTheme="minorHAnsi" w:cstheme="minorHAnsi"/>
          <w:sz w:val="22"/>
          <w:szCs w:val="22"/>
          <w:u w:val="none"/>
        </w:rPr>
        <w:t>,</w:t>
      </w:r>
    </w:p>
    <w:p w14:paraId="7478FF0D" w14:textId="785F81C7" w:rsidR="001378CF" w:rsidRPr="006A3A59" w:rsidRDefault="001378CF" w:rsidP="00B046DE">
      <w:pPr>
        <w:pStyle w:val="Podtytu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  <w:u w:val="none"/>
        </w:rPr>
      </w:pPr>
      <w:r w:rsidRPr="006A3A59">
        <w:rPr>
          <w:rFonts w:asciiTheme="minorHAnsi" w:hAnsiTheme="minorHAnsi" w:cstheme="minorHAnsi"/>
          <w:sz w:val="22"/>
          <w:szCs w:val="22"/>
          <w:u w:val="none"/>
        </w:rPr>
        <w:t>Hak do podnoszenia podbijarki w celach transportowych,</w:t>
      </w:r>
    </w:p>
    <w:p w14:paraId="2CF9CA34" w14:textId="398E375D" w:rsidR="00B046DE" w:rsidRPr="006A3A59" w:rsidRDefault="004A1EB6" w:rsidP="00B046DE">
      <w:pPr>
        <w:pStyle w:val="Podtytu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  <w:u w:val="none"/>
        </w:rPr>
      </w:pPr>
      <w:r w:rsidRPr="006A3A59">
        <w:rPr>
          <w:rFonts w:asciiTheme="minorHAnsi" w:hAnsiTheme="minorHAnsi" w:cstheme="minorHAnsi"/>
          <w:sz w:val="22"/>
          <w:szCs w:val="22"/>
          <w:u w:val="none"/>
        </w:rPr>
        <w:t xml:space="preserve">Podbijarka fabrycznie nowa, </w:t>
      </w:r>
      <w:bookmarkStart w:id="1" w:name="_Hlk207886777"/>
      <w:r w:rsidRPr="006A3A59">
        <w:rPr>
          <w:rFonts w:asciiTheme="minorHAnsi" w:hAnsiTheme="minorHAnsi" w:cstheme="minorHAnsi"/>
          <w:sz w:val="22"/>
          <w:szCs w:val="22"/>
          <w:u w:val="none"/>
        </w:rPr>
        <w:t>r</w:t>
      </w:r>
      <w:r w:rsidR="00B046DE" w:rsidRPr="006A3A59">
        <w:rPr>
          <w:rFonts w:asciiTheme="minorHAnsi" w:hAnsiTheme="minorHAnsi" w:cstheme="minorHAnsi"/>
          <w:sz w:val="22"/>
          <w:szCs w:val="22"/>
          <w:u w:val="none"/>
        </w:rPr>
        <w:t xml:space="preserve">ok produkcji nie </w:t>
      </w:r>
      <w:r w:rsidR="005A5F05">
        <w:rPr>
          <w:rFonts w:asciiTheme="minorHAnsi" w:hAnsiTheme="minorHAnsi" w:cstheme="minorHAnsi"/>
          <w:sz w:val="22"/>
          <w:szCs w:val="22"/>
          <w:u w:val="none"/>
        </w:rPr>
        <w:t>starsza</w:t>
      </w:r>
      <w:r w:rsidR="00B046DE" w:rsidRPr="006A3A59">
        <w:rPr>
          <w:rFonts w:asciiTheme="minorHAnsi" w:hAnsiTheme="minorHAnsi" w:cstheme="minorHAnsi"/>
          <w:sz w:val="22"/>
          <w:szCs w:val="22"/>
          <w:u w:val="none"/>
        </w:rPr>
        <w:t xml:space="preserve"> niż 202</w:t>
      </w:r>
      <w:r w:rsidRPr="006A3A59">
        <w:rPr>
          <w:rFonts w:asciiTheme="minorHAnsi" w:hAnsiTheme="minorHAnsi" w:cstheme="minorHAnsi"/>
          <w:sz w:val="22"/>
          <w:szCs w:val="22"/>
          <w:u w:val="none"/>
        </w:rPr>
        <w:t>6</w:t>
      </w:r>
      <w:bookmarkEnd w:id="1"/>
      <w:r w:rsidR="00B046DE" w:rsidRPr="006A3A59">
        <w:rPr>
          <w:rFonts w:asciiTheme="minorHAnsi" w:hAnsiTheme="minorHAnsi" w:cstheme="minorHAnsi"/>
          <w:sz w:val="22"/>
          <w:szCs w:val="22"/>
          <w:u w:val="none"/>
        </w:rPr>
        <w:t>,</w:t>
      </w:r>
    </w:p>
    <w:p w14:paraId="2D47AEE9" w14:textId="77777777" w:rsidR="007B1256" w:rsidRPr="006A3A59" w:rsidRDefault="007B1256" w:rsidP="007B1256">
      <w:pPr>
        <w:pStyle w:val="Podtytu"/>
        <w:numPr>
          <w:ilvl w:val="0"/>
          <w:numId w:val="0"/>
        </w:numPr>
        <w:ind w:left="1145"/>
        <w:jc w:val="both"/>
        <w:rPr>
          <w:rFonts w:asciiTheme="minorHAnsi" w:hAnsiTheme="minorHAnsi" w:cstheme="minorHAnsi"/>
          <w:sz w:val="22"/>
          <w:szCs w:val="22"/>
          <w:u w:val="none"/>
        </w:rPr>
      </w:pPr>
    </w:p>
    <w:p w14:paraId="5459D986" w14:textId="3D2CF67F" w:rsidR="004A1EB6" w:rsidRPr="006A3A59" w:rsidRDefault="007B1256" w:rsidP="005613A8">
      <w:pPr>
        <w:pStyle w:val="Podtytu"/>
        <w:numPr>
          <w:ilvl w:val="0"/>
          <w:numId w:val="10"/>
        </w:numPr>
        <w:jc w:val="both"/>
        <w:rPr>
          <w:rFonts w:asciiTheme="minorHAnsi" w:hAnsiTheme="minorHAnsi" w:cstheme="minorHAnsi"/>
          <w:sz w:val="22"/>
          <w:szCs w:val="22"/>
          <w:u w:val="none"/>
        </w:rPr>
      </w:pPr>
      <w:r w:rsidRPr="006A3A59">
        <w:rPr>
          <w:rFonts w:asciiTheme="minorHAnsi" w:hAnsiTheme="minorHAnsi" w:cstheme="minorHAnsi"/>
          <w:sz w:val="22"/>
          <w:szCs w:val="22"/>
          <w:u w:val="none"/>
        </w:rPr>
        <w:t>Zasada podbijania:</w:t>
      </w:r>
    </w:p>
    <w:p w14:paraId="5C946120" w14:textId="77777777" w:rsidR="007B1256" w:rsidRPr="006A3A59" w:rsidRDefault="007B1256" w:rsidP="007B1256">
      <w:pPr>
        <w:pStyle w:val="Podtytu"/>
        <w:numPr>
          <w:ilvl w:val="0"/>
          <w:numId w:val="0"/>
        </w:numPr>
        <w:ind w:left="785"/>
        <w:jc w:val="both"/>
        <w:rPr>
          <w:rFonts w:asciiTheme="minorHAnsi" w:hAnsiTheme="minorHAnsi" w:cstheme="minorHAnsi"/>
          <w:sz w:val="22"/>
          <w:szCs w:val="22"/>
          <w:u w:val="none"/>
        </w:rPr>
      </w:pPr>
    </w:p>
    <w:p w14:paraId="63D394E8" w14:textId="1E65DB11" w:rsidR="00EF39D1" w:rsidRPr="006A3A59" w:rsidRDefault="00EF39D1" w:rsidP="00EF39D1">
      <w:pPr>
        <w:pStyle w:val="Podtytu"/>
        <w:numPr>
          <w:ilvl w:val="0"/>
          <w:numId w:val="14"/>
        </w:numPr>
        <w:tabs>
          <w:tab w:val="left" w:pos="708"/>
        </w:tabs>
        <w:jc w:val="both"/>
        <w:rPr>
          <w:rFonts w:asciiTheme="minorHAnsi" w:hAnsiTheme="minorHAnsi" w:cstheme="minorHAnsi"/>
          <w:sz w:val="22"/>
          <w:szCs w:val="22"/>
          <w:u w:val="none"/>
        </w:rPr>
      </w:pPr>
      <w:r w:rsidRPr="006A3A59">
        <w:rPr>
          <w:rFonts w:asciiTheme="minorHAnsi" w:hAnsiTheme="minorHAnsi" w:cstheme="minorHAnsi"/>
          <w:sz w:val="22"/>
          <w:szCs w:val="22"/>
          <w:u w:val="none"/>
        </w:rPr>
        <w:lastRenderedPageBreak/>
        <w:t xml:space="preserve">Metoda podbijania: napęd podbijania w pełni hydrauliczny za pomocą siłowników hydraulicznych służących do podbijania </w:t>
      </w:r>
      <w:r w:rsidR="007C7F45" w:rsidRPr="006A3A59">
        <w:rPr>
          <w:rFonts w:asciiTheme="minorHAnsi" w:hAnsiTheme="minorHAnsi" w:cstheme="minorHAnsi"/>
          <w:sz w:val="22"/>
          <w:szCs w:val="22"/>
          <w:u w:val="none"/>
        </w:rPr>
        <w:t>oraz nasunięcia torowiska</w:t>
      </w:r>
      <w:r w:rsidRPr="006A3A59">
        <w:rPr>
          <w:rFonts w:asciiTheme="minorHAnsi" w:hAnsiTheme="minorHAnsi" w:cstheme="minorHAnsi"/>
          <w:sz w:val="22"/>
          <w:szCs w:val="22"/>
          <w:u w:val="none"/>
        </w:rPr>
        <w:t>,</w:t>
      </w:r>
    </w:p>
    <w:p w14:paraId="43264CF4" w14:textId="77777777" w:rsidR="00EF39D1" w:rsidRPr="006A3A59" w:rsidRDefault="00EF39D1" w:rsidP="00EF39D1">
      <w:pPr>
        <w:pStyle w:val="Podtytu"/>
        <w:numPr>
          <w:ilvl w:val="0"/>
          <w:numId w:val="14"/>
        </w:numPr>
        <w:tabs>
          <w:tab w:val="left" w:pos="708"/>
        </w:tabs>
        <w:jc w:val="both"/>
        <w:rPr>
          <w:rFonts w:asciiTheme="minorHAnsi" w:hAnsiTheme="minorHAnsi" w:cstheme="minorHAnsi"/>
          <w:sz w:val="22"/>
          <w:szCs w:val="22"/>
          <w:u w:val="none"/>
        </w:rPr>
      </w:pPr>
      <w:r w:rsidRPr="006A3A59">
        <w:rPr>
          <w:rFonts w:asciiTheme="minorHAnsi" w:hAnsiTheme="minorHAnsi" w:cstheme="minorHAnsi"/>
          <w:sz w:val="22"/>
          <w:szCs w:val="22"/>
          <w:u w:val="none"/>
        </w:rPr>
        <w:t>Podczas procesu zagęszczania automatycznie dostosowywana amplituda i częstotliwość wibracji w zależności od twardości łoża podsypki pod danym podkładem,</w:t>
      </w:r>
    </w:p>
    <w:p w14:paraId="552FFF09" w14:textId="77777777" w:rsidR="00EF39D1" w:rsidRPr="006A3A59" w:rsidRDefault="00EF39D1" w:rsidP="00EF39D1">
      <w:pPr>
        <w:pStyle w:val="Podtytu"/>
        <w:numPr>
          <w:ilvl w:val="0"/>
          <w:numId w:val="14"/>
        </w:numPr>
        <w:tabs>
          <w:tab w:val="left" w:pos="708"/>
        </w:tabs>
        <w:jc w:val="both"/>
        <w:rPr>
          <w:rFonts w:asciiTheme="minorHAnsi" w:hAnsiTheme="minorHAnsi" w:cstheme="minorHAnsi"/>
          <w:sz w:val="22"/>
          <w:szCs w:val="22"/>
          <w:u w:val="none"/>
        </w:rPr>
      </w:pPr>
      <w:r w:rsidRPr="006A3A59">
        <w:rPr>
          <w:rFonts w:asciiTheme="minorHAnsi" w:hAnsiTheme="minorHAnsi" w:cstheme="minorHAnsi"/>
          <w:sz w:val="22"/>
          <w:szCs w:val="22"/>
          <w:u w:val="none"/>
        </w:rPr>
        <w:t xml:space="preserve">Wibracja zespołów podbijających tylko podczas wejścia w podsypkę i w trakcie podbijania w celu redukcji hałasu i redukcji pyłu </w:t>
      </w:r>
      <w:proofErr w:type="spellStart"/>
      <w:r w:rsidRPr="006A3A59">
        <w:rPr>
          <w:rFonts w:asciiTheme="minorHAnsi" w:hAnsiTheme="minorHAnsi" w:cstheme="minorHAnsi"/>
          <w:sz w:val="22"/>
          <w:szCs w:val="22"/>
          <w:u w:val="none"/>
        </w:rPr>
        <w:t>respirabilnego</w:t>
      </w:r>
      <w:proofErr w:type="spellEnd"/>
      <w:r w:rsidRPr="006A3A59">
        <w:rPr>
          <w:rFonts w:asciiTheme="minorHAnsi" w:hAnsiTheme="minorHAnsi" w:cstheme="minorHAnsi"/>
          <w:sz w:val="22"/>
          <w:szCs w:val="22"/>
          <w:u w:val="none"/>
        </w:rPr>
        <w:t xml:space="preserve"> oraz zużycia energii,</w:t>
      </w:r>
    </w:p>
    <w:p w14:paraId="585CD94B" w14:textId="5CC2141D" w:rsidR="00B046DE" w:rsidRPr="006A3A59" w:rsidRDefault="00AA5059" w:rsidP="007B1256">
      <w:pPr>
        <w:pStyle w:val="Podtytu"/>
        <w:numPr>
          <w:ilvl w:val="0"/>
          <w:numId w:val="14"/>
        </w:numPr>
        <w:jc w:val="both"/>
        <w:rPr>
          <w:rFonts w:asciiTheme="minorHAnsi" w:hAnsiTheme="minorHAnsi" w:cstheme="minorHAnsi"/>
          <w:sz w:val="22"/>
          <w:szCs w:val="22"/>
          <w:u w:val="none"/>
        </w:rPr>
      </w:pPr>
      <w:r w:rsidRPr="006A3A59">
        <w:rPr>
          <w:rFonts w:asciiTheme="minorHAnsi" w:hAnsiTheme="minorHAnsi" w:cstheme="minorHAnsi"/>
          <w:sz w:val="22"/>
          <w:szCs w:val="22"/>
          <w:u w:val="none"/>
        </w:rPr>
        <w:t>Bezstopniowa regulacja otwarcia szerokości łap w celu możliwości podbijania podkładów o różnych szerokościach i ich odstępach</w:t>
      </w:r>
      <w:r w:rsidR="006F4EF4" w:rsidRPr="006A3A59">
        <w:rPr>
          <w:rFonts w:asciiTheme="minorHAnsi" w:hAnsiTheme="minorHAnsi" w:cstheme="minorHAnsi"/>
          <w:sz w:val="22"/>
          <w:szCs w:val="22"/>
          <w:u w:val="none"/>
        </w:rPr>
        <w:t>,</w:t>
      </w:r>
    </w:p>
    <w:p w14:paraId="06BB34C0" w14:textId="6981FF4A" w:rsidR="006F4EF4" w:rsidRPr="006A3A59" w:rsidRDefault="00493A7F" w:rsidP="007B1256">
      <w:pPr>
        <w:pStyle w:val="Podtytu"/>
        <w:numPr>
          <w:ilvl w:val="0"/>
          <w:numId w:val="14"/>
        </w:numPr>
        <w:jc w:val="both"/>
        <w:rPr>
          <w:rFonts w:asciiTheme="minorHAnsi" w:hAnsiTheme="minorHAnsi" w:cstheme="minorHAnsi"/>
          <w:sz w:val="22"/>
          <w:szCs w:val="22"/>
          <w:u w:val="none"/>
        </w:rPr>
      </w:pPr>
      <w:r w:rsidRPr="006A3A59">
        <w:rPr>
          <w:rFonts w:asciiTheme="minorHAnsi" w:hAnsiTheme="minorHAnsi" w:cstheme="minorHAnsi"/>
          <w:sz w:val="22"/>
          <w:szCs w:val="22"/>
          <w:u w:val="none"/>
        </w:rPr>
        <w:t>Siłowniki zwierania i opuszczania łap wyposażone w bezdotykowe czujniki przemieszczania, zabezpieczone przed uszkodzeniem</w:t>
      </w:r>
      <w:r w:rsidR="006F4EF4" w:rsidRPr="006A3A59">
        <w:rPr>
          <w:rFonts w:asciiTheme="minorHAnsi" w:hAnsiTheme="minorHAnsi" w:cstheme="minorHAnsi"/>
          <w:sz w:val="22"/>
          <w:szCs w:val="22"/>
          <w:u w:val="none"/>
        </w:rPr>
        <w:t>,</w:t>
      </w:r>
    </w:p>
    <w:p w14:paraId="7D08EE7B" w14:textId="69D82E6A" w:rsidR="00B046DE" w:rsidRPr="006A3A59" w:rsidRDefault="00493A7F" w:rsidP="007B1256">
      <w:pPr>
        <w:pStyle w:val="Podtytu"/>
        <w:numPr>
          <w:ilvl w:val="0"/>
          <w:numId w:val="14"/>
        </w:numPr>
        <w:jc w:val="both"/>
        <w:rPr>
          <w:rFonts w:asciiTheme="minorHAnsi" w:hAnsiTheme="minorHAnsi" w:cstheme="minorHAnsi"/>
          <w:sz w:val="22"/>
          <w:szCs w:val="22"/>
          <w:u w:val="none"/>
        </w:rPr>
      </w:pPr>
      <w:r w:rsidRPr="006A3A59">
        <w:rPr>
          <w:rFonts w:asciiTheme="minorHAnsi" w:hAnsiTheme="minorHAnsi" w:cstheme="minorHAnsi"/>
          <w:sz w:val="22"/>
          <w:szCs w:val="22"/>
          <w:u w:val="none"/>
        </w:rPr>
        <w:t>Sterowanie zespołami podbijającymi sterowane indywidualnie lub synchronicznie za pomocą radiowego pilota,</w:t>
      </w:r>
    </w:p>
    <w:p w14:paraId="5AB1D586" w14:textId="5B655391" w:rsidR="00B046DE" w:rsidRPr="006A3A59" w:rsidRDefault="00B57D0E" w:rsidP="007B1256">
      <w:pPr>
        <w:pStyle w:val="Podtytu"/>
        <w:numPr>
          <w:ilvl w:val="0"/>
          <w:numId w:val="14"/>
        </w:numPr>
        <w:jc w:val="both"/>
        <w:rPr>
          <w:rFonts w:asciiTheme="minorHAnsi" w:hAnsiTheme="minorHAnsi" w:cstheme="minorHAnsi"/>
          <w:sz w:val="22"/>
          <w:szCs w:val="22"/>
          <w:u w:val="none"/>
        </w:rPr>
      </w:pPr>
      <w:r w:rsidRPr="006A3A59">
        <w:rPr>
          <w:rFonts w:asciiTheme="minorHAnsi" w:hAnsiTheme="minorHAnsi" w:cstheme="minorHAnsi"/>
          <w:sz w:val="22"/>
          <w:szCs w:val="22"/>
          <w:u w:val="none"/>
        </w:rPr>
        <w:t xml:space="preserve">Możliwość ustawienia automatycznego </w:t>
      </w:r>
      <w:r w:rsidR="00EF39D1" w:rsidRPr="006A3A59">
        <w:rPr>
          <w:rFonts w:asciiTheme="minorHAnsi" w:hAnsiTheme="minorHAnsi" w:cstheme="minorHAnsi"/>
          <w:sz w:val="22"/>
          <w:szCs w:val="22"/>
          <w:u w:val="none"/>
        </w:rPr>
        <w:t xml:space="preserve">optymalnego </w:t>
      </w:r>
      <w:r w:rsidRPr="006A3A59">
        <w:rPr>
          <w:rFonts w:asciiTheme="minorHAnsi" w:hAnsiTheme="minorHAnsi" w:cstheme="minorHAnsi"/>
          <w:sz w:val="22"/>
          <w:szCs w:val="22"/>
          <w:u w:val="none"/>
        </w:rPr>
        <w:t>cyklu podbijania,</w:t>
      </w:r>
      <w:r w:rsidR="00B046DE" w:rsidRPr="006A3A59">
        <w:rPr>
          <w:rFonts w:asciiTheme="minorHAnsi" w:hAnsiTheme="minorHAnsi" w:cstheme="minorHAnsi"/>
          <w:sz w:val="22"/>
          <w:szCs w:val="22"/>
          <w:u w:val="none"/>
        </w:rPr>
        <w:t xml:space="preserve">  </w:t>
      </w:r>
    </w:p>
    <w:p w14:paraId="2B2B7888" w14:textId="7A73EC84" w:rsidR="00E22154" w:rsidRPr="006A3A59" w:rsidRDefault="00B57D0E" w:rsidP="00BD7C3A">
      <w:pPr>
        <w:pStyle w:val="Podtytu"/>
        <w:numPr>
          <w:ilvl w:val="0"/>
          <w:numId w:val="14"/>
        </w:numPr>
        <w:jc w:val="both"/>
        <w:rPr>
          <w:rFonts w:asciiTheme="minorHAnsi" w:hAnsiTheme="minorHAnsi" w:cstheme="minorHAnsi"/>
          <w:sz w:val="22"/>
          <w:szCs w:val="22"/>
          <w:u w:val="none"/>
        </w:rPr>
      </w:pPr>
      <w:r w:rsidRPr="006A3A59">
        <w:rPr>
          <w:rFonts w:asciiTheme="minorHAnsi" w:hAnsiTheme="minorHAnsi" w:cstheme="minorHAnsi"/>
          <w:sz w:val="22"/>
          <w:szCs w:val="22"/>
          <w:u w:val="none"/>
        </w:rPr>
        <w:t>Rejestracja danych, zbieranie danych dotyczących drogi i siły zwierania oraz twardości podsypki dla każdego podkładu w celu określenia wartości jakości łoża</w:t>
      </w:r>
      <w:r w:rsidR="00EF39D1" w:rsidRPr="006A3A59">
        <w:rPr>
          <w:rFonts w:asciiTheme="minorHAnsi" w:hAnsiTheme="minorHAnsi" w:cstheme="minorHAnsi"/>
          <w:sz w:val="22"/>
          <w:szCs w:val="22"/>
          <w:u w:val="none"/>
        </w:rPr>
        <w:t xml:space="preserve"> podsypki</w:t>
      </w:r>
      <w:r w:rsidRPr="006A3A59">
        <w:rPr>
          <w:rFonts w:asciiTheme="minorHAnsi" w:hAnsiTheme="minorHAnsi" w:cstheme="minorHAnsi"/>
          <w:sz w:val="22"/>
          <w:szCs w:val="22"/>
          <w:u w:val="none"/>
        </w:rPr>
        <w:t>,</w:t>
      </w:r>
    </w:p>
    <w:p w14:paraId="2ED9B48B" w14:textId="4491E940" w:rsidR="00237CD1" w:rsidRPr="006A3A59" w:rsidRDefault="00237CD1" w:rsidP="00237CD1">
      <w:pPr>
        <w:pStyle w:val="Podtytu"/>
        <w:numPr>
          <w:ilvl w:val="0"/>
          <w:numId w:val="14"/>
        </w:numPr>
        <w:tabs>
          <w:tab w:val="left" w:pos="708"/>
        </w:tabs>
        <w:jc w:val="both"/>
        <w:rPr>
          <w:rFonts w:asciiTheme="minorHAnsi" w:hAnsiTheme="minorHAnsi" w:cstheme="minorHAnsi"/>
          <w:sz w:val="22"/>
          <w:szCs w:val="22"/>
          <w:u w:val="none"/>
        </w:rPr>
      </w:pPr>
      <w:r w:rsidRPr="006A3A59">
        <w:rPr>
          <w:rFonts w:asciiTheme="minorHAnsi" w:hAnsiTheme="minorHAnsi" w:cstheme="minorHAnsi"/>
          <w:sz w:val="22"/>
          <w:szCs w:val="22"/>
          <w:u w:val="none"/>
        </w:rPr>
        <w:t>wydruk z systemu raportów odbiorowych (geometria toru / jakość łoża podsypki po podbiciu</w:t>
      </w:r>
      <w:r w:rsidR="007C7F45" w:rsidRPr="006A3A59">
        <w:rPr>
          <w:rFonts w:asciiTheme="minorHAnsi" w:hAnsiTheme="minorHAnsi" w:cstheme="minorHAnsi"/>
          <w:sz w:val="22"/>
          <w:szCs w:val="22"/>
          <w:u w:val="none"/>
        </w:rPr>
        <w:t>)</w:t>
      </w:r>
      <w:r w:rsidRPr="006A3A59">
        <w:rPr>
          <w:rFonts w:asciiTheme="minorHAnsi" w:hAnsiTheme="minorHAnsi" w:cstheme="minorHAnsi"/>
          <w:sz w:val="22"/>
          <w:szCs w:val="22"/>
          <w:u w:val="none"/>
        </w:rPr>
        <w:t>,</w:t>
      </w:r>
    </w:p>
    <w:p w14:paraId="43886666" w14:textId="07EB0ED5" w:rsidR="00BD7C3A" w:rsidRPr="006A3A59" w:rsidRDefault="00BD7C3A" w:rsidP="00BD7C3A">
      <w:pPr>
        <w:rPr>
          <w:rFonts w:asciiTheme="minorHAnsi" w:hAnsiTheme="minorHAnsi" w:cstheme="minorHAnsi"/>
          <w:sz w:val="22"/>
          <w:szCs w:val="22"/>
        </w:rPr>
      </w:pPr>
    </w:p>
    <w:p w14:paraId="106591C5" w14:textId="583C12D5" w:rsidR="00D0577A" w:rsidRPr="006A3A59" w:rsidRDefault="00D0577A" w:rsidP="00E22154">
      <w:pPr>
        <w:pStyle w:val="Nagwek1"/>
        <w:numPr>
          <w:ilvl w:val="0"/>
          <w:numId w:val="5"/>
        </w:numPr>
        <w:spacing w:before="120" w:after="120"/>
        <w:ind w:left="357" w:hanging="357"/>
        <w:jc w:val="both"/>
        <w:rPr>
          <w:rFonts w:asciiTheme="minorHAnsi" w:hAnsiTheme="minorHAnsi" w:cstheme="minorHAnsi"/>
          <w:b/>
          <w:sz w:val="22"/>
          <w:szCs w:val="22"/>
          <w:u w:val="none"/>
        </w:rPr>
      </w:pPr>
      <w:r w:rsidRPr="006A3A59">
        <w:rPr>
          <w:rFonts w:asciiTheme="minorHAnsi" w:hAnsiTheme="minorHAnsi" w:cstheme="minorHAnsi"/>
          <w:b/>
          <w:sz w:val="22"/>
          <w:szCs w:val="22"/>
          <w:u w:val="none"/>
        </w:rPr>
        <w:t>Główne cechy zespołu do unoszenia i nasuwania torów</w:t>
      </w:r>
    </w:p>
    <w:p w14:paraId="746DFE4E" w14:textId="0AD2BA56" w:rsidR="00F722E6" w:rsidRPr="006A3A59" w:rsidRDefault="00F722E6" w:rsidP="00F722E6">
      <w:pPr>
        <w:pStyle w:val="Akapitzlist"/>
        <w:numPr>
          <w:ilvl w:val="0"/>
          <w:numId w:val="21"/>
        </w:numPr>
        <w:rPr>
          <w:rFonts w:asciiTheme="minorHAnsi" w:hAnsiTheme="minorHAnsi" w:cstheme="minorHAnsi"/>
          <w:sz w:val="22"/>
          <w:szCs w:val="22"/>
        </w:rPr>
      </w:pPr>
      <w:r w:rsidRPr="006A3A59">
        <w:rPr>
          <w:rFonts w:asciiTheme="minorHAnsi" w:hAnsiTheme="minorHAnsi" w:cstheme="minorHAnsi"/>
          <w:sz w:val="22"/>
          <w:szCs w:val="22"/>
        </w:rPr>
        <w:t>Zespół do unoszenia i nasuwania torów musi spełniać poniższe warunki:</w:t>
      </w:r>
    </w:p>
    <w:p w14:paraId="1AAB936E" w14:textId="77777777" w:rsidR="00F722E6" w:rsidRPr="006A3A59" w:rsidRDefault="00F722E6" w:rsidP="00F722E6">
      <w:pPr>
        <w:pStyle w:val="Akapitzlist"/>
        <w:rPr>
          <w:rFonts w:asciiTheme="minorHAnsi" w:hAnsiTheme="minorHAnsi" w:cstheme="minorHAnsi"/>
          <w:sz w:val="22"/>
          <w:szCs w:val="22"/>
        </w:rPr>
      </w:pPr>
    </w:p>
    <w:p w14:paraId="2D7E1AD1" w14:textId="60C9D1F5" w:rsidR="00D0577A" w:rsidRPr="006A3A59" w:rsidRDefault="00D0577A" w:rsidP="00D0577A">
      <w:pPr>
        <w:pStyle w:val="Akapitzlist"/>
        <w:numPr>
          <w:ilvl w:val="0"/>
          <w:numId w:val="15"/>
        </w:numPr>
        <w:ind w:left="1134" w:hanging="283"/>
        <w:rPr>
          <w:rFonts w:asciiTheme="minorHAnsi" w:hAnsiTheme="minorHAnsi" w:cstheme="minorHAnsi"/>
          <w:sz w:val="22"/>
          <w:szCs w:val="22"/>
        </w:rPr>
      </w:pPr>
      <w:r w:rsidRPr="006A3A59">
        <w:rPr>
          <w:rFonts w:asciiTheme="minorHAnsi" w:hAnsiTheme="minorHAnsi" w:cstheme="minorHAnsi"/>
          <w:sz w:val="22"/>
          <w:szCs w:val="22"/>
        </w:rPr>
        <w:t>Napęd</w:t>
      </w:r>
      <w:r w:rsidR="00237CD1" w:rsidRPr="006A3A59">
        <w:rPr>
          <w:rFonts w:asciiTheme="minorHAnsi" w:hAnsiTheme="minorHAnsi" w:cstheme="minorHAnsi"/>
          <w:sz w:val="22"/>
          <w:szCs w:val="22"/>
        </w:rPr>
        <w:t xml:space="preserve"> </w:t>
      </w:r>
      <w:r w:rsidR="00042F5A" w:rsidRPr="006A3A59">
        <w:rPr>
          <w:rFonts w:asciiTheme="minorHAnsi" w:hAnsiTheme="minorHAnsi" w:cstheme="minorHAnsi"/>
          <w:sz w:val="22"/>
          <w:szCs w:val="22"/>
        </w:rPr>
        <w:t>niezależny</w:t>
      </w:r>
      <w:r w:rsidR="00237CD1" w:rsidRPr="006A3A59">
        <w:rPr>
          <w:rFonts w:asciiTheme="minorHAnsi" w:hAnsiTheme="minorHAnsi" w:cstheme="minorHAnsi"/>
          <w:sz w:val="22"/>
          <w:szCs w:val="22"/>
        </w:rPr>
        <w:t xml:space="preserve"> lub</w:t>
      </w:r>
      <w:r w:rsidRPr="006A3A59">
        <w:rPr>
          <w:rFonts w:asciiTheme="minorHAnsi" w:hAnsiTheme="minorHAnsi" w:cstheme="minorHAnsi"/>
          <w:sz w:val="22"/>
          <w:szCs w:val="22"/>
        </w:rPr>
        <w:t xml:space="preserve"> poprzez podłączenie do hydrauliki i elektryki podbijarki lub tramwaju technicznego CSW 44.01,</w:t>
      </w:r>
    </w:p>
    <w:p w14:paraId="16AE8AF9" w14:textId="2DB7448C" w:rsidR="00D0577A" w:rsidRPr="006A3A59" w:rsidRDefault="00D0577A" w:rsidP="00D0577A">
      <w:pPr>
        <w:pStyle w:val="Akapitzlist"/>
        <w:numPr>
          <w:ilvl w:val="0"/>
          <w:numId w:val="15"/>
        </w:numPr>
        <w:ind w:left="1134" w:hanging="283"/>
        <w:rPr>
          <w:rFonts w:asciiTheme="minorHAnsi" w:hAnsiTheme="minorHAnsi" w:cstheme="minorHAnsi"/>
          <w:sz w:val="22"/>
          <w:szCs w:val="22"/>
        </w:rPr>
      </w:pPr>
      <w:r w:rsidRPr="006A3A59">
        <w:rPr>
          <w:rFonts w:asciiTheme="minorHAnsi" w:hAnsiTheme="minorHAnsi" w:cstheme="minorHAnsi"/>
          <w:sz w:val="22"/>
          <w:szCs w:val="22"/>
        </w:rPr>
        <w:t>Obsługa za pomocą dźwigni na panelu sterowania i za pomocą pilota radiowego,</w:t>
      </w:r>
    </w:p>
    <w:p w14:paraId="5D9492A1" w14:textId="794966BB" w:rsidR="00D0577A" w:rsidRPr="006A3A59" w:rsidRDefault="00D0577A" w:rsidP="00D0577A">
      <w:pPr>
        <w:pStyle w:val="Akapitzlist"/>
        <w:numPr>
          <w:ilvl w:val="0"/>
          <w:numId w:val="15"/>
        </w:numPr>
        <w:ind w:left="1134" w:hanging="283"/>
        <w:rPr>
          <w:rFonts w:asciiTheme="minorHAnsi" w:hAnsiTheme="minorHAnsi" w:cstheme="minorHAnsi"/>
          <w:sz w:val="22"/>
          <w:szCs w:val="22"/>
        </w:rPr>
      </w:pPr>
      <w:r w:rsidRPr="006A3A59">
        <w:rPr>
          <w:rFonts w:asciiTheme="minorHAnsi" w:hAnsiTheme="minorHAnsi" w:cstheme="minorHAnsi"/>
          <w:sz w:val="22"/>
          <w:szCs w:val="22"/>
        </w:rPr>
        <w:t xml:space="preserve">Zautomatyzowany ruch unoszenia i nasuwania dopasowany do automatycznego systemu podbijania </w:t>
      </w:r>
      <w:r w:rsidR="00147C1F" w:rsidRPr="006A3A59">
        <w:rPr>
          <w:rFonts w:asciiTheme="minorHAnsi" w:hAnsiTheme="minorHAnsi" w:cstheme="minorHAnsi"/>
          <w:sz w:val="22"/>
          <w:szCs w:val="22"/>
        </w:rPr>
        <w:t>podbijarką,</w:t>
      </w:r>
    </w:p>
    <w:p w14:paraId="15229096" w14:textId="44ECC8E2" w:rsidR="00147C1F" w:rsidRPr="006A3A59" w:rsidRDefault="00147C1F" w:rsidP="00D0577A">
      <w:pPr>
        <w:pStyle w:val="Akapitzlist"/>
        <w:numPr>
          <w:ilvl w:val="0"/>
          <w:numId w:val="15"/>
        </w:numPr>
        <w:ind w:left="1134" w:hanging="283"/>
        <w:rPr>
          <w:rFonts w:asciiTheme="minorHAnsi" w:hAnsiTheme="minorHAnsi" w:cstheme="minorHAnsi"/>
          <w:sz w:val="22"/>
          <w:szCs w:val="22"/>
        </w:rPr>
      </w:pPr>
      <w:r w:rsidRPr="006A3A59">
        <w:rPr>
          <w:rFonts w:asciiTheme="minorHAnsi" w:hAnsiTheme="minorHAnsi" w:cstheme="minorHAnsi"/>
          <w:sz w:val="22"/>
          <w:szCs w:val="22"/>
        </w:rPr>
        <w:t>Zintegrowany układ hamulcowy z podbijarką,</w:t>
      </w:r>
    </w:p>
    <w:p w14:paraId="525DA1A5" w14:textId="77777777" w:rsidR="00192633" w:rsidRPr="006A3A59" w:rsidRDefault="002F51E0" w:rsidP="009426B5">
      <w:pPr>
        <w:pStyle w:val="Akapitzlist"/>
        <w:numPr>
          <w:ilvl w:val="0"/>
          <w:numId w:val="15"/>
        </w:numPr>
        <w:ind w:left="1134" w:hanging="283"/>
        <w:rPr>
          <w:rFonts w:asciiTheme="minorHAnsi" w:hAnsiTheme="minorHAnsi" w:cstheme="minorHAnsi"/>
          <w:sz w:val="22"/>
          <w:szCs w:val="22"/>
        </w:rPr>
      </w:pPr>
      <w:r w:rsidRPr="006A3A59">
        <w:rPr>
          <w:rFonts w:asciiTheme="minorHAnsi" w:hAnsiTheme="minorHAnsi" w:cstheme="minorHAnsi"/>
          <w:sz w:val="22"/>
          <w:szCs w:val="22"/>
        </w:rPr>
        <w:t>Rozstaw toru 1000 mm,</w:t>
      </w:r>
    </w:p>
    <w:p w14:paraId="390EC71D" w14:textId="77777777" w:rsidR="000579B8" w:rsidRPr="006A3A59" w:rsidRDefault="00192633" w:rsidP="00E514F3">
      <w:pPr>
        <w:pStyle w:val="Akapitzlist"/>
        <w:numPr>
          <w:ilvl w:val="0"/>
          <w:numId w:val="15"/>
        </w:numPr>
        <w:ind w:left="1134" w:hanging="283"/>
        <w:rPr>
          <w:rFonts w:asciiTheme="minorHAnsi" w:hAnsiTheme="minorHAnsi" w:cstheme="minorHAnsi"/>
          <w:sz w:val="22"/>
          <w:szCs w:val="22"/>
        </w:rPr>
      </w:pPr>
      <w:r w:rsidRPr="006A3A59">
        <w:rPr>
          <w:rFonts w:asciiTheme="minorHAnsi" w:hAnsiTheme="minorHAnsi" w:cstheme="minorHAnsi"/>
          <w:sz w:val="22"/>
          <w:szCs w:val="22"/>
        </w:rPr>
        <w:t>Możliwość współpracy z wózkiem pomiarowym GEDO wyposażonym w nawigację inercyjną IMU</w:t>
      </w:r>
      <w:r w:rsidR="00E514F3" w:rsidRPr="006A3A59">
        <w:rPr>
          <w:rFonts w:asciiTheme="minorHAnsi" w:hAnsiTheme="minorHAnsi" w:cstheme="minorHAnsi"/>
          <w:sz w:val="22"/>
          <w:szCs w:val="22"/>
        </w:rPr>
        <w:t>,</w:t>
      </w:r>
    </w:p>
    <w:p w14:paraId="0F2E7B3D" w14:textId="517C9110" w:rsidR="007C7F45" w:rsidRPr="006A3A59" w:rsidRDefault="000579B8" w:rsidP="00E514F3">
      <w:pPr>
        <w:pStyle w:val="Akapitzlist"/>
        <w:numPr>
          <w:ilvl w:val="0"/>
          <w:numId w:val="15"/>
        </w:numPr>
        <w:ind w:left="1134" w:hanging="283"/>
        <w:rPr>
          <w:rFonts w:asciiTheme="minorHAnsi" w:hAnsiTheme="minorHAnsi" w:cstheme="minorHAnsi"/>
          <w:sz w:val="22"/>
          <w:szCs w:val="22"/>
        </w:rPr>
      </w:pPr>
      <w:r w:rsidRPr="006A3A59">
        <w:rPr>
          <w:rFonts w:asciiTheme="minorHAnsi" w:hAnsiTheme="minorHAnsi" w:cstheme="minorHAnsi"/>
          <w:sz w:val="22"/>
          <w:szCs w:val="22"/>
        </w:rPr>
        <w:t>4 zaciski szynowe do zabezpieczenia urządzenia przed podniesieniem podczas podbijania,</w:t>
      </w:r>
      <w:r w:rsidR="002F51E0" w:rsidRPr="006A3A5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307DEB9" w14:textId="291469E0" w:rsidR="002F51E0" w:rsidRPr="006A3A59" w:rsidRDefault="002F51E0" w:rsidP="009426B5">
      <w:pPr>
        <w:pStyle w:val="Akapitzlist"/>
        <w:numPr>
          <w:ilvl w:val="0"/>
          <w:numId w:val="15"/>
        </w:numPr>
        <w:ind w:left="1134" w:hanging="283"/>
        <w:rPr>
          <w:rFonts w:asciiTheme="minorHAnsi" w:hAnsiTheme="minorHAnsi" w:cstheme="minorHAnsi"/>
          <w:sz w:val="22"/>
          <w:szCs w:val="22"/>
        </w:rPr>
      </w:pPr>
      <w:r w:rsidRPr="006A3A59">
        <w:rPr>
          <w:rFonts w:asciiTheme="minorHAnsi" w:hAnsiTheme="minorHAnsi" w:cstheme="minorHAnsi"/>
          <w:sz w:val="22"/>
          <w:szCs w:val="22"/>
        </w:rPr>
        <w:t xml:space="preserve">Wymiary urządzenia : </w:t>
      </w:r>
      <w:r w:rsidR="007F1893" w:rsidRPr="006A3A59">
        <w:rPr>
          <w:rFonts w:asciiTheme="minorHAnsi" w:hAnsiTheme="minorHAnsi" w:cstheme="minorHAnsi"/>
          <w:sz w:val="22"/>
          <w:szCs w:val="22"/>
        </w:rPr>
        <w:t>dostosowana do skrajni toru 1000 mm</w:t>
      </w:r>
      <w:r w:rsidRPr="006A3A59">
        <w:rPr>
          <w:rFonts w:asciiTheme="minorHAnsi" w:hAnsiTheme="minorHAnsi" w:cstheme="minorHAnsi"/>
          <w:sz w:val="22"/>
          <w:szCs w:val="22"/>
        </w:rPr>
        <w:t>,</w:t>
      </w:r>
    </w:p>
    <w:p w14:paraId="7F3F8A32" w14:textId="6A3CC853" w:rsidR="002F51E0" w:rsidRPr="006A3A59" w:rsidRDefault="002F51E0" w:rsidP="00D0577A">
      <w:pPr>
        <w:pStyle w:val="Akapitzlist"/>
        <w:numPr>
          <w:ilvl w:val="0"/>
          <w:numId w:val="15"/>
        </w:numPr>
        <w:ind w:left="1134" w:hanging="283"/>
        <w:rPr>
          <w:rFonts w:asciiTheme="minorHAnsi" w:hAnsiTheme="minorHAnsi" w:cstheme="minorHAnsi"/>
          <w:sz w:val="22"/>
          <w:szCs w:val="22"/>
        </w:rPr>
      </w:pPr>
      <w:r w:rsidRPr="006A3A59">
        <w:rPr>
          <w:rFonts w:asciiTheme="minorHAnsi" w:hAnsiTheme="minorHAnsi" w:cstheme="minorHAnsi"/>
          <w:sz w:val="22"/>
          <w:szCs w:val="22"/>
        </w:rPr>
        <w:t>Masa eksploatacyjna urządzenia do 2</w:t>
      </w:r>
      <w:r w:rsidR="007F1893" w:rsidRPr="006A3A59">
        <w:rPr>
          <w:rFonts w:asciiTheme="minorHAnsi" w:hAnsiTheme="minorHAnsi" w:cstheme="minorHAnsi"/>
          <w:sz w:val="22"/>
          <w:szCs w:val="22"/>
        </w:rPr>
        <w:t>,8</w:t>
      </w:r>
      <w:r w:rsidRPr="006A3A59">
        <w:rPr>
          <w:rFonts w:asciiTheme="minorHAnsi" w:hAnsiTheme="minorHAnsi" w:cstheme="minorHAnsi"/>
          <w:sz w:val="22"/>
          <w:szCs w:val="22"/>
        </w:rPr>
        <w:t xml:space="preserve"> t</w:t>
      </w:r>
      <w:r w:rsidR="000579B8" w:rsidRPr="006A3A59">
        <w:rPr>
          <w:rFonts w:asciiTheme="minorHAnsi" w:hAnsiTheme="minorHAnsi" w:cstheme="minorHAnsi"/>
          <w:sz w:val="22"/>
          <w:szCs w:val="22"/>
        </w:rPr>
        <w:t>.</w:t>
      </w:r>
    </w:p>
    <w:p w14:paraId="2CFE7B33" w14:textId="77777777" w:rsidR="00F722E6" w:rsidRPr="006A3A59" w:rsidRDefault="00F722E6" w:rsidP="006A3A59">
      <w:pPr>
        <w:rPr>
          <w:rFonts w:asciiTheme="minorHAnsi" w:hAnsiTheme="minorHAnsi" w:cstheme="minorHAnsi"/>
          <w:sz w:val="22"/>
          <w:szCs w:val="22"/>
        </w:rPr>
      </w:pPr>
    </w:p>
    <w:p w14:paraId="73E45794" w14:textId="63E22F7E" w:rsidR="00F722E6" w:rsidRPr="006A3A59" w:rsidRDefault="00F722E6" w:rsidP="00F722E6">
      <w:pPr>
        <w:pStyle w:val="Akapitzlist"/>
        <w:numPr>
          <w:ilvl w:val="0"/>
          <w:numId w:val="21"/>
        </w:numPr>
        <w:rPr>
          <w:rFonts w:asciiTheme="minorHAnsi" w:hAnsiTheme="minorHAnsi" w:cstheme="minorHAnsi"/>
          <w:sz w:val="22"/>
          <w:szCs w:val="22"/>
        </w:rPr>
      </w:pPr>
      <w:r w:rsidRPr="006A3A59">
        <w:rPr>
          <w:rFonts w:asciiTheme="minorHAnsi" w:hAnsiTheme="minorHAnsi" w:cstheme="minorHAnsi"/>
          <w:sz w:val="22"/>
          <w:szCs w:val="22"/>
        </w:rPr>
        <w:t>Zasada unoszenia i nasuwania torów</w:t>
      </w:r>
    </w:p>
    <w:p w14:paraId="53C18A77" w14:textId="77777777" w:rsidR="00F722E6" w:rsidRPr="006A3A59" w:rsidRDefault="00F722E6" w:rsidP="00F722E6">
      <w:pPr>
        <w:pStyle w:val="Akapitzlist"/>
        <w:rPr>
          <w:rFonts w:asciiTheme="minorHAnsi" w:hAnsiTheme="minorHAnsi" w:cstheme="minorHAnsi"/>
          <w:sz w:val="22"/>
          <w:szCs w:val="22"/>
        </w:rPr>
      </w:pPr>
    </w:p>
    <w:p w14:paraId="2AF2B271" w14:textId="1A17EA74" w:rsidR="00F722E6" w:rsidRPr="006A3A59" w:rsidRDefault="00153BFF" w:rsidP="00153BFF">
      <w:pPr>
        <w:pStyle w:val="Podtytu"/>
        <w:numPr>
          <w:ilvl w:val="0"/>
          <w:numId w:val="22"/>
        </w:numPr>
        <w:ind w:left="1134" w:hanging="283"/>
        <w:jc w:val="both"/>
        <w:rPr>
          <w:rFonts w:asciiTheme="minorHAnsi" w:hAnsiTheme="minorHAnsi" w:cstheme="minorHAnsi"/>
          <w:sz w:val="22"/>
          <w:szCs w:val="22"/>
          <w:u w:val="none"/>
        </w:rPr>
      </w:pPr>
      <w:r w:rsidRPr="006A3A59">
        <w:rPr>
          <w:rFonts w:asciiTheme="minorHAnsi" w:hAnsiTheme="minorHAnsi" w:cstheme="minorHAnsi"/>
          <w:sz w:val="22"/>
          <w:szCs w:val="22"/>
          <w:u w:val="none"/>
        </w:rPr>
        <w:t>Pomiar geometrii szyn za pomocą nadajników i odbiorników laserowych,</w:t>
      </w:r>
    </w:p>
    <w:p w14:paraId="0F7B169B" w14:textId="001EE9EA" w:rsidR="00B1522D" w:rsidRPr="006A3A59" w:rsidRDefault="00153BFF" w:rsidP="00153BFF">
      <w:pPr>
        <w:pStyle w:val="Podtytu"/>
        <w:numPr>
          <w:ilvl w:val="0"/>
          <w:numId w:val="22"/>
        </w:numPr>
        <w:ind w:left="1134" w:hanging="283"/>
        <w:jc w:val="both"/>
        <w:rPr>
          <w:rFonts w:asciiTheme="minorHAnsi" w:hAnsiTheme="minorHAnsi" w:cstheme="minorHAnsi"/>
          <w:sz w:val="22"/>
          <w:szCs w:val="22"/>
          <w:u w:val="none"/>
        </w:rPr>
      </w:pPr>
      <w:r w:rsidRPr="006A3A59">
        <w:rPr>
          <w:rFonts w:asciiTheme="minorHAnsi" w:hAnsiTheme="minorHAnsi" w:cstheme="minorHAnsi"/>
          <w:sz w:val="22"/>
          <w:szCs w:val="22"/>
          <w:u w:val="none"/>
        </w:rPr>
        <w:t>Wybór na podstawie pomiarów przez operatora wysokości docelowej</w:t>
      </w:r>
      <w:r w:rsidR="00B1522D" w:rsidRPr="006A3A59">
        <w:rPr>
          <w:rFonts w:asciiTheme="minorHAnsi" w:hAnsiTheme="minorHAnsi" w:cstheme="minorHAnsi"/>
          <w:sz w:val="22"/>
          <w:szCs w:val="22"/>
          <w:u w:val="none"/>
        </w:rPr>
        <w:t xml:space="preserve"> i poprzecznej,</w:t>
      </w:r>
    </w:p>
    <w:p w14:paraId="29F4B4D3" w14:textId="38517CD1" w:rsidR="00153BFF" w:rsidRPr="006A3A59" w:rsidRDefault="00B1522D" w:rsidP="00153BFF">
      <w:pPr>
        <w:pStyle w:val="Podtytu"/>
        <w:numPr>
          <w:ilvl w:val="0"/>
          <w:numId w:val="22"/>
        </w:numPr>
        <w:ind w:left="1134" w:hanging="283"/>
        <w:jc w:val="both"/>
        <w:rPr>
          <w:rFonts w:asciiTheme="minorHAnsi" w:hAnsiTheme="minorHAnsi" w:cstheme="minorHAnsi"/>
          <w:sz w:val="22"/>
          <w:szCs w:val="22"/>
          <w:u w:val="none"/>
        </w:rPr>
      </w:pPr>
      <w:r w:rsidRPr="006A3A59">
        <w:rPr>
          <w:rFonts w:asciiTheme="minorHAnsi" w:hAnsiTheme="minorHAnsi" w:cstheme="minorHAnsi"/>
          <w:sz w:val="22"/>
          <w:szCs w:val="22"/>
          <w:u w:val="none"/>
        </w:rPr>
        <w:t xml:space="preserve"> Automatyczne podniesienie toru za pomocą czujnika nachylenia toru, co eliminuje   czasochłonne i kosztowne stosowanie mechanicznych lub hydraulicznych podnośników,</w:t>
      </w:r>
    </w:p>
    <w:p w14:paraId="7CBA96DF" w14:textId="289CC50F" w:rsidR="00B1522D" w:rsidRPr="006A3A59" w:rsidRDefault="00B1522D" w:rsidP="00153BFF">
      <w:pPr>
        <w:pStyle w:val="Podtytu"/>
        <w:numPr>
          <w:ilvl w:val="0"/>
          <w:numId w:val="22"/>
        </w:numPr>
        <w:ind w:left="1134" w:hanging="283"/>
        <w:jc w:val="both"/>
        <w:rPr>
          <w:rFonts w:asciiTheme="minorHAnsi" w:hAnsiTheme="minorHAnsi" w:cstheme="minorHAnsi"/>
          <w:sz w:val="22"/>
          <w:szCs w:val="22"/>
          <w:u w:val="none"/>
        </w:rPr>
      </w:pPr>
      <w:r w:rsidRPr="006A3A59">
        <w:rPr>
          <w:rFonts w:asciiTheme="minorHAnsi" w:hAnsiTheme="minorHAnsi" w:cstheme="minorHAnsi"/>
          <w:sz w:val="22"/>
          <w:szCs w:val="22"/>
          <w:u w:val="none"/>
        </w:rPr>
        <w:t>Radiowe sterowanie zespołem unosząco-nasuwającym.</w:t>
      </w:r>
    </w:p>
    <w:p w14:paraId="29744F59" w14:textId="4B12E3EF" w:rsidR="00CD7027" w:rsidRPr="006A3A59" w:rsidRDefault="00CD7027" w:rsidP="00E22154">
      <w:pPr>
        <w:pStyle w:val="Nagwek1"/>
        <w:numPr>
          <w:ilvl w:val="0"/>
          <w:numId w:val="5"/>
        </w:numPr>
        <w:spacing w:before="120" w:after="120"/>
        <w:ind w:left="357" w:hanging="357"/>
        <w:jc w:val="both"/>
        <w:rPr>
          <w:rFonts w:asciiTheme="minorHAnsi" w:hAnsiTheme="minorHAnsi" w:cstheme="minorHAnsi"/>
          <w:b/>
          <w:sz w:val="22"/>
          <w:szCs w:val="22"/>
          <w:u w:val="none"/>
        </w:rPr>
      </w:pPr>
      <w:r w:rsidRPr="006A3A59">
        <w:rPr>
          <w:rFonts w:asciiTheme="minorHAnsi" w:hAnsiTheme="minorHAnsi" w:cstheme="minorHAnsi"/>
          <w:b/>
          <w:sz w:val="22"/>
          <w:szCs w:val="22"/>
          <w:u w:val="none"/>
        </w:rPr>
        <w:t>Główne cechy układu pomiarowego pod unoszenie i nasuwanie torów</w:t>
      </w:r>
    </w:p>
    <w:p w14:paraId="13C98E89" w14:textId="77777777" w:rsidR="00F722E6" w:rsidRPr="006A3A59" w:rsidRDefault="00F722E6" w:rsidP="00F722E6">
      <w:pPr>
        <w:rPr>
          <w:rFonts w:asciiTheme="minorHAnsi" w:hAnsiTheme="minorHAnsi" w:cstheme="minorHAnsi"/>
          <w:sz w:val="22"/>
          <w:szCs w:val="22"/>
        </w:rPr>
      </w:pPr>
    </w:p>
    <w:p w14:paraId="01B4B479" w14:textId="160DE0FB" w:rsidR="007639E0" w:rsidRPr="006A3A59" w:rsidRDefault="00A542AA" w:rsidP="007639E0">
      <w:pPr>
        <w:pStyle w:val="Akapitzlist"/>
        <w:numPr>
          <w:ilvl w:val="0"/>
          <w:numId w:val="19"/>
        </w:numPr>
        <w:rPr>
          <w:rFonts w:asciiTheme="minorHAnsi" w:hAnsiTheme="minorHAnsi" w:cstheme="minorHAnsi"/>
          <w:sz w:val="22"/>
          <w:szCs w:val="22"/>
        </w:rPr>
      </w:pPr>
      <w:r w:rsidRPr="006A3A59">
        <w:rPr>
          <w:rFonts w:asciiTheme="minorHAnsi" w:hAnsiTheme="minorHAnsi" w:cstheme="minorHAnsi"/>
          <w:sz w:val="22"/>
          <w:szCs w:val="22"/>
        </w:rPr>
        <w:t>Układ pomiarowy musi spełniać poniższe warunki:</w:t>
      </w:r>
    </w:p>
    <w:p w14:paraId="25FC1943" w14:textId="77777777" w:rsidR="00A542AA" w:rsidRPr="006A3A59" w:rsidRDefault="00A542AA" w:rsidP="00A542AA">
      <w:pPr>
        <w:ind w:left="360"/>
        <w:rPr>
          <w:rFonts w:asciiTheme="minorHAnsi" w:hAnsiTheme="minorHAnsi" w:cstheme="minorHAnsi"/>
          <w:sz w:val="22"/>
          <w:szCs w:val="22"/>
        </w:rPr>
      </w:pPr>
    </w:p>
    <w:p w14:paraId="76F3D77C" w14:textId="3B1F23E5" w:rsidR="00CD7027" w:rsidRPr="006A3A59" w:rsidRDefault="00A542AA" w:rsidP="00CD7027">
      <w:pPr>
        <w:pStyle w:val="Akapitzlist"/>
        <w:numPr>
          <w:ilvl w:val="0"/>
          <w:numId w:val="16"/>
        </w:numPr>
        <w:ind w:left="1134" w:hanging="283"/>
        <w:rPr>
          <w:rFonts w:asciiTheme="minorHAnsi" w:hAnsiTheme="minorHAnsi" w:cstheme="minorHAnsi"/>
          <w:sz w:val="22"/>
          <w:szCs w:val="22"/>
        </w:rPr>
      </w:pPr>
      <w:r w:rsidRPr="006A3A59">
        <w:rPr>
          <w:rFonts w:asciiTheme="minorHAnsi" w:hAnsiTheme="minorHAnsi" w:cstheme="minorHAnsi"/>
          <w:sz w:val="22"/>
          <w:szCs w:val="22"/>
        </w:rPr>
        <w:t>Zbudowany na podstawie j</w:t>
      </w:r>
      <w:r w:rsidR="00CD7027" w:rsidRPr="006A3A59">
        <w:rPr>
          <w:rFonts w:asciiTheme="minorHAnsi" w:hAnsiTheme="minorHAnsi" w:cstheme="minorHAnsi"/>
          <w:sz w:val="22"/>
          <w:szCs w:val="22"/>
        </w:rPr>
        <w:t>ednostk</w:t>
      </w:r>
      <w:r w:rsidRPr="006A3A59">
        <w:rPr>
          <w:rFonts w:asciiTheme="minorHAnsi" w:hAnsiTheme="minorHAnsi" w:cstheme="minorHAnsi"/>
          <w:sz w:val="22"/>
          <w:szCs w:val="22"/>
        </w:rPr>
        <w:t>i</w:t>
      </w:r>
      <w:r w:rsidR="00CD7027" w:rsidRPr="006A3A59">
        <w:rPr>
          <w:rFonts w:asciiTheme="minorHAnsi" w:hAnsiTheme="minorHAnsi" w:cstheme="minorHAnsi"/>
          <w:sz w:val="22"/>
          <w:szCs w:val="22"/>
        </w:rPr>
        <w:t xml:space="preserve"> laserow</w:t>
      </w:r>
      <w:r w:rsidRPr="006A3A59">
        <w:rPr>
          <w:rFonts w:asciiTheme="minorHAnsi" w:hAnsiTheme="minorHAnsi" w:cstheme="minorHAnsi"/>
          <w:sz w:val="22"/>
          <w:szCs w:val="22"/>
        </w:rPr>
        <w:t xml:space="preserve">ej </w:t>
      </w:r>
      <w:r w:rsidR="0059012D" w:rsidRPr="006A3A59">
        <w:rPr>
          <w:rFonts w:asciiTheme="minorHAnsi" w:hAnsiTheme="minorHAnsi" w:cstheme="minorHAnsi"/>
          <w:sz w:val="22"/>
          <w:szCs w:val="22"/>
        </w:rPr>
        <w:t xml:space="preserve">lub pomiarów GEDO wyposażonego w nawigację inercyjną </w:t>
      </w:r>
      <w:r w:rsidRPr="006A3A59">
        <w:rPr>
          <w:rFonts w:asciiTheme="minorHAnsi" w:hAnsiTheme="minorHAnsi" w:cstheme="minorHAnsi"/>
          <w:sz w:val="22"/>
          <w:szCs w:val="22"/>
        </w:rPr>
        <w:t>służący</w:t>
      </w:r>
      <w:r w:rsidR="00CD7027" w:rsidRPr="006A3A59">
        <w:rPr>
          <w:rFonts w:asciiTheme="minorHAnsi" w:hAnsiTheme="minorHAnsi" w:cstheme="minorHAnsi"/>
          <w:sz w:val="22"/>
          <w:szCs w:val="22"/>
        </w:rPr>
        <w:t xml:space="preserve"> do automatycznego pomiaru ułożenia torowiska</w:t>
      </w:r>
      <w:r w:rsidR="0059012D" w:rsidRPr="006A3A59">
        <w:rPr>
          <w:rFonts w:asciiTheme="minorHAnsi" w:hAnsiTheme="minorHAnsi" w:cstheme="minorHAnsi"/>
          <w:sz w:val="22"/>
          <w:szCs w:val="22"/>
        </w:rPr>
        <w:t>,</w:t>
      </w:r>
    </w:p>
    <w:p w14:paraId="203FBCBF" w14:textId="0716223C" w:rsidR="00CD7027" w:rsidRPr="006A3A59" w:rsidRDefault="00CD7027" w:rsidP="00CD7027">
      <w:pPr>
        <w:pStyle w:val="Akapitzlist"/>
        <w:numPr>
          <w:ilvl w:val="0"/>
          <w:numId w:val="16"/>
        </w:numPr>
        <w:ind w:left="1134" w:hanging="283"/>
        <w:rPr>
          <w:rFonts w:asciiTheme="minorHAnsi" w:hAnsiTheme="minorHAnsi" w:cstheme="minorHAnsi"/>
          <w:sz w:val="22"/>
          <w:szCs w:val="22"/>
        </w:rPr>
      </w:pPr>
      <w:r w:rsidRPr="006A3A59">
        <w:rPr>
          <w:rFonts w:asciiTheme="minorHAnsi" w:hAnsiTheme="minorHAnsi" w:cstheme="minorHAnsi"/>
          <w:sz w:val="22"/>
          <w:szCs w:val="22"/>
        </w:rPr>
        <w:t>Współprac</w:t>
      </w:r>
      <w:r w:rsidR="00A542AA" w:rsidRPr="006A3A59">
        <w:rPr>
          <w:rFonts w:asciiTheme="minorHAnsi" w:hAnsiTheme="minorHAnsi" w:cstheme="minorHAnsi"/>
          <w:sz w:val="22"/>
          <w:szCs w:val="22"/>
        </w:rPr>
        <w:t>uje</w:t>
      </w:r>
      <w:r w:rsidRPr="006A3A59">
        <w:rPr>
          <w:rFonts w:asciiTheme="minorHAnsi" w:hAnsiTheme="minorHAnsi" w:cstheme="minorHAnsi"/>
          <w:sz w:val="22"/>
          <w:szCs w:val="22"/>
        </w:rPr>
        <w:t xml:space="preserve"> (</w:t>
      </w:r>
      <w:r w:rsidR="009B73EB" w:rsidRPr="006A3A59">
        <w:rPr>
          <w:rFonts w:asciiTheme="minorHAnsi" w:hAnsiTheme="minorHAnsi" w:cstheme="minorHAnsi"/>
          <w:sz w:val="22"/>
          <w:szCs w:val="22"/>
        </w:rPr>
        <w:t xml:space="preserve">przekazywanie </w:t>
      </w:r>
      <w:r w:rsidRPr="006A3A59">
        <w:rPr>
          <w:rFonts w:asciiTheme="minorHAnsi" w:hAnsiTheme="minorHAnsi" w:cstheme="minorHAnsi"/>
          <w:sz w:val="22"/>
          <w:szCs w:val="22"/>
        </w:rPr>
        <w:t>wynik</w:t>
      </w:r>
      <w:r w:rsidR="009B73EB" w:rsidRPr="006A3A59">
        <w:rPr>
          <w:rFonts w:asciiTheme="minorHAnsi" w:hAnsiTheme="minorHAnsi" w:cstheme="minorHAnsi"/>
          <w:sz w:val="22"/>
          <w:szCs w:val="22"/>
        </w:rPr>
        <w:t>ów</w:t>
      </w:r>
      <w:r w:rsidRPr="006A3A59">
        <w:rPr>
          <w:rFonts w:asciiTheme="minorHAnsi" w:hAnsiTheme="minorHAnsi" w:cstheme="minorHAnsi"/>
          <w:sz w:val="22"/>
          <w:szCs w:val="22"/>
        </w:rPr>
        <w:t xml:space="preserve"> pomiarów) </w:t>
      </w:r>
      <w:r w:rsidR="009B73EB" w:rsidRPr="006A3A59">
        <w:rPr>
          <w:rFonts w:asciiTheme="minorHAnsi" w:hAnsiTheme="minorHAnsi" w:cstheme="minorHAnsi"/>
          <w:sz w:val="22"/>
          <w:szCs w:val="22"/>
        </w:rPr>
        <w:t>z zespołem unoszenia i nasuwania torów w celu dokonania korekty ułożenia torowiska,</w:t>
      </w:r>
    </w:p>
    <w:p w14:paraId="30E191AC" w14:textId="546232E0" w:rsidR="007C7F45" w:rsidRPr="006A3A59" w:rsidRDefault="007C7F45" w:rsidP="00CD7027">
      <w:pPr>
        <w:pStyle w:val="Akapitzlist"/>
        <w:numPr>
          <w:ilvl w:val="0"/>
          <w:numId w:val="16"/>
        </w:numPr>
        <w:ind w:left="1134" w:hanging="283"/>
        <w:rPr>
          <w:rFonts w:asciiTheme="minorHAnsi" w:hAnsiTheme="minorHAnsi" w:cstheme="minorHAnsi"/>
          <w:sz w:val="22"/>
          <w:szCs w:val="22"/>
        </w:rPr>
      </w:pPr>
      <w:r w:rsidRPr="006A3A59">
        <w:rPr>
          <w:rFonts w:asciiTheme="minorHAnsi" w:hAnsiTheme="minorHAnsi" w:cstheme="minorHAnsi"/>
          <w:sz w:val="22"/>
          <w:szCs w:val="22"/>
        </w:rPr>
        <w:lastRenderedPageBreak/>
        <w:t>Możliwość podbijania bez dokonywania domiarów geodezyjnych,</w:t>
      </w:r>
    </w:p>
    <w:p w14:paraId="182C8EEC" w14:textId="77777777" w:rsidR="009B73EB" w:rsidRPr="006A3A59" w:rsidRDefault="009B73EB" w:rsidP="009B73EB">
      <w:pPr>
        <w:pStyle w:val="Akapitzlist"/>
        <w:ind w:left="1134"/>
        <w:rPr>
          <w:rFonts w:asciiTheme="minorHAnsi" w:hAnsiTheme="minorHAnsi" w:cstheme="minorHAnsi"/>
          <w:sz w:val="22"/>
          <w:szCs w:val="22"/>
        </w:rPr>
      </w:pPr>
    </w:p>
    <w:p w14:paraId="64BDDAE2" w14:textId="4A542350" w:rsidR="00A542AA" w:rsidRPr="006A3A59" w:rsidRDefault="00A542AA" w:rsidP="00A542AA">
      <w:pPr>
        <w:pStyle w:val="Akapitzlist"/>
        <w:numPr>
          <w:ilvl w:val="0"/>
          <w:numId w:val="19"/>
        </w:numPr>
        <w:rPr>
          <w:rFonts w:asciiTheme="minorHAnsi" w:hAnsiTheme="minorHAnsi" w:cstheme="minorHAnsi"/>
          <w:sz w:val="22"/>
          <w:szCs w:val="22"/>
        </w:rPr>
      </w:pPr>
      <w:r w:rsidRPr="006A3A59">
        <w:rPr>
          <w:rFonts w:asciiTheme="minorHAnsi" w:hAnsiTheme="minorHAnsi" w:cstheme="minorHAnsi"/>
          <w:sz w:val="22"/>
          <w:szCs w:val="22"/>
        </w:rPr>
        <w:t>Zasada pomiaru</w:t>
      </w:r>
    </w:p>
    <w:p w14:paraId="66EFCAA4" w14:textId="0D10A5C2" w:rsidR="00A542AA" w:rsidRPr="006A3A59" w:rsidRDefault="00A542AA" w:rsidP="00A542AA">
      <w:pPr>
        <w:pStyle w:val="Akapitzlist"/>
        <w:numPr>
          <w:ilvl w:val="0"/>
          <w:numId w:val="20"/>
        </w:numPr>
        <w:rPr>
          <w:rFonts w:asciiTheme="minorHAnsi" w:hAnsiTheme="minorHAnsi" w:cstheme="minorHAnsi"/>
          <w:sz w:val="22"/>
          <w:szCs w:val="22"/>
        </w:rPr>
      </w:pPr>
      <w:r w:rsidRPr="006A3A59">
        <w:rPr>
          <w:rFonts w:asciiTheme="minorHAnsi" w:hAnsiTheme="minorHAnsi" w:cstheme="minorHAnsi"/>
          <w:sz w:val="22"/>
          <w:szCs w:val="22"/>
        </w:rPr>
        <w:t xml:space="preserve">Laser </w:t>
      </w:r>
      <w:r w:rsidR="00F722E6" w:rsidRPr="006A3A59">
        <w:rPr>
          <w:rFonts w:asciiTheme="minorHAnsi" w:hAnsiTheme="minorHAnsi" w:cstheme="minorHAnsi"/>
          <w:sz w:val="22"/>
          <w:szCs w:val="22"/>
        </w:rPr>
        <w:t xml:space="preserve">nadawczy </w:t>
      </w:r>
      <w:r w:rsidRPr="006A3A59">
        <w:rPr>
          <w:rFonts w:asciiTheme="minorHAnsi" w:hAnsiTheme="minorHAnsi" w:cstheme="minorHAnsi"/>
          <w:sz w:val="22"/>
          <w:szCs w:val="22"/>
        </w:rPr>
        <w:t>montowany na statywie torowym umożliwiającym regulację nachylenia,</w:t>
      </w:r>
    </w:p>
    <w:p w14:paraId="3B6F369D" w14:textId="34B0CB7A" w:rsidR="00A542AA" w:rsidRPr="006A3A59" w:rsidRDefault="00F722E6" w:rsidP="00A542AA">
      <w:pPr>
        <w:pStyle w:val="Akapitzlist"/>
        <w:numPr>
          <w:ilvl w:val="0"/>
          <w:numId w:val="20"/>
        </w:numPr>
        <w:rPr>
          <w:rFonts w:asciiTheme="minorHAnsi" w:hAnsiTheme="minorHAnsi" w:cstheme="minorHAnsi"/>
          <w:sz w:val="22"/>
          <w:szCs w:val="22"/>
        </w:rPr>
      </w:pPr>
      <w:r w:rsidRPr="006A3A59">
        <w:rPr>
          <w:rFonts w:asciiTheme="minorHAnsi" w:hAnsiTheme="minorHAnsi" w:cstheme="minorHAnsi"/>
          <w:sz w:val="22"/>
          <w:szCs w:val="22"/>
        </w:rPr>
        <w:t>Laser odbiorczy jako mobilne urządzenie do poziomowania i podnoszenia z regulacją wysokości</w:t>
      </w:r>
      <w:r w:rsidR="0059012D" w:rsidRPr="006A3A59">
        <w:rPr>
          <w:rFonts w:asciiTheme="minorHAnsi" w:hAnsiTheme="minorHAnsi" w:cstheme="minorHAnsi"/>
          <w:sz w:val="22"/>
          <w:szCs w:val="22"/>
        </w:rPr>
        <w:t>,</w:t>
      </w:r>
    </w:p>
    <w:p w14:paraId="0D11E149" w14:textId="7D7AE580" w:rsidR="00F722E6" w:rsidRPr="006A3A59" w:rsidRDefault="00F722E6" w:rsidP="00A542AA">
      <w:pPr>
        <w:pStyle w:val="Akapitzlist"/>
        <w:numPr>
          <w:ilvl w:val="0"/>
          <w:numId w:val="20"/>
        </w:numPr>
        <w:rPr>
          <w:rFonts w:asciiTheme="minorHAnsi" w:hAnsiTheme="minorHAnsi" w:cstheme="minorHAnsi"/>
          <w:sz w:val="22"/>
          <w:szCs w:val="22"/>
        </w:rPr>
      </w:pPr>
      <w:r w:rsidRPr="006A3A59">
        <w:rPr>
          <w:rFonts w:asciiTheme="minorHAnsi" w:hAnsiTheme="minorHAnsi" w:cstheme="minorHAnsi"/>
          <w:sz w:val="22"/>
          <w:szCs w:val="22"/>
        </w:rPr>
        <w:t>Położenie wzajemne lasera nadawczego i odbiornika umożliwia odczytać i określić operatorowi zakres wynoszenia torowiska</w:t>
      </w:r>
      <w:r w:rsidR="0059012D" w:rsidRPr="006A3A59">
        <w:rPr>
          <w:rFonts w:asciiTheme="minorHAnsi" w:hAnsiTheme="minorHAnsi" w:cstheme="minorHAnsi"/>
          <w:sz w:val="22"/>
          <w:szCs w:val="22"/>
        </w:rPr>
        <w:t>,</w:t>
      </w:r>
    </w:p>
    <w:p w14:paraId="5A1598B9" w14:textId="585E7CD0" w:rsidR="0059012D" w:rsidRPr="006A3A59" w:rsidRDefault="0059012D" w:rsidP="00A542AA">
      <w:pPr>
        <w:pStyle w:val="Akapitzlist"/>
        <w:numPr>
          <w:ilvl w:val="0"/>
          <w:numId w:val="20"/>
        </w:numPr>
        <w:rPr>
          <w:rFonts w:asciiTheme="minorHAnsi" w:hAnsiTheme="minorHAnsi" w:cstheme="minorHAnsi"/>
          <w:sz w:val="22"/>
          <w:szCs w:val="22"/>
        </w:rPr>
      </w:pPr>
      <w:r w:rsidRPr="006A3A59">
        <w:rPr>
          <w:rFonts w:asciiTheme="minorHAnsi" w:hAnsiTheme="minorHAnsi" w:cstheme="minorHAnsi"/>
          <w:sz w:val="22"/>
          <w:szCs w:val="22"/>
        </w:rPr>
        <w:t>W przypadku wyboru pomiarów z pomocą wózka GEDO wyposażonego w nawigacją inercyjną IMU</w:t>
      </w:r>
      <w:r w:rsidR="000579B8" w:rsidRPr="006A3A59">
        <w:rPr>
          <w:rFonts w:asciiTheme="minorHAnsi" w:hAnsiTheme="minorHAnsi" w:cstheme="minorHAnsi"/>
          <w:sz w:val="22"/>
          <w:szCs w:val="22"/>
        </w:rPr>
        <w:t xml:space="preserve"> (z użyciem </w:t>
      </w:r>
      <w:proofErr w:type="spellStart"/>
      <w:r w:rsidR="000579B8" w:rsidRPr="006A3A59">
        <w:rPr>
          <w:rFonts w:asciiTheme="minorHAnsi" w:hAnsiTheme="minorHAnsi" w:cstheme="minorHAnsi"/>
          <w:sz w:val="22"/>
          <w:szCs w:val="22"/>
        </w:rPr>
        <w:t>techimetru</w:t>
      </w:r>
      <w:proofErr w:type="spellEnd"/>
      <w:r w:rsidR="000579B8" w:rsidRPr="006A3A59">
        <w:rPr>
          <w:rFonts w:asciiTheme="minorHAnsi" w:hAnsiTheme="minorHAnsi" w:cstheme="minorHAnsi"/>
          <w:sz w:val="22"/>
          <w:szCs w:val="22"/>
        </w:rPr>
        <w:t>)</w:t>
      </w:r>
      <w:r w:rsidRPr="006A3A59">
        <w:rPr>
          <w:rFonts w:asciiTheme="minorHAnsi" w:hAnsiTheme="minorHAnsi" w:cstheme="minorHAnsi"/>
          <w:sz w:val="22"/>
          <w:szCs w:val="22"/>
        </w:rPr>
        <w:t>, korekty ułożenia toru podawane są na komputer sterujący układem unoszenia i nasuwania torów,</w:t>
      </w:r>
    </w:p>
    <w:p w14:paraId="2CD2543A" w14:textId="269F590D" w:rsidR="000579B8" w:rsidRPr="006A3A59" w:rsidRDefault="000B65E5" w:rsidP="000579B8">
      <w:pPr>
        <w:pStyle w:val="Nagwek1"/>
        <w:numPr>
          <w:ilvl w:val="0"/>
          <w:numId w:val="5"/>
        </w:numPr>
        <w:spacing w:before="120" w:after="120"/>
        <w:ind w:left="357" w:hanging="357"/>
        <w:jc w:val="both"/>
        <w:rPr>
          <w:rFonts w:asciiTheme="minorHAnsi" w:hAnsiTheme="minorHAnsi" w:cstheme="minorHAnsi"/>
          <w:b/>
          <w:sz w:val="22"/>
          <w:szCs w:val="22"/>
          <w:u w:val="none"/>
        </w:rPr>
      </w:pPr>
      <w:r w:rsidRPr="006A3A59">
        <w:rPr>
          <w:rFonts w:asciiTheme="minorHAnsi" w:hAnsiTheme="minorHAnsi" w:cstheme="minorHAnsi"/>
          <w:b/>
          <w:sz w:val="22"/>
          <w:szCs w:val="22"/>
          <w:u w:val="none"/>
        </w:rPr>
        <w:t>Pakiet oprogramowania</w:t>
      </w:r>
    </w:p>
    <w:p w14:paraId="449E7EA4" w14:textId="3BE72063" w:rsidR="000B65E5" w:rsidRPr="006A3A59" w:rsidRDefault="000B65E5" w:rsidP="000B65E5">
      <w:pPr>
        <w:pStyle w:val="Akapitzlist"/>
        <w:numPr>
          <w:ilvl w:val="0"/>
          <w:numId w:val="18"/>
        </w:numPr>
        <w:ind w:left="1134" w:hanging="283"/>
        <w:rPr>
          <w:rFonts w:asciiTheme="minorHAnsi" w:hAnsiTheme="minorHAnsi" w:cstheme="minorHAnsi"/>
          <w:sz w:val="22"/>
          <w:szCs w:val="22"/>
        </w:rPr>
      </w:pPr>
      <w:r w:rsidRPr="006A3A59">
        <w:rPr>
          <w:rFonts w:asciiTheme="minorHAnsi" w:hAnsiTheme="minorHAnsi" w:cstheme="minorHAnsi"/>
          <w:sz w:val="22"/>
          <w:szCs w:val="22"/>
        </w:rPr>
        <w:t>Aktualizacja oprogramowania urządzeń w momencie powstawania nowych aktualizacji usprawniających działanie urządzeń,</w:t>
      </w:r>
    </w:p>
    <w:p w14:paraId="068DA785" w14:textId="393E2618" w:rsidR="000B65E5" w:rsidRPr="006A3A59" w:rsidRDefault="000B65E5" w:rsidP="000B65E5">
      <w:pPr>
        <w:pStyle w:val="Akapitzlist"/>
        <w:numPr>
          <w:ilvl w:val="0"/>
          <w:numId w:val="18"/>
        </w:numPr>
        <w:ind w:left="1134" w:hanging="283"/>
        <w:rPr>
          <w:rFonts w:asciiTheme="minorHAnsi" w:hAnsiTheme="minorHAnsi" w:cstheme="minorHAnsi"/>
          <w:sz w:val="22"/>
          <w:szCs w:val="22"/>
        </w:rPr>
      </w:pPr>
      <w:r w:rsidRPr="006A3A59">
        <w:rPr>
          <w:rFonts w:asciiTheme="minorHAnsi" w:hAnsiTheme="minorHAnsi" w:cstheme="minorHAnsi"/>
          <w:sz w:val="22"/>
          <w:szCs w:val="22"/>
        </w:rPr>
        <w:t>Ocena danych poprzez platformę internetową dostawcy analizującą pracę urządzeń,</w:t>
      </w:r>
    </w:p>
    <w:p w14:paraId="726C370F" w14:textId="4DC85328" w:rsidR="009B73EB" w:rsidRPr="006A3A59" w:rsidRDefault="009B73EB" w:rsidP="00E22154">
      <w:pPr>
        <w:pStyle w:val="Nagwek1"/>
        <w:numPr>
          <w:ilvl w:val="0"/>
          <w:numId w:val="5"/>
        </w:numPr>
        <w:spacing w:before="120" w:after="120"/>
        <w:ind w:left="357" w:hanging="357"/>
        <w:jc w:val="both"/>
        <w:rPr>
          <w:rFonts w:asciiTheme="minorHAnsi" w:hAnsiTheme="minorHAnsi" w:cstheme="minorHAnsi"/>
          <w:b/>
          <w:sz w:val="22"/>
          <w:szCs w:val="22"/>
          <w:u w:val="none"/>
        </w:rPr>
      </w:pPr>
      <w:r w:rsidRPr="006A3A59">
        <w:rPr>
          <w:rFonts w:asciiTheme="minorHAnsi" w:hAnsiTheme="minorHAnsi" w:cstheme="minorHAnsi"/>
          <w:b/>
          <w:sz w:val="22"/>
          <w:szCs w:val="22"/>
          <w:u w:val="none"/>
        </w:rPr>
        <w:t>Minimalne wymagania dla urządzenia zasilającego dotyczące prawidłowego działania Zespołu Podbijającego</w:t>
      </w:r>
    </w:p>
    <w:p w14:paraId="281F7D9C" w14:textId="32B177AA" w:rsidR="009B73EB" w:rsidRPr="006A3A59" w:rsidRDefault="009B73EB" w:rsidP="009B73EB">
      <w:pPr>
        <w:pStyle w:val="Akapitzlist"/>
        <w:numPr>
          <w:ilvl w:val="0"/>
          <w:numId w:val="17"/>
        </w:numPr>
        <w:ind w:left="1134" w:hanging="283"/>
        <w:rPr>
          <w:rFonts w:asciiTheme="minorHAnsi" w:hAnsiTheme="minorHAnsi" w:cstheme="minorHAnsi"/>
          <w:sz w:val="22"/>
          <w:szCs w:val="22"/>
        </w:rPr>
      </w:pPr>
      <w:r w:rsidRPr="006A3A59">
        <w:rPr>
          <w:rFonts w:asciiTheme="minorHAnsi" w:hAnsiTheme="minorHAnsi" w:cstheme="minorHAnsi"/>
          <w:sz w:val="22"/>
          <w:szCs w:val="22"/>
        </w:rPr>
        <w:t>Wydajność hydrauliczna: 180-200 l/min przy 180-200 bar, zapewniona przez układ hydrauliczny,</w:t>
      </w:r>
    </w:p>
    <w:p w14:paraId="41826D0D" w14:textId="3540BBE5" w:rsidR="009B73EB" w:rsidRPr="006A3A59" w:rsidRDefault="009B73EB" w:rsidP="009B73EB">
      <w:pPr>
        <w:pStyle w:val="Akapitzlist"/>
        <w:numPr>
          <w:ilvl w:val="0"/>
          <w:numId w:val="17"/>
        </w:numPr>
        <w:ind w:left="1134" w:hanging="283"/>
        <w:rPr>
          <w:rFonts w:asciiTheme="minorHAnsi" w:hAnsiTheme="minorHAnsi" w:cstheme="minorHAnsi"/>
          <w:sz w:val="22"/>
          <w:szCs w:val="22"/>
        </w:rPr>
      </w:pPr>
      <w:r w:rsidRPr="006A3A59">
        <w:rPr>
          <w:rFonts w:asciiTheme="minorHAnsi" w:hAnsiTheme="minorHAnsi" w:cstheme="minorHAnsi"/>
          <w:sz w:val="22"/>
          <w:szCs w:val="22"/>
        </w:rPr>
        <w:t>Bezciśnieniowy przewód powrotny hydrauliczny,</w:t>
      </w:r>
    </w:p>
    <w:p w14:paraId="1210DEAB" w14:textId="77777777" w:rsidR="00A33838" w:rsidRPr="006A3A59" w:rsidRDefault="009B73EB" w:rsidP="00A33838">
      <w:pPr>
        <w:pStyle w:val="Akapitzlist"/>
        <w:numPr>
          <w:ilvl w:val="0"/>
          <w:numId w:val="17"/>
        </w:numPr>
        <w:ind w:left="1134" w:hanging="283"/>
        <w:rPr>
          <w:rFonts w:asciiTheme="minorHAnsi" w:hAnsiTheme="minorHAnsi" w:cstheme="minorHAnsi"/>
          <w:sz w:val="22"/>
          <w:szCs w:val="22"/>
        </w:rPr>
      </w:pPr>
      <w:r w:rsidRPr="006A3A59">
        <w:rPr>
          <w:rFonts w:asciiTheme="minorHAnsi" w:hAnsiTheme="minorHAnsi" w:cstheme="minorHAnsi"/>
          <w:sz w:val="22"/>
          <w:szCs w:val="22"/>
        </w:rPr>
        <w:t xml:space="preserve">Zasilanie elektryczne: </w:t>
      </w:r>
      <w:r w:rsidR="005E3B48" w:rsidRPr="006A3A59">
        <w:rPr>
          <w:rFonts w:asciiTheme="minorHAnsi" w:hAnsiTheme="minorHAnsi" w:cstheme="minorHAnsi"/>
          <w:sz w:val="22"/>
          <w:szCs w:val="22"/>
        </w:rPr>
        <w:t xml:space="preserve">do 60 </w:t>
      </w:r>
      <w:r w:rsidRPr="006A3A59">
        <w:rPr>
          <w:rFonts w:asciiTheme="minorHAnsi" w:hAnsiTheme="minorHAnsi" w:cstheme="minorHAnsi"/>
          <w:sz w:val="22"/>
          <w:szCs w:val="22"/>
        </w:rPr>
        <w:t>V</w:t>
      </w:r>
      <w:r w:rsidR="005E3B48" w:rsidRPr="006A3A59">
        <w:rPr>
          <w:rFonts w:asciiTheme="minorHAnsi" w:hAnsiTheme="minorHAnsi" w:cstheme="minorHAnsi"/>
          <w:sz w:val="22"/>
          <w:szCs w:val="22"/>
        </w:rPr>
        <w:t>DC</w:t>
      </w:r>
      <w:r w:rsidRPr="006A3A59">
        <w:rPr>
          <w:rFonts w:asciiTheme="minorHAnsi" w:hAnsiTheme="minorHAnsi" w:cstheme="minorHAnsi"/>
          <w:sz w:val="22"/>
          <w:szCs w:val="22"/>
        </w:rPr>
        <w:t xml:space="preserve"> </w:t>
      </w:r>
      <w:r w:rsidR="00C71274" w:rsidRPr="006A3A59">
        <w:rPr>
          <w:rFonts w:asciiTheme="minorHAnsi" w:hAnsiTheme="minorHAnsi" w:cstheme="minorHAnsi"/>
          <w:sz w:val="22"/>
          <w:szCs w:val="22"/>
        </w:rPr>
        <w:t xml:space="preserve">o wydajności prądowej min. </w:t>
      </w:r>
      <w:r w:rsidRPr="006A3A59">
        <w:rPr>
          <w:rFonts w:asciiTheme="minorHAnsi" w:hAnsiTheme="minorHAnsi" w:cstheme="minorHAnsi"/>
          <w:sz w:val="22"/>
          <w:szCs w:val="22"/>
        </w:rPr>
        <w:t>20A</w:t>
      </w:r>
    </w:p>
    <w:p w14:paraId="0F5DBA6B" w14:textId="36047405" w:rsidR="007E2643" w:rsidRPr="006A3A59" w:rsidRDefault="00A33838" w:rsidP="00A33838">
      <w:pPr>
        <w:pStyle w:val="Akapitzlist"/>
        <w:ind w:left="1134"/>
        <w:jc w:val="both"/>
        <w:rPr>
          <w:rFonts w:asciiTheme="minorHAnsi" w:hAnsiTheme="minorHAnsi" w:cstheme="minorHAnsi"/>
          <w:color w:val="EE0000"/>
          <w:sz w:val="22"/>
          <w:szCs w:val="22"/>
        </w:rPr>
      </w:pPr>
      <w:r w:rsidRPr="002C35DC">
        <w:rPr>
          <w:rFonts w:asciiTheme="minorHAnsi" w:hAnsiTheme="minorHAnsi" w:cstheme="minorHAnsi"/>
          <w:sz w:val="22"/>
          <w:szCs w:val="22"/>
        </w:rPr>
        <w:t xml:space="preserve">Zamawiający, w terminie 14 dni </w:t>
      </w:r>
      <w:r w:rsidR="00D35710" w:rsidRPr="002C35DC">
        <w:rPr>
          <w:rFonts w:asciiTheme="minorHAnsi" w:hAnsiTheme="minorHAnsi" w:cstheme="minorHAnsi"/>
          <w:sz w:val="22"/>
          <w:szCs w:val="22"/>
        </w:rPr>
        <w:t>od</w:t>
      </w:r>
      <w:r w:rsidRPr="002C35DC">
        <w:rPr>
          <w:rFonts w:asciiTheme="minorHAnsi" w:hAnsiTheme="minorHAnsi" w:cstheme="minorHAnsi"/>
          <w:sz w:val="22"/>
          <w:szCs w:val="22"/>
        </w:rPr>
        <w:t xml:space="preserve"> zawarci</w:t>
      </w:r>
      <w:r w:rsidR="00D35710" w:rsidRPr="002C35DC">
        <w:rPr>
          <w:rFonts w:asciiTheme="minorHAnsi" w:hAnsiTheme="minorHAnsi" w:cstheme="minorHAnsi"/>
          <w:sz w:val="22"/>
          <w:szCs w:val="22"/>
        </w:rPr>
        <w:t>a</w:t>
      </w:r>
      <w:r w:rsidRPr="002C35DC">
        <w:rPr>
          <w:rFonts w:asciiTheme="minorHAnsi" w:hAnsiTheme="minorHAnsi" w:cstheme="minorHAnsi"/>
          <w:sz w:val="22"/>
          <w:szCs w:val="22"/>
        </w:rPr>
        <w:t xml:space="preserve"> umowy przekaże</w:t>
      </w:r>
      <w:r w:rsidR="00B3671B">
        <w:rPr>
          <w:rFonts w:asciiTheme="minorHAnsi" w:hAnsiTheme="minorHAnsi" w:cstheme="minorHAnsi"/>
          <w:sz w:val="22"/>
          <w:szCs w:val="22"/>
        </w:rPr>
        <w:t xml:space="preserve"> wybranemu</w:t>
      </w:r>
      <w:r w:rsidR="00E9365A">
        <w:rPr>
          <w:rFonts w:asciiTheme="minorHAnsi" w:hAnsiTheme="minorHAnsi" w:cstheme="minorHAnsi"/>
          <w:sz w:val="22"/>
          <w:szCs w:val="22"/>
        </w:rPr>
        <w:t xml:space="preserve"> Wykonawcy,</w:t>
      </w:r>
      <w:r w:rsidR="004E2C35" w:rsidRPr="002C35DC">
        <w:rPr>
          <w:rFonts w:asciiTheme="minorHAnsi" w:hAnsiTheme="minorHAnsi" w:cstheme="minorHAnsi"/>
          <w:sz w:val="22"/>
          <w:szCs w:val="22"/>
        </w:rPr>
        <w:t xml:space="preserve"> kopię</w:t>
      </w:r>
      <w:r w:rsidRPr="002C35DC">
        <w:rPr>
          <w:rFonts w:asciiTheme="minorHAnsi" w:hAnsiTheme="minorHAnsi" w:cstheme="minorHAnsi"/>
          <w:sz w:val="22"/>
          <w:szCs w:val="22"/>
        </w:rPr>
        <w:t xml:space="preserve"> dokumentacj</w:t>
      </w:r>
      <w:r w:rsidR="004E2C35" w:rsidRPr="002C35DC">
        <w:rPr>
          <w:rFonts w:asciiTheme="minorHAnsi" w:hAnsiTheme="minorHAnsi" w:cstheme="minorHAnsi"/>
          <w:sz w:val="22"/>
          <w:szCs w:val="22"/>
        </w:rPr>
        <w:t>i</w:t>
      </w:r>
      <w:r w:rsidRPr="002C35DC">
        <w:rPr>
          <w:rFonts w:asciiTheme="minorHAnsi" w:hAnsiTheme="minorHAnsi" w:cstheme="minorHAnsi"/>
          <w:sz w:val="22"/>
          <w:szCs w:val="22"/>
        </w:rPr>
        <w:t xml:space="preserve"> zespołu zasilającego podbijarkę w celu dopasowania wszelkich wzajemnych połączeń do prawidłowej pracy maszyny</w:t>
      </w:r>
      <w:r w:rsidR="004E2C35" w:rsidRPr="002C35DC">
        <w:rPr>
          <w:rFonts w:asciiTheme="minorHAnsi" w:hAnsiTheme="minorHAnsi" w:cstheme="minorHAnsi"/>
          <w:sz w:val="22"/>
          <w:szCs w:val="22"/>
        </w:rPr>
        <w:t xml:space="preserve"> z tramwajem technicznym CSW 44.01</w:t>
      </w:r>
      <w:r w:rsidR="007247EE" w:rsidRPr="00244286">
        <w:rPr>
          <w:rFonts w:asciiTheme="minorHAnsi" w:hAnsiTheme="minorHAnsi" w:cstheme="minorHAnsi"/>
          <w:sz w:val="22"/>
          <w:szCs w:val="22"/>
        </w:rPr>
        <w:t>.</w:t>
      </w:r>
    </w:p>
    <w:sectPr w:rsidR="007E2643" w:rsidRPr="006A3A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A702E"/>
    <w:multiLevelType w:val="hybridMultilevel"/>
    <w:tmpl w:val="EDCEAF88"/>
    <w:lvl w:ilvl="0" w:tplc="3CAAAE78">
      <w:start w:val="1"/>
      <w:numFmt w:val="lowerLetter"/>
      <w:lvlText w:val="%1)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608C6"/>
    <w:multiLevelType w:val="hybridMultilevel"/>
    <w:tmpl w:val="A8B80A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4F15BE"/>
    <w:multiLevelType w:val="hybridMultilevel"/>
    <w:tmpl w:val="D67C0AB0"/>
    <w:lvl w:ilvl="0" w:tplc="5148ABEC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ascii="Calibri" w:eastAsia="Times New Roman" w:hAnsi="Calibri" w:cs="Calibr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B7C230D"/>
    <w:multiLevelType w:val="hybridMultilevel"/>
    <w:tmpl w:val="C5F85FD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C051F64"/>
    <w:multiLevelType w:val="hybridMultilevel"/>
    <w:tmpl w:val="CB84FA9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C464F64"/>
    <w:multiLevelType w:val="singleLevel"/>
    <w:tmpl w:val="17624BC6"/>
    <w:lvl w:ilvl="0">
      <w:start w:val="1"/>
      <w:numFmt w:val="upperRoman"/>
      <w:pStyle w:val="Nagwek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23176721"/>
    <w:multiLevelType w:val="hybridMultilevel"/>
    <w:tmpl w:val="9A08C8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8E3F6C"/>
    <w:multiLevelType w:val="hybridMultilevel"/>
    <w:tmpl w:val="C518DFFC"/>
    <w:lvl w:ilvl="0" w:tplc="9C362F5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2ECC7F41"/>
    <w:multiLevelType w:val="hybridMultilevel"/>
    <w:tmpl w:val="31D41754"/>
    <w:lvl w:ilvl="0" w:tplc="532C2FE4">
      <w:start w:val="1"/>
      <w:numFmt w:val="decimal"/>
      <w:lvlText w:val="%1."/>
      <w:lvlJc w:val="left"/>
      <w:pPr>
        <w:ind w:left="1778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5067221"/>
    <w:multiLevelType w:val="hybridMultilevel"/>
    <w:tmpl w:val="BBB21466"/>
    <w:lvl w:ilvl="0" w:tplc="0220033E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3C4445B7"/>
    <w:multiLevelType w:val="hybridMultilevel"/>
    <w:tmpl w:val="1840952A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732124"/>
    <w:multiLevelType w:val="singleLevel"/>
    <w:tmpl w:val="1228C6B8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 w15:restartNumberingAfterBreak="0">
    <w:nsid w:val="4D306057"/>
    <w:multiLevelType w:val="hybridMultilevel"/>
    <w:tmpl w:val="440E1A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5F21E7"/>
    <w:multiLevelType w:val="singleLevel"/>
    <w:tmpl w:val="26A285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</w:abstractNum>
  <w:abstractNum w:abstractNumId="14" w15:restartNumberingAfterBreak="0">
    <w:nsid w:val="560F36D4"/>
    <w:multiLevelType w:val="hybridMultilevel"/>
    <w:tmpl w:val="60AE60CE"/>
    <w:lvl w:ilvl="0" w:tplc="04150017">
      <w:start w:val="1"/>
      <w:numFmt w:val="lowerLetter"/>
      <w:lvlText w:val="%1)"/>
      <w:lvlJc w:val="left"/>
      <w:pPr>
        <w:ind w:left="1488" w:hanging="360"/>
      </w:pPr>
    </w:lvl>
    <w:lvl w:ilvl="1" w:tplc="04150019" w:tentative="1">
      <w:start w:val="1"/>
      <w:numFmt w:val="lowerLetter"/>
      <w:lvlText w:val="%2."/>
      <w:lvlJc w:val="left"/>
      <w:pPr>
        <w:ind w:left="2208" w:hanging="360"/>
      </w:pPr>
    </w:lvl>
    <w:lvl w:ilvl="2" w:tplc="0415001B" w:tentative="1">
      <w:start w:val="1"/>
      <w:numFmt w:val="lowerRoman"/>
      <w:lvlText w:val="%3."/>
      <w:lvlJc w:val="right"/>
      <w:pPr>
        <w:ind w:left="2928" w:hanging="180"/>
      </w:pPr>
    </w:lvl>
    <w:lvl w:ilvl="3" w:tplc="0415000F" w:tentative="1">
      <w:start w:val="1"/>
      <w:numFmt w:val="decimal"/>
      <w:lvlText w:val="%4."/>
      <w:lvlJc w:val="left"/>
      <w:pPr>
        <w:ind w:left="3648" w:hanging="360"/>
      </w:pPr>
    </w:lvl>
    <w:lvl w:ilvl="4" w:tplc="04150019" w:tentative="1">
      <w:start w:val="1"/>
      <w:numFmt w:val="lowerLetter"/>
      <w:lvlText w:val="%5."/>
      <w:lvlJc w:val="left"/>
      <w:pPr>
        <w:ind w:left="4368" w:hanging="360"/>
      </w:pPr>
    </w:lvl>
    <w:lvl w:ilvl="5" w:tplc="0415001B" w:tentative="1">
      <w:start w:val="1"/>
      <w:numFmt w:val="lowerRoman"/>
      <w:lvlText w:val="%6."/>
      <w:lvlJc w:val="right"/>
      <w:pPr>
        <w:ind w:left="5088" w:hanging="180"/>
      </w:pPr>
    </w:lvl>
    <w:lvl w:ilvl="6" w:tplc="0415000F" w:tentative="1">
      <w:start w:val="1"/>
      <w:numFmt w:val="decimal"/>
      <w:lvlText w:val="%7."/>
      <w:lvlJc w:val="left"/>
      <w:pPr>
        <w:ind w:left="5808" w:hanging="360"/>
      </w:pPr>
    </w:lvl>
    <w:lvl w:ilvl="7" w:tplc="04150019" w:tentative="1">
      <w:start w:val="1"/>
      <w:numFmt w:val="lowerLetter"/>
      <w:lvlText w:val="%8."/>
      <w:lvlJc w:val="left"/>
      <w:pPr>
        <w:ind w:left="6528" w:hanging="360"/>
      </w:pPr>
    </w:lvl>
    <w:lvl w:ilvl="8" w:tplc="0415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15" w15:restartNumberingAfterBreak="0">
    <w:nsid w:val="57121A87"/>
    <w:multiLevelType w:val="hybridMultilevel"/>
    <w:tmpl w:val="342E24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012550"/>
    <w:multiLevelType w:val="hybridMultilevel"/>
    <w:tmpl w:val="73B2F0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092F99"/>
    <w:multiLevelType w:val="hybridMultilevel"/>
    <w:tmpl w:val="FEB29F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9A7149"/>
    <w:multiLevelType w:val="hybridMultilevel"/>
    <w:tmpl w:val="96F251B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7E67579"/>
    <w:multiLevelType w:val="hybridMultilevel"/>
    <w:tmpl w:val="01AA3A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A87A7B"/>
    <w:multiLevelType w:val="hybridMultilevel"/>
    <w:tmpl w:val="ED80EADA"/>
    <w:lvl w:ilvl="0" w:tplc="5E9051F8">
      <w:start w:val="1"/>
      <w:numFmt w:val="decimal"/>
      <w:lvlText w:val="%1."/>
      <w:lvlJc w:val="left"/>
      <w:pPr>
        <w:ind w:left="720" w:hanging="360"/>
      </w:pPr>
      <w:rPr>
        <w:color w:val="00206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DE0765"/>
    <w:multiLevelType w:val="hybridMultilevel"/>
    <w:tmpl w:val="CFF44EC4"/>
    <w:lvl w:ilvl="0" w:tplc="0415000F">
      <w:start w:val="1"/>
      <w:numFmt w:val="decimal"/>
      <w:lvlText w:val="%1."/>
      <w:lvlJc w:val="left"/>
      <w:pPr>
        <w:ind w:left="1865" w:hanging="360"/>
      </w:pPr>
    </w:lvl>
    <w:lvl w:ilvl="1" w:tplc="04150019" w:tentative="1">
      <w:start w:val="1"/>
      <w:numFmt w:val="lowerLetter"/>
      <w:lvlText w:val="%2."/>
      <w:lvlJc w:val="left"/>
      <w:pPr>
        <w:ind w:left="2585" w:hanging="360"/>
      </w:pPr>
    </w:lvl>
    <w:lvl w:ilvl="2" w:tplc="0415001B" w:tentative="1">
      <w:start w:val="1"/>
      <w:numFmt w:val="lowerRoman"/>
      <w:lvlText w:val="%3."/>
      <w:lvlJc w:val="right"/>
      <w:pPr>
        <w:ind w:left="3305" w:hanging="180"/>
      </w:pPr>
    </w:lvl>
    <w:lvl w:ilvl="3" w:tplc="0415000F" w:tentative="1">
      <w:start w:val="1"/>
      <w:numFmt w:val="decimal"/>
      <w:lvlText w:val="%4."/>
      <w:lvlJc w:val="left"/>
      <w:pPr>
        <w:ind w:left="4025" w:hanging="360"/>
      </w:pPr>
    </w:lvl>
    <w:lvl w:ilvl="4" w:tplc="04150019" w:tentative="1">
      <w:start w:val="1"/>
      <w:numFmt w:val="lowerLetter"/>
      <w:lvlText w:val="%5."/>
      <w:lvlJc w:val="left"/>
      <w:pPr>
        <w:ind w:left="4745" w:hanging="360"/>
      </w:pPr>
    </w:lvl>
    <w:lvl w:ilvl="5" w:tplc="0415001B" w:tentative="1">
      <w:start w:val="1"/>
      <w:numFmt w:val="lowerRoman"/>
      <w:lvlText w:val="%6."/>
      <w:lvlJc w:val="right"/>
      <w:pPr>
        <w:ind w:left="5465" w:hanging="180"/>
      </w:pPr>
    </w:lvl>
    <w:lvl w:ilvl="6" w:tplc="0415000F" w:tentative="1">
      <w:start w:val="1"/>
      <w:numFmt w:val="decimal"/>
      <w:lvlText w:val="%7."/>
      <w:lvlJc w:val="left"/>
      <w:pPr>
        <w:ind w:left="6185" w:hanging="360"/>
      </w:pPr>
    </w:lvl>
    <w:lvl w:ilvl="7" w:tplc="04150019" w:tentative="1">
      <w:start w:val="1"/>
      <w:numFmt w:val="lowerLetter"/>
      <w:lvlText w:val="%8."/>
      <w:lvlJc w:val="left"/>
      <w:pPr>
        <w:ind w:left="6905" w:hanging="360"/>
      </w:pPr>
    </w:lvl>
    <w:lvl w:ilvl="8" w:tplc="0415001B" w:tentative="1">
      <w:start w:val="1"/>
      <w:numFmt w:val="lowerRoman"/>
      <w:lvlText w:val="%9."/>
      <w:lvlJc w:val="right"/>
      <w:pPr>
        <w:ind w:left="7625" w:hanging="180"/>
      </w:pPr>
    </w:lvl>
  </w:abstractNum>
  <w:num w:numId="1" w16cid:durableId="127210528">
    <w:abstractNumId w:val="5"/>
  </w:num>
  <w:num w:numId="2" w16cid:durableId="729229193">
    <w:abstractNumId w:val="8"/>
  </w:num>
  <w:num w:numId="3" w16cid:durableId="138115925">
    <w:abstractNumId w:val="15"/>
  </w:num>
  <w:num w:numId="4" w16cid:durableId="1493057954">
    <w:abstractNumId w:val="2"/>
  </w:num>
  <w:num w:numId="5" w16cid:durableId="581986332">
    <w:abstractNumId w:val="10"/>
  </w:num>
  <w:num w:numId="6" w16cid:durableId="423574870">
    <w:abstractNumId w:val="13"/>
  </w:num>
  <w:num w:numId="7" w16cid:durableId="1275164382">
    <w:abstractNumId w:val="11"/>
  </w:num>
  <w:num w:numId="8" w16cid:durableId="1593274359">
    <w:abstractNumId w:val="14"/>
  </w:num>
  <w:num w:numId="9" w16cid:durableId="1480003561">
    <w:abstractNumId w:val="9"/>
  </w:num>
  <w:num w:numId="10" w16cid:durableId="2085881862">
    <w:abstractNumId w:val="7"/>
  </w:num>
  <w:num w:numId="11" w16cid:durableId="1754474478">
    <w:abstractNumId w:val="20"/>
  </w:num>
  <w:num w:numId="12" w16cid:durableId="1389306494">
    <w:abstractNumId w:val="18"/>
  </w:num>
  <w:num w:numId="13" w16cid:durableId="1146892864">
    <w:abstractNumId w:val="21"/>
  </w:num>
  <w:num w:numId="14" w16cid:durableId="1440367229">
    <w:abstractNumId w:val="0"/>
  </w:num>
  <w:num w:numId="15" w16cid:durableId="144204816">
    <w:abstractNumId w:val="19"/>
  </w:num>
  <w:num w:numId="16" w16cid:durableId="407730038">
    <w:abstractNumId w:val="12"/>
  </w:num>
  <w:num w:numId="17" w16cid:durableId="1050884276">
    <w:abstractNumId w:val="1"/>
  </w:num>
  <w:num w:numId="18" w16cid:durableId="884953335">
    <w:abstractNumId w:val="16"/>
  </w:num>
  <w:num w:numId="19" w16cid:durableId="715735628">
    <w:abstractNumId w:val="6"/>
  </w:num>
  <w:num w:numId="20" w16cid:durableId="1675961259">
    <w:abstractNumId w:val="4"/>
  </w:num>
  <w:num w:numId="21" w16cid:durableId="867333707">
    <w:abstractNumId w:val="17"/>
  </w:num>
  <w:num w:numId="22" w16cid:durableId="648249152">
    <w:abstractNumId w:val="3"/>
  </w:num>
  <w:num w:numId="23" w16cid:durableId="404114218">
    <w:abstractNumId w:val="11"/>
    <w:lvlOverride w:ilvl="0">
      <w:startOverride w:val="1"/>
    </w:lvlOverride>
  </w:num>
  <w:num w:numId="24" w16cid:durableId="12760565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46DE"/>
    <w:rsid w:val="000037F8"/>
    <w:rsid w:val="00040820"/>
    <w:rsid w:val="00042F5A"/>
    <w:rsid w:val="000460E8"/>
    <w:rsid w:val="000579B8"/>
    <w:rsid w:val="00083D4C"/>
    <w:rsid w:val="0008624F"/>
    <w:rsid w:val="000B43DC"/>
    <w:rsid w:val="000B65E5"/>
    <w:rsid w:val="000C35AD"/>
    <w:rsid w:val="000C52CE"/>
    <w:rsid w:val="000D157B"/>
    <w:rsid w:val="001143BF"/>
    <w:rsid w:val="001378CF"/>
    <w:rsid w:val="00147C1F"/>
    <w:rsid w:val="00153BFF"/>
    <w:rsid w:val="0018026E"/>
    <w:rsid w:val="001830C6"/>
    <w:rsid w:val="00192633"/>
    <w:rsid w:val="001A12AE"/>
    <w:rsid w:val="001B5376"/>
    <w:rsid w:val="001B7225"/>
    <w:rsid w:val="001D38E7"/>
    <w:rsid w:val="001E6FC6"/>
    <w:rsid w:val="00203A7A"/>
    <w:rsid w:val="00232D12"/>
    <w:rsid w:val="00237CD1"/>
    <w:rsid w:val="00244286"/>
    <w:rsid w:val="00257EA6"/>
    <w:rsid w:val="002964DB"/>
    <w:rsid w:val="002A1865"/>
    <w:rsid w:val="002C35DC"/>
    <w:rsid w:val="002C6BB9"/>
    <w:rsid w:val="002F51E0"/>
    <w:rsid w:val="003037C5"/>
    <w:rsid w:val="0033737D"/>
    <w:rsid w:val="0034174E"/>
    <w:rsid w:val="00343D1C"/>
    <w:rsid w:val="00361CA5"/>
    <w:rsid w:val="003958E1"/>
    <w:rsid w:val="003C1903"/>
    <w:rsid w:val="003E65D2"/>
    <w:rsid w:val="003F558E"/>
    <w:rsid w:val="00493A7F"/>
    <w:rsid w:val="004A1EB6"/>
    <w:rsid w:val="004E2C35"/>
    <w:rsid w:val="005613A8"/>
    <w:rsid w:val="005743B7"/>
    <w:rsid w:val="0059012D"/>
    <w:rsid w:val="005A5F05"/>
    <w:rsid w:val="005E3B48"/>
    <w:rsid w:val="005E4AAE"/>
    <w:rsid w:val="006150A0"/>
    <w:rsid w:val="00633781"/>
    <w:rsid w:val="00651533"/>
    <w:rsid w:val="006A3A59"/>
    <w:rsid w:val="006C56C3"/>
    <w:rsid w:val="006F4EF4"/>
    <w:rsid w:val="00702C80"/>
    <w:rsid w:val="007247EE"/>
    <w:rsid w:val="007639E0"/>
    <w:rsid w:val="007A52F1"/>
    <w:rsid w:val="007B1256"/>
    <w:rsid w:val="007B1E4D"/>
    <w:rsid w:val="007C7F45"/>
    <w:rsid w:val="007E2643"/>
    <w:rsid w:val="007F1893"/>
    <w:rsid w:val="00800410"/>
    <w:rsid w:val="00804E88"/>
    <w:rsid w:val="00852ECD"/>
    <w:rsid w:val="008764E8"/>
    <w:rsid w:val="00881B11"/>
    <w:rsid w:val="008C348B"/>
    <w:rsid w:val="00921F2A"/>
    <w:rsid w:val="0099498A"/>
    <w:rsid w:val="009A03E6"/>
    <w:rsid w:val="009B73EB"/>
    <w:rsid w:val="009C290F"/>
    <w:rsid w:val="00A140DE"/>
    <w:rsid w:val="00A14F40"/>
    <w:rsid w:val="00A26304"/>
    <w:rsid w:val="00A33838"/>
    <w:rsid w:val="00A542AA"/>
    <w:rsid w:val="00AA5059"/>
    <w:rsid w:val="00AB3D33"/>
    <w:rsid w:val="00AD4D49"/>
    <w:rsid w:val="00B01658"/>
    <w:rsid w:val="00B02758"/>
    <w:rsid w:val="00B036CA"/>
    <w:rsid w:val="00B046DE"/>
    <w:rsid w:val="00B1522D"/>
    <w:rsid w:val="00B24E78"/>
    <w:rsid w:val="00B35EA2"/>
    <w:rsid w:val="00B3671B"/>
    <w:rsid w:val="00B44346"/>
    <w:rsid w:val="00B47574"/>
    <w:rsid w:val="00B57D0E"/>
    <w:rsid w:val="00BA3B5A"/>
    <w:rsid w:val="00BA6834"/>
    <w:rsid w:val="00BB54B1"/>
    <w:rsid w:val="00BD7C3A"/>
    <w:rsid w:val="00BF007F"/>
    <w:rsid w:val="00C670FD"/>
    <w:rsid w:val="00C71274"/>
    <w:rsid w:val="00C8148E"/>
    <w:rsid w:val="00CD7027"/>
    <w:rsid w:val="00D0577A"/>
    <w:rsid w:val="00D35710"/>
    <w:rsid w:val="00DD7FEF"/>
    <w:rsid w:val="00E17AF0"/>
    <w:rsid w:val="00E22154"/>
    <w:rsid w:val="00E514F3"/>
    <w:rsid w:val="00E56C8B"/>
    <w:rsid w:val="00E9365A"/>
    <w:rsid w:val="00EA6FA1"/>
    <w:rsid w:val="00EB154E"/>
    <w:rsid w:val="00EB2143"/>
    <w:rsid w:val="00EF39D1"/>
    <w:rsid w:val="00F017F1"/>
    <w:rsid w:val="00F722E6"/>
    <w:rsid w:val="00FB03B6"/>
    <w:rsid w:val="00FD2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F4F17"/>
  <w15:chartTrackingRefBased/>
  <w15:docId w15:val="{38CD4B2D-62F3-415E-AD86-5C824AC8F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46D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B046DE"/>
    <w:pPr>
      <w:keepNext/>
      <w:numPr>
        <w:numId w:val="1"/>
      </w:numPr>
      <w:outlineLvl w:val="0"/>
    </w:pPr>
    <w:rPr>
      <w:u w:val="singl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017F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046DE"/>
    <w:rPr>
      <w:rFonts w:ascii="Times New Roman" w:eastAsia="Times New Roman" w:hAnsi="Times New Roman" w:cs="Times New Roman"/>
      <w:kern w:val="0"/>
      <w:sz w:val="24"/>
      <w:szCs w:val="20"/>
      <w:u w:val="single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B046DE"/>
    <w:pPr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rsid w:val="00B046DE"/>
    <w:rPr>
      <w:rFonts w:ascii="Times New Roman" w:eastAsia="Times New Roman" w:hAnsi="Times New Roman" w:cs="Times New Roman"/>
      <w:b/>
      <w:kern w:val="0"/>
      <w:sz w:val="28"/>
      <w:szCs w:val="20"/>
      <w:lang w:eastAsia="pl-PL"/>
      <w14:ligatures w14:val="none"/>
    </w:rPr>
  </w:style>
  <w:style w:type="paragraph" w:styleId="Podtytu">
    <w:name w:val="Subtitle"/>
    <w:basedOn w:val="Normalny"/>
    <w:link w:val="PodtytuZnak"/>
    <w:qFormat/>
    <w:rsid w:val="00B046DE"/>
    <w:pPr>
      <w:numPr>
        <w:numId w:val="7"/>
      </w:numPr>
    </w:pPr>
    <w:rPr>
      <w:sz w:val="28"/>
      <w:u w:val="single"/>
    </w:rPr>
  </w:style>
  <w:style w:type="character" w:customStyle="1" w:styleId="PodtytuZnak">
    <w:name w:val="Podtytuł Znak"/>
    <w:basedOn w:val="Domylnaczcionkaakapitu"/>
    <w:link w:val="Podtytu"/>
    <w:rsid w:val="00B046DE"/>
    <w:rPr>
      <w:rFonts w:ascii="Times New Roman" w:eastAsia="Times New Roman" w:hAnsi="Times New Roman" w:cs="Times New Roman"/>
      <w:kern w:val="0"/>
      <w:sz w:val="28"/>
      <w:szCs w:val="20"/>
      <w:u w:val="single"/>
      <w:lang w:eastAsia="pl-PL"/>
      <w14:ligatures w14:val="none"/>
    </w:rPr>
  </w:style>
  <w:style w:type="character" w:styleId="Hipercze">
    <w:name w:val="Hyperlink"/>
    <w:uiPriority w:val="99"/>
    <w:unhideWhenUsed/>
    <w:rsid w:val="00B046DE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BD7C3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017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017F1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017F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017F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017F1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17F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17F1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017F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6EF90-30C0-4DA9-BE52-44FBB7E12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889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Lisiak</dc:creator>
  <cp:keywords/>
  <dc:description/>
  <cp:lastModifiedBy>Sławomira Bryk</cp:lastModifiedBy>
  <cp:revision>16</cp:revision>
  <dcterms:created xsi:type="dcterms:W3CDTF">2025-09-04T11:44:00Z</dcterms:created>
  <dcterms:modified xsi:type="dcterms:W3CDTF">2026-04-07T11:42:00Z</dcterms:modified>
</cp:coreProperties>
</file>