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5604" w14:textId="77777777" w:rsidR="00917E7F" w:rsidRPr="00917E7F" w:rsidRDefault="00917E7F" w:rsidP="00917E7F">
      <w:pPr>
        <w:spacing w:after="0" w:line="240" w:lineRule="auto"/>
        <w:jc w:val="right"/>
        <w:rPr>
          <w:rFonts w:ascii="Montserrat" w:hAnsi="Montserrat"/>
          <w:i/>
          <w:iCs/>
          <w:color w:val="009999"/>
          <w:sz w:val="20"/>
          <w:szCs w:val="20"/>
          <w:lang w:eastAsia="zh-CN"/>
        </w:rPr>
      </w:pPr>
      <w:r w:rsidRPr="00917E7F">
        <w:rPr>
          <w:rFonts w:ascii="Montserrat" w:hAnsi="Montserrat"/>
          <w:i/>
          <w:iCs/>
          <w:color w:val="009999"/>
          <w:sz w:val="20"/>
          <w:szCs w:val="20"/>
          <w:lang w:eastAsia="zh-CN"/>
        </w:rPr>
        <w:t>Załącznik techniczny nr 1</w:t>
      </w:r>
    </w:p>
    <w:p w14:paraId="6254A7C6" w14:textId="77777777" w:rsidR="00917E7F" w:rsidRPr="00917E7F" w:rsidRDefault="00917E7F" w:rsidP="00917E7F">
      <w:pPr>
        <w:autoSpaceDE w:val="0"/>
        <w:spacing w:after="0" w:line="240" w:lineRule="auto"/>
        <w:ind w:left="2124"/>
        <w:jc w:val="right"/>
        <w:rPr>
          <w:rFonts w:ascii="Montserrat" w:hAnsi="Montserrat"/>
          <w:i/>
          <w:iCs/>
          <w:color w:val="009999"/>
          <w:sz w:val="20"/>
          <w:szCs w:val="20"/>
          <w:lang w:eastAsia="zh-CN"/>
        </w:rPr>
      </w:pPr>
      <w:r w:rsidRPr="00917E7F">
        <w:rPr>
          <w:rFonts w:ascii="Montserrat" w:hAnsi="Montserrat"/>
          <w:i/>
          <w:iCs/>
          <w:color w:val="009999"/>
          <w:sz w:val="20"/>
          <w:szCs w:val="20"/>
          <w:lang w:eastAsia="zh-CN"/>
        </w:rPr>
        <w:t>do Specyfikacji Warunków Zamówienia</w:t>
      </w:r>
    </w:p>
    <w:p w14:paraId="64B54C57" w14:textId="65514B11" w:rsidR="00917E7F" w:rsidRPr="00917E7F" w:rsidRDefault="00917E7F" w:rsidP="00917E7F">
      <w:pPr>
        <w:autoSpaceDE w:val="0"/>
        <w:spacing w:after="0" w:line="240" w:lineRule="auto"/>
        <w:ind w:left="2124"/>
        <w:jc w:val="right"/>
        <w:rPr>
          <w:rFonts w:ascii="Montserrat" w:hAnsi="Montserrat"/>
          <w:i/>
          <w:iCs/>
          <w:color w:val="009999"/>
          <w:sz w:val="20"/>
          <w:szCs w:val="20"/>
          <w:lang w:eastAsia="zh-CN"/>
        </w:rPr>
      </w:pPr>
      <w:r w:rsidRPr="00917E7F">
        <w:rPr>
          <w:rFonts w:ascii="Montserrat" w:hAnsi="Montserrat"/>
          <w:i/>
          <w:iCs/>
          <w:color w:val="009999"/>
          <w:sz w:val="20"/>
          <w:szCs w:val="20"/>
          <w:lang w:eastAsia="zh-CN"/>
        </w:rPr>
        <w:t>nr PN-</w:t>
      </w:r>
      <w:r w:rsidR="009B1040">
        <w:rPr>
          <w:rFonts w:ascii="Montserrat" w:hAnsi="Montserrat"/>
          <w:i/>
          <w:iCs/>
          <w:color w:val="009999"/>
          <w:sz w:val="20"/>
          <w:szCs w:val="20"/>
          <w:lang w:eastAsia="zh-CN"/>
        </w:rPr>
        <w:t>13</w:t>
      </w:r>
      <w:r w:rsidRPr="00917E7F">
        <w:rPr>
          <w:rFonts w:ascii="Montserrat" w:hAnsi="Montserrat"/>
          <w:i/>
          <w:iCs/>
          <w:color w:val="009999"/>
          <w:sz w:val="20"/>
          <w:szCs w:val="20"/>
          <w:lang w:eastAsia="zh-CN"/>
        </w:rPr>
        <w:t>/26</w:t>
      </w:r>
    </w:p>
    <w:p w14:paraId="1A3E97A6" w14:textId="77777777" w:rsidR="00917E7F" w:rsidRPr="00917E7F" w:rsidRDefault="00917E7F" w:rsidP="00917E7F">
      <w:pPr>
        <w:autoSpaceDE w:val="0"/>
        <w:spacing w:after="0" w:line="240" w:lineRule="auto"/>
        <w:ind w:left="2124"/>
        <w:jc w:val="right"/>
        <w:rPr>
          <w:rFonts w:ascii="Montserrat" w:hAnsi="Montserrat"/>
          <w:i/>
          <w:iCs/>
          <w:color w:val="009999"/>
          <w:sz w:val="20"/>
          <w:szCs w:val="20"/>
          <w:lang w:eastAsia="zh-CN"/>
        </w:rPr>
      </w:pPr>
    </w:p>
    <w:p w14:paraId="6E4C8050" w14:textId="77777777" w:rsidR="00917E7F" w:rsidRPr="00917E7F" w:rsidRDefault="00917E7F" w:rsidP="00917E7F">
      <w:pPr>
        <w:spacing w:after="0" w:line="240" w:lineRule="auto"/>
        <w:jc w:val="right"/>
        <w:rPr>
          <w:rFonts w:ascii="Montserrat" w:hAnsi="Montserrat"/>
          <w:i/>
          <w:iCs/>
          <w:color w:val="009999"/>
          <w:sz w:val="20"/>
          <w:szCs w:val="20"/>
          <w:lang w:eastAsia="zh-CN"/>
        </w:rPr>
      </w:pPr>
      <w:r w:rsidRPr="00917E7F">
        <w:rPr>
          <w:rFonts w:ascii="Montserrat" w:hAnsi="Montserrat"/>
          <w:i/>
          <w:iCs/>
          <w:color w:val="009999"/>
          <w:sz w:val="20"/>
          <w:szCs w:val="20"/>
          <w:lang w:eastAsia="zh-CN"/>
        </w:rPr>
        <w:t>Załącznik techniczny nr 1</w:t>
      </w:r>
    </w:p>
    <w:p w14:paraId="07E36212" w14:textId="3EE2F89D" w:rsidR="00917E7F" w:rsidRPr="00917E7F" w:rsidRDefault="00917E7F" w:rsidP="00917E7F">
      <w:pPr>
        <w:spacing w:after="0" w:line="240" w:lineRule="auto"/>
        <w:jc w:val="right"/>
        <w:rPr>
          <w:rFonts w:ascii="Montserrat" w:hAnsi="Montserrat"/>
          <w:i/>
          <w:iCs/>
          <w:color w:val="009999"/>
          <w:sz w:val="20"/>
          <w:szCs w:val="20"/>
          <w:lang w:eastAsia="zh-CN"/>
        </w:rPr>
      </w:pPr>
      <w:r w:rsidRPr="00917E7F">
        <w:rPr>
          <w:rFonts w:ascii="Montserrat" w:hAnsi="Montserrat"/>
          <w:i/>
          <w:iCs/>
          <w:color w:val="009999"/>
          <w:sz w:val="20"/>
          <w:szCs w:val="20"/>
          <w:lang w:eastAsia="zh-CN"/>
        </w:rPr>
        <w:t>do umowy nr PN-</w:t>
      </w:r>
      <w:r w:rsidR="009B1040">
        <w:rPr>
          <w:rFonts w:ascii="Montserrat" w:hAnsi="Montserrat"/>
          <w:i/>
          <w:iCs/>
          <w:color w:val="009999"/>
          <w:sz w:val="20"/>
          <w:szCs w:val="20"/>
          <w:lang w:eastAsia="zh-CN"/>
        </w:rPr>
        <w:t>13</w:t>
      </w:r>
      <w:r w:rsidRPr="00917E7F">
        <w:rPr>
          <w:rFonts w:ascii="Montserrat" w:hAnsi="Montserrat"/>
          <w:i/>
          <w:iCs/>
          <w:color w:val="009999"/>
          <w:sz w:val="20"/>
          <w:szCs w:val="20"/>
          <w:lang w:eastAsia="zh-CN"/>
        </w:rPr>
        <w:t>/26</w:t>
      </w:r>
    </w:p>
    <w:p w14:paraId="79521452" w14:textId="77777777" w:rsidR="00917E7F" w:rsidRDefault="00917E7F" w:rsidP="00917E7F">
      <w:pPr>
        <w:spacing w:after="0" w:line="240" w:lineRule="auto"/>
        <w:rPr>
          <w:rFonts w:ascii="Montserrat" w:hAnsi="Montserrat"/>
          <w:i/>
          <w:iCs/>
          <w:color w:val="009999"/>
          <w:sz w:val="20"/>
          <w:szCs w:val="20"/>
          <w:lang w:eastAsia="zh-CN"/>
        </w:rPr>
      </w:pPr>
    </w:p>
    <w:p w14:paraId="5E9D6E46" w14:textId="77777777" w:rsidR="00917E7F" w:rsidRPr="00917E7F" w:rsidRDefault="00917E7F" w:rsidP="00917E7F">
      <w:pPr>
        <w:spacing w:after="0" w:line="240" w:lineRule="auto"/>
        <w:rPr>
          <w:rFonts w:ascii="Montserrat" w:hAnsi="Montserrat"/>
          <w:i/>
          <w:iCs/>
          <w:color w:val="009999"/>
          <w:sz w:val="20"/>
          <w:szCs w:val="20"/>
          <w:lang w:eastAsia="zh-CN"/>
        </w:rPr>
      </w:pPr>
    </w:p>
    <w:p w14:paraId="5CE28C44" w14:textId="77777777" w:rsidR="00917E7F" w:rsidRPr="00917E7F" w:rsidRDefault="00917E7F" w:rsidP="00917E7F">
      <w:pPr>
        <w:spacing w:after="0" w:line="240" w:lineRule="auto"/>
        <w:jc w:val="center"/>
        <w:rPr>
          <w:rFonts w:ascii="Montserrat" w:hAnsi="Montserrat"/>
          <w:b/>
          <w:iCs/>
          <w:color w:val="000000" w:themeColor="text1"/>
          <w:sz w:val="20"/>
          <w:szCs w:val="20"/>
          <w:lang w:eastAsia="zh-CN"/>
        </w:rPr>
      </w:pPr>
      <w:r w:rsidRPr="00917E7F">
        <w:rPr>
          <w:rFonts w:ascii="Montserrat" w:hAnsi="Montserrat"/>
          <w:b/>
          <w:iCs/>
          <w:color w:val="000000" w:themeColor="text1"/>
          <w:sz w:val="20"/>
          <w:szCs w:val="20"/>
          <w:lang w:eastAsia="zh-CN"/>
        </w:rPr>
        <w:t xml:space="preserve">OPIS PRZEDMIOTU ZAMÓWIENIA W ZAKRESIE INSTALACJI SIECIOWEJ </w:t>
      </w:r>
      <w:r w:rsidRPr="00917E7F">
        <w:rPr>
          <w:rFonts w:ascii="Montserrat" w:hAnsi="Montserrat"/>
          <w:b/>
          <w:iCs/>
          <w:color w:val="000000" w:themeColor="text1"/>
          <w:sz w:val="20"/>
          <w:szCs w:val="20"/>
          <w:lang w:eastAsia="zh-CN"/>
        </w:rPr>
        <w:br/>
        <w:t>W ZACHODNIOPOMORSKIM CENTRUM ONKOLOGII</w:t>
      </w:r>
    </w:p>
    <w:p w14:paraId="704C5458" w14:textId="4C8C4EF8" w:rsidR="00DF7997" w:rsidRPr="00917E7F" w:rsidRDefault="00DF7997" w:rsidP="00917E7F">
      <w:pPr>
        <w:pStyle w:val="Akapitzlist"/>
        <w:numPr>
          <w:ilvl w:val="0"/>
          <w:numId w:val="17"/>
        </w:numPr>
        <w:spacing w:before="240" w:after="120"/>
        <w:rPr>
          <w:rFonts w:ascii="Montserrat" w:hAnsi="Montserrat" w:cs="Calibri"/>
          <w:b/>
          <w:bCs/>
          <w:iCs/>
          <w:sz w:val="20"/>
          <w:szCs w:val="20"/>
        </w:rPr>
      </w:pPr>
      <w:r w:rsidRPr="00917E7F">
        <w:rPr>
          <w:rFonts w:ascii="Montserrat" w:hAnsi="Montserrat" w:cs="Calibri"/>
          <w:b/>
          <w:bCs/>
          <w:color w:val="000000"/>
          <w:sz w:val="20"/>
          <w:szCs w:val="20"/>
        </w:rPr>
        <w:t>Opis urządzeń i osprzętu teletechnicznego</w:t>
      </w:r>
      <w:bookmarkStart w:id="0" w:name="_Toc381264777"/>
      <w:bookmarkStart w:id="1" w:name="_Toc381708643"/>
      <w:bookmarkStart w:id="2" w:name="_Hlk203062834"/>
      <w:r w:rsidRPr="00917E7F">
        <w:rPr>
          <w:rFonts w:ascii="Montserrat" w:hAnsi="Montserrat" w:cs="Calibri"/>
          <w:b/>
          <w:bCs/>
          <w:color w:val="000000"/>
          <w:sz w:val="20"/>
          <w:szCs w:val="20"/>
        </w:rPr>
        <w:br/>
      </w:r>
    </w:p>
    <w:p w14:paraId="3B4CB200" w14:textId="0F9042FA" w:rsidR="00DF7997" w:rsidRPr="00917E7F" w:rsidRDefault="00DF7997" w:rsidP="00917E7F">
      <w:pPr>
        <w:pStyle w:val="Akapitzlist"/>
        <w:numPr>
          <w:ilvl w:val="1"/>
          <w:numId w:val="17"/>
        </w:numPr>
        <w:spacing w:after="120"/>
        <w:jc w:val="both"/>
        <w:rPr>
          <w:rFonts w:ascii="Montserrat" w:hAnsi="Montserrat" w:cs="Calibri"/>
          <w:b/>
          <w:iCs/>
          <w:sz w:val="20"/>
          <w:szCs w:val="20"/>
        </w:rPr>
      </w:pPr>
      <w:bookmarkStart w:id="3" w:name="_Toc381264778"/>
      <w:bookmarkStart w:id="4" w:name="_Toc381708644"/>
      <w:bookmarkStart w:id="5" w:name="_Hlk203060516"/>
      <w:bookmarkEnd w:id="0"/>
      <w:bookmarkEnd w:id="1"/>
      <w:r w:rsidRPr="00917E7F">
        <w:rPr>
          <w:rFonts w:ascii="Montserrat" w:hAnsi="Montserrat" w:cs="Calibri"/>
          <w:b/>
          <w:iCs/>
          <w:sz w:val="20"/>
          <w:szCs w:val="20"/>
        </w:rPr>
        <w:t>Podstawa opracowani</w:t>
      </w:r>
      <w:bookmarkEnd w:id="3"/>
      <w:bookmarkEnd w:id="4"/>
      <w:r w:rsidRPr="00917E7F">
        <w:rPr>
          <w:rFonts w:ascii="Montserrat" w:hAnsi="Montserrat" w:cs="Calibri"/>
          <w:b/>
          <w:iCs/>
          <w:sz w:val="20"/>
          <w:szCs w:val="20"/>
        </w:rPr>
        <w:t>a</w:t>
      </w:r>
      <w:bookmarkEnd w:id="5"/>
    </w:p>
    <w:p w14:paraId="0855718F" w14:textId="2CC9DEE7" w:rsidR="00DF7997" w:rsidRPr="00917E7F" w:rsidRDefault="00DF7997" w:rsidP="00917E7F">
      <w:pPr>
        <w:spacing w:after="120"/>
        <w:ind w:left="708"/>
        <w:jc w:val="both"/>
        <w:rPr>
          <w:rFonts w:ascii="Montserrat" w:hAnsi="Montserrat" w:cs="Calibri"/>
          <w:b/>
          <w:iCs/>
          <w:sz w:val="20"/>
          <w:szCs w:val="20"/>
        </w:rPr>
      </w:pPr>
      <w:bookmarkStart w:id="6" w:name="_Hlk203060531"/>
      <w:r w:rsidRPr="00917E7F">
        <w:rPr>
          <w:rFonts w:ascii="Montserrat" w:hAnsi="Montserrat" w:cs="Calibri"/>
          <w:sz w:val="20"/>
          <w:szCs w:val="20"/>
        </w:rPr>
        <w:t xml:space="preserve">Przedmiot zamówienia </w:t>
      </w:r>
      <w:r w:rsidRPr="00917E7F">
        <w:rPr>
          <w:rFonts w:ascii="Montserrat" w:hAnsi="Montserrat" w:cs="Calibri"/>
          <w:b/>
          <w:bCs/>
          <w:sz w:val="20"/>
          <w:szCs w:val="20"/>
        </w:rPr>
        <w:t>w zakresie instalacji sieciowej</w:t>
      </w:r>
      <w:r w:rsidRPr="00917E7F">
        <w:rPr>
          <w:rFonts w:ascii="Montserrat" w:hAnsi="Montserrat" w:cs="Calibri"/>
          <w:sz w:val="20"/>
          <w:szCs w:val="20"/>
        </w:rPr>
        <w:t xml:space="preserve"> musi spełniać poniższe normy </w:t>
      </w:r>
      <w:r w:rsidR="00917E7F" w:rsidRPr="00917E7F">
        <w:rPr>
          <w:rFonts w:ascii="Montserrat" w:hAnsi="Montserrat" w:cs="Calibri"/>
          <w:sz w:val="20"/>
          <w:szCs w:val="20"/>
        </w:rPr>
        <w:t xml:space="preserve">dla okablowania strukturalnego. </w:t>
      </w:r>
      <w:r w:rsidR="00274128" w:rsidRPr="00917E7F">
        <w:rPr>
          <w:rFonts w:ascii="Montserrat" w:hAnsi="Montserrat" w:cs="Calibri"/>
          <w:sz w:val="20"/>
          <w:szCs w:val="20"/>
        </w:rPr>
        <w:t xml:space="preserve">Standardem okablowania strukturalnego </w:t>
      </w:r>
      <w:r w:rsidR="00917E7F" w:rsidRPr="00917E7F">
        <w:rPr>
          <w:rFonts w:ascii="Montserrat" w:hAnsi="Montserrat" w:cs="Calibri"/>
          <w:sz w:val="20"/>
          <w:szCs w:val="20"/>
        </w:rPr>
        <w:br/>
      </w:r>
      <w:r w:rsidR="00274128" w:rsidRPr="00917E7F">
        <w:rPr>
          <w:rFonts w:ascii="Montserrat" w:hAnsi="Montserrat" w:cs="Calibri"/>
          <w:sz w:val="20"/>
          <w:szCs w:val="20"/>
        </w:rPr>
        <w:t xml:space="preserve">w Zachodniopomorskim Centrum Onkologii jest rozwiązanie firmy Reichle &amp; </w:t>
      </w:r>
      <w:r w:rsidR="00917E7F" w:rsidRPr="00917E7F">
        <w:rPr>
          <w:rFonts w:ascii="Montserrat" w:hAnsi="Montserrat" w:cs="Calibri"/>
          <w:sz w:val="20"/>
          <w:szCs w:val="20"/>
        </w:rPr>
        <w:br/>
      </w:r>
      <w:r w:rsidR="00274128" w:rsidRPr="00917E7F">
        <w:rPr>
          <w:rFonts w:ascii="Montserrat" w:hAnsi="Montserrat" w:cs="Calibri"/>
          <w:sz w:val="20"/>
          <w:szCs w:val="20"/>
        </w:rPr>
        <w:t xml:space="preserve">De-Massari. </w:t>
      </w:r>
      <w:r w:rsidRPr="00917E7F">
        <w:rPr>
          <w:rFonts w:ascii="Montserrat" w:hAnsi="Montserrat" w:cs="Calibri"/>
          <w:sz w:val="20"/>
          <w:szCs w:val="20"/>
        </w:rPr>
        <w:t xml:space="preserve">W szczególności normy międzynarodowe oraz europejskie </w:t>
      </w:r>
      <w:r w:rsidR="00917E7F" w:rsidRPr="00917E7F">
        <w:rPr>
          <w:rFonts w:ascii="Montserrat" w:hAnsi="Montserrat" w:cs="Calibri"/>
          <w:sz w:val="20"/>
          <w:szCs w:val="20"/>
        </w:rPr>
        <w:br/>
      </w:r>
      <w:r w:rsidRPr="00917E7F">
        <w:rPr>
          <w:rFonts w:ascii="Montserrat" w:hAnsi="Montserrat" w:cs="Calibri"/>
          <w:sz w:val="20"/>
          <w:szCs w:val="20"/>
        </w:rPr>
        <w:t>wraz z normami referencyjnymi dotyczącymi Instalacji i pomiarów sieci:</w:t>
      </w:r>
    </w:p>
    <w:p w14:paraId="50F24055" w14:textId="77777777" w:rsidR="00DF7997" w:rsidRPr="00917E7F" w:rsidRDefault="00DF7997" w:rsidP="00917E7F">
      <w:pPr>
        <w:spacing w:after="120"/>
        <w:ind w:firstLine="360"/>
        <w:jc w:val="both"/>
        <w:rPr>
          <w:rFonts w:ascii="Montserrat" w:hAnsi="Montserrat" w:cs="Calibri"/>
          <w:b/>
          <w:bCs/>
          <w:sz w:val="20"/>
          <w:szCs w:val="20"/>
        </w:rPr>
      </w:pPr>
      <w:bookmarkStart w:id="7" w:name="_Hlk203060757"/>
      <w:bookmarkStart w:id="8" w:name="_Hlk203060735"/>
      <w:bookmarkStart w:id="9" w:name="_Hlk203060551"/>
      <w:bookmarkEnd w:id="2"/>
      <w:bookmarkEnd w:id="6"/>
      <w:r w:rsidRPr="00917E7F">
        <w:rPr>
          <w:rFonts w:ascii="Montserrat" w:hAnsi="Montserrat" w:cs="Calibri"/>
          <w:b/>
          <w:bCs/>
          <w:sz w:val="20"/>
          <w:szCs w:val="20"/>
        </w:rPr>
        <w:t>Normy dotyczące okablowania strukturalnego:</w:t>
      </w:r>
    </w:p>
    <w:bookmarkEnd w:id="7"/>
    <w:p w14:paraId="789ADE5C" w14:textId="797F650E" w:rsidR="00DF7997" w:rsidRPr="00917E7F" w:rsidRDefault="00DF7997" w:rsidP="00917E7F">
      <w:pPr>
        <w:numPr>
          <w:ilvl w:val="0"/>
          <w:numId w:val="1"/>
        </w:numPr>
        <w:spacing w:after="120"/>
        <w:jc w:val="both"/>
        <w:rPr>
          <w:rFonts w:ascii="Montserrat" w:hAnsi="Montserrat" w:cs="Calibri"/>
          <w:sz w:val="20"/>
          <w:szCs w:val="20"/>
        </w:rPr>
      </w:pPr>
      <w:r w:rsidRPr="00917E7F">
        <w:rPr>
          <w:rFonts w:ascii="Montserrat" w:hAnsi="Montserrat" w:cs="Calibri"/>
          <w:b/>
          <w:sz w:val="20"/>
          <w:szCs w:val="20"/>
        </w:rPr>
        <w:t>ISO/IEC 11801-</w:t>
      </w:r>
      <w:r w:rsidR="00F94EBB" w:rsidRPr="00917E7F">
        <w:rPr>
          <w:rFonts w:ascii="Montserrat" w:hAnsi="Montserrat" w:cs="Calibri"/>
          <w:b/>
          <w:sz w:val="20"/>
          <w:szCs w:val="20"/>
        </w:rPr>
        <w:t>1:2017</w:t>
      </w:r>
      <w:r w:rsidR="00F94EBB" w:rsidRPr="00917E7F">
        <w:rPr>
          <w:rFonts w:ascii="Montserrat" w:hAnsi="Montserrat" w:cs="Calibri"/>
          <w:sz w:val="20"/>
          <w:szCs w:val="20"/>
        </w:rPr>
        <w:t xml:space="preserve"> Technologie</w:t>
      </w:r>
      <w:r w:rsidRPr="00917E7F">
        <w:rPr>
          <w:rFonts w:ascii="Montserrat" w:hAnsi="Montserrat" w:cs="Calibri"/>
          <w:sz w:val="20"/>
          <w:szCs w:val="20"/>
        </w:rPr>
        <w:t xml:space="preserve"> informatyczne - Systemy przewodów i kabli komunikacyjnych neutralnych pod względem aplikacji - Część 1: Wymagania ogólne.</w:t>
      </w:r>
    </w:p>
    <w:p w14:paraId="68515552" w14:textId="77777777" w:rsidR="00DF7997" w:rsidRPr="00917E7F" w:rsidRDefault="00DF7997" w:rsidP="00917E7F">
      <w:pPr>
        <w:numPr>
          <w:ilvl w:val="0"/>
          <w:numId w:val="1"/>
        </w:numPr>
        <w:spacing w:after="120"/>
        <w:jc w:val="both"/>
        <w:rPr>
          <w:rFonts w:ascii="Montserrat" w:hAnsi="Montserrat" w:cs="Calibri"/>
          <w:sz w:val="20"/>
          <w:szCs w:val="20"/>
        </w:rPr>
      </w:pPr>
      <w:r w:rsidRPr="00917E7F">
        <w:rPr>
          <w:rFonts w:ascii="Montserrat" w:hAnsi="Montserrat" w:cs="Calibri"/>
          <w:b/>
          <w:sz w:val="20"/>
          <w:szCs w:val="20"/>
        </w:rPr>
        <w:t>ISO/IEC 11801-2:2017</w:t>
      </w:r>
      <w:r w:rsidRPr="00917E7F">
        <w:rPr>
          <w:rFonts w:ascii="Montserrat" w:hAnsi="Montserrat" w:cs="Calibri"/>
          <w:sz w:val="20"/>
          <w:szCs w:val="20"/>
        </w:rPr>
        <w:t xml:space="preserve"> Technologie informatyczne - Systemy przewodów i kabli komunikacyjnych neutralnych pod względem aplikacji - Część 2: Środowisko biurowe.</w:t>
      </w:r>
    </w:p>
    <w:p w14:paraId="13432C31" w14:textId="77777777" w:rsidR="00DF7997" w:rsidRPr="00917E7F" w:rsidRDefault="00DF7997" w:rsidP="00917E7F">
      <w:pPr>
        <w:numPr>
          <w:ilvl w:val="0"/>
          <w:numId w:val="1"/>
        </w:numPr>
        <w:spacing w:after="120"/>
        <w:jc w:val="both"/>
        <w:rPr>
          <w:rFonts w:ascii="Montserrat" w:hAnsi="Montserrat" w:cs="Calibri"/>
          <w:sz w:val="20"/>
          <w:szCs w:val="20"/>
        </w:rPr>
      </w:pPr>
      <w:r w:rsidRPr="00917E7F">
        <w:rPr>
          <w:rFonts w:ascii="Montserrat" w:hAnsi="Montserrat" w:cs="Calibri"/>
          <w:b/>
          <w:sz w:val="20"/>
          <w:szCs w:val="20"/>
        </w:rPr>
        <w:t>ISO/IEC 11801-5</w:t>
      </w:r>
      <w:r w:rsidRPr="00917E7F">
        <w:rPr>
          <w:rFonts w:ascii="Montserrat" w:hAnsi="Montserrat" w:cs="Calibri"/>
          <w:sz w:val="20"/>
          <w:szCs w:val="20"/>
        </w:rPr>
        <w:t>:</w:t>
      </w:r>
      <w:r w:rsidRPr="00917E7F">
        <w:rPr>
          <w:rFonts w:ascii="Montserrat" w:hAnsi="Montserrat" w:cs="Calibri"/>
          <w:b/>
          <w:sz w:val="20"/>
          <w:szCs w:val="20"/>
        </w:rPr>
        <w:t>2017</w:t>
      </w:r>
      <w:r w:rsidRPr="00917E7F">
        <w:rPr>
          <w:rFonts w:ascii="Montserrat" w:hAnsi="Montserrat" w:cs="Calibri"/>
          <w:sz w:val="20"/>
          <w:szCs w:val="20"/>
        </w:rPr>
        <w:t xml:space="preserve"> Technologie informatyczne - Systemy przewodów telekomunikacyjnych neutralnych pod względem aplikacji - Część 5: Centra przetwarzania danych.</w:t>
      </w:r>
    </w:p>
    <w:p w14:paraId="130321E1" w14:textId="57791AE9" w:rsidR="00DF7997" w:rsidRPr="00917E7F" w:rsidRDefault="00DF7997" w:rsidP="00917E7F">
      <w:pPr>
        <w:numPr>
          <w:ilvl w:val="0"/>
          <w:numId w:val="1"/>
        </w:numPr>
        <w:spacing w:after="120"/>
        <w:jc w:val="both"/>
        <w:rPr>
          <w:rFonts w:ascii="Montserrat" w:hAnsi="Montserrat" w:cs="Calibri"/>
          <w:sz w:val="20"/>
          <w:szCs w:val="20"/>
        </w:rPr>
      </w:pPr>
      <w:r w:rsidRPr="00917E7F">
        <w:rPr>
          <w:rFonts w:ascii="Montserrat" w:hAnsi="Montserrat" w:cs="Calibri"/>
          <w:b/>
          <w:sz w:val="20"/>
          <w:szCs w:val="20"/>
        </w:rPr>
        <w:t>EN 50173-1: 2018</w:t>
      </w:r>
      <w:r w:rsidRPr="00917E7F">
        <w:rPr>
          <w:rFonts w:ascii="Montserrat" w:hAnsi="Montserrat" w:cs="Calibri"/>
          <w:sz w:val="20"/>
          <w:szCs w:val="20"/>
        </w:rPr>
        <w:t xml:space="preserve"> Technika Informatyczna - Systemy okablowania strukturalnego </w:t>
      </w:r>
      <w:r w:rsidR="00917E7F" w:rsidRPr="00917E7F">
        <w:rPr>
          <w:rFonts w:ascii="Montserrat" w:hAnsi="Montserrat" w:cs="Calibri"/>
          <w:sz w:val="20"/>
          <w:szCs w:val="20"/>
        </w:rPr>
        <w:br/>
      </w:r>
      <w:r w:rsidRPr="00917E7F">
        <w:rPr>
          <w:rFonts w:ascii="Montserrat" w:hAnsi="Montserrat" w:cs="Calibri"/>
          <w:sz w:val="20"/>
          <w:szCs w:val="20"/>
        </w:rPr>
        <w:t>- Część 1: Wymagania ogólne.</w:t>
      </w:r>
    </w:p>
    <w:p w14:paraId="7A37728D" w14:textId="5C0A3210" w:rsidR="00DF7997" w:rsidRPr="00917E7F" w:rsidRDefault="00DF7997" w:rsidP="00917E7F">
      <w:pPr>
        <w:numPr>
          <w:ilvl w:val="0"/>
          <w:numId w:val="2"/>
        </w:numPr>
        <w:spacing w:after="120"/>
        <w:jc w:val="both"/>
        <w:rPr>
          <w:rFonts w:ascii="Montserrat" w:hAnsi="Montserrat" w:cs="Calibri"/>
          <w:sz w:val="20"/>
          <w:szCs w:val="20"/>
        </w:rPr>
      </w:pPr>
      <w:r w:rsidRPr="00917E7F">
        <w:rPr>
          <w:rFonts w:ascii="Montserrat" w:hAnsi="Montserrat" w:cs="Calibri"/>
          <w:b/>
          <w:sz w:val="20"/>
          <w:szCs w:val="20"/>
        </w:rPr>
        <w:t xml:space="preserve">EN 50173-2: 2018 </w:t>
      </w:r>
      <w:r w:rsidRPr="00917E7F">
        <w:rPr>
          <w:rFonts w:ascii="Montserrat" w:hAnsi="Montserrat" w:cs="Calibri"/>
          <w:sz w:val="20"/>
          <w:szCs w:val="20"/>
        </w:rPr>
        <w:t xml:space="preserve">Technika Informatyczna - Systemy okablowania strukturalnego </w:t>
      </w:r>
      <w:r w:rsidR="00917E7F" w:rsidRPr="00917E7F">
        <w:rPr>
          <w:rFonts w:ascii="Montserrat" w:hAnsi="Montserrat" w:cs="Calibri"/>
          <w:sz w:val="20"/>
          <w:szCs w:val="20"/>
        </w:rPr>
        <w:br/>
      </w:r>
      <w:r w:rsidRPr="00917E7F">
        <w:rPr>
          <w:rFonts w:ascii="Montserrat" w:hAnsi="Montserrat" w:cs="Calibri"/>
          <w:sz w:val="20"/>
          <w:szCs w:val="20"/>
        </w:rPr>
        <w:t>- Część 2: Pomieszczenia biurowe.</w:t>
      </w:r>
    </w:p>
    <w:p w14:paraId="3C3285CE" w14:textId="0E2F6C5A" w:rsidR="00DF7997" w:rsidRPr="00917E7F" w:rsidRDefault="00DF7997" w:rsidP="00917E7F">
      <w:pPr>
        <w:numPr>
          <w:ilvl w:val="0"/>
          <w:numId w:val="3"/>
        </w:numPr>
        <w:spacing w:after="120"/>
        <w:jc w:val="both"/>
        <w:rPr>
          <w:rFonts w:ascii="Montserrat" w:hAnsi="Montserrat" w:cs="Calibri"/>
          <w:sz w:val="20"/>
          <w:szCs w:val="20"/>
        </w:rPr>
      </w:pPr>
      <w:r w:rsidRPr="00917E7F">
        <w:rPr>
          <w:rFonts w:ascii="Montserrat" w:hAnsi="Montserrat" w:cs="Calibri"/>
          <w:b/>
          <w:sz w:val="20"/>
          <w:szCs w:val="20"/>
        </w:rPr>
        <w:t xml:space="preserve">EN 50173-5: 2018 </w:t>
      </w:r>
      <w:r w:rsidRPr="00917E7F">
        <w:rPr>
          <w:rFonts w:ascii="Montserrat" w:hAnsi="Montserrat" w:cs="Calibri"/>
          <w:sz w:val="20"/>
          <w:szCs w:val="20"/>
        </w:rPr>
        <w:t xml:space="preserve">Technika informatyczna -Systemy okablowania strukturalnego </w:t>
      </w:r>
      <w:r w:rsidR="00917E7F" w:rsidRPr="00917E7F">
        <w:rPr>
          <w:rFonts w:ascii="Montserrat" w:hAnsi="Montserrat" w:cs="Calibri"/>
          <w:sz w:val="20"/>
          <w:szCs w:val="20"/>
        </w:rPr>
        <w:br/>
      </w:r>
      <w:r w:rsidRPr="00917E7F">
        <w:rPr>
          <w:rFonts w:ascii="Montserrat" w:hAnsi="Montserrat" w:cs="Calibri"/>
          <w:sz w:val="20"/>
          <w:szCs w:val="20"/>
        </w:rPr>
        <w:t>- Część 5: Centra danych</w:t>
      </w:r>
      <w:bookmarkStart w:id="10" w:name="_Hlk203060870"/>
      <w:bookmarkEnd w:id="8"/>
    </w:p>
    <w:p w14:paraId="79440FF7" w14:textId="77777777" w:rsidR="00DF7997" w:rsidRPr="00917E7F" w:rsidRDefault="00DF7997" w:rsidP="00917E7F">
      <w:pPr>
        <w:spacing w:after="120"/>
        <w:ind w:firstLine="360"/>
        <w:jc w:val="both"/>
        <w:rPr>
          <w:rFonts w:ascii="Montserrat" w:hAnsi="Montserrat" w:cs="Calibri"/>
          <w:b/>
          <w:bCs/>
          <w:sz w:val="20"/>
          <w:szCs w:val="20"/>
        </w:rPr>
      </w:pPr>
      <w:r w:rsidRPr="00917E7F">
        <w:rPr>
          <w:rFonts w:ascii="Montserrat" w:hAnsi="Montserrat" w:cs="Calibri"/>
          <w:b/>
          <w:bCs/>
          <w:sz w:val="20"/>
          <w:szCs w:val="20"/>
        </w:rPr>
        <w:t>Normy referencyjne - w zakresie instalacji i pomiarów:</w:t>
      </w:r>
    </w:p>
    <w:p w14:paraId="432578A8" w14:textId="678A0A52" w:rsidR="00DF7997" w:rsidRPr="00917E7F" w:rsidRDefault="00DF7997" w:rsidP="00917E7F">
      <w:pPr>
        <w:numPr>
          <w:ilvl w:val="0"/>
          <w:numId w:val="2"/>
        </w:numPr>
        <w:spacing w:after="120"/>
        <w:jc w:val="both"/>
        <w:rPr>
          <w:rFonts w:ascii="Montserrat" w:hAnsi="Montserrat" w:cs="Calibri"/>
          <w:sz w:val="20"/>
          <w:szCs w:val="20"/>
        </w:rPr>
      </w:pPr>
      <w:bookmarkStart w:id="11" w:name="_Hlk203060896"/>
      <w:bookmarkEnd w:id="10"/>
      <w:r w:rsidRPr="00917E7F">
        <w:rPr>
          <w:rFonts w:ascii="Montserrat" w:hAnsi="Montserrat" w:cs="Calibri"/>
          <w:b/>
          <w:sz w:val="20"/>
          <w:szCs w:val="20"/>
          <w:lang w:val="en-US"/>
        </w:rPr>
        <w:t>EN 50174-1: 2017</w:t>
      </w:r>
      <w:r w:rsidRPr="00917E7F">
        <w:rPr>
          <w:rFonts w:ascii="Montserrat" w:hAnsi="Montserrat" w:cs="Calibri"/>
          <w:sz w:val="20"/>
          <w:szCs w:val="20"/>
          <w:lang w:val="en-US"/>
        </w:rPr>
        <w:t xml:space="preserve"> Information Technology - Cabling system installation - Part 1. </w:t>
      </w:r>
      <w:r w:rsidRPr="00917E7F">
        <w:rPr>
          <w:rFonts w:ascii="Montserrat" w:hAnsi="Montserrat" w:cs="Calibri"/>
          <w:sz w:val="20"/>
          <w:szCs w:val="20"/>
        </w:rPr>
        <w:t>Specification an</w:t>
      </w:r>
      <w:r w:rsidR="00917E7F" w:rsidRPr="00917E7F">
        <w:rPr>
          <w:rFonts w:ascii="Montserrat" w:hAnsi="Montserrat" w:cs="Calibri"/>
          <w:sz w:val="20"/>
          <w:szCs w:val="20"/>
        </w:rPr>
        <w:t>d quality assurance w</w:t>
      </w:r>
      <w:r w:rsidRPr="00917E7F">
        <w:rPr>
          <w:rFonts w:ascii="Montserrat" w:hAnsi="Montserrat" w:cs="Calibri"/>
          <w:sz w:val="20"/>
          <w:szCs w:val="20"/>
        </w:rPr>
        <w:t>raz z jej polskim odpowiednikiem:</w:t>
      </w:r>
      <w:r w:rsidRPr="00917E7F">
        <w:rPr>
          <w:rFonts w:ascii="Montserrat" w:hAnsi="Montserrat" w:cs="Calibri"/>
          <w:sz w:val="20"/>
          <w:szCs w:val="20"/>
        </w:rPr>
        <w:br/>
      </w:r>
      <w:r w:rsidRPr="00917E7F">
        <w:rPr>
          <w:rFonts w:ascii="Montserrat" w:hAnsi="Montserrat" w:cs="Calibri"/>
          <w:b/>
          <w:sz w:val="20"/>
          <w:szCs w:val="20"/>
        </w:rPr>
        <w:t>EN 50174-1:2009/A2:2014</w:t>
      </w:r>
      <w:r w:rsidRPr="00917E7F">
        <w:rPr>
          <w:rFonts w:ascii="Montserrat" w:hAnsi="Montserrat" w:cs="Calibri"/>
          <w:sz w:val="20"/>
          <w:szCs w:val="20"/>
        </w:rPr>
        <w:t xml:space="preserve"> Technika informatyczna - Instalacja okablowania - Część </w:t>
      </w:r>
      <w:r w:rsidR="00F94EBB" w:rsidRPr="00917E7F">
        <w:rPr>
          <w:rFonts w:ascii="Montserrat" w:hAnsi="Montserrat" w:cs="Calibri"/>
          <w:sz w:val="20"/>
          <w:szCs w:val="20"/>
        </w:rPr>
        <w:t>1 -</w:t>
      </w:r>
      <w:r w:rsidRPr="00917E7F">
        <w:rPr>
          <w:rFonts w:ascii="Montserrat" w:hAnsi="Montserrat" w:cs="Calibri"/>
          <w:sz w:val="20"/>
          <w:szCs w:val="20"/>
        </w:rPr>
        <w:t xml:space="preserve"> Specyfikacja i zapewnienie jakości</w:t>
      </w:r>
    </w:p>
    <w:p w14:paraId="0F929DAD" w14:textId="3C206F2D" w:rsidR="00DF7997" w:rsidRPr="00917E7F" w:rsidRDefault="00DF7997" w:rsidP="00917E7F">
      <w:pPr>
        <w:numPr>
          <w:ilvl w:val="0"/>
          <w:numId w:val="2"/>
        </w:numPr>
        <w:spacing w:after="120"/>
        <w:jc w:val="both"/>
        <w:rPr>
          <w:rFonts w:ascii="Montserrat" w:hAnsi="Montserrat" w:cs="Calibri"/>
          <w:sz w:val="20"/>
          <w:szCs w:val="20"/>
        </w:rPr>
      </w:pPr>
      <w:r w:rsidRPr="00917E7F">
        <w:rPr>
          <w:rFonts w:ascii="Montserrat" w:hAnsi="Montserrat" w:cs="Calibri"/>
          <w:b/>
          <w:sz w:val="20"/>
          <w:szCs w:val="20"/>
          <w:lang w:val="en-US"/>
        </w:rPr>
        <w:t>EN 50174-2:2017</w:t>
      </w:r>
      <w:r w:rsidRPr="00917E7F">
        <w:rPr>
          <w:rFonts w:ascii="Montserrat" w:hAnsi="Montserrat" w:cs="Calibri"/>
          <w:sz w:val="20"/>
          <w:szCs w:val="20"/>
          <w:lang w:val="en-US"/>
        </w:rPr>
        <w:t xml:space="preserve"> Information Technology - Cabling system installation - Part 2. </w:t>
      </w:r>
      <w:r w:rsidRPr="00917E7F">
        <w:rPr>
          <w:rFonts w:ascii="Montserrat" w:hAnsi="Montserrat" w:cs="Calibri"/>
          <w:sz w:val="20"/>
          <w:szCs w:val="20"/>
        </w:rPr>
        <w:t xml:space="preserve">Installation planning and </w:t>
      </w:r>
      <w:r w:rsidR="00917E7F" w:rsidRPr="00917E7F">
        <w:rPr>
          <w:rFonts w:ascii="Montserrat" w:hAnsi="Montserrat" w:cs="Calibri"/>
          <w:sz w:val="20"/>
          <w:szCs w:val="20"/>
        </w:rPr>
        <w:t>practices internal to buildings w</w:t>
      </w:r>
      <w:r w:rsidRPr="00917E7F">
        <w:rPr>
          <w:rFonts w:ascii="Montserrat" w:hAnsi="Montserrat" w:cs="Calibri"/>
          <w:sz w:val="20"/>
          <w:szCs w:val="20"/>
        </w:rPr>
        <w:t>raz z jej polskim odpowiednikiem:</w:t>
      </w:r>
      <w:r w:rsidRPr="00917E7F">
        <w:rPr>
          <w:rFonts w:ascii="Montserrat" w:hAnsi="Montserrat" w:cs="Calibri"/>
          <w:sz w:val="20"/>
          <w:szCs w:val="20"/>
        </w:rPr>
        <w:br/>
      </w:r>
      <w:r w:rsidRPr="00917E7F">
        <w:rPr>
          <w:rFonts w:ascii="Montserrat" w:hAnsi="Montserrat" w:cs="Calibri"/>
          <w:b/>
          <w:sz w:val="20"/>
          <w:szCs w:val="20"/>
        </w:rPr>
        <w:t>PN-EN 50174-2:2009/A2:2014</w:t>
      </w:r>
      <w:r w:rsidRPr="00917E7F">
        <w:rPr>
          <w:rFonts w:ascii="Montserrat" w:hAnsi="Montserrat" w:cs="Calibri"/>
          <w:sz w:val="20"/>
          <w:szCs w:val="20"/>
        </w:rPr>
        <w:t xml:space="preserve"> Technika informatyczna - Instalacja okablowania -Część 2 - Planowanie i wykonawstwo instalacji wewnątrz budynków</w:t>
      </w:r>
    </w:p>
    <w:p w14:paraId="06B7A4C2" w14:textId="2F6CC979" w:rsidR="00DF7997" w:rsidRPr="00917E7F" w:rsidRDefault="00DF7997" w:rsidP="00917E7F">
      <w:pPr>
        <w:numPr>
          <w:ilvl w:val="0"/>
          <w:numId w:val="2"/>
        </w:numPr>
        <w:spacing w:after="120"/>
        <w:jc w:val="both"/>
        <w:rPr>
          <w:rFonts w:ascii="Montserrat" w:hAnsi="Montserrat" w:cs="Calibri"/>
          <w:sz w:val="20"/>
          <w:szCs w:val="20"/>
        </w:rPr>
      </w:pPr>
      <w:r w:rsidRPr="00917E7F">
        <w:rPr>
          <w:rFonts w:ascii="Montserrat" w:hAnsi="Montserrat" w:cs="Calibri"/>
          <w:b/>
          <w:sz w:val="20"/>
          <w:szCs w:val="20"/>
        </w:rPr>
        <w:t xml:space="preserve">EN 50174-3 A1:2017 </w:t>
      </w:r>
      <w:r w:rsidRPr="00917E7F">
        <w:rPr>
          <w:rFonts w:ascii="Montserrat" w:hAnsi="Montserrat" w:cs="Calibri"/>
          <w:sz w:val="20"/>
          <w:szCs w:val="20"/>
        </w:rPr>
        <w:t xml:space="preserve">Information </w:t>
      </w:r>
      <w:r w:rsidR="00F94EBB" w:rsidRPr="00917E7F">
        <w:rPr>
          <w:rFonts w:ascii="Montserrat" w:hAnsi="Montserrat" w:cs="Calibri"/>
          <w:sz w:val="20"/>
          <w:szCs w:val="20"/>
        </w:rPr>
        <w:t>Technology -</w:t>
      </w:r>
      <w:r w:rsidRPr="00917E7F">
        <w:rPr>
          <w:rFonts w:ascii="Montserrat" w:hAnsi="Montserrat" w:cs="Calibri"/>
          <w:sz w:val="20"/>
          <w:szCs w:val="20"/>
        </w:rPr>
        <w:t xml:space="preserve"> Cabling system installation </w:t>
      </w:r>
      <w:r w:rsidR="00917E7F" w:rsidRPr="00917E7F">
        <w:rPr>
          <w:rFonts w:ascii="Montserrat" w:hAnsi="Montserrat" w:cs="Calibri"/>
          <w:sz w:val="20"/>
          <w:szCs w:val="20"/>
        </w:rPr>
        <w:t>- Part 3. – Industrial premises w</w:t>
      </w:r>
      <w:r w:rsidRPr="00917E7F">
        <w:rPr>
          <w:rFonts w:ascii="Montserrat" w:hAnsi="Montserrat" w:cs="Calibri"/>
          <w:sz w:val="20"/>
          <w:szCs w:val="20"/>
        </w:rPr>
        <w:t>raz z jej polskim odpowiednikiem:</w:t>
      </w:r>
      <w:r w:rsidRPr="00917E7F">
        <w:rPr>
          <w:rFonts w:ascii="Montserrat" w:hAnsi="Montserrat" w:cs="Calibri"/>
          <w:sz w:val="20"/>
          <w:szCs w:val="20"/>
        </w:rPr>
        <w:br/>
      </w:r>
      <w:r w:rsidRPr="00917E7F">
        <w:rPr>
          <w:rFonts w:ascii="Montserrat" w:hAnsi="Montserrat" w:cs="Calibri"/>
          <w:b/>
          <w:sz w:val="20"/>
          <w:szCs w:val="20"/>
        </w:rPr>
        <w:lastRenderedPageBreak/>
        <w:t>PN-EN 50174-3:2014-02/A1:2017</w:t>
      </w:r>
      <w:r w:rsidRPr="00917E7F">
        <w:rPr>
          <w:rFonts w:ascii="Montserrat" w:hAnsi="Montserrat" w:cs="Calibri"/>
          <w:sz w:val="20"/>
          <w:szCs w:val="20"/>
        </w:rPr>
        <w:t xml:space="preserve"> Technika informatyczna - Instalacja okablowania - Część 3: Planowanie i wykonawstwo instalacji na zewnątrz budynków</w:t>
      </w:r>
    </w:p>
    <w:p w14:paraId="4E384EB6" w14:textId="5A8AD090" w:rsidR="00DF7997" w:rsidRPr="00917E7F" w:rsidRDefault="00DF7997" w:rsidP="00917E7F">
      <w:pPr>
        <w:numPr>
          <w:ilvl w:val="0"/>
          <w:numId w:val="2"/>
        </w:numPr>
        <w:spacing w:after="120"/>
        <w:jc w:val="both"/>
        <w:rPr>
          <w:rFonts w:ascii="Montserrat" w:hAnsi="Montserrat" w:cs="Calibri"/>
          <w:sz w:val="20"/>
          <w:szCs w:val="20"/>
        </w:rPr>
      </w:pPr>
      <w:r w:rsidRPr="00917E7F">
        <w:rPr>
          <w:rFonts w:ascii="Montserrat" w:hAnsi="Montserrat" w:cs="Calibri"/>
          <w:b/>
          <w:sz w:val="20"/>
          <w:szCs w:val="20"/>
        </w:rPr>
        <w:t>EN 50346:2002/A1:2007/A2:2009</w:t>
      </w:r>
      <w:r w:rsidRPr="00917E7F">
        <w:rPr>
          <w:rFonts w:ascii="Montserrat" w:hAnsi="Montserrat" w:cs="Calibri"/>
          <w:sz w:val="20"/>
          <w:szCs w:val="20"/>
        </w:rPr>
        <w:t xml:space="preserve"> Information </w:t>
      </w:r>
      <w:r w:rsidR="00F94EBB" w:rsidRPr="00917E7F">
        <w:rPr>
          <w:rFonts w:ascii="Montserrat" w:hAnsi="Montserrat" w:cs="Calibri"/>
          <w:sz w:val="20"/>
          <w:szCs w:val="20"/>
        </w:rPr>
        <w:t>Technology -</w:t>
      </w:r>
      <w:r w:rsidRPr="00917E7F">
        <w:rPr>
          <w:rFonts w:ascii="Montserrat" w:hAnsi="Montserrat" w:cs="Calibri"/>
          <w:sz w:val="20"/>
          <w:szCs w:val="20"/>
        </w:rPr>
        <w:t xml:space="preserve"> Cabling system installation </w:t>
      </w:r>
      <w:r w:rsidR="00F94EBB" w:rsidRPr="00917E7F">
        <w:rPr>
          <w:rFonts w:ascii="Montserrat" w:hAnsi="Montserrat" w:cs="Calibri"/>
          <w:sz w:val="20"/>
          <w:szCs w:val="20"/>
        </w:rPr>
        <w:t>- Testing</w:t>
      </w:r>
      <w:r w:rsidR="00917E7F" w:rsidRPr="00917E7F">
        <w:rPr>
          <w:rFonts w:ascii="Montserrat" w:hAnsi="Montserrat" w:cs="Calibri"/>
          <w:sz w:val="20"/>
          <w:szCs w:val="20"/>
        </w:rPr>
        <w:t xml:space="preserve"> of installed cabling w</w:t>
      </w:r>
      <w:r w:rsidRPr="00917E7F">
        <w:rPr>
          <w:rFonts w:ascii="Montserrat" w:hAnsi="Montserrat" w:cs="Calibri"/>
          <w:sz w:val="20"/>
          <w:szCs w:val="20"/>
        </w:rPr>
        <w:t>raz z jej polskim odpowiednikiem:</w:t>
      </w:r>
      <w:r w:rsidRPr="00917E7F">
        <w:rPr>
          <w:rFonts w:ascii="Montserrat" w:hAnsi="Montserrat" w:cs="Calibri"/>
          <w:sz w:val="20"/>
          <w:szCs w:val="20"/>
        </w:rPr>
        <w:br/>
      </w:r>
      <w:r w:rsidRPr="00917E7F">
        <w:rPr>
          <w:rFonts w:ascii="Montserrat" w:hAnsi="Montserrat" w:cs="Calibri"/>
          <w:b/>
          <w:sz w:val="20"/>
          <w:szCs w:val="20"/>
        </w:rPr>
        <w:t>PN-EN 50346:2004/A1:2009/A2:2010</w:t>
      </w:r>
      <w:r w:rsidRPr="00917E7F">
        <w:rPr>
          <w:rFonts w:ascii="Montserrat" w:hAnsi="Montserrat" w:cs="Calibri"/>
          <w:sz w:val="20"/>
          <w:szCs w:val="20"/>
        </w:rPr>
        <w:t xml:space="preserve"> Technika informatyczna - Instalacja okablowania - Badanie zainstalowanego okablowania</w:t>
      </w:r>
    </w:p>
    <w:p w14:paraId="61308AB6" w14:textId="6D6A169B" w:rsidR="00DF7997" w:rsidRPr="00917E7F" w:rsidRDefault="00DF7997" w:rsidP="00917E7F">
      <w:pPr>
        <w:numPr>
          <w:ilvl w:val="0"/>
          <w:numId w:val="2"/>
        </w:numPr>
        <w:spacing w:after="120"/>
        <w:jc w:val="both"/>
        <w:rPr>
          <w:rFonts w:ascii="Montserrat" w:hAnsi="Montserrat" w:cs="Calibri"/>
          <w:sz w:val="20"/>
          <w:szCs w:val="20"/>
        </w:rPr>
      </w:pPr>
      <w:r w:rsidRPr="00917E7F">
        <w:rPr>
          <w:rFonts w:ascii="Montserrat" w:hAnsi="Montserrat" w:cs="Calibri"/>
          <w:b/>
          <w:sz w:val="20"/>
          <w:szCs w:val="20"/>
        </w:rPr>
        <w:t>EN 61935-1:2009</w:t>
      </w:r>
      <w:r w:rsidRPr="00917E7F">
        <w:rPr>
          <w:rFonts w:ascii="Montserrat" w:hAnsi="Montserrat" w:cs="Calibri"/>
          <w:sz w:val="20"/>
          <w:szCs w:val="20"/>
        </w:rPr>
        <w:t xml:space="preserve"> Specification for the testing of balanced and coaxial information technology cabling - Part 1: Installed balanced cabling as specified in ISO/IEC 11801 a</w:t>
      </w:r>
      <w:r w:rsidR="00917E7F" w:rsidRPr="00917E7F">
        <w:rPr>
          <w:rFonts w:ascii="Montserrat" w:hAnsi="Montserrat" w:cs="Calibri"/>
          <w:sz w:val="20"/>
          <w:szCs w:val="20"/>
        </w:rPr>
        <w:t>nd related standards w</w:t>
      </w:r>
      <w:r w:rsidRPr="00917E7F">
        <w:rPr>
          <w:rFonts w:ascii="Montserrat" w:hAnsi="Montserrat" w:cs="Calibri"/>
          <w:sz w:val="20"/>
          <w:szCs w:val="20"/>
        </w:rPr>
        <w:t>raz z jej polskim odpowiednikiem:</w:t>
      </w:r>
      <w:r w:rsidRPr="00917E7F">
        <w:rPr>
          <w:rFonts w:ascii="Montserrat" w:hAnsi="Montserrat" w:cs="Calibri"/>
          <w:sz w:val="20"/>
          <w:szCs w:val="20"/>
        </w:rPr>
        <w:br/>
      </w:r>
      <w:r w:rsidRPr="00917E7F">
        <w:rPr>
          <w:rFonts w:ascii="Montserrat" w:hAnsi="Montserrat" w:cs="Calibri"/>
          <w:b/>
          <w:sz w:val="20"/>
          <w:szCs w:val="20"/>
        </w:rPr>
        <w:t>PN-EN 61935-1:2010E</w:t>
      </w:r>
      <w:r w:rsidRPr="00917E7F">
        <w:rPr>
          <w:rFonts w:ascii="Montserrat" w:hAnsi="Montserrat" w:cs="Calibri"/>
          <w:sz w:val="20"/>
          <w:szCs w:val="20"/>
        </w:rPr>
        <w:t xml:space="preserve"> Wymagania dotyczące sprawdzania symetrycznych </w:t>
      </w:r>
      <w:r w:rsidR="00917E7F" w:rsidRPr="00917E7F">
        <w:rPr>
          <w:rFonts w:ascii="Montserrat" w:hAnsi="Montserrat" w:cs="Calibri"/>
          <w:sz w:val="20"/>
          <w:szCs w:val="20"/>
        </w:rPr>
        <w:br/>
      </w:r>
      <w:r w:rsidRPr="00917E7F">
        <w:rPr>
          <w:rFonts w:ascii="Montserrat" w:hAnsi="Montserrat" w:cs="Calibri"/>
          <w:sz w:val="20"/>
          <w:szCs w:val="20"/>
        </w:rPr>
        <w:t xml:space="preserve">i współosiowych kablowych linii telekomunikacyjnych -- Część 1: Okablowanie </w:t>
      </w:r>
      <w:r w:rsidR="00917E7F" w:rsidRPr="00917E7F">
        <w:rPr>
          <w:rFonts w:ascii="Montserrat" w:hAnsi="Montserrat" w:cs="Calibri"/>
          <w:sz w:val="20"/>
          <w:szCs w:val="20"/>
        </w:rPr>
        <w:br/>
      </w:r>
      <w:r w:rsidRPr="00917E7F">
        <w:rPr>
          <w:rFonts w:ascii="Montserrat" w:hAnsi="Montserrat" w:cs="Calibri"/>
          <w:sz w:val="20"/>
          <w:szCs w:val="20"/>
        </w:rPr>
        <w:t>z symetrycznych kabli telekomunikacyjnych zgodne z serią norm EN 50173</w:t>
      </w:r>
    </w:p>
    <w:p w14:paraId="1E4645DB" w14:textId="4FD20C48" w:rsidR="00DF7997" w:rsidRPr="00917E7F" w:rsidRDefault="00DF7997" w:rsidP="00917E7F">
      <w:pPr>
        <w:numPr>
          <w:ilvl w:val="0"/>
          <w:numId w:val="2"/>
        </w:numPr>
        <w:spacing w:after="120"/>
        <w:jc w:val="both"/>
        <w:rPr>
          <w:rFonts w:ascii="Montserrat" w:hAnsi="Montserrat" w:cs="Calibri"/>
          <w:sz w:val="20"/>
          <w:szCs w:val="20"/>
        </w:rPr>
      </w:pPr>
      <w:r w:rsidRPr="00917E7F">
        <w:rPr>
          <w:rFonts w:ascii="Montserrat" w:hAnsi="Montserrat" w:cs="Calibri"/>
          <w:b/>
          <w:sz w:val="20"/>
          <w:szCs w:val="20"/>
        </w:rPr>
        <w:t xml:space="preserve">ISO/IEC 14763-3:2014 </w:t>
      </w:r>
      <w:r w:rsidRPr="00917E7F">
        <w:rPr>
          <w:rFonts w:ascii="Montserrat" w:hAnsi="Montserrat" w:cs="Calibri"/>
          <w:sz w:val="20"/>
          <w:szCs w:val="20"/>
        </w:rPr>
        <w:t xml:space="preserve">Information technology –Implementation and operation </w:t>
      </w:r>
      <w:r w:rsidR="00917E7F" w:rsidRPr="00917E7F">
        <w:rPr>
          <w:rFonts w:ascii="Montserrat" w:hAnsi="Montserrat" w:cs="Calibri"/>
          <w:sz w:val="20"/>
          <w:szCs w:val="20"/>
        </w:rPr>
        <w:br/>
      </w:r>
      <w:r w:rsidRPr="00917E7F">
        <w:rPr>
          <w:rFonts w:ascii="Montserrat" w:hAnsi="Montserrat" w:cs="Calibri"/>
          <w:sz w:val="20"/>
          <w:szCs w:val="20"/>
        </w:rPr>
        <w:t>of customer premises cabling – Part 3: T</w:t>
      </w:r>
      <w:r w:rsidR="00917E7F" w:rsidRPr="00917E7F">
        <w:rPr>
          <w:rFonts w:ascii="Montserrat" w:hAnsi="Montserrat" w:cs="Calibri"/>
          <w:sz w:val="20"/>
          <w:szCs w:val="20"/>
        </w:rPr>
        <w:t>esting of optical fibre cabling w</w:t>
      </w:r>
      <w:r w:rsidRPr="00917E7F">
        <w:rPr>
          <w:rFonts w:ascii="Montserrat" w:hAnsi="Montserrat" w:cs="Calibri"/>
          <w:sz w:val="20"/>
          <w:szCs w:val="20"/>
        </w:rPr>
        <w:t>raz z jej polskim odpowiednikiem:</w:t>
      </w:r>
      <w:r w:rsidRPr="00917E7F">
        <w:rPr>
          <w:rFonts w:ascii="Montserrat" w:hAnsi="Montserrat" w:cs="Calibri"/>
          <w:sz w:val="20"/>
          <w:szCs w:val="20"/>
        </w:rPr>
        <w:br/>
      </w:r>
      <w:r w:rsidRPr="00917E7F">
        <w:rPr>
          <w:rFonts w:ascii="Montserrat" w:hAnsi="Montserrat" w:cs="Calibri"/>
          <w:b/>
          <w:sz w:val="20"/>
          <w:szCs w:val="20"/>
        </w:rPr>
        <w:t>PN-ISO/IEC 14763-3:</w:t>
      </w:r>
      <w:r w:rsidRPr="00917E7F">
        <w:rPr>
          <w:rFonts w:ascii="Montserrat" w:hAnsi="Montserrat" w:cs="Calibri"/>
          <w:sz w:val="20"/>
          <w:szCs w:val="20"/>
        </w:rPr>
        <w:t xml:space="preserve"> </w:t>
      </w:r>
      <w:r w:rsidRPr="00917E7F">
        <w:rPr>
          <w:rFonts w:ascii="Montserrat" w:hAnsi="Montserrat" w:cs="Calibri"/>
          <w:b/>
          <w:sz w:val="20"/>
          <w:szCs w:val="20"/>
        </w:rPr>
        <w:t>ISO/IEC 14763-3:2014</w:t>
      </w:r>
      <w:r w:rsidRPr="00917E7F">
        <w:rPr>
          <w:rFonts w:ascii="Montserrat" w:hAnsi="Montserrat" w:cs="Calibri"/>
          <w:sz w:val="20"/>
          <w:szCs w:val="20"/>
        </w:rPr>
        <w:t xml:space="preserve"> Technika informatyczna - Implementacja i obsługa okablowania w zabudowaniach użytkowych - Część 3: Testowanie okablowania światłowodowego</w:t>
      </w:r>
    </w:p>
    <w:p w14:paraId="08F29EF4" w14:textId="482E1054" w:rsidR="00DF7997" w:rsidRPr="00917E7F" w:rsidRDefault="00DF7997" w:rsidP="00917E7F">
      <w:pPr>
        <w:numPr>
          <w:ilvl w:val="0"/>
          <w:numId w:val="2"/>
        </w:numPr>
        <w:spacing w:after="120"/>
        <w:jc w:val="both"/>
        <w:rPr>
          <w:rFonts w:ascii="Montserrat" w:hAnsi="Montserrat" w:cs="Calibri"/>
          <w:sz w:val="20"/>
          <w:szCs w:val="20"/>
        </w:rPr>
      </w:pPr>
      <w:r w:rsidRPr="00917E7F">
        <w:rPr>
          <w:rFonts w:ascii="Montserrat" w:hAnsi="Montserrat" w:cs="Calibri"/>
          <w:b/>
          <w:sz w:val="20"/>
          <w:szCs w:val="20"/>
          <w:lang w:val="en-US"/>
        </w:rPr>
        <w:t>EN 50310:2016</w:t>
      </w:r>
      <w:r w:rsidRPr="00917E7F">
        <w:rPr>
          <w:rFonts w:ascii="Montserrat" w:hAnsi="Montserrat" w:cs="Calibri"/>
          <w:sz w:val="20"/>
          <w:szCs w:val="20"/>
          <w:lang w:val="en-US"/>
        </w:rPr>
        <w:t xml:space="preserve"> Application of equipotential bonding and earthling at premises with inf</w:t>
      </w:r>
      <w:r w:rsidR="00917E7F" w:rsidRPr="00917E7F">
        <w:rPr>
          <w:rFonts w:ascii="Montserrat" w:hAnsi="Montserrat" w:cs="Calibri"/>
          <w:sz w:val="20"/>
          <w:szCs w:val="20"/>
          <w:lang w:val="en-US"/>
        </w:rPr>
        <w:t xml:space="preserve">ormation technology equipment </w:t>
      </w:r>
      <w:r w:rsidR="00917E7F" w:rsidRPr="00917E7F">
        <w:rPr>
          <w:rFonts w:ascii="Montserrat" w:hAnsi="Montserrat" w:cs="Calibri"/>
          <w:sz w:val="20"/>
          <w:szCs w:val="20"/>
        </w:rPr>
        <w:t>w</w:t>
      </w:r>
      <w:r w:rsidRPr="00917E7F">
        <w:rPr>
          <w:rFonts w:ascii="Montserrat" w:hAnsi="Montserrat" w:cs="Calibri"/>
          <w:sz w:val="20"/>
          <w:szCs w:val="20"/>
        </w:rPr>
        <w:t>raz z jej polskim odpowiednikiem:</w:t>
      </w:r>
      <w:r w:rsidRPr="00917E7F">
        <w:rPr>
          <w:rFonts w:ascii="Montserrat" w:hAnsi="Montserrat" w:cs="Calibri"/>
          <w:sz w:val="20"/>
          <w:szCs w:val="20"/>
        </w:rPr>
        <w:br/>
      </w:r>
      <w:r w:rsidRPr="00917E7F">
        <w:rPr>
          <w:rFonts w:ascii="Montserrat" w:hAnsi="Montserrat" w:cs="Calibri"/>
          <w:b/>
          <w:sz w:val="20"/>
          <w:szCs w:val="20"/>
        </w:rPr>
        <w:t>PN-EN 50310:2016</w:t>
      </w:r>
      <w:r w:rsidRPr="00917E7F">
        <w:rPr>
          <w:rFonts w:ascii="Montserrat" w:hAnsi="Montserrat" w:cs="Calibri"/>
          <w:sz w:val="20"/>
          <w:szCs w:val="20"/>
        </w:rPr>
        <w:t xml:space="preserve"> Stosowanie połączeń wyrównawczych i uziemiających </w:t>
      </w:r>
      <w:r w:rsidR="00917E7F" w:rsidRPr="00917E7F">
        <w:rPr>
          <w:rFonts w:ascii="Montserrat" w:hAnsi="Montserrat" w:cs="Calibri"/>
          <w:sz w:val="20"/>
          <w:szCs w:val="20"/>
        </w:rPr>
        <w:br/>
      </w:r>
      <w:r w:rsidRPr="00917E7F">
        <w:rPr>
          <w:rFonts w:ascii="Montserrat" w:hAnsi="Montserrat" w:cs="Calibri"/>
          <w:sz w:val="20"/>
          <w:szCs w:val="20"/>
        </w:rPr>
        <w:t>w budynkach z zainstalowanym sprzętem informatycznym</w:t>
      </w:r>
    </w:p>
    <w:p w14:paraId="5EC8B98D" w14:textId="77777777" w:rsidR="00DF7997" w:rsidRPr="00917E7F" w:rsidRDefault="00DF7997" w:rsidP="00917E7F">
      <w:pPr>
        <w:pStyle w:val="Akapitzlist"/>
        <w:numPr>
          <w:ilvl w:val="1"/>
          <w:numId w:val="17"/>
        </w:numPr>
        <w:spacing w:after="120"/>
        <w:jc w:val="both"/>
        <w:rPr>
          <w:rFonts w:ascii="Montserrat" w:hAnsi="Montserrat" w:cs="Calibri"/>
          <w:b/>
          <w:iCs/>
          <w:sz w:val="20"/>
          <w:szCs w:val="20"/>
        </w:rPr>
      </w:pPr>
      <w:bookmarkStart w:id="12" w:name="_Toc381264779"/>
      <w:bookmarkStart w:id="13" w:name="_Toc381708645"/>
      <w:bookmarkStart w:id="14" w:name="_Hlk203061108"/>
      <w:bookmarkEnd w:id="9"/>
      <w:bookmarkEnd w:id="11"/>
      <w:r w:rsidRPr="00917E7F">
        <w:rPr>
          <w:rFonts w:ascii="Montserrat" w:hAnsi="Montserrat" w:cs="Calibri"/>
          <w:b/>
          <w:iCs/>
          <w:sz w:val="20"/>
          <w:szCs w:val="20"/>
        </w:rPr>
        <w:t xml:space="preserve"> Podstawowe wymagania i założenia do wykonania okablowania strukturalneg</w:t>
      </w:r>
      <w:bookmarkEnd w:id="12"/>
      <w:bookmarkEnd w:id="13"/>
      <w:r w:rsidRPr="00917E7F">
        <w:rPr>
          <w:rFonts w:ascii="Montserrat" w:hAnsi="Montserrat" w:cs="Calibri"/>
          <w:b/>
          <w:iCs/>
          <w:sz w:val="20"/>
          <w:szCs w:val="20"/>
        </w:rPr>
        <w:t>o</w:t>
      </w:r>
      <w:bookmarkEnd w:id="14"/>
    </w:p>
    <w:p w14:paraId="558337EE" w14:textId="5A28FB41" w:rsidR="00DF7997" w:rsidRPr="00917E7F" w:rsidRDefault="00DF7997" w:rsidP="00917E7F">
      <w:pPr>
        <w:autoSpaceDE w:val="0"/>
        <w:autoSpaceDN w:val="0"/>
        <w:adjustRightInd w:val="0"/>
        <w:spacing w:before="120" w:after="120" w:line="240" w:lineRule="auto"/>
        <w:ind w:left="708"/>
        <w:jc w:val="both"/>
        <w:rPr>
          <w:rFonts w:ascii="Montserrat" w:hAnsi="Montserrat" w:cs="Calibri"/>
          <w:sz w:val="20"/>
          <w:szCs w:val="20"/>
        </w:rPr>
      </w:pPr>
      <w:bookmarkStart w:id="15" w:name="_Hlk203061132"/>
      <w:r w:rsidRPr="00917E7F">
        <w:rPr>
          <w:rFonts w:ascii="Montserrat" w:hAnsi="Montserrat" w:cs="Calibri"/>
          <w:sz w:val="20"/>
          <w:szCs w:val="20"/>
        </w:rPr>
        <w:t xml:space="preserve">Zebrane wymagania i parametry należy traktować jako minimalne. Co oznacza, </w:t>
      </w:r>
      <w:r w:rsidR="00917E7F" w:rsidRPr="00917E7F">
        <w:rPr>
          <w:rFonts w:ascii="Montserrat" w:hAnsi="Montserrat" w:cs="Calibri"/>
          <w:sz w:val="20"/>
          <w:szCs w:val="20"/>
        </w:rPr>
        <w:br/>
      </w:r>
      <w:r w:rsidRPr="00917E7F">
        <w:rPr>
          <w:rFonts w:ascii="Montserrat" w:hAnsi="Montserrat" w:cs="Calibri"/>
          <w:sz w:val="20"/>
          <w:szCs w:val="20"/>
        </w:rPr>
        <w:t xml:space="preserve">że Wykonawca może zaoferować rozwiązanie przewyższające opisane parametry. Wszystkie elementy odbiegające parametrami od tych opisanych w dalszej części OPZ podlegają dodatkowej ocenie i wymagają pisemnej akceptacji </w:t>
      </w:r>
      <w:r w:rsidR="00917E7F" w:rsidRPr="00917E7F">
        <w:rPr>
          <w:rFonts w:ascii="Montserrat" w:hAnsi="Montserrat" w:cs="Calibri"/>
          <w:sz w:val="20"/>
          <w:szCs w:val="20"/>
        </w:rPr>
        <w:br/>
      </w:r>
      <w:r w:rsidRPr="00917E7F">
        <w:rPr>
          <w:rFonts w:ascii="Montserrat" w:hAnsi="Montserrat" w:cs="Calibri"/>
          <w:sz w:val="20"/>
          <w:szCs w:val="20"/>
        </w:rPr>
        <w:t xml:space="preserve">przez Zamawiającego. Nie dopuszcza się elementów, których parametry spowodują obniżenie funkcjonalności projektowanego systemu okablowania strukturalnego. </w:t>
      </w:r>
    </w:p>
    <w:bookmarkEnd w:id="15"/>
    <w:p w14:paraId="260579E8" w14:textId="77777777" w:rsidR="00DF7997" w:rsidRPr="00917E7F" w:rsidRDefault="00DF7997" w:rsidP="00917E7F">
      <w:pPr>
        <w:autoSpaceDE w:val="0"/>
        <w:autoSpaceDN w:val="0"/>
        <w:adjustRightInd w:val="0"/>
        <w:spacing w:before="120" w:after="120" w:line="240" w:lineRule="auto"/>
        <w:jc w:val="both"/>
        <w:rPr>
          <w:rFonts w:ascii="Montserrat" w:hAnsi="Montserrat" w:cs="Calibri"/>
          <w:b/>
          <w:iCs/>
          <w:sz w:val="20"/>
          <w:szCs w:val="20"/>
        </w:rPr>
      </w:pPr>
    </w:p>
    <w:p w14:paraId="3B2287F5" w14:textId="77777777" w:rsidR="00DF7997" w:rsidRPr="00917E7F" w:rsidRDefault="00DF7997" w:rsidP="00917E7F">
      <w:pPr>
        <w:pStyle w:val="Akapitzlist"/>
        <w:numPr>
          <w:ilvl w:val="1"/>
          <w:numId w:val="17"/>
        </w:numPr>
        <w:spacing w:after="120"/>
        <w:jc w:val="both"/>
        <w:rPr>
          <w:rFonts w:ascii="Montserrat" w:hAnsi="Montserrat" w:cs="Calibri"/>
          <w:b/>
          <w:bCs/>
          <w:sz w:val="20"/>
          <w:szCs w:val="20"/>
        </w:rPr>
      </w:pPr>
      <w:bookmarkStart w:id="16" w:name="_Hlk203061162"/>
      <w:r w:rsidRPr="00917E7F">
        <w:rPr>
          <w:rFonts w:ascii="Montserrat" w:hAnsi="Montserrat" w:cs="Calibri"/>
          <w:b/>
          <w:bCs/>
          <w:sz w:val="20"/>
          <w:szCs w:val="20"/>
        </w:rPr>
        <w:t xml:space="preserve"> </w:t>
      </w:r>
      <w:bookmarkStart w:id="17" w:name="_Hlk215041919"/>
      <w:r w:rsidRPr="00917E7F">
        <w:rPr>
          <w:rFonts w:ascii="Montserrat" w:hAnsi="Montserrat" w:cs="Calibri"/>
          <w:b/>
          <w:bCs/>
          <w:sz w:val="20"/>
          <w:szCs w:val="20"/>
        </w:rPr>
        <w:t xml:space="preserve">Szczegółowe wymagania dotyczące </w:t>
      </w:r>
      <w:bookmarkEnd w:id="17"/>
      <w:r w:rsidRPr="00917E7F">
        <w:rPr>
          <w:rFonts w:ascii="Montserrat" w:hAnsi="Montserrat" w:cs="Calibri"/>
          <w:b/>
          <w:bCs/>
          <w:sz w:val="20"/>
          <w:szCs w:val="20"/>
        </w:rPr>
        <w:t>okablowania strukturalnego</w:t>
      </w:r>
      <w:bookmarkEnd w:id="16"/>
      <w:r w:rsidRPr="00917E7F">
        <w:rPr>
          <w:rFonts w:ascii="Montserrat" w:hAnsi="Montserrat" w:cs="Calibri"/>
          <w:b/>
          <w:bCs/>
          <w:sz w:val="20"/>
          <w:szCs w:val="20"/>
        </w:rPr>
        <w:t>:</w:t>
      </w:r>
    </w:p>
    <w:p w14:paraId="36C69134" w14:textId="713BBFC8" w:rsidR="00DF7997" w:rsidRPr="00917E7F" w:rsidRDefault="00DF7997" w:rsidP="00917E7F">
      <w:pPr>
        <w:numPr>
          <w:ilvl w:val="0"/>
          <w:numId w:val="12"/>
        </w:numPr>
        <w:spacing w:after="120"/>
        <w:jc w:val="both"/>
        <w:rPr>
          <w:rFonts w:ascii="Montserrat" w:hAnsi="Montserrat" w:cs="Calibri"/>
          <w:sz w:val="20"/>
          <w:szCs w:val="20"/>
        </w:rPr>
      </w:pPr>
      <w:bookmarkStart w:id="18" w:name="_Hlk203061209"/>
      <w:r w:rsidRPr="00917E7F">
        <w:rPr>
          <w:rFonts w:ascii="Montserrat" w:hAnsi="Montserrat" w:cs="Calibri"/>
          <w:sz w:val="20"/>
          <w:szCs w:val="20"/>
        </w:rPr>
        <w:t xml:space="preserve">Produkty wchodzące w skład systemu okablowania strukturalnego muszą </w:t>
      </w:r>
      <w:r w:rsidR="00917E7F" w:rsidRPr="00917E7F">
        <w:rPr>
          <w:rFonts w:ascii="Montserrat" w:hAnsi="Montserrat" w:cs="Calibri"/>
          <w:sz w:val="20"/>
          <w:szCs w:val="20"/>
        </w:rPr>
        <w:br/>
      </w:r>
      <w:r w:rsidRPr="00917E7F">
        <w:rPr>
          <w:rFonts w:ascii="Montserrat" w:hAnsi="Montserrat" w:cs="Calibri"/>
          <w:sz w:val="20"/>
          <w:szCs w:val="20"/>
        </w:rPr>
        <w:t xml:space="preserve">być objęte jednolitą i spójną gwarancją systemową udzieloną bezpośrednio przez producenta okablowania na okres minimum 25 lat obejmującą wszystkie elementy pasywne toru transmisyjnego.  Producent jest rozumiany jako fizyczny wytwórca kluczowych elementów toru </w:t>
      </w:r>
      <w:r w:rsidR="00F94EBB" w:rsidRPr="00917E7F">
        <w:rPr>
          <w:rFonts w:ascii="Montserrat" w:hAnsi="Montserrat" w:cs="Calibri"/>
          <w:sz w:val="20"/>
          <w:szCs w:val="20"/>
        </w:rPr>
        <w:t>transmisyjnego,</w:t>
      </w:r>
      <w:r w:rsidRPr="00917E7F">
        <w:rPr>
          <w:rFonts w:ascii="Montserrat" w:hAnsi="Montserrat" w:cs="Calibri"/>
          <w:sz w:val="20"/>
          <w:szCs w:val="20"/>
        </w:rPr>
        <w:t xml:space="preserve"> czyli: modułów gniazd RJ45, paneli krosowych, pigtaili, złączy światłowodowych (adapterów). Dystrybutor lub importer komponentów z różnych źródeł nie jest uznawany za producenta </w:t>
      </w:r>
      <w:r w:rsidRPr="00917E7F">
        <w:rPr>
          <w:rFonts w:ascii="Montserrat" w:hAnsi="Montserrat" w:cs="Calibri"/>
          <w:sz w:val="20"/>
          <w:szCs w:val="20"/>
        </w:rPr>
        <w:br/>
        <w:t>w kontekście okablowania strukturalnego.</w:t>
      </w:r>
    </w:p>
    <w:p w14:paraId="7ABD5180" w14:textId="77777777" w:rsidR="00DF7997" w:rsidRPr="00917E7F" w:rsidRDefault="00DF7997" w:rsidP="00917E7F">
      <w:pPr>
        <w:numPr>
          <w:ilvl w:val="0"/>
          <w:numId w:val="12"/>
        </w:numPr>
        <w:spacing w:after="120"/>
        <w:jc w:val="both"/>
        <w:rPr>
          <w:rFonts w:ascii="Montserrat" w:hAnsi="Montserrat" w:cs="Calibri"/>
          <w:sz w:val="20"/>
          <w:szCs w:val="20"/>
        </w:rPr>
      </w:pPr>
      <w:bookmarkStart w:id="19" w:name="_Hlk203061403"/>
      <w:bookmarkEnd w:id="18"/>
      <w:r w:rsidRPr="00917E7F">
        <w:rPr>
          <w:rFonts w:ascii="Montserrat" w:hAnsi="Montserrat" w:cs="Calibri"/>
          <w:sz w:val="20"/>
          <w:szCs w:val="20"/>
        </w:rPr>
        <w:t>Producent system okablowania strukturalnego musi posiadać certyfikat zapewnienia jakości ISO9001:2015 od minimum 15 lat oraz ISO 14001 dotyczący projektowania, rozwoju, produkcji i dostaw rozwiązań w zakresie zarządzania informacją i transmisją danych. Wdrożenie tych norm gwarantuje Użytkownikowi właściwą obsługę procesów sprzedażowych i utrzymaniowych.</w:t>
      </w:r>
    </w:p>
    <w:p w14:paraId="4BECA4FE" w14:textId="77777777" w:rsidR="00DF7997" w:rsidRPr="00917E7F" w:rsidRDefault="00DF7997" w:rsidP="00917E7F">
      <w:pPr>
        <w:numPr>
          <w:ilvl w:val="0"/>
          <w:numId w:val="12"/>
        </w:numPr>
        <w:spacing w:after="120"/>
        <w:jc w:val="both"/>
        <w:rPr>
          <w:rFonts w:ascii="Montserrat" w:hAnsi="Montserrat" w:cs="Calibri"/>
          <w:sz w:val="20"/>
          <w:szCs w:val="20"/>
        </w:rPr>
      </w:pPr>
      <w:bookmarkStart w:id="20" w:name="_Hlk203061436"/>
      <w:bookmarkEnd w:id="19"/>
      <w:r w:rsidRPr="00917E7F">
        <w:rPr>
          <w:rFonts w:ascii="Montserrat" w:hAnsi="Montserrat" w:cs="Calibri"/>
          <w:sz w:val="20"/>
          <w:szCs w:val="20"/>
        </w:rPr>
        <w:lastRenderedPageBreak/>
        <w:t xml:space="preserve">Użyte elementy z oferty producenta winny być oznaczone logo tego samego producenta. Oferowane produkty muszą być prezentowane wraz z ich dokumentacją na stronie internetowej producenta. </w:t>
      </w:r>
    </w:p>
    <w:p w14:paraId="50828A1A" w14:textId="1C394D53" w:rsidR="00DF7997" w:rsidRPr="00917E7F" w:rsidRDefault="00DF7997" w:rsidP="00917E7F">
      <w:pPr>
        <w:numPr>
          <w:ilvl w:val="0"/>
          <w:numId w:val="12"/>
        </w:numPr>
        <w:spacing w:after="120"/>
        <w:jc w:val="both"/>
        <w:rPr>
          <w:rFonts w:ascii="Montserrat" w:hAnsi="Montserrat" w:cs="Calibri"/>
          <w:sz w:val="20"/>
          <w:szCs w:val="20"/>
        </w:rPr>
      </w:pPr>
      <w:bookmarkStart w:id="21" w:name="_Hlk203061450"/>
      <w:bookmarkEnd w:id="20"/>
      <w:r w:rsidRPr="00917E7F">
        <w:rPr>
          <w:rFonts w:ascii="Montserrat" w:hAnsi="Montserrat" w:cs="Calibri"/>
          <w:sz w:val="20"/>
          <w:szCs w:val="20"/>
        </w:rPr>
        <w:t xml:space="preserve">Producent okablowania strukturalnego musi udzielić min. 25-letniej gwarancji </w:t>
      </w:r>
      <w:r w:rsidR="00917E7F" w:rsidRPr="00917E7F">
        <w:rPr>
          <w:rFonts w:ascii="Montserrat" w:hAnsi="Montserrat" w:cs="Calibri"/>
          <w:sz w:val="20"/>
          <w:szCs w:val="20"/>
        </w:rPr>
        <w:br/>
      </w:r>
      <w:r w:rsidRPr="00917E7F">
        <w:rPr>
          <w:rFonts w:ascii="Montserrat" w:hAnsi="Montserrat" w:cs="Calibri"/>
          <w:sz w:val="20"/>
          <w:szCs w:val="20"/>
        </w:rPr>
        <w:t xml:space="preserve">na oferowany system zabezpieczając Zamawiającego przed nieprawidłowym działaniem poszczególnych komponentów i problemami w trakcie eksploatacji sieci. Warunki udzielanej gwarancji muszą być opracowane w formie spójnego dokumentu dostępnego do wglądu. </w:t>
      </w:r>
    </w:p>
    <w:p w14:paraId="3AF8DB84" w14:textId="1FEE256F" w:rsidR="00DF7997" w:rsidRPr="00917E7F" w:rsidRDefault="00DF7997" w:rsidP="00917E7F">
      <w:pPr>
        <w:numPr>
          <w:ilvl w:val="0"/>
          <w:numId w:val="12"/>
        </w:numPr>
        <w:spacing w:after="120"/>
        <w:jc w:val="both"/>
        <w:rPr>
          <w:rFonts w:ascii="Montserrat" w:hAnsi="Montserrat" w:cs="Calibri"/>
          <w:sz w:val="20"/>
          <w:szCs w:val="20"/>
        </w:rPr>
      </w:pPr>
      <w:bookmarkStart w:id="22" w:name="_Hlk203061483"/>
      <w:bookmarkEnd w:id="21"/>
      <w:r w:rsidRPr="00917E7F">
        <w:rPr>
          <w:rFonts w:ascii="Montserrat" w:hAnsi="Montserrat" w:cs="Calibri"/>
          <w:sz w:val="20"/>
          <w:szCs w:val="20"/>
        </w:rPr>
        <w:t xml:space="preserve">Producent musi objąć kluczowe komponenty wchodzące w skład toru transmisyjnego miedzianego programem weryfikacyjnym potwierdzającym </w:t>
      </w:r>
      <w:r w:rsidR="00917E7F" w:rsidRPr="00917E7F">
        <w:rPr>
          <w:rFonts w:ascii="Montserrat" w:hAnsi="Montserrat" w:cs="Calibri"/>
          <w:sz w:val="20"/>
          <w:szCs w:val="20"/>
        </w:rPr>
        <w:br/>
      </w:r>
      <w:r w:rsidRPr="00917E7F">
        <w:rPr>
          <w:rFonts w:ascii="Montserrat" w:hAnsi="Montserrat" w:cs="Calibri"/>
          <w:sz w:val="20"/>
          <w:szCs w:val="20"/>
        </w:rPr>
        <w:t xml:space="preserve">ich wydajność w sposób ciągły (np. GHMT Premium Verification Program lub 3P), </w:t>
      </w:r>
      <w:r w:rsidR="00917E7F" w:rsidRPr="00917E7F">
        <w:rPr>
          <w:rFonts w:ascii="Montserrat" w:hAnsi="Montserrat" w:cs="Calibri"/>
          <w:sz w:val="20"/>
          <w:szCs w:val="20"/>
        </w:rPr>
        <w:br/>
      </w:r>
      <w:r w:rsidRPr="00917E7F">
        <w:rPr>
          <w:rFonts w:ascii="Montserrat" w:hAnsi="Montserrat" w:cs="Calibri"/>
          <w:sz w:val="20"/>
          <w:szCs w:val="20"/>
        </w:rPr>
        <w:t xml:space="preserve">co gwarantuje Zamawiającemu deklarowaną jakość dla całości oferty </w:t>
      </w:r>
      <w:r w:rsidR="00917E7F" w:rsidRPr="00917E7F">
        <w:rPr>
          <w:rFonts w:ascii="Montserrat" w:hAnsi="Montserrat" w:cs="Calibri"/>
          <w:sz w:val="20"/>
          <w:szCs w:val="20"/>
        </w:rPr>
        <w:br/>
      </w:r>
      <w:r w:rsidRPr="00917E7F">
        <w:rPr>
          <w:rFonts w:ascii="Montserrat" w:hAnsi="Montserrat" w:cs="Calibri"/>
          <w:sz w:val="20"/>
          <w:szCs w:val="20"/>
        </w:rPr>
        <w:t>a nie tylko próbek dostarczanych do testów przez producenta. W ramach programu musi być potwierdzona wydajność Kanału (Channel) lub Łącza Stałego (Permanent Link). Na certyfikacie muszą zostać wyróżnione wszystkie testowane produkty według nazwy i / lub z numerem katalogowym i zgodnymi z oferowanym rozwiązaniem. Nie dopuszcza się certyfikatów „Type Approval</w:t>
      </w:r>
      <w:r w:rsidR="00917E7F" w:rsidRPr="00917E7F">
        <w:rPr>
          <w:rFonts w:ascii="Montserrat" w:hAnsi="Montserrat" w:cs="Calibri"/>
          <w:sz w:val="20"/>
          <w:szCs w:val="20"/>
        </w:rPr>
        <w:t xml:space="preserve">”, które potwierdzają zgodność </w:t>
      </w:r>
      <w:r w:rsidRPr="00917E7F">
        <w:rPr>
          <w:rFonts w:ascii="Montserrat" w:hAnsi="Montserrat" w:cs="Calibri"/>
          <w:sz w:val="20"/>
          <w:szCs w:val="20"/>
        </w:rPr>
        <w:t xml:space="preserve">z normami na podstawie jednorazowego testu i próbki dostarczonej </w:t>
      </w:r>
      <w:r w:rsidR="00917E7F" w:rsidRPr="00917E7F">
        <w:rPr>
          <w:rFonts w:ascii="Montserrat" w:hAnsi="Montserrat" w:cs="Calibri"/>
          <w:sz w:val="20"/>
          <w:szCs w:val="20"/>
        </w:rPr>
        <w:br/>
        <w:t xml:space="preserve">przez producenta. </w:t>
      </w:r>
      <w:r w:rsidRPr="00917E7F">
        <w:rPr>
          <w:rFonts w:ascii="Montserrat" w:hAnsi="Montserrat" w:cs="Calibri"/>
          <w:sz w:val="20"/>
          <w:szCs w:val="20"/>
        </w:rPr>
        <w:t>Nie dopuszcza się certyfikatów, które nie obejmują wszy</w:t>
      </w:r>
      <w:r w:rsidR="00917E7F" w:rsidRPr="00917E7F">
        <w:rPr>
          <w:rFonts w:ascii="Montserrat" w:hAnsi="Montserrat" w:cs="Calibri"/>
          <w:sz w:val="20"/>
          <w:szCs w:val="20"/>
        </w:rPr>
        <w:t xml:space="preserve">stkich komponentów wchodzących </w:t>
      </w:r>
      <w:r w:rsidRPr="00917E7F">
        <w:rPr>
          <w:rFonts w:ascii="Montserrat" w:hAnsi="Montserrat" w:cs="Calibri"/>
          <w:sz w:val="20"/>
          <w:szCs w:val="20"/>
        </w:rPr>
        <w:t>w skład złożonej oferty. Certyfikaty potwierdzające wydajność i zgodność z normami odniesienia muszą być dostępne na stronie internetowej danego laboratorium badawczego.</w:t>
      </w:r>
    </w:p>
    <w:p w14:paraId="780A2925" w14:textId="4DD756FB" w:rsidR="00DF7997" w:rsidRPr="00917E7F" w:rsidRDefault="00DF7997" w:rsidP="00917E7F">
      <w:pPr>
        <w:numPr>
          <w:ilvl w:val="0"/>
          <w:numId w:val="12"/>
        </w:numPr>
        <w:spacing w:after="120"/>
        <w:jc w:val="both"/>
        <w:rPr>
          <w:rFonts w:ascii="Montserrat" w:hAnsi="Montserrat" w:cs="Calibri"/>
          <w:sz w:val="20"/>
          <w:szCs w:val="20"/>
        </w:rPr>
      </w:pPr>
      <w:bookmarkStart w:id="23" w:name="_Hlk203061535"/>
      <w:bookmarkEnd w:id="22"/>
      <w:r w:rsidRPr="00917E7F">
        <w:rPr>
          <w:rFonts w:ascii="Montserrat" w:hAnsi="Montserrat" w:cs="Calibri"/>
          <w:sz w:val="20"/>
          <w:szCs w:val="20"/>
        </w:rPr>
        <w:t xml:space="preserve">Wszystkie wykonywane prace oraz oferowane produkty i rozwiązania </w:t>
      </w:r>
      <w:r w:rsidR="00917E7F" w:rsidRPr="00917E7F">
        <w:rPr>
          <w:rFonts w:ascii="Montserrat" w:hAnsi="Montserrat" w:cs="Calibri"/>
          <w:sz w:val="20"/>
          <w:szCs w:val="20"/>
        </w:rPr>
        <w:br/>
      </w:r>
      <w:r w:rsidRPr="00917E7F">
        <w:rPr>
          <w:rFonts w:ascii="Montserrat" w:hAnsi="Montserrat" w:cs="Calibri"/>
          <w:sz w:val="20"/>
          <w:szCs w:val="20"/>
        </w:rPr>
        <w:t xml:space="preserve">muszą odpowiadać normom odniesienia posiadać stosowną deklarację zgodności lub posiadać znak CE i deklarację zgodności z normami zharmonizowanymi </w:t>
      </w:r>
      <w:r w:rsidR="00917E7F" w:rsidRPr="00917E7F">
        <w:rPr>
          <w:rFonts w:ascii="Montserrat" w:hAnsi="Montserrat" w:cs="Calibri"/>
          <w:sz w:val="20"/>
          <w:szCs w:val="20"/>
        </w:rPr>
        <w:br/>
      </w:r>
      <w:r w:rsidRPr="00917E7F">
        <w:rPr>
          <w:rFonts w:ascii="Montserrat" w:hAnsi="Montserrat" w:cs="Calibri"/>
          <w:sz w:val="20"/>
          <w:szCs w:val="20"/>
        </w:rPr>
        <w:t>oraz posiadać niezbędne atesty tak, aby spełniać obowiązujące przepisy.</w:t>
      </w:r>
    </w:p>
    <w:p w14:paraId="38D97A9C" w14:textId="5930B5D8" w:rsidR="00DF7997" w:rsidRPr="00917E7F" w:rsidRDefault="00DF7997" w:rsidP="00917E7F">
      <w:pPr>
        <w:numPr>
          <w:ilvl w:val="0"/>
          <w:numId w:val="12"/>
        </w:numPr>
        <w:spacing w:after="120"/>
        <w:jc w:val="both"/>
        <w:rPr>
          <w:rFonts w:ascii="Montserrat" w:hAnsi="Montserrat" w:cs="Calibri"/>
          <w:sz w:val="20"/>
          <w:szCs w:val="20"/>
        </w:rPr>
      </w:pPr>
      <w:bookmarkStart w:id="24" w:name="_Hlk203061547"/>
      <w:bookmarkEnd w:id="23"/>
      <w:r w:rsidRPr="00917E7F">
        <w:rPr>
          <w:rFonts w:ascii="Montserrat" w:hAnsi="Montserrat" w:cs="Calibri"/>
          <w:sz w:val="20"/>
          <w:szCs w:val="20"/>
        </w:rPr>
        <w:t xml:space="preserve">Projektowany system okablowania strukturalnego musi spełniać wymagania aktualnie obwiązujących przepisów i norm oraz tych dających się przewidzieć </w:t>
      </w:r>
      <w:r w:rsidR="00917E7F" w:rsidRPr="00917E7F">
        <w:rPr>
          <w:rFonts w:ascii="Montserrat" w:hAnsi="Montserrat" w:cs="Calibri"/>
          <w:sz w:val="20"/>
          <w:szCs w:val="20"/>
        </w:rPr>
        <w:br/>
      </w:r>
      <w:r w:rsidRPr="00917E7F">
        <w:rPr>
          <w:rFonts w:ascii="Montserrat" w:hAnsi="Montserrat" w:cs="Calibri"/>
          <w:sz w:val="20"/>
          <w:szCs w:val="20"/>
        </w:rPr>
        <w:t>w najbliższej przyszłości.</w:t>
      </w:r>
    </w:p>
    <w:p w14:paraId="0A418A6B" w14:textId="0696C3A9" w:rsidR="00DF7997" w:rsidRPr="00917E7F" w:rsidRDefault="00DF7997" w:rsidP="00917E7F">
      <w:pPr>
        <w:numPr>
          <w:ilvl w:val="0"/>
          <w:numId w:val="12"/>
        </w:numPr>
        <w:spacing w:after="120"/>
        <w:jc w:val="both"/>
        <w:rPr>
          <w:rFonts w:ascii="Montserrat" w:hAnsi="Montserrat" w:cs="Calibri"/>
          <w:sz w:val="20"/>
          <w:szCs w:val="20"/>
        </w:rPr>
      </w:pPr>
      <w:r w:rsidRPr="00917E7F">
        <w:rPr>
          <w:rFonts w:ascii="Montserrat" w:hAnsi="Montserrat" w:cs="Calibri"/>
          <w:sz w:val="20"/>
          <w:szCs w:val="20"/>
        </w:rPr>
        <w:t xml:space="preserve">W związku z tym, wszystkie kable instalowane w projektowanym obiekcie </w:t>
      </w:r>
      <w:r w:rsidR="00917E7F" w:rsidRPr="00917E7F">
        <w:rPr>
          <w:rFonts w:ascii="Montserrat" w:hAnsi="Montserrat" w:cs="Calibri"/>
          <w:sz w:val="20"/>
          <w:szCs w:val="20"/>
        </w:rPr>
        <w:br/>
      </w:r>
      <w:r w:rsidRPr="00917E7F">
        <w:rPr>
          <w:rFonts w:ascii="Montserrat" w:hAnsi="Montserrat" w:cs="Calibri"/>
          <w:sz w:val="20"/>
          <w:szCs w:val="20"/>
        </w:rPr>
        <w:t xml:space="preserve">muszą posiadać potwierdzoną zgodność z Rozporządzeniem Parlamentu Europejskiego </w:t>
      </w:r>
      <w:r w:rsidR="00917E7F" w:rsidRPr="00917E7F">
        <w:rPr>
          <w:rFonts w:ascii="Montserrat" w:hAnsi="Montserrat" w:cs="Calibri"/>
          <w:sz w:val="20"/>
          <w:szCs w:val="20"/>
        </w:rPr>
        <w:t xml:space="preserve"> </w:t>
      </w:r>
      <w:r w:rsidRPr="00917E7F">
        <w:rPr>
          <w:rFonts w:ascii="Montserrat" w:hAnsi="Montserrat" w:cs="Calibri"/>
          <w:sz w:val="20"/>
          <w:szCs w:val="20"/>
        </w:rPr>
        <w:t>i Rady Unii Europejskiej nr 305/2011 tzw. CPR. Określa się, że najniższą klasą CPR jaka może być zastosowana jest B2ca. Należy przedstawić Deklarację Właściwości Użytkowych (DoP) dla oferowanych kabli instalacyjnych zwierającą numer katalogowy i nazwę producenta.</w:t>
      </w:r>
    </w:p>
    <w:p w14:paraId="0F67D2E3" w14:textId="60DCD387" w:rsidR="00DF7997" w:rsidRPr="00917E7F" w:rsidRDefault="00DF7997" w:rsidP="00917E7F">
      <w:pPr>
        <w:numPr>
          <w:ilvl w:val="0"/>
          <w:numId w:val="12"/>
        </w:numPr>
        <w:autoSpaceDE w:val="0"/>
        <w:autoSpaceDN w:val="0"/>
        <w:adjustRightInd w:val="0"/>
        <w:spacing w:before="120" w:after="120" w:line="240" w:lineRule="auto"/>
        <w:jc w:val="both"/>
        <w:rPr>
          <w:rFonts w:ascii="Montserrat" w:hAnsi="Montserrat" w:cs="Calibri"/>
          <w:sz w:val="20"/>
          <w:szCs w:val="20"/>
        </w:rPr>
      </w:pPr>
      <w:bookmarkStart w:id="25" w:name="_Hlk203061562"/>
      <w:bookmarkEnd w:id="24"/>
      <w:r w:rsidRPr="00917E7F">
        <w:rPr>
          <w:rFonts w:ascii="Montserrat" w:hAnsi="Montserrat" w:cs="Calibri"/>
          <w:sz w:val="20"/>
          <w:szCs w:val="20"/>
        </w:rPr>
        <w:t xml:space="preserve">Należy potwierdzić zgodność komponentów miedzianych z najnowszymi standardami zasilania zdalnego - 4PPoE do 90W. Potwierdzenie musi pochodzić </w:t>
      </w:r>
      <w:r w:rsidR="00917E7F" w:rsidRPr="00917E7F">
        <w:rPr>
          <w:rFonts w:ascii="Montserrat" w:hAnsi="Montserrat" w:cs="Calibri"/>
          <w:sz w:val="20"/>
          <w:szCs w:val="20"/>
        </w:rPr>
        <w:br/>
      </w:r>
      <w:r w:rsidRPr="00917E7F">
        <w:rPr>
          <w:rFonts w:ascii="Montserrat" w:hAnsi="Montserrat" w:cs="Calibri"/>
          <w:sz w:val="20"/>
          <w:szCs w:val="20"/>
        </w:rPr>
        <w:t>z niezależnego laboratorium w formie certyfikatu, dopuszcza się także oświadczenie producenta.</w:t>
      </w:r>
      <w:bookmarkEnd w:id="25"/>
    </w:p>
    <w:p w14:paraId="1D1201CB" w14:textId="77777777" w:rsidR="00DF7997" w:rsidRPr="00917E7F" w:rsidRDefault="00DF7997" w:rsidP="00917E7F">
      <w:pPr>
        <w:pStyle w:val="Style32"/>
        <w:widowControl/>
        <w:numPr>
          <w:ilvl w:val="0"/>
          <w:numId w:val="12"/>
        </w:numPr>
        <w:spacing w:before="38" w:after="120"/>
        <w:ind w:right="24"/>
        <w:jc w:val="both"/>
        <w:rPr>
          <w:rStyle w:val="FontStyle47"/>
          <w:rFonts w:ascii="Montserrat" w:hAnsi="Montserrat" w:cs="Calibri"/>
          <w:lang w:eastAsia="en-US"/>
        </w:rPr>
      </w:pPr>
      <w:bookmarkStart w:id="26" w:name="_Hlk203061569"/>
      <w:r w:rsidRPr="00917E7F">
        <w:rPr>
          <w:rStyle w:val="FontStyle47"/>
          <w:rFonts w:ascii="Montserrat" w:hAnsi="Montserrat" w:cs="Calibri"/>
        </w:rPr>
        <w:t>Okablowanie strukturalne opierać się ma na ekranowanym modularnym module przyłączeniowym kat.6</w:t>
      </w:r>
      <w:r w:rsidRPr="00917E7F">
        <w:rPr>
          <w:rStyle w:val="FontStyle47"/>
          <w:rFonts w:ascii="Montserrat" w:hAnsi="Montserrat" w:cs="Calibri"/>
          <w:vertAlign w:val="subscript"/>
        </w:rPr>
        <w:t>A</w:t>
      </w:r>
      <w:r w:rsidRPr="00917E7F">
        <w:rPr>
          <w:rStyle w:val="FontStyle47"/>
          <w:rFonts w:ascii="Montserrat" w:hAnsi="Montserrat" w:cs="Calibri"/>
        </w:rPr>
        <w:t xml:space="preserve"> EL umożliwiającym obsługę aplikacji 10Gb/s.</w:t>
      </w:r>
    </w:p>
    <w:p w14:paraId="56DB8C7B" w14:textId="4B35E8EC" w:rsidR="00DF7997" w:rsidRPr="00917E7F" w:rsidRDefault="00DF7997" w:rsidP="00917E7F">
      <w:pPr>
        <w:pStyle w:val="Style32"/>
        <w:widowControl/>
        <w:numPr>
          <w:ilvl w:val="0"/>
          <w:numId w:val="13"/>
        </w:numPr>
        <w:spacing w:before="125" w:after="120" w:line="269" w:lineRule="exact"/>
        <w:ind w:right="29"/>
        <w:jc w:val="both"/>
        <w:rPr>
          <w:rStyle w:val="FontStyle47"/>
          <w:rFonts w:ascii="Montserrat" w:hAnsi="Montserrat" w:cs="Calibri"/>
        </w:rPr>
      </w:pPr>
      <w:r w:rsidRPr="00917E7F">
        <w:rPr>
          <w:rStyle w:val="FontStyle47"/>
          <w:rFonts w:ascii="Montserrat" w:hAnsi="Montserrat" w:cs="Calibri"/>
        </w:rPr>
        <w:t>Wymagania odnośnie wydajności kanału transmisyjnego muszą spełniać minimum Klasę E</w:t>
      </w:r>
      <w:r w:rsidRPr="00917E7F">
        <w:rPr>
          <w:rStyle w:val="FontStyle47"/>
          <w:rFonts w:ascii="Montserrat" w:hAnsi="Montserrat" w:cs="Calibri"/>
          <w:vertAlign w:val="subscript"/>
        </w:rPr>
        <w:t>A,</w:t>
      </w:r>
      <w:r w:rsidRPr="00917E7F">
        <w:rPr>
          <w:rStyle w:val="FontStyle47"/>
          <w:rFonts w:ascii="Montserrat" w:hAnsi="Montserrat" w:cs="Calibri"/>
        </w:rPr>
        <w:t xml:space="preserve"> a wszystkie komponenty spełniać kryteria kategorii 6</w:t>
      </w:r>
      <w:r w:rsidRPr="00917E7F">
        <w:rPr>
          <w:rStyle w:val="FontStyle47"/>
          <w:rFonts w:ascii="Montserrat" w:hAnsi="Montserrat" w:cs="Calibri"/>
          <w:vertAlign w:val="subscript"/>
        </w:rPr>
        <w:t>A</w:t>
      </w:r>
      <w:r w:rsidRPr="00917E7F">
        <w:rPr>
          <w:rStyle w:val="FontStyle47"/>
          <w:rFonts w:ascii="Montserrat" w:hAnsi="Montserrat" w:cs="Calibri"/>
        </w:rPr>
        <w:t xml:space="preserve"> </w:t>
      </w:r>
      <w:r w:rsidR="00F94EBB" w:rsidRPr="00917E7F">
        <w:rPr>
          <w:rStyle w:val="FontStyle47"/>
          <w:rFonts w:ascii="Montserrat" w:hAnsi="Montserrat" w:cs="Calibri"/>
        </w:rPr>
        <w:t>ISO, łącznie</w:t>
      </w:r>
      <w:r w:rsidRPr="00917E7F">
        <w:rPr>
          <w:rStyle w:val="FontStyle47"/>
          <w:rFonts w:ascii="Montserrat" w:hAnsi="Montserrat" w:cs="Calibri"/>
        </w:rPr>
        <w:t xml:space="preserve"> z kablem instalacyjnym S/FTP 650MHz, w osłonie LSFRZH, CPR = B2ca kategorii 6</w:t>
      </w:r>
      <w:r w:rsidRPr="00917E7F">
        <w:rPr>
          <w:rStyle w:val="FontStyle47"/>
          <w:rFonts w:ascii="Montserrat" w:hAnsi="Montserrat" w:cs="Calibri"/>
          <w:vertAlign w:val="subscript"/>
        </w:rPr>
        <w:t>A</w:t>
      </w:r>
      <w:r w:rsidRPr="00917E7F" w:rsidDel="0082308C">
        <w:rPr>
          <w:rStyle w:val="FontStyle47"/>
          <w:rFonts w:ascii="Montserrat" w:hAnsi="Montserrat" w:cs="Calibri"/>
        </w:rPr>
        <w:t xml:space="preserve"> </w:t>
      </w:r>
      <w:r w:rsidRPr="00917E7F">
        <w:rPr>
          <w:rStyle w:val="FontStyle47"/>
          <w:rFonts w:ascii="Montserrat" w:hAnsi="Montserrat" w:cs="Calibri"/>
        </w:rPr>
        <w:t xml:space="preserve">. </w:t>
      </w:r>
    </w:p>
    <w:p w14:paraId="3FA92C51" w14:textId="537D8CF9" w:rsidR="00DF7997" w:rsidRPr="00917E7F" w:rsidRDefault="00DF7997" w:rsidP="00917E7F">
      <w:pPr>
        <w:pStyle w:val="Style32"/>
        <w:widowControl/>
        <w:numPr>
          <w:ilvl w:val="0"/>
          <w:numId w:val="13"/>
        </w:numPr>
        <w:spacing w:before="125" w:after="120" w:line="269" w:lineRule="exact"/>
        <w:ind w:right="29"/>
        <w:jc w:val="both"/>
        <w:rPr>
          <w:rFonts w:ascii="Montserrat" w:eastAsia="Arial Unicode MS" w:hAnsi="Montserrat" w:cs="Calibri"/>
          <w:sz w:val="20"/>
          <w:szCs w:val="20"/>
        </w:rPr>
      </w:pPr>
      <w:bookmarkStart w:id="27" w:name="_Hlk203061589"/>
      <w:bookmarkEnd w:id="26"/>
      <w:r w:rsidRPr="00917E7F">
        <w:rPr>
          <w:rFonts w:ascii="Montserrat" w:eastAsia="Arial Unicode MS" w:hAnsi="Montserrat" w:cs="Calibri"/>
          <w:sz w:val="20"/>
          <w:szCs w:val="20"/>
        </w:rPr>
        <w:t xml:space="preserve">Wydajność komponentów (złącze-wtyk) ma być potwierdzona testem </w:t>
      </w:r>
      <w:r w:rsidR="00917E7F" w:rsidRPr="00917E7F">
        <w:rPr>
          <w:rFonts w:ascii="Montserrat" w:eastAsia="Arial Unicode MS" w:hAnsi="Montserrat" w:cs="Calibri"/>
          <w:sz w:val="20"/>
          <w:szCs w:val="20"/>
        </w:rPr>
        <w:br/>
      </w:r>
      <w:r w:rsidRPr="00917E7F">
        <w:rPr>
          <w:rFonts w:ascii="Montserrat" w:eastAsia="Arial Unicode MS" w:hAnsi="Montserrat" w:cs="Calibri"/>
          <w:sz w:val="20"/>
          <w:szCs w:val="20"/>
        </w:rPr>
        <w:t xml:space="preserve">Re-Embedded Testing wystawionym przez niezależne laboratorium badawcze </w:t>
      </w:r>
      <w:r w:rsidRPr="00917E7F">
        <w:rPr>
          <w:rFonts w:ascii="Montserrat" w:hAnsi="Montserrat" w:cs="Calibri"/>
          <w:sz w:val="20"/>
          <w:szCs w:val="20"/>
        </w:rPr>
        <w:t>zgodnym z IEC 60512-27</w:t>
      </w:r>
      <w:r w:rsidRPr="00917E7F">
        <w:rPr>
          <w:rFonts w:ascii="Montserrat" w:eastAsia="Arial Unicode MS" w:hAnsi="Montserrat" w:cs="Calibri"/>
          <w:sz w:val="20"/>
          <w:szCs w:val="20"/>
        </w:rPr>
        <w:t xml:space="preserve">. Zgodnie z wymaganiami norm każdy 4-parowy kabel </w:t>
      </w:r>
      <w:r w:rsidR="00917E7F" w:rsidRPr="00917E7F">
        <w:rPr>
          <w:rFonts w:ascii="Montserrat" w:eastAsia="Arial Unicode MS" w:hAnsi="Montserrat" w:cs="Calibri"/>
          <w:sz w:val="20"/>
          <w:szCs w:val="20"/>
        </w:rPr>
        <w:br/>
      </w:r>
      <w:r w:rsidRPr="00917E7F">
        <w:rPr>
          <w:rFonts w:ascii="Montserrat" w:eastAsia="Arial Unicode MS" w:hAnsi="Montserrat" w:cs="Calibri"/>
          <w:sz w:val="20"/>
          <w:szCs w:val="20"/>
        </w:rPr>
        <w:lastRenderedPageBreak/>
        <w:t xml:space="preserve">ma być w całości (wszystkie pary) trwale zakończony na 8-pozycyjnym złączu modularnym - tj. na ekranowanym module gniazda RJ45 skonstruowanym </w:t>
      </w:r>
      <w:r w:rsidR="00917E7F" w:rsidRPr="00917E7F">
        <w:rPr>
          <w:rFonts w:ascii="Montserrat" w:eastAsia="Arial Unicode MS" w:hAnsi="Montserrat" w:cs="Calibri"/>
          <w:sz w:val="20"/>
          <w:szCs w:val="20"/>
        </w:rPr>
        <w:br/>
      </w:r>
      <w:r w:rsidRPr="00917E7F">
        <w:rPr>
          <w:rFonts w:ascii="Montserrat" w:eastAsia="Arial Unicode MS" w:hAnsi="Montserrat" w:cs="Calibri"/>
          <w:sz w:val="20"/>
          <w:szCs w:val="20"/>
        </w:rPr>
        <w:t xml:space="preserve">w oparciu o technologię IDC. Niedopuszczalne są żadne zmiany w zakończeniu par transmisyjnych kabla. </w:t>
      </w:r>
    </w:p>
    <w:p w14:paraId="5815ECE7" w14:textId="77777777" w:rsidR="00DF7997" w:rsidRPr="00917E7F" w:rsidRDefault="00DF7997" w:rsidP="00917E7F">
      <w:pPr>
        <w:pStyle w:val="Style32"/>
        <w:widowControl/>
        <w:numPr>
          <w:ilvl w:val="0"/>
          <w:numId w:val="13"/>
        </w:numPr>
        <w:spacing w:before="125" w:after="120" w:line="269" w:lineRule="exact"/>
        <w:ind w:right="29"/>
        <w:jc w:val="both"/>
        <w:rPr>
          <w:rFonts w:ascii="Montserrat" w:eastAsia="Arial Unicode MS" w:hAnsi="Montserrat" w:cs="Calibri"/>
          <w:sz w:val="20"/>
          <w:szCs w:val="20"/>
        </w:rPr>
      </w:pPr>
      <w:bookmarkStart w:id="28" w:name="_Hlk203061596"/>
      <w:bookmarkEnd w:id="27"/>
      <w:r w:rsidRPr="00917E7F">
        <w:rPr>
          <w:rFonts w:ascii="Montserrat" w:hAnsi="Montserrat" w:cs="Calibri"/>
          <w:sz w:val="20"/>
          <w:szCs w:val="20"/>
        </w:rPr>
        <w:t>W celu podniesienia bezpieczeństwa użytkowania okablowania, przy zachowanym standardzie złącza RJ45 system powinien umożliwiać mechaniczne zabezpieczenie interfejsu po stronie gniazda abonenckiego przed nieupoważnionym wpięciem kabla krosowego czy ingerencję osoby nieupoważnionej w gniazdo RJ45. Producent powinien zapewniać także system zabezpieczenia gniazd i paneli dystrybucyjnych, który uniemożliwi przypadkowe wyjęcie wtyczki kabla krosowego z gniazda lub panela.</w:t>
      </w:r>
    </w:p>
    <w:p w14:paraId="5C2E2CB6" w14:textId="77777777" w:rsidR="00DF7997" w:rsidRPr="00917E7F" w:rsidRDefault="00DF7997" w:rsidP="00917E7F">
      <w:pPr>
        <w:pStyle w:val="Style32"/>
        <w:widowControl/>
        <w:numPr>
          <w:ilvl w:val="0"/>
          <w:numId w:val="13"/>
        </w:numPr>
        <w:spacing w:before="125" w:after="120" w:line="269" w:lineRule="exact"/>
        <w:ind w:right="29"/>
        <w:jc w:val="both"/>
        <w:rPr>
          <w:rFonts w:ascii="Montserrat" w:eastAsia="Arial Unicode MS" w:hAnsi="Montserrat" w:cs="Calibri"/>
          <w:sz w:val="20"/>
          <w:szCs w:val="20"/>
        </w:rPr>
      </w:pPr>
      <w:bookmarkStart w:id="29" w:name="_Hlk203061610"/>
      <w:bookmarkEnd w:id="28"/>
      <w:r w:rsidRPr="00917E7F">
        <w:rPr>
          <w:rFonts w:ascii="Montserrat" w:hAnsi="Montserrat" w:cs="Calibri"/>
          <w:sz w:val="20"/>
          <w:szCs w:val="20"/>
        </w:rPr>
        <w:t xml:space="preserve">Ze względu na dużą ilość punktów logicznych RJ45 należy zastosować panele krosowe 48p High Density (wysoka gęstość) kat. </w:t>
      </w:r>
      <w:r w:rsidRPr="00917E7F">
        <w:rPr>
          <w:rStyle w:val="FontStyle47"/>
          <w:rFonts w:ascii="Montserrat" w:hAnsi="Montserrat" w:cs="Calibri"/>
        </w:rPr>
        <w:t>6</w:t>
      </w:r>
      <w:r w:rsidRPr="00917E7F">
        <w:rPr>
          <w:rStyle w:val="FontStyle47"/>
          <w:rFonts w:ascii="Montserrat" w:hAnsi="Montserrat" w:cs="Calibri"/>
          <w:vertAlign w:val="subscript"/>
        </w:rPr>
        <w:t>A</w:t>
      </w:r>
      <w:r w:rsidRPr="00917E7F" w:rsidDel="0082308C">
        <w:rPr>
          <w:rFonts w:ascii="Montserrat" w:hAnsi="Montserrat" w:cs="Calibri"/>
          <w:sz w:val="20"/>
          <w:szCs w:val="20"/>
        </w:rPr>
        <w:t xml:space="preserve"> </w:t>
      </w:r>
      <w:r w:rsidRPr="00917E7F">
        <w:rPr>
          <w:rFonts w:ascii="Montserrat" w:hAnsi="Montserrat" w:cs="Calibri"/>
          <w:sz w:val="20"/>
          <w:szCs w:val="20"/>
        </w:rPr>
        <w:t>EL. Panele muszą mieć wysokość 1U i mieścić do 48 portów RJ45 oraz posiadać następującą funkcjonalność:</w:t>
      </w:r>
    </w:p>
    <w:p w14:paraId="7276374D" w14:textId="77777777" w:rsidR="00DF7997" w:rsidRPr="00917E7F" w:rsidRDefault="00DF7997" w:rsidP="00917E7F">
      <w:pPr>
        <w:numPr>
          <w:ilvl w:val="1"/>
          <w:numId w:val="14"/>
        </w:numPr>
        <w:spacing w:after="120" w:line="240" w:lineRule="auto"/>
        <w:jc w:val="both"/>
        <w:rPr>
          <w:rFonts w:ascii="Montserrat" w:hAnsi="Montserrat" w:cs="Calibri"/>
          <w:sz w:val="20"/>
          <w:szCs w:val="20"/>
        </w:rPr>
      </w:pPr>
      <w:r w:rsidRPr="00917E7F">
        <w:rPr>
          <w:rFonts w:ascii="Montserrat" w:hAnsi="Montserrat" w:cs="Calibri"/>
          <w:sz w:val="20"/>
          <w:szCs w:val="20"/>
        </w:rPr>
        <w:t>montaż w szafach 19’’, wysokość 1U</w:t>
      </w:r>
    </w:p>
    <w:p w14:paraId="3C348879" w14:textId="77777777" w:rsidR="00DF7997" w:rsidRPr="00917E7F" w:rsidRDefault="00DF7997" w:rsidP="00917E7F">
      <w:pPr>
        <w:numPr>
          <w:ilvl w:val="1"/>
          <w:numId w:val="14"/>
        </w:numPr>
        <w:spacing w:after="120" w:line="240" w:lineRule="auto"/>
        <w:jc w:val="both"/>
        <w:rPr>
          <w:rFonts w:ascii="Montserrat" w:hAnsi="Montserrat" w:cs="Calibri"/>
          <w:sz w:val="20"/>
          <w:szCs w:val="20"/>
        </w:rPr>
      </w:pPr>
      <w:r w:rsidRPr="00917E7F">
        <w:rPr>
          <w:rFonts w:ascii="Montserrat" w:hAnsi="Montserrat" w:cs="Calibri"/>
          <w:sz w:val="20"/>
          <w:szCs w:val="20"/>
        </w:rPr>
        <w:t>modularną budowę tj. skalowalność (rozbudowę) z dokładnością do jednego złącza RJ45,</w:t>
      </w:r>
    </w:p>
    <w:p w14:paraId="46645B67" w14:textId="77777777" w:rsidR="00DF7997" w:rsidRPr="00917E7F" w:rsidRDefault="00DF7997" w:rsidP="00917E7F">
      <w:pPr>
        <w:numPr>
          <w:ilvl w:val="1"/>
          <w:numId w:val="14"/>
        </w:numPr>
        <w:spacing w:after="120" w:line="240" w:lineRule="auto"/>
        <w:jc w:val="both"/>
        <w:rPr>
          <w:rFonts w:ascii="Montserrat" w:hAnsi="Montserrat" w:cs="Calibri"/>
          <w:sz w:val="20"/>
          <w:szCs w:val="20"/>
        </w:rPr>
      </w:pPr>
      <w:r w:rsidRPr="00917E7F">
        <w:rPr>
          <w:rFonts w:ascii="Montserrat" w:hAnsi="Montserrat" w:cs="Calibri"/>
          <w:sz w:val="20"/>
          <w:szCs w:val="20"/>
        </w:rPr>
        <w:t>możliwość dokonywania naprawy jednego łącza bez przerywania ciągłości pracy pozostałych.</w:t>
      </w:r>
    </w:p>
    <w:p w14:paraId="13136945" w14:textId="77777777" w:rsidR="00DF7997" w:rsidRPr="00917E7F" w:rsidRDefault="00DF7997" w:rsidP="00917E7F">
      <w:pPr>
        <w:numPr>
          <w:ilvl w:val="1"/>
          <w:numId w:val="14"/>
        </w:numPr>
        <w:spacing w:after="120" w:line="240" w:lineRule="auto"/>
        <w:jc w:val="both"/>
        <w:rPr>
          <w:rFonts w:ascii="Montserrat" w:hAnsi="Montserrat" w:cs="Calibri"/>
          <w:sz w:val="20"/>
          <w:szCs w:val="20"/>
        </w:rPr>
      </w:pPr>
      <w:r w:rsidRPr="00917E7F">
        <w:rPr>
          <w:rFonts w:ascii="Montserrat" w:hAnsi="Montserrat" w:cs="Calibri"/>
          <w:sz w:val="20"/>
          <w:szCs w:val="20"/>
        </w:rPr>
        <w:t>kodowanie kolorem gniazd w panelu:</w:t>
      </w:r>
    </w:p>
    <w:p w14:paraId="6ABA304A" w14:textId="77777777" w:rsidR="00DF7997" w:rsidRPr="00917E7F" w:rsidRDefault="00DF7997" w:rsidP="00917E7F">
      <w:pPr>
        <w:numPr>
          <w:ilvl w:val="1"/>
          <w:numId w:val="14"/>
        </w:numPr>
        <w:spacing w:after="120" w:line="240" w:lineRule="auto"/>
        <w:jc w:val="both"/>
        <w:rPr>
          <w:rFonts w:ascii="Montserrat" w:hAnsi="Montserrat" w:cs="Calibri"/>
          <w:sz w:val="20"/>
          <w:szCs w:val="20"/>
        </w:rPr>
      </w:pPr>
      <w:r w:rsidRPr="00917E7F">
        <w:rPr>
          <w:rFonts w:ascii="Montserrat" w:hAnsi="Montserrat" w:cs="Calibri"/>
          <w:sz w:val="20"/>
          <w:szCs w:val="20"/>
        </w:rPr>
        <w:t xml:space="preserve">Panel krosowy musi posiadać zintegrowaną półkę kablową umożliwiającą przytwierdzenie wprowadzonego kabla za pomocą opaski zaciskowej lub taśmy typu rzep, co zabezpiecza moduły przyłączeniowe przed nieprężeniami pochodzącymi od kabla. </w:t>
      </w:r>
    </w:p>
    <w:p w14:paraId="03DB77E1" w14:textId="77777777" w:rsidR="00DF7997" w:rsidRPr="00917E7F" w:rsidRDefault="00DF7997" w:rsidP="00917E7F">
      <w:pPr>
        <w:numPr>
          <w:ilvl w:val="1"/>
          <w:numId w:val="14"/>
        </w:numPr>
        <w:spacing w:after="120" w:line="240" w:lineRule="auto"/>
        <w:jc w:val="both"/>
        <w:rPr>
          <w:rFonts w:ascii="Montserrat" w:hAnsi="Montserrat" w:cs="Calibri"/>
          <w:sz w:val="20"/>
          <w:szCs w:val="20"/>
        </w:rPr>
      </w:pPr>
      <w:r w:rsidRPr="00917E7F">
        <w:rPr>
          <w:rFonts w:ascii="Montserrat" w:hAnsi="Montserrat" w:cs="Calibri"/>
          <w:sz w:val="20"/>
          <w:szCs w:val="20"/>
        </w:rPr>
        <w:t>Konstrukcja panelu musi pozwalać na instalacje pojedynczych modułów przyłączeniowych z gniazdem RJ45, nie dopuszcza się paneli ze wspólną płytą PCB z lutowanymi na stałe modułami gniazd.</w:t>
      </w:r>
    </w:p>
    <w:p w14:paraId="1592A2EC" w14:textId="35554DB5" w:rsidR="00DF7997" w:rsidRPr="00917E7F" w:rsidRDefault="00F94EBB" w:rsidP="00917E7F">
      <w:pPr>
        <w:numPr>
          <w:ilvl w:val="1"/>
          <w:numId w:val="14"/>
        </w:numPr>
        <w:spacing w:after="120" w:line="240" w:lineRule="auto"/>
        <w:jc w:val="both"/>
        <w:rPr>
          <w:rFonts w:ascii="Montserrat" w:hAnsi="Montserrat" w:cs="Calibri"/>
          <w:sz w:val="20"/>
          <w:szCs w:val="20"/>
        </w:rPr>
      </w:pPr>
      <w:r w:rsidRPr="00917E7F">
        <w:rPr>
          <w:rFonts w:ascii="Montserrat" w:hAnsi="Montserrat" w:cs="Calibri"/>
          <w:sz w:val="20"/>
          <w:szCs w:val="20"/>
        </w:rPr>
        <w:t>System,</w:t>
      </w:r>
      <w:r w:rsidR="00DF7997" w:rsidRPr="00917E7F">
        <w:rPr>
          <w:rFonts w:ascii="Montserrat" w:hAnsi="Montserrat" w:cs="Calibri"/>
          <w:sz w:val="20"/>
          <w:szCs w:val="20"/>
        </w:rPr>
        <w:t xml:space="preserve"> w skład którego wchodzi panel musi umożliwiać kodowanie kolorem </w:t>
      </w:r>
      <w:r w:rsidR="00917E7F" w:rsidRPr="00917E7F">
        <w:rPr>
          <w:rFonts w:ascii="Montserrat" w:hAnsi="Montserrat" w:cs="Calibri"/>
          <w:sz w:val="20"/>
          <w:szCs w:val="20"/>
        </w:rPr>
        <w:br/>
      </w:r>
      <w:r w:rsidR="00DF7997" w:rsidRPr="00917E7F">
        <w:rPr>
          <w:rFonts w:ascii="Montserrat" w:hAnsi="Montserrat" w:cs="Calibri"/>
          <w:sz w:val="20"/>
          <w:szCs w:val="20"/>
        </w:rPr>
        <w:t>co poprawia walory administracyjne rozwiązania</w:t>
      </w:r>
    </w:p>
    <w:p w14:paraId="3580E358" w14:textId="77777777" w:rsidR="00DF7997" w:rsidRPr="00917E7F" w:rsidRDefault="00DF7997" w:rsidP="00917E7F">
      <w:pPr>
        <w:numPr>
          <w:ilvl w:val="1"/>
          <w:numId w:val="14"/>
        </w:numPr>
        <w:spacing w:after="120" w:line="240" w:lineRule="auto"/>
        <w:jc w:val="both"/>
        <w:rPr>
          <w:rFonts w:ascii="Montserrat" w:hAnsi="Montserrat" w:cs="Calibri"/>
          <w:sz w:val="20"/>
          <w:szCs w:val="20"/>
        </w:rPr>
      </w:pPr>
      <w:r w:rsidRPr="00917E7F">
        <w:rPr>
          <w:rFonts w:ascii="Montserrat" w:hAnsi="Montserrat" w:cs="Calibri"/>
          <w:sz w:val="20"/>
          <w:szCs w:val="20"/>
        </w:rPr>
        <w:t>Panel musi posiadać możliwość zakładania mechanicznej blokady uniemożliwiającej odłączenie wybranego kabla krosowego bez zastosowania klucza (blokady należy dostarczyć wraz z panelem)</w:t>
      </w:r>
    </w:p>
    <w:p w14:paraId="2C9E75DF" w14:textId="2492FA50" w:rsidR="00DF7997" w:rsidRPr="00917E7F" w:rsidRDefault="00DF7997" w:rsidP="00917E7F">
      <w:pPr>
        <w:numPr>
          <w:ilvl w:val="1"/>
          <w:numId w:val="14"/>
        </w:numPr>
        <w:spacing w:after="120" w:line="240" w:lineRule="auto"/>
        <w:jc w:val="both"/>
        <w:rPr>
          <w:rFonts w:ascii="Montserrat" w:hAnsi="Montserrat" w:cs="Calibri"/>
          <w:sz w:val="20"/>
          <w:szCs w:val="20"/>
        </w:rPr>
      </w:pPr>
      <w:r w:rsidRPr="00917E7F">
        <w:rPr>
          <w:rFonts w:ascii="Montserrat" w:hAnsi="Montserrat" w:cs="Calibri"/>
          <w:sz w:val="20"/>
          <w:szCs w:val="20"/>
        </w:rPr>
        <w:t xml:space="preserve">Konstrukcja panelu musi charakteryzować się elastycznością pozwalającą </w:t>
      </w:r>
      <w:r w:rsidR="00917E7F" w:rsidRPr="00917E7F">
        <w:rPr>
          <w:rFonts w:ascii="Montserrat" w:hAnsi="Montserrat" w:cs="Calibri"/>
          <w:sz w:val="20"/>
          <w:szCs w:val="20"/>
        </w:rPr>
        <w:br/>
      </w:r>
      <w:r w:rsidRPr="00917E7F">
        <w:rPr>
          <w:rFonts w:ascii="Montserrat" w:hAnsi="Montserrat" w:cs="Calibri"/>
          <w:sz w:val="20"/>
          <w:szCs w:val="20"/>
        </w:rPr>
        <w:t>na przyszłe rozbudowy/migracje sieci, tj. panel musi mieć możliwość obsługiwania</w:t>
      </w:r>
    </w:p>
    <w:p w14:paraId="561CA9C0" w14:textId="35999592" w:rsidR="00DF7997" w:rsidRPr="00917E7F" w:rsidRDefault="00DF7997" w:rsidP="00917E7F">
      <w:pPr>
        <w:numPr>
          <w:ilvl w:val="1"/>
          <w:numId w:val="14"/>
        </w:numPr>
        <w:spacing w:after="120" w:line="240" w:lineRule="auto"/>
        <w:jc w:val="both"/>
        <w:rPr>
          <w:rStyle w:val="FontStyle47"/>
          <w:rFonts w:ascii="Montserrat" w:hAnsi="Montserrat" w:cs="Calibri"/>
        </w:rPr>
      </w:pPr>
      <w:r w:rsidRPr="00917E7F">
        <w:rPr>
          <w:rFonts w:ascii="Montserrat" w:hAnsi="Montserrat" w:cs="Calibri"/>
          <w:sz w:val="20"/>
          <w:szCs w:val="20"/>
        </w:rPr>
        <w:t xml:space="preserve">Możliwość zastosowania systemu zarządzania i monitoringu sieci </w:t>
      </w:r>
      <w:r w:rsidR="00917E7F" w:rsidRPr="00917E7F">
        <w:rPr>
          <w:rFonts w:ascii="Montserrat" w:hAnsi="Montserrat" w:cs="Calibri"/>
          <w:sz w:val="20"/>
          <w:szCs w:val="20"/>
        </w:rPr>
        <w:br/>
      </w:r>
      <w:r w:rsidRPr="00917E7F">
        <w:rPr>
          <w:rFonts w:ascii="Montserrat" w:hAnsi="Montserrat" w:cs="Calibri"/>
          <w:sz w:val="20"/>
          <w:szCs w:val="20"/>
        </w:rPr>
        <w:t>bez konieczności wymiany panela.</w:t>
      </w:r>
      <w:bookmarkEnd w:id="29"/>
    </w:p>
    <w:p w14:paraId="24A91E5E" w14:textId="77777777" w:rsidR="00DF7997" w:rsidRPr="00917E7F" w:rsidRDefault="00DF7997" w:rsidP="00917E7F">
      <w:pPr>
        <w:pStyle w:val="Style32"/>
        <w:widowControl/>
        <w:numPr>
          <w:ilvl w:val="0"/>
          <w:numId w:val="13"/>
        </w:numPr>
        <w:spacing w:before="125" w:after="120" w:line="269" w:lineRule="exact"/>
        <w:ind w:right="29"/>
        <w:jc w:val="both"/>
        <w:rPr>
          <w:rFonts w:ascii="Montserrat" w:eastAsia="Arial Unicode MS" w:hAnsi="Montserrat" w:cs="Calibri"/>
          <w:sz w:val="20"/>
          <w:szCs w:val="20"/>
        </w:rPr>
      </w:pPr>
      <w:bookmarkStart w:id="30" w:name="_Hlk203061669"/>
      <w:r w:rsidRPr="00917E7F">
        <w:rPr>
          <w:rFonts w:ascii="Montserrat" w:eastAsia="SimSun" w:hAnsi="Montserrat" w:cs="Calibri"/>
          <w:sz w:val="20"/>
          <w:szCs w:val="20"/>
          <w:lang w:eastAsia="zh-CN" w:bidi="hi-IN"/>
        </w:rPr>
        <w:t xml:space="preserve">Okablowanie pionowe w części światłowodowej pomiędzy Głównym Punktem Dystrybucyjnym zwanym jako GPD za Pośrednimi Punktami Dystrybucyjnymi zwanych jako PPD zostanie oparte z na okablowaniu jedno i wielomodowym. Okablowanie jednomodowe charakteryzować się będzie wydajnością określoną przez normę ISO/IEC 14763-3 w oparciu o kategorią włókien OS2. Interfejsem światłowodowym dedykowanym w całej sieci jest LC/PC duplex. </w:t>
      </w:r>
    </w:p>
    <w:p w14:paraId="06FEBA0B" w14:textId="5908D497" w:rsidR="00DF7997" w:rsidRPr="00917E7F" w:rsidRDefault="00DF7997" w:rsidP="00917E7F">
      <w:pPr>
        <w:pStyle w:val="Style32"/>
        <w:widowControl/>
        <w:numPr>
          <w:ilvl w:val="0"/>
          <w:numId w:val="13"/>
        </w:numPr>
        <w:spacing w:before="125" w:after="120" w:line="240" w:lineRule="auto"/>
        <w:ind w:right="29"/>
        <w:jc w:val="both"/>
        <w:rPr>
          <w:rStyle w:val="FontStyle47"/>
          <w:rFonts w:ascii="Montserrat" w:hAnsi="Montserrat" w:cs="Calibri"/>
        </w:rPr>
      </w:pPr>
      <w:bookmarkStart w:id="31" w:name="_Hlk203061734"/>
      <w:bookmarkEnd w:id="30"/>
      <w:r w:rsidRPr="00917E7F">
        <w:rPr>
          <w:rFonts w:ascii="Montserrat" w:hAnsi="Montserrat" w:cs="Calibri"/>
          <w:sz w:val="20"/>
          <w:szCs w:val="20"/>
        </w:rPr>
        <w:t xml:space="preserve">Ze względów bezpieczeństwa elementy toru transmisyjnego światłowodowego muszą posiadać mechanizmy chroniące przed uszkodzeniem wzroku </w:t>
      </w:r>
      <w:r w:rsidR="00917E7F" w:rsidRPr="00917E7F">
        <w:rPr>
          <w:rFonts w:ascii="Montserrat" w:hAnsi="Montserrat" w:cs="Calibri"/>
          <w:sz w:val="20"/>
          <w:szCs w:val="20"/>
        </w:rPr>
        <w:br/>
      </w:r>
      <w:r w:rsidRPr="00917E7F">
        <w:rPr>
          <w:rFonts w:ascii="Montserrat" w:hAnsi="Montserrat" w:cs="Calibri"/>
          <w:sz w:val="20"/>
          <w:szCs w:val="20"/>
        </w:rPr>
        <w:t>przez niewidzialne promieniowanie lasera. Ten wymóg dotyczy w szczeg</w:t>
      </w:r>
      <w:r w:rsidR="00917E7F" w:rsidRPr="00917E7F">
        <w:rPr>
          <w:rFonts w:ascii="Montserrat" w:hAnsi="Montserrat" w:cs="Calibri"/>
          <w:sz w:val="20"/>
          <w:szCs w:val="20"/>
        </w:rPr>
        <w:t xml:space="preserve">ólności złączy światłowodowych </w:t>
      </w:r>
      <w:r w:rsidRPr="00917E7F">
        <w:rPr>
          <w:rFonts w:ascii="Montserrat" w:hAnsi="Montserrat" w:cs="Calibri"/>
          <w:sz w:val="20"/>
          <w:szCs w:val="20"/>
        </w:rPr>
        <w:t xml:space="preserve">w przełącznicach. Działanie mechanizmu musi polegać </w:t>
      </w:r>
      <w:r w:rsidR="00917E7F" w:rsidRPr="00917E7F">
        <w:rPr>
          <w:rFonts w:ascii="Montserrat" w:eastAsia="Arial Unicode MS" w:hAnsi="Montserrat" w:cs="Calibri"/>
          <w:sz w:val="20"/>
          <w:szCs w:val="20"/>
        </w:rPr>
        <w:br/>
      </w:r>
      <w:r w:rsidRPr="00917E7F">
        <w:rPr>
          <w:rFonts w:ascii="Montserrat" w:hAnsi="Montserrat" w:cs="Calibri"/>
          <w:sz w:val="20"/>
          <w:szCs w:val="20"/>
        </w:rPr>
        <w:t>na zamknięciu drogi światła laserowego po wyjęciu zaślepki lub odłączeniu kabla krosowego</w:t>
      </w:r>
    </w:p>
    <w:p w14:paraId="7533ECD1" w14:textId="5414DEC6" w:rsidR="00DF7997" w:rsidRPr="00917E7F" w:rsidRDefault="00DF7997" w:rsidP="00917E7F">
      <w:pPr>
        <w:pStyle w:val="Style32"/>
        <w:widowControl/>
        <w:numPr>
          <w:ilvl w:val="0"/>
          <w:numId w:val="13"/>
        </w:numPr>
        <w:spacing w:before="125" w:after="120" w:line="269" w:lineRule="exact"/>
        <w:ind w:right="29"/>
        <w:jc w:val="both"/>
        <w:rPr>
          <w:rFonts w:ascii="Montserrat" w:eastAsia="Arial Unicode MS" w:hAnsi="Montserrat" w:cs="Calibri"/>
          <w:sz w:val="20"/>
          <w:szCs w:val="20"/>
        </w:rPr>
      </w:pPr>
      <w:r w:rsidRPr="00917E7F">
        <w:rPr>
          <w:rFonts w:ascii="Montserrat" w:hAnsi="Montserrat" w:cs="Calibri"/>
          <w:sz w:val="20"/>
          <w:szCs w:val="20"/>
        </w:rPr>
        <w:lastRenderedPageBreak/>
        <w:t xml:space="preserve">Producent systemu okablowania ma zapewnić możliwość zainstalowania </w:t>
      </w:r>
      <w:r w:rsidR="00917E7F" w:rsidRPr="00917E7F">
        <w:rPr>
          <w:rFonts w:ascii="Montserrat" w:hAnsi="Montserrat" w:cs="Calibri"/>
          <w:sz w:val="20"/>
          <w:szCs w:val="20"/>
        </w:rPr>
        <w:br/>
      </w:r>
      <w:r w:rsidRPr="00917E7F">
        <w:rPr>
          <w:rFonts w:ascii="Montserrat" w:hAnsi="Montserrat" w:cs="Calibri"/>
          <w:sz w:val="20"/>
          <w:szCs w:val="20"/>
        </w:rPr>
        <w:t xml:space="preserve">w blokach operacyjnych na połączeniu gniazdo-patchcord zabezpieczenia </w:t>
      </w:r>
      <w:r w:rsidR="00917E7F" w:rsidRPr="00917E7F">
        <w:rPr>
          <w:rFonts w:ascii="Montserrat" w:hAnsi="Montserrat" w:cs="Calibri"/>
          <w:sz w:val="20"/>
          <w:szCs w:val="20"/>
        </w:rPr>
        <w:br/>
      </w:r>
      <w:r w:rsidRPr="00917E7F">
        <w:rPr>
          <w:rFonts w:ascii="Montserrat" w:hAnsi="Montserrat" w:cs="Calibri"/>
          <w:sz w:val="20"/>
          <w:szCs w:val="20"/>
        </w:rPr>
        <w:t xml:space="preserve">przed pyłem i wilgocią o szczelności IP54 w pomieszczeniach takich jak kotłownia, kuchnia, etc. </w:t>
      </w:r>
    </w:p>
    <w:p w14:paraId="6411104D" w14:textId="0BC988E3" w:rsidR="00DF7997" w:rsidRPr="00917E7F" w:rsidRDefault="00DF7997" w:rsidP="00917E7F">
      <w:pPr>
        <w:pStyle w:val="Style32"/>
        <w:widowControl/>
        <w:numPr>
          <w:ilvl w:val="0"/>
          <w:numId w:val="13"/>
        </w:numPr>
        <w:spacing w:before="125" w:after="120" w:line="276" w:lineRule="auto"/>
        <w:ind w:right="29"/>
        <w:jc w:val="both"/>
        <w:rPr>
          <w:rFonts w:ascii="Montserrat" w:eastAsia="Arial Unicode MS" w:hAnsi="Montserrat" w:cs="Calibri"/>
          <w:sz w:val="20"/>
          <w:szCs w:val="20"/>
        </w:rPr>
      </w:pPr>
      <w:r w:rsidRPr="00917E7F">
        <w:rPr>
          <w:rFonts w:ascii="Montserrat" w:eastAsia="Arial Unicode MS" w:hAnsi="Montserrat" w:cs="Calibri"/>
          <w:sz w:val="20"/>
          <w:szCs w:val="20"/>
        </w:rPr>
        <w:t xml:space="preserve">System okablowania strukturalnego ma posiadać </w:t>
      </w:r>
      <w:r w:rsidR="00F94EBB" w:rsidRPr="00917E7F">
        <w:rPr>
          <w:rFonts w:ascii="Montserrat" w:eastAsia="Arial Unicode MS" w:hAnsi="Montserrat" w:cs="Calibri"/>
          <w:sz w:val="20"/>
          <w:szCs w:val="20"/>
        </w:rPr>
        <w:t>możliwość doposażenia</w:t>
      </w:r>
      <w:r w:rsidRPr="00917E7F">
        <w:rPr>
          <w:rFonts w:ascii="Montserrat" w:eastAsia="Arial Unicode MS" w:hAnsi="Montserrat" w:cs="Calibri"/>
          <w:sz w:val="20"/>
          <w:szCs w:val="20"/>
        </w:rPr>
        <w:t xml:space="preserve"> </w:t>
      </w:r>
      <w:r w:rsidR="00917E7F" w:rsidRPr="00917E7F">
        <w:rPr>
          <w:rFonts w:ascii="Montserrat" w:eastAsia="Arial Unicode MS" w:hAnsi="Montserrat" w:cs="Calibri"/>
          <w:sz w:val="20"/>
          <w:szCs w:val="20"/>
        </w:rPr>
        <w:br/>
      </w:r>
      <w:r w:rsidRPr="00917E7F">
        <w:rPr>
          <w:rFonts w:ascii="Montserrat" w:eastAsia="Arial Unicode MS" w:hAnsi="Montserrat" w:cs="Calibri"/>
          <w:sz w:val="20"/>
          <w:szCs w:val="20"/>
        </w:rPr>
        <w:t xml:space="preserve">w przyszłości w funkcje do zarządzania i monitorowania sieci strukturalne, </w:t>
      </w:r>
      <w:r w:rsidR="00917E7F" w:rsidRPr="00917E7F">
        <w:rPr>
          <w:rFonts w:ascii="Montserrat" w:eastAsia="Arial Unicode MS" w:hAnsi="Montserrat" w:cs="Calibri"/>
          <w:sz w:val="20"/>
          <w:szCs w:val="20"/>
        </w:rPr>
        <w:br/>
      </w:r>
      <w:r w:rsidRPr="00917E7F">
        <w:rPr>
          <w:rFonts w:ascii="Montserrat" w:eastAsia="Arial Unicode MS" w:hAnsi="Montserrat" w:cs="Calibri"/>
          <w:sz w:val="20"/>
          <w:szCs w:val="20"/>
        </w:rPr>
        <w:t xml:space="preserve">bez konieczności stosowania niestandardowych kabli krosowych. System </w:t>
      </w:r>
      <w:r w:rsidR="00917E7F" w:rsidRPr="00917E7F">
        <w:rPr>
          <w:rFonts w:ascii="Montserrat" w:eastAsia="Arial Unicode MS" w:hAnsi="Montserrat" w:cs="Calibri"/>
          <w:sz w:val="20"/>
          <w:szCs w:val="20"/>
        </w:rPr>
        <w:br/>
      </w:r>
      <w:r w:rsidRPr="00917E7F">
        <w:rPr>
          <w:rFonts w:ascii="Montserrat" w:eastAsia="Arial Unicode MS" w:hAnsi="Montserrat" w:cs="Calibri"/>
          <w:sz w:val="20"/>
          <w:szCs w:val="20"/>
        </w:rPr>
        <w:t xml:space="preserve">musi </w:t>
      </w:r>
      <w:r w:rsidRPr="00917E7F">
        <w:rPr>
          <w:rFonts w:ascii="Montserrat" w:hAnsi="Montserrat" w:cs="Calibri"/>
          <w:sz w:val="20"/>
          <w:szCs w:val="20"/>
        </w:rPr>
        <w:t>realizować wykrywanie połączeń w oparciu o bezstykową technologię RFID zgodnie z ISO 15693</w:t>
      </w:r>
    </w:p>
    <w:p w14:paraId="7DAB35E8" w14:textId="57A07710" w:rsidR="00DF7997" w:rsidRPr="00917E7F" w:rsidRDefault="00DF7997" w:rsidP="00917E7F">
      <w:pPr>
        <w:pStyle w:val="Style32"/>
        <w:widowControl/>
        <w:numPr>
          <w:ilvl w:val="0"/>
          <w:numId w:val="13"/>
        </w:numPr>
        <w:spacing w:before="125" w:after="120" w:line="269" w:lineRule="exact"/>
        <w:ind w:right="29"/>
        <w:jc w:val="both"/>
        <w:rPr>
          <w:rFonts w:ascii="Montserrat" w:eastAsia="Arial Unicode MS" w:hAnsi="Montserrat" w:cs="Calibri"/>
          <w:sz w:val="20"/>
          <w:szCs w:val="20"/>
        </w:rPr>
      </w:pPr>
      <w:r w:rsidRPr="00917E7F">
        <w:rPr>
          <w:rFonts w:ascii="Montserrat" w:hAnsi="Montserrat" w:cs="Calibri"/>
          <w:sz w:val="20"/>
          <w:szCs w:val="20"/>
        </w:rPr>
        <w:t>Dostawca technologii teleinformatycznej powinien zapewnić takie wykonanie patch-</w:t>
      </w:r>
      <w:r w:rsidR="00F94EBB" w:rsidRPr="00917E7F">
        <w:rPr>
          <w:rFonts w:ascii="Montserrat" w:hAnsi="Montserrat" w:cs="Calibri"/>
          <w:sz w:val="20"/>
          <w:szCs w:val="20"/>
        </w:rPr>
        <w:t>paneli,</w:t>
      </w:r>
      <w:r w:rsidRPr="00917E7F">
        <w:rPr>
          <w:rFonts w:ascii="Montserrat" w:hAnsi="Montserrat" w:cs="Calibri"/>
          <w:sz w:val="20"/>
          <w:szCs w:val="20"/>
        </w:rPr>
        <w:t xml:space="preserve"> aby na bazie jednego stelaża umożliwić instalacje kabla okablowania poziomego w wersji miedzianej (skrętka czteroparowa) i światłowodowej</w:t>
      </w:r>
    </w:p>
    <w:p w14:paraId="2C40009D" w14:textId="4D9534C5" w:rsidR="00DF7997" w:rsidRPr="00917E7F" w:rsidRDefault="00DF7997" w:rsidP="00917E7F">
      <w:pPr>
        <w:pStyle w:val="Style32"/>
        <w:widowControl/>
        <w:numPr>
          <w:ilvl w:val="0"/>
          <w:numId w:val="13"/>
        </w:numPr>
        <w:spacing w:before="125" w:after="120" w:line="276" w:lineRule="auto"/>
        <w:ind w:right="29"/>
        <w:jc w:val="both"/>
        <w:rPr>
          <w:rFonts w:ascii="Montserrat" w:eastAsia="Arial Unicode MS" w:hAnsi="Montserrat" w:cs="Calibri"/>
          <w:sz w:val="20"/>
          <w:szCs w:val="20"/>
        </w:rPr>
      </w:pPr>
      <w:r w:rsidRPr="00917E7F">
        <w:rPr>
          <w:rFonts w:ascii="Montserrat" w:eastAsia="Arial Unicode MS" w:hAnsi="Montserrat" w:cs="Calibri"/>
          <w:sz w:val="20"/>
          <w:szCs w:val="20"/>
        </w:rPr>
        <w:t xml:space="preserve">W celu zagwarantowania najwyższej jakości połączenia, a przede wszystkim powtarzalnych parametrów, wszystkie złącza, zarówno w gniazdach końcowych, panelach oraz złączach RJ45 w kablach krosowych i przyłączeniowych muszą </w:t>
      </w:r>
      <w:r w:rsidR="00917E7F" w:rsidRPr="00917E7F">
        <w:rPr>
          <w:rFonts w:ascii="Montserrat" w:eastAsia="Arial Unicode MS" w:hAnsi="Montserrat" w:cs="Calibri"/>
          <w:sz w:val="20"/>
          <w:szCs w:val="20"/>
        </w:rPr>
        <w:br/>
      </w:r>
      <w:r w:rsidRPr="00917E7F">
        <w:rPr>
          <w:rFonts w:ascii="Montserrat" w:eastAsia="Arial Unicode MS" w:hAnsi="Montserrat" w:cs="Calibri"/>
          <w:sz w:val="20"/>
          <w:szCs w:val="20"/>
        </w:rPr>
        <w:t>być zarabiane w oparciu o technologię IDC. Proces montażu modułów gniazd RJ45 ma gwarantować najwyższą powtarzalność przy jednoczesnym uniezależnieniu jakości/stopnia zużycia narzędzia terminującego od jakości powstałego złącza. Maksymalny rozplot par transmisyjnych na modułach gniazd RJ45 montowanych zarówno w panelach, jak i w zestawach instalacyjnych naściennych nie może być większy niż 8 mm. Ze względu na wymaganą najwyższą długoterminową trwałość i niezawodność oraz doskonałe parametry kontaktu należy stosować kable przyłączeniowe i krosowe wykonanymi i przetestowanymi przez producenta systemu okablowania</w:t>
      </w:r>
    </w:p>
    <w:p w14:paraId="2E646047" w14:textId="22C58BB4" w:rsidR="00DF7997" w:rsidRPr="00917E7F" w:rsidRDefault="00DF7997" w:rsidP="00917E7F">
      <w:pPr>
        <w:pStyle w:val="Style32"/>
        <w:widowControl/>
        <w:numPr>
          <w:ilvl w:val="0"/>
          <w:numId w:val="13"/>
        </w:numPr>
        <w:spacing w:before="125" w:after="120" w:line="276" w:lineRule="auto"/>
        <w:ind w:right="29"/>
        <w:jc w:val="both"/>
        <w:rPr>
          <w:rFonts w:ascii="Montserrat" w:eastAsia="Arial Unicode MS" w:hAnsi="Montserrat" w:cs="Calibri"/>
          <w:sz w:val="20"/>
          <w:szCs w:val="20"/>
        </w:rPr>
      </w:pPr>
      <w:r w:rsidRPr="00917E7F">
        <w:rPr>
          <w:rFonts w:ascii="Montserrat" w:eastAsia="Arial Unicode MS" w:hAnsi="Montserrat" w:cs="Calibri"/>
          <w:sz w:val="20"/>
          <w:szCs w:val="20"/>
        </w:rPr>
        <w:t xml:space="preserve">Wykonawca musi zatrudniać minimum trzy </w:t>
      </w:r>
      <w:bookmarkStart w:id="32" w:name="_Hlk215041498"/>
      <w:r w:rsidRPr="00917E7F">
        <w:rPr>
          <w:rFonts w:ascii="Montserrat" w:eastAsia="Arial Unicode MS" w:hAnsi="Montserrat" w:cs="Calibri"/>
          <w:sz w:val="20"/>
          <w:szCs w:val="20"/>
        </w:rPr>
        <w:t>osoby posiadające aktualne certyfikaty Instalatora Systemu Okablowania Strukturalnego</w:t>
      </w:r>
      <w:bookmarkEnd w:id="32"/>
      <w:r w:rsidRPr="00917E7F">
        <w:rPr>
          <w:rFonts w:ascii="Montserrat" w:eastAsia="Arial Unicode MS" w:hAnsi="Montserrat" w:cs="Calibri"/>
          <w:sz w:val="20"/>
          <w:szCs w:val="20"/>
        </w:rPr>
        <w:t xml:space="preserve">. Wymagane jest przedstawienie certyfikatów imiennych wydanych terminowo bezpośrednio przez producenta </w:t>
      </w:r>
      <w:r w:rsidR="00917E7F" w:rsidRPr="00917E7F">
        <w:rPr>
          <w:rFonts w:ascii="Montserrat" w:eastAsia="Arial Unicode MS" w:hAnsi="Montserrat" w:cs="Calibri"/>
          <w:sz w:val="20"/>
          <w:szCs w:val="20"/>
        </w:rPr>
        <w:br/>
      </w:r>
      <w:r w:rsidRPr="00917E7F">
        <w:rPr>
          <w:rFonts w:ascii="Montserrat" w:eastAsia="Arial Unicode MS" w:hAnsi="Montserrat" w:cs="Calibri"/>
          <w:sz w:val="20"/>
          <w:szCs w:val="20"/>
        </w:rPr>
        <w:t xml:space="preserve">a nie w imieniu producenta. Dopuszczane są certyfikaty wydane w języku innym </w:t>
      </w:r>
      <w:r w:rsidR="00917E7F" w:rsidRPr="00917E7F">
        <w:rPr>
          <w:rFonts w:ascii="Montserrat" w:eastAsia="Arial Unicode MS" w:hAnsi="Montserrat" w:cs="Calibri"/>
          <w:sz w:val="20"/>
          <w:szCs w:val="20"/>
        </w:rPr>
        <w:br/>
      </w:r>
      <w:r w:rsidRPr="00917E7F">
        <w:rPr>
          <w:rFonts w:ascii="Montserrat" w:eastAsia="Arial Unicode MS" w:hAnsi="Montserrat" w:cs="Calibri"/>
          <w:sz w:val="20"/>
          <w:szCs w:val="20"/>
        </w:rPr>
        <w:t xml:space="preserve">niż polski. </w:t>
      </w:r>
    </w:p>
    <w:p w14:paraId="5BCE4414" w14:textId="77777777" w:rsidR="00DF7997" w:rsidRPr="00917E7F" w:rsidRDefault="00DF7997" w:rsidP="00917E7F">
      <w:pPr>
        <w:pStyle w:val="Style32"/>
        <w:widowControl/>
        <w:numPr>
          <w:ilvl w:val="0"/>
          <w:numId w:val="13"/>
        </w:numPr>
        <w:spacing w:before="125" w:after="120" w:line="276" w:lineRule="auto"/>
        <w:ind w:right="29"/>
        <w:jc w:val="both"/>
        <w:rPr>
          <w:rFonts w:ascii="Montserrat" w:hAnsi="Montserrat" w:cs="Calibri"/>
          <w:b/>
          <w:iCs/>
          <w:sz w:val="20"/>
          <w:szCs w:val="20"/>
        </w:rPr>
      </w:pPr>
      <w:r w:rsidRPr="00917E7F">
        <w:rPr>
          <w:rFonts w:ascii="Montserrat" w:eastAsia="Arial Unicode MS" w:hAnsi="Montserrat" w:cs="Calibri"/>
          <w:sz w:val="20"/>
          <w:szCs w:val="20"/>
        </w:rPr>
        <w:t xml:space="preserve">Wykonawca musi być autoryzowanym partnerem producenta Systemu Okablowania Strukturalnego. Wymagane jest przedstawienie zamawiającemu stosownego certyfikatu partnera wydanych terminowo bezpośrednio przez producenta a nie w imieniu producenta. </w:t>
      </w:r>
    </w:p>
    <w:p w14:paraId="1316ADA0" w14:textId="77777777" w:rsidR="00DF7997" w:rsidRPr="00917E7F" w:rsidRDefault="00DF7997" w:rsidP="00917E7F">
      <w:pPr>
        <w:pStyle w:val="Nagwek2"/>
        <w:numPr>
          <w:ilvl w:val="1"/>
          <w:numId w:val="17"/>
        </w:numPr>
        <w:tabs>
          <w:tab w:val="num" w:pos="360"/>
        </w:tabs>
        <w:spacing w:after="120"/>
        <w:ind w:left="0" w:firstLine="0"/>
        <w:jc w:val="both"/>
        <w:rPr>
          <w:rFonts w:ascii="Montserrat" w:hAnsi="Montserrat" w:cs="Calibri"/>
          <w:color w:val="auto"/>
          <w:sz w:val="20"/>
          <w:szCs w:val="20"/>
        </w:rPr>
      </w:pPr>
      <w:bookmarkStart w:id="33" w:name="_Toc381264780"/>
      <w:bookmarkStart w:id="34" w:name="_Toc381708646"/>
      <w:bookmarkStart w:id="35" w:name="_Hlk203061775"/>
      <w:bookmarkEnd w:id="31"/>
      <w:r w:rsidRPr="00917E7F">
        <w:rPr>
          <w:rFonts w:ascii="Montserrat" w:hAnsi="Montserrat" w:cs="Calibri"/>
          <w:color w:val="auto"/>
          <w:sz w:val="20"/>
          <w:szCs w:val="20"/>
        </w:rPr>
        <w:t xml:space="preserve"> </w:t>
      </w:r>
      <w:bookmarkEnd w:id="33"/>
      <w:bookmarkEnd w:id="34"/>
      <w:bookmarkEnd w:id="35"/>
      <w:r w:rsidRPr="00917E7F">
        <w:rPr>
          <w:rFonts w:ascii="Montserrat" w:hAnsi="Montserrat" w:cs="Calibri"/>
          <w:color w:val="auto"/>
          <w:sz w:val="20"/>
          <w:szCs w:val="20"/>
        </w:rPr>
        <w:t>Szczegółowe wymagania dotyczące</w:t>
      </w:r>
    </w:p>
    <w:p w14:paraId="680F9E5A" w14:textId="77777777" w:rsidR="00DF7997" w:rsidRPr="00917E7F" w:rsidRDefault="00DF7997" w:rsidP="00917E7F">
      <w:pPr>
        <w:pStyle w:val="ProductHeading4"/>
        <w:numPr>
          <w:ilvl w:val="2"/>
          <w:numId w:val="17"/>
        </w:numPr>
        <w:tabs>
          <w:tab w:val="num" w:pos="360"/>
        </w:tabs>
        <w:spacing w:after="120" w:line="240" w:lineRule="auto"/>
        <w:ind w:left="0" w:firstLine="0"/>
        <w:jc w:val="both"/>
        <w:rPr>
          <w:rFonts w:ascii="Montserrat" w:hAnsi="Montserrat" w:cs="Calibri"/>
          <w:b/>
          <w:color w:val="auto"/>
          <w:szCs w:val="20"/>
        </w:rPr>
      </w:pPr>
      <w:bookmarkStart w:id="36" w:name="_Hlk203061819"/>
      <w:r w:rsidRPr="00917E7F">
        <w:rPr>
          <w:rFonts w:ascii="Montserrat" w:hAnsi="Montserrat" w:cs="Calibri"/>
          <w:b/>
          <w:color w:val="auto"/>
          <w:szCs w:val="20"/>
        </w:rPr>
        <w:t>Przełącznic światłowodowych – paneli światłowodowy</w:t>
      </w:r>
      <w:bookmarkEnd w:id="36"/>
      <w:r w:rsidRPr="00917E7F">
        <w:rPr>
          <w:rFonts w:ascii="Montserrat" w:hAnsi="Montserrat" w:cs="Calibri"/>
          <w:b/>
          <w:color w:val="auto"/>
          <w:szCs w:val="20"/>
        </w:rPr>
        <w:t>ch</w:t>
      </w:r>
    </w:p>
    <w:p w14:paraId="3A3ACA9F" w14:textId="77777777" w:rsidR="00DF7997" w:rsidRPr="00917E7F" w:rsidRDefault="00DF7997" w:rsidP="00917E7F">
      <w:pPr>
        <w:spacing w:after="120" w:line="240" w:lineRule="auto"/>
        <w:ind w:left="708"/>
        <w:jc w:val="both"/>
        <w:rPr>
          <w:rFonts w:ascii="Montserrat" w:hAnsi="Montserrat" w:cs="Calibri"/>
          <w:sz w:val="20"/>
          <w:szCs w:val="20"/>
        </w:rPr>
      </w:pPr>
      <w:bookmarkStart w:id="37" w:name="_Hlk203061840"/>
      <w:r w:rsidRPr="00917E7F">
        <w:rPr>
          <w:rFonts w:ascii="Montserrat" w:hAnsi="Montserrat" w:cs="Calibri"/>
          <w:sz w:val="20"/>
          <w:szCs w:val="20"/>
        </w:rPr>
        <w:t>Przełącznica światłowodowa nie może zajmować więcej niż 1U miejsca w szafie. Przełącznica światłowodowa musi być dostarczona jako kompletne rozwiązanie, wszystkie elementy muszą być zmontowane a całość gotowa do instalacji. Rola instalatora musi zostać ograniczona do wprowadzenia kabla i wykonania spawów bez konieczność wykonywania prac związanych z kompletacją poszczególnych elementów (adaptery, pigtaile, tacki spawów). Poniżej zostały opisany wymagania techniczne oraz funkcjonalne, które panel musi spełnić:</w:t>
      </w:r>
    </w:p>
    <w:p w14:paraId="7C7C0D20" w14:textId="77777777" w:rsidR="00DF7997" w:rsidRPr="00917E7F" w:rsidRDefault="00DF7997" w:rsidP="00917E7F">
      <w:pPr>
        <w:pStyle w:val="Style32"/>
        <w:widowControl/>
        <w:numPr>
          <w:ilvl w:val="0"/>
          <w:numId w:val="13"/>
        </w:numPr>
        <w:spacing w:before="125" w:after="120" w:line="240" w:lineRule="auto"/>
        <w:ind w:right="29"/>
        <w:jc w:val="both"/>
        <w:rPr>
          <w:rFonts w:ascii="Montserrat" w:hAnsi="Montserrat" w:cs="Calibri"/>
          <w:sz w:val="20"/>
          <w:szCs w:val="20"/>
        </w:rPr>
      </w:pPr>
      <w:bookmarkStart w:id="38" w:name="_Hlk203062122"/>
      <w:bookmarkEnd w:id="37"/>
      <w:r w:rsidRPr="00917E7F">
        <w:rPr>
          <w:rFonts w:ascii="Montserrat" w:hAnsi="Montserrat" w:cs="Calibri"/>
          <w:sz w:val="20"/>
          <w:szCs w:val="20"/>
        </w:rPr>
        <w:t>Zagęszczenie portów musi zapewniać obsługę aż do 48 portów (max. 96 włókien światłowodowych)</w:t>
      </w:r>
    </w:p>
    <w:p w14:paraId="3E107CE3" w14:textId="0F8D3BC1" w:rsidR="00DF7997" w:rsidRPr="00917E7F" w:rsidRDefault="00DF7997" w:rsidP="00917E7F">
      <w:pPr>
        <w:pStyle w:val="Style32"/>
        <w:widowControl/>
        <w:numPr>
          <w:ilvl w:val="0"/>
          <w:numId w:val="13"/>
        </w:numPr>
        <w:spacing w:before="125" w:after="120" w:line="240" w:lineRule="auto"/>
        <w:ind w:right="29"/>
        <w:jc w:val="both"/>
        <w:rPr>
          <w:rFonts w:ascii="Montserrat" w:hAnsi="Montserrat" w:cs="Calibri"/>
          <w:sz w:val="20"/>
          <w:szCs w:val="20"/>
        </w:rPr>
      </w:pPr>
      <w:bookmarkStart w:id="39" w:name="_Hlk203062128"/>
      <w:bookmarkEnd w:id="38"/>
      <w:r w:rsidRPr="00917E7F">
        <w:rPr>
          <w:rFonts w:ascii="Montserrat" w:hAnsi="Montserrat" w:cs="Calibri"/>
          <w:sz w:val="20"/>
          <w:szCs w:val="20"/>
        </w:rPr>
        <w:t xml:space="preserve">Konstrukcja panela musi charakteryzować się elastycznością pozwalającą </w:t>
      </w:r>
      <w:r w:rsidR="00917E7F" w:rsidRPr="00917E7F">
        <w:rPr>
          <w:rFonts w:ascii="Montserrat" w:hAnsi="Montserrat" w:cs="Calibri"/>
          <w:sz w:val="20"/>
          <w:szCs w:val="20"/>
        </w:rPr>
        <w:br/>
      </w:r>
      <w:r w:rsidRPr="00917E7F">
        <w:rPr>
          <w:rFonts w:ascii="Montserrat" w:hAnsi="Montserrat" w:cs="Calibri"/>
          <w:sz w:val="20"/>
          <w:szCs w:val="20"/>
        </w:rPr>
        <w:t>na przyszłe rozbudowy/migracje sieci, tj. panel musi mieć możliwość obsługiwania jednocześnie:</w:t>
      </w:r>
    </w:p>
    <w:p w14:paraId="1993D879" w14:textId="77777777" w:rsidR="00DF7997" w:rsidRPr="00917E7F" w:rsidRDefault="00DF7997" w:rsidP="00917E7F">
      <w:pPr>
        <w:pStyle w:val="Akapitzlist"/>
        <w:numPr>
          <w:ilvl w:val="1"/>
          <w:numId w:val="5"/>
        </w:numPr>
        <w:spacing w:after="120" w:line="240" w:lineRule="auto"/>
        <w:jc w:val="both"/>
        <w:rPr>
          <w:rFonts w:ascii="Montserrat" w:hAnsi="Montserrat" w:cs="Calibri"/>
          <w:sz w:val="20"/>
          <w:szCs w:val="20"/>
        </w:rPr>
      </w:pPr>
      <w:bookmarkStart w:id="40" w:name="_Hlk203062190"/>
      <w:r w:rsidRPr="00917E7F">
        <w:rPr>
          <w:rFonts w:ascii="Montserrat" w:hAnsi="Montserrat" w:cs="Calibri"/>
          <w:sz w:val="20"/>
          <w:szCs w:val="20"/>
        </w:rPr>
        <w:lastRenderedPageBreak/>
        <w:t>łączy optycznych minimum SC, LC, E2000 w wersji spawanej i pre-terminowanej</w:t>
      </w:r>
    </w:p>
    <w:p w14:paraId="57E462C9" w14:textId="77777777" w:rsidR="00DF7997" w:rsidRPr="00917E7F" w:rsidRDefault="00DF7997" w:rsidP="00917E7F">
      <w:pPr>
        <w:pStyle w:val="Akapitzlist"/>
        <w:numPr>
          <w:ilvl w:val="1"/>
          <w:numId w:val="5"/>
        </w:numPr>
        <w:spacing w:after="120" w:line="240" w:lineRule="auto"/>
        <w:jc w:val="both"/>
        <w:rPr>
          <w:rFonts w:ascii="Montserrat" w:hAnsi="Montserrat" w:cs="Calibri"/>
          <w:sz w:val="20"/>
          <w:szCs w:val="20"/>
        </w:rPr>
      </w:pPr>
      <w:bookmarkStart w:id="41" w:name="_Hlk203062203"/>
      <w:bookmarkEnd w:id="40"/>
      <w:r w:rsidRPr="00917E7F">
        <w:rPr>
          <w:rFonts w:ascii="Montserrat" w:hAnsi="Montserrat" w:cs="Calibri"/>
          <w:sz w:val="20"/>
          <w:szCs w:val="20"/>
        </w:rPr>
        <w:t>łączy miedzianych kategorii 6 lub 6</w:t>
      </w:r>
      <w:r w:rsidRPr="00917E7F">
        <w:rPr>
          <w:rFonts w:ascii="Montserrat" w:hAnsi="Montserrat" w:cs="Calibri"/>
          <w:sz w:val="20"/>
          <w:szCs w:val="20"/>
          <w:vertAlign w:val="subscript"/>
        </w:rPr>
        <w:t>A</w:t>
      </w:r>
    </w:p>
    <w:p w14:paraId="6FAEA823" w14:textId="0610530F" w:rsidR="00DF7997" w:rsidRPr="00917E7F" w:rsidRDefault="00DF7997" w:rsidP="00917E7F">
      <w:pPr>
        <w:pStyle w:val="Akapitzlist"/>
        <w:numPr>
          <w:ilvl w:val="1"/>
          <w:numId w:val="5"/>
        </w:numPr>
        <w:spacing w:after="120" w:line="240" w:lineRule="auto"/>
        <w:jc w:val="both"/>
        <w:rPr>
          <w:rFonts w:ascii="Montserrat" w:hAnsi="Montserrat" w:cs="Calibri"/>
          <w:sz w:val="20"/>
          <w:szCs w:val="20"/>
        </w:rPr>
      </w:pPr>
      <w:bookmarkStart w:id="42" w:name="_Hlk203062219"/>
      <w:bookmarkEnd w:id="41"/>
      <w:r w:rsidRPr="00917E7F">
        <w:rPr>
          <w:rFonts w:ascii="Montserrat" w:hAnsi="Montserrat" w:cs="Calibri"/>
          <w:sz w:val="20"/>
          <w:szCs w:val="20"/>
        </w:rPr>
        <w:t xml:space="preserve">dowolnej </w:t>
      </w:r>
      <w:r w:rsidR="00F94EBB" w:rsidRPr="00917E7F">
        <w:rPr>
          <w:rFonts w:ascii="Montserrat" w:hAnsi="Montserrat" w:cs="Calibri"/>
          <w:sz w:val="20"/>
          <w:szCs w:val="20"/>
        </w:rPr>
        <w:t>kombinacji wyżej</w:t>
      </w:r>
      <w:r w:rsidRPr="00917E7F">
        <w:rPr>
          <w:rFonts w:ascii="Montserrat" w:hAnsi="Montserrat" w:cs="Calibri"/>
          <w:sz w:val="20"/>
          <w:szCs w:val="20"/>
        </w:rPr>
        <w:t xml:space="preserve"> wymienionych łączy</w:t>
      </w:r>
    </w:p>
    <w:p w14:paraId="1A752EDE" w14:textId="28009500" w:rsidR="00DF7997" w:rsidRPr="00917E7F" w:rsidRDefault="00DF7997" w:rsidP="00917E7F">
      <w:pPr>
        <w:pStyle w:val="Style32"/>
        <w:widowControl/>
        <w:numPr>
          <w:ilvl w:val="0"/>
          <w:numId w:val="13"/>
        </w:numPr>
        <w:spacing w:before="125" w:after="120" w:line="240" w:lineRule="auto"/>
        <w:ind w:right="29"/>
        <w:jc w:val="both"/>
        <w:rPr>
          <w:rFonts w:ascii="Montserrat" w:hAnsi="Montserrat" w:cs="Calibri"/>
          <w:sz w:val="20"/>
          <w:szCs w:val="20"/>
        </w:rPr>
      </w:pPr>
      <w:bookmarkStart w:id="43" w:name="_Hlk203062282"/>
      <w:bookmarkEnd w:id="39"/>
      <w:bookmarkEnd w:id="42"/>
      <w:r w:rsidRPr="00917E7F">
        <w:rPr>
          <w:rFonts w:ascii="Montserrat" w:hAnsi="Montserrat" w:cs="Calibri"/>
          <w:sz w:val="20"/>
          <w:szCs w:val="20"/>
        </w:rPr>
        <w:t xml:space="preserve">Konstrukcja panela musi gwarantować możliwość jego obsługi od przodu </w:t>
      </w:r>
      <w:r w:rsidR="00917E7F" w:rsidRPr="00917E7F">
        <w:rPr>
          <w:rFonts w:ascii="Montserrat" w:hAnsi="Montserrat" w:cs="Calibri"/>
          <w:sz w:val="20"/>
          <w:szCs w:val="20"/>
        </w:rPr>
        <w:br/>
      </w:r>
      <w:r w:rsidRPr="00917E7F">
        <w:rPr>
          <w:rFonts w:ascii="Montserrat" w:hAnsi="Montserrat" w:cs="Calibri"/>
          <w:sz w:val="20"/>
          <w:szCs w:val="20"/>
        </w:rPr>
        <w:t xml:space="preserve">co wydatnie usprawnia jego obsługę w sytuacji ograniczonego dostępu do szafy </w:t>
      </w:r>
      <w:r w:rsidR="00917E7F" w:rsidRPr="00917E7F">
        <w:rPr>
          <w:rFonts w:ascii="Montserrat" w:hAnsi="Montserrat" w:cs="Calibri"/>
          <w:sz w:val="20"/>
          <w:szCs w:val="20"/>
        </w:rPr>
        <w:br/>
      </w:r>
      <w:r w:rsidRPr="00917E7F">
        <w:rPr>
          <w:rFonts w:ascii="Montserrat" w:hAnsi="Montserrat" w:cs="Calibri"/>
          <w:sz w:val="20"/>
          <w:szCs w:val="20"/>
        </w:rPr>
        <w:t>z innych stron</w:t>
      </w:r>
    </w:p>
    <w:p w14:paraId="1C93C0B5" w14:textId="77777777" w:rsidR="00DF7997" w:rsidRPr="00917E7F" w:rsidRDefault="00DF7997" w:rsidP="00917E7F">
      <w:pPr>
        <w:pStyle w:val="Style32"/>
        <w:widowControl/>
        <w:numPr>
          <w:ilvl w:val="0"/>
          <w:numId w:val="13"/>
        </w:numPr>
        <w:spacing w:before="125" w:after="120" w:line="240" w:lineRule="auto"/>
        <w:ind w:right="29"/>
        <w:jc w:val="both"/>
        <w:rPr>
          <w:rFonts w:ascii="Montserrat" w:hAnsi="Montserrat" w:cs="Calibri"/>
          <w:sz w:val="20"/>
          <w:szCs w:val="20"/>
        </w:rPr>
      </w:pPr>
      <w:bookmarkStart w:id="44" w:name="_Hlk203062290"/>
      <w:bookmarkEnd w:id="43"/>
      <w:r w:rsidRPr="00917E7F">
        <w:rPr>
          <w:rFonts w:ascii="Montserrat" w:hAnsi="Montserrat" w:cs="Calibri"/>
          <w:sz w:val="20"/>
          <w:szCs w:val="20"/>
        </w:rPr>
        <w:t>Panel musi umożliwiać zaimplementowanie systemu inteligentnego monitorowania portów w dowolnym momencie jego użytkowania bez konieczności rozłączania istniejących połączeń</w:t>
      </w:r>
    </w:p>
    <w:p w14:paraId="6B54B339" w14:textId="3960F1EC" w:rsidR="00DF7997" w:rsidRPr="00917E7F" w:rsidRDefault="00DF7997" w:rsidP="00917E7F">
      <w:pPr>
        <w:pStyle w:val="Style32"/>
        <w:widowControl/>
        <w:numPr>
          <w:ilvl w:val="0"/>
          <w:numId w:val="13"/>
        </w:numPr>
        <w:spacing w:before="125" w:after="120" w:line="240" w:lineRule="auto"/>
        <w:ind w:right="29"/>
        <w:jc w:val="both"/>
        <w:rPr>
          <w:rFonts w:ascii="Montserrat" w:hAnsi="Montserrat" w:cs="Calibri"/>
          <w:sz w:val="20"/>
          <w:szCs w:val="20"/>
        </w:rPr>
      </w:pPr>
      <w:bookmarkStart w:id="45" w:name="_Hlk203062294"/>
      <w:bookmarkEnd w:id="44"/>
      <w:r w:rsidRPr="00917E7F">
        <w:rPr>
          <w:rFonts w:ascii="Montserrat" w:hAnsi="Montserrat" w:cs="Calibri"/>
          <w:sz w:val="20"/>
          <w:szCs w:val="20"/>
        </w:rPr>
        <w:t xml:space="preserve">Panel musi posiadać duże, wymienialne pola opisowe pozwalające </w:t>
      </w:r>
      <w:r w:rsidR="00917E7F" w:rsidRPr="00917E7F">
        <w:rPr>
          <w:rFonts w:ascii="Montserrat" w:hAnsi="Montserrat" w:cs="Calibri"/>
          <w:sz w:val="20"/>
          <w:szCs w:val="20"/>
        </w:rPr>
        <w:br/>
      </w:r>
      <w:r w:rsidRPr="00917E7F">
        <w:rPr>
          <w:rFonts w:ascii="Montserrat" w:hAnsi="Montserrat" w:cs="Calibri"/>
          <w:sz w:val="20"/>
          <w:szCs w:val="20"/>
        </w:rPr>
        <w:t>na etykietowanie połączeń. Dodatkowo każdy port musi być trwale ponumerowany</w:t>
      </w:r>
    </w:p>
    <w:p w14:paraId="2B6C78E3" w14:textId="572DCB2A" w:rsidR="00DF7997" w:rsidRPr="00917E7F" w:rsidRDefault="00DF7997" w:rsidP="00917E7F">
      <w:pPr>
        <w:pStyle w:val="Style32"/>
        <w:widowControl/>
        <w:numPr>
          <w:ilvl w:val="0"/>
          <w:numId w:val="13"/>
        </w:numPr>
        <w:spacing w:before="125" w:after="120" w:line="240" w:lineRule="auto"/>
        <w:ind w:right="29"/>
        <w:jc w:val="both"/>
        <w:rPr>
          <w:rFonts w:ascii="Montserrat" w:hAnsi="Montserrat" w:cs="Calibri"/>
          <w:sz w:val="20"/>
          <w:szCs w:val="20"/>
        </w:rPr>
      </w:pPr>
      <w:bookmarkStart w:id="46" w:name="_Hlk203062310"/>
      <w:bookmarkEnd w:id="45"/>
      <w:r w:rsidRPr="00917E7F">
        <w:rPr>
          <w:rFonts w:ascii="Montserrat" w:hAnsi="Montserrat" w:cs="Calibri"/>
          <w:sz w:val="20"/>
          <w:szCs w:val="20"/>
        </w:rPr>
        <w:t xml:space="preserve">Kaseta światłowodowa musi stanowić element systemu bezpiecznego prowadzenia kabla instalacyjnego od miejsca jego wprowadzenia do szafy </w:t>
      </w:r>
      <w:r w:rsidR="00917E7F" w:rsidRPr="00917E7F">
        <w:rPr>
          <w:rFonts w:ascii="Montserrat" w:hAnsi="Montserrat" w:cs="Calibri"/>
          <w:sz w:val="20"/>
          <w:szCs w:val="20"/>
        </w:rPr>
        <w:br/>
      </w:r>
      <w:r w:rsidRPr="00917E7F">
        <w:rPr>
          <w:rFonts w:ascii="Montserrat" w:hAnsi="Montserrat" w:cs="Calibri"/>
          <w:sz w:val="20"/>
          <w:szCs w:val="20"/>
        </w:rPr>
        <w:t>aż do wejścia do paneli</w:t>
      </w:r>
    </w:p>
    <w:p w14:paraId="7B665495" w14:textId="12D801B2" w:rsidR="00DF7997" w:rsidRPr="00917E7F" w:rsidRDefault="00DF7997" w:rsidP="00917E7F">
      <w:pPr>
        <w:pStyle w:val="Style32"/>
        <w:widowControl/>
        <w:numPr>
          <w:ilvl w:val="0"/>
          <w:numId w:val="13"/>
        </w:numPr>
        <w:spacing w:before="125" w:after="120" w:line="240" w:lineRule="auto"/>
        <w:ind w:right="29"/>
        <w:jc w:val="both"/>
        <w:rPr>
          <w:rFonts w:ascii="Montserrat" w:hAnsi="Montserrat" w:cs="Calibri"/>
          <w:sz w:val="20"/>
          <w:szCs w:val="20"/>
        </w:rPr>
      </w:pPr>
      <w:r w:rsidRPr="00917E7F">
        <w:rPr>
          <w:rFonts w:ascii="Montserrat" w:hAnsi="Montserrat" w:cs="Calibri"/>
          <w:sz w:val="20"/>
          <w:szCs w:val="20"/>
        </w:rPr>
        <w:t xml:space="preserve">Kasety muszą gwarantować min R35 promienia gięcia kabli wewnątrz kasety </w:t>
      </w:r>
      <w:r w:rsidR="00917E7F" w:rsidRPr="00917E7F">
        <w:rPr>
          <w:rFonts w:ascii="Montserrat" w:hAnsi="Montserrat" w:cs="Calibri"/>
          <w:sz w:val="20"/>
          <w:szCs w:val="20"/>
        </w:rPr>
        <w:br/>
      </w:r>
      <w:r w:rsidRPr="00917E7F">
        <w:rPr>
          <w:rFonts w:ascii="Montserrat" w:hAnsi="Montserrat" w:cs="Calibri"/>
          <w:sz w:val="20"/>
          <w:szCs w:val="20"/>
        </w:rPr>
        <w:t>co jest warunkiem koniecznym do uzyskania niskiej tłumienność włókna.</w:t>
      </w:r>
    </w:p>
    <w:p w14:paraId="1FC7DA35" w14:textId="03C5D1AD" w:rsidR="00DF7997" w:rsidRPr="00917E7F" w:rsidRDefault="00DF7997" w:rsidP="00917E7F">
      <w:pPr>
        <w:pStyle w:val="Style32"/>
        <w:widowControl/>
        <w:numPr>
          <w:ilvl w:val="0"/>
          <w:numId w:val="13"/>
        </w:numPr>
        <w:spacing w:before="125" w:after="120" w:line="240" w:lineRule="auto"/>
        <w:ind w:right="29"/>
        <w:jc w:val="both"/>
        <w:rPr>
          <w:rFonts w:ascii="Montserrat" w:hAnsi="Montserrat" w:cs="Calibri"/>
          <w:sz w:val="20"/>
          <w:szCs w:val="20"/>
        </w:rPr>
      </w:pPr>
      <w:r w:rsidRPr="00917E7F">
        <w:rPr>
          <w:rFonts w:ascii="Montserrat" w:hAnsi="Montserrat" w:cs="Calibri"/>
          <w:sz w:val="20"/>
          <w:szCs w:val="20"/>
        </w:rPr>
        <w:t xml:space="preserve">Kaseta musi umożliwiać obsługę następujących złączy optycznych: </w:t>
      </w:r>
      <w:r w:rsidR="00917E7F" w:rsidRPr="00917E7F">
        <w:rPr>
          <w:rFonts w:ascii="Montserrat" w:hAnsi="Montserrat" w:cs="Calibri"/>
          <w:sz w:val="20"/>
          <w:szCs w:val="20"/>
        </w:rPr>
        <w:br/>
      </w:r>
      <w:r w:rsidRPr="00917E7F">
        <w:rPr>
          <w:rFonts w:ascii="Montserrat" w:hAnsi="Montserrat" w:cs="Calibri"/>
          <w:sz w:val="20"/>
          <w:szCs w:val="20"/>
        </w:rPr>
        <w:t>LC duplex/SC/SC duplex/E2000.</w:t>
      </w:r>
    </w:p>
    <w:p w14:paraId="510AE351" w14:textId="77777777" w:rsidR="00DF7997" w:rsidRPr="00917E7F" w:rsidRDefault="00DF7997" w:rsidP="00917E7F">
      <w:pPr>
        <w:pStyle w:val="Style32"/>
        <w:widowControl/>
        <w:numPr>
          <w:ilvl w:val="0"/>
          <w:numId w:val="13"/>
        </w:numPr>
        <w:spacing w:before="125" w:after="120" w:line="240" w:lineRule="auto"/>
        <w:ind w:right="29"/>
        <w:jc w:val="both"/>
        <w:rPr>
          <w:rFonts w:ascii="Montserrat" w:hAnsi="Montserrat" w:cs="Calibri"/>
          <w:sz w:val="20"/>
          <w:szCs w:val="20"/>
        </w:rPr>
      </w:pPr>
      <w:r w:rsidRPr="00917E7F">
        <w:rPr>
          <w:rFonts w:ascii="Montserrat" w:hAnsi="Montserrat" w:cs="Calibri"/>
          <w:sz w:val="20"/>
          <w:szCs w:val="20"/>
        </w:rPr>
        <w:t>Kasety światłowodowe muszą umożliwiać wymianę panela czołowego, co pozwoli na zmianę użytego standardu złączy w każdym momencie użytkowania</w:t>
      </w:r>
    </w:p>
    <w:p w14:paraId="29BF7FE1" w14:textId="7283B831" w:rsidR="00DF7997" w:rsidRPr="00917E7F" w:rsidRDefault="00DF7997" w:rsidP="00917E7F">
      <w:pPr>
        <w:pStyle w:val="Style32"/>
        <w:widowControl/>
        <w:numPr>
          <w:ilvl w:val="0"/>
          <w:numId w:val="13"/>
        </w:numPr>
        <w:spacing w:before="125" w:after="120" w:line="240" w:lineRule="auto"/>
        <w:ind w:right="29"/>
        <w:jc w:val="both"/>
        <w:rPr>
          <w:rFonts w:ascii="Montserrat" w:hAnsi="Montserrat" w:cs="Calibri"/>
          <w:sz w:val="20"/>
          <w:szCs w:val="20"/>
        </w:rPr>
      </w:pPr>
      <w:r w:rsidRPr="00917E7F">
        <w:rPr>
          <w:rFonts w:ascii="Montserrat" w:hAnsi="Montserrat" w:cs="Calibri"/>
          <w:sz w:val="20"/>
          <w:szCs w:val="20"/>
        </w:rPr>
        <w:t xml:space="preserve">Kasety światłowodowe muszą charakteryzować się konstrukcją pozwalającą uzyskać maksymalną elastyczność rozumianą jako: obsługa zarówno łączy </w:t>
      </w:r>
      <w:r w:rsidR="00917E7F" w:rsidRPr="00917E7F">
        <w:rPr>
          <w:rFonts w:ascii="Montserrat" w:hAnsi="Montserrat" w:cs="Calibri"/>
          <w:sz w:val="20"/>
          <w:szCs w:val="20"/>
        </w:rPr>
        <w:br/>
        <w:t xml:space="preserve">pre-terminowanych jak </w:t>
      </w:r>
      <w:r w:rsidRPr="00917E7F">
        <w:rPr>
          <w:rFonts w:ascii="Montserrat" w:hAnsi="Montserrat" w:cs="Calibri"/>
          <w:sz w:val="20"/>
          <w:szCs w:val="20"/>
        </w:rPr>
        <w:t xml:space="preserve">i spawanych, Możliwość wprowadzania kabla zarówno </w:t>
      </w:r>
      <w:r w:rsidR="00917E7F" w:rsidRPr="00917E7F">
        <w:rPr>
          <w:rFonts w:ascii="Montserrat" w:hAnsi="Montserrat" w:cs="Calibri"/>
          <w:sz w:val="20"/>
          <w:szCs w:val="20"/>
        </w:rPr>
        <w:br/>
      </w:r>
      <w:r w:rsidRPr="00917E7F">
        <w:rPr>
          <w:rFonts w:ascii="Montserrat" w:hAnsi="Montserrat" w:cs="Calibri"/>
          <w:sz w:val="20"/>
          <w:szCs w:val="20"/>
        </w:rPr>
        <w:t>pod kątem 90º jak i 45º, Możliwość wykonania ok 1m rezerwy wprowadzonego kabla</w:t>
      </w:r>
    </w:p>
    <w:p w14:paraId="3299B255" w14:textId="423E1BB3" w:rsidR="00DF7997" w:rsidRPr="00917E7F" w:rsidRDefault="00DF7997" w:rsidP="00917E7F">
      <w:pPr>
        <w:pStyle w:val="Style32"/>
        <w:widowControl/>
        <w:numPr>
          <w:ilvl w:val="0"/>
          <w:numId w:val="13"/>
        </w:numPr>
        <w:spacing w:before="125" w:after="120" w:line="240" w:lineRule="auto"/>
        <w:ind w:right="29"/>
        <w:jc w:val="both"/>
        <w:rPr>
          <w:rFonts w:ascii="Montserrat" w:hAnsi="Montserrat" w:cs="Calibri"/>
          <w:sz w:val="20"/>
          <w:szCs w:val="20"/>
        </w:rPr>
      </w:pPr>
      <w:r w:rsidRPr="00917E7F">
        <w:rPr>
          <w:rFonts w:ascii="Montserrat" w:hAnsi="Montserrat" w:cs="Calibri"/>
          <w:sz w:val="20"/>
          <w:szCs w:val="20"/>
        </w:rPr>
        <w:t xml:space="preserve">Kasety muszą być wyposażone w komplet adapterów połączeniowych </w:t>
      </w:r>
      <w:r w:rsidR="00917E7F" w:rsidRPr="00917E7F">
        <w:rPr>
          <w:rFonts w:ascii="Montserrat" w:hAnsi="Montserrat" w:cs="Calibri"/>
          <w:sz w:val="20"/>
          <w:szCs w:val="20"/>
        </w:rPr>
        <w:br/>
      </w:r>
      <w:r w:rsidRPr="00917E7F">
        <w:rPr>
          <w:rFonts w:ascii="Montserrat" w:hAnsi="Montserrat" w:cs="Calibri"/>
          <w:sz w:val="20"/>
          <w:szCs w:val="20"/>
        </w:rPr>
        <w:t>w standardzie LC Duplex PC</w:t>
      </w:r>
    </w:p>
    <w:p w14:paraId="4D5B2751" w14:textId="2C4ABFD5" w:rsidR="00DF7997" w:rsidRPr="00917E7F" w:rsidRDefault="00DF7997" w:rsidP="00917E7F">
      <w:pPr>
        <w:pStyle w:val="Akapitzlist"/>
        <w:numPr>
          <w:ilvl w:val="0"/>
          <w:numId w:val="4"/>
        </w:numPr>
        <w:spacing w:after="120" w:line="240" w:lineRule="auto"/>
        <w:jc w:val="both"/>
        <w:rPr>
          <w:rFonts w:ascii="Montserrat" w:hAnsi="Montserrat" w:cs="Calibri"/>
          <w:sz w:val="20"/>
          <w:szCs w:val="20"/>
        </w:rPr>
      </w:pPr>
      <w:r w:rsidRPr="00917E7F">
        <w:rPr>
          <w:rFonts w:ascii="Montserrat" w:hAnsi="Montserrat" w:cs="Calibri"/>
          <w:sz w:val="20"/>
          <w:szCs w:val="20"/>
        </w:rPr>
        <w:t>Złącza światłowodowe są kluczowym elementem światł</w:t>
      </w:r>
      <w:r w:rsidR="00917E7F" w:rsidRPr="00917E7F">
        <w:rPr>
          <w:rFonts w:ascii="Montserrat" w:hAnsi="Montserrat" w:cs="Calibri"/>
          <w:sz w:val="20"/>
          <w:szCs w:val="20"/>
        </w:rPr>
        <w:t xml:space="preserve">owodowego toru transmisyjnego. </w:t>
      </w:r>
      <w:r w:rsidRPr="00917E7F">
        <w:rPr>
          <w:rFonts w:ascii="Montserrat" w:hAnsi="Montserrat" w:cs="Calibri"/>
          <w:sz w:val="20"/>
          <w:szCs w:val="20"/>
        </w:rPr>
        <w:t xml:space="preserve">Z tego powodu muszą charakteryzować się szeregiem właściwości, które zagwarantują użytkownikowi, z jednej strony taki poziom wydajności, </w:t>
      </w:r>
      <w:r w:rsidR="00917E7F" w:rsidRPr="00917E7F">
        <w:rPr>
          <w:rFonts w:ascii="Montserrat" w:hAnsi="Montserrat" w:cs="Calibri"/>
          <w:sz w:val="20"/>
          <w:szCs w:val="20"/>
        </w:rPr>
        <w:br/>
      </w:r>
      <w:r w:rsidRPr="00917E7F">
        <w:rPr>
          <w:rFonts w:ascii="Montserrat" w:hAnsi="Montserrat" w:cs="Calibri"/>
          <w:sz w:val="20"/>
          <w:szCs w:val="20"/>
        </w:rPr>
        <w:t>który umożliwi obsługę żądanych aplikacji transmisji danych a z drugiej właściwości mechaniczne zapewniające bezpieczne użytkowanie sieci.</w:t>
      </w:r>
      <w:bookmarkEnd w:id="46"/>
    </w:p>
    <w:p w14:paraId="3D00305C" w14:textId="77777777" w:rsidR="00DF7997" w:rsidRPr="00917E7F" w:rsidRDefault="00DF7997" w:rsidP="00917E7F">
      <w:pPr>
        <w:spacing w:after="120" w:line="240" w:lineRule="auto"/>
        <w:ind w:firstLine="708"/>
        <w:jc w:val="both"/>
        <w:rPr>
          <w:rFonts w:ascii="Montserrat" w:hAnsi="Montserrat" w:cs="Calibri"/>
          <w:b/>
          <w:bCs/>
          <w:sz w:val="20"/>
          <w:szCs w:val="20"/>
        </w:rPr>
      </w:pPr>
      <w:r w:rsidRPr="00917E7F">
        <w:rPr>
          <w:rFonts w:ascii="Montserrat" w:hAnsi="Montserrat" w:cs="Calibri"/>
          <w:b/>
          <w:bCs/>
          <w:sz w:val="20"/>
          <w:szCs w:val="20"/>
        </w:rPr>
        <w:t>Poniżej zestawiono żądane cechy dla złączy światłowodowych:</w:t>
      </w:r>
    </w:p>
    <w:p w14:paraId="4B4BFC68" w14:textId="77777777" w:rsidR="00DF7997" w:rsidRPr="00917E7F" w:rsidRDefault="00DF7997" w:rsidP="00917E7F">
      <w:pPr>
        <w:pStyle w:val="Akapitzlist"/>
        <w:numPr>
          <w:ilvl w:val="0"/>
          <w:numId w:val="4"/>
        </w:numPr>
        <w:spacing w:after="120" w:line="240" w:lineRule="auto"/>
        <w:ind w:left="782" w:hanging="357"/>
        <w:contextualSpacing w:val="0"/>
        <w:jc w:val="both"/>
        <w:rPr>
          <w:rFonts w:ascii="Montserrat" w:hAnsi="Montserrat" w:cs="Calibri"/>
          <w:sz w:val="20"/>
          <w:szCs w:val="20"/>
        </w:rPr>
      </w:pPr>
      <w:r w:rsidRPr="00917E7F">
        <w:rPr>
          <w:rFonts w:ascii="Montserrat" w:hAnsi="Montserrat" w:cs="Calibri"/>
          <w:sz w:val="20"/>
          <w:szCs w:val="20"/>
        </w:rPr>
        <w:t>Zastosowane w panelach złącza muszą charakteryzować się wartościami IL (strata wtrąceniowa) oraz RL (strata odbiciowa) zgodnie z ISO/IEC 11801 ed. 3. mierzonych metodą zgodnie z IEC 61300-3-34 dla IL oraz IEC 61300-3-6 dla RL</w:t>
      </w:r>
    </w:p>
    <w:p w14:paraId="3D1F0A75" w14:textId="77777777" w:rsidR="00DF7997" w:rsidRPr="00917E7F" w:rsidRDefault="00DF7997" w:rsidP="00917E7F">
      <w:pPr>
        <w:pStyle w:val="Akapitzlist"/>
        <w:numPr>
          <w:ilvl w:val="0"/>
          <w:numId w:val="4"/>
        </w:numPr>
        <w:spacing w:after="120" w:line="240" w:lineRule="auto"/>
        <w:ind w:left="782" w:hanging="357"/>
        <w:contextualSpacing w:val="0"/>
        <w:jc w:val="both"/>
        <w:rPr>
          <w:rFonts w:ascii="Montserrat" w:hAnsi="Montserrat" w:cs="Calibri"/>
          <w:sz w:val="20"/>
          <w:szCs w:val="20"/>
        </w:rPr>
      </w:pPr>
      <w:r w:rsidRPr="00917E7F">
        <w:rPr>
          <w:rFonts w:ascii="Montserrat" w:hAnsi="Montserrat" w:cs="Calibri"/>
          <w:sz w:val="20"/>
          <w:szCs w:val="20"/>
        </w:rPr>
        <w:t>Ferule złączy powinny być ceramiczne co poprawia mechaniczne własności adaptera (niezawodność, dwukrotnie większa żywotność) oraz poprawia własności optyczne całego połączenia</w:t>
      </w:r>
    </w:p>
    <w:p w14:paraId="6AE0FAD3" w14:textId="77777777" w:rsidR="00DF7997" w:rsidRPr="00917E7F" w:rsidRDefault="00DF7997" w:rsidP="00917E7F">
      <w:pPr>
        <w:pStyle w:val="Akapitzlist"/>
        <w:numPr>
          <w:ilvl w:val="1"/>
          <w:numId w:val="4"/>
        </w:numPr>
        <w:spacing w:after="120" w:line="240" w:lineRule="auto"/>
        <w:ind w:left="782" w:hanging="357"/>
        <w:contextualSpacing w:val="0"/>
        <w:jc w:val="both"/>
        <w:rPr>
          <w:rFonts w:ascii="Montserrat" w:hAnsi="Montserrat" w:cs="Calibri"/>
          <w:color w:val="000000"/>
          <w:sz w:val="20"/>
          <w:szCs w:val="20"/>
        </w:rPr>
      </w:pPr>
      <w:r w:rsidRPr="00917E7F">
        <w:rPr>
          <w:rFonts w:ascii="Montserrat" w:hAnsi="Montserrat" w:cs="Calibri"/>
          <w:color w:val="000000"/>
          <w:sz w:val="20"/>
          <w:szCs w:val="20"/>
        </w:rPr>
        <w:t xml:space="preserve">Złącza światłowodowe muszą charakteryzować się następującymi parametrami wydajnościowymi zgodnie z IEC 61300-3-34 oraz IEC 61300-3-6 </w:t>
      </w:r>
      <w:r w:rsidRPr="00917E7F">
        <w:rPr>
          <w:rFonts w:ascii="Montserrat" w:hAnsi="Montserrat" w:cs="Calibri"/>
          <w:sz w:val="20"/>
          <w:szCs w:val="20"/>
        </w:rPr>
        <w:t>Grade C/2 oraz Bm2/3\</w:t>
      </w:r>
    </w:p>
    <w:p w14:paraId="54036610" w14:textId="77777777" w:rsidR="00DF7997" w:rsidRPr="00917E7F" w:rsidRDefault="00DF7997" w:rsidP="00917E7F">
      <w:pPr>
        <w:pStyle w:val="Akapitzlist"/>
        <w:numPr>
          <w:ilvl w:val="1"/>
          <w:numId w:val="4"/>
        </w:numPr>
        <w:spacing w:after="120" w:line="240" w:lineRule="auto"/>
        <w:ind w:left="782" w:hanging="357"/>
        <w:contextualSpacing w:val="0"/>
        <w:jc w:val="both"/>
        <w:rPr>
          <w:rFonts w:ascii="Montserrat" w:hAnsi="Montserrat" w:cs="Calibri"/>
          <w:sz w:val="20"/>
          <w:szCs w:val="20"/>
        </w:rPr>
      </w:pPr>
      <w:r w:rsidRPr="00917E7F">
        <w:rPr>
          <w:rFonts w:ascii="Montserrat" w:hAnsi="Montserrat" w:cs="Calibri"/>
          <w:sz w:val="20"/>
          <w:szCs w:val="20"/>
        </w:rPr>
        <w:t>Rodzaj obsługiwanych włókien – jednomodowe</w:t>
      </w:r>
    </w:p>
    <w:p w14:paraId="216F65EE" w14:textId="77777777" w:rsidR="00DF7997" w:rsidRPr="00917E7F" w:rsidRDefault="00DF7997" w:rsidP="00917E7F">
      <w:pPr>
        <w:pStyle w:val="Akapitzlist"/>
        <w:numPr>
          <w:ilvl w:val="1"/>
          <w:numId w:val="4"/>
        </w:numPr>
        <w:spacing w:after="120" w:line="240" w:lineRule="auto"/>
        <w:ind w:left="782" w:hanging="357"/>
        <w:contextualSpacing w:val="0"/>
        <w:jc w:val="both"/>
        <w:rPr>
          <w:rFonts w:ascii="Montserrat" w:hAnsi="Montserrat" w:cs="Calibri"/>
          <w:sz w:val="20"/>
          <w:szCs w:val="20"/>
        </w:rPr>
      </w:pPr>
      <w:r w:rsidRPr="00917E7F">
        <w:rPr>
          <w:rFonts w:ascii="Montserrat" w:hAnsi="Montserrat" w:cs="Calibri"/>
          <w:sz w:val="20"/>
          <w:szCs w:val="20"/>
        </w:rPr>
        <w:t>Średnie straty wtrąceniowe (IL)[dB] - zgodnie z IEC 61300-3-34 ≤ 0,25</w:t>
      </w:r>
    </w:p>
    <w:p w14:paraId="49A62770" w14:textId="75822CDD" w:rsidR="00DF7997" w:rsidRPr="00917E7F" w:rsidRDefault="00DF7997" w:rsidP="00917E7F">
      <w:pPr>
        <w:pStyle w:val="Akapitzlist"/>
        <w:numPr>
          <w:ilvl w:val="1"/>
          <w:numId w:val="4"/>
        </w:numPr>
        <w:spacing w:after="120" w:line="240" w:lineRule="auto"/>
        <w:ind w:left="782" w:hanging="357"/>
        <w:contextualSpacing w:val="0"/>
        <w:jc w:val="both"/>
        <w:rPr>
          <w:rFonts w:ascii="Montserrat" w:hAnsi="Montserrat" w:cs="Calibri"/>
          <w:sz w:val="20"/>
          <w:szCs w:val="20"/>
        </w:rPr>
      </w:pPr>
      <w:r w:rsidRPr="00917E7F">
        <w:rPr>
          <w:rFonts w:ascii="Montserrat" w:hAnsi="Montserrat" w:cs="Calibri"/>
          <w:sz w:val="20"/>
          <w:szCs w:val="20"/>
        </w:rPr>
        <w:t>Straty wtrąceniowe (</w:t>
      </w:r>
      <w:r w:rsidR="00F94EBB" w:rsidRPr="00917E7F">
        <w:rPr>
          <w:rFonts w:ascii="Montserrat" w:hAnsi="Montserrat" w:cs="Calibri"/>
          <w:sz w:val="20"/>
          <w:szCs w:val="20"/>
        </w:rPr>
        <w:t>RL)</w:t>
      </w:r>
      <w:r w:rsidRPr="00917E7F">
        <w:rPr>
          <w:rFonts w:ascii="Montserrat" w:hAnsi="Montserrat" w:cs="Calibri"/>
          <w:sz w:val="20"/>
          <w:szCs w:val="20"/>
        </w:rPr>
        <w:t>[dB] - zgodnie z IEC 61300-3-6 ≥ 45</w:t>
      </w:r>
    </w:p>
    <w:p w14:paraId="0643D493" w14:textId="77777777" w:rsidR="00DF7997" w:rsidRPr="00917E7F" w:rsidRDefault="00DF7997" w:rsidP="00917E7F">
      <w:pPr>
        <w:pStyle w:val="ProductHeading4"/>
        <w:numPr>
          <w:ilvl w:val="2"/>
          <w:numId w:val="17"/>
        </w:numPr>
        <w:tabs>
          <w:tab w:val="num" w:pos="360"/>
        </w:tabs>
        <w:spacing w:after="120"/>
        <w:ind w:left="0" w:firstLine="0"/>
        <w:jc w:val="both"/>
        <w:rPr>
          <w:rFonts w:ascii="Montserrat" w:hAnsi="Montserrat" w:cs="Calibri"/>
          <w:b/>
          <w:color w:val="auto"/>
          <w:szCs w:val="20"/>
        </w:rPr>
      </w:pPr>
      <w:r w:rsidRPr="00917E7F">
        <w:rPr>
          <w:rFonts w:ascii="Montserrat" w:hAnsi="Montserrat" w:cs="Calibri"/>
          <w:b/>
          <w:color w:val="auto"/>
          <w:szCs w:val="20"/>
        </w:rPr>
        <w:t>Kabli krosowych światłowodowych</w:t>
      </w:r>
    </w:p>
    <w:p w14:paraId="733EB98E" w14:textId="77777777" w:rsidR="00DF7997" w:rsidRPr="00917E7F" w:rsidRDefault="00DF7997" w:rsidP="00917E7F">
      <w:pPr>
        <w:pStyle w:val="ProductHeading5"/>
        <w:spacing w:after="120"/>
        <w:ind w:firstLine="708"/>
        <w:jc w:val="both"/>
        <w:rPr>
          <w:rStyle w:val="ProductHeading5Znak"/>
          <w:rFonts w:ascii="Montserrat" w:hAnsi="Montserrat" w:cs="Calibri"/>
          <w:b/>
          <w:bCs/>
          <w:iCs/>
          <w:color w:val="365F91"/>
          <w:szCs w:val="20"/>
          <w:lang w:val="pl-PL"/>
        </w:rPr>
      </w:pPr>
      <w:r w:rsidRPr="00917E7F">
        <w:rPr>
          <w:rStyle w:val="ProductHeading5Znak"/>
          <w:rFonts w:ascii="Montserrat" w:hAnsi="Montserrat" w:cs="Calibri"/>
          <w:b/>
          <w:bCs/>
          <w:szCs w:val="20"/>
          <w:lang w:val="pl-PL"/>
        </w:rPr>
        <w:t>Światłowodowe kable krosowe muszą spełniać następujące parametry:</w:t>
      </w:r>
    </w:p>
    <w:p w14:paraId="48617898" w14:textId="77777777" w:rsidR="00DF7997" w:rsidRPr="00917E7F" w:rsidRDefault="00DF7997" w:rsidP="00917E7F">
      <w:pPr>
        <w:pStyle w:val="Akapitzlist"/>
        <w:numPr>
          <w:ilvl w:val="1"/>
          <w:numId w:val="4"/>
        </w:numPr>
        <w:spacing w:after="120" w:line="240" w:lineRule="auto"/>
        <w:jc w:val="both"/>
        <w:rPr>
          <w:rFonts w:ascii="Montserrat" w:hAnsi="Montserrat" w:cs="Calibri"/>
          <w:sz w:val="20"/>
          <w:szCs w:val="20"/>
        </w:rPr>
      </w:pPr>
      <w:r w:rsidRPr="00917E7F">
        <w:rPr>
          <w:rStyle w:val="ProductHeading5Znak"/>
          <w:rFonts w:ascii="Montserrat" w:hAnsi="Montserrat" w:cs="Calibri"/>
          <w:szCs w:val="20"/>
        </w:rPr>
        <w:t>Kategoria włókna OS2 kolor żółty.</w:t>
      </w:r>
    </w:p>
    <w:p w14:paraId="5E5C2A5F" w14:textId="77777777" w:rsidR="00DF7997" w:rsidRPr="00917E7F" w:rsidRDefault="00DF7997" w:rsidP="00917E7F">
      <w:pPr>
        <w:pStyle w:val="ProductHeading5"/>
        <w:numPr>
          <w:ilvl w:val="1"/>
          <w:numId w:val="10"/>
        </w:numPr>
        <w:spacing w:after="120"/>
        <w:jc w:val="both"/>
        <w:rPr>
          <w:rFonts w:ascii="Montserrat" w:hAnsi="Montserrat" w:cs="Calibri"/>
          <w:szCs w:val="20"/>
          <w:lang w:val="pl-PL"/>
        </w:rPr>
      </w:pPr>
      <w:r w:rsidRPr="00917E7F">
        <w:rPr>
          <w:rFonts w:ascii="Montserrat" w:hAnsi="Montserrat" w:cs="Calibri"/>
          <w:szCs w:val="20"/>
          <w:lang w:val="pl-PL"/>
        </w:rPr>
        <w:lastRenderedPageBreak/>
        <w:t>Typ złącza A: LC Duplex PC Typ złącza B: LC Duplex PC</w:t>
      </w:r>
    </w:p>
    <w:p w14:paraId="10D25F79" w14:textId="77777777" w:rsidR="00DF7997" w:rsidRPr="00917E7F" w:rsidRDefault="00DF7997" w:rsidP="00917E7F">
      <w:pPr>
        <w:pStyle w:val="ProductHeading5"/>
        <w:numPr>
          <w:ilvl w:val="1"/>
          <w:numId w:val="10"/>
        </w:numPr>
        <w:spacing w:after="120"/>
        <w:jc w:val="both"/>
        <w:rPr>
          <w:rFonts w:ascii="Montserrat" w:hAnsi="Montserrat" w:cs="Calibri"/>
          <w:szCs w:val="20"/>
          <w:lang w:val="pl-PL"/>
        </w:rPr>
      </w:pPr>
      <w:r w:rsidRPr="00917E7F">
        <w:rPr>
          <w:rFonts w:ascii="Montserrat" w:hAnsi="Montserrat" w:cs="Calibri"/>
          <w:szCs w:val="20"/>
          <w:lang w:val="pl-PL"/>
        </w:rPr>
        <w:t xml:space="preserve">Maksymalna średnica kabla 1.4 mm </w:t>
      </w:r>
    </w:p>
    <w:p w14:paraId="71A55A14" w14:textId="4CE23F79" w:rsidR="00DF7997" w:rsidRPr="00917E7F" w:rsidRDefault="00DF7997" w:rsidP="00917E7F">
      <w:pPr>
        <w:pStyle w:val="ProductHeading5"/>
        <w:numPr>
          <w:ilvl w:val="1"/>
          <w:numId w:val="10"/>
        </w:numPr>
        <w:spacing w:after="120"/>
        <w:jc w:val="both"/>
        <w:rPr>
          <w:rFonts w:ascii="Montserrat" w:hAnsi="Montserrat" w:cs="Calibri"/>
          <w:szCs w:val="20"/>
          <w:lang w:val="pl-PL"/>
        </w:rPr>
      </w:pPr>
      <w:r w:rsidRPr="00917E7F">
        <w:rPr>
          <w:rFonts w:ascii="Montserrat" w:hAnsi="Montserrat" w:cs="Calibri"/>
          <w:szCs w:val="20"/>
          <w:lang w:val="pl-PL"/>
        </w:rPr>
        <w:t xml:space="preserve">Wtyk LC Duplex kabla musi posiadać mechanizm, który pozwoli na łatwiejszą obsługę – odłączanie i podłączanie do portu. Mechanizm musi działać w taki sposób, aby odłączanie wtyku odbywało się poprzez pociągniecie osłonki wtyku lub innego elementu będącego przedłużeniem standardowej dźwigni służącej </w:t>
      </w:r>
      <w:r w:rsidR="00917E7F">
        <w:rPr>
          <w:rFonts w:ascii="Montserrat" w:hAnsi="Montserrat" w:cs="Calibri"/>
          <w:szCs w:val="20"/>
          <w:lang w:val="pl-PL"/>
        </w:rPr>
        <w:br/>
      </w:r>
      <w:r w:rsidRPr="00917E7F">
        <w:rPr>
          <w:rFonts w:ascii="Montserrat" w:hAnsi="Montserrat" w:cs="Calibri"/>
          <w:szCs w:val="20"/>
          <w:lang w:val="pl-PL"/>
        </w:rPr>
        <w:t>do odb</w:t>
      </w:r>
      <w:r w:rsidR="00917E7F">
        <w:rPr>
          <w:rFonts w:ascii="Montserrat" w:hAnsi="Montserrat" w:cs="Calibri"/>
          <w:szCs w:val="20"/>
          <w:lang w:val="pl-PL"/>
        </w:rPr>
        <w:t xml:space="preserve">lokowania i odłączenia złącza. </w:t>
      </w:r>
      <w:r w:rsidRPr="00917E7F">
        <w:rPr>
          <w:rFonts w:ascii="Montserrat" w:hAnsi="Montserrat" w:cs="Calibri"/>
          <w:szCs w:val="20"/>
          <w:lang w:val="pl-PL"/>
        </w:rPr>
        <w:t xml:space="preserve">Nie dopuszcza się standardowych złączy, </w:t>
      </w:r>
      <w:r w:rsidR="00917E7F">
        <w:rPr>
          <w:rFonts w:ascii="Montserrat" w:hAnsi="Montserrat" w:cs="Calibri"/>
          <w:szCs w:val="20"/>
          <w:lang w:val="pl-PL"/>
        </w:rPr>
        <w:br/>
      </w:r>
      <w:r w:rsidRPr="00917E7F">
        <w:rPr>
          <w:rFonts w:ascii="Montserrat" w:hAnsi="Montserrat" w:cs="Calibri"/>
          <w:szCs w:val="20"/>
          <w:lang w:val="pl-PL"/>
        </w:rPr>
        <w:t>gdzie odłączenie odbywa się tylko poprzez naciśnięcie dźwigni złącza.</w:t>
      </w:r>
    </w:p>
    <w:p w14:paraId="6F7DA926" w14:textId="5ACBD198" w:rsidR="00DF7997" w:rsidRPr="00917E7F" w:rsidRDefault="00DF7997" w:rsidP="00917E7F">
      <w:pPr>
        <w:pStyle w:val="ProductHeading5"/>
        <w:numPr>
          <w:ilvl w:val="1"/>
          <w:numId w:val="10"/>
        </w:numPr>
        <w:spacing w:after="120"/>
        <w:jc w:val="both"/>
        <w:rPr>
          <w:rFonts w:ascii="Montserrat" w:hAnsi="Montserrat" w:cs="Calibri"/>
          <w:szCs w:val="20"/>
          <w:lang w:val="pl-PL"/>
        </w:rPr>
      </w:pPr>
      <w:r w:rsidRPr="00917E7F">
        <w:rPr>
          <w:rFonts w:ascii="Montserrat" w:hAnsi="Montserrat" w:cs="Calibri"/>
          <w:szCs w:val="20"/>
          <w:lang w:val="pl-PL"/>
        </w:rPr>
        <w:t xml:space="preserve">Złącze LC Duplex musi mieć możliwość założenia </w:t>
      </w:r>
      <w:r w:rsidR="00F94EBB" w:rsidRPr="00917E7F">
        <w:rPr>
          <w:rFonts w:ascii="Montserrat" w:hAnsi="Montserrat" w:cs="Calibri"/>
          <w:szCs w:val="20"/>
          <w:lang w:val="pl-PL"/>
        </w:rPr>
        <w:t>blokady,</w:t>
      </w:r>
      <w:r w:rsidRPr="00917E7F">
        <w:rPr>
          <w:rFonts w:ascii="Montserrat" w:hAnsi="Montserrat" w:cs="Calibri"/>
          <w:szCs w:val="20"/>
          <w:lang w:val="pl-PL"/>
        </w:rPr>
        <w:t xml:space="preserve"> dzięki której nie będzie możliwe odłączenie złącza z gniazda panela krosowego lub urządzenia aktywnego. </w:t>
      </w:r>
    </w:p>
    <w:p w14:paraId="42CF089F" w14:textId="77777777" w:rsidR="00DF7997" w:rsidRPr="00917E7F" w:rsidRDefault="00DF7997" w:rsidP="00917E7F">
      <w:pPr>
        <w:pStyle w:val="ProductHeading5"/>
        <w:numPr>
          <w:ilvl w:val="1"/>
          <w:numId w:val="10"/>
        </w:numPr>
        <w:spacing w:after="120"/>
        <w:jc w:val="both"/>
        <w:rPr>
          <w:rFonts w:ascii="Montserrat" w:hAnsi="Montserrat" w:cs="Calibri"/>
          <w:szCs w:val="20"/>
          <w:lang w:val="pl-PL"/>
        </w:rPr>
      </w:pPr>
      <w:r w:rsidRPr="00917E7F">
        <w:rPr>
          <w:rFonts w:ascii="Montserrat" w:hAnsi="Montserrat" w:cs="Calibri"/>
          <w:szCs w:val="20"/>
          <w:lang w:val="pl-PL"/>
        </w:rPr>
        <w:t>Złącze musi umożliwiać zmianę polaryzacji RX &lt;--&gt; TX</w:t>
      </w:r>
    </w:p>
    <w:p w14:paraId="1B8A924E" w14:textId="77777777" w:rsidR="00DF7997" w:rsidRPr="00917E7F" w:rsidRDefault="00DF7997" w:rsidP="00917E7F">
      <w:pPr>
        <w:pStyle w:val="ProductHeading4"/>
        <w:numPr>
          <w:ilvl w:val="2"/>
          <w:numId w:val="17"/>
        </w:numPr>
        <w:tabs>
          <w:tab w:val="num" w:pos="360"/>
        </w:tabs>
        <w:spacing w:after="120"/>
        <w:ind w:left="0" w:firstLine="0"/>
        <w:jc w:val="both"/>
        <w:rPr>
          <w:rFonts w:ascii="Montserrat" w:hAnsi="Montserrat" w:cs="Calibri"/>
          <w:b/>
          <w:color w:val="auto"/>
          <w:szCs w:val="20"/>
        </w:rPr>
      </w:pPr>
      <w:r w:rsidRPr="00917E7F">
        <w:rPr>
          <w:rFonts w:ascii="Montserrat" w:hAnsi="Montserrat" w:cs="Calibri"/>
          <w:b/>
          <w:color w:val="auto"/>
          <w:szCs w:val="20"/>
        </w:rPr>
        <w:t xml:space="preserve">Miedzianych paneli krosowych </w:t>
      </w:r>
    </w:p>
    <w:p w14:paraId="2E1B8C4F" w14:textId="5206CE30" w:rsidR="00DF7997" w:rsidRPr="00917E7F" w:rsidRDefault="00DF7997" w:rsidP="00917E7F">
      <w:pPr>
        <w:spacing w:after="120" w:line="240" w:lineRule="auto"/>
        <w:jc w:val="both"/>
        <w:rPr>
          <w:rFonts w:ascii="Montserrat" w:hAnsi="Montserrat" w:cs="Calibri"/>
          <w:color w:val="000000"/>
          <w:sz w:val="20"/>
          <w:szCs w:val="20"/>
        </w:rPr>
      </w:pPr>
      <w:r w:rsidRPr="00917E7F">
        <w:rPr>
          <w:rFonts w:ascii="Montserrat" w:hAnsi="Montserrat" w:cs="Calibri"/>
          <w:color w:val="000000"/>
          <w:sz w:val="20"/>
          <w:szCs w:val="20"/>
        </w:rPr>
        <w:t xml:space="preserve">Połączenia miedziane pomiędzy szafami należy podłączyć do paneli o wysokiej gęstości upakowania. Panele te muszą charakteryzować się szeregiem własności funkcjonalno-użytkowych pozwalających na sprawne, wygodne i oszczędne użytkowanie systemu okablowania strukturalnego </w:t>
      </w:r>
      <w:r w:rsidR="00F94EBB" w:rsidRPr="00917E7F">
        <w:rPr>
          <w:rFonts w:ascii="Montserrat" w:hAnsi="Montserrat" w:cs="Calibri"/>
          <w:color w:val="000000"/>
          <w:sz w:val="20"/>
          <w:szCs w:val="20"/>
        </w:rPr>
        <w:t>miedzianego przez</w:t>
      </w:r>
      <w:r w:rsidRPr="00917E7F">
        <w:rPr>
          <w:rFonts w:ascii="Montserrat" w:hAnsi="Montserrat" w:cs="Calibri"/>
          <w:color w:val="000000"/>
          <w:sz w:val="20"/>
          <w:szCs w:val="20"/>
        </w:rPr>
        <w:t xml:space="preserve"> cały okres jego eksploatacji. P</w:t>
      </w:r>
      <w:r w:rsidRPr="00917E7F">
        <w:rPr>
          <w:rFonts w:ascii="Montserrat" w:hAnsi="Montserrat" w:cs="Calibri"/>
          <w:sz w:val="20"/>
          <w:szCs w:val="20"/>
        </w:rPr>
        <w:t>anel 1U 48 portów Kat.6</w:t>
      </w:r>
      <w:r w:rsidRPr="00917E7F">
        <w:rPr>
          <w:rFonts w:ascii="Montserrat" w:hAnsi="Montserrat" w:cs="Calibri"/>
          <w:sz w:val="20"/>
          <w:szCs w:val="20"/>
          <w:vertAlign w:val="subscript"/>
        </w:rPr>
        <w:t xml:space="preserve">A </w:t>
      </w:r>
      <w:r w:rsidRPr="00917E7F">
        <w:rPr>
          <w:rFonts w:ascii="Montserrat" w:hAnsi="Montserrat" w:cs="Calibri"/>
          <w:sz w:val="20"/>
          <w:szCs w:val="20"/>
        </w:rPr>
        <w:t xml:space="preserve"> </w:t>
      </w:r>
    </w:p>
    <w:p w14:paraId="71E28199" w14:textId="77777777" w:rsidR="00DF7997" w:rsidRPr="00917E7F" w:rsidRDefault="00DF7997" w:rsidP="00917E7F">
      <w:pPr>
        <w:pStyle w:val="Akapitzlist"/>
        <w:numPr>
          <w:ilvl w:val="0"/>
          <w:numId w:val="16"/>
        </w:numPr>
        <w:spacing w:after="120" w:line="240" w:lineRule="auto"/>
        <w:ind w:left="782" w:hanging="357"/>
        <w:contextualSpacing w:val="0"/>
        <w:jc w:val="both"/>
        <w:rPr>
          <w:rFonts w:ascii="Montserrat" w:hAnsi="Montserrat" w:cs="Calibri"/>
          <w:sz w:val="20"/>
          <w:szCs w:val="20"/>
        </w:rPr>
      </w:pPr>
      <w:r w:rsidRPr="00917E7F">
        <w:rPr>
          <w:rFonts w:ascii="Montserrat" w:hAnsi="Montserrat" w:cs="Calibri"/>
          <w:sz w:val="20"/>
          <w:szCs w:val="20"/>
        </w:rPr>
        <w:t>Panel musi zajmować 1U miejsca w szafie 19”.</w:t>
      </w:r>
    </w:p>
    <w:p w14:paraId="1992AEB0" w14:textId="77777777" w:rsidR="00DF7997" w:rsidRPr="00917E7F" w:rsidRDefault="00DF7997" w:rsidP="00917E7F">
      <w:pPr>
        <w:pStyle w:val="Akapitzlist"/>
        <w:numPr>
          <w:ilvl w:val="0"/>
          <w:numId w:val="16"/>
        </w:numPr>
        <w:spacing w:after="120" w:line="240" w:lineRule="auto"/>
        <w:ind w:left="782" w:hanging="357"/>
        <w:contextualSpacing w:val="0"/>
        <w:jc w:val="both"/>
        <w:rPr>
          <w:rFonts w:ascii="Montserrat" w:hAnsi="Montserrat" w:cs="Calibri"/>
          <w:sz w:val="20"/>
          <w:szCs w:val="20"/>
        </w:rPr>
      </w:pPr>
      <w:r w:rsidRPr="00917E7F">
        <w:rPr>
          <w:rFonts w:ascii="Montserrat" w:hAnsi="Montserrat" w:cs="Calibri"/>
          <w:sz w:val="20"/>
          <w:szCs w:val="20"/>
        </w:rPr>
        <w:t>Zagęszczenie portów musi zapewniać obsługę min. 48 portów.</w:t>
      </w:r>
    </w:p>
    <w:p w14:paraId="2B446331" w14:textId="77777777" w:rsidR="00DF7997" w:rsidRPr="00917E7F" w:rsidRDefault="00DF7997" w:rsidP="00917E7F">
      <w:pPr>
        <w:pStyle w:val="Akapitzlist"/>
        <w:numPr>
          <w:ilvl w:val="0"/>
          <w:numId w:val="16"/>
        </w:numPr>
        <w:spacing w:after="120" w:line="240" w:lineRule="auto"/>
        <w:ind w:left="782" w:hanging="357"/>
        <w:contextualSpacing w:val="0"/>
        <w:jc w:val="both"/>
        <w:rPr>
          <w:rFonts w:ascii="Montserrat" w:hAnsi="Montserrat" w:cs="Calibri"/>
          <w:sz w:val="20"/>
          <w:szCs w:val="20"/>
        </w:rPr>
      </w:pPr>
      <w:r w:rsidRPr="00917E7F">
        <w:rPr>
          <w:rFonts w:ascii="Montserrat" w:hAnsi="Montserrat" w:cs="Calibri"/>
          <w:sz w:val="20"/>
          <w:szCs w:val="20"/>
        </w:rPr>
        <w:t xml:space="preserve">Panel krosowy musi posiadać zintegrowaną półkę kablową umożliwiającą przytwierdzenie wprowadzonego kabla za pomocą opaski zaciskowej lub taśmy typu rzep, co zabezpiecza moduły przyłączeniowe przed nieprężeniami pochodzącymi od kabla. </w:t>
      </w:r>
    </w:p>
    <w:p w14:paraId="799E0CB0" w14:textId="1EA9E94A" w:rsidR="00DF7997" w:rsidRPr="00917E7F" w:rsidRDefault="00DF7997" w:rsidP="00917E7F">
      <w:pPr>
        <w:pStyle w:val="Akapitzlist"/>
        <w:numPr>
          <w:ilvl w:val="0"/>
          <w:numId w:val="16"/>
        </w:numPr>
        <w:spacing w:after="120" w:line="240" w:lineRule="auto"/>
        <w:ind w:left="782" w:hanging="357"/>
        <w:contextualSpacing w:val="0"/>
        <w:jc w:val="both"/>
        <w:rPr>
          <w:rFonts w:ascii="Montserrat" w:hAnsi="Montserrat" w:cs="Calibri"/>
          <w:sz w:val="20"/>
          <w:szCs w:val="20"/>
        </w:rPr>
      </w:pPr>
      <w:r w:rsidRPr="00917E7F">
        <w:rPr>
          <w:rFonts w:ascii="Montserrat" w:hAnsi="Montserrat" w:cs="Calibri"/>
          <w:sz w:val="20"/>
          <w:szCs w:val="20"/>
        </w:rPr>
        <w:t xml:space="preserve">Konstrukcja panelu musi pozwalać na instalacje pojedynczych modułów przyłączeniowych </w:t>
      </w:r>
      <w:r w:rsidRPr="00917E7F">
        <w:rPr>
          <w:rFonts w:ascii="Montserrat" w:hAnsi="Montserrat" w:cs="Calibri"/>
          <w:sz w:val="20"/>
          <w:szCs w:val="20"/>
        </w:rPr>
        <w:br/>
        <w:t xml:space="preserve">z gniazdem RJ45, nie dopuszcza się paneli ze wspólną płytą PCB z lutowanymi </w:t>
      </w:r>
      <w:r w:rsidR="00917E7F">
        <w:rPr>
          <w:rFonts w:ascii="Montserrat" w:hAnsi="Montserrat" w:cs="Calibri"/>
          <w:sz w:val="20"/>
          <w:szCs w:val="20"/>
        </w:rPr>
        <w:br/>
      </w:r>
      <w:r w:rsidRPr="00917E7F">
        <w:rPr>
          <w:rFonts w:ascii="Montserrat" w:hAnsi="Montserrat" w:cs="Calibri"/>
          <w:sz w:val="20"/>
          <w:szCs w:val="20"/>
        </w:rPr>
        <w:t>na stałe modułami gniazd.</w:t>
      </w:r>
    </w:p>
    <w:p w14:paraId="3F59BD7D" w14:textId="776777AC" w:rsidR="00DF7997" w:rsidRPr="00917E7F" w:rsidRDefault="00F94EBB" w:rsidP="00917E7F">
      <w:pPr>
        <w:pStyle w:val="Akapitzlist"/>
        <w:numPr>
          <w:ilvl w:val="0"/>
          <w:numId w:val="16"/>
        </w:numPr>
        <w:spacing w:after="120" w:line="240" w:lineRule="auto"/>
        <w:ind w:left="782" w:hanging="357"/>
        <w:contextualSpacing w:val="0"/>
        <w:jc w:val="both"/>
        <w:rPr>
          <w:rFonts w:ascii="Montserrat" w:hAnsi="Montserrat" w:cs="Calibri"/>
          <w:sz w:val="20"/>
          <w:szCs w:val="20"/>
        </w:rPr>
      </w:pPr>
      <w:r w:rsidRPr="00917E7F">
        <w:rPr>
          <w:rFonts w:ascii="Montserrat" w:hAnsi="Montserrat" w:cs="Calibri"/>
          <w:sz w:val="20"/>
          <w:szCs w:val="20"/>
        </w:rPr>
        <w:t>System,</w:t>
      </w:r>
      <w:r w:rsidR="00DF7997" w:rsidRPr="00917E7F">
        <w:rPr>
          <w:rFonts w:ascii="Montserrat" w:hAnsi="Montserrat" w:cs="Calibri"/>
          <w:sz w:val="20"/>
          <w:szCs w:val="20"/>
        </w:rPr>
        <w:t xml:space="preserve"> w skład którego wchodzi panel musi umożliwiać kodowanie kolorem </w:t>
      </w:r>
      <w:r w:rsidR="00917E7F">
        <w:rPr>
          <w:rFonts w:ascii="Montserrat" w:hAnsi="Montserrat" w:cs="Calibri"/>
          <w:sz w:val="20"/>
          <w:szCs w:val="20"/>
        </w:rPr>
        <w:br/>
      </w:r>
      <w:r w:rsidR="00DF7997" w:rsidRPr="00917E7F">
        <w:rPr>
          <w:rFonts w:ascii="Montserrat" w:hAnsi="Montserrat" w:cs="Calibri"/>
          <w:sz w:val="20"/>
          <w:szCs w:val="20"/>
        </w:rPr>
        <w:t>co poprawia walory administracyjne rozwiązania.</w:t>
      </w:r>
    </w:p>
    <w:p w14:paraId="70C7407F" w14:textId="5766FFBD" w:rsidR="00DF7997" w:rsidRPr="00917E7F" w:rsidRDefault="00DF7997" w:rsidP="00917E7F">
      <w:pPr>
        <w:pStyle w:val="Akapitzlist"/>
        <w:numPr>
          <w:ilvl w:val="0"/>
          <w:numId w:val="16"/>
        </w:numPr>
        <w:spacing w:after="120" w:line="240" w:lineRule="auto"/>
        <w:ind w:left="782" w:hanging="357"/>
        <w:contextualSpacing w:val="0"/>
        <w:jc w:val="both"/>
        <w:rPr>
          <w:rFonts w:ascii="Montserrat" w:hAnsi="Montserrat" w:cs="Calibri"/>
          <w:sz w:val="20"/>
          <w:szCs w:val="20"/>
        </w:rPr>
      </w:pPr>
      <w:r w:rsidRPr="00917E7F">
        <w:rPr>
          <w:rFonts w:ascii="Montserrat" w:hAnsi="Montserrat" w:cs="Calibri"/>
          <w:sz w:val="20"/>
          <w:szCs w:val="20"/>
        </w:rPr>
        <w:t xml:space="preserve">W celu podniesienia poziomu bezpieczeństwa, płyta czołowa musi mieć możliwość rozbudowy o elementy uniemożliwiające odłączenie kabli krosowych </w:t>
      </w:r>
      <w:r w:rsidR="00917E7F">
        <w:rPr>
          <w:rFonts w:ascii="Montserrat" w:hAnsi="Montserrat" w:cs="Calibri"/>
          <w:sz w:val="20"/>
          <w:szCs w:val="20"/>
        </w:rPr>
        <w:br/>
      </w:r>
      <w:r w:rsidRPr="00917E7F">
        <w:rPr>
          <w:rFonts w:ascii="Montserrat" w:hAnsi="Montserrat" w:cs="Calibri"/>
          <w:sz w:val="20"/>
          <w:szCs w:val="20"/>
        </w:rPr>
        <w:t xml:space="preserve">bez specjalnego klucza (blokady należy dostarczyć wraz z panelem). </w:t>
      </w:r>
    </w:p>
    <w:p w14:paraId="27022B0B" w14:textId="256DD20C" w:rsidR="00DF7997" w:rsidRPr="00917E7F" w:rsidRDefault="00DF7997" w:rsidP="00917E7F">
      <w:pPr>
        <w:pStyle w:val="Akapitzlist"/>
        <w:numPr>
          <w:ilvl w:val="0"/>
          <w:numId w:val="16"/>
        </w:numPr>
        <w:spacing w:after="120" w:line="240" w:lineRule="auto"/>
        <w:ind w:left="782" w:hanging="357"/>
        <w:contextualSpacing w:val="0"/>
        <w:jc w:val="both"/>
        <w:rPr>
          <w:rFonts w:ascii="Montserrat" w:hAnsi="Montserrat" w:cs="Calibri"/>
          <w:sz w:val="20"/>
          <w:szCs w:val="20"/>
        </w:rPr>
      </w:pPr>
      <w:r w:rsidRPr="00917E7F">
        <w:rPr>
          <w:rFonts w:ascii="Montserrat" w:hAnsi="Montserrat" w:cs="Calibri"/>
          <w:sz w:val="20"/>
          <w:szCs w:val="20"/>
        </w:rPr>
        <w:t xml:space="preserve">Konstrukcja panelu musi charakteryzować się elastycznością pozwalającą </w:t>
      </w:r>
      <w:r w:rsidR="00917E7F">
        <w:rPr>
          <w:rFonts w:ascii="Montserrat" w:hAnsi="Montserrat" w:cs="Calibri"/>
          <w:sz w:val="20"/>
          <w:szCs w:val="20"/>
        </w:rPr>
        <w:br/>
      </w:r>
      <w:r w:rsidRPr="00917E7F">
        <w:rPr>
          <w:rFonts w:ascii="Montserrat" w:hAnsi="Montserrat" w:cs="Calibri"/>
          <w:sz w:val="20"/>
          <w:szCs w:val="20"/>
        </w:rPr>
        <w:t>na przyszłe rozbudowy/migracje sieci, tj. panel musi mieć możliwość obsługiwania:</w:t>
      </w:r>
    </w:p>
    <w:p w14:paraId="193A15D9" w14:textId="77777777" w:rsidR="00DF7997" w:rsidRPr="00917E7F" w:rsidRDefault="00DF7997" w:rsidP="00917E7F">
      <w:pPr>
        <w:pStyle w:val="Akapitzlist"/>
        <w:spacing w:after="120" w:line="240" w:lineRule="auto"/>
        <w:jc w:val="both"/>
        <w:rPr>
          <w:rFonts w:ascii="Montserrat" w:hAnsi="Montserrat" w:cs="Calibri"/>
          <w:sz w:val="20"/>
          <w:szCs w:val="20"/>
        </w:rPr>
      </w:pPr>
    </w:p>
    <w:tbl>
      <w:tblPr>
        <w:tblW w:w="7931"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0"/>
        <w:gridCol w:w="5231"/>
      </w:tblGrid>
      <w:tr w:rsidR="00DF7997" w:rsidRPr="00917E7F" w14:paraId="23036D73" w14:textId="77777777" w:rsidTr="00085B34">
        <w:trPr>
          <w:trHeight w:val="253"/>
        </w:trPr>
        <w:tc>
          <w:tcPr>
            <w:tcW w:w="2700" w:type="dxa"/>
            <w:shd w:val="clear" w:color="auto" w:fill="E7E6E6" w:themeFill="background2"/>
            <w:hideMark/>
          </w:tcPr>
          <w:p w14:paraId="6464D8EE"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b/>
                <w:bCs/>
                <w:sz w:val="20"/>
                <w:szCs w:val="20"/>
                <w:lang w:eastAsia="pl-PL"/>
              </w:rPr>
              <w:t>Parametr</w:t>
            </w:r>
            <w:r w:rsidRPr="00917E7F">
              <w:rPr>
                <w:rFonts w:ascii="Montserrat" w:eastAsia="Times New Roman" w:hAnsi="Montserrat" w:cs="Calibri"/>
                <w:sz w:val="20"/>
                <w:szCs w:val="20"/>
                <w:lang w:eastAsia="pl-PL"/>
              </w:rPr>
              <w:t> </w:t>
            </w:r>
          </w:p>
        </w:tc>
        <w:tc>
          <w:tcPr>
            <w:tcW w:w="5231" w:type="dxa"/>
            <w:shd w:val="clear" w:color="auto" w:fill="E7E6E6" w:themeFill="background2"/>
            <w:hideMark/>
          </w:tcPr>
          <w:p w14:paraId="0BE31E05"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b/>
                <w:bCs/>
                <w:sz w:val="20"/>
                <w:szCs w:val="20"/>
                <w:lang w:eastAsia="pl-PL"/>
              </w:rPr>
              <w:t>Wartość</w:t>
            </w:r>
            <w:r w:rsidRPr="00917E7F">
              <w:rPr>
                <w:rFonts w:ascii="Montserrat" w:eastAsia="Times New Roman" w:hAnsi="Montserrat" w:cs="Calibri"/>
                <w:sz w:val="20"/>
                <w:szCs w:val="20"/>
                <w:lang w:eastAsia="pl-PL"/>
              </w:rPr>
              <w:t> </w:t>
            </w:r>
          </w:p>
        </w:tc>
      </w:tr>
      <w:tr w:rsidR="00DF7997" w:rsidRPr="00917E7F" w14:paraId="3701D89C" w14:textId="77777777" w:rsidTr="00085B34">
        <w:trPr>
          <w:trHeight w:val="244"/>
        </w:trPr>
        <w:tc>
          <w:tcPr>
            <w:tcW w:w="2700" w:type="dxa"/>
            <w:hideMark/>
          </w:tcPr>
          <w:p w14:paraId="558AA121"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Klasa ochrony IP  </w:t>
            </w:r>
          </w:p>
        </w:tc>
        <w:tc>
          <w:tcPr>
            <w:tcW w:w="5231" w:type="dxa"/>
            <w:hideMark/>
          </w:tcPr>
          <w:p w14:paraId="42544C59"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IP 20 </w:t>
            </w:r>
          </w:p>
        </w:tc>
      </w:tr>
      <w:tr w:rsidR="00DF7997" w:rsidRPr="00917E7F" w14:paraId="4C789A1E" w14:textId="77777777" w:rsidTr="00085B34">
        <w:trPr>
          <w:trHeight w:val="253"/>
        </w:trPr>
        <w:tc>
          <w:tcPr>
            <w:tcW w:w="2700" w:type="dxa"/>
            <w:hideMark/>
          </w:tcPr>
          <w:p w14:paraId="5CDFB030"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Wyposażenie </w:t>
            </w:r>
          </w:p>
        </w:tc>
        <w:tc>
          <w:tcPr>
            <w:tcW w:w="5231" w:type="dxa"/>
            <w:hideMark/>
          </w:tcPr>
          <w:p w14:paraId="0C770146"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Wyposażony </w:t>
            </w:r>
          </w:p>
        </w:tc>
      </w:tr>
      <w:tr w:rsidR="00DF7997" w:rsidRPr="00917E7F" w14:paraId="7334522E" w14:textId="77777777" w:rsidTr="00085B34">
        <w:trPr>
          <w:trHeight w:val="244"/>
        </w:trPr>
        <w:tc>
          <w:tcPr>
            <w:tcW w:w="2700" w:type="dxa"/>
            <w:hideMark/>
          </w:tcPr>
          <w:p w14:paraId="49BD59DF"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Pojemność gniazd </w:t>
            </w:r>
          </w:p>
        </w:tc>
        <w:tc>
          <w:tcPr>
            <w:tcW w:w="5231" w:type="dxa"/>
            <w:hideMark/>
          </w:tcPr>
          <w:p w14:paraId="002DAC36"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48 </w:t>
            </w:r>
          </w:p>
        </w:tc>
      </w:tr>
      <w:tr w:rsidR="00DF7997" w:rsidRPr="00917E7F" w14:paraId="10CBA440" w14:textId="77777777" w:rsidTr="00085B34">
        <w:trPr>
          <w:trHeight w:val="253"/>
        </w:trPr>
        <w:tc>
          <w:tcPr>
            <w:tcW w:w="2700" w:type="dxa"/>
            <w:hideMark/>
          </w:tcPr>
          <w:p w14:paraId="3941A241"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Kategoria złącza </w:t>
            </w:r>
          </w:p>
        </w:tc>
        <w:tc>
          <w:tcPr>
            <w:tcW w:w="5231" w:type="dxa"/>
            <w:hideMark/>
          </w:tcPr>
          <w:p w14:paraId="25FA5CED"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 xml:space="preserve">Kat. </w:t>
            </w:r>
            <w:r w:rsidRPr="00917E7F">
              <w:rPr>
                <w:rStyle w:val="StylStyle32Arial10ptZnak"/>
                <w:rFonts w:ascii="Montserrat" w:eastAsia="Arial Unicode MS" w:hAnsi="Montserrat" w:cs="Calibri"/>
                <w:sz w:val="20"/>
                <w:szCs w:val="20"/>
              </w:rPr>
              <w:t>6</w:t>
            </w:r>
            <w:r w:rsidRPr="00917E7F">
              <w:rPr>
                <w:rFonts w:ascii="Montserrat" w:eastAsia="Arial Unicode MS" w:hAnsi="Montserrat" w:cs="Calibri"/>
                <w:b/>
                <w:bCs/>
                <w:sz w:val="20"/>
                <w:szCs w:val="20"/>
                <w:vertAlign w:val="subscript"/>
              </w:rPr>
              <w:t>A</w:t>
            </w:r>
            <w:r w:rsidRPr="00917E7F">
              <w:rPr>
                <w:rFonts w:ascii="Montserrat" w:eastAsia="Times New Roman" w:hAnsi="Montserrat" w:cs="Calibri"/>
                <w:color w:val="000000"/>
                <w:sz w:val="20"/>
                <w:szCs w:val="20"/>
                <w:bdr w:val="none" w:sz="0" w:space="0" w:color="auto" w:frame="1"/>
                <w:lang w:eastAsia="pl-PL"/>
              </w:rPr>
              <w:t xml:space="preserve"> EL</w:t>
            </w:r>
            <w:r w:rsidRPr="00917E7F">
              <w:rPr>
                <w:rFonts w:ascii="Montserrat" w:eastAsia="Times New Roman" w:hAnsi="Montserrat" w:cs="Calibri"/>
                <w:color w:val="000000"/>
                <w:sz w:val="20"/>
                <w:szCs w:val="20"/>
                <w:lang w:eastAsia="pl-PL"/>
              </w:rPr>
              <w:t> </w:t>
            </w:r>
          </w:p>
        </w:tc>
      </w:tr>
      <w:tr w:rsidR="00DF7997" w:rsidRPr="00917E7F" w14:paraId="15CA1773" w14:textId="77777777" w:rsidTr="00085B34">
        <w:trPr>
          <w:trHeight w:val="244"/>
        </w:trPr>
        <w:tc>
          <w:tcPr>
            <w:tcW w:w="2700" w:type="dxa"/>
            <w:hideMark/>
          </w:tcPr>
          <w:p w14:paraId="6F68EEE8"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Typ złącza </w:t>
            </w:r>
          </w:p>
        </w:tc>
        <w:tc>
          <w:tcPr>
            <w:tcW w:w="5231" w:type="dxa"/>
            <w:hideMark/>
          </w:tcPr>
          <w:p w14:paraId="27A23B4F"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RJ45 </w:t>
            </w:r>
          </w:p>
        </w:tc>
      </w:tr>
      <w:tr w:rsidR="00DF7997" w:rsidRPr="00917E7F" w14:paraId="3E4FD366" w14:textId="77777777" w:rsidTr="00085B34">
        <w:trPr>
          <w:trHeight w:val="253"/>
        </w:trPr>
        <w:tc>
          <w:tcPr>
            <w:tcW w:w="2700" w:type="dxa"/>
            <w:hideMark/>
          </w:tcPr>
          <w:p w14:paraId="04F250C7"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Wysokość panelu </w:t>
            </w:r>
          </w:p>
        </w:tc>
        <w:tc>
          <w:tcPr>
            <w:tcW w:w="5231" w:type="dxa"/>
            <w:hideMark/>
          </w:tcPr>
          <w:p w14:paraId="5F118608"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1U </w:t>
            </w:r>
          </w:p>
        </w:tc>
      </w:tr>
      <w:tr w:rsidR="00DF7997" w:rsidRPr="00917E7F" w14:paraId="74212C0A" w14:textId="77777777" w:rsidTr="00085B34">
        <w:trPr>
          <w:trHeight w:val="253"/>
        </w:trPr>
        <w:tc>
          <w:tcPr>
            <w:tcW w:w="2700" w:type="dxa"/>
            <w:hideMark/>
          </w:tcPr>
          <w:p w14:paraId="176DB883"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Wygląd przodu  </w:t>
            </w:r>
          </w:p>
        </w:tc>
        <w:tc>
          <w:tcPr>
            <w:tcW w:w="5231" w:type="dxa"/>
            <w:hideMark/>
          </w:tcPr>
          <w:p w14:paraId="674C45DD"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Prosty </w:t>
            </w:r>
          </w:p>
        </w:tc>
      </w:tr>
      <w:tr w:rsidR="00DF7997" w:rsidRPr="00917E7F" w14:paraId="703D67B6" w14:textId="77777777" w:rsidTr="00085B34">
        <w:trPr>
          <w:trHeight w:val="244"/>
        </w:trPr>
        <w:tc>
          <w:tcPr>
            <w:tcW w:w="2700" w:type="dxa"/>
            <w:hideMark/>
          </w:tcPr>
          <w:p w14:paraId="37A36608"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Pole do etykietowania </w:t>
            </w:r>
          </w:p>
        </w:tc>
        <w:tc>
          <w:tcPr>
            <w:tcW w:w="5231" w:type="dxa"/>
            <w:hideMark/>
          </w:tcPr>
          <w:p w14:paraId="128E180D"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Opcjonalnie </w:t>
            </w:r>
          </w:p>
        </w:tc>
      </w:tr>
      <w:tr w:rsidR="00DF7997" w:rsidRPr="00917E7F" w14:paraId="23DF944C" w14:textId="77777777" w:rsidTr="00085B34">
        <w:trPr>
          <w:trHeight w:val="253"/>
        </w:trPr>
        <w:tc>
          <w:tcPr>
            <w:tcW w:w="2700" w:type="dxa"/>
            <w:hideMark/>
          </w:tcPr>
          <w:p w14:paraId="7EC0ABC5"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Kodowanie kolorami </w:t>
            </w:r>
          </w:p>
        </w:tc>
        <w:tc>
          <w:tcPr>
            <w:tcW w:w="5231" w:type="dxa"/>
            <w:hideMark/>
          </w:tcPr>
          <w:p w14:paraId="408AB21B"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Opcjonalnie </w:t>
            </w:r>
          </w:p>
        </w:tc>
      </w:tr>
      <w:tr w:rsidR="00DF7997" w:rsidRPr="00917E7F" w14:paraId="2C12266A" w14:textId="77777777" w:rsidTr="00085B34">
        <w:trPr>
          <w:trHeight w:val="244"/>
        </w:trPr>
        <w:tc>
          <w:tcPr>
            <w:tcW w:w="2700" w:type="dxa"/>
            <w:hideMark/>
          </w:tcPr>
          <w:p w14:paraId="5348DCF5"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lastRenderedPageBreak/>
              <w:t>Ochrona Plug-in/out </w:t>
            </w:r>
          </w:p>
        </w:tc>
        <w:tc>
          <w:tcPr>
            <w:tcW w:w="5231" w:type="dxa"/>
            <w:hideMark/>
          </w:tcPr>
          <w:p w14:paraId="2D51896F"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Opcjonalnie </w:t>
            </w:r>
          </w:p>
        </w:tc>
      </w:tr>
      <w:tr w:rsidR="00DF7997" w:rsidRPr="00917E7F" w14:paraId="09A37909" w14:textId="77777777" w:rsidTr="00085B34">
        <w:trPr>
          <w:trHeight w:val="253"/>
        </w:trPr>
        <w:tc>
          <w:tcPr>
            <w:tcW w:w="2700" w:type="dxa"/>
            <w:hideMark/>
          </w:tcPr>
          <w:p w14:paraId="4F588819"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Ochrona przed pyłem </w:t>
            </w:r>
          </w:p>
        </w:tc>
        <w:tc>
          <w:tcPr>
            <w:tcW w:w="5231" w:type="dxa"/>
            <w:hideMark/>
          </w:tcPr>
          <w:p w14:paraId="126A0DE3"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Opcjonalnie </w:t>
            </w:r>
          </w:p>
        </w:tc>
      </w:tr>
      <w:tr w:rsidR="00DF7997" w:rsidRPr="00917E7F" w14:paraId="7D6F8E34" w14:textId="77777777" w:rsidTr="00085B34">
        <w:trPr>
          <w:trHeight w:val="244"/>
        </w:trPr>
        <w:tc>
          <w:tcPr>
            <w:tcW w:w="2700" w:type="dxa"/>
            <w:hideMark/>
          </w:tcPr>
          <w:p w14:paraId="5F671141"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Możliwość rozbudowy o AIM  </w:t>
            </w:r>
          </w:p>
        </w:tc>
        <w:tc>
          <w:tcPr>
            <w:tcW w:w="5231" w:type="dxa"/>
            <w:hideMark/>
          </w:tcPr>
          <w:p w14:paraId="100DD34B"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Tak </w:t>
            </w:r>
          </w:p>
        </w:tc>
      </w:tr>
      <w:tr w:rsidR="00DF7997" w:rsidRPr="00917E7F" w14:paraId="0E85D056" w14:textId="77777777" w:rsidTr="00085B34">
        <w:trPr>
          <w:trHeight w:val="253"/>
        </w:trPr>
        <w:tc>
          <w:tcPr>
            <w:tcW w:w="2700" w:type="dxa"/>
            <w:hideMark/>
          </w:tcPr>
          <w:p w14:paraId="3BAF564E"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Wymiary </w:t>
            </w:r>
          </w:p>
        </w:tc>
        <w:tc>
          <w:tcPr>
            <w:tcW w:w="5231" w:type="dxa"/>
            <w:hideMark/>
          </w:tcPr>
          <w:p w14:paraId="508EBA16"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483mm x 44mm x 113mm (W x H x D) </w:t>
            </w:r>
          </w:p>
        </w:tc>
      </w:tr>
      <w:tr w:rsidR="00DF7997" w:rsidRPr="00917E7F" w14:paraId="4D71AD10" w14:textId="77777777" w:rsidTr="00085B34">
        <w:trPr>
          <w:trHeight w:val="244"/>
        </w:trPr>
        <w:tc>
          <w:tcPr>
            <w:tcW w:w="2700" w:type="dxa"/>
            <w:hideMark/>
          </w:tcPr>
          <w:p w14:paraId="3E962DC3"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Kolor </w:t>
            </w:r>
          </w:p>
        </w:tc>
        <w:tc>
          <w:tcPr>
            <w:tcW w:w="5231" w:type="dxa"/>
            <w:hideMark/>
          </w:tcPr>
          <w:p w14:paraId="2266665C"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Czarny– 9005 </w:t>
            </w:r>
          </w:p>
        </w:tc>
      </w:tr>
      <w:tr w:rsidR="00DF7997" w:rsidRPr="00917E7F" w14:paraId="31697E8E" w14:textId="77777777" w:rsidTr="00085B34">
        <w:trPr>
          <w:trHeight w:val="253"/>
        </w:trPr>
        <w:tc>
          <w:tcPr>
            <w:tcW w:w="2700" w:type="dxa"/>
            <w:hideMark/>
          </w:tcPr>
          <w:p w14:paraId="1D093042"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Materiał </w:t>
            </w:r>
          </w:p>
        </w:tc>
        <w:tc>
          <w:tcPr>
            <w:tcW w:w="5231" w:type="dxa"/>
            <w:hideMark/>
          </w:tcPr>
          <w:p w14:paraId="048D079B" w14:textId="509C8F2E"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 xml:space="preserve">Blacha stalowa, </w:t>
            </w:r>
            <w:r w:rsidR="00F94EBB" w:rsidRPr="00917E7F">
              <w:rPr>
                <w:rFonts w:ascii="Montserrat" w:eastAsia="Times New Roman" w:hAnsi="Montserrat" w:cs="Calibri"/>
                <w:sz w:val="20"/>
                <w:szCs w:val="20"/>
                <w:lang w:eastAsia="pl-PL"/>
              </w:rPr>
              <w:t>ocynkowana, PC</w:t>
            </w:r>
            <w:r w:rsidRPr="00917E7F">
              <w:rPr>
                <w:rFonts w:ascii="Montserrat" w:eastAsia="Times New Roman" w:hAnsi="Montserrat" w:cs="Calibri"/>
                <w:sz w:val="20"/>
                <w:szCs w:val="20"/>
                <w:lang w:eastAsia="pl-PL"/>
              </w:rPr>
              <w:t xml:space="preserve"> + ABS, bezhalogenowa </w:t>
            </w:r>
          </w:p>
        </w:tc>
      </w:tr>
      <w:tr w:rsidR="00DF7997" w:rsidRPr="00917E7F" w14:paraId="2B38BF24" w14:textId="77777777" w:rsidTr="00085B34">
        <w:trPr>
          <w:trHeight w:val="253"/>
        </w:trPr>
        <w:tc>
          <w:tcPr>
            <w:tcW w:w="2700" w:type="dxa"/>
            <w:hideMark/>
          </w:tcPr>
          <w:p w14:paraId="3728DEBC"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Temperatura pracy </w:t>
            </w:r>
          </w:p>
        </w:tc>
        <w:tc>
          <w:tcPr>
            <w:tcW w:w="5231" w:type="dxa"/>
            <w:hideMark/>
          </w:tcPr>
          <w:p w14:paraId="35F5A146" w14:textId="77777777" w:rsidR="00DF7997" w:rsidRPr="00917E7F" w:rsidRDefault="00DF7997" w:rsidP="00917E7F">
            <w:pPr>
              <w:spacing w:after="120" w:line="240" w:lineRule="auto"/>
              <w:jc w:val="both"/>
              <w:textAlignment w:val="baseline"/>
              <w:rPr>
                <w:rFonts w:ascii="Montserrat" w:eastAsia="Times New Roman" w:hAnsi="Montserrat" w:cs="Calibri"/>
                <w:sz w:val="20"/>
                <w:szCs w:val="20"/>
                <w:lang w:eastAsia="pl-PL"/>
              </w:rPr>
            </w:pPr>
            <w:r w:rsidRPr="00917E7F">
              <w:rPr>
                <w:rFonts w:ascii="Montserrat" w:eastAsia="Times New Roman" w:hAnsi="Montserrat" w:cs="Calibri"/>
                <w:sz w:val="20"/>
                <w:szCs w:val="20"/>
                <w:lang w:eastAsia="pl-PL"/>
              </w:rPr>
              <w:t>-40°C do +70°C </w:t>
            </w:r>
          </w:p>
        </w:tc>
      </w:tr>
    </w:tbl>
    <w:p w14:paraId="3B099135" w14:textId="300D9F19" w:rsidR="00DF7997" w:rsidRPr="00917E7F" w:rsidRDefault="00DF7997" w:rsidP="00917E7F">
      <w:pPr>
        <w:spacing w:after="120"/>
        <w:jc w:val="both"/>
        <w:rPr>
          <w:rFonts w:ascii="Montserrat" w:hAnsi="Montserrat" w:cs="Calibri"/>
          <w:i/>
          <w:sz w:val="20"/>
          <w:szCs w:val="20"/>
        </w:rPr>
      </w:pPr>
      <w:r w:rsidRPr="00917E7F">
        <w:rPr>
          <w:rFonts w:ascii="Montserrat" w:hAnsi="Montserrat" w:cs="Calibri"/>
          <w:i/>
          <w:sz w:val="20"/>
          <w:szCs w:val="20"/>
        </w:rPr>
        <w:t>Tabela nr.</w:t>
      </w:r>
      <w:r w:rsidR="00F94EBB" w:rsidRPr="00917E7F">
        <w:rPr>
          <w:rFonts w:ascii="Montserrat" w:hAnsi="Montserrat" w:cs="Calibri"/>
          <w:i/>
          <w:sz w:val="20"/>
          <w:szCs w:val="20"/>
        </w:rPr>
        <w:t>1 Wymagana</w:t>
      </w:r>
      <w:r w:rsidRPr="00917E7F">
        <w:rPr>
          <w:rFonts w:ascii="Montserrat" w:hAnsi="Montserrat" w:cs="Calibri"/>
          <w:i/>
          <w:sz w:val="20"/>
          <w:szCs w:val="20"/>
        </w:rPr>
        <w:t xml:space="preserve"> funkcjonalności paneli krosowych.</w:t>
      </w:r>
    </w:p>
    <w:p w14:paraId="791482E1" w14:textId="77777777" w:rsidR="00DF7997" w:rsidRPr="00917E7F" w:rsidRDefault="00DF7997" w:rsidP="00917E7F">
      <w:pPr>
        <w:pStyle w:val="ProductHeading5"/>
        <w:spacing w:after="120"/>
        <w:ind w:firstLine="0"/>
        <w:jc w:val="both"/>
        <w:rPr>
          <w:rFonts w:ascii="Montserrat" w:hAnsi="Montserrat" w:cs="Calibri"/>
          <w:b/>
          <w:szCs w:val="20"/>
          <w:lang w:val="pl-PL"/>
        </w:rPr>
      </w:pPr>
      <w:r w:rsidRPr="00917E7F">
        <w:rPr>
          <w:rFonts w:ascii="Montserrat" w:hAnsi="Montserrat" w:cs="Calibri"/>
          <w:szCs w:val="20"/>
          <w:lang w:val="pl-PL"/>
        </w:rPr>
        <w:t xml:space="preserve">Łącza realizujące transmisję danych i zasilania pomiędzy szafami LPD a urządzeniami końcowymi typu, AP WiFi, terminale, itp., będą realizowane za pomocą kabli instalacyjnych zakańczanych bezpośrednio złączem typu wtyk RJ45. W ten sposób powstałe łącze będzie się składało z modułu gniazda RJ45 po stronie PPD oraz wtyku RJ45 w miejscu instalacji urządzenia końcowego np. kamery IP. Zastosowanie takiego rozwiązania ma na celu uprościć budowę łączy przeznaczonych do realizacji transmisji danych i zasilania pomiędzy PD a trudno dostępnymi miejscami w budynku. </w:t>
      </w:r>
    </w:p>
    <w:p w14:paraId="22EDEFC5" w14:textId="77777777" w:rsidR="00DF7997" w:rsidRPr="00917E7F" w:rsidRDefault="00DF7997" w:rsidP="00917E7F">
      <w:pPr>
        <w:pStyle w:val="ProductHeading5"/>
        <w:spacing w:after="120"/>
        <w:ind w:firstLine="0"/>
        <w:jc w:val="both"/>
        <w:rPr>
          <w:rFonts w:ascii="Montserrat" w:hAnsi="Montserrat" w:cs="Calibri"/>
          <w:szCs w:val="20"/>
          <w:lang w:val="pl-PL"/>
        </w:rPr>
      </w:pPr>
      <w:r w:rsidRPr="00917E7F">
        <w:rPr>
          <w:rFonts w:ascii="Montserrat" w:hAnsi="Montserrat" w:cs="Calibri"/>
          <w:szCs w:val="20"/>
          <w:lang w:val="pl-PL"/>
        </w:rPr>
        <w:t>W przypadku wykonywania kabla CP przez instalatora na miejscu instalacji, należy zastosować wtyk o parametrach nie gorszych niż opisane poniżej:</w:t>
      </w:r>
    </w:p>
    <w:p w14:paraId="1D142020" w14:textId="77777777" w:rsidR="00DF7997" w:rsidRPr="00917E7F" w:rsidRDefault="00DF7997" w:rsidP="00917E7F">
      <w:pPr>
        <w:pStyle w:val="Nagwek5"/>
        <w:spacing w:after="120"/>
        <w:jc w:val="both"/>
        <w:rPr>
          <w:rFonts w:ascii="Montserrat" w:hAnsi="Montserrat" w:cs="Calibri"/>
          <w:sz w:val="20"/>
          <w:szCs w:val="20"/>
        </w:rPr>
      </w:pPr>
    </w:p>
    <w:p w14:paraId="28213103"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Niniejszy OPZ zakłada wykorzystanie złącza charakteryzującego się co najmniej Kat.</w:t>
      </w:r>
      <w:r w:rsidRPr="00917E7F">
        <w:rPr>
          <w:rStyle w:val="StylStyle32Arial10ptZnak"/>
          <w:rFonts w:ascii="Montserrat" w:eastAsia="Arial Unicode MS" w:hAnsi="Montserrat" w:cs="Calibri"/>
          <w:sz w:val="20"/>
          <w:szCs w:val="20"/>
        </w:rPr>
        <w:t xml:space="preserve"> 6</w:t>
      </w:r>
      <w:r w:rsidRPr="00917E7F">
        <w:rPr>
          <w:rFonts w:ascii="Montserrat" w:eastAsia="Arial Unicode MS" w:hAnsi="Montserrat" w:cs="Calibri"/>
          <w:b/>
          <w:bCs/>
          <w:szCs w:val="20"/>
          <w:vertAlign w:val="subscript"/>
          <w:lang w:val="pl-PL"/>
        </w:rPr>
        <w:t>A</w:t>
      </w:r>
      <w:r w:rsidRPr="00917E7F">
        <w:rPr>
          <w:rFonts w:ascii="Montserrat" w:hAnsi="Montserrat" w:cs="Calibri"/>
          <w:szCs w:val="20"/>
          <w:lang w:val="pl-PL"/>
        </w:rPr>
        <w:t xml:space="preserve"> zgodnie z ISO/IEC 11801 w wersji dla kabla ekranowanego </w:t>
      </w:r>
    </w:p>
    <w:p w14:paraId="1C61FB36" w14:textId="2A7914CA"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 xml:space="preserve">Z uwagi na przeznaczenie, złącze musi mieć potwierdzoną zgodność </w:t>
      </w:r>
      <w:r w:rsidR="00917E7F">
        <w:rPr>
          <w:rFonts w:ascii="Montserrat" w:hAnsi="Montserrat" w:cs="Calibri"/>
          <w:szCs w:val="20"/>
          <w:lang w:val="pl-PL"/>
        </w:rPr>
        <w:br/>
      </w:r>
      <w:r w:rsidRPr="00917E7F">
        <w:rPr>
          <w:rFonts w:ascii="Montserrat" w:hAnsi="Montserrat" w:cs="Calibri"/>
          <w:szCs w:val="20"/>
          <w:lang w:val="pl-PL"/>
        </w:rPr>
        <w:t>ze standardami zasilania zdalnego: PoE, PoE+ oraz 4PPoE.</w:t>
      </w:r>
    </w:p>
    <w:p w14:paraId="75EF0627"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 xml:space="preserve">Sposób instalacji żyły kabla w złączu musi się odbywać tylko poprzez wykorzystanie złącza IDC typu „V”, które gwarantuje największą powierzchnię styku żyła-złącze. Niska rezystancja połączenia żyła-złącze jest szczególnie istotna z uwagi na nowe standardy zasilania zdalnego (4PPoE), gdzie obciążenie jednej pary to nawet 650mA. </w:t>
      </w:r>
    </w:p>
    <w:p w14:paraId="6DCC0791" w14:textId="021F41E2"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 xml:space="preserve">Metoda instalacji złącza nie może wymagać stosowania narzędzi specjalnych </w:t>
      </w:r>
      <w:r w:rsidR="00917E7F">
        <w:rPr>
          <w:rFonts w:ascii="Montserrat" w:hAnsi="Montserrat" w:cs="Calibri"/>
          <w:szCs w:val="20"/>
          <w:lang w:val="pl-PL"/>
        </w:rPr>
        <w:br/>
      </w:r>
      <w:r w:rsidRPr="00917E7F">
        <w:rPr>
          <w:rFonts w:ascii="Montserrat" w:hAnsi="Montserrat" w:cs="Calibri"/>
          <w:szCs w:val="20"/>
          <w:lang w:val="pl-PL"/>
        </w:rPr>
        <w:t>czy dedykowanych (np. zaciskarka).</w:t>
      </w:r>
    </w:p>
    <w:p w14:paraId="474B3A30"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 xml:space="preserve">Rozwiązanie musi powalać na wprowadzenie kabla na wprost lub pod kątem 90° względem osi złącza. </w:t>
      </w:r>
    </w:p>
    <w:p w14:paraId="2C042EA9"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Złącze musi pozwalać na demontaż i ponowną instalację, złącze nie może być jednorazowe.</w:t>
      </w:r>
    </w:p>
    <w:p w14:paraId="377EE076"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 xml:space="preserve">Złącze musi oferować możliwość rozszycia kabla zgodnie z TIA 568A lub TIA 568B. </w:t>
      </w:r>
    </w:p>
    <w:p w14:paraId="1975EB42" w14:textId="042F2CEF"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 xml:space="preserve">Łącza danych zbudowane w oparciu o złącze zarabiane mechanicznie muszą </w:t>
      </w:r>
      <w:r w:rsidR="00917E7F">
        <w:rPr>
          <w:rFonts w:ascii="Montserrat" w:hAnsi="Montserrat" w:cs="Calibri"/>
          <w:szCs w:val="20"/>
          <w:lang w:val="pl-PL"/>
        </w:rPr>
        <w:br/>
      </w:r>
      <w:r w:rsidRPr="00917E7F">
        <w:rPr>
          <w:rFonts w:ascii="Montserrat" w:hAnsi="Montserrat" w:cs="Calibri"/>
          <w:szCs w:val="20"/>
          <w:lang w:val="pl-PL"/>
        </w:rPr>
        <w:t>być włączone do 25-letniej gwarancji systemowej producenta.</w:t>
      </w:r>
    </w:p>
    <w:p w14:paraId="5BCEF507"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Złącze musi spełniać następujące wymagania:</w:t>
      </w:r>
    </w:p>
    <w:p w14:paraId="2D9AF445" w14:textId="77777777" w:rsidR="00DF7997" w:rsidRPr="00917E7F" w:rsidRDefault="00DF7997" w:rsidP="00917E7F">
      <w:pPr>
        <w:pStyle w:val="ProductHeading5"/>
        <w:numPr>
          <w:ilvl w:val="1"/>
          <w:numId w:val="8"/>
        </w:numPr>
        <w:spacing w:after="120"/>
        <w:jc w:val="both"/>
        <w:rPr>
          <w:rFonts w:ascii="Montserrat" w:hAnsi="Montserrat" w:cs="Calibri"/>
          <w:szCs w:val="20"/>
          <w:lang w:val="pl-PL"/>
        </w:rPr>
      </w:pPr>
      <w:r w:rsidRPr="00917E7F">
        <w:rPr>
          <w:rFonts w:ascii="Montserrat" w:hAnsi="Montserrat" w:cs="Calibri"/>
          <w:szCs w:val="20"/>
          <w:lang w:val="pl-PL"/>
        </w:rPr>
        <w:t>Możliwość instalacji na kablu miedzianym o średnicy do 8.0 mm</w:t>
      </w:r>
    </w:p>
    <w:p w14:paraId="2C99D608" w14:textId="77777777" w:rsidR="00DF7997" w:rsidRPr="00917E7F" w:rsidRDefault="00DF7997" w:rsidP="00917E7F">
      <w:pPr>
        <w:pStyle w:val="ProductHeading5"/>
        <w:numPr>
          <w:ilvl w:val="1"/>
          <w:numId w:val="8"/>
        </w:numPr>
        <w:spacing w:after="120"/>
        <w:jc w:val="both"/>
        <w:rPr>
          <w:rFonts w:ascii="Montserrat" w:hAnsi="Montserrat" w:cs="Calibri"/>
          <w:szCs w:val="20"/>
          <w:lang w:val="pl-PL"/>
        </w:rPr>
      </w:pPr>
      <w:r w:rsidRPr="00917E7F">
        <w:rPr>
          <w:rFonts w:ascii="Montserrat" w:hAnsi="Montserrat" w:cs="Calibri"/>
          <w:szCs w:val="20"/>
          <w:lang w:val="pl-PL"/>
        </w:rPr>
        <w:t xml:space="preserve">Konstrukcja złącza musi pozwalać na instalację kabla z żyłami typu drut i linka </w:t>
      </w:r>
      <w:r w:rsidRPr="00917E7F">
        <w:rPr>
          <w:rFonts w:ascii="Montserrat" w:hAnsi="Montserrat" w:cs="Calibri"/>
          <w:szCs w:val="20"/>
          <w:lang w:val="pl-PL"/>
        </w:rPr>
        <w:br/>
        <w:t>o następujących parametrach:</w:t>
      </w:r>
    </w:p>
    <w:p w14:paraId="24B4B804" w14:textId="77777777" w:rsidR="00DF7997" w:rsidRPr="00917E7F" w:rsidRDefault="00DF7997" w:rsidP="00917E7F">
      <w:pPr>
        <w:pStyle w:val="ProductHeading5"/>
        <w:numPr>
          <w:ilvl w:val="2"/>
          <w:numId w:val="8"/>
        </w:numPr>
        <w:spacing w:after="120"/>
        <w:jc w:val="both"/>
        <w:rPr>
          <w:rFonts w:ascii="Montserrat" w:hAnsi="Montserrat" w:cs="Calibri"/>
          <w:szCs w:val="20"/>
          <w:lang w:val="pl-PL"/>
        </w:rPr>
      </w:pPr>
      <w:r w:rsidRPr="00917E7F">
        <w:rPr>
          <w:rFonts w:ascii="Montserrat" w:hAnsi="Montserrat" w:cs="Calibri"/>
          <w:szCs w:val="20"/>
          <w:lang w:val="pl-PL"/>
        </w:rPr>
        <w:t>Średnica żyły dla drutu AWG 26 – AWG 23</w:t>
      </w:r>
    </w:p>
    <w:p w14:paraId="44043364" w14:textId="77777777" w:rsidR="00DF7997" w:rsidRPr="00917E7F" w:rsidRDefault="00DF7997" w:rsidP="00917E7F">
      <w:pPr>
        <w:pStyle w:val="ProductHeading5"/>
        <w:numPr>
          <w:ilvl w:val="2"/>
          <w:numId w:val="8"/>
        </w:numPr>
        <w:spacing w:after="120"/>
        <w:jc w:val="both"/>
        <w:rPr>
          <w:rFonts w:ascii="Montserrat" w:hAnsi="Montserrat" w:cs="Calibri"/>
          <w:szCs w:val="20"/>
          <w:lang w:val="pl-PL"/>
        </w:rPr>
      </w:pPr>
      <w:r w:rsidRPr="00917E7F">
        <w:rPr>
          <w:rFonts w:ascii="Montserrat" w:hAnsi="Montserrat" w:cs="Calibri"/>
          <w:szCs w:val="20"/>
          <w:lang w:val="pl-PL"/>
        </w:rPr>
        <w:t>Średnica żyły dla linki AWG 26/7 – AWG 22/7.</w:t>
      </w:r>
    </w:p>
    <w:p w14:paraId="7034572C" w14:textId="77777777" w:rsidR="00DF7997" w:rsidRPr="00917E7F" w:rsidRDefault="00DF7997" w:rsidP="00917E7F">
      <w:pPr>
        <w:pStyle w:val="ProductHeading5"/>
        <w:numPr>
          <w:ilvl w:val="0"/>
          <w:numId w:val="8"/>
        </w:numPr>
        <w:spacing w:after="120"/>
        <w:jc w:val="both"/>
        <w:rPr>
          <w:rFonts w:ascii="Montserrat" w:hAnsi="Montserrat" w:cs="Calibri"/>
          <w:szCs w:val="20"/>
        </w:rPr>
      </w:pPr>
      <w:r w:rsidRPr="00917E7F">
        <w:rPr>
          <w:rFonts w:ascii="Montserrat" w:hAnsi="Montserrat" w:cs="Calibri"/>
          <w:szCs w:val="20"/>
          <w:lang w:val="pl-PL"/>
        </w:rPr>
        <w:t xml:space="preserve">Obudowa złącza musi charakteryzować się klasą ochrony min. </w:t>
      </w:r>
      <w:r w:rsidRPr="00917E7F">
        <w:rPr>
          <w:rFonts w:ascii="Montserrat" w:hAnsi="Montserrat" w:cs="Calibri"/>
          <w:szCs w:val="20"/>
        </w:rPr>
        <w:t>IP20, IP67.</w:t>
      </w:r>
    </w:p>
    <w:p w14:paraId="230116A4"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lastRenderedPageBreak/>
        <w:t>Rozwiązanie musi oferować możliwość oznaczania obudowy złącza za pomocą różnobarwnych pierścieni.</w:t>
      </w:r>
    </w:p>
    <w:p w14:paraId="7BCE5B87"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Konstrukcja złącza musi zapewniać poprawne działanie w zakresie temperaturowym od - 20°C do +70°C.</w:t>
      </w:r>
    </w:p>
    <w:p w14:paraId="369A54F6" w14:textId="77777777" w:rsidR="00DF7997" w:rsidRPr="00917E7F" w:rsidRDefault="00DF7997" w:rsidP="00917E7F">
      <w:pPr>
        <w:pStyle w:val="Nagwek5"/>
        <w:spacing w:after="120"/>
        <w:jc w:val="both"/>
        <w:rPr>
          <w:rFonts w:ascii="Montserrat" w:hAnsi="Montserrat"/>
          <w:sz w:val="20"/>
          <w:szCs w:val="20"/>
        </w:rPr>
      </w:pPr>
    </w:p>
    <w:p w14:paraId="59BA3237" w14:textId="77777777" w:rsidR="00DF7997" w:rsidRPr="00917E7F" w:rsidRDefault="00DF7997" w:rsidP="00917E7F">
      <w:pPr>
        <w:pStyle w:val="Akapitzlist"/>
        <w:numPr>
          <w:ilvl w:val="2"/>
          <w:numId w:val="17"/>
        </w:numPr>
        <w:spacing w:after="120"/>
        <w:jc w:val="both"/>
        <w:rPr>
          <w:rFonts w:ascii="Montserrat" w:hAnsi="Montserrat" w:cs="Calibri"/>
          <w:b/>
          <w:sz w:val="20"/>
          <w:szCs w:val="20"/>
        </w:rPr>
      </w:pPr>
      <w:r w:rsidRPr="00917E7F">
        <w:rPr>
          <w:rFonts w:ascii="Montserrat" w:hAnsi="Montserrat" w:cs="Calibri"/>
          <w:b/>
          <w:sz w:val="20"/>
          <w:szCs w:val="20"/>
        </w:rPr>
        <w:t>Modułów RJ45 Kat.6</w:t>
      </w:r>
      <w:r w:rsidRPr="00917E7F">
        <w:rPr>
          <w:rFonts w:ascii="Montserrat" w:hAnsi="Montserrat" w:cs="Calibri"/>
          <w:b/>
          <w:sz w:val="20"/>
          <w:szCs w:val="20"/>
          <w:vertAlign w:val="subscript"/>
        </w:rPr>
        <w:t>A</w:t>
      </w:r>
      <w:r w:rsidRPr="00917E7F">
        <w:rPr>
          <w:rFonts w:ascii="Montserrat" w:hAnsi="Montserrat" w:cs="Calibri"/>
          <w:b/>
          <w:sz w:val="20"/>
          <w:szCs w:val="20"/>
        </w:rPr>
        <w:t xml:space="preserve"> EL ekranowanych w panelach krosowych</w:t>
      </w:r>
    </w:p>
    <w:p w14:paraId="57254172" w14:textId="1EA2607A" w:rsidR="00DF7997" w:rsidRPr="00917E7F" w:rsidRDefault="00DF7997" w:rsidP="00917E7F">
      <w:pPr>
        <w:spacing w:after="120"/>
        <w:jc w:val="both"/>
        <w:rPr>
          <w:rFonts w:ascii="Montserrat" w:hAnsi="Montserrat" w:cs="Calibri"/>
          <w:sz w:val="20"/>
          <w:szCs w:val="20"/>
        </w:rPr>
      </w:pPr>
      <w:r w:rsidRPr="00917E7F">
        <w:rPr>
          <w:rFonts w:ascii="Montserrat" w:hAnsi="Montserrat" w:cs="Calibri"/>
          <w:sz w:val="20"/>
          <w:szCs w:val="20"/>
        </w:rPr>
        <w:t xml:space="preserve">Moduły połączeniowe Kat.6A stanowią jeden z kluczowych elementów okablowania strukturalnego mające bezpośredni wpływ na wydajność łączy. Moduł przyłączeniowy Kat.6A ma zastosowanie dla szybkiej transmisji danych oraz dla aplikacji o dużej przepustowości </w:t>
      </w:r>
      <w:r w:rsidR="00F94EBB" w:rsidRPr="00917E7F">
        <w:rPr>
          <w:rFonts w:ascii="Montserrat" w:hAnsi="Montserrat" w:cs="Calibri"/>
          <w:sz w:val="20"/>
          <w:szCs w:val="20"/>
        </w:rPr>
        <w:t>oraz być</w:t>
      </w:r>
      <w:r w:rsidRPr="00917E7F">
        <w:rPr>
          <w:rFonts w:ascii="Montserrat" w:hAnsi="Montserrat" w:cs="Calibri"/>
          <w:sz w:val="20"/>
          <w:szCs w:val="20"/>
        </w:rPr>
        <w:t xml:space="preserve"> wydajny dla sieci 10 Gigabit Ethernet (10G BASE-T) i przyszłych szybkich aplik</w:t>
      </w:r>
      <w:r w:rsidR="00917E7F">
        <w:rPr>
          <w:rFonts w:ascii="Montserrat" w:hAnsi="Montserrat" w:cs="Calibri"/>
          <w:sz w:val="20"/>
          <w:szCs w:val="20"/>
        </w:rPr>
        <w:t xml:space="preserve">acji do częstotliwości 500 MHz </w:t>
      </w:r>
      <w:r w:rsidRPr="00917E7F">
        <w:rPr>
          <w:rFonts w:ascii="Montserrat" w:hAnsi="Montserrat" w:cs="Calibri"/>
          <w:sz w:val="20"/>
          <w:szCs w:val="20"/>
        </w:rPr>
        <w:t xml:space="preserve">i większych. </w:t>
      </w:r>
    </w:p>
    <w:p w14:paraId="4B4C879B" w14:textId="77777777" w:rsidR="00DF7997" w:rsidRPr="00917E7F" w:rsidRDefault="00DF7997" w:rsidP="00917E7F">
      <w:pPr>
        <w:spacing w:after="120"/>
        <w:ind w:firstLine="708"/>
        <w:jc w:val="both"/>
        <w:rPr>
          <w:rFonts w:ascii="Montserrat" w:hAnsi="Montserrat" w:cs="Calibri"/>
          <w:b/>
          <w:bCs/>
          <w:sz w:val="20"/>
          <w:szCs w:val="20"/>
        </w:rPr>
      </w:pPr>
      <w:r w:rsidRPr="00917E7F">
        <w:rPr>
          <w:rFonts w:ascii="Montserrat" w:hAnsi="Montserrat" w:cs="Calibri"/>
          <w:b/>
          <w:bCs/>
          <w:sz w:val="20"/>
          <w:szCs w:val="20"/>
        </w:rPr>
        <w:t>W związku z powyższym powinny spełniać szereg wymagań gwarantujących zachowanie założeń projektowych:</w:t>
      </w:r>
    </w:p>
    <w:p w14:paraId="51FB334D" w14:textId="77777777"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W ramach całego systemu okablowania strukturalnego dopuszcza się stosowanie jednego rodzaju modułu we wszystkich zastosowanych platformach</w:t>
      </w:r>
    </w:p>
    <w:p w14:paraId="2CEC03B0" w14:textId="565BFC5A"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 xml:space="preserve">Kategoria zastosowanego miedzianego modułu przyłączeniowego zgodnie </w:t>
      </w:r>
      <w:r w:rsidR="00917E7F">
        <w:rPr>
          <w:rFonts w:ascii="Montserrat" w:hAnsi="Montserrat" w:cs="Calibri"/>
          <w:sz w:val="20"/>
          <w:szCs w:val="20"/>
        </w:rPr>
        <w:br/>
      </w:r>
      <w:r w:rsidRPr="00917E7F">
        <w:rPr>
          <w:rFonts w:ascii="Montserrat" w:hAnsi="Montserrat" w:cs="Calibri"/>
          <w:sz w:val="20"/>
          <w:szCs w:val="20"/>
        </w:rPr>
        <w:t>z założeniami projektowymi musi spełniać wymagania dla Kat.6</w:t>
      </w:r>
      <w:r w:rsidRPr="00917E7F">
        <w:rPr>
          <w:rFonts w:ascii="Montserrat" w:hAnsi="Montserrat" w:cs="Calibri"/>
          <w:sz w:val="20"/>
          <w:szCs w:val="20"/>
          <w:vertAlign w:val="subscript"/>
        </w:rPr>
        <w:t>A</w:t>
      </w:r>
      <w:r w:rsidRPr="00917E7F">
        <w:rPr>
          <w:rFonts w:ascii="Montserrat" w:hAnsi="Montserrat" w:cs="Calibri"/>
          <w:sz w:val="20"/>
          <w:szCs w:val="20"/>
        </w:rPr>
        <w:t xml:space="preserve"> co stanowi podstawę do uzyskania wydajności toru transmisyjnego Klasy E</w:t>
      </w:r>
      <w:r w:rsidRPr="00917E7F">
        <w:rPr>
          <w:rFonts w:ascii="Montserrat" w:hAnsi="Montserrat" w:cs="Calibri"/>
          <w:sz w:val="20"/>
          <w:szCs w:val="20"/>
          <w:vertAlign w:val="subscript"/>
        </w:rPr>
        <w:t>A</w:t>
      </w:r>
      <w:r w:rsidRPr="00917E7F">
        <w:rPr>
          <w:rFonts w:ascii="Montserrat" w:hAnsi="Montserrat" w:cs="Calibri"/>
          <w:sz w:val="20"/>
          <w:szCs w:val="20"/>
        </w:rPr>
        <w:t xml:space="preserve"> wg. ISO/IEC 11801:2017, EN50173-1, TIA/EIA 568C. Wydajność ta jest wystarczająca do obsługi aplikacji LAN do 10GBase-T</w:t>
      </w:r>
    </w:p>
    <w:p w14:paraId="7556544C" w14:textId="5ADE061D"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 xml:space="preserve">Sposób terminacji żył kabla w module musi być wykonany za pomocą technologii </w:t>
      </w:r>
      <w:r w:rsidR="00F94EBB" w:rsidRPr="00917E7F">
        <w:rPr>
          <w:rFonts w:ascii="Montserrat" w:hAnsi="Montserrat" w:cs="Calibri"/>
          <w:sz w:val="20"/>
          <w:szCs w:val="20"/>
        </w:rPr>
        <w:t>IDC</w:t>
      </w:r>
      <w:r w:rsidRPr="00917E7F">
        <w:rPr>
          <w:rFonts w:ascii="Montserrat" w:hAnsi="Montserrat" w:cs="Calibri"/>
          <w:sz w:val="20"/>
          <w:szCs w:val="20"/>
        </w:rPr>
        <w:t xml:space="preserve"> jako powszechnie uznaną za najbardziej niezawodną metodę terminacyjną.</w:t>
      </w:r>
    </w:p>
    <w:p w14:paraId="0BECCDE4" w14:textId="77777777"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Dopuszcza się zastosowanie metody IDC tylko z wykorzystaniem V-styku z uwagi na największą powierzchnię kontaktu co gwarantuję najniższą rezystancję, co jest szczególnie istotne dla przyszłościowych standardów zasilania zdalnego 4PPoE.</w:t>
      </w:r>
    </w:p>
    <w:p w14:paraId="16A3550F" w14:textId="77777777"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Dla zachowania elastyczności systemu, moduły muszą jednocześnie mieć możliwość terminacji żył typu drut jak i linka w następujących rozpiętościach średnic:</w:t>
      </w:r>
    </w:p>
    <w:p w14:paraId="1302E0E4" w14:textId="77777777" w:rsidR="00DF7997" w:rsidRPr="00917E7F" w:rsidRDefault="00DF7997" w:rsidP="00917E7F">
      <w:pPr>
        <w:pStyle w:val="Akapitzlist"/>
        <w:numPr>
          <w:ilvl w:val="1"/>
          <w:numId w:val="15"/>
        </w:numPr>
        <w:spacing w:after="120" w:line="240" w:lineRule="auto"/>
        <w:jc w:val="both"/>
        <w:rPr>
          <w:rFonts w:ascii="Montserrat" w:hAnsi="Montserrat" w:cs="Calibri"/>
          <w:sz w:val="20"/>
          <w:szCs w:val="20"/>
        </w:rPr>
      </w:pPr>
      <w:r w:rsidRPr="00917E7F">
        <w:rPr>
          <w:rFonts w:ascii="Montserrat" w:hAnsi="Montserrat" w:cs="Calibri"/>
          <w:sz w:val="20"/>
          <w:szCs w:val="20"/>
        </w:rPr>
        <w:t>AWG 22 – 26 dla drutu</w:t>
      </w:r>
    </w:p>
    <w:p w14:paraId="707A4665" w14:textId="77777777" w:rsidR="00DF7997" w:rsidRPr="00917E7F" w:rsidRDefault="00DF7997" w:rsidP="00917E7F">
      <w:pPr>
        <w:pStyle w:val="Akapitzlist"/>
        <w:numPr>
          <w:ilvl w:val="1"/>
          <w:numId w:val="15"/>
        </w:numPr>
        <w:spacing w:after="120" w:line="240" w:lineRule="auto"/>
        <w:jc w:val="both"/>
        <w:rPr>
          <w:rFonts w:ascii="Montserrat" w:hAnsi="Montserrat" w:cs="Calibri"/>
          <w:sz w:val="20"/>
          <w:szCs w:val="20"/>
        </w:rPr>
      </w:pPr>
      <w:r w:rsidRPr="00917E7F">
        <w:rPr>
          <w:rFonts w:ascii="Montserrat" w:hAnsi="Montserrat" w:cs="Calibri"/>
          <w:sz w:val="20"/>
          <w:szCs w:val="20"/>
        </w:rPr>
        <w:t>AWG 22/7 – 26/7 AWG dla linki</w:t>
      </w:r>
    </w:p>
    <w:p w14:paraId="1DEB7A0B" w14:textId="21ECEA97"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 xml:space="preserve">Moduły muszą obsługiwać możliwie szeroką gamę kabli, stąd niezbędne </w:t>
      </w:r>
      <w:r w:rsidR="00917E7F">
        <w:rPr>
          <w:rFonts w:ascii="Montserrat" w:hAnsi="Montserrat" w:cs="Calibri"/>
          <w:sz w:val="20"/>
          <w:szCs w:val="20"/>
        </w:rPr>
        <w:br/>
      </w:r>
      <w:r w:rsidRPr="00917E7F">
        <w:rPr>
          <w:rFonts w:ascii="Montserrat" w:hAnsi="Montserrat" w:cs="Calibri"/>
          <w:sz w:val="20"/>
          <w:szCs w:val="20"/>
        </w:rPr>
        <w:t>jest zapewnienie obsługi kabli o średnicy żyły wraz z powłoką aż do min 1.5 mm</w:t>
      </w:r>
    </w:p>
    <w:p w14:paraId="6DB5BA74" w14:textId="18F07594"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 xml:space="preserve">Konstrukcja modułu musi umożliwiać obsługę kabli o średnicy zewnętrznej </w:t>
      </w:r>
      <w:r w:rsidR="00917E7F">
        <w:rPr>
          <w:rFonts w:ascii="Montserrat" w:hAnsi="Montserrat" w:cs="Calibri"/>
          <w:sz w:val="20"/>
          <w:szCs w:val="20"/>
        </w:rPr>
        <w:br/>
      </w:r>
      <w:r w:rsidRPr="00917E7F">
        <w:rPr>
          <w:rFonts w:ascii="Montserrat" w:hAnsi="Montserrat" w:cs="Calibri"/>
          <w:sz w:val="20"/>
          <w:szCs w:val="20"/>
        </w:rPr>
        <w:t xml:space="preserve">do 10mm. </w:t>
      </w:r>
    </w:p>
    <w:p w14:paraId="6FBEF8C3" w14:textId="77777777"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Metoda terminacji kabla instalacyjnego w module musi gwarantować niezależność jakości uzyskanego kontaktu od stanu i jakości samego narzędzia terminującego.</w:t>
      </w:r>
    </w:p>
    <w:p w14:paraId="0C5A3E2A" w14:textId="77777777"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 xml:space="preserve">Moduły muszą pozwalać na terminację kabla w sekwencji TIA/EIA 568A lub B </w:t>
      </w:r>
    </w:p>
    <w:p w14:paraId="7D0F8554" w14:textId="77777777"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Moduły muszą zapewniać ochronę strefy kontaktu poprzez przytwierdzenie kabla instalacyjnego do obudowy modułu.</w:t>
      </w:r>
    </w:p>
    <w:p w14:paraId="577AF0EF" w14:textId="77777777"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Moduły muszą obsługiwać technologię PoE, PoE+ oraz 4PPoE (Power Over Ethernet) zgodnie z IEC 60512-99-001 oraz ISO/IEC 11801:2017.</w:t>
      </w:r>
    </w:p>
    <w:p w14:paraId="2279DFC3" w14:textId="77777777"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Żyły kabla instalacyjnego muszą być w obrębie kontaktu IDC unieruchomione co zapobiega obruszaniu kontaktu. Ma to szczególne znaczenie w przypadku zastosowania PoE</w:t>
      </w:r>
    </w:p>
    <w:p w14:paraId="3889F4A3" w14:textId="77777777"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Moduły zgodnie z ISO 11801 ed.2.2. muszą zapewniać minimum 20 krotną reterminację. Wymagane jest przedstawienie stosownego raportu z testów.</w:t>
      </w:r>
    </w:p>
    <w:p w14:paraId="1F7ADEEB" w14:textId="77777777"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Moduły zgodnie z ISO 11801 ed.2.2. muszą zapewniać minimum 1000 cykli połączeniowych.</w:t>
      </w:r>
    </w:p>
    <w:p w14:paraId="47C69EB5" w14:textId="0D629306"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 xml:space="preserve">Dla zagwarantowania właściwych parametrów transmisji piny modułów muszą </w:t>
      </w:r>
      <w:r w:rsidR="00917E7F">
        <w:rPr>
          <w:rFonts w:ascii="Montserrat" w:hAnsi="Montserrat" w:cs="Calibri"/>
          <w:sz w:val="20"/>
          <w:szCs w:val="20"/>
        </w:rPr>
        <w:br/>
      </w:r>
      <w:r w:rsidRPr="00917E7F">
        <w:rPr>
          <w:rFonts w:ascii="Montserrat" w:hAnsi="Montserrat" w:cs="Calibri"/>
          <w:sz w:val="20"/>
          <w:szCs w:val="20"/>
        </w:rPr>
        <w:t>być pokryte warstwą złota o grubości min 0,7 µm.</w:t>
      </w:r>
    </w:p>
    <w:p w14:paraId="29C36E95" w14:textId="5BDB769F" w:rsidR="00DF7997" w:rsidRPr="00917E7F" w:rsidRDefault="00DF7997" w:rsidP="00917E7F">
      <w:pPr>
        <w:pStyle w:val="Akapitzlist"/>
        <w:numPr>
          <w:ilvl w:val="0"/>
          <w:numId w:val="15"/>
        </w:numPr>
        <w:spacing w:after="120" w:line="240" w:lineRule="auto"/>
        <w:jc w:val="both"/>
        <w:rPr>
          <w:rFonts w:ascii="Montserrat" w:hAnsi="Montserrat" w:cs="Calibri"/>
          <w:sz w:val="20"/>
          <w:szCs w:val="20"/>
        </w:rPr>
      </w:pPr>
      <w:r w:rsidRPr="00917E7F">
        <w:rPr>
          <w:rFonts w:ascii="Montserrat" w:hAnsi="Montserrat" w:cs="Calibri"/>
          <w:sz w:val="20"/>
          <w:szCs w:val="20"/>
        </w:rPr>
        <w:t xml:space="preserve">moduł musi pozwalać na skrócenie minimalnej długości łącza do 2 m (zamiast </w:t>
      </w:r>
      <w:r w:rsidR="00917E7F">
        <w:rPr>
          <w:rFonts w:ascii="Montserrat" w:hAnsi="Montserrat" w:cs="Calibri"/>
          <w:sz w:val="20"/>
          <w:szCs w:val="20"/>
        </w:rPr>
        <w:br/>
      </w:r>
      <w:r w:rsidRPr="00917E7F">
        <w:rPr>
          <w:rFonts w:ascii="Montserrat" w:hAnsi="Montserrat" w:cs="Calibri"/>
          <w:sz w:val="20"/>
          <w:szCs w:val="20"/>
        </w:rPr>
        <w:t>do 15m wg. ISO 11801-1)</w:t>
      </w:r>
    </w:p>
    <w:p w14:paraId="49760206" w14:textId="249B49AF" w:rsidR="00DF7997" w:rsidRPr="00917E7F" w:rsidRDefault="00DF7997" w:rsidP="00917E7F">
      <w:pPr>
        <w:pStyle w:val="Akapitzlist"/>
        <w:numPr>
          <w:ilvl w:val="0"/>
          <w:numId w:val="15"/>
        </w:numPr>
        <w:tabs>
          <w:tab w:val="left" w:pos="4964"/>
        </w:tabs>
        <w:spacing w:before="31" w:after="120" w:line="207" w:lineRule="exact"/>
        <w:jc w:val="both"/>
        <w:rPr>
          <w:rFonts w:ascii="Montserrat" w:hAnsi="Montserrat" w:cs="Calibri"/>
          <w:sz w:val="20"/>
          <w:szCs w:val="20"/>
        </w:rPr>
      </w:pPr>
      <w:r w:rsidRPr="00917E7F">
        <w:rPr>
          <w:rFonts w:ascii="Montserrat" w:hAnsi="Montserrat" w:cs="Calibri"/>
          <w:color w:val="000000"/>
          <w:sz w:val="20"/>
          <w:szCs w:val="20"/>
        </w:rPr>
        <w:lastRenderedPageBreak/>
        <w:t xml:space="preserve">Wspierać PoE (IEEE 802.3af), PoEP (IEEE 802.3at), 4PpoE (IEEE 802.3bt) </w:t>
      </w:r>
      <w:r w:rsidR="00917E7F">
        <w:rPr>
          <w:rFonts w:ascii="Montserrat" w:hAnsi="Montserrat" w:cs="Calibri"/>
          <w:color w:val="000000"/>
          <w:sz w:val="20"/>
          <w:szCs w:val="20"/>
        </w:rPr>
        <w:br/>
        <w:t xml:space="preserve">i jest kompatybilny </w:t>
      </w:r>
      <w:r w:rsidRPr="00917E7F">
        <w:rPr>
          <w:rFonts w:ascii="Montserrat" w:hAnsi="Montserrat" w:cs="Calibri"/>
          <w:color w:val="000000"/>
          <w:sz w:val="20"/>
          <w:szCs w:val="20"/>
        </w:rPr>
        <w:t>z</w:t>
      </w:r>
      <w:r w:rsidRPr="00917E7F">
        <w:rPr>
          <w:rFonts w:ascii="Montserrat" w:hAnsi="Montserrat" w:cs="Calibri"/>
          <w:sz w:val="20"/>
          <w:szCs w:val="20"/>
        </w:rPr>
        <w:t xml:space="preserve"> </w:t>
      </w:r>
      <w:r w:rsidRPr="00917E7F">
        <w:rPr>
          <w:rFonts w:ascii="Montserrat" w:hAnsi="Montserrat" w:cs="Calibri"/>
          <w:color w:val="000000"/>
          <w:sz w:val="20"/>
          <w:szCs w:val="20"/>
        </w:rPr>
        <w:t>IEC 60512-99-001/002</w:t>
      </w:r>
    </w:p>
    <w:p w14:paraId="4F388D59" w14:textId="77777777" w:rsidR="00DF7997" w:rsidRPr="00917E7F" w:rsidRDefault="00DF7997" w:rsidP="00917E7F">
      <w:pPr>
        <w:pStyle w:val="Akapitzlist"/>
        <w:numPr>
          <w:ilvl w:val="0"/>
          <w:numId w:val="15"/>
        </w:numPr>
        <w:tabs>
          <w:tab w:val="left" w:pos="4964"/>
        </w:tabs>
        <w:spacing w:before="31" w:after="120" w:line="207" w:lineRule="exact"/>
        <w:jc w:val="both"/>
        <w:rPr>
          <w:rFonts w:ascii="Montserrat" w:hAnsi="Montserrat" w:cs="Calibri"/>
          <w:sz w:val="20"/>
          <w:szCs w:val="20"/>
        </w:rPr>
      </w:pPr>
      <w:r w:rsidRPr="00917E7F">
        <w:rPr>
          <w:rFonts w:ascii="Montserrat" w:hAnsi="Montserrat" w:cs="Calibri"/>
          <w:color w:val="000000"/>
          <w:sz w:val="20"/>
          <w:szCs w:val="20"/>
        </w:rPr>
        <w:t>Posiadać certyfikaty 3P i UL</w:t>
      </w:r>
    </w:p>
    <w:p w14:paraId="4793821F"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posiadać certyfikat GHMT</w:t>
      </w:r>
    </w:p>
    <w:p w14:paraId="00F3C398" w14:textId="77777777" w:rsidR="00DF7997" w:rsidRPr="00917E7F" w:rsidRDefault="00DF7997" w:rsidP="00917E7F">
      <w:pPr>
        <w:pStyle w:val="ProductHeading5"/>
        <w:spacing w:after="120"/>
        <w:ind w:left="1080" w:firstLine="0"/>
        <w:jc w:val="both"/>
        <w:rPr>
          <w:rFonts w:ascii="Montserrat" w:hAnsi="Montserrat" w:cs="Calibri"/>
          <w:szCs w:val="20"/>
          <w:lang w:val="pl-PL"/>
        </w:rPr>
      </w:pPr>
    </w:p>
    <w:p w14:paraId="22A35A03" w14:textId="77777777" w:rsidR="00DF7997" w:rsidRPr="00917E7F" w:rsidRDefault="00DF7997" w:rsidP="00917E7F">
      <w:pPr>
        <w:pStyle w:val="ProductHeading5"/>
        <w:numPr>
          <w:ilvl w:val="2"/>
          <w:numId w:val="17"/>
        </w:numPr>
        <w:spacing w:after="120"/>
        <w:jc w:val="both"/>
        <w:rPr>
          <w:rFonts w:ascii="Montserrat" w:hAnsi="Montserrat" w:cs="Calibri"/>
          <w:b/>
          <w:bCs/>
          <w:szCs w:val="20"/>
          <w:lang w:val="pl-PL"/>
        </w:rPr>
      </w:pPr>
      <w:r w:rsidRPr="00917E7F">
        <w:rPr>
          <w:rFonts w:ascii="Montserrat" w:hAnsi="Montserrat" w:cs="Calibri"/>
          <w:b/>
          <w:bCs/>
          <w:szCs w:val="20"/>
          <w:lang w:val="pl-PL"/>
        </w:rPr>
        <w:t>Miedzianych kabli krosowych RJ45</w:t>
      </w:r>
    </w:p>
    <w:p w14:paraId="6FC0FCFB" w14:textId="746686F4" w:rsidR="00DF7997" w:rsidRPr="00917E7F" w:rsidRDefault="00DF7997" w:rsidP="00917E7F">
      <w:pPr>
        <w:spacing w:after="120"/>
        <w:jc w:val="both"/>
        <w:rPr>
          <w:rFonts w:ascii="Montserrat" w:hAnsi="Montserrat" w:cs="Calibri"/>
          <w:sz w:val="20"/>
          <w:szCs w:val="20"/>
        </w:rPr>
      </w:pPr>
      <w:r w:rsidRPr="00917E7F">
        <w:rPr>
          <w:rFonts w:ascii="Montserrat" w:hAnsi="Montserrat" w:cs="Calibri"/>
          <w:sz w:val="20"/>
          <w:szCs w:val="20"/>
        </w:rPr>
        <w:t xml:space="preserve">Miedziane kable krosowe mają za zadanie połączyć sprzęt aktywny z panelami krosowymi. Kategoria kabli połączeniowych musi być adekwatna do klasy okablowania strukturalnego. W związku z powyższym dopuszcza się kable spełniające następujące parametry </w:t>
      </w:r>
      <w:r w:rsidR="00917E7F">
        <w:rPr>
          <w:rFonts w:ascii="Montserrat" w:hAnsi="Montserrat" w:cs="Calibri"/>
          <w:sz w:val="20"/>
          <w:szCs w:val="20"/>
        </w:rPr>
        <w:br/>
      </w:r>
      <w:r w:rsidR="00F94EBB" w:rsidRPr="00917E7F">
        <w:rPr>
          <w:rFonts w:ascii="Montserrat" w:hAnsi="Montserrat" w:cs="Calibri"/>
          <w:sz w:val="20"/>
          <w:szCs w:val="20"/>
        </w:rPr>
        <w:t>oraz wymagania</w:t>
      </w:r>
      <w:r w:rsidRPr="00917E7F">
        <w:rPr>
          <w:rFonts w:ascii="Montserrat" w:hAnsi="Montserrat" w:cs="Calibri"/>
          <w:sz w:val="20"/>
          <w:szCs w:val="20"/>
        </w:rPr>
        <w:t>:</w:t>
      </w:r>
    </w:p>
    <w:p w14:paraId="59B610FF" w14:textId="77777777" w:rsidR="00DF7997" w:rsidRPr="00917E7F" w:rsidRDefault="00DF7997" w:rsidP="00917E7F">
      <w:pPr>
        <w:pStyle w:val="ProductHeading5"/>
        <w:numPr>
          <w:ilvl w:val="0"/>
          <w:numId w:val="10"/>
        </w:numPr>
        <w:spacing w:after="120"/>
        <w:jc w:val="both"/>
        <w:rPr>
          <w:rFonts w:ascii="Montserrat" w:hAnsi="Montserrat" w:cs="Calibri"/>
          <w:szCs w:val="20"/>
          <w:lang w:val="pl-PL"/>
        </w:rPr>
      </w:pPr>
      <w:r w:rsidRPr="00917E7F">
        <w:rPr>
          <w:rFonts w:ascii="Montserrat" w:hAnsi="Montserrat" w:cs="Calibri"/>
          <w:szCs w:val="20"/>
          <w:lang w:val="pl-PL"/>
        </w:rPr>
        <w:t>Maksymalna średnica kabla 4.7 mm Kat.</w:t>
      </w:r>
      <w:r w:rsidRPr="00917E7F">
        <w:rPr>
          <w:rStyle w:val="StylStyle32Arial10ptZnak"/>
          <w:rFonts w:ascii="Montserrat" w:eastAsia="Arial Unicode MS" w:hAnsi="Montserrat" w:cs="Calibri"/>
          <w:sz w:val="20"/>
          <w:szCs w:val="20"/>
        </w:rPr>
        <w:t xml:space="preserve"> 6</w:t>
      </w:r>
      <w:r w:rsidRPr="00917E7F">
        <w:rPr>
          <w:rFonts w:ascii="Montserrat" w:eastAsia="Arial Unicode MS" w:hAnsi="Montserrat" w:cs="Calibri"/>
          <w:b/>
          <w:bCs/>
          <w:szCs w:val="20"/>
          <w:vertAlign w:val="subscript"/>
          <w:lang w:val="pl-PL"/>
        </w:rPr>
        <w:t>A</w:t>
      </w:r>
      <w:r w:rsidRPr="00917E7F">
        <w:rPr>
          <w:rFonts w:ascii="Montserrat" w:hAnsi="Montserrat" w:cs="Calibri"/>
          <w:szCs w:val="20"/>
          <w:lang w:val="pl-PL"/>
        </w:rPr>
        <w:t xml:space="preserve"> </w:t>
      </w:r>
    </w:p>
    <w:p w14:paraId="38B6E6C5" w14:textId="77777777" w:rsidR="00DF7997" w:rsidRPr="00917E7F" w:rsidRDefault="00DF7997" w:rsidP="00917E7F">
      <w:pPr>
        <w:pStyle w:val="ProductHeading5"/>
        <w:numPr>
          <w:ilvl w:val="0"/>
          <w:numId w:val="10"/>
        </w:numPr>
        <w:spacing w:after="120"/>
        <w:jc w:val="both"/>
        <w:rPr>
          <w:rFonts w:ascii="Montserrat" w:hAnsi="Montserrat" w:cs="Calibri"/>
          <w:szCs w:val="20"/>
          <w:lang w:val="pl-PL"/>
        </w:rPr>
      </w:pPr>
      <w:r w:rsidRPr="00917E7F">
        <w:rPr>
          <w:rFonts w:ascii="Montserrat" w:hAnsi="Montserrat" w:cs="Calibri"/>
          <w:szCs w:val="20"/>
          <w:lang w:val="pl-PL"/>
        </w:rPr>
        <w:t>Reakcja izolacji na ogień LSZH</w:t>
      </w:r>
    </w:p>
    <w:p w14:paraId="5BBFEF21" w14:textId="1C542A51" w:rsidR="00DF7997" w:rsidRPr="00917E7F" w:rsidRDefault="00DF7997" w:rsidP="00917E7F">
      <w:pPr>
        <w:pStyle w:val="ProductHeading5"/>
        <w:numPr>
          <w:ilvl w:val="0"/>
          <w:numId w:val="10"/>
        </w:numPr>
        <w:spacing w:after="120"/>
        <w:jc w:val="both"/>
        <w:rPr>
          <w:rStyle w:val="ProductHeading5Znak"/>
          <w:rFonts w:ascii="Montserrat" w:hAnsi="Montserrat" w:cs="Calibri"/>
          <w:szCs w:val="20"/>
          <w:lang w:val="pl-PL"/>
        </w:rPr>
      </w:pPr>
      <w:r w:rsidRPr="00917E7F">
        <w:rPr>
          <w:rStyle w:val="ProductHeading5Znak"/>
          <w:rFonts w:ascii="Montserrat" w:hAnsi="Montserrat" w:cs="Calibri"/>
          <w:szCs w:val="20"/>
          <w:lang w:val="pl-PL"/>
        </w:rPr>
        <w:t xml:space="preserve">Połączenie kabla z wtykiem musi być realizowane przez złącze IDC, </w:t>
      </w:r>
      <w:r w:rsidR="00917E7F">
        <w:rPr>
          <w:rStyle w:val="ProductHeading5Znak"/>
          <w:rFonts w:ascii="Montserrat" w:hAnsi="Montserrat" w:cs="Calibri"/>
          <w:szCs w:val="20"/>
          <w:lang w:val="pl-PL"/>
        </w:rPr>
        <w:br/>
      </w:r>
      <w:r w:rsidRPr="00917E7F">
        <w:rPr>
          <w:rStyle w:val="ProductHeading5Znak"/>
          <w:rFonts w:ascii="Montserrat" w:hAnsi="Montserrat" w:cs="Calibri"/>
          <w:szCs w:val="20"/>
          <w:lang w:val="pl-PL"/>
        </w:rPr>
        <w:t>które gwarantuje stabilność niezależnie od temperatury i wibracji. Połączenie tego typu jest zalecane dla połączeń obsługujących zasilanie zdalne PoE</w:t>
      </w:r>
    </w:p>
    <w:p w14:paraId="6D459D7A" w14:textId="63E819A6" w:rsidR="00DF7997" w:rsidRPr="00917E7F" w:rsidRDefault="00DF7997" w:rsidP="00917E7F">
      <w:pPr>
        <w:pStyle w:val="ProductHeading5"/>
        <w:numPr>
          <w:ilvl w:val="0"/>
          <w:numId w:val="10"/>
        </w:numPr>
        <w:spacing w:after="120"/>
        <w:jc w:val="both"/>
        <w:rPr>
          <w:rStyle w:val="ProductHeading5Znak"/>
          <w:rFonts w:ascii="Montserrat" w:hAnsi="Montserrat" w:cs="Calibri"/>
          <w:szCs w:val="20"/>
          <w:lang w:val="pl-PL"/>
        </w:rPr>
      </w:pPr>
      <w:r w:rsidRPr="00917E7F">
        <w:rPr>
          <w:rStyle w:val="ProductHeading5Znak"/>
          <w:rFonts w:ascii="Montserrat" w:hAnsi="Montserrat" w:cs="Calibri"/>
          <w:szCs w:val="20"/>
          <w:lang w:val="pl-PL"/>
        </w:rPr>
        <w:t xml:space="preserve">Wtyki kabli muszą umożliwiać zakładanie dodatkowych osłonek dostępnych </w:t>
      </w:r>
      <w:r w:rsidR="00917E7F">
        <w:rPr>
          <w:rStyle w:val="ProductHeading5Znak"/>
          <w:rFonts w:ascii="Montserrat" w:hAnsi="Montserrat" w:cs="Calibri"/>
          <w:szCs w:val="20"/>
          <w:lang w:val="pl-PL"/>
        </w:rPr>
        <w:br/>
      </w:r>
      <w:r w:rsidRPr="00917E7F">
        <w:rPr>
          <w:rStyle w:val="ProductHeading5Znak"/>
          <w:rFonts w:ascii="Montserrat" w:hAnsi="Montserrat" w:cs="Calibri"/>
          <w:szCs w:val="20"/>
          <w:lang w:val="pl-PL"/>
        </w:rPr>
        <w:t>w różnych kolorach w celu łatwego odróżnienia wśród innych połączeń</w:t>
      </w:r>
    </w:p>
    <w:p w14:paraId="22B73F04" w14:textId="77777777" w:rsidR="00DF7997" w:rsidRPr="00917E7F" w:rsidRDefault="00DF7997" w:rsidP="00917E7F">
      <w:pPr>
        <w:pStyle w:val="ProductHeading5"/>
        <w:numPr>
          <w:ilvl w:val="0"/>
          <w:numId w:val="10"/>
        </w:numPr>
        <w:spacing w:after="120"/>
        <w:jc w:val="both"/>
        <w:rPr>
          <w:rStyle w:val="ProductHeading5Znak"/>
          <w:rFonts w:ascii="Montserrat" w:hAnsi="Montserrat" w:cs="Calibri"/>
          <w:szCs w:val="20"/>
          <w:lang w:val="pl-PL"/>
        </w:rPr>
      </w:pPr>
      <w:r w:rsidRPr="00917E7F">
        <w:rPr>
          <w:rStyle w:val="ProductHeading5Znak"/>
          <w:rFonts w:ascii="Montserrat" w:hAnsi="Montserrat" w:cs="Calibri"/>
          <w:szCs w:val="20"/>
          <w:lang w:val="pl-PL"/>
        </w:rPr>
        <w:t>Kable muszą umożliwiać założenie blokady mechanicznej z kluczem</w:t>
      </w:r>
    </w:p>
    <w:p w14:paraId="6AF9534B" w14:textId="77777777" w:rsidR="00DF7997" w:rsidRPr="00917E7F" w:rsidRDefault="00DF7997" w:rsidP="00917E7F">
      <w:pPr>
        <w:pStyle w:val="ProductHeading5"/>
        <w:numPr>
          <w:ilvl w:val="0"/>
          <w:numId w:val="10"/>
        </w:numPr>
        <w:spacing w:after="120"/>
        <w:jc w:val="both"/>
        <w:rPr>
          <w:rStyle w:val="ProductHeading5Znak"/>
          <w:rFonts w:ascii="Montserrat" w:hAnsi="Montserrat" w:cs="Calibri"/>
          <w:szCs w:val="20"/>
          <w:lang w:val="pl-PL"/>
        </w:rPr>
      </w:pPr>
      <w:r w:rsidRPr="00917E7F">
        <w:rPr>
          <w:rStyle w:val="ProductHeading5Znak"/>
          <w:rFonts w:ascii="Montserrat" w:hAnsi="Montserrat" w:cs="Calibri"/>
          <w:szCs w:val="20"/>
          <w:lang w:val="pl-PL"/>
        </w:rPr>
        <w:t>Dźwignia złącza RJ45 musi być dodatkowo chroniona przez element obudowy wtyku</w:t>
      </w:r>
    </w:p>
    <w:p w14:paraId="79FD5216" w14:textId="77777777" w:rsidR="00DF7997" w:rsidRPr="00917E7F" w:rsidRDefault="00DF7997" w:rsidP="00917E7F">
      <w:pPr>
        <w:pStyle w:val="ProductHeading5"/>
        <w:numPr>
          <w:ilvl w:val="0"/>
          <w:numId w:val="10"/>
        </w:numPr>
        <w:spacing w:after="120"/>
        <w:jc w:val="both"/>
        <w:rPr>
          <w:rStyle w:val="ProductHeading5Znak"/>
          <w:rFonts w:ascii="Montserrat" w:hAnsi="Montserrat" w:cs="Calibri"/>
          <w:szCs w:val="20"/>
          <w:lang w:val="pl-PL"/>
        </w:rPr>
      </w:pPr>
      <w:r w:rsidRPr="00917E7F">
        <w:rPr>
          <w:rStyle w:val="ProductHeading5Znak"/>
          <w:rFonts w:ascii="Montserrat" w:hAnsi="Montserrat" w:cs="Calibri"/>
          <w:szCs w:val="20"/>
          <w:lang w:val="pl-PL"/>
        </w:rPr>
        <w:t xml:space="preserve">Dźwignia złącza RJ45 musi być odporna na wielokrotne wygięcie w przeciwnym kierunku </w:t>
      </w:r>
    </w:p>
    <w:p w14:paraId="0643214A" w14:textId="24846565" w:rsidR="00DF7997" w:rsidRPr="00917E7F" w:rsidRDefault="00DF7997" w:rsidP="00917E7F">
      <w:pPr>
        <w:pStyle w:val="ProductHeading5"/>
        <w:numPr>
          <w:ilvl w:val="0"/>
          <w:numId w:val="10"/>
        </w:numPr>
        <w:spacing w:after="120"/>
        <w:jc w:val="both"/>
        <w:rPr>
          <w:rFonts w:ascii="Montserrat" w:hAnsi="Montserrat" w:cs="Calibri"/>
          <w:szCs w:val="20"/>
          <w:lang w:val="pl-PL"/>
        </w:rPr>
      </w:pPr>
      <w:r w:rsidRPr="00917E7F">
        <w:rPr>
          <w:rFonts w:ascii="Montserrat" w:hAnsi="Montserrat" w:cs="Calibri"/>
          <w:szCs w:val="20"/>
          <w:lang w:val="pl-PL"/>
        </w:rPr>
        <w:t xml:space="preserve">Zgodność ze standardami zasilania zdalnego </w:t>
      </w:r>
      <w:r w:rsidR="00F94EBB" w:rsidRPr="00917E7F">
        <w:rPr>
          <w:rFonts w:ascii="Montserrat" w:hAnsi="Montserrat" w:cs="Calibri"/>
          <w:szCs w:val="20"/>
          <w:lang w:val="pl-PL"/>
        </w:rPr>
        <w:t>- PoE</w:t>
      </w:r>
      <w:r w:rsidRPr="00917E7F">
        <w:rPr>
          <w:rFonts w:ascii="Montserrat" w:hAnsi="Montserrat" w:cs="Calibri"/>
          <w:szCs w:val="20"/>
          <w:lang w:val="pl-PL"/>
        </w:rPr>
        <w:t xml:space="preserve"> (IEEE 802.3af), PoEP (IEEE 802.3at), 4PpoE (IEEE 802.3bt) </w:t>
      </w:r>
      <w:bookmarkStart w:id="47" w:name="_Toc381708661"/>
      <w:bookmarkEnd w:id="47"/>
    </w:p>
    <w:p w14:paraId="5860BAC5" w14:textId="77777777" w:rsidR="00DF7997" w:rsidRPr="00917E7F" w:rsidRDefault="00DF7997" w:rsidP="00917E7F">
      <w:pPr>
        <w:pStyle w:val="ProductHeading4"/>
        <w:numPr>
          <w:ilvl w:val="2"/>
          <w:numId w:val="17"/>
        </w:numPr>
        <w:tabs>
          <w:tab w:val="num" w:pos="360"/>
        </w:tabs>
        <w:spacing w:after="120"/>
        <w:ind w:left="0" w:firstLine="0"/>
        <w:jc w:val="both"/>
        <w:rPr>
          <w:rFonts w:ascii="Montserrat" w:hAnsi="Montserrat" w:cs="Calibri"/>
          <w:b/>
          <w:color w:val="auto"/>
          <w:szCs w:val="20"/>
        </w:rPr>
      </w:pPr>
      <w:r w:rsidRPr="00917E7F">
        <w:rPr>
          <w:rFonts w:ascii="Montserrat" w:hAnsi="Montserrat" w:cs="Calibri"/>
          <w:b/>
          <w:color w:val="auto"/>
          <w:szCs w:val="20"/>
        </w:rPr>
        <w:t>Podsystemu okablowania poziomego</w:t>
      </w:r>
    </w:p>
    <w:p w14:paraId="11E9FBD3" w14:textId="5A2CE64C" w:rsidR="00DF7997" w:rsidRPr="00917E7F" w:rsidRDefault="00DF7997" w:rsidP="00917E7F">
      <w:pPr>
        <w:spacing w:after="120"/>
        <w:ind w:firstLine="708"/>
        <w:jc w:val="both"/>
        <w:rPr>
          <w:rFonts w:ascii="Montserrat" w:hAnsi="Montserrat" w:cs="Calibri"/>
          <w:sz w:val="20"/>
          <w:szCs w:val="20"/>
        </w:rPr>
      </w:pPr>
      <w:r w:rsidRPr="00917E7F">
        <w:rPr>
          <w:rFonts w:ascii="Montserrat" w:hAnsi="Montserrat" w:cs="Calibri"/>
          <w:sz w:val="20"/>
          <w:szCs w:val="20"/>
        </w:rPr>
        <w:t xml:space="preserve">Łącza transmisyjne dla poziomego podsystemu okablowania będą wg modelu Interconnect – TO (2 złączowy), zgodnie z ISO 11801 ed.3. Połączenia te realizowane </w:t>
      </w:r>
      <w:r w:rsidR="00917E7F">
        <w:rPr>
          <w:rFonts w:ascii="Montserrat" w:hAnsi="Montserrat" w:cs="Calibri"/>
          <w:sz w:val="20"/>
          <w:szCs w:val="20"/>
        </w:rPr>
        <w:br/>
      </w:r>
      <w:r w:rsidRPr="00917E7F">
        <w:rPr>
          <w:rFonts w:ascii="Montserrat" w:hAnsi="Montserrat" w:cs="Calibri"/>
          <w:sz w:val="20"/>
          <w:szCs w:val="20"/>
        </w:rPr>
        <w:t xml:space="preserve">są za pomocą okablowania miedzianego pozwalającego uzyskać wydajność klasy Klasy EA / Kat.6A . </w:t>
      </w:r>
    </w:p>
    <w:p w14:paraId="586E827A" w14:textId="77777777" w:rsidR="00DF7997" w:rsidRPr="00917E7F" w:rsidRDefault="00DF7997" w:rsidP="00917E7F">
      <w:pPr>
        <w:spacing w:after="120"/>
        <w:ind w:firstLine="708"/>
        <w:jc w:val="both"/>
        <w:rPr>
          <w:rFonts w:ascii="Montserrat" w:hAnsi="Montserrat" w:cs="Calibri"/>
          <w:b/>
          <w:bCs/>
          <w:sz w:val="20"/>
          <w:szCs w:val="20"/>
        </w:rPr>
      </w:pPr>
      <w:r w:rsidRPr="00917E7F">
        <w:rPr>
          <w:rFonts w:ascii="Montserrat" w:hAnsi="Montserrat" w:cs="Calibri"/>
          <w:b/>
          <w:bCs/>
          <w:sz w:val="20"/>
          <w:szCs w:val="20"/>
        </w:rPr>
        <w:t>Szczegółowe wymagania dla tego podsystemu zawarte są poniżej:</w:t>
      </w:r>
    </w:p>
    <w:tbl>
      <w:tblPr>
        <w:tblW w:w="79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4262"/>
      </w:tblGrid>
      <w:tr w:rsidR="00DF7997" w:rsidRPr="00917E7F" w14:paraId="1AC82CE6" w14:textId="77777777" w:rsidTr="00085B34">
        <w:trPr>
          <w:trHeight w:val="84"/>
        </w:trPr>
        <w:tc>
          <w:tcPr>
            <w:tcW w:w="3658" w:type="dxa"/>
            <w:shd w:val="clear" w:color="auto" w:fill="E7E6E6" w:themeFill="background2"/>
          </w:tcPr>
          <w:p w14:paraId="22905E56" w14:textId="77777777" w:rsidR="00DF7997" w:rsidRPr="00917E7F" w:rsidRDefault="00DF7997" w:rsidP="00917E7F">
            <w:pPr>
              <w:spacing w:after="120" w:line="240" w:lineRule="auto"/>
              <w:jc w:val="both"/>
              <w:rPr>
                <w:rFonts w:ascii="Montserrat" w:hAnsi="Montserrat" w:cs="Calibri"/>
                <w:b/>
                <w:bCs/>
                <w:sz w:val="20"/>
                <w:szCs w:val="20"/>
              </w:rPr>
            </w:pPr>
            <w:r w:rsidRPr="00917E7F">
              <w:rPr>
                <w:rFonts w:ascii="Montserrat" w:hAnsi="Montserrat" w:cs="Calibri"/>
                <w:b/>
                <w:color w:val="000000"/>
                <w:sz w:val="20"/>
                <w:szCs w:val="20"/>
              </w:rPr>
              <w:t>Kryteria</w:t>
            </w:r>
          </w:p>
        </w:tc>
        <w:tc>
          <w:tcPr>
            <w:tcW w:w="4262" w:type="dxa"/>
            <w:shd w:val="clear" w:color="auto" w:fill="E7E6E6" w:themeFill="background2"/>
          </w:tcPr>
          <w:p w14:paraId="177FBED2" w14:textId="77777777" w:rsidR="00DF7997" w:rsidRPr="00917E7F" w:rsidRDefault="00DF7997" w:rsidP="00917E7F">
            <w:pPr>
              <w:spacing w:after="120" w:line="240" w:lineRule="auto"/>
              <w:jc w:val="both"/>
              <w:rPr>
                <w:rFonts w:ascii="Montserrat" w:hAnsi="Montserrat" w:cs="Calibri"/>
                <w:b/>
                <w:bCs/>
                <w:sz w:val="20"/>
                <w:szCs w:val="20"/>
              </w:rPr>
            </w:pPr>
            <w:r w:rsidRPr="00917E7F">
              <w:rPr>
                <w:rFonts w:ascii="Montserrat" w:hAnsi="Montserrat" w:cs="Calibri"/>
                <w:b/>
                <w:bCs/>
                <w:sz w:val="20"/>
                <w:szCs w:val="20"/>
              </w:rPr>
              <w:t>Dane / Wartości</w:t>
            </w:r>
          </w:p>
        </w:tc>
      </w:tr>
      <w:tr w:rsidR="00DF7997" w:rsidRPr="00917E7F" w14:paraId="2122F740" w14:textId="77777777" w:rsidTr="00085B34">
        <w:trPr>
          <w:trHeight w:val="84"/>
        </w:trPr>
        <w:tc>
          <w:tcPr>
            <w:tcW w:w="3658" w:type="dxa"/>
          </w:tcPr>
          <w:p w14:paraId="0C6F2649"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Zakres temperatur – praca</w:t>
            </w:r>
          </w:p>
        </w:tc>
        <w:tc>
          <w:tcPr>
            <w:tcW w:w="4262" w:type="dxa"/>
          </w:tcPr>
          <w:p w14:paraId="1F1C70E0"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-10°C to +60°C</w:t>
            </w:r>
          </w:p>
        </w:tc>
      </w:tr>
      <w:tr w:rsidR="00DF7997" w:rsidRPr="00917E7F" w14:paraId="3C5E5A59" w14:textId="77777777" w:rsidTr="00085B34">
        <w:trPr>
          <w:trHeight w:val="84"/>
        </w:trPr>
        <w:tc>
          <w:tcPr>
            <w:tcW w:w="3658" w:type="dxa"/>
          </w:tcPr>
          <w:p w14:paraId="55741CBA"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Zakres temperatur – przechowywanie</w:t>
            </w:r>
          </w:p>
        </w:tc>
        <w:tc>
          <w:tcPr>
            <w:tcW w:w="4262" w:type="dxa"/>
          </w:tcPr>
          <w:p w14:paraId="627EFA8A"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-40°C to +70°C</w:t>
            </w:r>
          </w:p>
        </w:tc>
      </w:tr>
      <w:tr w:rsidR="00DF7997" w:rsidRPr="00917E7F" w14:paraId="1F08167B" w14:textId="77777777" w:rsidTr="00085B34">
        <w:trPr>
          <w:trHeight w:val="84"/>
        </w:trPr>
        <w:tc>
          <w:tcPr>
            <w:tcW w:w="3658" w:type="dxa"/>
          </w:tcPr>
          <w:p w14:paraId="0ABCD67C"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Wilgotność</w:t>
            </w:r>
          </w:p>
        </w:tc>
        <w:tc>
          <w:tcPr>
            <w:tcW w:w="4262" w:type="dxa"/>
          </w:tcPr>
          <w:p w14:paraId="097D17D6"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95% (niekondensujący)</w:t>
            </w:r>
          </w:p>
        </w:tc>
      </w:tr>
      <w:tr w:rsidR="00DF7997" w:rsidRPr="00917E7F" w14:paraId="4BE8E255" w14:textId="77777777" w:rsidTr="00085B34">
        <w:trPr>
          <w:trHeight w:val="84"/>
        </w:trPr>
        <w:tc>
          <w:tcPr>
            <w:tcW w:w="3658" w:type="dxa"/>
          </w:tcPr>
          <w:p w14:paraId="145326D5"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Materiał styku</w:t>
            </w:r>
          </w:p>
        </w:tc>
        <w:tc>
          <w:tcPr>
            <w:tcW w:w="4262" w:type="dxa"/>
          </w:tcPr>
          <w:p w14:paraId="55056B0E" w14:textId="77777777" w:rsidR="00DF7997" w:rsidRPr="00917E7F" w:rsidRDefault="00DF7997" w:rsidP="00917E7F">
            <w:pPr>
              <w:spacing w:after="120" w:line="240" w:lineRule="auto"/>
              <w:jc w:val="both"/>
              <w:rPr>
                <w:rFonts w:ascii="Montserrat" w:hAnsi="Montserrat" w:cs="Calibri"/>
                <w:sz w:val="20"/>
                <w:szCs w:val="20"/>
                <w:lang w:val="de-DE"/>
              </w:rPr>
            </w:pPr>
            <w:r w:rsidRPr="00917E7F">
              <w:rPr>
                <w:rFonts w:ascii="Montserrat" w:hAnsi="Montserrat" w:cs="Calibri"/>
                <w:color w:val="000000"/>
                <w:sz w:val="20"/>
                <w:szCs w:val="20"/>
              </w:rPr>
              <w:t>CuSn</w:t>
            </w:r>
          </w:p>
        </w:tc>
      </w:tr>
      <w:tr w:rsidR="00DF7997" w:rsidRPr="00917E7F" w14:paraId="2A5A19A3" w14:textId="77777777" w:rsidTr="00085B34">
        <w:trPr>
          <w:trHeight w:val="84"/>
        </w:trPr>
        <w:tc>
          <w:tcPr>
            <w:tcW w:w="3658" w:type="dxa"/>
          </w:tcPr>
          <w:p w14:paraId="403FC673"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Powierzchnia styku</w:t>
            </w:r>
          </w:p>
        </w:tc>
        <w:tc>
          <w:tcPr>
            <w:tcW w:w="4262" w:type="dxa"/>
          </w:tcPr>
          <w:p w14:paraId="69ACEF02"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1.2 µm warstwa złota na warstwie niklu</w:t>
            </w:r>
          </w:p>
        </w:tc>
      </w:tr>
      <w:tr w:rsidR="00DF7997" w:rsidRPr="00917E7F" w14:paraId="77017A37" w14:textId="77777777" w:rsidTr="00085B34">
        <w:trPr>
          <w:trHeight w:val="170"/>
        </w:trPr>
        <w:tc>
          <w:tcPr>
            <w:tcW w:w="3658" w:type="dxa"/>
            <w:vAlign w:val="center"/>
          </w:tcPr>
          <w:p w14:paraId="5D9649FF"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Materiał obudowy</w:t>
            </w:r>
          </w:p>
        </w:tc>
        <w:tc>
          <w:tcPr>
            <w:tcW w:w="4262" w:type="dxa"/>
          </w:tcPr>
          <w:p w14:paraId="69A195EC"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Poliwęglan (UL-94-V0), nieekranowany /</w:t>
            </w:r>
            <w:r w:rsidRPr="00917E7F">
              <w:rPr>
                <w:rFonts w:ascii="Montserrat" w:hAnsi="Montserrat" w:cs="Calibri"/>
                <w:color w:val="000000"/>
                <w:sz w:val="20"/>
                <w:szCs w:val="20"/>
              </w:rPr>
              <w:br/>
              <w:t>CuSn ocynowany, ekranowany</w:t>
            </w:r>
          </w:p>
        </w:tc>
      </w:tr>
      <w:tr w:rsidR="00DF7997" w:rsidRPr="00917E7F" w14:paraId="646B5962" w14:textId="77777777" w:rsidTr="00085B34">
        <w:trPr>
          <w:trHeight w:val="84"/>
        </w:trPr>
        <w:tc>
          <w:tcPr>
            <w:tcW w:w="3658" w:type="dxa"/>
          </w:tcPr>
          <w:p w14:paraId="0EBA7703"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Liczba złączy IDC</w:t>
            </w:r>
          </w:p>
        </w:tc>
        <w:tc>
          <w:tcPr>
            <w:tcW w:w="4262" w:type="dxa"/>
          </w:tcPr>
          <w:p w14:paraId="22745847"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8 / wtyk</w:t>
            </w:r>
          </w:p>
        </w:tc>
      </w:tr>
      <w:tr w:rsidR="00DF7997" w:rsidRPr="00917E7F" w14:paraId="7150FB52" w14:textId="77777777" w:rsidTr="00085B34">
        <w:trPr>
          <w:trHeight w:val="84"/>
        </w:trPr>
        <w:tc>
          <w:tcPr>
            <w:tcW w:w="3658" w:type="dxa"/>
          </w:tcPr>
          <w:p w14:paraId="0550EA48"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Materiał kontaktu złącza IDC</w:t>
            </w:r>
          </w:p>
        </w:tc>
        <w:tc>
          <w:tcPr>
            <w:tcW w:w="4262" w:type="dxa"/>
          </w:tcPr>
          <w:p w14:paraId="0C38924B"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CuSn, ocynowany</w:t>
            </w:r>
          </w:p>
        </w:tc>
      </w:tr>
      <w:tr w:rsidR="00DF7997" w:rsidRPr="00917E7F" w14:paraId="3D85EA94" w14:textId="77777777" w:rsidTr="00085B34">
        <w:trPr>
          <w:trHeight w:val="79"/>
        </w:trPr>
        <w:tc>
          <w:tcPr>
            <w:tcW w:w="3658" w:type="dxa"/>
          </w:tcPr>
          <w:p w14:paraId="4AC65BD8"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Dopuszczalna Ø drutu</w:t>
            </w:r>
          </w:p>
        </w:tc>
        <w:tc>
          <w:tcPr>
            <w:tcW w:w="4262" w:type="dxa"/>
          </w:tcPr>
          <w:p w14:paraId="36BE4C67"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0.4 mm (AWG26) - 0.65 mm (AWG22)</w:t>
            </w:r>
          </w:p>
        </w:tc>
      </w:tr>
      <w:tr w:rsidR="00DF7997" w:rsidRPr="00917E7F" w14:paraId="1C76844A" w14:textId="77777777" w:rsidTr="00085B34">
        <w:trPr>
          <w:trHeight w:val="84"/>
        </w:trPr>
        <w:tc>
          <w:tcPr>
            <w:tcW w:w="3658" w:type="dxa"/>
          </w:tcPr>
          <w:p w14:paraId="5584FD77"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Dopuszczalna Ø linki</w:t>
            </w:r>
          </w:p>
        </w:tc>
        <w:tc>
          <w:tcPr>
            <w:tcW w:w="4262" w:type="dxa"/>
          </w:tcPr>
          <w:p w14:paraId="69FCA5EE"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AWG26/7 - AWG22/7</w:t>
            </w:r>
          </w:p>
        </w:tc>
      </w:tr>
      <w:tr w:rsidR="00DF7997" w:rsidRPr="00917E7F" w14:paraId="4E3756A8" w14:textId="77777777" w:rsidTr="00085B34">
        <w:trPr>
          <w:trHeight w:val="84"/>
        </w:trPr>
        <w:tc>
          <w:tcPr>
            <w:tcW w:w="3658" w:type="dxa"/>
          </w:tcPr>
          <w:p w14:paraId="09BDC2C8"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lastRenderedPageBreak/>
              <w:t>Dopuszczalna Ø izolacji</w:t>
            </w:r>
          </w:p>
        </w:tc>
        <w:tc>
          <w:tcPr>
            <w:tcW w:w="4262" w:type="dxa"/>
          </w:tcPr>
          <w:p w14:paraId="4FE63976"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0.8 mm - 1.6 mm</w:t>
            </w:r>
          </w:p>
        </w:tc>
      </w:tr>
      <w:tr w:rsidR="00DF7997" w:rsidRPr="00917E7F" w14:paraId="27EA2BA9" w14:textId="77777777" w:rsidTr="00085B34">
        <w:trPr>
          <w:trHeight w:val="84"/>
        </w:trPr>
        <w:tc>
          <w:tcPr>
            <w:tcW w:w="3658" w:type="dxa"/>
          </w:tcPr>
          <w:p w14:paraId="3C044F5C"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Dopuszczalna Ø kabla</w:t>
            </w:r>
          </w:p>
        </w:tc>
        <w:tc>
          <w:tcPr>
            <w:tcW w:w="4262" w:type="dxa"/>
          </w:tcPr>
          <w:p w14:paraId="0C655E95"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4.5 mm - 8.0 mm</w:t>
            </w:r>
          </w:p>
        </w:tc>
      </w:tr>
      <w:tr w:rsidR="00DF7997" w:rsidRPr="00917E7F" w14:paraId="1662125C" w14:textId="77777777" w:rsidTr="00085B34">
        <w:trPr>
          <w:trHeight w:val="84"/>
        </w:trPr>
        <w:tc>
          <w:tcPr>
            <w:tcW w:w="3658" w:type="dxa"/>
          </w:tcPr>
          <w:p w14:paraId="5D99A857"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Odciążenie kabla</w:t>
            </w:r>
          </w:p>
        </w:tc>
        <w:tc>
          <w:tcPr>
            <w:tcW w:w="4262" w:type="dxa"/>
          </w:tcPr>
          <w:p w14:paraId="6ADC096A"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Opaska kablowa</w:t>
            </w:r>
          </w:p>
        </w:tc>
      </w:tr>
      <w:tr w:rsidR="00DF7997" w:rsidRPr="00917E7F" w14:paraId="68B7BC25" w14:textId="77777777" w:rsidTr="00085B34">
        <w:trPr>
          <w:trHeight w:val="84"/>
        </w:trPr>
        <w:tc>
          <w:tcPr>
            <w:tcW w:w="3658" w:type="dxa"/>
          </w:tcPr>
          <w:p w14:paraId="4B6707CC"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Styk ekranu do wtyku</w:t>
            </w:r>
          </w:p>
        </w:tc>
        <w:tc>
          <w:tcPr>
            <w:tcW w:w="4262" w:type="dxa"/>
          </w:tcPr>
          <w:p w14:paraId="4AA2F5AD"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Poprzez sprężyny styku (na gnieździe)</w:t>
            </w:r>
          </w:p>
        </w:tc>
      </w:tr>
      <w:tr w:rsidR="00DF7997" w:rsidRPr="00917E7F" w14:paraId="4FED62E3" w14:textId="77777777" w:rsidTr="00085B34">
        <w:trPr>
          <w:trHeight w:val="170"/>
        </w:trPr>
        <w:tc>
          <w:tcPr>
            <w:tcW w:w="3658" w:type="dxa"/>
            <w:vAlign w:val="center"/>
          </w:tcPr>
          <w:p w14:paraId="6BB9D086"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Styk ekranu do kabla instalacyjnego</w:t>
            </w:r>
          </w:p>
        </w:tc>
        <w:tc>
          <w:tcPr>
            <w:tcW w:w="4262" w:type="dxa"/>
          </w:tcPr>
          <w:p w14:paraId="528192E6"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Styk o niskiej impedancji zapewniony przez bagnet</w:t>
            </w:r>
          </w:p>
        </w:tc>
      </w:tr>
      <w:tr w:rsidR="00DF7997" w:rsidRPr="00917E7F" w14:paraId="2F4540DA" w14:textId="77777777" w:rsidTr="00085B34">
        <w:trPr>
          <w:trHeight w:val="84"/>
        </w:trPr>
        <w:tc>
          <w:tcPr>
            <w:tcW w:w="3658" w:type="dxa"/>
          </w:tcPr>
          <w:p w14:paraId="60F7766E"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Kontakt uziemienia</w:t>
            </w:r>
          </w:p>
        </w:tc>
        <w:tc>
          <w:tcPr>
            <w:tcW w:w="4262" w:type="dxa"/>
          </w:tcPr>
          <w:p w14:paraId="10873D3F"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1 igła dla płaskiego gniazda 4.8 x 0.5 mm</w:t>
            </w:r>
          </w:p>
        </w:tc>
      </w:tr>
      <w:tr w:rsidR="00DF7997" w:rsidRPr="00917E7F" w14:paraId="5FD7148E" w14:textId="77777777" w:rsidTr="00085B34">
        <w:trPr>
          <w:trHeight w:val="84"/>
        </w:trPr>
        <w:tc>
          <w:tcPr>
            <w:tcW w:w="3658" w:type="dxa"/>
          </w:tcPr>
          <w:p w14:paraId="0ED5B00F"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Materiał obudowy</w:t>
            </w:r>
          </w:p>
        </w:tc>
        <w:tc>
          <w:tcPr>
            <w:tcW w:w="4262" w:type="dxa"/>
          </w:tcPr>
          <w:p w14:paraId="36CFE027"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color w:val="000000"/>
                <w:sz w:val="20"/>
                <w:szCs w:val="20"/>
              </w:rPr>
              <w:t>CuSn, ocynowany</w:t>
            </w:r>
          </w:p>
        </w:tc>
      </w:tr>
    </w:tbl>
    <w:p w14:paraId="593C6400" w14:textId="77777777" w:rsidR="00DF7997" w:rsidRPr="00917E7F" w:rsidRDefault="00DF7997" w:rsidP="00917E7F">
      <w:pPr>
        <w:spacing w:after="120"/>
        <w:jc w:val="both"/>
        <w:rPr>
          <w:rFonts w:ascii="Montserrat" w:hAnsi="Montserrat" w:cs="Calibri"/>
          <w:i/>
          <w:sz w:val="20"/>
          <w:szCs w:val="20"/>
        </w:rPr>
      </w:pPr>
      <w:r w:rsidRPr="00917E7F">
        <w:rPr>
          <w:rFonts w:ascii="Montserrat" w:hAnsi="Montserrat" w:cs="Calibri"/>
          <w:i/>
          <w:sz w:val="20"/>
          <w:szCs w:val="20"/>
        </w:rPr>
        <w:t>Tabela nr.2 Wymagane parametry modułu przyłączeniowego RJ45 kat.</w:t>
      </w:r>
      <w:r w:rsidRPr="00917E7F">
        <w:rPr>
          <w:rStyle w:val="StylStyle32Arial10ptZnak"/>
          <w:rFonts w:ascii="Montserrat" w:eastAsia="Arial Unicode MS" w:hAnsi="Montserrat" w:cs="Calibri"/>
          <w:sz w:val="20"/>
          <w:szCs w:val="20"/>
        </w:rPr>
        <w:t xml:space="preserve"> 6</w:t>
      </w:r>
      <w:r w:rsidRPr="00917E7F">
        <w:rPr>
          <w:rFonts w:ascii="Montserrat" w:eastAsia="Arial Unicode MS" w:hAnsi="Montserrat" w:cs="Calibri"/>
          <w:b/>
          <w:bCs/>
          <w:sz w:val="20"/>
          <w:szCs w:val="20"/>
          <w:vertAlign w:val="subscript"/>
        </w:rPr>
        <w:t>A</w:t>
      </w:r>
      <w:r w:rsidRPr="00917E7F">
        <w:rPr>
          <w:rFonts w:ascii="Montserrat" w:hAnsi="Montserrat" w:cs="Calibri"/>
          <w:i/>
          <w:sz w:val="20"/>
          <w:szCs w:val="20"/>
        </w:rPr>
        <w:t xml:space="preserve"> ISO</w:t>
      </w:r>
    </w:p>
    <w:p w14:paraId="7CD53AB9" w14:textId="77777777" w:rsidR="00DF7997" w:rsidRPr="00917E7F" w:rsidRDefault="00DF7997" w:rsidP="00917E7F">
      <w:pPr>
        <w:pStyle w:val="Akapitzlist"/>
        <w:numPr>
          <w:ilvl w:val="2"/>
          <w:numId w:val="17"/>
        </w:numPr>
        <w:spacing w:after="120"/>
        <w:jc w:val="both"/>
        <w:rPr>
          <w:rFonts w:ascii="Montserrat" w:hAnsi="Montserrat" w:cs="Calibri"/>
          <w:sz w:val="20"/>
          <w:szCs w:val="20"/>
        </w:rPr>
      </w:pPr>
      <w:r w:rsidRPr="00917E7F">
        <w:rPr>
          <w:rFonts w:ascii="Montserrat" w:hAnsi="Montserrat" w:cs="Calibri"/>
          <w:b/>
          <w:sz w:val="20"/>
          <w:szCs w:val="20"/>
        </w:rPr>
        <w:t>Kabli instalacyjnych miedzianych</w:t>
      </w:r>
    </w:p>
    <w:p w14:paraId="1B3ACC89" w14:textId="77777777" w:rsidR="00DF7997" w:rsidRPr="00917E7F" w:rsidRDefault="00DF7997" w:rsidP="00917E7F">
      <w:pPr>
        <w:pStyle w:val="Protel-Normalny"/>
        <w:spacing w:after="120" w:line="276" w:lineRule="auto"/>
        <w:rPr>
          <w:rFonts w:ascii="Montserrat" w:eastAsia="Arial Unicode MS" w:hAnsi="Montserrat" w:cs="Calibri"/>
          <w:sz w:val="20"/>
          <w:szCs w:val="20"/>
        </w:rPr>
      </w:pPr>
      <w:r w:rsidRPr="00917E7F">
        <w:rPr>
          <w:rStyle w:val="StylStyle32Arial10ptZnak"/>
          <w:rFonts w:ascii="Montserrat" w:eastAsia="Arial Unicode MS" w:hAnsi="Montserrat" w:cs="Calibri"/>
          <w:sz w:val="20"/>
          <w:szCs w:val="20"/>
        </w:rPr>
        <w:t>Zadaniem instalacji teleinformatycznej (logicznej) jest zapewnienie transmisji do 10Gb/s poprzez ekranowane okablowanie kategorii 6</w:t>
      </w:r>
      <w:r w:rsidRPr="00917E7F">
        <w:rPr>
          <w:rFonts w:ascii="Montserrat" w:eastAsia="Arial Unicode MS" w:hAnsi="Montserrat" w:cs="Calibri"/>
          <w:b/>
          <w:bCs/>
          <w:sz w:val="20"/>
          <w:szCs w:val="20"/>
          <w:vertAlign w:val="subscript"/>
        </w:rPr>
        <w:t>A</w:t>
      </w:r>
      <w:r w:rsidRPr="00917E7F">
        <w:rPr>
          <w:rStyle w:val="StylStyle32Arial10ptZnak"/>
          <w:rFonts w:ascii="Montserrat" w:eastAsia="Arial Unicode MS" w:hAnsi="Montserrat" w:cs="Calibri"/>
          <w:sz w:val="20"/>
          <w:szCs w:val="20"/>
        </w:rPr>
        <w:t xml:space="preserve">. </w:t>
      </w:r>
      <w:r w:rsidRPr="00917E7F">
        <w:rPr>
          <w:rFonts w:ascii="Montserrat" w:eastAsia="Arial Unicode MS" w:hAnsi="Montserrat" w:cs="Calibri"/>
          <w:sz w:val="20"/>
          <w:szCs w:val="20"/>
        </w:rPr>
        <w:t xml:space="preserve">Ze względu na przyjęte wymiary korytek kablowych wymagane jest zastosowanie medium transmisyjnego o maksymalnej średnicy zewnętrznej 7,4mm. Nie dopuszcza się kabli o większej średnicy zewnętrznej. </w:t>
      </w:r>
    </w:p>
    <w:p w14:paraId="39C56B07" w14:textId="77777777" w:rsidR="00DF7997" w:rsidRPr="00917E7F" w:rsidRDefault="00DF7997" w:rsidP="00917E7F">
      <w:pPr>
        <w:spacing w:before="120" w:after="120"/>
        <w:jc w:val="both"/>
        <w:rPr>
          <w:rFonts w:ascii="Montserrat" w:hAnsi="Montserrat" w:cs="Calibri"/>
          <w:sz w:val="20"/>
          <w:szCs w:val="20"/>
        </w:rPr>
      </w:pPr>
      <w:r w:rsidRPr="00917E7F">
        <w:rPr>
          <w:rFonts w:ascii="Montserrat" w:hAnsi="Montserrat" w:cs="Calibri"/>
          <w:sz w:val="20"/>
          <w:szCs w:val="20"/>
        </w:rPr>
        <w:t xml:space="preserve">Kabel ma spełniać wymagania stawiane komponentom Kategorii </w:t>
      </w:r>
      <w:r w:rsidRPr="00917E7F">
        <w:rPr>
          <w:rStyle w:val="StylStyle32Arial10ptZnak"/>
          <w:rFonts w:ascii="Montserrat" w:eastAsia="Arial Unicode MS" w:hAnsi="Montserrat" w:cs="Calibri"/>
          <w:sz w:val="20"/>
          <w:szCs w:val="20"/>
        </w:rPr>
        <w:t>6</w:t>
      </w:r>
      <w:r w:rsidRPr="00917E7F">
        <w:rPr>
          <w:rFonts w:ascii="Montserrat" w:eastAsia="Arial Unicode MS" w:hAnsi="Montserrat" w:cs="Calibri"/>
          <w:b/>
          <w:bCs/>
          <w:sz w:val="20"/>
          <w:szCs w:val="20"/>
          <w:vertAlign w:val="subscript"/>
        </w:rPr>
        <w:t>A</w:t>
      </w:r>
      <w:r w:rsidRPr="00917E7F">
        <w:rPr>
          <w:rFonts w:ascii="Montserrat" w:hAnsi="Montserrat" w:cs="Calibri"/>
          <w:sz w:val="20"/>
          <w:szCs w:val="20"/>
        </w:rPr>
        <w:t xml:space="preserve"> ISO przez obowiązujące specyfikacje norm, równocześnie zapewniając pełną zgodność z niższymi kategoriami okablowania. Z uwagi na konieczność odsunięcia par splecionych od siebie spowodowaną przeciwdziałania przesłuchom od par sąsiednich, konstrukcja kabla musi zawierać separator krzyżowy wewnątrz kabla. Wymaga si</w:t>
      </w:r>
      <w:r w:rsidRPr="00917E7F">
        <w:rPr>
          <w:rFonts w:ascii="Montserrat" w:eastAsia="TimesNewRoman" w:hAnsi="Montserrat" w:cs="Calibri"/>
          <w:sz w:val="20"/>
          <w:szCs w:val="20"/>
        </w:rPr>
        <w:t>ę</w:t>
      </w:r>
      <w:r w:rsidRPr="00917E7F">
        <w:rPr>
          <w:rFonts w:ascii="Montserrat" w:hAnsi="Montserrat" w:cs="Calibri"/>
          <w:sz w:val="20"/>
          <w:szCs w:val="20"/>
        </w:rPr>
        <w:t>, aby charakterystyka kabla uwzgl</w:t>
      </w:r>
      <w:r w:rsidRPr="00917E7F">
        <w:rPr>
          <w:rFonts w:ascii="Montserrat" w:eastAsia="TimesNewRoman" w:hAnsi="Montserrat" w:cs="Calibri"/>
          <w:sz w:val="20"/>
          <w:szCs w:val="20"/>
        </w:rPr>
        <w:t>ę</w:t>
      </w:r>
      <w:r w:rsidRPr="00917E7F">
        <w:rPr>
          <w:rFonts w:ascii="Montserrat" w:hAnsi="Montserrat" w:cs="Calibri"/>
          <w:sz w:val="20"/>
          <w:szCs w:val="20"/>
        </w:rPr>
        <w:t>dniała odpowiedni margines pracy, tj. pozytywne parametry transmisyjne do min. 650MHz dla ekranowanego kabla kat.</w:t>
      </w:r>
      <w:r w:rsidRPr="00917E7F">
        <w:rPr>
          <w:rStyle w:val="StylStyle32Arial10ptZnak"/>
          <w:rFonts w:ascii="Montserrat" w:eastAsia="Arial Unicode MS" w:hAnsi="Montserrat" w:cs="Calibri"/>
          <w:sz w:val="20"/>
          <w:szCs w:val="20"/>
        </w:rPr>
        <w:t xml:space="preserve"> 6</w:t>
      </w:r>
      <w:r w:rsidRPr="00917E7F">
        <w:rPr>
          <w:rFonts w:ascii="Montserrat" w:eastAsia="Arial Unicode MS" w:hAnsi="Montserrat" w:cs="Calibri"/>
          <w:b/>
          <w:bCs/>
          <w:sz w:val="20"/>
          <w:szCs w:val="20"/>
          <w:vertAlign w:val="subscript"/>
        </w:rPr>
        <w:t>A</w:t>
      </w:r>
      <w:r w:rsidRPr="00917E7F">
        <w:rPr>
          <w:rFonts w:ascii="Montserrat" w:hAnsi="Montserrat" w:cs="Calibri"/>
          <w:sz w:val="20"/>
          <w:szCs w:val="20"/>
        </w:rPr>
        <w:t xml:space="preserve"> ISO.</w:t>
      </w:r>
    </w:p>
    <w:p w14:paraId="65A7BB6A" w14:textId="77777777" w:rsidR="00DF7997" w:rsidRPr="00917E7F" w:rsidRDefault="00DF7997" w:rsidP="00917E7F">
      <w:pPr>
        <w:spacing w:after="120"/>
        <w:jc w:val="both"/>
        <w:rPr>
          <w:rFonts w:ascii="Montserrat" w:hAnsi="Montserrat" w:cs="Calibri"/>
          <w:color w:val="FF0000"/>
          <w:sz w:val="20"/>
          <w:szCs w:val="20"/>
        </w:rPr>
      </w:pPr>
      <w:r w:rsidRPr="00917E7F">
        <w:rPr>
          <w:rFonts w:ascii="Montserrat" w:hAnsi="Montserrat" w:cs="Calibri"/>
          <w:sz w:val="20"/>
          <w:szCs w:val="20"/>
        </w:rPr>
        <w:t xml:space="preserve">Połączenia poziome miedziane po skrętce 4 parowej dedykowane są do obsługi transmisji danych i opierają się na ekranowanym kablu instalacyjnym </w:t>
      </w:r>
      <w:r w:rsidRPr="00917E7F">
        <w:rPr>
          <w:rStyle w:val="FontStyle47"/>
          <w:rFonts w:ascii="Montserrat" w:hAnsi="Montserrat" w:cs="Calibri"/>
        </w:rPr>
        <w:t xml:space="preserve">S/FTP, 650MHz, w osłonie LSFRZH, CPR = B2ca który ma być kategorii </w:t>
      </w:r>
      <w:r w:rsidRPr="00917E7F">
        <w:rPr>
          <w:rStyle w:val="StylStyle32Arial10ptZnak"/>
          <w:rFonts w:ascii="Montserrat" w:eastAsia="Arial Unicode MS" w:hAnsi="Montserrat" w:cs="Calibri"/>
          <w:sz w:val="20"/>
          <w:szCs w:val="20"/>
        </w:rPr>
        <w:t>6</w:t>
      </w:r>
      <w:r w:rsidRPr="00917E7F">
        <w:rPr>
          <w:rFonts w:ascii="Montserrat" w:eastAsia="Arial Unicode MS" w:hAnsi="Montserrat" w:cs="Calibri"/>
          <w:b/>
          <w:bCs/>
          <w:sz w:val="20"/>
          <w:szCs w:val="20"/>
          <w:vertAlign w:val="subscript"/>
        </w:rPr>
        <w:t>A</w:t>
      </w:r>
      <w:r w:rsidRPr="00917E7F">
        <w:rPr>
          <w:rStyle w:val="FontStyle47"/>
          <w:rFonts w:ascii="Montserrat" w:hAnsi="Montserrat" w:cs="Calibri"/>
        </w:rPr>
        <w:t>.</w:t>
      </w:r>
    </w:p>
    <w:p w14:paraId="6ECDC379" w14:textId="77777777" w:rsidR="00DF7997" w:rsidRPr="00917E7F" w:rsidRDefault="00DF7997" w:rsidP="00917E7F">
      <w:pPr>
        <w:spacing w:after="120"/>
        <w:jc w:val="both"/>
        <w:rPr>
          <w:rFonts w:ascii="Montserrat" w:hAnsi="Montserrat" w:cs="Calibri"/>
          <w:b/>
          <w:bCs/>
          <w:color w:val="FF0000"/>
          <w:sz w:val="20"/>
          <w:szCs w:val="20"/>
        </w:rPr>
      </w:pPr>
      <w:r w:rsidRPr="00917E7F">
        <w:rPr>
          <w:rFonts w:ascii="Montserrat" w:hAnsi="Montserrat" w:cs="Calibri"/>
          <w:b/>
          <w:bCs/>
          <w:sz w:val="20"/>
          <w:szCs w:val="20"/>
        </w:rPr>
        <w:t>Szczegółowe parametry kabla instalacyjnego kat.</w:t>
      </w:r>
      <w:r w:rsidRPr="00917E7F">
        <w:rPr>
          <w:rStyle w:val="StylStyle32Arial10ptZnak"/>
          <w:rFonts w:ascii="Montserrat" w:eastAsia="Arial Unicode MS" w:hAnsi="Montserrat" w:cs="Calibri"/>
          <w:b/>
          <w:bCs/>
          <w:sz w:val="20"/>
          <w:szCs w:val="20"/>
        </w:rPr>
        <w:t xml:space="preserve"> 6</w:t>
      </w:r>
      <w:r w:rsidRPr="00917E7F">
        <w:rPr>
          <w:rFonts w:ascii="Montserrat" w:eastAsia="Arial Unicode MS" w:hAnsi="Montserrat" w:cs="Calibri"/>
          <w:b/>
          <w:bCs/>
          <w:sz w:val="20"/>
          <w:szCs w:val="20"/>
          <w:vertAlign w:val="subscript"/>
        </w:rPr>
        <w:t>A</w:t>
      </w:r>
      <w:r w:rsidRPr="00917E7F" w:rsidDel="00D50F6A">
        <w:rPr>
          <w:rFonts w:ascii="Montserrat" w:hAnsi="Montserrat" w:cs="Calibri"/>
          <w:b/>
          <w:bCs/>
          <w:sz w:val="20"/>
          <w:szCs w:val="20"/>
        </w:rPr>
        <w:t xml:space="preserve"> </w:t>
      </w:r>
      <w:r w:rsidRPr="00917E7F">
        <w:rPr>
          <w:rFonts w:ascii="Montserrat" w:hAnsi="Montserrat" w:cs="Calibri"/>
          <w:b/>
          <w:bCs/>
          <w:sz w:val="20"/>
          <w:szCs w:val="20"/>
        </w:rPr>
        <w:t>S/FTP 650MHz przedstawia poniższa tabela:</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5"/>
        <w:gridCol w:w="4707"/>
      </w:tblGrid>
      <w:tr w:rsidR="00DF7997" w:rsidRPr="00917E7F" w14:paraId="3A66FDA1" w14:textId="77777777" w:rsidTr="00085B34">
        <w:trPr>
          <w:trHeight w:val="264"/>
        </w:trPr>
        <w:tc>
          <w:tcPr>
            <w:tcW w:w="3215" w:type="dxa"/>
            <w:shd w:val="clear" w:color="auto" w:fill="E7E6E6" w:themeFill="background2"/>
          </w:tcPr>
          <w:p w14:paraId="66D0DD5C" w14:textId="77777777" w:rsidR="00DF7997" w:rsidRPr="00917E7F" w:rsidRDefault="00DF7997" w:rsidP="00917E7F">
            <w:pPr>
              <w:spacing w:after="120" w:line="240" w:lineRule="auto"/>
              <w:jc w:val="both"/>
              <w:rPr>
                <w:rFonts w:ascii="Montserrat" w:hAnsi="Montserrat" w:cs="Calibri"/>
                <w:b/>
                <w:bCs/>
                <w:sz w:val="20"/>
                <w:szCs w:val="20"/>
              </w:rPr>
            </w:pPr>
            <w:r w:rsidRPr="00917E7F">
              <w:rPr>
                <w:rFonts w:ascii="Montserrat" w:hAnsi="Montserrat" w:cs="Calibri"/>
                <w:b/>
                <w:bCs/>
                <w:sz w:val="20"/>
                <w:szCs w:val="20"/>
              </w:rPr>
              <w:t>Kategoria</w:t>
            </w:r>
          </w:p>
        </w:tc>
        <w:tc>
          <w:tcPr>
            <w:tcW w:w="4707" w:type="dxa"/>
            <w:shd w:val="clear" w:color="auto" w:fill="E7E6E6" w:themeFill="background2"/>
          </w:tcPr>
          <w:p w14:paraId="75C8FB8B" w14:textId="77777777" w:rsidR="00DF7997" w:rsidRPr="00917E7F" w:rsidRDefault="00DF7997" w:rsidP="00917E7F">
            <w:pPr>
              <w:spacing w:after="120" w:line="240" w:lineRule="auto"/>
              <w:jc w:val="both"/>
              <w:rPr>
                <w:rFonts w:ascii="Montserrat" w:hAnsi="Montserrat" w:cs="Calibri"/>
                <w:b/>
                <w:bCs/>
                <w:sz w:val="20"/>
                <w:szCs w:val="20"/>
              </w:rPr>
            </w:pPr>
            <w:r w:rsidRPr="00917E7F">
              <w:rPr>
                <w:rFonts w:ascii="Montserrat" w:hAnsi="Montserrat" w:cs="Calibri"/>
                <w:b/>
                <w:bCs/>
                <w:sz w:val="20"/>
                <w:szCs w:val="20"/>
              </w:rPr>
              <w:t>Kat.</w:t>
            </w:r>
            <w:r w:rsidRPr="00917E7F">
              <w:rPr>
                <w:rStyle w:val="StylStyle32Arial10ptZnak"/>
                <w:rFonts w:ascii="Montserrat" w:eastAsia="Arial Unicode MS" w:hAnsi="Montserrat" w:cs="Calibri"/>
                <w:sz w:val="20"/>
                <w:szCs w:val="20"/>
              </w:rPr>
              <w:t xml:space="preserve"> 6</w:t>
            </w:r>
            <w:r w:rsidRPr="00917E7F">
              <w:rPr>
                <w:rFonts w:ascii="Montserrat" w:eastAsia="Arial Unicode MS" w:hAnsi="Montserrat" w:cs="Calibri"/>
                <w:b/>
                <w:bCs/>
                <w:sz w:val="20"/>
                <w:szCs w:val="20"/>
                <w:vertAlign w:val="subscript"/>
              </w:rPr>
              <w:t>A</w:t>
            </w:r>
          </w:p>
        </w:tc>
      </w:tr>
      <w:tr w:rsidR="00DF7997" w:rsidRPr="00917E7F" w14:paraId="37049974" w14:textId="77777777" w:rsidTr="00085B34">
        <w:trPr>
          <w:trHeight w:val="247"/>
        </w:trPr>
        <w:tc>
          <w:tcPr>
            <w:tcW w:w="3215" w:type="dxa"/>
          </w:tcPr>
          <w:p w14:paraId="1C1CE654"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 xml:space="preserve">Częstotliwość </w:t>
            </w:r>
          </w:p>
        </w:tc>
        <w:tc>
          <w:tcPr>
            <w:tcW w:w="4707" w:type="dxa"/>
          </w:tcPr>
          <w:p w14:paraId="1BBCDA04"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650 MHz</w:t>
            </w:r>
          </w:p>
        </w:tc>
      </w:tr>
      <w:tr w:rsidR="00DF7997" w:rsidRPr="00917E7F" w14:paraId="421E8E07" w14:textId="77777777" w:rsidTr="00085B34">
        <w:trPr>
          <w:trHeight w:val="264"/>
        </w:trPr>
        <w:tc>
          <w:tcPr>
            <w:tcW w:w="3215" w:type="dxa"/>
          </w:tcPr>
          <w:p w14:paraId="467FD45A"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Konstrukcja kabla</w:t>
            </w:r>
          </w:p>
        </w:tc>
        <w:tc>
          <w:tcPr>
            <w:tcW w:w="4707" w:type="dxa"/>
          </w:tcPr>
          <w:p w14:paraId="31025909"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S/FTP</w:t>
            </w:r>
          </w:p>
        </w:tc>
      </w:tr>
      <w:tr w:rsidR="00DF7997" w:rsidRPr="00917E7F" w14:paraId="7E7371F5" w14:textId="77777777" w:rsidTr="00085B34">
        <w:trPr>
          <w:trHeight w:val="1849"/>
        </w:trPr>
        <w:tc>
          <w:tcPr>
            <w:tcW w:w="3215" w:type="dxa"/>
          </w:tcPr>
          <w:p w14:paraId="293B81A1"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Zgodność ze standardami</w:t>
            </w:r>
          </w:p>
        </w:tc>
        <w:tc>
          <w:tcPr>
            <w:tcW w:w="4707" w:type="dxa"/>
          </w:tcPr>
          <w:p w14:paraId="6AE8C438" w14:textId="77777777" w:rsidR="00DF7997" w:rsidRPr="00917E7F" w:rsidRDefault="00DF7997" w:rsidP="00917E7F">
            <w:pPr>
              <w:spacing w:after="120" w:line="240" w:lineRule="auto"/>
              <w:jc w:val="both"/>
              <w:rPr>
                <w:rFonts w:ascii="Montserrat" w:hAnsi="Montserrat" w:cs="Calibri"/>
                <w:sz w:val="20"/>
                <w:szCs w:val="20"/>
                <w:lang w:val="en-US"/>
              </w:rPr>
            </w:pPr>
            <w:r w:rsidRPr="00917E7F">
              <w:rPr>
                <w:rFonts w:ascii="Montserrat" w:hAnsi="Montserrat" w:cs="Calibri"/>
                <w:sz w:val="20"/>
                <w:szCs w:val="20"/>
                <w:lang w:val="en-US"/>
              </w:rPr>
              <w:t>EN 50173-1</w:t>
            </w:r>
          </w:p>
          <w:p w14:paraId="7EBC8429" w14:textId="77777777" w:rsidR="00DF7997" w:rsidRPr="00917E7F" w:rsidRDefault="00DF7997" w:rsidP="00917E7F">
            <w:pPr>
              <w:spacing w:after="120" w:line="240" w:lineRule="auto"/>
              <w:jc w:val="both"/>
              <w:rPr>
                <w:rFonts w:ascii="Montserrat" w:hAnsi="Montserrat" w:cs="Calibri"/>
                <w:sz w:val="20"/>
                <w:szCs w:val="20"/>
                <w:lang w:val="en-US"/>
              </w:rPr>
            </w:pPr>
            <w:r w:rsidRPr="00917E7F">
              <w:rPr>
                <w:rFonts w:ascii="Montserrat" w:hAnsi="Montserrat" w:cs="Calibri"/>
                <w:sz w:val="20"/>
                <w:szCs w:val="20"/>
                <w:lang w:val="en-US"/>
              </w:rPr>
              <w:t>EN 50288-x-1</w:t>
            </w:r>
          </w:p>
          <w:p w14:paraId="212727C9" w14:textId="77777777" w:rsidR="00DF7997" w:rsidRPr="00917E7F" w:rsidRDefault="00DF7997" w:rsidP="00917E7F">
            <w:pPr>
              <w:spacing w:after="120" w:line="240" w:lineRule="auto"/>
              <w:jc w:val="both"/>
              <w:rPr>
                <w:rFonts w:ascii="Montserrat" w:hAnsi="Montserrat" w:cs="Calibri"/>
                <w:sz w:val="20"/>
                <w:szCs w:val="20"/>
                <w:lang w:val="en-US"/>
              </w:rPr>
            </w:pPr>
            <w:r w:rsidRPr="00917E7F">
              <w:rPr>
                <w:rFonts w:ascii="Montserrat" w:hAnsi="Montserrat" w:cs="Calibri"/>
                <w:sz w:val="20"/>
                <w:szCs w:val="20"/>
                <w:lang w:val="en-US"/>
              </w:rPr>
              <w:t>IEC 60332-3-24</w:t>
            </w:r>
          </w:p>
          <w:p w14:paraId="762E0C7A" w14:textId="77777777" w:rsidR="00DF7997" w:rsidRPr="00917E7F" w:rsidRDefault="00DF7997" w:rsidP="00917E7F">
            <w:pPr>
              <w:spacing w:after="120" w:line="240" w:lineRule="auto"/>
              <w:jc w:val="both"/>
              <w:rPr>
                <w:rFonts w:ascii="Montserrat" w:hAnsi="Montserrat" w:cs="Calibri"/>
                <w:sz w:val="20"/>
                <w:szCs w:val="20"/>
                <w:lang w:val="en-US"/>
              </w:rPr>
            </w:pPr>
            <w:r w:rsidRPr="00917E7F">
              <w:rPr>
                <w:rFonts w:ascii="Montserrat" w:hAnsi="Montserrat" w:cs="Calibri"/>
                <w:sz w:val="20"/>
                <w:szCs w:val="20"/>
                <w:lang w:val="en-US"/>
              </w:rPr>
              <w:t>IEC 60754-2</w:t>
            </w:r>
          </w:p>
          <w:p w14:paraId="5FA1A8F1" w14:textId="77777777" w:rsidR="00DF7997" w:rsidRPr="00917E7F" w:rsidRDefault="00DF7997" w:rsidP="00917E7F">
            <w:pPr>
              <w:spacing w:after="120" w:line="240" w:lineRule="auto"/>
              <w:jc w:val="both"/>
              <w:rPr>
                <w:rFonts w:ascii="Montserrat" w:hAnsi="Montserrat" w:cs="Calibri"/>
                <w:sz w:val="20"/>
                <w:szCs w:val="20"/>
                <w:lang w:val="en-US"/>
              </w:rPr>
            </w:pPr>
            <w:r w:rsidRPr="00917E7F">
              <w:rPr>
                <w:rFonts w:ascii="Montserrat" w:hAnsi="Montserrat" w:cs="Calibri"/>
                <w:sz w:val="20"/>
                <w:szCs w:val="20"/>
                <w:lang w:val="en-US"/>
              </w:rPr>
              <w:t>IEC 61156-5 2nd ed.</w:t>
            </w:r>
          </w:p>
          <w:p w14:paraId="57DB12DF" w14:textId="77777777" w:rsidR="00DF7997" w:rsidRPr="00917E7F" w:rsidRDefault="00DF7997" w:rsidP="00917E7F">
            <w:pPr>
              <w:spacing w:after="120" w:line="240" w:lineRule="auto"/>
              <w:jc w:val="both"/>
              <w:rPr>
                <w:rFonts w:ascii="Montserrat" w:hAnsi="Montserrat" w:cs="Calibri"/>
                <w:sz w:val="20"/>
                <w:szCs w:val="20"/>
                <w:lang w:val="en-US"/>
              </w:rPr>
            </w:pPr>
            <w:r w:rsidRPr="00917E7F">
              <w:rPr>
                <w:rFonts w:ascii="Montserrat" w:hAnsi="Montserrat" w:cs="Calibri"/>
                <w:sz w:val="20"/>
                <w:szCs w:val="20"/>
                <w:lang w:val="en-US"/>
              </w:rPr>
              <w:t>IEEE 802.3af / IEEE 802.3at / IEEE 802.3bt</w:t>
            </w:r>
          </w:p>
          <w:p w14:paraId="0A6FCF61"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ISO/IEC 11801</w:t>
            </w:r>
          </w:p>
        </w:tc>
      </w:tr>
      <w:tr w:rsidR="00DF7997" w:rsidRPr="00917E7F" w14:paraId="087BC843" w14:textId="77777777" w:rsidTr="00085B34">
        <w:trPr>
          <w:trHeight w:val="247"/>
        </w:trPr>
        <w:tc>
          <w:tcPr>
            <w:tcW w:w="3215" w:type="dxa"/>
          </w:tcPr>
          <w:p w14:paraId="2DE7CD46"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Powłoka zewnętrzna</w:t>
            </w:r>
          </w:p>
        </w:tc>
        <w:tc>
          <w:tcPr>
            <w:tcW w:w="4707" w:type="dxa"/>
          </w:tcPr>
          <w:p w14:paraId="30BAC747" w14:textId="77777777" w:rsidR="00DF7997" w:rsidRPr="00917E7F" w:rsidRDefault="00DF7997" w:rsidP="00917E7F">
            <w:pPr>
              <w:spacing w:after="120" w:line="240" w:lineRule="auto"/>
              <w:jc w:val="both"/>
              <w:rPr>
                <w:rFonts w:ascii="Montserrat" w:hAnsi="Montserrat" w:cs="Calibri"/>
                <w:sz w:val="20"/>
                <w:szCs w:val="20"/>
                <w:lang w:val="de-DE"/>
              </w:rPr>
            </w:pPr>
            <w:r w:rsidRPr="00917E7F">
              <w:rPr>
                <w:rFonts w:ascii="Montserrat" w:hAnsi="Montserrat" w:cs="Calibri"/>
                <w:sz w:val="20"/>
                <w:szCs w:val="20"/>
                <w:lang w:val="de-DE"/>
              </w:rPr>
              <w:t>LSFRZH</w:t>
            </w:r>
          </w:p>
        </w:tc>
      </w:tr>
      <w:tr w:rsidR="00DF7997" w:rsidRPr="00917E7F" w14:paraId="1A5F25C1" w14:textId="77777777" w:rsidTr="00085B34">
        <w:trPr>
          <w:trHeight w:val="264"/>
        </w:trPr>
        <w:tc>
          <w:tcPr>
            <w:tcW w:w="3215" w:type="dxa"/>
          </w:tcPr>
          <w:p w14:paraId="0FBE612C"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Klasyfikacja ogniowa CPR (EN50575)</w:t>
            </w:r>
          </w:p>
        </w:tc>
        <w:tc>
          <w:tcPr>
            <w:tcW w:w="4707" w:type="dxa"/>
          </w:tcPr>
          <w:p w14:paraId="15A29C9E"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B2ca-s1,d1,a1</w:t>
            </w:r>
          </w:p>
        </w:tc>
      </w:tr>
      <w:tr w:rsidR="00DF7997" w:rsidRPr="00917E7F" w14:paraId="7FAF7F4A" w14:textId="77777777" w:rsidTr="00085B34">
        <w:trPr>
          <w:trHeight w:val="264"/>
        </w:trPr>
        <w:tc>
          <w:tcPr>
            <w:tcW w:w="3215" w:type="dxa"/>
          </w:tcPr>
          <w:p w14:paraId="4F38141C"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Średnica nominalna kabla max.</w:t>
            </w:r>
          </w:p>
        </w:tc>
        <w:tc>
          <w:tcPr>
            <w:tcW w:w="4707" w:type="dxa"/>
          </w:tcPr>
          <w:p w14:paraId="35685C73"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7.4 mm</w:t>
            </w:r>
          </w:p>
        </w:tc>
      </w:tr>
      <w:tr w:rsidR="00DF7997" w:rsidRPr="00917E7F" w14:paraId="48DD5D45" w14:textId="77777777" w:rsidTr="00085B34">
        <w:trPr>
          <w:trHeight w:val="247"/>
        </w:trPr>
        <w:tc>
          <w:tcPr>
            <w:tcW w:w="3215" w:type="dxa"/>
          </w:tcPr>
          <w:p w14:paraId="0AB34015"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lastRenderedPageBreak/>
              <w:t>Średnica nominalna żyły</w:t>
            </w:r>
          </w:p>
        </w:tc>
        <w:tc>
          <w:tcPr>
            <w:tcW w:w="4707" w:type="dxa"/>
          </w:tcPr>
          <w:p w14:paraId="19AE2565"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AWG23</w:t>
            </w:r>
          </w:p>
        </w:tc>
      </w:tr>
      <w:tr w:rsidR="00DF7997" w:rsidRPr="00917E7F" w14:paraId="1B7AA342" w14:textId="77777777" w:rsidTr="00085B34">
        <w:trPr>
          <w:trHeight w:val="264"/>
        </w:trPr>
        <w:tc>
          <w:tcPr>
            <w:tcW w:w="3215" w:type="dxa"/>
          </w:tcPr>
          <w:p w14:paraId="6F500824"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Klasa segregacji</w:t>
            </w:r>
          </w:p>
        </w:tc>
        <w:tc>
          <w:tcPr>
            <w:tcW w:w="4707" w:type="dxa"/>
          </w:tcPr>
          <w:p w14:paraId="6C553261" w14:textId="77777777" w:rsidR="00DF7997" w:rsidRPr="00917E7F" w:rsidRDefault="00DF7997" w:rsidP="00917E7F">
            <w:pPr>
              <w:spacing w:after="120" w:line="240" w:lineRule="auto"/>
              <w:jc w:val="both"/>
              <w:rPr>
                <w:rFonts w:ascii="Montserrat" w:hAnsi="Montserrat" w:cs="Calibri"/>
                <w:sz w:val="20"/>
                <w:szCs w:val="20"/>
              </w:rPr>
            </w:pPr>
            <w:r w:rsidRPr="00917E7F">
              <w:rPr>
                <w:rFonts w:ascii="Montserrat" w:hAnsi="Montserrat" w:cs="Calibri"/>
                <w:sz w:val="20"/>
                <w:szCs w:val="20"/>
              </w:rPr>
              <w:t>D</w:t>
            </w:r>
          </w:p>
        </w:tc>
      </w:tr>
    </w:tbl>
    <w:p w14:paraId="4AD5E3BB" w14:textId="2148142F" w:rsidR="00DF7997" w:rsidRPr="00917E7F" w:rsidRDefault="00DF7997" w:rsidP="00917E7F">
      <w:pPr>
        <w:spacing w:after="120"/>
        <w:jc w:val="both"/>
        <w:rPr>
          <w:rFonts w:ascii="Montserrat" w:hAnsi="Montserrat" w:cs="Calibri"/>
          <w:i/>
          <w:sz w:val="20"/>
          <w:szCs w:val="20"/>
        </w:rPr>
      </w:pPr>
      <w:r w:rsidRPr="00917E7F">
        <w:rPr>
          <w:rFonts w:ascii="Montserrat" w:hAnsi="Montserrat" w:cs="Calibri"/>
          <w:i/>
          <w:sz w:val="20"/>
          <w:szCs w:val="20"/>
        </w:rPr>
        <w:t xml:space="preserve">Tabela nr </w:t>
      </w:r>
      <w:r w:rsidR="00F94EBB" w:rsidRPr="00917E7F">
        <w:rPr>
          <w:rFonts w:ascii="Montserrat" w:hAnsi="Montserrat" w:cs="Calibri"/>
          <w:i/>
          <w:sz w:val="20"/>
          <w:szCs w:val="20"/>
        </w:rPr>
        <w:t>3 Wymagane</w:t>
      </w:r>
      <w:r w:rsidRPr="00917E7F">
        <w:rPr>
          <w:rFonts w:ascii="Montserrat" w:hAnsi="Montserrat" w:cs="Calibri"/>
          <w:i/>
          <w:sz w:val="20"/>
          <w:szCs w:val="20"/>
        </w:rPr>
        <w:t xml:space="preserve"> parametry kabla instalacyjnego S.FTP, kat.</w:t>
      </w:r>
      <w:r w:rsidRPr="00917E7F">
        <w:rPr>
          <w:rStyle w:val="StylStyle32Arial10ptZnak"/>
          <w:rFonts w:ascii="Montserrat" w:eastAsia="Arial Unicode MS" w:hAnsi="Montserrat" w:cs="Calibri"/>
          <w:sz w:val="20"/>
          <w:szCs w:val="20"/>
        </w:rPr>
        <w:t xml:space="preserve"> 6</w:t>
      </w:r>
      <w:r w:rsidRPr="00917E7F">
        <w:rPr>
          <w:rFonts w:ascii="Montserrat" w:eastAsia="Arial Unicode MS" w:hAnsi="Montserrat" w:cs="Calibri"/>
          <w:b/>
          <w:bCs/>
          <w:sz w:val="20"/>
          <w:szCs w:val="20"/>
          <w:vertAlign w:val="subscript"/>
        </w:rPr>
        <w:t>A</w:t>
      </w:r>
      <w:r w:rsidRPr="00917E7F">
        <w:rPr>
          <w:rFonts w:ascii="Montserrat" w:hAnsi="Montserrat" w:cs="Calibri"/>
          <w:i/>
          <w:sz w:val="20"/>
          <w:szCs w:val="20"/>
        </w:rPr>
        <w:t xml:space="preserve"> 650MHz</w:t>
      </w:r>
    </w:p>
    <w:p w14:paraId="0A8E6516" w14:textId="55178F3E" w:rsidR="00DF7997" w:rsidRPr="00917E7F" w:rsidRDefault="00DF7997" w:rsidP="00917E7F">
      <w:pPr>
        <w:pStyle w:val="Protel-Normalny"/>
        <w:spacing w:after="120" w:line="276" w:lineRule="auto"/>
        <w:rPr>
          <w:rFonts w:ascii="Montserrat" w:hAnsi="Montserrat" w:cs="Calibri"/>
          <w:sz w:val="20"/>
          <w:szCs w:val="20"/>
        </w:rPr>
      </w:pPr>
      <w:r w:rsidRPr="00917E7F">
        <w:rPr>
          <w:rFonts w:ascii="Montserrat" w:hAnsi="Montserrat" w:cs="Calibri"/>
          <w:sz w:val="20"/>
          <w:szCs w:val="20"/>
        </w:rPr>
        <w:t xml:space="preserve">Zgodnie z międzynarodowym standardem IEC 60601-1-1 stworzonym dla urządzeń medycznych należy galwanicznie oddzielić od sieci danych, urządzenia znajdujące się </w:t>
      </w:r>
      <w:r w:rsidRPr="00917E7F">
        <w:rPr>
          <w:rFonts w:ascii="Montserrat" w:hAnsi="Montserrat" w:cs="Calibri"/>
          <w:sz w:val="20"/>
          <w:szCs w:val="20"/>
        </w:rPr>
        <w:br/>
        <w:t xml:space="preserve">w pomieszczeniach z ekwipotencjalizacją, np. salach operacyjnych, salach zabiegowych i innych wskazanych w technologii medycznej.  W związku z tym należy zastosować izolatory galwaniczne w pomieszczeniach </w:t>
      </w:r>
      <w:r w:rsidR="00F94EBB" w:rsidRPr="00917E7F">
        <w:rPr>
          <w:rFonts w:ascii="Montserrat" w:hAnsi="Montserrat" w:cs="Calibri"/>
          <w:sz w:val="20"/>
          <w:szCs w:val="20"/>
        </w:rPr>
        <w:t>wymaganych, gdzie</w:t>
      </w:r>
      <w:r w:rsidRPr="00917E7F">
        <w:rPr>
          <w:rFonts w:ascii="Montserrat" w:hAnsi="Montserrat" w:cs="Calibri"/>
          <w:sz w:val="20"/>
          <w:szCs w:val="20"/>
        </w:rPr>
        <w:t xml:space="preserve"> trzeba zapobiec ewentualnemu, niezamierzonemu wyrównaniu za pośrednictwem przewodów do transmisji danych znacznych różnic potencjałów między urządzeniami podłączonymi do wspólnej sieci. Należy zastosować bierne elektroniczne niewymagające własnego zasilania moduły izolacyjne zgodne ze standardem IEEE 802.3u (10/100-Base T) i IEEE 802.3ab (1000-Base T). Uchroni to urządzenia oraz pacjentów przed skutkami działania niebezpiecznych prądów upływowych, które wychodząc z sieci danych, mogą wpłynąć na pracę urządzeń lub na pacjenta. </w:t>
      </w:r>
    </w:p>
    <w:p w14:paraId="13C8C2E7" w14:textId="77777777" w:rsidR="00DF7997" w:rsidRPr="00917E7F" w:rsidRDefault="00DF7997" w:rsidP="00917E7F">
      <w:pPr>
        <w:widowControl w:val="0"/>
        <w:spacing w:after="120"/>
        <w:jc w:val="both"/>
        <w:rPr>
          <w:rFonts w:ascii="Montserrat" w:hAnsi="Montserrat" w:cs="Calibri"/>
          <w:sz w:val="20"/>
          <w:szCs w:val="20"/>
        </w:rPr>
      </w:pPr>
    </w:p>
    <w:p w14:paraId="01E17433" w14:textId="0CC64297" w:rsidR="00DF7997" w:rsidRPr="00917E7F" w:rsidRDefault="00DF7997" w:rsidP="00917E7F">
      <w:pPr>
        <w:pStyle w:val="ProductHeading4"/>
        <w:numPr>
          <w:ilvl w:val="2"/>
          <w:numId w:val="17"/>
        </w:numPr>
        <w:tabs>
          <w:tab w:val="num" w:pos="360"/>
        </w:tabs>
        <w:spacing w:after="120"/>
        <w:ind w:left="0" w:firstLine="0"/>
        <w:jc w:val="both"/>
        <w:rPr>
          <w:rFonts w:ascii="Montserrat" w:hAnsi="Montserrat" w:cs="Calibri"/>
          <w:b/>
          <w:color w:val="auto"/>
          <w:szCs w:val="20"/>
        </w:rPr>
      </w:pPr>
      <w:r w:rsidRPr="00917E7F">
        <w:rPr>
          <w:rFonts w:ascii="Montserrat" w:hAnsi="Montserrat" w:cs="Calibri"/>
          <w:b/>
          <w:color w:val="auto"/>
          <w:szCs w:val="20"/>
        </w:rPr>
        <w:t>Paneli krosowych</w:t>
      </w:r>
    </w:p>
    <w:p w14:paraId="6FBB9D70" w14:textId="2CF54FAE" w:rsidR="00DF7997" w:rsidRPr="00917E7F" w:rsidRDefault="00DF7997" w:rsidP="00917E7F">
      <w:pPr>
        <w:pStyle w:val="ProductHeading5"/>
        <w:spacing w:after="120"/>
        <w:ind w:firstLine="0"/>
        <w:jc w:val="both"/>
        <w:rPr>
          <w:rFonts w:ascii="Montserrat" w:hAnsi="Montserrat" w:cs="Calibri"/>
          <w:szCs w:val="20"/>
          <w:lang w:val="pl-PL"/>
        </w:rPr>
      </w:pPr>
      <w:r w:rsidRPr="00917E7F">
        <w:rPr>
          <w:rFonts w:ascii="Montserrat" w:hAnsi="Montserrat" w:cs="Calibri"/>
          <w:szCs w:val="20"/>
          <w:lang w:val="pl-PL"/>
        </w:rPr>
        <w:t xml:space="preserve">Wyspecyfikowane powyżej kable miedziane należy właściwie wprowadzić </w:t>
      </w:r>
      <w:r w:rsidRPr="00917E7F">
        <w:rPr>
          <w:rFonts w:ascii="Montserrat" w:hAnsi="Montserrat" w:cs="Calibri"/>
          <w:szCs w:val="20"/>
          <w:lang w:val="pl-PL"/>
        </w:rPr>
        <w:br/>
        <w:t>i zainstalować w panelach krosowych. Panele muszą charakteryzować się szeregiem własności funkcjonalno-użytkowych pozwalających na sprawne, wygodne i oszczędne użytkowanie systemu okablowania przez cały okres jego eksploatacji.</w:t>
      </w:r>
    </w:p>
    <w:p w14:paraId="4188E255" w14:textId="59FEA239" w:rsidR="00DF7997" w:rsidRPr="00917E7F" w:rsidRDefault="00DF7997" w:rsidP="00917E7F">
      <w:pPr>
        <w:pStyle w:val="ProductHeading5"/>
        <w:spacing w:after="120"/>
        <w:ind w:firstLine="0"/>
        <w:jc w:val="both"/>
        <w:rPr>
          <w:rFonts w:ascii="Montserrat" w:hAnsi="Montserrat" w:cs="Calibri"/>
          <w:szCs w:val="20"/>
          <w:lang w:val="pl-PL"/>
        </w:rPr>
      </w:pPr>
      <w:r w:rsidRPr="00917E7F">
        <w:rPr>
          <w:rFonts w:ascii="Montserrat" w:hAnsi="Montserrat" w:cs="Calibri"/>
          <w:szCs w:val="20"/>
          <w:lang w:val="pl-PL"/>
        </w:rPr>
        <w:t xml:space="preserve">Projektowany system okablowania musi być wygodny w eksploatacji i łatwy </w:t>
      </w:r>
      <w:r w:rsidRPr="00917E7F">
        <w:rPr>
          <w:rFonts w:ascii="Montserrat" w:hAnsi="Montserrat" w:cs="Calibri"/>
          <w:szCs w:val="20"/>
          <w:lang w:val="pl-PL"/>
        </w:rPr>
        <w:br/>
        <w:t>w rozbudowie, dlatego dopuszcza się zastosowanie tylko jednego typu panela krosowego do połączeń pionowych (światłowodowych) i poziomych (miedzianych).</w:t>
      </w:r>
    </w:p>
    <w:p w14:paraId="61EE6A4C" w14:textId="18A240A6" w:rsidR="00DF7997" w:rsidRPr="00917E7F" w:rsidRDefault="00DF7997" w:rsidP="00917E7F">
      <w:pPr>
        <w:pStyle w:val="ProductHeading5"/>
        <w:spacing w:after="120"/>
        <w:ind w:firstLine="0"/>
        <w:jc w:val="both"/>
        <w:rPr>
          <w:rFonts w:ascii="Montserrat" w:hAnsi="Montserrat" w:cs="Calibri"/>
          <w:szCs w:val="20"/>
          <w:lang w:val="pl-PL"/>
        </w:rPr>
      </w:pPr>
      <w:r w:rsidRPr="00917E7F">
        <w:rPr>
          <w:rFonts w:ascii="Montserrat" w:hAnsi="Montserrat" w:cs="Calibri"/>
          <w:szCs w:val="20"/>
          <w:lang w:val="pl-PL"/>
        </w:rPr>
        <w:t>Minimalne wymagania dla panela zostały zawarte poniżej:</w:t>
      </w:r>
    </w:p>
    <w:p w14:paraId="1270D2B5" w14:textId="77777777" w:rsidR="00DF7997" w:rsidRPr="00917E7F" w:rsidRDefault="00DF7997" w:rsidP="00917E7F">
      <w:pPr>
        <w:pStyle w:val="ProductHeading5"/>
        <w:numPr>
          <w:ilvl w:val="0"/>
          <w:numId w:val="7"/>
        </w:numPr>
        <w:spacing w:after="120"/>
        <w:jc w:val="both"/>
        <w:rPr>
          <w:rFonts w:ascii="Montserrat" w:hAnsi="Montserrat" w:cs="Calibri"/>
          <w:szCs w:val="20"/>
          <w:lang w:val="pl-PL"/>
        </w:rPr>
      </w:pPr>
      <w:r w:rsidRPr="00917E7F">
        <w:rPr>
          <w:rFonts w:ascii="Montserrat" w:hAnsi="Montserrat" w:cs="Calibri"/>
          <w:szCs w:val="20"/>
          <w:lang w:val="pl-PL"/>
        </w:rPr>
        <w:t>Panel musi zajmować 1U miejsca w szafie 19”</w:t>
      </w:r>
    </w:p>
    <w:p w14:paraId="0D502F37" w14:textId="77777777" w:rsidR="00DF7997" w:rsidRPr="00917E7F" w:rsidRDefault="00DF7997" w:rsidP="00917E7F">
      <w:pPr>
        <w:pStyle w:val="ProductHeading5"/>
        <w:numPr>
          <w:ilvl w:val="0"/>
          <w:numId w:val="7"/>
        </w:numPr>
        <w:spacing w:after="120"/>
        <w:jc w:val="both"/>
        <w:rPr>
          <w:rFonts w:ascii="Montserrat" w:hAnsi="Montserrat" w:cs="Calibri"/>
          <w:szCs w:val="20"/>
          <w:lang w:val="pl-PL"/>
        </w:rPr>
      </w:pPr>
      <w:r w:rsidRPr="00917E7F">
        <w:rPr>
          <w:rFonts w:ascii="Montserrat" w:hAnsi="Montserrat" w:cs="Calibri"/>
          <w:szCs w:val="20"/>
          <w:lang w:val="pl-PL"/>
        </w:rPr>
        <w:t>Zagęszczenie portów musi zapewniać obsługę aż do 48 portów</w:t>
      </w:r>
    </w:p>
    <w:p w14:paraId="58301311" w14:textId="77777777" w:rsidR="00DF7997" w:rsidRPr="00917E7F" w:rsidRDefault="00DF7997" w:rsidP="00917E7F">
      <w:pPr>
        <w:pStyle w:val="ProductHeading5"/>
        <w:numPr>
          <w:ilvl w:val="0"/>
          <w:numId w:val="7"/>
        </w:numPr>
        <w:spacing w:after="120"/>
        <w:jc w:val="both"/>
        <w:rPr>
          <w:rFonts w:ascii="Montserrat" w:hAnsi="Montserrat" w:cs="Calibri"/>
          <w:szCs w:val="20"/>
        </w:rPr>
      </w:pPr>
      <w:r w:rsidRPr="00917E7F">
        <w:rPr>
          <w:rFonts w:ascii="Montserrat" w:hAnsi="Montserrat" w:cs="Calibri"/>
          <w:szCs w:val="20"/>
        </w:rPr>
        <w:t xml:space="preserve">Panel musi być modularny </w:t>
      </w:r>
    </w:p>
    <w:p w14:paraId="475854F5" w14:textId="77777777" w:rsidR="00DF7997" w:rsidRPr="00917E7F" w:rsidRDefault="00DF7997" w:rsidP="00917E7F">
      <w:pPr>
        <w:pStyle w:val="ProductHeading5"/>
        <w:numPr>
          <w:ilvl w:val="0"/>
          <w:numId w:val="7"/>
        </w:numPr>
        <w:spacing w:after="120"/>
        <w:jc w:val="both"/>
        <w:rPr>
          <w:rFonts w:ascii="Montserrat" w:hAnsi="Montserrat" w:cs="Calibri"/>
          <w:szCs w:val="20"/>
          <w:lang w:val="pl-PL"/>
        </w:rPr>
      </w:pPr>
      <w:r w:rsidRPr="00917E7F">
        <w:rPr>
          <w:rFonts w:ascii="Montserrat" w:hAnsi="Montserrat" w:cs="Calibri"/>
          <w:szCs w:val="20"/>
          <w:lang w:val="pl-PL"/>
        </w:rPr>
        <w:t>Panel musi umożliwiać kodowanie kolorem co poprawia walory administracyjne rozwiązania</w:t>
      </w:r>
    </w:p>
    <w:p w14:paraId="22C0166B" w14:textId="77777777" w:rsidR="00DF7997" w:rsidRPr="00917E7F" w:rsidRDefault="00DF7997" w:rsidP="00917E7F">
      <w:pPr>
        <w:pStyle w:val="ProductHeading5"/>
        <w:numPr>
          <w:ilvl w:val="0"/>
          <w:numId w:val="7"/>
        </w:numPr>
        <w:spacing w:after="120"/>
        <w:jc w:val="both"/>
        <w:rPr>
          <w:rFonts w:ascii="Montserrat" w:hAnsi="Montserrat" w:cs="Calibri"/>
          <w:szCs w:val="20"/>
          <w:lang w:val="pl-PL"/>
        </w:rPr>
      </w:pPr>
      <w:r w:rsidRPr="00917E7F">
        <w:rPr>
          <w:rFonts w:ascii="Montserrat" w:hAnsi="Montserrat" w:cs="Calibri"/>
          <w:szCs w:val="20"/>
          <w:lang w:val="pl-PL"/>
        </w:rPr>
        <w:t>System w skład którego wchodzi panel musi zapewniać mechaniczne zabezpieczenie portów przed nieautoryzowanym wpięciem oraz wypięciem złącza do/z gniazda</w:t>
      </w:r>
    </w:p>
    <w:p w14:paraId="3E28D16D" w14:textId="43B1A363" w:rsidR="00DF7997" w:rsidRPr="00917E7F" w:rsidRDefault="00DF7997" w:rsidP="00917E7F">
      <w:pPr>
        <w:pStyle w:val="ProductHeading5"/>
        <w:numPr>
          <w:ilvl w:val="0"/>
          <w:numId w:val="7"/>
        </w:numPr>
        <w:spacing w:after="120"/>
        <w:jc w:val="both"/>
        <w:rPr>
          <w:rFonts w:ascii="Montserrat" w:hAnsi="Montserrat" w:cs="Calibri"/>
          <w:szCs w:val="20"/>
          <w:lang w:val="pl-PL"/>
        </w:rPr>
      </w:pPr>
      <w:r w:rsidRPr="00917E7F">
        <w:rPr>
          <w:rFonts w:ascii="Montserrat" w:hAnsi="Montserrat" w:cs="Calibri"/>
          <w:szCs w:val="20"/>
          <w:lang w:val="pl-PL"/>
        </w:rPr>
        <w:t xml:space="preserve">Konstrukcja panelu musi charakteryzować się elastycznością pozwalającą </w:t>
      </w:r>
      <w:r w:rsidR="00917E7F">
        <w:rPr>
          <w:rFonts w:ascii="Montserrat" w:hAnsi="Montserrat" w:cs="Calibri"/>
          <w:szCs w:val="20"/>
          <w:lang w:val="pl-PL"/>
        </w:rPr>
        <w:br/>
      </w:r>
      <w:r w:rsidRPr="00917E7F">
        <w:rPr>
          <w:rFonts w:ascii="Montserrat" w:hAnsi="Montserrat" w:cs="Calibri"/>
          <w:szCs w:val="20"/>
          <w:lang w:val="pl-PL"/>
        </w:rPr>
        <w:t>na przyszłe rozbudowy/migracje sieci, tj. panel musi mieć możliwość obsługiwania:</w:t>
      </w:r>
    </w:p>
    <w:p w14:paraId="3EF7122C" w14:textId="77777777" w:rsidR="00DF7997" w:rsidRPr="00917E7F" w:rsidRDefault="00DF7997" w:rsidP="00917E7F">
      <w:pPr>
        <w:pStyle w:val="ProductHeading5"/>
        <w:numPr>
          <w:ilvl w:val="1"/>
          <w:numId w:val="7"/>
        </w:numPr>
        <w:spacing w:after="120"/>
        <w:jc w:val="both"/>
        <w:rPr>
          <w:rFonts w:ascii="Montserrat" w:hAnsi="Montserrat" w:cs="Calibri"/>
          <w:szCs w:val="20"/>
        </w:rPr>
      </w:pPr>
      <w:r w:rsidRPr="00917E7F">
        <w:rPr>
          <w:rFonts w:ascii="Montserrat" w:hAnsi="Montserrat" w:cs="Calibri"/>
          <w:szCs w:val="20"/>
        </w:rPr>
        <w:t>łączy miedzianych kategorii 6</w:t>
      </w:r>
      <w:r w:rsidRPr="00917E7F">
        <w:rPr>
          <w:rFonts w:ascii="Montserrat" w:hAnsi="Montserrat" w:cs="Calibri"/>
          <w:szCs w:val="20"/>
          <w:vertAlign w:val="subscript"/>
        </w:rPr>
        <w:t>A</w:t>
      </w:r>
    </w:p>
    <w:p w14:paraId="2780F814" w14:textId="77777777" w:rsidR="00DF7997" w:rsidRPr="00917E7F" w:rsidRDefault="00DF7997" w:rsidP="00917E7F">
      <w:pPr>
        <w:pStyle w:val="ProductHeading5"/>
        <w:numPr>
          <w:ilvl w:val="1"/>
          <w:numId w:val="7"/>
        </w:numPr>
        <w:spacing w:after="120"/>
        <w:jc w:val="both"/>
        <w:rPr>
          <w:rFonts w:ascii="Montserrat" w:hAnsi="Montserrat" w:cs="Calibri"/>
          <w:szCs w:val="20"/>
          <w:lang w:val="pl-PL"/>
        </w:rPr>
      </w:pPr>
      <w:r w:rsidRPr="00917E7F">
        <w:rPr>
          <w:rFonts w:ascii="Montserrat" w:hAnsi="Montserrat" w:cs="Calibri"/>
          <w:szCs w:val="20"/>
          <w:lang w:val="pl-PL"/>
        </w:rPr>
        <w:t>łączy optycznych minimum S.C. Simplex, LC Duplex w wersji pre-terminowanej i spawanej</w:t>
      </w:r>
    </w:p>
    <w:p w14:paraId="19B9E5CB" w14:textId="77777777" w:rsidR="00DF7997" w:rsidRPr="00917E7F" w:rsidRDefault="00DF7997" w:rsidP="00917E7F">
      <w:pPr>
        <w:pStyle w:val="ProductHeading5"/>
        <w:numPr>
          <w:ilvl w:val="1"/>
          <w:numId w:val="7"/>
        </w:numPr>
        <w:spacing w:after="120"/>
        <w:jc w:val="both"/>
        <w:rPr>
          <w:rFonts w:ascii="Montserrat" w:hAnsi="Montserrat" w:cs="Calibri"/>
          <w:szCs w:val="20"/>
          <w:lang w:val="pl-PL"/>
        </w:rPr>
      </w:pPr>
      <w:r w:rsidRPr="00917E7F">
        <w:rPr>
          <w:rFonts w:ascii="Montserrat" w:hAnsi="Montserrat" w:cs="Calibri"/>
          <w:szCs w:val="20"/>
          <w:lang w:val="pl-PL"/>
        </w:rPr>
        <w:t>jednoczesnej dowolnej mieszanki wyżej wymienionych łączy</w:t>
      </w:r>
    </w:p>
    <w:p w14:paraId="0BB15E03" w14:textId="6B8C99BB" w:rsidR="00DF7997" w:rsidRPr="00917E7F" w:rsidRDefault="00DF7997" w:rsidP="00917E7F">
      <w:pPr>
        <w:pStyle w:val="ProductHeading5"/>
        <w:numPr>
          <w:ilvl w:val="0"/>
          <w:numId w:val="7"/>
        </w:numPr>
        <w:spacing w:after="120"/>
        <w:jc w:val="both"/>
        <w:rPr>
          <w:rFonts w:ascii="Montserrat" w:hAnsi="Montserrat" w:cs="Calibri"/>
          <w:szCs w:val="20"/>
          <w:lang w:val="pl-PL"/>
        </w:rPr>
      </w:pPr>
      <w:r w:rsidRPr="00917E7F">
        <w:rPr>
          <w:rFonts w:ascii="Montserrat" w:hAnsi="Montserrat" w:cs="Calibri"/>
          <w:szCs w:val="20"/>
          <w:lang w:val="pl-PL"/>
        </w:rPr>
        <w:t xml:space="preserve">Konstrukcja panela musi gwarantować możliwość jego obsługi od przodu </w:t>
      </w:r>
      <w:r w:rsidR="00917E7F">
        <w:rPr>
          <w:rFonts w:ascii="Montserrat" w:hAnsi="Montserrat" w:cs="Calibri"/>
          <w:szCs w:val="20"/>
          <w:lang w:val="pl-PL"/>
        </w:rPr>
        <w:br/>
      </w:r>
      <w:r w:rsidRPr="00917E7F">
        <w:rPr>
          <w:rFonts w:ascii="Montserrat" w:hAnsi="Montserrat" w:cs="Calibri"/>
          <w:szCs w:val="20"/>
          <w:lang w:val="pl-PL"/>
        </w:rPr>
        <w:t xml:space="preserve">co wydatnie usprawnia jego obsługę w sytuacji ograniczonego dostępu do szafy </w:t>
      </w:r>
      <w:r w:rsidR="00917E7F">
        <w:rPr>
          <w:rFonts w:ascii="Montserrat" w:hAnsi="Montserrat" w:cs="Calibri"/>
          <w:szCs w:val="20"/>
          <w:lang w:val="pl-PL"/>
        </w:rPr>
        <w:br/>
      </w:r>
      <w:r w:rsidRPr="00917E7F">
        <w:rPr>
          <w:rFonts w:ascii="Montserrat" w:hAnsi="Montserrat" w:cs="Calibri"/>
          <w:szCs w:val="20"/>
          <w:lang w:val="pl-PL"/>
        </w:rPr>
        <w:t>z innych stron</w:t>
      </w:r>
    </w:p>
    <w:p w14:paraId="2E705496" w14:textId="77777777" w:rsidR="00DF7997" w:rsidRPr="00917E7F" w:rsidRDefault="00DF7997" w:rsidP="00917E7F">
      <w:pPr>
        <w:pStyle w:val="ProductHeading5"/>
        <w:numPr>
          <w:ilvl w:val="0"/>
          <w:numId w:val="7"/>
        </w:numPr>
        <w:spacing w:after="120"/>
        <w:jc w:val="both"/>
        <w:rPr>
          <w:rFonts w:ascii="Montserrat" w:hAnsi="Montserrat" w:cs="Calibri"/>
          <w:szCs w:val="20"/>
          <w:lang w:val="pl-PL"/>
        </w:rPr>
      </w:pPr>
      <w:r w:rsidRPr="00917E7F">
        <w:rPr>
          <w:rFonts w:ascii="Montserrat" w:hAnsi="Montserrat" w:cs="Calibri"/>
          <w:szCs w:val="20"/>
          <w:lang w:val="pl-PL"/>
        </w:rPr>
        <w:t>Panel musi umożliwiać zaimplementowanie systemu inteligentnego monitorowania portów w dowolnym momencie jego użytkowania bez konieczności rozłączania istniejących połączeń</w:t>
      </w:r>
    </w:p>
    <w:p w14:paraId="2669BA83" w14:textId="77777777" w:rsidR="00DF7997" w:rsidRPr="00917E7F" w:rsidRDefault="00DF7997" w:rsidP="00917E7F">
      <w:pPr>
        <w:pStyle w:val="ProductHeading5"/>
        <w:numPr>
          <w:ilvl w:val="0"/>
          <w:numId w:val="7"/>
        </w:numPr>
        <w:spacing w:after="120"/>
        <w:jc w:val="both"/>
        <w:rPr>
          <w:rFonts w:ascii="Montserrat" w:hAnsi="Montserrat" w:cs="Calibri"/>
          <w:szCs w:val="20"/>
          <w:lang w:val="pl-PL"/>
        </w:rPr>
      </w:pPr>
      <w:r w:rsidRPr="00917E7F">
        <w:rPr>
          <w:rFonts w:ascii="Montserrat" w:hAnsi="Montserrat" w:cs="Calibri"/>
          <w:szCs w:val="20"/>
          <w:lang w:val="pl-PL"/>
        </w:rPr>
        <w:lastRenderedPageBreak/>
        <w:t xml:space="preserve">Obudowa panelu musi być w kolorze czarnym </w:t>
      </w:r>
    </w:p>
    <w:p w14:paraId="4124FA06" w14:textId="77777777" w:rsidR="00DF7997" w:rsidRPr="00917E7F" w:rsidRDefault="00DF7997" w:rsidP="00917E7F">
      <w:pPr>
        <w:pStyle w:val="ProductHeading5"/>
        <w:spacing w:after="120"/>
        <w:ind w:firstLine="0"/>
        <w:jc w:val="both"/>
        <w:rPr>
          <w:rFonts w:ascii="Montserrat" w:hAnsi="Montserrat" w:cs="Calibri"/>
          <w:szCs w:val="20"/>
          <w:lang w:val="pl-PL"/>
        </w:rPr>
      </w:pPr>
    </w:p>
    <w:p w14:paraId="70AB2C8E" w14:textId="0A3C30BF" w:rsidR="00DF7997" w:rsidRPr="00917E7F" w:rsidRDefault="00DF7997" w:rsidP="00917E7F">
      <w:pPr>
        <w:pStyle w:val="ProductHeading4"/>
        <w:numPr>
          <w:ilvl w:val="2"/>
          <w:numId w:val="17"/>
        </w:numPr>
        <w:tabs>
          <w:tab w:val="num" w:pos="360"/>
        </w:tabs>
        <w:spacing w:after="120"/>
        <w:ind w:left="0" w:firstLine="0"/>
        <w:jc w:val="both"/>
        <w:rPr>
          <w:rFonts w:ascii="Montserrat" w:hAnsi="Montserrat" w:cs="Calibri"/>
          <w:b/>
          <w:color w:val="auto"/>
          <w:szCs w:val="20"/>
        </w:rPr>
      </w:pPr>
      <w:r w:rsidRPr="00917E7F">
        <w:rPr>
          <w:rFonts w:ascii="Montserrat" w:hAnsi="Montserrat" w:cs="Calibri"/>
          <w:b/>
          <w:color w:val="auto"/>
          <w:szCs w:val="20"/>
        </w:rPr>
        <w:t>Modułów przyłączeniowych RJ45</w:t>
      </w:r>
    </w:p>
    <w:p w14:paraId="71D94A3B" w14:textId="77777777" w:rsidR="00DF7997" w:rsidRPr="00917E7F" w:rsidRDefault="00DF7997" w:rsidP="00917E7F">
      <w:pPr>
        <w:pStyle w:val="ProductHeading5"/>
        <w:spacing w:after="120"/>
        <w:ind w:firstLine="0"/>
        <w:jc w:val="both"/>
        <w:rPr>
          <w:rFonts w:ascii="Montserrat" w:hAnsi="Montserrat" w:cs="Calibri"/>
          <w:szCs w:val="20"/>
          <w:lang w:val="pl-PL"/>
        </w:rPr>
      </w:pPr>
      <w:r w:rsidRPr="00917E7F">
        <w:rPr>
          <w:rFonts w:ascii="Montserrat" w:hAnsi="Montserrat" w:cs="Calibri"/>
          <w:szCs w:val="20"/>
          <w:lang w:val="pl-PL"/>
        </w:rPr>
        <w:t>Moduły przyłączeniowe stanowią jeden z kluczowych elementów okablowania strukturalnego mające bezpośredni wpływ na wydajność łączy. W związku z powyższym muszą spełniać szereg wymagań gwarantujących zachowanie założeń projektowych:</w:t>
      </w:r>
    </w:p>
    <w:p w14:paraId="3801A302" w14:textId="77777777" w:rsidR="00DF7997" w:rsidRPr="00917E7F" w:rsidRDefault="00DF7997" w:rsidP="00917E7F">
      <w:pPr>
        <w:pStyle w:val="ProductHeading5"/>
        <w:numPr>
          <w:ilvl w:val="0"/>
          <w:numId w:val="9"/>
        </w:numPr>
        <w:spacing w:after="120"/>
        <w:jc w:val="both"/>
        <w:rPr>
          <w:rFonts w:ascii="Montserrat" w:hAnsi="Montserrat" w:cs="Calibri"/>
          <w:szCs w:val="20"/>
          <w:lang w:val="pl-PL"/>
        </w:rPr>
      </w:pPr>
      <w:r w:rsidRPr="00917E7F">
        <w:rPr>
          <w:rFonts w:ascii="Montserrat" w:hAnsi="Montserrat" w:cs="Calibri"/>
          <w:szCs w:val="20"/>
          <w:lang w:val="pl-PL"/>
        </w:rPr>
        <w:t>W ramach całego systemu okablowania strukturalnego dopuszcza się stosowanie jednego rodzaju modułu we wszystkich zastosowanych platformach.</w:t>
      </w:r>
    </w:p>
    <w:p w14:paraId="31D75B05" w14:textId="77777777" w:rsidR="00DF7997" w:rsidRPr="00917E7F" w:rsidRDefault="00DF7997" w:rsidP="00917E7F">
      <w:pPr>
        <w:pStyle w:val="ProductHeading5"/>
        <w:numPr>
          <w:ilvl w:val="0"/>
          <w:numId w:val="9"/>
        </w:numPr>
        <w:spacing w:after="120"/>
        <w:jc w:val="both"/>
        <w:rPr>
          <w:rFonts w:ascii="Montserrat" w:hAnsi="Montserrat" w:cs="Calibri"/>
          <w:szCs w:val="20"/>
          <w:lang w:val="pl-PL"/>
        </w:rPr>
      </w:pPr>
      <w:r w:rsidRPr="00917E7F">
        <w:rPr>
          <w:rFonts w:ascii="Montserrat" w:hAnsi="Montserrat" w:cs="Calibri"/>
          <w:szCs w:val="20"/>
          <w:lang w:val="pl-PL"/>
        </w:rPr>
        <w:t>Panel musi zajmować nie więcej niż 1U miejsca w szafie 19”.</w:t>
      </w:r>
    </w:p>
    <w:p w14:paraId="2DCB99BF" w14:textId="77777777" w:rsidR="00DF7997" w:rsidRPr="00917E7F" w:rsidRDefault="00DF7997" w:rsidP="00917E7F">
      <w:pPr>
        <w:pStyle w:val="ProductHeading5"/>
        <w:numPr>
          <w:ilvl w:val="0"/>
          <w:numId w:val="9"/>
        </w:numPr>
        <w:spacing w:after="120"/>
        <w:jc w:val="both"/>
        <w:rPr>
          <w:rFonts w:ascii="Montserrat" w:hAnsi="Montserrat" w:cs="Calibri"/>
          <w:szCs w:val="20"/>
          <w:lang w:val="pl-PL"/>
        </w:rPr>
      </w:pPr>
      <w:r w:rsidRPr="00917E7F">
        <w:rPr>
          <w:rFonts w:ascii="Montserrat" w:hAnsi="Montserrat" w:cs="Calibri"/>
          <w:szCs w:val="20"/>
          <w:lang w:val="pl-PL"/>
        </w:rPr>
        <w:t>Zagęszczenie portów musi zapewniać obsługę min 48 portów / 1U.</w:t>
      </w:r>
    </w:p>
    <w:p w14:paraId="76D60070" w14:textId="77777777" w:rsidR="00DF7997" w:rsidRPr="00917E7F" w:rsidRDefault="00DF7997" w:rsidP="00917E7F">
      <w:pPr>
        <w:pStyle w:val="ProductHeading5"/>
        <w:numPr>
          <w:ilvl w:val="0"/>
          <w:numId w:val="6"/>
        </w:numPr>
        <w:spacing w:after="120"/>
        <w:jc w:val="both"/>
        <w:rPr>
          <w:rFonts w:ascii="Montserrat" w:hAnsi="Montserrat" w:cs="Calibri"/>
          <w:szCs w:val="20"/>
          <w:lang w:val="pl-PL"/>
        </w:rPr>
      </w:pPr>
      <w:r w:rsidRPr="00917E7F">
        <w:rPr>
          <w:rFonts w:ascii="Montserrat" w:hAnsi="Montserrat" w:cs="Calibri"/>
          <w:szCs w:val="20"/>
          <w:lang w:val="pl-PL"/>
        </w:rPr>
        <w:t xml:space="preserve">Panel krosowy musi posiadać zintegrowaną półkę kablową umożliwiającą przytwierdzenie wprowadzonego kabla za pomocą opaski zaciskowej lub taśmy typu rzep, co zabezpiecza moduły przyłączeniowe przed nieprężeniami pochodzącymi od kabla. </w:t>
      </w:r>
    </w:p>
    <w:p w14:paraId="0ADBB08B" w14:textId="48FC10AE" w:rsidR="00DF7997" w:rsidRPr="00917E7F" w:rsidRDefault="00DF7997" w:rsidP="00917E7F">
      <w:pPr>
        <w:pStyle w:val="ProductHeading5"/>
        <w:numPr>
          <w:ilvl w:val="0"/>
          <w:numId w:val="6"/>
        </w:numPr>
        <w:spacing w:after="120"/>
        <w:jc w:val="both"/>
        <w:rPr>
          <w:rFonts w:ascii="Montserrat" w:hAnsi="Montserrat" w:cs="Calibri"/>
          <w:szCs w:val="20"/>
          <w:lang w:val="pl-PL"/>
        </w:rPr>
      </w:pPr>
      <w:r w:rsidRPr="00917E7F">
        <w:rPr>
          <w:rFonts w:ascii="Montserrat" w:hAnsi="Montserrat" w:cs="Calibri"/>
          <w:szCs w:val="20"/>
          <w:lang w:val="pl-PL"/>
        </w:rPr>
        <w:t>Konstrukcja panelu musi pozwalać na instalacje pojedyn</w:t>
      </w:r>
      <w:r w:rsidR="00917E7F">
        <w:rPr>
          <w:rFonts w:ascii="Montserrat" w:hAnsi="Montserrat" w:cs="Calibri"/>
          <w:szCs w:val="20"/>
          <w:lang w:val="pl-PL"/>
        </w:rPr>
        <w:t xml:space="preserve">czych modułów przyłączeniowych </w:t>
      </w:r>
      <w:r w:rsidRPr="00917E7F">
        <w:rPr>
          <w:rFonts w:ascii="Montserrat" w:hAnsi="Montserrat" w:cs="Calibri"/>
          <w:szCs w:val="20"/>
          <w:lang w:val="pl-PL"/>
        </w:rPr>
        <w:t>z gniazdem RJ45, nie dopuszcza się paneli ze wspólną płytą PCB z lutowanymi na stałe modułami gniazd.</w:t>
      </w:r>
    </w:p>
    <w:p w14:paraId="29106EAF" w14:textId="0918CDD6" w:rsidR="00DF7997" w:rsidRPr="00917E7F" w:rsidRDefault="00F94EBB" w:rsidP="00917E7F">
      <w:pPr>
        <w:pStyle w:val="ProductHeading5"/>
        <w:numPr>
          <w:ilvl w:val="0"/>
          <w:numId w:val="6"/>
        </w:numPr>
        <w:spacing w:after="120"/>
        <w:jc w:val="both"/>
        <w:rPr>
          <w:rFonts w:ascii="Montserrat" w:hAnsi="Montserrat" w:cs="Calibri"/>
          <w:szCs w:val="20"/>
          <w:lang w:val="pl-PL"/>
        </w:rPr>
      </w:pPr>
      <w:r w:rsidRPr="00917E7F">
        <w:rPr>
          <w:rFonts w:ascii="Montserrat" w:hAnsi="Montserrat" w:cs="Calibri"/>
          <w:szCs w:val="20"/>
          <w:lang w:val="pl-PL"/>
        </w:rPr>
        <w:t>System,</w:t>
      </w:r>
      <w:r w:rsidR="00DF7997" w:rsidRPr="00917E7F">
        <w:rPr>
          <w:rFonts w:ascii="Montserrat" w:hAnsi="Montserrat" w:cs="Calibri"/>
          <w:szCs w:val="20"/>
          <w:lang w:val="pl-PL"/>
        </w:rPr>
        <w:t xml:space="preserve"> w skład którego wchodzi panel musi umożliwiać kodowanie kolorem </w:t>
      </w:r>
      <w:r w:rsidR="00917E7F">
        <w:rPr>
          <w:rFonts w:ascii="Montserrat" w:hAnsi="Montserrat" w:cs="Calibri"/>
          <w:szCs w:val="20"/>
          <w:lang w:val="pl-PL"/>
        </w:rPr>
        <w:br/>
      </w:r>
      <w:r w:rsidR="00DF7997" w:rsidRPr="00917E7F">
        <w:rPr>
          <w:rFonts w:ascii="Montserrat" w:hAnsi="Montserrat" w:cs="Calibri"/>
          <w:szCs w:val="20"/>
          <w:lang w:val="pl-PL"/>
        </w:rPr>
        <w:t>co poprawia walory administracyjne rozwiązania</w:t>
      </w:r>
    </w:p>
    <w:p w14:paraId="7672ED2A" w14:textId="77777777" w:rsidR="00DF7997" w:rsidRPr="00917E7F" w:rsidRDefault="00DF7997" w:rsidP="00917E7F">
      <w:pPr>
        <w:pStyle w:val="ProductHeading5"/>
        <w:numPr>
          <w:ilvl w:val="0"/>
          <w:numId w:val="6"/>
        </w:numPr>
        <w:spacing w:after="120"/>
        <w:jc w:val="both"/>
        <w:rPr>
          <w:rFonts w:ascii="Montserrat" w:hAnsi="Montserrat" w:cs="Calibri"/>
          <w:szCs w:val="20"/>
          <w:lang w:val="pl-PL"/>
        </w:rPr>
      </w:pPr>
      <w:r w:rsidRPr="00917E7F">
        <w:rPr>
          <w:rFonts w:ascii="Montserrat" w:hAnsi="Montserrat" w:cs="Calibri"/>
          <w:szCs w:val="20"/>
          <w:lang w:val="pl-PL"/>
        </w:rPr>
        <w:t>Panel musi posiadać możliwość zakładania mechanicznej blokady uniemożliwiającej odłączenie wybranego kabla krosowego bez zastosowania klucza</w:t>
      </w:r>
    </w:p>
    <w:p w14:paraId="320149F0" w14:textId="179D506E" w:rsidR="00DF7997" w:rsidRPr="00917E7F" w:rsidRDefault="00DF7997" w:rsidP="00917E7F">
      <w:pPr>
        <w:pStyle w:val="ProductHeading5"/>
        <w:numPr>
          <w:ilvl w:val="0"/>
          <w:numId w:val="6"/>
        </w:numPr>
        <w:spacing w:after="120"/>
        <w:jc w:val="both"/>
        <w:rPr>
          <w:rFonts w:ascii="Montserrat" w:hAnsi="Montserrat" w:cs="Calibri"/>
          <w:szCs w:val="20"/>
          <w:lang w:val="pl-PL"/>
        </w:rPr>
      </w:pPr>
      <w:r w:rsidRPr="00917E7F">
        <w:rPr>
          <w:rFonts w:ascii="Montserrat" w:hAnsi="Montserrat" w:cs="Calibri"/>
          <w:szCs w:val="20"/>
          <w:lang w:val="pl-PL"/>
        </w:rPr>
        <w:t xml:space="preserve">Konstrukcja panelu musi charakteryzować się elastycznością pozwalającą </w:t>
      </w:r>
      <w:r w:rsidR="00917E7F">
        <w:rPr>
          <w:rFonts w:ascii="Montserrat" w:hAnsi="Montserrat" w:cs="Calibri"/>
          <w:szCs w:val="20"/>
          <w:lang w:val="pl-PL"/>
        </w:rPr>
        <w:br/>
      </w:r>
      <w:r w:rsidRPr="00917E7F">
        <w:rPr>
          <w:rFonts w:ascii="Montserrat" w:hAnsi="Montserrat" w:cs="Calibri"/>
          <w:szCs w:val="20"/>
          <w:lang w:val="pl-PL"/>
        </w:rPr>
        <w:t>na przyszłe rozbudowy/migracje sieci, tj. panel musi mieć możliwość obsługiwania:</w:t>
      </w:r>
    </w:p>
    <w:p w14:paraId="767E4264" w14:textId="77777777" w:rsidR="00DF7997" w:rsidRPr="00917E7F" w:rsidRDefault="00DF7997" w:rsidP="00917E7F">
      <w:pPr>
        <w:pStyle w:val="ProductHeading5"/>
        <w:numPr>
          <w:ilvl w:val="1"/>
          <w:numId w:val="6"/>
        </w:numPr>
        <w:spacing w:after="120"/>
        <w:jc w:val="both"/>
        <w:rPr>
          <w:rFonts w:ascii="Montserrat" w:hAnsi="Montserrat" w:cs="Calibri"/>
          <w:szCs w:val="20"/>
          <w:lang w:val="pl-PL"/>
        </w:rPr>
      </w:pPr>
      <w:r w:rsidRPr="00917E7F">
        <w:rPr>
          <w:rFonts w:ascii="Montserrat" w:hAnsi="Montserrat" w:cs="Calibri"/>
          <w:szCs w:val="20"/>
          <w:lang w:val="pl-PL"/>
        </w:rPr>
        <w:t>łączy miedzianych kategorii Kat.</w:t>
      </w:r>
      <w:r w:rsidRPr="00917E7F">
        <w:rPr>
          <w:rStyle w:val="StylStyle32Arial10ptZnak"/>
          <w:rFonts w:ascii="Montserrat" w:eastAsia="Arial Unicode MS" w:hAnsi="Montserrat" w:cs="Calibri"/>
          <w:sz w:val="20"/>
          <w:szCs w:val="20"/>
        </w:rPr>
        <w:t xml:space="preserve"> 6</w:t>
      </w:r>
      <w:r w:rsidRPr="00917E7F">
        <w:rPr>
          <w:rFonts w:ascii="Montserrat" w:eastAsia="Arial Unicode MS" w:hAnsi="Montserrat" w:cs="Calibri"/>
          <w:b/>
          <w:bCs/>
          <w:szCs w:val="20"/>
          <w:vertAlign w:val="subscript"/>
        </w:rPr>
        <w:t>A</w:t>
      </w:r>
    </w:p>
    <w:p w14:paraId="64C5FE19" w14:textId="77777777" w:rsidR="00DF7997" w:rsidRPr="00917E7F" w:rsidRDefault="00DF7997" w:rsidP="00917E7F">
      <w:pPr>
        <w:pStyle w:val="ProductHeading5"/>
        <w:numPr>
          <w:ilvl w:val="1"/>
          <w:numId w:val="6"/>
        </w:numPr>
        <w:spacing w:after="120"/>
        <w:jc w:val="both"/>
        <w:rPr>
          <w:rFonts w:ascii="Montserrat" w:hAnsi="Montserrat" w:cs="Calibri"/>
          <w:szCs w:val="20"/>
          <w:lang w:val="pl-PL"/>
        </w:rPr>
      </w:pPr>
      <w:r w:rsidRPr="00917E7F">
        <w:rPr>
          <w:rFonts w:ascii="Montserrat" w:hAnsi="Montserrat" w:cs="Calibri"/>
          <w:szCs w:val="20"/>
          <w:lang w:val="pl-PL"/>
        </w:rPr>
        <w:t>złączy optycznych minimum SC oraz LC dupleks</w:t>
      </w:r>
    </w:p>
    <w:p w14:paraId="1AB1E405" w14:textId="77777777" w:rsidR="00DF7997" w:rsidRPr="00917E7F" w:rsidRDefault="00DF7997" w:rsidP="00917E7F">
      <w:pPr>
        <w:pStyle w:val="ProductHeading5"/>
        <w:numPr>
          <w:ilvl w:val="1"/>
          <w:numId w:val="6"/>
        </w:numPr>
        <w:spacing w:after="120"/>
        <w:jc w:val="both"/>
        <w:rPr>
          <w:rFonts w:ascii="Montserrat" w:hAnsi="Montserrat" w:cs="Calibri"/>
          <w:szCs w:val="20"/>
          <w:lang w:val="pl-PL"/>
        </w:rPr>
      </w:pPr>
      <w:r w:rsidRPr="00917E7F">
        <w:rPr>
          <w:rFonts w:ascii="Montserrat" w:hAnsi="Montserrat" w:cs="Calibri"/>
          <w:szCs w:val="20"/>
          <w:lang w:val="pl-PL"/>
        </w:rPr>
        <w:t>jednoczesnej dowolnej mieszanki wyżej wymienionych łączy.</w:t>
      </w:r>
    </w:p>
    <w:p w14:paraId="35854C9D" w14:textId="27D84247" w:rsidR="00DF7997" w:rsidRPr="00917E7F" w:rsidRDefault="00DF7997" w:rsidP="00917E7F">
      <w:pPr>
        <w:pStyle w:val="ProductHeading5"/>
        <w:numPr>
          <w:ilvl w:val="0"/>
          <w:numId w:val="6"/>
        </w:numPr>
        <w:spacing w:after="120"/>
        <w:jc w:val="both"/>
        <w:rPr>
          <w:rFonts w:ascii="Montserrat" w:hAnsi="Montserrat" w:cs="Calibri"/>
          <w:szCs w:val="20"/>
        </w:rPr>
      </w:pPr>
      <w:r w:rsidRPr="00917E7F">
        <w:rPr>
          <w:rFonts w:ascii="Montserrat" w:hAnsi="Montserrat" w:cs="Calibri"/>
          <w:szCs w:val="20"/>
          <w:lang w:val="pl-PL"/>
        </w:rPr>
        <w:t xml:space="preserve">Panel musi posiadać duże, wymienialne pola opisowe pozwalające </w:t>
      </w:r>
      <w:r w:rsidR="00917E7F">
        <w:rPr>
          <w:rFonts w:ascii="Montserrat" w:hAnsi="Montserrat" w:cs="Calibri"/>
          <w:szCs w:val="20"/>
          <w:lang w:val="pl-PL"/>
        </w:rPr>
        <w:br/>
      </w:r>
      <w:r w:rsidRPr="00917E7F">
        <w:rPr>
          <w:rFonts w:ascii="Montserrat" w:hAnsi="Montserrat" w:cs="Calibri"/>
          <w:szCs w:val="20"/>
          <w:lang w:val="pl-PL"/>
        </w:rPr>
        <w:t xml:space="preserve">na etykietowanie połączeń. </w:t>
      </w:r>
      <w:r w:rsidRPr="00917E7F">
        <w:rPr>
          <w:rFonts w:ascii="Montserrat" w:hAnsi="Montserrat" w:cs="Calibri"/>
          <w:szCs w:val="20"/>
        </w:rPr>
        <w:t>Dodatkowo każdy port musi być ponumerowany.</w:t>
      </w:r>
    </w:p>
    <w:p w14:paraId="55D8F0BC" w14:textId="77777777" w:rsidR="00DF7997" w:rsidRPr="00917E7F" w:rsidRDefault="00DF7997" w:rsidP="00917E7F">
      <w:pPr>
        <w:pStyle w:val="ProductHeading5"/>
        <w:numPr>
          <w:ilvl w:val="0"/>
          <w:numId w:val="6"/>
        </w:numPr>
        <w:spacing w:after="120"/>
        <w:jc w:val="both"/>
        <w:rPr>
          <w:rFonts w:ascii="Montserrat" w:hAnsi="Montserrat" w:cs="Calibri"/>
          <w:szCs w:val="20"/>
          <w:lang w:val="pl-PL"/>
        </w:rPr>
      </w:pPr>
      <w:r w:rsidRPr="00917E7F">
        <w:rPr>
          <w:rFonts w:ascii="Montserrat" w:hAnsi="Montserrat" w:cs="Calibri"/>
          <w:szCs w:val="20"/>
          <w:lang w:val="pl-PL"/>
        </w:rPr>
        <w:t>Obudowa panela musi być wykonana w kolorze czarnym/szarym.</w:t>
      </w:r>
    </w:p>
    <w:p w14:paraId="7E9843FE" w14:textId="2E7353F8" w:rsidR="00DF7997" w:rsidRPr="00917E7F" w:rsidRDefault="00DF7997" w:rsidP="00917E7F">
      <w:pPr>
        <w:pStyle w:val="ProductHeading5"/>
        <w:numPr>
          <w:ilvl w:val="0"/>
          <w:numId w:val="6"/>
        </w:numPr>
        <w:spacing w:after="120"/>
        <w:jc w:val="both"/>
        <w:rPr>
          <w:rFonts w:ascii="Montserrat" w:hAnsi="Montserrat" w:cs="Calibri"/>
          <w:szCs w:val="20"/>
          <w:lang w:val="pl-PL"/>
        </w:rPr>
      </w:pPr>
      <w:r w:rsidRPr="00917E7F">
        <w:rPr>
          <w:rFonts w:ascii="Montserrat" w:hAnsi="Montserrat" w:cs="Calibri"/>
          <w:szCs w:val="20"/>
          <w:lang w:val="pl-PL"/>
        </w:rPr>
        <w:t xml:space="preserve">Styk ekranu modułu z ekranem panela musi być otrzymywany automatycznie </w:t>
      </w:r>
      <w:r w:rsidR="00917E7F">
        <w:rPr>
          <w:rFonts w:ascii="Montserrat" w:hAnsi="Montserrat" w:cs="Calibri"/>
          <w:szCs w:val="20"/>
          <w:lang w:val="pl-PL"/>
        </w:rPr>
        <w:br/>
      </w:r>
      <w:r w:rsidRPr="00917E7F">
        <w:rPr>
          <w:rFonts w:ascii="Montserrat" w:hAnsi="Montserrat" w:cs="Calibri"/>
          <w:szCs w:val="20"/>
          <w:lang w:val="pl-PL"/>
        </w:rPr>
        <w:t>bez konieczności wykonywania dodatkowych prac co ułatwia i skraca czas instalacji</w:t>
      </w:r>
    </w:p>
    <w:p w14:paraId="32757676" w14:textId="77777777" w:rsidR="00DF7997" w:rsidRPr="00917E7F" w:rsidRDefault="00DF7997" w:rsidP="00917E7F">
      <w:pPr>
        <w:pStyle w:val="ProductHeading5"/>
        <w:numPr>
          <w:ilvl w:val="0"/>
          <w:numId w:val="6"/>
        </w:numPr>
        <w:spacing w:after="120"/>
        <w:jc w:val="both"/>
        <w:rPr>
          <w:rFonts w:ascii="Montserrat" w:hAnsi="Montserrat" w:cs="Calibri"/>
          <w:szCs w:val="20"/>
          <w:lang w:val="pl-PL"/>
        </w:rPr>
      </w:pPr>
      <w:r w:rsidRPr="00917E7F">
        <w:rPr>
          <w:rFonts w:ascii="Montserrat" w:hAnsi="Montserrat" w:cs="Calibri"/>
          <w:szCs w:val="20"/>
          <w:lang w:val="pl-PL"/>
        </w:rPr>
        <w:t>Panel musi mieć możliwość rozbudowy o elementy systemu aktywnego monitorowania połączeń poprzez AIM / DCIM</w:t>
      </w:r>
    </w:p>
    <w:p w14:paraId="5F4E6B33" w14:textId="77777777" w:rsidR="00DF7997" w:rsidRPr="00917E7F" w:rsidRDefault="00DF7997" w:rsidP="00917E7F">
      <w:pPr>
        <w:pStyle w:val="ProductHeading5"/>
        <w:spacing w:after="120"/>
        <w:ind w:left="720" w:firstLine="0"/>
        <w:jc w:val="both"/>
        <w:rPr>
          <w:rFonts w:ascii="Montserrat" w:hAnsi="Montserrat" w:cs="Calibri"/>
          <w:szCs w:val="20"/>
          <w:lang w:val="pl-PL"/>
        </w:rPr>
      </w:pPr>
    </w:p>
    <w:p w14:paraId="5E7377AA" w14:textId="77777777" w:rsidR="00DF7997" w:rsidRPr="00917E7F" w:rsidRDefault="00DF7997" w:rsidP="00917E7F">
      <w:pPr>
        <w:pStyle w:val="ProductHeading5"/>
        <w:spacing w:after="120"/>
        <w:ind w:firstLine="708"/>
        <w:jc w:val="both"/>
        <w:rPr>
          <w:rFonts w:ascii="Montserrat" w:hAnsi="Montserrat" w:cs="Calibri"/>
          <w:b/>
          <w:bCs/>
          <w:szCs w:val="20"/>
          <w:lang w:val="pl-PL"/>
        </w:rPr>
      </w:pPr>
      <w:r w:rsidRPr="00917E7F">
        <w:rPr>
          <w:rFonts w:ascii="Montserrat" w:hAnsi="Montserrat" w:cs="Calibri"/>
          <w:b/>
          <w:bCs/>
          <w:szCs w:val="20"/>
          <w:lang w:val="pl-PL"/>
        </w:rPr>
        <w:t>Należy zastosować wtyk o parametrach nie gorszych niż opisane poniżej:</w:t>
      </w:r>
    </w:p>
    <w:p w14:paraId="0EC2A36E"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Niniejszy projekt zakłada wykorzystanie złącza charakteryzującego się co najmniej Kat.</w:t>
      </w:r>
      <w:r w:rsidRPr="00917E7F">
        <w:rPr>
          <w:rStyle w:val="StylStyle32Arial10ptZnak"/>
          <w:rFonts w:ascii="Montserrat" w:eastAsia="Arial Unicode MS" w:hAnsi="Montserrat" w:cs="Calibri"/>
          <w:sz w:val="20"/>
          <w:szCs w:val="20"/>
        </w:rPr>
        <w:t xml:space="preserve"> 6</w:t>
      </w:r>
      <w:r w:rsidRPr="00917E7F">
        <w:rPr>
          <w:rFonts w:ascii="Montserrat" w:eastAsia="Arial Unicode MS" w:hAnsi="Montserrat" w:cs="Calibri"/>
          <w:b/>
          <w:bCs/>
          <w:szCs w:val="20"/>
          <w:vertAlign w:val="subscript"/>
          <w:lang w:val="pl-PL"/>
        </w:rPr>
        <w:t>A</w:t>
      </w:r>
      <w:r w:rsidRPr="00917E7F" w:rsidDel="00D50F6A">
        <w:rPr>
          <w:rFonts w:ascii="Montserrat" w:hAnsi="Montserrat" w:cs="Calibri"/>
          <w:szCs w:val="20"/>
          <w:lang w:val="pl-PL"/>
        </w:rPr>
        <w:t xml:space="preserve"> </w:t>
      </w:r>
      <w:r w:rsidRPr="00917E7F">
        <w:rPr>
          <w:rFonts w:ascii="Montserrat" w:hAnsi="Montserrat" w:cs="Calibri"/>
          <w:szCs w:val="20"/>
          <w:lang w:val="pl-PL"/>
        </w:rPr>
        <w:t xml:space="preserve">zgodnie z ISO/IEC 11801 w wersji dla kabla ekranowanego </w:t>
      </w:r>
    </w:p>
    <w:p w14:paraId="5C04714D" w14:textId="09233C98"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 xml:space="preserve">Z uwagi na przeznaczenie, złącze musi mieć potwierdzoną zgodność </w:t>
      </w:r>
      <w:r w:rsidR="00917E7F">
        <w:rPr>
          <w:rFonts w:ascii="Montserrat" w:hAnsi="Montserrat" w:cs="Calibri"/>
          <w:szCs w:val="20"/>
          <w:lang w:val="pl-PL"/>
        </w:rPr>
        <w:br/>
      </w:r>
      <w:r w:rsidRPr="00917E7F">
        <w:rPr>
          <w:rFonts w:ascii="Montserrat" w:hAnsi="Montserrat" w:cs="Calibri"/>
          <w:szCs w:val="20"/>
          <w:lang w:val="pl-PL"/>
        </w:rPr>
        <w:t>ze standardami zasilania zdalnego: PoE, PoE+ oraz 4PPoE do 90W.</w:t>
      </w:r>
    </w:p>
    <w:p w14:paraId="317B759C"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 xml:space="preserve">Sposób instalacji żyły kabla w złączu musi się odbywać tylko poprzez wykorzystanie złącza IDC typu „V”, które gwarantuje największą powierzchnię styku żyła-złącze. Niska rezystancja połączenia żyła-złącze jest szczególnie istotna z uwagi na nowe standardy zasilania zdalnego (4PPoE), gdzie obciążenie jednej pary to nawet 650mA. </w:t>
      </w:r>
    </w:p>
    <w:p w14:paraId="685BA4F5" w14:textId="19691116"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lastRenderedPageBreak/>
        <w:t xml:space="preserve">Metoda instalacji złącza nie może wymagać stosowania narzędzi specjalnych </w:t>
      </w:r>
      <w:r w:rsidR="00917E7F">
        <w:rPr>
          <w:rFonts w:ascii="Montserrat" w:hAnsi="Montserrat" w:cs="Calibri"/>
          <w:szCs w:val="20"/>
          <w:lang w:val="pl-PL"/>
        </w:rPr>
        <w:br/>
      </w:r>
      <w:r w:rsidRPr="00917E7F">
        <w:rPr>
          <w:rFonts w:ascii="Montserrat" w:hAnsi="Montserrat" w:cs="Calibri"/>
          <w:szCs w:val="20"/>
          <w:lang w:val="pl-PL"/>
        </w:rPr>
        <w:t>czy dedykowanych (np. zaciskarka).</w:t>
      </w:r>
    </w:p>
    <w:p w14:paraId="1ED42931" w14:textId="6EC1311C"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 xml:space="preserve">Rozwiązanie musi powalać na wprowadzenie kabla na wprost lub pod kątem </w:t>
      </w:r>
      <w:r w:rsidR="00917E7F">
        <w:rPr>
          <w:rFonts w:ascii="Montserrat" w:hAnsi="Montserrat" w:cs="Calibri"/>
          <w:szCs w:val="20"/>
          <w:lang w:val="pl-PL"/>
        </w:rPr>
        <w:br/>
      </w:r>
      <w:r w:rsidRPr="00917E7F">
        <w:rPr>
          <w:rFonts w:ascii="Montserrat" w:hAnsi="Montserrat" w:cs="Calibri"/>
          <w:szCs w:val="20"/>
          <w:lang w:val="pl-PL"/>
        </w:rPr>
        <w:t xml:space="preserve">90° względem osi złącza. </w:t>
      </w:r>
    </w:p>
    <w:p w14:paraId="4C3CFCA4"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Złącze musi pozwalać na demontaż i ponowną instalację, złącze nie może być jednorazowe.</w:t>
      </w:r>
    </w:p>
    <w:p w14:paraId="5AB4F020"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 xml:space="preserve">Złącze musi oferować możliwość rozszycia kabla zgodnie z TIA 568A lub TIA 568B. </w:t>
      </w:r>
    </w:p>
    <w:p w14:paraId="6A6CDF94" w14:textId="04860140"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 xml:space="preserve">Łącza danych zbudowane w oparciu o złącze zarabiane mechanicznie muszą </w:t>
      </w:r>
      <w:r w:rsidR="00917E7F">
        <w:rPr>
          <w:rFonts w:ascii="Montserrat" w:hAnsi="Montserrat" w:cs="Calibri"/>
          <w:szCs w:val="20"/>
          <w:lang w:val="pl-PL"/>
        </w:rPr>
        <w:br/>
      </w:r>
      <w:r w:rsidRPr="00917E7F">
        <w:rPr>
          <w:rFonts w:ascii="Montserrat" w:hAnsi="Montserrat" w:cs="Calibri"/>
          <w:szCs w:val="20"/>
          <w:lang w:val="pl-PL"/>
        </w:rPr>
        <w:t>być włączone do 25-letniej gwarancji systemowej producenta.</w:t>
      </w:r>
    </w:p>
    <w:p w14:paraId="6DCA1671"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Złącze musi spełniać następujące wymagania:</w:t>
      </w:r>
    </w:p>
    <w:p w14:paraId="7CCBD98B" w14:textId="77777777" w:rsidR="00DF7997" w:rsidRPr="00917E7F" w:rsidRDefault="00DF7997" w:rsidP="00917E7F">
      <w:pPr>
        <w:pStyle w:val="ProductHeading5"/>
        <w:numPr>
          <w:ilvl w:val="1"/>
          <w:numId w:val="8"/>
        </w:numPr>
        <w:spacing w:after="120"/>
        <w:jc w:val="both"/>
        <w:rPr>
          <w:rFonts w:ascii="Montserrat" w:hAnsi="Montserrat" w:cs="Calibri"/>
          <w:szCs w:val="20"/>
          <w:lang w:val="pl-PL"/>
        </w:rPr>
      </w:pPr>
      <w:r w:rsidRPr="00917E7F">
        <w:rPr>
          <w:rFonts w:ascii="Montserrat" w:hAnsi="Montserrat" w:cs="Calibri"/>
          <w:szCs w:val="20"/>
          <w:lang w:val="pl-PL"/>
        </w:rPr>
        <w:t>Możliwość instalacji na kablu miedzianym o średnicy do 8.0 mm</w:t>
      </w:r>
    </w:p>
    <w:p w14:paraId="3365AA4D" w14:textId="77777777" w:rsidR="00DF7997" w:rsidRPr="00917E7F" w:rsidRDefault="00DF7997" w:rsidP="00917E7F">
      <w:pPr>
        <w:pStyle w:val="ProductHeading5"/>
        <w:numPr>
          <w:ilvl w:val="1"/>
          <w:numId w:val="8"/>
        </w:numPr>
        <w:spacing w:after="120"/>
        <w:jc w:val="both"/>
        <w:rPr>
          <w:rFonts w:ascii="Montserrat" w:hAnsi="Montserrat" w:cs="Calibri"/>
          <w:szCs w:val="20"/>
          <w:lang w:val="pl-PL"/>
        </w:rPr>
      </w:pPr>
      <w:r w:rsidRPr="00917E7F">
        <w:rPr>
          <w:rFonts w:ascii="Montserrat" w:hAnsi="Montserrat" w:cs="Calibri"/>
          <w:szCs w:val="20"/>
          <w:lang w:val="pl-PL"/>
        </w:rPr>
        <w:t xml:space="preserve">Konstrukcja złącza musi pozwalać na instalację kabla z żyłami typu drut i linka </w:t>
      </w:r>
      <w:r w:rsidRPr="00917E7F">
        <w:rPr>
          <w:rFonts w:ascii="Montserrat" w:hAnsi="Montserrat" w:cs="Calibri"/>
          <w:szCs w:val="20"/>
          <w:lang w:val="pl-PL"/>
        </w:rPr>
        <w:br/>
        <w:t>o następujących parametrach:</w:t>
      </w:r>
    </w:p>
    <w:p w14:paraId="5E4308BD" w14:textId="77777777" w:rsidR="00DF7997" w:rsidRPr="00917E7F" w:rsidRDefault="00DF7997" w:rsidP="00917E7F">
      <w:pPr>
        <w:pStyle w:val="ProductHeading5"/>
        <w:numPr>
          <w:ilvl w:val="2"/>
          <w:numId w:val="8"/>
        </w:numPr>
        <w:spacing w:after="120"/>
        <w:jc w:val="both"/>
        <w:rPr>
          <w:rFonts w:ascii="Montserrat" w:hAnsi="Montserrat" w:cs="Calibri"/>
          <w:szCs w:val="20"/>
          <w:lang w:val="pl-PL"/>
        </w:rPr>
      </w:pPr>
      <w:r w:rsidRPr="00917E7F">
        <w:rPr>
          <w:rFonts w:ascii="Montserrat" w:hAnsi="Montserrat" w:cs="Calibri"/>
          <w:szCs w:val="20"/>
          <w:lang w:val="pl-PL"/>
        </w:rPr>
        <w:t>Średnica żyły dla drutu AWG 26 – AWG 23</w:t>
      </w:r>
    </w:p>
    <w:p w14:paraId="4CB3206A" w14:textId="77777777" w:rsidR="00DF7997" w:rsidRPr="00917E7F" w:rsidRDefault="00DF7997" w:rsidP="00917E7F">
      <w:pPr>
        <w:pStyle w:val="ProductHeading5"/>
        <w:numPr>
          <w:ilvl w:val="2"/>
          <w:numId w:val="8"/>
        </w:numPr>
        <w:spacing w:after="120"/>
        <w:jc w:val="both"/>
        <w:rPr>
          <w:rFonts w:ascii="Montserrat" w:hAnsi="Montserrat" w:cs="Calibri"/>
          <w:szCs w:val="20"/>
          <w:lang w:val="pl-PL"/>
        </w:rPr>
      </w:pPr>
      <w:r w:rsidRPr="00917E7F">
        <w:rPr>
          <w:rFonts w:ascii="Montserrat" w:hAnsi="Montserrat" w:cs="Calibri"/>
          <w:szCs w:val="20"/>
          <w:lang w:val="pl-PL"/>
        </w:rPr>
        <w:t>Średnica żyły dla linki AWG 26/7 – AWG 22/7.</w:t>
      </w:r>
    </w:p>
    <w:p w14:paraId="0EEF4F9D" w14:textId="77777777" w:rsidR="00DF7997" w:rsidRPr="00917E7F" w:rsidRDefault="00DF7997" w:rsidP="00917E7F">
      <w:pPr>
        <w:pStyle w:val="ProductHeading5"/>
        <w:numPr>
          <w:ilvl w:val="0"/>
          <w:numId w:val="8"/>
        </w:numPr>
        <w:spacing w:after="120"/>
        <w:jc w:val="both"/>
        <w:rPr>
          <w:rFonts w:ascii="Montserrat" w:hAnsi="Montserrat" w:cs="Calibri"/>
          <w:szCs w:val="20"/>
        </w:rPr>
      </w:pPr>
      <w:r w:rsidRPr="00917E7F">
        <w:rPr>
          <w:rFonts w:ascii="Montserrat" w:hAnsi="Montserrat" w:cs="Calibri"/>
          <w:szCs w:val="20"/>
          <w:lang w:val="pl-PL"/>
        </w:rPr>
        <w:t xml:space="preserve">Obudowa złącza musi charakteryzować się klasą ochrony min. </w:t>
      </w:r>
      <w:r w:rsidRPr="00917E7F">
        <w:rPr>
          <w:rFonts w:ascii="Montserrat" w:hAnsi="Montserrat" w:cs="Calibri"/>
          <w:szCs w:val="20"/>
        </w:rPr>
        <w:t>IP20 oraz IP67.</w:t>
      </w:r>
    </w:p>
    <w:p w14:paraId="0DCDE9FE"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Rozwiązanie musi oferować możliwość oznaczania obudowy złącza za pomocą różnobarwnych pierścieni.</w:t>
      </w:r>
    </w:p>
    <w:p w14:paraId="2F967257" w14:textId="77777777" w:rsidR="00DF7997" w:rsidRPr="00917E7F" w:rsidRDefault="00DF7997" w:rsidP="00917E7F">
      <w:pPr>
        <w:pStyle w:val="ProductHeading5"/>
        <w:numPr>
          <w:ilvl w:val="0"/>
          <w:numId w:val="8"/>
        </w:numPr>
        <w:spacing w:after="120"/>
        <w:jc w:val="both"/>
        <w:rPr>
          <w:rFonts w:ascii="Montserrat" w:hAnsi="Montserrat" w:cs="Calibri"/>
          <w:szCs w:val="20"/>
          <w:lang w:val="pl-PL"/>
        </w:rPr>
      </w:pPr>
      <w:r w:rsidRPr="00917E7F">
        <w:rPr>
          <w:rFonts w:ascii="Montserrat" w:hAnsi="Montserrat" w:cs="Calibri"/>
          <w:szCs w:val="20"/>
          <w:lang w:val="pl-PL"/>
        </w:rPr>
        <w:t>Konstrukcja złącza musi zapewniać poprawne działanie w zakresie temperaturowym od - 20°C do +70°C.</w:t>
      </w:r>
    </w:p>
    <w:p w14:paraId="39AD4EDE" w14:textId="77777777" w:rsidR="00DF7997" w:rsidRPr="00917E7F" w:rsidRDefault="00DF7997" w:rsidP="00917E7F">
      <w:pPr>
        <w:pStyle w:val="ProductHeading5"/>
        <w:spacing w:after="120"/>
        <w:ind w:left="1800" w:firstLine="0"/>
        <w:jc w:val="both"/>
        <w:rPr>
          <w:rStyle w:val="ProductHeading5Znak"/>
          <w:rFonts w:ascii="Montserrat" w:hAnsi="Montserrat" w:cs="Calibri"/>
          <w:szCs w:val="20"/>
          <w:lang w:val="pl-PL"/>
        </w:rPr>
      </w:pPr>
    </w:p>
    <w:p w14:paraId="48B77DA1" w14:textId="77777777" w:rsidR="00DF7997" w:rsidRPr="00917E7F" w:rsidRDefault="00DF7997" w:rsidP="00917E7F">
      <w:pPr>
        <w:pStyle w:val="ProductHeading4Wrapped"/>
        <w:numPr>
          <w:ilvl w:val="1"/>
          <w:numId w:val="17"/>
        </w:numPr>
        <w:tabs>
          <w:tab w:val="num" w:pos="360"/>
        </w:tabs>
        <w:spacing w:after="120"/>
        <w:ind w:left="0" w:firstLine="357"/>
        <w:jc w:val="both"/>
        <w:rPr>
          <w:rFonts w:ascii="Montserrat" w:hAnsi="Montserrat" w:cs="Calibri"/>
          <w:color w:val="auto"/>
          <w:szCs w:val="20"/>
        </w:rPr>
      </w:pPr>
      <w:r w:rsidRPr="00917E7F">
        <w:rPr>
          <w:rFonts w:ascii="Montserrat" w:hAnsi="Montserrat" w:cs="Calibri"/>
          <w:color w:val="auto"/>
          <w:szCs w:val="20"/>
        </w:rPr>
        <w:t>Systemu inteligentnego zarządzania infrastrukturą pasywną</w:t>
      </w:r>
      <w:r w:rsidRPr="00917E7F">
        <w:rPr>
          <w:rStyle w:val="ProductHeading5Znak"/>
          <w:rFonts w:ascii="Montserrat" w:hAnsi="Montserrat" w:cs="Calibri"/>
          <w:color w:val="auto"/>
          <w:szCs w:val="20"/>
        </w:rPr>
        <w:t xml:space="preserve"> </w:t>
      </w:r>
    </w:p>
    <w:p w14:paraId="425B614E" w14:textId="77777777" w:rsidR="00DF7997" w:rsidRPr="00917E7F" w:rsidRDefault="00DF7997" w:rsidP="00917E7F">
      <w:pPr>
        <w:pStyle w:val="ProductHeading5"/>
        <w:spacing w:after="120"/>
        <w:ind w:firstLine="0"/>
        <w:jc w:val="both"/>
        <w:rPr>
          <w:rFonts w:ascii="Montserrat" w:hAnsi="Montserrat" w:cs="Calibri"/>
          <w:szCs w:val="20"/>
          <w:highlight w:val="yellow"/>
          <w:lang w:val="pl-PL"/>
        </w:rPr>
      </w:pPr>
      <w:r w:rsidRPr="00917E7F">
        <w:rPr>
          <w:rFonts w:ascii="Montserrat" w:hAnsi="Montserrat" w:cs="Calibri"/>
          <w:szCs w:val="20"/>
          <w:lang w:val="pl-PL"/>
        </w:rPr>
        <w:t xml:space="preserve">Zainstalowany system ma umożliwiać na etapie eksploatacji sieci LAN, monitorowanie </w:t>
      </w:r>
      <w:r w:rsidRPr="00917E7F">
        <w:rPr>
          <w:rFonts w:ascii="Montserrat" w:hAnsi="Montserrat" w:cs="Calibri"/>
          <w:szCs w:val="20"/>
          <w:lang w:val="pl-PL"/>
        </w:rPr>
        <w:br/>
        <w:t>i zarządzanie połączeniami warstwy fizycznej, bez ingerencji w istniejącą infrastrukturę tj. panele krosowe - miedziane i światłowodowe oraz kable krosowe.</w:t>
      </w:r>
    </w:p>
    <w:p w14:paraId="46B0C2AE" w14:textId="77777777" w:rsidR="00DF7997" w:rsidRPr="00917E7F" w:rsidRDefault="00DF7997" w:rsidP="00917E7F">
      <w:pPr>
        <w:pStyle w:val="Nagwek2"/>
        <w:numPr>
          <w:ilvl w:val="1"/>
          <w:numId w:val="17"/>
        </w:numPr>
        <w:tabs>
          <w:tab w:val="num" w:pos="360"/>
        </w:tabs>
        <w:spacing w:after="120"/>
        <w:ind w:left="0" w:firstLine="0"/>
        <w:jc w:val="both"/>
        <w:rPr>
          <w:rFonts w:ascii="Montserrat" w:hAnsi="Montserrat" w:cs="Calibri"/>
          <w:color w:val="auto"/>
          <w:sz w:val="20"/>
          <w:szCs w:val="20"/>
        </w:rPr>
      </w:pPr>
      <w:r w:rsidRPr="00917E7F">
        <w:rPr>
          <w:rFonts w:ascii="Montserrat" w:hAnsi="Montserrat" w:cs="Calibri"/>
          <w:color w:val="auto"/>
          <w:sz w:val="20"/>
          <w:szCs w:val="20"/>
        </w:rPr>
        <w:t>Administracja i etykietowanie</w:t>
      </w:r>
    </w:p>
    <w:p w14:paraId="062962C8" w14:textId="77777777" w:rsidR="00DF7997" w:rsidRPr="00917E7F" w:rsidRDefault="00DF7997" w:rsidP="00917E7F">
      <w:pPr>
        <w:pStyle w:val="Nagwek2"/>
        <w:spacing w:after="120"/>
        <w:jc w:val="both"/>
        <w:rPr>
          <w:rFonts w:ascii="Montserrat" w:hAnsi="Montserrat" w:cs="Calibri"/>
          <w:b/>
          <w:color w:val="auto"/>
          <w:sz w:val="20"/>
          <w:szCs w:val="20"/>
        </w:rPr>
      </w:pPr>
      <w:r w:rsidRPr="00917E7F">
        <w:rPr>
          <w:rFonts w:ascii="Montserrat" w:hAnsi="Montserrat" w:cs="Calibri"/>
          <w:color w:val="auto"/>
          <w:sz w:val="20"/>
          <w:szCs w:val="20"/>
        </w:rPr>
        <w:t>Wszystkie kable powinny być oznaczone numerycznie, w sposób trwały, tak od strony gniazda, jak i od strony szafy montażowej zgodnie ze standardem TIA-606-B oraz ISO/IEC TR14763-2-1. Te same oznaczenia należy umieścić w sposób trwały na gniazdach sygnałowych w punktach przyłączeniowych użytkowników oraz na panelach.</w:t>
      </w:r>
    </w:p>
    <w:p w14:paraId="7CBF56C3" w14:textId="77777777" w:rsidR="00DF7997" w:rsidRPr="00917E7F" w:rsidRDefault="00DF7997" w:rsidP="00917E7F">
      <w:pPr>
        <w:pStyle w:val="Nagwek2"/>
        <w:spacing w:after="120"/>
        <w:jc w:val="both"/>
        <w:rPr>
          <w:rFonts w:ascii="Montserrat" w:hAnsi="Montserrat" w:cs="Calibri"/>
          <w:b/>
          <w:color w:val="auto"/>
          <w:sz w:val="20"/>
          <w:szCs w:val="20"/>
        </w:rPr>
      </w:pPr>
      <w:r w:rsidRPr="00917E7F">
        <w:rPr>
          <w:rFonts w:ascii="Montserrat" w:hAnsi="Montserrat" w:cs="Calibri"/>
          <w:color w:val="auto"/>
          <w:sz w:val="20"/>
          <w:szCs w:val="20"/>
        </w:rPr>
        <w:t>Powykonawczo należy sporządzić dokumentację instalacji kablowej zawierającej trasy kablowe i rozmieszczenie punktów przyłączeniowych w pomieszczeniach wraz z opisami zgodnie ze stanem rzeczywistym. Do dokumentacji należy dołączyć raporty z pomiarów torów sygnałowych.</w:t>
      </w:r>
    </w:p>
    <w:p w14:paraId="53707B50" w14:textId="77777777" w:rsidR="00DF7997" w:rsidRPr="00917E7F" w:rsidRDefault="00DF7997" w:rsidP="00917E7F">
      <w:pPr>
        <w:pStyle w:val="Nagwek2"/>
        <w:numPr>
          <w:ilvl w:val="1"/>
          <w:numId w:val="17"/>
        </w:numPr>
        <w:tabs>
          <w:tab w:val="num" w:pos="360"/>
        </w:tabs>
        <w:spacing w:after="120"/>
        <w:ind w:left="0" w:firstLine="0"/>
        <w:jc w:val="both"/>
        <w:rPr>
          <w:rFonts w:ascii="Montserrat" w:hAnsi="Montserrat" w:cs="Calibri"/>
          <w:color w:val="auto"/>
          <w:sz w:val="20"/>
          <w:szCs w:val="20"/>
        </w:rPr>
      </w:pPr>
      <w:r w:rsidRPr="00917E7F">
        <w:rPr>
          <w:rFonts w:ascii="Montserrat" w:hAnsi="Montserrat" w:cs="Calibri"/>
          <w:color w:val="auto"/>
          <w:sz w:val="20"/>
          <w:szCs w:val="20"/>
        </w:rPr>
        <w:t>Wymagania gwarancyjne</w:t>
      </w:r>
    </w:p>
    <w:p w14:paraId="1D378B4C" w14:textId="77777777" w:rsidR="00DF7997" w:rsidRPr="00917E7F" w:rsidRDefault="00DF7997" w:rsidP="00917E7F">
      <w:pPr>
        <w:spacing w:after="120"/>
        <w:jc w:val="both"/>
        <w:rPr>
          <w:rFonts w:ascii="Montserrat" w:hAnsi="Montserrat" w:cs="Calibri"/>
          <w:sz w:val="20"/>
          <w:szCs w:val="20"/>
        </w:rPr>
      </w:pPr>
      <w:r w:rsidRPr="00917E7F">
        <w:rPr>
          <w:rFonts w:ascii="Montserrat" w:hAnsi="Montserrat" w:cs="Calibri"/>
          <w:sz w:val="20"/>
          <w:szCs w:val="20"/>
        </w:rPr>
        <w:t>Całość rozwiązania ma być objęta jednolitą, spójną 25-letnią gwarancją systemową producenta, obejmującą całą część transmisyjną wraz z pozostałymi elementami dodatkowymi. Gwarancja ma być udzielona przez producenta bezpośrednio klientowi końcowemu.</w:t>
      </w:r>
    </w:p>
    <w:p w14:paraId="76E7B746" w14:textId="77777777" w:rsidR="00DF7997" w:rsidRPr="00917E7F" w:rsidRDefault="00DF7997" w:rsidP="00917E7F">
      <w:pPr>
        <w:spacing w:after="120"/>
        <w:jc w:val="both"/>
        <w:rPr>
          <w:rFonts w:ascii="Montserrat" w:hAnsi="Montserrat" w:cs="Calibri"/>
          <w:b/>
          <w:bCs/>
          <w:sz w:val="20"/>
          <w:szCs w:val="20"/>
        </w:rPr>
      </w:pPr>
      <w:r w:rsidRPr="00917E7F">
        <w:rPr>
          <w:rFonts w:ascii="Montserrat" w:hAnsi="Montserrat" w:cs="Calibri"/>
          <w:b/>
          <w:bCs/>
          <w:sz w:val="20"/>
          <w:szCs w:val="20"/>
        </w:rPr>
        <w:t>Gwarancja systemowa musi obejmować:</w:t>
      </w:r>
    </w:p>
    <w:p w14:paraId="326F0260" w14:textId="77777777" w:rsidR="00DF7997" w:rsidRPr="00917E7F" w:rsidRDefault="00DF7997" w:rsidP="00917E7F">
      <w:pPr>
        <w:pStyle w:val="Style32"/>
        <w:widowControl/>
        <w:numPr>
          <w:ilvl w:val="0"/>
          <w:numId w:val="13"/>
        </w:numPr>
        <w:spacing w:before="0" w:after="120" w:line="276" w:lineRule="auto"/>
        <w:ind w:right="29"/>
        <w:jc w:val="both"/>
        <w:rPr>
          <w:rFonts w:ascii="Montserrat" w:eastAsia="Arial Unicode MS" w:hAnsi="Montserrat" w:cs="Calibri"/>
          <w:sz w:val="20"/>
          <w:szCs w:val="20"/>
        </w:rPr>
      </w:pPr>
      <w:r w:rsidRPr="00917E7F">
        <w:rPr>
          <w:rFonts w:ascii="Montserrat" w:eastAsia="Arial Unicode MS" w:hAnsi="Montserrat" w:cs="Calibri"/>
          <w:sz w:val="20"/>
          <w:szCs w:val="20"/>
        </w:rPr>
        <w:t>gwarancję produktową (Producent zagwarantuje, że jeśli w jego produktach podczas dostawy, instalacji bądź 25-letniego czasu eksploatacji wykryte zostaną wady lub usterki fabryczne, to produkty te zostaną naprawione bądź wymienione)</w:t>
      </w:r>
    </w:p>
    <w:p w14:paraId="67BADFC9" w14:textId="77777777" w:rsidR="00DF7997" w:rsidRPr="00917E7F" w:rsidRDefault="00DF7997" w:rsidP="00917E7F">
      <w:pPr>
        <w:pStyle w:val="Style32"/>
        <w:widowControl/>
        <w:numPr>
          <w:ilvl w:val="0"/>
          <w:numId w:val="13"/>
        </w:numPr>
        <w:spacing w:before="0" w:after="120" w:line="276" w:lineRule="auto"/>
        <w:ind w:right="29"/>
        <w:jc w:val="both"/>
        <w:rPr>
          <w:rFonts w:ascii="Montserrat" w:eastAsia="Arial Unicode MS" w:hAnsi="Montserrat" w:cs="Calibri"/>
          <w:sz w:val="20"/>
          <w:szCs w:val="20"/>
        </w:rPr>
      </w:pPr>
      <w:r w:rsidRPr="00917E7F">
        <w:rPr>
          <w:rFonts w:ascii="Montserrat" w:hAnsi="Montserrat" w:cs="Calibri"/>
          <w:sz w:val="20"/>
          <w:szCs w:val="20"/>
        </w:rPr>
        <w:lastRenderedPageBreak/>
        <w:t>gwarancję parametrów łącza/kanału (Producent zagwarantuje, że łącze stałe bądź kanał transmisyjny zbudowany z jego komponentów przez okres 25 lat będzie charakteryzował się parametrami transmisyjnymi przewyższającymi wymogi stawiane przez normę ISO/IEC11801 3rd edition:2018 dla klasy E</w:t>
      </w:r>
      <w:r w:rsidRPr="00917E7F">
        <w:rPr>
          <w:rFonts w:ascii="Montserrat" w:hAnsi="Montserrat" w:cs="Calibri"/>
          <w:sz w:val="20"/>
          <w:szCs w:val="20"/>
          <w:vertAlign w:val="subscript"/>
        </w:rPr>
        <w:t xml:space="preserve">A. </w:t>
      </w:r>
      <w:r w:rsidRPr="00917E7F">
        <w:rPr>
          <w:rFonts w:ascii="Montserrat" w:hAnsi="Montserrat" w:cs="Calibri"/>
          <w:sz w:val="20"/>
          <w:szCs w:val="20"/>
        </w:rPr>
        <w:t>OF-300 i OF-2000)</w:t>
      </w:r>
    </w:p>
    <w:p w14:paraId="072803BB" w14:textId="77777777" w:rsidR="00DF7997" w:rsidRPr="00917E7F" w:rsidRDefault="00DF7997" w:rsidP="00917E7F">
      <w:pPr>
        <w:pStyle w:val="Style32"/>
        <w:widowControl/>
        <w:numPr>
          <w:ilvl w:val="0"/>
          <w:numId w:val="13"/>
        </w:numPr>
        <w:spacing w:before="0" w:after="120" w:line="276" w:lineRule="auto"/>
        <w:ind w:right="29"/>
        <w:jc w:val="both"/>
        <w:rPr>
          <w:rFonts w:ascii="Montserrat" w:eastAsia="Arial Unicode MS" w:hAnsi="Montserrat" w:cs="Calibri"/>
          <w:sz w:val="20"/>
          <w:szCs w:val="20"/>
        </w:rPr>
      </w:pPr>
      <w:r w:rsidRPr="00917E7F">
        <w:rPr>
          <w:rFonts w:ascii="Montserrat" w:eastAsia="SimSun" w:hAnsi="Montserrat" w:cs="Calibri"/>
          <w:bCs/>
          <w:sz w:val="20"/>
          <w:szCs w:val="20"/>
          <w:lang w:eastAsia="zh-CN" w:bidi="hi-IN"/>
        </w:rPr>
        <w:t>Wymagana gwarancja ma być bezpłatną usługą serwisowa oferowaną Użytkownikowi końcowemu (Inwestorowi) przez producenta okablowania. Ma obejmować swoim zakresem całość systemu okablowania strukturalnego. W celu uzyskania tego rodzaju gwarancji cały system musi być zainstalowany przez firmę instalacyjną posiadającą status Partnera uprawniający do wystąpienia do producenta o udzielenie gwarancji systemowej. Powyższe musi być udokumentowane stosownym certyfikatem producenta.</w:t>
      </w:r>
    </w:p>
    <w:p w14:paraId="2523CB04" w14:textId="77777777" w:rsidR="00DF7997" w:rsidRPr="00917E7F" w:rsidRDefault="00DF7997" w:rsidP="00917E7F">
      <w:pPr>
        <w:pStyle w:val="Nagwek2"/>
        <w:numPr>
          <w:ilvl w:val="1"/>
          <w:numId w:val="17"/>
        </w:numPr>
        <w:tabs>
          <w:tab w:val="num" w:pos="360"/>
        </w:tabs>
        <w:spacing w:after="120"/>
        <w:ind w:left="0" w:firstLine="0"/>
        <w:jc w:val="both"/>
        <w:rPr>
          <w:rFonts w:ascii="Montserrat" w:hAnsi="Montserrat" w:cs="Calibri"/>
          <w:color w:val="auto"/>
          <w:sz w:val="20"/>
          <w:szCs w:val="20"/>
        </w:rPr>
      </w:pPr>
      <w:r w:rsidRPr="00917E7F">
        <w:rPr>
          <w:rFonts w:ascii="Montserrat" w:hAnsi="Montserrat" w:cs="Calibri"/>
          <w:color w:val="auto"/>
          <w:sz w:val="20"/>
          <w:szCs w:val="20"/>
        </w:rPr>
        <w:t xml:space="preserve"> Odbiory</w:t>
      </w:r>
    </w:p>
    <w:p w14:paraId="69302720" w14:textId="77777777" w:rsidR="00DF7997" w:rsidRPr="00917E7F" w:rsidRDefault="00DF7997" w:rsidP="00917E7F">
      <w:pPr>
        <w:spacing w:after="120"/>
        <w:jc w:val="both"/>
        <w:rPr>
          <w:rFonts w:ascii="Montserrat" w:hAnsi="Montserrat" w:cs="Calibri"/>
          <w:bCs/>
          <w:sz w:val="20"/>
          <w:szCs w:val="20"/>
        </w:rPr>
      </w:pPr>
      <w:r w:rsidRPr="00917E7F">
        <w:rPr>
          <w:rFonts w:ascii="Montserrat" w:hAnsi="Montserrat" w:cs="Calibri"/>
          <w:bCs/>
          <w:sz w:val="20"/>
          <w:szCs w:val="20"/>
        </w:rPr>
        <w:t>Warunkiem koniecznym dla odbioru końcowego instalacji przez Zamawiającego jest uzyskanie gwarancji systemowej producenta potwierdzającej weryfikację wszystkich zainstalowanych torów na zgodność parametrów z wymaganiami norm Klasy E</w:t>
      </w:r>
      <w:r w:rsidRPr="00917E7F">
        <w:rPr>
          <w:rFonts w:ascii="Montserrat" w:hAnsi="Montserrat" w:cs="Calibri"/>
          <w:bCs/>
          <w:sz w:val="20"/>
          <w:szCs w:val="20"/>
          <w:vertAlign w:val="subscript"/>
        </w:rPr>
        <w:t>A</w:t>
      </w:r>
      <w:r w:rsidRPr="00917E7F">
        <w:rPr>
          <w:rFonts w:ascii="Montserrat" w:hAnsi="Montserrat" w:cs="Calibri"/>
          <w:bCs/>
          <w:sz w:val="20"/>
          <w:szCs w:val="20"/>
        </w:rPr>
        <w:t xml:space="preserve"> Kategorii 6</w:t>
      </w:r>
      <w:r w:rsidRPr="00917E7F">
        <w:rPr>
          <w:rFonts w:ascii="Montserrat" w:hAnsi="Montserrat" w:cs="Calibri"/>
          <w:bCs/>
          <w:sz w:val="20"/>
          <w:szCs w:val="20"/>
          <w:vertAlign w:val="subscript"/>
        </w:rPr>
        <w:t>A</w:t>
      </w:r>
      <w:r w:rsidRPr="00917E7F">
        <w:rPr>
          <w:rFonts w:ascii="Montserrat" w:hAnsi="Montserrat" w:cs="Calibri"/>
          <w:bCs/>
          <w:sz w:val="20"/>
          <w:szCs w:val="20"/>
        </w:rPr>
        <w:t xml:space="preserve"> zgodnie z normami referencyjnymi ujętymi w niniejszym opracowaniu.</w:t>
      </w:r>
    </w:p>
    <w:p w14:paraId="7759EC2F" w14:textId="77777777" w:rsidR="00DF7997" w:rsidRPr="00917E7F" w:rsidRDefault="00DF7997" w:rsidP="00917E7F">
      <w:pPr>
        <w:spacing w:after="120"/>
        <w:jc w:val="both"/>
        <w:rPr>
          <w:rFonts w:ascii="Montserrat" w:hAnsi="Montserrat" w:cs="Calibri"/>
          <w:b/>
          <w:sz w:val="20"/>
          <w:szCs w:val="20"/>
        </w:rPr>
      </w:pPr>
      <w:r w:rsidRPr="00917E7F">
        <w:rPr>
          <w:rFonts w:ascii="Montserrat" w:hAnsi="Montserrat" w:cs="Calibri"/>
          <w:b/>
          <w:sz w:val="20"/>
          <w:szCs w:val="20"/>
        </w:rPr>
        <w:t>W celu odbioru instalacji okablowania strukturalnego należy spełnić następujące warunki:</w:t>
      </w:r>
    </w:p>
    <w:p w14:paraId="4FC6C70D" w14:textId="77777777" w:rsidR="00DF7997" w:rsidRPr="00917E7F" w:rsidRDefault="00DF7997" w:rsidP="00917E7F">
      <w:pPr>
        <w:pStyle w:val="Akapitzlist"/>
        <w:numPr>
          <w:ilvl w:val="2"/>
          <w:numId w:val="17"/>
        </w:numPr>
        <w:spacing w:after="120"/>
        <w:jc w:val="both"/>
        <w:rPr>
          <w:rFonts w:ascii="Montserrat" w:hAnsi="Montserrat" w:cs="Calibri"/>
          <w:bCs/>
          <w:sz w:val="20"/>
          <w:szCs w:val="20"/>
        </w:rPr>
      </w:pPr>
      <w:r w:rsidRPr="00917E7F">
        <w:rPr>
          <w:rFonts w:ascii="Montserrat" w:hAnsi="Montserrat" w:cs="Calibri"/>
          <w:b/>
          <w:sz w:val="20"/>
          <w:szCs w:val="20"/>
          <w:lang w:eastAsia="pl-PL"/>
        </w:rPr>
        <w:t>Instalacja</w:t>
      </w:r>
    </w:p>
    <w:p w14:paraId="17CF20DB" w14:textId="77777777" w:rsidR="00DF7997" w:rsidRPr="00917E7F" w:rsidRDefault="00DF7997" w:rsidP="00917E7F">
      <w:pPr>
        <w:spacing w:after="120"/>
        <w:jc w:val="both"/>
        <w:rPr>
          <w:rFonts w:ascii="Montserrat" w:hAnsi="Montserrat" w:cs="Calibri"/>
          <w:bCs/>
          <w:sz w:val="20"/>
          <w:szCs w:val="20"/>
        </w:rPr>
      </w:pPr>
      <w:r w:rsidRPr="00917E7F">
        <w:rPr>
          <w:rFonts w:ascii="Montserrat" w:hAnsi="Montserrat" w:cs="Calibri"/>
          <w:bCs/>
          <w:sz w:val="20"/>
          <w:szCs w:val="20"/>
        </w:rPr>
        <w:t>Instalacja musi być wykonana zgodnie z wytycznymi producenta okablowania strukturalnego oraz wytycznymi norm referencyjnych, w szczególności:</w:t>
      </w:r>
    </w:p>
    <w:p w14:paraId="002C30F4" w14:textId="77777777" w:rsidR="00DF7997" w:rsidRPr="00917E7F" w:rsidRDefault="00DF7997" w:rsidP="00917E7F">
      <w:pPr>
        <w:pStyle w:val="Akapitzlist"/>
        <w:numPr>
          <w:ilvl w:val="0"/>
          <w:numId w:val="2"/>
        </w:numPr>
        <w:spacing w:after="120"/>
        <w:jc w:val="both"/>
        <w:rPr>
          <w:rFonts w:ascii="Montserrat" w:hAnsi="Montserrat" w:cs="Calibri"/>
          <w:sz w:val="20"/>
          <w:szCs w:val="20"/>
          <w:lang w:val="en-US"/>
        </w:rPr>
      </w:pPr>
      <w:r w:rsidRPr="00917E7F">
        <w:rPr>
          <w:rFonts w:ascii="Montserrat" w:hAnsi="Montserrat" w:cs="Calibri"/>
          <w:b/>
          <w:sz w:val="20"/>
          <w:szCs w:val="20"/>
          <w:lang w:val="en-US"/>
        </w:rPr>
        <w:t>EN 50174-1:2018</w:t>
      </w:r>
      <w:r w:rsidRPr="00917E7F">
        <w:rPr>
          <w:rFonts w:ascii="Montserrat" w:hAnsi="Montserrat" w:cs="Calibri"/>
          <w:sz w:val="20"/>
          <w:szCs w:val="20"/>
          <w:lang w:val="en-US"/>
        </w:rPr>
        <w:t xml:space="preserve"> Information Technology - Cabling system installation - Part 1. Specification and quality assurance</w:t>
      </w:r>
    </w:p>
    <w:p w14:paraId="3A5EA761" w14:textId="77777777" w:rsidR="00DF7997" w:rsidRPr="00917E7F" w:rsidRDefault="00DF7997" w:rsidP="00917E7F">
      <w:pPr>
        <w:pStyle w:val="Akapitzlist"/>
        <w:spacing w:after="120"/>
        <w:jc w:val="both"/>
        <w:rPr>
          <w:rFonts w:ascii="Montserrat" w:hAnsi="Montserrat" w:cs="Calibri"/>
          <w:sz w:val="20"/>
          <w:szCs w:val="20"/>
        </w:rPr>
      </w:pPr>
      <w:r w:rsidRPr="00917E7F">
        <w:rPr>
          <w:rFonts w:ascii="Montserrat" w:hAnsi="Montserrat" w:cs="Calibri"/>
          <w:sz w:val="20"/>
          <w:szCs w:val="20"/>
        </w:rPr>
        <w:t>Wraz z jej polskim odpowiednikiem:</w:t>
      </w:r>
    </w:p>
    <w:p w14:paraId="5C480A8E" w14:textId="77777777" w:rsidR="00DF7997" w:rsidRPr="00917E7F" w:rsidRDefault="00DF7997" w:rsidP="00917E7F">
      <w:pPr>
        <w:pStyle w:val="Akapitzlist"/>
        <w:spacing w:after="120"/>
        <w:jc w:val="both"/>
        <w:rPr>
          <w:rFonts w:ascii="Montserrat" w:hAnsi="Montserrat" w:cs="Calibri"/>
          <w:sz w:val="20"/>
          <w:szCs w:val="20"/>
        </w:rPr>
      </w:pPr>
      <w:r w:rsidRPr="00917E7F">
        <w:rPr>
          <w:rFonts w:ascii="Montserrat" w:hAnsi="Montserrat" w:cs="Calibri"/>
          <w:b/>
          <w:sz w:val="20"/>
          <w:szCs w:val="20"/>
        </w:rPr>
        <w:t xml:space="preserve">PN-EN 50174-1:2018 </w:t>
      </w:r>
      <w:r w:rsidRPr="00917E7F">
        <w:rPr>
          <w:rFonts w:ascii="Montserrat" w:hAnsi="Montserrat" w:cs="Calibri"/>
          <w:sz w:val="20"/>
          <w:szCs w:val="20"/>
        </w:rPr>
        <w:t>Technika informatyczna - Instalacja okablowania - Część 1 - Specyfikacja i zapewnienie jakości</w:t>
      </w:r>
    </w:p>
    <w:p w14:paraId="52C9DB67" w14:textId="6E8D1BA5" w:rsidR="00DF7997" w:rsidRPr="00917E7F" w:rsidRDefault="00DF7997" w:rsidP="00917E7F">
      <w:pPr>
        <w:pStyle w:val="Akapitzlist"/>
        <w:numPr>
          <w:ilvl w:val="0"/>
          <w:numId w:val="2"/>
        </w:numPr>
        <w:spacing w:after="120"/>
        <w:jc w:val="both"/>
        <w:rPr>
          <w:rFonts w:ascii="Montserrat" w:hAnsi="Montserrat" w:cs="Calibri"/>
          <w:sz w:val="20"/>
          <w:szCs w:val="20"/>
          <w:lang w:val="en-US"/>
        </w:rPr>
      </w:pPr>
      <w:r w:rsidRPr="00917E7F">
        <w:rPr>
          <w:rFonts w:ascii="Montserrat" w:hAnsi="Montserrat" w:cs="Calibri"/>
          <w:b/>
          <w:sz w:val="20"/>
          <w:szCs w:val="20"/>
          <w:lang w:val="en-US"/>
        </w:rPr>
        <w:t>EN 50174-2:2018</w:t>
      </w:r>
      <w:r w:rsidRPr="00917E7F">
        <w:rPr>
          <w:rFonts w:ascii="Montserrat" w:hAnsi="Montserrat" w:cs="Calibri"/>
          <w:sz w:val="20"/>
          <w:szCs w:val="20"/>
          <w:lang w:val="en-US"/>
        </w:rPr>
        <w:t xml:space="preserve"> Information </w:t>
      </w:r>
      <w:r w:rsidR="00F94EBB" w:rsidRPr="00917E7F">
        <w:rPr>
          <w:rFonts w:ascii="Montserrat" w:hAnsi="Montserrat" w:cs="Calibri"/>
          <w:sz w:val="20"/>
          <w:szCs w:val="20"/>
          <w:lang w:val="en-US"/>
        </w:rPr>
        <w:t>Technology -</w:t>
      </w:r>
      <w:r w:rsidRPr="00917E7F">
        <w:rPr>
          <w:rFonts w:ascii="Montserrat" w:hAnsi="Montserrat" w:cs="Calibri"/>
          <w:sz w:val="20"/>
          <w:szCs w:val="20"/>
          <w:lang w:val="en-US"/>
        </w:rPr>
        <w:t xml:space="preserve"> Cabling system installation - Part 2. Installation planning and practices internal to buildings</w:t>
      </w:r>
    </w:p>
    <w:p w14:paraId="24F2D4E3" w14:textId="77777777" w:rsidR="00DF7997" w:rsidRPr="00917E7F" w:rsidRDefault="00DF7997" w:rsidP="00917E7F">
      <w:pPr>
        <w:pStyle w:val="Akapitzlist"/>
        <w:spacing w:after="120"/>
        <w:jc w:val="both"/>
        <w:rPr>
          <w:rFonts w:ascii="Montserrat" w:hAnsi="Montserrat" w:cs="Calibri"/>
          <w:sz w:val="20"/>
          <w:szCs w:val="20"/>
        </w:rPr>
      </w:pPr>
      <w:r w:rsidRPr="00917E7F">
        <w:rPr>
          <w:rFonts w:ascii="Montserrat" w:hAnsi="Montserrat" w:cs="Calibri"/>
          <w:sz w:val="20"/>
          <w:szCs w:val="20"/>
        </w:rPr>
        <w:t>Wraz z jej polskim odpowiednikiem:</w:t>
      </w:r>
    </w:p>
    <w:p w14:paraId="12DDD379" w14:textId="7E144683" w:rsidR="00DF7997" w:rsidRPr="00917E7F" w:rsidRDefault="00DF7997" w:rsidP="00917E7F">
      <w:pPr>
        <w:pStyle w:val="Akapitzlist"/>
        <w:spacing w:after="120"/>
        <w:jc w:val="both"/>
        <w:rPr>
          <w:rFonts w:ascii="Montserrat" w:hAnsi="Montserrat" w:cs="Calibri"/>
          <w:sz w:val="20"/>
          <w:szCs w:val="20"/>
        </w:rPr>
      </w:pPr>
      <w:r w:rsidRPr="00917E7F">
        <w:rPr>
          <w:rFonts w:ascii="Montserrat" w:hAnsi="Montserrat" w:cs="Calibri"/>
          <w:b/>
          <w:sz w:val="20"/>
          <w:szCs w:val="20"/>
        </w:rPr>
        <w:t>PN-EN 50174-2:2018</w:t>
      </w:r>
      <w:r w:rsidRPr="00917E7F">
        <w:rPr>
          <w:rFonts w:ascii="Montserrat" w:hAnsi="Montserrat" w:cs="Calibri"/>
          <w:sz w:val="20"/>
          <w:szCs w:val="20"/>
        </w:rPr>
        <w:t xml:space="preserve"> Technika informatyczna - Instalacja okablo</w:t>
      </w:r>
      <w:r w:rsidR="00917E7F">
        <w:rPr>
          <w:rFonts w:ascii="Montserrat" w:hAnsi="Montserrat" w:cs="Calibri"/>
          <w:sz w:val="20"/>
          <w:szCs w:val="20"/>
        </w:rPr>
        <w:t xml:space="preserve">wania - Część 2 - Planowanie </w:t>
      </w:r>
      <w:r w:rsidRPr="00917E7F">
        <w:rPr>
          <w:rFonts w:ascii="Montserrat" w:hAnsi="Montserrat" w:cs="Calibri"/>
          <w:sz w:val="20"/>
          <w:szCs w:val="20"/>
        </w:rPr>
        <w:t>i wykonawstwo instalacji wewnątrz budynków</w:t>
      </w:r>
    </w:p>
    <w:p w14:paraId="09DAEBC5" w14:textId="43091FEE" w:rsidR="00DF7997" w:rsidRPr="00917E7F" w:rsidRDefault="00DF7997" w:rsidP="00917E7F">
      <w:pPr>
        <w:pStyle w:val="Akapitzlist"/>
        <w:numPr>
          <w:ilvl w:val="0"/>
          <w:numId w:val="2"/>
        </w:numPr>
        <w:spacing w:after="120"/>
        <w:jc w:val="both"/>
        <w:rPr>
          <w:rFonts w:ascii="Montserrat" w:hAnsi="Montserrat" w:cs="Calibri"/>
          <w:sz w:val="20"/>
          <w:szCs w:val="20"/>
          <w:lang w:val="en-US"/>
        </w:rPr>
      </w:pPr>
      <w:r w:rsidRPr="00917E7F">
        <w:rPr>
          <w:rFonts w:ascii="Montserrat" w:hAnsi="Montserrat" w:cs="Calibri"/>
          <w:b/>
          <w:sz w:val="20"/>
          <w:szCs w:val="20"/>
          <w:lang w:val="en-US"/>
        </w:rPr>
        <w:t>EN 50174-3:2018</w:t>
      </w:r>
      <w:r w:rsidRPr="00917E7F">
        <w:rPr>
          <w:rFonts w:ascii="Montserrat" w:hAnsi="Montserrat" w:cs="Calibri"/>
          <w:sz w:val="20"/>
          <w:szCs w:val="20"/>
          <w:lang w:val="en-US"/>
        </w:rPr>
        <w:t xml:space="preserve"> Information </w:t>
      </w:r>
      <w:r w:rsidR="00F94EBB" w:rsidRPr="00917E7F">
        <w:rPr>
          <w:rFonts w:ascii="Montserrat" w:hAnsi="Montserrat" w:cs="Calibri"/>
          <w:sz w:val="20"/>
          <w:szCs w:val="20"/>
          <w:lang w:val="en-US"/>
        </w:rPr>
        <w:t>Technology -</w:t>
      </w:r>
      <w:r w:rsidRPr="00917E7F">
        <w:rPr>
          <w:rFonts w:ascii="Montserrat" w:hAnsi="Montserrat" w:cs="Calibri"/>
          <w:sz w:val="20"/>
          <w:szCs w:val="20"/>
          <w:lang w:val="en-US"/>
        </w:rPr>
        <w:t xml:space="preserve"> Cabling system installation - Part 3. – Industrial premises</w:t>
      </w:r>
      <w:r w:rsidR="00917E7F">
        <w:rPr>
          <w:rFonts w:ascii="Montserrat" w:hAnsi="Montserrat" w:cs="Calibri"/>
          <w:sz w:val="20"/>
          <w:szCs w:val="20"/>
          <w:lang w:val="en-US"/>
        </w:rPr>
        <w:t xml:space="preserve"> </w:t>
      </w:r>
      <w:r w:rsidR="00917E7F">
        <w:rPr>
          <w:rFonts w:ascii="Montserrat" w:hAnsi="Montserrat" w:cs="Calibri"/>
          <w:sz w:val="20"/>
          <w:szCs w:val="20"/>
        </w:rPr>
        <w:t>w</w:t>
      </w:r>
      <w:r w:rsidRPr="00917E7F">
        <w:rPr>
          <w:rFonts w:ascii="Montserrat" w:hAnsi="Montserrat" w:cs="Calibri"/>
          <w:sz w:val="20"/>
          <w:szCs w:val="20"/>
        </w:rPr>
        <w:t>raz z jej polskim odpowiednikiem:</w:t>
      </w:r>
    </w:p>
    <w:p w14:paraId="2E938EFA" w14:textId="2C403EF6" w:rsidR="00DF7997" w:rsidRPr="00917E7F" w:rsidRDefault="00DF7997" w:rsidP="00917E7F">
      <w:pPr>
        <w:spacing w:after="120"/>
        <w:ind w:left="708"/>
        <w:jc w:val="both"/>
        <w:rPr>
          <w:rFonts w:ascii="Montserrat" w:hAnsi="Montserrat" w:cs="Calibri"/>
          <w:sz w:val="20"/>
          <w:szCs w:val="20"/>
        </w:rPr>
      </w:pPr>
      <w:r w:rsidRPr="00917E7F">
        <w:rPr>
          <w:rFonts w:ascii="Montserrat" w:hAnsi="Montserrat" w:cs="Calibri"/>
          <w:b/>
          <w:sz w:val="20"/>
          <w:szCs w:val="20"/>
        </w:rPr>
        <w:t>PN-EN 50174-3:2018</w:t>
      </w:r>
      <w:r w:rsidRPr="00917E7F">
        <w:rPr>
          <w:rFonts w:ascii="Montserrat" w:hAnsi="Montserrat" w:cs="Calibri"/>
          <w:sz w:val="20"/>
          <w:szCs w:val="20"/>
        </w:rPr>
        <w:t xml:space="preserve"> Technika informatyczna - Instalacja oka</w:t>
      </w:r>
      <w:r w:rsidR="00917E7F">
        <w:rPr>
          <w:rFonts w:ascii="Montserrat" w:hAnsi="Montserrat" w:cs="Calibri"/>
          <w:sz w:val="20"/>
          <w:szCs w:val="20"/>
        </w:rPr>
        <w:t xml:space="preserve">blowania - Część 3: Planowanie </w:t>
      </w:r>
      <w:r w:rsidRPr="00917E7F">
        <w:rPr>
          <w:rFonts w:ascii="Montserrat" w:hAnsi="Montserrat" w:cs="Calibri"/>
          <w:sz w:val="20"/>
          <w:szCs w:val="20"/>
        </w:rPr>
        <w:t>i wykonawstwo instalacji na zewnątrz budynków</w:t>
      </w:r>
    </w:p>
    <w:p w14:paraId="66E3FFBD" w14:textId="1F926003" w:rsidR="00DF7997" w:rsidRPr="00917E7F" w:rsidRDefault="00DF7997" w:rsidP="00917E7F">
      <w:pPr>
        <w:pStyle w:val="Akapitzlist"/>
        <w:numPr>
          <w:ilvl w:val="0"/>
          <w:numId w:val="2"/>
        </w:numPr>
        <w:spacing w:after="120"/>
        <w:jc w:val="both"/>
        <w:rPr>
          <w:rFonts w:ascii="Montserrat" w:hAnsi="Montserrat" w:cs="Calibri"/>
          <w:sz w:val="20"/>
          <w:szCs w:val="20"/>
          <w:lang w:val="en-US"/>
        </w:rPr>
      </w:pPr>
      <w:r w:rsidRPr="00917E7F">
        <w:rPr>
          <w:rFonts w:ascii="Montserrat" w:hAnsi="Montserrat" w:cs="Calibri"/>
          <w:b/>
          <w:sz w:val="20"/>
          <w:szCs w:val="20"/>
          <w:lang w:val="en-US"/>
        </w:rPr>
        <w:t>EN 50310:2010</w:t>
      </w:r>
      <w:r w:rsidRPr="00917E7F">
        <w:rPr>
          <w:rFonts w:ascii="Montserrat" w:hAnsi="Montserrat" w:cs="Calibri"/>
          <w:sz w:val="20"/>
          <w:szCs w:val="20"/>
          <w:lang w:val="en-US"/>
        </w:rPr>
        <w:t xml:space="preserve"> Application of equipotential bonding and earthling at premises with information technology equipment. </w:t>
      </w:r>
      <w:r w:rsidRPr="00917E7F">
        <w:rPr>
          <w:rFonts w:ascii="Montserrat" w:hAnsi="Montserrat" w:cs="Calibri"/>
          <w:sz w:val="20"/>
          <w:szCs w:val="20"/>
        </w:rPr>
        <w:t>Wraz z jej polskim odpowiednikiem:</w:t>
      </w:r>
    </w:p>
    <w:p w14:paraId="53D6E348" w14:textId="5D0A3DF8" w:rsidR="00DF7997" w:rsidRPr="00917E7F" w:rsidRDefault="00DF7997" w:rsidP="00917E7F">
      <w:pPr>
        <w:spacing w:after="120"/>
        <w:ind w:left="708"/>
        <w:jc w:val="both"/>
        <w:rPr>
          <w:rFonts w:ascii="Montserrat" w:hAnsi="Montserrat" w:cs="Calibri"/>
          <w:sz w:val="20"/>
          <w:szCs w:val="20"/>
        </w:rPr>
      </w:pPr>
      <w:r w:rsidRPr="00917E7F">
        <w:rPr>
          <w:rFonts w:ascii="Montserrat" w:hAnsi="Montserrat" w:cs="Calibri"/>
          <w:b/>
          <w:sz w:val="20"/>
          <w:szCs w:val="20"/>
        </w:rPr>
        <w:t>PN-EN 50310:2012</w:t>
      </w:r>
      <w:r w:rsidRPr="00917E7F">
        <w:rPr>
          <w:rFonts w:ascii="Montserrat" w:hAnsi="Montserrat" w:cs="Calibri"/>
          <w:sz w:val="20"/>
          <w:szCs w:val="20"/>
        </w:rPr>
        <w:t xml:space="preserve"> Stosowanie połączeń wyrównawczy</w:t>
      </w:r>
      <w:r w:rsidR="00917E7F">
        <w:rPr>
          <w:rFonts w:ascii="Montserrat" w:hAnsi="Montserrat" w:cs="Calibri"/>
          <w:sz w:val="20"/>
          <w:szCs w:val="20"/>
        </w:rPr>
        <w:t xml:space="preserve">ch i uziemiających w budynkach </w:t>
      </w:r>
      <w:r w:rsidRPr="00917E7F">
        <w:rPr>
          <w:rFonts w:ascii="Montserrat" w:hAnsi="Montserrat" w:cs="Calibri"/>
          <w:sz w:val="20"/>
          <w:szCs w:val="20"/>
        </w:rPr>
        <w:t>z zainstalowanym sprzętem informatycznym</w:t>
      </w:r>
    </w:p>
    <w:p w14:paraId="75DA1107" w14:textId="77777777" w:rsidR="00DF7997" w:rsidRPr="00917E7F" w:rsidRDefault="00DF7997" w:rsidP="00917E7F">
      <w:pPr>
        <w:spacing w:after="120"/>
        <w:ind w:left="708"/>
        <w:jc w:val="both"/>
        <w:rPr>
          <w:rFonts w:ascii="Montserrat" w:hAnsi="Montserrat" w:cs="Calibri"/>
          <w:sz w:val="20"/>
          <w:szCs w:val="20"/>
        </w:rPr>
      </w:pPr>
    </w:p>
    <w:p w14:paraId="49CC2B82" w14:textId="77777777" w:rsidR="00DF7997" w:rsidRPr="00917E7F" w:rsidRDefault="00DF7997" w:rsidP="00917E7F">
      <w:pPr>
        <w:pStyle w:val="Akapitzlist"/>
        <w:numPr>
          <w:ilvl w:val="2"/>
          <w:numId w:val="17"/>
        </w:numPr>
        <w:spacing w:after="120"/>
        <w:jc w:val="both"/>
        <w:rPr>
          <w:rFonts w:ascii="Montserrat" w:hAnsi="Montserrat" w:cs="Calibri"/>
          <w:b/>
          <w:bCs/>
          <w:sz w:val="20"/>
          <w:szCs w:val="20"/>
        </w:rPr>
      </w:pPr>
      <w:r w:rsidRPr="00917E7F">
        <w:rPr>
          <w:rFonts w:ascii="Montserrat" w:eastAsia="Arial" w:hAnsi="Montserrat" w:cs="Calibri"/>
          <w:b/>
          <w:bCs/>
          <w:sz w:val="20"/>
          <w:szCs w:val="20"/>
          <w:lang w:eastAsia="ar-SA"/>
        </w:rPr>
        <w:t>Pomiary sieci</w:t>
      </w:r>
    </w:p>
    <w:p w14:paraId="38ADFEB5" w14:textId="77777777" w:rsidR="00DF7997" w:rsidRPr="00917E7F" w:rsidRDefault="00DF7997" w:rsidP="00917E7F">
      <w:pPr>
        <w:spacing w:after="120"/>
        <w:jc w:val="both"/>
        <w:rPr>
          <w:rFonts w:ascii="Montserrat" w:hAnsi="Montserrat" w:cs="Calibri"/>
          <w:bCs/>
          <w:sz w:val="20"/>
          <w:szCs w:val="20"/>
        </w:rPr>
      </w:pPr>
      <w:r w:rsidRPr="00917E7F">
        <w:rPr>
          <w:rFonts w:ascii="Montserrat" w:hAnsi="Montserrat" w:cs="Calibri"/>
          <w:bCs/>
          <w:sz w:val="20"/>
          <w:szCs w:val="20"/>
        </w:rPr>
        <w:t>Pomiary należy wykonać zgodnie z wymaganiami producenta okablowania strukturalnego oraz norm referencyjnych wykazanych w punkcie 3.2.2. a w szczególności:</w:t>
      </w:r>
    </w:p>
    <w:p w14:paraId="06112F7D" w14:textId="21565D1E" w:rsidR="00DF7997" w:rsidRPr="00917E7F" w:rsidRDefault="00DF7997" w:rsidP="00917E7F">
      <w:pPr>
        <w:pStyle w:val="Akapitzlist"/>
        <w:numPr>
          <w:ilvl w:val="0"/>
          <w:numId w:val="2"/>
        </w:numPr>
        <w:spacing w:after="120"/>
        <w:jc w:val="both"/>
        <w:rPr>
          <w:rFonts w:ascii="Montserrat" w:hAnsi="Montserrat" w:cs="Calibri"/>
          <w:sz w:val="20"/>
          <w:szCs w:val="20"/>
          <w:lang w:val="en-US"/>
        </w:rPr>
      </w:pPr>
      <w:r w:rsidRPr="00917E7F">
        <w:rPr>
          <w:rFonts w:ascii="Montserrat" w:hAnsi="Montserrat" w:cs="Calibri"/>
          <w:b/>
          <w:sz w:val="20"/>
          <w:szCs w:val="20"/>
          <w:lang w:val="en-US"/>
        </w:rPr>
        <w:lastRenderedPageBreak/>
        <w:t>EN 50346:2002/A1:2007/A2:2009</w:t>
      </w:r>
      <w:r w:rsidRPr="00917E7F">
        <w:rPr>
          <w:rFonts w:ascii="Montserrat" w:hAnsi="Montserrat" w:cs="Calibri"/>
          <w:sz w:val="20"/>
          <w:szCs w:val="20"/>
          <w:lang w:val="en-US"/>
        </w:rPr>
        <w:t xml:space="preserve"> Information </w:t>
      </w:r>
      <w:r w:rsidR="00F94EBB" w:rsidRPr="00917E7F">
        <w:rPr>
          <w:rFonts w:ascii="Montserrat" w:hAnsi="Montserrat" w:cs="Calibri"/>
          <w:sz w:val="20"/>
          <w:szCs w:val="20"/>
          <w:lang w:val="en-US"/>
        </w:rPr>
        <w:t>Technology -</w:t>
      </w:r>
      <w:r w:rsidRPr="00917E7F">
        <w:rPr>
          <w:rFonts w:ascii="Montserrat" w:hAnsi="Montserrat" w:cs="Calibri"/>
          <w:sz w:val="20"/>
          <w:szCs w:val="20"/>
          <w:lang w:val="en-US"/>
        </w:rPr>
        <w:t xml:space="preserve"> Cabling system installation </w:t>
      </w:r>
      <w:r w:rsidR="00F94EBB" w:rsidRPr="00917E7F">
        <w:rPr>
          <w:rFonts w:ascii="Montserrat" w:hAnsi="Montserrat" w:cs="Calibri"/>
          <w:sz w:val="20"/>
          <w:szCs w:val="20"/>
          <w:lang w:val="en-US"/>
        </w:rPr>
        <w:t>- Testing</w:t>
      </w:r>
      <w:r w:rsidRPr="00917E7F">
        <w:rPr>
          <w:rFonts w:ascii="Montserrat" w:hAnsi="Montserrat" w:cs="Calibri"/>
          <w:sz w:val="20"/>
          <w:szCs w:val="20"/>
          <w:lang w:val="en-US"/>
        </w:rPr>
        <w:t xml:space="preserve"> of installed cabling</w:t>
      </w:r>
    </w:p>
    <w:p w14:paraId="5C5777B2" w14:textId="77777777" w:rsidR="00DF7997" w:rsidRPr="00917E7F" w:rsidRDefault="00DF7997" w:rsidP="00917E7F">
      <w:pPr>
        <w:pStyle w:val="Akapitzlist"/>
        <w:spacing w:after="120"/>
        <w:jc w:val="both"/>
        <w:rPr>
          <w:rFonts w:ascii="Montserrat" w:hAnsi="Montserrat" w:cs="Calibri"/>
          <w:sz w:val="20"/>
          <w:szCs w:val="20"/>
        </w:rPr>
      </w:pPr>
      <w:r w:rsidRPr="00917E7F">
        <w:rPr>
          <w:rFonts w:ascii="Montserrat" w:hAnsi="Montserrat" w:cs="Calibri"/>
          <w:sz w:val="20"/>
          <w:szCs w:val="20"/>
        </w:rPr>
        <w:t>Wraz z jej polskim odpowiednikiem:</w:t>
      </w:r>
    </w:p>
    <w:p w14:paraId="2297C4BA" w14:textId="77777777" w:rsidR="00DF7997" w:rsidRPr="00917E7F" w:rsidRDefault="00DF7997" w:rsidP="00917E7F">
      <w:pPr>
        <w:pStyle w:val="Akapitzlist"/>
        <w:spacing w:after="120"/>
        <w:jc w:val="both"/>
        <w:rPr>
          <w:rFonts w:ascii="Montserrat" w:hAnsi="Montserrat" w:cs="Calibri"/>
          <w:sz w:val="20"/>
          <w:szCs w:val="20"/>
        </w:rPr>
      </w:pPr>
      <w:r w:rsidRPr="00917E7F">
        <w:rPr>
          <w:rFonts w:ascii="Montserrat" w:hAnsi="Montserrat" w:cs="Calibri"/>
          <w:b/>
          <w:sz w:val="20"/>
          <w:szCs w:val="20"/>
        </w:rPr>
        <w:t>PN-EN 50346:2004/A1:202009/A2:2010</w:t>
      </w:r>
      <w:r w:rsidRPr="00917E7F">
        <w:rPr>
          <w:rFonts w:ascii="Montserrat" w:hAnsi="Montserrat" w:cs="Calibri"/>
          <w:sz w:val="20"/>
          <w:szCs w:val="20"/>
        </w:rPr>
        <w:t xml:space="preserve"> Technika informatyczna - Instalacja okablowania - Badanie zainstalowanego okablowania</w:t>
      </w:r>
    </w:p>
    <w:p w14:paraId="72EA8174" w14:textId="7C72561A" w:rsidR="00DF7997" w:rsidRPr="00917E7F" w:rsidRDefault="00DF7997" w:rsidP="00917E7F">
      <w:pPr>
        <w:pStyle w:val="Akapitzlist"/>
        <w:numPr>
          <w:ilvl w:val="0"/>
          <w:numId w:val="2"/>
        </w:numPr>
        <w:spacing w:after="120"/>
        <w:jc w:val="both"/>
        <w:rPr>
          <w:rFonts w:ascii="Montserrat" w:hAnsi="Montserrat" w:cs="Calibri"/>
          <w:sz w:val="20"/>
          <w:szCs w:val="20"/>
          <w:lang w:val="en-US"/>
        </w:rPr>
      </w:pPr>
      <w:r w:rsidRPr="00917E7F">
        <w:rPr>
          <w:rFonts w:ascii="Montserrat" w:hAnsi="Montserrat" w:cs="Calibri"/>
          <w:b/>
          <w:sz w:val="20"/>
          <w:szCs w:val="20"/>
          <w:lang w:val="en-US"/>
        </w:rPr>
        <w:t>EN 61935-1:2009</w:t>
      </w:r>
      <w:r w:rsidRPr="00917E7F">
        <w:rPr>
          <w:rFonts w:ascii="Montserrat" w:hAnsi="Montserrat" w:cs="Calibri"/>
          <w:sz w:val="20"/>
          <w:szCs w:val="20"/>
          <w:lang w:val="en-US"/>
        </w:rPr>
        <w:t xml:space="preserve"> Specification for the testing of balanced and coaxial information technology cabling - Part 1: Installed balanced cabling as specified in ISO/IEC 11801 and related standards</w:t>
      </w:r>
      <w:r w:rsidR="00917E7F">
        <w:rPr>
          <w:rFonts w:ascii="Montserrat" w:hAnsi="Montserrat" w:cs="Calibri"/>
          <w:sz w:val="20"/>
          <w:szCs w:val="20"/>
          <w:lang w:val="en-US"/>
        </w:rPr>
        <w:t xml:space="preserve"> </w:t>
      </w:r>
      <w:r w:rsidRPr="00917E7F">
        <w:rPr>
          <w:rFonts w:ascii="Montserrat" w:hAnsi="Montserrat" w:cs="Calibri"/>
          <w:sz w:val="20"/>
          <w:szCs w:val="20"/>
        </w:rPr>
        <w:t>Wraz z jej polskim odpowiednikiem:</w:t>
      </w:r>
    </w:p>
    <w:p w14:paraId="297543D7" w14:textId="3B50EBA3" w:rsidR="00DF7997" w:rsidRPr="00917E7F" w:rsidRDefault="00DF7997" w:rsidP="00917E7F">
      <w:pPr>
        <w:pStyle w:val="Akapitzlist"/>
        <w:spacing w:after="120"/>
        <w:jc w:val="both"/>
        <w:rPr>
          <w:rFonts w:ascii="Montserrat" w:hAnsi="Montserrat" w:cs="Calibri"/>
          <w:sz w:val="20"/>
          <w:szCs w:val="20"/>
        </w:rPr>
      </w:pPr>
      <w:r w:rsidRPr="00917E7F">
        <w:rPr>
          <w:rFonts w:ascii="Montserrat" w:hAnsi="Montserrat" w:cs="Calibri"/>
          <w:b/>
          <w:sz w:val="20"/>
          <w:szCs w:val="20"/>
        </w:rPr>
        <w:t>PN-EN 61935-1:2010E</w:t>
      </w:r>
      <w:r w:rsidRPr="00917E7F">
        <w:rPr>
          <w:rFonts w:ascii="Montserrat" w:hAnsi="Montserrat" w:cs="Calibri"/>
          <w:sz w:val="20"/>
          <w:szCs w:val="20"/>
        </w:rPr>
        <w:t xml:space="preserve"> Wymagania dotyczące sprawdzania symetrycznych </w:t>
      </w:r>
      <w:r w:rsidR="00917E7F">
        <w:rPr>
          <w:rFonts w:ascii="Montserrat" w:hAnsi="Montserrat" w:cs="Calibri"/>
          <w:sz w:val="20"/>
          <w:szCs w:val="20"/>
        </w:rPr>
        <w:br/>
      </w:r>
      <w:r w:rsidRPr="00917E7F">
        <w:rPr>
          <w:rFonts w:ascii="Montserrat" w:hAnsi="Montserrat" w:cs="Calibri"/>
          <w:sz w:val="20"/>
          <w:szCs w:val="20"/>
        </w:rPr>
        <w:t xml:space="preserve">i współosiowych kablowych linii telekomunikacyjnych -- Część 1: Okablowanie </w:t>
      </w:r>
      <w:r w:rsidR="00917E7F">
        <w:rPr>
          <w:rFonts w:ascii="Montserrat" w:hAnsi="Montserrat" w:cs="Calibri"/>
          <w:sz w:val="20"/>
          <w:szCs w:val="20"/>
        </w:rPr>
        <w:br/>
      </w:r>
      <w:r w:rsidRPr="00917E7F">
        <w:rPr>
          <w:rFonts w:ascii="Montserrat" w:hAnsi="Montserrat" w:cs="Calibri"/>
          <w:sz w:val="20"/>
          <w:szCs w:val="20"/>
        </w:rPr>
        <w:t>z symetrycznych kabli telekomunikacyjnych zgodne z serią norm EN 50173</w:t>
      </w:r>
    </w:p>
    <w:p w14:paraId="12B85CF6" w14:textId="26FFC3AE" w:rsidR="00DF7997" w:rsidRPr="00917E7F" w:rsidRDefault="00DF7997" w:rsidP="00917E7F">
      <w:pPr>
        <w:pStyle w:val="Akapitzlist"/>
        <w:numPr>
          <w:ilvl w:val="0"/>
          <w:numId w:val="2"/>
        </w:numPr>
        <w:spacing w:after="120"/>
        <w:jc w:val="both"/>
        <w:rPr>
          <w:rFonts w:ascii="Montserrat" w:hAnsi="Montserrat" w:cs="Calibri"/>
          <w:sz w:val="20"/>
          <w:szCs w:val="20"/>
          <w:lang w:val="en-US"/>
        </w:rPr>
      </w:pPr>
      <w:r w:rsidRPr="00917E7F">
        <w:rPr>
          <w:rFonts w:ascii="Montserrat" w:hAnsi="Montserrat" w:cs="Calibri"/>
          <w:b/>
          <w:sz w:val="20"/>
          <w:szCs w:val="20"/>
          <w:lang w:val="en-US"/>
        </w:rPr>
        <w:t xml:space="preserve">ISO/IEC 14763-3:2014 </w:t>
      </w:r>
      <w:r w:rsidRPr="00917E7F">
        <w:rPr>
          <w:rFonts w:ascii="Montserrat" w:hAnsi="Montserrat" w:cs="Calibri"/>
          <w:sz w:val="20"/>
          <w:szCs w:val="20"/>
          <w:lang w:val="en-US"/>
        </w:rPr>
        <w:t>Information technology –Implementation and operation</w:t>
      </w:r>
      <w:r w:rsidR="00917E7F">
        <w:rPr>
          <w:rFonts w:ascii="Montserrat" w:hAnsi="Montserrat" w:cs="Calibri"/>
          <w:sz w:val="20"/>
          <w:szCs w:val="20"/>
          <w:lang w:val="en-US"/>
        </w:rPr>
        <w:br/>
      </w:r>
      <w:r w:rsidRPr="00917E7F">
        <w:rPr>
          <w:rFonts w:ascii="Montserrat" w:hAnsi="Montserrat" w:cs="Calibri"/>
          <w:sz w:val="20"/>
          <w:szCs w:val="20"/>
          <w:lang w:val="en-US"/>
        </w:rPr>
        <w:t>of customer premises cabling – Part 3: Testing of optical fibre cabling</w:t>
      </w:r>
    </w:p>
    <w:p w14:paraId="45D2F247" w14:textId="77777777" w:rsidR="00DF7997" w:rsidRPr="00917E7F" w:rsidRDefault="00DF7997" w:rsidP="00917E7F">
      <w:pPr>
        <w:pStyle w:val="Akapitzlist"/>
        <w:spacing w:after="120"/>
        <w:jc w:val="both"/>
        <w:rPr>
          <w:rFonts w:ascii="Montserrat" w:hAnsi="Montserrat" w:cs="Calibri"/>
          <w:sz w:val="20"/>
          <w:szCs w:val="20"/>
        </w:rPr>
      </w:pPr>
      <w:r w:rsidRPr="00917E7F">
        <w:rPr>
          <w:rFonts w:ascii="Montserrat" w:hAnsi="Montserrat" w:cs="Calibri"/>
          <w:sz w:val="20"/>
          <w:szCs w:val="20"/>
        </w:rPr>
        <w:t>Wraz z jej polskim odpowiednikiem:</w:t>
      </w:r>
    </w:p>
    <w:p w14:paraId="48A56E60" w14:textId="3D02B00B" w:rsidR="00DF7997" w:rsidRPr="00917E7F" w:rsidRDefault="00DF7997" w:rsidP="00917E7F">
      <w:pPr>
        <w:pStyle w:val="Akapitzlist"/>
        <w:numPr>
          <w:ilvl w:val="0"/>
          <w:numId w:val="11"/>
        </w:numPr>
        <w:spacing w:before="240" w:after="120"/>
        <w:jc w:val="both"/>
        <w:rPr>
          <w:rFonts w:ascii="Montserrat" w:hAnsi="Montserrat" w:cs="Calibri"/>
          <w:bCs/>
          <w:sz w:val="20"/>
          <w:szCs w:val="20"/>
        </w:rPr>
      </w:pPr>
      <w:r w:rsidRPr="00917E7F">
        <w:rPr>
          <w:rFonts w:ascii="Montserrat" w:hAnsi="Montserrat" w:cs="Calibri"/>
          <w:b/>
          <w:sz w:val="20"/>
          <w:szCs w:val="20"/>
        </w:rPr>
        <w:t>PN-ISO/IEC 14763-3:2009/A1:2010P</w:t>
      </w:r>
      <w:r w:rsidRPr="00917E7F">
        <w:rPr>
          <w:rFonts w:ascii="Montserrat" w:hAnsi="Montserrat" w:cs="Calibri"/>
          <w:sz w:val="20"/>
          <w:szCs w:val="20"/>
        </w:rPr>
        <w:t xml:space="preserve"> Technika informatyczna - Implementacja </w:t>
      </w:r>
      <w:r w:rsidR="00917E7F">
        <w:rPr>
          <w:rFonts w:ascii="Montserrat" w:hAnsi="Montserrat" w:cs="Calibri"/>
          <w:sz w:val="20"/>
          <w:szCs w:val="20"/>
        </w:rPr>
        <w:br/>
      </w:r>
      <w:r w:rsidRPr="00917E7F">
        <w:rPr>
          <w:rFonts w:ascii="Montserrat" w:hAnsi="Montserrat" w:cs="Calibri"/>
          <w:sz w:val="20"/>
          <w:szCs w:val="20"/>
        </w:rPr>
        <w:t>i obsługa okablowania w zabudowaniach użytkowych - Część 3: Testowanie okablowania światłowodowego.</w:t>
      </w:r>
    </w:p>
    <w:p w14:paraId="0D8837E3" w14:textId="77777777" w:rsidR="00DF7997" w:rsidRPr="00917E7F" w:rsidRDefault="00DF7997" w:rsidP="00917E7F">
      <w:pPr>
        <w:spacing w:after="120"/>
        <w:ind w:left="360"/>
        <w:jc w:val="both"/>
        <w:rPr>
          <w:rFonts w:ascii="Montserrat" w:hAnsi="Montserrat" w:cs="Calibri"/>
          <w:bCs/>
          <w:sz w:val="20"/>
          <w:szCs w:val="20"/>
        </w:rPr>
      </w:pPr>
      <w:r w:rsidRPr="00917E7F">
        <w:rPr>
          <w:rFonts w:ascii="Montserrat" w:hAnsi="Montserrat" w:cs="Calibri"/>
          <w:bCs/>
          <w:sz w:val="20"/>
          <w:szCs w:val="20"/>
        </w:rPr>
        <w:t>Mierniki użyte w procesie pomiarowym muszą uzyskać aprobatę producenta systemu okablowania.</w:t>
      </w:r>
    </w:p>
    <w:p w14:paraId="3DD4BF3B" w14:textId="77777777" w:rsidR="00DF7997" w:rsidRPr="00917E7F" w:rsidRDefault="00DF7997" w:rsidP="00917E7F">
      <w:pPr>
        <w:pStyle w:val="Akapitzlist"/>
        <w:numPr>
          <w:ilvl w:val="1"/>
          <w:numId w:val="17"/>
        </w:numPr>
        <w:spacing w:after="120"/>
        <w:jc w:val="both"/>
        <w:rPr>
          <w:rFonts w:ascii="Montserrat" w:hAnsi="Montserrat" w:cs="Calibri"/>
          <w:b/>
          <w:bCs/>
          <w:sz w:val="20"/>
          <w:szCs w:val="20"/>
        </w:rPr>
      </w:pPr>
      <w:r w:rsidRPr="00917E7F">
        <w:rPr>
          <w:rFonts w:ascii="Montserrat" w:hAnsi="Montserrat" w:cs="Calibri"/>
          <w:b/>
          <w:bCs/>
          <w:sz w:val="20"/>
          <w:szCs w:val="20"/>
        </w:rPr>
        <w:t>Wykonanie dokumentacji powykonawczej</w:t>
      </w:r>
    </w:p>
    <w:p w14:paraId="25B90404" w14:textId="77777777" w:rsidR="00DF7997" w:rsidRPr="00917E7F" w:rsidRDefault="00DF7997" w:rsidP="00917E7F">
      <w:pPr>
        <w:spacing w:after="120"/>
        <w:ind w:left="360"/>
        <w:jc w:val="both"/>
        <w:rPr>
          <w:rFonts w:ascii="Montserrat" w:hAnsi="Montserrat" w:cs="Calibri"/>
          <w:b/>
          <w:bCs/>
          <w:sz w:val="20"/>
          <w:szCs w:val="20"/>
        </w:rPr>
      </w:pPr>
      <w:r w:rsidRPr="00917E7F">
        <w:rPr>
          <w:rFonts w:ascii="Montserrat" w:hAnsi="Montserrat" w:cs="Calibri"/>
          <w:b/>
          <w:bCs/>
          <w:sz w:val="20"/>
          <w:szCs w:val="20"/>
        </w:rPr>
        <w:t>Dokumentacja powykonawcza musi zostać wykonana i przekazana Zamawiającemu. Musi ona zawierać:</w:t>
      </w:r>
    </w:p>
    <w:p w14:paraId="45DBCF2A" w14:textId="77777777" w:rsidR="00DF7997" w:rsidRPr="00917E7F" w:rsidRDefault="00DF7997" w:rsidP="00917E7F">
      <w:pPr>
        <w:pStyle w:val="Akapitzlist"/>
        <w:numPr>
          <w:ilvl w:val="0"/>
          <w:numId w:val="11"/>
        </w:numPr>
        <w:spacing w:after="120"/>
        <w:jc w:val="both"/>
        <w:rPr>
          <w:rFonts w:ascii="Montserrat" w:hAnsi="Montserrat" w:cs="Calibri"/>
          <w:sz w:val="20"/>
          <w:szCs w:val="20"/>
        </w:rPr>
      </w:pPr>
      <w:r w:rsidRPr="00917E7F">
        <w:rPr>
          <w:rFonts w:ascii="Montserrat" w:hAnsi="Montserrat" w:cs="Calibri"/>
          <w:sz w:val="20"/>
          <w:szCs w:val="20"/>
        </w:rPr>
        <w:t>Raporty z pomiarów dynamicznych okablowania</w:t>
      </w:r>
    </w:p>
    <w:p w14:paraId="1CA76390" w14:textId="77777777" w:rsidR="00DF7997" w:rsidRPr="00917E7F" w:rsidRDefault="00DF7997" w:rsidP="00917E7F">
      <w:pPr>
        <w:pStyle w:val="Akapitzlist"/>
        <w:numPr>
          <w:ilvl w:val="0"/>
          <w:numId w:val="11"/>
        </w:numPr>
        <w:spacing w:before="240" w:after="120"/>
        <w:jc w:val="both"/>
        <w:rPr>
          <w:rFonts w:ascii="Montserrat" w:hAnsi="Montserrat" w:cs="Calibri"/>
          <w:sz w:val="20"/>
          <w:szCs w:val="20"/>
        </w:rPr>
      </w:pPr>
      <w:r w:rsidRPr="00917E7F">
        <w:rPr>
          <w:rFonts w:ascii="Montserrat" w:hAnsi="Montserrat" w:cs="Calibri"/>
          <w:sz w:val="20"/>
          <w:szCs w:val="20"/>
        </w:rPr>
        <w:t>Rzeczywiste trasy prowadzenia kabli transmisyjnych poziomych</w:t>
      </w:r>
    </w:p>
    <w:p w14:paraId="5CA354F7" w14:textId="77777777" w:rsidR="00DF7997" w:rsidRPr="00917E7F" w:rsidRDefault="00DF7997" w:rsidP="00917E7F">
      <w:pPr>
        <w:pStyle w:val="Akapitzlist"/>
        <w:numPr>
          <w:ilvl w:val="0"/>
          <w:numId w:val="11"/>
        </w:numPr>
        <w:spacing w:before="240" w:after="120"/>
        <w:jc w:val="both"/>
        <w:rPr>
          <w:rFonts w:ascii="Montserrat" w:hAnsi="Montserrat" w:cs="Calibri"/>
          <w:sz w:val="20"/>
          <w:szCs w:val="20"/>
        </w:rPr>
      </w:pPr>
      <w:r w:rsidRPr="00917E7F">
        <w:rPr>
          <w:rFonts w:ascii="Montserrat" w:hAnsi="Montserrat" w:cs="Calibri"/>
          <w:sz w:val="20"/>
          <w:szCs w:val="20"/>
        </w:rPr>
        <w:t>Oznaczenia poszczególnych szaf, gniazd, kabli i portów w panelach krosowych</w:t>
      </w:r>
    </w:p>
    <w:p w14:paraId="00FF76C7" w14:textId="77777777" w:rsidR="00DF7997" w:rsidRPr="00917E7F" w:rsidRDefault="00DF7997" w:rsidP="00917E7F">
      <w:pPr>
        <w:pStyle w:val="Akapitzlist"/>
        <w:numPr>
          <w:ilvl w:val="0"/>
          <w:numId w:val="11"/>
        </w:numPr>
        <w:spacing w:before="240" w:after="120"/>
        <w:jc w:val="both"/>
        <w:rPr>
          <w:rFonts w:ascii="Montserrat" w:hAnsi="Montserrat" w:cs="Calibri"/>
          <w:sz w:val="20"/>
          <w:szCs w:val="20"/>
        </w:rPr>
      </w:pPr>
      <w:r w:rsidRPr="00917E7F">
        <w:rPr>
          <w:rFonts w:ascii="Montserrat" w:hAnsi="Montserrat" w:cs="Calibri"/>
          <w:sz w:val="20"/>
          <w:szCs w:val="20"/>
        </w:rPr>
        <w:t>Lokalizację przebić przez ściany i podłogi.</w:t>
      </w:r>
    </w:p>
    <w:p w14:paraId="637C6B1C" w14:textId="2B287AED" w:rsidR="00DF7997" w:rsidRPr="00917E7F" w:rsidRDefault="00DF7997" w:rsidP="00917E7F">
      <w:pPr>
        <w:pStyle w:val="Akapitzlist"/>
        <w:numPr>
          <w:ilvl w:val="0"/>
          <w:numId w:val="11"/>
        </w:numPr>
        <w:spacing w:before="240" w:after="120"/>
        <w:jc w:val="both"/>
        <w:rPr>
          <w:rFonts w:ascii="Montserrat" w:hAnsi="Montserrat" w:cs="Calibri"/>
          <w:sz w:val="20"/>
          <w:szCs w:val="20"/>
        </w:rPr>
      </w:pPr>
      <w:r w:rsidRPr="00917E7F">
        <w:rPr>
          <w:rFonts w:ascii="Montserrat" w:hAnsi="Montserrat" w:cs="Calibri"/>
          <w:sz w:val="20"/>
          <w:szCs w:val="20"/>
        </w:rPr>
        <w:t xml:space="preserve">Raporty pomiarowe wszystkich torów transmisyjnych należy zawrzeć </w:t>
      </w:r>
      <w:r w:rsidR="00917E7F">
        <w:rPr>
          <w:rFonts w:ascii="Montserrat" w:hAnsi="Montserrat" w:cs="Calibri"/>
          <w:sz w:val="20"/>
          <w:szCs w:val="20"/>
        </w:rPr>
        <w:br/>
      </w:r>
      <w:r w:rsidRPr="00917E7F">
        <w:rPr>
          <w:rFonts w:ascii="Montserrat" w:hAnsi="Montserrat" w:cs="Calibri"/>
          <w:sz w:val="20"/>
          <w:szCs w:val="20"/>
        </w:rPr>
        <w:t>w dokumentacji powykonawczej i przekazać Zamawiającemu przy odbiorze inwestycji. Drugą kopię pomiarów (dokumentacji powykonawczej) należy przekazać producentowi okablowania w celu udzielenia inwestorowi (Użytkownikowi końcowemu) bezpłatnej gwarancji.</w:t>
      </w:r>
    </w:p>
    <w:p w14:paraId="37260191" w14:textId="77777777" w:rsidR="00DF7997" w:rsidRPr="00917E7F" w:rsidRDefault="00DF7997" w:rsidP="00917E7F">
      <w:pPr>
        <w:pStyle w:val="Akapitzlist"/>
        <w:spacing w:before="240" w:after="120"/>
        <w:jc w:val="both"/>
        <w:rPr>
          <w:rFonts w:ascii="Montserrat" w:hAnsi="Montserrat" w:cs="Calibri"/>
          <w:sz w:val="20"/>
          <w:szCs w:val="20"/>
        </w:rPr>
      </w:pPr>
    </w:p>
    <w:p w14:paraId="4816E84C" w14:textId="77777777" w:rsidR="00DF7997" w:rsidRPr="00917E7F" w:rsidRDefault="00DF7997" w:rsidP="00917E7F">
      <w:pPr>
        <w:pStyle w:val="Akapitzlist"/>
        <w:numPr>
          <w:ilvl w:val="1"/>
          <w:numId w:val="17"/>
        </w:numPr>
        <w:spacing w:before="240" w:after="120"/>
        <w:ind w:hanging="11"/>
        <w:jc w:val="both"/>
        <w:rPr>
          <w:rFonts w:ascii="Montserrat" w:hAnsi="Montserrat" w:cs="Calibri"/>
          <w:sz w:val="20"/>
          <w:szCs w:val="20"/>
        </w:rPr>
      </w:pPr>
      <w:r w:rsidRPr="00917E7F">
        <w:rPr>
          <w:rFonts w:ascii="Montserrat" w:hAnsi="Montserrat" w:cs="Calibri"/>
          <w:b/>
          <w:sz w:val="20"/>
          <w:szCs w:val="20"/>
          <w:lang w:eastAsia="pl-PL"/>
        </w:rPr>
        <w:t>Wykaz zakresu prac związanych z modernizacją i wykonaniem nowych połączeń FO/ wymiany przełącznic światłowodowych</w:t>
      </w:r>
    </w:p>
    <w:p w14:paraId="31DA9689" w14:textId="4B00A346" w:rsidR="00DF7997" w:rsidRPr="00917E7F" w:rsidRDefault="00DF7997" w:rsidP="00917E7F">
      <w:pPr>
        <w:pStyle w:val="Akapitzlist"/>
        <w:numPr>
          <w:ilvl w:val="0"/>
          <w:numId w:val="11"/>
        </w:numPr>
        <w:spacing w:after="120"/>
        <w:jc w:val="both"/>
        <w:rPr>
          <w:rFonts w:ascii="Montserrat" w:hAnsi="Montserrat" w:cs="Calibri"/>
          <w:sz w:val="20"/>
          <w:szCs w:val="20"/>
        </w:rPr>
      </w:pPr>
      <w:r w:rsidRPr="00917E7F">
        <w:rPr>
          <w:rFonts w:ascii="Montserrat" w:hAnsi="Montserrat" w:cs="Calibri"/>
          <w:sz w:val="20"/>
          <w:szCs w:val="20"/>
        </w:rPr>
        <w:t xml:space="preserve">Wykonanie prac ma na celu standaryzację i optymalizację przestrzeni w istniejących szafach rackowych we wszystkich lokalizacjach. W pierwszej kolejności należy zdemontować istniejące panele światłowodowe dokonując przy tym rozszycia istniejących połączeń światłowodowych. Nowe przełącznice zamontować w miejsca wcześniej zdemontowanych i wykonać zespawanie wszystkich pigtaili z istniejącym kablem światłowodowym z zachowaniem promieni gięcia oraz kolejnością </w:t>
      </w:r>
      <w:r w:rsidR="00917E7F">
        <w:rPr>
          <w:rFonts w:ascii="Montserrat" w:hAnsi="Montserrat" w:cs="Calibri"/>
          <w:sz w:val="20"/>
          <w:szCs w:val="20"/>
        </w:rPr>
        <w:br/>
      </w:r>
      <w:r w:rsidRPr="00917E7F">
        <w:rPr>
          <w:rFonts w:ascii="Montserrat" w:hAnsi="Montserrat" w:cs="Calibri"/>
          <w:sz w:val="20"/>
          <w:szCs w:val="20"/>
        </w:rPr>
        <w:t>i kolorystyką.</w:t>
      </w:r>
    </w:p>
    <w:p w14:paraId="29CDC0F7" w14:textId="77777777" w:rsidR="00DF7997" w:rsidRPr="00917E7F" w:rsidRDefault="00DF7997" w:rsidP="00917E7F">
      <w:pPr>
        <w:pStyle w:val="Akapitzlist"/>
        <w:numPr>
          <w:ilvl w:val="0"/>
          <w:numId w:val="11"/>
        </w:numPr>
        <w:spacing w:after="120"/>
        <w:jc w:val="both"/>
        <w:rPr>
          <w:rFonts w:ascii="Montserrat" w:hAnsi="Montserrat" w:cs="Calibri"/>
          <w:sz w:val="20"/>
          <w:szCs w:val="20"/>
        </w:rPr>
      </w:pPr>
      <w:r w:rsidRPr="00917E7F">
        <w:rPr>
          <w:rFonts w:ascii="Montserrat" w:hAnsi="Montserrat" w:cs="Calibri"/>
          <w:sz w:val="20"/>
          <w:szCs w:val="20"/>
        </w:rPr>
        <w:t xml:space="preserve">Ze względu na zachowanie należytego standardu wykonania, należy dostarczyć przełącznice światłowodowe kompletnie wyposażone tj. adaptery w standardzie LC/PC Duplex, komplet pigtaili światłowodowych z zachowaniem odpowiedniej kolorystyki włókien, kasty na spawy oraz magazyny spawów. </w:t>
      </w:r>
    </w:p>
    <w:p w14:paraId="55708A3D" w14:textId="77777777" w:rsidR="00DF7997" w:rsidRPr="00917E7F" w:rsidRDefault="00DF7997" w:rsidP="00917E7F">
      <w:pPr>
        <w:pStyle w:val="Akapitzlist"/>
        <w:numPr>
          <w:ilvl w:val="0"/>
          <w:numId w:val="11"/>
        </w:numPr>
        <w:spacing w:after="120"/>
        <w:jc w:val="both"/>
        <w:rPr>
          <w:rFonts w:ascii="Montserrat" w:hAnsi="Montserrat" w:cs="Calibri"/>
          <w:sz w:val="20"/>
          <w:szCs w:val="20"/>
        </w:rPr>
      </w:pPr>
      <w:r w:rsidRPr="00917E7F">
        <w:rPr>
          <w:rFonts w:ascii="Montserrat" w:hAnsi="Montserrat" w:cs="Calibri"/>
          <w:sz w:val="20"/>
          <w:szCs w:val="20"/>
        </w:rPr>
        <w:t>W instalacji zostanie wykorzystany standard spawania według DIN VDE 0888.</w:t>
      </w:r>
    </w:p>
    <w:p w14:paraId="59741D13" w14:textId="77777777" w:rsidR="00DF7997" w:rsidRPr="00917E7F" w:rsidRDefault="00DF7997" w:rsidP="00917E7F">
      <w:pPr>
        <w:spacing w:after="120"/>
        <w:ind w:left="360"/>
        <w:jc w:val="both"/>
        <w:rPr>
          <w:rFonts w:ascii="Montserrat" w:hAnsi="Montserrat" w:cs="Calibri"/>
          <w:sz w:val="20"/>
          <w:szCs w:val="20"/>
        </w:rPr>
      </w:pPr>
      <w:r w:rsidRPr="00917E7F">
        <w:rPr>
          <w:rFonts w:ascii="Montserrat" w:hAnsi="Montserrat" w:cs="Calibri"/>
          <w:noProof/>
          <w:sz w:val="20"/>
          <w:szCs w:val="20"/>
          <w:lang w:eastAsia="pl-PL"/>
        </w:rPr>
        <w:lastRenderedPageBreak/>
        <w:drawing>
          <wp:inline distT="0" distB="0" distL="0" distR="0" wp14:anchorId="0EEDA56B" wp14:editId="4DEFA82D">
            <wp:extent cx="4605013" cy="2969260"/>
            <wp:effectExtent l="0" t="0" r="5715" b="2540"/>
            <wp:docPr id="3" name="Obraz 3" descr="Obraz zawierający stół&#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11.png"/>
                    <pic:cNvPicPr/>
                  </pic:nvPicPr>
                  <pic:blipFill>
                    <a:blip r:embed="rId7">
                      <a:extLst>
                        <a:ext uri="{28A0092B-C50C-407E-A947-70E740481C1C}">
                          <a14:useLocalDpi xmlns:a14="http://schemas.microsoft.com/office/drawing/2010/main" val="0"/>
                        </a:ext>
                      </a:extLst>
                    </a:blip>
                    <a:stretch>
                      <a:fillRect/>
                    </a:stretch>
                  </pic:blipFill>
                  <pic:spPr>
                    <a:xfrm>
                      <a:off x="0" y="0"/>
                      <a:ext cx="4613905" cy="2974994"/>
                    </a:xfrm>
                    <a:prstGeom prst="rect">
                      <a:avLst/>
                    </a:prstGeom>
                  </pic:spPr>
                </pic:pic>
              </a:graphicData>
            </a:graphic>
          </wp:inline>
        </w:drawing>
      </w:r>
      <w:r w:rsidRPr="00917E7F">
        <w:rPr>
          <w:rFonts w:ascii="Montserrat" w:hAnsi="Montserrat" w:cs="Calibri"/>
          <w:sz w:val="20"/>
          <w:szCs w:val="20"/>
        </w:rPr>
        <w:br/>
      </w:r>
      <w:r w:rsidRPr="00917E7F">
        <w:rPr>
          <w:rFonts w:ascii="Montserrat" w:hAnsi="Montserrat" w:cs="Calibri"/>
          <w:i/>
          <w:sz w:val="20"/>
          <w:szCs w:val="20"/>
        </w:rPr>
        <w:t>Tabela nr 4 Standardy i kolejność kolorystyki włókien światłowodowych</w:t>
      </w:r>
    </w:p>
    <w:p w14:paraId="568C56B7" w14:textId="77777777" w:rsidR="00DF7997" w:rsidRPr="00917E7F" w:rsidRDefault="00DF7997" w:rsidP="00917E7F">
      <w:pPr>
        <w:pStyle w:val="Akapitzlist"/>
        <w:numPr>
          <w:ilvl w:val="0"/>
          <w:numId w:val="11"/>
        </w:numPr>
        <w:spacing w:before="240" w:after="120"/>
        <w:jc w:val="both"/>
        <w:rPr>
          <w:rFonts w:ascii="Montserrat" w:hAnsi="Montserrat" w:cs="Calibri"/>
          <w:sz w:val="20"/>
          <w:szCs w:val="20"/>
        </w:rPr>
      </w:pPr>
      <w:r w:rsidRPr="00917E7F">
        <w:rPr>
          <w:rFonts w:ascii="Montserrat" w:hAnsi="Montserrat" w:cs="Calibri"/>
          <w:sz w:val="20"/>
          <w:szCs w:val="20"/>
        </w:rPr>
        <w:t>Po wykonaniu prac instalacyjnych należy dokonać pomiarów transmisyjnych wszystkich połączeń światłowodowych w obu kierunkach przy użyciu miernika mocy w celu sprawdzenia tłumienności łącza i poprawności wykonanych spawów.</w:t>
      </w:r>
    </w:p>
    <w:p w14:paraId="60E78B23" w14:textId="7717D459" w:rsidR="00DF7997" w:rsidRPr="00917E7F" w:rsidRDefault="00DF7997" w:rsidP="00917E7F">
      <w:pPr>
        <w:pStyle w:val="Akapitzlist"/>
        <w:numPr>
          <w:ilvl w:val="0"/>
          <w:numId w:val="11"/>
        </w:numPr>
        <w:spacing w:before="240" w:after="120"/>
        <w:jc w:val="both"/>
        <w:rPr>
          <w:rFonts w:ascii="Montserrat" w:hAnsi="Montserrat" w:cs="Calibri"/>
          <w:sz w:val="20"/>
          <w:szCs w:val="20"/>
        </w:rPr>
      </w:pPr>
      <w:r w:rsidRPr="00917E7F">
        <w:rPr>
          <w:rFonts w:ascii="Montserrat" w:hAnsi="Montserrat" w:cs="Calibri"/>
          <w:sz w:val="20"/>
          <w:szCs w:val="20"/>
        </w:rPr>
        <w:t xml:space="preserve">W dokumentacji powykonawczej należy umieści raport z wykonanych pomiarów. </w:t>
      </w:r>
      <w:r w:rsidRPr="00917E7F">
        <w:rPr>
          <w:rFonts w:ascii="Montserrat" w:hAnsi="Montserrat" w:cs="Calibri"/>
          <w:sz w:val="20"/>
          <w:szCs w:val="20"/>
        </w:rPr>
        <w:br/>
        <w:t xml:space="preserve">Do certyfikacji sieci przyjmuje się tylko oryginalne pliki z miernika, pliki PDF mogą być </w:t>
      </w:r>
      <w:r w:rsidR="00F94EBB" w:rsidRPr="00917E7F">
        <w:rPr>
          <w:rFonts w:ascii="Montserrat" w:hAnsi="Montserrat" w:cs="Calibri"/>
          <w:sz w:val="20"/>
          <w:szCs w:val="20"/>
        </w:rPr>
        <w:t>załączone,</w:t>
      </w:r>
      <w:r w:rsidRPr="00917E7F">
        <w:rPr>
          <w:rFonts w:ascii="Montserrat" w:hAnsi="Montserrat" w:cs="Calibri"/>
          <w:sz w:val="20"/>
          <w:szCs w:val="20"/>
        </w:rPr>
        <w:t xml:space="preserve"> ale nie muszą.</w:t>
      </w:r>
    </w:p>
    <w:p w14:paraId="2DD1A3B2" w14:textId="77777777" w:rsidR="00DF7997" w:rsidRPr="00917E7F" w:rsidRDefault="00DF7997" w:rsidP="00917E7F">
      <w:pPr>
        <w:pStyle w:val="Akapitzlist"/>
        <w:numPr>
          <w:ilvl w:val="0"/>
          <w:numId w:val="11"/>
        </w:numPr>
        <w:spacing w:before="240" w:after="120"/>
        <w:jc w:val="both"/>
        <w:rPr>
          <w:rFonts w:ascii="Montserrat" w:hAnsi="Montserrat" w:cs="Calibri"/>
          <w:sz w:val="20"/>
          <w:szCs w:val="20"/>
        </w:rPr>
      </w:pPr>
      <w:r w:rsidRPr="00917E7F">
        <w:rPr>
          <w:rFonts w:ascii="Montserrat" w:hAnsi="Montserrat" w:cs="Calibri"/>
          <w:sz w:val="20"/>
          <w:szCs w:val="20"/>
        </w:rPr>
        <w:t>Mierniki użyte w procesie pomiarowym muszą uzyskać aprobatę producenta systemu okablowania. Wszystkie poniższe wymagania są wymaganiami zawartymi w normach m.in ISO 11801, ISO 14763-3.</w:t>
      </w:r>
    </w:p>
    <w:p w14:paraId="5E819F4E" w14:textId="728491B6" w:rsidR="00DF7997" w:rsidRPr="00917E7F" w:rsidRDefault="00DF7997" w:rsidP="00917E7F">
      <w:pPr>
        <w:pStyle w:val="Akapitzlist"/>
        <w:numPr>
          <w:ilvl w:val="0"/>
          <w:numId w:val="11"/>
        </w:numPr>
        <w:spacing w:before="240" w:after="120"/>
        <w:jc w:val="both"/>
        <w:rPr>
          <w:rFonts w:ascii="Montserrat" w:hAnsi="Montserrat" w:cs="Calibri"/>
          <w:sz w:val="20"/>
          <w:szCs w:val="20"/>
        </w:rPr>
      </w:pPr>
      <w:r w:rsidRPr="00917E7F">
        <w:rPr>
          <w:rFonts w:ascii="Montserrat" w:hAnsi="Montserrat" w:cs="Calibri"/>
          <w:sz w:val="20"/>
          <w:szCs w:val="20"/>
        </w:rPr>
        <w:t xml:space="preserve">Wyniki pomiarów muszą mieścić się w tolerancji zakresu tłumienności przyjętej </w:t>
      </w:r>
      <w:r w:rsidR="00917E7F">
        <w:rPr>
          <w:rFonts w:ascii="Montserrat" w:hAnsi="Montserrat" w:cs="Calibri"/>
          <w:sz w:val="20"/>
          <w:szCs w:val="20"/>
        </w:rPr>
        <w:br/>
      </w:r>
      <w:r w:rsidRPr="00917E7F">
        <w:rPr>
          <w:rFonts w:ascii="Montserrat" w:hAnsi="Montserrat" w:cs="Calibri"/>
          <w:sz w:val="20"/>
          <w:szCs w:val="20"/>
        </w:rPr>
        <w:t>dla odpowiednich złącz określonej w standardzie ISO 14763-3.</w:t>
      </w:r>
    </w:p>
    <w:p w14:paraId="2DC963A8" w14:textId="77777777" w:rsidR="00DF7997" w:rsidRPr="00917E7F" w:rsidRDefault="00DF7997" w:rsidP="00917E7F">
      <w:pPr>
        <w:pStyle w:val="Akapitzlist"/>
        <w:numPr>
          <w:ilvl w:val="0"/>
          <w:numId w:val="11"/>
        </w:numPr>
        <w:spacing w:before="240" w:after="120"/>
        <w:jc w:val="both"/>
        <w:rPr>
          <w:rFonts w:ascii="Montserrat" w:hAnsi="Montserrat" w:cs="Calibri"/>
          <w:sz w:val="20"/>
          <w:szCs w:val="20"/>
        </w:rPr>
      </w:pPr>
      <w:r w:rsidRPr="00917E7F">
        <w:rPr>
          <w:rFonts w:ascii="Montserrat" w:hAnsi="Montserrat" w:cs="Calibri"/>
          <w:sz w:val="20"/>
          <w:szCs w:val="20"/>
        </w:rPr>
        <w:t>Połączenia światłowodów jednomodowych powinny być wykonane tak, żeby ich tłumienność nie przekroczyła wartości 0.08 dB dla połączeń spawanych, określana jako wartość średnia z pomiarów w obu kierunkach transmisji.</w:t>
      </w:r>
    </w:p>
    <w:p w14:paraId="2200E239" w14:textId="77777777" w:rsidR="00DF7997" w:rsidRPr="00917E7F" w:rsidRDefault="00DF7997" w:rsidP="00917E7F">
      <w:pPr>
        <w:pStyle w:val="Akapitzlist"/>
        <w:spacing w:before="240" w:after="120"/>
        <w:jc w:val="both"/>
        <w:rPr>
          <w:rFonts w:ascii="Montserrat" w:hAnsi="Montserrat" w:cs="Calibri"/>
          <w:sz w:val="20"/>
          <w:szCs w:val="20"/>
        </w:rPr>
      </w:pPr>
    </w:p>
    <w:p w14:paraId="16F37568" w14:textId="77777777" w:rsidR="00DF7997" w:rsidRPr="00917E7F" w:rsidRDefault="00DF7997" w:rsidP="00917E7F">
      <w:pPr>
        <w:pStyle w:val="Akapitzlist"/>
        <w:numPr>
          <w:ilvl w:val="0"/>
          <w:numId w:val="17"/>
        </w:numPr>
        <w:spacing w:after="120"/>
        <w:jc w:val="both"/>
        <w:rPr>
          <w:rFonts w:ascii="Montserrat" w:hAnsi="Montserrat" w:cs="Calibri"/>
          <w:b/>
          <w:bCs/>
          <w:sz w:val="20"/>
          <w:szCs w:val="20"/>
        </w:rPr>
      </w:pPr>
      <w:r w:rsidRPr="00917E7F">
        <w:rPr>
          <w:rFonts w:ascii="Montserrat" w:hAnsi="Montserrat" w:cs="Calibri"/>
          <w:b/>
          <w:bCs/>
          <w:sz w:val="20"/>
          <w:szCs w:val="20"/>
        </w:rPr>
        <w:t>Tabela ilościowa</w:t>
      </w:r>
    </w:p>
    <w:tbl>
      <w:tblPr>
        <w:tblStyle w:val="Tabela-Siatka"/>
        <w:tblW w:w="0" w:type="auto"/>
        <w:tblInd w:w="517" w:type="dxa"/>
        <w:tblLook w:val="04A0" w:firstRow="1" w:lastRow="0" w:firstColumn="1" w:lastColumn="0" w:noHBand="0" w:noVBand="1"/>
      </w:tblPr>
      <w:tblGrid>
        <w:gridCol w:w="528"/>
        <w:gridCol w:w="5877"/>
        <w:gridCol w:w="1575"/>
      </w:tblGrid>
      <w:tr w:rsidR="00DF7997" w:rsidRPr="00917E7F" w14:paraId="63E24FFA" w14:textId="77777777" w:rsidTr="00FE569A">
        <w:trPr>
          <w:trHeight w:val="296"/>
        </w:trPr>
        <w:tc>
          <w:tcPr>
            <w:tcW w:w="528" w:type="dxa"/>
            <w:vAlign w:val="center"/>
          </w:tcPr>
          <w:p w14:paraId="14EBE250" w14:textId="77777777" w:rsidR="00DF7997" w:rsidRPr="00917E7F" w:rsidRDefault="00DF7997" w:rsidP="00917E7F">
            <w:pPr>
              <w:spacing w:after="120"/>
              <w:jc w:val="both"/>
              <w:rPr>
                <w:rFonts w:ascii="Montserrat" w:hAnsi="Montserrat" w:cs="Calibri"/>
                <w:b/>
                <w:bCs/>
                <w:sz w:val="20"/>
                <w:szCs w:val="20"/>
                <w:lang w:val="pl-PL"/>
              </w:rPr>
            </w:pPr>
            <w:r w:rsidRPr="00917E7F">
              <w:rPr>
                <w:rFonts w:ascii="Montserrat" w:hAnsi="Montserrat" w:cs="Calibri"/>
                <w:b/>
                <w:bCs/>
                <w:sz w:val="20"/>
                <w:szCs w:val="20"/>
                <w:lang w:val="pl-PL"/>
              </w:rPr>
              <w:t>Lp.</w:t>
            </w:r>
          </w:p>
        </w:tc>
        <w:tc>
          <w:tcPr>
            <w:tcW w:w="5877" w:type="dxa"/>
            <w:vAlign w:val="center"/>
          </w:tcPr>
          <w:p w14:paraId="3855CE23" w14:textId="77777777" w:rsidR="00DF7997" w:rsidRPr="00917E7F" w:rsidRDefault="00DF7997" w:rsidP="00917E7F">
            <w:pPr>
              <w:tabs>
                <w:tab w:val="left" w:pos="4170"/>
              </w:tabs>
              <w:spacing w:after="120"/>
              <w:jc w:val="both"/>
              <w:rPr>
                <w:rFonts w:ascii="Montserrat" w:hAnsi="Montserrat" w:cs="Calibri"/>
                <w:b/>
                <w:bCs/>
                <w:sz w:val="20"/>
                <w:szCs w:val="20"/>
                <w:lang w:val="pl-PL"/>
              </w:rPr>
            </w:pPr>
            <w:r w:rsidRPr="00917E7F">
              <w:rPr>
                <w:rFonts w:ascii="Montserrat" w:hAnsi="Montserrat" w:cs="Calibri"/>
                <w:b/>
                <w:bCs/>
                <w:sz w:val="20"/>
                <w:szCs w:val="20"/>
                <w:lang w:val="pl-PL"/>
              </w:rPr>
              <w:t>Nazwa</w:t>
            </w:r>
          </w:p>
        </w:tc>
        <w:tc>
          <w:tcPr>
            <w:tcW w:w="1575" w:type="dxa"/>
            <w:vAlign w:val="center"/>
          </w:tcPr>
          <w:p w14:paraId="4ED1DB99" w14:textId="77777777" w:rsidR="00DF7997" w:rsidRPr="00917E7F" w:rsidRDefault="00DF7997" w:rsidP="00917E7F">
            <w:pPr>
              <w:spacing w:after="120"/>
              <w:jc w:val="both"/>
              <w:rPr>
                <w:rFonts w:ascii="Montserrat" w:hAnsi="Montserrat" w:cs="Calibri"/>
                <w:b/>
                <w:bCs/>
                <w:sz w:val="20"/>
                <w:szCs w:val="20"/>
                <w:lang w:val="pl-PL"/>
              </w:rPr>
            </w:pPr>
            <w:r w:rsidRPr="00917E7F">
              <w:rPr>
                <w:rFonts w:ascii="Montserrat" w:hAnsi="Montserrat" w:cs="Calibri"/>
                <w:b/>
                <w:bCs/>
                <w:sz w:val="20"/>
                <w:szCs w:val="20"/>
                <w:lang w:val="pl-PL"/>
              </w:rPr>
              <w:t>Ilość</w:t>
            </w:r>
          </w:p>
        </w:tc>
      </w:tr>
      <w:tr w:rsidR="00364C28" w:rsidRPr="00917E7F" w14:paraId="301CE007" w14:textId="77777777" w:rsidTr="00FE569A">
        <w:trPr>
          <w:trHeight w:val="296"/>
        </w:trPr>
        <w:tc>
          <w:tcPr>
            <w:tcW w:w="528" w:type="dxa"/>
            <w:vAlign w:val="center"/>
          </w:tcPr>
          <w:p w14:paraId="3ECAA772" w14:textId="5ECB4242" w:rsidR="00364C28" w:rsidRPr="00917E7F" w:rsidRDefault="00364C28" w:rsidP="00917E7F">
            <w:pPr>
              <w:spacing w:after="120"/>
              <w:jc w:val="both"/>
              <w:rPr>
                <w:rFonts w:ascii="Montserrat" w:hAnsi="Montserrat" w:cs="Calibri"/>
                <w:b/>
                <w:bCs/>
                <w:sz w:val="20"/>
                <w:szCs w:val="20"/>
              </w:rPr>
            </w:pPr>
            <w:r w:rsidRPr="00917E7F">
              <w:rPr>
                <w:rFonts w:ascii="Montserrat" w:hAnsi="Montserrat" w:cs="Calibri"/>
                <w:b/>
                <w:bCs/>
                <w:sz w:val="20"/>
                <w:szCs w:val="20"/>
              </w:rPr>
              <w:t>1</w:t>
            </w:r>
          </w:p>
        </w:tc>
        <w:tc>
          <w:tcPr>
            <w:tcW w:w="5877" w:type="dxa"/>
            <w:vAlign w:val="center"/>
          </w:tcPr>
          <w:p w14:paraId="7F8692AF" w14:textId="77777777" w:rsidR="00364C28" w:rsidRPr="00917E7F" w:rsidRDefault="00364C28" w:rsidP="00917E7F">
            <w:pPr>
              <w:tabs>
                <w:tab w:val="left" w:pos="4170"/>
              </w:tabs>
              <w:spacing w:after="120"/>
              <w:jc w:val="both"/>
              <w:rPr>
                <w:rFonts w:ascii="Montserrat" w:hAnsi="Montserrat" w:cs="Calibri"/>
                <w:b/>
                <w:bCs/>
                <w:sz w:val="20"/>
                <w:szCs w:val="20"/>
              </w:rPr>
            </w:pPr>
          </w:p>
        </w:tc>
        <w:tc>
          <w:tcPr>
            <w:tcW w:w="1575" w:type="dxa"/>
            <w:vAlign w:val="center"/>
          </w:tcPr>
          <w:p w14:paraId="68B62E58" w14:textId="77777777" w:rsidR="00364C28" w:rsidRPr="00917E7F" w:rsidRDefault="00364C28" w:rsidP="00917E7F">
            <w:pPr>
              <w:spacing w:after="120"/>
              <w:jc w:val="both"/>
              <w:rPr>
                <w:rFonts w:ascii="Montserrat" w:hAnsi="Montserrat" w:cs="Calibri"/>
                <w:b/>
                <w:bCs/>
                <w:sz w:val="20"/>
                <w:szCs w:val="20"/>
              </w:rPr>
            </w:pPr>
          </w:p>
        </w:tc>
      </w:tr>
      <w:tr w:rsidR="00364C28" w:rsidRPr="00917E7F" w14:paraId="1DF70AAD" w14:textId="77777777" w:rsidTr="00FE569A">
        <w:trPr>
          <w:trHeight w:val="296"/>
        </w:trPr>
        <w:tc>
          <w:tcPr>
            <w:tcW w:w="528" w:type="dxa"/>
            <w:vAlign w:val="center"/>
          </w:tcPr>
          <w:p w14:paraId="0E4BED6A" w14:textId="2961592E" w:rsidR="00364C28" w:rsidRPr="00917E7F" w:rsidRDefault="00364C28" w:rsidP="00917E7F">
            <w:pPr>
              <w:spacing w:after="120"/>
              <w:jc w:val="both"/>
              <w:rPr>
                <w:rFonts w:ascii="Montserrat" w:hAnsi="Montserrat" w:cs="Calibri"/>
                <w:b/>
                <w:bCs/>
                <w:sz w:val="20"/>
                <w:szCs w:val="20"/>
              </w:rPr>
            </w:pPr>
            <w:r w:rsidRPr="00917E7F">
              <w:rPr>
                <w:rFonts w:ascii="Montserrat" w:hAnsi="Montserrat" w:cs="Calibri"/>
                <w:b/>
                <w:bCs/>
                <w:sz w:val="20"/>
                <w:szCs w:val="20"/>
              </w:rPr>
              <w:t>2</w:t>
            </w:r>
          </w:p>
        </w:tc>
        <w:tc>
          <w:tcPr>
            <w:tcW w:w="5877" w:type="dxa"/>
            <w:vAlign w:val="center"/>
          </w:tcPr>
          <w:p w14:paraId="11DFB5E1" w14:textId="77777777" w:rsidR="00364C28" w:rsidRPr="00917E7F" w:rsidRDefault="00364C28" w:rsidP="00917E7F">
            <w:pPr>
              <w:tabs>
                <w:tab w:val="left" w:pos="4170"/>
              </w:tabs>
              <w:spacing w:after="120"/>
              <w:jc w:val="both"/>
              <w:rPr>
                <w:rFonts w:ascii="Montserrat" w:hAnsi="Montserrat" w:cs="Calibri"/>
                <w:b/>
                <w:bCs/>
                <w:sz w:val="20"/>
                <w:szCs w:val="20"/>
              </w:rPr>
            </w:pPr>
          </w:p>
        </w:tc>
        <w:tc>
          <w:tcPr>
            <w:tcW w:w="1575" w:type="dxa"/>
            <w:vAlign w:val="center"/>
          </w:tcPr>
          <w:p w14:paraId="4E513F52" w14:textId="77777777" w:rsidR="00364C28" w:rsidRPr="00917E7F" w:rsidRDefault="00364C28" w:rsidP="00917E7F">
            <w:pPr>
              <w:spacing w:after="120"/>
              <w:jc w:val="both"/>
              <w:rPr>
                <w:rFonts w:ascii="Montserrat" w:hAnsi="Montserrat" w:cs="Calibri"/>
                <w:b/>
                <w:bCs/>
                <w:sz w:val="20"/>
                <w:szCs w:val="20"/>
              </w:rPr>
            </w:pPr>
          </w:p>
        </w:tc>
      </w:tr>
      <w:tr w:rsidR="00364C28" w:rsidRPr="00917E7F" w14:paraId="248F40C4" w14:textId="77777777" w:rsidTr="00FE569A">
        <w:trPr>
          <w:trHeight w:val="296"/>
        </w:trPr>
        <w:tc>
          <w:tcPr>
            <w:tcW w:w="528" w:type="dxa"/>
            <w:vAlign w:val="center"/>
          </w:tcPr>
          <w:p w14:paraId="2BEB7101" w14:textId="26B461F7" w:rsidR="00364C28" w:rsidRPr="00917E7F" w:rsidRDefault="00364C28" w:rsidP="00917E7F">
            <w:pPr>
              <w:spacing w:after="120"/>
              <w:jc w:val="both"/>
              <w:rPr>
                <w:rFonts w:ascii="Montserrat" w:hAnsi="Montserrat" w:cs="Calibri"/>
                <w:b/>
                <w:bCs/>
                <w:sz w:val="20"/>
                <w:szCs w:val="20"/>
              </w:rPr>
            </w:pPr>
            <w:r w:rsidRPr="00917E7F">
              <w:rPr>
                <w:rFonts w:ascii="Montserrat" w:hAnsi="Montserrat" w:cs="Calibri"/>
                <w:b/>
                <w:bCs/>
                <w:sz w:val="20"/>
                <w:szCs w:val="20"/>
              </w:rPr>
              <w:t>3</w:t>
            </w:r>
          </w:p>
        </w:tc>
        <w:tc>
          <w:tcPr>
            <w:tcW w:w="5877" w:type="dxa"/>
            <w:vAlign w:val="center"/>
          </w:tcPr>
          <w:p w14:paraId="025B0650" w14:textId="77777777" w:rsidR="00364C28" w:rsidRPr="00917E7F" w:rsidRDefault="00364C28" w:rsidP="00917E7F">
            <w:pPr>
              <w:tabs>
                <w:tab w:val="left" w:pos="4170"/>
              </w:tabs>
              <w:spacing w:after="120"/>
              <w:jc w:val="both"/>
              <w:rPr>
                <w:rFonts w:ascii="Montserrat" w:hAnsi="Montserrat" w:cs="Calibri"/>
                <w:b/>
                <w:bCs/>
                <w:sz w:val="20"/>
                <w:szCs w:val="20"/>
              </w:rPr>
            </w:pPr>
          </w:p>
        </w:tc>
        <w:tc>
          <w:tcPr>
            <w:tcW w:w="1575" w:type="dxa"/>
            <w:vAlign w:val="center"/>
          </w:tcPr>
          <w:p w14:paraId="790DE175" w14:textId="77777777" w:rsidR="00364C28" w:rsidRPr="00917E7F" w:rsidRDefault="00364C28" w:rsidP="00917E7F">
            <w:pPr>
              <w:spacing w:after="120"/>
              <w:jc w:val="both"/>
              <w:rPr>
                <w:rFonts w:ascii="Montserrat" w:hAnsi="Montserrat" w:cs="Calibri"/>
                <w:b/>
                <w:bCs/>
                <w:sz w:val="20"/>
                <w:szCs w:val="20"/>
              </w:rPr>
            </w:pPr>
          </w:p>
        </w:tc>
      </w:tr>
    </w:tbl>
    <w:p w14:paraId="09A16007" w14:textId="77777777" w:rsidR="00DF7997" w:rsidRPr="00917E7F" w:rsidRDefault="00DF7997" w:rsidP="00917E7F">
      <w:pPr>
        <w:tabs>
          <w:tab w:val="left" w:pos="1285"/>
        </w:tabs>
        <w:spacing w:after="120"/>
        <w:jc w:val="both"/>
        <w:rPr>
          <w:rFonts w:ascii="Montserrat" w:hAnsi="Montserrat" w:cs="Calibri"/>
          <w:sz w:val="20"/>
          <w:szCs w:val="20"/>
        </w:rPr>
      </w:pPr>
      <w:r w:rsidRPr="00917E7F">
        <w:rPr>
          <w:rFonts w:ascii="Montserrat" w:hAnsi="Montserrat" w:cs="Calibri"/>
          <w:i/>
          <w:sz w:val="20"/>
          <w:szCs w:val="20"/>
        </w:rPr>
        <w:t>Tabela nr 5 wykaz ilości stosowanych komponentów</w:t>
      </w:r>
    </w:p>
    <w:p w14:paraId="1E6E62E5" w14:textId="7829F9AD" w:rsidR="005C6E20" w:rsidRPr="00917E7F" w:rsidRDefault="005C6E20" w:rsidP="00917E7F">
      <w:pPr>
        <w:pStyle w:val="Akapitzlist"/>
        <w:numPr>
          <w:ilvl w:val="0"/>
          <w:numId w:val="17"/>
        </w:numPr>
        <w:spacing w:after="120"/>
        <w:jc w:val="both"/>
        <w:rPr>
          <w:rFonts w:ascii="Montserrat" w:hAnsi="Montserrat" w:cs="Calibri"/>
          <w:b/>
          <w:bCs/>
          <w:sz w:val="20"/>
          <w:szCs w:val="20"/>
        </w:rPr>
      </w:pPr>
      <w:r w:rsidRPr="00917E7F">
        <w:rPr>
          <w:rFonts w:ascii="Montserrat" w:hAnsi="Montserrat" w:cs="Calibri"/>
          <w:b/>
          <w:bCs/>
          <w:sz w:val="20"/>
          <w:szCs w:val="20"/>
        </w:rPr>
        <w:t>Schemat połączeń</w:t>
      </w:r>
    </w:p>
    <w:p w14:paraId="2232D5F0" w14:textId="77777777" w:rsidR="00D168AE" w:rsidRPr="00917E7F" w:rsidRDefault="00D168AE" w:rsidP="00917E7F">
      <w:pPr>
        <w:spacing w:after="120"/>
        <w:jc w:val="both"/>
        <w:rPr>
          <w:rFonts w:ascii="Montserrat" w:hAnsi="Montserrat"/>
          <w:sz w:val="20"/>
          <w:szCs w:val="20"/>
        </w:rPr>
      </w:pPr>
    </w:p>
    <w:sectPr w:rsidR="00D168AE" w:rsidRPr="00917E7F" w:rsidSect="00DF799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88EEE" w14:textId="77777777" w:rsidR="00917A45" w:rsidRDefault="00917A45">
      <w:pPr>
        <w:spacing w:after="0" w:line="240" w:lineRule="auto"/>
      </w:pPr>
      <w:r>
        <w:separator/>
      </w:r>
    </w:p>
  </w:endnote>
  <w:endnote w:type="continuationSeparator" w:id="0">
    <w:p w14:paraId="4B65F707" w14:textId="77777777" w:rsidR="00917A45" w:rsidRDefault="009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Montserrat">
    <w:panose1 w:val="00000500000000000000"/>
    <w:charset w:val="EE"/>
    <w:family w:val="auto"/>
    <w:pitch w:val="variable"/>
    <w:sig w:usb0="A00002FF" w:usb1="400020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panose1 w:val="020B0604020202020204"/>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A9ED" w14:textId="77777777" w:rsidR="00DF7997" w:rsidRPr="00BE48FC" w:rsidRDefault="00DF7997" w:rsidP="0053547C">
    <w:pPr>
      <w:pStyle w:val="Stopka"/>
      <w:ind w:right="72"/>
      <w:jc w:val="right"/>
      <w:rPr>
        <w:rFonts w:ascii="Arial" w:hAnsi="Arial" w:cs="Arial"/>
        <w:sz w:val="16"/>
        <w:szCs w:val="16"/>
      </w:rPr>
    </w:pPr>
    <w:r w:rsidRPr="00686072">
      <w:rPr>
        <w:rFonts w:ascii="Arial" w:hAnsi="Arial" w:cs="Arial"/>
        <w:sz w:val="16"/>
        <w:szCs w:val="16"/>
      </w:rPr>
      <w:t xml:space="preserve"> </w:t>
    </w:r>
    <w:r w:rsidRPr="00686072">
      <w:rPr>
        <w:rFonts w:ascii="Arial" w:hAnsi="Arial" w:cs="Arial"/>
        <w:sz w:val="16"/>
        <w:szCs w:val="16"/>
      </w:rPr>
      <w:fldChar w:fldCharType="begin"/>
    </w:r>
    <w:r w:rsidRPr="00686072">
      <w:rPr>
        <w:rFonts w:ascii="Arial" w:hAnsi="Arial" w:cs="Arial"/>
        <w:sz w:val="16"/>
        <w:szCs w:val="16"/>
      </w:rPr>
      <w:instrText xml:space="preserve"> PAGE   \* MERGEFORMAT </w:instrText>
    </w:r>
    <w:r w:rsidRPr="00686072">
      <w:rPr>
        <w:rFonts w:ascii="Arial" w:hAnsi="Arial" w:cs="Arial"/>
        <w:sz w:val="16"/>
        <w:szCs w:val="16"/>
      </w:rPr>
      <w:fldChar w:fldCharType="separate"/>
    </w:r>
    <w:r w:rsidR="00917E7F" w:rsidRPr="00917E7F">
      <w:rPr>
        <w:rFonts w:cs="Arial"/>
        <w:noProof/>
        <w:sz w:val="16"/>
        <w:szCs w:val="16"/>
      </w:rPr>
      <w:t>17</w:t>
    </w:r>
    <w:r w:rsidRPr="00686072">
      <w:rPr>
        <w:rFonts w:ascii="Arial" w:hAnsi="Arial" w:cs="Arial"/>
        <w:sz w:val="16"/>
        <w:szCs w:val="16"/>
      </w:rPr>
      <w:fldChar w:fldCharType="end"/>
    </w:r>
    <w:r>
      <w:rPr>
        <w:rFonts w:ascii="Arial" w:hAnsi="Arial" w:cs="Arial"/>
        <w:sz w:val="16"/>
        <w:szCs w:val="16"/>
      </w:rPr>
      <w:t>/</w:t>
    </w:r>
    <w:r w:rsidRPr="00686072">
      <w:rPr>
        <w:rFonts w:ascii="Arial" w:hAnsi="Arial" w:cs="Arial"/>
        <w:sz w:val="16"/>
        <w:szCs w:val="16"/>
      </w:rPr>
      <w:fldChar w:fldCharType="begin"/>
    </w:r>
    <w:r w:rsidRPr="00686072">
      <w:rPr>
        <w:rFonts w:ascii="Arial" w:hAnsi="Arial" w:cs="Arial"/>
        <w:sz w:val="16"/>
        <w:szCs w:val="16"/>
      </w:rPr>
      <w:instrText xml:space="preserve"> NUMPAGES   \* MERGEFORMAT </w:instrText>
    </w:r>
    <w:r w:rsidRPr="00686072">
      <w:rPr>
        <w:rFonts w:ascii="Arial" w:hAnsi="Arial" w:cs="Arial"/>
        <w:sz w:val="16"/>
        <w:szCs w:val="16"/>
      </w:rPr>
      <w:fldChar w:fldCharType="separate"/>
    </w:r>
    <w:r w:rsidR="00917E7F" w:rsidRPr="00917E7F">
      <w:rPr>
        <w:rFonts w:cs="Arial"/>
        <w:noProof/>
        <w:sz w:val="16"/>
        <w:szCs w:val="16"/>
      </w:rPr>
      <w:t>17</w:t>
    </w:r>
    <w:r w:rsidRPr="00686072">
      <w:rPr>
        <w:rFonts w:ascii="Arial" w:hAnsi="Arial" w:cs="Arial"/>
        <w:sz w:val="16"/>
        <w:szCs w:val="16"/>
      </w:rPr>
      <w:fldChar w:fldCharType="end"/>
    </w:r>
  </w:p>
  <w:p w14:paraId="536AD24C" w14:textId="77777777" w:rsidR="00DF7997" w:rsidRDefault="00DF7997" w:rsidP="0053547C">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F9662" w14:textId="77777777" w:rsidR="00917A45" w:rsidRDefault="00917A45">
      <w:pPr>
        <w:spacing w:after="0" w:line="240" w:lineRule="auto"/>
      </w:pPr>
      <w:r>
        <w:separator/>
      </w:r>
    </w:p>
  </w:footnote>
  <w:footnote w:type="continuationSeparator" w:id="0">
    <w:p w14:paraId="5FDBB368" w14:textId="77777777" w:rsidR="00917A45" w:rsidRDefault="00917A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0375B"/>
    <w:multiLevelType w:val="hybridMultilevel"/>
    <w:tmpl w:val="81702F76"/>
    <w:lvl w:ilvl="0" w:tplc="04150001">
      <w:start w:val="1"/>
      <w:numFmt w:val="bullet"/>
      <w:lvlText w:val=""/>
      <w:lvlJc w:val="left"/>
      <w:pPr>
        <w:ind w:left="785" w:hanging="360"/>
      </w:pPr>
      <w:rPr>
        <w:rFonts w:ascii="Symbol" w:hAnsi="Symbol" w:hint="default"/>
      </w:rPr>
    </w:lvl>
    <w:lvl w:ilvl="1" w:tplc="04150003">
      <w:start w:val="1"/>
      <w:numFmt w:val="bullet"/>
      <w:lvlText w:val="o"/>
      <w:lvlJc w:val="left"/>
      <w:pPr>
        <w:ind w:left="1145" w:hanging="360"/>
      </w:pPr>
      <w:rPr>
        <w:rFonts w:ascii="Courier New" w:hAnsi="Courier New" w:cs="Courier New" w:hint="default"/>
      </w:rPr>
    </w:lvl>
    <w:lvl w:ilvl="2" w:tplc="04150005" w:tentative="1">
      <w:start w:val="1"/>
      <w:numFmt w:val="bullet"/>
      <w:lvlText w:val=""/>
      <w:lvlJc w:val="left"/>
      <w:pPr>
        <w:ind w:left="1865" w:hanging="360"/>
      </w:pPr>
      <w:rPr>
        <w:rFonts w:ascii="Wingdings" w:hAnsi="Wingdings" w:hint="default"/>
      </w:rPr>
    </w:lvl>
    <w:lvl w:ilvl="3" w:tplc="04150001" w:tentative="1">
      <w:start w:val="1"/>
      <w:numFmt w:val="bullet"/>
      <w:lvlText w:val=""/>
      <w:lvlJc w:val="left"/>
      <w:pPr>
        <w:ind w:left="2585" w:hanging="360"/>
      </w:pPr>
      <w:rPr>
        <w:rFonts w:ascii="Symbol" w:hAnsi="Symbol" w:hint="default"/>
      </w:rPr>
    </w:lvl>
    <w:lvl w:ilvl="4" w:tplc="04150003" w:tentative="1">
      <w:start w:val="1"/>
      <w:numFmt w:val="bullet"/>
      <w:lvlText w:val="o"/>
      <w:lvlJc w:val="left"/>
      <w:pPr>
        <w:ind w:left="3305" w:hanging="360"/>
      </w:pPr>
      <w:rPr>
        <w:rFonts w:ascii="Courier New" w:hAnsi="Courier New" w:cs="Courier New" w:hint="default"/>
      </w:rPr>
    </w:lvl>
    <w:lvl w:ilvl="5" w:tplc="04150005" w:tentative="1">
      <w:start w:val="1"/>
      <w:numFmt w:val="bullet"/>
      <w:lvlText w:val=""/>
      <w:lvlJc w:val="left"/>
      <w:pPr>
        <w:ind w:left="4025" w:hanging="360"/>
      </w:pPr>
      <w:rPr>
        <w:rFonts w:ascii="Wingdings" w:hAnsi="Wingdings" w:hint="default"/>
      </w:rPr>
    </w:lvl>
    <w:lvl w:ilvl="6" w:tplc="04150001" w:tentative="1">
      <w:start w:val="1"/>
      <w:numFmt w:val="bullet"/>
      <w:lvlText w:val=""/>
      <w:lvlJc w:val="left"/>
      <w:pPr>
        <w:ind w:left="4745" w:hanging="360"/>
      </w:pPr>
      <w:rPr>
        <w:rFonts w:ascii="Symbol" w:hAnsi="Symbol" w:hint="default"/>
      </w:rPr>
    </w:lvl>
    <w:lvl w:ilvl="7" w:tplc="04150003" w:tentative="1">
      <w:start w:val="1"/>
      <w:numFmt w:val="bullet"/>
      <w:lvlText w:val="o"/>
      <w:lvlJc w:val="left"/>
      <w:pPr>
        <w:ind w:left="5465" w:hanging="360"/>
      </w:pPr>
      <w:rPr>
        <w:rFonts w:ascii="Courier New" w:hAnsi="Courier New" w:cs="Courier New" w:hint="default"/>
      </w:rPr>
    </w:lvl>
    <w:lvl w:ilvl="8" w:tplc="04150005" w:tentative="1">
      <w:start w:val="1"/>
      <w:numFmt w:val="bullet"/>
      <w:lvlText w:val=""/>
      <w:lvlJc w:val="left"/>
      <w:pPr>
        <w:ind w:left="6185" w:hanging="360"/>
      </w:pPr>
      <w:rPr>
        <w:rFonts w:ascii="Wingdings" w:hAnsi="Wingdings" w:hint="default"/>
      </w:rPr>
    </w:lvl>
  </w:abstractNum>
  <w:abstractNum w:abstractNumId="1" w15:restartNumberingAfterBreak="0">
    <w:nsid w:val="0E1153A6"/>
    <w:multiLevelType w:val="hybridMultilevel"/>
    <w:tmpl w:val="840AE5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13144F1"/>
    <w:multiLevelType w:val="hybridMultilevel"/>
    <w:tmpl w:val="3AC877C6"/>
    <w:lvl w:ilvl="0" w:tplc="04150001">
      <w:start w:val="1"/>
      <w:numFmt w:val="bullet"/>
      <w:lvlText w:val=""/>
      <w:lvlJc w:val="left"/>
      <w:pPr>
        <w:ind w:left="785"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08E2BA8"/>
    <w:multiLevelType w:val="hybridMultilevel"/>
    <w:tmpl w:val="A8068292"/>
    <w:lvl w:ilvl="0" w:tplc="84DE9D4E">
      <w:start w:val="1"/>
      <w:numFmt w:val="bullet"/>
      <w:lvlText w:val="-"/>
      <w:lvlJc w:val="left"/>
      <w:pPr>
        <w:tabs>
          <w:tab w:val="num" w:pos="720"/>
        </w:tabs>
        <w:ind w:left="720" w:hanging="360"/>
      </w:pPr>
      <w:rPr>
        <w:rFonts w:ascii="Arial" w:hAnsi="Arial" w:hint="default"/>
      </w:rPr>
    </w:lvl>
    <w:lvl w:ilvl="1" w:tplc="08070003">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0641A1"/>
    <w:multiLevelType w:val="hybridMultilevel"/>
    <w:tmpl w:val="0EB202E4"/>
    <w:lvl w:ilvl="0" w:tplc="4B9E6238">
      <w:start w:val="1"/>
      <w:numFmt w:val="bullet"/>
      <w:lvlText w:val=""/>
      <w:lvlJc w:val="left"/>
      <w:pPr>
        <w:ind w:left="785" w:hanging="360"/>
      </w:pPr>
      <w:rPr>
        <w:rFonts w:ascii="Symbol" w:hAnsi="Symbol" w:hint="default"/>
        <w:color w:val="auto"/>
      </w:rPr>
    </w:lvl>
    <w:lvl w:ilvl="1" w:tplc="04090001">
      <w:start w:val="1"/>
      <w:numFmt w:val="bullet"/>
      <w:lvlText w:val=""/>
      <w:lvlJc w:val="left"/>
      <w:pPr>
        <w:ind w:left="785" w:hanging="360"/>
      </w:pPr>
      <w:rPr>
        <w:rFonts w:ascii="Symbol" w:hAnsi="Symbol" w:hint="default"/>
      </w:rPr>
    </w:lvl>
    <w:lvl w:ilvl="2" w:tplc="04150005">
      <w:start w:val="1"/>
      <w:numFmt w:val="bullet"/>
      <w:lvlText w:val=""/>
      <w:lvlJc w:val="left"/>
      <w:pPr>
        <w:ind w:left="1865" w:hanging="360"/>
      </w:pPr>
      <w:rPr>
        <w:rFonts w:ascii="Wingdings" w:hAnsi="Wingdings" w:hint="default"/>
      </w:rPr>
    </w:lvl>
    <w:lvl w:ilvl="3" w:tplc="04150001" w:tentative="1">
      <w:start w:val="1"/>
      <w:numFmt w:val="bullet"/>
      <w:lvlText w:val=""/>
      <w:lvlJc w:val="left"/>
      <w:pPr>
        <w:ind w:left="2585" w:hanging="360"/>
      </w:pPr>
      <w:rPr>
        <w:rFonts w:ascii="Symbol" w:hAnsi="Symbol" w:hint="default"/>
      </w:rPr>
    </w:lvl>
    <w:lvl w:ilvl="4" w:tplc="04150003" w:tentative="1">
      <w:start w:val="1"/>
      <w:numFmt w:val="bullet"/>
      <w:lvlText w:val="o"/>
      <w:lvlJc w:val="left"/>
      <w:pPr>
        <w:ind w:left="3305" w:hanging="360"/>
      </w:pPr>
      <w:rPr>
        <w:rFonts w:ascii="Courier New" w:hAnsi="Courier New" w:cs="Courier New" w:hint="default"/>
      </w:rPr>
    </w:lvl>
    <w:lvl w:ilvl="5" w:tplc="04150005" w:tentative="1">
      <w:start w:val="1"/>
      <w:numFmt w:val="bullet"/>
      <w:lvlText w:val=""/>
      <w:lvlJc w:val="left"/>
      <w:pPr>
        <w:ind w:left="4025" w:hanging="360"/>
      </w:pPr>
      <w:rPr>
        <w:rFonts w:ascii="Wingdings" w:hAnsi="Wingdings" w:hint="default"/>
      </w:rPr>
    </w:lvl>
    <w:lvl w:ilvl="6" w:tplc="04150001" w:tentative="1">
      <w:start w:val="1"/>
      <w:numFmt w:val="bullet"/>
      <w:lvlText w:val=""/>
      <w:lvlJc w:val="left"/>
      <w:pPr>
        <w:ind w:left="4745" w:hanging="360"/>
      </w:pPr>
      <w:rPr>
        <w:rFonts w:ascii="Symbol" w:hAnsi="Symbol" w:hint="default"/>
      </w:rPr>
    </w:lvl>
    <w:lvl w:ilvl="7" w:tplc="04150003" w:tentative="1">
      <w:start w:val="1"/>
      <w:numFmt w:val="bullet"/>
      <w:lvlText w:val="o"/>
      <w:lvlJc w:val="left"/>
      <w:pPr>
        <w:ind w:left="5465" w:hanging="360"/>
      </w:pPr>
      <w:rPr>
        <w:rFonts w:ascii="Courier New" w:hAnsi="Courier New" w:cs="Courier New" w:hint="default"/>
      </w:rPr>
    </w:lvl>
    <w:lvl w:ilvl="8" w:tplc="04150005" w:tentative="1">
      <w:start w:val="1"/>
      <w:numFmt w:val="bullet"/>
      <w:lvlText w:val=""/>
      <w:lvlJc w:val="left"/>
      <w:pPr>
        <w:ind w:left="6185" w:hanging="360"/>
      </w:pPr>
      <w:rPr>
        <w:rFonts w:ascii="Wingdings" w:hAnsi="Wingdings" w:hint="default"/>
      </w:rPr>
    </w:lvl>
  </w:abstractNum>
  <w:abstractNum w:abstractNumId="5" w15:restartNumberingAfterBreak="0">
    <w:nsid w:val="2CEB707F"/>
    <w:multiLevelType w:val="hybridMultilevel"/>
    <w:tmpl w:val="16948A2A"/>
    <w:lvl w:ilvl="0" w:tplc="04150001">
      <w:start w:val="1"/>
      <w:numFmt w:val="bullet"/>
      <w:lvlText w:val=""/>
      <w:lvlJc w:val="left"/>
      <w:pPr>
        <w:tabs>
          <w:tab w:val="num" w:pos="739"/>
        </w:tabs>
        <w:ind w:left="739" w:hanging="360"/>
      </w:pPr>
      <w:rPr>
        <w:rFonts w:ascii="Symbol" w:hAnsi="Symbol" w:hint="default"/>
      </w:rPr>
    </w:lvl>
    <w:lvl w:ilvl="1" w:tplc="04150003" w:tentative="1">
      <w:start w:val="1"/>
      <w:numFmt w:val="bullet"/>
      <w:lvlText w:val="o"/>
      <w:lvlJc w:val="left"/>
      <w:pPr>
        <w:tabs>
          <w:tab w:val="num" w:pos="1459"/>
        </w:tabs>
        <w:ind w:left="1459" w:hanging="360"/>
      </w:pPr>
      <w:rPr>
        <w:rFonts w:ascii="Courier New" w:hAnsi="Courier New" w:hint="default"/>
      </w:rPr>
    </w:lvl>
    <w:lvl w:ilvl="2" w:tplc="04150005" w:tentative="1">
      <w:start w:val="1"/>
      <w:numFmt w:val="bullet"/>
      <w:lvlText w:val=""/>
      <w:lvlJc w:val="left"/>
      <w:pPr>
        <w:tabs>
          <w:tab w:val="num" w:pos="2179"/>
        </w:tabs>
        <w:ind w:left="2179" w:hanging="360"/>
      </w:pPr>
      <w:rPr>
        <w:rFonts w:ascii="Wingdings" w:hAnsi="Wingdings" w:hint="default"/>
      </w:rPr>
    </w:lvl>
    <w:lvl w:ilvl="3" w:tplc="04150001" w:tentative="1">
      <w:start w:val="1"/>
      <w:numFmt w:val="bullet"/>
      <w:lvlText w:val=""/>
      <w:lvlJc w:val="left"/>
      <w:pPr>
        <w:tabs>
          <w:tab w:val="num" w:pos="2899"/>
        </w:tabs>
        <w:ind w:left="2899" w:hanging="360"/>
      </w:pPr>
      <w:rPr>
        <w:rFonts w:ascii="Symbol" w:hAnsi="Symbol" w:hint="default"/>
      </w:rPr>
    </w:lvl>
    <w:lvl w:ilvl="4" w:tplc="04150003" w:tentative="1">
      <w:start w:val="1"/>
      <w:numFmt w:val="bullet"/>
      <w:lvlText w:val="o"/>
      <w:lvlJc w:val="left"/>
      <w:pPr>
        <w:tabs>
          <w:tab w:val="num" w:pos="3619"/>
        </w:tabs>
        <w:ind w:left="3619" w:hanging="360"/>
      </w:pPr>
      <w:rPr>
        <w:rFonts w:ascii="Courier New" w:hAnsi="Courier New" w:hint="default"/>
      </w:rPr>
    </w:lvl>
    <w:lvl w:ilvl="5" w:tplc="04150005" w:tentative="1">
      <w:start w:val="1"/>
      <w:numFmt w:val="bullet"/>
      <w:lvlText w:val=""/>
      <w:lvlJc w:val="left"/>
      <w:pPr>
        <w:tabs>
          <w:tab w:val="num" w:pos="4339"/>
        </w:tabs>
        <w:ind w:left="4339" w:hanging="360"/>
      </w:pPr>
      <w:rPr>
        <w:rFonts w:ascii="Wingdings" w:hAnsi="Wingdings" w:hint="default"/>
      </w:rPr>
    </w:lvl>
    <w:lvl w:ilvl="6" w:tplc="04150001" w:tentative="1">
      <w:start w:val="1"/>
      <w:numFmt w:val="bullet"/>
      <w:lvlText w:val=""/>
      <w:lvlJc w:val="left"/>
      <w:pPr>
        <w:tabs>
          <w:tab w:val="num" w:pos="5059"/>
        </w:tabs>
        <w:ind w:left="5059" w:hanging="360"/>
      </w:pPr>
      <w:rPr>
        <w:rFonts w:ascii="Symbol" w:hAnsi="Symbol" w:hint="default"/>
      </w:rPr>
    </w:lvl>
    <w:lvl w:ilvl="7" w:tplc="04150003" w:tentative="1">
      <w:start w:val="1"/>
      <w:numFmt w:val="bullet"/>
      <w:lvlText w:val="o"/>
      <w:lvlJc w:val="left"/>
      <w:pPr>
        <w:tabs>
          <w:tab w:val="num" w:pos="5779"/>
        </w:tabs>
        <w:ind w:left="5779" w:hanging="360"/>
      </w:pPr>
      <w:rPr>
        <w:rFonts w:ascii="Courier New" w:hAnsi="Courier New" w:hint="default"/>
      </w:rPr>
    </w:lvl>
    <w:lvl w:ilvl="8" w:tplc="04150005" w:tentative="1">
      <w:start w:val="1"/>
      <w:numFmt w:val="bullet"/>
      <w:lvlText w:val=""/>
      <w:lvlJc w:val="left"/>
      <w:pPr>
        <w:tabs>
          <w:tab w:val="num" w:pos="6499"/>
        </w:tabs>
        <w:ind w:left="6499" w:hanging="360"/>
      </w:pPr>
      <w:rPr>
        <w:rFonts w:ascii="Wingdings" w:hAnsi="Wingdings" w:hint="default"/>
      </w:rPr>
    </w:lvl>
  </w:abstractNum>
  <w:abstractNum w:abstractNumId="6" w15:restartNumberingAfterBreak="0">
    <w:nsid w:val="33422126"/>
    <w:multiLevelType w:val="hybridMultilevel"/>
    <w:tmpl w:val="7EB08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AC51A7"/>
    <w:multiLevelType w:val="hybridMultilevel"/>
    <w:tmpl w:val="5014811C"/>
    <w:lvl w:ilvl="0" w:tplc="AF6AE9C4">
      <w:start w:val="1"/>
      <w:numFmt w:val="bullet"/>
      <w:lvlText w:val=""/>
      <w:lvlJc w:val="left"/>
      <w:pPr>
        <w:ind w:left="1080" w:hanging="360"/>
      </w:pPr>
      <w:rPr>
        <w:rFonts w:ascii="Symbol" w:hAnsi="Symbol" w:hint="default"/>
        <w:color w:val="auto"/>
      </w:rPr>
    </w:lvl>
    <w:lvl w:ilvl="1" w:tplc="04090001">
      <w:start w:val="1"/>
      <w:numFmt w:val="bullet"/>
      <w:lvlText w:val=""/>
      <w:lvlJc w:val="left"/>
      <w:pPr>
        <w:ind w:left="785" w:hanging="360"/>
      </w:pPr>
      <w:rPr>
        <w:rFonts w:ascii="Symbol" w:hAnsi="Symbol" w:hint="default"/>
      </w:rPr>
    </w:lvl>
    <w:lvl w:ilvl="2" w:tplc="04150005" w:tentative="1">
      <w:start w:val="1"/>
      <w:numFmt w:val="bullet"/>
      <w:lvlText w:val=""/>
      <w:lvlJc w:val="left"/>
      <w:pPr>
        <w:ind w:left="2672" w:hanging="360"/>
      </w:pPr>
      <w:rPr>
        <w:rFonts w:ascii="Wingdings" w:hAnsi="Wingdings" w:hint="default"/>
      </w:rPr>
    </w:lvl>
    <w:lvl w:ilvl="3" w:tplc="04150001" w:tentative="1">
      <w:start w:val="1"/>
      <w:numFmt w:val="bullet"/>
      <w:lvlText w:val=""/>
      <w:lvlJc w:val="left"/>
      <w:pPr>
        <w:ind w:left="3392" w:hanging="360"/>
      </w:pPr>
      <w:rPr>
        <w:rFonts w:ascii="Symbol" w:hAnsi="Symbol" w:hint="default"/>
      </w:rPr>
    </w:lvl>
    <w:lvl w:ilvl="4" w:tplc="04150003" w:tentative="1">
      <w:start w:val="1"/>
      <w:numFmt w:val="bullet"/>
      <w:lvlText w:val="o"/>
      <w:lvlJc w:val="left"/>
      <w:pPr>
        <w:ind w:left="4112" w:hanging="360"/>
      </w:pPr>
      <w:rPr>
        <w:rFonts w:ascii="Courier New" w:hAnsi="Courier New" w:cs="Courier New" w:hint="default"/>
      </w:rPr>
    </w:lvl>
    <w:lvl w:ilvl="5" w:tplc="04150005" w:tentative="1">
      <w:start w:val="1"/>
      <w:numFmt w:val="bullet"/>
      <w:lvlText w:val=""/>
      <w:lvlJc w:val="left"/>
      <w:pPr>
        <w:ind w:left="4832" w:hanging="360"/>
      </w:pPr>
      <w:rPr>
        <w:rFonts w:ascii="Wingdings" w:hAnsi="Wingdings" w:hint="default"/>
      </w:rPr>
    </w:lvl>
    <w:lvl w:ilvl="6" w:tplc="04150001" w:tentative="1">
      <w:start w:val="1"/>
      <w:numFmt w:val="bullet"/>
      <w:lvlText w:val=""/>
      <w:lvlJc w:val="left"/>
      <w:pPr>
        <w:ind w:left="5552" w:hanging="360"/>
      </w:pPr>
      <w:rPr>
        <w:rFonts w:ascii="Symbol" w:hAnsi="Symbol" w:hint="default"/>
      </w:rPr>
    </w:lvl>
    <w:lvl w:ilvl="7" w:tplc="04150003" w:tentative="1">
      <w:start w:val="1"/>
      <w:numFmt w:val="bullet"/>
      <w:lvlText w:val="o"/>
      <w:lvlJc w:val="left"/>
      <w:pPr>
        <w:ind w:left="6272" w:hanging="360"/>
      </w:pPr>
      <w:rPr>
        <w:rFonts w:ascii="Courier New" w:hAnsi="Courier New" w:cs="Courier New" w:hint="default"/>
      </w:rPr>
    </w:lvl>
    <w:lvl w:ilvl="8" w:tplc="04150005" w:tentative="1">
      <w:start w:val="1"/>
      <w:numFmt w:val="bullet"/>
      <w:lvlText w:val=""/>
      <w:lvlJc w:val="left"/>
      <w:pPr>
        <w:ind w:left="6992" w:hanging="360"/>
      </w:pPr>
      <w:rPr>
        <w:rFonts w:ascii="Wingdings" w:hAnsi="Wingdings" w:hint="default"/>
      </w:rPr>
    </w:lvl>
  </w:abstractNum>
  <w:abstractNum w:abstractNumId="8" w15:restartNumberingAfterBreak="0">
    <w:nsid w:val="45116348"/>
    <w:multiLevelType w:val="hybridMultilevel"/>
    <w:tmpl w:val="4642BB7A"/>
    <w:lvl w:ilvl="0" w:tplc="04150001">
      <w:start w:val="1"/>
      <w:numFmt w:val="bullet"/>
      <w:lvlText w:val=""/>
      <w:lvlJc w:val="left"/>
      <w:pPr>
        <w:ind w:left="785" w:hanging="360"/>
      </w:pPr>
      <w:rPr>
        <w:rFonts w:ascii="Symbol" w:hAnsi="Symbol" w:hint="default"/>
      </w:rPr>
    </w:lvl>
    <w:lvl w:ilvl="1" w:tplc="04150003">
      <w:start w:val="1"/>
      <w:numFmt w:val="bullet"/>
      <w:lvlText w:val="o"/>
      <w:lvlJc w:val="left"/>
      <w:pPr>
        <w:ind w:left="1199" w:hanging="360"/>
      </w:pPr>
      <w:rPr>
        <w:rFonts w:ascii="Courier New" w:hAnsi="Courier New" w:cs="Courier New" w:hint="default"/>
      </w:rPr>
    </w:lvl>
    <w:lvl w:ilvl="2" w:tplc="04150005">
      <w:start w:val="1"/>
      <w:numFmt w:val="bullet"/>
      <w:lvlText w:val=""/>
      <w:lvlJc w:val="left"/>
      <w:pPr>
        <w:ind w:left="1865" w:hanging="360"/>
      </w:pPr>
      <w:rPr>
        <w:rFonts w:ascii="Wingdings" w:hAnsi="Wingdings" w:hint="default"/>
      </w:rPr>
    </w:lvl>
    <w:lvl w:ilvl="3" w:tplc="04150001" w:tentative="1">
      <w:start w:val="1"/>
      <w:numFmt w:val="bullet"/>
      <w:lvlText w:val=""/>
      <w:lvlJc w:val="left"/>
      <w:pPr>
        <w:ind w:left="2585" w:hanging="360"/>
      </w:pPr>
      <w:rPr>
        <w:rFonts w:ascii="Symbol" w:hAnsi="Symbol" w:hint="default"/>
      </w:rPr>
    </w:lvl>
    <w:lvl w:ilvl="4" w:tplc="04150003" w:tentative="1">
      <w:start w:val="1"/>
      <w:numFmt w:val="bullet"/>
      <w:lvlText w:val="o"/>
      <w:lvlJc w:val="left"/>
      <w:pPr>
        <w:ind w:left="3305" w:hanging="360"/>
      </w:pPr>
      <w:rPr>
        <w:rFonts w:ascii="Courier New" w:hAnsi="Courier New" w:cs="Courier New" w:hint="default"/>
      </w:rPr>
    </w:lvl>
    <w:lvl w:ilvl="5" w:tplc="04150005" w:tentative="1">
      <w:start w:val="1"/>
      <w:numFmt w:val="bullet"/>
      <w:lvlText w:val=""/>
      <w:lvlJc w:val="left"/>
      <w:pPr>
        <w:ind w:left="4025" w:hanging="360"/>
      </w:pPr>
      <w:rPr>
        <w:rFonts w:ascii="Wingdings" w:hAnsi="Wingdings" w:hint="default"/>
      </w:rPr>
    </w:lvl>
    <w:lvl w:ilvl="6" w:tplc="04150001" w:tentative="1">
      <w:start w:val="1"/>
      <w:numFmt w:val="bullet"/>
      <w:lvlText w:val=""/>
      <w:lvlJc w:val="left"/>
      <w:pPr>
        <w:ind w:left="4745" w:hanging="360"/>
      </w:pPr>
      <w:rPr>
        <w:rFonts w:ascii="Symbol" w:hAnsi="Symbol" w:hint="default"/>
      </w:rPr>
    </w:lvl>
    <w:lvl w:ilvl="7" w:tplc="04150003" w:tentative="1">
      <w:start w:val="1"/>
      <w:numFmt w:val="bullet"/>
      <w:lvlText w:val="o"/>
      <w:lvlJc w:val="left"/>
      <w:pPr>
        <w:ind w:left="5465" w:hanging="360"/>
      </w:pPr>
      <w:rPr>
        <w:rFonts w:ascii="Courier New" w:hAnsi="Courier New" w:cs="Courier New" w:hint="default"/>
      </w:rPr>
    </w:lvl>
    <w:lvl w:ilvl="8" w:tplc="04150005" w:tentative="1">
      <w:start w:val="1"/>
      <w:numFmt w:val="bullet"/>
      <w:lvlText w:val=""/>
      <w:lvlJc w:val="left"/>
      <w:pPr>
        <w:ind w:left="6185" w:hanging="360"/>
      </w:pPr>
      <w:rPr>
        <w:rFonts w:ascii="Wingdings" w:hAnsi="Wingdings" w:hint="default"/>
      </w:rPr>
    </w:lvl>
  </w:abstractNum>
  <w:abstractNum w:abstractNumId="9" w15:restartNumberingAfterBreak="0">
    <w:nsid w:val="46A916C1"/>
    <w:multiLevelType w:val="hybridMultilevel"/>
    <w:tmpl w:val="2C32D9FC"/>
    <w:lvl w:ilvl="0" w:tplc="04150001">
      <w:start w:val="1"/>
      <w:numFmt w:val="bullet"/>
      <w:lvlText w:val=""/>
      <w:lvlJc w:val="left"/>
      <w:pPr>
        <w:ind w:left="785"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4D0B742C"/>
    <w:multiLevelType w:val="hybridMultilevel"/>
    <w:tmpl w:val="1DF4941C"/>
    <w:lvl w:ilvl="0" w:tplc="04150001">
      <w:start w:val="1"/>
      <w:numFmt w:val="bullet"/>
      <w:lvlText w:val=""/>
      <w:lvlJc w:val="left"/>
      <w:pPr>
        <w:ind w:left="785" w:hanging="360"/>
      </w:pPr>
      <w:rPr>
        <w:rFonts w:ascii="Symbol" w:hAnsi="Symbol" w:hint="default"/>
      </w:rPr>
    </w:lvl>
    <w:lvl w:ilvl="1" w:tplc="04150003">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1" w15:restartNumberingAfterBreak="0">
    <w:nsid w:val="5DC057DE"/>
    <w:multiLevelType w:val="hybridMultilevel"/>
    <w:tmpl w:val="62CCA4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F837F06"/>
    <w:multiLevelType w:val="hybridMultilevel"/>
    <w:tmpl w:val="CBAE5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090B13"/>
    <w:multiLevelType w:val="multilevel"/>
    <w:tmpl w:val="CFE62FD4"/>
    <w:lvl w:ilvl="0">
      <w:start w:val="1"/>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bCs/>
        <w:color w:val="000000"/>
      </w:rPr>
    </w:lvl>
    <w:lvl w:ilvl="2">
      <w:start w:val="1"/>
      <w:numFmt w:val="decimal"/>
      <w:lvlText w:val="%1.%2.%3."/>
      <w:lvlJc w:val="left"/>
      <w:pPr>
        <w:ind w:left="1440" w:hanging="720"/>
      </w:pPr>
      <w:rPr>
        <w:rFonts w:hint="default"/>
        <w:b/>
        <w:bCs/>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4" w15:restartNumberingAfterBreak="0">
    <w:nsid w:val="72C704FC"/>
    <w:multiLevelType w:val="hybridMultilevel"/>
    <w:tmpl w:val="C7020B12"/>
    <w:lvl w:ilvl="0" w:tplc="04150001">
      <w:start w:val="1"/>
      <w:numFmt w:val="bullet"/>
      <w:lvlText w:val=""/>
      <w:lvlJc w:val="left"/>
      <w:pPr>
        <w:tabs>
          <w:tab w:val="num" w:pos="739"/>
        </w:tabs>
        <w:ind w:left="739" w:hanging="360"/>
      </w:pPr>
      <w:rPr>
        <w:rFonts w:ascii="Symbol" w:hAnsi="Symbol" w:hint="default"/>
      </w:rPr>
    </w:lvl>
    <w:lvl w:ilvl="1" w:tplc="84DE9D4E">
      <w:start w:val="1"/>
      <w:numFmt w:val="bullet"/>
      <w:lvlText w:val="-"/>
      <w:lvlJc w:val="left"/>
      <w:pPr>
        <w:tabs>
          <w:tab w:val="num" w:pos="1459"/>
        </w:tabs>
        <w:ind w:left="1459" w:hanging="360"/>
      </w:pPr>
      <w:rPr>
        <w:rFonts w:ascii="Arial" w:hAnsi="Arial" w:hint="default"/>
      </w:rPr>
    </w:lvl>
    <w:lvl w:ilvl="2" w:tplc="04150005" w:tentative="1">
      <w:start w:val="1"/>
      <w:numFmt w:val="bullet"/>
      <w:lvlText w:val=""/>
      <w:lvlJc w:val="left"/>
      <w:pPr>
        <w:tabs>
          <w:tab w:val="num" w:pos="2179"/>
        </w:tabs>
        <w:ind w:left="2179" w:hanging="360"/>
      </w:pPr>
      <w:rPr>
        <w:rFonts w:ascii="Wingdings" w:hAnsi="Wingdings" w:hint="default"/>
      </w:rPr>
    </w:lvl>
    <w:lvl w:ilvl="3" w:tplc="04150001" w:tentative="1">
      <w:start w:val="1"/>
      <w:numFmt w:val="bullet"/>
      <w:lvlText w:val=""/>
      <w:lvlJc w:val="left"/>
      <w:pPr>
        <w:tabs>
          <w:tab w:val="num" w:pos="2899"/>
        </w:tabs>
        <w:ind w:left="2899" w:hanging="360"/>
      </w:pPr>
      <w:rPr>
        <w:rFonts w:ascii="Symbol" w:hAnsi="Symbol" w:hint="default"/>
      </w:rPr>
    </w:lvl>
    <w:lvl w:ilvl="4" w:tplc="04150003" w:tentative="1">
      <w:start w:val="1"/>
      <w:numFmt w:val="bullet"/>
      <w:lvlText w:val="o"/>
      <w:lvlJc w:val="left"/>
      <w:pPr>
        <w:tabs>
          <w:tab w:val="num" w:pos="3619"/>
        </w:tabs>
        <w:ind w:left="3619" w:hanging="360"/>
      </w:pPr>
      <w:rPr>
        <w:rFonts w:ascii="Courier New" w:hAnsi="Courier New" w:hint="default"/>
      </w:rPr>
    </w:lvl>
    <w:lvl w:ilvl="5" w:tplc="04150005" w:tentative="1">
      <w:start w:val="1"/>
      <w:numFmt w:val="bullet"/>
      <w:lvlText w:val=""/>
      <w:lvlJc w:val="left"/>
      <w:pPr>
        <w:tabs>
          <w:tab w:val="num" w:pos="4339"/>
        </w:tabs>
        <w:ind w:left="4339" w:hanging="360"/>
      </w:pPr>
      <w:rPr>
        <w:rFonts w:ascii="Wingdings" w:hAnsi="Wingdings" w:hint="default"/>
      </w:rPr>
    </w:lvl>
    <w:lvl w:ilvl="6" w:tplc="04150001" w:tentative="1">
      <w:start w:val="1"/>
      <w:numFmt w:val="bullet"/>
      <w:lvlText w:val=""/>
      <w:lvlJc w:val="left"/>
      <w:pPr>
        <w:tabs>
          <w:tab w:val="num" w:pos="5059"/>
        </w:tabs>
        <w:ind w:left="5059" w:hanging="360"/>
      </w:pPr>
      <w:rPr>
        <w:rFonts w:ascii="Symbol" w:hAnsi="Symbol" w:hint="default"/>
      </w:rPr>
    </w:lvl>
    <w:lvl w:ilvl="7" w:tplc="04150003" w:tentative="1">
      <w:start w:val="1"/>
      <w:numFmt w:val="bullet"/>
      <w:lvlText w:val="o"/>
      <w:lvlJc w:val="left"/>
      <w:pPr>
        <w:tabs>
          <w:tab w:val="num" w:pos="5779"/>
        </w:tabs>
        <w:ind w:left="5779" w:hanging="360"/>
      </w:pPr>
      <w:rPr>
        <w:rFonts w:ascii="Courier New" w:hAnsi="Courier New" w:hint="default"/>
      </w:rPr>
    </w:lvl>
    <w:lvl w:ilvl="8" w:tplc="04150005" w:tentative="1">
      <w:start w:val="1"/>
      <w:numFmt w:val="bullet"/>
      <w:lvlText w:val=""/>
      <w:lvlJc w:val="left"/>
      <w:pPr>
        <w:tabs>
          <w:tab w:val="num" w:pos="6499"/>
        </w:tabs>
        <w:ind w:left="6499" w:hanging="360"/>
      </w:pPr>
      <w:rPr>
        <w:rFonts w:ascii="Wingdings" w:hAnsi="Wingdings" w:hint="default"/>
      </w:rPr>
    </w:lvl>
  </w:abstractNum>
  <w:abstractNum w:abstractNumId="15" w15:restartNumberingAfterBreak="0">
    <w:nsid w:val="77F71841"/>
    <w:multiLevelType w:val="hybridMultilevel"/>
    <w:tmpl w:val="3B0A802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95341B5"/>
    <w:multiLevelType w:val="hybridMultilevel"/>
    <w:tmpl w:val="F000DF1C"/>
    <w:lvl w:ilvl="0" w:tplc="04150001">
      <w:start w:val="1"/>
      <w:numFmt w:val="bullet"/>
      <w:lvlText w:val=""/>
      <w:lvlJc w:val="left"/>
      <w:pPr>
        <w:ind w:left="785" w:hanging="360"/>
      </w:pPr>
      <w:rPr>
        <w:rFonts w:ascii="Symbol" w:hAnsi="Symbol" w:hint="default"/>
      </w:rPr>
    </w:lvl>
    <w:lvl w:ilvl="1" w:tplc="04150003">
      <w:start w:val="1"/>
      <w:numFmt w:val="bullet"/>
      <w:lvlText w:val="o"/>
      <w:lvlJc w:val="left"/>
      <w:pPr>
        <w:ind w:left="1145" w:hanging="360"/>
      </w:pPr>
      <w:rPr>
        <w:rFonts w:ascii="Courier New" w:hAnsi="Courier New" w:cs="Courier New" w:hint="default"/>
      </w:rPr>
    </w:lvl>
    <w:lvl w:ilvl="2" w:tplc="04150005" w:tentative="1">
      <w:start w:val="1"/>
      <w:numFmt w:val="bullet"/>
      <w:lvlText w:val=""/>
      <w:lvlJc w:val="left"/>
      <w:pPr>
        <w:ind w:left="1865" w:hanging="360"/>
      </w:pPr>
      <w:rPr>
        <w:rFonts w:ascii="Wingdings" w:hAnsi="Wingdings" w:hint="default"/>
      </w:rPr>
    </w:lvl>
    <w:lvl w:ilvl="3" w:tplc="04150001" w:tentative="1">
      <w:start w:val="1"/>
      <w:numFmt w:val="bullet"/>
      <w:lvlText w:val=""/>
      <w:lvlJc w:val="left"/>
      <w:pPr>
        <w:ind w:left="2585" w:hanging="360"/>
      </w:pPr>
      <w:rPr>
        <w:rFonts w:ascii="Symbol" w:hAnsi="Symbol" w:hint="default"/>
      </w:rPr>
    </w:lvl>
    <w:lvl w:ilvl="4" w:tplc="04150003" w:tentative="1">
      <w:start w:val="1"/>
      <w:numFmt w:val="bullet"/>
      <w:lvlText w:val="o"/>
      <w:lvlJc w:val="left"/>
      <w:pPr>
        <w:ind w:left="3305" w:hanging="360"/>
      </w:pPr>
      <w:rPr>
        <w:rFonts w:ascii="Courier New" w:hAnsi="Courier New" w:cs="Courier New" w:hint="default"/>
      </w:rPr>
    </w:lvl>
    <w:lvl w:ilvl="5" w:tplc="04150005" w:tentative="1">
      <w:start w:val="1"/>
      <w:numFmt w:val="bullet"/>
      <w:lvlText w:val=""/>
      <w:lvlJc w:val="left"/>
      <w:pPr>
        <w:ind w:left="4025" w:hanging="360"/>
      </w:pPr>
      <w:rPr>
        <w:rFonts w:ascii="Wingdings" w:hAnsi="Wingdings" w:hint="default"/>
      </w:rPr>
    </w:lvl>
    <w:lvl w:ilvl="6" w:tplc="04150001" w:tentative="1">
      <w:start w:val="1"/>
      <w:numFmt w:val="bullet"/>
      <w:lvlText w:val=""/>
      <w:lvlJc w:val="left"/>
      <w:pPr>
        <w:ind w:left="4745" w:hanging="360"/>
      </w:pPr>
      <w:rPr>
        <w:rFonts w:ascii="Symbol" w:hAnsi="Symbol" w:hint="default"/>
      </w:rPr>
    </w:lvl>
    <w:lvl w:ilvl="7" w:tplc="04150003" w:tentative="1">
      <w:start w:val="1"/>
      <w:numFmt w:val="bullet"/>
      <w:lvlText w:val="o"/>
      <w:lvlJc w:val="left"/>
      <w:pPr>
        <w:ind w:left="5465" w:hanging="360"/>
      </w:pPr>
      <w:rPr>
        <w:rFonts w:ascii="Courier New" w:hAnsi="Courier New" w:cs="Courier New" w:hint="default"/>
      </w:rPr>
    </w:lvl>
    <w:lvl w:ilvl="8" w:tplc="04150005" w:tentative="1">
      <w:start w:val="1"/>
      <w:numFmt w:val="bullet"/>
      <w:lvlText w:val=""/>
      <w:lvlJc w:val="left"/>
      <w:pPr>
        <w:ind w:left="6185" w:hanging="360"/>
      </w:pPr>
      <w:rPr>
        <w:rFonts w:ascii="Wingdings" w:hAnsi="Wingdings" w:hint="default"/>
      </w:rPr>
    </w:lvl>
  </w:abstractNum>
  <w:num w:numId="1" w16cid:durableId="481041929">
    <w:abstractNumId w:val="12"/>
  </w:num>
  <w:num w:numId="2" w16cid:durableId="447434236">
    <w:abstractNumId w:val="6"/>
  </w:num>
  <w:num w:numId="3" w16cid:durableId="1959069270">
    <w:abstractNumId w:val="11"/>
  </w:num>
  <w:num w:numId="4" w16cid:durableId="530925388">
    <w:abstractNumId w:val="4"/>
  </w:num>
  <w:num w:numId="5" w16cid:durableId="677393135">
    <w:abstractNumId w:val="15"/>
  </w:num>
  <w:num w:numId="6" w16cid:durableId="371422800">
    <w:abstractNumId w:val="10"/>
  </w:num>
  <w:num w:numId="7" w16cid:durableId="1325234290">
    <w:abstractNumId w:val="16"/>
  </w:num>
  <w:num w:numId="8" w16cid:durableId="1736511616">
    <w:abstractNumId w:val="8"/>
  </w:num>
  <w:num w:numId="9" w16cid:durableId="835344090">
    <w:abstractNumId w:val="0"/>
  </w:num>
  <w:num w:numId="10" w16cid:durableId="1911161124">
    <w:abstractNumId w:val="7"/>
  </w:num>
  <w:num w:numId="11" w16cid:durableId="1176653412">
    <w:abstractNumId w:val="1"/>
  </w:num>
  <w:num w:numId="12" w16cid:durableId="354117303">
    <w:abstractNumId w:val="5"/>
  </w:num>
  <w:num w:numId="13" w16cid:durableId="1593662350">
    <w:abstractNumId w:val="14"/>
  </w:num>
  <w:num w:numId="14" w16cid:durableId="268128677">
    <w:abstractNumId w:val="3"/>
  </w:num>
  <w:num w:numId="15" w16cid:durableId="841552667">
    <w:abstractNumId w:val="2"/>
  </w:num>
  <w:num w:numId="16" w16cid:durableId="262954435">
    <w:abstractNumId w:val="9"/>
  </w:num>
  <w:num w:numId="17" w16cid:durableId="7400576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306"/>
    <w:rsid w:val="001A539D"/>
    <w:rsid w:val="002249C5"/>
    <w:rsid w:val="00274128"/>
    <w:rsid w:val="00364C28"/>
    <w:rsid w:val="00450306"/>
    <w:rsid w:val="005B1B17"/>
    <w:rsid w:val="005C6E20"/>
    <w:rsid w:val="00740DBD"/>
    <w:rsid w:val="00917A45"/>
    <w:rsid w:val="00917E7F"/>
    <w:rsid w:val="009B1040"/>
    <w:rsid w:val="00A65F7D"/>
    <w:rsid w:val="00D168AE"/>
    <w:rsid w:val="00DF7997"/>
    <w:rsid w:val="00F30EA9"/>
    <w:rsid w:val="00F94EBB"/>
    <w:rsid w:val="00FE56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B9DBF"/>
  <w15:chartTrackingRefBased/>
  <w15:docId w15:val="{0C67EEC1-B2E2-45C2-9ACE-8EB9CB95F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7997"/>
    <w:pPr>
      <w:spacing w:after="200" w:line="276"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4503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4503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5030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5030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45030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5030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5030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5030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5030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5030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45030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5030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5030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45030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5030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5030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5030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50306"/>
    <w:rPr>
      <w:rFonts w:eastAsiaTheme="majorEastAsia" w:cstheme="majorBidi"/>
      <w:color w:val="272727" w:themeColor="text1" w:themeTint="D8"/>
    </w:rPr>
  </w:style>
  <w:style w:type="paragraph" w:styleId="Tytu">
    <w:name w:val="Title"/>
    <w:basedOn w:val="Normalny"/>
    <w:next w:val="Normalny"/>
    <w:link w:val="TytuZnak"/>
    <w:uiPriority w:val="10"/>
    <w:qFormat/>
    <w:rsid w:val="004503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5030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5030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5030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50306"/>
    <w:pPr>
      <w:spacing w:before="160"/>
      <w:jc w:val="center"/>
    </w:pPr>
    <w:rPr>
      <w:i/>
      <w:iCs/>
      <w:color w:val="404040" w:themeColor="text1" w:themeTint="BF"/>
    </w:rPr>
  </w:style>
  <w:style w:type="character" w:customStyle="1" w:styleId="CytatZnak">
    <w:name w:val="Cytat Znak"/>
    <w:basedOn w:val="Domylnaczcionkaakapitu"/>
    <w:link w:val="Cytat"/>
    <w:uiPriority w:val="29"/>
    <w:rsid w:val="00450306"/>
    <w:rPr>
      <w:i/>
      <w:iCs/>
      <w:color w:val="404040" w:themeColor="text1" w:themeTint="BF"/>
    </w:rPr>
  </w:style>
  <w:style w:type="paragraph" w:styleId="Akapitzlist">
    <w:name w:val="List Paragraph"/>
    <w:basedOn w:val="Normalny"/>
    <w:link w:val="AkapitzlistZnak"/>
    <w:uiPriority w:val="34"/>
    <w:qFormat/>
    <w:rsid w:val="00450306"/>
    <w:pPr>
      <w:ind w:left="720"/>
      <w:contextualSpacing/>
    </w:pPr>
  </w:style>
  <w:style w:type="character" w:styleId="Wyrnienieintensywne">
    <w:name w:val="Intense Emphasis"/>
    <w:basedOn w:val="Domylnaczcionkaakapitu"/>
    <w:uiPriority w:val="21"/>
    <w:qFormat/>
    <w:rsid w:val="00450306"/>
    <w:rPr>
      <w:i/>
      <w:iCs/>
      <w:color w:val="2F5496" w:themeColor="accent1" w:themeShade="BF"/>
    </w:rPr>
  </w:style>
  <w:style w:type="paragraph" w:styleId="Cytatintensywny">
    <w:name w:val="Intense Quote"/>
    <w:basedOn w:val="Normalny"/>
    <w:next w:val="Normalny"/>
    <w:link w:val="CytatintensywnyZnak"/>
    <w:uiPriority w:val="30"/>
    <w:qFormat/>
    <w:rsid w:val="004503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50306"/>
    <w:rPr>
      <w:i/>
      <w:iCs/>
      <w:color w:val="2F5496" w:themeColor="accent1" w:themeShade="BF"/>
    </w:rPr>
  </w:style>
  <w:style w:type="character" w:styleId="Odwoanieintensywne">
    <w:name w:val="Intense Reference"/>
    <w:basedOn w:val="Domylnaczcionkaakapitu"/>
    <w:uiPriority w:val="32"/>
    <w:qFormat/>
    <w:rsid w:val="00450306"/>
    <w:rPr>
      <w:b/>
      <w:bCs/>
      <w:smallCaps/>
      <w:color w:val="2F5496" w:themeColor="accent1" w:themeShade="BF"/>
      <w:spacing w:val="5"/>
    </w:rPr>
  </w:style>
  <w:style w:type="paragraph" w:styleId="Stopka">
    <w:name w:val="footer"/>
    <w:basedOn w:val="Normalny"/>
    <w:link w:val="StopkaZnak"/>
    <w:uiPriority w:val="99"/>
    <w:unhideWhenUsed/>
    <w:rsid w:val="00DF7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F7997"/>
    <w:rPr>
      <w:rFonts w:ascii="Calibri" w:eastAsia="Calibri" w:hAnsi="Calibri" w:cs="Times New Roman"/>
      <w:kern w:val="0"/>
      <w:sz w:val="22"/>
      <w:szCs w:val="22"/>
      <w14:ligatures w14:val="none"/>
    </w:rPr>
  </w:style>
  <w:style w:type="paragraph" w:customStyle="1" w:styleId="ProductHeading4">
    <w:name w:val="Product Heading 4"/>
    <w:basedOn w:val="Nagwek4"/>
    <w:link w:val="ProductHeading4Znak"/>
    <w:qFormat/>
    <w:rsid w:val="00DF7997"/>
    <w:pPr>
      <w:spacing w:before="40" w:after="0"/>
    </w:pPr>
    <w:rPr>
      <w:rFonts w:ascii="Arial" w:eastAsia="Times New Roman" w:hAnsi="Arial" w:cs="Times New Roman"/>
      <w:i w:val="0"/>
      <w:color w:val="365F91"/>
      <w:sz w:val="20"/>
    </w:rPr>
  </w:style>
  <w:style w:type="character" w:customStyle="1" w:styleId="ProductHeading4Znak">
    <w:name w:val="Product Heading 4 Znak"/>
    <w:link w:val="ProductHeading4"/>
    <w:rsid w:val="00DF7997"/>
    <w:rPr>
      <w:rFonts w:ascii="Arial" w:eastAsia="Times New Roman" w:hAnsi="Arial" w:cs="Times New Roman"/>
      <w:iCs/>
      <w:color w:val="365F91"/>
      <w:kern w:val="0"/>
      <w:sz w:val="20"/>
      <w:szCs w:val="22"/>
      <w14:ligatures w14:val="none"/>
    </w:rPr>
  </w:style>
  <w:style w:type="character" w:customStyle="1" w:styleId="AkapitzlistZnak">
    <w:name w:val="Akapit z listą Znak"/>
    <w:link w:val="Akapitzlist"/>
    <w:uiPriority w:val="34"/>
    <w:qFormat/>
    <w:rsid w:val="00DF7997"/>
  </w:style>
  <w:style w:type="table" w:styleId="Tabela-Siatka">
    <w:name w:val="Table Grid"/>
    <w:basedOn w:val="Standardowy"/>
    <w:uiPriority w:val="39"/>
    <w:rsid w:val="00DF7997"/>
    <w:pPr>
      <w:spacing w:after="0" w:line="240" w:lineRule="auto"/>
    </w:pPr>
    <w:rPr>
      <w:rFonts w:ascii="Times New Roman" w:eastAsia="Calibri" w:hAnsi="Times New Roman" w:cs="Times New Roman"/>
      <w:kern w:val="0"/>
      <w:sz w:val="20"/>
      <w:szCs w:val="20"/>
      <w:lang w:val="en-US"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ductHeading5">
    <w:name w:val="Product Heading 5"/>
    <w:basedOn w:val="Bezodstpw"/>
    <w:next w:val="Nagwek5"/>
    <w:link w:val="ProductHeading5Znak"/>
    <w:qFormat/>
    <w:rsid w:val="00DF7997"/>
    <w:pPr>
      <w:ind w:firstLine="360"/>
    </w:pPr>
    <w:rPr>
      <w:rFonts w:ascii="Arial" w:hAnsi="Arial" w:cs="Arial"/>
      <w:sz w:val="20"/>
      <w:lang w:val="en-US"/>
    </w:rPr>
  </w:style>
  <w:style w:type="character" w:customStyle="1" w:styleId="ProductHeading5Znak">
    <w:name w:val="Product Heading 5 Znak"/>
    <w:link w:val="ProductHeading5"/>
    <w:rsid w:val="00DF7997"/>
    <w:rPr>
      <w:rFonts w:ascii="Arial" w:eastAsia="Calibri" w:hAnsi="Arial" w:cs="Arial"/>
      <w:kern w:val="0"/>
      <w:sz w:val="20"/>
      <w:szCs w:val="22"/>
      <w:lang w:val="en-US"/>
      <w14:ligatures w14:val="none"/>
    </w:rPr>
  </w:style>
  <w:style w:type="paragraph" w:customStyle="1" w:styleId="ProductHeading4Wrapped">
    <w:name w:val="Product Heading 4 Wrapped"/>
    <w:basedOn w:val="ProductHeading4"/>
    <w:next w:val="ProductHeading5"/>
    <w:link w:val="ProductHeading4WrappedZnak"/>
    <w:qFormat/>
    <w:rsid w:val="00DF7997"/>
    <w:pPr>
      <w:ind w:firstLine="357"/>
    </w:pPr>
    <w:rPr>
      <w:b/>
      <w:color w:val="4F81BD"/>
    </w:rPr>
  </w:style>
  <w:style w:type="character" w:customStyle="1" w:styleId="ProductHeading4WrappedZnak">
    <w:name w:val="Product Heading 4 Wrapped Znak"/>
    <w:link w:val="ProductHeading4Wrapped"/>
    <w:rsid w:val="00DF7997"/>
    <w:rPr>
      <w:rFonts w:ascii="Arial" w:eastAsia="Times New Roman" w:hAnsi="Arial" w:cs="Times New Roman"/>
      <w:b/>
      <w:iCs/>
      <w:color w:val="4F81BD"/>
      <w:kern w:val="0"/>
      <w:sz w:val="20"/>
      <w:szCs w:val="22"/>
      <w14:ligatures w14:val="none"/>
    </w:rPr>
  </w:style>
  <w:style w:type="character" w:customStyle="1" w:styleId="FontStyle47">
    <w:name w:val="Font Style47"/>
    <w:rsid w:val="00DF7997"/>
    <w:rPr>
      <w:rFonts w:ascii="Arial Unicode MS" w:eastAsia="Arial Unicode MS" w:cs="Arial Unicode MS"/>
      <w:sz w:val="20"/>
      <w:szCs w:val="20"/>
    </w:rPr>
  </w:style>
  <w:style w:type="paragraph" w:customStyle="1" w:styleId="Style32">
    <w:name w:val="Style32"/>
    <w:basedOn w:val="Normalny"/>
    <w:link w:val="Style32Znak"/>
    <w:rsid w:val="00DF7997"/>
    <w:pPr>
      <w:widowControl w:val="0"/>
      <w:autoSpaceDE w:val="0"/>
      <w:autoSpaceDN w:val="0"/>
      <w:adjustRightInd w:val="0"/>
      <w:spacing w:before="120" w:after="0" w:line="264" w:lineRule="exact"/>
      <w:ind w:hanging="706"/>
    </w:pPr>
    <w:rPr>
      <w:rFonts w:ascii="Verdana" w:hAnsi="Verdana"/>
      <w:sz w:val="24"/>
      <w:szCs w:val="24"/>
      <w:lang w:eastAsia="pl-PL"/>
    </w:rPr>
  </w:style>
  <w:style w:type="character" w:customStyle="1" w:styleId="Style32Znak">
    <w:name w:val="Style32 Znak"/>
    <w:link w:val="Style32"/>
    <w:rsid w:val="00DF7997"/>
    <w:rPr>
      <w:rFonts w:ascii="Verdana" w:eastAsia="Calibri" w:hAnsi="Verdana" w:cs="Times New Roman"/>
      <w:kern w:val="0"/>
      <w:lang w:eastAsia="pl-PL"/>
      <w14:ligatures w14:val="none"/>
    </w:rPr>
  </w:style>
  <w:style w:type="paragraph" w:customStyle="1" w:styleId="Protel-Normalny">
    <w:name w:val="Protel - Normalny"/>
    <w:basedOn w:val="Normalny"/>
    <w:link w:val="Protel-NormalnyZnak1"/>
    <w:rsid w:val="00DF7997"/>
    <w:pPr>
      <w:spacing w:after="60" w:line="360" w:lineRule="auto"/>
      <w:jc w:val="both"/>
    </w:pPr>
    <w:rPr>
      <w:rFonts w:ascii="Arial" w:eastAsia="Times New Roman" w:hAnsi="Arial"/>
      <w:szCs w:val="24"/>
      <w:lang w:eastAsia="pl-PL"/>
    </w:rPr>
  </w:style>
  <w:style w:type="character" w:customStyle="1" w:styleId="Protel-NormalnyZnak1">
    <w:name w:val="Protel - Normalny Znak1"/>
    <w:link w:val="Protel-Normalny"/>
    <w:rsid w:val="00DF7997"/>
    <w:rPr>
      <w:rFonts w:ascii="Arial" w:eastAsia="Times New Roman" w:hAnsi="Arial" w:cs="Times New Roman"/>
      <w:kern w:val="0"/>
      <w:sz w:val="22"/>
      <w:lang w:eastAsia="pl-PL"/>
      <w14:ligatures w14:val="none"/>
    </w:rPr>
  </w:style>
  <w:style w:type="paragraph" w:customStyle="1" w:styleId="StylStyle32Arial10pt">
    <w:name w:val="Styl Style32 + Arial 10 pt"/>
    <w:basedOn w:val="Style32"/>
    <w:link w:val="StylStyle32Arial10ptZnak"/>
    <w:rsid w:val="00DF7997"/>
    <w:pPr>
      <w:spacing w:before="0"/>
      <w:jc w:val="both"/>
    </w:pPr>
    <w:rPr>
      <w:rFonts w:ascii="Arial Narrow" w:eastAsia="Times New Roman" w:hAnsi="Arial Narrow"/>
      <w:i/>
      <w:sz w:val="22"/>
    </w:rPr>
  </w:style>
  <w:style w:type="character" w:customStyle="1" w:styleId="StylStyle32Arial10ptZnak">
    <w:name w:val="Styl Style32 + Arial 10 pt Znak"/>
    <w:link w:val="StylStyle32Arial10pt"/>
    <w:rsid w:val="00DF7997"/>
    <w:rPr>
      <w:rFonts w:ascii="Arial Narrow" w:eastAsia="Times New Roman" w:hAnsi="Arial Narrow" w:cs="Times New Roman"/>
      <w:i/>
      <w:kern w:val="0"/>
      <w:sz w:val="22"/>
      <w:lang w:eastAsia="pl-PL"/>
      <w14:ligatures w14:val="none"/>
    </w:rPr>
  </w:style>
  <w:style w:type="paragraph" w:styleId="Bezodstpw">
    <w:name w:val="No Spacing"/>
    <w:uiPriority w:val="1"/>
    <w:qFormat/>
    <w:rsid w:val="00DF7997"/>
    <w:pPr>
      <w:spacing w:after="0" w:line="240" w:lineRule="auto"/>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17</Pages>
  <Words>6258</Words>
  <Characters>37552</Characters>
  <Application>Microsoft Office Word</Application>
  <DocSecurity>0</DocSecurity>
  <Lines>312</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Patryk Tarnowski</dc:creator>
  <cp:keywords/>
  <dc:description/>
  <cp:lastModifiedBy>Marta Krysiak</cp:lastModifiedBy>
  <cp:revision>9</cp:revision>
  <dcterms:created xsi:type="dcterms:W3CDTF">2026-01-21T11:00:00Z</dcterms:created>
  <dcterms:modified xsi:type="dcterms:W3CDTF">2026-03-31T11:31:00Z</dcterms:modified>
</cp:coreProperties>
</file>