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82716" w14:textId="00573732" w:rsidR="0086037D" w:rsidRPr="0059145E" w:rsidRDefault="0086037D" w:rsidP="0086037D">
      <w:pPr>
        <w:spacing w:after="0" w:line="240" w:lineRule="auto"/>
        <w:jc w:val="center"/>
        <w:rPr>
          <w:rFonts w:cstheme="minorHAnsi"/>
          <w:b/>
          <w:bCs/>
          <w:color w:val="000000" w:themeColor="text1"/>
          <w:szCs w:val="24"/>
        </w:rPr>
      </w:pPr>
      <w:r w:rsidRPr="0059145E">
        <w:rPr>
          <w:rFonts w:cstheme="minorHAnsi"/>
          <w:b/>
          <w:bCs/>
          <w:color w:val="000000" w:themeColor="text1"/>
          <w:szCs w:val="24"/>
        </w:rPr>
        <w:t>SZCZEGÓŁOWY OPIS CZĘŚCI I</w:t>
      </w:r>
      <w:r>
        <w:rPr>
          <w:rFonts w:cstheme="minorHAnsi"/>
          <w:b/>
          <w:bCs/>
          <w:color w:val="000000" w:themeColor="text1"/>
          <w:szCs w:val="24"/>
        </w:rPr>
        <w:t>I</w:t>
      </w:r>
    </w:p>
    <w:p w14:paraId="30B3E518" w14:textId="77777777" w:rsidR="0086037D" w:rsidRPr="00504106" w:rsidRDefault="0086037D" w:rsidP="0086037D">
      <w:pPr>
        <w:spacing w:after="0" w:line="240" w:lineRule="auto"/>
        <w:jc w:val="center"/>
      </w:pPr>
    </w:p>
    <w:p w14:paraId="62DF222A" w14:textId="252E95BA" w:rsidR="0086037D" w:rsidRPr="0086037D" w:rsidRDefault="0086037D" w:rsidP="0086037D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</w:pPr>
      <w:r w:rsidRPr="0086037D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System umożliwiający biometryczną weryfikację tożsamości pacjenta oraz nawigujący pacjenta w trakcie procesu leczenia radioterapeutycznego.</w:t>
      </w:r>
    </w:p>
    <w:p w14:paraId="42E3B77C" w14:textId="77777777" w:rsidR="0086037D" w:rsidRPr="00F54B7E" w:rsidRDefault="0086037D" w:rsidP="0086037D">
      <w:pPr>
        <w:spacing w:after="0" w:line="240" w:lineRule="auto"/>
        <w:jc w:val="both"/>
        <w:rPr>
          <w:sz w:val="14"/>
          <w:szCs w:val="14"/>
        </w:rPr>
      </w:pPr>
    </w:p>
    <w:tbl>
      <w:tblPr>
        <w:tblW w:w="9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"/>
        <w:gridCol w:w="9083"/>
      </w:tblGrid>
      <w:tr w:rsidR="00B63AEC" w:rsidRPr="00E11F61" w14:paraId="25CEDE46" w14:textId="77777777" w:rsidTr="00D32B35">
        <w:trPr>
          <w:trHeight w:val="574"/>
          <w:jc w:val="center"/>
        </w:trPr>
        <w:tc>
          <w:tcPr>
            <w:tcW w:w="531" w:type="dxa"/>
            <w:shd w:val="pct5" w:color="auto" w:fill="auto"/>
            <w:vAlign w:val="center"/>
            <w:hideMark/>
          </w:tcPr>
          <w:p w14:paraId="75A8EE48" w14:textId="77777777" w:rsidR="00B63AEC" w:rsidRPr="00E11F61" w:rsidRDefault="00B63AEC" w:rsidP="00860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9083" w:type="dxa"/>
            <w:shd w:val="pct5" w:color="auto" w:fill="auto"/>
            <w:noWrap/>
            <w:vAlign w:val="center"/>
            <w:hideMark/>
          </w:tcPr>
          <w:p w14:paraId="6CCA3E8F" w14:textId="77777777" w:rsidR="00B63AEC" w:rsidRPr="00E11F61" w:rsidRDefault="00B63AEC" w:rsidP="00860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Opis</w:t>
            </w:r>
          </w:p>
        </w:tc>
      </w:tr>
      <w:tr w:rsidR="00B63AEC" w:rsidRPr="00E11F61" w14:paraId="735E224A" w14:textId="77777777" w:rsidTr="0086037D">
        <w:trPr>
          <w:trHeight w:val="300"/>
          <w:jc w:val="center"/>
        </w:trPr>
        <w:tc>
          <w:tcPr>
            <w:tcW w:w="9614" w:type="dxa"/>
            <w:gridSpan w:val="2"/>
            <w:noWrap/>
            <w:hideMark/>
          </w:tcPr>
          <w:p w14:paraId="0C31F3AE" w14:textId="77777777" w:rsidR="00B63AEC" w:rsidRPr="00E11F61" w:rsidRDefault="00B63AEC" w:rsidP="007E2C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Ogólne wymagania funkcjonalne</w:t>
            </w:r>
          </w:p>
        </w:tc>
      </w:tr>
      <w:tr w:rsidR="00B63AEC" w:rsidRPr="00E11F61" w14:paraId="24C207BF" w14:textId="77777777" w:rsidTr="0086037D">
        <w:trPr>
          <w:trHeight w:val="300"/>
          <w:jc w:val="center"/>
        </w:trPr>
        <w:tc>
          <w:tcPr>
            <w:tcW w:w="531" w:type="dxa"/>
            <w:noWrap/>
            <w:hideMark/>
          </w:tcPr>
          <w:p w14:paraId="7D56670B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1.1</w:t>
            </w:r>
          </w:p>
        </w:tc>
        <w:tc>
          <w:tcPr>
            <w:tcW w:w="9083" w:type="dxa"/>
            <w:noWrap/>
            <w:vAlign w:val="bottom"/>
            <w:hideMark/>
          </w:tcPr>
          <w:p w14:paraId="76BBFC11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Rozwiązanie musi wykorzystywać biometryczną metodę identyfikacji w celu weryfikacji tożsamości pacjenta.</w:t>
            </w:r>
          </w:p>
        </w:tc>
      </w:tr>
      <w:tr w:rsidR="00B63AEC" w:rsidRPr="00E11F61" w14:paraId="670F5A5E" w14:textId="77777777" w:rsidTr="0086037D">
        <w:trPr>
          <w:trHeight w:val="300"/>
          <w:jc w:val="center"/>
        </w:trPr>
        <w:tc>
          <w:tcPr>
            <w:tcW w:w="531" w:type="dxa"/>
            <w:noWrap/>
            <w:hideMark/>
          </w:tcPr>
          <w:p w14:paraId="42AFEFB2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1.2</w:t>
            </w:r>
          </w:p>
        </w:tc>
        <w:tc>
          <w:tcPr>
            <w:tcW w:w="9083" w:type="dxa"/>
            <w:noWrap/>
            <w:vAlign w:val="bottom"/>
            <w:hideMark/>
          </w:tcPr>
          <w:p w14:paraId="728B5A2D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Rozwiązanie musi zapewniać wiarygodną weryfikację tożsamości pacjenta przed rozpoczęciem procedury medycznej.</w:t>
            </w:r>
          </w:p>
        </w:tc>
      </w:tr>
      <w:tr w:rsidR="00B63AEC" w:rsidRPr="00E11F61" w14:paraId="67A94439" w14:textId="77777777" w:rsidTr="0086037D">
        <w:trPr>
          <w:trHeight w:val="300"/>
          <w:jc w:val="center"/>
        </w:trPr>
        <w:tc>
          <w:tcPr>
            <w:tcW w:w="531" w:type="dxa"/>
            <w:noWrap/>
            <w:hideMark/>
          </w:tcPr>
          <w:p w14:paraId="530AC940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1.3</w:t>
            </w:r>
          </w:p>
        </w:tc>
        <w:tc>
          <w:tcPr>
            <w:tcW w:w="9083" w:type="dxa"/>
            <w:noWrap/>
            <w:vAlign w:val="bottom"/>
            <w:hideMark/>
          </w:tcPr>
          <w:p w14:paraId="5FD774D0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System wymuszający ponowną weryfikację w przypadku, gdy stół terapeutyczny zjedzie poniżej zdefiniowanej przez użytkownika wysokości.</w:t>
            </w:r>
          </w:p>
        </w:tc>
      </w:tr>
      <w:tr w:rsidR="00B63AEC" w:rsidRPr="00E11F61" w14:paraId="1570AB35" w14:textId="77777777" w:rsidTr="0086037D">
        <w:trPr>
          <w:trHeight w:val="300"/>
          <w:jc w:val="center"/>
        </w:trPr>
        <w:tc>
          <w:tcPr>
            <w:tcW w:w="531" w:type="dxa"/>
            <w:noWrap/>
            <w:hideMark/>
          </w:tcPr>
          <w:p w14:paraId="63AB37CA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1.4</w:t>
            </w:r>
          </w:p>
        </w:tc>
        <w:tc>
          <w:tcPr>
            <w:tcW w:w="9083" w:type="dxa"/>
            <w:noWrap/>
            <w:vAlign w:val="bottom"/>
            <w:hideMark/>
          </w:tcPr>
          <w:p w14:paraId="3A882E9A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Zastosowana metoda biometryczna musi charakteryzować się współczynnikiem fałszywej akceptacji (FAR) poniżej 0,000001%.</w:t>
            </w:r>
          </w:p>
        </w:tc>
      </w:tr>
      <w:tr w:rsidR="00B63AEC" w:rsidRPr="00E11F61" w14:paraId="19627DDE" w14:textId="77777777" w:rsidTr="0086037D">
        <w:trPr>
          <w:trHeight w:val="300"/>
          <w:jc w:val="center"/>
        </w:trPr>
        <w:tc>
          <w:tcPr>
            <w:tcW w:w="9614" w:type="dxa"/>
            <w:gridSpan w:val="2"/>
            <w:noWrap/>
            <w:vAlign w:val="bottom"/>
            <w:hideMark/>
          </w:tcPr>
          <w:p w14:paraId="1E64BAE4" w14:textId="77777777" w:rsidR="00B63AEC" w:rsidRPr="00E11F61" w:rsidRDefault="00B63AEC" w:rsidP="007E2C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Integracja z urządzeniami i systemami</w:t>
            </w:r>
          </w:p>
        </w:tc>
      </w:tr>
      <w:tr w:rsidR="00B63AEC" w:rsidRPr="00E11F61" w14:paraId="4A1511F9" w14:textId="77777777" w:rsidTr="0086037D">
        <w:trPr>
          <w:trHeight w:val="300"/>
          <w:jc w:val="center"/>
        </w:trPr>
        <w:tc>
          <w:tcPr>
            <w:tcW w:w="531" w:type="dxa"/>
            <w:noWrap/>
            <w:hideMark/>
          </w:tcPr>
          <w:p w14:paraId="72837A99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2.1</w:t>
            </w:r>
          </w:p>
        </w:tc>
        <w:tc>
          <w:tcPr>
            <w:tcW w:w="9083" w:type="dxa"/>
            <w:noWrap/>
            <w:vAlign w:val="bottom"/>
            <w:hideMark/>
          </w:tcPr>
          <w:p w14:paraId="39032E54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Rozwiązanie musi być zintegrowane z urządzeniami będącymi na wyposażeniu Zamawiającego (4x akcelerator liniowy firmy </w:t>
            </w:r>
            <w:proofErr w:type="spellStart"/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Varian</w:t>
            </w:r>
            <w:proofErr w:type="spellEnd"/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)</w:t>
            </w:r>
          </w:p>
        </w:tc>
      </w:tr>
      <w:tr w:rsidR="00B63AEC" w:rsidRPr="00E11F61" w14:paraId="2E79DC3A" w14:textId="77777777" w:rsidTr="0086037D">
        <w:trPr>
          <w:trHeight w:val="300"/>
          <w:jc w:val="center"/>
        </w:trPr>
        <w:tc>
          <w:tcPr>
            <w:tcW w:w="531" w:type="dxa"/>
            <w:noWrap/>
            <w:hideMark/>
          </w:tcPr>
          <w:p w14:paraId="255F65E9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2.2</w:t>
            </w:r>
          </w:p>
        </w:tc>
        <w:tc>
          <w:tcPr>
            <w:tcW w:w="9083" w:type="dxa"/>
            <w:noWrap/>
            <w:vAlign w:val="bottom"/>
            <w:hideMark/>
          </w:tcPr>
          <w:p w14:paraId="57D55710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Rozwiązanie musi być zintegrowane z systemem informacji onkologicznej będącym na wyposażeniu Zamawiającego (Aria)</w:t>
            </w:r>
          </w:p>
        </w:tc>
      </w:tr>
      <w:tr w:rsidR="00B63AEC" w:rsidRPr="00E11F61" w14:paraId="745AACC9" w14:textId="77777777" w:rsidTr="0086037D">
        <w:trPr>
          <w:trHeight w:val="300"/>
          <w:jc w:val="center"/>
        </w:trPr>
        <w:tc>
          <w:tcPr>
            <w:tcW w:w="531" w:type="dxa"/>
            <w:noWrap/>
            <w:hideMark/>
          </w:tcPr>
          <w:p w14:paraId="140267A1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2.3</w:t>
            </w:r>
          </w:p>
        </w:tc>
        <w:tc>
          <w:tcPr>
            <w:tcW w:w="9083" w:type="dxa"/>
            <w:noWrap/>
            <w:vAlign w:val="bottom"/>
            <w:hideMark/>
          </w:tcPr>
          <w:p w14:paraId="42488D1F" w14:textId="310A4DDE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System musi zapewniać w ramach integracji z systemem informacji onkologicznej automatyczny wybór pacjenta bez konieczności ręcznego wprowadzania danych przez użytkownika.</w:t>
            </w:r>
          </w:p>
        </w:tc>
      </w:tr>
      <w:tr w:rsidR="00B63AEC" w:rsidRPr="00E11F61" w14:paraId="7F34B55B" w14:textId="77777777" w:rsidTr="0086037D">
        <w:trPr>
          <w:trHeight w:val="300"/>
          <w:jc w:val="center"/>
        </w:trPr>
        <w:tc>
          <w:tcPr>
            <w:tcW w:w="531" w:type="dxa"/>
            <w:noWrap/>
            <w:hideMark/>
          </w:tcPr>
          <w:p w14:paraId="55A382A5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2.4</w:t>
            </w:r>
          </w:p>
        </w:tc>
        <w:tc>
          <w:tcPr>
            <w:tcW w:w="9083" w:type="dxa"/>
            <w:noWrap/>
            <w:vAlign w:val="bottom"/>
            <w:hideMark/>
          </w:tcPr>
          <w:p w14:paraId="7CD7D5DF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Rozwiązanie musi posiadać interfejs blokujący (</w:t>
            </w:r>
            <w:proofErr w:type="spellStart"/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interlock</w:t>
            </w:r>
            <w:proofErr w:type="spellEnd"/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) z akceleratorem liniowym, uniemożliwiający rozpoczęcie leczenia bez pozytywnej identyfikacji pacjenta.</w:t>
            </w:r>
          </w:p>
        </w:tc>
      </w:tr>
      <w:tr w:rsidR="00B63AEC" w:rsidRPr="00E11F61" w14:paraId="3F381639" w14:textId="77777777" w:rsidTr="0086037D">
        <w:trPr>
          <w:trHeight w:val="300"/>
          <w:jc w:val="center"/>
        </w:trPr>
        <w:tc>
          <w:tcPr>
            <w:tcW w:w="9614" w:type="dxa"/>
            <w:gridSpan w:val="2"/>
            <w:noWrap/>
            <w:vAlign w:val="bottom"/>
            <w:hideMark/>
          </w:tcPr>
          <w:p w14:paraId="241E7340" w14:textId="77777777" w:rsidR="00B63AEC" w:rsidRPr="00E11F61" w:rsidRDefault="00B63AEC" w:rsidP="007E2C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Wymagania dotyczące funkcjonalności klinicznej</w:t>
            </w:r>
          </w:p>
        </w:tc>
      </w:tr>
      <w:tr w:rsidR="00B63AEC" w:rsidRPr="00E11F61" w14:paraId="7A4FB065" w14:textId="77777777" w:rsidTr="0086037D">
        <w:trPr>
          <w:trHeight w:val="300"/>
          <w:jc w:val="center"/>
        </w:trPr>
        <w:tc>
          <w:tcPr>
            <w:tcW w:w="531" w:type="dxa"/>
            <w:noWrap/>
            <w:hideMark/>
          </w:tcPr>
          <w:p w14:paraId="65B9567B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3.1</w:t>
            </w:r>
          </w:p>
        </w:tc>
        <w:tc>
          <w:tcPr>
            <w:tcW w:w="9083" w:type="dxa"/>
            <w:noWrap/>
            <w:vAlign w:val="bottom"/>
            <w:hideMark/>
          </w:tcPr>
          <w:p w14:paraId="12379B5B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Rozwiązanie musi posiadać przenośny czujnik biometryczny do użytku z pacjentami niemobilnymi.</w:t>
            </w:r>
          </w:p>
        </w:tc>
      </w:tr>
      <w:tr w:rsidR="00B63AEC" w:rsidRPr="00E11F61" w14:paraId="2D35CC8D" w14:textId="77777777" w:rsidTr="0086037D">
        <w:trPr>
          <w:trHeight w:val="300"/>
          <w:jc w:val="center"/>
        </w:trPr>
        <w:tc>
          <w:tcPr>
            <w:tcW w:w="531" w:type="dxa"/>
            <w:noWrap/>
            <w:hideMark/>
          </w:tcPr>
          <w:p w14:paraId="5E2F17B0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3.2</w:t>
            </w:r>
          </w:p>
        </w:tc>
        <w:tc>
          <w:tcPr>
            <w:tcW w:w="9083" w:type="dxa"/>
            <w:noWrap/>
            <w:vAlign w:val="bottom"/>
            <w:hideMark/>
          </w:tcPr>
          <w:p w14:paraId="4FACA4A9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System musi zapewniać możliwość obejścia przez uprawniony personel procesu weryfikacji z poziomu pomieszczenia zabiegowego.</w:t>
            </w:r>
          </w:p>
        </w:tc>
      </w:tr>
      <w:tr w:rsidR="00B63AEC" w:rsidRPr="00E11F61" w14:paraId="3DA83064" w14:textId="77777777" w:rsidTr="0086037D">
        <w:trPr>
          <w:trHeight w:val="300"/>
          <w:jc w:val="center"/>
        </w:trPr>
        <w:tc>
          <w:tcPr>
            <w:tcW w:w="531" w:type="dxa"/>
            <w:noWrap/>
            <w:hideMark/>
          </w:tcPr>
          <w:p w14:paraId="03F4F8F2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3.3</w:t>
            </w:r>
          </w:p>
        </w:tc>
        <w:tc>
          <w:tcPr>
            <w:tcW w:w="9083" w:type="dxa"/>
            <w:noWrap/>
            <w:vAlign w:val="bottom"/>
            <w:hideMark/>
          </w:tcPr>
          <w:p w14:paraId="67FF0679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Rozwiązanie musi umożliwiać weryfikację pacjenta na stole zabiegowym.</w:t>
            </w:r>
          </w:p>
        </w:tc>
      </w:tr>
      <w:tr w:rsidR="00B63AEC" w:rsidRPr="00E11F61" w14:paraId="263C6AAA" w14:textId="77777777" w:rsidTr="0086037D">
        <w:trPr>
          <w:trHeight w:val="300"/>
          <w:jc w:val="center"/>
        </w:trPr>
        <w:tc>
          <w:tcPr>
            <w:tcW w:w="531" w:type="dxa"/>
            <w:noWrap/>
            <w:hideMark/>
          </w:tcPr>
          <w:p w14:paraId="78553D66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3.4</w:t>
            </w:r>
          </w:p>
        </w:tc>
        <w:tc>
          <w:tcPr>
            <w:tcW w:w="9083" w:type="dxa"/>
            <w:noWrap/>
            <w:vAlign w:val="bottom"/>
            <w:hideMark/>
          </w:tcPr>
          <w:p w14:paraId="107CFE82" w14:textId="25731A46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System musi identyfikować pacjenta pomimo zmian anatomicznych wynikających z trwającego procesu leczenia (np. zmiana masy ciała ) lub przyjmowanych leków (utrata odcisków palc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ów</w:t>
            </w: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).</w:t>
            </w:r>
          </w:p>
        </w:tc>
      </w:tr>
      <w:tr w:rsidR="00B63AEC" w:rsidRPr="00E11F61" w14:paraId="36F22805" w14:textId="77777777" w:rsidTr="0086037D">
        <w:trPr>
          <w:trHeight w:val="300"/>
          <w:jc w:val="center"/>
        </w:trPr>
        <w:tc>
          <w:tcPr>
            <w:tcW w:w="531" w:type="dxa"/>
            <w:noWrap/>
            <w:hideMark/>
          </w:tcPr>
          <w:p w14:paraId="76D4C064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3.5</w:t>
            </w:r>
          </w:p>
        </w:tc>
        <w:tc>
          <w:tcPr>
            <w:tcW w:w="9083" w:type="dxa"/>
            <w:noWrap/>
            <w:vAlign w:val="bottom"/>
            <w:hideMark/>
          </w:tcPr>
          <w:p w14:paraId="5AE5A4DA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System musi identyfikować pacjenta pomimo założonej na twarz maski ochronnej.</w:t>
            </w:r>
          </w:p>
        </w:tc>
      </w:tr>
      <w:tr w:rsidR="00B63AEC" w:rsidRPr="00E11F61" w14:paraId="2E806955" w14:textId="77777777" w:rsidTr="0086037D">
        <w:trPr>
          <w:trHeight w:val="300"/>
          <w:jc w:val="center"/>
        </w:trPr>
        <w:tc>
          <w:tcPr>
            <w:tcW w:w="531" w:type="dxa"/>
            <w:noWrap/>
            <w:hideMark/>
          </w:tcPr>
          <w:p w14:paraId="02F62615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3.6</w:t>
            </w:r>
          </w:p>
        </w:tc>
        <w:tc>
          <w:tcPr>
            <w:tcW w:w="9083" w:type="dxa"/>
            <w:noWrap/>
            <w:vAlign w:val="bottom"/>
            <w:hideMark/>
          </w:tcPr>
          <w:p w14:paraId="381F9413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System musi umożliwiać rejestrację pacjentów z poziomu rejestracji i pomieszczenia TK oraz przesyłać informację do oprogramowania Aria.</w:t>
            </w:r>
          </w:p>
        </w:tc>
      </w:tr>
      <w:tr w:rsidR="00B63AEC" w:rsidRPr="00E11F61" w14:paraId="0802E8F0" w14:textId="77777777" w:rsidTr="0086037D">
        <w:trPr>
          <w:trHeight w:val="923"/>
          <w:jc w:val="center"/>
        </w:trPr>
        <w:tc>
          <w:tcPr>
            <w:tcW w:w="531" w:type="dxa"/>
            <w:noWrap/>
            <w:hideMark/>
          </w:tcPr>
          <w:p w14:paraId="0F55B6DA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3.7</w:t>
            </w:r>
          </w:p>
        </w:tc>
        <w:tc>
          <w:tcPr>
            <w:tcW w:w="9083" w:type="dxa"/>
            <w:hideMark/>
          </w:tcPr>
          <w:p w14:paraId="66547BEB" w14:textId="77777777" w:rsidR="00B63AEC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Rozwiązanie musi być wyposażone w co najmniej 3 stacje obsługiwane samodzielnie przez pacjenta z poziomu poczekalni, umożliwiające przekazanie pacjentowi bez </w:t>
            </w:r>
          </w:p>
          <w:p w14:paraId="1FC94904" w14:textId="4BC3C932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udziału personelu </w:t>
            </w:r>
            <w:proofErr w:type="spellStart"/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spersonaliowanych</w:t>
            </w:r>
            <w:proofErr w:type="spellEnd"/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informacji odnośnie procesu leczenia (</w:t>
            </w:r>
            <w:proofErr w:type="spellStart"/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interface</w:t>
            </w:r>
            <w:proofErr w:type="spellEnd"/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w języku polskim z możliwością zmiany przez pacjenta: na co najmniej Angielski, Niemiecki, Ukraiński). Stacje automatycznie przesyłają informacji o obecności pacjenta do sterowni akceleratora. </w:t>
            </w:r>
          </w:p>
        </w:tc>
      </w:tr>
      <w:tr w:rsidR="00B63AEC" w:rsidRPr="00E11F61" w14:paraId="55EB737F" w14:textId="77777777" w:rsidTr="0086037D">
        <w:trPr>
          <w:trHeight w:val="300"/>
          <w:jc w:val="center"/>
        </w:trPr>
        <w:tc>
          <w:tcPr>
            <w:tcW w:w="531" w:type="dxa"/>
            <w:noWrap/>
            <w:hideMark/>
          </w:tcPr>
          <w:p w14:paraId="72AEE16D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3.8</w:t>
            </w:r>
          </w:p>
        </w:tc>
        <w:tc>
          <w:tcPr>
            <w:tcW w:w="9083" w:type="dxa"/>
            <w:noWrap/>
            <w:vAlign w:val="bottom"/>
            <w:hideMark/>
          </w:tcPr>
          <w:p w14:paraId="3A0B132D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System musi umożliwiać z poziomu trzech wyświetlaczy o przekątnej min. 65" przywołanie pacjenta do przebieralni lub gabinetu jednym kliknięciem.</w:t>
            </w:r>
          </w:p>
        </w:tc>
      </w:tr>
      <w:tr w:rsidR="00B63AEC" w:rsidRPr="00E11F61" w14:paraId="113357E9" w14:textId="77777777" w:rsidTr="0086037D">
        <w:trPr>
          <w:trHeight w:val="300"/>
          <w:jc w:val="center"/>
        </w:trPr>
        <w:tc>
          <w:tcPr>
            <w:tcW w:w="531" w:type="dxa"/>
            <w:noWrap/>
            <w:hideMark/>
          </w:tcPr>
          <w:p w14:paraId="44BABA49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3.9</w:t>
            </w:r>
          </w:p>
        </w:tc>
        <w:tc>
          <w:tcPr>
            <w:tcW w:w="9083" w:type="dxa"/>
            <w:noWrap/>
            <w:vAlign w:val="bottom"/>
            <w:hideMark/>
          </w:tcPr>
          <w:p w14:paraId="4A89529E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Rozwiązanie musi posiadać funkcję podglądu zarejestrowanych pacjentów.</w:t>
            </w:r>
          </w:p>
        </w:tc>
      </w:tr>
      <w:tr w:rsidR="00B63AEC" w:rsidRPr="00E11F61" w14:paraId="3A745BFD" w14:textId="77777777" w:rsidTr="0086037D">
        <w:trPr>
          <w:trHeight w:val="300"/>
          <w:jc w:val="center"/>
        </w:trPr>
        <w:tc>
          <w:tcPr>
            <w:tcW w:w="531" w:type="dxa"/>
            <w:noWrap/>
            <w:hideMark/>
          </w:tcPr>
          <w:p w14:paraId="79C03752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3.10</w:t>
            </w:r>
          </w:p>
        </w:tc>
        <w:tc>
          <w:tcPr>
            <w:tcW w:w="9083" w:type="dxa"/>
            <w:noWrap/>
            <w:vAlign w:val="bottom"/>
            <w:hideMark/>
          </w:tcPr>
          <w:p w14:paraId="5E172F09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System musi prezentować personelowi informacje odnośnie aktualnego statusu pacjencie zarówno podczas rejestracji, jak i podczas pobytu pacjenta w poczekalni.</w:t>
            </w:r>
          </w:p>
        </w:tc>
      </w:tr>
      <w:tr w:rsidR="00B63AEC" w:rsidRPr="00E11F61" w14:paraId="36170CEF" w14:textId="77777777" w:rsidTr="0086037D">
        <w:trPr>
          <w:trHeight w:val="300"/>
          <w:jc w:val="center"/>
        </w:trPr>
        <w:tc>
          <w:tcPr>
            <w:tcW w:w="9614" w:type="dxa"/>
            <w:gridSpan w:val="2"/>
            <w:noWrap/>
            <w:vAlign w:val="bottom"/>
            <w:hideMark/>
          </w:tcPr>
          <w:p w14:paraId="1CF9CC15" w14:textId="77777777" w:rsidR="00B63AEC" w:rsidRPr="00E11F61" w:rsidRDefault="00B63AEC" w:rsidP="007E2C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Bezpieczeństwo i ochrona danych</w:t>
            </w:r>
          </w:p>
        </w:tc>
      </w:tr>
      <w:tr w:rsidR="00B63AEC" w:rsidRPr="00E11F61" w14:paraId="7A5BCE14" w14:textId="77777777" w:rsidTr="0086037D">
        <w:trPr>
          <w:trHeight w:val="600"/>
          <w:jc w:val="center"/>
        </w:trPr>
        <w:tc>
          <w:tcPr>
            <w:tcW w:w="531" w:type="dxa"/>
            <w:noWrap/>
            <w:hideMark/>
          </w:tcPr>
          <w:p w14:paraId="2D57F55B" w14:textId="019A0FC0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  <w:r w:rsidR="00D32B3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9083" w:type="dxa"/>
            <w:vAlign w:val="bottom"/>
            <w:hideMark/>
          </w:tcPr>
          <w:p w14:paraId="3629BD9C" w14:textId="0E5AFA3E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Dane biometryczne nie mogą być przechowywane bezpośrednio – tylko na serwerze jako pochodne szablony z co najmniej podwójnym szyfrowaniem (przynajmniej raz przy użyciu klucza szyfrującego o długości co najmniej 128 bitów)</w:t>
            </w:r>
          </w:p>
        </w:tc>
      </w:tr>
    </w:tbl>
    <w:p w14:paraId="735A1B28" w14:textId="77777777" w:rsidR="00F54B7E" w:rsidRDefault="00F54B7E"/>
    <w:tbl>
      <w:tblPr>
        <w:tblW w:w="9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"/>
        <w:gridCol w:w="9083"/>
      </w:tblGrid>
      <w:tr w:rsidR="00B63AEC" w:rsidRPr="00E11F61" w14:paraId="5A049900" w14:textId="77777777" w:rsidTr="0086037D">
        <w:trPr>
          <w:trHeight w:val="300"/>
          <w:jc w:val="center"/>
        </w:trPr>
        <w:tc>
          <w:tcPr>
            <w:tcW w:w="9614" w:type="dxa"/>
            <w:gridSpan w:val="2"/>
            <w:noWrap/>
            <w:vAlign w:val="bottom"/>
            <w:hideMark/>
          </w:tcPr>
          <w:p w14:paraId="2EFDCF40" w14:textId="77777777" w:rsidR="00B63AEC" w:rsidRPr="00E11F61" w:rsidRDefault="00B63AEC" w:rsidP="007E2C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Inne</w:t>
            </w:r>
          </w:p>
        </w:tc>
      </w:tr>
      <w:tr w:rsidR="00B63AEC" w:rsidRPr="00E11F61" w14:paraId="2AD9F7D6" w14:textId="77777777" w:rsidTr="0086037D">
        <w:trPr>
          <w:trHeight w:val="300"/>
          <w:jc w:val="center"/>
        </w:trPr>
        <w:tc>
          <w:tcPr>
            <w:tcW w:w="531" w:type="dxa"/>
            <w:noWrap/>
            <w:hideMark/>
          </w:tcPr>
          <w:p w14:paraId="5D89E3BC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5.1</w:t>
            </w:r>
          </w:p>
        </w:tc>
        <w:tc>
          <w:tcPr>
            <w:tcW w:w="9083" w:type="dxa"/>
            <w:noWrap/>
            <w:vAlign w:val="bottom"/>
            <w:hideMark/>
          </w:tcPr>
          <w:p w14:paraId="0DF27E0A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Elementy systemu instalowane w bunkrach terapeutycznych muszą być zarejestrowane jako wyrób medyczny (MDR).</w:t>
            </w:r>
          </w:p>
        </w:tc>
      </w:tr>
      <w:tr w:rsidR="00B63AEC" w:rsidRPr="00E11F61" w14:paraId="610FA5B3" w14:textId="77777777" w:rsidTr="0086037D">
        <w:trPr>
          <w:trHeight w:val="300"/>
          <w:jc w:val="center"/>
        </w:trPr>
        <w:tc>
          <w:tcPr>
            <w:tcW w:w="531" w:type="dxa"/>
            <w:noWrap/>
            <w:hideMark/>
          </w:tcPr>
          <w:p w14:paraId="07059B0C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5.2</w:t>
            </w:r>
          </w:p>
        </w:tc>
        <w:tc>
          <w:tcPr>
            <w:tcW w:w="9083" w:type="dxa"/>
            <w:noWrap/>
            <w:vAlign w:val="bottom"/>
            <w:hideMark/>
          </w:tcPr>
          <w:p w14:paraId="7D19C7B7" w14:textId="77777777" w:rsidR="00B63AEC" w:rsidRPr="00E11F61" w:rsidRDefault="00B63AEC" w:rsidP="007E2C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Dokument potwierdzający interoperacyjność oferowanego rozwiązania ze środowiskiem firmy </w:t>
            </w:r>
            <w:proofErr w:type="spellStart"/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Varian</w:t>
            </w:r>
            <w:proofErr w:type="spellEnd"/>
            <w:r w:rsidRPr="00E11F6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</w:tr>
    </w:tbl>
    <w:p w14:paraId="3054A55C" w14:textId="77777777" w:rsidR="00B63AEC" w:rsidRDefault="00B63AEC" w:rsidP="00106EA4">
      <w:pPr>
        <w:spacing w:after="0" w:line="240" w:lineRule="auto"/>
      </w:pPr>
    </w:p>
    <w:p w14:paraId="3E54573B" w14:textId="2DBC220D" w:rsidR="00106EA4" w:rsidRDefault="00106EA4" w:rsidP="00106EA4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W skład s</w:t>
      </w:r>
      <w:r w:rsidRPr="0086037D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ystem</w:t>
      </w:r>
      <w:r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u wchodzi dostawa</w:t>
      </w:r>
      <w:r w:rsidR="00F54B7E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 xml:space="preserve"> następującego sprzętu</w:t>
      </w:r>
      <w:r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:</w:t>
      </w:r>
    </w:p>
    <w:p w14:paraId="13DDA921" w14:textId="18EAF531" w:rsidR="00106EA4" w:rsidRPr="00AB108F" w:rsidRDefault="00106EA4" w:rsidP="00106EA4">
      <w:pPr>
        <w:pStyle w:val="Akapitzlist"/>
        <w:numPr>
          <w:ilvl w:val="0"/>
          <w:numId w:val="2"/>
        </w:numPr>
        <w:spacing w:after="0" w:line="240" w:lineRule="auto"/>
        <w:ind w:left="397" w:hanging="284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AB108F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serwer bazodanowy,</w:t>
      </w:r>
    </w:p>
    <w:p w14:paraId="6539E1F8" w14:textId="52C55CF2" w:rsidR="00106EA4" w:rsidRDefault="00106EA4" w:rsidP="00106EA4">
      <w:pPr>
        <w:pStyle w:val="Akapitzlist"/>
        <w:numPr>
          <w:ilvl w:val="0"/>
          <w:numId w:val="2"/>
        </w:numPr>
        <w:spacing w:after="0" w:line="240" w:lineRule="auto"/>
        <w:ind w:left="397" w:hanging="284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106EA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2x mobilny skaner do rejestracji pacjenta wraz ze stacją roboczą</w:t>
      </w:r>
      <w:r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,</w:t>
      </w:r>
    </w:p>
    <w:p w14:paraId="1C951E43" w14:textId="1E0682BF" w:rsidR="00106EA4" w:rsidRDefault="00106EA4" w:rsidP="00106EA4">
      <w:pPr>
        <w:pStyle w:val="Akapitzlist"/>
        <w:numPr>
          <w:ilvl w:val="0"/>
          <w:numId w:val="2"/>
        </w:numPr>
        <w:spacing w:after="0" w:line="240" w:lineRule="auto"/>
        <w:ind w:left="397" w:hanging="284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106EA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3x „</w:t>
      </w:r>
      <w:proofErr w:type="spellStart"/>
      <w:r w:rsidRPr="00106EA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Check</w:t>
      </w:r>
      <w:proofErr w:type="spellEnd"/>
      <w:r w:rsidRPr="00106EA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-in kiosk” wyposażony w mobilny skaner </w:t>
      </w:r>
      <w:r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 </w:t>
      </w:r>
      <w:r w:rsidRPr="00106EA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oraz </w:t>
      </w:r>
      <w:proofErr w:type="spellStart"/>
      <w:r w:rsidRPr="00106EA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interface</w:t>
      </w:r>
      <w:proofErr w:type="spellEnd"/>
      <w:r w:rsidRPr="00106EA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 w języku polskim</w:t>
      </w:r>
      <w:r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,</w:t>
      </w:r>
    </w:p>
    <w:p w14:paraId="7CA6329B" w14:textId="2492EB84" w:rsidR="00106EA4" w:rsidRDefault="00106EA4" w:rsidP="00106EA4">
      <w:pPr>
        <w:pStyle w:val="Akapitzlist"/>
        <w:numPr>
          <w:ilvl w:val="0"/>
          <w:numId w:val="2"/>
        </w:numPr>
        <w:spacing w:after="0" w:line="240" w:lineRule="auto"/>
        <w:ind w:left="397" w:hanging="284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106EA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3x „Call-in system” wyposażony w wyświetlacz</w:t>
      </w:r>
      <w:r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 </w:t>
      </w:r>
      <w:r w:rsidRPr="00106EA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przekazujący pacjentom zanonimizowaną</w:t>
      </w:r>
      <w:r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 </w:t>
      </w:r>
      <w:r w:rsidRPr="00106EA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informację odnośnie następnych kroków</w:t>
      </w:r>
      <w:r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,</w:t>
      </w:r>
    </w:p>
    <w:p w14:paraId="4E4D1C62" w14:textId="6CDA713F" w:rsidR="00106EA4" w:rsidRPr="00106EA4" w:rsidRDefault="00106EA4" w:rsidP="00106EA4">
      <w:pPr>
        <w:pStyle w:val="Akapitzlist"/>
        <w:numPr>
          <w:ilvl w:val="0"/>
          <w:numId w:val="2"/>
        </w:numPr>
        <w:spacing w:after="0" w:line="240" w:lineRule="auto"/>
        <w:ind w:left="397" w:hanging="284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106EA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4x naścienna jednostka do weryfikacji pacjenta wyposażona w mobilny skaner</w:t>
      </w:r>
      <w:r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</w:t>
      </w:r>
    </w:p>
    <w:p w14:paraId="604125CF" w14:textId="77777777" w:rsidR="00106EA4" w:rsidRDefault="00106EA4" w:rsidP="00B63AEC"/>
    <w:p w14:paraId="1EBEADAC" w14:textId="77777777" w:rsidR="002E09A3" w:rsidRDefault="002E09A3"/>
    <w:sectPr w:rsidR="002E09A3" w:rsidSect="00504106">
      <w:footerReference w:type="default" r:id="rId7"/>
      <w:headerReference w:type="first" r:id="rId8"/>
      <w:pgSz w:w="11906" w:h="16838"/>
      <w:pgMar w:top="1417" w:right="1417" w:bottom="1417" w:left="1417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A1559" w14:textId="77777777" w:rsidR="0031156F" w:rsidRDefault="0031156F" w:rsidP="00010AF6">
      <w:pPr>
        <w:spacing w:after="0" w:line="240" w:lineRule="auto"/>
      </w:pPr>
      <w:r>
        <w:separator/>
      </w:r>
    </w:p>
  </w:endnote>
  <w:endnote w:type="continuationSeparator" w:id="0">
    <w:p w14:paraId="1EAE987E" w14:textId="77777777" w:rsidR="0031156F" w:rsidRDefault="0031156F" w:rsidP="00010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1747413715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869298B" w14:textId="69AF3408" w:rsidR="00010AF6" w:rsidRPr="0086037D" w:rsidRDefault="00010AF6" w:rsidP="0086037D">
            <w:pPr>
              <w:pStyle w:val="Stopka"/>
              <w:jc w:val="right"/>
              <w:rPr>
                <w:sz w:val="20"/>
                <w:szCs w:val="20"/>
              </w:rPr>
            </w:pPr>
            <w:r w:rsidRPr="0086037D">
              <w:rPr>
                <w:sz w:val="20"/>
                <w:szCs w:val="20"/>
              </w:rPr>
              <w:t xml:space="preserve">Strona </w:t>
            </w:r>
            <w:r w:rsidRPr="0086037D">
              <w:rPr>
                <w:sz w:val="20"/>
                <w:szCs w:val="20"/>
              </w:rPr>
              <w:fldChar w:fldCharType="begin"/>
            </w:r>
            <w:r w:rsidRPr="0086037D">
              <w:rPr>
                <w:sz w:val="20"/>
                <w:szCs w:val="20"/>
              </w:rPr>
              <w:instrText>PAGE</w:instrText>
            </w:r>
            <w:r w:rsidRPr="0086037D">
              <w:rPr>
                <w:sz w:val="20"/>
                <w:szCs w:val="20"/>
              </w:rPr>
              <w:fldChar w:fldCharType="separate"/>
            </w:r>
            <w:r w:rsidRPr="0086037D">
              <w:rPr>
                <w:sz w:val="20"/>
                <w:szCs w:val="20"/>
              </w:rPr>
              <w:t>2</w:t>
            </w:r>
            <w:r w:rsidRPr="0086037D">
              <w:rPr>
                <w:sz w:val="20"/>
                <w:szCs w:val="20"/>
              </w:rPr>
              <w:fldChar w:fldCharType="end"/>
            </w:r>
            <w:r w:rsidRPr="0086037D">
              <w:rPr>
                <w:sz w:val="20"/>
                <w:szCs w:val="20"/>
              </w:rPr>
              <w:t xml:space="preserve"> z </w:t>
            </w:r>
            <w:r w:rsidRPr="0086037D">
              <w:rPr>
                <w:sz w:val="20"/>
                <w:szCs w:val="20"/>
              </w:rPr>
              <w:fldChar w:fldCharType="begin"/>
            </w:r>
            <w:r w:rsidRPr="0086037D">
              <w:rPr>
                <w:sz w:val="20"/>
                <w:szCs w:val="20"/>
              </w:rPr>
              <w:instrText>NUMPAGES</w:instrText>
            </w:r>
            <w:r w:rsidRPr="0086037D">
              <w:rPr>
                <w:sz w:val="20"/>
                <w:szCs w:val="20"/>
              </w:rPr>
              <w:fldChar w:fldCharType="separate"/>
            </w:r>
            <w:r w:rsidRPr="0086037D">
              <w:rPr>
                <w:sz w:val="20"/>
                <w:szCs w:val="20"/>
              </w:rPr>
              <w:t>2</w:t>
            </w:r>
            <w:r w:rsidRPr="0086037D">
              <w:rPr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FAC5D" w14:textId="77777777" w:rsidR="0031156F" w:rsidRDefault="0031156F" w:rsidP="00010AF6">
      <w:pPr>
        <w:spacing w:after="0" w:line="240" w:lineRule="auto"/>
      </w:pPr>
      <w:r>
        <w:separator/>
      </w:r>
    </w:p>
  </w:footnote>
  <w:footnote w:type="continuationSeparator" w:id="0">
    <w:p w14:paraId="00069FB4" w14:textId="77777777" w:rsidR="0031156F" w:rsidRDefault="0031156F" w:rsidP="00010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05959" w14:textId="05D240C1" w:rsidR="00504106" w:rsidRPr="00504106" w:rsidRDefault="00504106" w:rsidP="00504106">
    <w:pPr>
      <w:pStyle w:val="Nagwek"/>
      <w:tabs>
        <w:tab w:val="clear" w:pos="4536"/>
        <w:tab w:val="clear" w:pos="9072"/>
      </w:tabs>
      <w:rPr>
        <w:rFonts w:cstheme="minorHAnsi"/>
        <w:sz w:val="19"/>
        <w:szCs w:val="19"/>
      </w:rPr>
    </w:pPr>
    <w:r w:rsidRPr="00504106">
      <w:rPr>
        <w:rFonts w:cstheme="minorHAnsi"/>
        <w:sz w:val="19"/>
        <w:szCs w:val="19"/>
      </w:rPr>
      <w:t>ZPZ-20/02/26</w:t>
    </w:r>
    <w:r w:rsidRPr="00504106">
      <w:rPr>
        <w:rFonts w:cstheme="minorHAnsi"/>
        <w:sz w:val="19"/>
        <w:szCs w:val="19"/>
      </w:rPr>
      <w:tab/>
    </w:r>
    <w:r w:rsidRPr="00504106">
      <w:rPr>
        <w:rFonts w:cstheme="minorHAnsi"/>
        <w:sz w:val="19"/>
        <w:szCs w:val="19"/>
      </w:rPr>
      <w:tab/>
    </w:r>
    <w:r w:rsidRPr="00504106">
      <w:rPr>
        <w:rFonts w:cstheme="minorHAnsi"/>
        <w:sz w:val="19"/>
        <w:szCs w:val="19"/>
      </w:rPr>
      <w:tab/>
    </w:r>
    <w:r w:rsidRPr="00504106">
      <w:rPr>
        <w:rFonts w:cstheme="minorHAnsi"/>
        <w:sz w:val="19"/>
        <w:szCs w:val="19"/>
      </w:rPr>
      <w:tab/>
    </w:r>
    <w:r w:rsidRPr="00504106">
      <w:rPr>
        <w:rFonts w:cstheme="minorHAnsi"/>
        <w:sz w:val="19"/>
        <w:szCs w:val="19"/>
      </w:rPr>
      <w:tab/>
    </w:r>
    <w:r w:rsidRPr="00504106">
      <w:rPr>
        <w:rFonts w:cstheme="minorHAnsi"/>
        <w:sz w:val="19"/>
        <w:szCs w:val="19"/>
      </w:rPr>
      <w:tab/>
    </w:r>
    <w:r w:rsidRPr="00504106">
      <w:rPr>
        <w:rFonts w:cstheme="minorHAnsi"/>
        <w:sz w:val="19"/>
        <w:szCs w:val="19"/>
      </w:rPr>
      <w:tab/>
    </w:r>
    <w:r w:rsidRPr="00504106">
      <w:rPr>
        <w:rFonts w:cstheme="minorHAnsi"/>
        <w:sz w:val="19"/>
        <w:szCs w:val="19"/>
      </w:rPr>
      <w:tab/>
    </w:r>
    <w:r w:rsidRPr="00504106">
      <w:rPr>
        <w:rFonts w:cstheme="minorHAnsi"/>
        <w:sz w:val="19"/>
        <w:szCs w:val="19"/>
      </w:rPr>
      <w:tab/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141039"/>
    <w:multiLevelType w:val="hybridMultilevel"/>
    <w:tmpl w:val="16C85D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7F67C0"/>
    <w:multiLevelType w:val="hybridMultilevel"/>
    <w:tmpl w:val="DE307A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409114">
    <w:abstractNumId w:val="0"/>
  </w:num>
  <w:num w:numId="2" w16cid:durableId="59401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2E78"/>
    <w:rsid w:val="00010AF6"/>
    <w:rsid w:val="00106EA4"/>
    <w:rsid w:val="00192E78"/>
    <w:rsid w:val="001958C8"/>
    <w:rsid w:val="001A30AA"/>
    <w:rsid w:val="001B4165"/>
    <w:rsid w:val="002E09A3"/>
    <w:rsid w:val="0031156F"/>
    <w:rsid w:val="00406133"/>
    <w:rsid w:val="00504106"/>
    <w:rsid w:val="00547EC5"/>
    <w:rsid w:val="00645703"/>
    <w:rsid w:val="00780D6E"/>
    <w:rsid w:val="0086037D"/>
    <w:rsid w:val="008F220E"/>
    <w:rsid w:val="009B5D45"/>
    <w:rsid w:val="00AB108F"/>
    <w:rsid w:val="00B52F01"/>
    <w:rsid w:val="00B63AEC"/>
    <w:rsid w:val="00CA6FBE"/>
    <w:rsid w:val="00D32B35"/>
    <w:rsid w:val="00E0649F"/>
    <w:rsid w:val="00F54B7E"/>
    <w:rsid w:val="00F65401"/>
    <w:rsid w:val="00FD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3DB756"/>
  <w15:chartTrackingRefBased/>
  <w15:docId w15:val="{A673C609-2258-469B-8DF0-7D9DC2E05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AEC"/>
  </w:style>
  <w:style w:type="paragraph" w:styleId="Nagwek1">
    <w:name w:val="heading 1"/>
    <w:basedOn w:val="Normalny"/>
    <w:next w:val="Normalny"/>
    <w:link w:val="Nagwek1Znak"/>
    <w:uiPriority w:val="9"/>
    <w:qFormat/>
    <w:rsid w:val="00192E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2E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2E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2E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2E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2E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2E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2E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2E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2E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2E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2E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2E7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2E7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2E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2E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2E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2E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2E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2E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2E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2E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2E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2E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2E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2E7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2E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2E7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2E7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10A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0AF6"/>
  </w:style>
  <w:style w:type="paragraph" w:styleId="Stopka">
    <w:name w:val="footer"/>
    <w:basedOn w:val="Normalny"/>
    <w:link w:val="StopkaZnak"/>
    <w:uiPriority w:val="99"/>
    <w:unhideWhenUsed/>
    <w:rsid w:val="00010A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0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546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</dc:creator>
  <cp:keywords/>
  <dc:description/>
  <cp:lastModifiedBy>Mirosław Koczwara</cp:lastModifiedBy>
  <cp:revision>6</cp:revision>
  <dcterms:created xsi:type="dcterms:W3CDTF">2025-10-15T10:38:00Z</dcterms:created>
  <dcterms:modified xsi:type="dcterms:W3CDTF">2026-03-13T20:33:00Z</dcterms:modified>
</cp:coreProperties>
</file>