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5BCEB" w14:textId="7960EB39" w:rsidR="00CA151F" w:rsidRPr="006B31EF" w:rsidRDefault="00CA151F" w:rsidP="00056502">
      <w:pPr>
        <w:keepNext/>
        <w:keepLines/>
        <w:tabs>
          <w:tab w:val="left" w:pos="6096"/>
        </w:tabs>
        <w:spacing w:line="276" w:lineRule="auto"/>
        <w:outlineLvl w:val="1"/>
        <w:rPr>
          <w:rFonts w:asciiTheme="minorHAnsi" w:eastAsia="Calibri" w:hAnsiTheme="minorHAnsi" w:cstheme="minorHAnsi"/>
          <w:b/>
          <w:color w:val="0000FF"/>
          <w:sz w:val="22"/>
          <w:szCs w:val="22"/>
          <w:lang w:eastAsia="en-US"/>
        </w:rPr>
      </w:pPr>
      <w:bookmarkStart w:id="0" w:name="_Hlk210912309"/>
      <w:r w:rsidRPr="006B31EF">
        <w:rPr>
          <w:rFonts w:asciiTheme="minorHAnsi" w:eastAsia="Calibri" w:hAnsiTheme="minorHAnsi" w:cstheme="minorHAnsi"/>
          <w:b/>
          <w:color w:val="0000FF"/>
          <w:sz w:val="22"/>
          <w:szCs w:val="22"/>
          <w:lang w:eastAsia="en-US"/>
        </w:rPr>
        <w:t>Załącznik nr 2 do SWZ</w:t>
      </w:r>
      <w:r w:rsidRPr="006B31EF">
        <w:rPr>
          <w:rFonts w:asciiTheme="minorHAnsi" w:eastAsia="Calibri" w:hAnsiTheme="minorHAnsi" w:cstheme="minorHAnsi"/>
          <w:b/>
          <w:color w:val="0000FF"/>
          <w:sz w:val="22"/>
          <w:szCs w:val="22"/>
          <w:lang w:eastAsia="en-US"/>
        </w:rPr>
        <w:tab/>
      </w:r>
      <w:r w:rsidRPr="006B31E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Nr postępowania: ZP/</w:t>
      </w:r>
      <w:r w:rsidR="001B57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173</w:t>
      </w:r>
      <w:r w:rsidRPr="006B31E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/2025</w:t>
      </w:r>
    </w:p>
    <w:bookmarkEnd w:id="0"/>
    <w:p w14:paraId="02AFA08C" w14:textId="77777777" w:rsidR="0053341F" w:rsidRPr="00056502" w:rsidRDefault="0053341F" w:rsidP="00056502">
      <w:pPr>
        <w:pStyle w:val="Akapitzlist"/>
        <w:spacing w:before="20" w:after="20" w:line="276" w:lineRule="auto"/>
        <w:ind w:left="567"/>
        <w:contextualSpacing w:val="0"/>
        <w:outlineLvl w:val="0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C3CBEC3" w14:textId="2C5FBE57" w:rsidR="0053341F" w:rsidRPr="00056502" w:rsidRDefault="0053341F" w:rsidP="00056502">
      <w:pPr>
        <w:pStyle w:val="Akapitzlist"/>
        <w:numPr>
          <w:ilvl w:val="0"/>
          <w:numId w:val="1"/>
        </w:numPr>
        <w:spacing w:before="20" w:after="20" w:line="276" w:lineRule="auto"/>
        <w:ind w:left="567" w:hanging="567"/>
        <w:contextualSpacing w:val="0"/>
        <w:outlineLvl w:val="0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  <w:bookmarkStart w:id="1" w:name="_Toc125118398"/>
      <w:r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>O</w:t>
      </w:r>
      <w:bookmarkEnd w:id="1"/>
      <w:r w:rsidR="00054D35"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 xml:space="preserve">PIS </w:t>
      </w:r>
      <w:r w:rsidR="00DD1A2A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>PRZEDMIOTU</w:t>
      </w:r>
      <w:r w:rsidR="00DD1A2A"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 xml:space="preserve"> </w:t>
      </w:r>
      <w:r w:rsidR="00054D35"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>ZAMÓWIENIA</w:t>
      </w:r>
    </w:p>
    <w:p w14:paraId="616F051F" w14:textId="77777777" w:rsidR="0053341F" w:rsidRPr="00056502" w:rsidRDefault="0053341F" w:rsidP="00056502">
      <w:pPr>
        <w:spacing w:before="20" w:after="20" w:line="276" w:lineRule="auto"/>
        <w:rPr>
          <w:rFonts w:asciiTheme="minorHAnsi" w:hAnsiTheme="minorHAnsi" w:cstheme="minorHAnsi"/>
          <w:sz w:val="22"/>
          <w:szCs w:val="22"/>
        </w:rPr>
      </w:pPr>
    </w:p>
    <w:p w14:paraId="7B245EA2" w14:textId="77777777" w:rsidR="0053341F" w:rsidRPr="00056502" w:rsidRDefault="0053341F" w:rsidP="00056502">
      <w:pPr>
        <w:spacing w:before="20" w:after="20" w:line="276" w:lineRule="auto"/>
        <w:rPr>
          <w:rFonts w:asciiTheme="minorHAnsi" w:hAnsiTheme="minorHAnsi" w:cstheme="minorHAnsi"/>
          <w:sz w:val="22"/>
          <w:szCs w:val="22"/>
        </w:rPr>
      </w:pPr>
    </w:p>
    <w:p w14:paraId="2B3CE214" w14:textId="66182DE3" w:rsidR="0053341F" w:rsidRPr="00056502" w:rsidRDefault="0053341F" w:rsidP="00056502">
      <w:pPr>
        <w:pStyle w:val="Akapitzlist"/>
        <w:numPr>
          <w:ilvl w:val="1"/>
          <w:numId w:val="1"/>
        </w:numPr>
        <w:spacing w:before="40" w:after="40" w:line="276" w:lineRule="auto"/>
        <w:ind w:left="567" w:hanging="567"/>
        <w:contextualSpacing w:val="0"/>
        <w:rPr>
          <w:rFonts w:asciiTheme="minorHAnsi" w:hAnsiTheme="minorHAnsi" w:cstheme="minorHAnsi"/>
          <w:b/>
          <w:sz w:val="22"/>
          <w:szCs w:val="22"/>
        </w:rPr>
      </w:pPr>
      <w:bookmarkStart w:id="2" w:name="_Hlk80696205"/>
      <w:bookmarkStart w:id="3" w:name="_Hlk80696372"/>
      <w:r w:rsidRPr="00056502">
        <w:rPr>
          <w:rFonts w:asciiTheme="minorHAnsi" w:hAnsiTheme="minorHAnsi" w:cstheme="minorHAnsi"/>
          <w:b/>
          <w:sz w:val="22"/>
          <w:szCs w:val="22"/>
        </w:rPr>
        <w:t>Definicje</w:t>
      </w:r>
      <w:bookmarkEnd w:id="2"/>
      <w:bookmarkEnd w:id="3"/>
    </w:p>
    <w:p w14:paraId="59B9E372" w14:textId="77777777" w:rsidR="0053341F" w:rsidRPr="00056502" w:rsidRDefault="0053341F" w:rsidP="0005650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B575F82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Aktualizacja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uaktualnienie oprogramowania dostarczonego przez Wykonawcę składającego się na System służące wprowadzeniu nowych wersji, 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patch</w:t>
      </w:r>
      <w:proofErr w:type="spellEnd"/>
      <w:r w:rsidRPr="00056502">
        <w:rPr>
          <w:rFonts w:asciiTheme="minorHAnsi" w:hAnsiTheme="minorHAnsi" w:cstheme="minorHAnsi"/>
          <w:sz w:val="22"/>
          <w:szCs w:val="22"/>
        </w:rPr>
        <w:t>, zmian mających na celu usunięciu stwierdzonych Wad, uwzględnienia zmian w przepisach prawa oraz dodania nowych funkcjonalności.</w:t>
      </w:r>
    </w:p>
    <w:p w14:paraId="71F7E8EC" w14:textId="418EC63B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Akt normatywny</w:t>
      </w:r>
      <w:r w:rsidRPr="00056502">
        <w:rPr>
          <w:rFonts w:asciiTheme="minorHAnsi" w:hAnsiTheme="minorHAnsi" w:cstheme="minorHAnsi"/>
          <w:sz w:val="22"/>
          <w:szCs w:val="22"/>
        </w:rPr>
        <w:t xml:space="preserve"> - źródło prawa wewnątrzuczelnianego wydawanego na podstawie przepisów prawa powszechnie obowiązującego lub statutu przez upoważnione organy i</w:t>
      </w:r>
      <w:r w:rsidR="00421CB0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 xml:space="preserve">osoby pełniące funkcje kierownicze. Wewnętrznymi aktami normatywnymi na </w:t>
      </w:r>
      <w:r w:rsidR="008677FE" w:rsidRPr="00056502">
        <w:rPr>
          <w:rFonts w:asciiTheme="minorHAnsi" w:hAnsiTheme="minorHAnsi" w:cstheme="minorHAnsi"/>
          <w:sz w:val="22"/>
          <w:szCs w:val="22"/>
        </w:rPr>
        <w:t>Uczelni</w:t>
      </w:r>
      <w:r w:rsidRPr="00056502">
        <w:rPr>
          <w:rFonts w:asciiTheme="minorHAnsi" w:hAnsiTheme="minorHAnsi" w:cstheme="minorHAnsi"/>
          <w:sz w:val="22"/>
          <w:szCs w:val="22"/>
        </w:rPr>
        <w:t xml:space="preserve"> są: akty ogólnouczelniane: uchwały senatu, uchwały rady uczelni, zarządzenia rektora, polecenia służbowe rektora lub kanclerza, komunikaty rektora lub kanclerza, akty wydziałowe, uchwały rad naukowych wydziałów, uchwały kolegiów wydziałów, komunikaty dziekanów.</w:t>
      </w:r>
    </w:p>
    <w:p w14:paraId="4EAF98C0" w14:textId="1F4956FD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Analiza przedwdrożeniowa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zbiór dokumentów i innych Produktów Prac, opracowany i</w:t>
      </w:r>
      <w:r w:rsidR="005362A1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 xml:space="preserve">dostarczony przez Wykonawcę w ramach realizacji Zadań Wdrożeniowych wymienionych w umowie, obejmujący także Harmonogram Szczegółowy Wdrożenia, powstałych w wyniku przeprowadzonej przez Wykonawcę analizy potrzeb przedstawionych przez Zamawiającego, uwzględniający zapisy Umowy, OPZ. Efektem Analizy przedwdrożeniowej jest Dokument Analiza Wdrożeniowej, określany jako DAW. </w:t>
      </w:r>
    </w:p>
    <w:p w14:paraId="4183D0B2" w14:textId="1AE9C18D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bCs/>
          <w:sz w:val="22"/>
          <w:szCs w:val="22"/>
          <w:lang w:val="en-US"/>
        </w:rPr>
        <w:t>API - (Application Programming Interface)</w:t>
      </w:r>
      <w:r w:rsidRPr="00056502">
        <w:rPr>
          <w:rFonts w:asciiTheme="minorHAnsi" w:hAnsiTheme="minorHAnsi" w:cstheme="minorHAnsi"/>
          <w:sz w:val="22"/>
          <w:szCs w:val="22"/>
          <w:lang w:val="en-US"/>
        </w:rPr>
        <w:t xml:space="preserve"> – </w:t>
      </w:r>
      <w:proofErr w:type="spellStart"/>
      <w:r w:rsidRPr="00056502">
        <w:rPr>
          <w:rFonts w:asciiTheme="minorHAnsi" w:hAnsiTheme="minorHAnsi" w:cstheme="minorHAnsi"/>
          <w:sz w:val="22"/>
          <w:szCs w:val="22"/>
          <w:lang w:val="en-US"/>
        </w:rPr>
        <w:t>interfejs</w:t>
      </w:r>
      <w:proofErr w:type="spellEnd"/>
      <w:r w:rsidRPr="0005650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056502">
        <w:rPr>
          <w:rFonts w:asciiTheme="minorHAnsi" w:hAnsiTheme="minorHAnsi" w:cstheme="minorHAnsi"/>
          <w:sz w:val="22"/>
          <w:szCs w:val="22"/>
          <w:lang w:val="en-US"/>
        </w:rPr>
        <w:t>programowania</w:t>
      </w:r>
      <w:proofErr w:type="spellEnd"/>
      <w:r w:rsidRPr="0005650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1AF9">
        <w:rPr>
          <w:rFonts w:asciiTheme="minorHAnsi" w:hAnsiTheme="minorHAnsi" w:cstheme="minorHAnsi"/>
          <w:sz w:val="22"/>
          <w:szCs w:val="22"/>
          <w:lang w:val="en-US"/>
        </w:rPr>
        <w:t>aplikacji</w:t>
      </w:r>
      <w:proofErr w:type="spellEnd"/>
      <w:r w:rsidRPr="00056502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Pr="00056502">
        <w:rPr>
          <w:rFonts w:asciiTheme="minorHAnsi" w:hAnsiTheme="minorHAnsi" w:cstheme="minorHAnsi"/>
          <w:sz w:val="22"/>
          <w:szCs w:val="22"/>
        </w:rPr>
        <w:t>Jest określony jako zestaw reguł, dzięki którym programy komputerowe mogą między sobą udostępniać dane tj. porozumiewać się ze sobą.</w:t>
      </w:r>
    </w:p>
    <w:p w14:paraId="65121464" w14:textId="23A8D005" w:rsidR="00A72033" w:rsidRPr="00056502" w:rsidRDefault="00A72033" w:rsidP="006B31EF">
      <w:pPr>
        <w:pStyle w:val="Akapitzlist"/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Błąd – oznacza każdą wadę/usterkę lub inną nieprawidłowość w systemie podlegającą usunięciu przez Wykonawcę.  </w:t>
      </w:r>
    </w:p>
    <w:p w14:paraId="60115EBE" w14:textId="656F5CBF" w:rsidR="00E20DA8" w:rsidRPr="006B31EF" w:rsidRDefault="00E20DA8" w:rsidP="006B31EF">
      <w:pPr>
        <w:tabs>
          <w:tab w:val="left" w:pos="993"/>
        </w:tabs>
        <w:suppressAutoHyphens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sz w:val="22"/>
          <w:szCs w:val="22"/>
        </w:rPr>
        <w:t>Dla celów niniejszego zamówienia przyjmuje się następujące definicje użytych nazw i pojęć:</w:t>
      </w:r>
    </w:p>
    <w:p w14:paraId="156C775E" w14:textId="77777777" w:rsidR="00E20DA8" w:rsidRPr="006B31EF" w:rsidRDefault="00E20DA8" w:rsidP="006B31EF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b/>
          <w:sz w:val="22"/>
          <w:szCs w:val="22"/>
        </w:rPr>
        <w:t>Błąd programu</w:t>
      </w:r>
      <w:r w:rsidRPr="006B31EF">
        <w:rPr>
          <w:rFonts w:asciiTheme="minorHAnsi" w:hAnsiTheme="minorHAnsi" w:cstheme="minorHAnsi"/>
          <w:sz w:val="22"/>
          <w:szCs w:val="22"/>
        </w:rPr>
        <w:t xml:space="preserve"> – to </w:t>
      </w:r>
      <w:r w:rsidRPr="006B31EF">
        <w:rPr>
          <w:rFonts w:asciiTheme="minorHAnsi" w:hAnsiTheme="minorHAnsi" w:cstheme="minorHAnsi"/>
          <w:b/>
          <w:sz w:val="22"/>
          <w:szCs w:val="22"/>
        </w:rPr>
        <w:t>Usterka</w:t>
      </w:r>
      <w:r w:rsidRPr="006B31EF">
        <w:rPr>
          <w:rFonts w:asciiTheme="minorHAnsi" w:hAnsiTheme="minorHAnsi" w:cstheme="minorHAnsi"/>
          <w:sz w:val="22"/>
          <w:szCs w:val="22"/>
        </w:rPr>
        <w:t xml:space="preserve">, </w:t>
      </w:r>
      <w:r w:rsidRPr="006B31EF">
        <w:rPr>
          <w:rFonts w:asciiTheme="minorHAnsi" w:hAnsiTheme="minorHAnsi" w:cstheme="minorHAnsi"/>
          <w:b/>
          <w:sz w:val="22"/>
          <w:szCs w:val="22"/>
        </w:rPr>
        <w:t>Błąd</w:t>
      </w:r>
      <w:r w:rsidRPr="006B31EF">
        <w:rPr>
          <w:rFonts w:asciiTheme="minorHAnsi" w:hAnsiTheme="minorHAnsi" w:cstheme="minorHAnsi"/>
          <w:sz w:val="22"/>
          <w:szCs w:val="22"/>
        </w:rPr>
        <w:t xml:space="preserve"> </w:t>
      </w:r>
      <w:r w:rsidRPr="006B31EF">
        <w:rPr>
          <w:rFonts w:asciiTheme="minorHAnsi" w:hAnsiTheme="minorHAnsi" w:cstheme="minorHAnsi"/>
          <w:b/>
          <w:sz w:val="22"/>
          <w:szCs w:val="22"/>
        </w:rPr>
        <w:t>(zwykły)</w:t>
      </w:r>
      <w:r w:rsidRPr="006B31EF">
        <w:rPr>
          <w:rFonts w:asciiTheme="minorHAnsi" w:hAnsiTheme="minorHAnsi" w:cstheme="minorHAnsi"/>
          <w:sz w:val="22"/>
          <w:szCs w:val="22"/>
        </w:rPr>
        <w:t xml:space="preserve">, </w:t>
      </w:r>
      <w:r w:rsidRPr="006B31EF">
        <w:rPr>
          <w:rFonts w:asciiTheme="minorHAnsi" w:hAnsiTheme="minorHAnsi" w:cstheme="minorHAnsi"/>
          <w:b/>
          <w:sz w:val="22"/>
          <w:szCs w:val="22"/>
        </w:rPr>
        <w:t>Błąd krytyczny</w:t>
      </w:r>
      <w:r w:rsidRPr="006B31EF">
        <w:rPr>
          <w:rFonts w:asciiTheme="minorHAnsi" w:hAnsiTheme="minorHAnsi" w:cstheme="minorHAnsi"/>
          <w:sz w:val="22"/>
          <w:szCs w:val="22"/>
        </w:rPr>
        <w:t xml:space="preserve"> </w:t>
      </w:r>
      <w:r w:rsidRPr="006B31EF">
        <w:rPr>
          <w:rFonts w:asciiTheme="minorHAnsi" w:hAnsiTheme="minorHAnsi" w:cstheme="minorHAnsi"/>
          <w:b/>
          <w:sz w:val="22"/>
          <w:szCs w:val="22"/>
        </w:rPr>
        <w:t xml:space="preserve">Programu </w:t>
      </w:r>
      <w:r w:rsidRPr="006B31EF">
        <w:rPr>
          <w:rFonts w:asciiTheme="minorHAnsi" w:hAnsiTheme="minorHAnsi" w:cstheme="minorHAnsi"/>
          <w:sz w:val="22"/>
          <w:szCs w:val="22"/>
        </w:rPr>
        <w:t xml:space="preserve">lub jego modułu, lub </w:t>
      </w:r>
      <w:r w:rsidRPr="006B31EF">
        <w:rPr>
          <w:rFonts w:asciiTheme="minorHAnsi" w:hAnsiTheme="minorHAnsi" w:cstheme="minorHAnsi"/>
          <w:b/>
          <w:sz w:val="22"/>
          <w:szCs w:val="22"/>
        </w:rPr>
        <w:t>Błąd środowiska testowego</w:t>
      </w:r>
      <w:r w:rsidRPr="006B31EF">
        <w:rPr>
          <w:rFonts w:asciiTheme="minorHAnsi" w:hAnsiTheme="minorHAnsi" w:cstheme="minorHAnsi"/>
          <w:sz w:val="22"/>
          <w:szCs w:val="22"/>
        </w:rPr>
        <w:t xml:space="preserve">, uniemożliwiający w całości lub w istotnej części ich pracę lub powodujący błędne zapisy w bazie danych, który jednocześnie nie jest objęty gwarancją udzieloną </w:t>
      </w:r>
      <w:r w:rsidRPr="006B31EF">
        <w:rPr>
          <w:rFonts w:asciiTheme="minorHAnsi" w:hAnsiTheme="minorHAnsi" w:cstheme="minorHAnsi"/>
          <w:b/>
          <w:sz w:val="22"/>
          <w:szCs w:val="22"/>
        </w:rPr>
        <w:t>Użytkownikowi</w:t>
      </w:r>
      <w:r w:rsidRPr="006B31EF">
        <w:rPr>
          <w:rFonts w:asciiTheme="minorHAnsi" w:hAnsiTheme="minorHAnsi" w:cstheme="minorHAnsi"/>
          <w:sz w:val="22"/>
          <w:szCs w:val="22"/>
        </w:rPr>
        <w:t xml:space="preserve"> przez </w:t>
      </w:r>
      <w:r w:rsidRPr="006B31EF">
        <w:rPr>
          <w:rFonts w:asciiTheme="minorHAnsi" w:hAnsiTheme="minorHAnsi" w:cstheme="minorHAnsi"/>
          <w:b/>
          <w:sz w:val="22"/>
          <w:szCs w:val="22"/>
        </w:rPr>
        <w:t>Wykonawcę</w:t>
      </w:r>
      <w:r w:rsidRPr="006B31EF">
        <w:rPr>
          <w:rFonts w:asciiTheme="minorHAnsi" w:hAnsiTheme="minorHAnsi" w:cstheme="minorHAnsi"/>
          <w:sz w:val="22"/>
          <w:szCs w:val="22"/>
        </w:rPr>
        <w:t xml:space="preserve"> a wynikający z wyłącznej winy </w:t>
      </w:r>
      <w:r w:rsidRPr="006B31EF">
        <w:rPr>
          <w:rFonts w:asciiTheme="minorHAnsi" w:hAnsiTheme="minorHAnsi" w:cstheme="minorHAnsi"/>
          <w:b/>
          <w:sz w:val="22"/>
          <w:szCs w:val="22"/>
        </w:rPr>
        <w:t>Wykonawcy</w:t>
      </w:r>
      <w:r w:rsidRPr="006B31EF">
        <w:rPr>
          <w:rFonts w:asciiTheme="minorHAnsi" w:hAnsiTheme="minorHAnsi" w:cstheme="minorHAnsi"/>
          <w:sz w:val="22"/>
          <w:szCs w:val="22"/>
        </w:rPr>
        <w:t>.</w:t>
      </w:r>
    </w:p>
    <w:p w14:paraId="7D2C0A8A" w14:textId="77777777" w:rsidR="00E20DA8" w:rsidRPr="006B31EF" w:rsidRDefault="00E20DA8" w:rsidP="006B31EF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b/>
          <w:sz w:val="22"/>
          <w:szCs w:val="22"/>
        </w:rPr>
        <w:t>Błąd krytyczny</w:t>
      </w:r>
      <w:r w:rsidRPr="006B31EF">
        <w:rPr>
          <w:rFonts w:asciiTheme="minorHAnsi" w:hAnsiTheme="minorHAnsi" w:cstheme="minorHAnsi"/>
          <w:sz w:val="22"/>
          <w:szCs w:val="22"/>
        </w:rPr>
        <w:t xml:space="preserve"> – awaria </w:t>
      </w:r>
      <w:r w:rsidRPr="006B31EF">
        <w:rPr>
          <w:rFonts w:asciiTheme="minorHAnsi" w:hAnsiTheme="minorHAnsi" w:cstheme="minorHAnsi"/>
          <w:b/>
          <w:sz w:val="22"/>
          <w:szCs w:val="22"/>
        </w:rPr>
        <w:t>Programu</w:t>
      </w:r>
      <w:r w:rsidRPr="006B31EF">
        <w:rPr>
          <w:rFonts w:asciiTheme="minorHAnsi" w:hAnsiTheme="minorHAnsi" w:cstheme="minorHAnsi"/>
          <w:sz w:val="22"/>
          <w:szCs w:val="22"/>
        </w:rPr>
        <w:t xml:space="preserve"> niespowodowana przez </w:t>
      </w:r>
      <w:r w:rsidRPr="006B31EF">
        <w:rPr>
          <w:rFonts w:asciiTheme="minorHAnsi" w:hAnsiTheme="minorHAnsi" w:cstheme="minorHAnsi"/>
          <w:b/>
          <w:sz w:val="22"/>
          <w:szCs w:val="22"/>
        </w:rPr>
        <w:t>Użytkownika</w:t>
      </w:r>
      <w:r w:rsidRPr="006B31EF">
        <w:rPr>
          <w:rFonts w:asciiTheme="minorHAnsi" w:hAnsiTheme="minorHAnsi" w:cstheme="minorHAnsi"/>
          <w:sz w:val="22"/>
          <w:szCs w:val="22"/>
        </w:rPr>
        <w:t xml:space="preserve">, która prowadzi do zatrzymania eksploatacji, utraty danych lub naruszenia spójności danych w wyniku których nie jest możliwe prowadzenie działalności z użyciem </w:t>
      </w:r>
      <w:r w:rsidRPr="006B31EF">
        <w:rPr>
          <w:rFonts w:asciiTheme="minorHAnsi" w:hAnsiTheme="minorHAnsi" w:cstheme="minorHAnsi"/>
          <w:b/>
          <w:sz w:val="22"/>
          <w:szCs w:val="22"/>
        </w:rPr>
        <w:t>Programu</w:t>
      </w:r>
      <w:r w:rsidRPr="006B31EF">
        <w:rPr>
          <w:rFonts w:asciiTheme="minorHAnsi" w:hAnsiTheme="minorHAnsi" w:cstheme="minorHAnsi"/>
          <w:sz w:val="22"/>
          <w:szCs w:val="22"/>
        </w:rPr>
        <w:t>.</w:t>
      </w:r>
    </w:p>
    <w:p w14:paraId="1D9D5595" w14:textId="77777777" w:rsidR="00E20DA8" w:rsidRPr="006B31EF" w:rsidRDefault="00E20DA8" w:rsidP="006B31EF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b/>
          <w:sz w:val="22"/>
          <w:szCs w:val="22"/>
        </w:rPr>
        <w:lastRenderedPageBreak/>
        <w:t>Błąd (zwykły)</w:t>
      </w:r>
      <w:r w:rsidRPr="006B31EF">
        <w:rPr>
          <w:rFonts w:asciiTheme="minorHAnsi" w:hAnsiTheme="minorHAnsi" w:cstheme="minorHAnsi"/>
          <w:sz w:val="22"/>
          <w:szCs w:val="22"/>
        </w:rPr>
        <w:t xml:space="preserve"> – awaria </w:t>
      </w:r>
      <w:r w:rsidRPr="006B31EF">
        <w:rPr>
          <w:rFonts w:asciiTheme="minorHAnsi" w:hAnsiTheme="minorHAnsi" w:cstheme="minorHAnsi"/>
          <w:b/>
          <w:sz w:val="22"/>
          <w:szCs w:val="22"/>
        </w:rPr>
        <w:t>Programu</w:t>
      </w:r>
      <w:r w:rsidRPr="006B31EF">
        <w:rPr>
          <w:rFonts w:asciiTheme="minorHAnsi" w:hAnsiTheme="minorHAnsi" w:cstheme="minorHAnsi"/>
          <w:sz w:val="22"/>
          <w:szCs w:val="22"/>
        </w:rPr>
        <w:t xml:space="preserve"> niespowodowana przez </w:t>
      </w:r>
      <w:r w:rsidRPr="006B31EF">
        <w:rPr>
          <w:rFonts w:asciiTheme="minorHAnsi" w:hAnsiTheme="minorHAnsi" w:cstheme="minorHAnsi"/>
          <w:b/>
          <w:sz w:val="22"/>
          <w:szCs w:val="22"/>
        </w:rPr>
        <w:t>Użytkownika</w:t>
      </w:r>
      <w:r w:rsidRPr="006B31EF">
        <w:rPr>
          <w:rFonts w:asciiTheme="minorHAnsi" w:hAnsiTheme="minorHAnsi" w:cstheme="minorHAnsi"/>
          <w:sz w:val="22"/>
          <w:szCs w:val="22"/>
        </w:rPr>
        <w:t xml:space="preserve">, która prowadzi do zakłóceń pracy </w:t>
      </w:r>
      <w:r w:rsidRPr="006B31EF">
        <w:rPr>
          <w:rFonts w:asciiTheme="minorHAnsi" w:hAnsiTheme="minorHAnsi" w:cstheme="minorHAnsi"/>
          <w:b/>
          <w:sz w:val="22"/>
          <w:szCs w:val="22"/>
        </w:rPr>
        <w:t>Programu</w:t>
      </w:r>
      <w:r w:rsidRPr="006B31EF">
        <w:rPr>
          <w:rFonts w:asciiTheme="minorHAnsi" w:hAnsiTheme="minorHAnsi" w:cstheme="minorHAnsi"/>
          <w:sz w:val="22"/>
          <w:szCs w:val="22"/>
        </w:rPr>
        <w:t xml:space="preserve">, utraty danych lub naruszenia spójności danych, a która nie uniemożliwia prowadzenia działalności z użyciem </w:t>
      </w:r>
      <w:r w:rsidRPr="006B31EF">
        <w:rPr>
          <w:rFonts w:asciiTheme="minorHAnsi" w:hAnsiTheme="minorHAnsi" w:cstheme="minorHAnsi"/>
          <w:b/>
          <w:sz w:val="22"/>
          <w:szCs w:val="22"/>
        </w:rPr>
        <w:t>Programu</w:t>
      </w:r>
      <w:r w:rsidRPr="006B31EF">
        <w:rPr>
          <w:rFonts w:asciiTheme="minorHAnsi" w:hAnsiTheme="minorHAnsi" w:cstheme="minorHAnsi"/>
          <w:sz w:val="22"/>
          <w:szCs w:val="22"/>
        </w:rPr>
        <w:t xml:space="preserve"> lub </w:t>
      </w:r>
      <w:r w:rsidRPr="006B31EF">
        <w:rPr>
          <w:rFonts w:asciiTheme="minorHAnsi" w:hAnsiTheme="minorHAnsi" w:cstheme="minorHAnsi"/>
          <w:b/>
          <w:sz w:val="22"/>
          <w:szCs w:val="22"/>
        </w:rPr>
        <w:t>Modułu</w:t>
      </w:r>
      <w:r w:rsidRPr="006B31EF">
        <w:rPr>
          <w:rFonts w:asciiTheme="minorHAnsi" w:hAnsiTheme="minorHAnsi" w:cstheme="minorHAnsi"/>
          <w:sz w:val="22"/>
          <w:szCs w:val="22"/>
        </w:rPr>
        <w:t>.</w:t>
      </w:r>
    </w:p>
    <w:p w14:paraId="37E8FBF0" w14:textId="77777777" w:rsidR="00E20DA8" w:rsidRPr="006B31EF" w:rsidRDefault="00E20DA8" w:rsidP="006B31EF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b/>
          <w:sz w:val="22"/>
          <w:szCs w:val="22"/>
        </w:rPr>
        <w:t xml:space="preserve">Usterka </w:t>
      </w:r>
      <w:r w:rsidRPr="006B31EF">
        <w:rPr>
          <w:rFonts w:asciiTheme="minorHAnsi" w:hAnsiTheme="minorHAnsi" w:cstheme="minorHAnsi"/>
          <w:sz w:val="22"/>
          <w:szCs w:val="22"/>
        </w:rPr>
        <w:t xml:space="preserve">– awaria programu inna niż </w:t>
      </w:r>
      <w:r w:rsidRPr="006B31EF">
        <w:rPr>
          <w:rFonts w:asciiTheme="minorHAnsi" w:hAnsiTheme="minorHAnsi" w:cstheme="minorHAnsi"/>
          <w:b/>
          <w:sz w:val="22"/>
          <w:szCs w:val="22"/>
        </w:rPr>
        <w:t>Błąd krytyczny</w:t>
      </w:r>
      <w:r w:rsidRPr="006B31EF">
        <w:rPr>
          <w:rFonts w:asciiTheme="minorHAnsi" w:hAnsiTheme="minorHAnsi" w:cstheme="minorHAnsi"/>
          <w:sz w:val="22"/>
          <w:szCs w:val="22"/>
        </w:rPr>
        <w:t xml:space="preserve"> oraz </w:t>
      </w:r>
      <w:r w:rsidRPr="006B31EF">
        <w:rPr>
          <w:rFonts w:asciiTheme="minorHAnsi" w:hAnsiTheme="minorHAnsi" w:cstheme="minorHAnsi"/>
          <w:b/>
          <w:sz w:val="22"/>
          <w:szCs w:val="22"/>
        </w:rPr>
        <w:t>Błąd (zwykły)</w:t>
      </w:r>
      <w:r w:rsidRPr="006B31EF">
        <w:rPr>
          <w:rFonts w:asciiTheme="minorHAnsi" w:hAnsiTheme="minorHAnsi" w:cstheme="minorHAnsi"/>
          <w:sz w:val="22"/>
          <w:szCs w:val="22"/>
        </w:rPr>
        <w:t>.</w:t>
      </w:r>
    </w:p>
    <w:p w14:paraId="431E4277" w14:textId="0015F29E" w:rsidR="00A72033" w:rsidRPr="00056502" w:rsidRDefault="00E20DA8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b/>
          <w:sz w:val="22"/>
          <w:szCs w:val="22"/>
        </w:rPr>
        <w:t>Naprawa</w:t>
      </w:r>
      <w:r w:rsidRPr="006B31EF">
        <w:rPr>
          <w:rFonts w:asciiTheme="minorHAnsi" w:hAnsiTheme="minorHAnsi" w:cstheme="minorHAnsi"/>
          <w:sz w:val="22"/>
          <w:szCs w:val="22"/>
        </w:rPr>
        <w:t xml:space="preserve"> – czynności faktyczne </w:t>
      </w:r>
      <w:r w:rsidRPr="006B31EF">
        <w:rPr>
          <w:rFonts w:asciiTheme="minorHAnsi" w:hAnsiTheme="minorHAnsi" w:cstheme="minorHAnsi"/>
          <w:b/>
          <w:sz w:val="22"/>
          <w:szCs w:val="22"/>
        </w:rPr>
        <w:t>Wykonawcy</w:t>
      </w:r>
      <w:r w:rsidRPr="006B31EF">
        <w:rPr>
          <w:rFonts w:asciiTheme="minorHAnsi" w:hAnsiTheme="minorHAnsi" w:cstheme="minorHAnsi"/>
          <w:sz w:val="22"/>
          <w:szCs w:val="22"/>
        </w:rPr>
        <w:t xml:space="preserve"> zmierzające do usunięcia </w:t>
      </w:r>
      <w:r w:rsidRPr="006B31EF">
        <w:rPr>
          <w:rFonts w:asciiTheme="minorHAnsi" w:hAnsiTheme="minorHAnsi" w:cstheme="minorHAnsi"/>
          <w:b/>
          <w:sz w:val="22"/>
          <w:szCs w:val="22"/>
        </w:rPr>
        <w:t>Błędu</w:t>
      </w:r>
    </w:p>
    <w:p w14:paraId="235F6FE6" w14:textId="7A5E966F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Funkcjonalność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Pr="00056502">
        <w:rPr>
          <w:rFonts w:asciiTheme="minorHAnsi" w:hAnsiTheme="minorHAnsi" w:cstheme="minorHAnsi"/>
          <w:b/>
          <w:sz w:val="22"/>
          <w:szCs w:val="22"/>
        </w:rPr>
        <w:t>Oprogramowania / Funkcjonalność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inaczej użyteczność Oprogramowania, rozumiana jako obsługa określonych procesów związanych z celem, który ma spełnić Oprogramowanie. W ramach realizacji zadania wdrożeniowego może wystąpić jedna lub grupa funkcjonalności stanowiąca o użyteczności Oprogramowania dostarczanego w ramach zadania wdrożeniowego</w:t>
      </w:r>
      <w:r w:rsidR="00115BEE" w:rsidRPr="00056502">
        <w:rPr>
          <w:rFonts w:asciiTheme="minorHAnsi" w:hAnsiTheme="minorHAnsi" w:cstheme="minorHAnsi"/>
          <w:sz w:val="22"/>
          <w:szCs w:val="22"/>
        </w:rPr>
        <w:t>.</w:t>
      </w:r>
    </w:p>
    <w:p w14:paraId="089EBD22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Harmonogram Ramowy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harmonogram obejmujący ramowe terminy realizacji Przedmiotu Umowy.</w:t>
      </w:r>
    </w:p>
    <w:p w14:paraId="4CCA6DC9" w14:textId="2D06F765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Harmonogram Szczegółowy Wdrożenia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dokument opracowany przez Wykonawcę w</w:t>
      </w:r>
      <w:r w:rsidR="00115BEE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ramach Analizy Przedwdrożeniowej zawierający szczegółowy harmonogram Wdrożenia z zachowaniem podziału na realizację zadania wdrożeniowego lub jego wyodrębnionej części, w tym w szczególności, przewidywany czas i termin realizacji poszczególnych czynności koniecznych do wykonania przez Wykonawcę oraz Zamawiającego, należne Wykonawcy wynagrodzenie o którym mowa w Umowie, jednostki organizacyjne odpowiedzialne za wdrażanie Systemu. Harmonogram Szczegółowy Wdrożenia nie może być niezgodny z Harmonogramem Ramowym.</w:t>
      </w:r>
    </w:p>
    <w:p w14:paraId="0CE286D9" w14:textId="4864575C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Infrastruktura Zamawiającego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infrastruktura informatyczna Zamawiającego opisana w</w:t>
      </w:r>
      <w:r w:rsidR="00115BEE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Opisie Przedmiotu Zamówienia.</w:t>
      </w:r>
    </w:p>
    <w:p w14:paraId="695BE99A" w14:textId="58FD4795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 xml:space="preserve">Infrastruktura techniczna </w:t>
      </w:r>
      <w:r w:rsidRPr="00056502">
        <w:rPr>
          <w:rFonts w:asciiTheme="minorHAnsi" w:hAnsiTheme="minorHAnsi" w:cstheme="minorHAnsi"/>
          <w:sz w:val="22"/>
          <w:szCs w:val="22"/>
        </w:rPr>
        <w:t>– Infrastruktura Zamawiającego oraz Zestawy Wyposażenia</w:t>
      </w:r>
      <w:r w:rsidR="00115BEE" w:rsidRPr="00056502">
        <w:rPr>
          <w:rFonts w:asciiTheme="minorHAnsi" w:hAnsiTheme="minorHAnsi" w:cstheme="minorHAnsi"/>
          <w:sz w:val="22"/>
          <w:szCs w:val="22"/>
        </w:rPr>
        <w:t>,</w:t>
      </w:r>
      <w:r w:rsidRPr="00056502">
        <w:rPr>
          <w:rFonts w:asciiTheme="minorHAnsi" w:hAnsiTheme="minorHAnsi" w:cstheme="minorHAnsi"/>
          <w:sz w:val="22"/>
          <w:szCs w:val="22"/>
        </w:rPr>
        <w:t xml:space="preserve"> na której zostanie zainstalowany i funkcjonował będzie System</w:t>
      </w:r>
      <w:r w:rsidR="00115BEE" w:rsidRPr="00056502">
        <w:rPr>
          <w:rFonts w:asciiTheme="minorHAnsi" w:hAnsiTheme="minorHAnsi" w:cstheme="minorHAnsi"/>
          <w:sz w:val="22"/>
          <w:szCs w:val="22"/>
        </w:rPr>
        <w:t>.</w:t>
      </w:r>
    </w:p>
    <w:p w14:paraId="3C0FE717" w14:textId="3668B4C3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Instytucja Pośrednicząca</w:t>
      </w:r>
      <w:r w:rsidR="0061788F" w:rsidRPr="00056502">
        <w:rPr>
          <w:rFonts w:asciiTheme="minorHAnsi" w:hAnsiTheme="minorHAnsi" w:cstheme="minorHAnsi"/>
          <w:b/>
          <w:sz w:val="22"/>
          <w:szCs w:val="22"/>
        </w:rPr>
        <w:t xml:space="preserve"> (IP)</w:t>
      </w:r>
      <w:r w:rsidRPr="000565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56502">
        <w:rPr>
          <w:rFonts w:asciiTheme="minorHAnsi" w:hAnsiTheme="minorHAnsi" w:cstheme="minorHAnsi"/>
          <w:sz w:val="22"/>
          <w:szCs w:val="22"/>
        </w:rPr>
        <w:t xml:space="preserve">– </w:t>
      </w:r>
      <w:r w:rsidRPr="0068384B">
        <w:rPr>
          <w:rFonts w:asciiTheme="minorHAnsi" w:hAnsiTheme="minorHAnsi" w:cstheme="minorHAnsi"/>
          <w:sz w:val="22"/>
          <w:szCs w:val="22"/>
        </w:rPr>
        <w:t>Narodowe Centrum Badań i Rozwoju w Warszawie, pełniące funkcję</w:t>
      </w:r>
      <w:r w:rsidRPr="00056502">
        <w:rPr>
          <w:rFonts w:asciiTheme="minorHAnsi" w:hAnsiTheme="minorHAnsi" w:cstheme="minorHAnsi"/>
          <w:sz w:val="22"/>
          <w:szCs w:val="22"/>
        </w:rPr>
        <w:t xml:space="preserve"> Instytucji Pośredniczącej </w:t>
      </w:r>
      <w:r w:rsidR="00252315" w:rsidRPr="00056502">
        <w:rPr>
          <w:rFonts w:asciiTheme="minorHAnsi" w:hAnsiTheme="minorHAnsi" w:cstheme="minorHAnsi"/>
          <w:sz w:val="22"/>
          <w:szCs w:val="22"/>
        </w:rPr>
        <w:t>dla</w:t>
      </w:r>
      <w:r w:rsidR="006B31EF">
        <w:rPr>
          <w:rFonts w:asciiTheme="minorHAnsi" w:hAnsiTheme="minorHAnsi" w:cstheme="minorHAnsi"/>
          <w:sz w:val="22"/>
          <w:szCs w:val="22"/>
        </w:rPr>
        <w:t xml:space="preserve"> </w:t>
      </w:r>
      <w:r w:rsidR="009E69BD" w:rsidRPr="00056502">
        <w:rPr>
          <w:rFonts w:asciiTheme="minorHAnsi" w:hAnsiTheme="minorHAnsi" w:cstheme="minorHAnsi"/>
          <w:b/>
          <w:bCs/>
          <w:sz w:val="22"/>
          <w:szCs w:val="22"/>
        </w:rPr>
        <w:t>Program</w:t>
      </w:r>
      <w:r w:rsidR="00252315" w:rsidRPr="00056502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9E69BD" w:rsidRPr="00056502">
        <w:rPr>
          <w:rFonts w:asciiTheme="minorHAnsi" w:hAnsiTheme="minorHAnsi" w:cstheme="minorHAnsi"/>
          <w:b/>
          <w:bCs/>
          <w:sz w:val="22"/>
          <w:szCs w:val="22"/>
        </w:rPr>
        <w:t xml:space="preserve"> Fundusze Europejskie dla Rozwoju Społecznego 2021–2027 (FERS)</w:t>
      </w:r>
      <w:r w:rsidR="009E69BD"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9E69BD" w:rsidRPr="00056502">
        <w:rPr>
          <w:rFonts w:asciiTheme="minorHAnsi" w:hAnsiTheme="minorHAnsi" w:cstheme="minorHAnsi"/>
          <w:b/>
          <w:bCs/>
          <w:sz w:val="22"/>
          <w:szCs w:val="22"/>
        </w:rPr>
        <w:t>finansowany ze środków Europejskiego Funduszu Społecznego Plus (EFS+)</w:t>
      </w:r>
      <w:r w:rsidRPr="0005650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AFAE89B" w14:textId="3C0356CD" w:rsidR="00A72033" w:rsidRPr="006B31EF" w:rsidRDefault="00A72033" w:rsidP="006B31EF">
      <w:pPr>
        <w:pStyle w:val="Akapitzlist"/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Kod źródłowy Programu – zapis programu w językach programowania wraz z danymi w</w:t>
      </w:r>
      <w:r w:rsidR="006B31EF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innych formatach, niezbędnymi do wygenerowania programu w postaci gotowej do uruchomienia na komputerach Użytkownika.</w:t>
      </w:r>
    </w:p>
    <w:p w14:paraId="37B4A775" w14:textId="29BBB314" w:rsidR="00A72033" w:rsidRPr="006B31EF" w:rsidRDefault="00A72033" w:rsidP="006B31EF">
      <w:pPr>
        <w:pStyle w:val="Akapitzlist"/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Moduł – immanentny składnik systemu, realizujący jedną lub więcej funkcji biznesowych organizacji.</w:t>
      </w:r>
    </w:p>
    <w:p w14:paraId="6ED7B006" w14:textId="49B77816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OPZ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opis przedmiotu zamówienia stanowiący załącznik numer </w:t>
      </w:r>
      <w:r w:rsidR="00AD48A0" w:rsidRPr="00056502">
        <w:rPr>
          <w:rFonts w:asciiTheme="minorHAnsi" w:hAnsiTheme="minorHAnsi" w:cstheme="minorHAnsi"/>
          <w:sz w:val="22"/>
          <w:szCs w:val="22"/>
        </w:rPr>
        <w:t>2</w:t>
      </w:r>
      <w:r w:rsidRPr="00056502">
        <w:rPr>
          <w:rFonts w:asciiTheme="minorHAnsi" w:hAnsiTheme="minorHAnsi" w:cstheme="minorHAnsi"/>
          <w:sz w:val="22"/>
          <w:szCs w:val="22"/>
        </w:rPr>
        <w:t xml:space="preserve"> do SWZ wraz z wszystkimi dokumentami, do których się odwołuje lub które stanowią jego załącznik. </w:t>
      </w:r>
    </w:p>
    <w:p w14:paraId="6388BCC1" w14:textId="799C511A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Oprogramowanie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całość lub dowolny element oprogramowania dostarczanego lub wykonywanego w ramach realizacji Umowy. W skład Oprogramowania wchodzi</w:t>
      </w:r>
      <w:r w:rsidR="006B31EF">
        <w:rPr>
          <w:rFonts w:asciiTheme="minorHAnsi" w:hAnsiTheme="minorHAnsi" w:cstheme="minorHAnsi"/>
          <w:sz w:val="22"/>
          <w:szCs w:val="22"/>
        </w:rPr>
        <w:t xml:space="preserve"> </w:t>
      </w:r>
      <w:r w:rsidRPr="00056502">
        <w:rPr>
          <w:rFonts w:asciiTheme="minorHAnsi" w:hAnsiTheme="minorHAnsi" w:cstheme="minorHAnsi"/>
          <w:sz w:val="22"/>
          <w:szCs w:val="22"/>
        </w:rPr>
        <w:t>Platforma LOW-CODE oraz każdy rodzaj oprogramowania systemowego, dedykowanego, dodatkowego służącego do poprawnego działania Systemu.</w:t>
      </w:r>
    </w:p>
    <w:p w14:paraId="0FBE2B95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bookmarkStart w:id="4" w:name="_Hlk95199382"/>
      <w:r w:rsidRPr="00056502">
        <w:rPr>
          <w:rFonts w:asciiTheme="minorHAnsi" w:hAnsiTheme="minorHAnsi" w:cstheme="minorHAnsi"/>
          <w:b/>
          <w:sz w:val="22"/>
          <w:szCs w:val="22"/>
        </w:rPr>
        <w:lastRenderedPageBreak/>
        <w:t>Oprogramowanie Systemowe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oprogramowanie, w tym systemy operacyjne, bazy danych i inne niż sam System oprogramowanie, niezbędne do działania Systemu, zapewniane przez Wykonawcę</w:t>
      </w:r>
      <w:bookmarkEnd w:id="4"/>
      <w:r w:rsidRPr="00056502">
        <w:rPr>
          <w:rFonts w:asciiTheme="minorHAnsi" w:hAnsiTheme="minorHAnsi" w:cstheme="minorHAnsi"/>
          <w:sz w:val="22"/>
          <w:szCs w:val="22"/>
        </w:rPr>
        <w:t>.</w:t>
      </w:r>
    </w:p>
    <w:p w14:paraId="0D9AA316" w14:textId="0859BD84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Oprogramowanie Standardowe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Platforma LOW-CODE zgodnie z opisem określonym w</w:t>
      </w:r>
      <w:r w:rsidR="00FF3A07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OPZ wskazana w ofercie Wykonawcy, istniejąca i dystrybuowana przed zawarciem Umowy, będąca podstawą do stworzenia Systemu</w:t>
      </w:r>
      <w:r w:rsidR="00FF3A07" w:rsidRPr="00056502">
        <w:rPr>
          <w:rFonts w:asciiTheme="minorHAnsi" w:hAnsiTheme="minorHAnsi" w:cstheme="minorHAnsi"/>
          <w:sz w:val="22"/>
          <w:szCs w:val="22"/>
        </w:rPr>
        <w:t>.</w:t>
      </w:r>
    </w:p>
    <w:p w14:paraId="006F4010" w14:textId="75C82014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Oprogramowanie Dedykowane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oprogramowanie tworzone na potrzeby Umowy, w</w:t>
      </w:r>
      <w:r w:rsidR="00FF3A07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tym rozbudowa lub modyfikacja Oprogramowania Standardowego, stanowiące rezultat projektowania procesów i interfejsów w Oprogramowaniu Standardowym.</w:t>
      </w:r>
    </w:p>
    <w:p w14:paraId="46F95AB6" w14:textId="6C8435C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Oprogramowanie Dodatkowe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inne niż Oprogramowanie Standardowe oraz Oprogramowanie Dedykowane elementy Systemu stanowiące oprogramowanie komputerowe</w:t>
      </w:r>
      <w:r w:rsidR="00AD48A0" w:rsidRPr="00056502">
        <w:rPr>
          <w:rFonts w:asciiTheme="minorHAnsi" w:hAnsiTheme="minorHAnsi" w:cstheme="minorHAnsi"/>
          <w:sz w:val="22"/>
          <w:szCs w:val="22"/>
        </w:rPr>
        <w:t>,</w:t>
      </w:r>
      <w:r w:rsidR="0020346F">
        <w:rPr>
          <w:rFonts w:asciiTheme="minorHAnsi" w:hAnsiTheme="minorHAnsi" w:cstheme="minorHAnsi"/>
          <w:sz w:val="22"/>
          <w:szCs w:val="22"/>
        </w:rPr>
        <w:t xml:space="preserve"> </w:t>
      </w:r>
      <w:r w:rsidR="00DE7F0A" w:rsidRPr="00056502">
        <w:rPr>
          <w:rFonts w:asciiTheme="minorHAnsi" w:hAnsiTheme="minorHAnsi" w:cstheme="minorHAnsi"/>
          <w:sz w:val="22"/>
          <w:szCs w:val="22"/>
        </w:rPr>
        <w:t>niezbędne do prawidłowego działania Systemu.</w:t>
      </w:r>
    </w:p>
    <w:p w14:paraId="6719DB19" w14:textId="6EEBB5FC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Oprogramowanie COTS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(akronim od angielskiego Commercial Off-The-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Shelf</w:t>
      </w:r>
      <w:proofErr w:type="spellEnd"/>
      <w:r w:rsidRPr="00056502">
        <w:rPr>
          <w:rFonts w:asciiTheme="minorHAnsi" w:hAnsiTheme="minorHAnsi" w:cstheme="minorHAnsi"/>
          <w:sz w:val="22"/>
          <w:szCs w:val="22"/>
        </w:rPr>
        <w:t xml:space="preserve"> Software), oprogramowanie dostępne w publicznej ofercie sprzedażowej przedsiębiorstwa oferującego to oprogramowanie. Oprogramowanie to charakteryzuje się co najmniej następującymi właściwościami (i) stanowi gotowy produkt dostępny na rynku w publicznej ofercie danego producenta, (ii) powinno w szczególności być identyfikowane jednoznacznie przez nazwę własną,  numer wersji, (iii) jest dostarczane klientom w</w:t>
      </w:r>
      <w:r w:rsidR="00FF3A07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 xml:space="preserve">identycznej postaci (charakteryzującej się jednakową wersją kodu źródłowego, obrazu wykonywalnego),  </w:t>
      </w:r>
    </w:p>
    <w:p w14:paraId="285AA16D" w14:textId="2CD683AB" w:rsidR="00A72033" w:rsidRPr="006B31EF" w:rsidRDefault="00A72033" w:rsidP="006B31EF">
      <w:pPr>
        <w:pStyle w:val="Akapitzlist"/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Prace programistyczne – wszelkie prace mające na celu dostosowanie sposobu działania programu do specyfiki organizacji pracy Użytkownika poprzez modyfikację kodów źródłowych Systemu.</w:t>
      </w:r>
    </w:p>
    <w:p w14:paraId="26D5DADD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Produkt Prac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System, dokumentacja, programy komputerowe, a także wszelkie ich modyfikacje lub zmiany, w tym Aktualizacje oraz wszelkie inne usługi lub produkty, zarówno stanowiące utwory, jak i niepodlegające ochronie prawa autorskiego, wykonane lub świadczone przez Wykonawcę w wyniku wykonywania Umowy lub dostarczone Zamawiającemu jako oczekiwany rezultat w wykonaniu zobowiązań wynikających z niniejszej Umowy.</w:t>
      </w:r>
    </w:p>
    <w:p w14:paraId="753A28B3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bookmarkStart w:id="5" w:name="_Hlk212021139"/>
      <w:r w:rsidRPr="00056502">
        <w:rPr>
          <w:rFonts w:asciiTheme="minorHAnsi" w:hAnsiTheme="minorHAnsi" w:cstheme="minorHAnsi"/>
          <w:b/>
          <w:sz w:val="22"/>
          <w:szCs w:val="22"/>
        </w:rPr>
        <w:t>Protokół Odbioru Częściowy Zadania Wdrożeniowego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bookmarkEnd w:id="5"/>
      <w:r w:rsidRPr="00056502">
        <w:rPr>
          <w:rFonts w:asciiTheme="minorHAnsi" w:hAnsiTheme="minorHAnsi" w:cstheme="minorHAnsi"/>
          <w:sz w:val="22"/>
          <w:szCs w:val="22"/>
        </w:rPr>
        <w:t>– dokument potwierdzający Odbiór Produktów Prac, wchodzących w skład Zadania Wdrożeniowego.</w:t>
      </w:r>
    </w:p>
    <w:p w14:paraId="533858C2" w14:textId="63B18340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bookmarkStart w:id="6" w:name="_Hlk212021166"/>
      <w:r w:rsidRPr="00056502">
        <w:rPr>
          <w:rFonts w:asciiTheme="minorHAnsi" w:hAnsiTheme="minorHAnsi" w:cstheme="minorHAnsi"/>
          <w:b/>
          <w:sz w:val="22"/>
          <w:szCs w:val="22"/>
        </w:rPr>
        <w:t>Protokół Odbioru Końcowy Zadania Wdrożeniowego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bookmarkEnd w:id="6"/>
      <w:r w:rsidRPr="00056502">
        <w:rPr>
          <w:rFonts w:asciiTheme="minorHAnsi" w:hAnsiTheme="minorHAnsi" w:cstheme="minorHAnsi"/>
          <w:sz w:val="22"/>
          <w:szCs w:val="22"/>
        </w:rPr>
        <w:t>– dokument potwierdzający odbiór końcowy prawidłowości realizacji Zadania Wdrożeniowego, wykonania i</w:t>
      </w:r>
      <w:r w:rsidR="003D3A2B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dostarczenia Zamawiającemu Produktów Prac nim objętych. Na Protokół Odbioru Końcowego Zadania Wdrożeniowego składają się Protokoły Częściowe Zadania Wdrożeniowego.</w:t>
      </w:r>
    </w:p>
    <w:p w14:paraId="4965D68C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Protokół Odbioru Usługi Serwisu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dokument potwierdzający Odbiór usługi serwisu.</w:t>
      </w:r>
    </w:p>
    <w:p w14:paraId="76C86417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Platforma LOW-CODE -</w:t>
      </w:r>
      <w:r w:rsidRPr="00056502">
        <w:rPr>
          <w:rFonts w:asciiTheme="minorHAnsi" w:hAnsiTheme="minorHAnsi" w:cstheme="minorHAnsi"/>
          <w:sz w:val="22"/>
          <w:szCs w:val="22"/>
        </w:rPr>
        <w:t xml:space="preserve"> (Low-Code Development Platform, LCDP, pol. platforma nisko - kodowa) - jest oprogramowaniem stanowiącym środowisko uruchomienia aplikacji i procesów biznesowych umożliwiającym budowę aplikacji w sposób wizualny, za pomocą </w:t>
      </w:r>
      <w:r w:rsidRPr="00056502">
        <w:rPr>
          <w:rFonts w:asciiTheme="minorHAnsi" w:hAnsiTheme="minorHAnsi" w:cstheme="minorHAnsi"/>
          <w:sz w:val="22"/>
          <w:szCs w:val="22"/>
        </w:rPr>
        <w:lastRenderedPageBreak/>
        <w:t>diagramów, grafów czy formularzy bez koniecznej znajomości języków programowania. Platforma LOW-CODE stanowi podstawę budowy Systemu spełniając warunki Oprogramowania COTS zgodnie z OPZ.</w:t>
      </w:r>
    </w:p>
    <w:p w14:paraId="622A4F11" w14:textId="77777777" w:rsidR="00222F81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Proces (proces biznesowy)</w:t>
      </w:r>
      <w:r w:rsidRPr="00056502">
        <w:rPr>
          <w:rFonts w:asciiTheme="minorHAnsi" w:hAnsiTheme="minorHAnsi" w:cstheme="minorHAnsi"/>
          <w:sz w:val="22"/>
          <w:szCs w:val="22"/>
        </w:rPr>
        <w:t xml:space="preserve"> - oznacza kompletną obsługę funkcjonowania poszczególnych jednostek uczelni z wykorzystaniem Workflow. Zgodnie z definicją - seria powiązanych ze sobą zadań (działań), które rozwiązują określony problem lub prowadzą do osiągnięcia określonego efektu.</w:t>
      </w:r>
    </w:p>
    <w:p w14:paraId="333AA1CD" w14:textId="7DF103FA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Projekt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222F81" w:rsidRPr="00056502">
        <w:rPr>
          <w:rFonts w:asciiTheme="minorHAnsi" w:hAnsiTheme="minorHAnsi" w:cstheme="minorHAnsi"/>
          <w:sz w:val="22"/>
          <w:szCs w:val="22"/>
        </w:rPr>
        <w:t>–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222F81" w:rsidRPr="00056502">
        <w:rPr>
          <w:rFonts w:asciiTheme="minorHAnsi" w:hAnsiTheme="minorHAnsi" w:cstheme="minorHAnsi"/>
          <w:sz w:val="22"/>
          <w:szCs w:val="22"/>
        </w:rPr>
        <w:t>Projekt pn.: „Stay@UMED - Wdrożenie kompleksowego systemu działań minimalizujących zjawisko przedwczesnego kończenia nauki w Uczelni” realizowany w</w:t>
      </w:r>
      <w:r w:rsidR="003D3A2B" w:rsidRPr="00056502">
        <w:rPr>
          <w:rFonts w:asciiTheme="minorHAnsi" w:hAnsiTheme="minorHAnsi" w:cstheme="minorHAnsi"/>
          <w:sz w:val="22"/>
          <w:szCs w:val="22"/>
        </w:rPr>
        <w:t> </w:t>
      </w:r>
      <w:r w:rsidR="00222F81" w:rsidRPr="00056502">
        <w:rPr>
          <w:rFonts w:asciiTheme="minorHAnsi" w:hAnsiTheme="minorHAnsi" w:cstheme="minorHAnsi"/>
          <w:sz w:val="22"/>
          <w:szCs w:val="22"/>
        </w:rPr>
        <w:t xml:space="preserve">Programie: </w:t>
      </w:r>
      <w:r w:rsidR="00252315" w:rsidRPr="00056502">
        <w:rPr>
          <w:rFonts w:asciiTheme="minorHAnsi" w:hAnsiTheme="minorHAnsi" w:cstheme="minorHAnsi"/>
          <w:sz w:val="22"/>
          <w:szCs w:val="22"/>
        </w:rPr>
        <w:t>FERS.01.05-IP.08-0078/25, współfinansowany ze środków</w:t>
      </w:r>
      <w:r w:rsidR="005900D4">
        <w:rPr>
          <w:rFonts w:asciiTheme="minorHAnsi" w:hAnsiTheme="minorHAnsi" w:cstheme="minorHAnsi"/>
          <w:sz w:val="22"/>
          <w:szCs w:val="22"/>
        </w:rPr>
        <w:t xml:space="preserve"> </w:t>
      </w:r>
      <w:r w:rsidR="00252315" w:rsidRPr="00056502">
        <w:rPr>
          <w:rFonts w:asciiTheme="minorHAnsi" w:hAnsiTheme="minorHAnsi" w:cstheme="minorHAnsi"/>
          <w:sz w:val="22"/>
          <w:szCs w:val="22"/>
        </w:rPr>
        <w:t>Europejskiego Funduszu Społecznego Plus (EFS+).</w:t>
      </w:r>
    </w:p>
    <w:p w14:paraId="6B5DF3F6" w14:textId="764C2410" w:rsidR="0053341F" w:rsidRPr="006B31EF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b/>
          <w:sz w:val="22"/>
          <w:szCs w:val="22"/>
        </w:rPr>
        <w:t>System</w:t>
      </w:r>
      <w:r w:rsidRPr="006B31EF">
        <w:rPr>
          <w:rFonts w:asciiTheme="minorHAnsi" w:hAnsiTheme="minorHAnsi" w:cstheme="minorHAnsi"/>
          <w:sz w:val="22"/>
          <w:szCs w:val="22"/>
        </w:rPr>
        <w:t xml:space="preserve"> - wykonany w ramach Umowy system informatyczny zbudowany w oparciu o</w:t>
      </w:r>
      <w:r w:rsidR="006B31EF" w:rsidRPr="006B31EF">
        <w:rPr>
          <w:rFonts w:asciiTheme="minorHAnsi" w:hAnsiTheme="minorHAnsi" w:cstheme="minorHAnsi"/>
          <w:sz w:val="22"/>
          <w:szCs w:val="22"/>
        </w:rPr>
        <w:t> </w:t>
      </w:r>
      <w:r w:rsidRPr="006B31EF">
        <w:rPr>
          <w:rFonts w:asciiTheme="minorHAnsi" w:hAnsiTheme="minorHAnsi" w:cstheme="minorHAnsi"/>
          <w:sz w:val="22"/>
          <w:szCs w:val="22"/>
        </w:rPr>
        <w:t xml:space="preserve">Platformę LOW-CODE, składający się z Oprogramowania zainstalowanego i współpracującego z Infrastrukturą Zamawiającego oraz innymi systemami Zamawiającego. </w:t>
      </w:r>
    </w:p>
    <w:p w14:paraId="5B401EC2" w14:textId="3CF9C65B" w:rsidR="00A72033" w:rsidRPr="00056502" w:rsidRDefault="00A72033" w:rsidP="006B31EF">
      <w:pPr>
        <w:pStyle w:val="Akapitzlist"/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System zgłoszeniowy – system administrowany i udostępniany przez Wykonawcę, w</w:t>
      </w:r>
      <w:r w:rsidR="006B31EF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którym obsługiwane są wszystkie zgłoszenia serwisowe dotyczące zarówno obsługi błędów jak i modyfikacji i rozwoju.</w:t>
      </w:r>
    </w:p>
    <w:p w14:paraId="6AA7B3F9" w14:textId="60506FF4" w:rsidR="00A72033" w:rsidRPr="00056502" w:rsidRDefault="00A72033" w:rsidP="006B31EF">
      <w:pPr>
        <w:pStyle w:val="Akapitzlist"/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Usuwanie błędów (naprawa) – usunięcie przyczyny i skutku wystąpienia Błędu w</w:t>
      </w:r>
      <w:r w:rsidR="006B31EF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szczególności poprzez korektę istniejącego kodu/implementacji lub napisanie nowego, zmianę parametrów powodujące prawidłowe działanie systemu lub modułu.</w:t>
      </w:r>
    </w:p>
    <w:p w14:paraId="745DD1A9" w14:textId="7F5BC828" w:rsidR="00A72033" w:rsidRPr="006B31EF" w:rsidRDefault="00A72033" w:rsidP="006B31EF">
      <w:pPr>
        <w:pStyle w:val="Akapitzlist"/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Zgłoszenie techniczne – prace techniczne związane z bieżącą obsługą i konserwacją Systemu, m.in.: analiza zgłoszenia, zmiany konfiguracyjne, zdefiniowanie wydruków lub zestawień, udzielanie informacji nt. funkcjonowania Systemu.</w:t>
      </w:r>
    </w:p>
    <w:p w14:paraId="35587C2D" w14:textId="5F5477FE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Wdrożenie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wszystkie czynności realizowane przez Wykonawcę oraz Zamawiającego w</w:t>
      </w:r>
      <w:r w:rsidR="001450EF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sytuacji, gdy jest to konieczne, mające na celu osiągnięcie w pełni funkcjonalnego i</w:t>
      </w:r>
      <w:r w:rsidR="001450EF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 xml:space="preserve">sprawnego Systemu. </w:t>
      </w:r>
    </w:p>
    <w:p w14:paraId="3FAFEFE0" w14:textId="468C3ED0" w:rsidR="0053341F" w:rsidRPr="007F4F6D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68384B">
        <w:rPr>
          <w:rFonts w:asciiTheme="minorHAnsi" w:hAnsiTheme="minorHAnsi" w:cstheme="minorHAnsi"/>
          <w:b/>
          <w:sz w:val="22"/>
          <w:szCs w:val="22"/>
        </w:rPr>
        <w:t>Uruchomienie Produkcyjne</w:t>
      </w:r>
      <w:r w:rsidRPr="0068384B">
        <w:rPr>
          <w:rFonts w:asciiTheme="minorHAnsi" w:hAnsiTheme="minorHAnsi" w:cstheme="minorHAnsi"/>
          <w:sz w:val="22"/>
          <w:szCs w:val="22"/>
        </w:rPr>
        <w:t xml:space="preserve"> – czas potrzebny Zamawiającemu do pełnego uruchomienia Procesów realizowanych przez System, który nie może przekroczyć 3 miesięcy liczonych od dnia przekazania przez Wykonawcę samodzielnej części Systemu do produkcyjnego wykorzystania przez Zamawiającego w terminach oraz na zasadach opisanych w Harmonogramie Szczegółowym Wdrożenia. </w:t>
      </w:r>
      <w:r w:rsidR="00A72033" w:rsidRPr="0068384B">
        <w:rPr>
          <w:rFonts w:asciiTheme="minorHAnsi" w:hAnsiTheme="minorHAnsi" w:cstheme="minorHAnsi"/>
          <w:sz w:val="22"/>
          <w:szCs w:val="22"/>
        </w:rPr>
        <w:t>Uruchomienie Produkcyjne jest czynnością Zamawiającego przy asyście i ścisłym wsparciu Wykonawcy z uwzględnieniem terminów ustalonych podczas uruchamiania lub zapisanych w harmonogramie</w:t>
      </w:r>
      <w:r w:rsidRPr="0068384B">
        <w:rPr>
          <w:rFonts w:asciiTheme="minorHAnsi" w:hAnsiTheme="minorHAnsi" w:cstheme="minorHAnsi"/>
          <w:sz w:val="22"/>
          <w:szCs w:val="22"/>
        </w:rPr>
        <w:t>.</w:t>
      </w:r>
    </w:p>
    <w:p w14:paraId="5B922E1A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Usługa serwisu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usługi świadczone przez Wykonawcę w ramach wykonania Umowy polegające na instalacji Aktualizacji, dostosowaniu Systemu do zmian przepisów prawa, zapewnienia wsparcia administratorom Zamawiającego oraz wyznaczonym pracownikom Zamawiającego w korzystaniu z Systemu oraz świadczeniu innych usług opisanych w Umowie oraz w OPZ.</w:t>
      </w:r>
    </w:p>
    <w:p w14:paraId="76E10F14" w14:textId="1F225422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lastRenderedPageBreak/>
        <w:t xml:space="preserve">Użytkownik </w:t>
      </w:r>
      <w:r w:rsidRPr="00056502">
        <w:rPr>
          <w:rFonts w:asciiTheme="minorHAnsi" w:hAnsiTheme="minorHAnsi" w:cstheme="minorHAnsi"/>
          <w:sz w:val="22"/>
          <w:szCs w:val="22"/>
        </w:rPr>
        <w:t>– osoby, które po Uruchomieniu będą docelowo korzystać z Systemu oraz poszczególnych Procesów.</w:t>
      </w:r>
    </w:p>
    <w:p w14:paraId="330C5A44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Zadanie Wdrożeniowe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ogół wydzielonych organizacyjnie i funkcjonalnie działań realizowanych przez Wykonawcę mających na celu wytworzenie i dostarczenie Produktów Prac przy bieżącym współdziałaniu z innymi dostawcami systemów Zamawiającego oraz z Zamawiającym zgodnie z zapisami Umowy mających na celu pełne Wdrożenie Systemu.</w:t>
      </w:r>
    </w:p>
    <w:p w14:paraId="37CD6A69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Zestaw wyposażenia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sprzęt wraz z oprogramowaniem, który zostanie dostarczony i skonfigurowany oraz uruchomiony przez Wykonawcę w ramach Umowy stanowiący element Systemu</w:t>
      </w:r>
    </w:p>
    <w:p w14:paraId="5E780699" w14:textId="77777777" w:rsidR="0053341F" w:rsidRPr="00056502" w:rsidRDefault="0053341F" w:rsidP="00056502">
      <w:pPr>
        <w:numPr>
          <w:ilvl w:val="1"/>
          <w:numId w:val="5"/>
        </w:numPr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>Zgłoszenie</w:t>
      </w:r>
      <w:r w:rsidRPr="00056502">
        <w:rPr>
          <w:rFonts w:asciiTheme="minorHAnsi" w:hAnsiTheme="minorHAnsi" w:cstheme="minorHAnsi"/>
          <w:sz w:val="22"/>
          <w:szCs w:val="22"/>
        </w:rPr>
        <w:t xml:space="preserve"> – każda czynność Zamawiającego skierowana do Wykonawcy na etapie świadczenia usługi serwisu, w tym m.in. poinformowanie o Wadzie, kontakt administratorów Zamawiającego z Wykonawcą.</w:t>
      </w:r>
    </w:p>
    <w:p w14:paraId="3DA20E39" w14:textId="77777777" w:rsidR="0053341F" w:rsidRPr="00056502" w:rsidRDefault="0053341F" w:rsidP="0005650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br w:type="page"/>
      </w:r>
    </w:p>
    <w:p w14:paraId="18CDE47C" w14:textId="77777777" w:rsidR="0053341F" w:rsidRPr="00056502" w:rsidRDefault="0053341F" w:rsidP="00056502">
      <w:pPr>
        <w:pStyle w:val="Akapitzlist"/>
        <w:numPr>
          <w:ilvl w:val="1"/>
          <w:numId w:val="1"/>
        </w:numPr>
        <w:spacing w:before="40" w:after="40" w:line="276" w:lineRule="auto"/>
        <w:ind w:left="567" w:hanging="567"/>
        <w:contextualSpacing w:val="0"/>
        <w:rPr>
          <w:rFonts w:asciiTheme="minorHAnsi" w:hAnsiTheme="minorHAnsi" w:cstheme="minorHAnsi"/>
          <w:b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lastRenderedPageBreak/>
        <w:t>Zakres</w:t>
      </w:r>
    </w:p>
    <w:p w14:paraId="4A927A3F" w14:textId="120F12B8" w:rsidR="003426F5" w:rsidRPr="00056502" w:rsidRDefault="00F41B16" w:rsidP="00056502">
      <w:pPr>
        <w:spacing w:before="20" w:after="20"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W ramach projektu</w:t>
      </w:r>
      <w:r w:rsidR="009B5163" w:rsidRPr="00056502">
        <w:rPr>
          <w:rFonts w:asciiTheme="minorHAnsi" w:hAnsiTheme="minorHAnsi" w:cstheme="minorHAnsi"/>
          <w:sz w:val="22"/>
          <w:szCs w:val="22"/>
        </w:rPr>
        <w:t>: Stay@UMED - Wdrożenie kompleksowego systemu działań minimalizujących zjawisko</w:t>
      </w:r>
      <w:r w:rsidR="00971C0D"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9B5163" w:rsidRPr="00056502">
        <w:rPr>
          <w:rFonts w:asciiTheme="minorHAnsi" w:hAnsiTheme="minorHAnsi" w:cstheme="minorHAnsi"/>
          <w:sz w:val="22"/>
          <w:szCs w:val="22"/>
        </w:rPr>
        <w:t xml:space="preserve">przedwczesnego kończenia nauki w Uczelni, </w:t>
      </w:r>
      <w:r w:rsidRPr="00056502">
        <w:rPr>
          <w:rFonts w:asciiTheme="minorHAnsi" w:hAnsiTheme="minorHAnsi" w:cstheme="minorHAnsi"/>
          <w:sz w:val="22"/>
          <w:szCs w:val="22"/>
        </w:rPr>
        <w:t xml:space="preserve">Zamawiający planuje wdrożyć </w:t>
      </w:r>
      <w:r w:rsidR="009B5163" w:rsidRPr="00056502">
        <w:rPr>
          <w:rFonts w:asciiTheme="minorHAnsi" w:hAnsiTheme="minorHAnsi" w:cstheme="minorHAnsi"/>
          <w:sz w:val="22"/>
          <w:szCs w:val="22"/>
        </w:rPr>
        <w:t xml:space="preserve">system informatyczny służący do monitorowania zjawiska drop-out oraz obsługi studentów w trybie zdalnym. W tym celu przewidziano zakup i </w:t>
      </w:r>
      <w:r w:rsidR="0053341F" w:rsidRPr="00056502">
        <w:rPr>
          <w:rFonts w:asciiTheme="minorHAnsi" w:eastAsia="Calibri" w:hAnsiTheme="minorHAnsi" w:cstheme="minorHAnsi"/>
          <w:sz w:val="22"/>
          <w:szCs w:val="22"/>
        </w:rPr>
        <w:t>wdrożenie Systemu Elektronicznego Obiegu Dokumentów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 xml:space="preserve"> (System)</w:t>
      </w:r>
      <w:r w:rsidR="0053341F" w:rsidRPr="0005650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9B5163" w:rsidRPr="00056502">
        <w:rPr>
          <w:rFonts w:asciiTheme="minorHAnsi" w:eastAsia="Calibri" w:hAnsiTheme="minorHAnsi" w:cstheme="minorHAnsi"/>
          <w:sz w:val="22"/>
          <w:szCs w:val="22"/>
        </w:rPr>
        <w:t xml:space="preserve">wraz z 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 xml:space="preserve">e-Obiegami: Analityka drop-out oraz Elektroniczna Teczka Studenta. Ponadto przewidziano </w:t>
      </w:r>
      <w:r w:rsidR="003027E5" w:rsidRPr="00056502">
        <w:rPr>
          <w:rFonts w:asciiTheme="minorHAnsi" w:eastAsia="Calibri" w:hAnsiTheme="minorHAnsi" w:cstheme="minorHAnsi"/>
          <w:sz w:val="22"/>
          <w:szCs w:val="22"/>
        </w:rPr>
        <w:t>implementację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3027E5" w:rsidRPr="00056502">
        <w:rPr>
          <w:rFonts w:asciiTheme="minorHAnsi" w:eastAsia="Calibri" w:hAnsiTheme="minorHAnsi" w:cstheme="minorHAnsi"/>
          <w:sz w:val="22"/>
          <w:szCs w:val="22"/>
        </w:rPr>
        <w:t xml:space="preserve">na dostarczonym w ramach niniejszego zamówienia Systemie Elektronicznego Obiegu Dokumentów e-Obiegów, na podstawie 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>obiegów</w:t>
      </w:r>
      <w:r w:rsidR="003027E5" w:rsidRPr="00056502">
        <w:rPr>
          <w:rFonts w:asciiTheme="minorHAnsi" w:eastAsia="Calibri" w:hAnsiTheme="minorHAnsi" w:cstheme="minorHAnsi"/>
          <w:sz w:val="22"/>
          <w:szCs w:val="22"/>
        </w:rPr>
        <w:t xml:space="preserve"> obowiązujących u Zamawiającego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 xml:space="preserve"> oraz integrację </w:t>
      </w:r>
      <w:r w:rsidR="003027E5" w:rsidRPr="00056502">
        <w:rPr>
          <w:rFonts w:asciiTheme="minorHAnsi" w:eastAsia="Calibri" w:hAnsiTheme="minorHAnsi" w:cstheme="minorHAnsi"/>
          <w:sz w:val="22"/>
          <w:szCs w:val="22"/>
        </w:rPr>
        <w:t xml:space="preserve">Systemu 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 xml:space="preserve">z wdrożonym u Zamawiającego systemem do zarządzania obszarem studenckim – Uczelnia.11. Wykonawca zobowiązany jest udzielić licencji </w:t>
      </w:r>
      <w:r w:rsidR="008E05B4" w:rsidRPr="00056502">
        <w:rPr>
          <w:rFonts w:asciiTheme="minorHAnsi" w:eastAsia="Calibri" w:hAnsiTheme="minorHAnsi" w:cstheme="minorHAnsi"/>
          <w:sz w:val="22"/>
          <w:szCs w:val="22"/>
        </w:rPr>
        <w:t xml:space="preserve">grupowej 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>do oprogramowania niezbędnego do działania Systemu jako całości, przeszkolenie użytkowników Systemu, udzielenie gwarancji i</w:t>
      </w:r>
      <w:r w:rsidR="00971C0D" w:rsidRPr="00056502">
        <w:rPr>
          <w:rFonts w:asciiTheme="minorHAnsi" w:eastAsia="Calibri" w:hAnsiTheme="minorHAnsi" w:cstheme="minorHAnsi"/>
          <w:sz w:val="22"/>
          <w:szCs w:val="22"/>
        </w:rPr>
        <w:t> </w:t>
      </w:r>
      <w:r w:rsidR="003426F5" w:rsidRPr="006B31EF">
        <w:rPr>
          <w:rFonts w:asciiTheme="minorHAnsi" w:eastAsia="Calibri" w:hAnsiTheme="minorHAnsi" w:cstheme="minorHAnsi"/>
          <w:sz w:val="22"/>
          <w:szCs w:val="22"/>
        </w:rPr>
        <w:t>świadczenie usługi serwisu</w:t>
      </w:r>
      <w:bookmarkStart w:id="7" w:name="bookmark52"/>
      <w:bookmarkEnd w:id="7"/>
    </w:p>
    <w:p w14:paraId="723A38CF" w14:textId="77777777" w:rsidR="0053341F" w:rsidRPr="00056502" w:rsidRDefault="0053341F" w:rsidP="00056502">
      <w:pPr>
        <w:spacing w:before="40" w:after="40"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EA25C81" w14:textId="54253A51" w:rsidR="0053341F" w:rsidRPr="00056502" w:rsidRDefault="0053341F" w:rsidP="00056502">
      <w:p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Celem Zamawiającego jest zakup </w:t>
      </w:r>
      <w:r w:rsidR="003426F5" w:rsidRPr="00056502">
        <w:rPr>
          <w:rFonts w:asciiTheme="minorHAnsi" w:hAnsiTheme="minorHAnsi" w:cstheme="minorHAnsi"/>
          <w:sz w:val="22"/>
          <w:szCs w:val="22"/>
        </w:rPr>
        <w:t>Systemu</w:t>
      </w:r>
      <w:r w:rsidRPr="00056502">
        <w:rPr>
          <w:rFonts w:asciiTheme="minorHAnsi" w:hAnsiTheme="minorHAnsi" w:cstheme="minorHAnsi"/>
          <w:sz w:val="22"/>
          <w:szCs w:val="22"/>
        </w:rPr>
        <w:t xml:space="preserve"> (platformy low-code w wersji COTS): </w:t>
      </w:r>
    </w:p>
    <w:p w14:paraId="75C38BB7" w14:textId="674DD5F0" w:rsidR="0053341F" w:rsidRPr="00056502" w:rsidRDefault="0053341F" w:rsidP="00056502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któr</w:t>
      </w:r>
      <w:r w:rsidR="003426F5" w:rsidRPr="00056502">
        <w:rPr>
          <w:rFonts w:asciiTheme="minorHAnsi" w:hAnsiTheme="minorHAnsi" w:cstheme="minorHAnsi"/>
          <w:sz w:val="22"/>
          <w:szCs w:val="22"/>
        </w:rPr>
        <w:t>y</w:t>
      </w:r>
      <w:r w:rsidRPr="00056502">
        <w:rPr>
          <w:rFonts w:asciiTheme="minorHAnsi" w:hAnsiTheme="minorHAnsi" w:cstheme="minorHAnsi"/>
          <w:sz w:val="22"/>
          <w:szCs w:val="22"/>
        </w:rPr>
        <w:t xml:space="preserve"> umożliwi pracownikom Zamawiającego jego samodzielne modyfikowanie i rozbudowę za pomocą wbudowanych narzędzi wizualnych, bez konieczności programowania i zmian w</w:t>
      </w:r>
      <w:r w:rsidR="005A4874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kodzie źródłowym.</w:t>
      </w:r>
    </w:p>
    <w:p w14:paraId="69D3D6ED" w14:textId="77777777" w:rsidR="0053341F" w:rsidRPr="00056502" w:rsidRDefault="0053341F" w:rsidP="00056502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którego koszty stałego rozwijania, utrzymania, aktualizowania ponoszą producent i inni użytkownicy, których uwagi są przyjmowane wpływając na udoskonalanie oprogramowania.</w:t>
      </w:r>
    </w:p>
    <w:p w14:paraId="7EE92E37" w14:textId="301541C3" w:rsidR="0053341F" w:rsidRPr="00056502" w:rsidRDefault="0053341F" w:rsidP="00056502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którego wdrożenie nie uzależnia Zamawiającego od wyłącznie jednego podmiotu</w:t>
      </w:r>
      <w:r w:rsidR="00485FDF"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Pr="00056502">
        <w:rPr>
          <w:rFonts w:asciiTheme="minorHAnsi" w:hAnsiTheme="minorHAnsi" w:cstheme="minorHAnsi"/>
          <w:sz w:val="22"/>
          <w:szCs w:val="22"/>
        </w:rPr>
        <w:t>wdrażającego, ale pozwala na jego zmianę na każdym etapie realizacji przedsięwzięcia i jego dalszego rozwoju u Zamawiającego, np. w wyniku likwidacji , czy też upadłości wykonawcy wdrożenia.</w:t>
      </w:r>
    </w:p>
    <w:p w14:paraId="529EF84E" w14:textId="3A88AD0F" w:rsidR="0053341F" w:rsidRDefault="0053341F" w:rsidP="00056502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którego producent zapewnia darmowy i publiczny dostęp do dokumentacji systemu (w tym do jego API), utrzymuje i aktualizuje bazę wiedzy na temat oferowanego rozwiązania w</w:t>
      </w:r>
      <w:r w:rsidR="005A4874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postaci artykułów, dokumentów i filmów jednocześnie umożliwiając wymianę wiedzy pomiędzy użytkownikami oprogramowania.</w:t>
      </w:r>
    </w:p>
    <w:p w14:paraId="3169161D" w14:textId="77777777" w:rsidR="006B31EF" w:rsidRPr="00056502" w:rsidRDefault="006B31EF" w:rsidP="006B31EF">
      <w:pPr>
        <w:pStyle w:val="Akapitzlist"/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5A207881" w14:textId="26C30882" w:rsidR="0053341F" w:rsidRDefault="001E43AD" w:rsidP="00056502">
      <w:p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Zamawiający wymaga, aby oferowany System stanowił rozwiązanie o potwierdzonej dojrzałości rynkowej (rozumianej jako stabilność, referencyjność oraz gotowość do integracji z innymi systemami informatycznymi).</w:t>
      </w:r>
      <w:r w:rsidRPr="00056502">
        <w:rPr>
          <w:rFonts w:asciiTheme="minorHAnsi" w:hAnsiTheme="minorHAnsi" w:cstheme="minorHAnsi"/>
          <w:sz w:val="22"/>
          <w:szCs w:val="22"/>
        </w:rPr>
        <w:br/>
        <w:t>Wykonawca jest zobowiązany do uwzględnienia w harmonogramie realizacji prac wszystkich czynności niezbędnych do zapewnienia integracji z systemami zewnętrznymi, w tym z systemami, których konieczność integracji wskazał Zamawiający.</w:t>
      </w:r>
      <w:r w:rsidRPr="00056502">
        <w:rPr>
          <w:rFonts w:asciiTheme="minorHAnsi" w:hAnsiTheme="minorHAnsi" w:cstheme="minorHAnsi"/>
          <w:sz w:val="22"/>
          <w:szCs w:val="22"/>
        </w:rPr>
        <w:br/>
      </w:r>
      <w:r w:rsidRPr="006B31EF">
        <w:rPr>
          <w:rFonts w:asciiTheme="minorHAnsi" w:hAnsiTheme="minorHAnsi" w:cstheme="minorHAnsi"/>
          <w:sz w:val="22"/>
          <w:szCs w:val="22"/>
        </w:rPr>
        <w:t xml:space="preserve">Wykonawca </w:t>
      </w:r>
      <w:r w:rsidR="00466068" w:rsidRPr="006B31EF">
        <w:rPr>
          <w:rFonts w:asciiTheme="minorHAnsi" w:hAnsiTheme="minorHAnsi" w:cstheme="minorHAnsi"/>
          <w:sz w:val="22"/>
          <w:szCs w:val="22"/>
        </w:rPr>
        <w:t>potwierdza</w:t>
      </w:r>
      <w:r w:rsidRPr="006B31EF">
        <w:rPr>
          <w:rFonts w:asciiTheme="minorHAnsi" w:hAnsiTheme="minorHAnsi" w:cstheme="minorHAnsi"/>
          <w:sz w:val="22"/>
          <w:szCs w:val="22"/>
        </w:rPr>
        <w:t xml:space="preserve"> dojrzałość proponowanego rozwiązania</w:t>
      </w:r>
      <w:r w:rsidR="006B31EF" w:rsidRPr="006B31EF">
        <w:rPr>
          <w:rFonts w:asciiTheme="minorHAnsi" w:hAnsiTheme="minorHAnsi" w:cstheme="minorHAnsi"/>
          <w:sz w:val="22"/>
          <w:szCs w:val="22"/>
        </w:rPr>
        <w:t>.</w:t>
      </w:r>
    </w:p>
    <w:p w14:paraId="24C09A82" w14:textId="77777777" w:rsidR="006B31EF" w:rsidRPr="00056502" w:rsidRDefault="006B31EF" w:rsidP="00056502">
      <w:p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</w:p>
    <w:p w14:paraId="1802971D" w14:textId="77777777" w:rsidR="0053341F" w:rsidRPr="00056502" w:rsidRDefault="0053341F" w:rsidP="00056502">
      <w:pPr>
        <w:spacing w:before="40" w:after="40"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eastAsia="Calibri" w:hAnsiTheme="minorHAnsi" w:cstheme="minorHAnsi"/>
          <w:sz w:val="22"/>
          <w:szCs w:val="22"/>
        </w:rPr>
        <w:t>Wykonawca będzie zobowiązany w szczególności do:</w:t>
      </w:r>
    </w:p>
    <w:p w14:paraId="366BDF25" w14:textId="11187800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eastAsia="Calibri" w:hAnsiTheme="minorHAnsi" w:cstheme="minorHAnsi"/>
          <w:sz w:val="22"/>
          <w:szCs w:val="22"/>
        </w:rPr>
        <w:lastRenderedPageBreak/>
        <w:t>wykonania we współpracy z innymi dostawcami systemów informatycznych Zamawiającego Plan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>u</w:t>
      </w: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 Realizacji Wdrożenia</w:t>
      </w:r>
      <w:r w:rsidR="005A4874" w:rsidRPr="00056502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635C68D7" w14:textId="72C057FC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eastAsia="Calibri" w:hAnsiTheme="minorHAnsi" w:cstheme="minorHAnsi"/>
          <w:sz w:val="22"/>
          <w:szCs w:val="22"/>
        </w:rPr>
        <w:t>dostarczenia Platform</w:t>
      </w:r>
      <w:r w:rsidR="0038772C" w:rsidRPr="00056502">
        <w:rPr>
          <w:rFonts w:asciiTheme="minorHAnsi" w:eastAsia="Calibri" w:hAnsiTheme="minorHAnsi" w:cstheme="minorHAnsi"/>
          <w:sz w:val="22"/>
          <w:szCs w:val="22"/>
        </w:rPr>
        <w:t>y</w:t>
      </w: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 LOW-CODE oraz wymaganych do poprawnego działania Systemu urządzeń wraz z pozostałym niezbędnym do funkcjonowania Systemu oprogramowaniem, jak również zapewni</w:t>
      </w:r>
      <w:r w:rsidR="007C6F6A" w:rsidRPr="00056502">
        <w:rPr>
          <w:rFonts w:asciiTheme="minorHAnsi" w:eastAsia="Calibri" w:hAnsiTheme="minorHAnsi" w:cstheme="minorHAnsi"/>
          <w:sz w:val="22"/>
          <w:szCs w:val="22"/>
        </w:rPr>
        <w:t>enia</w:t>
      </w: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 udzieleni</w:t>
      </w:r>
      <w:r w:rsidR="007C6F6A" w:rsidRPr="00056502">
        <w:rPr>
          <w:rFonts w:asciiTheme="minorHAnsi" w:eastAsia="Calibri" w:hAnsiTheme="minorHAnsi" w:cstheme="minorHAnsi"/>
          <w:sz w:val="22"/>
          <w:szCs w:val="22"/>
        </w:rPr>
        <w:t>a</w:t>
      </w: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 licencji lub przeniesi</w:t>
      </w:r>
      <w:r w:rsidR="007C6F6A" w:rsidRPr="00056502">
        <w:rPr>
          <w:rFonts w:asciiTheme="minorHAnsi" w:eastAsia="Calibri" w:hAnsiTheme="minorHAnsi" w:cstheme="minorHAnsi"/>
          <w:sz w:val="22"/>
          <w:szCs w:val="22"/>
        </w:rPr>
        <w:t>enia</w:t>
      </w: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 autorski</w:t>
      </w:r>
      <w:r w:rsidR="007C6F6A" w:rsidRPr="00056502">
        <w:rPr>
          <w:rFonts w:asciiTheme="minorHAnsi" w:eastAsia="Calibri" w:hAnsiTheme="minorHAnsi" w:cstheme="minorHAnsi"/>
          <w:sz w:val="22"/>
          <w:szCs w:val="22"/>
        </w:rPr>
        <w:t>ch</w:t>
      </w: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 praw majątkow</w:t>
      </w:r>
      <w:r w:rsidR="007C6F6A" w:rsidRPr="00056502">
        <w:rPr>
          <w:rFonts w:asciiTheme="minorHAnsi" w:eastAsia="Calibri" w:hAnsiTheme="minorHAnsi" w:cstheme="minorHAnsi"/>
          <w:sz w:val="22"/>
          <w:szCs w:val="22"/>
        </w:rPr>
        <w:t>ych</w:t>
      </w: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 do tego oprogramowania.</w:t>
      </w:r>
      <w:r w:rsidR="0063155E" w:rsidRPr="00056502">
        <w:rPr>
          <w:rFonts w:asciiTheme="minorHAnsi" w:eastAsia="Calibri" w:hAnsiTheme="minorHAnsi" w:cstheme="minorHAnsi"/>
          <w:sz w:val="22"/>
          <w:szCs w:val="22"/>
        </w:rPr>
        <w:t xml:space="preserve"> Dostarczone licencje nie mogą </w:t>
      </w:r>
      <w:r w:rsidR="008D4000" w:rsidRPr="00056502">
        <w:rPr>
          <w:rFonts w:asciiTheme="minorHAnsi" w:eastAsia="Calibri" w:hAnsiTheme="minorHAnsi" w:cstheme="minorHAnsi"/>
          <w:sz w:val="22"/>
          <w:szCs w:val="22"/>
        </w:rPr>
        <w:t xml:space="preserve">być ograniczone czasowo i terytorialnie oraz muszą zapewniać możliwość korzystania z systemu nieograniczonej licznie użytkowników (pracowników i </w:t>
      </w:r>
      <w:r w:rsidR="0010668F" w:rsidRPr="00056502">
        <w:rPr>
          <w:rFonts w:asciiTheme="minorHAnsi" w:eastAsia="Calibri" w:hAnsiTheme="minorHAnsi" w:cstheme="minorHAnsi"/>
          <w:sz w:val="22"/>
          <w:szCs w:val="22"/>
        </w:rPr>
        <w:t>studentów Uczelni)</w:t>
      </w:r>
      <w:r w:rsidR="005A4874" w:rsidRPr="00056502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6B2EF2E5" w14:textId="57FC6365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eastAsia="Calibri" w:hAnsiTheme="minorHAnsi" w:cstheme="minorHAnsi"/>
          <w:sz w:val="22"/>
          <w:szCs w:val="22"/>
        </w:rPr>
        <w:t xml:space="preserve">wykonania Analizy Przedwdrożeniowej, w ramach której zostaną zidentyfikowane procesy biznesowe, jakie mają być wspierane funkcjonalnościami Systemu, w tym przygotuje koncepcję architektury funkcjonalnej Systemu, makietę Systemu oraz dokona analizy procesów Użytkownika </w:t>
      </w:r>
      <w:r w:rsidR="003426F5" w:rsidRPr="00056502">
        <w:rPr>
          <w:rFonts w:asciiTheme="minorHAnsi" w:eastAsia="Calibri" w:hAnsiTheme="minorHAnsi" w:cstheme="minorHAnsi"/>
          <w:sz w:val="22"/>
          <w:szCs w:val="22"/>
        </w:rPr>
        <w:t>obowiązujących u Zamawiającego wraz z ich implementacją na dostarczonym Systemie</w:t>
      </w:r>
      <w:r w:rsidR="005A4874" w:rsidRPr="00056502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03291F86" w14:textId="087DF57B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eastAsia="Calibri" w:hAnsiTheme="minorHAnsi" w:cstheme="minorHAnsi"/>
          <w:sz w:val="22"/>
          <w:szCs w:val="22"/>
        </w:rPr>
        <w:t>wytworzenia i dostarczenia w oparciu o Platformę LOW-CODE aplikacji biznesowych</w:t>
      </w:r>
      <w:r w:rsidR="005A4874" w:rsidRPr="00056502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5BAB138C" w14:textId="633F36B7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wdrożenia, przetestowania i uruchomienia Systemu oraz wykonania wszelkich jego parametryzacji i konfiguracji, a w efekcie uruchomi w pełni funkcjonalny i sprawnie działający System</w:t>
      </w:r>
      <w:r w:rsidR="006C17BD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4D19C0B8" w14:textId="0B22EBD1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wykonania integracji Systemu w zakresie określonym w OPZ</w:t>
      </w:r>
      <w:r w:rsidR="006C17BD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70034209" w14:textId="5D79B852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bookmarkStart w:id="8" w:name="_Hlk212020483"/>
      <w:r w:rsidRPr="00056502">
        <w:rPr>
          <w:rFonts w:asciiTheme="minorHAnsi" w:hAnsiTheme="minorHAnsi" w:cstheme="minorHAnsi"/>
          <w:sz w:val="22"/>
          <w:szCs w:val="22"/>
        </w:rPr>
        <w:t>zorganizowania i przeprowadzenia szkoleń i przygotowania materiałów szkoleniowych</w:t>
      </w:r>
      <w:r w:rsidR="006C17BD" w:rsidRPr="00056502">
        <w:rPr>
          <w:rFonts w:asciiTheme="minorHAnsi" w:hAnsiTheme="minorHAnsi" w:cstheme="minorHAnsi"/>
          <w:sz w:val="22"/>
          <w:szCs w:val="22"/>
        </w:rPr>
        <w:t>;</w:t>
      </w:r>
      <w:r w:rsidR="00512AB0" w:rsidRPr="00056502">
        <w:rPr>
          <w:rFonts w:asciiTheme="minorHAnsi" w:hAnsiTheme="minorHAnsi" w:cstheme="minorHAnsi"/>
          <w:sz w:val="22"/>
          <w:szCs w:val="22"/>
        </w:rPr>
        <w:t xml:space="preserve"> Szkolenia odbędą się zarówno w trakcie oraz po wdrożeniu </w:t>
      </w:r>
      <w:r w:rsidR="000D4461" w:rsidRPr="00056502">
        <w:rPr>
          <w:rFonts w:asciiTheme="minorHAnsi" w:hAnsiTheme="minorHAnsi" w:cstheme="minorHAnsi"/>
          <w:sz w:val="22"/>
          <w:szCs w:val="22"/>
        </w:rPr>
        <w:t xml:space="preserve">dla </w:t>
      </w:r>
      <w:r w:rsidR="000D4461" w:rsidRPr="006B31EF">
        <w:rPr>
          <w:rFonts w:asciiTheme="minorHAnsi" w:hAnsiTheme="minorHAnsi" w:cstheme="minorHAnsi"/>
          <w:sz w:val="22"/>
          <w:szCs w:val="22"/>
        </w:rPr>
        <w:t xml:space="preserve"> </w:t>
      </w:r>
      <w:r w:rsidR="000D4461" w:rsidRPr="00056502">
        <w:rPr>
          <w:rFonts w:asciiTheme="minorHAnsi" w:hAnsiTheme="minorHAnsi" w:cstheme="minorHAnsi"/>
          <w:sz w:val="22"/>
          <w:szCs w:val="22"/>
        </w:rPr>
        <w:t xml:space="preserve">pracowników biorących udział we wdrożeniu z grupy Administratorów. Ilość </w:t>
      </w:r>
      <w:r w:rsidR="00E81E08" w:rsidRPr="00056502">
        <w:rPr>
          <w:rFonts w:asciiTheme="minorHAnsi" w:hAnsiTheme="minorHAnsi" w:cstheme="minorHAnsi"/>
          <w:sz w:val="22"/>
          <w:szCs w:val="22"/>
        </w:rPr>
        <w:t xml:space="preserve">uczestników </w:t>
      </w:r>
      <w:r w:rsidR="000D4461" w:rsidRPr="00056502">
        <w:rPr>
          <w:rFonts w:asciiTheme="minorHAnsi" w:hAnsiTheme="minorHAnsi" w:cstheme="minorHAnsi"/>
          <w:sz w:val="22"/>
          <w:szCs w:val="22"/>
        </w:rPr>
        <w:t>max</w:t>
      </w:r>
      <w:r w:rsidR="00BC6CEA" w:rsidRPr="00056502">
        <w:rPr>
          <w:rFonts w:asciiTheme="minorHAnsi" w:hAnsiTheme="minorHAnsi" w:cstheme="minorHAnsi"/>
          <w:sz w:val="22"/>
          <w:szCs w:val="22"/>
        </w:rPr>
        <w:t>.</w:t>
      </w:r>
      <w:r w:rsidR="000D4461" w:rsidRPr="00056502">
        <w:rPr>
          <w:rFonts w:asciiTheme="minorHAnsi" w:hAnsiTheme="minorHAnsi" w:cstheme="minorHAnsi"/>
          <w:sz w:val="22"/>
          <w:szCs w:val="22"/>
        </w:rPr>
        <w:t xml:space="preserve"> 4 i ok 10 osób merytorycznych</w:t>
      </w:r>
      <w:bookmarkEnd w:id="8"/>
      <w:r w:rsidR="000D4461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48094263" w14:textId="326D4FC7" w:rsidR="0053341F" w:rsidRPr="00056502" w:rsidRDefault="0053341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wykonania oraz dostarczenia </w:t>
      </w:r>
      <w:r w:rsidR="00C66C59" w:rsidRPr="00056502">
        <w:rPr>
          <w:rFonts w:asciiTheme="minorHAnsi" w:hAnsiTheme="minorHAnsi" w:cstheme="minorHAnsi"/>
          <w:sz w:val="22"/>
          <w:szCs w:val="22"/>
        </w:rPr>
        <w:t xml:space="preserve">zamawiającemu </w:t>
      </w:r>
      <w:r w:rsidRPr="00056502">
        <w:rPr>
          <w:rFonts w:asciiTheme="minorHAnsi" w:hAnsiTheme="minorHAnsi" w:cstheme="minorHAnsi"/>
          <w:sz w:val="22"/>
          <w:szCs w:val="22"/>
        </w:rPr>
        <w:t>Dokumentacji, zgodnie z wymaganiami OPZ</w:t>
      </w:r>
      <w:r w:rsidR="000D4461"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C66C59" w:rsidRPr="00056502">
        <w:rPr>
          <w:rFonts w:asciiTheme="minorHAnsi" w:hAnsiTheme="minorHAnsi" w:cstheme="minorHAnsi"/>
          <w:sz w:val="22"/>
          <w:szCs w:val="22"/>
        </w:rPr>
        <w:t>o</w:t>
      </w:r>
      <w:r w:rsidR="000D4461" w:rsidRPr="00056502">
        <w:rPr>
          <w:rFonts w:asciiTheme="minorHAnsi" w:hAnsiTheme="minorHAnsi" w:cstheme="minorHAnsi"/>
          <w:sz w:val="22"/>
          <w:szCs w:val="22"/>
        </w:rPr>
        <w:t>raz zapisami umownymi;</w:t>
      </w:r>
    </w:p>
    <w:p w14:paraId="01B6DA1E" w14:textId="7D63CB39" w:rsidR="00213DDF" w:rsidRPr="00056502" w:rsidRDefault="00213DDF" w:rsidP="00056502">
      <w:pPr>
        <w:pStyle w:val="Akapitzlist"/>
        <w:numPr>
          <w:ilvl w:val="1"/>
          <w:numId w:val="4"/>
        </w:num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Gwarancja: 36 m-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cy</w:t>
      </w:r>
      <w:proofErr w:type="spellEnd"/>
      <w:r w:rsidRPr="00056502">
        <w:rPr>
          <w:rFonts w:asciiTheme="minorHAnsi" w:hAnsiTheme="minorHAnsi" w:cstheme="minorHAnsi"/>
          <w:sz w:val="22"/>
          <w:szCs w:val="22"/>
        </w:rPr>
        <w:t xml:space="preserve"> dla platformy licząc od zakończenia jej wdrożenia, tj. zakończenie etapu</w:t>
      </w:r>
      <w:r w:rsidR="0068384B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 xml:space="preserve">1 jednak nie </w:t>
      </w:r>
      <w:r w:rsidR="000F52F2" w:rsidRPr="00056502">
        <w:rPr>
          <w:rFonts w:asciiTheme="minorHAnsi" w:hAnsiTheme="minorHAnsi" w:cstheme="minorHAnsi"/>
          <w:sz w:val="22"/>
          <w:szCs w:val="22"/>
        </w:rPr>
        <w:t>później</w:t>
      </w:r>
      <w:r w:rsidRPr="00056502">
        <w:rPr>
          <w:rFonts w:asciiTheme="minorHAnsi" w:hAnsiTheme="minorHAnsi" w:cstheme="minorHAnsi"/>
          <w:sz w:val="22"/>
          <w:szCs w:val="22"/>
        </w:rPr>
        <w:t xml:space="preserve"> niż od 30.06.2026 r.</w:t>
      </w:r>
    </w:p>
    <w:p w14:paraId="36926559" w14:textId="14B2FFB7" w:rsidR="00D9377A" w:rsidRPr="006B31EF" w:rsidRDefault="00213DDF" w:rsidP="00056502">
      <w:pPr>
        <w:pStyle w:val="Akapitzlist"/>
        <w:numPr>
          <w:ilvl w:val="1"/>
          <w:numId w:val="4"/>
        </w:numPr>
        <w:spacing w:before="40" w:after="40" w:line="276" w:lineRule="auto"/>
        <w:ind w:left="1418" w:hanging="709"/>
        <w:contextualSpacing w:val="0"/>
        <w:rPr>
          <w:rFonts w:asciiTheme="minorHAnsi" w:eastAsia="Calibr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Gwarancja ma usługę wdrożeniową 12 m-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cy</w:t>
      </w:r>
      <w:proofErr w:type="spellEnd"/>
      <w:r w:rsidRPr="00056502">
        <w:rPr>
          <w:rFonts w:asciiTheme="minorHAnsi" w:hAnsiTheme="minorHAnsi" w:cstheme="minorHAnsi"/>
          <w:sz w:val="22"/>
          <w:szCs w:val="22"/>
        </w:rPr>
        <w:t xml:space="preserve"> od daty podpisania protokołu końcowego</w:t>
      </w:r>
      <w:r w:rsidR="000D112B">
        <w:rPr>
          <w:rFonts w:asciiTheme="minorHAnsi" w:hAnsiTheme="minorHAnsi" w:cstheme="minorHAnsi"/>
          <w:sz w:val="22"/>
          <w:szCs w:val="22"/>
        </w:rPr>
        <w:t>,</w:t>
      </w:r>
      <w:r w:rsidR="000D112B"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53341F" w:rsidRPr="00056502">
        <w:rPr>
          <w:rFonts w:asciiTheme="minorHAnsi" w:hAnsiTheme="minorHAnsi" w:cstheme="minorHAnsi"/>
          <w:sz w:val="22"/>
          <w:szCs w:val="22"/>
        </w:rPr>
        <w:t>wykonania innych obowiązków oraz świadczeń opisanych Umową</w:t>
      </w:r>
      <w:r w:rsidR="007E2E78">
        <w:rPr>
          <w:rFonts w:asciiTheme="minorHAnsi" w:hAnsiTheme="minorHAnsi" w:cstheme="minorHAnsi"/>
          <w:sz w:val="22"/>
          <w:szCs w:val="22"/>
        </w:rPr>
        <w:t>.</w:t>
      </w:r>
    </w:p>
    <w:p w14:paraId="0B37C078" w14:textId="2890439C" w:rsidR="00D9377A" w:rsidRPr="002B5F3C" w:rsidRDefault="00D9377A" w:rsidP="006B31EF">
      <w:pPr>
        <w:pStyle w:val="Akapitzlist"/>
        <w:spacing w:line="276" w:lineRule="auto"/>
        <w:ind w:left="1416"/>
        <w:rPr>
          <w:rFonts w:asciiTheme="minorHAnsi" w:hAnsiTheme="minorHAnsi" w:cstheme="minorHAnsi"/>
          <w:strike/>
          <w:color w:val="FF0000"/>
          <w:sz w:val="22"/>
          <w:szCs w:val="22"/>
        </w:rPr>
      </w:pPr>
    </w:p>
    <w:p w14:paraId="5963B07D" w14:textId="77777777" w:rsidR="003027E5" w:rsidRPr="00056502" w:rsidRDefault="003027E5" w:rsidP="00056502">
      <w:pPr>
        <w:spacing w:before="20" w:after="20" w:line="276" w:lineRule="auto"/>
        <w:rPr>
          <w:rFonts w:asciiTheme="minorHAnsi" w:hAnsiTheme="minorHAnsi" w:cstheme="minorHAnsi"/>
          <w:sz w:val="22"/>
          <w:szCs w:val="22"/>
        </w:rPr>
      </w:pPr>
    </w:p>
    <w:p w14:paraId="62151B04" w14:textId="67A43A68" w:rsidR="0053341F" w:rsidRPr="00056502" w:rsidRDefault="0053341F" w:rsidP="00056502">
      <w:pPr>
        <w:pStyle w:val="Akapitzlist"/>
        <w:numPr>
          <w:ilvl w:val="0"/>
          <w:numId w:val="1"/>
        </w:numPr>
        <w:spacing w:before="20" w:after="20" w:line="276" w:lineRule="auto"/>
        <w:ind w:hanging="720"/>
        <w:contextualSpacing w:val="0"/>
        <w:outlineLvl w:val="0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  <w:bookmarkStart w:id="9" w:name="_Toc125118399"/>
      <w:r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>Charakterystyka Zamawiającego</w:t>
      </w:r>
      <w:bookmarkEnd w:id="9"/>
    </w:p>
    <w:p w14:paraId="5EBA5E8A" w14:textId="77777777" w:rsidR="0053341F" w:rsidRPr="00056502" w:rsidRDefault="0053341F" w:rsidP="00056502">
      <w:pPr>
        <w:spacing w:before="20" w:after="2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2EC9B82A" w14:textId="73FEEB30" w:rsidR="0053341F" w:rsidRPr="00056502" w:rsidRDefault="0053341F" w:rsidP="00056502">
      <w:pPr>
        <w:pStyle w:val="Akapitzlist"/>
        <w:numPr>
          <w:ilvl w:val="0"/>
          <w:numId w:val="2"/>
        </w:numPr>
        <w:spacing w:before="20" w:after="20" w:line="276" w:lineRule="auto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056502">
        <w:rPr>
          <w:rFonts w:asciiTheme="minorHAnsi" w:hAnsiTheme="minorHAnsi" w:cstheme="minorHAnsi"/>
          <w:color w:val="000000"/>
          <w:sz w:val="22"/>
          <w:szCs w:val="22"/>
        </w:rPr>
        <w:t>Charakterystyka systemów wykorzystywanych przez Zamawiającego</w:t>
      </w:r>
      <w:r w:rsidR="00982BE7" w:rsidRPr="00056502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861907E" w14:textId="1E2C1A8C" w:rsidR="0053341F" w:rsidRPr="00056502" w:rsidRDefault="003027E5" w:rsidP="00056502">
      <w:p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Zamawiający posiada wdrożony system do zarządzania obszarem studenckim – Uczelnia.11</w:t>
      </w:r>
      <w:r w:rsidR="003E03B5" w:rsidRPr="00056502">
        <w:rPr>
          <w:rFonts w:asciiTheme="minorHAnsi" w:hAnsiTheme="minorHAnsi" w:cstheme="minorHAnsi"/>
          <w:sz w:val="22"/>
          <w:szCs w:val="22"/>
        </w:rPr>
        <w:t>, który należy zintegrować z dostarczonym w ramach niniejszego zamówienia Systemem w zakresie:</w:t>
      </w:r>
    </w:p>
    <w:p w14:paraId="1D033E4F" w14:textId="159173A5" w:rsidR="003E03B5" w:rsidRPr="00056502" w:rsidRDefault="003E03B5" w:rsidP="00056502">
      <w:pPr>
        <w:pStyle w:val="Akapitzlist"/>
        <w:numPr>
          <w:ilvl w:val="0"/>
          <w:numId w:val="13"/>
        </w:num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Mechanizmu SSO opartego o protokół OAuth Office 365</w:t>
      </w:r>
      <w:r w:rsidR="00982BE7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5E8B6680" w14:textId="080E474E" w:rsidR="003E03B5" w:rsidRPr="00056502" w:rsidRDefault="003E03B5" w:rsidP="00056502">
      <w:pPr>
        <w:pStyle w:val="Akapitzlist"/>
        <w:numPr>
          <w:ilvl w:val="0"/>
          <w:numId w:val="13"/>
        </w:num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Listy użytkowników systemu</w:t>
      </w:r>
      <w:r w:rsidR="00982BE7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29C4F4EF" w14:textId="26D21DF4" w:rsidR="003E03B5" w:rsidRPr="00056502" w:rsidRDefault="003E03B5" w:rsidP="00056502">
      <w:pPr>
        <w:pStyle w:val="Akapitzlist"/>
        <w:numPr>
          <w:ilvl w:val="0"/>
          <w:numId w:val="13"/>
        </w:num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lastRenderedPageBreak/>
        <w:t>Interfejsu WWW użytkownika (dotyczy modułu Wirtualna Uczelnia.11)</w:t>
      </w:r>
      <w:r w:rsidR="00982BE7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48E1309D" w14:textId="150F2D3E" w:rsidR="003E03B5" w:rsidRPr="00056502" w:rsidRDefault="003E03B5" w:rsidP="00056502">
      <w:pPr>
        <w:pStyle w:val="Akapitzlist"/>
        <w:numPr>
          <w:ilvl w:val="0"/>
          <w:numId w:val="13"/>
        </w:num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Danych w zakresie studentów i doktorantów: osobowych, słownikowych, obszaru toku studiów, statusu studenta</w:t>
      </w:r>
      <w:r w:rsidR="00ED0FE6" w:rsidRPr="00056502">
        <w:rPr>
          <w:rFonts w:asciiTheme="minorHAnsi" w:hAnsiTheme="minorHAnsi" w:cstheme="minorHAnsi"/>
          <w:sz w:val="22"/>
          <w:szCs w:val="22"/>
        </w:rPr>
        <w:t>/doktoranta</w:t>
      </w:r>
      <w:r w:rsidRPr="00056502">
        <w:rPr>
          <w:rFonts w:asciiTheme="minorHAnsi" w:hAnsiTheme="minorHAnsi" w:cstheme="minorHAnsi"/>
          <w:sz w:val="22"/>
          <w:szCs w:val="22"/>
        </w:rPr>
        <w:t xml:space="preserve">, pomocy materialnej, opłat, </w:t>
      </w:r>
      <w:r w:rsidR="00ED0FE6" w:rsidRPr="00056502">
        <w:rPr>
          <w:rFonts w:asciiTheme="minorHAnsi" w:hAnsiTheme="minorHAnsi" w:cstheme="minorHAnsi"/>
          <w:sz w:val="22"/>
          <w:szCs w:val="22"/>
        </w:rPr>
        <w:t>organizacji studiów.</w:t>
      </w:r>
    </w:p>
    <w:p w14:paraId="02475C19" w14:textId="05E150AA" w:rsidR="00ED0FE6" w:rsidRPr="00056502" w:rsidRDefault="00ED0FE6" w:rsidP="00056502">
      <w:p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Szczegółowy zakres integracji zostanie określony na etapie analizy przedwdrożeniowej.</w:t>
      </w:r>
    </w:p>
    <w:p w14:paraId="00AC240B" w14:textId="65D3F055" w:rsidR="0053341F" w:rsidRPr="00056502" w:rsidRDefault="0053341F" w:rsidP="00056502">
      <w:pPr>
        <w:pStyle w:val="Akapitzlist"/>
        <w:numPr>
          <w:ilvl w:val="0"/>
          <w:numId w:val="2"/>
        </w:numPr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b/>
          <w:sz w:val="22"/>
          <w:szCs w:val="22"/>
        </w:rPr>
        <w:t xml:space="preserve">Informacja o posiadanych przez Uczelnię licencjach na systemy bazodanowe, które będą współpracować z </w:t>
      </w:r>
      <w:r w:rsidR="00ED0FE6" w:rsidRPr="00056502">
        <w:rPr>
          <w:rFonts w:asciiTheme="minorHAnsi" w:hAnsiTheme="minorHAnsi" w:cstheme="minorHAnsi"/>
          <w:b/>
          <w:sz w:val="22"/>
          <w:szCs w:val="22"/>
        </w:rPr>
        <w:t>Systemem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ED0FE6" w:rsidRPr="00056502">
        <w:rPr>
          <w:rFonts w:asciiTheme="minorHAnsi" w:hAnsiTheme="minorHAnsi" w:cstheme="minorHAnsi"/>
          <w:sz w:val="22"/>
          <w:szCs w:val="22"/>
        </w:rPr>
        <w:t>–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r w:rsidR="00ED0FE6" w:rsidRPr="00056502">
        <w:rPr>
          <w:rFonts w:asciiTheme="minorHAnsi" w:hAnsiTheme="minorHAnsi" w:cstheme="minorHAnsi"/>
          <w:sz w:val="22"/>
          <w:szCs w:val="22"/>
        </w:rPr>
        <w:t xml:space="preserve">Microsoft </w:t>
      </w:r>
      <w:r w:rsidR="00ED0FE6" w:rsidRPr="00056502">
        <w:rPr>
          <w:rFonts w:asciiTheme="minorHAnsi" w:eastAsia="Calibri" w:hAnsiTheme="minorHAnsi" w:cstheme="minorHAnsi"/>
          <w:sz w:val="22"/>
          <w:szCs w:val="22"/>
          <w:lang w:eastAsia="en-US"/>
        </w:rPr>
        <w:t>SQL Server Enterprise 2019</w:t>
      </w:r>
      <w:r w:rsidR="00982BE7" w:rsidRPr="00056502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66EF7470" w14:textId="0EB7CCCA" w:rsidR="0053341F" w:rsidRPr="00056502" w:rsidRDefault="0053341F" w:rsidP="00056502">
      <w:pPr>
        <w:pStyle w:val="Akapitzlist"/>
        <w:numPr>
          <w:ilvl w:val="0"/>
          <w:numId w:val="2"/>
        </w:numPr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Informacje o posiadanych przez Uczelnię licencjach na systemy operacyjne</w:t>
      </w:r>
      <w:r w:rsidR="00ED0FE6" w:rsidRPr="0005650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– Windows Server 2019 Datacenter</w:t>
      </w:r>
      <w:r w:rsidR="00982BE7" w:rsidRPr="00056502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0B52E09B" w14:textId="3C38280A" w:rsidR="0053341F" w:rsidRPr="00056502" w:rsidRDefault="00ED0FE6" w:rsidP="00056502">
      <w:pPr>
        <w:pStyle w:val="Akapitzlist"/>
        <w:numPr>
          <w:ilvl w:val="0"/>
          <w:numId w:val="2"/>
        </w:numPr>
        <w:spacing w:before="40" w:after="40" w:line="276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Dostarczony System należy zainstalować w środowisku Zamawiającego, na wskazanych przez niego serwerach pracujących w środowisku zwirtualizowanym pod kontrolą systemu operacyjnego Windows Server Datacenter 2019</w:t>
      </w:r>
      <w:r w:rsidR="00982BE7" w:rsidRPr="0005650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7E721786" w14:textId="77777777" w:rsidR="00AE623F" w:rsidRPr="00056502" w:rsidRDefault="00AE623F" w:rsidP="00056502">
      <w:pPr>
        <w:spacing w:before="20" w:after="20" w:line="276" w:lineRule="auto"/>
        <w:outlineLvl w:val="0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7658A0D" w14:textId="171FA549" w:rsidR="0053341F" w:rsidRPr="00056502" w:rsidRDefault="00AE623F" w:rsidP="00056502">
      <w:pPr>
        <w:pStyle w:val="Akapitzlist"/>
        <w:numPr>
          <w:ilvl w:val="0"/>
          <w:numId w:val="1"/>
        </w:numPr>
        <w:spacing w:before="20" w:after="20" w:line="276" w:lineRule="auto"/>
        <w:ind w:hanging="720"/>
        <w:contextualSpacing w:val="0"/>
        <w:outlineLvl w:val="0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  <w:r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 xml:space="preserve">Wymagania funkcjonalne </w:t>
      </w:r>
      <w:r w:rsidR="003027E5"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>s</w:t>
      </w:r>
      <w:r w:rsidRPr="00056502">
        <w:rPr>
          <w:rFonts w:asciiTheme="minorHAnsi" w:hAnsiTheme="minorHAnsi" w:cstheme="minorHAnsi"/>
          <w:b/>
          <w:smallCaps/>
          <w:spacing w:val="20"/>
          <w:sz w:val="22"/>
          <w:szCs w:val="22"/>
        </w:rPr>
        <w:t>ystemu.</w:t>
      </w:r>
    </w:p>
    <w:p w14:paraId="6D6DF680" w14:textId="77777777" w:rsidR="0053341F" w:rsidRPr="00056502" w:rsidRDefault="0053341F" w:rsidP="00056502">
      <w:pPr>
        <w:spacing w:before="40" w:after="4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555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17"/>
        <w:gridCol w:w="8647"/>
      </w:tblGrid>
      <w:tr w:rsidR="003C3641" w:rsidRPr="006B31EF" w14:paraId="1E6F8DC9" w14:textId="77777777" w:rsidTr="003C3641">
        <w:trPr>
          <w:cantSplit/>
          <w:trHeight w:val="660"/>
        </w:trPr>
        <w:tc>
          <w:tcPr>
            <w:tcW w:w="704" w:type="pct"/>
            <w:tcBorders>
              <w:bottom w:val="single" w:sz="4" w:space="0" w:color="000000" w:themeColor="text1"/>
            </w:tcBorders>
            <w:shd w:val="clear" w:color="auto" w:fill="D5DCE4" w:themeFill="text2" w:themeFillTint="33"/>
            <w:vAlign w:val="center"/>
          </w:tcPr>
          <w:p w14:paraId="209AB129" w14:textId="77777777" w:rsidR="003C3641" w:rsidRPr="00056502" w:rsidRDefault="003C3641" w:rsidP="00056502">
            <w:pPr>
              <w:spacing w:before="40" w:after="40" w:line="276" w:lineRule="auto"/>
              <w:ind w:right="6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wymagania</w:t>
            </w: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shd w:val="clear" w:color="auto" w:fill="D5DCE4" w:themeFill="text2" w:themeFillTint="33"/>
            <w:vAlign w:val="center"/>
          </w:tcPr>
          <w:p w14:paraId="698B41F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Ogólne</w:t>
            </w:r>
          </w:p>
        </w:tc>
      </w:tr>
      <w:tr w:rsidR="003C3641" w:rsidRPr="006B31EF" w14:paraId="6E586936" w14:textId="77777777" w:rsidTr="003C3641">
        <w:tc>
          <w:tcPr>
            <w:tcW w:w="704" w:type="pct"/>
            <w:vAlign w:val="center"/>
          </w:tcPr>
          <w:p w14:paraId="389F09B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843DBEA" w14:textId="6FAC4B1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odwzorowanie procesów funkcjonujących w Uczelni, wspomagać zarządzanie poprzez wyznaczanie optymalnych ścieżek procedowania spraw i zadań zgodne z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wymogami dot. Systemów klasy EZD.</w:t>
            </w:r>
          </w:p>
        </w:tc>
      </w:tr>
      <w:tr w:rsidR="003C3641" w:rsidRPr="006B31EF" w14:paraId="5AC697D3" w14:textId="77777777" w:rsidTr="003C3641">
        <w:trPr>
          <w:trHeight w:val="300"/>
        </w:trPr>
        <w:tc>
          <w:tcPr>
            <w:tcW w:w="704" w:type="pct"/>
            <w:vAlign w:val="center"/>
          </w:tcPr>
          <w:p w14:paraId="50C9283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0189986" w14:textId="3FC9941C" w:rsidR="003C3641" w:rsidRPr="00056502" w:rsidRDefault="003C3641" w:rsidP="0005650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umożliwić integrację z głównym systemem EZD 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Uczelni oraz z archiwum dokumentów elektronicznych w uczelni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53359C26" w14:textId="77777777" w:rsidTr="003C3641">
        <w:tc>
          <w:tcPr>
            <w:tcW w:w="704" w:type="pct"/>
            <w:vAlign w:val="center"/>
          </w:tcPr>
          <w:p w14:paraId="0FBB53F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09019A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uprawnionym użytkownikom prowadzenie dowolnych ewidencji.</w:t>
            </w:r>
          </w:p>
        </w:tc>
      </w:tr>
      <w:tr w:rsidR="003C3641" w:rsidRPr="006B31EF" w14:paraId="6F225A17" w14:textId="77777777" w:rsidTr="003C3641">
        <w:tc>
          <w:tcPr>
            <w:tcW w:w="704" w:type="pct"/>
            <w:vAlign w:val="center"/>
          </w:tcPr>
          <w:p w14:paraId="4AB42E4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D6036C7" w14:textId="3343DF9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Rozwiązanie musi wspierać obsługę procesów związanych z przetwarzaniem danych osobowych zgodnie z zasadami „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privacy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by design” oraz „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privacy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by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default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” zgodnie z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obowiązującymi przepisami.</w:t>
            </w:r>
          </w:p>
        </w:tc>
      </w:tr>
      <w:tr w:rsidR="003C3641" w:rsidRPr="006B31EF" w14:paraId="3C4AD953" w14:textId="77777777" w:rsidTr="003C3641">
        <w:tc>
          <w:tcPr>
            <w:tcW w:w="704" w:type="pct"/>
            <w:vAlign w:val="center"/>
          </w:tcPr>
          <w:p w14:paraId="13E7107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26FF65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charakteryzować się elastyczną konfiguracją zapewniającą automatyczne przystosowanie systemu do zmian zachodzących w strukturze organizacyjnej Uczelni.</w:t>
            </w:r>
          </w:p>
        </w:tc>
      </w:tr>
      <w:tr w:rsidR="003C3641" w:rsidRPr="006B31EF" w14:paraId="6CF69DD5" w14:textId="77777777" w:rsidTr="003C3641">
        <w:tc>
          <w:tcPr>
            <w:tcW w:w="704" w:type="pct"/>
            <w:vAlign w:val="center"/>
          </w:tcPr>
          <w:p w14:paraId="1E801DF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40989C2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funkcjonowanie w środowisku wirtualnym.</w:t>
            </w:r>
          </w:p>
        </w:tc>
      </w:tr>
      <w:tr w:rsidR="003C3641" w:rsidRPr="006B31EF" w14:paraId="49CD4534" w14:textId="77777777" w:rsidTr="003C3641">
        <w:tc>
          <w:tcPr>
            <w:tcW w:w="704" w:type="pct"/>
            <w:vAlign w:val="center"/>
          </w:tcPr>
          <w:p w14:paraId="4C11E3B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55A070C" w14:textId="0B69285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Producent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udostępnia bezpłatnie i publicznie, gotowe szablony (wzorce) obiegów dokumentów (procesów lub aplikacji)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773FAFBB" w14:textId="77777777" w:rsidTr="003C3641">
        <w:tc>
          <w:tcPr>
            <w:tcW w:w="704" w:type="pct"/>
            <w:vAlign w:val="center"/>
          </w:tcPr>
          <w:p w14:paraId="62E4C0A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CC045B8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Producent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zapewnia możliwość udziału w autoryzowanych szkoleniach prowadzonych przez producenta.</w:t>
            </w:r>
          </w:p>
        </w:tc>
      </w:tr>
      <w:tr w:rsidR="003C3641" w:rsidRPr="006B31EF" w14:paraId="1942F93B" w14:textId="77777777" w:rsidTr="003C3641">
        <w:tc>
          <w:tcPr>
            <w:tcW w:w="704" w:type="pct"/>
            <w:vAlign w:val="center"/>
          </w:tcPr>
          <w:p w14:paraId="61459DE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6C89D2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W ramach systemu szkoleń producenta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, producent prowadzi program certyfikacji kompetencji dla administratorów, deweloperów, analityków biznesowych i właścicieli poszczególnych procesów biznesowych zawartych w systemie obiegu dokumentów.</w:t>
            </w:r>
          </w:p>
        </w:tc>
      </w:tr>
      <w:tr w:rsidR="003C3641" w:rsidRPr="006B31EF" w14:paraId="203BFFCA" w14:textId="77777777" w:rsidTr="003C3641">
        <w:tc>
          <w:tcPr>
            <w:tcW w:w="704" w:type="pct"/>
            <w:vAlign w:val="center"/>
          </w:tcPr>
          <w:p w14:paraId="3960082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425911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podpisanie dokumentów (plików) podpisem cyfrowym w tym podpisem kwalifikowanym.</w:t>
            </w:r>
          </w:p>
        </w:tc>
      </w:tr>
      <w:tr w:rsidR="003C3641" w:rsidRPr="006B31EF" w14:paraId="3079BB6C" w14:textId="77777777" w:rsidTr="003C3641">
        <w:tc>
          <w:tcPr>
            <w:tcW w:w="704" w:type="pct"/>
            <w:vAlign w:val="center"/>
          </w:tcPr>
          <w:p w14:paraId="38D0B97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A678583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Oferowany system musi wspierać koncepcję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Citizen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Development.  </w:t>
            </w:r>
          </w:p>
        </w:tc>
      </w:tr>
      <w:tr w:rsidR="003C3641" w:rsidRPr="006B31EF" w14:paraId="2A430BB9" w14:textId="77777777" w:rsidTr="003C3641">
        <w:tc>
          <w:tcPr>
            <w:tcW w:w="704" w:type="pct"/>
            <w:vAlign w:val="center"/>
          </w:tcPr>
          <w:p w14:paraId="4917E6F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505601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obsługiwać dowolną liczbę miejsc wprowadzania dokumentów do Systemu. </w:t>
            </w:r>
          </w:p>
        </w:tc>
      </w:tr>
      <w:tr w:rsidR="003C3641" w:rsidRPr="006B31EF" w14:paraId="1790FBEE" w14:textId="77777777" w:rsidTr="003C3641">
        <w:tc>
          <w:tcPr>
            <w:tcW w:w="704" w:type="pct"/>
            <w:vAlign w:val="center"/>
          </w:tcPr>
          <w:p w14:paraId="69257DB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E55AB14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Konfiguracja obiegu dokumentów, integracji oraz funkcje zarządzania obiegiem dokumentów musi odbywać się z poziomu jednego interfejsu (jednego narzędzia administracyjnego).</w:t>
            </w:r>
          </w:p>
        </w:tc>
      </w:tr>
      <w:tr w:rsidR="003C3641" w:rsidRPr="006B31EF" w14:paraId="784C2677" w14:textId="77777777" w:rsidTr="003C3641">
        <w:tc>
          <w:tcPr>
            <w:tcW w:w="704" w:type="pct"/>
            <w:vAlign w:val="center"/>
          </w:tcPr>
          <w:p w14:paraId="301D8EE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8FF617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zapewnić możliwość samodzielnego definiowania dowolnej liczby ścieżek przepływu dokumentu między jednostkami organizacyjnymi, stanowiskami lub osobami.</w:t>
            </w:r>
          </w:p>
        </w:tc>
      </w:tr>
      <w:tr w:rsidR="003C3641" w:rsidRPr="006B31EF" w14:paraId="2003C486" w14:textId="77777777" w:rsidTr="003C3641">
        <w:tc>
          <w:tcPr>
            <w:tcW w:w="704" w:type="pct"/>
            <w:vAlign w:val="center"/>
          </w:tcPr>
          <w:p w14:paraId="1C6CA1A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E81AE2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Zamawiającemu samodzielne definiowania nowych typów dokumentów.</w:t>
            </w:r>
          </w:p>
        </w:tc>
      </w:tr>
      <w:tr w:rsidR="003C3641" w:rsidRPr="006B31EF" w14:paraId="77715861" w14:textId="77777777" w:rsidTr="003C3641">
        <w:tc>
          <w:tcPr>
            <w:tcW w:w="704" w:type="pct"/>
            <w:vAlign w:val="center"/>
          </w:tcPr>
          <w:p w14:paraId="4B9709C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C5F84AA" w14:textId="4DE5B9D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zapewniać konfigurowalną, automatyczną weryfikację kompletności i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poprawności dokumentów, co najmniej poprzez walidację twardą (brak możliwości zapisu bez podania danych istotnych) i miękką (ostrzeżenia o niekompletności danych, ale możliwy zapis i późniejsze uzupełnienie danych.</w:t>
            </w:r>
          </w:p>
        </w:tc>
      </w:tr>
      <w:tr w:rsidR="003C3641" w:rsidRPr="006B31EF" w14:paraId="2B7DA0C5" w14:textId="77777777" w:rsidTr="003C3641">
        <w:tc>
          <w:tcPr>
            <w:tcW w:w="704" w:type="pct"/>
            <w:vAlign w:val="center"/>
          </w:tcPr>
          <w:p w14:paraId="52586D5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5684075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zapewniać, dla dokumentu nietypowego, możliwość ręcznego (jednorazowego) ustalania ścieżki przekazania dokumentu do kolejnych użytkowników.</w:t>
            </w:r>
          </w:p>
        </w:tc>
      </w:tr>
      <w:tr w:rsidR="003C3641" w:rsidRPr="006B31EF" w14:paraId="7FBB930F" w14:textId="77777777" w:rsidTr="003C3641">
        <w:tc>
          <w:tcPr>
            <w:tcW w:w="704" w:type="pct"/>
            <w:vAlign w:val="center"/>
          </w:tcPr>
          <w:p w14:paraId="0D8D7E5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8354C44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nadawanie uprawnień do tworzenia dokumentów tak, aby tylko pracownicy posiadający wybrane role mieli możliwość tworzenia przypisanych im dokumentów.</w:t>
            </w:r>
          </w:p>
        </w:tc>
      </w:tr>
      <w:tr w:rsidR="003C3641" w:rsidRPr="006B31EF" w14:paraId="5E095F56" w14:textId="77777777" w:rsidTr="003C3641">
        <w:tc>
          <w:tcPr>
            <w:tcW w:w="704" w:type="pct"/>
            <w:vAlign w:val="center"/>
          </w:tcPr>
          <w:p w14:paraId="5A0595C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350639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zapewnić prosty, elastyczny i łatwy do zrozumienia mechanizm zarządzania uprawnieniami do dokumentów oraz określenia różnych poziomów uprawnień do odczytu, publikacji i usuwania w oparciu o grupy uprawnień.</w:t>
            </w:r>
          </w:p>
        </w:tc>
      </w:tr>
      <w:tr w:rsidR="003C3641" w:rsidRPr="006B31EF" w14:paraId="72DCC265" w14:textId="77777777" w:rsidTr="003C3641">
        <w:tc>
          <w:tcPr>
            <w:tcW w:w="704" w:type="pct"/>
            <w:vAlign w:val="center"/>
          </w:tcPr>
          <w:p w14:paraId="289B4B0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899E46B" w14:textId="01181F7E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opisywanie dokumentów, które zostały wcześniej zeskanowane, z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pominięciem Systemu.</w:t>
            </w:r>
          </w:p>
        </w:tc>
      </w:tr>
      <w:tr w:rsidR="003C3641" w:rsidRPr="006B31EF" w14:paraId="25C39C88" w14:textId="77777777" w:rsidTr="003C3641">
        <w:tc>
          <w:tcPr>
            <w:tcW w:w="704" w:type="pct"/>
            <w:vAlign w:val="center"/>
          </w:tcPr>
          <w:p w14:paraId="1A1AA19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AB6E6D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współpracę z urządzeniami różnych producentów, tak aby możliwe było pobranie plików ze skanera poprzez udziały sieciowe lub API lub skrzynki mailowe.</w:t>
            </w:r>
          </w:p>
        </w:tc>
      </w:tr>
      <w:tr w:rsidR="003C3641" w:rsidRPr="006B31EF" w14:paraId="3A4986DA" w14:textId="77777777" w:rsidTr="003C3641">
        <w:tc>
          <w:tcPr>
            <w:tcW w:w="704" w:type="pct"/>
            <w:vAlign w:val="center"/>
          </w:tcPr>
          <w:p w14:paraId="5C58C4A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47C294E" w14:textId="157CCDD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wspomagać proces archiwizowania papierowych wersji dokumentu z</w:t>
            </w:r>
            <w:r w:rsidR="006C395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uwzględnieniem dwóch rodzajów dokumentów: dokumenty, których oryginał nie jest potrzebny w trakcie bieżącej pracy użytkowników Systemu i może być zarchiwizowany; dokumenty, których oryginał musi być w obiegu wraz z wersją elektroniczną.</w:t>
            </w:r>
          </w:p>
        </w:tc>
      </w:tr>
      <w:tr w:rsidR="003C3641" w:rsidRPr="006B31EF" w14:paraId="28C18F8E" w14:textId="77777777" w:rsidTr="003C3641">
        <w:tc>
          <w:tcPr>
            <w:tcW w:w="704" w:type="pct"/>
            <w:tcBorders>
              <w:bottom w:val="single" w:sz="4" w:space="0" w:color="000000" w:themeColor="text1"/>
            </w:tcBorders>
            <w:vAlign w:val="center"/>
          </w:tcPr>
          <w:p w14:paraId="31C73A2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vAlign w:val="center"/>
          </w:tcPr>
          <w:p w14:paraId="430EC5A8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przechowywanie i edytowanie informacji (z dokładnością do stanowiska pracy) o miejscu, w którym znajduje się papierowa wersja dokumentu.</w:t>
            </w:r>
          </w:p>
        </w:tc>
      </w:tr>
      <w:tr w:rsidR="003C3641" w:rsidRPr="006B31EF" w14:paraId="1351A474" w14:textId="77777777" w:rsidTr="003C3641">
        <w:tc>
          <w:tcPr>
            <w:tcW w:w="704" w:type="pct"/>
            <w:tcBorders>
              <w:bottom w:val="single" w:sz="4" w:space="0" w:color="000000" w:themeColor="text1"/>
            </w:tcBorders>
            <w:vAlign w:val="center"/>
          </w:tcPr>
          <w:p w14:paraId="24AD060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vAlign w:val="center"/>
          </w:tcPr>
          <w:p w14:paraId="1CCD841A" w14:textId="6FF152E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integrację z systemem dziedzinowym funkcjonującym u</w:t>
            </w:r>
            <w:r w:rsidR="00362BF7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Zamawiającego z wykorzystaniem metody REST API.</w:t>
            </w:r>
          </w:p>
        </w:tc>
      </w:tr>
      <w:tr w:rsidR="003C3641" w:rsidRPr="006B31EF" w14:paraId="2EFBBBE1" w14:textId="77777777" w:rsidTr="003C3641">
        <w:tc>
          <w:tcPr>
            <w:tcW w:w="704" w:type="pct"/>
            <w:tcBorders>
              <w:right w:val="nil"/>
            </w:tcBorders>
            <w:vAlign w:val="center"/>
          </w:tcPr>
          <w:p w14:paraId="3E1EA2CC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left w:val="nil"/>
            </w:tcBorders>
            <w:vAlign w:val="center"/>
          </w:tcPr>
          <w:p w14:paraId="38584FD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3641" w:rsidRPr="006B31EF" w14:paraId="0F593BCC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0A63793D" w14:textId="77777777" w:rsidR="003C3641" w:rsidRPr="00056502" w:rsidRDefault="003C3641" w:rsidP="00056502">
            <w:pPr>
              <w:spacing w:before="40" w:after="40" w:line="276" w:lineRule="auto"/>
              <w:ind w:left="1980" w:right="34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252ECC1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w obszarze architektury rozwiązania</w:t>
            </w:r>
          </w:p>
        </w:tc>
      </w:tr>
      <w:tr w:rsidR="003C3641" w:rsidRPr="006B31EF" w14:paraId="4F591143" w14:textId="77777777" w:rsidTr="003C3641">
        <w:tc>
          <w:tcPr>
            <w:tcW w:w="704" w:type="pct"/>
            <w:vAlign w:val="center"/>
          </w:tcPr>
          <w:p w14:paraId="6D57AA9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9503D6E" w14:textId="77777777" w:rsidR="007F4F6D" w:rsidRDefault="007F4F6D" w:rsidP="007F4F6D">
            <w:pPr>
              <w:pStyle w:val="Tekstkomentarza"/>
            </w:pPr>
            <w:r>
              <w:t xml:space="preserve">System powinien umożliwiać przechowywanie plików binarnych zarówno bezpośrednio w dedykowanej bazie danych, jak i w zewnętrznych systemach składowania obiektowego z utrzymaniem mechanizmu referencji i spójności danych. </w:t>
            </w:r>
          </w:p>
          <w:p w14:paraId="5739615D" w14:textId="656C90B4" w:rsidR="003C3641" w:rsidRPr="007E2E78" w:rsidRDefault="007F4F6D" w:rsidP="007E2E78">
            <w:pPr>
              <w:pStyle w:val="Tekstkomentarza"/>
            </w:pPr>
            <w:r>
              <w:t xml:space="preserve">Na etapie </w:t>
            </w:r>
            <w:r w:rsidRPr="007F4F6D">
              <w:rPr>
                <w:i/>
                <w:iCs/>
              </w:rPr>
              <w:t>Analiza architektury i zasobów niezbędnych do instalacji i uruchomienia nowego środowiska, przygotowanie środowiska IT Zamawiającego do rozpoczęcie instalacji i konfiguracji</w:t>
            </w:r>
            <w:r>
              <w:rPr>
                <w:i/>
                <w:iCs/>
              </w:rPr>
              <w:t xml:space="preserve"> </w:t>
            </w:r>
            <w:r>
              <w:t>strony wspólnie ustalą jakie rozwiązanie będzie możliwe do zaimplementowania.</w:t>
            </w:r>
          </w:p>
        </w:tc>
      </w:tr>
      <w:tr w:rsidR="003C3641" w:rsidRPr="006B31EF" w14:paraId="3A4BD985" w14:textId="77777777" w:rsidTr="003C3641">
        <w:tc>
          <w:tcPr>
            <w:tcW w:w="704" w:type="pct"/>
            <w:vAlign w:val="center"/>
          </w:tcPr>
          <w:p w14:paraId="26F8276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90D9CFA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Rozwiązanie powinno być stworzone w technologii .NET.</w:t>
            </w:r>
          </w:p>
        </w:tc>
      </w:tr>
      <w:tr w:rsidR="003C3641" w:rsidRPr="006B31EF" w14:paraId="778943CD" w14:textId="77777777" w:rsidTr="003C3641">
        <w:tc>
          <w:tcPr>
            <w:tcW w:w="704" w:type="pct"/>
            <w:vAlign w:val="center"/>
          </w:tcPr>
          <w:p w14:paraId="0AE48DB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D1DB3D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Zamawiający wymaga architektury trójwarstwowej.</w:t>
            </w:r>
          </w:p>
        </w:tc>
      </w:tr>
      <w:tr w:rsidR="003C3641" w:rsidRPr="006B31EF" w14:paraId="7B9A4611" w14:textId="77777777" w:rsidTr="003C3641">
        <w:tc>
          <w:tcPr>
            <w:tcW w:w="704" w:type="pct"/>
            <w:vAlign w:val="center"/>
          </w:tcPr>
          <w:p w14:paraId="67FB03A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3C9464A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nie wymaga instalacji na stanowiskach użytkownika końcowego (interfejs WEB). System musi być obsługiwany z poziomu przeglądarki internetowej. Rozwiązanie musi być w pełni zgodne przynajmniej z przeglądarkami Google Chrome, Mozilla Firefox, Safari i Microsoft Edge w najnowszych wersjach.</w:t>
            </w:r>
          </w:p>
        </w:tc>
      </w:tr>
      <w:tr w:rsidR="003C3641" w:rsidRPr="006B31EF" w14:paraId="5B9C6A5F" w14:textId="77777777" w:rsidTr="003C3641">
        <w:tc>
          <w:tcPr>
            <w:tcW w:w="704" w:type="pct"/>
            <w:vAlign w:val="center"/>
          </w:tcPr>
          <w:p w14:paraId="687EFB6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A806B2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Powinna być możliwość korzystania z systemu przy użyciu aplikacji mobilnej dostępnej dla systemów Android oraz IOS.</w:t>
            </w:r>
          </w:p>
        </w:tc>
      </w:tr>
      <w:tr w:rsidR="003C3641" w:rsidRPr="006B31EF" w14:paraId="25EF7CDE" w14:textId="77777777" w:rsidTr="003C3641">
        <w:tc>
          <w:tcPr>
            <w:tcW w:w="704" w:type="pct"/>
            <w:vAlign w:val="center"/>
          </w:tcPr>
          <w:p w14:paraId="1AA9B43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B73D641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Aplikacja mobilna platformy low-code powinna mieć możliwość wysyłania powiadomień typu PUSH.</w:t>
            </w:r>
          </w:p>
        </w:tc>
      </w:tr>
      <w:tr w:rsidR="003C3641" w:rsidRPr="006B31EF" w14:paraId="224BBB6A" w14:textId="77777777" w:rsidTr="003C3641">
        <w:tc>
          <w:tcPr>
            <w:tcW w:w="704" w:type="pct"/>
            <w:vAlign w:val="center"/>
          </w:tcPr>
          <w:p w14:paraId="6F9610D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B11BB4F" w14:textId="3E9924DA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dwuetapowe uwierzytelnienie przed wykonaniem zdefiniowanej w</w:t>
            </w:r>
            <w:r w:rsidR="00362BF7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obiegu akcji. Uwierzytelnienie powinno być możliwe przy pomocy powiadomień PUSH w</w:t>
            </w:r>
            <w:r w:rsidR="00362BF7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aplikacji mobilnej</w:t>
            </w:r>
            <w:r w:rsidR="00362BF7"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46341E9D" w14:textId="77777777" w:rsidTr="003C3641">
        <w:tc>
          <w:tcPr>
            <w:tcW w:w="704" w:type="pct"/>
            <w:vAlign w:val="center"/>
          </w:tcPr>
          <w:p w14:paraId="4E6192C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048716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Metadane opisujące obiegi i konfigurację procesów, oraz dane zbierane w formularzach uzupełnianych przez użytkowników (np. dane opisujące wnioski, dokumenty) muszą być składowane w podstawowej dedykowanej bazie danych systemu działającej na silniku Microsoft SQL Server 2017 lub nowszym.</w:t>
            </w:r>
          </w:p>
        </w:tc>
      </w:tr>
      <w:tr w:rsidR="003C3641" w:rsidRPr="006B31EF" w14:paraId="74153915" w14:textId="77777777" w:rsidTr="003C3641">
        <w:tc>
          <w:tcPr>
            <w:tcW w:w="704" w:type="pct"/>
            <w:vAlign w:val="center"/>
          </w:tcPr>
          <w:p w14:paraId="588759D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B8E1053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Załączniki (np. skany dokumentów, ale także zdjęcia, nagrania notatek głosowych, etc.) mogą być składowane w podstawowej bazie systemu opisanej powyżej lub w niezależnych bazach danych załączników (przy czym konieczne jest umożliwienie stosowania niezależnej polityki archiwizacyjnej dla poszczególnych procesów obsługiwanych przez System).</w:t>
            </w:r>
          </w:p>
        </w:tc>
      </w:tr>
      <w:tr w:rsidR="003C3641" w:rsidRPr="006B31EF" w14:paraId="43F811A8" w14:textId="77777777" w:rsidTr="003C3641">
        <w:tc>
          <w:tcPr>
            <w:tcW w:w="704" w:type="pct"/>
            <w:vAlign w:val="center"/>
          </w:tcPr>
          <w:p w14:paraId="6D3BE14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D3E2401" w14:textId="142798D0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powinien umożliwiać tworzenie archiwalnych baz danych zawartości formularzy i</w:t>
            </w:r>
            <w:r w:rsidR="00DE3AD2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załączników, dla celów odciążenia bazy produkcyjnej. Jednocześnie użytkownik końcowy musi mieć możliwość przeszukiwania zawartości baz archiwalnych z poziomu swojego interfejsu/pulpitu zadań/dokumentów.</w:t>
            </w:r>
          </w:p>
        </w:tc>
      </w:tr>
      <w:tr w:rsidR="003C3641" w:rsidRPr="006B31EF" w14:paraId="208799B9" w14:textId="77777777" w:rsidTr="003C3641">
        <w:tc>
          <w:tcPr>
            <w:tcW w:w="704" w:type="pct"/>
            <w:vAlign w:val="center"/>
          </w:tcPr>
          <w:p w14:paraId="1ECA24F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BF8BD6B" w14:textId="4E1E205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charakteryzować się otwartą architekturą, zapewniającą możliwość integracji z</w:t>
            </w:r>
            <w:r w:rsidR="00DE3AD2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innymi bazami danych w Uczelni w czasie rzeczywistym.</w:t>
            </w:r>
          </w:p>
        </w:tc>
      </w:tr>
      <w:tr w:rsidR="003C3641" w:rsidRPr="006B31EF" w14:paraId="75B9BC12" w14:textId="77777777" w:rsidTr="003C3641">
        <w:tc>
          <w:tcPr>
            <w:tcW w:w="704" w:type="pct"/>
            <w:vAlign w:val="center"/>
          </w:tcPr>
          <w:p w14:paraId="0D211E9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A9FF653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stosowanie polityki archiwizacji niezależnej dla każdego zbioru załączników (skanów) w procesach. W szczególności musi być możliwe stosowanie innej polityki archiwizacyjnej dla załączników każdego z procesów.</w:t>
            </w:r>
          </w:p>
        </w:tc>
      </w:tr>
      <w:tr w:rsidR="003C3641" w:rsidRPr="006B31EF" w14:paraId="004FA9B9" w14:textId="77777777" w:rsidTr="003C3641">
        <w:tc>
          <w:tcPr>
            <w:tcW w:w="704" w:type="pct"/>
            <w:vAlign w:val="center"/>
          </w:tcPr>
          <w:p w14:paraId="7170EA4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3D8D42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zapewniać stały dostęp do dokumentów, w tym również do takich, które zostały już zarchiwizowane.</w:t>
            </w:r>
          </w:p>
        </w:tc>
      </w:tr>
      <w:tr w:rsidR="003C3641" w:rsidRPr="006B31EF" w14:paraId="1CB006C4" w14:textId="77777777" w:rsidTr="003C3641">
        <w:tc>
          <w:tcPr>
            <w:tcW w:w="704" w:type="pct"/>
            <w:vAlign w:val="center"/>
          </w:tcPr>
          <w:p w14:paraId="0B2ED19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E2C1861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Wymagana jest autoryzacja użytkowników w oparciu o login domenowy Active Directory (przy wykorzystaniu single sign-on) i/lub autoryzacje przy pomocy innych protokołów autoryzacji takich jak ADFS, OAuth 2.0. OpenID Connect.</w:t>
            </w:r>
          </w:p>
        </w:tc>
      </w:tr>
      <w:tr w:rsidR="003C3641" w:rsidRPr="006B31EF" w14:paraId="7BD7BF40" w14:textId="77777777" w:rsidTr="003C3641">
        <w:tc>
          <w:tcPr>
            <w:tcW w:w="704" w:type="pct"/>
            <w:vAlign w:val="center"/>
          </w:tcPr>
          <w:p w14:paraId="2800470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DB109F5" w14:textId="74CB1C4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na etapie wdrożenia mieć możliwość bieżącej aktualizacji listy użytkowników z</w:t>
            </w:r>
            <w:r w:rsidR="00DE3AD2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Active Directory i aktualizować dane o strukturze w miarę zmian dokonywanych w tych systemach.</w:t>
            </w:r>
          </w:p>
        </w:tc>
      </w:tr>
      <w:tr w:rsidR="003C3641" w:rsidRPr="006B31EF" w14:paraId="1F21037E" w14:textId="77777777" w:rsidTr="003C3641">
        <w:tc>
          <w:tcPr>
            <w:tcW w:w="704" w:type="pct"/>
            <w:vAlign w:val="center"/>
          </w:tcPr>
          <w:p w14:paraId="1ED0E82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F66358B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nie może przechowywać haseł użytkowników (logowanie zintegrowane single sign-on).</w:t>
            </w:r>
          </w:p>
        </w:tc>
      </w:tr>
      <w:tr w:rsidR="003C3641" w:rsidRPr="006B31EF" w14:paraId="6FDF5ED2" w14:textId="77777777" w:rsidTr="003C3641">
        <w:tc>
          <w:tcPr>
            <w:tcW w:w="704" w:type="pct"/>
            <w:vAlign w:val="center"/>
          </w:tcPr>
          <w:p w14:paraId="508FC52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68A39F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Konfiguracyjna i deweloperska część (moduł) Systemu powinna działać w modelu klient – serwer służącym do definiowania formularzy, obiegów, procesów, integracji oraz do zarządzania środowiskiem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2CFC3132" w14:textId="77777777" w:rsidTr="003C3641">
        <w:tc>
          <w:tcPr>
            <w:tcW w:w="704" w:type="pct"/>
            <w:vAlign w:val="center"/>
          </w:tcPr>
          <w:p w14:paraId="67459C2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484FD74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wbudowany moduł generowania kodów kreskowych oraz kodów QR.</w:t>
            </w:r>
          </w:p>
        </w:tc>
      </w:tr>
      <w:tr w:rsidR="003C3641" w:rsidRPr="006B31EF" w14:paraId="6902F155" w14:textId="77777777" w:rsidTr="003C3641">
        <w:tc>
          <w:tcPr>
            <w:tcW w:w="704" w:type="pct"/>
            <w:vAlign w:val="center"/>
          </w:tcPr>
          <w:p w14:paraId="61F80DE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43B10D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posiadać wbudowany moduł dla deweloperów (dodatek typu Software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Deveploment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Kit).</w:t>
            </w:r>
          </w:p>
        </w:tc>
      </w:tr>
      <w:tr w:rsidR="003C3641" w:rsidRPr="006B31EF" w14:paraId="17E873C0" w14:textId="77777777" w:rsidTr="003C3641">
        <w:tc>
          <w:tcPr>
            <w:tcW w:w="704" w:type="pct"/>
            <w:vAlign w:val="center"/>
          </w:tcPr>
          <w:p w14:paraId="30F13E2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1EACDD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Wymagana jest możliwość wykorzystania w systemie grup domenowych na potrzeby przypisywania zadań i zarządzania dostępami.</w:t>
            </w:r>
          </w:p>
        </w:tc>
      </w:tr>
      <w:tr w:rsidR="003C3641" w:rsidRPr="006B31EF" w14:paraId="16E76853" w14:textId="77777777" w:rsidTr="003C3641">
        <w:tc>
          <w:tcPr>
            <w:tcW w:w="704" w:type="pct"/>
            <w:vAlign w:val="center"/>
          </w:tcPr>
          <w:p w14:paraId="4BAD45C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15A792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Wymagana jest obsługa wielu domen Active Directory.</w:t>
            </w:r>
          </w:p>
        </w:tc>
      </w:tr>
      <w:tr w:rsidR="003C3641" w:rsidRPr="006B31EF" w14:paraId="76E659C6" w14:textId="77777777" w:rsidTr="003C3641">
        <w:tc>
          <w:tcPr>
            <w:tcW w:w="704" w:type="pct"/>
            <w:vAlign w:val="center"/>
          </w:tcPr>
          <w:p w14:paraId="4699FBB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C5B555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powinien umożliwiać różne konfiguracje instalacji, zachowując spójność jednego, niepowielanego systemu, co najmniej jednego z aplikacja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i baza danych na jednym serwerze, aplikacja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i baz danych na osobnych serwerach, wiele serwerów dostępowych (fronton) i wiele baz danych.</w:t>
            </w:r>
          </w:p>
        </w:tc>
      </w:tr>
      <w:tr w:rsidR="003C3641" w:rsidRPr="006B31EF" w14:paraId="193865E3" w14:textId="77777777" w:rsidTr="003C3641">
        <w:tc>
          <w:tcPr>
            <w:tcW w:w="704" w:type="pct"/>
            <w:vAlign w:val="center"/>
          </w:tcPr>
          <w:p w14:paraId="7E0EF95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F80548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wykorzystywać mechanizmy gwarantujące zapewnienie spójność danych (danych konfiguracyjnych i danych użytkowników) w przypadku awarii systemu.</w:t>
            </w:r>
          </w:p>
        </w:tc>
      </w:tr>
      <w:tr w:rsidR="003C3641" w:rsidRPr="006B31EF" w14:paraId="1D92F2C9" w14:textId="77777777" w:rsidTr="003C3641">
        <w:tc>
          <w:tcPr>
            <w:tcW w:w="704" w:type="pct"/>
            <w:vAlign w:val="center"/>
          </w:tcPr>
          <w:p w14:paraId="23A985F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984252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być odporny na awarie pojedynczych stacji roboczych, tj. usterka stacji roboczej w trakcie pracy w systemie nie może spowodować niestabilności pracy systemu dla pozostałych użytkowników.</w:t>
            </w:r>
          </w:p>
        </w:tc>
      </w:tr>
      <w:tr w:rsidR="003C3641" w:rsidRPr="006B31EF" w14:paraId="41A83CE9" w14:textId="77777777" w:rsidTr="003C3641">
        <w:tc>
          <w:tcPr>
            <w:tcW w:w="704" w:type="pct"/>
            <w:vAlign w:val="center"/>
          </w:tcPr>
          <w:p w14:paraId="2978CEC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AA18641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u użytkownika końcowego musi pracować z rozdzielczością ekranu stacji roboczej.</w:t>
            </w:r>
          </w:p>
        </w:tc>
      </w:tr>
      <w:tr w:rsidR="003C3641" w:rsidRPr="006B31EF" w14:paraId="4B597FD3" w14:textId="77777777" w:rsidTr="003C3641">
        <w:tc>
          <w:tcPr>
            <w:tcW w:w="704" w:type="pct"/>
            <w:vAlign w:val="center"/>
          </w:tcPr>
          <w:p w14:paraId="6E35938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86A916B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u użytkownika końcowego korzystającego z urządzeń mobilnych (telefon, tablet) musi być responsywny.</w:t>
            </w:r>
          </w:p>
        </w:tc>
      </w:tr>
      <w:tr w:rsidR="003C3641" w:rsidRPr="006B31EF" w14:paraId="0702CF2C" w14:textId="77777777" w:rsidTr="003C3641">
        <w:tc>
          <w:tcPr>
            <w:tcW w:w="704" w:type="pct"/>
            <w:vAlign w:val="center"/>
          </w:tcPr>
          <w:p w14:paraId="4389A63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2BA0FF4" w14:textId="2F08502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wizualnie oznaczać w interfejsie użytkownika pola, których uzupełnienie w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Systemie jest obligatoryjne</w:t>
            </w:r>
            <w:r w:rsidR="001E43AD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i obowiązkowe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oraz prezentować instrukcję postępowania z danym polem formularza.</w:t>
            </w:r>
          </w:p>
        </w:tc>
      </w:tr>
      <w:tr w:rsidR="003C3641" w:rsidRPr="006B31EF" w14:paraId="10B4D047" w14:textId="77777777" w:rsidTr="003C3641">
        <w:tc>
          <w:tcPr>
            <w:tcW w:w="704" w:type="pct"/>
            <w:vAlign w:val="center"/>
          </w:tcPr>
          <w:p w14:paraId="11D2820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3D44055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jednoczesny dostęp do danych przez wielu użytkowników, z ochroną tych danych przed utratą spójności lub zniszczeniem.</w:t>
            </w:r>
          </w:p>
        </w:tc>
      </w:tr>
      <w:tr w:rsidR="003C3641" w:rsidRPr="006B31EF" w14:paraId="6F7A3BC1" w14:textId="77777777" w:rsidTr="003C3641">
        <w:tc>
          <w:tcPr>
            <w:tcW w:w="704" w:type="pct"/>
            <w:vAlign w:val="center"/>
          </w:tcPr>
          <w:p w14:paraId="03A6EDA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5F768B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zabezpieczenia danych przed niepowołanym dostępem, dzięki możliwości przydzielania zakresu uprawnień poszczególnym użytkownikom i grupom użytkowników.</w:t>
            </w:r>
          </w:p>
        </w:tc>
      </w:tr>
      <w:tr w:rsidR="003C3641" w:rsidRPr="006B31EF" w14:paraId="1093D2CE" w14:textId="77777777" w:rsidTr="003C3641">
        <w:tc>
          <w:tcPr>
            <w:tcW w:w="704" w:type="pct"/>
            <w:vAlign w:val="center"/>
          </w:tcPr>
          <w:p w14:paraId="3F53492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92B637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uniemożliwiać wprowadzanie i modyfikację danych w sposób anonimowy. </w:t>
            </w:r>
          </w:p>
        </w:tc>
      </w:tr>
      <w:tr w:rsidR="003C3641" w:rsidRPr="006B31EF" w14:paraId="6C9A9300" w14:textId="77777777" w:rsidTr="003C3641">
        <w:tc>
          <w:tcPr>
            <w:tcW w:w="704" w:type="pct"/>
            <w:vAlign w:val="center"/>
          </w:tcPr>
          <w:p w14:paraId="120AE50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7002BB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pełną identyfikację działań poszczególnych użytkowników.</w:t>
            </w:r>
          </w:p>
        </w:tc>
      </w:tr>
      <w:tr w:rsidR="003C3641" w:rsidRPr="006B31EF" w14:paraId="67EAFC37" w14:textId="77777777" w:rsidTr="003C3641">
        <w:tc>
          <w:tcPr>
            <w:tcW w:w="704" w:type="pct"/>
            <w:vAlign w:val="center"/>
          </w:tcPr>
          <w:p w14:paraId="010660B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CB7F2D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posiadać funkcję tworzenia, zarządzania i usuwania grup użytkowników, dla których to grup można przypisać określone role w systemie. </w:t>
            </w:r>
          </w:p>
        </w:tc>
      </w:tr>
      <w:tr w:rsidR="003C3641" w:rsidRPr="006B31EF" w14:paraId="1906A673" w14:textId="77777777" w:rsidTr="003C3641">
        <w:tc>
          <w:tcPr>
            <w:tcW w:w="704" w:type="pct"/>
            <w:vAlign w:val="center"/>
          </w:tcPr>
          <w:p w14:paraId="3CDAA98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BA5F722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funkcję korzystania z grup użytkowników zawartych w katalogach poza systemem np. Active Directory, Azure AD.</w:t>
            </w:r>
          </w:p>
        </w:tc>
      </w:tr>
      <w:tr w:rsidR="003C3641" w:rsidRPr="006B31EF" w14:paraId="6D2BB34E" w14:textId="77777777" w:rsidTr="003C3641">
        <w:tc>
          <w:tcPr>
            <w:tcW w:w="704" w:type="pct"/>
            <w:vAlign w:val="center"/>
          </w:tcPr>
          <w:p w14:paraId="2F2C4E1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1BD7B3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umożliwić konfigurację co najmniej 250 niezależnych typów formularzy elektronicznych, procedowanych w Systemie. </w:t>
            </w:r>
          </w:p>
        </w:tc>
      </w:tr>
      <w:tr w:rsidR="003C3641" w:rsidRPr="006B31EF" w14:paraId="4B5E1400" w14:textId="77777777" w:rsidTr="003C3641">
        <w:tc>
          <w:tcPr>
            <w:tcW w:w="704" w:type="pct"/>
            <w:vAlign w:val="center"/>
          </w:tcPr>
          <w:p w14:paraId="408AB37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414C1D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być w stanie obsłużyć minimum 40 tys. dokumentów w ciągu roku.</w:t>
            </w:r>
          </w:p>
        </w:tc>
      </w:tr>
      <w:tr w:rsidR="003C3641" w:rsidRPr="006B31EF" w14:paraId="076BF256" w14:textId="77777777" w:rsidTr="003C3641">
        <w:tc>
          <w:tcPr>
            <w:tcW w:w="704" w:type="pct"/>
            <w:vAlign w:val="center"/>
          </w:tcPr>
          <w:p w14:paraId="7332203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50B8EA3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być w stanie obsługiwać jednocześnie minimum 1000 niezależnych dokumentów.</w:t>
            </w:r>
          </w:p>
        </w:tc>
      </w:tr>
      <w:tr w:rsidR="003C3641" w:rsidRPr="006B31EF" w14:paraId="432E7676" w14:textId="77777777" w:rsidTr="003C3641">
        <w:tc>
          <w:tcPr>
            <w:tcW w:w="704" w:type="pct"/>
            <w:vAlign w:val="center"/>
          </w:tcPr>
          <w:p w14:paraId="533C8F0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547EBD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aktualizację komponentów oprogramowania bez angażowania użytkowników/administratorów w aktualizację na urządzeniach końcowych (stacja robocza i aplikacja mobilna).</w:t>
            </w:r>
          </w:p>
        </w:tc>
      </w:tr>
      <w:tr w:rsidR="003C3641" w:rsidRPr="006B31EF" w14:paraId="08FA6B88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496477B7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2E5188D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w zakresie możliwości i konfiguracji logiki biznesowej</w:t>
            </w:r>
          </w:p>
        </w:tc>
      </w:tr>
      <w:tr w:rsidR="003C3641" w:rsidRPr="006B31EF" w14:paraId="55FB018B" w14:textId="77777777" w:rsidTr="003C3641">
        <w:tc>
          <w:tcPr>
            <w:tcW w:w="704" w:type="pct"/>
            <w:vAlign w:val="center"/>
          </w:tcPr>
          <w:p w14:paraId="09FBFD5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332267B" w14:textId="6CF85803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umożliwia tworzenie rozwiązania w zakresie definicji przepływu pracy (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), tj.  umożliwia utworzenie następujących stanów/etapów instancji procesu: Start, Etap pośredni, Etap systemowy, Bramka decyzyjna, Koniec pozytywny, Koniec negatywny, Etap oczekiwania na wykonanie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podobiegów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/ podzadań</w:t>
            </w:r>
            <w:r w:rsidR="007F13A0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. System umożliwia ponadto generowanie dokumentów końcowych w formatach 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>*.docx;</w:t>
            </w:r>
            <w:r w:rsidR="00096CD7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>*.</w:t>
            </w:r>
            <w:r w:rsidR="007F13A0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>xls</w:t>
            </w:r>
            <w:r w:rsidR="007F13A0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oraz PDF w oparciu o dane zgromadzone w procesie.</w:t>
            </w:r>
          </w:p>
        </w:tc>
      </w:tr>
      <w:tr w:rsidR="003C3641" w:rsidRPr="006B31EF" w14:paraId="6AA7A371" w14:textId="77777777" w:rsidTr="003C3641">
        <w:tc>
          <w:tcPr>
            <w:tcW w:w="704" w:type="pct"/>
            <w:vAlign w:val="center"/>
          </w:tcPr>
          <w:p w14:paraId="1977089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69058B4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w zakresie definicji przepływu pracy (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) umożliwia użycie przez administratora minimum następujących zdarzeń/akcji, których realizatorem jest System (użytkownik nie pracuje na formularzu lub nie wywołuje zdarzenia/akcji):</w:t>
            </w:r>
          </w:p>
        </w:tc>
      </w:tr>
      <w:tr w:rsidR="003C3641" w:rsidRPr="006B31EF" w14:paraId="7090F015" w14:textId="77777777" w:rsidTr="003C3641">
        <w:tc>
          <w:tcPr>
            <w:tcW w:w="704" w:type="pct"/>
            <w:vAlign w:val="center"/>
          </w:tcPr>
          <w:p w14:paraId="3C360CC7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0950943" w14:textId="0E55557E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wysłanie standardowej notyfikacji e-mail np. o przydzieleniu zadania użytkownikowi lub wynikającej z wymagań procesu biznesowego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AACEB13" w14:textId="77777777" w:rsidTr="003C3641">
        <w:tc>
          <w:tcPr>
            <w:tcW w:w="704" w:type="pct"/>
            <w:vAlign w:val="center"/>
          </w:tcPr>
          <w:p w14:paraId="03573DE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4EFB2D8" w14:textId="7ABD738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wysłanie notyfikacji e-mail, konfigurowalnej lub dedykowanej, także wraz z załącznikami, wg wymagań procesu biznesowego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95906DE" w14:textId="77777777" w:rsidTr="003C3641">
        <w:tc>
          <w:tcPr>
            <w:tcW w:w="704" w:type="pct"/>
            <w:vAlign w:val="center"/>
          </w:tcPr>
          <w:p w14:paraId="16C3133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4C5F51C" w14:textId="7A2CAC4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walidację zawartości pola/formularza przy pomocy zapytania SQL,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javascript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lub przy pomocy wbudowanych w system reguł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261C241C" w14:textId="77777777" w:rsidTr="003C3641">
        <w:tc>
          <w:tcPr>
            <w:tcW w:w="704" w:type="pct"/>
            <w:vAlign w:val="center"/>
          </w:tcPr>
          <w:p w14:paraId="7769485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D0A1033" w14:textId="5106CB9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zmianę zawartości pola na formularzu metodą konfigurowalnej reguły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D4D8113" w14:textId="77777777" w:rsidTr="003C3641">
        <w:tc>
          <w:tcPr>
            <w:tcW w:w="704" w:type="pct"/>
            <w:vAlign w:val="center"/>
          </w:tcPr>
          <w:p w14:paraId="20A206C3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2EA3059" w14:textId="0CBCC13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zmianę zawartości wielu pól formularza jednocześnie metodą konfigurowalnej reguły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CD4309B" w14:textId="77777777" w:rsidTr="003C3641">
        <w:tc>
          <w:tcPr>
            <w:tcW w:w="704" w:type="pct"/>
            <w:vAlign w:val="center"/>
          </w:tcPr>
          <w:p w14:paraId="515D9F5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FB639CD" w14:textId="404D034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zmianę zawartości listy pozycji (np.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podformularza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zawartego w formularzu) metodą konfigurowalnej reguły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DA632BA" w14:textId="77777777" w:rsidTr="003C3641">
        <w:tc>
          <w:tcPr>
            <w:tcW w:w="704" w:type="pct"/>
            <w:vAlign w:val="center"/>
          </w:tcPr>
          <w:p w14:paraId="5359A0EB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07F45D1" w14:textId="6584237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inicjalizację zawartości listy pozycji, np. na podstawie wskazanego przez użytkownika źródła/pliku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57F9042" w14:textId="77777777" w:rsidTr="003C3641">
        <w:tc>
          <w:tcPr>
            <w:tcW w:w="704" w:type="pct"/>
            <w:vAlign w:val="center"/>
          </w:tcPr>
          <w:p w14:paraId="0BF4CE35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997896A" w14:textId="1950A608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odesłanie do wskazanego adresu url (link)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765A2B0" w14:textId="77777777" w:rsidTr="003C3641">
        <w:tc>
          <w:tcPr>
            <w:tcW w:w="704" w:type="pct"/>
            <w:vAlign w:val="center"/>
          </w:tcPr>
          <w:p w14:paraId="19CE0B45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09320FF" w14:textId="45FE3DA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przydzielenie zadania określonemu użytkownikowi lub grupie użytkowników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AC3186A" w14:textId="77777777" w:rsidTr="003C3641">
        <w:tc>
          <w:tcPr>
            <w:tcW w:w="704" w:type="pct"/>
            <w:vAlign w:val="center"/>
          </w:tcPr>
          <w:p w14:paraId="111F21CB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26012EE" w14:textId="4590D53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anulowanie zadania określonemu użytkownikowi lub grupie użytkowników</w:t>
            </w:r>
            <w:r w:rsidR="00DC4D4C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E6ACA42" w14:textId="77777777" w:rsidTr="003C3641">
        <w:tc>
          <w:tcPr>
            <w:tcW w:w="704" w:type="pct"/>
            <w:vAlign w:val="center"/>
          </w:tcPr>
          <w:p w14:paraId="598C805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E24374F" w14:textId="162CFBB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delegowanie zadania użytkownika innemu użytkownikowi lub grupie użytkowników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5834252" w14:textId="77777777" w:rsidTr="003C3641">
        <w:tc>
          <w:tcPr>
            <w:tcW w:w="704" w:type="pct"/>
            <w:vAlign w:val="center"/>
          </w:tcPr>
          <w:p w14:paraId="71DE29D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2F89544" w14:textId="6051524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utworzenie podzadania określonemu użytkownikowi lub grupie użytkowników (to zadanie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np. wykonania dodatkowej czynności nie będącej czynnością przewidzianą w bieżącym procesie)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C3854D8" w14:textId="77777777" w:rsidTr="003C3641">
        <w:tc>
          <w:tcPr>
            <w:tcW w:w="704" w:type="pct"/>
            <w:vAlign w:val="center"/>
          </w:tcPr>
          <w:p w14:paraId="57941DE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84CFAA4" w14:textId="2ACDAAA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wybieranie akceptanta lub akceptantów lub grup akceptantów dokumentów w kolejnych etapach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D44AAAE" w14:textId="77777777" w:rsidTr="003C3641">
        <w:tc>
          <w:tcPr>
            <w:tcW w:w="704" w:type="pct"/>
            <w:vAlign w:val="center"/>
          </w:tcPr>
          <w:p w14:paraId="481BD88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F4FA39D" w14:textId="2F18D27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przypomnienie o wykonaniu zadań dla użytkowników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52AA9A8" w14:textId="77777777" w:rsidTr="003C3641">
        <w:tc>
          <w:tcPr>
            <w:tcW w:w="704" w:type="pct"/>
            <w:vAlign w:val="center"/>
          </w:tcPr>
          <w:p w14:paraId="2E54BDB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3FFBE0D" w14:textId="664ED42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nadanie określonego uprawnienia do instancji procesu (odczyt, modyfikacja, usuwanie, administracja)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2870C9B4" w14:textId="77777777" w:rsidTr="003C3641">
        <w:tc>
          <w:tcPr>
            <w:tcW w:w="704" w:type="pct"/>
            <w:vAlign w:val="center"/>
          </w:tcPr>
          <w:p w14:paraId="50BB3698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92A57A3" w14:textId="792CD8F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odebranie wskazanego uprawnienia do instancji procesu (odczyt, modyfikacja, usuwanie, administracja)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AA4C3FA" w14:textId="77777777" w:rsidTr="003C3641">
        <w:tc>
          <w:tcPr>
            <w:tcW w:w="704" w:type="pct"/>
            <w:vAlign w:val="center"/>
          </w:tcPr>
          <w:p w14:paraId="09F6CECB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C67F166" w14:textId="29EABF1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przesunięcie obiegu/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, z wykorzystaniem zapytania SQL lub metodą konfigurowalnej reguły, niezależnie od tego czy przesuwany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jest powiązany bezpośrednio z obecnym elementem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2E72896A" w14:textId="77777777" w:rsidTr="003C3641">
        <w:tc>
          <w:tcPr>
            <w:tcW w:w="704" w:type="pct"/>
            <w:vAlign w:val="center"/>
          </w:tcPr>
          <w:p w14:paraId="3DFF133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D90935E" w14:textId="488C79E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aktualizowanie zależnych (wywołanych przez obiekt nadrzędny) obiegów/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/ instancji procesów, w tym masowej zmiany ich statusów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C846F27" w14:textId="77777777" w:rsidTr="003C3641">
        <w:tc>
          <w:tcPr>
            <w:tcW w:w="704" w:type="pct"/>
            <w:vAlign w:val="center"/>
          </w:tcPr>
          <w:p w14:paraId="7B0E828B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6B302EF" w14:textId="502DB4F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uruchomienie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podobiegu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subworkflow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subinstancji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procesu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F884932" w14:textId="77777777" w:rsidTr="003C3641">
        <w:tc>
          <w:tcPr>
            <w:tcW w:w="704" w:type="pct"/>
            <w:vAlign w:val="center"/>
          </w:tcPr>
          <w:p w14:paraId="0FA90D67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373E0E9" w14:textId="0485237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dodania i/lub usuwania zastępstw dla określonych użytkowników lub grup użytkowników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4A5E25" w14:paraId="129C5561" w14:textId="77777777" w:rsidTr="003C3641">
        <w:tc>
          <w:tcPr>
            <w:tcW w:w="704" w:type="pct"/>
            <w:vAlign w:val="center"/>
          </w:tcPr>
          <w:p w14:paraId="5A6CFB59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1F36CA9" w14:textId="02AEE9CC" w:rsidR="003C3641" w:rsidRPr="006B31EF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generowanie</w:t>
            </w:r>
            <w:proofErr w:type="spellEnd"/>
            <w:r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plików</w:t>
            </w:r>
            <w:proofErr w:type="spellEnd"/>
            <w:r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2D6E8E"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Microsoft </w:t>
            </w:r>
            <w:proofErr w:type="spellStart"/>
            <w:r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Word,</w:t>
            </w:r>
            <w:r w:rsidR="002D6E8E"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Microsoft</w:t>
            </w:r>
            <w:proofErr w:type="spellEnd"/>
            <w:r w:rsidR="002D6E8E"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Excel, PDF</w:t>
            </w:r>
            <w:r w:rsidR="005749A9" w:rsidRPr="006B31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</w:tc>
      </w:tr>
      <w:tr w:rsidR="003C3641" w:rsidRPr="006B31EF" w14:paraId="07E7240B" w14:textId="77777777" w:rsidTr="003C3641">
        <w:tc>
          <w:tcPr>
            <w:tcW w:w="704" w:type="pct"/>
            <w:vAlign w:val="center"/>
          </w:tcPr>
          <w:p w14:paraId="128436BE" w14:textId="77777777" w:rsidR="003C3641" w:rsidRPr="006B31EF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4296" w:type="pct"/>
            <w:vAlign w:val="center"/>
          </w:tcPr>
          <w:p w14:paraId="7534DBF4" w14:textId="2EF2729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kopiowanie załącznika z jednego obiegu do drugiego, zgodnie z wymaganiem biznesowym</w:t>
            </w:r>
            <w:r w:rsidR="005749A9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4919011" w14:textId="77777777" w:rsidTr="003C3641">
        <w:tc>
          <w:tcPr>
            <w:tcW w:w="704" w:type="pct"/>
            <w:vAlign w:val="center"/>
          </w:tcPr>
          <w:p w14:paraId="495E6BF9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6610F37" w14:textId="5861841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łączenie plików PDF lub 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Microsoft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>ord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w jeden dokument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B6CEFE6" w14:textId="77777777" w:rsidTr="003C3641">
        <w:tc>
          <w:tcPr>
            <w:tcW w:w="704" w:type="pct"/>
            <w:vAlign w:val="center"/>
          </w:tcPr>
          <w:p w14:paraId="2F50A2E9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3868A1A" w14:textId="0B4BEED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odczytywanie danych z załączonego pliku 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Microsoft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Excel do formularza elektronicznego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D9AC192" w14:textId="77777777" w:rsidTr="003C3641">
        <w:tc>
          <w:tcPr>
            <w:tcW w:w="704" w:type="pct"/>
            <w:vAlign w:val="center"/>
          </w:tcPr>
          <w:p w14:paraId="3D3C05F9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2BDFCDF" w14:textId="7B1726C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konwertowania pliku 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Microsoft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Word do PDF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83BB67E" w14:textId="77777777" w:rsidTr="003C3641">
        <w:tc>
          <w:tcPr>
            <w:tcW w:w="704" w:type="pct"/>
            <w:vAlign w:val="center"/>
          </w:tcPr>
          <w:p w14:paraId="0500A74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51D1859" w14:textId="4238256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generowania wydruku HTML/PDF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E5B6E06" w14:textId="77777777" w:rsidTr="003C3641">
        <w:tc>
          <w:tcPr>
            <w:tcW w:w="704" w:type="pct"/>
            <w:vAlign w:val="center"/>
          </w:tcPr>
          <w:p w14:paraId="35D4E76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3BE15E9" w14:textId="7EFFF87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generowania raport reporting services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26ECE23" w14:textId="77777777" w:rsidTr="003C3641">
        <w:tc>
          <w:tcPr>
            <w:tcW w:w="704" w:type="pct"/>
            <w:vAlign w:val="center"/>
          </w:tcPr>
          <w:p w14:paraId="4498C8F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462EEC5" w14:textId="3CEB1C4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podpisanie wybranego dokumentu (pliku) podpisem kwalifikowanym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DDE42F7" w14:textId="77777777" w:rsidTr="003C3641">
        <w:tc>
          <w:tcPr>
            <w:tcW w:w="704" w:type="pct"/>
            <w:vAlign w:val="center"/>
          </w:tcPr>
          <w:p w14:paraId="7FE6F4F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A51C422" w14:textId="22A9D5F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drukowanie i odczytywanie kodów kreskowych/QR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235906B" w14:textId="77777777" w:rsidTr="003C3641">
        <w:tc>
          <w:tcPr>
            <w:tcW w:w="704" w:type="pct"/>
            <w:vAlign w:val="center"/>
          </w:tcPr>
          <w:p w14:paraId="22BBC5D0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8A08C5D" w14:textId="6881772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generowanie kodu kreskowego/QR w dokumencie (np. wydruk w</w:t>
            </w:r>
            <w:r w:rsidR="002D6E8E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Microsoft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Word lub PDF)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821CE59" w14:textId="77777777" w:rsidTr="003C3641">
        <w:tc>
          <w:tcPr>
            <w:tcW w:w="704" w:type="pct"/>
            <w:vAlign w:val="center"/>
          </w:tcPr>
          <w:p w14:paraId="3BF2416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7C3A871" w14:textId="49C630D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tworzenie powiadomienia w asystencie nieobecności MS Exchange/M365, dla wskazanego użytkownika lub grupy użytkowników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5D1C928" w14:textId="77777777" w:rsidTr="003C3641">
        <w:tc>
          <w:tcPr>
            <w:tcW w:w="704" w:type="pct"/>
            <w:vAlign w:val="center"/>
          </w:tcPr>
          <w:p w14:paraId="13F5D0E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85BD39B" w14:textId="534CC873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utworzenie zadania w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MS Exchange/M365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użytkownikowi lub grupie użytkowników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C3641" w:rsidRPr="006B31EF" w14:paraId="4E8C2942" w14:textId="77777777" w:rsidTr="003C3641">
        <w:tc>
          <w:tcPr>
            <w:tcW w:w="704" w:type="pct"/>
            <w:vAlign w:val="center"/>
          </w:tcPr>
          <w:p w14:paraId="6C1EFA4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B74E543" w14:textId="43B2D8E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tworzenie wpisu w kalendarzu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MS Exchange/M365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(użytkownika, grupa, zasób)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E89F5E1" w14:textId="77777777" w:rsidTr="003C3641">
        <w:tc>
          <w:tcPr>
            <w:tcW w:w="704" w:type="pct"/>
            <w:vAlign w:val="center"/>
          </w:tcPr>
          <w:p w14:paraId="7217B4CC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27FDE90" w14:textId="3F3778F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utworzenie grupy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Active Directory</w:t>
            </w:r>
            <w:r w:rsidR="006A1486" w:rsidRPr="006B31E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A548671" w14:textId="77777777" w:rsidTr="003C3641">
        <w:tc>
          <w:tcPr>
            <w:tcW w:w="704" w:type="pct"/>
            <w:vAlign w:val="center"/>
          </w:tcPr>
          <w:p w14:paraId="1DAAA217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6190EAB" w14:textId="4E29A42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dodawanie/usuwanie użytkownika do/z grupy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Active Directory</w:t>
            </w:r>
            <w:r w:rsidR="006A1486" w:rsidRPr="006B31E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7355186" w14:textId="77777777" w:rsidTr="003C3641">
        <w:tc>
          <w:tcPr>
            <w:tcW w:w="704" w:type="pct"/>
            <w:vAlign w:val="center"/>
          </w:tcPr>
          <w:p w14:paraId="17B69277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21DAAFB" w14:textId="2E8A697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udzielenie uprawnień użytkownikowi/grupie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Active Directory</w:t>
            </w:r>
            <w:r w:rsidR="006A1486" w:rsidRPr="006B31E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D307B06" w14:textId="77777777" w:rsidTr="003C3641">
        <w:tc>
          <w:tcPr>
            <w:tcW w:w="704" w:type="pct"/>
            <w:vAlign w:val="center"/>
          </w:tcPr>
          <w:p w14:paraId="33856290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F2302D5" w14:textId="0EFDE90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wykonanie procedury SQL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DF9EC58" w14:textId="77777777" w:rsidTr="003C3641">
        <w:tc>
          <w:tcPr>
            <w:tcW w:w="704" w:type="pct"/>
            <w:vAlign w:val="center"/>
          </w:tcPr>
          <w:p w14:paraId="67EC604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2359DF6" w14:textId="3DE0AA3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uruchomienie skryptu PowerShell</w:t>
            </w:r>
            <w:r w:rsidR="006A1486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87AEC11" w14:textId="77777777" w:rsidTr="003C3641">
        <w:tc>
          <w:tcPr>
            <w:tcW w:w="704" w:type="pct"/>
            <w:vAlign w:val="center"/>
          </w:tcPr>
          <w:p w14:paraId="47EC96C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A603916" w14:textId="6EEF24E5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wywołanie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webservice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REST</w:t>
            </w:r>
            <w:r w:rsidR="005B3D6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BA8F866" w14:textId="77777777" w:rsidTr="003C3641">
        <w:tc>
          <w:tcPr>
            <w:tcW w:w="704" w:type="pct"/>
            <w:vAlign w:val="center"/>
          </w:tcPr>
          <w:p w14:paraId="5EBF114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307C1F6" w14:textId="67675D60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wywołanie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webservice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SOAP</w:t>
            </w:r>
            <w:r w:rsidR="005B3D6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2ED1A93" w14:textId="77777777" w:rsidTr="003C3641">
        <w:tc>
          <w:tcPr>
            <w:tcW w:w="704" w:type="pct"/>
            <w:vAlign w:val="center"/>
          </w:tcPr>
          <w:p w14:paraId="5C4E287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D7314AE" w14:textId="03761335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dodanie, modyfikowanie lub usuwanie załączników</w:t>
            </w:r>
            <w:r w:rsidR="005B3D6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F6A7307" w14:textId="77777777" w:rsidTr="003C3641">
        <w:tc>
          <w:tcPr>
            <w:tcW w:w="704" w:type="pct"/>
            <w:vAlign w:val="center"/>
          </w:tcPr>
          <w:p w14:paraId="5D21383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E7591E2" w14:textId="63CB77D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archiwizowanie instancji procesu</w:t>
            </w:r>
            <w:r w:rsidR="005B3D6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CCB626E" w14:textId="77777777" w:rsidTr="003C3641">
        <w:tc>
          <w:tcPr>
            <w:tcW w:w="704" w:type="pct"/>
            <w:vAlign w:val="center"/>
          </w:tcPr>
          <w:p w14:paraId="11CBAAE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D687E8A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usunięcie danych osobowych.</w:t>
            </w:r>
          </w:p>
        </w:tc>
      </w:tr>
      <w:tr w:rsidR="003C3641" w:rsidRPr="006B31EF" w14:paraId="4FACD0D1" w14:textId="77777777" w:rsidTr="003C3641">
        <w:tc>
          <w:tcPr>
            <w:tcW w:w="704" w:type="pct"/>
            <w:vAlign w:val="center"/>
          </w:tcPr>
          <w:p w14:paraId="618BD7D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CE38687" w14:textId="0FC298E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Wymienione powyżej zdarzenia/akcje/automatyzacje administrator może katalogować w</w:t>
            </w:r>
            <w:r w:rsidR="005B3D65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grupy oraz zapisać jako wzorce systemowe/szablony do wykorzystania w kolejnych elementach Systemu.</w:t>
            </w:r>
          </w:p>
        </w:tc>
      </w:tr>
      <w:tr w:rsidR="003C3641" w:rsidRPr="006B31EF" w14:paraId="7A85DFBA" w14:textId="77777777" w:rsidTr="003C3641">
        <w:tc>
          <w:tcPr>
            <w:tcW w:w="704" w:type="pct"/>
            <w:vAlign w:val="center"/>
          </w:tcPr>
          <w:p w14:paraId="33D3D1B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02159FB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Wykonanie wyżej wymienionych zdarzeń/akcji/automatyzacji administrator może uwarunkować regułą SQL lub z wykorzystaniem wbudowanych w system reguł.</w:t>
            </w:r>
          </w:p>
        </w:tc>
      </w:tr>
      <w:tr w:rsidR="003C3641" w:rsidRPr="006B31EF" w14:paraId="168A2CFE" w14:textId="77777777" w:rsidTr="003C3641">
        <w:tc>
          <w:tcPr>
            <w:tcW w:w="704" w:type="pct"/>
            <w:vAlign w:val="center"/>
          </w:tcPr>
          <w:p w14:paraId="7CE4D1D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152F4E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w zakresie definicji przepływu pracy (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) umożliwia przygotowanie rozwiązania, które umożliwia skonfigurowanie przez administratora następujących wywołań (eventów) powyższych zdarzeń:</w:t>
            </w:r>
          </w:p>
        </w:tc>
      </w:tr>
      <w:tr w:rsidR="003C3641" w:rsidRPr="006B31EF" w14:paraId="0A4BCEEB" w14:textId="77777777" w:rsidTr="003C3641">
        <w:tc>
          <w:tcPr>
            <w:tcW w:w="704" w:type="pct"/>
            <w:vAlign w:val="center"/>
          </w:tcPr>
          <w:p w14:paraId="4DECD57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1C694EC" w14:textId="376FB4A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wejście do etapu przetwarzania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6B2449F" w14:textId="77777777" w:rsidTr="003C3641">
        <w:tc>
          <w:tcPr>
            <w:tcW w:w="704" w:type="pct"/>
            <w:vAlign w:val="center"/>
          </w:tcPr>
          <w:p w14:paraId="194DD528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9F71375" w14:textId="53730885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wyjście z etapu przetwarzania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4B88D6B" w14:textId="77777777" w:rsidTr="003C3641">
        <w:tc>
          <w:tcPr>
            <w:tcW w:w="704" w:type="pct"/>
            <w:vAlign w:val="center"/>
          </w:tcPr>
          <w:p w14:paraId="2FFF6EC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54A0BEE" w14:textId="7F1AAE9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otwarcie w przeglądarce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29E1342" w14:textId="77777777" w:rsidTr="003C3641">
        <w:tc>
          <w:tcPr>
            <w:tcW w:w="704" w:type="pct"/>
            <w:vAlign w:val="center"/>
          </w:tcPr>
          <w:p w14:paraId="27160156" w14:textId="747D6333" w:rsidR="003C3641" w:rsidRPr="005F35A1" w:rsidRDefault="001B57B1" w:rsidP="005F35A1">
            <w:pPr>
              <w:spacing w:before="40" w:after="40" w:line="276" w:lineRule="auto"/>
              <w:ind w:left="314" w:right="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66.4.</w:t>
            </w:r>
          </w:p>
        </w:tc>
        <w:tc>
          <w:tcPr>
            <w:tcW w:w="4296" w:type="pct"/>
            <w:vAlign w:val="center"/>
          </w:tcPr>
          <w:p w14:paraId="123E1451" w14:textId="3DA862E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na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timeout</w:t>
            </w:r>
            <w:proofErr w:type="spellEnd"/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845456E" w14:textId="77777777" w:rsidTr="007E2E78">
        <w:trPr>
          <w:trHeight w:val="232"/>
        </w:trPr>
        <w:tc>
          <w:tcPr>
            <w:tcW w:w="704" w:type="pct"/>
            <w:vAlign w:val="center"/>
          </w:tcPr>
          <w:p w14:paraId="3555AEC8" w14:textId="3D2C1164" w:rsidR="001B57B1" w:rsidRPr="005F35A1" w:rsidRDefault="007E2E78" w:rsidP="00F14963">
            <w:pPr>
              <w:tabs>
                <w:tab w:val="left" w:pos="323"/>
              </w:tabs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1B57B1">
              <w:rPr>
                <w:rFonts w:asciiTheme="minorHAnsi" w:hAnsiTheme="minorHAnsi" w:cstheme="minorHAnsi"/>
                <w:sz w:val="22"/>
                <w:szCs w:val="22"/>
              </w:rPr>
              <w:t>66.5</w:t>
            </w:r>
          </w:p>
        </w:tc>
        <w:tc>
          <w:tcPr>
            <w:tcW w:w="4296" w:type="pct"/>
            <w:vAlign w:val="center"/>
          </w:tcPr>
          <w:p w14:paraId="331F0666" w14:textId="7FE7B4A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ścieżce przejścia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6DDC90C" w14:textId="77777777" w:rsidTr="003C3641">
        <w:tc>
          <w:tcPr>
            <w:tcW w:w="704" w:type="pct"/>
            <w:vAlign w:val="center"/>
          </w:tcPr>
          <w:p w14:paraId="248566A7" w14:textId="61CA96EE" w:rsidR="003C3641" w:rsidRPr="005F35A1" w:rsidRDefault="001B57B1" w:rsidP="005F35A1">
            <w:pPr>
              <w:spacing w:before="40" w:after="40" w:line="276" w:lineRule="auto"/>
              <w:ind w:left="314" w:right="34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66.6.</w:t>
            </w:r>
          </w:p>
        </w:tc>
        <w:tc>
          <w:tcPr>
            <w:tcW w:w="4296" w:type="pct"/>
            <w:vAlign w:val="center"/>
          </w:tcPr>
          <w:p w14:paraId="2CBFD868" w14:textId="770A37FE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usunięcie instancji procesu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FE426F9" w14:textId="77777777" w:rsidTr="00586935">
        <w:trPr>
          <w:trHeight w:val="375"/>
        </w:trPr>
        <w:tc>
          <w:tcPr>
            <w:tcW w:w="704" w:type="pct"/>
            <w:vAlign w:val="center"/>
          </w:tcPr>
          <w:p w14:paraId="1576C534" w14:textId="145E28B8" w:rsidR="001B57B1" w:rsidRPr="005F35A1" w:rsidRDefault="001B57B1" w:rsidP="00586935">
            <w:pPr>
              <w:spacing w:before="40" w:after="40" w:line="276" w:lineRule="auto"/>
              <w:ind w:left="314" w:right="34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66.7.</w:t>
            </w:r>
          </w:p>
        </w:tc>
        <w:tc>
          <w:tcPr>
            <w:tcW w:w="4296" w:type="pct"/>
            <w:vAlign w:val="center"/>
          </w:tcPr>
          <w:p w14:paraId="08780854" w14:textId="5E12F67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zapis instancji procesu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43B77B3" w14:textId="77777777" w:rsidTr="003C3641">
        <w:tc>
          <w:tcPr>
            <w:tcW w:w="704" w:type="pct"/>
            <w:vAlign w:val="center"/>
          </w:tcPr>
          <w:p w14:paraId="6EB821F4" w14:textId="764CFE88" w:rsidR="003C3641" w:rsidRPr="005F35A1" w:rsidRDefault="001B57B1" w:rsidP="005F35A1">
            <w:pPr>
              <w:spacing w:before="40" w:after="40" w:line="276" w:lineRule="auto"/>
              <w:ind w:left="314" w:right="34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66.8.</w:t>
            </w:r>
          </w:p>
        </w:tc>
        <w:tc>
          <w:tcPr>
            <w:tcW w:w="4296" w:type="pct"/>
            <w:vAlign w:val="center"/>
          </w:tcPr>
          <w:p w14:paraId="28FB8574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dodanie załącznika.</w:t>
            </w:r>
          </w:p>
        </w:tc>
      </w:tr>
      <w:tr w:rsidR="003C3641" w:rsidRPr="006B31EF" w14:paraId="4FB31AEB" w14:textId="77777777" w:rsidTr="003C3641">
        <w:tc>
          <w:tcPr>
            <w:tcW w:w="704" w:type="pct"/>
            <w:vAlign w:val="center"/>
          </w:tcPr>
          <w:p w14:paraId="086BEF9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FD3140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uruchomienie instancji procesu:</w:t>
            </w:r>
          </w:p>
        </w:tc>
      </w:tr>
      <w:tr w:rsidR="003C3641" w:rsidRPr="006B31EF" w14:paraId="7F9190E3" w14:textId="77777777" w:rsidTr="003C3641">
        <w:tc>
          <w:tcPr>
            <w:tcW w:w="704" w:type="pct"/>
            <w:vAlign w:val="center"/>
          </w:tcPr>
          <w:p w14:paraId="251C77D3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02D93F2" w14:textId="18873D48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ręcznie – przez użytkownika poprzez kliknięcie w interfejsie użytkownika (przeglądarka, urządzenie mobilne)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1195C39" w14:textId="77777777" w:rsidTr="003C3641">
        <w:tc>
          <w:tcPr>
            <w:tcW w:w="704" w:type="pct"/>
            <w:vAlign w:val="center"/>
          </w:tcPr>
          <w:p w14:paraId="0E705CD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7A647B3" w14:textId="1746B02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ręcznie – przez użytkownika poprzez zdeponowanie wiadomości e-mail w interfejsie MS Outlook systemu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44C681F" w14:textId="77777777" w:rsidTr="003C3641">
        <w:tc>
          <w:tcPr>
            <w:tcW w:w="704" w:type="pct"/>
            <w:vAlign w:val="center"/>
          </w:tcPr>
          <w:p w14:paraId="14F3A10B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175EE86" w14:textId="0DE0761A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systemowo – przez użytkownika poprzez użycie zdefiniowanych zdarzeń/akcji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E2123EF" w14:textId="77777777" w:rsidTr="003C3641">
        <w:tc>
          <w:tcPr>
            <w:tcW w:w="704" w:type="pct"/>
            <w:vAlign w:val="center"/>
          </w:tcPr>
          <w:p w14:paraId="02430DC9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174850D" w14:textId="771F842E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systemowo – automatycznie przez odczytania wiadomości email z dedykowanej skrzynki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062ED15" w14:textId="77777777" w:rsidTr="003C3641">
        <w:tc>
          <w:tcPr>
            <w:tcW w:w="704" w:type="pct"/>
            <w:vAlign w:val="center"/>
          </w:tcPr>
          <w:p w14:paraId="686C5AF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FEBB3F1" w14:textId="0F1ED685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systemowo – automatycznie poprzez pobrania pliku z zasobu dyskowego</w:t>
            </w:r>
            <w:r w:rsidR="00966B2B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169F4B8" w14:textId="77777777" w:rsidTr="003C3641">
        <w:tc>
          <w:tcPr>
            <w:tcW w:w="704" w:type="pct"/>
            <w:vAlign w:val="center"/>
          </w:tcPr>
          <w:p w14:paraId="5E2E11D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87090A6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systemowo – automatycznie poprzez zastosowanie reguł konfigurowalnych w tym reguł typu Timeout.</w:t>
            </w:r>
          </w:p>
        </w:tc>
      </w:tr>
      <w:tr w:rsidR="003C3641" w:rsidRPr="006B31EF" w14:paraId="1E69C7CC" w14:textId="77777777" w:rsidTr="003C3641">
        <w:tc>
          <w:tcPr>
            <w:tcW w:w="704" w:type="pct"/>
            <w:vAlign w:val="center"/>
          </w:tcPr>
          <w:p w14:paraId="58DDE419" w14:textId="3D8CCE7E" w:rsidR="003C3641" w:rsidRPr="00056502" w:rsidRDefault="00102759" w:rsidP="006B31EF">
            <w:pPr>
              <w:spacing w:before="40" w:after="40" w:line="276" w:lineRule="auto"/>
              <w:ind w:left="323" w:right="26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67.7.</w:t>
            </w:r>
          </w:p>
        </w:tc>
        <w:tc>
          <w:tcPr>
            <w:tcW w:w="4296" w:type="pct"/>
            <w:vAlign w:val="center"/>
          </w:tcPr>
          <w:p w14:paraId="53848832" w14:textId="77777777" w:rsidR="003C3641" w:rsidRPr="00056502" w:rsidRDefault="003C3641" w:rsidP="00056502">
            <w:pPr>
              <w:spacing w:before="40" w:after="40" w:line="276" w:lineRule="auto"/>
              <w:ind w:left="33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 wyniku reakcji na zdarzenie zewnętrzne (wywołanie innego systemu) poprzez komunikacje typu API.</w:t>
            </w:r>
          </w:p>
        </w:tc>
      </w:tr>
      <w:tr w:rsidR="003C3641" w:rsidRPr="006B31EF" w14:paraId="301258B5" w14:textId="77777777" w:rsidTr="003C3641">
        <w:tc>
          <w:tcPr>
            <w:tcW w:w="704" w:type="pct"/>
            <w:vAlign w:val="center"/>
          </w:tcPr>
          <w:p w14:paraId="5B22AA9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BF70F49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powinien pozwalać na zdefiniowanie tzw. reguł konfigurowalnych oraz możliwości powiązania ich w grupy reguł. </w:t>
            </w:r>
          </w:p>
        </w:tc>
      </w:tr>
      <w:tr w:rsidR="003C3641" w:rsidRPr="006B31EF" w14:paraId="1D1AA869" w14:textId="77777777" w:rsidTr="003C3641">
        <w:tc>
          <w:tcPr>
            <w:tcW w:w="704" w:type="pct"/>
            <w:vAlign w:val="center"/>
          </w:tcPr>
          <w:p w14:paraId="4AE1F4E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97CA033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powinien umożliwiać tworzenie reguł formularzy działających dynamicznie bez konieczności zapisu elementu w bazie danych. </w:t>
            </w:r>
          </w:p>
        </w:tc>
      </w:tr>
      <w:tr w:rsidR="003C3641" w:rsidRPr="006B31EF" w14:paraId="5CD7BE9B" w14:textId="77777777" w:rsidTr="003C3641">
        <w:tc>
          <w:tcPr>
            <w:tcW w:w="704" w:type="pct"/>
            <w:vAlign w:val="center"/>
          </w:tcPr>
          <w:p w14:paraId="22BB7C7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DA3B808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powinien umożliwiać w przygotowywanym rozwiązaniu, tworzenie przez administratora własnych zestawów/reguł/zasad obsługi wyrażeń SQL. Podczas tworzenia wyrażenia interfejs aplikacji musi wspierać administratora w postaci możliwości użycia wbudowanych funkcji i poleceń typu: wybór warunkowy, pobierz datę, podziel datę, konwersji tekstu na datę, konwersji liczby na tekst, oraz wbudowanych operatorów typu: +. -, *, /, AND, OR, NOT, =, &lt;&gt;, &gt;, &gt;=, &lt;, &lt;=, EMPTY.</w:t>
            </w:r>
          </w:p>
        </w:tc>
      </w:tr>
      <w:tr w:rsidR="003C3641" w:rsidRPr="006B31EF" w14:paraId="3FCB741F" w14:textId="77777777" w:rsidTr="003C3641">
        <w:tc>
          <w:tcPr>
            <w:tcW w:w="704" w:type="pct"/>
            <w:vAlign w:val="center"/>
          </w:tcPr>
          <w:p w14:paraId="5BB826E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2B89F7E" w14:textId="2D185EE5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Podczas tworzenia reguł konfigurowalnych, administrator powinien móc korzystać z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dostępnych kontekstowo parametrów globalnych, metadanych globalnych, pól formularzy czy zmiennych systemowych, a także ustawień konfiguracyjnych innych, wcześniej utworzonych obiegów.</w:t>
            </w:r>
          </w:p>
        </w:tc>
      </w:tr>
      <w:tr w:rsidR="003C3641" w:rsidRPr="006B31EF" w14:paraId="79BC805A" w14:textId="77777777" w:rsidTr="003C3641">
        <w:tc>
          <w:tcPr>
            <w:tcW w:w="704" w:type="pct"/>
            <w:vAlign w:val="center"/>
          </w:tcPr>
          <w:p w14:paraId="7B32B0C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2B5F673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Reguła konfigurowalna, w wyniku jej przetworzenia, musi pozwalać na zwrócenie określonego przez administratora typu danych.</w:t>
            </w:r>
          </w:p>
        </w:tc>
      </w:tr>
      <w:tr w:rsidR="003C3641" w:rsidRPr="006B31EF" w14:paraId="55163028" w14:textId="77777777" w:rsidTr="003C3641">
        <w:tc>
          <w:tcPr>
            <w:tcW w:w="704" w:type="pct"/>
            <w:vAlign w:val="center"/>
          </w:tcPr>
          <w:p w14:paraId="4F94F01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FCB4B58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Reguły biznesowe tworzone powinny być w graficznym edytorze wyrażeń. </w:t>
            </w:r>
          </w:p>
        </w:tc>
      </w:tr>
      <w:tr w:rsidR="003C3641" w:rsidRPr="006B31EF" w14:paraId="62084CEE" w14:textId="77777777" w:rsidTr="003C3641">
        <w:tc>
          <w:tcPr>
            <w:tcW w:w="704" w:type="pct"/>
            <w:vAlign w:val="center"/>
          </w:tcPr>
          <w:p w14:paraId="4F42496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D07746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Reguły biznesowe można zagnieżdżać tj. elementem wyrażenia reguły może być inna reguła.</w:t>
            </w:r>
          </w:p>
        </w:tc>
      </w:tr>
      <w:tr w:rsidR="003C3641" w:rsidRPr="006B31EF" w14:paraId="300861B8" w14:textId="77777777" w:rsidTr="003C3641">
        <w:tc>
          <w:tcPr>
            <w:tcW w:w="704" w:type="pct"/>
            <w:vAlign w:val="center"/>
          </w:tcPr>
          <w:p w14:paraId="737C404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0BB646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Reguły biznesowe można grupować w zestawy i propagować w całym Systemie.</w:t>
            </w:r>
          </w:p>
        </w:tc>
      </w:tr>
      <w:tr w:rsidR="003C3641" w:rsidRPr="006B31EF" w14:paraId="51342434" w14:textId="77777777" w:rsidTr="003C3641">
        <w:tc>
          <w:tcPr>
            <w:tcW w:w="704" w:type="pct"/>
            <w:vAlign w:val="center"/>
          </w:tcPr>
          <w:p w14:paraId="4C99AB8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E575884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umożliwiać organizacje zdarzeń/akcji w zautomatyzowane przepływy pracy/zadań systemu - automaty. Zadaniem automatów jest wykonanie zadanego przepływu pracy, który może uwzględniać: </w:t>
            </w:r>
          </w:p>
          <w:p w14:paraId="37EB8DBB" w14:textId="1AFD41F9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warunki uruchomienia automatu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62A9073D" w14:textId="00D8AB94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bramki decyzyjne, szeregowe i rozgałęzione przepływy pracy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98793DE" w14:textId="133AF023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reguły biznesowe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314063EC" w14:textId="571B1800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konfiguracje i ustawienia globalne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0E461806" w14:textId="4574A090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logowanie błędnych wykonań przepływu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2145601" w14:textId="77777777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szablony zdefiniowanych automatów.</w:t>
            </w:r>
          </w:p>
        </w:tc>
      </w:tr>
      <w:tr w:rsidR="003C3641" w:rsidRPr="006B31EF" w14:paraId="79365C41" w14:textId="77777777" w:rsidTr="003C3641">
        <w:tc>
          <w:tcPr>
            <w:tcW w:w="704" w:type="pct"/>
            <w:vAlign w:val="center"/>
          </w:tcPr>
          <w:p w14:paraId="585DAF7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D203FA5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posiada funkcjonalność sugerowania użytkownikowi, że dana sprawa, dokument czy formularz elektroniczny może być w zakresie jego zainteresowań.  System umożliwia zaprezentowanie takich elementów w formie raportu.</w:t>
            </w:r>
          </w:p>
        </w:tc>
      </w:tr>
      <w:tr w:rsidR="003C3641" w:rsidRPr="006B31EF" w14:paraId="785AE5B9" w14:textId="77777777" w:rsidTr="003C3641">
        <w:tc>
          <w:tcPr>
            <w:tcW w:w="704" w:type="pct"/>
            <w:vAlign w:val="center"/>
          </w:tcPr>
          <w:p w14:paraId="357E161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1230A9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na podstawie mechanizmów statystycznych buduje zestawy (reguły) nieprawidłowości w pracy użytkowników, np. niestandardowe wypełnienie formularzy, zbyt długi lub krótki czas pracy nad zadaniem, niespójności - odstępstwa od standardowego wypełniania formularzy danymi, lub niewypełnienia określonych pól formularzy itp.</w:t>
            </w:r>
          </w:p>
        </w:tc>
      </w:tr>
      <w:tr w:rsidR="003C3641" w:rsidRPr="006B31EF" w14:paraId="25E04AF9" w14:textId="77777777" w:rsidTr="003C3641">
        <w:tc>
          <w:tcPr>
            <w:tcW w:w="704" w:type="pct"/>
            <w:vAlign w:val="center"/>
          </w:tcPr>
          <w:p w14:paraId="522BEF5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A8A475A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Administrator Systemu lub użytkownik typu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power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user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ma możliwość określenia priorytetu wyznaczania każdego zestawu (reguły) w gradacji minimum 3 stopniowej.</w:t>
            </w:r>
          </w:p>
        </w:tc>
      </w:tr>
      <w:tr w:rsidR="003C3641" w:rsidRPr="006B31EF" w14:paraId="5D852B67" w14:textId="77777777" w:rsidTr="003C3641">
        <w:tc>
          <w:tcPr>
            <w:tcW w:w="704" w:type="pct"/>
            <w:vAlign w:val="center"/>
          </w:tcPr>
          <w:p w14:paraId="28A8EEE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3E2C3F9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wskazywać w interfejsie użytkownika czy w określonym formularzu stwierdzono nieprawidłowości lub czy formularz jest wypełniony bez odstępstw od pozostałych zapisanych elementów w Systemie.</w:t>
            </w:r>
          </w:p>
        </w:tc>
      </w:tr>
      <w:tr w:rsidR="003C3641" w:rsidRPr="006B31EF" w14:paraId="603C1DEE" w14:textId="77777777" w:rsidTr="003C3641">
        <w:tc>
          <w:tcPr>
            <w:tcW w:w="704" w:type="pct"/>
            <w:vAlign w:val="center"/>
          </w:tcPr>
          <w:p w14:paraId="58DF09A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F8303F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powinien umożliwiać prototypowanie procesów biznesowych/ obiegów dokumentów poprzez przeglądarkę internetową. Korzystanie z prototypowania nie może powodować pobrania/użycia licencji administracyjnych. </w:t>
            </w:r>
          </w:p>
        </w:tc>
      </w:tr>
      <w:tr w:rsidR="003C3641" w:rsidRPr="006B31EF" w14:paraId="05946C6C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7D550F65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433C9106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w zakresie możliwości konfiguracji z innymi systemami</w:t>
            </w:r>
          </w:p>
        </w:tc>
      </w:tr>
      <w:tr w:rsidR="003C3641" w:rsidRPr="006B31EF" w14:paraId="63FBC313" w14:textId="77777777" w:rsidTr="003C3641">
        <w:tc>
          <w:tcPr>
            <w:tcW w:w="704" w:type="pct"/>
            <w:vAlign w:val="center"/>
          </w:tcPr>
          <w:p w14:paraId="2A102B8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96287AD" w14:textId="7D66155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powinien mieć wbudowane mechanizmy pozwalające na bezpośrednią komunikację i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integrację gotowego systemu z: systemem dziekanatowym</w:t>
            </w:r>
            <w:r w:rsidR="007F4F6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85008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systemem EZD, systemem podpisów elektronicznych w tym kwalifikowanych, HSM (w celu wykorzystania kwalifikowanej pieczęci uczelni do podpisywanych plików)</w:t>
            </w:r>
          </w:p>
        </w:tc>
      </w:tr>
      <w:tr w:rsidR="003C3641" w:rsidRPr="006B31EF" w14:paraId="16D8BC80" w14:textId="77777777" w:rsidTr="003C3641">
        <w:tc>
          <w:tcPr>
            <w:tcW w:w="704" w:type="pct"/>
            <w:vAlign w:val="center"/>
          </w:tcPr>
          <w:p w14:paraId="4C7797D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3087762" w14:textId="0BB0CC7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0" w:name="_Hlk211511367"/>
            <w:r w:rsidRPr="006B31EF">
              <w:rPr>
                <w:rFonts w:asciiTheme="minorHAnsi" w:hAnsiTheme="minorHAnsi" w:cstheme="minorHAnsi"/>
                <w:bCs/>
                <w:sz w:val="22"/>
                <w:szCs w:val="22"/>
              </w:rPr>
              <w:t>Microsoft Exchange Server 2016/2019/M365</w:t>
            </w:r>
            <w:bookmarkEnd w:id="10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: w zakresie wpisów w kalendarzu, tworzenia zadania, auto-odpowiedzi: „poza biurem”, monitorowanie skrzynek pocztowych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96B2450" w14:textId="77777777" w:rsidTr="003C3641">
        <w:tc>
          <w:tcPr>
            <w:tcW w:w="704" w:type="pct"/>
            <w:vAlign w:val="center"/>
          </w:tcPr>
          <w:p w14:paraId="13C4426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B355E2F" w14:textId="18A1532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B31EF">
              <w:rPr>
                <w:rFonts w:asciiTheme="minorHAnsi" w:hAnsiTheme="minorHAnsi" w:cstheme="minorHAnsi"/>
                <w:bCs/>
                <w:sz w:val="22"/>
                <w:szCs w:val="22"/>
              </w:rPr>
              <w:t>Active Directory</w:t>
            </w: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: w zakresie możliwości definiowania zapytań LDAP, zakładania i blokowania kont domenowych, przydzielania kont do grup domenowych. Gotowy system powinien umożliwiać komunikację z Active Directory także w przypadku wielu domen</w:t>
            </w:r>
            <w:r w:rsidR="003F0FE8"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</w:tc>
      </w:tr>
      <w:tr w:rsidR="003C3641" w:rsidRPr="006B31EF" w14:paraId="07472A90" w14:textId="77777777" w:rsidTr="003C3641">
        <w:tc>
          <w:tcPr>
            <w:tcW w:w="704" w:type="pct"/>
            <w:vAlign w:val="center"/>
          </w:tcPr>
          <w:p w14:paraId="1E5CF8F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FC8D959" w14:textId="7FFF585A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Microsoft SQL Server: w zakresie definiowania źródeł danych typu SQL Server (zapytania bazodanowe), możliwość wywoływania procedur składowanych</w:t>
            </w:r>
            <w:r w:rsidR="003F0FE8"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</w:tc>
      </w:tr>
      <w:tr w:rsidR="003C3641" w:rsidRPr="006B31EF" w14:paraId="142BDE6D" w14:textId="77777777" w:rsidTr="003C3641">
        <w:tc>
          <w:tcPr>
            <w:tcW w:w="704" w:type="pct"/>
            <w:vAlign w:val="center"/>
          </w:tcPr>
          <w:p w14:paraId="50389A4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6833F9B" w14:textId="6CE2EBD1" w:rsidR="003C3641" w:rsidRPr="00056502" w:rsidRDefault="003F0FE8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Webserwisy</w:t>
            </w:r>
            <w:r w:rsidR="003C3641"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możliwość wywoływania </w:t>
            </w:r>
            <w:r w:rsidR="00710CFE"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Webserwisów</w:t>
            </w:r>
            <w:r w:rsidR="003C3641"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(.NET). np. SOAP, REST</w:t>
            </w: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</w:tc>
      </w:tr>
      <w:tr w:rsidR="003C3641" w:rsidRPr="006B31EF" w14:paraId="50115C81" w14:textId="77777777" w:rsidTr="003C3641">
        <w:tc>
          <w:tcPr>
            <w:tcW w:w="704" w:type="pct"/>
            <w:vAlign w:val="center"/>
          </w:tcPr>
          <w:p w14:paraId="7200A927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E6627CB" w14:textId="7483822D" w:rsidR="003C3641" w:rsidRPr="00056502" w:rsidRDefault="003F0FE8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3C3641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nterfejsem dostępu mobilnego dla urządzeń mobilnych typu smartphone w postaci </w:t>
            </w:r>
            <w:r w:rsidR="00710CFE" w:rsidRPr="00056502">
              <w:rPr>
                <w:rFonts w:asciiTheme="minorHAnsi" w:hAnsiTheme="minorHAnsi" w:cstheme="minorHAnsi"/>
                <w:sz w:val="22"/>
                <w:szCs w:val="22"/>
              </w:rPr>
              <w:t>Webserwisów</w:t>
            </w:r>
            <w:r w:rsidR="003C3641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REST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637A830" w14:textId="77777777" w:rsidTr="003C3641">
        <w:tc>
          <w:tcPr>
            <w:tcW w:w="704" w:type="pct"/>
            <w:vAlign w:val="center"/>
          </w:tcPr>
          <w:p w14:paraId="45169ED3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FD7D5F4" w14:textId="32D1020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Microsoft Teams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– zakładanie zespołów, kanałów, wymiana plików, nadawanie uprawnień/ról użytkownikom lub grupom użytkowników</w:t>
            </w:r>
            <w:r w:rsidR="003F0FE8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535BD80" w14:textId="77777777" w:rsidTr="003C3641">
        <w:tc>
          <w:tcPr>
            <w:tcW w:w="704" w:type="pct"/>
            <w:vAlign w:val="center"/>
          </w:tcPr>
          <w:p w14:paraId="003C1C4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D154CF3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Microsoft OneDrive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– zarządzanie katalogami, zarządzanie plikami w usłudze, wyświetlania zawartości usługi użytkownika lub konta funkcyjnego.</w:t>
            </w:r>
          </w:p>
        </w:tc>
      </w:tr>
      <w:tr w:rsidR="003C3641" w:rsidRPr="006B31EF" w14:paraId="7922B983" w14:textId="77777777" w:rsidTr="003C3641">
        <w:tc>
          <w:tcPr>
            <w:tcW w:w="704" w:type="pct"/>
            <w:vAlign w:val="center"/>
          </w:tcPr>
          <w:p w14:paraId="09B3BAB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F0E781C" w14:textId="54B7475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zapewniać integrację z pakietem </w:t>
            </w:r>
            <w:r w:rsidR="002D6E8E" w:rsidRPr="006B31EF">
              <w:rPr>
                <w:rFonts w:asciiTheme="minorHAnsi" w:hAnsiTheme="minorHAnsi" w:cstheme="minorHAnsi"/>
                <w:sz w:val="22"/>
                <w:szCs w:val="22"/>
              </w:rPr>
              <w:t xml:space="preserve">Microsoft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Office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i umożliwiać </w:t>
            </w:r>
            <w:r w:rsidR="001B57B1" w:rsidRPr="003308E7">
              <w:rPr>
                <w:rFonts w:asciiTheme="minorHAnsi" w:hAnsiTheme="minorHAnsi" w:cstheme="minorHAnsi"/>
                <w:sz w:val="22"/>
                <w:szCs w:val="22"/>
              </w:rPr>
              <w:t>generowanie</w:t>
            </w:r>
            <w:r w:rsidR="001B57B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w formacie </w:t>
            </w:r>
            <w:r w:rsidR="00BA4A80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*.docx i *. xls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 zakresie przykładowych danych: dane nagłówkowe, pozycje dokumentu, zawartość formularza.</w:t>
            </w:r>
          </w:p>
        </w:tc>
      </w:tr>
      <w:tr w:rsidR="003C3641" w:rsidRPr="006B31EF" w14:paraId="490691B9" w14:textId="77777777" w:rsidTr="003C3641">
        <w:tc>
          <w:tcPr>
            <w:tcW w:w="704" w:type="pct"/>
            <w:vAlign w:val="center"/>
          </w:tcPr>
          <w:p w14:paraId="4433D3A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34B40E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System musi umożliwiać zastosowanie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XML jako</w:t>
            </w: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standardu wymiany danych oraz opisu konfiguracji systemu.</w:t>
            </w:r>
          </w:p>
        </w:tc>
      </w:tr>
      <w:tr w:rsidR="003C3641" w:rsidRPr="006B31EF" w14:paraId="41EAC03D" w14:textId="77777777" w:rsidTr="003C3641">
        <w:tc>
          <w:tcPr>
            <w:tcW w:w="704" w:type="pct"/>
            <w:vAlign w:val="center"/>
          </w:tcPr>
          <w:p w14:paraId="1C1146F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DDB5222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System musi zapewniać gotowemu Systemowi możliwość współpracy z urządzeniami peryferyjnymi (np. drukarka, skaner, czytnik kodów kreskowych itp.).</w:t>
            </w:r>
          </w:p>
        </w:tc>
      </w:tr>
      <w:tr w:rsidR="003C3641" w:rsidRPr="006B31EF" w14:paraId="1D451B82" w14:textId="77777777" w:rsidTr="003C3641">
        <w:tc>
          <w:tcPr>
            <w:tcW w:w="704" w:type="pct"/>
            <w:vAlign w:val="center"/>
          </w:tcPr>
          <w:p w14:paraId="65DDAE7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47BD272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System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zapewniać gotowemu Systemowi możliwość wydajnej współpracy ze skanerami przemysłowymi.</w:t>
            </w:r>
          </w:p>
        </w:tc>
      </w:tr>
      <w:tr w:rsidR="003C3641" w:rsidRPr="006B31EF" w14:paraId="1C7CC160" w14:textId="77777777" w:rsidTr="003C3641">
        <w:tc>
          <w:tcPr>
            <w:tcW w:w="704" w:type="pct"/>
            <w:vAlign w:val="center"/>
          </w:tcPr>
          <w:p w14:paraId="7F3D17A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5C0475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System musi umożliwić podpisywanie dokumentów kwalifikowalnym podpisem elektronicznym, zgodnie z wymogami ustawy o podpisie elektronicznym. </w:t>
            </w:r>
          </w:p>
        </w:tc>
      </w:tr>
      <w:tr w:rsidR="003C3641" w:rsidRPr="006B31EF" w14:paraId="71B17259" w14:textId="77777777" w:rsidTr="003C3641">
        <w:tc>
          <w:tcPr>
            <w:tcW w:w="704" w:type="pct"/>
            <w:vAlign w:val="center"/>
          </w:tcPr>
          <w:p w14:paraId="7913364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115F052" w14:textId="1BF554F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System musi umożliwiać umieszczenie jak największej liczby powtarzalnych danych w</w:t>
            </w:r>
            <w:r w:rsidR="00A72CD1"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centralnych i edytowalnych dla Zamawiającego słownikach.</w:t>
            </w:r>
          </w:p>
        </w:tc>
      </w:tr>
      <w:tr w:rsidR="003C3641" w:rsidRPr="006B31EF" w14:paraId="482E62A4" w14:textId="77777777" w:rsidTr="003C3641">
        <w:tc>
          <w:tcPr>
            <w:tcW w:w="704" w:type="pct"/>
            <w:vAlign w:val="center"/>
          </w:tcPr>
          <w:p w14:paraId="3F7CA43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BB48A6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System musi udostępniać te same słowniki we wszystkich obszarach funkcjonalnych, w zakresie w jakim są w nich niezbędne, bez konieczności wielokrotnego wprowadzania tych samych danych na różnych stanowiskach.</w:t>
            </w:r>
          </w:p>
        </w:tc>
      </w:tr>
      <w:tr w:rsidR="003C3641" w:rsidRPr="006B31EF" w14:paraId="06FEDC93" w14:textId="77777777" w:rsidTr="003C3641">
        <w:tc>
          <w:tcPr>
            <w:tcW w:w="704" w:type="pct"/>
            <w:vAlign w:val="center"/>
          </w:tcPr>
          <w:p w14:paraId="368B038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E12EC45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przypadku słowników wspólnych dla całej organizacji Zamawiającego System musi pobierać te dane z systemów informatycznych Zamawiającego. </w:t>
            </w:r>
          </w:p>
        </w:tc>
      </w:tr>
      <w:tr w:rsidR="003C3641" w:rsidRPr="006B31EF" w14:paraId="7678D000" w14:textId="77777777" w:rsidTr="003C3641">
        <w:tc>
          <w:tcPr>
            <w:tcW w:w="704" w:type="pct"/>
            <w:vAlign w:val="center"/>
          </w:tcPr>
          <w:p w14:paraId="7A60AE2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A05AAD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Producent Platformy </w:t>
            </w:r>
            <w:proofErr w:type="spellStart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zapewnia darmowy i publiczny dostęp do dokumentacji API Platformy </w:t>
            </w:r>
            <w:proofErr w:type="spellStart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3C3641" w:rsidRPr="006B31EF" w14:paraId="2363192D" w14:textId="77777777" w:rsidTr="003C3641">
        <w:tc>
          <w:tcPr>
            <w:tcW w:w="704" w:type="pct"/>
            <w:vAlign w:val="center"/>
          </w:tcPr>
          <w:p w14:paraId="13D0898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2391839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System posiada wbudowany mechanizm obsługi połączeń z usługą </w:t>
            </w:r>
            <w:r w:rsidRPr="006B31E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MS </w:t>
            </w:r>
            <w:proofErr w:type="spellStart"/>
            <w:r w:rsidRPr="006B31EF">
              <w:rPr>
                <w:rFonts w:asciiTheme="minorHAnsi" w:hAnsiTheme="minorHAnsi" w:cstheme="minorHAnsi"/>
                <w:bCs/>
                <w:sz w:val="22"/>
                <w:szCs w:val="22"/>
              </w:rPr>
              <w:t>Graph</w:t>
            </w:r>
            <w:proofErr w:type="spellEnd"/>
            <w:r w:rsidRPr="0005650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3C3641" w:rsidRPr="006B31EF" w14:paraId="581214BA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31F51577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22454FC6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w zakresie możliwości konfiguracji zadań dla użytkowników</w:t>
            </w:r>
          </w:p>
        </w:tc>
      </w:tr>
      <w:tr w:rsidR="003C3641" w:rsidRPr="006B31EF" w14:paraId="1EDE8DEB" w14:textId="77777777" w:rsidTr="003C3641">
        <w:tc>
          <w:tcPr>
            <w:tcW w:w="704" w:type="pct"/>
            <w:vAlign w:val="center"/>
          </w:tcPr>
          <w:p w14:paraId="48B20D7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1BA9B23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Niezbędnym elementem systemu jest obsługa zastępstw w przepływach pracy (zadania powinny być wówczas automatycznie przesłane do zastępcy). </w:t>
            </w:r>
          </w:p>
        </w:tc>
      </w:tr>
      <w:tr w:rsidR="003C3641" w:rsidRPr="006B31EF" w14:paraId="3A5D0315" w14:textId="77777777" w:rsidTr="003C3641">
        <w:tc>
          <w:tcPr>
            <w:tcW w:w="704" w:type="pct"/>
            <w:vAlign w:val="center"/>
          </w:tcPr>
          <w:p w14:paraId="5AF7421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AB05941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ustawienie zakresu dat zastępstwa</w:t>
            </w:r>
          </w:p>
        </w:tc>
      </w:tr>
      <w:tr w:rsidR="003C3641" w:rsidRPr="006B31EF" w14:paraId="4A5B171A" w14:textId="77777777" w:rsidTr="003C3641">
        <w:tc>
          <w:tcPr>
            <w:tcW w:w="704" w:type="pct"/>
            <w:vAlign w:val="center"/>
          </w:tcPr>
          <w:p w14:paraId="1D4C08C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8F8C2F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Zastępstwa w systemie powinny być widoczne w postaci kalendarza bezpośrednio w systemie.</w:t>
            </w:r>
          </w:p>
        </w:tc>
      </w:tr>
      <w:tr w:rsidR="003C3641" w:rsidRPr="006B31EF" w14:paraId="59C30E38" w14:textId="77777777" w:rsidTr="003C3641">
        <w:tc>
          <w:tcPr>
            <w:tcW w:w="704" w:type="pct"/>
            <w:vAlign w:val="center"/>
          </w:tcPr>
          <w:p w14:paraId="239216D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682FA24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zbudowanie niestandardowych zasad zastępstw (nie tylko przełożony - podwładny).</w:t>
            </w:r>
          </w:p>
        </w:tc>
      </w:tr>
      <w:tr w:rsidR="003C3641" w:rsidRPr="006B31EF" w14:paraId="7B29E0E3" w14:textId="77777777" w:rsidTr="003C3641">
        <w:tc>
          <w:tcPr>
            <w:tcW w:w="704" w:type="pct"/>
            <w:vAlign w:val="center"/>
          </w:tcPr>
          <w:p w14:paraId="2B055DB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7E87053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nadawanie zastępstw w zakresie wybranych aplikacji i procesów.</w:t>
            </w:r>
          </w:p>
        </w:tc>
      </w:tr>
      <w:tr w:rsidR="003C3641" w:rsidRPr="006B31EF" w14:paraId="2CCD7982" w14:textId="77777777" w:rsidTr="003C3641">
        <w:tc>
          <w:tcPr>
            <w:tcW w:w="704" w:type="pct"/>
            <w:vAlign w:val="center"/>
          </w:tcPr>
          <w:p w14:paraId="10A5624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3B7CA02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definiowanie, zarządzanie i wykonywanie procesów automatycznie przetwarzających zadania (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3C3641" w:rsidRPr="006B31EF" w14:paraId="0D7A35AE" w14:textId="77777777" w:rsidTr="003C3641">
        <w:tc>
          <w:tcPr>
            <w:tcW w:w="704" w:type="pct"/>
            <w:vAlign w:val="center"/>
          </w:tcPr>
          <w:p w14:paraId="61BB2E5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4EDAFB2" w14:textId="163911E1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umożliwiać definiowanie procesów w oparciu o obieg </w:t>
            </w:r>
            <w:r w:rsidR="00F608E0" w:rsidRPr="003308E7">
              <w:rPr>
                <w:rFonts w:asciiTheme="minorHAnsi" w:hAnsiTheme="minorHAnsi" w:cstheme="minorHAnsi"/>
                <w:sz w:val="22"/>
                <w:szCs w:val="22"/>
              </w:rPr>
              <w:t>dokumentów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/spraw/zadań.</w:t>
            </w:r>
          </w:p>
        </w:tc>
      </w:tr>
      <w:tr w:rsidR="003C3641" w:rsidRPr="006B31EF" w14:paraId="66E54F5C" w14:textId="77777777" w:rsidTr="003C3641">
        <w:tc>
          <w:tcPr>
            <w:tcW w:w="704" w:type="pct"/>
            <w:vAlign w:val="center"/>
          </w:tcPr>
          <w:p w14:paraId="246A0AE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331570D" w14:textId="42AE33C0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w ramach zarządzania procesami musi umożliwiać wykorzystanie informacji o</w:t>
            </w:r>
            <w:r w:rsidR="00A72CD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strukturze organizacyjnej, jednostkach organizacyjnych, pracownikach, ich rolach w</w:t>
            </w:r>
            <w:r w:rsidR="00A72CD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systemie do wyznaczania osób odpowiedzialnych za realizację poszczególnych etapów procesu.</w:t>
            </w:r>
          </w:p>
        </w:tc>
      </w:tr>
      <w:tr w:rsidR="003C3641" w:rsidRPr="006B31EF" w14:paraId="03F78FEC" w14:textId="77777777" w:rsidTr="003C3641">
        <w:tc>
          <w:tcPr>
            <w:tcW w:w="704" w:type="pct"/>
            <w:vAlign w:val="center"/>
          </w:tcPr>
          <w:p w14:paraId="06225AC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F00924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automatyczne uruchamianie procesów realizacji zadań na podstawie wpływu pism od nadawców (dany rodzaj dokumentu wszczyna konkretną procedurę).</w:t>
            </w:r>
          </w:p>
        </w:tc>
      </w:tr>
      <w:tr w:rsidR="003C3641" w:rsidRPr="006B31EF" w14:paraId="4D471D4F" w14:textId="77777777" w:rsidTr="003C3641">
        <w:tc>
          <w:tcPr>
            <w:tcW w:w="704" w:type="pct"/>
            <w:vAlign w:val="center"/>
          </w:tcPr>
          <w:p w14:paraId="4B590F2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2A70A69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ręczne wywoływanie procesów (ad hoc), poprzez przydział zadań pracownikom przez osoby do tego uprawnione (np. przez właścicieli biznesowych procesów).</w:t>
            </w:r>
          </w:p>
        </w:tc>
      </w:tr>
      <w:tr w:rsidR="003C3641" w:rsidRPr="006B31EF" w14:paraId="5AE2AB56" w14:textId="77777777" w:rsidTr="003C3641">
        <w:tc>
          <w:tcPr>
            <w:tcW w:w="704" w:type="pct"/>
            <w:vAlign w:val="center"/>
          </w:tcPr>
          <w:p w14:paraId="3C3C3E4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E2D4CA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tworzenie i edycję procesów bez konieczności korzystania z pomocy dostawcy z poziomu uprawnionego użytkownika systemu. Tworzenie procesów powinno odbywać się za pomocą graficznego, intuicyjnego interfejsu, który będzie umożliwiał modyfikowanie logiki zamodelowanych procesów.</w:t>
            </w:r>
          </w:p>
        </w:tc>
      </w:tr>
      <w:tr w:rsidR="003C3641" w:rsidRPr="006B31EF" w14:paraId="525508DE" w14:textId="77777777" w:rsidTr="003C3641">
        <w:tc>
          <w:tcPr>
            <w:tcW w:w="704" w:type="pct"/>
            <w:vAlign w:val="center"/>
          </w:tcPr>
          <w:p w14:paraId="44D3E81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07ACE9D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Modyfikacja obiektów występujących w procesie powinna być propagowana na wszystkie elementy, na których występuje obiekt celem minimalizacji pracy operatora systemu. Przykładem zastosowania może być przyjęcie nowego pracownika (obiektu), który przejmuje wszystkie uprawnienia i dokumenty/sprawy/zadania innego pracownika.</w:t>
            </w:r>
          </w:p>
        </w:tc>
      </w:tr>
      <w:tr w:rsidR="003C3641" w:rsidRPr="006B31EF" w14:paraId="564DF17A" w14:textId="77777777" w:rsidTr="003C3641">
        <w:tc>
          <w:tcPr>
            <w:tcW w:w="704" w:type="pct"/>
            <w:vAlign w:val="center"/>
          </w:tcPr>
          <w:p w14:paraId="2342107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87E09E2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udostępniać bazę procedur/ procesów/ obiegów/formularzy odpowiednim użytkownikom, zgodnie ze zdefiniowanymi uprawnieniami.</w:t>
            </w:r>
          </w:p>
        </w:tc>
      </w:tr>
      <w:tr w:rsidR="003C3641" w:rsidRPr="006B31EF" w14:paraId="41568549" w14:textId="77777777" w:rsidTr="003C3641">
        <w:tc>
          <w:tcPr>
            <w:tcW w:w="704" w:type="pct"/>
            <w:vAlign w:val="center"/>
          </w:tcPr>
          <w:p w14:paraId="0735AF0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187C9D4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mieć możliwość definiowania zadań przez uprawnione osoby oraz przekazywanie ich do wykonania podległym pracownikom / grupom pracowników.</w:t>
            </w:r>
          </w:p>
        </w:tc>
      </w:tr>
      <w:tr w:rsidR="003C3641" w:rsidRPr="006B31EF" w14:paraId="5CC2B426" w14:textId="77777777" w:rsidTr="003C3641">
        <w:tc>
          <w:tcPr>
            <w:tcW w:w="704" w:type="pct"/>
            <w:vAlign w:val="center"/>
          </w:tcPr>
          <w:p w14:paraId="2F440EF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1001F6E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osobie tworzącej oraz dekretującej zadanie określanie stopnia ważności, czasu realizacji oraz uwag dotyczących sposobu realizacji zadania.</w:t>
            </w:r>
          </w:p>
        </w:tc>
      </w:tr>
      <w:tr w:rsidR="003C3641" w:rsidRPr="006B31EF" w14:paraId="6E1FB99C" w14:textId="77777777" w:rsidTr="003C3641">
        <w:tc>
          <w:tcPr>
            <w:tcW w:w="704" w:type="pct"/>
            <w:vAlign w:val="center"/>
          </w:tcPr>
          <w:p w14:paraId="3485F2F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1C5D8ED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wykonującemu zadanie określanie postępu realizacji zadania oraz dodanie uwag dotyczących toku wykonywania zadania.</w:t>
            </w:r>
          </w:p>
        </w:tc>
      </w:tr>
      <w:tr w:rsidR="003C3641" w:rsidRPr="006B31EF" w14:paraId="12117CA5" w14:textId="77777777" w:rsidTr="003C3641">
        <w:tc>
          <w:tcPr>
            <w:tcW w:w="704" w:type="pct"/>
            <w:vAlign w:val="center"/>
          </w:tcPr>
          <w:p w14:paraId="52209AB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7DD5BA4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umożliwiać, w Systemie, przypisywanie jednej, kilku osób bądź grup do wykonywania określonych zadań.</w:t>
            </w:r>
          </w:p>
        </w:tc>
      </w:tr>
      <w:tr w:rsidR="003C3641" w:rsidRPr="006B31EF" w14:paraId="73CE324C" w14:textId="77777777" w:rsidTr="003C3641">
        <w:tc>
          <w:tcPr>
            <w:tcW w:w="704" w:type="pct"/>
            <w:vAlign w:val="center"/>
          </w:tcPr>
          <w:p w14:paraId="43E7862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412798F" w14:textId="3004354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Użytkownik musi mieć możliwość dodania do zadania dokumentów oraz innych plików z</w:t>
            </w:r>
            <w:r w:rsidR="00AB2B70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wewnętrznego systemu plików.</w:t>
            </w:r>
          </w:p>
        </w:tc>
      </w:tr>
      <w:tr w:rsidR="003C3641" w:rsidRPr="006B31EF" w14:paraId="7D7A1EE5" w14:textId="77777777" w:rsidTr="003C3641">
        <w:tc>
          <w:tcPr>
            <w:tcW w:w="704" w:type="pct"/>
            <w:vAlign w:val="center"/>
          </w:tcPr>
          <w:p w14:paraId="486C752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3D780F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 przypadku zadań generowanych przez predefiniowane procesy system musi informować użytkownika o kolejnych czynnościach, jakie musi wykonać, aby prawidłowo zakończyć realizację zadania.</w:t>
            </w:r>
          </w:p>
        </w:tc>
      </w:tr>
      <w:tr w:rsidR="003C3641" w:rsidRPr="006B31EF" w14:paraId="573890F5" w14:textId="77777777" w:rsidTr="003C3641">
        <w:tc>
          <w:tcPr>
            <w:tcW w:w="704" w:type="pct"/>
            <w:vAlign w:val="center"/>
          </w:tcPr>
          <w:p w14:paraId="510041B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1E69D98" w14:textId="2C7CA72E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automatycznie powiadamiać osoby wyznaczone do realizacji danego zadania o</w:t>
            </w:r>
            <w:r w:rsidR="0072225F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konieczności podjęcia odpowiednich czynności.</w:t>
            </w:r>
          </w:p>
        </w:tc>
      </w:tr>
      <w:tr w:rsidR="003C3641" w:rsidRPr="006B31EF" w14:paraId="5CA451F7" w14:textId="77777777" w:rsidTr="003C3641">
        <w:tc>
          <w:tcPr>
            <w:tcW w:w="704" w:type="pct"/>
            <w:vAlign w:val="center"/>
          </w:tcPr>
          <w:p w14:paraId="301DDE7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4EB9448" w14:textId="45266701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przekierowanie (delegację) zadania do innego wykonawcy (np. w</w:t>
            </w:r>
            <w:r w:rsidR="00A24EF0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związku z absencją osoby dotychczas realizującej dany etap zadania).</w:t>
            </w:r>
          </w:p>
        </w:tc>
      </w:tr>
      <w:tr w:rsidR="003C3641" w:rsidRPr="006B31EF" w14:paraId="782B5FF7" w14:textId="77777777" w:rsidTr="003C3641">
        <w:tc>
          <w:tcPr>
            <w:tcW w:w="704" w:type="pct"/>
            <w:vAlign w:val="center"/>
          </w:tcPr>
          <w:p w14:paraId="26E9595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114DB3B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wykorzystując 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sygnalizować o przekroczeniu terminu realizacji zadań co najmniej w postaci: informacji na raporcie zadań, informacji na formularzu zadania, notyfikacji e-mail, powiadomienia PUSH w aplikacji mobilnej</w:t>
            </w:r>
          </w:p>
        </w:tc>
      </w:tr>
      <w:tr w:rsidR="003C3641" w:rsidRPr="006B31EF" w14:paraId="2E09929C" w14:textId="77777777" w:rsidTr="003C3641">
        <w:tc>
          <w:tcPr>
            <w:tcW w:w="704" w:type="pct"/>
            <w:vAlign w:val="center"/>
          </w:tcPr>
          <w:p w14:paraId="330D786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6D0A9A9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Platforma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zapewniać Systemowi możliwość automatycznego generowania przypomnień i ponagleń dla zadań, w których minął lub zbliża się termin realizacji, kierowanych do zaangażowanych w proces użytkowników oraz osób, które przydzieliły zadanie.</w:t>
            </w:r>
          </w:p>
        </w:tc>
      </w:tr>
      <w:tr w:rsidR="003C3641" w:rsidRPr="006B31EF" w14:paraId="1E8D87CA" w14:textId="77777777" w:rsidTr="003C3641">
        <w:tc>
          <w:tcPr>
            <w:tcW w:w="704" w:type="pct"/>
            <w:vAlign w:val="center"/>
          </w:tcPr>
          <w:p w14:paraId="404A38D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A72BB6F" w14:textId="6D4A5C4A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System, wykorzystując 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, musi informować bądź prezentować osoby odpowiedzialne za wykonanie danego zadania oraz przydzielającego to zadanie o</w:t>
            </w:r>
            <w:r w:rsidR="0072225F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zakończeniu realizacji danego zadania.</w:t>
            </w:r>
          </w:p>
        </w:tc>
      </w:tr>
      <w:tr w:rsidR="003C3641" w:rsidRPr="006B31EF" w14:paraId="106D3AC5" w14:textId="77777777" w:rsidTr="003C3641">
        <w:tc>
          <w:tcPr>
            <w:tcW w:w="704" w:type="pct"/>
            <w:vAlign w:val="center"/>
          </w:tcPr>
          <w:p w14:paraId="369F0A9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E6694F5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System, wykorzystując 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umożliwiać śledzenie procesów, sprawdzenie, na jakim etapie znajduje się realizacja danego zadania.</w:t>
            </w:r>
          </w:p>
        </w:tc>
      </w:tr>
      <w:tr w:rsidR="003C3641" w:rsidRPr="006B31EF" w14:paraId="24E39D42" w14:textId="77777777" w:rsidTr="003C3641">
        <w:tc>
          <w:tcPr>
            <w:tcW w:w="704" w:type="pct"/>
            <w:vAlign w:val="center"/>
          </w:tcPr>
          <w:p w14:paraId="4974612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0BFB085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System, wykorzystując 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umożliwiać sprawdzenie listy zadań do wykonania, przydzielonych do określonemu pracownikowi (informacja dotycząca ilości wykonywanych zadań itp.).</w:t>
            </w:r>
          </w:p>
        </w:tc>
      </w:tr>
      <w:tr w:rsidR="003C3641" w:rsidRPr="006B31EF" w14:paraId="7F729B96" w14:textId="77777777" w:rsidTr="003C3641">
        <w:tc>
          <w:tcPr>
            <w:tcW w:w="704" w:type="pct"/>
            <w:vAlign w:val="center"/>
          </w:tcPr>
          <w:p w14:paraId="4B14B6A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4AF2D87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System, wykorzystując 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posiadać możliwość przeglądania przez przełożonego zadań swoich podwładnych.</w:t>
            </w:r>
          </w:p>
        </w:tc>
      </w:tr>
      <w:tr w:rsidR="003C3641" w:rsidRPr="006B31EF" w14:paraId="2CA8568A" w14:textId="77777777" w:rsidTr="003C3641">
        <w:tc>
          <w:tcPr>
            <w:tcW w:w="704" w:type="pct"/>
            <w:vAlign w:val="center"/>
          </w:tcPr>
          <w:p w14:paraId="6AC7B9F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B35DE93" w14:textId="58C3754C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zapewniać łatwe zarządzanie strukturą organizacyjną i użytkownikami (wraz z</w:t>
            </w:r>
            <w:r w:rsidR="0072225F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odzwierciedleniem zależności pomiędzy pracownikami – np. relacji przełożony/podwładny) oraz ich uprawnieniami dostępu do poszczególnych funkcji, elementów systemu oraz praw do wykonywania określonych zadań.</w:t>
            </w:r>
          </w:p>
        </w:tc>
      </w:tr>
      <w:tr w:rsidR="003C3641" w:rsidRPr="006B31EF" w14:paraId="5F76AC03" w14:textId="77777777" w:rsidTr="003C3641">
        <w:tc>
          <w:tcPr>
            <w:tcW w:w="704" w:type="pct"/>
            <w:vAlign w:val="center"/>
          </w:tcPr>
          <w:p w14:paraId="510CBB4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078A59F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System, wykorzystując 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mieć możliwość tworzenia dowolnych grup roboczych użytkowników (wynikających ze struktury organizacyjnej oraz niezależnie od struktury organizacyjnej - np. grupa użytkowników należących do komisji przetargowej, która korzysta z tych samych dokumentów).</w:t>
            </w:r>
          </w:p>
        </w:tc>
      </w:tr>
      <w:tr w:rsidR="003C3641" w:rsidRPr="006B31EF" w14:paraId="7B3D8CAE" w14:textId="77777777" w:rsidTr="003C3641">
        <w:tc>
          <w:tcPr>
            <w:tcW w:w="704" w:type="pct"/>
            <w:vAlign w:val="center"/>
          </w:tcPr>
          <w:p w14:paraId="66B1D49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F368FF5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określenie praw dostępu do poszczególnych rodzajów dokumentów/spraw/zadań dla danego użytkownika lub grupy użytkowników.</w:t>
            </w:r>
          </w:p>
        </w:tc>
      </w:tr>
      <w:tr w:rsidR="003C3641" w:rsidRPr="006B31EF" w14:paraId="1D9686C0" w14:textId="77777777" w:rsidTr="003C3641">
        <w:tc>
          <w:tcPr>
            <w:tcW w:w="704" w:type="pct"/>
            <w:tcBorders>
              <w:bottom w:val="single" w:sz="4" w:space="0" w:color="000000" w:themeColor="text1"/>
            </w:tcBorders>
            <w:vAlign w:val="center"/>
          </w:tcPr>
          <w:p w14:paraId="034AF7E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vAlign w:val="center"/>
          </w:tcPr>
          <w:p w14:paraId="6E14589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upoważnienie innego pracownika do obsługi dokumentów/spraw/zadań podczas sprawowanego przez niego zastępstwa.</w:t>
            </w:r>
          </w:p>
        </w:tc>
      </w:tr>
      <w:tr w:rsidR="003C3641" w:rsidRPr="006B31EF" w14:paraId="16571E52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06B5D995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0968D8F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w zakresie możliwości pracy z załącznikami</w:t>
            </w:r>
          </w:p>
        </w:tc>
      </w:tr>
      <w:tr w:rsidR="003C3641" w:rsidRPr="006B31EF" w14:paraId="23C98D29" w14:textId="77777777" w:rsidTr="003C3641">
        <w:tc>
          <w:tcPr>
            <w:tcW w:w="704" w:type="pct"/>
            <w:vAlign w:val="center"/>
          </w:tcPr>
          <w:p w14:paraId="2732ECE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7B848B1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posiada wybudowany moduł OCR, w tym narzędzie umożliwiające odczytywanie wartości pól skanowanego dokumentu i przeniesienie ich do formularza Systemu. </w:t>
            </w:r>
          </w:p>
        </w:tc>
      </w:tr>
      <w:tr w:rsidR="003C3641" w:rsidRPr="006B31EF" w14:paraId="3E1E01E4" w14:textId="77777777" w:rsidTr="003C3641">
        <w:tc>
          <w:tcPr>
            <w:tcW w:w="704" w:type="pct"/>
            <w:vAlign w:val="center"/>
          </w:tcPr>
          <w:p w14:paraId="0639361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BDCBBD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OCR musi umożliwiać rozpoznawanie tekstu wg dowolnie określanych przez użytkownika systemu harmonogramów (np. w tle, ad hoc) (określenie dni i godzin uruchamiania i zakończenia przetwarzania OCR dla wybranego zakresu dokumentów) dla całości lub wskazanych przetwarzanych przez system dokumentów.</w:t>
            </w:r>
          </w:p>
        </w:tc>
      </w:tr>
      <w:tr w:rsidR="003C3641" w:rsidRPr="006B31EF" w14:paraId="0A40DE1D" w14:textId="77777777" w:rsidTr="003C3641">
        <w:tc>
          <w:tcPr>
            <w:tcW w:w="704" w:type="pct"/>
            <w:vAlign w:val="center"/>
          </w:tcPr>
          <w:p w14:paraId="203B4DD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E24F111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sprawne wyszukiwanie pełno-tekstowe wśród dokumentów wcześniej przetworzonych przez OCR.</w:t>
            </w:r>
          </w:p>
        </w:tc>
      </w:tr>
      <w:tr w:rsidR="003C3641" w:rsidRPr="006B31EF" w14:paraId="2B6DB242" w14:textId="77777777" w:rsidTr="003C3641">
        <w:tc>
          <w:tcPr>
            <w:tcW w:w="704" w:type="pct"/>
            <w:vAlign w:val="center"/>
          </w:tcPr>
          <w:p w14:paraId="7595B63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B7BE786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analizę OCR dokumentów w postaci formatu PDF.</w:t>
            </w:r>
          </w:p>
        </w:tc>
      </w:tr>
      <w:tr w:rsidR="003C3641" w:rsidRPr="006B31EF" w14:paraId="45AD38F3" w14:textId="77777777" w:rsidTr="003C3641">
        <w:tc>
          <w:tcPr>
            <w:tcW w:w="704" w:type="pct"/>
            <w:vAlign w:val="center"/>
          </w:tcPr>
          <w:p w14:paraId="2A5C58C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3C5C89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umożliwiać konfigurację serwera OCR na niezależnej maszynie od serwera aplikacyjnego i bazodanowego systemu. </w:t>
            </w:r>
          </w:p>
        </w:tc>
      </w:tr>
      <w:tr w:rsidR="003C3641" w:rsidRPr="006B31EF" w14:paraId="39E9054D" w14:textId="77777777" w:rsidTr="003C3641">
        <w:tc>
          <w:tcPr>
            <w:tcW w:w="704" w:type="pct"/>
            <w:vAlign w:val="center"/>
          </w:tcPr>
          <w:p w14:paraId="216E91E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9E10E29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umożliwić automatyczne redukowanie rozdzielczości skanowanych plików po zakończeniu procesu OCR.</w:t>
            </w:r>
          </w:p>
        </w:tc>
      </w:tr>
      <w:tr w:rsidR="003C3641" w:rsidRPr="006B31EF" w14:paraId="4F78F980" w14:textId="77777777" w:rsidTr="003C3641">
        <w:tc>
          <w:tcPr>
            <w:tcW w:w="704" w:type="pct"/>
            <w:vAlign w:val="center"/>
          </w:tcPr>
          <w:p w14:paraId="3B7D1C9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9BF6B02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pozwalać na opisywanie przechowywanych dokumentów dowolną ilością metadanych.</w:t>
            </w:r>
          </w:p>
        </w:tc>
      </w:tr>
      <w:tr w:rsidR="003C3641" w:rsidRPr="006B31EF" w14:paraId="3F682ECA" w14:textId="77777777" w:rsidTr="003C3641">
        <w:tc>
          <w:tcPr>
            <w:tcW w:w="704" w:type="pct"/>
            <w:tcBorders>
              <w:bottom w:val="single" w:sz="4" w:space="0" w:color="000000" w:themeColor="text1"/>
            </w:tcBorders>
            <w:vAlign w:val="center"/>
          </w:tcPr>
          <w:p w14:paraId="6F08922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vAlign w:val="center"/>
          </w:tcPr>
          <w:p w14:paraId="36DC6053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pozwalać na automatyczne oznaczanie dokumentów kodem kreskowym i QR, zarówno przez naklejenie wydrukowanej etykiety na dokumenty skanowane oraz przez generowanie kodu dla dokumentów tworzonych (generowanych) w Systemie.</w:t>
            </w:r>
          </w:p>
        </w:tc>
      </w:tr>
      <w:tr w:rsidR="003C3641" w:rsidRPr="006B31EF" w14:paraId="7D438BEF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0439A0AF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31D6172B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dotyczące formularzy elektronicznych</w:t>
            </w:r>
          </w:p>
        </w:tc>
      </w:tr>
      <w:tr w:rsidR="003C3641" w:rsidRPr="006B31EF" w14:paraId="4E46C420" w14:textId="77777777" w:rsidTr="003C3641">
        <w:tc>
          <w:tcPr>
            <w:tcW w:w="704" w:type="pct"/>
            <w:vAlign w:val="center"/>
          </w:tcPr>
          <w:p w14:paraId="235C3C5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482F03B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być wyposażony w interfejs do tworzenia i edycji formularzy elektronicznych.</w:t>
            </w:r>
          </w:p>
        </w:tc>
      </w:tr>
      <w:tr w:rsidR="003C3641" w:rsidRPr="006B31EF" w14:paraId="2F4A7318" w14:textId="77777777" w:rsidTr="003C3641">
        <w:tc>
          <w:tcPr>
            <w:tcW w:w="704" w:type="pct"/>
            <w:vAlign w:val="center"/>
          </w:tcPr>
          <w:p w14:paraId="0BDEDE6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007335F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umożliwić samodzielne definiowanie przez zamawiającego formularzy elektronicznych dostępnych za pomocą przeglądarki internetowej.</w:t>
            </w:r>
          </w:p>
        </w:tc>
      </w:tr>
      <w:tr w:rsidR="003C3641" w:rsidRPr="006B31EF" w14:paraId="34A91476" w14:textId="77777777" w:rsidTr="003C3641">
        <w:tc>
          <w:tcPr>
            <w:tcW w:w="704" w:type="pct"/>
            <w:vAlign w:val="center"/>
          </w:tcPr>
          <w:p w14:paraId="562E204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29A4DD7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umożliwić tworzenie formularza przez administratora wykorzystując 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. Jednocześnie System umożliwia zbudowanie i zaimplementowanie własnego formularza, przy pomocy zewnętrznych narzędzi programistycznych.</w:t>
            </w:r>
          </w:p>
        </w:tc>
      </w:tr>
      <w:tr w:rsidR="003C3641" w:rsidRPr="006B31EF" w14:paraId="6E594C13" w14:textId="77777777" w:rsidTr="003C3641">
        <w:tc>
          <w:tcPr>
            <w:tcW w:w="704" w:type="pct"/>
            <w:vAlign w:val="center"/>
          </w:tcPr>
          <w:p w14:paraId="5582C72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51F570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Platforma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umożliwić dostęp w Systemie do historii każdego formularza oraz jego załącznik wraz z możliwością odtworzenia poszczególnych wersji.</w:t>
            </w:r>
          </w:p>
        </w:tc>
      </w:tr>
      <w:tr w:rsidR="003C3641" w:rsidRPr="006B31EF" w14:paraId="4044CD50" w14:textId="77777777" w:rsidTr="003C3641">
        <w:tc>
          <w:tcPr>
            <w:tcW w:w="704" w:type="pct"/>
            <w:vAlign w:val="center"/>
          </w:tcPr>
          <w:p w14:paraId="72C8742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F1C0051" w14:textId="5D77CC89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Każdy z formularzy, który widzi użytkownik, musi zawierać informacje jakiego procesu i</w:t>
            </w:r>
            <w:r w:rsidR="00C12309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dotyczy, a także kto jest jego autorem, kiedy powstał oraz kiedy i przez kogo był ostatnio modyfikowany</w:t>
            </w:r>
            <w:r w:rsidR="00C12309"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2DA6CC29" w14:textId="77777777" w:rsidTr="003C3641">
        <w:tc>
          <w:tcPr>
            <w:tcW w:w="704" w:type="pct"/>
            <w:vAlign w:val="center"/>
          </w:tcPr>
          <w:p w14:paraId="2A853E2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4ADE13D" w14:textId="57EE7B23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Każdy z formularzy, który widzi użytkownik, powinien w sposób graficzny przedstawić obieg z</w:t>
            </w:r>
            <w:r w:rsidR="00C12309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uwzględnieniem wszystkich kroków oraz ścieżek zdefiniowanych w procesie, poza ścieżkami i krokami technicznymi, których widoczność w prezentacji graficznej obiegu została ograniczona.</w:t>
            </w:r>
          </w:p>
        </w:tc>
      </w:tr>
      <w:tr w:rsidR="003C3641" w:rsidRPr="006B31EF" w14:paraId="10CAA130" w14:textId="77777777" w:rsidTr="003C3641">
        <w:tc>
          <w:tcPr>
            <w:tcW w:w="704" w:type="pct"/>
            <w:vAlign w:val="center"/>
          </w:tcPr>
          <w:p w14:paraId="72F3030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FC918D5" w14:textId="72F6BF9C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zerwanie dziedziczenia ustawień globalnych danego obiegu i</w:t>
            </w:r>
            <w:r w:rsidR="00C12309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utworzenie innej jego konfiguracji na każdym etapie jego przetwarzania, z taką dokładnością, że to samo pole może występować w innym miejscu w zależności od formularza, może wywoływać inne reguły zachowania formularza.</w:t>
            </w:r>
          </w:p>
        </w:tc>
      </w:tr>
      <w:tr w:rsidR="003C3641" w:rsidRPr="006B31EF" w14:paraId="4E7A38E9" w14:textId="77777777" w:rsidTr="003C3641">
        <w:tc>
          <w:tcPr>
            <w:tcW w:w="704" w:type="pct"/>
            <w:vAlign w:val="center"/>
          </w:tcPr>
          <w:p w14:paraId="4896610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C14A13B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System, przy tworzeniu formularzy dokumentów musi jednocześnie tworzyć formularze mobilne podczas budowy formularzy dedykowanych do obsługi przez przeglądarkę internetową.</w:t>
            </w:r>
          </w:p>
        </w:tc>
      </w:tr>
      <w:tr w:rsidR="003C3641" w:rsidRPr="006B31EF" w14:paraId="12BD4FC3" w14:textId="77777777" w:rsidTr="003C3641">
        <w:tc>
          <w:tcPr>
            <w:tcW w:w="704" w:type="pct"/>
            <w:vAlign w:val="center"/>
          </w:tcPr>
          <w:p w14:paraId="41E632B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7354C4F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przy tworzeniu formularzy oznaczenie pól, których wartości są dostępne dla generowania raportów.</w:t>
            </w:r>
          </w:p>
        </w:tc>
      </w:tr>
      <w:tr w:rsidR="003C3641" w:rsidRPr="006B31EF" w14:paraId="333B0304" w14:textId="77777777" w:rsidTr="003C3641">
        <w:tc>
          <w:tcPr>
            <w:tcW w:w="704" w:type="pct"/>
            <w:vAlign w:val="center"/>
          </w:tcPr>
          <w:p w14:paraId="03A9B63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0C15087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Tworzony formularz musi być możliwy do zapisu w wersji roboczej z możliwością podglądu formularza.</w:t>
            </w:r>
          </w:p>
        </w:tc>
      </w:tr>
      <w:tr w:rsidR="003C3641" w:rsidRPr="006B31EF" w14:paraId="36ADE871" w14:textId="77777777" w:rsidTr="003C3641">
        <w:tc>
          <w:tcPr>
            <w:tcW w:w="704" w:type="pct"/>
            <w:vAlign w:val="center"/>
          </w:tcPr>
          <w:p w14:paraId="79EF7E3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3CA65BD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Podczas tworzenia formularza System musi dopuścić możliwość definiowania w Systemie, tekstu pomocy wyświetlanego dla pól formularza. </w:t>
            </w:r>
          </w:p>
        </w:tc>
      </w:tr>
      <w:tr w:rsidR="003C3641" w:rsidRPr="006B31EF" w14:paraId="1CEAB699" w14:textId="77777777" w:rsidTr="003C3641">
        <w:tc>
          <w:tcPr>
            <w:tcW w:w="704" w:type="pct"/>
            <w:vAlign w:val="center"/>
          </w:tcPr>
          <w:p w14:paraId="48BAF65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78A3A4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zapewnić eksport i import definicji formularza do formatu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xml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54818347" w14:textId="77777777" w:rsidTr="003C3641">
        <w:tc>
          <w:tcPr>
            <w:tcW w:w="704" w:type="pct"/>
            <w:vAlign w:val="center"/>
          </w:tcPr>
          <w:p w14:paraId="736BC84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8EF043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Platforma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umożliwiać w Systemie tworzenie formularzy elektronicznych posiadających atrybuty (pola), co najmniej typu:</w:t>
            </w:r>
          </w:p>
        </w:tc>
      </w:tr>
      <w:tr w:rsidR="003C3641" w:rsidRPr="006B31EF" w14:paraId="500B4F96" w14:textId="77777777" w:rsidTr="003C3641">
        <w:tc>
          <w:tcPr>
            <w:tcW w:w="704" w:type="pct"/>
            <w:vAlign w:val="center"/>
          </w:tcPr>
          <w:p w14:paraId="079617B5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4183739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pola tekstowe, w tym wiele wierszy z wbudowaną możliwością formatowania, np.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boldowanie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, podkreślanie, przekreślanie, zmiana czcionki, zmiana rozmiaru czcionki, modyfikowanie interlinii itp.</w:t>
            </w:r>
          </w:p>
        </w:tc>
      </w:tr>
      <w:tr w:rsidR="003C3641" w:rsidRPr="006B31EF" w14:paraId="5AF0BE25" w14:textId="77777777" w:rsidTr="003C3641">
        <w:tc>
          <w:tcPr>
            <w:tcW w:w="704" w:type="pct"/>
            <w:vAlign w:val="center"/>
          </w:tcPr>
          <w:p w14:paraId="5CF90B1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92AD315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odnośniki url,</w:t>
            </w:r>
          </w:p>
        </w:tc>
      </w:tr>
      <w:tr w:rsidR="003C3641" w:rsidRPr="006B31EF" w14:paraId="06093C06" w14:textId="77777777" w:rsidTr="003C3641">
        <w:tc>
          <w:tcPr>
            <w:tcW w:w="704" w:type="pct"/>
            <w:vAlign w:val="center"/>
          </w:tcPr>
          <w:p w14:paraId="60BB726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2208E8C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adresy e-mail,</w:t>
            </w:r>
          </w:p>
        </w:tc>
      </w:tr>
      <w:tr w:rsidR="003C3641" w:rsidRPr="006B31EF" w14:paraId="1E89FAC6" w14:textId="77777777" w:rsidTr="003C3641">
        <w:tc>
          <w:tcPr>
            <w:tcW w:w="704" w:type="pct"/>
            <w:vAlign w:val="center"/>
          </w:tcPr>
          <w:p w14:paraId="2B505745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430C889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liczby całkowite,</w:t>
            </w:r>
          </w:p>
        </w:tc>
      </w:tr>
      <w:tr w:rsidR="003C3641" w:rsidRPr="006B31EF" w14:paraId="74EF437F" w14:textId="77777777" w:rsidTr="003C3641">
        <w:tc>
          <w:tcPr>
            <w:tcW w:w="704" w:type="pct"/>
            <w:vAlign w:val="center"/>
          </w:tcPr>
          <w:p w14:paraId="2E6650F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63C5E02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liczby zmienno-przecinkowe, w tym możliwość nadania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sufixu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prefixu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</w:tc>
      </w:tr>
      <w:tr w:rsidR="003C3641" w:rsidRPr="006B31EF" w14:paraId="6B1EF9C4" w14:textId="77777777" w:rsidTr="003C3641">
        <w:tc>
          <w:tcPr>
            <w:tcW w:w="704" w:type="pct"/>
            <w:vAlign w:val="center"/>
          </w:tcPr>
          <w:p w14:paraId="19FD5800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725AB07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daty i godziny, z uwzględnieniem stref czasowych,</w:t>
            </w:r>
          </w:p>
        </w:tc>
      </w:tr>
      <w:tr w:rsidR="003C3641" w:rsidRPr="006B31EF" w14:paraId="329136F5" w14:textId="77777777" w:rsidTr="003C3641">
        <w:tc>
          <w:tcPr>
            <w:tcW w:w="704" w:type="pct"/>
            <w:vAlign w:val="center"/>
          </w:tcPr>
          <w:p w14:paraId="1E60C652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1A503D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zdjęcia </w:t>
            </w:r>
          </w:p>
        </w:tc>
      </w:tr>
      <w:tr w:rsidR="003C3641" w:rsidRPr="006B31EF" w14:paraId="3CEDEA65" w14:textId="77777777" w:rsidTr="003C3641">
        <w:tc>
          <w:tcPr>
            <w:tcW w:w="704" w:type="pct"/>
            <w:vAlign w:val="center"/>
          </w:tcPr>
          <w:p w14:paraId="07F62568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905C1F1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pola typu checkbox</w:t>
            </w:r>
          </w:p>
        </w:tc>
      </w:tr>
      <w:tr w:rsidR="003C3641" w:rsidRPr="006B31EF" w14:paraId="0C96B7F9" w14:textId="77777777" w:rsidTr="003C3641">
        <w:tc>
          <w:tcPr>
            <w:tcW w:w="704" w:type="pct"/>
            <w:vAlign w:val="center"/>
          </w:tcPr>
          <w:p w14:paraId="0E45EA7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B418BA3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pola wyboru – rozwijalne,</w:t>
            </w:r>
          </w:p>
        </w:tc>
      </w:tr>
      <w:tr w:rsidR="003C3641" w:rsidRPr="006B31EF" w14:paraId="595923C1" w14:textId="77777777" w:rsidTr="003C3641">
        <w:tc>
          <w:tcPr>
            <w:tcW w:w="704" w:type="pct"/>
            <w:vAlign w:val="center"/>
          </w:tcPr>
          <w:p w14:paraId="0D1C7113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72AA06D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pola wyboru – z autouzupełnianiem,</w:t>
            </w:r>
          </w:p>
        </w:tc>
      </w:tr>
      <w:tr w:rsidR="003C3641" w:rsidRPr="006B31EF" w14:paraId="1180A294" w14:textId="77777777" w:rsidTr="003C3641">
        <w:tc>
          <w:tcPr>
            <w:tcW w:w="704" w:type="pct"/>
            <w:vAlign w:val="center"/>
          </w:tcPr>
          <w:p w14:paraId="4BBD78C2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ECE758E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pola wyboru z możliwością wyszukiwania po danych innych niż nazwa czy ID, np. wyszukiwanie kontrahenta po jego adresie, NIPie, REGONie itp.</w:t>
            </w:r>
          </w:p>
        </w:tc>
      </w:tr>
      <w:tr w:rsidR="003C3641" w:rsidRPr="006B31EF" w14:paraId="2F053023" w14:textId="77777777" w:rsidTr="003C3641">
        <w:tc>
          <w:tcPr>
            <w:tcW w:w="704" w:type="pct"/>
            <w:vAlign w:val="center"/>
          </w:tcPr>
          <w:p w14:paraId="0EE9C10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89E613D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lista pozycji – np. pozycje faktury, WZ, specyfikacja,</w:t>
            </w:r>
          </w:p>
        </w:tc>
      </w:tr>
      <w:tr w:rsidR="003C3641" w:rsidRPr="006B31EF" w14:paraId="1A25F534" w14:textId="77777777" w:rsidTr="003C3641">
        <w:tc>
          <w:tcPr>
            <w:tcW w:w="704" w:type="pct"/>
            <w:vAlign w:val="center"/>
          </w:tcPr>
          <w:p w14:paraId="7514736C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C9CE5BB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raporty danych jak wiersz danych, tabela danych, wykres, </w:t>
            </w:r>
          </w:p>
        </w:tc>
      </w:tr>
      <w:tr w:rsidR="003C3641" w:rsidRPr="006B31EF" w14:paraId="7384F4D9" w14:textId="77777777" w:rsidTr="003C3641">
        <w:tc>
          <w:tcPr>
            <w:tcW w:w="704" w:type="pct"/>
            <w:vAlign w:val="center"/>
          </w:tcPr>
          <w:p w14:paraId="3D3C7D32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49BAE92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pola statusowe typu wskaźnik (czerwone, żółte, zielone lub ikony i emotikony),</w:t>
            </w:r>
          </w:p>
        </w:tc>
      </w:tr>
      <w:tr w:rsidR="003C3641" w:rsidRPr="006B31EF" w14:paraId="3838329D" w14:textId="77777777" w:rsidTr="003C3641">
        <w:tc>
          <w:tcPr>
            <w:tcW w:w="704" w:type="pct"/>
            <w:vAlign w:val="center"/>
          </w:tcPr>
          <w:p w14:paraId="4EB2128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07EB6D1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pola typu ankieta, jedno i wielokrotnego wyboru.</w:t>
            </w:r>
          </w:p>
        </w:tc>
      </w:tr>
      <w:tr w:rsidR="003C3641" w:rsidRPr="006B31EF" w14:paraId="6A56FDC5" w14:textId="77777777" w:rsidTr="003C3641">
        <w:tc>
          <w:tcPr>
            <w:tcW w:w="704" w:type="pct"/>
            <w:vAlign w:val="center"/>
          </w:tcPr>
          <w:p w14:paraId="5EFA7DD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ABA5B8D" w14:textId="076406C4" w:rsidR="003C3641" w:rsidRPr="00056502" w:rsidRDefault="00102759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 xml:space="preserve">usługa mapowa dostarczana przez globalnego dostawcę danych </w:t>
            </w:r>
            <w:proofErr w:type="spellStart"/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geolokalizacyjnych</w:t>
            </w:r>
            <w:proofErr w:type="spellEnd"/>
          </w:p>
        </w:tc>
      </w:tr>
      <w:tr w:rsidR="003C3641" w:rsidRPr="006B31EF" w14:paraId="58098CA8" w14:textId="77777777" w:rsidTr="003C3641">
        <w:tc>
          <w:tcPr>
            <w:tcW w:w="704" w:type="pct"/>
            <w:vAlign w:val="center"/>
          </w:tcPr>
          <w:p w14:paraId="26526EB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36D6D5E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Poszczególne pola formularza wg uznania Zamawiającego można grupować w grupy atrybutów oraz do postaci zakładek formularza. </w:t>
            </w:r>
          </w:p>
        </w:tc>
      </w:tr>
      <w:tr w:rsidR="003C3641" w:rsidRPr="006B31EF" w14:paraId="6784EA7A" w14:textId="77777777" w:rsidTr="003C3641">
        <w:tc>
          <w:tcPr>
            <w:tcW w:w="704" w:type="pct"/>
            <w:vAlign w:val="center"/>
          </w:tcPr>
          <w:p w14:paraId="0165FD4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0B12929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zapewniać by każdy atrybut formularza ma możliwość ustawienia reguły widoczności, wymagalności oraz indywidualnych uprawnień per użytkownik/grupa użytkowników zakresie widoczności, wymagalności. </w:t>
            </w:r>
          </w:p>
        </w:tc>
      </w:tr>
      <w:tr w:rsidR="003C3641" w:rsidRPr="006B31EF" w14:paraId="428E09CB" w14:textId="77777777" w:rsidTr="003C3641">
        <w:tc>
          <w:tcPr>
            <w:tcW w:w="704" w:type="pct"/>
            <w:vAlign w:val="center"/>
          </w:tcPr>
          <w:p w14:paraId="712434C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50A2DDC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zapewniać by każdy z atrybutów formularza miał możliwość indywidualnej konfiguracji w zakresie obsługi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javascript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6BEB9030" w14:textId="77777777" w:rsidTr="003C3641">
        <w:tc>
          <w:tcPr>
            <w:tcW w:w="704" w:type="pct"/>
            <w:vAlign w:val="center"/>
          </w:tcPr>
          <w:p w14:paraId="5E1A856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A7D1717" w14:textId="7F21B1F6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Platforma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oferować w Systemie standardowe formularze składające się z</w:t>
            </w:r>
            <w:r w:rsidR="00FF1D91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wybranych przez administratora obszarów typu: panel lewy, panel prawy, obszar załączników, panel górny, panel dolny, obszar zadań, obszar komentarzy, pasek poleceń, obszar procesów powiązanych, obszar podglądu załączników graficznych.</w:t>
            </w:r>
          </w:p>
        </w:tc>
      </w:tr>
      <w:tr w:rsidR="003C3641" w:rsidRPr="006B31EF" w14:paraId="3E1B4133" w14:textId="77777777" w:rsidTr="003C3641">
        <w:tc>
          <w:tcPr>
            <w:tcW w:w="704" w:type="pct"/>
            <w:vAlign w:val="center"/>
          </w:tcPr>
          <w:p w14:paraId="4707828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627C0C7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umożliwiać stworzenie przez administratora własnych zestawów/reguł/zasad obsługi wyrażeń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javascript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. Podczas tworzenia wyrażenia interfejs aplikacji wspiera administratora w postaci możliwości użycia wbudowanych funkcji i poleceń typu: wybór warunkowy, zmiana zachowania atrybut (pokaż, schowaj), utworzenia alertu, pobierz datę, podziel datę, konwersji tekstu na datę, konwersji liczby na tekst, formatowania pola i kontrolki formularza (zmiana koloru, czcionki, tła), oraz wbudowanych operatorów typu: +. -, *, /, AND, OR, NOT, =, &lt;&gt;, &gt;, &gt;=, &lt;, &lt;=, EMPTY.</w:t>
            </w:r>
          </w:p>
        </w:tc>
      </w:tr>
      <w:tr w:rsidR="003C3641" w:rsidRPr="006B31EF" w14:paraId="4F676414" w14:textId="77777777" w:rsidTr="003C3641">
        <w:tc>
          <w:tcPr>
            <w:tcW w:w="704" w:type="pct"/>
            <w:vAlign w:val="center"/>
          </w:tcPr>
          <w:p w14:paraId="36A1102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BF48A3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Platforma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umożliwiać propagowanie i grupowanie utworzonych zasad obsługi wyrażeń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javascript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w całym Systemie. </w:t>
            </w:r>
          </w:p>
        </w:tc>
      </w:tr>
      <w:tr w:rsidR="003C3641" w:rsidRPr="006B31EF" w14:paraId="4C941F10" w14:textId="77777777" w:rsidTr="003C3641">
        <w:tc>
          <w:tcPr>
            <w:tcW w:w="704" w:type="pct"/>
            <w:tcBorders>
              <w:bottom w:val="single" w:sz="4" w:space="0" w:color="000000" w:themeColor="text1"/>
            </w:tcBorders>
            <w:vAlign w:val="center"/>
          </w:tcPr>
          <w:p w14:paraId="4C77360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vAlign w:val="center"/>
          </w:tcPr>
          <w:p w14:paraId="1460471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Platforma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musi umożliwiać tworzenie w Systemie formularzy mobilnych podczas budowy formularzy dedykowanych do obsługi przez przeglądarkę internetową bez dodatkowych nakładów finansowych i pracy.</w:t>
            </w:r>
          </w:p>
        </w:tc>
      </w:tr>
      <w:tr w:rsidR="003C3641" w:rsidRPr="006B31EF" w14:paraId="599EBC58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21C8B244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2B6B9779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Wymagania </w:t>
            </w:r>
            <w:r w:rsidRPr="00056502">
              <w:rPr>
                <w:rFonts w:asciiTheme="minorHAnsi" w:hAnsiTheme="minorHAnsi" w:cstheme="minorHAnsi"/>
                <w:b/>
                <w:sz w:val="22"/>
                <w:szCs w:val="22"/>
              </w:rPr>
              <w:t>w zakresie ogólnych możliwości konfiguracji rozwiązania</w:t>
            </w:r>
          </w:p>
        </w:tc>
      </w:tr>
      <w:tr w:rsidR="003C3641" w:rsidRPr="006B31EF" w14:paraId="3C003602" w14:textId="77777777" w:rsidTr="003C3641">
        <w:tc>
          <w:tcPr>
            <w:tcW w:w="704" w:type="pct"/>
            <w:vAlign w:val="center"/>
          </w:tcPr>
          <w:p w14:paraId="39AC6F6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273BCBA5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Uprawnienia użytkownika w zakresie obiegów dokumentów (szerzej: procesów) powinno być nadawane na poziomie:</w:t>
            </w:r>
          </w:p>
        </w:tc>
      </w:tr>
      <w:tr w:rsidR="003C3641" w:rsidRPr="006B31EF" w14:paraId="6B3ACBB7" w14:textId="77777777" w:rsidTr="003C3641">
        <w:tc>
          <w:tcPr>
            <w:tcW w:w="704" w:type="pct"/>
            <w:vAlign w:val="center"/>
          </w:tcPr>
          <w:p w14:paraId="6F24C5F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70CC5DE3" w14:textId="2556DBF5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formularza (sprawy, zadania): w momencie przypisania do użytkownika zadania (oraz zadania DW) użytkownik otrzymuje uprawnienie związane z danym elementem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(dokumentem, sprawą). Uprawnienie takie zezwala na edycję elementu w zakresie edycji określonym dla danego kroku. Po zakończeniu zadania i przesłania formularza dalej (przekazania do kolejnej osoby lub kroku) formularz pozostaje dostępny dla osoby w trybie ‘tylko do odczytu’. Istotą wymagania jest utrzymanie prostoty nadawania uprawnień w</w:t>
            </w:r>
            <w:r w:rsidR="008B4020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momencie przydzielania użytkownikowi zadania związanego z formularzem</w:t>
            </w:r>
            <w:r w:rsidR="008B4020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F7AFC6D" w14:textId="77777777" w:rsidTr="003C3641">
        <w:tc>
          <w:tcPr>
            <w:tcW w:w="704" w:type="pct"/>
            <w:vAlign w:val="center"/>
          </w:tcPr>
          <w:p w14:paraId="49A62E3B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074865ED" w14:textId="10410E63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globalnym: dla każdego procesu oraz kombinacji typu formularza z obiegiem możliwe jest określenie uprawnień: administracyjnych, modyfikacji bez usuwania, odczytu, odczytu bez załączników, rozpoczynania nowego obiegu</w:t>
            </w:r>
            <w:r w:rsidR="008B4020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8718413" w14:textId="77777777" w:rsidTr="003C3641">
        <w:tc>
          <w:tcPr>
            <w:tcW w:w="704" w:type="pct"/>
            <w:vAlign w:val="center"/>
          </w:tcPr>
          <w:p w14:paraId="2C32DEC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369A4C65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podmiotu (zakładu): dla każdego procesu oraz kombinacji typu formularza z obiegiem możliwe jest określenie uprawnień: administracyjnych, modyfikacji bez usuwania, odczytu, odczytu bez załączników, rozpoczynania nowego obiegu.</w:t>
            </w:r>
          </w:p>
        </w:tc>
      </w:tr>
      <w:tr w:rsidR="003C3641" w:rsidRPr="006B31EF" w14:paraId="6345EEE6" w14:textId="77777777" w:rsidTr="003C3641">
        <w:tc>
          <w:tcPr>
            <w:tcW w:w="704" w:type="pct"/>
            <w:vAlign w:val="center"/>
          </w:tcPr>
          <w:p w14:paraId="15E4AE6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0102CB82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umożliwiać audyt historii operacji każdego dokumentu (sprawy, elementu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) m.in. w zakresie: edycji formularza, wyboru ścieżek przejścia (decyzji), wywołania akcji (w tym notyfikacji i akcji integracyjnych), przydzielonych zadań, załączników, pozwalając określić autora oraz daty realizacji wpisów (zmian).</w:t>
            </w:r>
          </w:p>
        </w:tc>
      </w:tr>
      <w:tr w:rsidR="003C3641" w:rsidRPr="006B31EF" w14:paraId="7A184F92" w14:textId="77777777" w:rsidTr="003C3641">
        <w:tc>
          <w:tcPr>
            <w:tcW w:w="704" w:type="pct"/>
            <w:vAlign w:val="center"/>
          </w:tcPr>
          <w:p w14:paraId="0CEAE1F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29ECBCEB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mechanizm wersjonowania formularzy i dokumentów (plików).</w:t>
            </w:r>
          </w:p>
        </w:tc>
      </w:tr>
      <w:tr w:rsidR="003C3641" w:rsidRPr="006B31EF" w14:paraId="44BA38C0" w14:textId="77777777" w:rsidTr="003C3641">
        <w:tc>
          <w:tcPr>
            <w:tcW w:w="704" w:type="pct"/>
            <w:vAlign w:val="center"/>
          </w:tcPr>
          <w:p w14:paraId="11B189D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301522B" w14:textId="2AD1B146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porównywanie aktualnej wersji dokumentu (pliku</w:t>
            </w:r>
            <w:r w:rsidR="00102759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Microsoft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Word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), z</w:t>
            </w:r>
            <w:r w:rsidR="00A24EF0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dowolną wersją powstałą w trakcie jego tworzenia (i zapisaną przez użytkownika w repozytorium) – wywołanie porównywania powinno być zautomatyzowane bez potrzeby ręcznego wskazywania plików w systemie katalogów.</w:t>
            </w:r>
          </w:p>
        </w:tc>
      </w:tr>
      <w:tr w:rsidR="003C3641" w:rsidRPr="006B31EF" w14:paraId="583D6668" w14:textId="77777777" w:rsidTr="003C3641">
        <w:tc>
          <w:tcPr>
            <w:tcW w:w="704" w:type="pct"/>
            <w:vAlign w:val="center"/>
          </w:tcPr>
          <w:p w14:paraId="372004A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25E5706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wizualizacje historii zmian formularzy elektronicznych z dokładnością do pola (atrybutu) tego formularza. Dane prezentowane są w tabeli tak, aby użytkownik łatwo mógł porównać zmiany w poszczególnych częściach formularza na poszczególnych krokach procesu/obiegu. Dodatkowo system musi zamieszczać informację o wszystkich użytkownikach dokonujących zmiany.</w:t>
            </w:r>
          </w:p>
        </w:tc>
      </w:tr>
      <w:tr w:rsidR="003C3641" w:rsidRPr="006B31EF" w14:paraId="34EA8985" w14:textId="77777777" w:rsidTr="003C3641">
        <w:tc>
          <w:tcPr>
            <w:tcW w:w="704" w:type="pct"/>
            <w:vAlign w:val="center"/>
          </w:tcPr>
          <w:p w14:paraId="468E8CD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5BD942E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rozbudowany mechanizmy kontroli dostępu umożliwiające nadawanie dostępu do bibliotek, ale także w wybranych sytuacjach także do pojedynczych dokumentów. Dodatkowym atutem będzie możliwość kontroli nadanych uprawnień bezpośrednio z poziomu konkretnego użytkownika.</w:t>
            </w:r>
          </w:p>
        </w:tc>
      </w:tr>
      <w:tr w:rsidR="003C3641" w:rsidRPr="006B31EF" w14:paraId="7DB01335" w14:textId="77777777" w:rsidTr="003C3641">
        <w:tc>
          <w:tcPr>
            <w:tcW w:w="704" w:type="pct"/>
            <w:vAlign w:val="center"/>
          </w:tcPr>
          <w:p w14:paraId="24AA80D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3C1E9E6A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mechanizm OCR pozwalający na automatyczną rejestrację dokumentów w systemie. Mechanizm nie może być oparty o szablony OCR bazujące na rozmieszczeniu wyszukiwanych elementów we wskazanych w szablonie obszarach dokumentów. Wykorzystywane szablony muszą być uniwersalne dla danego typu dokumentu (np. dla faktury system musi w oparciu o dostarczony szablon rozpoznawać faktury wystawiane na różnych formularzach).</w:t>
            </w:r>
          </w:p>
        </w:tc>
      </w:tr>
      <w:tr w:rsidR="003C3641" w:rsidRPr="006B31EF" w14:paraId="46972661" w14:textId="77777777" w:rsidTr="003C3641">
        <w:tc>
          <w:tcPr>
            <w:tcW w:w="704" w:type="pct"/>
            <w:vAlign w:val="center"/>
          </w:tcPr>
          <w:p w14:paraId="66DDDC2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852ABD6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mieć mechanizm wypełniający pola formularza elektronicznego na podstawie warstwy tekstowej skanu musi być oparty o struktury sieci neuronowych. </w:t>
            </w:r>
          </w:p>
        </w:tc>
      </w:tr>
      <w:tr w:rsidR="003C3641" w:rsidRPr="006B31EF" w14:paraId="33CC13BD" w14:textId="77777777" w:rsidTr="003C3641">
        <w:tc>
          <w:tcPr>
            <w:tcW w:w="704" w:type="pct"/>
            <w:vAlign w:val="center"/>
          </w:tcPr>
          <w:p w14:paraId="2FA837D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372524C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Interfejs weryfikacji jakości rozpoznania dokumentów za pomocą mechanizmu OCR musi być dostępny w ramach podstawowego interfejsu wykorzystywanego w obiegu dokumentów. Niedopuszczalne jest np. wykorzystanie zewnętrznych aplikacji wymagających opuszczenia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interfejsu, w którym realizowane są czynności związane z rejestracją dokumentów i ich procesowaniem przez pracownika.</w:t>
            </w:r>
          </w:p>
        </w:tc>
      </w:tr>
      <w:tr w:rsidR="003C3641" w:rsidRPr="006B31EF" w14:paraId="63A79A19" w14:textId="77777777" w:rsidTr="003C3641">
        <w:tc>
          <w:tcPr>
            <w:tcW w:w="704" w:type="pct"/>
            <w:vAlign w:val="center"/>
          </w:tcPr>
          <w:p w14:paraId="371E033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156F233D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referencji wykonawcy lub producenta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potwierdzającej wykorzystanie mechanizmu OCR do automatycznej rejestracji dokumentów, w produkcyjnie działającym rozwiązaniu.</w:t>
            </w:r>
          </w:p>
        </w:tc>
      </w:tr>
      <w:tr w:rsidR="003C3641" w:rsidRPr="006B31EF" w14:paraId="5CD74BCE" w14:textId="77777777" w:rsidTr="003C3641">
        <w:tc>
          <w:tcPr>
            <w:tcW w:w="704" w:type="pct"/>
            <w:vAlign w:val="center"/>
          </w:tcPr>
          <w:p w14:paraId="2FCFA11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4B642B2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Zamawiający wymaga możliwości zdefiniowania struktury organizacyjnej (w rozumieniu struktury podwładności) uczelni niezależnie dla każdego z procesów.</w:t>
            </w:r>
          </w:p>
        </w:tc>
      </w:tr>
      <w:tr w:rsidR="003C3641" w:rsidRPr="006B31EF" w14:paraId="192A3DCC" w14:textId="77777777" w:rsidTr="003C3641">
        <w:tc>
          <w:tcPr>
            <w:tcW w:w="704" w:type="pct"/>
            <w:vAlign w:val="center"/>
          </w:tcPr>
          <w:p w14:paraId="4A840E3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4722B29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Zamawiający wymaga obsługi podglądu zadań pracowników podległych (wg. aktualnej na moment podglądu, struktury organizacyjnej uczelni wykorzystywanej w procesie).</w:t>
            </w:r>
          </w:p>
        </w:tc>
      </w:tr>
      <w:tr w:rsidR="003C3641" w:rsidRPr="006B31EF" w14:paraId="283DF701" w14:textId="77777777" w:rsidTr="003C3641">
        <w:tc>
          <w:tcPr>
            <w:tcW w:w="704" w:type="pct"/>
            <w:vAlign w:val="center"/>
          </w:tcPr>
          <w:p w14:paraId="0491870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5DF55801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umożliwiać komunikację z pocztą elektroniczną – aktualnie użytkowany system oparty na serwerze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MS Exchange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. System umożliwia wysyłkę maili, zakładanie zadań, tworzenie wpisów w kalendarzach oraz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autoodpowiedzi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‘poza biurem’.  Startowanie procesów na podstawie wiadomości przychodzących (hot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mailbox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3C3641" w:rsidRPr="006B31EF" w14:paraId="5762B172" w14:textId="77777777" w:rsidTr="003C3641">
        <w:tc>
          <w:tcPr>
            <w:tcW w:w="704" w:type="pct"/>
            <w:vAlign w:val="center"/>
          </w:tcPr>
          <w:p w14:paraId="6C39B6A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7D203373" w14:textId="498AA4F1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powinien umożliwić jednoczesne edytowanie dokumentu w usłudze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>Microsoft Office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przez wielu użytkowników, przy czym rozpoczęcie edytowania dokumentu przez jednego z</w:t>
            </w:r>
            <w:r w:rsidR="009B11BA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użytkowników nie powinno blokować jego edycji dla pozostałych użytkowników – blokowane powinny być jedynie aktualnie edytowane części wewnątrz dokumentu (np. na poziomie akapitu).</w:t>
            </w:r>
          </w:p>
        </w:tc>
      </w:tr>
      <w:tr w:rsidR="003C3641" w:rsidRPr="006B31EF" w14:paraId="16D53CF3" w14:textId="77777777" w:rsidTr="003C3641">
        <w:tc>
          <w:tcPr>
            <w:tcW w:w="704" w:type="pct"/>
            <w:vAlign w:val="center"/>
          </w:tcPr>
          <w:p w14:paraId="003E473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703E0867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zapewnić możliwość współdzielonego dostępu do dokumentów zapewniając ich spójność.</w:t>
            </w:r>
          </w:p>
        </w:tc>
      </w:tr>
      <w:tr w:rsidR="003C3641" w:rsidRPr="006B31EF" w14:paraId="2DCF766C" w14:textId="77777777" w:rsidTr="003C3641">
        <w:tc>
          <w:tcPr>
            <w:tcW w:w="704" w:type="pct"/>
            <w:vAlign w:val="center"/>
          </w:tcPr>
          <w:p w14:paraId="0D8FFCF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123F4E5B" w14:textId="77777777" w:rsidR="007F4F6D" w:rsidRPr="007F4F6D" w:rsidRDefault="007F4F6D" w:rsidP="007F4F6D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F4F6D">
              <w:rPr>
                <w:rFonts w:asciiTheme="minorHAnsi" w:hAnsiTheme="minorHAnsi" w:cstheme="minorHAnsi"/>
                <w:sz w:val="22"/>
                <w:szCs w:val="22"/>
              </w:rPr>
              <w:t>System musi zapewniać wersjonowanie dokumentów z pełną historią zmian (data, użytkownik, opis, możliwość podglądu i przywrócenia poprzednich wersji), zgodnie z wymogami ustawy o narodowym zasobie archiwalnym i archiwach oraz rozporządzenia w sprawie instrukcji kancelaryjnej.</w:t>
            </w:r>
          </w:p>
          <w:p w14:paraId="21ADC710" w14:textId="77777777" w:rsidR="007F4F6D" w:rsidRPr="007F4F6D" w:rsidRDefault="007F4F6D" w:rsidP="007F4F6D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F4F6D">
              <w:rPr>
                <w:rFonts w:asciiTheme="minorHAnsi" w:hAnsiTheme="minorHAnsi" w:cstheme="minorHAnsi"/>
                <w:sz w:val="22"/>
                <w:szCs w:val="22"/>
              </w:rPr>
              <w:t>System musi umożliwiać prowadzenie rejestru decyzji z zachowaniem ciągłości numeracji w ramach danej sprawy, zgodnie z zasadami określonymi w obowiązującej w Uczelni instrukcji kancelaryjnej, tak aby kolejne decyzje (zmieniające lub uchylające) nawiązywały do numeru decyzji pierwotnej.</w:t>
            </w:r>
          </w:p>
          <w:p w14:paraId="67E741AD" w14:textId="5AA4BC29" w:rsidR="003C3641" w:rsidRPr="00056502" w:rsidRDefault="007F4F6D" w:rsidP="007F4F6D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F4F6D">
              <w:rPr>
                <w:rFonts w:asciiTheme="minorHAnsi" w:hAnsiTheme="minorHAnsi" w:cstheme="minorHAnsi"/>
                <w:sz w:val="22"/>
                <w:szCs w:val="22"/>
              </w:rPr>
              <w:t>System powinien gwarantować integralność i autentyczność dokumentów oraz umożliwiać odtworzenie pełnej historii ich zmian i wersji.</w:t>
            </w:r>
          </w:p>
        </w:tc>
      </w:tr>
      <w:tr w:rsidR="003C3641" w:rsidRPr="006B31EF" w14:paraId="63B200BA" w14:textId="77777777" w:rsidTr="003C3641">
        <w:tc>
          <w:tcPr>
            <w:tcW w:w="704" w:type="pct"/>
            <w:vAlign w:val="center"/>
          </w:tcPr>
          <w:p w14:paraId="0AFEC84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B562ABA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podgląd dowolnej wersji historycznej dokumentu w Systemie.</w:t>
            </w:r>
          </w:p>
        </w:tc>
      </w:tr>
      <w:tr w:rsidR="003C3641" w:rsidRPr="006B31EF" w14:paraId="3F533ED4" w14:textId="77777777" w:rsidTr="003C3641">
        <w:tc>
          <w:tcPr>
            <w:tcW w:w="704" w:type="pct"/>
            <w:vAlign w:val="center"/>
          </w:tcPr>
          <w:p w14:paraId="3ED2D3C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3913954B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mechanizm umożliwiający przesłanie dokumentu/sprawy/zadania do akceptacji, weryfikacji i opiniowania przez innych użytkowników Systemu.</w:t>
            </w:r>
          </w:p>
        </w:tc>
      </w:tr>
      <w:tr w:rsidR="003C3641" w:rsidRPr="006B31EF" w14:paraId="0194B65C" w14:textId="77777777" w:rsidTr="003C3641">
        <w:tc>
          <w:tcPr>
            <w:tcW w:w="704" w:type="pct"/>
            <w:vAlign w:val="center"/>
          </w:tcPr>
          <w:p w14:paraId="779E2A0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09BF0E5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być wyposażony w funkcje akceptacji, które umożliwiać będą co najmniej:</w:t>
            </w:r>
          </w:p>
        </w:tc>
      </w:tr>
      <w:tr w:rsidR="003C3641" w:rsidRPr="006B31EF" w14:paraId="6C8B4BF6" w14:textId="77777777" w:rsidTr="003C3641">
        <w:tc>
          <w:tcPr>
            <w:tcW w:w="704" w:type="pct"/>
            <w:vAlign w:val="center"/>
          </w:tcPr>
          <w:p w14:paraId="412489B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31C4F8D8" w14:textId="66E69B92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akceptację dokumentu przesłanego do jednego użytkownika – dokument/sprawa/zadanie jest zaakceptowane tylko przez ww. użytkownika</w:t>
            </w:r>
            <w:r w:rsidR="009B11BA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1765961" w14:textId="77777777" w:rsidTr="003C3641">
        <w:tc>
          <w:tcPr>
            <w:tcW w:w="704" w:type="pct"/>
            <w:vAlign w:val="center"/>
          </w:tcPr>
          <w:p w14:paraId="36EDFFD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37DF03E" w14:textId="37EB3111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przesłanie dokumentu do wielu i akceptację przez jednego z nich – dokument / sprawa /zadanie jest zaakceptowane, gdy tę operację wykona jeden z grupy użytkowników (np.: jeden z trzech)</w:t>
            </w:r>
            <w:r w:rsidR="009B11BA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10866DF" w14:textId="77777777" w:rsidTr="003C3641">
        <w:tc>
          <w:tcPr>
            <w:tcW w:w="704" w:type="pct"/>
            <w:vAlign w:val="center"/>
          </w:tcPr>
          <w:p w14:paraId="644FDCC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6D629A4" w14:textId="54C62AC6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przesłanie i akceptację przez wielu użytkowników – dokument / sprawa / zadanie jest zaakceptowane, gdy tę operację wykona większość użytkowników (np.: dwóch z trzech)</w:t>
            </w:r>
            <w:r w:rsidR="009B11BA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24CF733" w14:textId="77777777" w:rsidTr="003C3641">
        <w:tc>
          <w:tcPr>
            <w:tcW w:w="704" w:type="pct"/>
            <w:vAlign w:val="center"/>
          </w:tcPr>
          <w:p w14:paraId="7A5F613C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38222E0A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przesłanie i akceptację przez wszystkich – dokument/sprawa/zadanie jest zaakceptowane, gdy tę operację wykonają wszyscy użytkownicy (np.: trzech z trzech).</w:t>
            </w:r>
          </w:p>
        </w:tc>
      </w:tr>
      <w:tr w:rsidR="003C3641" w:rsidRPr="006B31EF" w14:paraId="25EA8F45" w14:textId="77777777" w:rsidTr="003C3641">
        <w:tc>
          <w:tcPr>
            <w:tcW w:w="704" w:type="pct"/>
            <w:vAlign w:val="center"/>
          </w:tcPr>
          <w:p w14:paraId="2DB4108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</w:tcPr>
          <w:p w14:paraId="6FEB034D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dawać możliwość wyboru sposobu zatwierdzania (podpisywania) dokumentów zależnie od stopnia istotności sprawy, której dotyczą. Dostępne muszą być trzy możliwości: login i hasło, certyfikat cyfrowy wystawiony przez Zamawiającego (PKI) lub certyfikat kwalifikowany. Sposób zatwierdzania określany ma być na etapie definiowania procesu przez administratora systemu.</w:t>
            </w:r>
          </w:p>
        </w:tc>
      </w:tr>
      <w:tr w:rsidR="003C3641" w:rsidRPr="006B31EF" w14:paraId="4185A905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32870BEE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01E17657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Wymagania </w:t>
            </w:r>
            <w:r w:rsidRPr="00056502">
              <w:rPr>
                <w:rFonts w:asciiTheme="minorHAnsi" w:hAnsiTheme="minorHAnsi" w:cstheme="minorHAnsi"/>
                <w:b/>
                <w:sz w:val="22"/>
                <w:szCs w:val="22"/>
              </w:rPr>
              <w:t>interfejsu administratora</w:t>
            </w:r>
          </w:p>
        </w:tc>
      </w:tr>
      <w:tr w:rsidR="003C3641" w:rsidRPr="006B31EF" w14:paraId="36256906" w14:textId="77777777" w:rsidTr="003C3641">
        <w:tc>
          <w:tcPr>
            <w:tcW w:w="704" w:type="pct"/>
            <w:vAlign w:val="center"/>
          </w:tcPr>
          <w:p w14:paraId="3FB1EE4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80DD808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graficzny interfejs do projektowania i edycji obiegów i procesów (metodą przeciągnij i upuść) bez konieczności posiadania wiedzy programistycznej.</w:t>
            </w:r>
          </w:p>
        </w:tc>
      </w:tr>
      <w:tr w:rsidR="003C3641" w:rsidRPr="006B31EF" w14:paraId="4DBF204E" w14:textId="77777777" w:rsidTr="003C3641">
        <w:tc>
          <w:tcPr>
            <w:tcW w:w="704" w:type="pct"/>
            <w:vAlign w:val="center"/>
          </w:tcPr>
          <w:p w14:paraId="543AD4E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006BE4A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graficzny interfejs dla administratora w obszarze ogólnej konfiguracji Systemu, integracji oraz zarządzania całym Systemem.</w:t>
            </w:r>
          </w:p>
        </w:tc>
      </w:tr>
      <w:tr w:rsidR="003C3641" w:rsidRPr="006B31EF" w14:paraId="15224988" w14:textId="77777777" w:rsidTr="003C3641">
        <w:tc>
          <w:tcPr>
            <w:tcW w:w="704" w:type="pct"/>
            <w:vAlign w:val="center"/>
          </w:tcPr>
          <w:p w14:paraId="3847414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09F2A3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być przejrzysty, posiadać polskojęzyczny interfejs użytkownika, analityka oraz administratora, zapewniający intuicyjną obsługę.</w:t>
            </w:r>
          </w:p>
        </w:tc>
      </w:tr>
      <w:tr w:rsidR="003C3641" w:rsidRPr="006B31EF" w14:paraId="6CD58BD9" w14:textId="77777777" w:rsidTr="003C3641">
        <w:tc>
          <w:tcPr>
            <w:tcW w:w="704" w:type="pct"/>
            <w:vAlign w:val="center"/>
          </w:tcPr>
          <w:p w14:paraId="5F6BB4E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208F616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Na życzenie administrator może uruchomić dowolną wersje językową formularzy elektronicznych. Wersja angielska powinna być wbudowana w platformę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przez producenta.</w:t>
            </w:r>
          </w:p>
        </w:tc>
      </w:tr>
      <w:tr w:rsidR="003C3641" w:rsidRPr="006B31EF" w14:paraId="4ACE9C54" w14:textId="77777777" w:rsidTr="003C3641">
        <w:tc>
          <w:tcPr>
            <w:tcW w:w="704" w:type="pct"/>
            <w:vAlign w:val="center"/>
          </w:tcPr>
          <w:p w14:paraId="5762E63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826927E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być wyposażony we wbudowaną pomoc kontekstową.</w:t>
            </w:r>
          </w:p>
        </w:tc>
      </w:tr>
      <w:tr w:rsidR="003C3641" w:rsidRPr="006B31EF" w14:paraId="79C02017" w14:textId="77777777" w:rsidTr="003C3641">
        <w:tc>
          <w:tcPr>
            <w:tcW w:w="704" w:type="pct"/>
            <w:vAlign w:val="center"/>
          </w:tcPr>
          <w:p w14:paraId="735010F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1A7B463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mieć opcje projektowania obiegów dokumentów w klasycznej aplikacji klienckiej jak i przeglądarce internetowej, przy czym aplikacja kliencka może być zainstalowana na innych komputerach niż serwis aplikacji (w tym np. Laptop). </w:t>
            </w:r>
          </w:p>
        </w:tc>
      </w:tr>
      <w:tr w:rsidR="003C3641" w:rsidRPr="006B31EF" w14:paraId="5E19AF9E" w14:textId="77777777" w:rsidTr="003C3641">
        <w:tc>
          <w:tcPr>
            <w:tcW w:w="704" w:type="pct"/>
            <w:vAlign w:val="center"/>
          </w:tcPr>
          <w:p w14:paraId="5A9C024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E1105D6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wbudowane narzędzie:</w:t>
            </w:r>
          </w:p>
        </w:tc>
      </w:tr>
      <w:tr w:rsidR="003C3641" w:rsidRPr="006B31EF" w14:paraId="783F1F6E" w14:textId="77777777" w:rsidTr="003C3641">
        <w:tc>
          <w:tcPr>
            <w:tcW w:w="704" w:type="pct"/>
            <w:vAlign w:val="center"/>
          </w:tcPr>
          <w:p w14:paraId="1A73282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ED90FC7" w14:textId="5163C05A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umożliwiające tworzenie wstępnych prototypów obiegów i procesów działającej na zasadach (przeciągnij i upuść), w tym również formularzy, słowników, raportów wraz z możliwością określania atrybutów wspierających pracę analityków biznesowych w gromadzeniu wymagań</w:t>
            </w:r>
            <w:r w:rsidR="009D4EEF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DF867D1" w14:textId="77777777" w:rsidTr="003C3641">
        <w:tc>
          <w:tcPr>
            <w:tcW w:w="704" w:type="pct"/>
            <w:vAlign w:val="center"/>
          </w:tcPr>
          <w:p w14:paraId="28A5AC82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6D7C047" w14:textId="7AD70F0A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umożliwiające wskazanie źródła danych w zakresie integracji</w:t>
            </w:r>
          </w:p>
        </w:tc>
      </w:tr>
      <w:tr w:rsidR="003C3641" w:rsidRPr="006B31EF" w14:paraId="4E1435B4" w14:textId="77777777" w:rsidTr="003C3641">
        <w:tc>
          <w:tcPr>
            <w:tcW w:w="704" w:type="pct"/>
            <w:vAlign w:val="center"/>
          </w:tcPr>
          <w:p w14:paraId="4DB398D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DFC2B40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umożliwiające przetestowanie wstępnie zaprojektowanych prototypów procesu celem poprawy wstępnego projektu.</w:t>
            </w:r>
          </w:p>
        </w:tc>
      </w:tr>
      <w:tr w:rsidR="003C3641" w:rsidRPr="006B31EF" w14:paraId="460433BB" w14:textId="77777777" w:rsidTr="003C3641">
        <w:tc>
          <w:tcPr>
            <w:tcW w:w="704" w:type="pct"/>
            <w:vAlign w:val="center"/>
          </w:tcPr>
          <w:p w14:paraId="785D132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5B5AEEB" w14:textId="2768E460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Zaprojektowane obiegi dokumentów, w tym formularze elektroniczne, reguły biznesowe i</w:t>
            </w:r>
            <w:r w:rsidR="009D4EEF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raporty, w przeglądarce internetowej, można zaimportować do wybranej instalacji Systemu posiadanej przez Zamawiającego.</w:t>
            </w:r>
          </w:p>
        </w:tc>
      </w:tr>
      <w:tr w:rsidR="003C3641" w:rsidRPr="006B31EF" w14:paraId="6BE55AEF" w14:textId="77777777" w:rsidTr="003C3641">
        <w:tc>
          <w:tcPr>
            <w:tcW w:w="704" w:type="pct"/>
            <w:vAlign w:val="center"/>
          </w:tcPr>
          <w:p w14:paraId="2A4155E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789C8B4" w14:textId="632F8BD2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 zaprojektowanych przez użytkownika typu Power User/projektant System</w:t>
            </w:r>
            <w:r w:rsidR="009D4EEF" w:rsidRPr="00056502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umożliwia wygenerowanie dokumentacji zawierającą konfigurację oraz opisy poszczególnych obiegów dokumentów.</w:t>
            </w:r>
          </w:p>
        </w:tc>
      </w:tr>
      <w:tr w:rsidR="003C3641" w:rsidRPr="006B31EF" w14:paraId="0217943C" w14:textId="77777777" w:rsidTr="003C3641">
        <w:tc>
          <w:tcPr>
            <w:tcW w:w="704" w:type="pct"/>
            <w:vAlign w:val="center"/>
          </w:tcPr>
          <w:p w14:paraId="58DE6FD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8759665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dodawanie i konfigurowanie dowolnej liczby szablonów graficznych wyglądu interfejsu systemu dla użytkowników końcowych. W ramach standardowych opcji konfiguracyjnych musi umożliwiać: zmianę i dopasowanie czcionek (m.in. krój, kolor, wielkość); zmianę i dopasowanie kolorów tła; dodanie logotypu; zmianę i dopasowanie kolorów i czcionek nagłówków raportów, linków, odwołań i przycisków.</w:t>
            </w:r>
          </w:p>
        </w:tc>
      </w:tr>
      <w:tr w:rsidR="003C3641" w:rsidRPr="006B31EF" w14:paraId="01B46CD0" w14:textId="77777777" w:rsidTr="003C3641">
        <w:tc>
          <w:tcPr>
            <w:tcW w:w="704" w:type="pct"/>
            <w:tcBorders>
              <w:bottom w:val="single" w:sz="4" w:space="0" w:color="000000" w:themeColor="text1"/>
            </w:tcBorders>
            <w:vAlign w:val="center"/>
          </w:tcPr>
          <w:p w14:paraId="5D9E78B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vAlign w:val="center"/>
          </w:tcPr>
          <w:p w14:paraId="238A0A28" w14:textId="7E0E0685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wprowadzanie własnych tłumaczeń metadanych dla etykiet opisujących interfejs użytkownika, formularzy elektronicznych, raportów, wykresów i</w:t>
            </w:r>
            <w:r w:rsidR="009D4EEF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zawartości pól słownikowych</w:t>
            </w:r>
            <w:r w:rsidR="009A5B85"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333184F3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590273C2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4E1FC0BA" w14:textId="77777777" w:rsidR="003C3641" w:rsidRPr="00056502" w:rsidRDefault="003C3641" w:rsidP="00056502">
            <w:pPr>
              <w:pStyle w:val="NormalnyWeb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Wymagania </w:t>
            </w:r>
            <w:r w:rsidRPr="00056502">
              <w:rPr>
                <w:rFonts w:asciiTheme="minorHAnsi" w:hAnsiTheme="minorHAnsi" w:cstheme="minorHAnsi"/>
                <w:b/>
                <w:sz w:val="22"/>
                <w:szCs w:val="22"/>
              </w:rPr>
              <w:t>interfejsu użytkownika końcowego</w:t>
            </w:r>
          </w:p>
        </w:tc>
      </w:tr>
      <w:tr w:rsidR="003C3641" w:rsidRPr="006B31EF" w14:paraId="2858AB29" w14:textId="77777777" w:rsidTr="003C3641">
        <w:tc>
          <w:tcPr>
            <w:tcW w:w="704" w:type="pct"/>
            <w:vAlign w:val="center"/>
          </w:tcPr>
          <w:p w14:paraId="0DC62EE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702187B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Aplikacja webowa powinna wspierać WCAG 2.1. przynajmniej w zakresie </w:t>
            </w:r>
          </w:p>
          <w:p w14:paraId="7671E1E0" w14:textId="77777777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Trybu wysokiego kontrastu;</w:t>
            </w:r>
          </w:p>
          <w:p w14:paraId="09F33B40" w14:textId="77777777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Zmiany wielkości czcionki;</w:t>
            </w:r>
          </w:p>
          <w:p w14:paraId="5334B6E1" w14:textId="77777777" w:rsidR="003C3641" w:rsidRPr="00056502" w:rsidRDefault="003C3641" w:rsidP="00056502">
            <w:pPr>
              <w:pStyle w:val="Akapitzlist"/>
              <w:numPr>
                <w:ilvl w:val="0"/>
                <w:numId w:val="7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Wpisywania tylko za pomocą klawiatury.</w:t>
            </w:r>
          </w:p>
        </w:tc>
      </w:tr>
      <w:tr w:rsidR="003C3641" w:rsidRPr="006B31EF" w14:paraId="4D79CDAD" w14:textId="77777777" w:rsidTr="003C3641">
        <w:tc>
          <w:tcPr>
            <w:tcW w:w="704" w:type="pct"/>
            <w:vAlign w:val="center"/>
          </w:tcPr>
          <w:p w14:paraId="6CAAFA1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6484486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Aplikacja webowa (portal użytkownika), w zakresie standardowego interfejsu oferowanego przez producenta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, musi być dostarczona w wersjach językowych: polskiej i angielskiej z możliwością przełączenia wersji językowej w trakcie pracy.</w:t>
            </w:r>
          </w:p>
        </w:tc>
      </w:tr>
      <w:tr w:rsidR="003C3641" w:rsidRPr="006B31EF" w14:paraId="6A1F2EE1" w14:textId="77777777" w:rsidTr="003C3641">
        <w:tc>
          <w:tcPr>
            <w:tcW w:w="704" w:type="pct"/>
            <w:vAlign w:val="center"/>
          </w:tcPr>
          <w:p w14:paraId="54D44F9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FFD7931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Standard Platformy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code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powinien umożliwiać dodanie innych języków obsługi interfejsu użytkownika końcowego, przy czym Zamawiający oczekuje, że będzie mógł samodzielnie wprowadzać tłumaczenia w zakresie tworzonych przez siebie obiegów dokumentów. </w:t>
            </w:r>
          </w:p>
        </w:tc>
      </w:tr>
      <w:tr w:rsidR="003C3641" w:rsidRPr="006B31EF" w14:paraId="2135FD00" w14:textId="77777777" w:rsidTr="003C3641">
        <w:tc>
          <w:tcPr>
            <w:tcW w:w="704" w:type="pct"/>
            <w:vAlign w:val="center"/>
          </w:tcPr>
          <w:p w14:paraId="4956651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271577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Funkcjonalność systemu musi dawać możliwość udostępniania elementu lub zadania osobom spoza organizacji. Udostępnienie powinno się odbywać poprzez wygenerowanie linku do elementu lub zadania dedykowanego dla podanego adresu e-mail użytkownika zewnętrznego. Formularz (dokument) może zostać udostępniony w trybie do edycji lub w trybie tylko do odczytu, na określony przez administratora okres czasu.</w:t>
            </w:r>
          </w:p>
        </w:tc>
      </w:tr>
      <w:tr w:rsidR="003C3641" w:rsidRPr="006B31EF" w14:paraId="46C7E228" w14:textId="77777777" w:rsidTr="003C3641">
        <w:tc>
          <w:tcPr>
            <w:tcW w:w="704" w:type="pct"/>
            <w:vAlign w:val="center"/>
          </w:tcPr>
          <w:p w14:paraId="2F37B16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69CC1EA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funkcjonalność umożliwiającą przeglądanie i częściową zmianę konfiguracji procesów z poziomu interfejsu użytkownika (przeglądarki). Użytkownicy powinni mieć możliwość edytować nazwy atrybutów i kroków, a także treść tłumaczeń oraz opisów ścieżek i kroków, przeglądać konfigurację obiegu, automatyzacji i reguł biznesowych.</w:t>
            </w:r>
          </w:p>
        </w:tc>
      </w:tr>
      <w:tr w:rsidR="003C3641" w:rsidRPr="006B31EF" w14:paraId="27205500" w14:textId="77777777" w:rsidTr="003C3641">
        <w:tc>
          <w:tcPr>
            <w:tcW w:w="704" w:type="pct"/>
            <w:vAlign w:val="center"/>
          </w:tcPr>
          <w:p w14:paraId="7D3C028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23ADC41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Interfejs użytkownika musi umożliwiać funkcjonalność zgłaszania sugestii mającą w założeniu służyć ulepszaniu systemu poprzez angażowanie możliwie najszerszej grupy użytkowników sytemu. Użytkownik korzystający z aplikacji musi mieć możliwość zgłaszać zarówno błędy, jak i propozycje ulepszeń aplikacji już z poziomu interfejsu roboczego aplikacji.</w:t>
            </w:r>
          </w:p>
        </w:tc>
      </w:tr>
      <w:tr w:rsidR="003C3641" w:rsidRPr="006B31EF" w14:paraId="4FBEA772" w14:textId="77777777" w:rsidTr="003C3641">
        <w:tc>
          <w:tcPr>
            <w:tcW w:w="704" w:type="pct"/>
            <w:vAlign w:val="center"/>
          </w:tcPr>
          <w:p w14:paraId="1E699B0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46C09B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Podstawowy interfejs użytkownika powinien zapewniać: </w:t>
            </w:r>
          </w:p>
        </w:tc>
      </w:tr>
      <w:tr w:rsidR="003C3641" w:rsidRPr="006B31EF" w14:paraId="00B30519" w14:textId="77777777" w:rsidTr="003C3641">
        <w:tc>
          <w:tcPr>
            <w:tcW w:w="704" w:type="pct"/>
            <w:vAlign w:val="center"/>
          </w:tcPr>
          <w:p w14:paraId="602AB00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0B0FBA6" w14:textId="7B1D1FB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zalogowanie się i wylogowanie się użytkownika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380987E" w14:textId="77777777" w:rsidTr="003C3641">
        <w:tc>
          <w:tcPr>
            <w:tcW w:w="704" w:type="pct"/>
            <w:vAlign w:val="center"/>
          </w:tcPr>
          <w:p w14:paraId="6ED731D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0A13524" w14:textId="2757869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powiadomienie użytkownika o nowych zadaniach w systemie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81715B3" w14:textId="77777777" w:rsidTr="003C3641">
        <w:tc>
          <w:tcPr>
            <w:tcW w:w="704" w:type="pct"/>
            <w:vAlign w:val="center"/>
          </w:tcPr>
          <w:p w14:paraId="076701A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5B62787" w14:textId="63D2AB6A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liczbie zadań użytkownika do wykonania, w tym zadaniach zaległych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26FBA902" w14:textId="77777777" w:rsidTr="003C3641">
        <w:tc>
          <w:tcPr>
            <w:tcW w:w="704" w:type="pct"/>
            <w:vAlign w:val="center"/>
          </w:tcPr>
          <w:p w14:paraId="78A83B95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902AEE0" w14:textId="2406DE9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samodzielne definiowanie, które elementy otrzymają kategorię „ulubione”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A5FEEC2" w14:textId="77777777" w:rsidTr="003C3641">
        <w:tc>
          <w:tcPr>
            <w:tcW w:w="704" w:type="pct"/>
            <w:vAlign w:val="center"/>
          </w:tcPr>
          <w:p w14:paraId="1F8F7F3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F0FC0AF" w14:textId="3695517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korzystanie z elementów „ulubione”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366668E" w14:textId="77777777" w:rsidTr="003C3641">
        <w:tc>
          <w:tcPr>
            <w:tcW w:w="704" w:type="pct"/>
            <w:vAlign w:val="center"/>
          </w:tcPr>
          <w:p w14:paraId="4D578BFA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2A1C745" w14:textId="1962440E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zmianę języka wyświetlania interfejsu Systemu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C3D9D58" w14:textId="77777777" w:rsidTr="003C3641">
        <w:tc>
          <w:tcPr>
            <w:tcW w:w="704" w:type="pct"/>
            <w:vAlign w:val="center"/>
          </w:tcPr>
          <w:p w14:paraId="0A7909D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07A3B30" w14:textId="69D9850E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wybór i zmianę motywu kolorystycznego wyświetlanego interfejsu Systemu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EEFB5F4" w14:textId="77777777" w:rsidTr="003C3641">
        <w:tc>
          <w:tcPr>
            <w:tcW w:w="704" w:type="pct"/>
            <w:vAlign w:val="center"/>
          </w:tcPr>
          <w:p w14:paraId="72CA0AF0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C128E73" w14:textId="58D25E3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prezentację obszaru często używanych elementów Systemu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14C41AB" w14:textId="77777777" w:rsidTr="003C3641">
        <w:tc>
          <w:tcPr>
            <w:tcW w:w="704" w:type="pct"/>
            <w:vAlign w:val="center"/>
          </w:tcPr>
          <w:p w14:paraId="4D244C39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48D06D8" w14:textId="19759F6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możliwość „przypięcia” przez użytkownika wybranego elementu interfejsu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6F0BFFE" w14:textId="77777777" w:rsidTr="003C3641">
        <w:tc>
          <w:tcPr>
            <w:tcW w:w="704" w:type="pct"/>
            <w:vAlign w:val="center"/>
          </w:tcPr>
          <w:p w14:paraId="5580159C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DC9EF5E" w14:textId="50700A94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panel nawigacyjny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FD12A6F" w14:textId="77777777" w:rsidTr="003C3641">
        <w:tc>
          <w:tcPr>
            <w:tcW w:w="704" w:type="pct"/>
            <w:vAlign w:val="center"/>
          </w:tcPr>
          <w:p w14:paraId="4D023AC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994E2E4" w14:textId="7552AE6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obszar wyszukiwania po całej zawartości Systemu, z uwzględnieniem uprawnień użytkownika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5F69CC6" w14:textId="77777777" w:rsidTr="003C3641">
        <w:tc>
          <w:tcPr>
            <w:tcW w:w="704" w:type="pct"/>
            <w:vAlign w:val="center"/>
          </w:tcPr>
          <w:p w14:paraId="6655A37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E6DD0F7" w14:textId="7FF968B3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dostęp do zadań, formularzy, raportów i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dashboardów</w:t>
            </w:r>
            <w:proofErr w:type="spellEnd"/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D013916" w14:textId="77777777" w:rsidTr="003C3641">
        <w:tc>
          <w:tcPr>
            <w:tcW w:w="704" w:type="pct"/>
            <w:vAlign w:val="center"/>
          </w:tcPr>
          <w:p w14:paraId="70E93A4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E6ED57F" w14:textId="1E329FBA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dostęp do wyników pracy podwładnych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C3B7FCB" w14:textId="77777777" w:rsidTr="003C3641">
        <w:tc>
          <w:tcPr>
            <w:tcW w:w="704" w:type="pct"/>
            <w:vAlign w:val="center"/>
          </w:tcPr>
          <w:p w14:paraId="72F7D38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87C1B99" w14:textId="1726706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zakładanie nowych spraw i rejestrów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7D8EE7A" w14:textId="77777777" w:rsidTr="003C3641">
        <w:tc>
          <w:tcPr>
            <w:tcW w:w="704" w:type="pct"/>
            <w:vAlign w:val="center"/>
          </w:tcPr>
          <w:p w14:paraId="51A265F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E2E78B0" w14:textId="38B3AE8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dostęp do instrukcji obsługi Systemu oraz instrukcji stanowiskowej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B7DCA25" w14:textId="77777777" w:rsidTr="003C3641">
        <w:tc>
          <w:tcPr>
            <w:tcW w:w="704" w:type="pct"/>
            <w:vAlign w:val="center"/>
          </w:tcPr>
          <w:p w14:paraId="18417F70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3C2993F" w14:textId="603A91C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określenie zastępcy w razie nieobecności użytkownika</w:t>
            </w:r>
            <w:r w:rsidR="00FB1D85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EE56F93" w14:textId="77777777" w:rsidTr="003C3641">
        <w:tc>
          <w:tcPr>
            <w:tcW w:w="704" w:type="pct"/>
            <w:vAlign w:val="center"/>
          </w:tcPr>
          <w:p w14:paraId="23C0D97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864678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przełączenie trybu wyświetlania interfejsu Systemu pomiędzy kontekstami użytkownika zastępowanego i zastępującego.</w:t>
            </w:r>
          </w:p>
        </w:tc>
      </w:tr>
      <w:tr w:rsidR="003C3641" w:rsidRPr="006B31EF" w14:paraId="0A73638A" w14:textId="77777777" w:rsidTr="003C3641">
        <w:tc>
          <w:tcPr>
            <w:tcW w:w="704" w:type="pct"/>
            <w:vAlign w:val="center"/>
          </w:tcPr>
          <w:p w14:paraId="42F6550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F2A079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interfejs charakteryzujący się prostotą i intuicyjnością obsługi, pozwalającą na pracę osobom nie posiadającym umiejętności technicznych.</w:t>
            </w:r>
          </w:p>
        </w:tc>
      </w:tr>
      <w:tr w:rsidR="003C3641" w:rsidRPr="006B31EF" w14:paraId="7945B3B0" w14:textId="77777777" w:rsidTr="003C3641">
        <w:tc>
          <w:tcPr>
            <w:tcW w:w="704" w:type="pct"/>
            <w:vAlign w:val="center"/>
          </w:tcPr>
          <w:p w14:paraId="07BE538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B96B324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spełniać następujące wymogi w zakresie układu i zawartości (treści): </w:t>
            </w:r>
          </w:p>
          <w:p w14:paraId="4F632ACB" w14:textId="77777777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nawigacja w obrębie całego systemu będzie spójna, logiczna i w miarę możliwości niezmienna; </w:t>
            </w:r>
          </w:p>
          <w:p w14:paraId="2A6D88DC" w14:textId="41F89135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 wyświetlanych tekstach nie będzie dynamicznie animowanych elementów i</w:t>
            </w:r>
            <w:r w:rsidR="00760EB8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poruszających się fragmentów tekstu; </w:t>
            </w:r>
          </w:p>
          <w:p w14:paraId="472834F7" w14:textId="77777777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teksty publikowane będą w czytelny sposób - podzielone na paragrafy, listy i inne sekcje; </w:t>
            </w:r>
          </w:p>
          <w:p w14:paraId="6C84C7C9" w14:textId="77777777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wszystkie tytuły stron będą unikalne i będą informować o treści podstrony na jakiej znajduje się użytkownik; </w:t>
            </w:r>
          </w:p>
          <w:p w14:paraId="3CF164FA" w14:textId="77777777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do porządkowania treści w tekstach, czy elementów nawigacji będą wykorzystywane listy numerowane lub nienumerowane; </w:t>
            </w:r>
          </w:p>
          <w:p w14:paraId="13BBA782" w14:textId="77777777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cytaty będą odpowiednio wyróżnione – co najmniej cudzysłowami; </w:t>
            </w:r>
          </w:p>
          <w:p w14:paraId="2115F427" w14:textId="77777777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wszystkie odnośniki będą unikalne i zrozumiałe, także poza kontekstem;</w:t>
            </w:r>
          </w:p>
          <w:p w14:paraId="62445269" w14:textId="77777777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odnośniki nie mogą otwierać się w nowym oknie lub zakładce przeglądarki bez ostrzeżenia; </w:t>
            </w:r>
          </w:p>
          <w:p w14:paraId="721A629A" w14:textId="18446239" w:rsidR="003C3641" w:rsidRPr="00056502" w:rsidRDefault="003C3641" w:rsidP="00056502">
            <w:pPr>
              <w:pStyle w:val="Akapitzlist"/>
              <w:numPr>
                <w:ilvl w:val="0"/>
                <w:numId w:val="8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strony Systemu da się znacząco (co najmniej </w:t>
            </w:r>
            <w:r w:rsidR="007126DD"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200%) powiększyć narzędziami przeglądarki.</w:t>
            </w:r>
          </w:p>
        </w:tc>
      </w:tr>
      <w:tr w:rsidR="003C3641" w:rsidRPr="006B31EF" w14:paraId="5841CB1C" w14:textId="77777777" w:rsidTr="003C3641">
        <w:tc>
          <w:tcPr>
            <w:tcW w:w="704" w:type="pct"/>
            <w:vAlign w:val="center"/>
          </w:tcPr>
          <w:p w14:paraId="020B6FF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BD3D291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użytkownikowi uruchomienie dowolnej liczby interfejsów jednocześnie, np. wiele zakładek przeglądarki. System musi pilnować integralności wprowadzanych danych niezależnie od użytego przez użytkownika interfejsu.</w:t>
            </w:r>
          </w:p>
        </w:tc>
      </w:tr>
      <w:tr w:rsidR="003C3641" w:rsidRPr="006B31EF" w14:paraId="768BAAFB" w14:textId="77777777" w:rsidTr="003C3641">
        <w:tc>
          <w:tcPr>
            <w:tcW w:w="704" w:type="pct"/>
            <w:vAlign w:val="center"/>
          </w:tcPr>
          <w:p w14:paraId="6F19D81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D84B11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wspierać mechanizm jednokrotnego logowania użytkownika (dostęp do wszystkich modułów - zgodnie z uprawnieniami użytkownika i długością sesji - bez konieczności ponownych logowań).</w:t>
            </w:r>
          </w:p>
        </w:tc>
      </w:tr>
      <w:tr w:rsidR="003C3641" w:rsidRPr="006B31EF" w14:paraId="1E080E7D" w14:textId="77777777" w:rsidTr="003C3641">
        <w:tc>
          <w:tcPr>
            <w:tcW w:w="704" w:type="pct"/>
            <w:vAlign w:val="center"/>
          </w:tcPr>
          <w:p w14:paraId="672B4C4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31A2B9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w prosty i intuicyjny (dostępny i zrozumiały dla użytkownika) sposób umożliwiać wyszukiwanie, filtrowanie i sortowanie danych na formularzach oraz przeszukiwania zasobów wg dowolnych kryteriów z możliwością zapamiętywania tych kryteriów, w celu ponownego ich wykorzystania.</w:t>
            </w:r>
          </w:p>
        </w:tc>
      </w:tr>
      <w:tr w:rsidR="003C3641" w:rsidRPr="006B31EF" w14:paraId="186FCAD0" w14:textId="77777777" w:rsidTr="003C3641">
        <w:tc>
          <w:tcPr>
            <w:tcW w:w="704" w:type="pct"/>
            <w:vAlign w:val="center"/>
          </w:tcPr>
          <w:p w14:paraId="36208CD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9C7936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Wyszukiwanie informacji w każdej części Systemu musi uwzględniać uprawnienia posiadane przez użytkownika.</w:t>
            </w:r>
          </w:p>
        </w:tc>
      </w:tr>
      <w:tr w:rsidR="003C3641" w:rsidRPr="006B31EF" w14:paraId="3D91A986" w14:textId="77777777" w:rsidTr="003C3641">
        <w:tc>
          <w:tcPr>
            <w:tcW w:w="704" w:type="pct"/>
            <w:vAlign w:val="center"/>
          </w:tcPr>
          <w:p w14:paraId="13C45DF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F557C62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mieć możliwość opisania każdego pola na formularzu w postaci okienka “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tool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tip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</w:tc>
      </w:tr>
      <w:tr w:rsidR="003C3641" w:rsidRPr="006B31EF" w14:paraId="2112CF0B" w14:textId="77777777" w:rsidTr="003C3641">
        <w:tc>
          <w:tcPr>
            <w:tcW w:w="704" w:type="pct"/>
            <w:vAlign w:val="center"/>
          </w:tcPr>
          <w:p w14:paraId="18213F2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E800A2A" w14:textId="77E7846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powinien obsługiwać interfejs responsywny umożliwiający korzystanie z urządzeń mobilnych opartych o iOS i Android.</w:t>
            </w:r>
          </w:p>
        </w:tc>
      </w:tr>
      <w:tr w:rsidR="003C3641" w:rsidRPr="006B31EF" w14:paraId="4A4ADC95" w14:textId="77777777" w:rsidTr="003C3641">
        <w:tc>
          <w:tcPr>
            <w:tcW w:w="704" w:type="pct"/>
            <w:vAlign w:val="center"/>
          </w:tcPr>
          <w:p w14:paraId="699D8E0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C5F2CE9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zapewnia możliwość zbudowania dedykowanych formularzy dla wersji mobilnej (niezależnych od formularzy przeznaczonych do obsługi w przeglądarki internetowej) oraz skonfigurowania odrębnej logiki pracy tych formularzy z uwzględnieniem specyfiki urządzeń mobilnych.</w:t>
            </w:r>
          </w:p>
        </w:tc>
      </w:tr>
      <w:tr w:rsidR="003C3641" w:rsidRPr="006B31EF" w14:paraId="7B015A0E" w14:textId="77777777" w:rsidTr="003C3641">
        <w:tc>
          <w:tcPr>
            <w:tcW w:w="704" w:type="pct"/>
            <w:vAlign w:val="center"/>
          </w:tcPr>
          <w:p w14:paraId="34FD1639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C4A573B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powinien zapewnić możliwość by z poziomu interfejsu przeglądarkowego użytkownik mógł wykonać minimum następujące operacje:</w:t>
            </w:r>
          </w:p>
        </w:tc>
      </w:tr>
      <w:tr w:rsidR="003C3641" w:rsidRPr="006B31EF" w14:paraId="339F581D" w14:textId="77777777" w:rsidTr="003C3641">
        <w:tc>
          <w:tcPr>
            <w:tcW w:w="704" w:type="pct"/>
            <w:vAlign w:val="center"/>
          </w:tcPr>
          <w:p w14:paraId="7DE8D361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80219A9" w14:textId="153F65F0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wyszukać dowolną informację zapisaną wcześniej w Systemie przez użytkownika zgodnie z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jego uprawnieniami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E87E1FB" w14:textId="77777777" w:rsidTr="003C3641">
        <w:tc>
          <w:tcPr>
            <w:tcW w:w="704" w:type="pct"/>
            <w:vAlign w:val="center"/>
          </w:tcPr>
          <w:p w14:paraId="030423B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0DAA20E" w14:textId="3C36751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uruchomić wybraną aplikacje biznesową, proces, obieg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777F2974" w14:textId="77777777" w:rsidTr="003C3641">
        <w:tc>
          <w:tcPr>
            <w:tcW w:w="704" w:type="pct"/>
            <w:vAlign w:val="center"/>
          </w:tcPr>
          <w:p w14:paraId="6DF5446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54F1FAD" w14:textId="1035CE9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wygenerować raport danych zgodnie z uprawnieniami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BF80BC7" w14:textId="77777777" w:rsidTr="003C3641">
        <w:tc>
          <w:tcPr>
            <w:tcW w:w="704" w:type="pct"/>
            <w:vAlign w:val="center"/>
          </w:tcPr>
          <w:p w14:paraId="64663FD9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1AC59A6" w14:textId="7B434048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utworzyć nową instancję/element procesu/obiegu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0EF5634" w14:textId="77777777" w:rsidTr="003C3641">
        <w:tc>
          <w:tcPr>
            <w:tcW w:w="704" w:type="pct"/>
            <w:vAlign w:val="center"/>
          </w:tcPr>
          <w:p w14:paraId="45E875E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20124D9" w14:textId="5E060AA8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wypełnić formularz elektroniczny wskazanego obiegu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E600AD0" w14:textId="77777777" w:rsidTr="003C3641">
        <w:tc>
          <w:tcPr>
            <w:tcW w:w="704" w:type="pct"/>
            <w:vAlign w:val="center"/>
          </w:tcPr>
          <w:p w14:paraId="78CAB34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34D7A78" w14:textId="28D3BCA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załączyć plik binarny z urządzenia wyszukać określone formularze, raporty, pliki i zadania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557A0B4F" w14:textId="77777777" w:rsidTr="003C3641">
        <w:tc>
          <w:tcPr>
            <w:tcW w:w="704" w:type="pct"/>
            <w:vAlign w:val="center"/>
          </w:tcPr>
          <w:p w14:paraId="658B906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62F73CB" w14:textId="5DF9228A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przeglądać swoją listę zadań oraz osób jemu podległych I skierować formularz/zadanie do innego użytkownika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AF55716" w14:textId="77777777" w:rsidTr="003C3641">
        <w:tc>
          <w:tcPr>
            <w:tcW w:w="704" w:type="pct"/>
            <w:vAlign w:val="center"/>
          </w:tcPr>
          <w:p w14:paraId="4610CA5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D302482" w14:textId="39AEFA1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skierować formularz/zadanie do następnej fazy/etapu procesu, zgodnie z jego definicją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14856046" w14:textId="77777777" w:rsidTr="003C3641">
        <w:tc>
          <w:tcPr>
            <w:tcW w:w="704" w:type="pct"/>
            <w:vAlign w:val="center"/>
          </w:tcPr>
          <w:p w14:paraId="011AA1E4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5C15276" w14:textId="08BD757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zmodyfikować zakres prezentowanych danych na raportach przy pomocy narzędzi filtrujących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37E4A900" w14:textId="77777777" w:rsidTr="003C3641">
        <w:tc>
          <w:tcPr>
            <w:tcW w:w="704" w:type="pct"/>
            <w:vAlign w:val="center"/>
          </w:tcPr>
          <w:p w14:paraId="5BCB0F8E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820A849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zmodyfikować kolejność kolumn raportów bez zmiany konfiguracji raportu.</w:t>
            </w:r>
          </w:p>
        </w:tc>
      </w:tr>
      <w:tr w:rsidR="003C3641" w:rsidRPr="006B31EF" w14:paraId="47444778" w14:textId="77777777" w:rsidTr="003C3641">
        <w:tc>
          <w:tcPr>
            <w:tcW w:w="704" w:type="pct"/>
            <w:vAlign w:val="center"/>
          </w:tcPr>
          <w:p w14:paraId="5A342C7B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E9B4F7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 poziomu interfejsu mobilnego użytkownik może wykonać minimum następujące operacje:</w:t>
            </w:r>
          </w:p>
        </w:tc>
      </w:tr>
      <w:tr w:rsidR="003C3641" w:rsidRPr="006B31EF" w14:paraId="4123FDF8" w14:textId="77777777" w:rsidTr="003C3641">
        <w:tc>
          <w:tcPr>
            <w:tcW w:w="704" w:type="pct"/>
            <w:vAlign w:val="center"/>
          </w:tcPr>
          <w:p w14:paraId="2176AC20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0B5FFD2" w14:textId="6750FF2B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utworzyć nową instancję procesu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EC2C52C" w14:textId="77777777" w:rsidTr="003C3641">
        <w:tc>
          <w:tcPr>
            <w:tcW w:w="704" w:type="pct"/>
            <w:vAlign w:val="center"/>
          </w:tcPr>
          <w:p w14:paraId="1CD2F567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41D2FE1" w14:textId="295A0EC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wypełnić formularz elektroniczny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21365AB2" w14:textId="77777777" w:rsidTr="003C3641">
        <w:tc>
          <w:tcPr>
            <w:tcW w:w="704" w:type="pct"/>
            <w:vAlign w:val="center"/>
          </w:tcPr>
          <w:p w14:paraId="2112FB2F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03AF783" w14:textId="7EF4DECC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załączyć plik binarny z urządzenia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05FA47C8" w14:textId="77777777" w:rsidTr="003C3641">
        <w:tc>
          <w:tcPr>
            <w:tcW w:w="704" w:type="pct"/>
            <w:vAlign w:val="center"/>
          </w:tcPr>
          <w:p w14:paraId="3D422D1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EC99232" w14:textId="13142C6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nagrać notatkę głosową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611F46BA" w14:textId="77777777" w:rsidTr="003C3641">
        <w:tc>
          <w:tcPr>
            <w:tcW w:w="704" w:type="pct"/>
            <w:vAlign w:val="center"/>
          </w:tcPr>
          <w:p w14:paraId="6DA07F4C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14076ED" w14:textId="07F81B4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załączyć zdjęcie z galerii urządzenia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245A047D" w14:textId="77777777" w:rsidTr="003C3641">
        <w:tc>
          <w:tcPr>
            <w:tcW w:w="704" w:type="pct"/>
            <w:vAlign w:val="center"/>
          </w:tcPr>
          <w:p w14:paraId="07E9253D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6465C92" w14:textId="543C0F12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skierować formularz/zadanie do innego użytkownika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27EEF8ED" w14:textId="77777777" w:rsidTr="003C3641">
        <w:tc>
          <w:tcPr>
            <w:tcW w:w="704" w:type="pct"/>
            <w:vAlign w:val="center"/>
          </w:tcPr>
          <w:p w14:paraId="2C6AF2C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DF054B9" w14:textId="1F1B04ED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skierować formularz/zadanie do następnej fazy procesu, zgodnie z jego definicją</w:t>
            </w:r>
            <w:r w:rsidR="00DE111D" w:rsidRPr="0005650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3C3641" w:rsidRPr="006B31EF" w14:paraId="48E81D52" w14:textId="77777777" w:rsidTr="003C3641">
        <w:tc>
          <w:tcPr>
            <w:tcW w:w="704" w:type="pct"/>
            <w:vAlign w:val="center"/>
          </w:tcPr>
          <w:p w14:paraId="15D06D06" w14:textId="77777777" w:rsidR="003C3641" w:rsidRPr="00056502" w:rsidRDefault="003C3641" w:rsidP="00056502">
            <w:pPr>
              <w:pStyle w:val="Akapitzlist"/>
              <w:numPr>
                <w:ilvl w:val="1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7F3393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wyszukać określone formularze, raporty, pliki i zadania.</w:t>
            </w:r>
          </w:p>
        </w:tc>
      </w:tr>
      <w:tr w:rsidR="003C3641" w:rsidRPr="006B31EF" w14:paraId="74191E1B" w14:textId="77777777" w:rsidTr="003C3641">
        <w:tc>
          <w:tcPr>
            <w:tcW w:w="704" w:type="pct"/>
            <w:vAlign w:val="center"/>
          </w:tcPr>
          <w:p w14:paraId="0BB9C150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039CA7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stworzenie pomocy kontekstowej w postaci opisu zadań do wykonania na formularzu elektronicznym, na każdym etapie przetwarzania dowolnego procesu.</w:t>
            </w:r>
          </w:p>
        </w:tc>
      </w:tr>
      <w:tr w:rsidR="003C3641" w:rsidRPr="006B31EF" w14:paraId="45FE6DFF" w14:textId="77777777" w:rsidTr="003C3641">
        <w:tc>
          <w:tcPr>
            <w:tcW w:w="704" w:type="pct"/>
            <w:tcBorders>
              <w:bottom w:val="single" w:sz="4" w:space="0" w:color="000000" w:themeColor="text1"/>
            </w:tcBorders>
            <w:vAlign w:val="center"/>
          </w:tcPr>
          <w:p w14:paraId="02A4DACA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tcBorders>
              <w:bottom w:val="single" w:sz="4" w:space="0" w:color="000000" w:themeColor="text1"/>
            </w:tcBorders>
            <w:vAlign w:val="center"/>
          </w:tcPr>
          <w:p w14:paraId="096A16E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umożliwia dostęp do danych formularzy i załączników z poziomu MS Outlook.</w:t>
            </w:r>
          </w:p>
        </w:tc>
      </w:tr>
      <w:tr w:rsidR="003C3641" w:rsidRPr="006B31EF" w14:paraId="15AF0B10" w14:textId="77777777" w:rsidTr="003C3641">
        <w:tc>
          <w:tcPr>
            <w:tcW w:w="704" w:type="pct"/>
            <w:shd w:val="clear" w:color="auto" w:fill="D5DCE4" w:themeFill="text2" w:themeFillTint="33"/>
            <w:vAlign w:val="center"/>
          </w:tcPr>
          <w:p w14:paraId="4A25EA14" w14:textId="77777777" w:rsidR="003C3641" w:rsidRPr="00056502" w:rsidRDefault="003C3641" w:rsidP="00056502">
            <w:pPr>
              <w:spacing w:before="40" w:after="40" w:line="276" w:lineRule="auto"/>
              <w:ind w:left="1080"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shd w:val="clear" w:color="auto" w:fill="D5DCE4" w:themeFill="text2" w:themeFillTint="33"/>
            <w:vAlign w:val="center"/>
          </w:tcPr>
          <w:p w14:paraId="2B91DBEE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Wymagania dotyczące rejestrów</w:t>
            </w:r>
          </w:p>
        </w:tc>
      </w:tr>
      <w:tr w:rsidR="003C3641" w:rsidRPr="006B31EF" w14:paraId="23594DE0" w14:textId="77777777" w:rsidTr="003C3641">
        <w:tc>
          <w:tcPr>
            <w:tcW w:w="704" w:type="pct"/>
            <w:vAlign w:val="center"/>
          </w:tcPr>
          <w:p w14:paraId="774810D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2BC0D5C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Rejestry powinny być oparte (zakładanie, zarządzanie, usuwanie, archiwizowanie) w Systemie.</w:t>
            </w:r>
          </w:p>
        </w:tc>
      </w:tr>
      <w:tr w:rsidR="003C3641" w:rsidRPr="006B31EF" w14:paraId="0CFD39FB" w14:textId="77777777" w:rsidTr="003C3641">
        <w:tc>
          <w:tcPr>
            <w:tcW w:w="704" w:type="pct"/>
            <w:vAlign w:val="center"/>
          </w:tcPr>
          <w:p w14:paraId="340D60D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049097A" w14:textId="6A98B456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Na potrzeby rejestru system musi umożliwiać załączanie plików w różnych formatach (skanów dokumentów, plików M</w:t>
            </w:r>
            <w:r w:rsidR="00F87992" w:rsidRPr="00056502">
              <w:rPr>
                <w:rFonts w:asciiTheme="minorHAnsi" w:hAnsiTheme="minorHAnsi" w:cstheme="minorHAnsi"/>
                <w:sz w:val="22"/>
                <w:szCs w:val="22"/>
              </w:rPr>
              <w:t>icrosoft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Office, plików PDF, jpg, gif itp.)  i opisywanie ich metadanymi.</w:t>
            </w:r>
          </w:p>
        </w:tc>
      </w:tr>
      <w:tr w:rsidR="003C3641" w:rsidRPr="006B31EF" w14:paraId="3FE9E84A" w14:textId="77777777" w:rsidTr="003C3641">
        <w:tc>
          <w:tcPr>
            <w:tcW w:w="704" w:type="pct"/>
            <w:vAlign w:val="center"/>
          </w:tcPr>
          <w:p w14:paraId="69A60F8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2AF736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Administrator może zdefiniować listę wykluczeń dla rozszerzeń plików, których System nie zezwoli zdeponować użytkownikom w Systemie.</w:t>
            </w:r>
          </w:p>
        </w:tc>
      </w:tr>
      <w:tr w:rsidR="003C3641" w:rsidRPr="006B31EF" w14:paraId="55609BF6" w14:textId="77777777" w:rsidTr="003C3641">
        <w:tc>
          <w:tcPr>
            <w:tcW w:w="704" w:type="pct"/>
            <w:vAlign w:val="center"/>
          </w:tcPr>
          <w:p w14:paraId="0B81447D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792D2E92" w14:textId="7F4B48F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wydrukowanie zestawień i raportów bezpośrednio na drukarce, a także zapisanie w postaci plików PDF oraz M</w:t>
            </w:r>
            <w:r w:rsidR="00F87992" w:rsidRPr="00056502">
              <w:rPr>
                <w:rFonts w:asciiTheme="minorHAnsi" w:hAnsiTheme="minorHAnsi" w:cstheme="minorHAnsi"/>
                <w:sz w:val="22"/>
                <w:szCs w:val="22"/>
              </w:rPr>
              <w:t>icrosoft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Office (*.docx, *.xlsx). Niedopuszczalne jest wygenerowanie plików niezgodnych ze strukturą binarną danego formatu i zmianę rozszerzenia na zgodne z opisem. Sposób prezentacji danych zostanie ustalony na etapie analizy przedwdrożeniowej. </w:t>
            </w:r>
          </w:p>
        </w:tc>
      </w:tr>
      <w:tr w:rsidR="003C3641" w:rsidRPr="006B31EF" w14:paraId="33A73085" w14:textId="77777777" w:rsidTr="003C3641">
        <w:tc>
          <w:tcPr>
            <w:tcW w:w="704" w:type="pct"/>
            <w:vAlign w:val="center"/>
          </w:tcPr>
          <w:p w14:paraId="764C0F3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EEFE168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użytkownikom dostęp do rejestru oraz poszczególnych modułów rejestru na podstawie przypisanych uprawnień.</w:t>
            </w:r>
          </w:p>
        </w:tc>
      </w:tr>
      <w:tr w:rsidR="003C3641" w:rsidRPr="006B31EF" w14:paraId="59DA9D40" w14:textId="77777777" w:rsidTr="003C3641">
        <w:tc>
          <w:tcPr>
            <w:tcW w:w="704" w:type="pct"/>
            <w:vAlign w:val="center"/>
          </w:tcPr>
          <w:p w14:paraId="2FFD1AB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1BF67B08" w14:textId="063A2F81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umożliwiać zapisywanie raportów co najmniej w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 xml:space="preserve">formacie </w:t>
            </w:r>
            <w:r w:rsidR="00102759" w:rsidRPr="006B31EF">
              <w:rPr>
                <w:rFonts w:asciiTheme="minorHAnsi" w:hAnsiTheme="minorHAnsi" w:cstheme="minorHAnsi"/>
                <w:sz w:val="22"/>
                <w:szCs w:val="22"/>
              </w:rPr>
              <w:t>*.xlsx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6E399BCD" w14:textId="77777777" w:rsidTr="003C3641">
        <w:tc>
          <w:tcPr>
            <w:tcW w:w="704" w:type="pct"/>
            <w:vAlign w:val="center"/>
          </w:tcPr>
          <w:p w14:paraId="32CF74B2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BBC9F56" w14:textId="013D1559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możliwość tworzenia raportów z danych zawartych w systemie w</w:t>
            </w:r>
            <w:r w:rsidR="00694D29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oparciu o zapytania SQL bezpośrednio do bazy danych.</w:t>
            </w:r>
          </w:p>
        </w:tc>
      </w:tr>
      <w:tr w:rsidR="003C3641" w:rsidRPr="006B31EF" w14:paraId="3AF80F09" w14:textId="77777777" w:rsidTr="003C3641">
        <w:tc>
          <w:tcPr>
            <w:tcW w:w="704" w:type="pct"/>
            <w:vAlign w:val="center"/>
          </w:tcPr>
          <w:p w14:paraId="331B0774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EF9A9E9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administratorom i uprawnionych użytkownikom generowanie raportów z możliwością definiowania pól wyliczalnych, w celu prezentacji dowolnych danych występujących w systemie.</w:t>
            </w:r>
          </w:p>
        </w:tc>
      </w:tr>
      <w:tr w:rsidR="003C3641" w:rsidRPr="006B31EF" w14:paraId="52685372" w14:textId="77777777" w:rsidTr="003C3641">
        <w:tc>
          <w:tcPr>
            <w:tcW w:w="704" w:type="pct"/>
            <w:vAlign w:val="center"/>
          </w:tcPr>
          <w:p w14:paraId="5965995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9B9A7D5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tworzenie i wykonywanie wielu oddzielnych zapytań SQL do baz danych wykorzystywanych przez System.</w:t>
            </w:r>
          </w:p>
        </w:tc>
      </w:tr>
      <w:tr w:rsidR="003C3641" w:rsidRPr="006B31EF" w14:paraId="3592DED5" w14:textId="77777777" w:rsidTr="003C3641">
        <w:tc>
          <w:tcPr>
            <w:tcW w:w="704" w:type="pct"/>
            <w:vAlign w:val="center"/>
          </w:tcPr>
          <w:p w14:paraId="075617AE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CD72AD5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mieć możliwość podawania na wejściu parametrów (np. zakresu dat, kodów jednostek, sygnatur projektów, kwot itp.), które następnie są wykorzystywane w zapytaniach do baz danych lub w skryptach przetwarzających te dane.</w:t>
            </w:r>
          </w:p>
        </w:tc>
      </w:tr>
      <w:tr w:rsidR="003C3641" w:rsidRPr="006B31EF" w14:paraId="612B4267" w14:textId="77777777" w:rsidTr="003C3641">
        <w:tc>
          <w:tcPr>
            <w:tcW w:w="704" w:type="pct"/>
            <w:vAlign w:val="center"/>
          </w:tcPr>
          <w:p w14:paraId="5E7B66B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3F209CC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użytkownikowi końcowemu z poziomu interfejsu (przeglądarki internetowej) samodzielne tworzenie i modyfikowanie raportów tabelarycznych oraz raportów typu wykres m.in. poprzez: usuwanie kolumn tabeli, zmianę kolejności wyświetlanych kolumn tabeli, dodawanie (usuwanie) filtrów daty, dodawanie (usuwanie) filtrów zakresu i/lub wartości pól, sortowanie po wybranych przez użytkownika kolumnach, zawężenie wyników wyszukiwania po dowolnej frazie lub jej części, grupowanie wyników, agregowanie wyników.</w:t>
            </w:r>
          </w:p>
        </w:tc>
      </w:tr>
      <w:tr w:rsidR="003C3641" w:rsidRPr="006B31EF" w14:paraId="1873A977" w14:textId="77777777" w:rsidTr="003C3641">
        <w:tc>
          <w:tcPr>
            <w:tcW w:w="704" w:type="pct"/>
            <w:vAlign w:val="center"/>
          </w:tcPr>
          <w:p w14:paraId="539F4787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087E547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powinien umożliwiać użytkownikowi końcowemu zapisanie dowolnego raportu.</w:t>
            </w:r>
          </w:p>
        </w:tc>
      </w:tr>
      <w:tr w:rsidR="003C3641" w:rsidRPr="006B31EF" w14:paraId="54D296C6" w14:textId="77777777" w:rsidTr="003C3641">
        <w:tc>
          <w:tcPr>
            <w:tcW w:w="704" w:type="pct"/>
            <w:vAlign w:val="center"/>
          </w:tcPr>
          <w:p w14:paraId="2838F773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C79B99D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powinien umożliwiać użytkownikowi końcowemu stworzenie indywidualnego widoku raportu.</w:t>
            </w:r>
          </w:p>
        </w:tc>
      </w:tr>
      <w:tr w:rsidR="003C3641" w:rsidRPr="006B31EF" w14:paraId="3294EB69" w14:textId="77777777" w:rsidTr="003C3641">
        <w:tc>
          <w:tcPr>
            <w:tcW w:w="704" w:type="pct"/>
            <w:vAlign w:val="center"/>
          </w:tcPr>
          <w:p w14:paraId="2DEF027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453F9070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mieć możliwość sortowania, filtrowania danych w każdym miejscu przetwarzania danych zbiorczych (widokach/rejestrach).</w:t>
            </w:r>
          </w:p>
        </w:tc>
      </w:tr>
      <w:tr w:rsidR="003C3641" w:rsidRPr="006B31EF" w14:paraId="3082ACFA" w14:textId="77777777" w:rsidTr="003C3641">
        <w:tc>
          <w:tcPr>
            <w:tcW w:w="704" w:type="pct"/>
            <w:vAlign w:val="center"/>
          </w:tcPr>
          <w:p w14:paraId="1617E301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2D6C5842" w14:textId="1F68B4A0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mieć możliwość eksportu danych z widoków do plików w </w:t>
            </w:r>
            <w:r w:rsidRPr="006B31EF">
              <w:rPr>
                <w:rFonts w:asciiTheme="minorHAnsi" w:hAnsiTheme="minorHAnsi" w:cstheme="minorHAnsi"/>
                <w:sz w:val="22"/>
                <w:szCs w:val="22"/>
              </w:rPr>
              <w:t xml:space="preserve">formacie </w:t>
            </w:r>
            <w:r w:rsidR="00F87992" w:rsidRPr="006B31EF">
              <w:rPr>
                <w:rFonts w:asciiTheme="minorHAnsi" w:hAnsiTheme="minorHAnsi" w:cstheme="minorHAnsi"/>
                <w:sz w:val="22"/>
                <w:szCs w:val="22"/>
              </w:rPr>
              <w:t>*.xlsx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z</w:t>
            </w:r>
            <w:r w:rsidR="00760EB8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zachowaniem formatów danych i parametrów formatowania znaków.</w:t>
            </w:r>
          </w:p>
        </w:tc>
      </w:tr>
      <w:tr w:rsidR="003C3641" w:rsidRPr="006B31EF" w14:paraId="08DC18C2" w14:textId="77777777" w:rsidTr="003C3641">
        <w:tc>
          <w:tcPr>
            <w:tcW w:w="704" w:type="pct"/>
            <w:vAlign w:val="center"/>
          </w:tcPr>
          <w:p w14:paraId="2032B3DC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42ACBDF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umożliwiać na agregowanie różnych raportów (tabel i wykresów) w tzw. pulpity menedżerskie (dashboardy).</w:t>
            </w:r>
          </w:p>
        </w:tc>
      </w:tr>
      <w:tr w:rsidR="003C3641" w:rsidRPr="006B31EF" w14:paraId="6255076E" w14:textId="77777777" w:rsidTr="003C3641">
        <w:tc>
          <w:tcPr>
            <w:tcW w:w="704" w:type="pct"/>
            <w:vAlign w:val="center"/>
          </w:tcPr>
          <w:p w14:paraId="7EAE8FC8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9CEEC89" w14:textId="0EE627EF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powinien umożliwiać tworzenie raportów na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dashboardzie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z poziomu przeglądarki, z</w:t>
            </w:r>
            <w:r w:rsidR="00237CCA" w:rsidRPr="00056502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możliwością zdefiniowania nowego źródła danych raportu</w:t>
            </w:r>
            <w:r w:rsidR="00237CCA" w:rsidRPr="000565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C3641" w:rsidRPr="006B31EF" w14:paraId="284FF3B4" w14:textId="77777777" w:rsidTr="003C3641">
        <w:tc>
          <w:tcPr>
            <w:tcW w:w="704" w:type="pct"/>
            <w:vAlign w:val="center"/>
          </w:tcPr>
          <w:p w14:paraId="730AE19F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037E88BA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zapisywać ścieżkę akceptacji i mierzyć czasy podejmowania decyzji i umożliwiać późniejsze raportowanie. W przypadku dokumentu wychodzącego powinna być możliwość kontroli uprawnień do dokumentu: w szczególności automatyczne nadawanie i odbieranie prawa edycji dokumentu w zależności od statusu.</w:t>
            </w: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3C3641" w:rsidRPr="006B31EF" w14:paraId="538BCEF6" w14:textId="77777777" w:rsidTr="003C3641">
        <w:tc>
          <w:tcPr>
            <w:tcW w:w="704" w:type="pct"/>
            <w:vAlign w:val="center"/>
          </w:tcPr>
          <w:p w14:paraId="1E4519B5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5BF7FC02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System musi posiadać możliwość raportowania: liczby dokumentów w poszczególnych fazach; liczby zaakceptowanych dokumentów/ zadań z podziałem na typy dokumentów i osoby; liczby odrzuconych dokumentów/zadań z podziałem na typy dokumentów i osoby; czasu odpowiedzi na dokument / zadanie dla poszczególnych użytkowników.</w:t>
            </w:r>
          </w:p>
        </w:tc>
      </w:tr>
      <w:tr w:rsidR="003C3641" w:rsidRPr="006B31EF" w14:paraId="76E6BD47" w14:textId="77777777" w:rsidTr="003C3641">
        <w:tc>
          <w:tcPr>
            <w:tcW w:w="704" w:type="pct"/>
            <w:vAlign w:val="center"/>
          </w:tcPr>
          <w:p w14:paraId="358FA556" w14:textId="77777777" w:rsidR="003C3641" w:rsidRPr="00056502" w:rsidRDefault="003C3641" w:rsidP="00056502">
            <w:pPr>
              <w:pStyle w:val="Akapitzlist"/>
              <w:numPr>
                <w:ilvl w:val="0"/>
                <w:numId w:val="12"/>
              </w:numPr>
              <w:spacing w:before="40" w:after="40" w:line="276" w:lineRule="auto"/>
              <w:ind w:right="34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96" w:type="pct"/>
            <w:vAlign w:val="center"/>
          </w:tcPr>
          <w:p w14:paraId="62C69248" w14:textId="77777777" w:rsidR="003C3641" w:rsidRPr="00056502" w:rsidRDefault="003C3641" w:rsidP="00056502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System musi posiadać możliwość raportowania ogólnej liczby uruchomionych obiegów </w:t>
            </w:r>
            <w:proofErr w:type="spellStart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>workflow</w:t>
            </w:r>
            <w:proofErr w:type="spellEnd"/>
            <w:r w:rsidRPr="00056502">
              <w:rPr>
                <w:rFonts w:asciiTheme="minorHAnsi" w:hAnsiTheme="minorHAnsi" w:cstheme="minorHAnsi"/>
                <w:sz w:val="22"/>
                <w:szCs w:val="22"/>
              </w:rPr>
              <w:t xml:space="preserve"> w podziale na typy obiegów, statusy, użytkowników w zadanych okresach czasu.</w:t>
            </w:r>
          </w:p>
        </w:tc>
      </w:tr>
    </w:tbl>
    <w:p w14:paraId="40080692" w14:textId="77777777" w:rsidR="004A5E25" w:rsidRDefault="004A5E25" w:rsidP="00881732">
      <w:pPr>
        <w:pStyle w:val="Akapitzlist"/>
        <w:spacing w:after="160" w:line="276" w:lineRule="auto"/>
        <w:rPr>
          <w:rFonts w:asciiTheme="minorHAnsi" w:hAnsiTheme="minorHAnsi" w:cstheme="minorHAnsi"/>
          <w:sz w:val="22"/>
          <w:szCs w:val="22"/>
        </w:rPr>
      </w:pPr>
    </w:p>
    <w:p w14:paraId="3C4D96F4" w14:textId="324FF21D" w:rsidR="00881732" w:rsidRDefault="000D4461" w:rsidP="00881732">
      <w:pPr>
        <w:pStyle w:val="Akapitzlist"/>
        <w:spacing w:after="16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Przy realizacji zamówienia wykonawca musi uwzględnić zasoby IT </w:t>
      </w:r>
      <w:r w:rsidR="00102759" w:rsidRPr="00056502">
        <w:rPr>
          <w:rFonts w:asciiTheme="minorHAnsi" w:hAnsiTheme="minorHAnsi" w:cstheme="minorHAnsi"/>
          <w:sz w:val="22"/>
          <w:szCs w:val="22"/>
        </w:rPr>
        <w:t xml:space="preserve">posiadane przez </w:t>
      </w:r>
      <w:r w:rsidRPr="00056502">
        <w:rPr>
          <w:rFonts w:asciiTheme="minorHAnsi" w:hAnsiTheme="minorHAnsi" w:cstheme="minorHAnsi"/>
          <w:sz w:val="22"/>
          <w:szCs w:val="22"/>
        </w:rPr>
        <w:t xml:space="preserve">zamawiającego. </w:t>
      </w:r>
      <w:r w:rsidR="00102759" w:rsidRPr="00056502">
        <w:rPr>
          <w:rFonts w:asciiTheme="minorHAnsi" w:hAnsiTheme="minorHAnsi" w:cstheme="minorHAnsi"/>
          <w:sz w:val="22"/>
          <w:szCs w:val="22"/>
        </w:rPr>
        <w:t xml:space="preserve">Zsynchronizowanie wdrożenia z posiadanymi zasobami ma na celu zminimalizowanie dodatkowych kosztów oraz błędów przy wdrażaniu zamawianej platformy. </w:t>
      </w:r>
      <w:r w:rsidRPr="00056502">
        <w:rPr>
          <w:rFonts w:asciiTheme="minorHAnsi" w:hAnsiTheme="minorHAnsi" w:cstheme="minorHAnsi"/>
          <w:sz w:val="22"/>
          <w:szCs w:val="22"/>
        </w:rPr>
        <w:t xml:space="preserve">Zamawiający w swojej infrastrukturze wykorzystuje, wspomniane w OPZ oprogramowanie </w:t>
      </w:r>
      <w:r w:rsidR="00102759" w:rsidRPr="00056502">
        <w:rPr>
          <w:rFonts w:asciiTheme="minorHAnsi" w:hAnsiTheme="minorHAnsi" w:cstheme="minorHAnsi"/>
          <w:sz w:val="22"/>
          <w:szCs w:val="22"/>
        </w:rPr>
        <w:t>oparte na infrastrukturze Microsoft tj. m.in.</w:t>
      </w:r>
      <w:r w:rsidRPr="00056502">
        <w:rPr>
          <w:rFonts w:asciiTheme="minorHAnsi" w:hAnsiTheme="minorHAnsi" w:cstheme="minorHAnsi"/>
          <w:sz w:val="22"/>
          <w:szCs w:val="22"/>
        </w:rPr>
        <w:t xml:space="preserve">: Microsoft SQL Server 2019, 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MSOffice</w:t>
      </w:r>
      <w:proofErr w:type="spellEnd"/>
      <w:r w:rsidRPr="00056502">
        <w:rPr>
          <w:rFonts w:asciiTheme="minorHAnsi" w:hAnsiTheme="minorHAnsi" w:cstheme="minorHAnsi"/>
          <w:sz w:val="22"/>
          <w:szCs w:val="22"/>
        </w:rPr>
        <w:t xml:space="preserve"> 365, Active Directory, Azure AD, </w:t>
      </w:r>
      <w:r w:rsidRPr="00056502" w:rsidDel="000D4461">
        <w:rPr>
          <w:rFonts w:asciiTheme="minorHAnsi" w:hAnsiTheme="minorHAnsi" w:cstheme="minorHAnsi"/>
          <w:sz w:val="22"/>
          <w:szCs w:val="22"/>
        </w:rPr>
        <w:t xml:space="preserve"> </w:t>
      </w:r>
      <w:r w:rsidR="00102759" w:rsidRPr="00056502">
        <w:rPr>
          <w:rFonts w:asciiTheme="minorHAnsi" w:hAnsiTheme="minorHAnsi" w:cstheme="minorHAnsi"/>
          <w:sz w:val="22"/>
          <w:szCs w:val="22"/>
        </w:rPr>
        <w:t>Microsoft Exchange Server 2016/2019/M365.</w:t>
      </w:r>
    </w:p>
    <w:p w14:paraId="609849BF" w14:textId="77777777" w:rsidR="00A649C0" w:rsidRDefault="00A649C0" w:rsidP="00881732">
      <w:pPr>
        <w:pStyle w:val="Akapitzlist"/>
        <w:spacing w:after="160" w:line="276" w:lineRule="auto"/>
        <w:rPr>
          <w:rFonts w:asciiTheme="minorHAnsi" w:hAnsiTheme="minorHAnsi" w:cstheme="minorHAnsi"/>
          <w:sz w:val="22"/>
          <w:szCs w:val="22"/>
        </w:rPr>
      </w:pPr>
    </w:p>
    <w:p w14:paraId="60DD0458" w14:textId="0BEDC93B" w:rsidR="0053341F" w:rsidRPr="00056502" w:rsidRDefault="003C6411" w:rsidP="00881732">
      <w:pPr>
        <w:pStyle w:val="Akapitzlist"/>
        <w:numPr>
          <w:ilvl w:val="0"/>
          <w:numId w:val="1"/>
        </w:numPr>
        <w:spacing w:after="1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Zakres </w:t>
      </w:r>
      <w:r w:rsidR="005F5A57" w:rsidRPr="00056502">
        <w:rPr>
          <w:rFonts w:asciiTheme="minorHAnsi" w:hAnsiTheme="minorHAnsi" w:cstheme="minorHAnsi"/>
          <w:sz w:val="22"/>
          <w:szCs w:val="22"/>
        </w:rPr>
        <w:t>wdrożenia</w:t>
      </w:r>
    </w:p>
    <w:p w14:paraId="19FC99E9" w14:textId="441F8C3E" w:rsidR="0053341F" w:rsidRPr="00056502" w:rsidRDefault="0061788F" w:rsidP="0088173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W ramach prowadzonych prac wdrożeniowych Zmawiający wymaga zrealizowania następujących prac:</w:t>
      </w:r>
    </w:p>
    <w:p w14:paraId="09540CA8" w14:textId="0D60762E" w:rsidR="0061788F" w:rsidRPr="00056502" w:rsidRDefault="0061788F" w:rsidP="00056502">
      <w:pPr>
        <w:pStyle w:val="Akapitzlist"/>
        <w:numPr>
          <w:ilvl w:val="0"/>
          <w:numId w:val="14"/>
        </w:numPr>
        <w:spacing w:after="16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Instalacja i konfiguracja dostarczonego Systemu na wskazanej przez Zamawiającego infrastrukturze</w:t>
      </w:r>
      <w:r w:rsidR="00237CCA" w:rsidRPr="00056502">
        <w:rPr>
          <w:rFonts w:asciiTheme="minorHAnsi" w:hAnsiTheme="minorHAnsi" w:cstheme="minorHAnsi"/>
          <w:sz w:val="22"/>
          <w:szCs w:val="22"/>
        </w:rPr>
        <w:t>.</w:t>
      </w:r>
    </w:p>
    <w:p w14:paraId="136CA77D" w14:textId="123F6AFF" w:rsidR="0061788F" w:rsidRPr="00056502" w:rsidRDefault="0061788F" w:rsidP="00056502">
      <w:pPr>
        <w:pStyle w:val="Akapitzlist"/>
        <w:numPr>
          <w:ilvl w:val="0"/>
          <w:numId w:val="14"/>
        </w:numPr>
        <w:spacing w:after="16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Przeprowadzenia prac integracyjnych</w:t>
      </w:r>
    </w:p>
    <w:p w14:paraId="25F87FAC" w14:textId="6FCD644F" w:rsidR="0061788F" w:rsidRPr="00056502" w:rsidRDefault="0061788F" w:rsidP="00056502">
      <w:pPr>
        <w:pStyle w:val="Akapitzlist"/>
        <w:numPr>
          <w:ilvl w:val="0"/>
          <w:numId w:val="14"/>
        </w:numPr>
        <w:spacing w:after="16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Wdrożenia e-usług:</w:t>
      </w:r>
    </w:p>
    <w:p w14:paraId="34E6B775" w14:textId="77777777" w:rsidR="003E2AEA" w:rsidRPr="003E2AEA" w:rsidRDefault="003E2AEA" w:rsidP="003E2AEA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vanish/>
          <w:sz w:val="22"/>
          <w:szCs w:val="22"/>
        </w:rPr>
      </w:pPr>
    </w:p>
    <w:p w14:paraId="5FFE7E7B" w14:textId="77777777" w:rsidR="003E2AEA" w:rsidRPr="003E2AEA" w:rsidRDefault="003E2AEA" w:rsidP="003E2AEA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vanish/>
          <w:sz w:val="22"/>
          <w:szCs w:val="22"/>
        </w:rPr>
      </w:pPr>
    </w:p>
    <w:p w14:paraId="6323C161" w14:textId="77777777" w:rsidR="003E2AEA" w:rsidRPr="003E2AEA" w:rsidRDefault="003E2AEA" w:rsidP="003E2AEA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vanish/>
          <w:sz w:val="22"/>
          <w:szCs w:val="22"/>
        </w:rPr>
      </w:pPr>
    </w:p>
    <w:p w14:paraId="4CC0B0BB" w14:textId="414730B1" w:rsidR="003E2AEA" w:rsidRPr="003308E7" w:rsidRDefault="003E2AEA" w:rsidP="007E2E78">
      <w:pPr>
        <w:pStyle w:val="Akapitzlist"/>
        <w:numPr>
          <w:ilvl w:val="1"/>
          <w:numId w:val="15"/>
        </w:num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Monitorowania zjawiska Drop-Out</w:t>
      </w:r>
    </w:p>
    <w:p w14:paraId="1748C583" w14:textId="77777777" w:rsidR="003E2AEA" w:rsidRPr="003308E7" w:rsidRDefault="003E2AEA" w:rsidP="007E2E78">
      <w:pPr>
        <w:spacing w:line="276" w:lineRule="auto"/>
        <w:ind w:left="1151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Moduł Analityka drop-out powinien stanowić rozwiązanie służące monitorowaniu czynników ryzyka rezygnacji studentów ze studiów oraz wspieraniu działań prewencyjnych. System powinien umożliwiać gromadzenie, analizowanie i przetwarzanie danych dotyczących przebiegu studiów, aktywności oraz sytuacji studenta, a także automatyczne wskazywanie przypadków wymagających interwencji. System powinien wspierać pracę dziekanatów i opiekunów roku, zapewniając szybki dostęp do danych, raportów oraz zgromadzonych informacji. Moduł powinien być zaimplementowany w dostarczonym Systemie w którym będą również gromadzone i analizowane dane dotyczące każdego studenta, pozwalając wykrywać sygnały wskazujące na ryzyko rezygnacji z nauki.</w:t>
      </w:r>
    </w:p>
    <w:p w14:paraId="5DCDE251" w14:textId="77777777" w:rsidR="003E2AEA" w:rsidRPr="003308E7" w:rsidRDefault="003E2AEA" w:rsidP="007E2E78">
      <w:p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System powinien obejmować następujące obszary:</w:t>
      </w:r>
    </w:p>
    <w:p w14:paraId="3E703250" w14:textId="77777777" w:rsidR="003E2AEA" w:rsidRPr="003308E7" w:rsidRDefault="003E2AEA" w:rsidP="007E2E78">
      <w:pPr>
        <w:pStyle w:val="Akapitzlist"/>
        <w:numPr>
          <w:ilvl w:val="0"/>
          <w:numId w:val="79"/>
        </w:num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Zarządzanie czynnikami ryzyka</w:t>
      </w:r>
    </w:p>
    <w:p w14:paraId="511144A5" w14:textId="77777777" w:rsidR="003E2AEA" w:rsidRPr="003308E7" w:rsidRDefault="003E2AEA" w:rsidP="003E2AEA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 xml:space="preserve">System powinien umożliwiać definiowanie, edytowanie oraz określanie wagi czynników wpływających na ryzyko rezygnacji ze studiów (np. wyniki w nauce, nieobecności, zaległości finansowe, liczba wniosków o zapomogę, liczba wniosków o powtarzanie semestru). System powinien umożliwiać rozszerzanie listy czynników </w:t>
      </w:r>
      <w:r w:rsidRPr="003308E7">
        <w:rPr>
          <w:rFonts w:asciiTheme="minorHAnsi" w:hAnsiTheme="minorHAnsi" w:cstheme="minorHAnsi"/>
          <w:sz w:val="22"/>
          <w:szCs w:val="22"/>
        </w:rPr>
        <w:lastRenderedPageBreak/>
        <w:t>oraz powiązanie ich ze źródłami danych dostarczonymi i wystawionymi przez uczelnię.</w:t>
      </w:r>
    </w:p>
    <w:p w14:paraId="4E0B57CB" w14:textId="760FA3F1" w:rsidR="003E2AEA" w:rsidRPr="003308E7" w:rsidRDefault="003E2AEA" w:rsidP="007E2E78">
      <w:pPr>
        <w:pStyle w:val="Akapitzlist"/>
        <w:numPr>
          <w:ilvl w:val="0"/>
          <w:numId w:val="79"/>
        </w:num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Analiza i klasyfikacja studentów</w:t>
      </w:r>
    </w:p>
    <w:p w14:paraId="2433E947" w14:textId="77777777" w:rsidR="003E2AEA" w:rsidRPr="003308E7" w:rsidRDefault="003E2AEA" w:rsidP="007E2E78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 xml:space="preserve">System powinien zapewniać analizę predykcyjną na podstawie której będzie automatycznie obliczać poziom ryzyka drop-outu dla każdego studenta oraz umożliwiać generowanie rankingów, zestawień i raportów na poziomie kierunku, wydziału oraz całej uczelni. </w:t>
      </w:r>
    </w:p>
    <w:p w14:paraId="76891D29" w14:textId="77777777" w:rsidR="003E2AEA" w:rsidRPr="003308E7" w:rsidRDefault="003E2AEA" w:rsidP="007E2E78">
      <w:pPr>
        <w:pStyle w:val="Akapitzlist"/>
        <w:numPr>
          <w:ilvl w:val="0"/>
          <w:numId w:val="79"/>
        </w:num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Moduł alertów i powiadomień</w:t>
      </w:r>
    </w:p>
    <w:p w14:paraId="2B9845B8" w14:textId="77777777" w:rsidR="003E2AEA" w:rsidRPr="003308E7" w:rsidRDefault="003E2AEA" w:rsidP="003E2AEA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System powinien umożliwiać automatyczne informowanie właściwych pracowników o studentach zagrożonych rezygnacją. Powiadomienia powinny być konfigurowalne pod względem progów ryzyka oraz reguł działania.</w:t>
      </w:r>
    </w:p>
    <w:p w14:paraId="34DC2620" w14:textId="4012C83B" w:rsidR="003E2AEA" w:rsidRPr="003308E7" w:rsidRDefault="003E2AEA" w:rsidP="007E2E78">
      <w:pPr>
        <w:pStyle w:val="Akapitzlist"/>
        <w:numPr>
          <w:ilvl w:val="0"/>
          <w:numId w:val="79"/>
        </w:num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 xml:space="preserve">Powiązanie z </w:t>
      </w:r>
      <w:proofErr w:type="spellStart"/>
      <w:r w:rsidRPr="003308E7">
        <w:rPr>
          <w:rFonts w:asciiTheme="minorHAnsi" w:hAnsiTheme="minorHAnsi" w:cstheme="minorHAnsi"/>
          <w:sz w:val="22"/>
          <w:szCs w:val="22"/>
        </w:rPr>
        <w:t>eTeczką</w:t>
      </w:r>
      <w:proofErr w:type="spellEnd"/>
      <w:r w:rsidRPr="003308E7">
        <w:rPr>
          <w:rFonts w:asciiTheme="minorHAnsi" w:hAnsiTheme="minorHAnsi" w:cstheme="minorHAnsi"/>
          <w:sz w:val="22"/>
          <w:szCs w:val="22"/>
        </w:rPr>
        <w:t xml:space="preserve"> Studencką</w:t>
      </w:r>
    </w:p>
    <w:p w14:paraId="674C643B" w14:textId="77777777" w:rsidR="003E2AEA" w:rsidRPr="003308E7" w:rsidRDefault="003E2AEA" w:rsidP="003E2AEA">
      <w:p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System powinien umożliwiać powiązanie danych analitycznych z elektroniczną teczką studenta, zapewniając dostęp do pełnej dokumentacji, historii interakcji oraz powiązań procesowych.</w:t>
      </w:r>
    </w:p>
    <w:p w14:paraId="72E1C2E8" w14:textId="0696EE9B" w:rsidR="003E2AEA" w:rsidRPr="003308E7" w:rsidRDefault="003E2AEA" w:rsidP="007E2E78">
      <w:pPr>
        <w:pStyle w:val="Akapitzlist"/>
        <w:numPr>
          <w:ilvl w:val="0"/>
          <w:numId w:val="79"/>
        </w:num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Powiązanie z procesami obsługi studenta</w:t>
      </w:r>
    </w:p>
    <w:p w14:paraId="52856A24" w14:textId="77777777" w:rsidR="003E2AEA" w:rsidRPr="003308E7" w:rsidRDefault="003E2AEA" w:rsidP="003E2AEA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System powinien umożliwiać powiązanie z elektronicznymi obiegami wniosków studenckich (np. wnioski o zapomogę, powtarzanie semestru). System powinien umożliwiać wykorzystywanie danych z tych obiegów w analizie ryzyka drop-outu.</w:t>
      </w:r>
    </w:p>
    <w:p w14:paraId="2F3DF61B" w14:textId="486E8231" w:rsidR="003E2AEA" w:rsidRPr="003308E7" w:rsidRDefault="003E2AEA" w:rsidP="007E2E78">
      <w:pPr>
        <w:pStyle w:val="Akapitzlist"/>
        <w:numPr>
          <w:ilvl w:val="0"/>
          <w:numId w:val="79"/>
        </w:num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Raportowanie i analityka</w:t>
      </w:r>
    </w:p>
    <w:p w14:paraId="1D925AE4" w14:textId="77777777" w:rsidR="003E2AEA" w:rsidRPr="003308E7" w:rsidRDefault="003E2AEA" w:rsidP="003E2AEA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 xml:space="preserve">System powinien umożliwiać generowanie raportów, tworzenie </w:t>
      </w:r>
      <w:proofErr w:type="spellStart"/>
      <w:r w:rsidRPr="003308E7">
        <w:rPr>
          <w:rFonts w:asciiTheme="minorHAnsi" w:hAnsiTheme="minorHAnsi" w:cstheme="minorHAnsi"/>
          <w:sz w:val="22"/>
          <w:szCs w:val="22"/>
        </w:rPr>
        <w:t>dashboardów</w:t>
      </w:r>
      <w:proofErr w:type="spellEnd"/>
      <w:r w:rsidRPr="003308E7">
        <w:rPr>
          <w:rFonts w:asciiTheme="minorHAnsi" w:hAnsiTheme="minorHAnsi" w:cstheme="minorHAnsi"/>
          <w:sz w:val="22"/>
          <w:szCs w:val="22"/>
        </w:rPr>
        <w:t xml:space="preserve"> oraz wizualizacji danych w czasie rzeczywistym. System powinien wspierać eksport danych do popularnych formatów (np. XLSX) oraz analizę trendów dotyczących rezygnacji ze studiów.</w:t>
      </w:r>
    </w:p>
    <w:p w14:paraId="51FE2F50" w14:textId="334C9F91" w:rsidR="003E2AEA" w:rsidRPr="003308E7" w:rsidRDefault="003E2AEA" w:rsidP="007E2E78">
      <w:pPr>
        <w:pStyle w:val="Akapitzlist"/>
        <w:numPr>
          <w:ilvl w:val="0"/>
          <w:numId w:val="79"/>
        </w:numPr>
        <w:spacing w:line="276" w:lineRule="auto"/>
        <w:ind w:left="1560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Zindywidualizowana pomoc</w:t>
      </w:r>
    </w:p>
    <w:p w14:paraId="1F69F3A5" w14:textId="77777777" w:rsidR="003E2AEA" w:rsidRPr="003308E7" w:rsidRDefault="003E2AEA" w:rsidP="007E2E78">
      <w:pPr>
        <w:spacing w:line="276" w:lineRule="auto"/>
        <w:ind w:left="1276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Na podstawie zebranych danych w formie e-teczek studenta System powinien umożliwiać personalizację wsparcia, w zależności od indywidualnych potrzeb. W tym celu powinien pozwalać m.in. na:</w:t>
      </w:r>
    </w:p>
    <w:p w14:paraId="3EB4C3C7" w14:textId="77777777" w:rsidR="003E2AEA" w:rsidRPr="003308E7" w:rsidRDefault="003E2AEA" w:rsidP="007E2E78">
      <w:pPr>
        <w:pStyle w:val="Akapitzlist"/>
        <w:numPr>
          <w:ilvl w:val="1"/>
          <w:numId w:val="78"/>
        </w:numPr>
        <w:spacing w:line="276" w:lineRule="auto"/>
        <w:ind w:left="1843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 xml:space="preserve">Wysłanie ankiety do studenta, aby poznać powody trudności </w:t>
      </w:r>
    </w:p>
    <w:p w14:paraId="37C78408" w14:textId="77777777" w:rsidR="003E2AEA" w:rsidRPr="003308E7" w:rsidRDefault="003E2AEA" w:rsidP="007E2E78">
      <w:pPr>
        <w:pStyle w:val="Akapitzlist"/>
        <w:numPr>
          <w:ilvl w:val="1"/>
          <w:numId w:val="78"/>
        </w:numPr>
        <w:spacing w:line="276" w:lineRule="auto"/>
        <w:ind w:left="1843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 xml:space="preserve">Powiadomienie opiekuna roku, który może opracować plan naprawczy </w:t>
      </w:r>
    </w:p>
    <w:p w14:paraId="7C20FF78" w14:textId="77777777" w:rsidR="003E2AEA" w:rsidRPr="003308E7" w:rsidRDefault="003E2AEA" w:rsidP="007E2E78">
      <w:pPr>
        <w:pStyle w:val="Akapitzlist"/>
        <w:numPr>
          <w:ilvl w:val="1"/>
          <w:numId w:val="78"/>
        </w:numPr>
        <w:spacing w:line="276" w:lineRule="auto"/>
        <w:ind w:left="1843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Skierowanie studenta do odpowiednich osób wspierających, takich jak psycholog, radca prawny czy doradca zawodowy</w:t>
      </w:r>
    </w:p>
    <w:p w14:paraId="18F59343" w14:textId="77777777" w:rsidR="003E2AEA" w:rsidRPr="003308E7" w:rsidRDefault="003E2AEA" w:rsidP="007E2E78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</w:p>
    <w:p w14:paraId="201F1DC6" w14:textId="1D3A6852" w:rsidR="003E2AEA" w:rsidRPr="003308E7" w:rsidRDefault="003E2AEA" w:rsidP="007E2E78">
      <w:pPr>
        <w:pStyle w:val="Akapitzlist"/>
        <w:numPr>
          <w:ilvl w:val="1"/>
          <w:numId w:val="15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Elektroniczna Teczka Studenta (</w:t>
      </w:r>
      <w:proofErr w:type="spellStart"/>
      <w:r w:rsidRPr="003308E7">
        <w:rPr>
          <w:rFonts w:asciiTheme="minorHAnsi" w:hAnsiTheme="minorHAnsi" w:cstheme="minorHAnsi"/>
          <w:sz w:val="22"/>
          <w:szCs w:val="22"/>
        </w:rPr>
        <w:t>eTeczka</w:t>
      </w:r>
      <w:proofErr w:type="spellEnd"/>
      <w:r w:rsidRPr="003308E7">
        <w:rPr>
          <w:rFonts w:asciiTheme="minorHAnsi" w:hAnsiTheme="minorHAnsi" w:cstheme="minorHAnsi"/>
          <w:sz w:val="22"/>
          <w:szCs w:val="22"/>
        </w:rPr>
        <w:t xml:space="preserve"> Studencka)</w:t>
      </w:r>
    </w:p>
    <w:p w14:paraId="64C603C1" w14:textId="77777777" w:rsidR="003E2AEA" w:rsidRPr="003308E7" w:rsidRDefault="003E2AEA" w:rsidP="003E2AEA">
      <w:pPr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 xml:space="preserve">Moduł e-Teczka Studencka musi stanowić centralne repozytorium dokumentów oraz elektronicznych obiegów związanych z obsługą studenta. System powinien zapewniać prowadzenie dokumentacji w formie elektronicznej zgodnie z obowiązującymi przepisami prawa, w szczególności z „Konstytucją dla Nauki” oraz Rozporządzeniem MNiSW z dnia 28 </w:t>
      </w:r>
      <w:r w:rsidRPr="003308E7">
        <w:rPr>
          <w:rFonts w:asciiTheme="minorHAnsi" w:hAnsiTheme="minorHAnsi" w:cstheme="minorHAnsi"/>
          <w:sz w:val="22"/>
          <w:szCs w:val="22"/>
        </w:rPr>
        <w:lastRenderedPageBreak/>
        <w:t>września 2018 r. w sprawie studiów. System powinien wspierać przechowywanie dokumentów elektronicznych, cyfrowych odwzorowań dokumentów papierowych.</w:t>
      </w:r>
    </w:p>
    <w:p w14:paraId="09EF6565" w14:textId="77777777" w:rsidR="003E2AEA" w:rsidRPr="003308E7" w:rsidRDefault="003E2AEA" w:rsidP="007E2E78">
      <w:pPr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</w:p>
    <w:p w14:paraId="1B8AE040" w14:textId="77777777" w:rsidR="003E2AEA" w:rsidRPr="003308E7" w:rsidRDefault="003E2AEA" w:rsidP="007E2E78">
      <w:pPr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System powinien udostępniać cztery logiczne obszary teczek:</w:t>
      </w:r>
    </w:p>
    <w:p w14:paraId="39C9C89F" w14:textId="77777777" w:rsidR="003E2AEA" w:rsidRPr="003308E7" w:rsidRDefault="003E2AEA" w:rsidP="007E2E78">
      <w:pPr>
        <w:pStyle w:val="Akapitzlist"/>
        <w:numPr>
          <w:ilvl w:val="1"/>
          <w:numId w:val="80"/>
        </w:numPr>
        <w:spacing w:line="276" w:lineRule="auto"/>
        <w:ind w:left="1508" w:hanging="357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Teczka A – akta osobowe studenta</w:t>
      </w:r>
    </w:p>
    <w:p w14:paraId="0D225FA5" w14:textId="77777777" w:rsidR="003E2AEA" w:rsidRPr="003308E7" w:rsidRDefault="003E2AEA" w:rsidP="007E2E78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System powinien umożliwiać przechowywanie pełnego zestawu dokumentów wymaganych przepisami, w tym dokumentów rekrutacyjnych, decyzji administracyjnych, prac dyplomowych i recenzji, protokołów egzaminów, suplementów oraz dokumentów związanych z ukończeniem studiów. System powinien obsługiwać przechowywanie dokumentów elektronicznych, skanów oraz cyfrowych odwzorowań dokumentów zgodnie z obowiązującymi regulacjami.</w:t>
      </w:r>
    </w:p>
    <w:p w14:paraId="7ABBF549" w14:textId="77777777" w:rsidR="003E2AEA" w:rsidRPr="003308E7" w:rsidRDefault="003E2AEA" w:rsidP="007E2E78">
      <w:pPr>
        <w:pStyle w:val="Akapitzlist"/>
        <w:numPr>
          <w:ilvl w:val="1"/>
          <w:numId w:val="80"/>
        </w:numPr>
        <w:spacing w:line="276" w:lineRule="auto"/>
        <w:ind w:left="1508" w:hanging="357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Teczka B – teczka uzupełniająca powiązana z obiegami</w:t>
      </w:r>
    </w:p>
    <w:p w14:paraId="17BDE224" w14:textId="77777777" w:rsidR="003E2AEA" w:rsidRPr="003308E7" w:rsidRDefault="003E2AEA" w:rsidP="007E2E78">
      <w:pPr>
        <w:pStyle w:val="Akapitzlist"/>
        <w:spacing w:line="276" w:lineRule="auto"/>
        <w:ind w:left="1508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System powinien umożliwiać przechowywanie dokumentów generowanych w ramach elektronicznych obiegów (np. podań, zaświadczeń, oświadczeń, wniosków stypendialnych), wraz z możliwością podglądu kontekstu i powiązanego procesu.</w:t>
      </w:r>
    </w:p>
    <w:p w14:paraId="6A9932DA" w14:textId="77777777" w:rsidR="003E2AEA" w:rsidRPr="003308E7" w:rsidRDefault="003E2AEA" w:rsidP="007E2E78">
      <w:pPr>
        <w:pStyle w:val="Akapitzlist"/>
        <w:numPr>
          <w:ilvl w:val="1"/>
          <w:numId w:val="80"/>
        </w:numPr>
        <w:spacing w:line="276" w:lineRule="auto"/>
        <w:ind w:left="1508" w:hanging="357"/>
        <w:rPr>
          <w:rFonts w:asciiTheme="minorHAnsi" w:hAnsiTheme="minorHAnsi" w:cstheme="minorHAnsi"/>
          <w:sz w:val="22"/>
          <w:szCs w:val="22"/>
        </w:rPr>
      </w:pPr>
      <w:r w:rsidRPr="003308E7">
        <w:rPr>
          <w:rFonts w:asciiTheme="minorHAnsi" w:hAnsiTheme="minorHAnsi" w:cstheme="minorHAnsi"/>
          <w:sz w:val="22"/>
          <w:szCs w:val="22"/>
        </w:rPr>
        <w:t>Teczki C i D – teczki uzupełniające dodawane ręcznie</w:t>
      </w:r>
    </w:p>
    <w:p w14:paraId="38F0E875" w14:textId="77777777" w:rsidR="009D5F9B" w:rsidRPr="00056502" w:rsidRDefault="0061788F" w:rsidP="00881732">
      <w:pPr>
        <w:pStyle w:val="Akapitzlist"/>
        <w:numPr>
          <w:ilvl w:val="0"/>
          <w:numId w:val="14"/>
        </w:numPr>
        <w:spacing w:after="160"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Wdrożenie obiegów obowiązujących u Zamawiającego:</w:t>
      </w:r>
    </w:p>
    <w:p w14:paraId="382AB831" w14:textId="0C7D3A0C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 Podania o Indywidualną Organizację Studiów (wniosek o indywidualną organizację studiów IOS);</w:t>
      </w:r>
    </w:p>
    <w:p w14:paraId="59E8F93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 Podania o indywidualny tok studiów;</w:t>
      </w:r>
    </w:p>
    <w:p w14:paraId="59AE2692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 Podania o zgodę na zmianę grupy;</w:t>
      </w:r>
    </w:p>
    <w:p w14:paraId="090A9C97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 Podania o zgodę na zmianę miejsca praktyk;</w:t>
      </w:r>
    </w:p>
    <w:p w14:paraId="7725EF65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 Podania przyjęcie na studia doktoranckie i podyplomowe;</w:t>
      </w:r>
    </w:p>
    <w:p w14:paraId="055DEBC8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 Podania o zmianę danych osobowych i adresowych – aktualizacja;</w:t>
      </w:r>
    </w:p>
    <w:p w14:paraId="7F2B1552" w14:textId="2CCDB748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 Podanie o rezerwację sal na wydarzenia pozadydaktyczne</w:t>
      </w:r>
      <w:r w:rsidR="005E48A5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32DDD770" w14:textId="6AFD0BA9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 Podania o egzamin komisyjny (Wniosek o egzamin komisyjny)</w:t>
      </w:r>
      <w:r w:rsidR="005E48A5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039EA5DA" w14:textId="08B54FAE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 Podanie o przeniesienie i uznanie punktów ECTS</w:t>
      </w:r>
      <w:r w:rsidR="005E48A5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784D5E94" w14:textId="2EBE6E4D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 Proces obsługi protokołów egzaminacyjnych</w:t>
      </w:r>
      <w:r w:rsidR="005E48A5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4B32516C" w14:textId="5A9A3A44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4.11 Przekazanie orzeczeń/zaświadczeń do dziekanatu</w:t>
      </w:r>
      <w:r w:rsidR="005E48A5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646A673C" w14:textId="45BB8A15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4.12 </w:t>
      </w:r>
      <w:r w:rsidR="005E48A5" w:rsidRPr="00056502">
        <w:rPr>
          <w:rFonts w:asciiTheme="minorHAnsi" w:hAnsiTheme="minorHAnsi" w:cstheme="minorHAnsi"/>
          <w:sz w:val="22"/>
          <w:szCs w:val="22"/>
        </w:rPr>
        <w:t>S</w:t>
      </w:r>
      <w:r w:rsidRPr="00056502">
        <w:rPr>
          <w:rFonts w:asciiTheme="minorHAnsi" w:hAnsiTheme="minorHAnsi" w:cstheme="minorHAnsi"/>
          <w:sz w:val="22"/>
          <w:szCs w:val="22"/>
        </w:rPr>
        <w:t>kierowanie na badania lekarskie</w:t>
      </w:r>
      <w:r w:rsidR="005E48A5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6107622E" w14:textId="670D905A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4.13 Skierowanie na badania sanepidowskie i Obsługa skierowań na badania lekarskie i</w:t>
      </w:r>
      <w:r w:rsidR="007C52E1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sanitarno-epidemiologiczne</w:t>
      </w:r>
      <w:r w:rsidR="005E48A5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1353CBFE" w14:textId="70A6F1DA" w:rsidR="00C143C3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4.14 Wniosek o wydanie kompletu dokumentów potwierdzających ukończenie studiów wraz ze spisem osiągnięć indywidualnych</w:t>
      </w:r>
      <w:r w:rsidR="00A15598" w:rsidRPr="00056502">
        <w:rPr>
          <w:rFonts w:asciiTheme="minorHAnsi" w:hAnsiTheme="minorHAnsi" w:cstheme="minorHAnsi"/>
          <w:sz w:val="22"/>
          <w:szCs w:val="22"/>
        </w:rPr>
        <w:t xml:space="preserve"> (wniosek mający kontynuację we wniosku o dyplom);</w:t>
      </w:r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4E6270" w14:textId="654E9916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4.15 Podania o przedłużenie sesji;</w:t>
      </w:r>
    </w:p>
    <w:p w14:paraId="212359D3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4.16 Podania o powtarzanie semestru;</w:t>
      </w:r>
    </w:p>
    <w:p w14:paraId="6439C64C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4.17 Podania o powtarzanie przedmiotu;</w:t>
      </w:r>
    </w:p>
    <w:p w14:paraId="177938DD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4.18 Podania o warunkowe zaliczenie semestru;</w:t>
      </w:r>
    </w:p>
    <w:p w14:paraId="2087354D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4.19 Podanie o uczestniczenie w zajęciach w trybie awansu;</w:t>
      </w:r>
    </w:p>
    <w:p w14:paraId="7E149B98" w14:textId="0E67BE41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  <w:lang w:val="en-GB"/>
        </w:rPr>
      </w:pPr>
      <w:r w:rsidRPr="00056502">
        <w:rPr>
          <w:rFonts w:asciiTheme="minorHAnsi" w:hAnsiTheme="minorHAnsi" w:cstheme="minorHAnsi"/>
          <w:sz w:val="22"/>
          <w:szCs w:val="22"/>
          <w:lang w:val="en-GB"/>
        </w:rPr>
        <w:lastRenderedPageBreak/>
        <w:t>4.20</w:t>
      </w:r>
      <w:r w:rsidR="00CA151F" w:rsidRPr="00056502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056502">
        <w:rPr>
          <w:rFonts w:asciiTheme="minorHAnsi" w:hAnsiTheme="minorHAnsi" w:cstheme="minorHAnsi"/>
          <w:sz w:val="22"/>
          <w:szCs w:val="22"/>
          <w:lang w:val="en-GB"/>
        </w:rPr>
        <w:t>Application for an extension of retake session</w:t>
      </w:r>
      <w:r w:rsidR="00F87992" w:rsidRPr="00056502">
        <w:rPr>
          <w:rFonts w:asciiTheme="minorHAnsi" w:hAnsiTheme="minorHAnsi" w:cstheme="minorHAnsi"/>
          <w:sz w:val="22"/>
          <w:szCs w:val="22"/>
          <w:lang w:val="en-GB"/>
        </w:rPr>
        <w:t xml:space="preserve">  </w:t>
      </w:r>
    </w:p>
    <w:p w14:paraId="77A20123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4.21 Podania o zmianę terminu obrony pracy dyplomowej;</w:t>
      </w:r>
    </w:p>
    <w:p w14:paraId="1D12A3B6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4.22 Podania o przedłużenie terminu składania pracy dyplomowej;</w:t>
      </w:r>
    </w:p>
    <w:p w14:paraId="6F1F4AA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4.23 Podania o zmianę tematu i promotora pracy dyplomowej;</w:t>
      </w:r>
    </w:p>
    <w:p w14:paraId="1E805BE3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4.24 Podania o zmianę tematu pracy dyplomowej;</w:t>
      </w:r>
    </w:p>
    <w:p w14:paraId="3D51DE52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4.25 Podania o zmianę promotora pracy dyplomowej;</w:t>
      </w:r>
    </w:p>
    <w:p w14:paraId="08CAB4E0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4.26 Proces obrony prac dyplomowych;</w:t>
      </w:r>
    </w:p>
    <w:p w14:paraId="6389BAF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4.27 Podania o praktyki (Podanie o wyrażenie zgody na zrealizowanie praktyki);</w:t>
      </w:r>
    </w:p>
    <w:p w14:paraId="35D72592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4.28 Podania o przyjęcie na program wymiany międzynarodowej ERASMUS+;</w:t>
      </w:r>
    </w:p>
    <w:p w14:paraId="19C92B95" w14:textId="5D1CE0E2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4.29 Proces obsługi praktyk;</w:t>
      </w:r>
    </w:p>
    <w:p w14:paraId="5599A8ED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4.30 Wniosek o rozliczenie utraty / uzyskania dochodu;</w:t>
      </w:r>
    </w:p>
    <w:p w14:paraId="02F275F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4.31 Wniosek o zwrot kaucji za zakwaterowanie w DS.(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eKaucja</w:t>
      </w:r>
      <w:proofErr w:type="spellEnd"/>
      <w:r w:rsidRPr="00056502">
        <w:rPr>
          <w:rFonts w:asciiTheme="minorHAnsi" w:hAnsiTheme="minorHAnsi" w:cstheme="minorHAnsi"/>
          <w:sz w:val="22"/>
          <w:szCs w:val="22"/>
        </w:rPr>
        <w:t>);</w:t>
      </w:r>
    </w:p>
    <w:p w14:paraId="2AA49E2F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4.32 Wniosek o stypendium socjalne;</w:t>
      </w:r>
    </w:p>
    <w:p w14:paraId="08554AE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4.33 Wniosek o stypendium rektora ;</w:t>
      </w:r>
    </w:p>
    <w:p w14:paraId="4B27DBAF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4.34 Wniosek o stypendium specjalne ( Wniosek dla niepełnosprawnych);</w:t>
      </w:r>
    </w:p>
    <w:p w14:paraId="532398E6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4.35 Wniosek o zapomogę;</w:t>
      </w:r>
    </w:p>
    <w:p w14:paraId="17AD7E9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4.36 Wniosek o przyznanie miejsca w domu studenckim;</w:t>
      </w:r>
    </w:p>
    <w:p w14:paraId="75DECBFC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4.37 Socjalne o zwiększonej wysokości;</w:t>
      </w:r>
    </w:p>
    <w:p w14:paraId="7F446DE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4.38 Wniosek o stypendium w ramach projektu KPO;</w:t>
      </w:r>
    </w:p>
    <w:p w14:paraId="63F2D7F7" w14:textId="37EC219C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4.39 </w:t>
      </w:r>
      <w:r w:rsidR="007C52E1" w:rsidRPr="00056502">
        <w:rPr>
          <w:rFonts w:asciiTheme="minorHAnsi" w:hAnsiTheme="minorHAnsi" w:cstheme="minorHAnsi"/>
          <w:sz w:val="22"/>
          <w:szCs w:val="22"/>
        </w:rPr>
        <w:t xml:space="preserve">Wniosek </w:t>
      </w:r>
      <w:r w:rsidRPr="00056502">
        <w:rPr>
          <w:rFonts w:asciiTheme="minorHAnsi" w:hAnsiTheme="minorHAnsi" w:cstheme="minorHAnsi"/>
          <w:sz w:val="22"/>
          <w:szCs w:val="22"/>
        </w:rPr>
        <w:t>o przyznanie stypendium z Funduszu Własnego;</w:t>
      </w:r>
    </w:p>
    <w:p w14:paraId="7653FAD0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4.40 Podania (wniosku) o ulgę w opłacie za usługi edukacyjne związane z kształceniem;</w:t>
      </w:r>
    </w:p>
    <w:p w14:paraId="0ECA06D6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4.41 Wniosek o ulgę w opłacie za usługi edukacyjne stacjonarne i niestacjonarne;</w:t>
      </w:r>
    </w:p>
    <w:p w14:paraId="7774EA39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4.42 Wniosek o umorzenie opłaty za usługi edukacyjne stacjonarne i niestacjonarne;</w:t>
      </w:r>
    </w:p>
    <w:p w14:paraId="5B4A8C89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4.43 Podania o urlop dziekański;</w:t>
      </w:r>
    </w:p>
    <w:p w14:paraId="55FE391D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4.44 Podania o urlop zdrowotny;</w:t>
      </w:r>
    </w:p>
    <w:p w14:paraId="14E1E31B" w14:textId="1F8E9ED8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4.45 Application for a leave</w:t>
      </w:r>
      <w:r w:rsidR="00CA151F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38D246EB" w14:textId="2405E108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4.46 Podania (wnios</w:t>
      </w:r>
      <w:r w:rsidR="007C52E1" w:rsidRPr="00056502">
        <w:rPr>
          <w:rFonts w:asciiTheme="minorHAnsi" w:hAnsiTheme="minorHAnsi" w:cstheme="minorHAnsi"/>
          <w:sz w:val="22"/>
          <w:szCs w:val="22"/>
        </w:rPr>
        <w:t>ek</w:t>
      </w:r>
      <w:r w:rsidRPr="00056502">
        <w:rPr>
          <w:rFonts w:asciiTheme="minorHAnsi" w:hAnsiTheme="minorHAnsi" w:cstheme="minorHAnsi"/>
          <w:sz w:val="22"/>
          <w:szCs w:val="22"/>
        </w:rPr>
        <w:t>) o wydanie duplikatu ELS;</w:t>
      </w:r>
    </w:p>
    <w:p w14:paraId="75F7837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4.47 Podania o wydanie dyplomu w obcym języku;</w:t>
      </w:r>
    </w:p>
    <w:p w14:paraId="337BE4E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4.48 Podania o wydanie transkryptu w języku obcym;</w:t>
      </w:r>
    </w:p>
    <w:p w14:paraId="3309E01E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4.49 Podanie o wydanie odpisu dyplomu w języku obcym;</w:t>
      </w:r>
    </w:p>
    <w:p w14:paraId="1CE7A316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4.50 Podanie (Wniosek) o wydanie duplikatu identyfikatora;</w:t>
      </w:r>
    </w:p>
    <w:p w14:paraId="7D6841B4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4.51 Podanie o zwrot opłaty za studia (czesne);</w:t>
      </w:r>
    </w:p>
    <w:p w14:paraId="23AD97DE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4.52 Podanie o wypłatę świadczenia podczas przebywania na urlopie od zajęć;</w:t>
      </w:r>
    </w:p>
    <w:p w14:paraId="55A7F4B1" w14:textId="04AE87D6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  <w:lang w:val="en-GB"/>
        </w:rPr>
      </w:pPr>
      <w:r w:rsidRPr="00056502">
        <w:rPr>
          <w:rFonts w:asciiTheme="minorHAnsi" w:hAnsiTheme="minorHAnsi" w:cstheme="minorHAnsi"/>
          <w:sz w:val="22"/>
          <w:szCs w:val="22"/>
          <w:lang w:val="en-GB"/>
        </w:rPr>
        <w:t>4.53 Podanie o wydanie</w:t>
      </w:r>
      <w:r w:rsidR="009B5622" w:rsidRPr="00056502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056502">
        <w:rPr>
          <w:rFonts w:asciiTheme="minorHAnsi" w:hAnsiTheme="minorHAnsi" w:cstheme="minorHAnsi"/>
          <w:sz w:val="22"/>
          <w:szCs w:val="22"/>
          <w:lang w:val="en-GB"/>
        </w:rPr>
        <w:t xml:space="preserve"> CERTIFICATE OF ENROLLMENT FOR IAESTE</w:t>
      </w:r>
      <w:r w:rsidR="00F87992" w:rsidRPr="00056502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27630A5C" w14:textId="6924F75D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4.54 Podanie o wydanie zaświadczenia do KRUS;</w:t>
      </w:r>
    </w:p>
    <w:p w14:paraId="1D914005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4.55 Podanie o wydanie zaświadczenia o ukończeniu studiów doktoranckich Międzynarodowej Szkoły Doktorskiej;</w:t>
      </w:r>
    </w:p>
    <w:p w14:paraId="6851B610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4.56 Podanie o wydanie zaświadczenia o przebiegu studiów;</w:t>
      </w:r>
    </w:p>
    <w:p w14:paraId="21C27123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4.57 Podanie o doręczenie drogą elektroniczną dokumentów dotyczących toku studiów;</w:t>
      </w:r>
    </w:p>
    <w:p w14:paraId="3B7AFFB7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4.58 Podanie o wydanie zaświadczenia do ZUS;</w:t>
      </w:r>
    </w:p>
    <w:p w14:paraId="78B0EB90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lastRenderedPageBreak/>
        <w:t>4.59 Podanie o wydanie zaświadczenia o kontynuowaniu studiów;</w:t>
      </w:r>
    </w:p>
    <w:p w14:paraId="3649FC95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4.60 Podanie o wydanie zaświadczenia o statusie studenta;</w:t>
      </w:r>
    </w:p>
    <w:p w14:paraId="4F6BB0F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4.61 Podanie o wydanie zaświadczenia o ukończeniu studiów;</w:t>
      </w:r>
    </w:p>
    <w:p w14:paraId="71714048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4.62 General application / Oświadczenie ogólne /Zaświadczenie ogólne;</w:t>
      </w:r>
    </w:p>
    <w:p w14:paraId="20BC05B7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4.63 Oświadczenie o rezygnacji z kontynuowania studiów;</w:t>
      </w:r>
    </w:p>
    <w:p w14:paraId="6834052F" w14:textId="3CFA6E79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4.64 Oświadczenie o dochodzie z działalności gospodarczej;</w:t>
      </w:r>
    </w:p>
    <w:p w14:paraId="2EB7D5C2" w14:textId="6E6CEDE6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4.65 Oświadczenie o zamieszkaniu;</w:t>
      </w:r>
    </w:p>
    <w:p w14:paraId="5D904CB7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4.66 Oświadczenie autora pracy;</w:t>
      </w:r>
    </w:p>
    <w:p w14:paraId="03DBEF23" w14:textId="19E9B34C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4.67 Oświadczenie rekrutacyjne o szczepieniu WZW</w:t>
      </w:r>
      <w:r w:rsidR="007C52E1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2771BF59" w14:textId="35902F9F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4.68 Oświadczenia – umowy (dla każdego wydziału ok 4 szt.)</w:t>
      </w:r>
      <w:r w:rsidR="007C52E1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51C6848F" w14:textId="777FA566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4.69 Aneksy – kilka wzorów (dla każdego wydziału po 2 formularze)</w:t>
      </w:r>
      <w:r w:rsidR="007C52E1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47D849E0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4.70 Oświadczenie o średniej po obronie;</w:t>
      </w:r>
    </w:p>
    <w:p w14:paraId="4F96EDBE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4.71 Oświadczenie o latach nauki;</w:t>
      </w:r>
    </w:p>
    <w:p w14:paraId="6C2B63E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4.72 Oświadczenie o rozpoczęciu studiów PL i ENG;</w:t>
      </w:r>
    </w:p>
    <w:p w14:paraId="57A51CA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4.73 Oświadczenie o zamieszkaniu poza akademikiem;</w:t>
      </w:r>
    </w:p>
    <w:p w14:paraId="74498DF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4.74 Oświadczenie o zapoznaniu się z treścią klauzuli informacyjnej RODO;</w:t>
      </w:r>
    </w:p>
    <w:p w14:paraId="44D8C96C" w14:textId="63EF7781" w:rsidR="00801F30" w:rsidRPr="006B31EF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  <w:lang w:val="en-GB"/>
        </w:rPr>
      </w:pPr>
      <w:r w:rsidRPr="006B31EF">
        <w:rPr>
          <w:rFonts w:asciiTheme="minorHAnsi" w:hAnsiTheme="minorHAnsi" w:cstheme="minorHAnsi"/>
          <w:sz w:val="22"/>
          <w:szCs w:val="22"/>
          <w:lang w:val="en-GB"/>
        </w:rPr>
        <w:t>4.75 Statment of reading the content of the information clause RODO EN</w:t>
      </w:r>
      <w:r w:rsidR="00CA151F" w:rsidRPr="00056502">
        <w:rPr>
          <w:rFonts w:asciiTheme="minorHAnsi" w:hAnsiTheme="minorHAnsi" w:cstheme="minorHAnsi"/>
          <w:sz w:val="22"/>
          <w:szCs w:val="22"/>
          <w:lang w:val="en-GB"/>
        </w:rPr>
        <w:t>;</w:t>
      </w:r>
    </w:p>
    <w:p w14:paraId="4BB41C29" w14:textId="74C87FE1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 xml:space="preserve">4.76 The 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students</w:t>
      </w:r>
      <w:proofErr w:type="spellEnd"/>
      <w:r w:rsidRPr="0005650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56502">
        <w:rPr>
          <w:rFonts w:asciiTheme="minorHAnsi" w:hAnsiTheme="minorHAnsi" w:cstheme="minorHAnsi"/>
          <w:sz w:val="22"/>
          <w:szCs w:val="22"/>
        </w:rPr>
        <w:t>pledge</w:t>
      </w:r>
      <w:proofErr w:type="spellEnd"/>
      <w:r w:rsidR="00CA151F" w:rsidRPr="00056502">
        <w:rPr>
          <w:rFonts w:asciiTheme="minorHAnsi" w:hAnsiTheme="minorHAnsi" w:cstheme="minorHAnsi"/>
          <w:sz w:val="22"/>
          <w:szCs w:val="22"/>
        </w:rPr>
        <w:t>;</w:t>
      </w:r>
    </w:p>
    <w:p w14:paraId="57A92843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4.77 Oświadczenie o wykorzystaniu wizerunku (RODO) ;</w:t>
      </w:r>
    </w:p>
    <w:p w14:paraId="0F7A643D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4.78 Oświadczenie o wysokości dochodu niepodlegającego opodatkowaniu;</w:t>
      </w:r>
    </w:p>
    <w:p w14:paraId="65644017" w14:textId="4ADEC9C8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4.79 Oświadczenie o zakwaterowaniu;</w:t>
      </w:r>
    </w:p>
    <w:p w14:paraId="51FB9A94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4.80 Oświadczenie do wypłaty stypendium w Międzynarodowej Szkole Doktorskiej;</w:t>
      </w:r>
    </w:p>
    <w:p w14:paraId="3C661302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4.81 Oświadczenie w przedmiocie posiadania elektronicznego identyfikatora naukowca;</w:t>
      </w:r>
    </w:p>
    <w:p w14:paraId="32F3F524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4.82 Oświadczenie o ukończeniu studiów doktoranckich / Międzynarodowej Szkoły Doktorskiej;</w:t>
      </w:r>
    </w:p>
    <w:p w14:paraId="54102F82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4.83 Zaświadczenia o studiowaniu na prośbę studenta;</w:t>
      </w:r>
    </w:p>
    <w:p w14:paraId="0BFB685E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4.84 Zaświadczenie o wpisie na listę słuchaczy studiów podyplomowych na prośbę doktoranta;</w:t>
      </w:r>
    </w:p>
    <w:p w14:paraId="46DFA555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4.85 Oświadczenie o złożeniu ślubowania ;</w:t>
      </w:r>
    </w:p>
    <w:p w14:paraId="0CD676C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4.86 Zaświadczenia o przyjęciu na studia;</w:t>
      </w:r>
    </w:p>
    <w:p w14:paraId="1A97CCBF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4.87 Decyzja w sprawie powtarzania semestru (kontynuacja podania o powtarzania semestru);</w:t>
      </w:r>
    </w:p>
    <w:p w14:paraId="4C96790D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4.88 Decyzja w sprawie warunkowego zaliczenie semestru (kontynuacja podania o warunkowe zaliczenie semestru);</w:t>
      </w:r>
    </w:p>
    <w:p w14:paraId="25160287" w14:textId="571B947A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4.89 Decyzja w sprawie przyznania stypendium socjalnego;</w:t>
      </w:r>
    </w:p>
    <w:p w14:paraId="586BA97E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4.90 Decyzja w sprawie przyznania stypendium rektora;</w:t>
      </w:r>
    </w:p>
    <w:p w14:paraId="3552264F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4.91 Decyzja w sprawie przyznania stypendium dla osób niepełnosprawnych;</w:t>
      </w:r>
    </w:p>
    <w:p w14:paraId="2B946EE1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4.92 Decyzja w sprawie przyznania stypendium zapomogi;</w:t>
      </w:r>
    </w:p>
    <w:p w14:paraId="786E80D5" w14:textId="5FEFDEFD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4.93 Decyzja w sprawie zwolnienia z opłat w całości lub części;</w:t>
      </w:r>
    </w:p>
    <w:p w14:paraId="42515614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4.94 Decyzja w sprawie odroczenia terminu płatności;</w:t>
      </w:r>
    </w:p>
    <w:p w14:paraId="456009EB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4.95 Decyzja w sprawie rozłożenia opłaty na raty;</w:t>
      </w:r>
    </w:p>
    <w:p w14:paraId="10694F3F" w14:textId="104A67E1" w:rsidR="00801F30" w:rsidRPr="006B31EF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  <w:lang w:val="en-GB"/>
        </w:rPr>
      </w:pPr>
      <w:r w:rsidRPr="006B31EF">
        <w:rPr>
          <w:rFonts w:asciiTheme="minorHAnsi" w:hAnsiTheme="minorHAnsi" w:cstheme="minorHAnsi"/>
          <w:sz w:val="22"/>
          <w:szCs w:val="22"/>
          <w:lang w:val="en-GB"/>
        </w:rPr>
        <w:t xml:space="preserve">4.96 </w:t>
      </w:r>
      <w:proofErr w:type="spellStart"/>
      <w:r w:rsidRPr="006B31EF">
        <w:rPr>
          <w:rFonts w:asciiTheme="minorHAnsi" w:hAnsiTheme="minorHAnsi" w:cstheme="minorHAnsi"/>
          <w:sz w:val="22"/>
          <w:szCs w:val="22"/>
          <w:lang w:val="en-GB"/>
        </w:rPr>
        <w:t>Oświadczenie</w:t>
      </w:r>
      <w:proofErr w:type="spellEnd"/>
      <w:r w:rsidRPr="006B31EF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6B31EF">
        <w:rPr>
          <w:rFonts w:asciiTheme="minorHAnsi" w:hAnsiTheme="minorHAnsi" w:cstheme="minorHAnsi"/>
          <w:sz w:val="22"/>
          <w:szCs w:val="22"/>
          <w:lang w:val="en-GB"/>
        </w:rPr>
        <w:t>identyfikator</w:t>
      </w:r>
      <w:proofErr w:type="spellEnd"/>
      <w:r w:rsidRPr="006B31EF">
        <w:rPr>
          <w:rFonts w:asciiTheme="minorHAnsi" w:hAnsiTheme="minorHAnsi" w:cstheme="minorHAnsi"/>
          <w:sz w:val="22"/>
          <w:szCs w:val="22"/>
          <w:lang w:val="en-GB"/>
        </w:rPr>
        <w:t>;</w:t>
      </w:r>
    </w:p>
    <w:p w14:paraId="3311D351" w14:textId="0F325D63" w:rsidR="00801F30" w:rsidRPr="006B31EF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  <w:lang w:val="en-GB"/>
        </w:rPr>
      </w:pPr>
      <w:r w:rsidRPr="006B31EF">
        <w:rPr>
          <w:rFonts w:asciiTheme="minorHAnsi" w:hAnsiTheme="minorHAnsi" w:cstheme="minorHAnsi"/>
          <w:sz w:val="22"/>
          <w:szCs w:val="22"/>
          <w:lang w:val="en-GB"/>
        </w:rPr>
        <w:lastRenderedPageBreak/>
        <w:t>4.97 CERTIFICATE OF ENROLLMENT FOR IAESTE</w:t>
      </w:r>
      <w:r w:rsidR="00CA151F" w:rsidRPr="006B31EF">
        <w:rPr>
          <w:rFonts w:asciiTheme="minorHAnsi" w:hAnsiTheme="minorHAnsi" w:cstheme="minorHAnsi"/>
          <w:sz w:val="22"/>
          <w:szCs w:val="22"/>
          <w:lang w:val="en-GB"/>
        </w:rPr>
        <w:t>;</w:t>
      </w:r>
    </w:p>
    <w:p w14:paraId="4DE4A371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4.98 Zaświadczenie do KRUS;</w:t>
      </w:r>
    </w:p>
    <w:p w14:paraId="575EF7CC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4.99 Zaświadczenie o przebiegu studiów;</w:t>
      </w:r>
    </w:p>
    <w:p w14:paraId="71552D77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4.100 Zaświadczenie do ZUS;</w:t>
      </w:r>
    </w:p>
    <w:p w14:paraId="6BBE1EB2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4.101 Zaświadczenia studenckiego – do kredytu;</w:t>
      </w:r>
    </w:p>
    <w:p w14:paraId="77AC853A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4.102 Zaświadczenia o ukończeniu studiów;</w:t>
      </w:r>
    </w:p>
    <w:p w14:paraId="307FF7EF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4.103 Zaświadczenie ogólne;</w:t>
      </w:r>
    </w:p>
    <w:p w14:paraId="38575B06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4.104 Oświadczenie do pracy magisterskiej;</w:t>
      </w:r>
    </w:p>
    <w:p w14:paraId="0A4BCECC" w14:textId="77777777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4.105 Oświadczenie o rozpoczęciu studiów;</w:t>
      </w:r>
    </w:p>
    <w:p w14:paraId="2D2B5CCE" w14:textId="117FDFA8" w:rsidR="00801F30" w:rsidRPr="00056502" w:rsidRDefault="00801F30" w:rsidP="00056502">
      <w:pPr>
        <w:spacing w:line="276" w:lineRule="auto"/>
        <w:ind w:left="993" w:hanging="425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4.106 Oświadczenie o dochodzie nieopodatkowanym</w:t>
      </w:r>
      <w:r w:rsidR="00485FDF" w:rsidRPr="00056502">
        <w:rPr>
          <w:rFonts w:asciiTheme="minorHAnsi" w:hAnsiTheme="minorHAnsi" w:cstheme="minorHAnsi"/>
          <w:sz w:val="22"/>
          <w:szCs w:val="22"/>
        </w:rPr>
        <w:t>.</w:t>
      </w:r>
    </w:p>
    <w:p w14:paraId="0AA92F61" w14:textId="210B7748" w:rsidR="0053341F" w:rsidRPr="00056502" w:rsidRDefault="009D5F9B" w:rsidP="00056502">
      <w:pPr>
        <w:spacing w:after="160" w:line="276" w:lineRule="auto"/>
        <w:rPr>
          <w:rFonts w:asciiTheme="minorHAnsi" w:hAnsiTheme="minorHAnsi" w:cstheme="minorHAnsi"/>
          <w:sz w:val="22"/>
          <w:szCs w:val="22"/>
        </w:rPr>
      </w:pPr>
      <w:r w:rsidRPr="00056502">
        <w:rPr>
          <w:rFonts w:asciiTheme="minorHAnsi" w:hAnsiTheme="minorHAnsi" w:cstheme="minorHAnsi"/>
          <w:sz w:val="22"/>
          <w:szCs w:val="22"/>
        </w:rPr>
        <w:t>W ramach realizacji punktów 3 i 4 powyżej, Zamawiający wymaga przeprowadzenia przez Wykonawcę wraz z osobami wskazanymi przez Zamawiającego analizy przebiegu realizacji sprawy a</w:t>
      </w:r>
      <w:r w:rsidR="00485FDF" w:rsidRPr="00056502">
        <w:rPr>
          <w:rFonts w:asciiTheme="minorHAnsi" w:hAnsiTheme="minorHAnsi" w:cstheme="minorHAnsi"/>
          <w:sz w:val="22"/>
          <w:szCs w:val="22"/>
        </w:rPr>
        <w:t> </w:t>
      </w:r>
      <w:r w:rsidRPr="00056502">
        <w:rPr>
          <w:rFonts w:asciiTheme="minorHAnsi" w:hAnsiTheme="minorHAnsi" w:cstheme="minorHAnsi"/>
          <w:sz w:val="22"/>
          <w:szCs w:val="22"/>
        </w:rPr>
        <w:t>następnie zamodelowanie go i wdrożenie w dostarczonym Systemie</w:t>
      </w:r>
    </w:p>
    <w:p w14:paraId="128787CF" w14:textId="77777777" w:rsidR="00BC6CEA" w:rsidRPr="006B31EF" w:rsidRDefault="00BC6CEA" w:rsidP="006B31E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sz w:val="22"/>
          <w:szCs w:val="22"/>
        </w:rPr>
        <w:t>Wdrożenie systemu obsługi e-usług, na które składają się następujące prace:</w:t>
      </w:r>
    </w:p>
    <w:p w14:paraId="7471C2C6" w14:textId="77777777" w:rsidR="00BC6CEA" w:rsidRPr="006B31EF" w:rsidRDefault="00BC6CEA" w:rsidP="00133D74">
      <w:pPr>
        <w:pStyle w:val="Akapitzlist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sz w:val="22"/>
          <w:szCs w:val="22"/>
        </w:rPr>
        <w:t>Analiza przedwdrożeniowa oraz zaprojektowanie i wykonanie interfejsów e-usług;</w:t>
      </w:r>
    </w:p>
    <w:p w14:paraId="4B4A1712" w14:textId="77777777" w:rsidR="00BC6CEA" w:rsidRPr="006B31EF" w:rsidRDefault="00BC6CEA" w:rsidP="00133D74">
      <w:pPr>
        <w:pStyle w:val="Akapitzlist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sz w:val="22"/>
          <w:szCs w:val="22"/>
        </w:rPr>
        <w:t>wdrożenie i uruchomienie systemu e-usług;</w:t>
      </w:r>
    </w:p>
    <w:p w14:paraId="7463F22A" w14:textId="77777777" w:rsidR="00BC6CEA" w:rsidRPr="006B31EF" w:rsidRDefault="00BC6CEA" w:rsidP="00133D74">
      <w:pPr>
        <w:pStyle w:val="Akapitzlist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sz w:val="22"/>
          <w:szCs w:val="22"/>
        </w:rPr>
        <w:t>analiza przedwdrożeniowa, zaprojektowanie interfejsów oraz integracja e-usług ze środowiskiem informatycznym uczelni;</w:t>
      </w:r>
    </w:p>
    <w:p w14:paraId="394E334A" w14:textId="77777777" w:rsidR="00BC6CEA" w:rsidRPr="006B31EF" w:rsidRDefault="00BC6CEA" w:rsidP="00133D74">
      <w:pPr>
        <w:pStyle w:val="Akapitzlist"/>
        <w:numPr>
          <w:ilvl w:val="0"/>
          <w:numId w:val="17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sz w:val="22"/>
          <w:szCs w:val="22"/>
        </w:rPr>
        <w:t>testy funkcjonalne oraz penetracyjne (testy bezpieczeństwa);</w:t>
      </w:r>
    </w:p>
    <w:p w14:paraId="08126571" w14:textId="77777777" w:rsidR="00BC6CEA" w:rsidRPr="006B31EF" w:rsidRDefault="00BC6CEA" w:rsidP="00133D74">
      <w:pPr>
        <w:pStyle w:val="Akapitzlist"/>
        <w:numPr>
          <w:ilvl w:val="0"/>
          <w:numId w:val="17"/>
        </w:num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6B31EF">
        <w:rPr>
          <w:rFonts w:asciiTheme="minorHAnsi" w:hAnsiTheme="minorHAnsi" w:cstheme="minorHAnsi"/>
          <w:sz w:val="22"/>
          <w:szCs w:val="22"/>
        </w:rPr>
        <w:t>wykonanie materiałów instruktażowych dla użytkowników e-usług.</w:t>
      </w:r>
    </w:p>
    <w:p w14:paraId="44CA656F" w14:textId="77777777" w:rsidR="00BC6CEA" w:rsidRPr="006B31EF" w:rsidRDefault="00BC6CEA" w:rsidP="006B31EF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6B31EF">
        <w:rPr>
          <w:rFonts w:asciiTheme="minorHAnsi" w:eastAsia="Calibri" w:hAnsiTheme="minorHAnsi" w:cstheme="minorHAnsi"/>
          <w:sz w:val="22"/>
          <w:szCs w:val="22"/>
        </w:rPr>
        <w:t>Środowisko informatyczne Zamawiającego</w:t>
      </w:r>
    </w:p>
    <w:p w14:paraId="23A234CF" w14:textId="77777777" w:rsidR="00BC6CEA" w:rsidRPr="006B31EF" w:rsidRDefault="00BC6CEA" w:rsidP="006B31EF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0D0A8BE" w14:textId="77777777" w:rsidR="00BC6CEA" w:rsidRPr="006B31EF" w:rsidRDefault="00BC6CEA" w:rsidP="006B31EF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6B31EF">
        <w:rPr>
          <w:rFonts w:asciiTheme="minorHAnsi" w:eastAsia="Calibri" w:hAnsiTheme="minorHAnsi" w:cstheme="minorHAnsi"/>
          <w:sz w:val="22"/>
          <w:szCs w:val="22"/>
        </w:rPr>
        <w:t xml:space="preserve">Zamawiający posiada środowisko heterogeniczne, zbudowane w oparciu o systemy dziedzinowe działające w oparciu o zróżnicowane technologie. </w:t>
      </w:r>
    </w:p>
    <w:p w14:paraId="7FE635B2" w14:textId="77777777" w:rsidR="00BC6CEA" w:rsidRPr="006B31EF" w:rsidRDefault="00BC6CEA" w:rsidP="006B31EF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3DA6E21A" w14:textId="77777777" w:rsidR="00BC6CEA" w:rsidRPr="006B31EF" w:rsidRDefault="00BC6CEA" w:rsidP="006B31EF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6B31EF">
        <w:rPr>
          <w:rFonts w:asciiTheme="minorHAnsi" w:eastAsia="Calibri" w:hAnsiTheme="minorHAnsi" w:cstheme="minorHAnsi"/>
          <w:sz w:val="22"/>
          <w:szCs w:val="22"/>
        </w:rPr>
        <w:br w:type="page"/>
      </w:r>
    </w:p>
    <w:p w14:paraId="463CE3C6" w14:textId="77777777" w:rsidR="00BC6CEA" w:rsidRPr="006B31EF" w:rsidRDefault="00BC6CEA" w:rsidP="006B31EF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8FB0516" w14:textId="74B0FDB8" w:rsidR="00BC6CEA" w:rsidRPr="006B31EF" w:rsidRDefault="00BC6CEA" w:rsidP="006B31EF">
      <w:pPr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6B31EF">
        <w:rPr>
          <w:rFonts w:asciiTheme="minorHAnsi" w:eastAsia="Calibri" w:hAnsiTheme="minorHAnsi" w:cstheme="minorHAnsi"/>
          <w:sz w:val="22"/>
          <w:szCs w:val="22"/>
        </w:rPr>
        <w:t>Specyfikacja wymagań</w:t>
      </w:r>
      <w:r w:rsidR="00A649C0">
        <w:rPr>
          <w:rFonts w:asciiTheme="minorHAnsi" w:eastAsia="Calibri" w:hAnsiTheme="minorHAnsi" w:cstheme="minorHAnsi"/>
          <w:sz w:val="22"/>
          <w:szCs w:val="22"/>
        </w:rPr>
        <w:t xml:space="preserve"> obligatoryjnych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953"/>
        <w:gridCol w:w="1418"/>
      </w:tblGrid>
      <w:tr w:rsidR="00A649C0" w:rsidRPr="006B31EF" w14:paraId="05963825" w14:textId="77777777" w:rsidTr="003308E7">
        <w:trPr>
          <w:jc w:val="center"/>
        </w:trPr>
        <w:tc>
          <w:tcPr>
            <w:tcW w:w="846" w:type="dxa"/>
            <w:shd w:val="clear" w:color="auto" w:fill="BFBFBF"/>
            <w:noWrap/>
            <w:vAlign w:val="center"/>
          </w:tcPr>
          <w:p w14:paraId="23E9E0D7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5953" w:type="dxa"/>
            <w:shd w:val="clear" w:color="auto" w:fill="BFBFBF"/>
            <w:hideMark/>
          </w:tcPr>
          <w:p w14:paraId="5E635A91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System obsługi e-Usług</w:t>
            </w:r>
          </w:p>
          <w:p w14:paraId="24964AF0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 wymagań</w:t>
            </w:r>
          </w:p>
        </w:tc>
        <w:tc>
          <w:tcPr>
            <w:tcW w:w="1418" w:type="dxa"/>
            <w:vMerge w:val="restart"/>
            <w:shd w:val="clear" w:color="auto" w:fill="BFBFBF"/>
            <w:vAlign w:val="center"/>
          </w:tcPr>
          <w:p w14:paraId="1C97C611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lightGray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Potwierdzenie przez Wykonawcę spełniania warunku</w:t>
            </w:r>
          </w:p>
        </w:tc>
      </w:tr>
      <w:tr w:rsidR="00A649C0" w:rsidRPr="006B31EF" w14:paraId="5AFD9374" w14:textId="77777777" w:rsidTr="003308E7">
        <w:trPr>
          <w:jc w:val="center"/>
        </w:trPr>
        <w:tc>
          <w:tcPr>
            <w:tcW w:w="846" w:type="dxa"/>
            <w:shd w:val="clear" w:color="auto" w:fill="BFBFBF"/>
            <w:noWrap/>
            <w:vAlign w:val="center"/>
          </w:tcPr>
          <w:p w14:paraId="6EF49F3B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BFBFBF"/>
            <w:hideMark/>
          </w:tcPr>
          <w:p w14:paraId="398D98B0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Wymagania ogólne</w:t>
            </w:r>
          </w:p>
        </w:tc>
        <w:tc>
          <w:tcPr>
            <w:tcW w:w="1418" w:type="dxa"/>
            <w:vMerge/>
            <w:shd w:val="clear" w:color="auto" w:fill="BFBFBF"/>
          </w:tcPr>
          <w:p w14:paraId="479FDD67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A649C0" w:rsidRPr="006B31EF" w14:paraId="02C5029D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D0EBD94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747"/>
              </w:tabs>
              <w:spacing w:after="200" w:line="276" w:lineRule="auto"/>
              <w:ind w:left="387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hideMark/>
          </w:tcPr>
          <w:p w14:paraId="498BBAF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być zabezpieczony przed  utratą danych spowodowaną awarią zasilania lub zakłóceniami w sieci zasilającej, w taki sposób, że w razie awarii tracone są jedynie bieżące nie zapisane transakcje.</w:t>
            </w:r>
          </w:p>
        </w:tc>
        <w:tc>
          <w:tcPr>
            <w:tcW w:w="1418" w:type="dxa"/>
          </w:tcPr>
          <w:p w14:paraId="727EBA7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491292E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5B01F350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387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hideMark/>
          </w:tcPr>
          <w:p w14:paraId="74E01955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być zabezpieczony przed dostępem nieuprawnionych osób lub programów.</w:t>
            </w:r>
          </w:p>
        </w:tc>
        <w:tc>
          <w:tcPr>
            <w:tcW w:w="1418" w:type="dxa"/>
          </w:tcPr>
          <w:p w14:paraId="1EE3CF3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C31186E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FE58607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387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3539CD9" w14:textId="77777777" w:rsidR="00A649C0" w:rsidRPr="006B31EF" w:rsidRDefault="00A649C0" w:rsidP="00056502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Natywnym językiem zapytań silnika bazy danych musi być język SQL.</w:t>
            </w:r>
          </w:p>
        </w:tc>
        <w:tc>
          <w:tcPr>
            <w:tcW w:w="1418" w:type="dxa"/>
          </w:tcPr>
          <w:p w14:paraId="43332577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43D834F9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2282F167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387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473D429" w14:textId="77777777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Silnik baz danych musi zapewniać :</w:t>
            </w:r>
          </w:p>
          <w:p w14:paraId="3A9EF745" w14:textId="77777777" w:rsidR="00A649C0" w:rsidRPr="006B31EF" w:rsidRDefault="00A649C0" w:rsidP="00133D74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relacyjność</w:t>
            </w:r>
          </w:p>
          <w:p w14:paraId="7F80EBC1" w14:textId="77777777" w:rsidR="00A649C0" w:rsidRPr="006B31EF" w:rsidRDefault="00A649C0" w:rsidP="00133D74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integralność danych</w:t>
            </w:r>
          </w:p>
          <w:p w14:paraId="0FE13537" w14:textId="77777777" w:rsidR="00A649C0" w:rsidRPr="006B31EF" w:rsidRDefault="00A649C0" w:rsidP="00133D74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transakcyjność </w:t>
            </w:r>
          </w:p>
          <w:p w14:paraId="4DC33A40" w14:textId="77777777" w:rsidR="00A649C0" w:rsidRPr="006B31EF" w:rsidRDefault="00A649C0" w:rsidP="00133D74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skalowalność.</w:t>
            </w:r>
          </w:p>
        </w:tc>
        <w:tc>
          <w:tcPr>
            <w:tcW w:w="1418" w:type="dxa"/>
          </w:tcPr>
          <w:p w14:paraId="3B3D905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3CA92FC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58751197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387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hideMark/>
          </w:tcPr>
          <w:p w14:paraId="1E30C598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bazodanowy musi zapewniać dostęp do danych wyłącznie po poprawnym uwierzytelnieniu. Dotyczy to zarówno dostępu przy pomocy programu, jak i wszystkich innych metod dostępu.</w:t>
            </w:r>
          </w:p>
        </w:tc>
        <w:tc>
          <w:tcPr>
            <w:tcW w:w="1418" w:type="dxa"/>
          </w:tcPr>
          <w:p w14:paraId="6D63AC0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26F6C12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2D758153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387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hideMark/>
          </w:tcPr>
          <w:p w14:paraId="0FEF145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umożliwiać definiowanie grup użytkowników oraz nadawanie uprawnień na poziomie grup użytkowników oraz na poziomie pojedynczych użytkowników.</w:t>
            </w:r>
          </w:p>
        </w:tc>
        <w:tc>
          <w:tcPr>
            <w:tcW w:w="1418" w:type="dxa"/>
          </w:tcPr>
          <w:p w14:paraId="3368B18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A4B1695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1791DB30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387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  <w:hideMark/>
          </w:tcPr>
          <w:p w14:paraId="51928273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być zabezpieczony przed utratą danych oraz musi zachowywać  spójność danych w bazie, w przypadku utraty komunikacji w sieci komputerowej.</w:t>
            </w:r>
          </w:p>
        </w:tc>
        <w:tc>
          <w:tcPr>
            <w:tcW w:w="1418" w:type="dxa"/>
          </w:tcPr>
          <w:p w14:paraId="2057906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E198246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DAE2C32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DE23A60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Nawigacja w systemie musi być możliwa co najmniej za pomocą myszki i klawiatury oraz z wykorzystaniem ekranów typu </w:t>
            </w:r>
            <w:proofErr w:type="spellStart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touch</w:t>
            </w:r>
            <w:proofErr w:type="spellEnd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screen</w:t>
            </w:r>
            <w:proofErr w:type="spellEnd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</w:tcPr>
          <w:p w14:paraId="143AC80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7835211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23A79252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EA513ED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Moduł administrowania systemem musi pozwalać na zmianę parametrów jego pracy wykonywaną przez administratora systemu bez interwencji Wykonawcy.</w:t>
            </w:r>
          </w:p>
        </w:tc>
        <w:tc>
          <w:tcPr>
            <w:tcW w:w="1418" w:type="dxa"/>
          </w:tcPr>
          <w:p w14:paraId="17FC5CD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50235A5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13F03078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0801A5A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Modyfikowanie wierszy nie może blokować ich odczytu, z kolei odczyt wierszy nie może ich blokować do celów modyfikacji. Jednocześnie spójność odczytu musi gwarantować uzyskanie rezultatów zapytań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odzwierciedlających stan danych z chwili jego rozpoczęcia, niezależnie od modyfikacji przeglądanego zbioru danych.</w:t>
            </w:r>
          </w:p>
        </w:tc>
        <w:tc>
          <w:tcPr>
            <w:tcW w:w="1418" w:type="dxa"/>
          </w:tcPr>
          <w:p w14:paraId="36772CE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A58EE52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10D0B65D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1F0C2D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pozwalać na uruchamianie formularzy z kilku obszarów funkcjonalnych, bez konieczności przerywania pracy i uruchamiania kolejnych kopii programu.</w:t>
            </w:r>
          </w:p>
        </w:tc>
        <w:tc>
          <w:tcPr>
            <w:tcW w:w="1418" w:type="dxa"/>
          </w:tcPr>
          <w:p w14:paraId="564E712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73B3721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0BB75E3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2A664DA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musi mieć możliwość rozbudowy o nowe funkcje, poszerzania zakresu gromadzonych danych (np. dodanie pola z danymi), zmiany parametrów systemu itp.</w:t>
            </w:r>
          </w:p>
        </w:tc>
        <w:tc>
          <w:tcPr>
            <w:tcW w:w="1418" w:type="dxa"/>
          </w:tcPr>
          <w:p w14:paraId="505E930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DFCC312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5BEC0B0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1F2CF4B" w14:textId="77777777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zapewniać tryb projektowania formularza bez ingerencji programistycznej – modyfikacje dla użytkownika lub grupy użytkowników. Tryb musi umożliwiać :</w:t>
            </w:r>
          </w:p>
          <w:p w14:paraId="6B07424A" w14:textId="77777777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a.       dodawanie i usuwanie nowych pól na formularzach umożliwiających wprowadzenie w nich danych i zapisanie ich do bazy systemu,</w:t>
            </w:r>
          </w:p>
          <w:p w14:paraId="10870D1E" w14:textId="77777777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b.       zmianę lokalizacji i rozmiaru pól,</w:t>
            </w:r>
          </w:p>
          <w:p w14:paraId="280EF1AC" w14:textId="77777777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c.       zmianę rozmiaru i koloru czcionki,</w:t>
            </w:r>
          </w:p>
          <w:p w14:paraId="605A08AF" w14:textId="77777777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d.       zmianę wymagalności pól.</w:t>
            </w:r>
          </w:p>
        </w:tc>
        <w:tc>
          <w:tcPr>
            <w:tcW w:w="1418" w:type="dxa"/>
          </w:tcPr>
          <w:p w14:paraId="5B85258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62675A8F" w14:textId="77777777" w:rsidTr="003308E7">
        <w:trPr>
          <w:jc w:val="center"/>
        </w:trPr>
        <w:tc>
          <w:tcPr>
            <w:tcW w:w="846" w:type="dxa"/>
            <w:shd w:val="clear" w:color="auto" w:fill="BFBFBF"/>
            <w:noWrap/>
            <w:vAlign w:val="center"/>
          </w:tcPr>
          <w:p w14:paraId="04D45106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BFBFBF"/>
            <w:hideMark/>
          </w:tcPr>
          <w:p w14:paraId="60351198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Architektura</w:t>
            </w:r>
          </w:p>
        </w:tc>
        <w:tc>
          <w:tcPr>
            <w:tcW w:w="1418" w:type="dxa"/>
            <w:shd w:val="clear" w:color="auto" w:fill="BFBFBF"/>
          </w:tcPr>
          <w:p w14:paraId="28E132D2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02CB0579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20A0999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hideMark/>
          </w:tcPr>
          <w:p w14:paraId="461F10C4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być wykonany jest w technologii trójwarstwowej (warstwa prezentacji/warstwa logiki biznesowej/warstwa bazy danych), a dane muszą być przechowywane w modelu relacyjnym z wykorzystaniem transakcyjnego serwera bazy danych.</w:t>
            </w:r>
          </w:p>
        </w:tc>
        <w:tc>
          <w:tcPr>
            <w:tcW w:w="1418" w:type="dxa"/>
          </w:tcPr>
          <w:p w14:paraId="2CE9075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0CE57C7" w14:textId="77777777" w:rsidTr="003308E7">
        <w:trPr>
          <w:trHeight w:val="440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419DB246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hideMark/>
          </w:tcPr>
          <w:p w14:paraId="59CCED90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Załączniki (np. skany dokumentów) muszą być składowane:</w:t>
            </w:r>
          </w:p>
          <w:p w14:paraId="25C29EC1" w14:textId="77777777" w:rsidR="00A649C0" w:rsidRPr="006B31EF" w:rsidRDefault="00A649C0" w:rsidP="007E2E78">
            <w:pPr>
              <w:numPr>
                <w:ilvl w:val="0"/>
                <w:numId w:val="61"/>
              </w:numPr>
              <w:spacing w:after="200" w:line="276" w:lineRule="auto"/>
              <w:ind w:left="355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bazie danych systemu e-usług;</w:t>
            </w:r>
          </w:p>
          <w:p w14:paraId="36512C1A" w14:textId="77777777" w:rsidR="00A649C0" w:rsidRPr="006B31EF" w:rsidRDefault="00A649C0" w:rsidP="00056502">
            <w:pPr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549C073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7F392B1" w14:textId="77777777" w:rsidTr="003308E7">
        <w:trPr>
          <w:trHeight w:val="440"/>
          <w:jc w:val="center"/>
        </w:trPr>
        <w:tc>
          <w:tcPr>
            <w:tcW w:w="846" w:type="dxa"/>
            <w:vMerge/>
            <w:noWrap/>
            <w:vAlign w:val="center"/>
          </w:tcPr>
          <w:p w14:paraId="070A0BA5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76D5BB6" w14:textId="77777777" w:rsidR="00A649C0" w:rsidRPr="006B31EF" w:rsidRDefault="00A649C0" w:rsidP="00056502">
            <w:pPr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2.  w repozytorium SharePoint z wykorzystaniem protokołu CMIS</w:t>
            </w:r>
          </w:p>
        </w:tc>
        <w:tc>
          <w:tcPr>
            <w:tcW w:w="1418" w:type="dxa"/>
          </w:tcPr>
          <w:p w14:paraId="0101AA6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F98C1E0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9B905E6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A2454BF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Wymagana jest możliwość wykorzystania w systemie grup  na potrzeby  zarządzania dostępami.</w:t>
            </w:r>
          </w:p>
        </w:tc>
        <w:tc>
          <w:tcPr>
            <w:tcW w:w="1418" w:type="dxa"/>
          </w:tcPr>
          <w:p w14:paraId="54CBF59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0B9E08D3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12526E11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7F5544C9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Integracje i interfejsy integracyjne</w:t>
            </w:r>
          </w:p>
        </w:tc>
        <w:tc>
          <w:tcPr>
            <w:tcW w:w="1418" w:type="dxa"/>
            <w:shd w:val="clear" w:color="auto" w:fill="A6A6A6"/>
          </w:tcPr>
          <w:p w14:paraId="068085EA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10BC0316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8C53D93" w14:textId="77777777" w:rsidR="00A649C0" w:rsidRPr="006B31EF" w:rsidRDefault="00A649C0" w:rsidP="00133D74">
            <w:pPr>
              <w:numPr>
                <w:ilvl w:val="0"/>
                <w:numId w:val="62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51D80FB6" w14:textId="77777777" w:rsidR="00A649C0" w:rsidRPr="006B31EF" w:rsidRDefault="00A649C0" w:rsidP="00056502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zapewniać integrację z systemami użytkowanymi przez Zamawiającego:</w:t>
            </w:r>
          </w:p>
          <w:p w14:paraId="68DF94C1" w14:textId="77777777" w:rsidR="00A649C0" w:rsidRPr="006B31EF" w:rsidRDefault="00A649C0" w:rsidP="00133D74">
            <w:pPr>
              <w:numPr>
                <w:ilvl w:val="0"/>
                <w:numId w:val="21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systemem obsługi rekrutacji;</w:t>
            </w:r>
          </w:p>
          <w:p w14:paraId="645A8F92" w14:textId="77777777" w:rsidR="00A649C0" w:rsidRPr="006B31EF" w:rsidRDefault="00A649C0" w:rsidP="00133D74">
            <w:pPr>
              <w:numPr>
                <w:ilvl w:val="0"/>
                <w:numId w:val="21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systemem obsługi dydaktyki;</w:t>
            </w:r>
          </w:p>
          <w:p w14:paraId="0142BD9E" w14:textId="77777777" w:rsidR="00A649C0" w:rsidRPr="006B31EF" w:rsidRDefault="00A649C0" w:rsidP="00133D74">
            <w:pPr>
              <w:numPr>
                <w:ilvl w:val="0"/>
                <w:numId w:val="21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internetowym systemem komunikacji z kandydatami, studentami i pracownikami naukowo-dydaktycznymi (Wirtualny dziekanat) stanowiącym część systemu obsługi dydaktyki;</w:t>
            </w:r>
          </w:p>
          <w:p w14:paraId="78710740" w14:textId="77777777" w:rsidR="00A649C0" w:rsidRPr="006B31EF" w:rsidRDefault="00A649C0" w:rsidP="00133D74">
            <w:pPr>
              <w:numPr>
                <w:ilvl w:val="0"/>
                <w:numId w:val="21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lastRenderedPageBreak/>
              <w:t>systemem finansowo-księgowym.</w:t>
            </w:r>
          </w:p>
          <w:p w14:paraId="23300C94" w14:textId="77777777" w:rsidR="00A649C0" w:rsidRPr="006B31EF" w:rsidRDefault="00A649C0" w:rsidP="00133D74">
            <w:pPr>
              <w:numPr>
                <w:ilvl w:val="0"/>
                <w:numId w:val="21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kadrowo płacowy</w:t>
            </w:r>
          </w:p>
          <w:p w14:paraId="055F3F32" w14:textId="77777777" w:rsidR="00A649C0" w:rsidRPr="006B31EF" w:rsidRDefault="00A649C0" w:rsidP="00133D74">
            <w:pPr>
              <w:numPr>
                <w:ilvl w:val="0"/>
                <w:numId w:val="21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Systemem obsługi podpisów kwalifikowanych</w:t>
            </w:r>
          </w:p>
        </w:tc>
        <w:tc>
          <w:tcPr>
            <w:tcW w:w="1418" w:type="dxa"/>
          </w:tcPr>
          <w:p w14:paraId="783B29B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DDBAB88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17CF2010" w14:textId="77777777" w:rsidR="00A649C0" w:rsidRPr="006B31EF" w:rsidRDefault="00A649C0" w:rsidP="000D112B">
            <w:pPr>
              <w:numPr>
                <w:ilvl w:val="0"/>
                <w:numId w:val="62"/>
              </w:numPr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00DBAB7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posiadać możliwość integracji danych i aplikacji z innymi systemami – relacyjnymi bazami danych (minimum obsługa ODBC/JDBC).</w:t>
            </w:r>
          </w:p>
        </w:tc>
        <w:tc>
          <w:tcPr>
            <w:tcW w:w="1418" w:type="dxa"/>
          </w:tcPr>
          <w:p w14:paraId="61D685E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19EA4DC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F507E95" w14:textId="77777777" w:rsidR="00A649C0" w:rsidRPr="006B31EF" w:rsidRDefault="00A649C0" w:rsidP="000D112B">
            <w:pPr>
              <w:numPr>
                <w:ilvl w:val="0"/>
                <w:numId w:val="62"/>
              </w:numPr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7E1515D5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Architektura systemu musi zapewniać otwartość na możliwość dwukierunkowej wymiany danych z innymi systemami za pomocą usług sieciowych (web services).</w:t>
            </w:r>
          </w:p>
        </w:tc>
        <w:tc>
          <w:tcPr>
            <w:tcW w:w="1418" w:type="dxa"/>
          </w:tcPr>
          <w:p w14:paraId="5EC4091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A739D18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5E27410B" w14:textId="77777777" w:rsidR="00A649C0" w:rsidRPr="006B31EF" w:rsidRDefault="00A649C0" w:rsidP="000D112B">
            <w:pPr>
              <w:numPr>
                <w:ilvl w:val="0"/>
                <w:numId w:val="62"/>
              </w:numPr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22F73AE2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musi zostać zintegrowany z internetowym systemem komunikacji z kandydatami, studentami i pracownikami naukowo-dydaktycznymi (Wirtualny dziekanat) wykorzystywanym przez Zamawiającego w zakresie funkcji logowania zintegrowanego (pojedyncze logowanie).</w:t>
            </w:r>
          </w:p>
        </w:tc>
        <w:tc>
          <w:tcPr>
            <w:tcW w:w="1418" w:type="dxa"/>
          </w:tcPr>
          <w:p w14:paraId="281A0D0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2365209" w14:textId="77777777" w:rsidTr="003308E7">
        <w:trPr>
          <w:trHeight w:val="545"/>
          <w:jc w:val="center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105E59E1" w14:textId="77777777" w:rsidR="00A649C0" w:rsidRPr="006B31EF" w:rsidRDefault="00A649C0" w:rsidP="000D112B">
            <w:pPr>
              <w:tabs>
                <w:tab w:val="left" w:pos="351"/>
              </w:tabs>
              <w:ind w:right="78" w:hanging="36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5953" w:type="dxa"/>
            <w:shd w:val="clear" w:color="auto" w:fill="auto"/>
          </w:tcPr>
          <w:p w14:paraId="0EAAD8C2" w14:textId="77777777" w:rsidR="00A649C0" w:rsidRPr="006B31EF" w:rsidRDefault="00A649C0" w:rsidP="00056502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Interfejsem umożliwiającym inicjację nowej e-usługi musi być:</w:t>
            </w:r>
          </w:p>
          <w:p w14:paraId="4B4A354C" w14:textId="77777777" w:rsidR="00A649C0" w:rsidRPr="006B31EF" w:rsidRDefault="00A649C0" w:rsidP="007E2E78">
            <w:pPr>
              <w:numPr>
                <w:ilvl w:val="0"/>
                <w:numId w:val="60"/>
              </w:numPr>
              <w:spacing w:after="200" w:line="276" w:lineRule="auto"/>
              <w:ind w:left="497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interfejs usługi;</w:t>
            </w:r>
          </w:p>
        </w:tc>
        <w:tc>
          <w:tcPr>
            <w:tcW w:w="1418" w:type="dxa"/>
          </w:tcPr>
          <w:p w14:paraId="7F238F1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8E3AA7C" w14:textId="77777777" w:rsidTr="003308E7">
        <w:trPr>
          <w:trHeight w:val="709"/>
          <w:jc w:val="center"/>
        </w:trPr>
        <w:tc>
          <w:tcPr>
            <w:tcW w:w="846" w:type="dxa"/>
            <w:vMerge/>
            <w:shd w:val="clear" w:color="auto" w:fill="auto"/>
            <w:noWrap/>
            <w:vAlign w:val="center"/>
          </w:tcPr>
          <w:p w14:paraId="48F5D88B" w14:textId="77777777" w:rsidR="00A649C0" w:rsidRPr="006B31EF" w:rsidRDefault="00A649C0" w:rsidP="000D112B">
            <w:pPr>
              <w:numPr>
                <w:ilvl w:val="0"/>
                <w:numId w:val="63"/>
              </w:numPr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A812BF5" w14:textId="77777777" w:rsidR="00A649C0" w:rsidRPr="006B31EF" w:rsidRDefault="00A649C0" w:rsidP="007E2E78">
            <w:pPr>
              <w:spacing w:after="200" w:line="276" w:lineRule="auto"/>
              <w:ind w:left="355" w:hanging="214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2.  internetowy system komunikacji z kandydatami, studentami i pracownikami naukowo-dydaktycznymi (Wirtualny dziekanat) wykorzystywany przez Zamawiającego.</w:t>
            </w:r>
          </w:p>
        </w:tc>
        <w:tc>
          <w:tcPr>
            <w:tcW w:w="1418" w:type="dxa"/>
            <w:shd w:val="clear" w:color="auto" w:fill="auto"/>
          </w:tcPr>
          <w:p w14:paraId="15542A3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2B9C358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31104D96" w14:textId="77777777" w:rsidR="00A649C0" w:rsidRPr="006B31EF" w:rsidRDefault="00A649C0" w:rsidP="000D112B">
            <w:pPr>
              <w:numPr>
                <w:ilvl w:val="0"/>
                <w:numId w:val="69"/>
              </w:numPr>
              <w:spacing w:after="200" w:line="276" w:lineRule="auto"/>
              <w:ind w:left="493" w:right="78"/>
              <w:contextualSpacing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597D349B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Dane gromadzone w procesie obsługi poszczególnych e-usług (np. dane z podań i wniosków) muszą być zapisywane w systemie obsługi dydaktyki użytkowanym przez Zamawiającego.</w:t>
            </w:r>
          </w:p>
        </w:tc>
        <w:tc>
          <w:tcPr>
            <w:tcW w:w="1418" w:type="dxa"/>
          </w:tcPr>
          <w:p w14:paraId="4FF485B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DD2C3CD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52ECB188" w14:textId="77777777" w:rsidR="00A649C0" w:rsidRPr="006B31EF" w:rsidRDefault="00A649C0" w:rsidP="000D112B">
            <w:pPr>
              <w:numPr>
                <w:ilvl w:val="0"/>
                <w:numId w:val="69"/>
              </w:numPr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5D63A278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Zainicjowanie nowej sprawy (inicjacja e-usługi) musi skutkować przekazaniem do pracownika administracyjnego informacji o nowym zadaniu do wykonania, wyświetlanym na liście zadań pracownika w systemie obsługi dydaktyki wykorzystywanym przez Zamawiającego.</w:t>
            </w:r>
          </w:p>
        </w:tc>
        <w:tc>
          <w:tcPr>
            <w:tcW w:w="1418" w:type="dxa"/>
          </w:tcPr>
          <w:p w14:paraId="4AD6CF1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281D7AB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9AE5649" w14:textId="5324498D" w:rsidR="00A649C0" w:rsidRPr="007E2E78" w:rsidRDefault="00A649C0" w:rsidP="000D112B">
            <w:pPr>
              <w:pStyle w:val="Akapitzlist"/>
              <w:numPr>
                <w:ilvl w:val="0"/>
                <w:numId w:val="82"/>
              </w:numPr>
              <w:ind w:right="78" w:hanging="36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030D496" w14:textId="7515555D" w:rsidR="00A649C0" w:rsidRPr="0096616A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trike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Zainicjowanie nowej sprawy (inicjacja e-Usługi) musi skutkować przekazaniem do pracownika, do którego przypisano zadanie, informacji o nowym zadaniu do wykonania w postaci powiadomienia mail lub powiadomienia PUSH w aplikacji.</w:t>
            </w:r>
          </w:p>
        </w:tc>
        <w:tc>
          <w:tcPr>
            <w:tcW w:w="1418" w:type="dxa"/>
            <w:shd w:val="clear" w:color="auto" w:fill="auto"/>
          </w:tcPr>
          <w:p w14:paraId="101436A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5A529DE" w14:textId="77777777" w:rsidTr="003308E7">
        <w:trPr>
          <w:trHeight w:val="1031"/>
          <w:jc w:val="center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7A3BB8FF" w14:textId="77777777" w:rsidR="00A649C0" w:rsidRPr="006B31EF" w:rsidRDefault="00A649C0" w:rsidP="000D112B">
            <w:pPr>
              <w:numPr>
                <w:ilvl w:val="0"/>
                <w:numId w:val="82"/>
              </w:numPr>
              <w:spacing w:after="200" w:line="276" w:lineRule="auto"/>
              <w:ind w:right="78" w:hanging="360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03514D5" w14:textId="77777777" w:rsidR="00A649C0" w:rsidRPr="006B31EF" w:rsidRDefault="00A649C0" w:rsidP="00056502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Osoba inicjująca e-usługę (kandydat, student, pracownik naukowo-dydaktyczny) musi mieć możliwość podglądu stanu realizacji (statusu) e-usługi:</w:t>
            </w:r>
          </w:p>
          <w:p w14:paraId="6F6D1581" w14:textId="77777777" w:rsidR="00A649C0" w:rsidRPr="006B31EF" w:rsidRDefault="00A649C0" w:rsidP="00133D74">
            <w:pPr>
              <w:numPr>
                <w:ilvl w:val="0"/>
                <w:numId w:val="58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08934AB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870DBEB" w14:textId="77777777" w:rsidTr="003308E7">
        <w:trPr>
          <w:trHeight w:val="692"/>
          <w:jc w:val="center"/>
        </w:trPr>
        <w:tc>
          <w:tcPr>
            <w:tcW w:w="846" w:type="dxa"/>
            <w:vMerge/>
            <w:shd w:val="clear" w:color="auto" w:fill="auto"/>
            <w:noWrap/>
            <w:vAlign w:val="center"/>
          </w:tcPr>
          <w:p w14:paraId="7C43DAA6" w14:textId="77777777" w:rsidR="00A649C0" w:rsidRPr="006B31EF" w:rsidRDefault="00A649C0" w:rsidP="00133D74">
            <w:pPr>
              <w:numPr>
                <w:ilvl w:val="0"/>
                <w:numId w:val="63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52280A90" w14:textId="77777777" w:rsidR="00A649C0" w:rsidRPr="006B31EF" w:rsidRDefault="00A649C0" w:rsidP="00133D74">
            <w:pPr>
              <w:numPr>
                <w:ilvl w:val="0"/>
                <w:numId w:val="58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 internetowym systemie komunikacji z kandydatami, studentami i pracownikami naukowo-dydaktycznymi (Rekrutacja lub Wirtualny dziekanat).</w:t>
            </w:r>
          </w:p>
        </w:tc>
        <w:tc>
          <w:tcPr>
            <w:tcW w:w="1418" w:type="dxa"/>
            <w:shd w:val="clear" w:color="auto" w:fill="auto"/>
          </w:tcPr>
          <w:p w14:paraId="293E5C8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DA18724" w14:textId="77777777" w:rsidTr="003308E7">
        <w:trPr>
          <w:trHeight w:val="761"/>
          <w:jc w:val="center"/>
        </w:trPr>
        <w:tc>
          <w:tcPr>
            <w:tcW w:w="846" w:type="dxa"/>
            <w:vMerge w:val="restart"/>
            <w:shd w:val="clear" w:color="auto" w:fill="auto"/>
            <w:noWrap/>
            <w:vAlign w:val="center"/>
          </w:tcPr>
          <w:p w14:paraId="7CB1B2A4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481F297A" w14:textId="77777777" w:rsidR="00A649C0" w:rsidRPr="006B31EF" w:rsidRDefault="00A649C0" w:rsidP="00056502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musi umożliwiać pracownikom administracyjnym podgląd spraw (np. podań lub wniosków studenckich):</w:t>
            </w:r>
          </w:p>
          <w:p w14:paraId="6E86F65F" w14:textId="77777777" w:rsidR="00A649C0" w:rsidRPr="006B31EF" w:rsidRDefault="00A649C0" w:rsidP="00133D74">
            <w:pPr>
              <w:numPr>
                <w:ilvl w:val="0"/>
                <w:numId w:val="59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 w sposób jednoznaczny do zdefiniowania jaki został przydzielony numer sprawie, jaki jest postęp sprawy, nazwa obiegu, jakiej usługi dotyczy, jakiego rodzaju sprawy dotyczy, jakiego kierunku dotyczy i jakiego semestru dotyczy. Dane muszą być wskazane wprost w interfejsie administracyjnym programu poprzez zaprojektowane kolumny z wymienionymi danymi;</w:t>
            </w:r>
          </w:p>
          <w:p w14:paraId="4AA69E89" w14:textId="77777777" w:rsidR="00A649C0" w:rsidRPr="006B31EF" w:rsidRDefault="00A649C0" w:rsidP="00056502">
            <w:pPr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11E3077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F84D317" w14:textId="77777777" w:rsidTr="003308E7">
        <w:trPr>
          <w:trHeight w:val="420"/>
          <w:jc w:val="center"/>
        </w:trPr>
        <w:tc>
          <w:tcPr>
            <w:tcW w:w="846" w:type="dxa"/>
            <w:vMerge/>
            <w:shd w:val="clear" w:color="auto" w:fill="auto"/>
            <w:noWrap/>
            <w:vAlign w:val="center"/>
          </w:tcPr>
          <w:p w14:paraId="48CA4B0A" w14:textId="77777777" w:rsidR="00A649C0" w:rsidRPr="006B31EF" w:rsidRDefault="00A649C0" w:rsidP="00133D74">
            <w:pPr>
              <w:numPr>
                <w:ilvl w:val="0"/>
                <w:numId w:val="63"/>
              </w:numPr>
              <w:tabs>
                <w:tab w:val="left" w:pos="457"/>
              </w:tabs>
              <w:spacing w:after="200" w:line="276" w:lineRule="auto"/>
              <w:ind w:left="411"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3ADAC1B" w14:textId="77777777" w:rsidR="00A649C0" w:rsidRPr="006B31EF" w:rsidRDefault="00A649C0" w:rsidP="00133D74">
            <w:pPr>
              <w:numPr>
                <w:ilvl w:val="0"/>
                <w:numId w:val="59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z poziomu systemu obsługi rekrutacji lub dydaktyki stosowanego u Zamawiającego</w:t>
            </w:r>
          </w:p>
        </w:tc>
        <w:tc>
          <w:tcPr>
            <w:tcW w:w="1418" w:type="dxa"/>
            <w:shd w:val="clear" w:color="auto" w:fill="auto"/>
          </w:tcPr>
          <w:p w14:paraId="6E09F83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8D07212" w14:textId="77777777" w:rsidTr="003308E7">
        <w:trPr>
          <w:trHeight w:val="1166"/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75A2E34F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4F73242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System e-Usług musi być zintegrowany z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systemem obsługi rekrutacji oraz systemem obsługi dydaktyki stosowanym u Zamawiającego 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w zakresie pobierania informacji o strukturze organizacyjnej oraz listy użytkowników (logowanie do systemu musi być powiązane z logowaniem do aplikacji systemu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obsługi rekrutacji i dydaktyki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418" w:type="dxa"/>
          </w:tcPr>
          <w:p w14:paraId="7F64605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475A085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7FB50A9B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5F64D5FE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Wymagania techniczne</w:t>
            </w:r>
          </w:p>
        </w:tc>
        <w:tc>
          <w:tcPr>
            <w:tcW w:w="1418" w:type="dxa"/>
            <w:shd w:val="clear" w:color="auto" w:fill="A6A6A6"/>
          </w:tcPr>
          <w:p w14:paraId="4DA16A3E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33C74C4B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6F9BD98B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48F5916C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umożliwiać aktualizację z zachowaniem środków bezpieczeństwa przed utratą danych.</w:t>
            </w:r>
          </w:p>
        </w:tc>
        <w:tc>
          <w:tcPr>
            <w:tcW w:w="1418" w:type="dxa"/>
            <w:shd w:val="clear" w:color="auto" w:fill="FFFFFF"/>
          </w:tcPr>
          <w:p w14:paraId="0771CCB7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27B7D1C8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FC69B7B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vAlign w:val="center"/>
          </w:tcPr>
          <w:p w14:paraId="0147AD68" w14:textId="77777777" w:rsidR="00A649C0" w:rsidRPr="006B31EF" w:rsidRDefault="00A649C0" w:rsidP="00056502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System musi działać w </w:t>
            </w:r>
            <w:proofErr w:type="spellStart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zwirtualizowanym</w:t>
            </w:r>
            <w:proofErr w:type="spellEnd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 środowisku Zamawiającego opartym o </w:t>
            </w:r>
            <w:proofErr w:type="spellStart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hypervisora</w:t>
            </w:r>
            <w:proofErr w:type="spellEnd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 natywnego </w:t>
            </w:r>
            <w:proofErr w:type="spellStart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VMWare</w:t>
            </w:r>
            <w:proofErr w:type="spellEnd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vSphere</w:t>
            </w:r>
            <w:proofErr w:type="spellEnd"/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</w:tcPr>
          <w:p w14:paraId="25361B08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65A3E645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51F7B14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vAlign w:val="center"/>
          </w:tcPr>
          <w:p w14:paraId="26581562" w14:textId="77777777" w:rsidR="00A649C0" w:rsidRPr="006B31EF" w:rsidRDefault="00A649C0" w:rsidP="00056502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System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musi być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 oparty o platformę bazodanową Microsoft SQL Server posiadaną przez Zamawiającego.</w:t>
            </w:r>
          </w:p>
        </w:tc>
        <w:tc>
          <w:tcPr>
            <w:tcW w:w="1418" w:type="dxa"/>
          </w:tcPr>
          <w:p w14:paraId="54A8AA8E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515D7B5C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5BC5D95B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50304E4D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umożliwiać stosowanie zestawu znaków narodowych w kodowaniu UTF-8.</w:t>
            </w:r>
          </w:p>
        </w:tc>
        <w:tc>
          <w:tcPr>
            <w:tcW w:w="1418" w:type="dxa"/>
            <w:shd w:val="clear" w:color="auto" w:fill="FFFFFF"/>
          </w:tcPr>
          <w:p w14:paraId="63A1CDB5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63133FC6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0A5253C3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1364236E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posiadać interfejs dostępny w języku polskim.</w:t>
            </w:r>
          </w:p>
        </w:tc>
        <w:tc>
          <w:tcPr>
            <w:tcW w:w="1418" w:type="dxa"/>
            <w:shd w:val="clear" w:color="auto" w:fill="FFFFFF"/>
          </w:tcPr>
          <w:p w14:paraId="0D3C72F8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7ABBAAC9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74828B28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4F2183E1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Internetowa część systemu musi posiadać interfejs minimalnie w językach polskim i angielskim.</w:t>
            </w:r>
          </w:p>
        </w:tc>
        <w:tc>
          <w:tcPr>
            <w:tcW w:w="1418" w:type="dxa"/>
            <w:shd w:val="clear" w:color="auto" w:fill="FFFFFF"/>
          </w:tcPr>
          <w:p w14:paraId="7EC8DC62" w14:textId="77777777" w:rsidR="00A649C0" w:rsidRPr="006B31EF" w:rsidRDefault="00A649C0" w:rsidP="00056502">
            <w:pPr>
              <w:tabs>
                <w:tab w:val="left" w:pos="2490"/>
              </w:tabs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114BE794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0C93E5B9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20E091B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Dla masowych użytkowników e-usług (kandydat, student, pracownik naukowo-dydaktyczny) system e-Usług nie może wymagać instalacji aplikacji na stanowiskach użytkownika końcowego (interfejs internetowy).</w:t>
            </w:r>
          </w:p>
        </w:tc>
        <w:tc>
          <w:tcPr>
            <w:tcW w:w="1418" w:type="dxa"/>
            <w:shd w:val="clear" w:color="auto" w:fill="FFFFFF"/>
          </w:tcPr>
          <w:p w14:paraId="1F295FC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6920F7D4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27FFD888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D22A2FD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Interfejsem realizacji czynności związanych z obsługą e-usług dla użytkowników administracyjnych (np. pracownik dziekanatu, działu 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nauki, działu stypendiów) musi być interfejs systemu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obsługi rekrutacji lub dydaktyki stosowany u Zamawiającego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1BA0A1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5342DCEA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30D06F10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474173A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posiadać konstrukcję modułową, z możliwością niezależnego, stopniowego uruchamiania poszczególnych funkcjonalności. Jednocześnie system musi stanowić integralną całość.</w:t>
            </w:r>
          </w:p>
        </w:tc>
        <w:tc>
          <w:tcPr>
            <w:tcW w:w="1418" w:type="dxa"/>
            <w:shd w:val="clear" w:color="auto" w:fill="FFFFFF"/>
          </w:tcPr>
          <w:p w14:paraId="094FBE4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60DB2705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4721EF4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7BE52A57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charakteryzować się otwartą architekturą, zapewniającą możliwość integracji z innymi bazami danych stosowanymi w Uczelni.</w:t>
            </w:r>
          </w:p>
        </w:tc>
        <w:tc>
          <w:tcPr>
            <w:tcW w:w="1418" w:type="dxa"/>
            <w:shd w:val="clear" w:color="auto" w:fill="FFFFFF"/>
          </w:tcPr>
          <w:p w14:paraId="1DB9180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554337EC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5274D54A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672755FE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mieć możliwość udostępniania danych za pomocą usług web services.</w:t>
            </w:r>
          </w:p>
        </w:tc>
        <w:tc>
          <w:tcPr>
            <w:tcW w:w="1418" w:type="dxa"/>
            <w:shd w:val="clear" w:color="auto" w:fill="FFFFFF"/>
          </w:tcPr>
          <w:p w14:paraId="7EBDDFE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F26C96E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0EC5299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3CD91298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być odporny na zawieszenie się stacji roboczych, tj. usterka stacji roboczej w trakcie pracy w systemie nie może spowodować niestabilności pracy systemu dla pozostałych użytkowników.</w:t>
            </w:r>
          </w:p>
        </w:tc>
        <w:tc>
          <w:tcPr>
            <w:tcW w:w="1418" w:type="dxa"/>
            <w:shd w:val="clear" w:color="auto" w:fill="FFFFFF"/>
          </w:tcPr>
          <w:p w14:paraId="36ED782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00F87568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1E0A5E53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0ED1561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u użytkownika końcowego musi pracować w natywnych rozdzielczościach ekranu stacji roboczej.</w:t>
            </w:r>
          </w:p>
        </w:tc>
        <w:tc>
          <w:tcPr>
            <w:tcW w:w="1418" w:type="dxa"/>
            <w:shd w:val="clear" w:color="auto" w:fill="FFFFFF"/>
          </w:tcPr>
          <w:p w14:paraId="114AE32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22153664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56BCD964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25ECBD87" w14:textId="4DFE73FD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wizualnie oznaczać w interfejsie użytkownika pola, których uzupełnienie w Systemie jest obligatoryjne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i obowiązkowe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  <w:shd w:val="clear" w:color="auto" w:fill="FFFFFF"/>
          </w:tcPr>
          <w:p w14:paraId="6E35D40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9C9A6E8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22D4666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vAlign w:val="center"/>
          </w:tcPr>
          <w:p w14:paraId="49687F17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posiadać możliwość automatycznego tworzenia numeru rejestru danej sprawy (dokumentu).</w:t>
            </w:r>
          </w:p>
        </w:tc>
        <w:tc>
          <w:tcPr>
            <w:tcW w:w="1418" w:type="dxa"/>
          </w:tcPr>
          <w:p w14:paraId="63AC732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E390817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814FE0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vAlign w:val="center"/>
          </w:tcPr>
          <w:p w14:paraId="5862340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umożliwiać administratorom definiowanie reguł tworzenia numeru rejestru danego typu sprawy (dokumentu) zgodnie z obowiązującymi na Uczelni zasadami.</w:t>
            </w:r>
          </w:p>
        </w:tc>
        <w:tc>
          <w:tcPr>
            <w:tcW w:w="1418" w:type="dxa"/>
          </w:tcPr>
          <w:p w14:paraId="2CDCD08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5609A5C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5CF8188B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34D2838F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Dostęp do systemu i jego zasobów</w:t>
            </w:r>
          </w:p>
        </w:tc>
        <w:tc>
          <w:tcPr>
            <w:tcW w:w="1418" w:type="dxa"/>
            <w:shd w:val="clear" w:color="auto" w:fill="A6A6A6"/>
          </w:tcPr>
          <w:p w14:paraId="2C03B5C2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4824A59C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060E8ED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7789C82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zapewniać jednoznaczną i niepodważalną identyfikację użytkowników pracujących w systemie na każdym kroku realizacji procesu.</w:t>
            </w:r>
          </w:p>
        </w:tc>
        <w:tc>
          <w:tcPr>
            <w:tcW w:w="1418" w:type="dxa"/>
            <w:shd w:val="clear" w:color="auto" w:fill="FFFFFF"/>
          </w:tcPr>
          <w:p w14:paraId="67A88C8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AA25091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40F227D7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24EF389A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Uwierzytelnianie użytkowników musi  następować na podstawie jednoznacznie przydzielonego identyfikatora (loginu) i hasła, system nie może pozwalać na przydzielenie tego samego identyfikatora innej osobie. Autoryzacja użytkowników musi być zintegrowana z wykorzystywaną przez Zamawiającego bazą użytkowników opartą o system Active Directory.</w:t>
            </w:r>
          </w:p>
        </w:tc>
        <w:tc>
          <w:tcPr>
            <w:tcW w:w="1418" w:type="dxa"/>
            <w:shd w:val="clear" w:color="auto" w:fill="FFFFFF"/>
          </w:tcPr>
          <w:p w14:paraId="2C44133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D023858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4FF9A2DE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36E9F079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Uwierzytelnianie użytkowników musi przebiegać w sposób bezpieczny, ani identyfikator ani hasło nie mogą być przesyłane przez sieć w postaci niezaszyfrowanej.</w:t>
            </w:r>
          </w:p>
        </w:tc>
        <w:tc>
          <w:tcPr>
            <w:tcW w:w="1418" w:type="dxa"/>
            <w:shd w:val="clear" w:color="auto" w:fill="FFFFFF"/>
          </w:tcPr>
          <w:p w14:paraId="6ED1ADB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2679E3E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59387357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65ADB5AF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umożliwiać jednoczesny dostępu do danych przez wielu użytkowników, z ochroną tych danych przed utratą spójności lub zniszczeniem.</w:t>
            </w:r>
          </w:p>
        </w:tc>
        <w:tc>
          <w:tcPr>
            <w:tcW w:w="1418" w:type="dxa"/>
            <w:shd w:val="clear" w:color="auto" w:fill="FFFFFF"/>
          </w:tcPr>
          <w:p w14:paraId="645595F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3E23CBCB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1C2E851F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3FB5AC83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posiadać zabezpieczenia danych przed niepowołanym dostępem, dzięki możliwości przydzielania zakresu uprawnień poszczególnym użytkownikom i grupom użytkowników.</w:t>
            </w:r>
          </w:p>
        </w:tc>
        <w:tc>
          <w:tcPr>
            <w:tcW w:w="1418" w:type="dxa"/>
            <w:shd w:val="clear" w:color="auto" w:fill="FFFFFF"/>
          </w:tcPr>
          <w:p w14:paraId="3EF7A93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1FEA9CB3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7E4E0DA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136E9085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System w części dostępnej dla użytkowników masowych (interfejs webowy) musi zapewniać bezpieczne połączenia sieciowe, uniemożliwiające podsłuchiwanie transmisji. Poziom zabezpieczenia transmisji nie będzie niższy od poziomu zapewnianego przez protokoły SSL wersja 3.0/TLS wersja 1.1 z kluczem o długości 128 bitów. </w:t>
            </w:r>
          </w:p>
        </w:tc>
        <w:tc>
          <w:tcPr>
            <w:tcW w:w="1418" w:type="dxa"/>
            <w:shd w:val="clear" w:color="auto" w:fill="FFFFFF"/>
          </w:tcPr>
          <w:p w14:paraId="1FFF4AF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73D50B5E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068A4BC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028904F5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uniemożliwiać wprowadzanie i modyfikację danych w sposób anonimowy.</w:t>
            </w:r>
          </w:p>
        </w:tc>
        <w:tc>
          <w:tcPr>
            <w:tcW w:w="1418" w:type="dxa"/>
            <w:shd w:val="clear" w:color="auto" w:fill="FFFFFF"/>
          </w:tcPr>
          <w:p w14:paraId="721D947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43C825BA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4F21FE4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6624974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musi posiadać zabezpieczenia przed dostępem osób nieautoryzowanych. Zabezpieczenia muszą funkcjonować na poziomie klienta, serwera aplikacji i serwera bazy danych.</w:t>
            </w:r>
          </w:p>
        </w:tc>
        <w:tc>
          <w:tcPr>
            <w:tcW w:w="1418" w:type="dxa"/>
            <w:shd w:val="clear" w:color="auto" w:fill="FFFFFF"/>
          </w:tcPr>
          <w:p w14:paraId="4A29E1C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745E8C6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705C298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1AB1515F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posiadać możliwość tworzenia raportów z zadań pracowników podległych (wg. aktualnej na moment podglądu struktury organizacyjnej Zamawiającego, odzwierciedlonej na podstawie systemu kadrowego poprzez integrację z nim).</w:t>
            </w:r>
          </w:p>
        </w:tc>
        <w:tc>
          <w:tcPr>
            <w:tcW w:w="1418" w:type="dxa"/>
            <w:shd w:val="clear" w:color="auto" w:fill="FFFFFF"/>
          </w:tcPr>
          <w:p w14:paraId="421914F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E622617" w14:textId="77777777" w:rsidTr="003308E7">
        <w:trPr>
          <w:jc w:val="center"/>
        </w:trPr>
        <w:tc>
          <w:tcPr>
            <w:tcW w:w="846" w:type="dxa"/>
            <w:shd w:val="clear" w:color="auto" w:fill="BFBFBF"/>
            <w:noWrap/>
            <w:vAlign w:val="center"/>
          </w:tcPr>
          <w:p w14:paraId="2FFFD1BE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BFBFBF"/>
          </w:tcPr>
          <w:p w14:paraId="041E2963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Zabezpieczenia i przetwarzanie danych</w:t>
            </w:r>
          </w:p>
        </w:tc>
        <w:tc>
          <w:tcPr>
            <w:tcW w:w="1418" w:type="dxa"/>
            <w:shd w:val="clear" w:color="auto" w:fill="BFBFBF"/>
          </w:tcPr>
          <w:p w14:paraId="2319C332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74EB1B10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65BFA6E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1A2F8AC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Dane gromadzone w systemie e-Usług przetwarzane mogą być wyłącznie na serwerach uczelni, zlokalizowanych w sieci wewnętrznej. Sieć wewnętrzna zapewnia odpowiednie środki ochrony fizycznej danych (np. przechowywanie serwerów w pomieszczeniach zabezpieczonych), środki sprzętowe (np. zasilacze awaryjne) oraz organizacyjne (np. cykliczne wykonywanie kopii bezpieczeństwa danych).</w:t>
            </w:r>
          </w:p>
        </w:tc>
        <w:tc>
          <w:tcPr>
            <w:tcW w:w="1418" w:type="dxa"/>
          </w:tcPr>
          <w:p w14:paraId="6341F89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00BD70D7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7A7A1CF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6B99645" w14:textId="77777777" w:rsidR="00442305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56BC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musi umożliwiać wykorzystanie następujących metod uwierzytelniania:</w:t>
            </w:r>
          </w:p>
          <w:p w14:paraId="547A13AE" w14:textId="2A407AF3" w:rsidR="00A649C0" w:rsidRPr="00442305" w:rsidRDefault="00A649C0" w:rsidP="00442305">
            <w:pPr>
              <w:pStyle w:val="Akapitzlist"/>
              <w:numPr>
                <w:ilvl w:val="0"/>
                <w:numId w:val="89"/>
              </w:num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4230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metodą uwierzytelnienia użytkowników będzie mechanizm SSO oparty o OAuth Office 365</w:t>
            </w:r>
          </w:p>
        </w:tc>
        <w:tc>
          <w:tcPr>
            <w:tcW w:w="1418" w:type="dxa"/>
          </w:tcPr>
          <w:p w14:paraId="623AB1A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027698C7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7E9EAB8A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2827B94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systemie e-Usług muszą zostać wykorzystane następujące mechanizmy zapewnienia bezpieczeństwa danych:</w:t>
            </w:r>
          </w:p>
          <w:p w14:paraId="16FADC31" w14:textId="77777777" w:rsidR="00A649C0" w:rsidRPr="006B31EF" w:rsidRDefault="00A649C0" w:rsidP="00133D74">
            <w:pPr>
              <w:numPr>
                <w:ilvl w:val="0"/>
                <w:numId w:val="25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logowanie za pomocą sesji;</w:t>
            </w:r>
          </w:p>
          <w:p w14:paraId="30DDF4A8" w14:textId="77777777" w:rsidR="00A649C0" w:rsidRPr="006B31EF" w:rsidRDefault="00A649C0" w:rsidP="00133D74">
            <w:pPr>
              <w:numPr>
                <w:ilvl w:val="0"/>
                <w:numId w:val="25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walidacja danych wejściowych na poziomie przeglądarki i serwera;</w:t>
            </w:r>
          </w:p>
          <w:p w14:paraId="4DFF94FE" w14:textId="77777777" w:rsidR="00A649C0" w:rsidRPr="006B31EF" w:rsidRDefault="00A649C0" w:rsidP="00133D74">
            <w:pPr>
              <w:numPr>
                <w:ilvl w:val="0"/>
                <w:numId w:val="25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szyfrowanie SSL przy pomocy posiadanego przez Zamawiającego certyfikatu SSL;</w:t>
            </w:r>
          </w:p>
          <w:p w14:paraId="6103A472" w14:textId="77777777" w:rsidR="00A649C0" w:rsidRPr="006B31EF" w:rsidRDefault="00A649C0" w:rsidP="00133D74">
            <w:pPr>
              <w:numPr>
                <w:ilvl w:val="0"/>
                <w:numId w:val="25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oprogramowanie antywirusowe serwera (dostarczone przez Zamawiającego);</w:t>
            </w:r>
          </w:p>
          <w:p w14:paraId="63C890E3" w14:textId="77777777" w:rsidR="00A649C0" w:rsidRPr="006B31EF" w:rsidRDefault="00A649C0" w:rsidP="00133D74">
            <w:pPr>
              <w:numPr>
                <w:ilvl w:val="0"/>
                <w:numId w:val="25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oprogramowanie do backupu (dostarczone przez Zamawiającego).</w:t>
            </w:r>
          </w:p>
        </w:tc>
        <w:tc>
          <w:tcPr>
            <w:tcW w:w="1418" w:type="dxa"/>
          </w:tcPr>
          <w:p w14:paraId="4FB8E00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10B2F0E7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1ACFBAED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2E42C528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celu zapewnienia bezpieczeństwa przetwarzania danych w systemie e-Usług muszą zostać zastosowane następujące mechanizmy:</w:t>
            </w:r>
          </w:p>
          <w:p w14:paraId="52925CB5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Rejestracja zmian - każde działanie użytkownika na danych (dodawania, usuwanie i edytowanie) musi być rejestrowane w systemie;</w:t>
            </w:r>
          </w:p>
          <w:p w14:paraId="53FB690A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Dostęp do części niepublicznej systemu mogą mieć tylko upoważnione osoby posiadające unikalny identyfikator i przypisane do niego hasło, każde wejście/wyjście i działania użytkownika w systemie muszą zostać zarejestrowane;</w:t>
            </w:r>
          </w:p>
          <w:p w14:paraId="6EF983F0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Określony czas bezczynność użytkownika w systemie musi powodować jego wylogowanie oraz konieczności podania hasła w celu kontynuowania pracy;</w:t>
            </w:r>
          </w:p>
          <w:p w14:paraId="7547902F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Kilkukrotna (konfigurowana przez administratora systemu) nieudana próba uzyskania dostępu do systemu musi skutkować zablokowaniem konta;</w:t>
            </w:r>
          </w:p>
          <w:p w14:paraId="557360F8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Każdy użytkownik systemu musi zostać poinstruowany w zakresie właściwego użytkowania systemu oraz przestrzegania zasad bezpieczeństwa poprzez dostępny ze strony głównej systemu e-Usług odnośnik do stosownych informacji z wykorzystaniem komunikatów elektronicznych w interfejsie systemu e-usług;</w:t>
            </w:r>
          </w:p>
          <w:p w14:paraId="465BFAB6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 platformie systemu e-Usług zastosowane muszą zostać certyfikaty bezpieczeństwa SSL;</w:t>
            </w:r>
          </w:p>
          <w:p w14:paraId="51ADF22E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Każdy użytkownik systemu może mieć dostęp do ściśle określonych zasobów systemu sterowanych poprzez uprawnienia możliwe do zdefiniowania w systemie przez jego administratora bez koniczności ingerencji Wykonawcy;</w:t>
            </w:r>
          </w:p>
          <w:p w14:paraId="1930B54A" w14:textId="77777777" w:rsidR="00A649C0" w:rsidRPr="006B31EF" w:rsidRDefault="00A649C0" w:rsidP="00133D74">
            <w:pPr>
              <w:numPr>
                <w:ilvl w:val="0"/>
                <w:numId w:val="26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Przetwarzanie danych osobowych będzie się odbywać na warunkach określonych w przepisanych o ochronie danych osobowych.</w:t>
            </w:r>
          </w:p>
        </w:tc>
        <w:tc>
          <w:tcPr>
            <w:tcW w:w="1418" w:type="dxa"/>
          </w:tcPr>
          <w:p w14:paraId="466E4DF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75F799A2" w14:textId="77777777" w:rsidTr="003308E7">
        <w:trPr>
          <w:jc w:val="center"/>
        </w:trPr>
        <w:tc>
          <w:tcPr>
            <w:tcW w:w="846" w:type="dxa"/>
            <w:shd w:val="clear" w:color="auto" w:fill="BFBFBF"/>
            <w:noWrap/>
            <w:vAlign w:val="center"/>
          </w:tcPr>
          <w:p w14:paraId="3BD08969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BFBFBF"/>
          </w:tcPr>
          <w:p w14:paraId="4A346386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Interfejsy użytkownika</w:t>
            </w:r>
          </w:p>
        </w:tc>
        <w:tc>
          <w:tcPr>
            <w:tcW w:w="1418" w:type="dxa"/>
            <w:shd w:val="clear" w:color="auto" w:fill="BFBFBF"/>
          </w:tcPr>
          <w:p w14:paraId="297B3045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57146418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36CDE280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13770BB7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Podstawowym interfejsem dla masowego użytkownika e-usług (kandydata, studenta, pracownika naukowo-dydaktycznego) musi być 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lastRenderedPageBreak/>
              <w:t>strona lub zestaw stron internetowych dostępny przez przeglądarkę internetową. System musi:</w:t>
            </w:r>
          </w:p>
          <w:p w14:paraId="59091C55" w14:textId="77777777" w:rsidR="00A649C0" w:rsidRPr="006B31EF" w:rsidRDefault="00A649C0" w:rsidP="00133D74">
            <w:pPr>
              <w:numPr>
                <w:ilvl w:val="0"/>
                <w:numId w:val="18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wykorzystywać bezpieczny protokół transmisji/szyfrowanie połączeń (SSL z kluczem co najmniej 128 bitów, lub równoważny),</w:t>
            </w:r>
          </w:p>
          <w:p w14:paraId="4D90D334" w14:textId="77777777" w:rsidR="00A649C0" w:rsidRPr="006B31EF" w:rsidRDefault="00A649C0" w:rsidP="00133D74">
            <w:pPr>
              <w:numPr>
                <w:ilvl w:val="0"/>
                <w:numId w:val="18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zapewniać wsparcie co najmniej dla przeglądarek internetowych: Microsoft Internet Explorer wersja 9 lub nowsza, Mozilla Firefox wersja 38 lub nowsza, Safari wersja 5.1 lub nowsza, Chrome wersja 47 lub nowsza, Opera wersja 34 lub nowsza,</w:t>
            </w:r>
          </w:p>
          <w:p w14:paraId="48034210" w14:textId="77777777" w:rsidR="00A649C0" w:rsidRPr="006B31EF" w:rsidRDefault="00A649C0" w:rsidP="00133D74">
            <w:pPr>
              <w:numPr>
                <w:ilvl w:val="0"/>
                <w:numId w:val="18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zapewniać jednakowe, lub zbliżone wyświetlanie wszystkich elementów we wspieranych przeglądarkach. Poprzez zwrot „zbliżone” Zamawiający rozumie poprawne z punktu widzenia optycznego oraz zachowujące pełną funkcjonalność techniczną.</w:t>
            </w:r>
          </w:p>
        </w:tc>
        <w:tc>
          <w:tcPr>
            <w:tcW w:w="1418" w:type="dxa"/>
            <w:shd w:val="clear" w:color="auto" w:fill="FFFFFF"/>
          </w:tcPr>
          <w:p w14:paraId="655DB5C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3236611C" w14:textId="77777777" w:rsidTr="003308E7">
        <w:trPr>
          <w:jc w:val="center"/>
        </w:trPr>
        <w:tc>
          <w:tcPr>
            <w:tcW w:w="846" w:type="dxa"/>
            <w:shd w:val="clear" w:color="auto" w:fill="FFFFFF"/>
            <w:noWrap/>
            <w:vAlign w:val="center"/>
          </w:tcPr>
          <w:p w14:paraId="4450D8C4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FFFFFF"/>
          </w:tcPr>
          <w:p w14:paraId="6C98AE3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e-Usług w zakresie funkcji dostępnych poprzez interfejs mobilny musi obsługiwać urządzenia oparte o systemy operacyjne iOS, Android.</w:t>
            </w:r>
          </w:p>
        </w:tc>
        <w:tc>
          <w:tcPr>
            <w:tcW w:w="1418" w:type="dxa"/>
            <w:shd w:val="clear" w:color="auto" w:fill="FFFFFF"/>
          </w:tcPr>
          <w:p w14:paraId="442DF5A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537C4806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B384DA7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A0801BE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w zakresie funkcji dostępnych dla pracowników administracji uczelni musi być dostępny z poziomu systemu obsługi rekrutacji lub dydaktyki stosowanego u Zamawiającego.</w:t>
            </w:r>
          </w:p>
        </w:tc>
        <w:tc>
          <w:tcPr>
            <w:tcW w:w="1418" w:type="dxa"/>
            <w:shd w:val="clear" w:color="auto" w:fill="auto"/>
          </w:tcPr>
          <w:p w14:paraId="05456D3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3390541E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61E3F4FB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013A231E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Skalowalność i responsywność</w:t>
            </w:r>
          </w:p>
        </w:tc>
        <w:tc>
          <w:tcPr>
            <w:tcW w:w="1418" w:type="dxa"/>
            <w:shd w:val="clear" w:color="auto" w:fill="A6A6A6"/>
          </w:tcPr>
          <w:p w14:paraId="7F95DEC6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0D4B4F31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2F7E0A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A71899C" w14:textId="77777777" w:rsidR="00A649C0" w:rsidRPr="006B31EF" w:rsidRDefault="00A649C0" w:rsidP="00056502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e-Usług musi zapewniać obsługę min. 20.000 użytkowników.</w:t>
            </w:r>
          </w:p>
        </w:tc>
        <w:tc>
          <w:tcPr>
            <w:tcW w:w="1418" w:type="dxa"/>
          </w:tcPr>
          <w:p w14:paraId="40BF7DD6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73B9DDAE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1D29B31D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3C92EBC" w14:textId="77777777" w:rsidR="00A649C0" w:rsidRPr="006B31EF" w:rsidRDefault="00A649C0" w:rsidP="00056502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e-Usług musi pozwalać na skalowanie następujących elementów środowiska: serwerów bazodanowych (klastry wydajnościowe i niezawodnościowe), serwerów aplikacyjnych, serwerów internetowych, liczby użytkowników nazwanych.</w:t>
            </w:r>
          </w:p>
        </w:tc>
        <w:tc>
          <w:tcPr>
            <w:tcW w:w="1418" w:type="dxa"/>
          </w:tcPr>
          <w:p w14:paraId="41BFBCC6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0A25B2CA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3C7A4FAD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B4F763E" w14:textId="77777777" w:rsidR="00A649C0" w:rsidRPr="006B31EF" w:rsidRDefault="00A649C0" w:rsidP="00056502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musi zapewniać skalowalność dla wszystkich warstw architektury rozwiązania (skalowalność w poziomie i pionie) - nie może być wąskich gardeł stanowiących ograniczenie dla skalowania całego systemu.</w:t>
            </w:r>
          </w:p>
        </w:tc>
        <w:tc>
          <w:tcPr>
            <w:tcW w:w="1418" w:type="dxa"/>
          </w:tcPr>
          <w:p w14:paraId="7DBB0116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1A4707B9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348A45B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74D6210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Rozwiązanie musi umożliwiać różne konfiguracje instalacji, zachowując spójność jednego, niepowielanego systemu,  np.:</w:t>
            </w:r>
          </w:p>
          <w:p w14:paraId="55BD1D6C" w14:textId="77777777" w:rsidR="00A649C0" w:rsidRPr="006B31EF" w:rsidRDefault="00A649C0" w:rsidP="00133D74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i baza danych na jednym serwerze;</w:t>
            </w:r>
          </w:p>
          <w:p w14:paraId="531E8E07" w14:textId="77777777" w:rsidR="00A649C0" w:rsidRPr="006B31EF" w:rsidRDefault="00A649C0" w:rsidP="00133D74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na osobnym serwerze, bazy danych na osobnym serwerze;</w:t>
            </w:r>
          </w:p>
          <w:p w14:paraId="563B7B8F" w14:textId="77777777" w:rsidR="00A649C0" w:rsidRPr="006B31EF" w:rsidRDefault="00A649C0" w:rsidP="00133D74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wiele serwerów dostępowych i wiele baz danych;</w:t>
            </w:r>
          </w:p>
          <w:p w14:paraId="42FFEEB2" w14:textId="77777777" w:rsidR="00A649C0" w:rsidRPr="006B31EF" w:rsidRDefault="00A649C0" w:rsidP="00133D74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możliwość wykorzystania rozwiązań chmurowych.</w:t>
            </w:r>
          </w:p>
        </w:tc>
        <w:tc>
          <w:tcPr>
            <w:tcW w:w="1418" w:type="dxa"/>
          </w:tcPr>
          <w:p w14:paraId="7701C74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70B8AE4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320013B5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4800D5E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System musi pracować na bazie danych (MS SQL Server posiadanej przez Zamawiającego), której silnik pozwala na: </w:t>
            </w:r>
          </w:p>
          <w:p w14:paraId="6319EB62" w14:textId="77777777" w:rsidR="00A649C0" w:rsidRPr="006B31EF" w:rsidRDefault="00A649C0" w:rsidP="00133D74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utworzenie klastra;</w:t>
            </w:r>
          </w:p>
          <w:p w14:paraId="7467F5DA" w14:textId="77777777" w:rsidR="00A649C0" w:rsidRPr="006B31EF" w:rsidRDefault="00A649C0" w:rsidP="00133D74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pracuje jako usługa systemu, nie wymagająca zalogowania się użytkownika, startująca automatycznie wraz ze startem systemu operacyjnego;</w:t>
            </w:r>
          </w:p>
          <w:p w14:paraId="534F9193" w14:textId="77777777" w:rsidR="00A649C0" w:rsidRPr="006B31EF" w:rsidRDefault="00A649C0" w:rsidP="00133D74">
            <w:pPr>
              <w:numPr>
                <w:ilvl w:val="0"/>
                <w:numId w:val="20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stworzenie mirroringu online baz(y) danych.</w:t>
            </w:r>
          </w:p>
        </w:tc>
        <w:tc>
          <w:tcPr>
            <w:tcW w:w="1418" w:type="dxa"/>
          </w:tcPr>
          <w:p w14:paraId="794F01F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5D9693F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0DC3A2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5BAF9E2B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Korzystanie przez użytkownika masowego (kandydata, studenta, pracownika) z systemu e-Usług musi być możliwe za pomocą dowolnej przeglądarki internetowej zainstalowanej na dowolnym urządzeniu z dowolnym systemem operacyjnym, niezależnie od miejsca przebywania i wykorzystywanej technologii.</w:t>
            </w:r>
          </w:p>
        </w:tc>
        <w:tc>
          <w:tcPr>
            <w:tcW w:w="1418" w:type="dxa"/>
          </w:tcPr>
          <w:p w14:paraId="552209A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86769C8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50A748FD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CA7E71B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Wszystkie strony internetowe systemu e-Usług muszą być wykonane w technologii responsywnej i dostosowane w zakresie wyglądu do użytkowanego przez Zamawiającego systemu Wirtualnego dziekanatu stanowiącego część systemu obsługi dydaktyki.</w:t>
            </w:r>
          </w:p>
        </w:tc>
        <w:tc>
          <w:tcPr>
            <w:tcW w:w="1418" w:type="dxa"/>
          </w:tcPr>
          <w:p w14:paraId="5DEBC16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1D060B6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7251DD91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49AE018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Interoperacyjność i minimalne wymagania dla systemów teleinformatycznych</w:t>
            </w:r>
          </w:p>
        </w:tc>
        <w:tc>
          <w:tcPr>
            <w:tcW w:w="1418" w:type="dxa"/>
            <w:shd w:val="clear" w:color="auto" w:fill="A6A6A6"/>
          </w:tcPr>
          <w:p w14:paraId="17AAE2E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A649C0" w:rsidRPr="006B31EF" w14:paraId="402CB17E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21AEBF4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5DDAAE34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obsługi e-Usług musi być zgodny z wymaganiami dotyczącymi interoperacyjności, określonymi w Rozporządzeniu Rady Ministrów z dnia 12 kwietnia 2012 r. w sprawie Krajowych Ram Interoperacyjności (Dz. U. z 2012, poz. 526), minimalnych wymagań dla rejestrów publicznych i wymiany informacji w postaci elektronicznej oraz minimalnych wymagań dla systemów teleinformatycznych.</w:t>
            </w:r>
          </w:p>
        </w:tc>
        <w:tc>
          <w:tcPr>
            <w:tcW w:w="1418" w:type="dxa"/>
          </w:tcPr>
          <w:p w14:paraId="7B03143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A9D6641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DA20B50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C98BC0E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System e-Usług musi być </w:t>
            </w:r>
            <w:proofErr w:type="spellStart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interoperacyjny</w:t>
            </w:r>
            <w:proofErr w:type="spellEnd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na poziomie technologicznym m.in. w zakresie:</w:t>
            </w:r>
          </w:p>
          <w:p w14:paraId="2A731D35" w14:textId="77777777" w:rsidR="00A649C0" w:rsidRPr="006B31EF" w:rsidRDefault="00A649C0" w:rsidP="00133D74">
            <w:pPr>
              <w:numPr>
                <w:ilvl w:val="0"/>
                <w:numId w:val="27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architektury (trójwarstwowa z warstwą prezentacyjną, aplikacyjną oraz danych) zgodnie z pryncypiami Architektury Zorientowanej Usługowo (SOA);</w:t>
            </w:r>
          </w:p>
          <w:p w14:paraId="1D3455F8" w14:textId="77777777" w:rsidR="00A649C0" w:rsidRPr="006B31EF" w:rsidRDefault="00A649C0" w:rsidP="00133D74">
            <w:pPr>
              <w:numPr>
                <w:ilvl w:val="0"/>
                <w:numId w:val="27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bezpieczeństwa – system informatyczny musi być wdrożony w środowisku zapewniającym bezpieczeństwo dostępu, niezawodność i dostępność a także niezaprzeczalność, integralność i autentyczność danych;</w:t>
            </w:r>
          </w:p>
          <w:p w14:paraId="7BD2CB27" w14:textId="77777777" w:rsidR="00A649C0" w:rsidRPr="006B31EF" w:rsidRDefault="00A649C0" w:rsidP="00133D74">
            <w:pPr>
              <w:numPr>
                <w:ilvl w:val="0"/>
                <w:numId w:val="27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wykorzystanych standardów w protokołach komunikacyjnych i wymiany danych pomiędzy systemami.</w:t>
            </w:r>
          </w:p>
        </w:tc>
        <w:tc>
          <w:tcPr>
            <w:tcW w:w="1418" w:type="dxa"/>
          </w:tcPr>
          <w:p w14:paraId="0C21754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38E6CCC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368CBAB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65A22EE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Zastosowane w systemie formaty danych w zakresie publikowanych dokumentów cyfrowych muszą być zgodne z normami określonymi w Rozporządzeniu Rady Ministrów z dnia 12 kwietnia 2012 r. w sprawie Krajowych Ram Interoperacyjności oraz załącznikach do niego.</w:t>
            </w:r>
          </w:p>
        </w:tc>
        <w:tc>
          <w:tcPr>
            <w:tcW w:w="1418" w:type="dxa"/>
          </w:tcPr>
          <w:p w14:paraId="7765482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6EFED50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9F07334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88041FE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Formaty danych stosowanych przy wymianie informacji z innymi systemami muszą być zgodne z wymienionymi w załączniku nr 2 do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rozporządzenia Rady Ministrów w sprawie Krajowych Ram Interoperacyjności.</w:t>
            </w:r>
          </w:p>
        </w:tc>
        <w:tc>
          <w:tcPr>
            <w:tcW w:w="1418" w:type="dxa"/>
          </w:tcPr>
          <w:p w14:paraId="4A82CC9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8974FA4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0D6FE6D7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18F7723E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musi być zrealizowany w oparciu o metody projektowania zorientowanego na użytkownika, w szczególności w zakresie interakcji interesariuszy z systemem teleinformatycznym. W ramach prac wdrożeniowych należy wykorzystać następujące metody projektowania zorientowanego na użytkownika: wywiady z poszczególnymi grupami użytkowników celem określenia potrzeb użytkowników, iteracyjny model projektowania połączony z wytwarzaniem kolejnych prototypów, weryfikowanie projektów przy udziale reprezentantów poszczególnych grup użytkowników, wytwarzanie elementów interfejsów e-usług metodami zwinnymi.</w:t>
            </w:r>
          </w:p>
        </w:tc>
        <w:tc>
          <w:tcPr>
            <w:tcW w:w="1418" w:type="dxa"/>
          </w:tcPr>
          <w:p w14:paraId="0D1C7A9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6676B1B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7FD7122D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78E1531D" w14:textId="77777777" w:rsidR="00A649C0" w:rsidRPr="006B31EF" w:rsidRDefault="00A649C0" w:rsidP="00056502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e-Usług musi dostarczać narzędzi do realizacji następujących zadań:</w:t>
            </w:r>
          </w:p>
          <w:p w14:paraId="773E68A8" w14:textId="77777777" w:rsidR="00A649C0" w:rsidRPr="006B31EF" w:rsidRDefault="00A649C0" w:rsidP="00133D74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okresowego (minimum jeden raz w roku) badania ankietowego kandydatów, studentów  i pracowników dotyczące stopnia satysfakcji z dostępności i użyteczności graficznych interfejsów udostępnianych e-usług;</w:t>
            </w:r>
          </w:p>
          <w:p w14:paraId="03B9964E" w14:textId="77777777" w:rsidR="00442305" w:rsidRDefault="00A649C0" w:rsidP="00442305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monitorowania ciągłości działania poprzez mechanizmy raportowe serwera e-usług;</w:t>
            </w:r>
          </w:p>
          <w:p w14:paraId="6C83DAE3" w14:textId="4259A271" w:rsidR="00A649C0" w:rsidRPr="00442305" w:rsidRDefault="00A649C0" w:rsidP="00442305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42305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monitorowania powszechności wykorzystania e-usług w oparciu o zaimplementowane mechanizmy raportowe systemu e-usług</w:t>
            </w:r>
          </w:p>
        </w:tc>
        <w:tc>
          <w:tcPr>
            <w:tcW w:w="1418" w:type="dxa"/>
          </w:tcPr>
          <w:p w14:paraId="25EF3F9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D0DEA05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2884D030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A339210" w14:textId="77777777" w:rsidR="00A649C0" w:rsidRPr="006B31EF" w:rsidRDefault="00A649C0" w:rsidP="00056502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System e-Usług będzie służył prezentacji zasobów informacji, w związku z tym musi spełniać wytyczne WCAG 2.0 (Web Content Accessibility </w:t>
            </w:r>
            <w:proofErr w:type="spellStart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Guidelines</w:t>
            </w:r>
            <w:proofErr w:type="spellEnd"/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2.0) na poziomie AA zapewniające m.in. czytelność treści i elementów graficznych, alternatywne teksty dla nietekstowych informacji (grafik), poprawne stosowanie znaczników HTML (np. hierarchia nagłówków) oraz łatwość w dostępie do treści strony (mapa strony, wyszukiwarka).</w:t>
            </w:r>
          </w:p>
          <w:p w14:paraId="7777345E" w14:textId="77777777" w:rsidR="00A649C0" w:rsidRPr="006B31EF" w:rsidRDefault="00A649C0" w:rsidP="00056502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celu przeciwdziałaniu wykluczeniu cyfrowemu osób niewidomych system musi dostarczać następujących rozwiązań dla osób słabo widzących: narzędzie zmniejszenia/zwiększenia tekstu oraz wysoki kontrast strony.</w:t>
            </w:r>
          </w:p>
        </w:tc>
        <w:tc>
          <w:tcPr>
            <w:tcW w:w="1418" w:type="dxa"/>
          </w:tcPr>
          <w:p w14:paraId="1459333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95E902D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59D78806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3C8A2F96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Wdrożenie systemu obsługi e-usług – zakres prac</w:t>
            </w:r>
          </w:p>
        </w:tc>
        <w:tc>
          <w:tcPr>
            <w:tcW w:w="1418" w:type="dxa"/>
            <w:shd w:val="clear" w:color="auto" w:fill="A6A6A6"/>
          </w:tcPr>
          <w:p w14:paraId="545C70C1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3415D127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3BCDF60D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765132F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Analiza, zaprojektowanie i wykonanie interfejsów e-usług.</w:t>
            </w:r>
          </w:p>
        </w:tc>
        <w:tc>
          <w:tcPr>
            <w:tcW w:w="1418" w:type="dxa"/>
          </w:tcPr>
          <w:p w14:paraId="604E3A0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B6BF810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405832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22849182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Wdrożenie i uruchomienie systemu e-usług w oparciu o środowisko techniczne Zamawiającego oraz posiadany przez niego system obsługi dydaktyki.</w:t>
            </w:r>
          </w:p>
        </w:tc>
        <w:tc>
          <w:tcPr>
            <w:tcW w:w="1418" w:type="dxa"/>
          </w:tcPr>
          <w:p w14:paraId="6A445B3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87707CD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581868A9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B73F5FC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Integracja e-usług ze środowiskiem informatycznym uczelni, zgodnie z wymaganiami określonymi w niniejszym dokumencie.</w:t>
            </w:r>
          </w:p>
        </w:tc>
        <w:tc>
          <w:tcPr>
            <w:tcW w:w="1418" w:type="dxa"/>
          </w:tcPr>
          <w:p w14:paraId="127187E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25F9924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7973125E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4E94AA9E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Testy funkcjonalne oraz penetracyjne (testy bezpieczeństwa).</w:t>
            </w:r>
          </w:p>
        </w:tc>
        <w:tc>
          <w:tcPr>
            <w:tcW w:w="1418" w:type="dxa"/>
          </w:tcPr>
          <w:p w14:paraId="2BBD908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FD08767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882AFBA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589C4E82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Wykonanie materiałów instruktażowych dla użytkowników e-usług.</w:t>
            </w:r>
          </w:p>
        </w:tc>
        <w:tc>
          <w:tcPr>
            <w:tcW w:w="1418" w:type="dxa"/>
          </w:tcPr>
          <w:p w14:paraId="6C00A54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CCCF747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2DE75DB3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2002696E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Lista obsługiwanych e-Usług  </w:t>
            </w:r>
          </w:p>
        </w:tc>
        <w:tc>
          <w:tcPr>
            <w:tcW w:w="1418" w:type="dxa"/>
            <w:shd w:val="clear" w:color="auto" w:fill="A6A6A6"/>
          </w:tcPr>
          <w:p w14:paraId="0DC15455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4EFE58E0" w14:textId="77777777" w:rsidTr="003308E7">
        <w:trPr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E3733AF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980E1D3" w14:textId="2D658734" w:rsidR="00A649C0" w:rsidRDefault="00A649C0" w:rsidP="0068384B">
            <w:pPr>
              <w:spacing w:after="200" w:line="276" w:lineRule="auto"/>
              <w:ind w:left="360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System musi obsługiwać co najmniej takie kategorie e-Usług jak:</w:t>
            </w:r>
          </w:p>
          <w:p w14:paraId="56C6B90F" w14:textId="35B485E1" w:rsidR="00A649C0" w:rsidRPr="006B31EF" w:rsidRDefault="00A649C0" w:rsidP="00133D74">
            <w:pPr>
              <w:numPr>
                <w:ilvl w:val="0"/>
                <w:numId w:val="28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e-Podanie;</w:t>
            </w:r>
          </w:p>
          <w:p w14:paraId="20B6514A" w14:textId="77777777" w:rsidR="00A649C0" w:rsidRPr="006B31EF" w:rsidRDefault="00A649C0" w:rsidP="00133D74">
            <w:pPr>
              <w:numPr>
                <w:ilvl w:val="0"/>
                <w:numId w:val="28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e-Stypendium;</w:t>
            </w:r>
          </w:p>
          <w:p w14:paraId="0D593963" w14:textId="77777777" w:rsidR="00A649C0" w:rsidRPr="006B31EF" w:rsidRDefault="00A649C0" w:rsidP="00133D74">
            <w:pPr>
              <w:numPr>
                <w:ilvl w:val="0"/>
                <w:numId w:val="28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e-Decyzja;</w:t>
            </w:r>
          </w:p>
          <w:p w14:paraId="32FB329A" w14:textId="77777777" w:rsidR="00A649C0" w:rsidRPr="006B31EF" w:rsidRDefault="00A649C0" w:rsidP="00133D74">
            <w:pPr>
              <w:numPr>
                <w:ilvl w:val="0"/>
                <w:numId w:val="28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e-Oświadczenie;</w:t>
            </w:r>
          </w:p>
          <w:p w14:paraId="57E73BC5" w14:textId="1CF5E97B" w:rsidR="00A649C0" w:rsidRPr="00442305" w:rsidRDefault="00A649C0" w:rsidP="00442305">
            <w:pPr>
              <w:numPr>
                <w:ilvl w:val="0"/>
                <w:numId w:val="28"/>
              </w:numPr>
              <w:spacing w:after="200" w:line="276" w:lineRule="auto"/>
              <w:contextualSpacing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e-Zaświadczenie;</w:t>
            </w:r>
          </w:p>
        </w:tc>
        <w:tc>
          <w:tcPr>
            <w:tcW w:w="1418" w:type="dxa"/>
          </w:tcPr>
          <w:p w14:paraId="04807467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6F587C8D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0EA471D4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55AF8D6F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Wymagania w zakresie funkcjonalności poszczególnych e-Usług</w:t>
            </w:r>
          </w:p>
        </w:tc>
        <w:tc>
          <w:tcPr>
            <w:tcW w:w="1418" w:type="dxa"/>
            <w:shd w:val="clear" w:color="auto" w:fill="A6A6A6"/>
          </w:tcPr>
          <w:p w14:paraId="6A5C3B36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2EA17F71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30AF29AE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4ADEC6CF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Usługa e-Podanie</w:t>
            </w:r>
          </w:p>
        </w:tc>
        <w:tc>
          <w:tcPr>
            <w:tcW w:w="1418" w:type="dxa"/>
            <w:shd w:val="clear" w:color="auto" w:fill="A6A6A6"/>
          </w:tcPr>
          <w:p w14:paraId="7B4C067A" w14:textId="77777777" w:rsidR="00A649C0" w:rsidRPr="006B31EF" w:rsidRDefault="00A649C0" w:rsidP="00056502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A649C0" w:rsidRPr="006B31EF" w14:paraId="178172C3" w14:textId="77777777" w:rsidTr="003308E7">
        <w:trPr>
          <w:trHeight w:val="827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04A2D51E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5D682D0" w14:textId="77777777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Użytkownicy usługi e-Podanie muszą mieć dostęp do zdefiniowanych formularzy (podań, odwołań):</w:t>
            </w:r>
          </w:p>
          <w:p w14:paraId="41655821" w14:textId="77777777" w:rsidR="00A649C0" w:rsidRPr="006B31EF" w:rsidRDefault="00A649C0" w:rsidP="00133D74">
            <w:pPr>
              <w:numPr>
                <w:ilvl w:val="0"/>
                <w:numId w:val="57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7B3ABD6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ED49B64" w14:textId="77777777" w:rsidTr="003308E7">
        <w:trPr>
          <w:trHeight w:val="637"/>
          <w:jc w:val="center"/>
        </w:trPr>
        <w:tc>
          <w:tcPr>
            <w:tcW w:w="846" w:type="dxa"/>
            <w:vMerge/>
            <w:noWrap/>
            <w:vAlign w:val="center"/>
          </w:tcPr>
          <w:p w14:paraId="5C1C6201" w14:textId="77777777" w:rsidR="00A649C0" w:rsidRPr="006B31EF" w:rsidRDefault="00A649C0" w:rsidP="00133D74">
            <w:pPr>
              <w:numPr>
                <w:ilvl w:val="0"/>
                <w:numId w:val="63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47E89EEC" w14:textId="77777777" w:rsidR="00A649C0" w:rsidRPr="006B31EF" w:rsidRDefault="00A649C0" w:rsidP="00133D74">
            <w:pPr>
              <w:numPr>
                <w:ilvl w:val="0"/>
                <w:numId w:val="57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Wirtualnego dziekanatu funkcjonującego u Zamawiającego w ramach systemu obsługi dydaktyki.</w:t>
            </w:r>
          </w:p>
        </w:tc>
        <w:tc>
          <w:tcPr>
            <w:tcW w:w="1418" w:type="dxa"/>
            <w:shd w:val="clear" w:color="auto" w:fill="auto"/>
          </w:tcPr>
          <w:p w14:paraId="396E12D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0602C64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D5A1F6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5735E4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Użytkownikami usługi e-Podanie muszą być studenci i doktoranci wszystkich rodzajów i typów studiów.</w:t>
            </w:r>
          </w:p>
        </w:tc>
        <w:tc>
          <w:tcPr>
            <w:tcW w:w="1418" w:type="dxa"/>
          </w:tcPr>
          <w:p w14:paraId="6E766DD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D5F5E51" w14:textId="77777777" w:rsidTr="003308E7">
        <w:trPr>
          <w:trHeight w:val="836"/>
          <w:jc w:val="center"/>
        </w:trPr>
        <w:tc>
          <w:tcPr>
            <w:tcW w:w="846" w:type="dxa"/>
            <w:noWrap/>
            <w:vAlign w:val="center"/>
          </w:tcPr>
          <w:p w14:paraId="1493D22C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5F28D4C" w14:textId="6503CBA2" w:rsidR="00A649C0" w:rsidRPr="006B31EF" w:rsidRDefault="00A649C0" w:rsidP="00056502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Uwierzytelnienie w usłudze e-Podanie musi być możliwe za pomocą</w:t>
            </w:r>
          </w:p>
          <w:p w14:paraId="45234FA3" w14:textId="5DA8030E" w:rsidR="00A649C0" w:rsidRPr="006B31EF" w:rsidRDefault="00A649C0" w:rsidP="007E2E78">
            <w:pPr>
              <w:spacing w:after="200" w:line="276" w:lineRule="auto"/>
              <w:ind w:left="72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loginu i hasła (identycznego jak stosowane w Wirtualnym dziekanacie opartym o usługę Active Directory Zamawiającego) </w:t>
            </w:r>
          </w:p>
        </w:tc>
        <w:tc>
          <w:tcPr>
            <w:tcW w:w="1418" w:type="dxa"/>
          </w:tcPr>
          <w:p w14:paraId="3CC71AE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EB4708D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40F9CD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600065F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umożliwiać użytkownikowi zapisanie i/lub wydrukowanie uzupełnionych formularzy oraz dołączonych załączników.</w:t>
            </w:r>
          </w:p>
        </w:tc>
        <w:tc>
          <w:tcPr>
            <w:tcW w:w="1418" w:type="dxa"/>
          </w:tcPr>
          <w:p w14:paraId="6C51F1C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01ADBAD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B4E996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15EF50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umożliwiać inicjację sprawy z dowolnego miejsca (brak ograniczeń, co do lokalizacji geograficznej) -  wystarczy aktywne konto w systemie Wirtualnego dziekanatu Zamawiającego.</w:t>
            </w:r>
          </w:p>
        </w:tc>
        <w:tc>
          <w:tcPr>
            <w:tcW w:w="1418" w:type="dxa"/>
          </w:tcPr>
          <w:p w14:paraId="3831231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8D4F470" w14:textId="77777777" w:rsidTr="003308E7">
        <w:trPr>
          <w:trHeight w:val="1166"/>
          <w:jc w:val="center"/>
        </w:trPr>
        <w:tc>
          <w:tcPr>
            <w:tcW w:w="846" w:type="dxa"/>
            <w:noWrap/>
            <w:vAlign w:val="center"/>
          </w:tcPr>
          <w:p w14:paraId="316A64E6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3BABBDD" w14:textId="3BC31903" w:rsidR="00A649C0" w:rsidRPr="006B31EF" w:rsidRDefault="00A649C0" w:rsidP="00D202FA">
            <w:p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W przypadku w pełni elektronicznej obsługi usługi e-Podanie (złożenie podania, odwołania) musi być możliwość użycia przez pracowników podpisu elektronicznego weryfikowanego kwalifikowanym certyfikatem podpisu elektronicznego</w:t>
            </w:r>
          </w:p>
        </w:tc>
        <w:tc>
          <w:tcPr>
            <w:tcW w:w="1418" w:type="dxa"/>
          </w:tcPr>
          <w:p w14:paraId="30FF2FA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1ADC339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5DB4193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376F7E64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Wszelkie dane niezbędne i będące w systemie a wymagane do wypełnienia formularza (zainicjowania sprawy) i zapisane w bazie danych systemu obsługi dydaktyki muszą być uzupełniane na formularzu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automatycznie np.: dane osobowe użytkownika, kierunek i tok studiów itp..</w:t>
            </w:r>
          </w:p>
        </w:tc>
        <w:tc>
          <w:tcPr>
            <w:tcW w:w="1418" w:type="dxa"/>
          </w:tcPr>
          <w:p w14:paraId="6F61455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1B65221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2270035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B34EF08" w14:textId="3208B984" w:rsidR="00A649C0" w:rsidRPr="006B31EF" w:rsidRDefault="00A649C0" w:rsidP="00E41A59">
            <w:pPr>
              <w:spacing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Musi z poziomu interfejsu usługi w sposób jednoznaczny do zdefiniowania wykazać jaki został przydzielony numer sprawie, jaki jest postęp sprawy, nazwa obiegu, jakiej usługi dotyczy, jakiego rodzaju sprawy dotyczy, jakiego kierunku dotyczy i jakiego semestru dotyczy. Dane muszą być wskazane wprost w interfejsie administracyjnym programu poprzez zaprojektowane kolumny z wymienionymi danymi</w:t>
            </w:r>
            <w:r w:rsid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</w:tcPr>
          <w:p w14:paraId="2BD6FD0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035B490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A79B299" w14:textId="77777777" w:rsidR="00A649C0" w:rsidRPr="005C670D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strike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29C5861A" w14:textId="77777777" w:rsidR="00A649C0" w:rsidRPr="005C670D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C670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Operacja zainicjowana przez użytkownika usługi e-Podanie (złożenie podania, odwołania) musi skutkować umieszczeniem informacji o zadaniu na liście zadań pracownika administracyjnego prowadzonej w systemie obsługi dydaktyki.</w:t>
            </w:r>
          </w:p>
        </w:tc>
        <w:tc>
          <w:tcPr>
            <w:tcW w:w="1418" w:type="dxa"/>
            <w:shd w:val="clear" w:color="auto" w:fill="auto"/>
          </w:tcPr>
          <w:p w14:paraId="0618605E" w14:textId="77777777" w:rsidR="00A649C0" w:rsidRPr="005C670D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trike/>
                <w:sz w:val="20"/>
                <w:szCs w:val="20"/>
                <w:lang w:eastAsia="en-US"/>
              </w:rPr>
            </w:pPr>
          </w:p>
        </w:tc>
      </w:tr>
      <w:tr w:rsidR="00A649C0" w:rsidRPr="006B31EF" w14:paraId="04848089" w14:textId="77777777" w:rsidTr="003308E7">
        <w:trPr>
          <w:trHeight w:val="878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575CDDEA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0BA3F8A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Podgląd złożonych podań/odwołań musi być możliwy:</w:t>
            </w:r>
          </w:p>
          <w:p w14:paraId="1F1DFE33" w14:textId="4764C55B" w:rsidR="00A649C0" w:rsidRPr="00442305" w:rsidRDefault="00A649C0" w:rsidP="00056502">
            <w:pPr>
              <w:numPr>
                <w:ilvl w:val="0"/>
                <w:numId w:val="56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5CA0164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C8834C1" w14:textId="77777777" w:rsidTr="003308E7">
        <w:trPr>
          <w:trHeight w:val="448"/>
          <w:jc w:val="center"/>
        </w:trPr>
        <w:tc>
          <w:tcPr>
            <w:tcW w:w="846" w:type="dxa"/>
            <w:vMerge/>
            <w:noWrap/>
            <w:vAlign w:val="center"/>
          </w:tcPr>
          <w:p w14:paraId="6A43C535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44F1805C" w14:textId="7E24D4EF" w:rsidR="00A649C0" w:rsidRPr="00442305" w:rsidRDefault="00A649C0" w:rsidP="00442305">
            <w:pPr>
              <w:pStyle w:val="Akapitzlist"/>
              <w:numPr>
                <w:ilvl w:val="0"/>
                <w:numId w:val="56"/>
              </w:num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4230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systemu obsługi dydaktyki używanego na Uczelni.</w:t>
            </w:r>
          </w:p>
        </w:tc>
        <w:tc>
          <w:tcPr>
            <w:tcW w:w="1418" w:type="dxa"/>
            <w:shd w:val="clear" w:color="auto" w:fill="auto"/>
          </w:tcPr>
          <w:p w14:paraId="02E66A4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F1C7ACA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05CBFD5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138388E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umożliwić wnioskującemu podgląd statusu danej sprawy w interfejsie e-usługi.</w:t>
            </w:r>
          </w:p>
        </w:tc>
        <w:tc>
          <w:tcPr>
            <w:tcW w:w="1418" w:type="dxa"/>
          </w:tcPr>
          <w:p w14:paraId="725E84E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19ACF96" w14:textId="77777777" w:rsidTr="003308E7">
        <w:trPr>
          <w:trHeight w:val="789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729F6322" w14:textId="77777777" w:rsidR="00A649C0" w:rsidRPr="006B31EF" w:rsidRDefault="00A649C0" w:rsidP="007E2E78">
            <w:pPr>
              <w:numPr>
                <w:ilvl w:val="0"/>
                <w:numId w:val="82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7AB01B1" w14:textId="77777777" w:rsidR="00A649C0" w:rsidRPr="006B31EF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dawać możliwość informowania użytkownika o zmianie statusu sprawy oraz podjętej decyzji drogą elektroniczną za pomocą następujących kanałów komunikacyjnych:</w:t>
            </w:r>
          </w:p>
          <w:p w14:paraId="35B4D356" w14:textId="402D90C6" w:rsidR="00A649C0" w:rsidRPr="00442305" w:rsidRDefault="00A649C0" w:rsidP="00442305">
            <w:pPr>
              <w:numPr>
                <w:ilvl w:val="0"/>
                <w:numId w:val="31"/>
              </w:numPr>
              <w:spacing w:after="200" w:line="276" w:lineRule="auto"/>
              <w:ind w:left="500" w:hanging="283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komunikat dostępny za pośrednictwem interfejsu usługi;</w:t>
            </w:r>
          </w:p>
        </w:tc>
        <w:tc>
          <w:tcPr>
            <w:tcW w:w="1418" w:type="dxa"/>
          </w:tcPr>
          <w:p w14:paraId="23BE965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D6267A6" w14:textId="77777777" w:rsidTr="003308E7">
        <w:trPr>
          <w:trHeight w:val="438"/>
          <w:jc w:val="center"/>
        </w:trPr>
        <w:tc>
          <w:tcPr>
            <w:tcW w:w="846" w:type="dxa"/>
            <w:vMerge/>
            <w:noWrap/>
            <w:vAlign w:val="center"/>
          </w:tcPr>
          <w:p w14:paraId="5A9D5F16" w14:textId="77777777" w:rsidR="00A649C0" w:rsidRPr="006B31EF" w:rsidRDefault="00A649C0" w:rsidP="00056502">
            <w:p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255A5D5" w14:textId="11397F0B" w:rsidR="00A649C0" w:rsidRPr="00442305" w:rsidRDefault="00A649C0" w:rsidP="00442305">
            <w:pPr>
              <w:pStyle w:val="Akapitzlist"/>
              <w:numPr>
                <w:ilvl w:val="0"/>
                <w:numId w:val="31"/>
              </w:numPr>
              <w:ind w:left="500" w:hanging="284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4230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mailem na adres zapisany w systemie obsługi dydaktyki,</w:t>
            </w:r>
          </w:p>
        </w:tc>
        <w:tc>
          <w:tcPr>
            <w:tcW w:w="1418" w:type="dxa"/>
          </w:tcPr>
          <w:p w14:paraId="2DA5D17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57909FB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1BF49AA" w14:textId="77777777" w:rsidR="00A649C0" w:rsidRPr="007E2E78" w:rsidRDefault="00A649C0" w:rsidP="007E2E78">
            <w:pPr>
              <w:pStyle w:val="Akapitzlist"/>
              <w:numPr>
                <w:ilvl w:val="0"/>
                <w:numId w:val="84"/>
              </w:numPr>
              <w:tabs>
                <w:tab w:val="left" w:pos="457"/>
              </w:tabs>
              <w:ind w:right="78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279D0F4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umożliwiać dołączenie do akt sprawy załączników w postaci dowolnych plików.</w:t>
            </w:r>
          </w:p>
        </w:tc>
        <w:tc>
          <w:tcPr>
            <w:tcW w:w="1418" w:type="dxa"/>
          </w:tcPr>
          <w:p w14:paraId="4381612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300C82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F80C2D8" w14:textId="13C1D2F9" w:rsidR="00A649C0" w:rsidRPr="007E2E78" w:rsidRDefault="00A649C0" w:rsidP="007E2E78">
            <w:pPr>
              <w:pStyle w:val="Akapitzlist"/>
              <w:numPr>
                <w:ilvl w:val="0"/>
                <w:numId w:val="84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9BF981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pozwalać użytkownikowi na podgląd informacji o wszystkich archiwalnych sprawach, inicjowanych przez użytkownika.</w:t>
            </w:r>
          </w:p>
        </w:tc>
        <w:tc>
          <w:tcPr>
            <w:tcW w:w="1418" w:type="dxa"/>
          </w:tcPr>
          <w:p w14:paraId="73A81A2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B673292" w14:textId="77777777" w:rsidTr="003308E7">
        <w:trPr>
          <w:trHeight w:val="878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200C3733" w14:textId="1A3BB34E" w:rsidR="00A649C0" w:rsidRPr="007E2E78" w:rsidRDefault="00A649C0" w:rsidP="007E2E78">
            <w:pPr>
              <w:pStyle w:val="Akapitzlist"/>
              <w:numPr>
                <w:ilvl w:val="0"/>
                <w:numId w:val="84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FAE52A2" w14:textId="77777777" w:rsidR="00A649C0" w:rsidRPr="006B31EF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pozwalać pracownikowi administracyjnemu na  podgląd informacji o wszystkich archiwalnych sprawach, inicjowanych przez użytkowników:</w:t>
            </w:r>
          </w:p>
          <w:p w14:paraId="245A6435" w14:textId="3A4BFAED" w:rsidR="00A649C0" w:rsidRPr="00442305" w:rsidRDefault="00A649C0" w:rsidP="00442305">
            <w:pPr>
              <w:numPr>
                <w:ilvl w:val="0"/>
                <w:numId w:val="55"/>
              </w:numPr>
              <w:spacing w:after="200" w:line="276" w:lineRule="auto"/>
              <w:ind w:left="783" w:hanging="425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28623A6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B03FEE9" w14:textId="77777777" w:rsidTr="003308E7">
        <w:trPr>
          <w:trHeight w:val="413"/>
          <w:jc w:val="center"/>
        </w:trPr>
        <w:tc>
          <w:tcPr>
            <w:tcW w:w="846" w:type="dxa"/>
            <w:vMerge/>
            <w:noWrap/>
            <w:vAlign w:val="center"/>
          </w:tcPr>
          <w:p w14:paraId="210BEAE0" w14:textId="77777777" w:rsidR="00A649C0" w:rsidRPr="006B31EF" w:rsidRDefault="00A649C0" w:rsidP="007E2E78">
            <w:pPr>
              <w:numPr>
                <w:ilvl w:val="0"/>
                <w:numId w:val="84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613E5310" w14:textId="6CE0F163" w:rsidR="00A649C0" w:rsidRPr="00442305" w:rsidRDefault="00A649C0" w:rsidP="00442305">
            <w:pPr>
              <w:pStyle w:val="Akapitzlist"/>
              <w:numPr>
                <w:ilvl w:val="0"/>
                <w:numId w:val="55"/>
              </w:num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44230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 pośrednictwem systemu obsługi dydaktyki</w:t>
            </w:r>
          </w:p>
        </w:tc>
        <w:tc>
          <w:tcPr>
            <w:tcW w:w="1418" w:type="dxa"/>
            <w:shd w:val="clear" w:color="auto" w:fill="auto"/>
          </w:tcPr>
          <w:p w14:paraId="7F848C3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F2BBB85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7A04557" w14:textId="608E6ED7" w:rsidR="00A649C0" w:rsidRPr="007E2E78" w:rsidRDefault="00A649C0" w:rsidP="007E2E78">
            <w:pPr>
              <w:pStyle w:val="Akapitzlist"/>
              <w:numPr>
                <w:ilvl w:val="0"/>
                <w:numId w:val="84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A90FA83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e-Podanie, na dowolnym etapie załatwiania sprawy, musi umożliwiać pracownikowi administracyjnemu wydruk wszystkich dokumentów zgromadzonych w danej sprawie.</w:t>
            </w:r>
          </w:p>
        </w:tc>
        <w:tc>
          <w:tcPr>
            <w:tcW w:w="1418" w:type="dxa"/>
          </w:tcPr>
          <w:p w14:paraId="0729F1B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B957640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0B3FB60" w14:textId="7F5A6BC8" w:rsidR="00A649C0" w:rsidRPr="007E2E78" w:rsidRDefault="00A649C0" w:rsidP="007E2E78">
            <w:pPr>
              <w:pStyle w:val="Akapitzlist"/>
              <w:numPr>
                <w:ilvl w:val="0"/>
                <w:numId w:val="84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3BF8C4E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e-Podanie musi umożliwiać ograniczenie praw dostępu do określonych rodzajów formularzy na podstawie nadanych użytkownikowi/grupie uprawnień lub na podstawie informacji o przynależności studenta (np.: typ, rodzaj, kierunek studiów, specjalizacja, semestr) zapisanej w systemie obsługi dydaktyki.</w:t>
            </w:r>
          </w:p>
        </w:tc>
        <w:tc>
          <w:tcPr>
            <w:tcW w:w="1418" w:type="dxa"/>
          </w:tcPr>
          <w:p w14:paraId="5BD5291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8DE24BA" w14:textId="77777777" w:rsidTr="003308E7">
        <w:trPr>
          <w:trHeight w:val="570"/>
          <w:jc w:val="center"/>
        </w:trPr>
        <w:tc>
          <w:tcPr>
            <w:tcW w:w="846" w:type="dxa"/>
            <w:noWrap/>
            <w:vAlign w:val="center"/>
          </w:tcPr>
          <w:p w14:paraId="4FE63F81" w14:textId="2539237A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F1F11ED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e-Podanie musi umożliwiać składanie odwołań od podjętych decyzji.</w:t>
            </w:r>
          </w:p>
        </w:tc>
        <w:tc>
          <w:tcPr>
            <w:tcW w:w="1418" w:type="dxa"/>
          </w:tcPr>
          <w:p w14:paraId="696A94D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42F7806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D33B4C2" w14:textId="1C12BDE4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3AA515E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Wypełnione formularze elektroniczne wraz z załączonymi dokumentami w formie elektronicznej, muszą trafiać do właściwych jednostek organizacyjnych Uczelni (zgodnie ze strukturą organizacyjną Zamawiającego pobraną z systemu kadrowo-płacowego Zamawiającego automatycznie, poprzez interfejsy integracyjne) w celu rozpatrzenia.</w:t>
            </w:r>
          </w:p>
        </w:tc>
        <w:tc>
          <w:tcPr>
            <w:tcW w:w="1418" w:type="dxa"/>
          </w:tcPr>
          <w:p w14:paraId="7D2233F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D6DBF26" w14:textId="77777777" w:rsidTr="003308E7">
        <w:trPr>
          <w:trHeight w:val="434"/>
          <w:jc w:val="center"/>
        </w:trPr>
        <w:tc>
          <w:tcPr>
            <w:tcW w:w="846" w:type="dxa"/>
            <w:noWrap/>
            <w:vAlign w:val="center"/>
          </w:tcPr>
          <w:p w14:paraId="4C1C3F24" w14:textId="160B91A6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2AF346C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Podania/odwołania muszą trafiać  do właściwych osób opiniujących lub podejmujących decyzję (zgodnie ze strukturą organizacyjną Zamawiającego pobraną z systemu kadrowo-płacowego Zamawiającego automatycznie, poprzez interfejsy integracyjne) w ramach danego typu sprawy, zgodnie z zasadami ustalonymi na Uczelni.</w:t>
            </w:r>
          </w:p>
        </w:tc>
        <w:tc>
          <w:tcPr>
            <w:tcW w:w="1418" w:type="dxa"/>
          </w:tcPr>
          <w:p w14:paraId="78A5D87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F36D970" w14:textId="77777777" w:rsidTr="003308E7">
        <w:trPr>
          <w:trHeight w:val="735"/>
          <w:jc w:val="center"/>
        </w:trPr>
        <w:tc>
          <w:tcPr>
            <w:tcW w:w="846" w:type="dxa"/>
            <w:noWrap/>
            <w:vAlign w:val="center"/>
          </w:tcPr>
          <w:p w14:paraId="464AC296" w14:textId="54DF3B29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3D17CDA8" w14:textId="70FE199C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Usługa e-Podanie musi umożliwić składanie podań wymienionych na liście obiegów wymaganych do wdrożenia w pkt. 4. </w:t>
            </w:r>
          </w:p>
        </w:tc>
        <w:tc>
          <w:tcPr>
            <w:tcW w:w="1418" w:type="dxa"/>
          </w:tcPr>
          <w:p w14:paraId="1ACB959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68EB79A4" w14:textId="77777777" w:rsidTr="003308E7">
        <w:trPr>
          <w:trHeight w:val="878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464062C5" w14:textId="12ED7408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F1A0B8A" w14:textId="77777777" w:rsidR="00A649C0" w:rsidRPr="006B31EF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Użytkownicy usługi e-Stypendium muszą mieć dostęp do zdefiniowanych formularzy (wniosków, odwołań):</w:t>
            </w:r>
          </w:p>
          <w:p w14:paraId="15397D29" w14:textId="77777777" w:rsidR="00A649C0" w:rsidRPr="006B31EF" w:rsidRDefault="00A649C0" w:rsidP="00133D74">
            <w:pPr>
              <w:numPr>
                <w:ilvl w:val="0"/>
                <w:numId w:val="54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usługi:</w:t>
            </w:r>
          </w:p>
        </w:tc>
        <w:tc>
          <w:tcPr>
            <w:tcW w:w="1418" w:type="dxa"/>
          </w:tcPr>
          <w:p w14:paraId="6CED5BE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25271FA" w14:textId="77777777" w:rsidTr="003308E7">
        <w:trPr>
          <w:trHeight w:val="693"/>
          <w:jc w:val="center"/>
        </w:trPr>
        <w:tc>
          <w:tcPr>
            <w:tcW w:w="846" w:type="dxa"/>
            <w:vMerge/>
            <w:noWrap/>
            <w:vAlign w:val="center"/>
          </w:tcPr>
          <w:p w14:paraId="2CA688C8" w14:textId="77777777" w:rsidR="00A649C0" w:rsidRPr="006B31EF" w:rsidRDefault="00A649C0" w:rsidP="00133D74">
            <w:pPr>
              <w:numPr>
                <w:ilvl w:val="0"/>
                <w:numId w:val="67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BDA3255" w14:textId="77777777" w:rsidR="00A649C0" w:rsidRPr="006B31EF" w:rsidRDefault="00A649C0" w:rsidP="00133D74">
            <w:pPr>
              <w:numPr>
                <w:ilvl w:val="0"/>
                <w:numId w:val="54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Wirtualnego dziekanatu funkcjonującego u Zamawiającego w ramach systemu obsługi dydaktyki.</w:t>
            </w:r>
          </w:p>
        </w:tc>
        <w:tc>
          <w:tcPr>
            <w:tcW w:w="1418" w:type="dxa"/>
            <w:shd w:val="clear" w:color="auto" w:fill="auto"/>
          </w:tcPr>
          <w:p w14:paraId="6D22278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1DEB5B3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FEB763C" w14:textId="3A890C1B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723C3A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Użytkownikami usługi e-Stypendium muszą być studenci i doktoranci wszystkich rodzajów i typów studiów.</w:t>
            </w:r>
          </w:p>
        </w:tc>
        <w:tc>
          <w:tcPr>
            <w:tcW w:w="1418" w:type="dxa"/>
          </w:tcPr>
          <w:p w14:paraId="4F03DA6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B486420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7ED7FC6" w14:textId="36A2404D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D4BB06A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ramach usługi e-Stypendium użytkownicy muszą mieć dostęp do elektronicznego kalkulatora dochodów umożliwiającego wpisanie wszystkich danych finansowych niezbędnych w procesie przydzielania stypendiów socjalnych, specjalnych i zapomóg, jak również elektronicznych formularzy umożliwiających wpisanie wszelkich aktywności niezbędnych w procesie rankingowania i przydzielania stypendiów rektora.</w:t>
            </w:r>
          </w:p>
        </w:tc>
        <w:tc>
          <w:tcPr>
            <w:tcW w:w="1418" w:type="dxa"/>
          </w:tcPr>
          <w:p w14:paraId="75DEB16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32D8602" w14:textId="77777777" w:rsidTr="003308E7">
        <w:trPr>
          <w:trHeight w:val="660"/>
          <w:jc w:val="center"/>
        </w:trPr>
        <w:tc>
          <w:tcPr>
            <w:tcW w:w="846" w:type="dxa"/>
            <w:noWrap/>
            <w:vAlign w:val="center"/>
          </w:tcPr>
          <w:p w14:paraId="27095E53" w14:textId="7D98342D" w:rsidR="00A649C0" w:rsidRPr="00442305" w:rsidRDefault="00A649C0" w:rsidP="0044230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D745CE3" w14:textId="77777777" w:rsidR="00A649C0" w:rsidRPr="006B31EF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Uwierzytelnienie w usłudze e-Stypendium musi być możliwe za pomocą:</w:t>
            </w:r>
          </w:p>
          <w:p w14:paraId="641C35EC" w14:textId="3507F8D6" w:rsidR="00A649C0" w:rsidRPr="00442305" w:rsidRDefault="00A649C0" w:rsidP="00442305">
            <w:pPr>
              <w:tabs>
                <w:tab w:val="left" w:pos="4678"/>
              </w:tabs>
              <w:suppressAutoHyphens/>
              <w:spacing w:line="276" w:lineRule="auto"/>
              <w:ind w:left="358"/>
              <w:rPr>
                <w:rFonts w:asciiTheme="minorHAnsi" w:eastAsia="Aptos" w:hAnsiTheme="minorHAnsi" w:cstheme="minorHAns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308E7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 xml:space="preserve">Mechanizmu SSO opartego o protokół OAuth Office 365;". W powyższym punkcie Zamawiający deklaruje posiadanie mechanizmu SSO opartego o </w:t>
            </w:r>
            <w:proofErr w:type="spellStart"/>
            <w:r w:rsidRPr="003308E7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OAuth</w:t>
            </w:r>
            <w:proofErr w:type="spellEnd"/>
            <w:r w:rsidRPr="003308E7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Office 365</w:t>
            </w:r>
            <w:r w:rsidR="003308E7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.</w:t>
            </w:r>
          </w:p>
        </w:tc>
        <w:tc>
          <w:tcPr>
            <w:tcW w:w="1418" w:type="dxa"/>
          </w:tcPr>
          <w:p w14:paraId="49FC67F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227E988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A55BFAD" w14:textId="6F57A274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744"/>
              </w:tabs>
              <w:ind w:right="78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6A73A8B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umożliwiać użytkownikowi zapisanie i/lub wydrukowanie uzupełnionych formularzy oraz dołączonych załączników.</w:t>
            </w:r>
          </w:p>
        </w:tc>
        <w:tc>
          <w:tcPr>
            <w:tcW w:w="1418" w:type="dxa"/>
          </w:tcPr>
          <w:p w14:paraId="5F0E498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B4334C7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036DB4E" w14:textId="100041D1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387EB19" w14:textId="499756D5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umożliwiać inicjację sprawy z dowolnego miejsca (brak ograniczeń, co do lokalizacji geograficznej) - wystarczy aktywne konto w systemie Wirtualnego dziekanatu Zamawiającego.</w:t>
            </w:r>
          </w:p>
        </w:tc>
        <w:tc>
          <w:tcPr>
            <w:tcW w:w="1418" w:type="dxa"/>
          </w:tcPr>
          <w:p w14:paraId="74B1277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42305" w:rsidRPr="006B31EF" w14:paraId="0651023B" w14:textId="77777777" w:rsidTr="003308E7">
        <w:trPr>
          <w:trHeight w:val="1195"/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EFA5B6E" w14:textId="424D17FC" w:rsidR="00442305" w:rsidRPr="00442305" w:rsidRDefault="00442305" w:rsidP="0044230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BCD42AD" w14:textId="11773945" w:rsidR="00442305" w:rsidRPr="00E803F3" w:rsidRDefault="00442305" w:rsidP="00E803F3">
            <w:p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highlight w:val="red"/>
                <w:lang w:eastAsia="en-US"/>
              </w:rPr>
            </w:pPr>
            <w:r w:rsidRPr="007E2E78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W przypadku w pełni elektronicznej obsługi usługi e-Stypendium (złożenie wniosku, odwołania, itd.) musi być możliwość użycia przez pracowników podpisu elektronicznego weryfikowanego kwalifikowanym certyfikatem podpisu elektronicznego. </w:t>
            </w:r>
          </w:p>
        </w:tc>
        <w:tc>
          <w:tcPr>
            <w:tcW w:w="1418" w:type="dxa"/>
            <w:shd w:val="clear" w:color="auto" w:fill="auto"/>
          </w:tcPr>
          <w:p w14:paraId="6590FD44" w14:textId="77777777" w:rsidR="00442305" w:rsidRPr="006B31EF" w:rsidRDefault="00442305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0EBF1FA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A022F4C" w14:textId="56FD04D2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0DD491B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Wszelkie dane niezbędne do wypełnienia formularza (zainicjowania sprawy) a zapisane w bazie danych systemu obsługi dydaktyki muszą być uzupełniane automatycznie np.: dane osobowe użytkownika, kierunek i tok studiów itp.</w:t>
            </w:r>
          </w:p>
        </w:tc>
        <w:tc>
          <w:tcPr>
            <w:tcW w:w="1418" w:type="dxa"/>
          </w:tcPr>
          <w:p w14:paraId="55D614E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A0BA3A7" w14:textId="77777777" w:rsidTr="003308E7">
        <w:trPr>
          <w:trHeight w:val="660"/>
          <w:jc w:val="center"/>
        </w:trPr>
        <w:tc>
          <w:tcPr>
            <w:tcW w:w="846" w:type="dxa"/>
            <w:noWrap/>
            <w:vAlign w:val="center"/>
          </w:tcPr>
          <w:p w14:paraId="46AECF6C" w14:textId="43AEDACF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  <w:p w14:paraId="23722410" w14:textId="260D0DF8" w:rsidR="00A649C0" w:rsidRPr="006B31EF" w:rsidRDefault="00A649C0" w:rsidP="00442305">
            <w:pPr>
              <w:tabs>
                <w:tab w:val="left" w:pos="457"/>
              </w:tabs>
              <w:ind w:right="78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CDE5094" w14:textId="77777777" w:rsidR="00A649C0" w:rsidRPr="006B31EF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Podgląd złożonych wniosków/odwołań musi być możliwy:</w:t>
            </w:r>
          </w:p>
          <w:p w14:paraId="27C624A5" w14:textId="77777777" w:rsidR="00A649C0" w:rsidRPr="006B31EF" w:rsidRDefault="00A649C0" w:rsidP="00133D74">
            <w:pPr>
              <w:numPr>
                <w:ilvl w:val="0"/>
                <w:numId w:val="53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4462B6C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264E09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F1565F4" w14:textId="45C3887B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2F52BF8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umożliwiać podgląd statusu danej sprawy.</w:t>
            </w:r>
          </w:p>
        </w:tc>
        <w:tc>
          <w:tcPr>
            <w:tcW w:w="1418" w:type="dxa"/>
          </w:tcPr>
          <w:p w14:paraId="49D8EF6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5D7C60E" w14:textId="77777777" w:rsidTr="003308E7">
        <w:trPr>
          <w:trHeight w:val="612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1309C898" w14:textId="7957BFBB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  <w:p w14:paraId="59E18FF7" w14:textId="0C8287E6" w:rsidR="00A649C0" w:rsidRPr="006B31EF" w:rsidRDefault="00A649C0" w:rsidP="00056502">
            <w:p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D5CD7EA" w14:textId="77777777" w:rsidR="00A649C0" w:rsidRPr="00D202FA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202F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 Stypendium musi dawać możliwość informowania użytkownika o zmianie statusu sprawy oraz podjętej decyzji drogą elektroniczną za pomocą następujących kanałów komunikacyjnych:</w:t>
            </w:r>
          </w:p>
          <w:p w14:paraId="2DD3F60A" w14:textId="77777777" w:rsidR="00A649C0" w:rsidRPr="00F52257" w:rsidRDefault="00A649C0" w:rsidP="00133D74">
            <w:pPr>
              <w:numPr>
                <w:ilvl w:val="0"/>
                <w:numId w:val="35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trike/>
                <w:sz w:val="20"/>
                <w:szCs w:val="20"/>
                <w:lang w:eastAsia="en-US"/>
              </w:rPr>
            </w:pPr>
            <w:r w:rsidRPr="00D202F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komunikat dostępny za pośrednictwem interfejsu usługi;</w:t>
            </w:r>
          </w:p>
        </w:tc>
        <w:tc>
          <w:tcPr>
            <w:tcW w:w="1418" w:type="dxa"/>
          </w:tcPr>
          <w:p w14:paraId="0F7C125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FBE5AEC" w14:textId="77777777" w:rsidTr="003308E7">
        <w:trPr>
          <w:trHeight w:val="497"/>
          <w:jc w:val="center"/>
        </w:trPr>
        <w:tc>
          <w:tcPr>
            <w:tcW w:w="846" w:type="dxa"/>
            <w:vMerge/>
            <w:noWrap/>
            <w:vAlign w:val="center"/>
          </w:tcPr>
          <w:p w14:paraId="20F2B970" w14:textId="77777777" w:rsidR="00A649C0" w:rsidRPr="006B31EF" w:rsidRDefault="00A649C0" w:rsidP="00133D74">
            <w:pPr>
              <w:numPr>
                <w:ilvl w:val="0"/>
                <w:numId w:val="67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FB7EEA4" w14:textId="25F1DCA2" w:rsidR="00A649C0" w:rsidRPr="00442305" w:rsidRDefault="00A649C0" w:rsidP="00056502">
            <w:pPr>
              <w:numPr>
                <w:ilvl w:val="0"/>
                <w:numId w:val="35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mailem na adres zapisany w systemie obsługi dydaktyki,</w:t>
            </w:r>
          </w:p>
        </w:tc>
        <w:tc>
          <w:tcPr>
            <w:tcW w:w="1418" w:type="dxa"/>
          </w:tcPr>
          <w:p w14:paraId="1BDD9C3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4A5EFE0" w14:textId="77777777" w:rsidTr="003308E7">
        <w:trPr>
          <w:trHeight w:val="780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54292E40" w14:textId="77777777" w:rsidR="00A649C0" w:rsidRPr="00442305" w:rsidRDefault="00A649C0" w:rsidP="0044230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5E09CAA" w14:textId="7A41D578" w:rsidR="00A649C0" w:rsidRPr="006B31EF" w:rsidRDefault="00A649C0" w:rsidP="00442305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Użytkownik  systemu obsługi dydaktyki musi mieć możliwość bezpośredniego (z aplikacji systemu obsługi dydaktyki) wysyłania do użytkowników e-usługi dowolnych komunikatów za pomocą następujących kanałów komunikacyjnych:</w:t>
            </w:r>
          </w:p>
        </w:tc>
        <w:tc>
          <w:tcPr>
            <w:tcW w:w="1418" w:type="dxa"/>
          </w:tcPr>
          <w:p w14:paraId="0B6173D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AA75FFA" w14:textId="77777777" w:rsidTr="003308E7">
        <w:trPr>
          <w:trHeight w:val="482"/>
          <w:jc w:val="center"/>
        </w:trPr>
        <w:tc>
          <w:tcPr>
            <w:tcW w:w="846" w:type="dxa"/>
            <w:vMerge/>
            <w:noWrap/>
            <w:vAlign w:val="center"/>
          </w:tcPr>
          <w:p w14:paraId="3CD18725" w14:textId="77777777" w:rsidR="00A649C0" w:rsidRPr="006B31EF" w:rsidRDefault="00A649C0" w:rsidP="00133D74">
            <w:pPr>
              <w:numPr>
                <w:ilvl w:val="0"/>
                <w:numId w:val="65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D3A59BA" w14:textId="77777777" w:rsidR="00A649C0" w:rsidRPr="006B31EF" w:rsidRDefault="00A649C0" w:rsidP="00133D74">
            <w:pPr>
              <w:numPr>
                <w:ilvl w:val="0"/>
                <w:numId w:val="68"/>
              </w:numPr>
              <w:spacing w:after="200" w:line="276" w:lineRule="auto"/>
              <w:ind w:left="72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mailem na adres zapisany w systemie obsługi dydaktyki,</w:t>
            </w:r>
          </w:p>
        </w:tc>
        <w:tc>
          <w:tcPr>
            <w:tcW w:w="1418" w:type="dxa"/>
          </w:tcPr>
          <w:p w14:paraId="22895C5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3B9E6F7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DFA7CBB" w14:textId="32FCEADC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D90098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umożliwiać dołączenie do akt sprawy załączników w postaci dowolnych plików.</w:t>
            </w:r>
          </w:p>
        </w:tc>
        <w:tc>
          <w:tcPr>
            <w:tcW w:w="1418" w:type="dxa"/>
          </w:tcPr>
          <w:p w14:paraId="06D20FE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E6379B0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DDE72D6" w14:textId="2BCAC587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53" w:type="dxa"/>
          </w:tcPr>
          <w:p w14:paraId="69E8652A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pozwalać użytkownikowi na  podgląd informacji o wszystkich archiwalnych sprawach, inicjowanych przez użytkownika.</w:t>
            </w:r>
          </w:p>
        </w:tc>
        <w:tc>
          <w:tcPr>
            <w:tcW w:w="1418" w:type="dxa"/>
          </w:tcPr>
          <w:p w14:paraId="60CFC91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DCB9603" w14:textId="77777777" w:rsidTr="003308E7">
        <w:trPr>
          <w:trHeight w:val="878"/>
          <w:jc w:val="center"/>
        </w:trPr>
        <w:tc>
          <w:tcPr>
            <w:tcW w:w="846" w:type="dxa"/>
            <w:noWrap/>
            <w:vAlign w:val="center"/>
          </w:tcPr>
          <w:p w14:paraId="041DB952" w14:textId="4F609B36" w:rsidR="00A649C0" w:rsidRPr="00442305" w:rsidRDefault="00A649C0" w:rsidP="0044230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  <w:lastRenderedPageBreak/>
              <w:t>.</w:t>
            </w:r>
          </w:p>
        </w:tc>
        <w:tc>
          <w:tcPr>
            <w:tcW w:w="5953" w:type="dxa"/>
          </w:tcPr>
          <w:p w14:paraId="035B253B" w14:textId="77777777" w:rsidR="00A649C0" w:rsidRPr="006B31EF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Dołączone przez użytkownika usługi e-Stypendium pliki muszą być widoczne i dostępne dla pracowników administracyjnych:</w:t>
            </w:r>
          </w:p>
          <w:p w14:paraId="5AB002E0" w14:textId="77777777" w:rsidR="00A649C0" w:rsidRPr="006B31EF" w:rsidRDefault="00A649C0" w:rsidP="00133D74">
            <w:pPr>
              <w:numPr>
                <w:ilvl w:val="0"/>
                <w:numId w:val="52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2A69F43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E16A8EA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0F541F4" w14:textId="71329D71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BF02AED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e-Stypendium, na dowolnym etapie załatwiania sprawy, musi umożliwiać pracownikowi administracyjnemu wydruk wszystkich dokumentów zgromadzonych w danej sprawie.</w:t>
            </w:r>
          </w:p>
        </w:tc>
        <w:tc>
          <w:tcPr>
            <w:tcW w:w="1418" w:type="dxa"/>
          </w:tcPr>
          <w:p w14:paraId="26AEE1B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C142D3F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968D09B" w14:textId="47533027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5179144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Stypendium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 musi umożliwiać ograniczenie praw dostępu do określonych rodzajów formularzy na podstawie nadanych użytkownikowi/grupie uprawnień lub na podstawie informacji o przynależności studenta (np.: typ, rodzaj, kierunek studiów, specjalizacja, semestr) zapisanej w systemie obsługi dydaktyki.</w:t>
            </w:r>
          </w:p>
        </w:tc>
        <w:tc>
          <w:tcPr>
            <w:tcW w:w="1418" w:type="dxa"/>
          </w:tcPr>
          <w:p w14:paraId="529E4043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42CDB46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D189ABC" w14:textId="78F2F098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53" w:type="dxa"/>
          </w:tcPr>
          <w:p w14:paraId="43F4F7C3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umożliwiać składanie odwołań od podjętych decyzji.</w:t>
            </w:r>
          </w:p>
        </w:tc>
        <w:tc>
          <w:tcPr>
            <w:tcW w:w="1418" w:type="dxa"/>
          </w:tcPr>
          <w:p w14:paraId="361A25E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3D2DD72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7E4C36D" w14:textId="1B050237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E2A12E0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Wypełnione formularze elektroniczne wraz z załączonymi dokumentami w formie elektronicznej, muszą trafiać do właściwych jednostek organizacyjnych Uczelni w celu rozpatrzenia.</w:t>
            </w:r>
          </w:p>
        </w:tc>
        <w:tc>
          <w:tcPr>
            <w:tcW w:w="1418" w:type="dxa"/>
          </w:tcPr>
          <w:p w14:paraId="3ACCF4A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514534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2B864764" w14:textId="2A32A95C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96D8D29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umożliwiać tworzenie rankingów stypendialnych oraz list stypendialnych (do wypłaty) oraz nanoszenie ewentualnych korekt i zmian.</w:t>
            </w:r>
          </w:p>
        </w:tc>
        <w:tc>
          <w:tcPr>
            <w:tcW w:w="1418" w:type="dxa"/>
          </w:tcPr>
          <w:p w14:paraId="0F8965D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008BC74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7CC9049" w14:textId="7497FCCB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53" w:type="dxa"/>
          </w:tcPr>
          <w:p w14:paraId="1DC7F5CC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e-Stypendium musi umożliwiać proces masowego podejmowania decyzji w sprawie przyznania stypendiów w oparciu o konfigurowalny skrypt.</w:t>
            </w:r>
          </w:p>
        </w:tc>
        <w:tc>
          <w:tcPr>
            <w:tcW w:w="1418" w:type="dxa"/>
          </w:tcPr>
          <w:p w14:paraId="33D1507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216330B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A324BBC" w14:textId="05C9F7CD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53" w:type="dxa"/>
          </w:tcPr>
          <w:p w14:paraId="269061D6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Usługa e-Stypendium musi umożliwić składanie wniosków stypendialnych wymienionych na liście obiegów wymaganych do wdrożenia w pkt. 4.     </w:t>
            </w:r>
          </w:p>
        </w:tc>
        <w:tc>
          <w:tcPr>
            <w:tcW w:w="1418" w:type="dxa"/>
          </w:tcPr>
          <w:p w14:paraId="61A640F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7F6D43BF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68B11080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6BD2E0B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Usługa e-Decyzja</w:t>
            </w:r>
          </w:p>
        </w:tc>
        <w:tc>
          <w:tcPr>
            <w:tcW w:w="1418" w:type="dxa"/>
            <w:shd w:val="clear" w:color="auto" w:fill="A6A6A6"/>
          </w:tcPr>
          <w:p w14:paraId="02CFF81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F2731D3" w14:textId="77777777" w:rsidTr="003308E7">
        <w:trPr>
          <w:trHeight w:val="660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0397EF2E" w14:textId="75E413E0" w:rsidR="00A649C0" w:rsidRPr="00442305" w:rsidRDefault="00A649C0" w:rsidP="0044230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6BF730D" w14:textId="77777777" w:rsidR="00A649C0" w:rsidRPr="003308E7" w:rsidRDefault="00A649C0" w:rsidP="0044230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Użytkownicy usługi e-Decyzja muszą mieć dostęp do usługi:</w:t>
            </w:r>
          </w:p>
          <w:p w14:paraId="29ADB488" w14:textId="77777777" w:rsidR="00A649C0" w:rsidRPr="003308E7" w:rsidRDefault="00A649C0" w:rsidP="00133D74">
            <w:pPr>
              <w:numPr>
                <w:ilvl w:val="0"/>
                <w:numId w:val="51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3AF9E08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4D138F7" w14:textId="77777777" w:rsidTr="003308E7">
        <w:trPr>
          <w:trHeight w:val="615"/>
          <w:jc w:val="center"/>
        </w:trPr>
        <w:tc>
          <w:tcPr>
            <w:tcW w:w="846" w:type="dxa"/>
            <w:vMerge/>
            <w:noWrap/>
            <w:vAlign w:val="center"/>
          </w:tcPr>
          <w:p w14:paraId="3DAF2785" w14:textId="77777777" w:rsidR="00A649C0" w:rsidRPr="006B31EF" w:rsidRDefault="00A649C0" w:rsidP="00133D74">
            <w:pPr>
              <w:numPr>
                <w:ilvl w:val="0"/>
                <w:numId w:val="65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38BF82E" w14:textId="5E39ADC1" w:rsidR="00A649C0" w:rsidRPr="003308E7" w:rsidRDefault="009433B7" w:rsidP="00133D74">
            <w:pPr>
              <w:numPr>
                <w:ilvl w:val="0"/>
                <w:numId w:val="51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Wirtualnego dziekanatu funkcjonującego u Zamawiającego w ramach systemu obsługi dydaktyki.</w:t>
            </w:r>
          </w:p>
        </w:tc>
        <w:tc>
          <w:tcPr>
            <w:tcW w:w="1418" w:type="dxa"/>
            <w:shd w:val="clear" w:color="auto" w:fill="auto"/>
          </w:tcPr>
          <w:p w14:paraId="0080B5F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80C840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9834814" w14:textId="0DE20B3A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53" w:type="dxa"/>
          </w:tcPr>
          <w:p w14:paraId="4C70FF3B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Użytkownikami usługi e-Decyzja muszą być studenci i doktoranci wszystkich rodzajów i typów studiów oraz pracownicy naukowi, naukowo-dydaktyczni i administracyjni uczelni.</w:t>
            </w:r>
          </w:p>
        </w:tc>
        <w:tc>
          <w:tcPr>
            <w:tcW w:w="1418" w:type="dxa"/>
          </w:tcPr>
          <w:p w14:paraId="5DA402C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78D8A48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96CB7EA" w14:textId="56856F5B" w:rsidR="00A649C0" w:rsidRPr="00FC5115" w:rsidRDefault="00A649C0" w:rsidP="00FC511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AD84E51" w14:textId="77777777" w:rsidR="00A649C0" w:rsidRPr="006B31EF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pozwalać na wydawanie dwóch typów decyzji:</w:t>
            </w:r>
          </w:p>
          <w:p w14:paraId="5741701C" w14:textId="77777777" w:rsidR="00A649C0" w:rsidRPr="006B31EF" w:rsidRDefault="00A649C0" w:rsidP="00133D74">
            <w:pPr>
              <w:numPr>
                <w:ilvl w:val="0"/>
                <w:numId w:val="37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decyzji będące konsekwencją niewypełnienia bądź naruszenia warunków określonych w regulaminie studiów lub innych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aktach normatywnych (np. decyzja o skreśleniu z listy studentów z powodu braku postępów w nauce), czyli decyzje podejmowane przez odpowiednie organy uczelni na podstawie zaistniałych okoliczności;</w:t>
            </w:r>
          </w:p>
          <w:p w14:paraId="0476D797" w14:textId="77777777" w:rsidR="00A649C0" w:rsidRPr="006B31EF" w:rsidRDefault="00A649C0" w:rsidP="00133D74">
            <w:pPr>
              <w:numPr>
                <w:ilvl w:val="0"/>
                <w:numId w:val="37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decyzji będące następstwem spraw wszczętych przez interesariuszy na podstawie złożonych podań czy wniosków (np. decyzja o przyznaniu stypendium będąca wynikiem rozpatrzenia wniosku stypendialnego złożonego przez studenta).</w:t>
            </w:r>
          </w:p>
        </w:tc>
        <w:tc>
          <w:tcPr>
            <w:tcW w:w="1418" w:type="dxa"/>
          </w:tcPr>
          <w:p w14:paraId="5A5199F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C47A7EC" w14:textId="77777777" w:rsidTr="003308E7">
        <w:trPr>
          <w:trHeight w:val="660"/>
          <w:jc w:val="center"/>
        </w:trPr>
        <w:tc>
          <w:tcPr>
            <w:tcW w:w="846" w:type="dxa"/>
            <w:noWrap/>
            <w:vAlign w:val="center"/>
          </w:tcPr>
          <w:p w14:paraId="06653355" w14:textId="64E4AA8A" w:rsidR="00A649C0" w:rsidRPr="00FC5115" w:rsidRDefault="00A649C0" w:rsidP="00FC511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36EED89" w14:textId="77777777" w:rsidR="00A649C0" w:rsidRPr="006B31EF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Uwierzytelnienie w usłudze e-Decyzja musi być możliwe za pomocą:</w:t>
            </w:r>
          </w:p>
          <w:p w14:paraId="019BA0AD" w14:textId="68B3465D" w:rsidR="00A649C0" w:rsidRPr="008225D6" w:rsidRDefault="00A649C0" w:rsidP="008225D6">
            <w:pPr>
              <w:tabs>
                <w:tab w:val="left" w:pos="4678"/>
              </w:tabs>
              <w:suppressAutoHyphens/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7E2E78">
              <w:rPr>
                <w:rFonts w:asciiTheme="minorHAnsi" w:hAnsiTheme="minorHAnsi" w:cstheme="minorHAnsi"/>
                <w:sz w:val="20"/>
                <w:szCs w:val="20"/>
              </w:rPr>
              <w:t>Mechanizmu SSO opartego o protokół OAuth Office 365;". W powyższym punkcie Zamawiający deklaruje posiadanie mechanizmu SSO opartego o OAuth Office 365</w:t>
            </w:r>
          </w:p>
        </w:tc>
        <w:tc>
          <w:tcPr>
            <w:tcW w:w="1418" w:type="dxa"/>
          </w:tcPr>
          <w:p w14:paraId="2E4A1D0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856598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5896DA7" w14:textId="5D94242A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4406D24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umożliwiać użytkownikowi podgląd i wydrukowanie wszelkich dokumentów zebranych w danej sprawie.</w:t>
            </w:r>
          </w:p>
        </w:tc>
        <w:tc>
          <w:tcPr>
            <w:tcW w:w="1418" w:type="dxa"/>
          </w:tcPr>
          <w:p w14:paraId="54C4AE0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48382B2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3B669D6" w14:textId="2A1C11D4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8071AFF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umożliwiać użytkownikowi przejrzenie pełnej historii i informacji o studencie względem którego podejmowana jest decyzja pierwszego z określonych powyżej typów.</w:t>
            </w:r>
          </w:p>
        </w:tc>
        <w:tc>
          <w:tcPr>
            <w:tcW w:w="1418" w:type="dxa"/>
          </w:tcPr>
          <w:p w14:paraId="430511A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9B7B008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439BBA2" w14:textId="08C384CF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5E00EF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umożliwiać obsługę sprawy z dowolnego miejsca (brak ograniczeń, co do lokalizacji geograficznej) -  wystarczy aktywne konto w systemie obsługi dydaktyki lub Wirtualnego dziekanatu.</w:t>
            </w:r>
          </w:p>
        </w:tc>
        <w:tc>
          <w:tcPr>
            <w:tcW w:w="1418" w:type="dxa"/>
          </w:tcPr>
          <w:p w14:paraId="59A568F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D1A00C3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56E8EB83" w14:textId="29B96E81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09FDACE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umożliwiać spersonalizowany wydruk dowolnych decyzji na podstawie zdefiniowanych szablonów.</w:t>
            </w:r>
          </w:p>
        </w:tc>
        <w:tc>
          <w:tcPr>
            <w:tcW w:w="1418" w:type="dxa"/>
          </w:tcPr>
          <w:p w14:paraId="5D0C54B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C5115" w:rsidRPr="006B31EF" w14:paraId="7406B911" w14:textId="77777777" w:rsidTr="003308E7">
        <w:trPr>
          <w:trHeight w:val="1245"/>
          <w:jc w:val="center"/>
        </w:trPr>
        <w:tc>
          <w:tcPr>
            <w:tcW w:w="846" w:type="dxa"/>
            <w:noWrap/>
            <w:vAlign w:val="center"/>
          </w:tcPr>
          <w:p w14:paraId="51BF37DC" w14:textId="7EA9A8EF" w:rsidR="00FC5115" w:rsidRPr="00FC5115" w:rsidRDefault="00FC5115" w:rsidP="00FC511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D8C0FC0" w14:textId="1F56B9F8" w:rsidR="00FC5115" w:rsidRPr="006B31EF" w:rsidRDefault="00FC5115" w:rsidP="008F1165">
            <w:p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hAnsiTheme="minorHAnsi" w:cstheme="minorHAnsi"/>
                <w:sz w:val="20"/>
                <w:szCs w:val="20"/>
              </w:rPr>
              <w:t>W przypadku w pełni elektronicznej obsługi decyzji powinna być możliwość użycia przez pracowników podpisu elektronicznego weryfikowanego kwalifikowanym certyfikatem podpisu elektronicznego.</w:t>
            </w:r>
          </w:p>
        </w:tc>
        <w:tc>
          <w:tcPr>
            <w:tcW w:w="1418" w:type="dxa"/>
          </w:tcPr>
          <w:p w14:paraId="2CFFFFD7" w14:textId="77777777" w:rsidR="00FC5115" w:rsidRPr="006B31EF" w:rsidRDefault="00FC5115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B738D62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150D8A7" w14:textId="1816C794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594497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Wszelkie dane niezbędne do wypełnienia formularza decyzji a zapisane w bazie danych systemu obsługi dydaktyki muszą być uzupełniane automatycznie 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(np.: dane osobowe, typ, rodzaj, kierunek studiów, specjalizacja, semestr)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</w:tcPr>
          <w:p w14:paraId="1A5AE0E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2774173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A5E1BED" w14:textId="49D10E39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7620B5E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umożliwiać podgląd statusu danej sprawy.</w:t>
            </w:r>
          </w:p>
        </w:tc>
        <w:tc>
          <w:tcPr>
            <w:tcW w:w="1418" w:type="dxa"/>
          </w:tcPr>
          <w:p w14:paraId="28EDB64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C5115" w:rsidRPr="006B31EF" w14:paraId="0EDA48C6" w14:textId="77777777" w:rsidTr="003308E7">
        <w:trPr>
          <w:trHeight w:val="1572"/>
          <w:jc w:val="center"/>
        </w:trPr>
        <w:tc>
          <w:tcPr>
            <w:tcW w:w="846" w:type="dxa"/>
            <w:noWrap/>
            <w:vAlign w:val="center"/>
          </w:tcPr>
          <w:p w14:paraId="3C7586C1" w14:textId="3E1C5788" w:rsidR="00FC5115" w:rsidRPr="00FC5115" w:rsidRDefault="00FC5115" w:rsidP="00FC511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51F7694" w14:textId="77777777" w:rsidR="00FC5115" w:rsidRDefault="00FC5115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Wydanie decyzji musi skutkować możliwością automatycznego poinformowania kandydata/studenta/pracownika o zmianie statusu sprawy oraz podjętej decyzji drogą elektroniczną za pomocą następujących kanałów komunikacyjnych: </w:t>
            </w:r>
          </w:p>
          <w:p w14:paraId="617A18B3" w14:textId="5F511856" w:rsidR="00FC5115" w:rsidRPr="00FC5115" w:rsidRDefault="00FC5115" w:rsidP="00FC5115">
            <w:pPr>
              <w:pStyle w:val="Akapitzlist"/>
              <w:numPr>
                <w:ilvl w:val="0"/>
                <w:numId w:val="90"/>
              </w:num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FC511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mail na adres zapisany w systemie obsługi rekrutacji lub dydaktyki,</w:t>
            </w:r>
          </w:p>
        </w:tc>
        <w:tc>
          <w:tcPr>
            <w:tcW w:w="1418" w:type="dxa"/>
          </w:tcPr>
          <w:p w14:paraId="0B106408" w14:textId="77777777" w:rsidR="00FC5115" w:rsidRPr="006B31EF" w:rsidRDefault="00FC5115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C5115" w:rsidRPr="006B31EF" w14:paraId="1E445230" w14:textId="77777777" w:rsidTr="003308E7">
        <w:trPr>
          <w:trHeight w:val="1528"/>
          <w:jc w:val="center"/>
        </w:trPr>
        <w:tc>
          <w:tcPr>
            <w:tcW w:w="846" w:type="dxa"/>
            <w:noWrap/>
            <w:vAlign w:val="center"/>
          </w:tcPr>
          <w:p w14:paraId="69931531" w14:textId="23D2351E" w:rsidR="00FC5115" w:rsidRPr="00FC5115" w:rsidRDefault="00FC5115" w:rsidP="00FC5115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AA0F3C2" w14:textId="77777777" w:rsidR="00FC5115" w:rsidRPr="006B31EF" w:rsidRDefault="00FC5115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Użytkownik usługi e-Decyzja musi mieć możliwość wysyłania do odbiorców dowolnych komunikatów za pomocą następujących kanałów komunikacyjnych:</w:t>
            </w:r>
          </w:p>
          <w:p w14:paraId="1BB43617" w14:textId="5D3FF481" w:rsidR="00FC5115" w:rsidRPr="001A683E" w:rsidRDefault="00FC5115" w:rsidP="00133D74">
            <w:pPr>
              <w:numPr>
                <w:ilvl w:val="0"/>
                <w:numId w:val="41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trike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mail na adres zapisany w systemie obsługi rekrutacji lub dydaktyki,</w:t>
            </w:r>
          </w:p>
        </w:tc>
        <w:tc>
          <w:tcPr>
            <w:tcW w:w="1418" w:type="dxa"/>
          </w:tcPr>
          <w:p w14:paraId="5EFCAB4B" w14:textId="77777777" w:rsidR="00FC5115" w:rsidRPr="006B31EF" w:rsidRDefault="00FC5115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6F22E24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0824393" w14:textId="69C96282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0673BB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umożliwiać dołączenie do akt sprawy załączników w postaci dowolnych plików.</w:t>
            </w:r>
          </w:p>
        </w:tc>
        <w:tc>
          <w:tcPr>
            <w:tcW w:w="1418" w:type="dxa"/>
          </w:tcPr>
          <w:p w14:paraId="684E828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6A8BE1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3E0DE4A" w14:textId="6FB78AC3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4BC9419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 musi pozwalać użytkownikowi na podgląd informacji o wszystkich historycznie podjętych decyzjach.</w:t>
            </w:r>
          </w:p>
        </w:tc>
        <w:tc>
          <w:tcPr>
            <w:tcW w:w="1418" w:type="dxa"/>
          </w:tcPr>
          <w:p w14:paraId="1693FEF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1E18C81" w14:textId="77777777" w:rsidTr="003308E7">
        <w:trPr>
          <w:trHeight w:val="878"/>
          <w:jc w:val="center"/>
        </w:trPr>
        <w:tc>
          <w:tcPr>
            <w:tcW w:w="846" w:type="dxa"/>
            <w:noWrap/>
            <w:vAlign w:val="center"/>
          </w:tcPr>
          <w:p w14:paraId="529258D1" w14:textId="0C1D3156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366348C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Dołączone przez użytkownika usługi e-Decyzja pliki muszą być widoczne i dostępne dla pracowników administracyjnych:</w:t>
            </w:r>
          </w:p>
          <w:p w14:paraId="12FACAE9" w14:textId="77777777" w:rsidR="00A649C0" w:rsidRPr="006B31EF" w:rsidRDefault="00A649C0" w:rsidP="00133D74">
            <w:pPr>
              <w:numPr>
                <w:ilvl w:val="0"/>
                <w:numId w:val="50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5657D05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BC944B4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8064A3E" w14:textId="14844F73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45AEF48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e-Decyzja, na dowolnym etapie załatwiania sprawy, musi umożliwiać decydentowi wydruk wszystkich dokumentów zgromadzonych w danej sprawie.</w:t>
            </w:r>
          </w:p>
        </w:tc>
        <w:tc>
          <w:tcPr>
            <w:tcW w:w="1418" w:type="dxa"/>
          </w:tcPr>
          <w:p w14:paraId="48AACEB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FCE24C7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CC3FF82" w14:textId="2B4AEAE4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62DE3AF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Decyzja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 musi umożliwiać ograniczenie praw dostępu do wydawania określonych rodzajów decyzji na podstawie nadanych użytkownikowi uprawnień lub na podstawie informacji o przynależności do jednostki organizacyjnej uczelni (np.: wydział) zapisanej w systemie obsługi dydaktyki Zamawiającego.</w:t>
            </w:r>
          </w:p>
        </w:tc>
        <w:tc>
          <w:tcPr>
            <w:tcW w:w="1418" w:type="dxa"/>
          </w:tcPr>
          <w:p w14:paraId="1EEF5CF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7E96E67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265D737" w14:textId="24BD3CB8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7FE023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e-Decyzja musi posiadać funkcję automatycznej zmiany statusu wydanej decyzji z „nieprawomocna” na „prawomocna” po upływie ustawowego terminu wniesienia odwołania w wypadku tych spraw, względem których nie zostało wniesione odwołanie.</w:t>
            </w:r>
          </w:p>
        </w:tc>
        <w:tc>
          <w:tcPr>
            <w:tcW w:w="1418" w:type="dxa"/>
          </w:tcPr>
          <w:p w14:paraId="4C1B21B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F2BC71F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13D4819" w14:textId="3D2F9578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703C964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e-Decyzja musi posiadać funkcję automatycznego przypominania o konieczności podjęcia decyzji względem spraw, których terminy wkrótce upływają. Termin przypomnienia (czyli liczba dni do upływu czasu na podjęcie decyzji) musi być możliwa do ustawienia przez administratora systemu.</w:t>
            </w:r>
          </w:p>
        </w:tc>
        <w:tc>
          <w:tcPr>
            <w:tcW w:w="1418" w:type="dxa"/>
          </w:tcPr>
          <w:p w14:paraId="565DFFD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78211E4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D82D410" w14:textId="1C36B874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F0E67EB" w14:textId="77777777" w:rsidR="00A649C0" w:rsidRPr="006B31EF" w:rsidRDefault="00A649C0" w:rsidP="00133D74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Usługa e-Decyzja musi umożliwić przygotowanie  decyzji wymienionych na liście obiegów wymaganych do wdrożenia w pkt. 4.     </w:t>
            </w:r>
          </w:p>
        </w:tc>
        <w:tc>
          <w:tcPr>
            <w:tcW w:w="1418" w:type="dxa"/>
          </w:tcPr>
          <w:p w14:paraId="79B608F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1E7A330C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33F539E9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61BB709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Usługa e-Oświadczenie</w:t>
            </w:r>
          </w:p>
        </w:tc>
        <w:tc>
          <w:tcPr>
            <w:tcW w:w="1418" w:type="dxa"/>
            <w:shd w:val="clear" w:color="auto" w:fill="A6A6A6"/>
          </w:tcPr>
          <w:p w14:paraId="4780423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9BF8C8E" w14:textId="77777777" w:rsidTr="003308E7">
        <w:trPr>
          <w:trHeight w:val="450"/>
          <w:jc w:val="center"/>
        </w:trPr>
        <w:tc>
          <w:tcPr>
            <w:tcW w:w="846" w:type="dxa"/>
            <w:noWrap/>
            <w:vAlign w:val="center"/>
          </w:tcPr>
          <w:p w14:paraId="510503C3" w14:textId="3A6B80B7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  <w:r w:rsidRPr="007E2E78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953" w:type="dxa"/>
          </w:tcPr>
          <w:p w14:paraId="486E36B7" w14:textId="77777777" w:rsidR="00A649C0" w:rsidRPr="00FC5115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C511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Użytkownicy usługi e-Oświadczenie muszą mieć dostęp do usługi:</w:t>
            </w:r>
          </w:p>
          <w:p w14:paraId="56503382" w14:textId="77777777" w:rsidR="00A649C0" w:rsidRPr="00FC5115" w:rsidRDefault="00A649C0" w:rsidP="00133D74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C511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 poziomu interfejsu usługi;</w:t>
            </w:r>
          </w:p>
          <w:p w14:paraId="4735F361" w14:textId="5F06B61C" w:rsidR="004C75C3" w:rsidRPr="00FC5115" w:rsidRDefault="004C75C3" w:rsidP="00133D74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3308E7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z poziomu Wirtualnego dziekanatu funkcjonującego u Zamawiającego w ramach systemu obsługi dydaktyki.</w:t>
            </w:r>
          </w:p>
        </w:tc>
        <w:tc>
          <w:tcPr>
            <w:tcW w:w="1418" w:type="dxa"/>
          </w:tcPr>
          <w:p w14:paraId="731BBA1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6942A11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5664885D" w14:textId="54D5C788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9D02E07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Użytkownikami usługi e-Oświadczenie muszą być studenci i doktoranci wszystkich rodzajów i typów studiów.</w:t>
            </w:r>
          </w:p>
        </w:tc>
        <w:tc>
          <w:tcPr>
            <w:tcW w:w="1418" w:type="dxa"/>
          </w:tcPr>
          <w:p w14:paraId="181AC8C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12A2292" w14:textId="77777777" w:rsidTr="003308E7">
        <w:trPr>
          <w:trHeight w:val="660"/>
          <w:jc w:val="center"/>
        </w:trPr>
        <w:tc>
          <w:tcPr>
            <w:tcW w:w="846" w:type="dxa"/>
            <w:noWrap/>
            <w:vAlign w:val="center"/>
          </w:tcPr>
          <w:p w14:paraId="0D1EB07C" w14:textId="3BE2B3B3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D654482" w14:textId="77777777" w:rsidR="00A649C0" w:rsidRPr="006B31EF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Uwierzytelnienie w usłudze e-Oświadczenie musi być możliwe za pomocą:</w:t>
            </w:r>
          </w:p>
          <w:p w14:paraId="610229A8" w14:textId="26576F55" w:rsidR="00A649C0" w:rsidRPr="006B31EF" w:rsidRDefault="00B3694D" w:rsidP="00133D74">
            <w:pPr>
              <w:numPr>
                <w:ilvl w:val="0"/>
                <w:numId w:val="42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hAnsiTheme="minorHAnsi" w:cstheme="minorHAnsi"/>
                <w:sz w:val="20"/>
                <w:szCs w:val="20"/>
              </w:rPr>
              <w:t xml:space="preserve">Mechanizmu SSO opartego o protokół OAuth Office 365;". W powyższym punkcie Zamawiający deklaruje posiadanie mechanizmu SSO opartego o </w:t>
            </w:r>
            <w:proofErr w:type="spellStart"/>
            <w:r w:rsidRPr="003308E7">
              <w:rPr>
                <w:rFonts w:asciiTheme="minorHAnsi" w:hAnsiTheme="minorHAnsi" w:cstheme="minorHAnsi"/>
                <w:sz w:val="20"/>
                <w:szCs w:val="20"/>
              </w:rPr>
              <w:t>OAuth</w:t>
            </w:r>
            <w:proofErr w:type="spellEnd"/>
            <w:r w:rsidRPr="003308E7">
              <w:rPr>
                <w:rFonts w:asciiTheme="minorHAnsi" w:hAnsiTheme="minorHAnsi" w:cstheme="minorHAnsi"/>
                <w:sz w:val="20"/>
                <w:szCs w:val="20"/>
              </w:rPr>
              <w:t xml:space="preserve"> Office 365</w:t>
            </w:r>
            <w:r w:rsidR="003308E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E88CCE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FFB8CE5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D38BC95" w14:textId="243E8456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4A7A1C2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e-Oświadczenie musi umożliwiać użytkownikom kierowanie do jednostek administracyjnych uczelni elektronicznych oświadczeń.</w:t>
            </w:r>
          </w:p>
        </w:tc>
        <w:tc>
          <w:tcPr>
            <w:tcW w:w="1418" w:type="dxa"/>
          </w:tcPr>
          <w:p w14:paraId="367ACC47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84FB9E3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0590383" w14:textId="3F5FAC70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1E875A8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Użytkownicy usługi e-Oświadczenie muszą mieć dostęp do zdefiniowanych formularzy oświadczeń.</w:t>
            </w:r>
          </w:p>
        </w:tc>
        <w:tc>
          <w:tcPr>
            <w:tcW w:w="1418" w:type="dxa"/>
          </w:tcPr>
          <w:p w14:paraId="45FDE53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BC0F93D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59B0ECE" w14:textId="723E79A1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893F0C5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e-Oświadczenie musi umożliwiać użytkownikowi zapisanie i/lub wydrukowanie uzupełnionych formularzy.</w:t>
            </w:r>
          </w:p>
        </w:tc>
        <w:tc>
          <w:tcPr>
            <w:tcW w:w="1418" w:type="dxa"/>
          </w:tcPr>
          <w:p w14:paraId="44B0BFF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3A3253D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5266DD4" w14:textId="4008DEF3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E504198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Wszelkie dane niezbędne do wypełnienia formularza oświadczenia a zapisane w bazie danych systemu obsługi dydaktyki muszą być uzupełniane automatycznie 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(np.: dane osobowe, typ, rodzaj, kierunek studiów, specjalizacja, semestr)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</w:tcPr>
          <w:p w14:paraId="1F33DC9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CEE5EDF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4D86376" w14:textId="4B6A3BB2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3C6C7897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Usługa e-Oświadczenie musi umożliwiać pracownikowi administracyjnemu podgląd pełnej historii złożonych przez studenta oświadczeń oraz ich wydruk. </w:t>
            </w:r>
          </w:p>
        </w:tc>
        <w:tc>
          <w:tcPr>
            <w:tcW w:w="1418" w:type="dxa"/>
          </w:tcPr>
          <w:p w14:paraId="4637276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AA0E029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53674ADC" w14:textId="12A47205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CAFBD47" w14:textId="77777777" w:rsidR="00A649C0" w:rsidRPr="0012099E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2099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Użytkownicy systemu obsługi dydaktyki muszą mieć możliwość wydrukowania złożonych przez studentów oświadczeń.</w:t>
            </w:r>
          </w:p>
        </w:tc>
        <w:tc>
          <w:tcPr>
            <w:tcW w:w="1418" w:type="dxa"/>
            <w:shd w:val="clear" w:color="auto" w:fill="auto"/>
          </w:tcPr>
          <w:p w14:paraId="55EB301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A185A64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8C45DC2" w14:textId="4FA9D9EF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304DC5A7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e-Oświadczenie musi być dostępna z dowolnego miejsca (brak ograniczeń, co do lokalizacji geograficznej) -  wystarczy aktywne konto w Wirtualnym dziekanacie.</w:t>
            </w:r>
          </w:p>
        </w:tc>
        <w:tc>
          <w:tcPr>
            <w:tcW w:w="1418" w:type="dxa"/>
          </w:tcPr>
          <w:p w14:paraId="6619E2A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FC5115" w:rsidRPr="006B31EF" w14:paraId="60705765" w14:textId="77777777" w:rsidTr="003308E7">
        <w:trPr>
          <w:trHeight w:val="1979"/>
          <w:jc w:val="center"/>
        </w:trPr>
        <w:tc>
          <w:tcPr>
            <w:tcW w:w="846" w:type="dxa"/>
            <w:noWrap/>
            <w:vAlign w:val="center"/>
          </w:tcPr>
          <w:p w14:paraId="63505344" w14:textId="20CFF54C" w:rsidR="00FC5115" w:rsidRPr="007E2E78" w:rsidRDefault="00FC5115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B974699" w14:textId="77777777" w:rsidR="00FC5115" w:rsidRPr="006B31EF" w:rsidRDefault="00FC5115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e-Oświadczenie musi umożliwiać użycie następujących metod poświadczania tożsamości i złożenia podpisu:</w:t>
            </w:r>
          </w:p>
          <w:p w14:paraId="157C2ED5" w14:textId="6C1BCEDD" w:rsidR="00FC5115" w:rsidRPr="006B31EF" w:rsidRDefault="00FC5115" w:rsidP="003308E7">
            <w:pPr>
              <w:spacing w:after="200" w:line="276" w:lineRule="auto"/>
              <w:ind w:left="72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hAnsiTheme="minorHAnsi" w:cstheme="minorHAnsi"/>
                <w:sz w:val="20"/>
                <w:szCs w:val="20"/>
              </w:rPr>
              <w:t>W przypadku w pełni elektronicznej obsługi usługi e-Oświadczenie musi być możliwość użycia przez pracowników podpisu elektronicznego weryfikowanego kwalifikowanym certyfikatem podpisu elektronicznego</w:t>
            </w:r>
            <w:r w:rsidR="003308E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11F14DE" w14:textId="77777777" w:rsidR="00FC5115" w:rsidRPr="006B31EF" w:rsidRDefault="00FC5115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C15DFC1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5C41F99" w14:textId="162AAA85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FFCDC0A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Zdefiniowane przez administratora systemu operacje zainicjowane przez użytkownika usługi e-Oświadczenie muszą skutkować 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umieszczeniem informacji o zadaniu do wykonania na liście zadań pracownika administracyjnego.</w:t>
            </w:r>
          </w:p>
        </w:tc>
        <w:tc>
          <w:tcPr>
            <w:tcW w:w="1418" w:type="dxa"/>
          </w:tcPr>
          <w:p w14:paraId="343E7B8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391956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4E35D6AA" w14:textId="32750D59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27912A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Zdefiniowane przez administratora systemu operacje zainicjowane przez użytkownika usługi e-Oświadczenie  muszą skutkować umieszczeniem informacji o zadaniu do wykonania na liście zadań pracownika administracyjnego prowadzonej w systemie obsługi dydaktyki.</w:t>
            </w:r>
          </w:p>
        </w:tc>
        <w:tc>
          <w:tcPr>
            <w:tcW w:w="1418" w:type="dxa"/>
            <w:shd w:val="clear" w:color="auto" w:fill="auto"/>
          </w:tcPr>
          <w:p w14:paraId="4EE21D7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FEFBB17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31E7B13" w14:textId="093A39AF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36440C7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e-Oświadczenie musi umożliwiać ograniczenie praw dostępu do określonych przez administratora systemu rodzajów formularzy na podstawie nadanych użytkownikowi/grupie uprawnień lub na podstawie informacji o przynależności studenta (np.: typ, rodzaj, kierunek studiów, specjalizacja, semestr) zapisanej w systemie obsługi dydaktyki.</w:t>
            </w:r>
          </w:p>
        </w:tc>
        <w:tc>
          <w:tcPr>
            <w:tcW w:w="1418" w:type="dxa"/>
          </w:tcPr>
          <w:p w14:paraId="458A912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353E612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5AE96275" w14:textId="50994435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672FB25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Informacje o złożonych oświadczeniach muszą trafiać  do właściwych osób odpowiedzialnych za danego typu sprawy (zgodnie ze strukturą organizacyjną Zamawiającego pobraną z systemu kadrowo-płacowego Zamawiającego automatycznie, poprzez interfejsy integracyjne), zgodnie z zasadami ustalonymi na Uczelni.</w:t>
            </w:r>
          </w:p>
        </w:tc>
        <w:tc>
          <w:tcPr>
            <w:tcW w:w="1418" w:type="dxa"/>
          </w:tcPr>
          <w:p w14:paraId="23AB07B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FA2151A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4AE44A2" w14:textId="62C8CA97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C8C040B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e-Oświadczenie musi umożliwiać wysyłanie powiadomień do osób odpowiedzialnych w uczelni o złożonych przez studentów oświadczeniach wraz z możliwością automatycznego powiadomienia pracownika o ewentualnych zaległościach studenta składającego oświadczenie względem uczelni.</w:t>
            </w:r>
          </w:p>
        </w:tc>
        <w:tc>
          <w:tcPr>
            <w:tcW w:w="1418" w:type="dxa"/>
          </w:tcPr>
          <w:p w14:paraId="1E8C839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1433A2D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5810429D" w14:textId="2A78F1C5" w:rsidR="00A649C0" w:rsidRPr="007E2E78" w:rsidRDefault="00A649C0" w:rsidP="007E2E78">
            <w:pPr>
              <w:pStyle w:val="Akapitzlist"/>
              <w:numPr>
                <w:ilvl w:val="0"/>
                <w:numId w:val="85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02D85569" w14:textId="58FDC996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e-Oświadczenie musi umożliwić obsługę  oświadczeń wymienionych na liście obiegów wymaganych do wdrożenia w pkt. 4.</w:t>
            </w:r>
          </w:p>
        </w:tc>
        <w:tc>
          <w:tcPr>
            <w:tcW w:w="1418" w:type="dxa"/>
          </w:tcPr>
          <w:p w14:paraId="07D714B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649C0" w:rsidRPr="006B31EF" w14:paraId="5CCDA055" w14:textId="77777777" w:rsidTr="003308E7">
        <w:trPr>
          <w:jc w:val="center"/>
        </w:trPr>
        <w:tc>
          <w:tcPr>
            <w:tcW w:w="846" w:type="dxa"/>
            <w:shd w:val="clear" w:color="auto" w:fill="A6A6A6"/>
            <w:noWrap/>
            <w:vAlign w:val="center"/>
          </w:tcPr>
          <w:p w14:paraId="6B1BADEE" w14:textId="77777777" w:rsidR="00A649C0" w:rsidRPr="006B31EF" w:rsidRDefault="00A649C0" w:rsidP="00056502">
            <w:pPr>
              <w:tabs>
                <w:tab w:val="left" w:pos="457"/>
              </w:tabs>
              <w:spacing w:after="200" w:line="276" w:lineRule="auto"/>
              <w:ind w:right="78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6A6A6"/>
          </w:tcPr>
          <w:p w14:paraId="1FEC7EA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Usługa e-Zaświadczenie</w:t>
            </w:r>
          </w:p>
        </w:tc>
        <w:tc>
          <w:tcPr>
            <w:tcW w:w="1418" w:type="dxa"/>
            <w:shd w:val="clear" w:color="auto" w:fill="A6A6A6"/>
          </w:tcPr>
          <w:p w14:paraId="3524B8AD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C6BD0AA" w14:textId="77777777" w:rsidTr="003308E7">
        <w:trPr>
          <w:trHeight w:val="660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578CD4C3" w14:textId="57E8B92D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0CB2EA8" w14:textId="77777777" w:rsidR="00A649C0" w:rsidRPr="006B31EF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Użytkownicy usługi e-Zaświadczenie muszą mieć dostęp do usługi:</w:t>
            </w:r>
          </w:p>
          <w:p w14:paraId="5EDE2E80" w14:textId="731E9F64" w:rsidR="00A649C0" w:rsidRPr="00FC5115" w:rsidRDefault="00A649C0" w:rsidP="00056502">
            <w:pPr>
              <w:numPr>
                <w:ilvl w:val="0"/>
                <w:numId w:val="48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661F5E26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C0AD57D" w14:textId="77777777" w:rsidTr="003308E7">
        <w:trPr>
          <w:trHeight w:val="660"/>
          <w:jc w:val="center"/>
        </w:trPr>
        <w:tc>
          <w:tcPr>
            <w:tcW w:w="846" w:type="dxa"/>
            <w:vMerge/>
            <w:noWrap/>
            <w:vAlign w:val="center"/>
          </w:tcPr>
          <w:p w14:paraId="2F30E313" w14:textId="77777777" w:rsidR="00A649C0" w:rsidRPr="006B31EF" w:rsidRDefault="00A649C0" w:rsidP="00133D74">
            <w:pPr>
              <w:numPr>
                <w:ilvl w:val="0"/>
                <w:numId w:val="66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0184172A" w14:textId="27D079AC" w:rsidR="00A649C0" w:rsidRPr="006B31EF" w:rsidRDefault="009433B7" w:rsidP="00133D74">
            <w:pPr>
              <w:numPr>
                <w:ilvl w:val="0"/>
                <w:numId w:val="48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Wirtualnego dziekanatu funkcjonującego u Zamawiającego w ramach systemu obsługi dydaktyki.</w:t>
            </w:r>
          </w:p>
        </w:tc>
        <w:tc>
          <w:tcPr>
            <w:tcW w:w="1418" w:type="dxa"/>
            <w:shd w:val="clear" w:color="auto" w:fill="auto"/>
          </w:tcPr>
          <w:p w14:paraId="1FF6042C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158EB3BE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6ACFD85" w14:textId="2BB9A85F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35869A6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Użytkownikami usługi e-Zaświadczenie muszą być studenci wszystkich rodzajów i typów studiów.</w:t>
            </w:r>
          </w:p>
        </w:tc>
        <w:tc>
          <w:tcPr>
            <w:tcW w:w="1418" w:type="dxa"/>
          </w:tcPr>
          <w:p w14:paraId="4E9A6E85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91D8A94" w14:textId="77777777" w:rsidTr="003308E7">
        <w:trPr>
          <w:trHeight w:val="213"/>
          <w:jc w:val="center"/>
        </w:trPr>
        <w:tc>
          <w:tcPr>
            <w:tcW w:w="846" w:type="dxa"/>
            <w:noWrap/>
            <w:vAlign w:val="center"/>
          </w:tcPr>
          <w:p w14:paraId="1E92482F" w14:textId="0BC31537" w:rsidR="00A649C0" w:rsidRPr="007E2E78" w:rsidRDefault="00A649C0" w:rsidP="00FC5115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CE7E37A" w14:textId="77777777" w:rsidR="00A649C0" w:rsidRPr="006B31EF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Uwierzytelnienie w usłudze e-Zaświadczenie musi być możliwe za pomocą:</w:t>
            </w:r>
          </w:p>
          <w:p w14:paraId="170EA633" w14:textId="20C988E2" w:rsidR="00A649C0" w:rsidRPr="007D681C" w:rsidRDefault="00B3694D" w:rsidP="007D681C">
            <w:pPr>
              <w:tabs>
                <w:tab w:val="left" w:pos="4678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08E7">
              <w:rPr>
                <w:rFonts w:asciiTheme="minorHAnsi" w:hAnsiTheme="minorHAnsi" w:cstheme="minorHAnsi"/>
                <w:sz w:val="20"/>
                <w:szCs w:val="20"/>
              </w:rPr>
              <w:t xml:space="preserve">Mechanizmu SSO opartego o protokół OAuth Office 365;". W powyższym punkcie Zamawiający deklaruje posiadanie mechanizmu SSO opartego o </w:t>
            </w:r>
            <w:proofErr w:type="spellStart"/>
            <w:r w:rsidRPr="003308E7">
              <w:rPr>
                <w:rFonts w:asciiTheme="minorHAnsi" w:hAnsiTheme="minorHAnsi" w:cstheme="minorHAnsi"/>
                <w:sz w:val="20"/>
                <w:szCs w:val="20"/>
              </w:rPr>
              <w:t>OAuth</w:t>
            </w:r>
            <w:proofErr w:type="spellEnd"/>
            <w:r w:rsidRPr="003308E7">
              <w:rPr>
                <w:rFonts w:asciiTheme="minorHAnsi" w:hAnsiTheme="minorHAnsi" w:cstheme="minorHAnsi"/>
                <w:sz w:val="20"/>
                <w:szCs w:val="20"/>
              </w:rPr>
              <w:t xml:space="preserve"> Office 365</w:t>
            </w:r>
            <w:r w:rsidR="003308E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60E2E94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9552B62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2362BD17" w14:textId="2D86236A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DFCDFB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e-Zaświadczenie musi umożliwiać użytkownikom kierowanie do jednostek administracyjnych uczelni elektronicznego „zapotrzebowania” na zaświadczenie.</w:t>
            </w:r>
          </w:p>
        </w:tc>
        <w:tc>
          <w:tcPr>
            <w:tcW w:w="1418" w:type="dxa"/>
          </w:tcPr>
          <w:p w14:paraId="6BD4448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25649BD" w14:textId="77777777" w:rsidTr="003308E7">
        <w:trPr>
          <w:trHeight w:val="750"/>
          <w:jc w:val="center"/>
        </w:trPr>
        <w:tc>
          <w:tcPr>
            <w:tcW w:w="846" w:type="dxa"/>
            <w:vMerge w:val="restart"/>
            <w:noWrap/>
            <w:vAlign w:val="center"/>
          </w:tcPr>
          <w:p w14:paraId="636E27B1" w14:textId="01A2995B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3F58A05" w14:textId="77777777" w:rsidR="00A649C0" w:rsidRPr="006B31EF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Użytkownicy usługi e-Zaświadczenie muszą mieć dostęp do zdefiniowanych formularzy zapotrzebowania na zaświadczenie:</w:t>
            </w:r>
          </w:p>
          <w:p w14:paraId="4DBC97B0" w14:textId="77777777" w:rsidR="00A649C0" w:rsidRPr="006B31EF" w:rsidRDefault="00A649C0" w:rsidP="00133D74">
            <w:pPr>
              <w:numPr>
                <w:ilvl w:val="0"/>
                <w:numId w:val="47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interfejsu usługi;</w:t>
            </w:r>
          </w:p>
        </w:tc>
        <w:tc>
          <w:tcPr>
            <w:tcW w:w="1418" w:type="dxa"/>
          </w:tcPr>
          <w:p w14:paraId="29D9C48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CCA5196" w14:textId="77777777" w:rsidTr="003308E7">
        <w:trPr>
          <w:trHeight w:val="750"/>
          <w:jc w:val="center"/>
        </w:trPr>
        <w:tc>
          <w:tcPr>
            <w:tcW w:w="846" w:type="dxa"/>
            <w:vMerge/>
            <w:noWrap/>
            <w:vAlign w:val="center"/>
          </w:tcPr>
          <w:p w14:paraId="63579C71" w14:textId="77777777" w:rsidR="00A649C0" w:rsidRPr="006B31EF" w:rsidRDefault="00A649C0" w:rsidP="007E2E78">
            <w:pPr>
              <w:numPr>
                <w:ilvl w:val="0"/>
                <w:numId w:val="88"/>
              </w:numPr>
              <w:tabs>
                <w:tab w:val="left" w:pos="457"/>
              </w:tabs>
              <w:spacing w:after="200" w:line="276" w:lineRule="auto"/>
              <w:ind w:right="78"/>
              <w:contextualSpacing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33199183" w14:textId="77777777" w:rsidR="00A649C0" w:rsidRPr="006B31EF" w:rsidRDefault="00A649C0" w:rsidP="00133D74">
            <w:pPr>
              <w:numPr>
                <w:ilvl w:val="0"/>
                <w:numId w:val="47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 poziomu Wirtualnego dziekanatu funkcjonującego u Zamawiającego w ramach systemu obsługi dydaktyki.</w:t>
            </w:r>
          </w:p>
        </w:tc>
        <w:tc>
          <w:tcPr>
            <w:tcW w:w="1418" w:type="dxa"/>
            <w:shd w:val="clear" w:color="auto" w:fill="auto"/>
          </w:tcPr>
          <w:p w14:paraId="774BAA1F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497A8DC" w14:textId="77777777" w:rsidTr="003308E7">
        <w:trPr>
          <w:trHeight w:val="1238"/>
          <w:jc w:val="center"/>
        </w:trPr>
        <w:tc>
          <w:tcPr>
            <w:tcW w:w="846" w:type="dxa"/>
            <w:noWrap/>
            <w:vAlign w:val="center"/>
          </w:tcPr>
          <w:p w14:paraId="68A8B7BD" w14:textId="318BB339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B9DBC1B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Wszelkie dane niezbędne do wypełnienia formularza „zapotrzebowania na zaświadczenie” a zapisane w bazie danych systemu obsługi dydaktyki muszą być uzupełniane automatycznie </w:t>
            </w: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(np.: dane osobowe, typ, rodzaj, kierunek studiów, specjalizacja, semestr)</w:t>
            </w: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</w:tcPr>
          <w:p w14:paraId="676A504E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3DAF00A0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935E8AB" w14:textId="60D59B12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242BE5ED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e-Zaświadczenie musi umożliwiać użytkownikowi podgląd pełnej historii wydanych studentowi zaświadczeń.</w:t>
            </w:r>
          </w:p>
        </w:tc>
        <w:tc>
          <w:tcPr>
            <w:tcW w:w="1418" w:type="dxa"/>
          </w:tcPr>
          <w:p w14:paraId="52F5E069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4B881887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A88C165" w14:textId="7691713F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1B703C00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e-Zaświadczenie musi umożliwiać wydruk zaświadczeń na podstawie definiowalnych formularzy.</w:t>
            </w:r>
          </w:p>
        </w:tc>
        <w:tc>
          <w:tcPr>
            <w:tcW w:w="1418" w:type="dxa"/>
          </w:tcPr>
          <w:p w14:paraId="7EB0465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7F11B1E9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18CEF6C6" w14:textId="06225B3E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56DDCA71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e-Zaświadczenie musi być dostępna z dowolnego miejsca (brak ograniczeń, co do lokalizacji geograficznej) -  wystarczy aktywne konto w Wirtualnym dziekanacie.</w:t>
            </w:r>
          </w:p>
        </w:tc>
        <w:tc>
          <w:tcPr>
            <w:tcW w:w="1418" w:type="dxa"/>
          </w:tcPr>
          <w:p w14:paraId="0B380482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0057628D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64E32ACF" w14:textId="08AB63D6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9EE2814" w14:textId="77777777" w:rsidR="00A649C0" w:rsidRPr="006B31EF" w:rsidRDefault="00A649C0" w:rsidP="00FC5115">
            <w:pPr>
              <w:spacing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e-Zaświadczenie musi umożliwiać użycie następujących metod poświadczania tożsamości:</w:t>
            </w:r>
          </w:p>
          <w:p w14:paraId="40848226" w14:textId="77777777" w:rsidR="00A649C0" w:rsidRPr="006B31EF" w:rsidRDefault="00A649C0" w:rsidP="00133D74">
            <w:pPr>
              <w:numPr>
                <w:ilvl w:val="0"/>
                <w:numId w:val="46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login i hasło do Wirtualnego dziekanatu.</w:t>
            </w:r>
          </w:p>
        </w:tc>
        <w:tc>
          <w:tcPr>
            <w:tcW w:w="1418" w:type="dxa"/>
          </w:tcPr>
          <w:p w14:paraId="2AE723DB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774E641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336C7478" w14:textId="3B17549E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62BCF0BE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Zapotrzebowanie na zaświadczenie wysłane przez użytkownika usługi musi skutkować umieszczeniem informacji o zadaniu do wykonania na liście zadań pracownika administracyjnego.</w:t>
            </w:r>
          </w:p>
        </w:tc>
        <w:tc>
          <w:tcPr>
            <w:tcW w:w="1418" w:type="dxa"/>
          </w:tcPr>
          <w:p w14:paraId="2F6C43E1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639CBBDD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AB22B73" w14:textId="22CD57C7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14:paraId="70399A77" w14:textId="40C24622" w:rsidR="00A649C0" w:rsidRPr="003B6334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Operacja zainicjowana przez użytkownika usługi e-Zaświadczenie musi skutkować przekazaniem do pracownika, do którego przypisano zadanie, informacji o nowym zadaniu do wykonania w postaci powiadomienia mail lub powiadomienia PUSH w aplikacji mobilnej</w:t>
            </w:r>
            <w:r w:rsidR="003308E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F5FA72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C7E676A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0EE003AD" w14:textId="402A23CC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2F9B706" w14:textId="77777777" w:rsidR="00A649C0" w:rsidRPr="006B31EF" w:rsidRDefault="00A649C0" w:rsidP="00056502">
            <w:pPr>
              <w:spacing w:after="200" w:line="276" w:lineRule="auto"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>Usługa e-Zaświadczenie musi umożliwiać ograniczenie praw dostępu do określonych rodzajów formularzy na podstawie nadanych użytkownikowi/grupie uprawnień lub na podstawie informacji o przynależności studenta (np.: typ, rodzaj, kierunek studiów, specjalizacja, semestr) zapisanej w systemie obsługi dydaktyki Zamawiającego.</w:t>
            </w:r>
          </w:p>
        </w:tc>
        <w:tc>
          <w:tcPr>
            <w:tcW w:w="1418" w:type="dxa"/>
          </w:tcPr>
          <w:p w14:paraId="75111C7A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23EE0F42" w14:textId="77777777" w:rsidTr="003308E7">
        <w:trPr>
          <w:trHeight w:val="823"/>
          <w:jc w:val="center"/>
        </w:trPr>
        <w:tc>
          <w:tcPr>
            <w:tcW w:w="846" w:type="dxa"/>
            <w:noWrap/>
            <w:vAlign w:val="center"/>
          </w:tcPr>
          <w:p w14:paraId="08520C87" w14:textId="3FA67FF3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4EB7414D" w14:textId="77777777" w:rsidR="00A649C0" w:rsidRPr="006B31EF" w:rsidRDefault="00A649C0" w:rsidP="00056502">
            <w:pPr>
              <w:spacing w:after="200" w:line="276" w:lineRule="auto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Usługa e-Zaświadczenie musi umożliwiać wysyłanie studentowi zwrotnej informacji o terminie lub możliwości odbioru gotowego zaświadczenia.</w:t>
            </w:r>
          </w:p>
        </w:tc>
        <w:tc>
          <w:tcPr>
            <w:tcW w:w="1418" w:type="dxa"/>
          </w:tcPr>
          <w:p w14:paraId="2C285FC0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649C0" w:rsidRPr="006B31EF" w14:paraId="5314BAB2" w14:textId="77777777" w:rsidTr="003308E7">
        <w:trPr>
          <w:jc w:val="center"/>
        </w:trPr>
        <w:tc>
          <w:tcPr>
            <w:tcW w:w="846" w:type="dxa"/>
            <w:noWrap/>
            <w:vAlign w:val="center"/>
          </w:tcPr>
          <w:p w14:paraId="7ECC2DE4" w14:textId="47E70756" w:rsidR="00A649C0" w:rsidRPr="007E2E78" w:rsidRDefault="00A649C0" w:rsidP="007E2E78">
            <w:pPr>
              <w:pStyle w:val="Akapitzlist"/>
              <w:numPr>
                <w:ilvl w:val="0"/>
                <w:numId w:val="88"/>
              </w:numPr>
              <w:tabs>
                <w:tab w:val="left" w:pos="457"/>
              </w:tabs>
              <w:ind w:right="78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</w:tcPr>
          <w:p w14:paraId="7A0978A3" w14:textId="77777777" w:rsidR="00A649C0" w:rsidRPr="006B31EF" w:rsidRDefault="00A649C0" w:rsidP="00133D74">
            <w:pPr>
              <w:numPr>
                <w:ilvl w:val="0"/>
                <w:numId w:val="44"/>
              </w:numPr>
              <w:spacing w:after="200" w:line="276" w:lineRule="auto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6B31EF"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  <w:t xml:space="preserve">Usługa e-Zaświadczenie musi umożliwić obsługę zaświadczeń wymienionych na liście obiegów wymaganych do wdrożenia w pkt. 4.     </w:t>
            </w:r>
          </w:p>
        </w:tc>
        <w:tc>
          <w:tcPr>
            <w:tcW w:w="1418" w:type="dxa"/>
          </w:tcPr>
          <w:p w14:paraId="5DF31FB8" w14:textId="77777777" w:rsidR="00A649C0" w:rsidRPr="006B31EF" w:rsidRDefault="00A649C0" w:rsidP="00056502">
            <w:pPr>
              <w:spacing w:after="200" w:line="276" w:lineRule="auto"/>
              <w:jc w:val="center"/>
              <w:outlineLvl w:val="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3C4887C4" w14:textId="00A08F4A" w:rsidR="00665A2E" w:rsidRPr="00056502" w:rsidRDefault="00665A2E" w:rsidP="0005650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AA5BA10" w14:textId="32DFC9C9" w:rsidR="00F87992" w:rsidRPr="00056502" w:rsidRDefault="00F87992" w:rsidP="0005650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E4CFE6C" w14:textId="7AC9419F" w:rsidR="00F87992" w:rsidRPr="00056502" w:rsidRDefault="00F87992" w:rsidP="0005650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910FA7B" w14:textId="271D144D" w:rsidR="00F87992" w:rsidRPr="006B31EF" w:rsidRDefault="00F87992" w:rsidP="00056502">
      <w:pPr>
        <w:pStyle w:val="NormalnyCzerwony"/>
        <w:spacing w:before="0" w:after="0" w:line="276" w:lineRule="auto"/>
        <w:rPr>
          <w:rFonts w:asciiTheme="minorHAnsi" w:hAnsiTheme="minorHAnsi"/>
          <w:szCs w:val="22"/>
        </w:rPr>
      </w:pPr>
      <w:bookmarkStart w:id="11" w:name="_Hlk211512445"/>
      <w:r w:rsidRPr="006B31EF">
        <w:rPr>
          <w:rFonts w:asciiTheme="minorHAnsi" w:hAnsiTheme="minorHAnsi"/>
          <w:szCs w:val="22"/>
        </w:rPr>
        <w:t>Opis przedmiotu zamówienia musi być podpisany kwalifikowanym podpisem elektronicznym</w:t>
      </w:r>
      <w:r w:rsidR="003F2FBE">
        <w:rPr>
          <w:rFonts w:asciiTheme="minorHAnsi" w:hAnsiTheme="minorHAnsi"/>
          <w:szCs w:val="22"/>
        </w:rPr>
        <w:t>.</w:t>
      </w:r>
    </w:p>
    <w:bookmarkEnd w:id="11"/>
    <w:p w14:paraId="15E764C1" w14:textId="77777777" w:rsidR="00F87992" w:rsidRPr="00056502" w:rsidRDefault="00F87992" w:rsidP="0005650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F87992" w:rsidRPr="00056502" w:rsidSect="00834752">
      <w:headerReference w:type="default" r:id="rId8"/>
      <w:footerReference w:type="default" r:id="rId9"/>
      <w:pgSz w:w="11906" w:h="16838"/>
      <w:pgMar w:top="1417" w:right="1417" w:bottom="1417" w:left="1417" w:header="708" w:footer="2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630DF" w14:textId="77777777" w:rsidR="00460973" w:rsidRDefault="00460973" w:rsidP="00147423">
      <w:r>
        <w:separator/>
      </w:r>
    </w:p>
  </w:endnote>
  <w:endnote w:type="continuationSeparator" w:id="0">
    <w:p w14:paraId="73244046" w14:textId="77777777" w:rsidR="00460973" w:rsidRDefault="00460973" w:rsidP="0014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5DE1" w14:textId="7D05C8CA" w:rsidR="00885BC7" w:rsidRDefault="00885BC7">
    <w:pPr>
      <w:pStyle w:val="Stopka"/>
    </w:pPr>
    <w:r w:rsidRPr="009D7CFA">
      <w:rPr>
        <w:noProof/>
        <w:lang w:eastAsia="pl-PL"/>
      </w:rPr>
      <w:drawing>
        <wp:inline distT="0" distB="0" distL="0" distR="0" wp14:anchorId="4057B1A0" wp14:editId="4475FA07">
          <wp:extent cx="1402080" cy="556260"/>
          <wp:effectExtent l="0" t="0" r="762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D8B38" w14:textId="77777777" w:rsidR="00460973" w:rsidRDefault="00460973" w:rsidP="00147423">
      <w:r>
        <w:separator/>
      </w:r>
    </w:p>
  </w:footnote>
  <w:footnote w:type="continuationSeparator" w:id="0">
    <w:p w14:paraId="29C17E81" w14:textId="77777777" w:rsidR="00460973" w:rsidRDefault="00460973" w:rsidP="00147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7705" w14:textId="40764F63" w:rsidR="00885BC7" w:rsidRDefault="00885BC7">
    <w:pPr>
      <w:pStyle w:val="Nagwek"/>
    </w:pPr>
    <w:bookmarkStart w:id="12" w:name="_Hlk210724850"/>
    <w:bookmarkStart w:id="13" w:name="_Hlk210724851"/>
    <w:bookmarkStart w:id="14" w:name="_Hlk210724934"/>
    <w:bookmarkStart w:id="15" w:name="_Hlk210724935"/>
    <w:r w:rsidRPr="00834752">
      <w:rPr>
        <w:noProof/>
        <w:lang w:eastAsia="pl-PL"/>
      </w:rPr>
      <w:drawing>
        <wp:inline distT="0" distB="0" distL="0" distR="0" wp14:anchorId="18DD1F34" wp14:editId="4BD188B4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2F42C4" w14:textId="4DEF3D74" w:rsidR="00885BC7" w:rsidRPr="00CA151F" w:rsidRDefault="00885BC7" w:rsidP="00834752">
    <w:pPr>
      <w:autoSpaceDE w:val="0"/>
      <w:autoSpaceDN w:val="0"/>
      <w:adjustRightInd w:val="0"/>
      <w:rPr>
        <w:rFonts w:eastAsia="Calibri"/>
        <w:color w:val="000000"/>
        <w:lang w:eastAsia="en-US"/>
        <w14:ligatures w14:val="standardContextual"/>
      </w:rPr>
    </w:pPr>
  </w:p>
  <w:p w14:paraId="15D05552" w14:textId="4627B134" w:rsidR="00885BC7" w:rsidRDefault="00885BC7" w:rsidP="00834752">
    <w:pPr>
      <w:pStyle w:val="Nagwek"/>
      <w:jc w:val="center"/>
      <w:rPr>
        <w:rFonts w:ascii="Calibri" w:hAnsi="Calibri" w:cs="Calibri"/>
        <w:color w:val="000000"/>
        <w:sz w:val="18"/>
        <w:szCs w:val="18"/>
        <w14:ligatures w14:val="standardContextual"/>
      </w:rPr>
    </w:pPr>
    <w:r w:rsidRPr="00834752">
      <w:rPr>
        <w:rFonts w:ascii="Times New Roman" w:hAnsi="Times New Roman" w:cs="Times New Roman"/>
        <w:color w:val="000000"/>
        <w:sz w:val="18"/>
        <w:szCs w:val="18"/>
        <w14:ligatures w14:val="standardContextual"/>
      </w:rPr>
      <w:t>Projekt „Stay@UMED - Wdrożenie kompleksowego systemu działań minimalizujących zjawisko przedwczesnego kończenia nauki w Uczelni” w ramach programu Fundusze Europejskie dla Rozwoju Społecznego 2021-2027 współfinansowanego ze środków Europejskiego Funduszu Społecznego Plus</w:t>
    </w:r>
    <w:r w:rsidRPr="00834752">
      <w:rPr>
        <w:rFonts w:ascii="Calibri" w:hAnsi="Calibri" w:cs="Calibri"/>
        <w:color w:val="000000"/>
        <w:sz w:val="18"/>
        <w:szCs w:val="18"/>
        <w14:ligatures w14:val="standardContextual"/>
      </w:rPr>
      <w:t>, umowa nr FERS.01.05-IP.08-0078/25-00.</w:t>
    </w:r>
    <w:bookmarkEnd w:id="12"/>
    <w:bookmarkEnd w:id="13"/>
    <w:bookmarkEnd w:id="14"/>
    <w:bookmarkEnd w:id="15"/>
  </w:p>
  <w:p w14:paraId="7BC5FFAA" w14:textId="77777777" w:rsidR="00885BC7" w:rsidRDefault="00885BC7" w:rsidP="008347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multilevel"/>
    <w:tmpl w:val="00000034"/>
    <w:name w:val="WW8Num56"/>
    <w:lvl w:ilvl="0">
      <w:start w:val="1"/>
      <w:numFmt w:val="lowerLetter"/>
      <w:pStyle w:val="P2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" w15:restartNumberingAfterBreak="0">
    <w:nsid w:val="00946616"/>
    <w:multiLevelType w:val="hybridMultilevel"/>
    <w:tmpl w:val="8FC4D472"/>
    <w:lvl w:ilvl="0" w:tplc="A8463A54">
      <w:start w:val="24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66DA2"/>
    <w:multiLevelType w:val="multilevel"/>
    <w:tmpl w:val="968C19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2DE286F"/>
    <w:multiLevelType w:val="multilevel"/>
    <w:tmpl w:val="FCF624B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44B4FE4"/>
    <w:multiLevelType w:val="hybridMultilevel"/>
    <w:tmpl w:val="A2842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D6BDB"/>
    <w:multiLevelType w:val="hybridMultilevel"/>
    <w:tmpl w:val="FFF4B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20B5B"/>
    <w:multiLevelType w:val="hybridMultilevel"/>
    <w:tmpl w:val="FFF4B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6627D"/>
    <w:multiLevelType w:val="multilevel"/>
    <w:tmpl w:val="53DCA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7B96A19"/>
    <w:multiLevelType w:val="hybridMultilevel"/>
    <w:tmpl w:val="43265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4835E3"/>
    <w:multiLevelType w:val="hybridMultilevel"/>
    <w:tmpl w:val="A2842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C07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616015"/>
    <w:multiLevelType w:val="hybridMultilevel"/>
    <w:tmpl w:val="3EA01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7D3F54"/>
    <w:multiLevelType w:val="multilevel"/>
    <w:tmpl w:val="4498E2EE"/>
    <w:styleLink w:val="Styl3"/>
    <w:lvl w:ilvl="0">
      <w:start w:val="1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0943783"/>
    <w:multiLevelType w:val="hybridMultilevel"/>
    <w:tmpl w:val="B2946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232873"/>
    <w:multiLevelType w:val="hybridMultilevel"/>
    <w:tmpl w:val="4294AC3C"/>
    <w:lvl w:ilvl="0" w:tplc="910CF9CA">
      <w:start w:val="26"/>
      <w:numFmt w:val="decimal"/>
      <w:lvlText w:val="%1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 w15:restartNumberingAfterBreak="0">
    <w:nsid w:val="11D140F7"/>
    <w:multiLevelType w:val="hybridMultilevel"/>
    <w:tmpl w:val="F7EA9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467827"/>
    <w:multiLevelType w:val="hybridMultilevel"/>
    <w:tmpl w:val="2A462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28482D"/>
    <w:multiLevelType w:val="hybridMultilevel"/>
    <w:tmpl w:val="FFF4B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DF1B97"/>
    <w:multiLevelType w:val="multilevel"/>
    <w:tmpl w:val="6A70E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284" w:firstLine="0"/>
      </w:pPr>
      <w:rPr>
        <w:rFonts w:hint="default"/>
        <w:b w:val="0"/>
        <w:strike w:val="0"/>
        <w:spacing w:val="0"/>
        <w:w w:val="100"/>
        <w:position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Arial Nova Light" w:hAnsi="Arial Nova Light" w:cs="Calibri Light" w:hint="default"/>
        <w:sz w:val="16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 Light" w:hAnsi="Calibri Light" w:cs="Calibri Light" w:hint="default"/>
        <w:sz w:val="16"/>
        <w:szCs w:val="1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17BA7B7E"/>
    <w:multiLevelType w:val="hybridMultilevel"/>
    <w:tmpl w:val="06A41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2B21C3"/>
    <w:multiLevelType w:val="multilevel"/>
    <w:tmpl w:val="1D56B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" w:firstLine="0"/>
      </w:pPr>
      <w:rPr>
        <w:rFonts w:hint="default"/>
        <w:b w:val="0"/>
        <w:strike w:val="0"/>
        <w:spacing w:val="0"/>
        <w:w w:val="100"/>
        <w:position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Arial Nova Light" w:hAnsi="Arial Nova Light" w:cs="Calibri Light" w:hint="default"/>
        <w:sz w:val="16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 Light" w:hAnsi="Calibri Light" w:cs="Calibri Light" w:hint="default"/>
        <w:sz w:val="16"/>
        <w:szCs w:val="1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1E427560"/>
    <w:multiLevelType w:val="multilevel"/>
    <w:tmpl w:val="3B7ED18A"/>
    <w:lvl w:ilvl="0">
      <w:start w:val="1"/>
      <w:numFmt w:val="decimal"/>
      <w:pStyle w:val="P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1FAF3B18"/>
    <w:multiLevelType w:val="hybridMultilevel"/>
    <w:tmpl w:val="DF1CD1D8"/>
    <w:lvl w:ilvl="0" w:tplc="041ABC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790857"/>
    <w:multiLevelType w:val="hybridMultilevel"/>
    <w:tmpl w:val="5D3E6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752E5"/>
    <w:multiLevelType w:val="hybridMultilevel"/>
    <w:tmpl w:val="2A462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9E4AE3"/>
    <w:multiLevelType w:val="hybridMultilevel"/>
    <w:tmpl w:val="46AA4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4164B"/>
    <w:multiLevelType w:val="hybridMultilevel"/>
    <w:tmpl w:val="3EA01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45326"/>
    <w:multiLevelType w:val="multilevel"/>
    <w:tmpl w:val="5A98EEA4"/>
    <w:styleLink w:val="Styl1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27E70392"/>
    <w:multiLevelType w:val="hybridMultilevel"/>
    <w:tmpl w:val="76EA81CE"/>
    <w:lvl w:ilvl="0" w:tplc="45FA0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504FFA"/>
    <w:multiLevelType w:val="hybridMultilevel"/>
    <w:tmpl w:val="9D9294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4B60A5"/>
    <w:multiLevelType w:val="hybridMultilevel"/>
    <w:tmpl w:val="A9D8648E"/>
    <w:lvl w:ilvl="0" w:tplc="0624D9F0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871476"/>
    <w:multiLevelType w:val="hybridMultilevel"/>
    <w:tmpl w:val="D0609AB0"/>
    <w:lvl w:ilvl="0" w:tplc="56521C8E">
      <w:start w:val="9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10132BC"/>
    <w:multiLevelType w:val="hybridMultilevel"/>
    <w:tmpl w:val="0C66E2EE"/>
    <w:lvl w:ilvl="0" w:tplc="FC445BAE">
      <w:start w:val="92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620D04"/>
    <w:multiLevelType w:val="hybridMultilevel"/>
    <w:tmpl w:val="F1B4178A"/>
    <w:lvl w:ilvl="0" w:tplc="0415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4" w15:restartNumberingAfterBreak="0">
    <w:nsid w:val="398737B4"/>
    <w:multiLevelType w:val="hybridMultilevel"/>
    <w:tmpl w:val="AF2E07E0"/>
    <w:lvl w:ilvl="0" w:tplc="0415000F">
      <w:start w:val="1"/>
      <w:numFmt w:val="decimal"/>
      <w:lvlText w:val="%1."/>
      <w:lvlJc w:val="left"/>
      <w:pPr>
        <w:ind w:left="2228" w:hanging="360"/>
      </w:pPr>
    </w:lvl>
    <w:lvl w:ilvl="1" w:tplc="04150019" w:tentative="1">
      <w:start w:val="1"/>
      <w:numFmt w:val="lowerLetter"/>
      <w:lvlText w:val="%2."/>
      <w:lvlJc w:val="left"/>
      <w:pPr>
        <w:ind w:left="2948" w:hanging="360"/>
      </w:pPr>
    </w:lvl>
    <w:lvl w:ilvl="2" w:tplc="0415001B" w:tentative="1">
      <w:start w:val="1"/>
      <w:numFmt w:val="lowerRoman"/>
      <w:lvlText w:val="%3."/>
      <w:lvlJc w:val="right"/>
      <w:pPr>
        <w:ind w:left="3668" w:hanging="180"/>
      </w:pPr>
    </w:lvl>
    <w:lvl w:ilvl="3" w:tplc="0415000F" w:tentative="1">
      <w:start w:val="1"/>
      <w:numFmt w:val="decimal"/>
      <w:lvlText w:val="%4."/>
      <w:lvlJc w:val="left"/>
      <w:pPr>
        <w:ind w:left="4388" w:hanging="360"/>
      </w:pPr>
    </w:lvl>
    <w:lvl w:ilvl="4" w:tplc="04150019" w:tentative="1">
      <w:start w:val="1"/>
      <w:numFmt w:val="lowerLetter"/>
      <w:lvlText w:val="%5."/>
      <w:lvlJc w:val="left"/>
      <w:pPr>
        <w:ind w:left="5108" w:hanging="360"/>
      </w:pPr>
    </w:lvl>
    <w:lvl w:ilvl="5" w:tplc="0415001B" w:tentative="1">
      <w:start w:val="1"/>
      <w:numFmt w:val="lowerRoman"/>
      <w:lvlText w:val="%6."/>
      <w:lvlJc w:val="right"/>
      <w:pPr>
        <w:ind w:left="5828" w:hanging="180"/>
      </w:pPr>
    </w:lvl>
    <w:lvl w:ilvl="6" w:tplc="0415000F" w:tentative="1">
      <w:start w:val="1"/>
      <w:numFmt w:val="decimal"/>
      <w:lvlText w:val="%7."/>
      <w:lvlJc w:val="left"/>
      <w:pPr>
        <w:ind w:left="6548" w:hanging="360"/>
      </w:pPr>
    </w:lvl>
    <w:lvl w:ilvl="7" w:tplc="04150019" w:tentative="1">
      <w:start w:val="1"/>
      <w:numFmt w:val="lowerLetter"/>
      <w:lvlText w:val="%8."/>
      <w:lvlJc w:val="left"/>
      <w:pPr>
        <w:ind w:left="7268" w:hanging="360"/>
      </w:pPr>
    </w:lvl>
    <w:lvl w:ilvl="8" w:tplc="0415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35" w15:restartNumberingAfterBreak="0">
    <w:nsid w:val="3D971966"/>
    <w:multiLevelType w:val="hybridMultilevel"/>
    <w:tmpl w:val="D684FE5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0747CA"/>
    <w:multiLevelType w:val="hybridMultilevel"/>
    <w:tmpl w:val="730C2F5A"/>
    <w:lvl w:ilvl="0" w:tplc="9D72AE80">
      <w:start w:val="26"/>
      <w:numFmt w:val="decimal"/>
      <w:lvlText w:val="%1."/>
      <w:lvlJc w:val="left"/>
      <w:pPr>
        <w:ind w:left="47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602A00"/>
    <w:multiLevelType w:val="hybridMultilevel"/>
    <w:tmpl w:val="2FEE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F20967"/>
    <w:multiLevelType w:val="hybridMultilevel"/>
    <w:tmpl w:val="E118E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1146F5"/>
    <w:multiLevelType w:val="hybridMultilevel"/>
    <w:tmpl w:val="B038D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6D7E21"/>
    <w:multiLevelType w:val="multilevel"/>
    <w:tmpl w:val="FCF624B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46A268D1"/>
    <w:multiLevelType w:val="hybridMultilevel"/>
    <w:tmpl w:val="F8428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2D1CAC"/>
    <w:multiLevelType w:val="hybridMultilevel"/>
    <w:tmpl w:val="4D924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605AE3"/>
    <w:multiLevelType w:val="multilevel"/>
    <w:tmpl w:val="4498E2EE"/>
    <w:numStyleLink w:val="Styl3"/>
  </w:abstractNum>
  <w:abstractNum w:abstractNumId="44" w15:restartNumberingAfterBreak="0">
    <w:nsid w:val="499766F9"/>
    <w:multiLevelType w:val="hybridMultilevel"/>
    <w:tmpl w:val="DBF03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8211B7"/>
    <w:multiLevelType w:val="hybridMultilevel"/>
    <w:tmpl w:val="EDCA0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542037"/>
    <w:multiLevelType w:val="hybridMultilevel"/>
    <w:tmpl w:val="B1EAF126"/>
    <w:lvl w:ilvl="0" w:tplc="FF66B15C">
      <w:start w:val="28"/>
      <w:numFmt w:val="decimal"/>
      <w:lvlText w:val="%1"/>
      <w:lvlJc w:val="left"/>
      <w:pPr>
        <w:ind w:left="283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47" w15:restartNumberingAfterBreak="0">
    <w:nsid w:val="4E554D9A"/>
    <w:multiLevelType w:val="hybridMultilevel"/>
    <w:tmpl w:val="469EAB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8F04E6"/>
    <w:multiLevelType w:val="hybridMultilevel"/>
    <w:tmpl w:val="7884BC4C"/>
    <w:lvl w:ilvl="0" w:tplc="302C731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D61CEC"/>
    <w:multiLevelType w:val="hybridMultilevel"/>
    <w:tmpl w:val="1C6A5346"/>
    <w:lvl w:ilvl="0" w:tplc="56CE8B36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C510A1"/>
    <w:multiLevelType w:val="hybridMultilevel"/>
    <w:tmpl w:val="E892CD36"/>
    <w:lvl w:ilvl="0" w:tplc="9DE2805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186753"/>
    <w:multiLevelType w:val="hybridMultilevel"/>
    <w:tmpl w:val="2FEE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1A206D"/>
    <w:multiLevelType w:val="multilevel"/>
    <w:tmpl w:val="D64A5CCA"/>
    <w:lvl w:ilvl="0">
      <w:start w:val="16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3" w15:restartNumberingAfterBreak="0">
    <w:nsid w:val="54602A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5CE74E1"/>
    <w:multiLevelType w:val="hybridMultilevel"/>
    <w:tmpl w:val="4498E2EE"/>
    <w:lvl w:ilvl="0" w:tplc="6E6C8EE2">
      <w:start w:val="1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6456906"/>
    <w:multiLevelType w:val="hybridMultilevel"/>
    <w:tmpl w:val="215AC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746DD5"/>
    <w:multiLevelType w:val="hybridMultilevel"/>
    <w:tmpl w:val="2A462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35EE7"/>
    <w:multiLevelType w:val="hybridMultilevel"/>
    <w:tmpl w:val="E306F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355737"/>
    <w:multiLevelType w:val="hybridMultilevel"/>
    <w:tmpl w:val="3EA01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075819"/>
    <w:multiLevelType w:val="hybridMultilevel"/>
    <w:tmpl w:val="3EA01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84176B1"/>
    <w:multiLevelType w:val="hybridMultilevel"/>
    <w:tmpl w:val="71E2698A"/>
    <w:lvl w:ilvl="0" w:tplc="5270139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1" w15:restartNumberingAfterBreak="0">
    <w:nsid w:val="58824A03"/>
    <w:multiLevelType w:val="hybridMultilevel"/>
    <w:tmpl w:val="E306F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F247D9"/>
    <w:multiLevelType w:val="hybridMultilevel"/>
    <w:tmpl w:val="357417D4"/>
    <w:lvl w:ilvl="0" w:tplc="0C5CA37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5B04BD"/>
    <w:multiLevelType w:val="hybridMultilevel"/>
    <w:tmpl w:val="5E346F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475FC3"/>
    <w:multiLevelType w:val="hybridMultilevel"/>
    <w:tmpl w:val="6B5E7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C637E3A"/>
    <w:multiLevelType w:val="hybridMultilevel"/>
    <w:tmpl w:val="03E82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7F23AA"/>
    <w:multiLevelType w:val="hybridMultilevel"/>
    <w:tmpl w:val="E306F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953525"/>
    <w:multiLevelType w:val="hybridMultilevel"/>
    <w:tmpl w:val="A1525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640E99"/>
    <w:multiLevelType w:val="hybridMultilevel"/>
    <w:tmpl w:val="62409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297D66"/>
    <w:multiLevelType w:val="hybridMultilevel"/>
    <w:tmpl w:val="3EA01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A76929"/>
    <w:multiLevelType w:val="hybridMultilevel"/>
    <w:tmpl w:val="FFF4B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76003D"/>
    <w:multiLevelType w:val="hybridMultilevel"/>
    <w:tmpl w:val="0E88B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B5430EC"/>
    <w:multiLevelType w:val="multilevel"/>
    <w:tmpl w:val="5FB057AA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B973E7D"/>
    <w:multiLevelType w:val="hybridMultilevel"/>
    <w:tmpl w:val="03DA0B8C"/>
    <w:lvl w:ilvl="0" w:tplc="57C697F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4B13DB"/>
    <w:multiLevelType w:val="hybridMultilevel"/>
    <w:tmpl w:val="2A462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B57DF6"/>
    <w:multiLevelType w:val="hybridMultilevel"/>
    <w:tmpl w:val="AB881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4936EC"/>
    <w:multiLevelType w:val="hybridMultilevel"/>
    <w:tmpl w:val="EF38F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DD59CD"/>
    <w:multiLevelType w:val="multilevel"/>
    <w:tmpl w:val="2C8074D0"/>
    <w:lvl w:ilvl="0">
      <w:start w:val="3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8" w15:restartNumberingAfterBreak="0">
    <w:nsid w:val="71EC4D5E"/>
    <w:multiLevelType w:val="hybridMultilevel"/>
    <w:tmpl w:val="106AF81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14779D"/>
    <w:multiLevelType w:val="hybridMultilevel"/>
    <w:tmpl w:val="A98602A4"/>
    <w:lvl w:ilvl="0" w:tplc="DABC049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6C04F7"/>
    <w:multiLevelType w:val="hybridMultilevel"/>
    <w:tmpl w:val="DBF03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EB5B91"/>
    <w:multiLevelType w:val="hybridMultilevel"/>
    <w:tmpl w:val="39E0A66C"/>
    <w:lvl w:ilvl="0" w:tplc="237EE96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4B5B35"/>
    <w:multiLevelType w:val="multilevel"/>
    <w:tmpl w:val="FCF624B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3" w15:restartNumberingAfterBreak="0">
    <w:nsid w:val="77F672DC"/>
    <w:multiLevelType w:val="multilevel"/>
    <w:tmpl w:val="6584F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7B007156"/>
    <w:multiLevelType w:val="hybridMultilevel"/>
    <w:tmpl w:val="2A462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9836D4"/>
    <w:multiLevelType w:val="hybridMultilevel"/>
    <w:tmpl w:val="63B46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530A9F"/>
    <w:multiLevelType w:val="hybridMultilevel"/>
    <w:tmpl w:val="BE9E24D6"/>
    <w:lvl w:ilvl="0" w:tplc="9FC6F20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7" w15:restartNumberingAfterBreak="0">
    <w:nsid w:val="7EB943C3"/>
    <w:multiLevelType w:val="hybridMultilevel"/>
    <w:tmpl w:val="B09CFCA8"/>
    <w:lvl w:ilvl="0" w:tplc="A70C0666">
      <w:start w:val="97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598752">
    <w:abstractNumId w:val="20"/>
  </w:num>
  <w:num w:numId="2" w16cid:durableId="1677537433">
    <w:abstractNumId w:val="78"/>
  </w:num>
  <w:num w:numId="3" w16cid:durableId="285090609">
    <w:abstractNumId w:val="39"/>
  </w:num>
  <w:num w:numId="4" w16cid:durableId="248850188">
    <w:abstractNumId w:val="7"/>
  </w:num>
  <w:num w:numId="5" w16cid:durableId="117113974">
    <w:abstractNumId w:val="18"/>
  </w:num>
  <w:num w:numId="6" w16cid:durableId="726607628">
    <w:abstractNumId w:val="27"/>
  </w:num>
  <w:num w:numId="7" w16cid:durableId="1734158476">
    <w:abstractNumId w:val="33"/>
  </w:num>
  <w:num w:numId="8" w16cid:durableId="1737632886">
    <w:abstractNumId w:val="68"/>
  </w:num>
  <w:num w:numId="9" w16cid:durableId="24139456">
    <w:abstractNumId w:val="21"/>
  </w:num>
  <w:num w:numId="10" w16cid:durableId="30110608">
    <w:abstractNumId w:val="0"/>
  </w:num>
  <w:num w:numId="11" w16cid:durableId="320083720">
    <w:abstractNumId w:val="72"/>
  </w:num>
  <w:num w:numId="12" w16cid:durableId="1855268823">
    <w:abstractNumId w:val="10"/>
  </w:num>
  <w:num w:numId="13" w16cid:durableId="569195096">
    <w:abstractNumId w:val="23"/>
  </w:num>
  <w:num w:numId="14" w16cid:durableId="1387991789">
    <w:abstractNumId w:val="65"/>
  </w:num>
  <w:num w:numId="15" w16cid:durableId="1936329485">
    <w:abstractNumId w:val="53"/>
  </w:num>
  <w:num w:numId="16" w16cid:durableId="157805600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4863561">
    <w:abstractNumId w:val="64"/>
  </w:num>
  <w:num w:numId="18" w16cid:durableId="1426219951">
    <w:abstractNumId w:val="40"/>
  </w:num>
  <w:num w:numId="19" w16cid:durableId="2038843861">
    <w:abstractNumId w:val="82"/>
  </w:num>
  <w:num w:numId="20" w16cid:durableId="97256093">
    <w:abstractNumId w:val="3"/>
  </w:num>
  <w:num w:numId="21" w16cid:durableId="528027697">
    <w:abstractNumId w:val="60"/>
  </w:num>
  <w:num w:numId="22" w16cid:durableId="1662082963">
    <w:abstractNumId w:val="25"/>
  </w:num>
  <w:num w:numId="23" w16cid:durableId="1668289399">
    <w:abstractNumId w:val="17"/>
  </w:num>
  <w:num w:numId="24" w16cid:durableId="1931229261">
    <w:abstractNumId w:val="9"/>
  </w:num>
  <w:num w:numId="25" w16cid:durableId="97019523">
    <w:abstractNumId w:val="6"/>
  </w:num>
  <w:num w:numId="26" w16cid:durableId="849754552">
    <w:abstractNumId w:val="70"/>
  </w:num>
  <w:num w:numId="27" w16cid:durableId="1282418935">
    <w:abstractNumId w:val="5"/>
  </w:num>
  <w:num w:numId="28" w16cid:durableId="804586508">
    <w:abstractNumId w:val="4"/>
  </w:num>
  <w:num w:numId="29" w16cid:durableId="85730335">
    <w:abstractNumId w:val="84"/>
  </w:num>
  <w:num w:numId="30" w16cid:durableId="552423685">
    <w:abstractNumId w:val="26"/>
  </w:num>
  <w:num w:numId="31" w16cid:durableId="1417747266">
    <w:abstractNumId w:val="49"/>
  </w:num>
  <w:num w:numId="32" w16cid:durableId="1014499164">
    <w:abstractNumId w:val="44"/>
  </w:num>
  <w:num w:numId="33" w16cid:durableId="897546646">
    <w:abstractNumId w:val="48"/>
  </w:num>
  <w:num w:numId="34" w16cid:durableId="754474786">
    <w:abstractNumId w:val="11"/>
  </w:num>
  <w:num w:numId="35" w16cid:durableId="2098941289">
    <w:abstractNumId w:val="81"/>
  </w:num>
  <w:num w:numId="36" w16cid:durableId="1434587707">
    <w:abstractNumId w:val="37"/>
  </w:num>
  <w:num w:numId="37" w16cid:durableId="160119308">
    <w:abstractNumId w:val="56"/>
  </w:num>
  <w:num w:numId="38" w16cid:durableId="820779529">
    <w:abstractNumId w:val="16"/>
  </w:num>
  <w:num w:numId="39" w16cid:durableId="113837952">
    <w:abstractNumId w:val="58"/>
  </w:num>
  <w:num w:numId="40" w16cid:durableId="300353208">
    <w:abstractNumId w:val="80"/>
  </w:num>
  <w:num w:numId="41" w16cid:durableId="1046373428">
    <w:abstractNumId w:val="28"/>
  </w:num>
  <w:num w:numId="42" w16cid:durableId="1198549170">
    <w:abstractNumId w:val="74"/>
  </w:num>
  <w:num w:numId="43" w16cid:durableId="266813330">
    <w:abstractNumId w:val="59"/>
  </w:num>
  <w:num w:numId="44" w16cid:durableId="2049521339">
    <w:abstractNumId w:val="51"/>
  </w:num>
  <w:num w:numId="45" w16cid:durableId="1235092336">
    <w:abstractNumId w:val="24"/>
  </w:num>
  <w:num w:numId="46" w16cid:durableId="1964537487">
    <w:abstractNumId w:val="69"/>
  </w:num>
  <w:num w:numId="47" w16cid:durableId="184366463">
    <w:abstractNumId w:val="66"/>
  </w:num>
  <w:num w:numId="48" w16cid:durableId="2078285786">
    <w:abstractNumId w:val="61"/>
  </w:num>
  <w:num w:numId="49" w16cid:durableId="1570966601">
    <w:abstractNumId w:val="57"/>
  </w:num>
  <w:num w:numId="50" w16cid:durableId="1339041792">
    <w:abstractNumId w:val="62"/>
  </w:num>
  <w:num w:numId="51" w16cid:durableId="665717583">
    <w:abstractNumId w:val="71"/>
  </w:num>
  <w:num w:numId="52" w16cid:durableId="1930845329">
    <w:abstractNumId w:val="41"/>
  </w:num>
  <w:num w:numId="53" w16cid:durableId="327441433">
    <w:abstractNumId w:val="73"/>
  </w:num>
  <w:num w:numId="54" w16cid:durableId="498691880">
    <w:abstractNumId w:val="15"/>
  </w:num>
  <w:num w:numId="55" w16cid:durableId="1809280467">
    <w:abstractNumId w:val="75"/>
  </w:num>
  <w:num w:numId="56" w16cid:durableId="389378031">
    <w:abstractNumId w:val="50"/>
  </w:num>
  <w:num w:numId="57" w16cid:durableId="1285162849">
    <w:abstractNumId w:val="45"/>
  </w:num>
  <w:num w:numId="58" w16cid:durableId="59452263">
    <w:abstractNumId w:val="76"/>
  </w:num>
  <w:num w:numId="59" w16cid:durableId="1195967423">
    <w:abstractNumId w:val="67"/>
  </w:num>
  <w:num w:numId="60" w16cid:durableId="1510290488">
    <w:abstractNumId w:val="8"/>
  </w:num>
  <w:num w:numId="61" w16cid:durableId="714160717">
    <w:abstractNumId w:val="19"/>
  </w:num>
  <w:num w:numId="62" w16cid:durableId="1283607726">
    <w:abstractNumId w:val="22"/>
  </w:num>
  <w:num w:numId="63" w16cid:durableId="1434132471">
    <w:abstractNumId w:val="79"/>
  </w:num>
  <w:num w:numId="64" w16cid:durableId="1820996388">
    <w:abstractNumId w:val="31"/>
  </w:num>
  <w:num w:numId="65" w16cid:durableId="365327601">
    <w:abstractNumId w:val="14"/>
  </w:num>
  <w:num w:numId="66" w16cid:durableId="2043245094">
    <w:abstractNumId w:val="46"/>
  </w:num>
  <w:num w:numId="67" w16cid:durableId="455174165">
    <w:abstractNumId w:val="54"/>
  </w:num>
  <w:num w:numId="68" w16cid:durableId="703601441">
    <w:abstractNumId w:val="86"/>
  </w:num>
  <w:num w:numId="69" w16cid:durableId="919607161">
    <w:abstractNumId w:val="30"/>
  </w:num>
  <w:num w:numId="70" w16cid:durableId="390269870">
    <w:abstractNumId w:val="36"/>
  </w:num>
  <w:num w:numId="71" w16cid:durableId="1796630151">
    <w:abstractNumId w:val="47"/>
  </w:num>
  <w:num w:numId="72" w16cid:durableId="175850308">
    <w:abstractNumId w:val="29"/>
  </w:num>
  <w:num w:numId="73" w16cid:durableId="807169361">
    <w:abstractNumId w:val="5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5323219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241670156">
    <w:abstractNumId w:val="55"/>
  </w:num>
  <w:num w:numId="76" w16cid:durableId="33260578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312301122">
    <w:abstractNumId w:val="35"/>
  </w:num>
  <w:num w:numId="78" w16cid:durableId="1605066460">
    <w:abstractNumId w:val="77"/>
  </w:num>
  <w:num w:numId="79" w16cid:durableId="1888101353">
    <w:abstractNumId w:val="34"/>
  </w:num>
  <w:num w:numId="80" w16cid:durableId="2080638018">
    <w:abstractNumId w:val="2"/>
  </w:num>
  <w:num w:numId="81" w16cid:durableId="1819178409">
    <w:abstractNumId w:val="38"/>
  </w:num>
  <w:num w:numId="82" w16cid:durableId="95711239">
    <w:abstractNumId w:val="1"/>
  </w:num>
  <w:num w:numId="83" w16cid:durableId="1769082783">
    <w:abstractNumId w:val="63"/>
  </w:num>
  <w:num w:numId="84" w16cid:durableId="282465188">
    <w:abstractNumId w:val="32"/>
  </w:num>
  <w:num w:numId="85" w16cid:durableId="878468887">
    <w:abstractNumId w:val="87"/>
  </w:num>
  <w:num w:numId="86" w16cid:durableId="968242374">
    <w:abstractNumId w:val="12"/>
  </w:num>
  <w:num w:numId="87" w16cid:durableId="633756688">
    <w:abstractNumId w:val="43"/>
  </w:num>
  <w:num w:numId="88" w16cid:durableId="860049904">
    <w:abstractNumId w:val="52"/>
  </w:num>
  <w:num w:numId="89" w16cid:durableId="1606813135">
    <w:abstractNumId w:val="42"/>
  </w:num>
  <w:num w:numId="90" w16cid:durableId="1017465513">
    <w:abstractNumId w:val="13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49D"/>
    <w:rsid w:val="000004AD"/>
    <w:rsid w:val="00003B23"/>
    <w:rsid w:val="000052FB"/>
    <w:rsid w:val="00005EF7"/>
    <w:rsid w:val="00016B7D"/>
    <w:rsid w:val="00042001"/>
    <w:rsid w:val="000476C1"/>
    <w:rsid w:val="00054D35"/>
    <w:rsid w:val="00056502"/>
    <w:rsid w:val="000601B2"/>
    <w:rsid w:val="00060CBB"/>
    <w:rsid w:val="000864A8"/>
    <w:rsid w:val="00087A97"/>
    <w:rsid w:val="000907FD"/>
    <w:rsid w:val="00096CD7"/>
    <w:rsid w:val="000A0100"/>
    <w:rsid w:val="000C47A7"/>
    <w:rsid w:val="000D112B"/>
    <w:rsid w:val="000D4461"/>
    <w:rsid w:val="000E0724"/>
    <w:rsid w:val="000F52F2"/>
    <w:rsid w:val="000F5414"/>
    <w:rsid w:val="000F72C1"/>
    <w:rsid w:val="00102759"/>
    <w:rsid w:val="0010668F"/>
    <w:rsid w:val="00112D12"/>
    <w:rsid w:val="00115BEE"/>
    <w:rsid w:val="0012099E"/>
    <w:rsid w:val="00120BE7"/>
    <w:rsid w:val="00123DE6"/>
    <w:rsid w:val="00133775"/>
    <w:rsid w:val="00133CED"/>
    <w:rsid w:val="00133D74"/>
    <w:rsid w:val="001450EF"/>
    <w:rsid w:val="00147423"/>
    <w:rsid w:val="00155934"/>
    <w:rsid w:val="001570EE"/>
    <w:rsid w:val="001651FE"/>
    <w:rsid w:val="001873B1"/>
    <w:rsid w:val="00190CE1"/>
    <w:rsid w:val="001A683E"/>
    <w:rsid w:val="001B57B1"/>
    <w:rsid w:val="001B5FD8"/>
    <w:rsid w:val="001C6717"/>
    <w:rsid w:val="001C7098"/>
    <w:rsid w:val="001D7118"/>
    <w:rsid w:val="001E43AD"/>
    <w:rsid w:val="0020346F"/>
    <w:rsid w:val="00206766"/>
    <w:rsid w:val="00206C19"/>
    <w:rsid w:val="00212002"/>
    <w:rsid w:val="00212516"/>
    <w:rsid w:val="00213DDF"/>
    <w:rsid w:val="00222F81"/>
    <w:rsid w:val="00237CCA"/>
    <w:rsid w:val="00244365"/>
    <w:rsid w:val="002512A0"/>
    <w:rsid w:val="00252315"/>
    <w:rsid w:val="00257181"/>
    <w:rsid w:val="00261F57"/>
    <w:rsid w:val="002629CB"/>
    <w:rsid w:val="00281B60"/>
    <w:rsid w:val="00295686"/>
    <w:rsid w:val="002958F1"/>
    <w:rsid w:val="002B025F"/>
    <w:rsid w:val="002B5466"/>
    <w:rsid w:val="002B5F3C"/>
    <w:rsid w:val="002D6E8E"/>
    <w:rsid w:val="003027E5"/>
    <w:rsid w:val="00303A3B"/>
    <w:rsid w:val="00312930"/>
    <w:rsid w:val="003308E7"/>
    <w:rsid w:val="003366AE"/>
    <w:rsid w:val="00342178"/>
    <w:rsid w:val="003426F5"/>
    <w:rsid w:val="00342B01"/>
    <w:rsid w:val="00343DED"/>
    <w:rsid w:val="003479E1"/>
    <w:rsid w:val="00355586"/>
    <w:rsid w:val="00362BF7"/>
    <w:rsid w:val="00366350"/>
    <w:rsid w:val="00371E7B"/>
    <w:rsid w:val="00373804"/>
    <w:rsid w:val="003855E9"/>
    <w:rsid w:val="0038772C"/>
    <w:rsid w:val="003A342F"/>
    <w:rsid w:val="003B6334"/>
    <w:rsid w:val="003C3641"/>
    <w:rsid w:val="003C6411"/>
    <w:rsid w:val="003D3A2B"/>
    <w:rsid w:val="003D523A"/>
    <w:rsid w:val="003E03B5"/>
    <w:rsid w:val="003E03CD"/>
    <w:rsid w:val="003E2AEA"/>
    <w:rsid w:val="003F0FE8"/>
    <w:rsid w:val="003F2FBE"/>
    <w:rsid w:val="00421CB0"/>
    <w:rsid w:val="0042293B"/>
    <w:rsid w:val="00425E12"/>
    <w:rsid w:val="00431AB5"/>
    <w:rsid w:val="00442305"/>
    <w:rsid w:val="00442C71"/>
    <w:rsid w:val="00444245"/>
    <w:rsid w:val="004516F3"/>
    <w:rsid w:val="00452850"/>
    <w:rsid w:val="00456878"/>
    <w:rsid w:val="00457AB3"/>
    <w:rsid w:val="00460973"/>
    <w:rsid w:val="00466068"/>
    <w:rsid w:val="00466510"/>
    <w:rsid w:val="004703AD"/>
    <w:rsid w:val="00475FC9"/>
    <w:rsid w:val="00477729"/>
    <w:rsid w:val="00485FDF"/>
    <w:rsid w:val="00490143"/>
    <w:rsid w:val="00495415"/>
    <w:rsid w:val="004A2093"/>
    <w:rsid w:val="004A3C37"/>
    <w:rsid w:val="004A5E25"/>
    <w:rsid w:val="004B3D3B"/>
    <w:rsid w:val="004B7107"/>
    <w:rsid w:val="004C32AA"/>
    <w:rsid w:val="004C36A7"/>
    <w:rsid w:val="004C75C3"/>
    <w:rsid w:val="004D217D"/>
    <w:rsid w:val="004E17D9"/>
    <w:rsid w:val="004E79BC"/>
    <w:rsid w:val="004F11A1"/>
    <w:rsid w:val="00512AB0"/>
    <w:rsid w:val="00515CAA"/>
    <w:rsid w:val="0052748F"/>
    <w:rsid w:val="005306F9"/>
    <w:rsid w:val="0053341F"/>
    <w:rsid w:val="005362A1"/>
    <w:rsid w:val="005558FA"/>
    <w:rsid w:val="005629E8"/>
    <w:rsid w:val="00567E81"/>
    <w:rsid w:val="005749A9"/>
    <w:rsid w:val="005820B8"/>
    <w:rsid w:val="00586935"/>
    <w:rsid w:val="005900D4"/>
    <w:rsid w:val="005A4874"/>
    <w:rsid w:val="005B3D65"/>
    <w:rsid w:val="005B6CED"/>
    <w:rsid w:val="005C670D"/>
    <w:rsid w:val="005D32E9"/>
    <w:rsid w:val="005E48A5"/>
    <w:rsid w:val="005F35A1"/>
    <w:rsid w:val="005F4805"/>
    <w:rsid w:val="005F5A57"/>
    <w:rsid w:val="005F7BA2"/>
    <w:rsid w:val="00604DE0"/>
    <w:rsid w:val="0060500A"/>
    <w:rsid w:val="00611032"/>
    <w:rsid w:val="00612627"/>
    <w:rsid w:val="00616C2E"/>
    <w:rsid w:val="0061788F"/>
    <w:rsid w:val="0063155E"/>
    <w:rsid w:val="00635F13"/>
    <w:rsid w:val="006531B2"/>
    <w:rsid w:val="0066024D"/>
    <w:rsid w:val="00665A2E"/>
    <w:rsid w:val="00666932"/>
    <w:rsid w:val="00666CE5"/>
    <w:rsid w:val="0068384B"/>
    <w:rsid w:val="00685AD2"/>
    <w:rsid w:val="00687DFA"/>
    <w:rsid w:val="00690A22"/>
    <w:rsid w:val="00694032"/>
    <w:rsid w:val="00694D29"/>
    <w:rsid w:val="00696334"/>
    <w:rsid w:val="006A1486"/>
    <w:rsid w:val="006B31EF"/>
    <w:rsid w:val="006B5779"/>
    <w:rsid w:val="006C17BD"/>
    <w:rsid w:val="006C3951"/>
    <w:rsid w:val="006F3286"/>
    <w:rsid w:val="00703F18"/>
    <w:rsid w:val="00707699"/>
    <w:rsid w:val="00710CFE"/>
    <w:rsid w:val="0071134C"/>
    <w:rsid w:val="0071138F"/>
    <w:rsid w:val="007126DD"/>
    <w:rsid w:val="00713F27"/>
    <w:rsid w:val="007215A0"/>
    <w:rsid w:val="0072225F"/>
    <w:rsid w:val="00723047"/>
    <w:rsid w:val="007260C2"/>
    <w:rsid w:val="00736266"/>
    <w:rsid w:val="0074324B"/>
    <w:rsid w:val="00760EB8"/>
    <w:rsid w:val="007633A6"/>
    <w:rsid w:val="00774DBB"/>
    <w:rsid w:val="00777DFC"/>
    <w:rsid w:val="00794126"/>
    <w:rsid w:val="007B7CD3"/>
    <w:rsid w:val="007C52E1"/>
    <w:rsid w:val="007C6810"/>
    <w:rsid w:val="007C6F6A"/>
    <w:rsid w:val="007D0081"/>
    <w:rsid w:val="007D681C"/>
    <w:rsid w:val="007E1A1F"/>
    <w:rsid w:val="007E2E78"/>
    <w:rsid w:val="007F13A0"/>
    <w:rsid w:val="007F31D0"/>
    <w:rsid w:val="007F4543"/>
    <w:rsid w:val="007F4F6D"/>
    <w:rsid w:val="00801F30"/>
    <w:rsid w:val="00815BE6"/>
    <w:rsid w:val="008218A5"/>
    <w:rsid w:val="008225D6"/>
    <w:rsid w:val="00830071"/>
    <w:rsid w:val="00834752"/>
    <w:rsid w:val="00836F4A"/>
    <w:rsid w:val="00837631"/>
    <w:rsid w:val="0085008A"/>
    <w:rsid w:val="008677FE"/>
    <w:rsid w:val="008775CF"/>
    <w:rsid w:val="00881732"/>
    <w:rsid w:val="00881B57"/>
    <w:rsid w:val="00885BC7"/>
    <w:rsid w:val="0089402F"/>
    <w:rsid w:val="00896794"/>
    <w:rsid w:val="008A1C98"/>
    <w:rsid w:val="008A4A0F"/>
    <w:rsid w:val="008B168D"/>
    <w:rsid w:val="008B4020"/>
    <w:rsid w:val="008C0527"/>
    <w:rsid w:val="008C549D"/>
    <w:rsid w:val="008D4000"/>
    <w:rsid w:val="008E05B4"/>
    <w:rsid w:val="008F1165"/>
    <w:rsid w:val="009034E0"/>
    <w:rsid w:val="009066DC"/>
    <w:rsid w:val="00911C68"/>
    <w:rsid w:val="009255C0"/>
    <w:rsid w:val="00926BBB"/>
    <w:rsid w:val="00927E89"/>
    <w:rsid w:val="009336DE"/>
    <w:rsid w:val="009353C8"/>
    <w:rsid w:val="0094293C"/>
    <w:rsid w:val="009433B7"/>
    <w:rsid w:val="00956A01"/>
    <w:rsid w:val="00957B63"/>
    <w:rsid w:val="0096616A"/>
    <w:rsid w:val="009668E7"/>
    <w:rsid w:val="00966B2B"/>
    <w:rsid w:val="00971C0D"/>
    <w:rsid w:val="00980D4D"/>
    <w:rsid w:val="00982BE7"/>
    <w:rsid w:val="009954FC"/>
    <w:rsid w:val="00996FA7"/>
    <w:rsid w:val="009A524B"/>
    <w:rsid w:val="009A5B85"/>
    <w:rsid w:val="009A5D39"/>
    <w:rsid w:val="009A73FB"/>
    <w:rsid w:val="009B11BA"/>
    <w:rsid w:val="009B5163"/>
    <w:rsid w:val="009B5622"/>
    <w:rsid w:val="009B6C7E"/>
    <w:rsid w:val="009D0E78"/>
    <w:rsid w:val="009D4EEF"/>
    <w:rsid w:val="009D5F9B"/>
    <w:rsid w:val="009E1CCD"/>
    <w:rsid w:val="009E237A"/>
    <w:rsid w:val="009E69BD"/>
    <w:rsid w:val="00A11C0D"/>
    <w:rsid w:val="00A1356D"/>
    <w:rsid w:val="00A15598"/>
    <w:rsid w:val="00A15AE7"/>
    <w:rsid w:val="00A24EF0"/>
    <w:rsid w:val="00A419F5"/>
    <w:rsid w:val="00A42E5E"/>
    <w:rsid w:val="00A469EE"/>
    <w:rsid w:val="00A46AE0"/>
    <w:rsid w:val="00A52C31"/>
    <w:rsid w:val="00A5571B"/>
    <w:rsid w:val="00A649C0"/>
    <w:rsid w:val="00A72033"/>
    <w:rsid w:val="00A72CD1"/>
    <w:rsid w:val="00A76EA9"/>
    <w:rsid w:val="00A85E33"/>
    <w:rsid w:val="00AB2B70"/>
    <w:rsid w:val="00AC2051"/>
    <w:rsid w:val="00AC2450"/>
    <w:rsid w:val="00AC6E67"/>
    <w:rsid w:val="00AD48A0"/>
    <w:rsid w:val="00AD48F1"/>
    <w:rsid w:val="00AE623F"/>
    <w:rsid w:val="00AF1AF9"/>
    <w:rsid w:val="00AF1E7C"/>
    <w:rsid w:val="00B04757"/>
    <w:rsid w:val="00B0617E"/>
    <w:rsid w:val="00B11055"/>
    <w:rsid w:val="00B1313E"/>
    <w:rsid w:val="00B1388A"/>
    <w:rsid w:val="00B17C7C"/>
    <w:rsid w:val="00B361F7"/>
    <w:rsid w:val="00B3694D"/>
    <w:rsid w:val="00B559BC"/>
    <w:rsid w:val="00B63DD5"/>
    <w:rsid w:val="00B837EC"/>
    <w:rsid w:val="00B96606"/>
    <w:rsid w:val="00BA468D"/>
    <w:rsid w:val="00BA4A80"/>
    <w:rsid w:val="00BA5E24"/>
    <w:rsid w:val="00BC6CEA"/>
    <w:rsid w:val="00BE4A34"/>
    <w:rsid w:val="00C004E1"/>
    <w:rsid w:val="00C0478F"/>
    <w:rsid w:val="00C12309"/>
    <w:rsid w:val="00C1257C"/>
    <w:rsid w:val="00C143C3"/>
    <w:rsid w:val="00C1778C"/>
    <w:rsid w:val="00C22513"/>
    <w:rsid w:val="00C262D7"/>
    <w:rsid w:val="00C26E74"/>
    <w:rsid w:val="00C66C59"/>
    <w:rsid w:val="00C706ED"/>
    <w:rsid w:val="00C747AF"/>
    <w:rsid w:val="00C934EE"/>
    <w:rsid w:val="00CA151F"/>
    <w:rsid w:val="00CE5C1C"/>
    <w:rsid w:val="00D13C45"/>
    <w:rsid w:val="00D202FA"/>
    <w:rsid w:val="00D60C92"/>
    <w:rsid w:val="00D6178C"/>
    <w:rsid w:val="00D7081B"/>
    <w:rsid w:val="00D9377A"/>
    <w:rsid w:val="00DA207C"/>
    <w:rsid w:val="00DA2377"/>
    <w:rsid w:val="00DB6D0A"/>
    <w:rsid w:val="00DC1FA3"/>
    <w:rsid w:val="00DC4D4C"/>
    <w:rsid w:val="00DD0086"/>
    <w:rsid w:val="00DD1A2A"/>
    <w:rsid w:val="00DE034B"/>
    <w:rsid w:val="00DE04ED"/>
    <w:rsid w:val="00DE111D"/>
    <w:rsid w:val="00DE3A7B"/>
    <w:rsid w:val="00DE3AD2"/>
    <w:rsid w:val="00DE7F0A"/>
    <w:rsid w:val="00DF446E"/>
    <w:rsid w:val="00E0085E"/>
    <w:rsid w:val="00E0361F"/>
    <w:rsid w:val="00E1153D"/>
    <w:rsid w:val="00E20DA8"/>
    <w:rsid w:val="00E25D9E"/>
    <w:rsid w:val="00E2781E"/>
    <w:rsid w:val="00E41A59"/>
    <w:rsid w:val="00E46529"/>
    <w:rsid w:val="00E504CF"/>
    <w:rsid w:val="00E5244E"/>
    <w:rsid w:val="00E56BCD"/>
    <w:rsid w:val="00E633EE"/>
    <w:rsid w:val="00E63FEA"/>
    <w:rsid w:val="00E715F5"/>
    <w:rsid w:val="00E803F3"/>
    <w:rsid w:val="00E81E08"/>
    <w:rsid w:val="00E9083B"/>
    <w:rsid w:val="00E95360"/>
    <w:rsid w:val="00E96CFF"/>
    <w:rsid w:val="00EA4150"/>
    <w:rsid w:val="00EB21E2"/>
    <w:rsid w:val="00EB2A8B"/>
    <w:rsid w:val="00ED0FE6"/>
    <w:rsid w:val="00ED37CA"/>
    <w:rsid w:val="00EE008C"/>
    <w:rsid w:val="00EE627E"/>
    <w:rsid w:val="00EF65D1"/>
    <w:rsid w:val="00F04D47"/>
    <w:rsid w:val="00F0795E"/>
    <w:rsid w:val="00F10B92"/>
    <w:rsid w:val="00F11083"/>
    <w:rsid w:val="00F112ED"/>
    <w:rsid w:val="00F14963"/>
    <w:rsid w:val="00F15E94"/>
    <w:rsid w:val="00F41B16"/>
    <w:rsid w:val="00F4601D"/>
    <w:rsid w:val="00F52257"/>
    <w:rsid w:val="00F608E0"/>
    <w:rsid w:val="00F64A71"/>
    <w:rsid w:val="00F652B4"/>
    <w:rsid w:val="00F70154"/>
    <w:rsid w:val="00F87992"/>
    <w:rsid w:val="00F90983"/>
    <w:rsid w:val="00FA593D"/>
    <w:rsid w:val="00FB1D85"/>
    <w:rsid w:val="00FB7D22"/>
    <w:rsid w:val="00FC0D1B"/>
    <w:rsid w:val="00FC5115"/>
    <w:rsid w:val="00FE5FF4"/>
    <w:rsid w:val="00FF1D91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7F6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4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aliases w:val="Nagłowek 1"/>
    <w:basedOn w:val="Normalny"/>
    <w:next w:val="Normalny"/>
    <w:link w:val="Nagwek1Znak"/>
    <w:uiPriority w:val="9"/>
    <w:qFormat/>
    <w:rsid w:val="003C3641"/>
    <w:pPr>
      <w:pBdr>
        <w:bottom w:val="thinThickSmallGap" w:sz="12" w:space="1" w:color="C45911" w:themeColor="accent2" w:themeShade="BF"/>
      </w:pBdr>
      <w:spacing w:before="400" w:after="200" w:line="288" w:lineRule="auto"/>
      <w:jc w:val="center"/>
      <w:outlineLvl w:val="0"/>
    </w:pPr>
    <w:rPr>
      <w:rFonts w:asciiTheme="majorHAnsi" w:eastAsiaTheme="majorEastAsia" w:hAnsiTheme="majorHAnsi" w:cstheme="majorBidi"/>
      <w:caps/>
      <w:color w:val="833C0B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3C3641"/>
    <w:pPr>
      <w:pBdr>
        <w:bottom w:val="single" w:sz="4" w:space="1" w:color="823B0B" w:themeColor="accent2" w:themeShade="7F"/>
      </w:pBdr>
      <w:spacing w:before="400" w:after="200" w:line="288" w:lineRule="auto"/>
      <w:jc w:val="center"/>
      <w:outlineLvl w:val="1"/>
    </w:pPr>
    <w:rPr>
      <w:rFonts w:asciiTheme="majorHAnsi" w:eastAsiaTheme="majorEastAsia" w:hAnsiTheme="majorHAnsi" w:cstheme="majorBidi"/>
      <w:caps/>
      <w:color w:val="833C0B" w:themeColor="accent2" w:themeShade="80"/>
      <w:spacing w:val="15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3C3641"/>
    <w:pPr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 w:after="200" w:line="288" w:lineRule="auto"/>
      <w:jc w:val="center"/>
      <w:outlineLvl w:val="2"/>
    </w:pPr>
    <w:rPr>
      <w:rFonts w:asciiTheme="majorHAnsi" w:eastAsiaTheme="majorEastAsia" w:hAnsiTheme="majorHAnsi" w:cstheme="majorBidi"/>
      <w:caps/>
      <w:color w:val="823B0B" w:themeColor="accent2" w:themeShade="7F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3C3641"/>
    <w:pPr>
      <w:pBdr>
        <w:bottom w:val="dotted" w:sz="4" w:space="1" w:color="C45911" w:themeColor="accent2" w:themeShade="BF"/>
      </w:pBdr>
      <w:spacing w:after="120" w:line="288" w:lineRule="auto"/>
      <w:jc w:val="center"/>
      <w:outlineLvl w:val="3"/>
    </w:pPr>
    <w:rPr>
      <w:rFonts w:asciiTheme="majorHAnsi" w:eastAsiaTheme="majorEastAsia" w:hAnsiTheme="majorHAnsi" w:cstheme="majorBidi"/>
      <w:caps/>
      <w:color w:val="823B0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C3641"/>
    <w:pPr>
      <w:spacing w:before="320" w:after="120" w:line="288" w:lineRule="auto"/>
      <w:jc w:val="center"/>
      <w:outlineLvl w:val="4"/>
    </w:pPr>
    <w:rPr>
      <w:rFonts w:asciiTheme="majorHAnsi" w:eastAsiaTheme="majorEastAsia" w:hAnsiTheme="majorHAnsi" w:cstheme="majorBidi"/>
      <w:caps/>
      <w:color w:val="823B0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3C3641"/>
    <w:pPr>
      <w:spacing w:after="120" w:line="288" w:lineRule="auto"/>
      <w:jc w:val="center"/>
      <w:outlineLvl w:val="5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3C3641"/>
    <w:pPr>
      <w:spacing w:after="120" w:line="288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C45911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3C3641"/>
    <w:pPr>
      <w:spacing w:after="120" w:line="288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3C3641"/>
    <w:pPr>
      <w:spacing w:after="120" w:line="288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53341F"/>
    <w:pPr>
      <w:ind w:left="720"/>
      <w:contextualSpacing/>
    </w:pPr>
  </w:style>
  <w:style w:type="paragraph" w:customStyle="1" w:styleId="TableHeading">
    <w:name w:val="Table Heading"/>
    <w:basedOn w:val="Normalny"/>
    <w:rsid w:val="0053341F"/>
    <w:pPr>
      <w:keepLines/>
      <w:spacing w:before="120" w:after="120"/>
    </w:pPr>
    <w:rPr>
      <w:rFonts w:ascii="Arial" w:eastAsia="SimSun" w:hAnsi="Arial"/>
      <w:b/>
      <w:sz w:val="16"/>
      <w:szCs w:val="20"/>
      <w:lang w:val="en-US" w:eastAsia="en-US"/>
    </w:rPr>
  </w:style>
  <w:style w:type="character" w:styleId="Odwoaniedokomentarza">
    <w:name w:val="annotation reference"/>
    <w:basedOn w:val="Domylnaczcionkaakapitu"/>
    <w:unhideWhenUsed/>
    <w:qFormat/>
    <w:rsid w:val="00AE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E623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E623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E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E623F"/>
    <w:rPr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E623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E623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623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E623F"/>
    <w:rPr>
      <w:kern w:val="0"/>
      <w14:ligatures w14:val="none"/>
    </w:rPr>
  </w:style>
  <w:style w:type="paragraph" w:customStyle="1" w:styleId="Stopka1">
    <w:name w:val="Stopka1"/>
    <w:basedOn w:val="Normalny"/>
    <w:rsid w:val="00AE623F"/>
    <w:pPr>
      <w:tabs>
        <w:tab w:val="center" w:pos="4536"/>
        <w:tab w:val="right" w:pos="9072"/>
      </w:tabs>
    </w:pPr>
  </w:style>
  <w:style w:type="paragraph" w:styleId="Poprawka">
    <w:name w:val="Revision"/>
    <w:hidden/>
    <w:uiPriority w:val="99"/>
    <w:semiHidden/>
    <w:qFormat/>
    <w:rsid w:val="00AE623F"/>
    <w:pPr>
      <w:spacing w:after="0" w:line="240" w:lineRule="auto"/>
    </w:pPr>
    <w:rPr>
      <w:kern w:val="0"/>
      <w14:ligatures w14:val="none"/>
    </w:rPr>
  </w:style>
  <w:style w:type="paragraph" w:styleId="Bezodstpw">
    <w:name w:val="No Spacing"/>
    <w:link w:val="BezodstpwZnak"/>
    <w:uiPriority w:val="1"/>
    <w:qFormat/>
    <w:rsid w:val="00AE623F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59"/>
    <w:rsid w:val="00AE623F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1">
    <w:name w:val="Styl1"/>
    <w:uiPriority w:val="99"/>
    <w:rsid w:val="00AE623F"/>
    <w:pPr>
      <w:numPr>
        <w:numId w:val="6"/>
      </w:numPr>
    </w:pPr>
  </w:style>
  <w:style w:type="paragraph" w:styleId="NormalnyWeb">
    <w:name w:val="Normal (Web)"/>
    <w:basedOn w:val="Normalny"/>
    <w:uiPriority w:val="99"/>
    <w:rsid w:val="00AE623F"/>
    <w:pPr>
      <w:spacing w:before="96" w:after="120" w:line="360" w:lineRule="atLeast"/>
    </w:pPr>
  </w:style>
  <w:style w:type="character" w:customStyle="1" w:styleId="Nagwek1Znak">
    <w:name w:val="Nagłówek 1 Znak"/>
    <w:aliases w:val="Nagłowek 1 Znak"/>
    <w:basedOn w:val="Domylnaczcionkaakapitu"/>
    <w:link w:val="Nagwek1"/>
    <w:uiPriority w:val="9"/>
    <w:qFormat/>
    <w:rsid w:val="003C3641"/>
    <w:rPr>
      <w:rFonts w:asciiTheme="majorHAnsi" w:eastAsiaTheme="majorEastAsia" w:hAnsiTheme="majorHAnsi" w:cstheme="majorBidi"/>
      <w:caps/>
      <w:color w:val="833C0B" w:themeColor="accent2" w:themeShade="80"/>
      <w:spacing w:val="20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3C3641"/>
    <w:rPr>
      <w:rFonts w:asciiTheme="majorHAnsi" w:eastAsiaTheme="majorEastAsia" w:hAnsiTheme="majorHAnsi" w:cstheme="majorBidi"/>
      <w:caps/>
      <w:color w:val="833C0B" w:themeColor="accent2" w:themeShade="80"/>
      <w:spacing w:val="15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qFormat/>
    <w:rsid w:val="003C3641"/>
    <w:rPr>
      <w:rFonts w:asciiTheme="majorHAnsi" w:eastAsiaTheme="majorEastAsia" w:hAnsiTheme="majorHAnsi" w:cstheme="majorBidi"/>
      <w:caps/>
      <w:color w:val="823B0B" w:themeColor="accent2" w:themeShade="7F"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qFormat/>
    <w:rsid w:val="003C3641"/>
    <w:rPr>
      <w:rFonts w:asciiTheme="majorHAnsi" w:eastAsiaTheme="majorEastAsia" w:hAnsiTheme="majorHAnsi" w:cstheme="majorBidi"/>
      <w:caps/>
      <w:color w:val="823B0B" w:themeColor="accent2" w:themeShade="7F"/>
      <w:spacing w:val="10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qFormat/>
    <w:rsid w:val="003C3641"/>
    <w:rPr>
      <w:rFonts w:asciiTheme="majorHAnsi" w:eastAsiaTheme="majorEastAsia" w:hAnsiTheme="majorHAnsi" w:cstheme="majorBidi"/>
      <w:caps/>
      <w:color w:val="823B0B" w:themeColor="accent2" w:themeShade="7F"/>
      <w:spacing w:val="10"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qFormat/>
    <w:rsid w:val="003C3641"/>
    <w:rPr>
      <w:rFonts w:asciiTheme="majorHAnsi" w:eastAsiaTheme="majorEastAsia" w:hAnsiTheme="majorHAnsi" w:cstheme="majorBidi"/>
      <w:caps/>
      <w:color w:val="C45911" w:themeColor="accent2" w:themeShade="BF"/>
      <w:spacing w:val="10"/>
      <w:kern w:val="0"/>
      <w14:ligatures w14:val="none"/>
    </w:rPr>
  </w:style>
  <w:style w:type="character" w:customStyle="1" w:styleId="Nagwek7Znak">
    <w:name w:val="Nagłówek 7 Znak"/>
    <w:basedOn w:val="Domylnaczcionkaakapitu"/>
    <w:link w:val="Nagwek7"/>
    <w:qFormat/>
    <w:rsid w:val="003C3641"/>
    <w:rPr>
      <w:rFonts w:asciiTheme="majorHAnsi" w:eastAsiaTheme="majorEastAsia" w:hAnsiTheme="majorHAnsi" w:cstheme="majorBidi"/>
      <w:i/>
      <w:iCs/>
      <w:caps/>
      <w:color w:val="C45911" w:themeColor="accent2" w:themeShade="BF"/>
      <w:spacing w:val="10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qFormat/>
    <w:rsid w:val="003C3641"/>
    <w:rPr>
      <w:rFonts w:asciiTheme="majorHAnsi" w:eastAsiaTheme="majorEastAsia" w:hAnsiTheme="majorHAnsi" w:cstheme="majorBidi"/>
      <w:caps/>
      <w:spacing w:val="10"/>
      <w:kern w:val="0"/>
      <w:sz w:val="20"/>
      <w:szCs w:val="20"/>
      <w14:ligatures w14:val="none"/>
    </w:rPr>
  </w:style>
  <w:style w:type="character" w:customStyle="1" w:styleId="Nagwek9Znak">
    <w:name w:val="Nagłówek 9 Znak"/>
    <w:basedOn w:val="Domylnaczcionkaakapitu"/>
    <w:link w:val="Nagwek9"/>
    <w:qFormat/>
    <w:rsid w:val="003C3641"/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3C3641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3C3641"/>
    <w:pPr>
      <w:ind w:left="10" w:hanging="10"/>
    </w:pPr>
    <w:rPr>
      <w:rFonts w:ascii="Segoe UI" w:eastAsia="Verdana" w:hAnsi="Segoe UI" w:cs="Segoe UI"/>
      <w:color w:val="000000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3C3641"/>
    <w:rPr>
      <w:rFonts w:ascii="Segoe UI" w:eastAsia="Verdana" w:hAnsi="Segoe UI" w:cs="Segoe UI"/>
      <w:color w:val="000000"/>
      <w:kern w:val="0"/>
      <w:sz w:val="18"/>
      <w:szCs w:val="18"/>
      <w:lang w:eastAsia="pl-PL"/>
      <w14:ligatures w14:val="none"/>
    </w:rPr>
  </w:style>
  <w:style w:type="paragraph" w:styleId="Legenda">
    <w:name w:val="caption"/>
    <w:basedOn w:val="Normalny"/>
    <w:next w:val="Normalny"/>
    <w:unhideWhenUsed/>
    <w:qFormat/>
    <w:rsid w:val="003C3641"/>
    <w:pPr>
      <w:spacing w:after="200" w:line="288" w:lineRule="auto"/>
    </w:pPr>
    <w:rPr>
      <w:rFonts w:asciiTheme="majorHAnsi" w:eastAsiaTheme="majorEastAsia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3C3641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C3641"/>
    <w:rPr>
      <w:rFonts w:asciiTheme="majorHAnsi" w:eastAsiaTheme="majorEastAsia" w:hAnsiTheme="majorHAnsi" w:cstheme="majorBidi"/>
      <w:caps/>
      <w:color w:val="833C0B" w:themeColor="accent2" w:themeShade="80"/>
      <w:spacing w:val="50"/>
      <w:kern w:val="0"/>
      <w:sz w:val="44"/>
      <w:szCs w:val="44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641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3C3641"/>
    <w:rPr>
      <w:rFonts w:asciiTheme="majorHAnsi" w:eastAsiaTheme="majorEastAsia" w:hAnsiTheme="majorHAnsi" w:cstheme="majorBidi"/>
      <w:caps/>
      <w:spacing w:val="20"/>
      <w:kern w:val="0"/>
      <w:sz w:val="18"/>
      <w:szCs w:val="18"/>
      <w14:ligatures w14:val="none"/>
    </w:rPr>
  </w:style>
  <w:style w:type="character" w:styleId="Pogrubienie">
    <w:name w:val="Strong"/>
    <w:uiPriority w:val="22"/>
    <w:qFormat/>
    <w:rsid w:val="003C3641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3C3641"/>
    <w:rPr>
      <w:caps/>
      <w:spacing w:val="5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3C3641"/>
    <w:pPr>
      <w:spacing w:after="200" w:line="288" w:lineRule="auto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3C3641"/>
    <w:rPr>
      <w:rFonts w:asciiTheme="majorHAnsi" w:eastAsiaTheme="majorEastAsia" w:hAnsiTheme="majorHAnsi" w:cstheme="majorBidi"/>
      <w:i/>
      <w:iCs/>
      <w:kern w:val="0"/>
      <w14:ligatures w14:val="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641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641"/>
    <w:rPr>
      <w:rFonts w:asciiTheme="majorHAnsi" w:eastAsiaTheme="majorEastAsia" w:hAnsiTheme="majorHAnsi" w:cstheme="majorBidi"/>
      <w:caps/>
      <w:color w:val="823B0B" w:themeColor="accent2" w:themeShade="7F"/>
      <w:spacing w:val="5"/>
      <w:kern w:val="0"/>
      <w:sz w:val="20"/>
      <w:szCs w:val="20"/>
      <w14:ligatures w14:val="none"/>
    </w:rPr>
  </w:style>
  <w:style w:type="character" w:styleId="Wyrnieniedelikatne">
    <w:name w:val="Subtle Emphasis"/>
    <w:uiPriority w:val="19"/>
    <w:qFormat/>
    <w:rsid w:val="003C3641"/>
    <w:rPr>
      <w:i/>
      <w:iCs/>
    </w:rPr>
  </w:style>
  <w:style w:type="character" w:styleId="Wyrnienieintensywne">
    <w:name w:val="Intense Emphasis"/>
    <w:uiPriority w:val="21"/>
    <w:qFormat/>
    <w:rsid w:val="003C3641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3C3641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3C3641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3C3641"/>
    <w:rPr>
      <w:caps/>
      <w:color w:val="823B0B" w:themeColor="accent2" w:themeShade="7F"/>
      <w:spacing w:val="5"/>
      <w:u w:color="823B0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C3641"/>
    <w:pPr>
      <w:outlineLvl w:val="9"/>
    </w:pPr>
    <w:rPr>
      <w:lang w:bidi="en-US"/>
    </w:rPr>
  </w:style>
  <w:style w:type="character" w:customStyle="1" w:styleId="WW8Num3z0">
    <w:name w:val="WW8Num3z0"/>
    <w:qFormat/>
    <w:rsid w:val="003C3641"/>
    <w:rPr>
      <w:rFonts w:cs="Times New Roman"/>
      <w:sz w:val="20"/>
      <w:szCs w:val="20"/>
    </w:rPr>
  </w:style>
  <w:style w:type="character" w:customStyle="1" w:styleId="WW8Num5z0">
    <w:name w:val="WW8Num5z0"/>
    <w:qFormat/>
    <w:rsid w:val="003C3641"/>
    <w:rPr>
      <w:rFonts w:cs="Times New Roman"/>
      <w:sz w:val="20"/>
      <w:szCs w:val="20"/>
    </w:rPr>
  </w:style>
  <w:style w:type="character" w:customStyle="1" w:styleId="Absatz-Standardschriftart">
    <w:name w:val="Absatz-Standardschriftart"/>
    <w:qFormat/>
    <w:rsid w:val="003C3641"/>
  </w:style>
  <w:style w:type="character" w:customStyle="1" w:styleId="WW8Num1z0">
    <w:name w:val="WW8Num1z0"/>
    <w:qFormat/>
    <w:rsid w:val="003C3641"/>
    <w:rPr>
      <w:rFonts w:cs="Times New Roman"/>
    </w:rPr>
  </w:style>
  <w:style w:type="character" w:customStyle="1" w:styleId="WW8Num2z0">
    <w:name w:val="WW8Num2z0"/>
    <w:qFormat/>
    <w:rsid w:val="003C3641"/>
    <w:rPr>
      <w:rFonts w:ascii="Symbol" w:hAnsi="Symbol"/>
    </w:rPr>
  </w:style>
  <w:style w:type="character" w:customStyle="1" w:styleId="WW8Num2z1">
    <w:name w:val="WW8Num2z1"/>
    <w:qFormat/>
    <w:rsid w:val="003C3641"/>
    <w:rPr>
      <w:rFonts w:ascii="Courier New" w:hAnsi="Courier New"/>
    </w:rPr>
  </w:style>
  <w:style w:type="character" w:customStyle="1" w:styleId="WW8Num2z2">
    <w:name w:val="WW8Num2z2"/>
    <w:qFormat/>
    <w:rsid w:val="003C3641"/>
    <w:rPr>
      <w:rFonts w:ascii="Wingdings" w:hAnsi="Wingdings"/>
    </w:rPr>
  </w:style>
  <w:style w:type="character" w:customStyle="1" w:styleId="WW8Num3z1">
    <w:name w:val="WW8Num3z1"/>
    <w:qFormat/>
    <w:rsid w:val="003C3641"/>
    <w:rPr>
      <w:rFonts w:ascii="Arial" w:hAnsi="Arial" w:cs="Arial"/>
      <w:sz w:val="20"/>
      <w:szCs w:val="20"/>
    </w:rPr>
  </w:style>
  <w:style w:type="character" w:customStyle="1" w:styleId="WW8Num3z2">
    <w:name w:val="WW8Num3z2"/>
    <w:qFormat/>
    <w:rsid w:val="003C3641"/>
    <w:rPr>
      <w:rFonts w:cs="Times New Roman"/>
    </w:rPr>
  </w:style>
  <w:style w:type="character" w:customStyle="1" w:styleId="WW8Num4z0">
    <w:name w:val="WW8Num4z0"/>
    <w:qFormat/>
    <w:rsid w:val="003C3641"/>
    <w:rPr>
      <w:rFonts w:ascii="Arial" w:hAnsi="Arial" w:cs="Arial"/>
      <w:sz w:val="20"/>
      <w:szCs w:val="20"/>
    </w:rPr>
  </w:style>
  <w:style w:type="character" w:customStyle="1" w:styleId="WW8Num4z1">
    <w:name w:val="WW8Num4z1"/>
    <w:qFormat/>
    <w:rsid w:val="003C3641"/>
    <w:rPr>
      <w:rFonts w:cs="Times New Roman"/>
    </w:rPr>
  </w:style>
  <w:style w:type="character" w:customStyle="1" w:styleId="WW8Num5z1">
    <w:name w:val="WW8Num5z1"/>
    <w:qFormat/>
    <w:rsid w:val="003C3641"/>
    <w:rPr>
      <w:rFonts w:cs="Times New Roman"/>
    </w:rPr>
  </w:style>
  <w:style w:type="character" w:customStyle="1" w:styleId="Domylnaczcionkaakapitu1">
    <w:name w:val="Domyślna czcionka akapitu1"/>
    <w:qFormat/>
    <w:rsid w:val="003C3641"/>
  </w:style>
  <w:style w:type="character" w:customStyle="1" w:styleId="Odwoaniedokomentarza1">
    <w:name w:val="Odwołanie do komentarza1"/>
    <w:qFormat/>
    <w:rsid w:val="003C3641"/>
    <w:rPr>
      <w:sz w:val="16"/>
      <w:szCs w:val="16"/>
    </w:rPr>
  </w:style>
  <w:style w:type="character" w:customStyle="1" w:styleId="czeinternetowe">
    <w:name w:val="Łącze internetowe"/>
    <w:uiPriority w:val="99"/>
    <w:rsid w:val="003C3641"/>
    <w:rPr>
      <w:color w:val="0000FF"/>
      <w:u w:val="single"/>
    </w:rPr>
  </w:style>
  <w:style w:type="character" w:customStyle="1" w:styleId="object">
    <w:name w:val="object"/>
    <w:qFormat/>
    <w:rsid w:val="003C3641"/>
    <w:rPr>
      <w:rFonts w:cs="Times New Roman"/>
    </w:rPr>
  </w:style>
  <w:style w:type="character" w:customStyle="1" w:styleId="Symbolewypunktowania">
    <w:name w:val="Symbole wypunktowania"/>
    <w:qFormat/>
    <w:rsid w:val="003C3641"/>
    <w:rPr>
      <w:rFonts w:ascii="OpenSymbol" w:eastAsia="OpenSymbol" w:hAnsi="OpenSymbol" w:cs="OpenSymbol"/>
    </w:rPr>
  </w:style>
  <w:style w:type="character" w:customStyle="1" w:styleId="Wyrnienie">
    <w:name w:val="Wyróżnienie"/>
    <w:uiPriority w:val="20"/>
    <w:qFormat/>
    <w:rsid w:val="003C3641"/>
    <w:rPr>
      <w:rFonts w:cs="Times New Roman"/>
      <w:i/>
      <w:iCs/>
    </w:rPr>
  </w:style>
  <w:style w:type="character" w:customStyle="1" w:styleId="Znakinumeracji">
    <w:name w:val="Znaki numeracji"/>
    <w:qFormat/>
    <w:rsid w:val="003C3641"/>
  </w:style>
  <w:style w:type="character" w:customStyle="1" w:styleId="ZwykytekstZnak">
    <w:name w:val="Zwykły tekst Znak"/>
    <w:link w:val="Zwykytekst"/>
    <w:uiPriority w:val="99"/>
    <w:qFormat/>
    <w:rsid w:val="003C3641"/>
    <w:rPr>
      <w:rFonts w:ascii="Calibri" w:hAnsi="Calibri"/>
      <w:szCs w:val="21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3C3641"/>
    <w:rPr>
      <w:rFonts w:ascii="Calibri" w:eastAsia="Calibri" w:hAnsi="Calibri" w:cs="Calibri"/>
      <w:sz w:val="16"/>
      <w:szCs w:val="16"/>
      <w:lang w:eastAsia="ar-SA"/>
    </w:rPr>
  </w:style>
  <w:style w:type="character" w:customStyle="1" w:styleId="dane1">
    <w:name w:val="dane1"/>
    <w:qFormat/>
    <w:rsid w:val="003C3641"/>
    <w:rPr>
      <w:color w:val="0000CD"/>
    </w:rPr>
  </w:style>
  <w:style w:type="character" w:customStyle="1" w:styleId="Tekstpodstawowy2Znak">
    <w:name w:val="Tekst podstawowy 2 Znak"/>
    <w:link w:val="Tekstpodstawowy2"/>
    <w:uiPriority w:val="99"/>
    <w:qFormat/>
    <w:rsid w:val="003C3641"/>
    <w:rPr>
      <w:rFonts w:ascii="Calibri" w:eastAsia="Calibri" w:hAnsi="Calibri" w:cs="Calibri"/>
      <w:lang w:eastAsia="ar-SA"/>
    </w:rPr>
  </w:style>
  <w:style w:type="character" w:customStyle="1" w:styleId="Style2">
    <w:name w:val="Style2"/>
    <w:qFormat/>
    <w:rsid w:val="003C3641"/>
    <w:rPr>
      <w:sz w:val="20"/>
    </w:rPr>
  </w:style>
  <w:style w:type="character" w:styleId="Numerstrony">
    <w:name w:val="page number"/>
    <w:basedOn w:val="Domylnaczcionkaakapitu"/>
    <w:qFormat/>
    <w:rsid w:val="003C3641"/>
  </w:style>
  <w:style w:type="character" w:customStyle="1" w:styleId="TekstkomentarzaZnak1">
    <w:name w:val="Tekst komentarza Znak1"/>
    <w:uiPriority w:val="99"/>
    <w:qFormat/>
    <w:rsid w:val="003C3641"/>
    <w:rPr>
      <w:rFonts w:ascii="Arial" w:hAnsi="Arial" w:cs="Arial"/>
    </w:rPr>
  </w:style>
  <w:style w:type="character" w:customStyle="1" w:styleId="MapadokumentuZnak">
    <w:name w:val="Mapa dokumentu Znak"/>
    <w:link w:val="Mapadokumentu1"/>
    <w:semiHidden/>
    <w:qFormat/>
    <w:rsid w:val="003C3641"/>
    <w:rPr>
      <w:rFonts w:ascii="Tahoma" w:hAnsi="Tahoma" w:cs="Tahoma"/>
      <w:shd w:val="clear" w:color="auto" w:fill="000080"/>
    </w:rPr>
  </w:style>
  <w:style w:type="character" w:customStyle="1" w:styleId="Tekstpodstawowy3Znak">
    <w:name w:val="Tekst podstawowy 3 Znak"/>
    <w:link w:val="Tekstpodstawowy3"/>
    <w:qFormat/>
    <w:rsid w:val="003C3641"/>
    <w:rPr>
      <w:rFonts w:ascii="Arial" w:hAnsi="Arial" w:cs="Arial"/>
      <w:sz w:val="16"/>
      <w:szCs w:val="16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3C3641"/>
    <w:rPr>
      <w:rFonts w:ascii="Arial" w:hAnsi="Arial"/>
    </w:rPr>
  </w:style>
  <w:style w:type="character" w:styleId="Odwoanieprzypisukocowego">
    <w:name w:val="endnote reference"/>
    <w:uiPriority w:val="99"/>
    <w:qFormat/>
    <w:rsid w:val="003C3641"/>
    <w:rPr>
      <w:vertAlign w:val="superscript"/>
    </w:rPr>
  </w:style>
  <w:style w:type="character" w:customStyle="1" w:styleId="biggertext">
    <w:name w:val="biggertext"/>
    <w:basedOn w:val="Domylnaczcionkaakapitu"/>
    <w:qFormat/>
    <w:rsid w:val="003C3641"/>
  </w:style>
  <w:style w:type="character" w:customStyle="1" w:styleId="apple-converted-space">
    <w:name w:val="apple-converted-space"/>
    <w:basedOn w:val="Domylnaczcionkaakapitu"/>
    <w:qFormat/>
    <w:rsid w:val="003C3641"/>
  </w:style>
  <w:style w:type="character" w:customStyle="1" w:styleId="txt-new">
    <w:name w:val="txt-new"/>
    <w:basedOn w:val="Domylnaczcionkaakapitu"/>
    <w:qFormat/>
    <w:rsid w:val="003C3641"/>
  </w:style>
  <w:style w:type="character" w:customStyle="1" w:styleId="tabulatory">
    <w:name w:val="tabulatory"/>
    <w:basedOn w:val="Domylnaczcionkaakapitu"/>
    <w:qFormat/>
    <w:rsid w:val="003C3641"/>
  </w:style>
  <w:style w:type="character" w:customStyle="1" w:styleId="luchili">
    <w:name w:val="luc_hili"/>
    <w:qFormat/>
    <w:rsid w:val="003C3641"/>
  </w:style>
  <w:style w:type="character" w:customStyle="1" w:styleId="TekstpodstawowywcityZnak">
    <w:name w:val="Tekst podstawowy wcięty Znak"/>
    <w:link w:val="Tekstpodstawowywcity"/>
    <w:uiPriority w:val="99"/>
    <w:qFormat/>
    <w:rsid w:val="003C3641"/>
    <w:rPr>
      <w:rFonts w:ascii="Calibri" w:eastAsia="Calibri" w:hAnsi="Calibri" w:cs="Calibri"/>
      <w:lang w:eastAsia="ar-SA"/>
    </w:rPr>
  </w:style>
  <w:style w:type="character" w:customStyle="1" w:styleId="ListLabel1">
    <w:name w:val="ListLabel 1"/>
    <w:qFormat/>
    <w:rsid w:val="003C3641"/>
    <w:rPr>
      <w:i w:val="0"/>
    </w:rPr>
  </w:style>
  <w:style w:type="character" w:customStyle="1" w:styleId="ListLabel2">
    <w:name w:val="ListLabel 2"/>
    <w:qFormat/>
    <w:rsid w:val="003C3641"/>
    <w:rPr>
      <w:rFonts w:eastAsia="Times New Roman" w:cs="Arial"/>
      <w:b w:val="0"/>
      <w:i w:val="0"/>
    </w:rPr>
  </w:style>
  <w:style w:type="character" w:customStyle="1" w:styleId="ListLabel3">
    <w:name w:val="ListLabel 3"/>
    <w:qFormat/>
    <w:rsid w:val="003C3641"/>
    <w:rPr>
      <w:rFonts w:eastAsia="Times New Roman" w:cs="Arial"/>
      <w:color w:val="339966"/>
    </w:rPr>
  </w:style>
  <w:style w:type="character" w:customStyle="1" w:styleId="ListLabel4">
    <w:name w:val="ListLabel 4"/>
    <w:qFormat/>
    <w:rsid w:val="003C3641"/>
    <w:rPr>
      <w:b w:val="0"/>
      <w:i w:val="0"/>
    </w:rPr>
  </w:style>
  <w:style w:type="character" w:customStyle="1" w:styleId="ListLabel5">
    <w:name w:val="ListLabel 5"/>
    <w:qFormat/>
    <w:rsid w:val="003C3641"/>
    <w:rPr>
      <w:rFonts w:eastAsia="Times New Roman" w:cs="Arial"/>
      <w:b w:val="0"/>
      <w:i w:val="0"/>
      <w:sz w:val="20"/>
      <w:szCs w:val="20"/>
    </w:rPr>
  </w:style>
  <w:style w:type="character" w:customStyle="1" w:styleId="ListLabel6">
    <w:name w:val="ListLabel 6"/>
    <w:qFormat/>
    <w:rsid w:val="003C3641"/>
    <w:rPr>
      <w:b w:val="0"/>
      <w:i w:val="0"/>
    </w:rPr>
  </w:style>
  <w:style w:type="character" w:customStyle="1" w:styleId="ListLabel7">
    <w:name w:val="ListLabel 7"/>
    <w:qFormat/>
    <w:rsid w:val="003C3641"/>
    <w:rPr>
      <w:rFonts w:cs="Arial"/>
    </w:rPr>
  </w:style>
  <w:style w:type="character" w:customStyle="1" w:styleId="ListLabel8">
    <w:name w:val="ListLabel 8"/>
    <w:qFormat/>
    <w:rsid w:val="003C3641"/>
    <w:rPr>
      <w:rFonts w:eastAsia="Calibri" w:cs="Arial"/>
      <w:sz w:val="20"/>
      <w:szCs w:val="20"/>
    </w:rPr>
  </w:style>
  <w:style w:type="character" w:customStyle="1" w:styleId="ListLabel9">
    <w:name w:val="ListLabel 9"/>
    <w:qFormat/>
    <w:rsid w:val="003C3641"/>
    <w:rPr>
      <w:rFonts w:eastAsia="Calibri" w:cs="Arial"/>
    </w:rPr>
  </w:style>
  <w:style w:type="character" w:customStyle="1" w:styleId="ListLabel10">
    <w:name w:val="ListLabel 10"/>
    <w:qFormat/>
    <w:rsid w:val="003C3641"/>
    <w:rPr>
      <w:rFonts w:eastAsia="Calibri" w:cs="Arial"/>
    </w:rPr>
  </w:style>
  <w:style w:type="character" w:customStyle="1" w:styleId="ListLabel11">
    <w:name w:val="ListLabel 11"/>
    <w:qFormat/>
    <w:rsid w:val="003C3641"/>
    <w:rPr>
      <w:rFonts w:eastAsia="Calibri"/>
    </w:rPr>
  </w:style>
  <w:style w:type="character" w:customStyle="1" w:styleId="ListLabel12">
    <w:name w:val="ListLabel 12"/>
    <w:qFormat/>
    <w:rsid w:val="003C3641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3">
    <w:name w:val="ListLabel 13"/>
    <w:qFormat/>
    <w:rsid w:val="003C3641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5">
    <w:name w:val="ListLabel 1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6">
    <w:name w:val="ListLabel 1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7">
    <w:name w:val="ListLabel 1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8">
    <w:name w:val="ListLabel 1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9">
    <w:name w:val="ListLabel 1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">
    <w:name w:val="ListLabel 2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">
    <w:name w:val="ListLabel 21"/>
    <w:qFormat/>
    <w:rsid w:val="003C3641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2">
    <w:name w:val="ListLabel 22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4">
    <w:name w:val="ListLabel 2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5">
    <w:name w:val="ListLabel 2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6">
    <w:name w:val="ListLabel 2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7">
    <w:name w:val="ListLabel 2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">
    <w:name w:val="ListLabel 2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">
    <w:name w:val="ListLabel 2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">
    <w:name w:val="ListLabel 30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2">
    <w:name w:val="ListLabel 32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3">
    <w:name w:val="ListLabel 33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4">
    <w:name w:val="ListLabel 34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5">
    <w:name w:val="ListLabel 35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6">
    <w:name w:val="ListLabel 36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7">
    <w:name w:val="ListLabel 3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8">
    <w:name w:val="ListLabel 38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">
    <w:name w:val="ListLabel 39"/>
    <w:qFormat/>
    <w:rsid w:val="003C3641"/>
    <w:rPr>
      <w:sz w:val="20"/>
      <w:szCs w:val="20"/>
    </w:rPr>
  </w:style>
  <w:style w:type="character" w:customStyle="1" w:styleId="ListLabel40">
    <w:name w:val="ListLabel 40"/>
    <w:qFormat/>
    <w:rsid w:val="003C3641"/>
    <w:rPr>
      <w:b/>
      <w:sz w:val="22"/>
      <w:szCs w:val="22"/>
    </w:rPr>
  </w:style>
  <w:style w:type="character" w:customStyle="1" w:styleId="ListLabel41">
    <w:name w:val="ListLabel 41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42">
    <w:name w:val="ListLabel 42"/>
    <w:qFormat/>
    <w:rsid w:val="003C3641"/>
    <w:rPr>
      <w:b/>
      <w:color w:val="00000A"/>
      <w:u w:val="none"/>
    </w:rPr>
  </w:style>
  <w:style w:type="character" w:customStyle="1" w:styleId="ListLabel43">
    <w:name w:val="ListLabel 43"/>
    <w:qFormat/>
    <w:rsid w:val="003C3641"/>
    <w:rPr>
      <w:b/>
      <w:color w:val="339966"/>
      <w:u w:val="single"/>
    </w:rPr>
  </w:style>
  <w:style w:type="character" w:customStyle="1" w:styleId="ListLabel44">
    <w:name w:val="ListLabel 44"/>
    <w:qFormat/>
    <w:rsid w:val="003C3641"/>
    <w:rPr>
      <w:b/>
      <w:color w:val="339966"/>
      <w:u w:val="single"/>
    </w:rPr>
  </w:style>
  <w:style w:type="character" w:customStyle="1" w:styleId="ListLabel45">
    <w:name w:val="ListLabel 45"/>
    <w:qFormat/>
    <w:rsid w:val="003C3641"/>
    <w:rPr>
      <w:b/>
      <w:color w:val="339966"/>
      <w:u w:val="single"/>
    </w:rPr>
  </w:style>
  <w:style w:type="character" w:customStyle="1" w:styleId="ListLabel46">
    <w:name w:val="ListLabel 46"/>
    <w:qFormat/>
    <w:rsid w:val="003C3641"/>
    <w:rPr>
      <w:b/>
      <w:color w:val="339966"/>
      <w:u w:val="single"/>
    </w:rPr>
  </w:style>
  <w:style w:type="character" w:customStyle="1" w:styleId="ListLabel47">
    <w:name w:val="ListLabel 47"/>
    <w:qFormat/>
    <w:rsid w:val="003C3641"/>
    <w:rPr>
      <w:b/>
      <w:color w:val="339966"/>
      <w:u w:val="single"/>
    </w:rPr>
  </w:style>
  <w:style w:type="character" w:customStyle="1" w:styleId="ListLabel48">
    <w:name w:val="ListLabel 48"/>
    <w:qFormat/>
    <w:rsid w:val="003C3641"/>
    <w:rPr>
      <w:b/>
      <w:color w:val="339966"/>
      <w:u w:val="single"/>
    </w:rPr>
  </w:style>
  <w:style w:type="character" w:customStyle="1" w:styleId="ListLabel49">
    <w:name w:val="ListLabel 49"/>
    <w:qFormat/>
    <w:rsid w:val="003C3641"/>
    <w:rPr>
      <w:sz w:val="22"/>
      <w:szCs w:val="22"/>
    </w:rPr>
  </w:style>
  <w:style w:type="character" w:customStyle="1" w:styleId="ListLabel50">
    <w:name w:val="ListLabel 50"/>
    <w:qFormat/>
    <w:rsid w:val="003C3641"/>
    <w:rPr>
      <w:b/>
      <w:sz w:val="22"/>
      <w:szCs w:val="22"/>
    </w:rPr>
  </w:style>
  <w:style w:type="character" w:customStyle="1" w:styleId="ListLabel51">
    <w:name w:val="ListLabel 51"/>
    <w:qFormat/>
    <w:rsid w:val="003C3641"/>
    <w:rPr>
      <w:b w:val="0"/>
      <w:color w:val="00000A"/>
      <w:u w:val="none"/>
    </w:rPr>
  </w:style>
  <w:style w:type="character" w:customStyle="1" w:styleId="ListLabel52">
    <w:name w:val="ListLabel 52"/>
    <w:qFormat/>
    <w:rsid w:val="003C3641"/>
    <w:rPr>
      <w:b/>
      <w:color w:val="339966"/>
      <w:u w:val="single"/>
    </w:rPr>
  </w:style>
  <w:style w:type="character" w:customStyle="1" w:styleId="ListLabel53">
    <w:name w:val="ListLabel 53"/>
    <w:qFormat/>
    <w:rsid w:val="003C3641"/>
    <w:rPr>
      <w:b/>
      <w:color w:val="339966"/>
      <w:u w:val="single"/>
    </w:rPr>
  </w:style>
  <w:style w:type="character" w:customStyle="1" w:styleId="ListLabel54">
    <w:name w:val="ListLabel 54"/>
    <w:qFormat/>
    <w:rsid w:val="003C3641"/>
    <w:rPr>
      <w:b/>
      <w:color w:val="339966"/>
      <w:u w:val="single"/>
    </w:rPr>
  </w:style>
  <w:style w:type="character" w:customStyle="1" w:styleId="ListLabel55">
    <w:name w:val="ListLabel 55"/>
    <w:qFormat/>
    <w:rsid w:val="003C3641"/>
    <w:rPr>
      <w:b/>
      <w:color w:val="339966"/>
      <w:u w:val="single"/>
    </w:rPr>
  </w:style>
  <w:style w:type="character" w:customStyle="1" w:styleId="ListLabel56">
    <w:name w:val="ListLabel 56"/>
    <w:qFormat/>
    <w:rsid w:val="003C3641"/>
    <w:rPr>
      <w:b/>
      <w:color w:val="339966"/>
      <w:u w:val="single"/>
    </w:rPr>
  </w:style>
  <w:style w:type="character" w:customStyle="1" w:styleId="ListLabel57">
    <w:name w:val="ListLabel 57"/>
    <w:qFormat/>
    <w:rsid w:val="003C3641"/>
    <w:rPr>
      <w:b/>
      <w:color w:val="339966"/>
      <w:u w:val="single"/>
    </w:rPr>
  </w:style>
  <w:style w:type="character" w:customStyle="1" w:styleId="ListLabel58">
    <w:name w:val="ListLabel 58"/>
    <w:qFormat/>
    <w:rsid w:val="003C3641"/>
    <w:rPr>
      <w:b/>
      <w:color w:val="339966"/>
      <w:u w:val="single"/>
    </w:rPr>
  </w:style>
  <w:style w:type="character" w:customStyle="1" w:styleId="ListLabel59">
    <w:name w:val="ListLabel 59"/>
    <w:qFormat/>
    <w:rsid w:val="003C3641"/>
    <w:rPr>
      <w:b w:val="0"/>
      <w:i w:val="0"/>
    </w:rPr>
  </w:style>
  <w:style w:type="character" w:customStyle="1" w:styleId="ListLabel60">
    <w:name w:val="ListLabel 60"/>
    <w:qFormat/>
    <w:rsid w:val="003C3641"/>
    <w:rPr>
      <w:b w:val="0"/>
      <w:i w:val="0"/>
    </w:rPr>
  </w:style>
  <w:style w:type="character" w:customStyle="1" w:styleId="ListLabel61">
    <w:name w:val="ListLabel 61"/>
    <w:qFormat/>
    <w:rsid w:val="003C3641"/>
    <w:rPr>
      <w:b w:val="0"/>
      <w:i w:val="0"/>
    </w:rPr>
  </w:style>
  <w:style w:type="character" w:customStyle="1" w:styleId="ListLabel62">
    <w:name w:val="ListLabel 62"/>
    <w:qFormat/>
    <w:rsid w:val="003C3641"/>
    <w:rPr>
      <w:b w:val="0"/>
      <w:i w:val="0"/>
    </w:rPr>
  </w:style>
  <w:style w:type="character" w:customStyle="1" w:styleId="ListLabel63">
    <w:name w:val="ListLabel 63"/>
    <w:qFormat/>
    <w:rsid w:val="003C3641"/>
    <w:rPr>
      <w:b/>
      <w:strike w:val="0"/>
      <w:dstrike w:val="0"/>
    </w:rPr>
  </w:style>
  <w:style w:type="character" w:customStyle="1" w:styleId="ListLabel64">
    <w:name w:val="ListLabel 64"/>
    <w:qFormat/>
    <w:rsid w:val="003C3641"/>
    <w:rPr>
      <w:rFonts w:cs="Times New Roman"/>
    </w:rPr>
  </w:style>
  <w:style w:type="character" w:customStyle="1" w:styleId="ListLabel65">
    <w:name w:val="ListLabel 65"/>
    <w:qFormat/>
    <w:rsid w:val="003C3641"/>
    <w:rPr>
      <w:rFonts w:eastAsia="Times New Roman" w:cs="Arial"/>
    </w:rPr>
  </w:style>
  <w:style w:type="character" w:customStyle="1" w:styleId="ListLabel66">
    <w:name w:val="ListLabel 66"/>
    <w:qFormat/>
    <w:rsid w:val="003C3641"/>
    <w:rPr>
      <w:color w:val="00000A"/>
    </w:rPr>
  </w:style>
  <w:style w:type="character" w:customStyle="1" w:styleId="ListLabel67">
    <w:name w:val="ListLabel 67"/>
    <w:qFormat/>
    <w:rsid w:val="003C3641"/>
    <w:rPr>
      <w:rFonts w:cs="Courier New"/>
    </w:rPr>
  </w:style>
  <w:style w:type="character" w:customStyle="1" w:styleId="ListLabel68">
    <w:name w:val="ListLabel 68"/>
    <w:qFormat/>
    <w:rsid w:val="003C3641"/>
    <w:rPr>
      <w:rFonts w:cs="Courier New"/>
    </w:rPr>
  </w:style>
  <w:style w:type="character" w:customStyle="1" w:styleId="ListLabel69">
    <w:name w:val="ListLabel 69"/>
    <w:qFormat/>
    <w:rsid w:val="003C3641"/>
    <w:rPr>
      <w:rFonts w:cs="Courier New"/>
    </w:rPr>
  </w:style>
  <w:style w:type="character" w:customStyle="1" w:styleId="ListLabel70">
    <w:name w:val="ListLabel 70"/>
    <w:qFormat/>
    <w:rsid w:val="003C3641"/>
    <w:rPr>
      <w:rFonts w:eastAsia="Calibri" w:cs="Arial"/>
    </w:rPr>
  </w:style>
  <w:style w:type="character" w:customStyle="1" w:styleId="ListLabel71">
    <w:name w:val="ListLabel 71"/>
    <w:qFormat/>
    <w:rsid w:val="003C3641"/>
    <w:rPr>
      <w:b w:val="0"/>
      <w:i w:val="0"/>
      <w:sz w:val="22"/>
      <w:szCs w:val="22"/>
    </w:rPr>
  </w:style>
  <w:style w:type="character" w:customStyle="1" w:styleId="ListLabel72">
    <w:name w:val="ListLabel 72"/>
    <w:qFormat/>
    <w:rsid w:val="003C3641"/>
    <w:rPr>
      <w:b w:val="0"/>
      <w:i w:val="0"/>
      <w:sz w:val="22"/>
      <w:szCs w:val="22"/>
    </w:rPr>
  </w:style>
  <w:style w:type="character" w:customStyle="1" w:styleId="ListLabel73">
    <w:name w:val="ListLabel 73"/>
    <w:qFormat/>
    <w:rsid w:val="003C3641"/>
    <w:rPr>
      <w:b w:val="0"/>
      <w:i w:val="0"/>
    </w:rPr>
  </w:style>
  <w:style w:type="character" w:customStyle="1" w:styleId="ListLabel74">
    <w:name w:val="ListLabel 74"/>
    <w:qFormat/>
    <w:rsid w:val="003C3641"/>
    <w:rPr>
      <w:b w:val="0"/>
      <w:i w:val="0"/>
    </w:rPr>
  </w:style>
  <w:style w:type="character" w:customStyle="1" w:styleId="ListLabel75">
    <w:name w:val="ListLabel 75"/>
    <w:qFormat/>
    <w:rsid w:val="003C3641"/>
    <w:rPr>
      <w:b w:val="0"/>
      <w:i w:val="0"/>
      <w:sz w:val="22"/>
      <w:szCs w:val="22"/>
    </w:rPr>
  </w:style>
  <w:style w:type="character" w:customStyle="1" w:styleId="ListLabel76">
    <w:name w:val="ListLabel 76"/>
    <w:qFormat/>
    <w:rsid w:val="003C3641"/>
    <w:rPr>
      <w:b w:val="0"/>
      <w:i w:val="0"/>
      <w:sz w:val="22"/>
      <w:szCs w:val="22"/>
    </w:rPr>
  </w:style>
  <w:style w:type="character" w:customStyle="1" w:styleId="ListLabel77">
    <w:name w:val="ListLabel 77"/>
    <w:qFormat/>
    <w:rsid w:val="003C3641"/>
    <w:rPr>
      <w:b w:val="0"/>
      <w:i w:val="0"/>
    </w:rPr>
  </w:style>
  <w:style w:type="character" w:customStyle="1" w:styleId="ListLabel78">
    <w:name w:val="ListLabel 78"/>
    <w:qFormat/>
    <w:rsid w:val="003C3641"/>
    <w:rPr>
      <w:b w:val="0"/>
      <w:i w:val="0"/>
    </w:rPr>
  </w:style>
  <w:style w:type="character" w:customStyle="1" w:styleId="ListLabel79">
    <w:name w:val="ListLabel 79"/>
    <w:qFormat/>
    <w:rsid w:val="003C3641"/>
    <w:rPr>
      <w:b w:val="0"/>
      <w:i w:val="0"/>
      <w:sz w:val="22"/>
      <w:szCs w:val="22"/>
    </w:rPr>
  </w:style>
  <w:style w:type="character" w:customStyle="1" w:styleId="ListLabel80">
    <w:name w:val="ListLabel 80"/>
    <w:qFormat/>
    <w:rsid w:val="003C3641"/>
    <w:rPr>
      <w:b w:val="0"/>
      <w:i w:val="0"/>
      <w:sz w:val="22"/>
      <w:szCs w:val="22"/>
    </w:rPr>
  </w:style>
  <w:style w:type="character" w:customStyle="1" w:styleId="ListLabel81">
    <w:name w:val="ListLabel 81"/>
    <w:qFormat/>
    <w:rsid w:val="003C3641"/>
    <w:rPr>
      <w:b w:val="0"/>
      <w:i w:val="0"/>
    </w:rPr>
  </w:style>
  <w:style w:type="character" w:customStyle="1" w:styleId="ListLabel82">
    <w:name w:val="ListLabel 82"/>
    <w:qFormat/>
    <w:rsid w:val="003C3641"/>
    <w:rPr>
      <w:b w:val="0"/>
      <w:i w:val="0"/>
    </w:rPr>
  </w:style>
  <w:style w:type="character" w:customStyle="1" w:styleId="ListLabel83">
    <w:name w:val="ListLabel 83"/>
    <w:qFormat/>
    <w:rsid w:val="003C3641"/>
    <w:rPr>
      <w:rFonts w:cs="Arial"/>
      <w:sz w:val="22"/>
      <w:szCs w:val="22"/>
    </w:rPr>
  </w:style>
  <w:style w:type="character" w:customStyle="1" w:styleId="ListLabel84">
    <w:name w:val="ListLabel 84"/>
    <w:qFormat/>
    <w:rsid w:val="003C3641"/>
    <w:rPr>
      <w:strike w:val="0"/>
      <w:dstrike w:val="0"/>
      <w:color w:val="00000A"/>
    </w:rPr>
  </w:style>
  <w:style w:type="character" w:customStyle="1" w:styleId="ListLabel85">
    <w:name w:val="ListLabel 85"/>
    <w:qFormat/>
    <w:rsid w:val="003C3641"/>
    <w:rPr>
      <w:b w:val="0"/>
      <w:i w:val="0"/>
    </w:rPr>
  </w:style>
  <w:style w:type="character" w:customStyle="1" w:styleId="ListLabel86">
    <w:name w:val="ListLabel 86"/>
    <w:qFormat/>
    <w:rsid w:val="003C3641"/>
    <w:rPr>
      <w:rFonts w:eastAsia="Times New Roman" w:cs="Arial"/>
    </w:rPr>
  </w:style>
  <w:style w:type="character" w:customStyle="1" w:styleId="ListLabel87">
    <w:name w:val="ListLabel 87"/>
    <w:qFormat/>
    <w:rsid w:val="003C3641"/>
    <w:rPr>
      <w:b w:val="0"/>
    </w:rPr>
  </w:style>
  <w:style w:type="character" w:customStyle="1" w:styleId="ListLabel88">
    <w:name w:val="ListLabel 88"/>
    <w:qFormat/>
    <w:rsid w:val="003C3641"/>
    <w:rPr>
      <w:strike w:val="0"/>
      <w:dstrike w:val="0"/>
      <w:color w:val="00000A"/>
    </w:rPr>
  </w:style>
  <w:style w:type="character" w:customStyle="1" w:styleId="ListLabel89">
    <w:name w:val="ListLabel 89"/>
    <w:qFormat/>
    <w:rsid w:val="003C3641"/>
    <w:rPr>
      <w:i w:val="0"/>
    </w:rPr>
  </w:style>
  <w:style w:type="character" w:customStyle="1" w:styleId="ListLabel90">
    <w:name w:val="ListLabel 90"/>
    <w:qFormat/>
    <w:rsid w:val="003C3641"/>
    <w:rPr>
      <w:b w:val="0"/>
    </w:rPr>
  </w:style>
  <w:style w:type="character" w:customStyle="1" w:styleId="ListLabel91">
    <w:name w:val="ListLabel 91"/>
    <w:qFormat/>
    <w:rsid w:val="003C3641"/>
    <w:rPr>
      <w:b w:val="0"/>
      <w:u w:val="none"/>
    </w:rPr>
  </w:style>
  <w:style w:type="character" w:customStyle="1" w:styleId="ListLabel92">
    <w:name w:val="ListLabel 92"/>
    <w:qFormat/>
    <w:rsid w:val="003C3641"/>
    <w:rPr>
      <w:b w:val="0"/>
      <w:color w:val="00000A"/>
      <w:sz w:val="20"/>
      <w:u w:val="none"/>
    </w:rPr>
  </w:style>
  <w:style w:type="character" w:customStyle="1" w:styleId="ListLabel93">
    <w:name w:val="ListLabel 93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5">
    <w:name w:val="ListLabel 95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6">
    <w:name w:val="ListLabel 96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7">
    <w:name w:val="ListLabel 9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8">
    <w:name w:val="ListLabel 98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9">
    <w:name w:val="ListLabel 99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0">
    <w:name w:val="ListLabel 100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1">
    <w:name w:val="ListLabel 10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2">
    <w:name w:val="ListLabel 102"/>
    <w:qFormat/>
    <w:rsid w:val="003C3641"/>
    <w:rPr>
      <w:i w:val="0"/>
    </w:rPr>
  </w:style>
  <w:style w:type="character" w:customStyle="1" w:styleId="ListLabel103">
    <w:name w:val="ListLabel 103"/>
    <w:qFormat/>
    <w:rsid w:val="003C3641"/>
    <w:rPr>
      <w:b w:val="0"/>
      <w:i w:val="0"/>
    </w:rPr>
  </w:style>
  <w:style w:type="character" w:customStyle="1" w:styleId="ListLabel104">
    <w:name w:val="ListLabel 104"/>
    <w:qFormat/>
    <w:rsid w:val="003C3641"/>
    <w:rPr>
      <w:rFonts w:eastAsia="Times New Roman" w:cs="Arial"/>
      <w:b w:val="0"/>
      <w:i w:val="0"/>
      <w:sz w:val="20"/>
      <w:szCs w:val="20"/>
    </w:rPr>
  </w:style>
  <w:style w:type="character" w:customStyle="1" w:styleId="ListLabel105">
    <w:name w:val="ListLabel 105"/>
    <w:qFormat/>
    <w:rsid w:val="003C3641"/>
    <w:rPr>
      <w:b w:val="0"/>
      <w:i w:val="0"/>
    </w:rPr>
  </w:style>
  <w:style w:type="character" w:customStyle="1" w:styleId="ListLabel106">
    <w:name w:val="ListLabel 106"/>
    <w:qFormat/>
    <w:rsid w:val="003C3641"/>
    <w:rPr>
      <w:rFonts w:cs="Arial"/>
    </w:rPr>
  </w:style>
  <w:style w:type="character" w:customStyle="1" w:styleId="ListLabel107">
    <w:name w:val="ListLabel 107"/>
    <w:qFormat/>
    <w:rsid w:val="003C3641"/>
    <w:rPr>
      <w:rFonts w:eastAsia="Calibri" w:cs="Arial"/>
      <w:sz w:val="20"/>
      <w:szCs w:val="20"/>
    </w:rPr>
  </w:style>
  <w:style w:type="character" w:customStyle="1" w:styleId="ListLabel108">
    <w:name w:val="ListLabel 108"/>
    <w:qFormat/>
    <w:rsid w:val="003C3641"/>
    <w:rPr>
      <w:rFonts w:eastAsia="Calibri" w:cs="Arial"/>
    </w:rPr>
  </w:style>
  <w:style w:type="character" w:customStyle="1" w:styleId="ListLabel109">
    <w:name w:val="ListLabel 109"/>
    <w:qFormat/>
    <w:rsid w:val="003C3641"/>
    <w:rPr>
      <w:rFonts w:eastAsia="Calibri" w:cs="Arial"/>
    </w:rPr>
  </w:style>
  <w:style w:type="character" w:customStyle="1" w:styleId="ListLabel110">
    <w:name w:val="ListLabel 110"/>
    <w:qFormat/>
    <w:rsid w:val="003C3641"/>
    <w:rPr>
      <w:rFonts w:eastAsia="Calibri"/>
    </w:rPr>
  </w:style>
  <w:style w:type="character" w:customStyle="1" w:styleId="ListLabel111">
    <w:name w:val="ListLabel 111"/>
    <w:qFormat/>
    <w:rsid w:val="003C3641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12">
    <w:name w:val="ListLabel 112"/>
    <w:qFormat/>
    <w:rsid w:val="003C3641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13">
    <w:name w:val="ListLabel 11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4">
    <w:name w:val="ListLabel 11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5">
    <w:name w:val="ListLabel 11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6">
    <w:name w:val="ListLabel 11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7">
    <w:name w:val="ListLabel 11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8">
    <w:name w:val="ListLabel 11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9">
    <w:name w:val="ListLabel 11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0">
    <w:name w:val="ListLabel 120"/>
    <w:qFormat/>
    <w:rsid w:val="003C3641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121">
    <w:name w:val="ListLabel 121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22">
    <w:name w:val="ListLabel 12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3">
    <w:name w:val="ListLabel 12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4">
    <w:name w:val="ListLabel 12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5">
    <w:name w:val="ListLabel 12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6">
    <w:name w:val="ListLabel 12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7">
    <w:name w:val="ListLabel 12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8">
    <w:name w:val="ListLabel 12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9">
    <w:name w:val="ListLabel 129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30">
    <w:name w:val="ListLabel 130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1">
    <w:name w:val="ListLabel 13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2">
    <w:name w:val="ListLabel 132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3">
    <w:name w:val="ListLabel 133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4">
    <w:name w:val="ListLabel 134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5">
    <w:name w:val="ListLabel 135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6">
    <w:name w:val="ListLabel 136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7">
    <w:name w:val="ListLabel 13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8">
    <w:name w:val="ListLabel 138"/>
    <w:qFormat/>
    <w:rsid w:val="003C3641"/>
    <w:rPr>
      <w:sz w:val="20"/>
      <w:szCs w:val="20"/>
    </w:rPr>
  </w:style>
  <w:style w:type="character" w:customStyle="1" w:styleId="ListLabel139">
    <w:name w:val="ListLabel 139"/>
    <w:qFormat/>
    <w:rsid w:val="003C3641"/>
    <w:rPr>
      <w:b/>
      <w:sz w:val="22"/>
      <w:szCs w:val="22"/>
    </w:rPr>
  </w:style>
  <w:style w:type="character" w:customStyle="1" w:styleId="ListLabel140">
    <w:name w:val="ListLabel 140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141">
    <w:name w:val="ListLabel 141"/>
    <w:qFormat/>
    <w:rsid w:val="003C3641"/>
    <w:rPr>
      <w:b/>
      <w:color w:val="00000A"/>
      <w:u w:val="none"/>
    </w:rPr>
  </w:style>
  <w:style w:type="character" w:customStyle="1" w:styleId="ListLabel142">
    <w:name w:val="ListLabel 142"/>
    <w:qFormat/>
    <w:rsid w:val="003C3641"/>
    <w:rPr>
      <w:b/>
      <w:color w:val="339966"/>
      <w:u w:val="single"/>
    </w:rPr>
  </w:style>
  <w:style w:type="character" w:customStyle="1" w:styleId="ListLabel143">
    <w:name w:val="ListLabel 143"/>
    <w:qFormat/>
    <w:rsid w:val="003C3641"/>
    <w:rPr>
      <w:b/>
      <w:color w:val="339966"/>
      <w:u w:val="single"/>
    </w:rPr>
  </w:style>
  <w:style w:type="character" w:customStyle="1" w:styleId="ListLabel144">
    <w:name w:val="ListLabel 144"/>
    <w:qFormat/>
    <w:rsid w:val="003C3641"/>
    <w:rPr>
      <w:b/>
      <w:color w:val="339966"/>
      <w:u w:val="single"/>
    </w:rPr>
  </w:style>
  <w:style w:type="character" w:customStyle="1" w:styleId="ListLabel145">
    <w:name w:val="ListLabel 145"/>
    <w:qFormat/>
    <w:rsid w:val="003C3641"/>
    <w:rPr>
      <w:b/>
      <w:color w:val="339966"/>
      <w:u w:val="single"/>
    </w:rPr>
  </w:style>
  <w:style w:type="character" w:customStyle="1" w:styleId="ListLabel146">
    <w:name w:val="ListLabel 146"/>
    <w:qFormat/>
    <w:rsid w:val="003C3641"/>
    <w:rPr>
      <w:b/>
      <w:color w:val="339966"/>
      <w:u w:val="single"/>
    </w:rPr>
  </w:style>
  <w:style w:type="character" w:customStyle="1" w:styleId="ListLabel147">
    <w:name w:val="ListLabel 147"/>
    <w:qFormat/>
    <w:rsid w:val="003C3641"/>
    <w:rPr>
      <w:b/>
      <w:color w:val="339966"/>
      <w:u w:val="single"/>
    </w:rPr>
  </w:style>
  <w:style w:type="character" w:customStyle="1" w:styleId="ListLabel148">
    <w:name w:val="ListLabel 148"/>
    <w:qFormat/>
    <w:rsid w:val="003C3641"/>
    <w:rPr>
      <w:sz w:val="22"/>
      <w:szCs w:val="22"/>
    </w:rPr>
  </w:style>
  <w:style w:type="character" w:customStyle="1" w:styleId="ListLabel149">
    <w:name w:val="ListLabel 149"/>
    <w:qFormat/>
    <w:rsid w:val="003C3641"/>
    <w:rPr>
      <w:b/>
      <w:sz w:val="22"/>
      <w:szCs w:val="22"/>
    </w:rPr>
  </w:style>
  <w:style w:type="character" w:customStyle="1" w:styleId="ListLabel150">
    <w:name w:val="ListLabel 150"/>
    <w:qFormat/>
    <w:rsid w:val="003C3641"/>
    <w:rPr>
      <w:b w:val="0"/>
      <w:color w:val="00000A"/>
      <w:u w:val="none"/>
    </w:rPr>
  </w:style>
  <w:style w:type="character" w:customStyle="1" w:styleId="ListLabel151">
    <w:name w:val="ListLabel 151"/>
    <w:qFormat/>
    <w:rsid w:val="003C3641"/>
    <w:rPr>
      <w:b/>
      <w:color w:val="339966"/>
      <w:u w:val="single"/>
    </w:rPr>
  </w:style>
  <w:style w:type="character" w:customStyle="1" w:styleId="ListLabel152">
    <w:name w:val="ListLabel 152"/>
    <w:qFormat/>
    <w:rsid w:val="003C3641"/>
    <w:rPr>
      <w:b/>
      <w:color w:val="339966"/>
      <w:u w:val="single"/>
    </w:rPr>
  </w:style>
  <w:style w:type="character" w:customStyle="1" w:styleId="ListLabel153">
    <w:name w:val="ListLabel 153"/>
    <w:qFormat/>
    <w:rsid w:val="003C3641"/>
    <w:rPr>
      <w:b/>
      <w:color w:val="339966"/>
      <w:u w:val="single"/>
    </w:rPr>
  </w:style>
  <w:style w:type="character" w:customStyle="1" w:styleId="ListLabel154">
    <w:name w:val="ListLabel 154"/>
    <w:qFormat/>
    <w:rsid w:val="003C3641"/>
    <w:rPr>
      <w:b/>
      <w:color w:val="339966"/>
      <w:u w:val="single"/>
    </w:rPr>
  </w:style>
  <w:style w:type="character" w:customStyle="1" w:styleId="ListLabel155">
    <w:name w:val="ListLabel 155"/>
    <w:qFormat/>
    <w:rsid w:val="003C3641"/>
    <w:rPr>
      <w:b/>
      <w:color w:val="339966"/>
      <w:u w:val="single"/>
    </w:rPr>
  </w:style>
  <w:style w:type="character" w:customStyle="1" w:styleId="ListLabel156">
    <w:name w:val="ListLabel 156"/>
    <w:qFormat/>
    <w:rsid w:val="003C3641"/>
    <w:rPr>
      <w:b/>
      <w:color w:val="339966"/>
      <w:u w:val="single"/>
    </w:rPr>
  </w:style>
  <w:style w:type="character" w:customStyle="1" w:styleId="ListLabel157">
    <w:name w:val="ListLabel 157"/>
    <w:qFormat/>
    <w:rsid w:val="003C3641"/>
    <w:rPr>
      <w:b/>
      <w:color w:val="339966"/>
      <w:u w:val="single"/>
    </w:rPr>
  </w:style>
  <w:style w:type="character" w:customStyle="1" w:styleId="ListLabel158">
    <w:name w:val="ListLabel 158"/>
    <w:qFormat/>
    <w:rsid w:val="003C3641"/>
    <w:rPr>
      <w:b w:val="0"/>
      <w:i w:val="0"/>
    </w:rPr>
  </w:style>
  <w:style w:type="character" w:customStyle="1" w:styleId="ListLabel159">
    <w:name w:val="ListLabel 159"/>
    <w:qFormat/>
    <w:rsid w:val="003C3641"/>
    <w:rPr>
      <w:b w:val="0"/>
      <w:i w:val="0"/>
    </w:rPr>
  </w:style>
  <w:style w:type="character" w:customStyle="1" w:styleId="ListLabel160">
    <w:name w:val="ListLabel 160"/>
    <w:qFormat/>
    <w:rsid w:val="003C3641"/>
    <w:rPr>
      <w:b w:val="0"/>
      <w:i w:val="0"/>
    </w:rPr>
  </w:style>
  <w:style w:type="character" w:customStyle="1" w:styleId="ListLabel161">
    <w:name w:val="ListLabel 161"/>
    <w:qFormat/>
    <w:rsid w:val="003C3641"/>
    <w:rPr>
      <w:b w:val="0"/>
      <w:i w:val="0"/>
    </w:rPr>
  </w:style>
  <w:style w:type="character" w:customStyle="1" w:styleId="ListLabel162">
    <w:name w:val="ListLabel 162"/>
    <w:qFormat/>
    <w:rsid w:val="003C3641"/>
    <w:rPr>
      <w:b/>
      <w:strike w:val="0"/>
      <w:dstrike w:val="0"/>
    </w:rPr>
  </w:style>
  <w:style w:type="character" w:customStyle="1" w:styleId="ListLabel163">
    <w:name w:val="ListLabel 163"/>
    <w:qFormat/>
    <w:rsid w:val="003C3641"/>
    <w:rPr>
      <w:rFonts w:cs="Times New Roman"/>
    </w:rPr>
  </w:style>
  <w:style w:type="character" w:customStyle="1" w:styleId="ListLabel164">
    <w:name w:val="ListLabel 164"/>
    <w:qFormat/>
    <w:rsid w:val="003C3641"/>
    <w:rPr>
      <w:rFonts w:eastAsia="Times New Roman" w:cs="Arial"/>
    </w:rPr>
  </w:style>
  <w:style w:type="character" w:customStyle="1" w:styleId="ListLabel165">
    <w:name w:val="ListLabel 165"/>
    <w:qFormat/>
    <w:rsid w:val="003C3641"/>
    <w:rPr>
      <w:color w:val="00000A"/>
    </w:rPr>
  </w:style>
  <w:style w:type="character" w:customStyle="1" w:styleId="ListLabel166">
    <w:name w:val="ListLabel 166"/>
    <w:qFormat/>
    <w:rsid w:val="003C3641"/>
    <w:rPr>
      <w:rFonts w:cs="Calibri"/>
    </w:rPr>
  </w:style>
  <w:style w:type="character" w:customStyle="1" w:styleId="ListLabel167">
    <w:name w:val="ListLabel 167"/>
    <w:qFormat/>
    <w:rsid w:val="003C3641"/>
    <w:rPr>
      <w:rFonts w:cs="Courier New"/>
    </w:rPr>
  </w:style>
  <w:style w:type="character" w:customStyle="1" w:styleId="ListLabel168">
    <w:name w:val="ListLabel 168"/>
    <w:qFormat/>
    <w:rsid w:val="003C3641"/>
    <w:rPr>
      <w:rFonts w:cs="Wingdings"/>
    </w:rPr>
  </w:style>
  <w:style w:type="character" w:customStyle="1" w:styleId="ListLabel169">
    <w:name w:val="ListLabel 169"/>
    <w:qFormat/>
    <w:rsid w:val="003C3641"/>
    <w:rPr>
      <w:rFonts w:cs="Symbol"/>
    </w:rPr>
  </w:style>
  <w:style w:type="character" w:customStyle="1" w:styleId="ListLabel170">
    <w:name w:val="ListLabel 170"/>
    <w:qFormat/>
    <w:rsid w:val="003C3641"/>
    <w:rPr>
      <w:rFonts w:cs="Courier New"/>
    </w:rPr>
  </w:style>
  <w:style w:type="character" w:customStyle="1" w:styleId="ListLabel171">
    <w:name w:val="ListLabel 171"/>
    <w:qFormat/>
    <w:rsid w:val="003C3641"/>
    <w:rPr>
      <w:rFonts w:cs="Wingdings"/>
    </w:rPr>
  </w:style>
  <w:style w:type="character" w:customStyle="1" w:styleId="ListLabel172">
    <w:name w:val="ListLabel 172"/>
    <w:qFormat/>
    <w:rsid w:val="003C3641"/>
    <w:rPr>
      <w:rFonts w:cs="Symbol"/>
    </w:rPr>
  </w:style>
  <w:style w:type="character" w:customStyle="1" w:styleId="ListLabel173">
    <w:name w:val="ListLabel 173"/>
    <w:qFormat/>
    <w:rsid w:val="003C3641"/>
    <w:rPr>
      <w:rFonts w:cs="Courier New"/>
    </w:rPr>
  </w:style>
  <w:style w:type="character" w:customStyle="1" w:styleId="ListLabel174">
    <w:name w:val="ListLabel 174"/>
    <w:qFormat/>
    <w:rsid w:val="003C3641"/>
    <w:rPr>
      <w:rFonts w:cs="Wingdings"/>
    </w:rPr>
  </w:style>
  <w:style w:type="character" w:customStyle="1" w:styleId="ListLabel175">
    <w:name w:val="ListLabel 175"/>
    <w:qFormat/>
    <w:rsid w:val="003C3641"/>
    <w:rPr>
      <w:rFonts w:eastAsia="Calibri" w:cs="Arial"/>
    </w:rPr>
  </w:style>
  <w:style w:type="character" w:customStyle="1" w:styleId="ListLabel176">
    <w:name w:val="ListLabel 176"/>
    <w:qFormat/>
    <w:rsid w:val="003C3641"/>
    <w:rPr>
      <w:b w:val="0"/>
      <w:i w:val="0"/>
      <w:sz w:val="22"/>
      <w:szCs w:val="22"/>
    </w:rPr>
  </w:style>
  <w:style w:type="character" w:customStyle="1" w:styleId="ListLabel177">
    <w:name w:val="ListLabel 177"/>
    <w:qFormat/>
    <w:rsid w:val="003C3641"/>
    <w:rPr>
      <w:b w:val="0"/>
      <w:i w:val="0"/>
      <w:sz w:val="22"/>
      <w:szCs w:val="22"/>
    </w:rPr>
  </w:style>
  <w:style w:type="character" w:customStyle="1" w:styleId="ListLabel178">
    <w:name w:val="ListLabel 178"/>
    <w:qFormat/>
    <w:rsid w:val="003C3641"/>
    <w:rPr>
      <w:b w:val="0"/>
      <w:i w:val="0"/>
    </w:rPr>
  </w:style>
  <w:style w:type="character" w:customStyle="1" w:styleId="ListLabel179">
    <w:name w:val="ListLabel 179"/>
    <w:qFormat/>
    <w:rsid w:val="003C3641"/>
    <w:rPr>
      <w:b w:val="0"/>
      <w:i w:val="0"/>
    </w:rPr>
  </w:style>
  <w:style w:type="character" w:customStyle="1" w:styleId="ListLabel180">
    <w:name w:val="ListLabel 180"/>
    <w:qFormat/>
    <w:rsid w:val="003C3641"/>
    <w:rPr>
      <w:rFonts w:ascii="Calibri" w:hAnsi="Calibri"/>
      <w:b w:val="0"/>
      <w:i w:val="0"/>
      <w:sz w:val="22"/>
      <w:szCs w:val="22"/>
    </w:rPr>
  </w:style>
  <w:style w:type="character" w:customStyle="1" w:styleId="ListLabel181">
    <w:name w:val="ListLabel 181"/>
    <w:qFormat/>
    <w:rsid w:val="003C3641"/>
    <w:rPr>
      <w:b w:val="0"/>
      <w:i w:val="0"/>
      <w:sz w:val="22"/>
      <w:szCs w:val="22"/>
    </w:rPr>
  </w:style>
  <w:style w:type="character" w:customStyle="1" w:styleId="ListLabel182">
    <w:name w:val="ListLabel 182"/>
    <w:qFormat/>
    <w:rsid w:val="003C3641"/>
    <w:rPr>
      <w:b w:val="0"/>
      <w:i w:val="0"/>
    </w:rPr>
  </w:style>
  <w:style w:type="character" w:customStyle="1" w:styleId="ListLabel183">
    <w:name w:val="ListLabel 183"/>
    <w:qFormat/>
    <w:rsid w:val="003C3641"/>
    <w:rPr>
      <w:b w:val="0"/>
      <w:i w:val="0"/>
    </w:rPr>
  </w:style>
  <w:style w:type="character" w:customStyle="1" w:styleId="ListLabel184">
    <w:name w:val="ListLabel 184"/>
    <w:qFormat/>
    <w:rsid w:val="003C3641"/>
    <w:rPr>
      <w:b w:val="0"/>
      <w:i w:val="0"/>
      <w:sz w:val="22"/>
      <w:szCs w:val="22"/>
    </w:rPr>
  </w:style>
  <w:style w:type="character" w:customStyle="1" w:styleId="ListLabel185">
    <w:name w:val="ListLabel 185"/>
    <w:qFormat/>
    <w:rsid w:val="003C3641"/>
    <w:rPr>
      <w:b w:val="0"/>
      <w:i w:val="0"/>
      <w:sz w:val="22"/>
      <w:szCs w:val="22"/>
    </w:rPr>
  </w:style>
  <w:style w:type="character" w:customStyle="1" w:styleId="ListLabel186">
    <w:name w:val="ListLabel 186"/>
    <w:qFormat/>
    <w:rsid w:val="003C3641"/>
    <w:rPr>
      <w:b w:val="0"/>
      <w:i w:val="0"/>
    </w:rPr>
  </w:style>
  <w:style w:type="character" w:customStyle="1" w:styleId="ListLabel187">
    <w:name w:val="ListLabel 187"/>
    <w:qFormat/>
    <w:rsid w:val="003C3641"/>
    <w:rPr>
      <w:b w:val="0"/>
      <w:i w:val="0"/>
    </w:rPr>
  </w:style>
  <w:style w:type="character" w:customStyle="1" w:styleId="ListLabel188">
    <w:name w:val="ListLabel 188"/>
    <w:qFormat/>
    <w:rsid w:val="003C3641"/>
    <w:rPr>
      <w:rFonts w:cs="Arial"/>
      <w:sz w:val="22"/>
      <w:szCs w:val="22"/>
    </w:rPr>
  </w:style>
  <w:style w:type="character" w:customStyle="1" w:styleId="ListLabel189">
    <w:name w:val="ListLabel 189"/>
    <w:qFormat/>
    <w:rsid w:val="003C3641"/>
    <w:rPr>
      <w:i w:val="0"/>
    </w:rPr>
  </w:style>
  <w:style w:type="character" w:customStyle="1" w:styleId="ListLabel190">
    <w:name w:val="ListLabel 190"/>
    <w:qFormat/>
    <w:rsid w:val="003C3641"/>
    <w:rPr>
      <w:b w:val="0"/>
      <w:i w:val="0"/>
    </w:rPr>
  </w:style>
  <w:style w:type="character" w:customStyle="1" w:styleId="ListLabel191">
    <w:name w:val="ListLabel 191"/>
    <w:qFormat/>
    <w:rsid w:val="003C3641"/>
    <w:rPr>
      <w:rFonts w:eastAsia="Times New Roman" w:cs="Arial"/>
      <w:b w:val="0"/>
      <w:i w:val="0"/>
      <w:sz w:val="20"/>
      <w:szCs w:val="20"/>
    </w:rPr>
  </w:style>
  <w:style w:type="character" w:customStyle="1" w:styleId="ListLabel192">
    <w:name w:val="ListLabel 192"/>
    <w:qFormat/>
    <w:rsid w:val="003C3641"/>
    <w:rPr>
      <w:b w:val="0"/>
      <w:i w:val="0"/>
    </w:rPr>
  </w:style>
  <w:style w:type="character" w:customStyle="1" w:styleId="ListLabel193">
    <w:name w:val="ListLabel 193"/>
    <w:qFormat/>
    <w:rsid w:val="003C3641"/>
    <w:rPr>
      <w:rFonts w:cs="Arial"/>
    </w:rPr>
  </w:style>
  <w:style w:type="character" w:customStyle="1" w:styleId="ListLabel194">
    <w:name w:val="ListLabel 194"/>
    <w:qFormat/>
    <w:rsid w:val="003C3641"/>
    <w:rPr>
      <w:rFonts w:eastAsia="Calibri" w:cs="Arial"/>
      <w:sz w:val="20"/>
      <w:szCs w:val="20"/>
    </w:rPr>
  </w:style>
  <w:style w:type="character" w:customStyle="1" w:styleId="ListLabel195">
    <w:name w:val="ListLabel 195"/>
    <w:qFormat/>
    <w:rsid w:val="003C3641"/>
    <w:rPr>
      <w:rFonts w:eastAsia="Calibri" w:cs="Arial"/>
    </w:rPr>
  </w:style>
  <w:style w:type="character" w:customStyle="1" w:styleId="ListLabel196">
    <w:name w:val="ListLabel 196"/>
    <w:qFormat/>
    <w:rsid w:val="003C3641"/>
    <w:rPr>
      <w:rFonts w:eastAsia="Calibri" w:cs="Arial"/>
    </w:rPr>
  </w:style>
  <w:style w:type="character" w:customStyle="1" w:styleId="ListLabel197">
    <w:name w:val="ListLabel 197"/>
    <w:qFormat/>
    <w:rsid w:val="003C3641"/>
    <w:rPr>
      <w:rFonts w:eastAsia="Calibri"/>
    </w:rPr>
  </w:style>
  <w:style w:type="character" w:customStyle="1" w:styleId="ListLabel198">
    <w:name w:val="ListLabel 198"/>
    <w:qFormat/>
    <w:rsid w:val="003C3641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99">
    <w:name w:val="ListLabel 199"/>
    <w:qFormat/>
    <w:rsid w:val="003C3641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00">
    <w:name w:val="ListLabel 20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1">
    <w:name w:val="ListLabel 20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2">
    <w:name w:val="ListLabel 20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3">
    <w:name w:val="ListLabel 20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4">
    <w:name w:val="ListLabel 20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5">
    <w:name w:val="ListLabel 20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6">
    <w:name w:val="ListLabel 20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7">
    <w:name w:val="ListLabel 207"/>
    <w:qFormat/>
    <w:rsid w:val="003C3641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08">
    <w:name w:val="ListLabel 208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09">
    <w:name w:val="ListLabel 20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0">
    <w:name w:val="ListLabel 21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1">
    <w:name w:val="ListLabel 21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2">
    <w:name w:val="ListLabel 21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3">
    <w:name w:val="ListLabel 21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4">
    <w:name w:val="ListLabel 21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5">
    <w:name w:val="ListLabel 21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6">
    <w:name w:val="ListLabel 216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17">
    <w:name w:val="ListLabel 21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8">
    <w:name w:val="ListLabel 218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9">
    <w:name w:val="ListLabel 219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0">
    <w:name w:val="ListLabel 220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1">
    <w:name w:val="ListLabel 22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2">
    <w:name w:val="ListLabel 222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3">
    <w:name w:val="ListLabel 223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4">
    <w:name w:val="ListLabel 224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5">
    <w:name w:val="ListLabel 225"/>
    <w:qFormat/>
    <w:rsid w:val="003C3641"/>
    <w:rPr>
      <w:sz w:val="20"/>
      <w:szCs w:val="20"/>
    </w:rPr>
  </w:style>
  <w:style w:type="character" w:customStyle="1" w:styleId="ListLabel226">
    <w:name w:val="ListLabel 226"/>
    <w:qFormat/>
    <w:rsid w:val="003C3641"/>
    <w:rPr>
      <w:b/>
      <w:sz w:val="22"/>
      <w:szCs w:val="22"/>
    </w:rPr>
  </w:style>
  <w:style w:type="character" w:customStyle="1" w:styleId="ListLabel227">
    <w:name w:val="ListLabel 227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228">
    <w:name w:val="ListLabel 228"/>
    <w:qFormat/>
    <w:rsid w:val="003C3641"/>
    <w:rPr>
      <w:b/>
      <w:color w:val="00000A"/>
      <w:u w:val="none"/>
    </w:rPr>
  </w:style>
  <w:style w:type="character" w:customStyle="1" w:styleId="ListLabel229">
    <w:name w:val="ListLabel 229"/>
    <w:qFormat/>
    <w:rsid w:val="003C3641"/>
    <w:rPr>
      <w:b/>
      <w:color w:val="339966"/>
      <w:u w:val="single"/>
    </w:rPr>
  </w:style>
  <w:style w:type="character" w:customStyle="1" w:styleId="ListLabel230">
    <w:name w:val="ListLabel 230"/>
    <w:qFormat/>
    <w:rsid w:val="003C3641"/>
    <w:rPr>
      <w:b/>
      <w:color w:val="339966"/>
      <w:u w:val="single"/>
    </w:rPr>
  </w:style>
  <w:style w:type="character" w:customStyle="1" w:styleId="ListLabel231">
    <w:name w:val="ListLabel 231"/>
    <w:qFormat/>
    <w:rsid w:val="003C3641"/>
    <w:rPr>
      <w:b/>
      <w:color w:val="339966"/>
      <w:u w:val="single"/>
    </w:rPr>
  </w:style>
  <w:style w:type="character" w:customStyle="1" w:styleId="ListLabel232">
    <w:name w:val="ListLabel 232"/>
    <w:qFormat/>
    <w:rsid w:val="003C3641"/>
    <w:rPr>
      <w:b/>
      <w:color w:val="339966"/>
      <w:u w:val="single"/>
    </w:rPr>
  </w:style>
  <w:style w:type="character" w:customStyle="1" w:styleId="ListLabel233">
    <w:name w:val="ListLabel 233"/>
    <w:qFormat/>
    <w:rsid w:val="003C3641"/>
    <w:rPr>
      <w:b/>
      <w:color w:val="339966"/>
      <w:u w:val="single"/>
    </w:rPr>
  </w:style>
  <w:style w:type="character" w:customStyle="1" w:styleId="ListLabel234">
    <w:name w:val="ListLabel 234"/>
    <w:qFormat/>
    <w:rsid w:val="003C3641"/>
    <w:rPr>
      <w:b/>
      <w:color w:val="339966"/>
      <w:u w:val="single"/>
    </w:rPr>
  </w:style>
  <w:style w:type="character" w:customStyle="1" w:styleId="ListLabel235">
    <w:name w:val="ListLabel 235"/>
    <w:qFormat/>
    <w:rsid w:val="003C3641"/>
    <w:rPr>
      <w:sz w:val="22"/>
      <w:szCs w:val="22"/>
    </w:rPr>
  </w:style>
  <w:style w:type="character" w:customStyle="1" w:styleId="ListLabel236">
    <w:name w:val="ListLabel 236"/>
    <w:qFormat/>
    <w:rsid w:val="003C3641"/>
    <w:rPr>
      <w:b/>
      <w:sz w:val="22"/>
      <w:szCs w:val="22"/>
    </w:rPr>
  </w:style>
  <w:style w:type="character" w:customStyle="1" w:styleId="ListLabel237">
    <w:name w:val="ListLabel 237"/>
    <w:qFormat/>
    <w:rsid w:val="003C3641"/>
    <w:rPr>
      <w:b w:val="0"/>
      <w:color w:val="00000A"/>
      <w:u w:val="none"/>
    </w:rPr>
  </w:style>
  <w:style w:type="character" w:customStyle="1" w:styleId="ListLabel238">
    <w:name w:val="ListLabel 238"/>
    <w:qFormat/>
    <w:rsid w:val="003C3641"/>
    <w:rPr>
      <w:b/>
      <w:color w:val="339966"/>
      <w:u w:val="single"/>
    </w:rPr>
  </w:style>
  <w:style w:type="character" w:customStyle="1" w:styleId="ListLabel239">
    <w:name w:val="ListLabel 239"/>
    <w:qFormat/>
    <w:rsid w:val="003C3641"/>
    <w:rPr>
      <w:b/>
      <w:color w:val="339966"/>
      <w:u w:val="single"/>
    </w:rPr>
  </w:style>
  <w:style w:type="character" w:customStyle="1" w:styleId="ListLabel240">
    <w:name w:val="ListLabel 240"/>
    <w:qFormat/>
    <w:rsid w:val="003C3641"/>
    <w:rPr>
      <w:b/>
      <w:color w:val="339966"/>
      <w:u w:val="single"/>
    </w:rPr>
  </w:style>
  <w:style w:type="character" w:customStyle="1" w:styleId="ListLabel241">
    <w:name w:val="ListLabel 241"/>
    <w:qFormat/>
    <w:rsid w:val="003C3641"/>
    <w:rPr>
      <w:b/>
      <w:color w:val="339966"/>
      <w:u w:val="single"/>
    </w:rPr>
  </w:style>
  <w:style w:type="character" w:customStyle="1" w:styleId="ListLabel242">
    <w:name w:val="ListLabel 242"/>
    <w:qFormat/>
    <w:rsid w:val="003C3641"/>
    <w:rPr>
      <w:b/>
      <w:color w:val="339966"/>
      <w:u w:val="single"/>
    </w:rPr>
  </w:style>
  <w:style w:type="character" w:customStyle="1" w:styleId="ListLabel243">
    <w:name w:val="ListLabel 243"/>
    <w:qFormat/>
    <w:rsid w:val="003C3641"/>
    <w:rPr>
      <w:b/>
      <w:color w:val="339966"/>
      <w:u w:val="single"/>
    </w:rPr>
  </w:style>
  <w:style w:type="character" w:customStyle="1" w:styleId="ListLabel244">
    <w:name w:val="ListLabel 244"/>
    <w:qFormat/>
    <w:rsid w:val="003C3641"/>
    <w:rPr>
      <w:b/>
      <w:color w:val="339966"/>
      <w:u w:val="single"/>
    </w:rPr>
  </w:style>
  <w:style w:type="character" w:customStyle="1" w:styleId="ListLabel245">
    <w:name w:val="ListLabel 245"/>
    <w:qFormat/>
    <w:rsid w:val="003C3641"/>
    <w:rPr>
      <w:b w:val="0"/>
      <w:i w:val="0"/>
    </w:rPr>
  </w:style>
  <w:style w:type="character" w:customStyle="1" w:styleId="ListLabel246">
    <w:name w:val="ListLabel 246"/>
    <w:qFormat/>
    <w:rsid w:val="003C3641"/>
    <w:rPr>
      <w:b w:val="0"/>
      <w:i w:val="0"/>
    </w:rPr>
  </w:style>
  <w:style w:type="character" w:customStyle="1" w:styleId="ListLabel247">
    <w:name w:val="ListLabel 247"/>
    <w:qFormat/>
    <w:rsid w:val="003C3641"/>
    <w:rPr>
      <w:b w:val="0"/>
      <w:i w:val="0"/>
    </w:rPr>
  </w:style>
  <w:style w:type="character" w:customStyle="1" w:styleId="ListLabel248">
    <w:name w:val="ListLabel 248"/>
    <w:qFormat/>
    <w:rsid w:val="003C3641"/>
    <w:rPr>
      <w:b w:val="0"/>
      <w:i w:val="0"/>
    </w:rPr>
  </w:style>
  <w:style w:type="character" w:customStyle="1" w:styleId="ListLabel249">
    <w:name w:val="ListLabel 249"/>
    <w:qFormat/>
    <w:rsid w:val="003C3641"/>
    <w:rPr>
      <w:b/>
      <w:strike w:val="0"/>
      <w:dstrike w:val="0"/>
    </w:rPr>
  </w:style>
  <w:style w:type="character" w:customStyle="1" w:styleId="ListLabel250">
    <w:name w:val="ListLabel 250"/>
    <w:qFormat/>
    <w:rsid w:val="003C3641"/>
    <w:rPr>
      <w:rFonts w:cs="Times New Roman"/>
    </w:rPr>
  </w:style>
  <w:style w:type="character" w:customStyle="1" w:styleId="ListLabel251">
    <w:name w:val="ListLabel 251"/>
    <w:qFormat/>
    <w:rsid w:val="003C3641"/>
    <w:rPr>
      <w:rFonts w:eastAsia="Times New Roman" w:cs="Arial"/>
    </w:rPr>
  </w:style>
  <w:style w:type="character" w:customStyle="1" w:styleId="ListLabel252">
    <w:name w:val="ListLabel 252"/>
    <w:qFormat/>
    <w:rsid w:val="003C3641"/>
    <w:rPr>
      <w:color w:val="00000A"/>
    </w:rPr>
  </w:style>
  <w:style w:type="character" w:customStyle="1" w:styleId="ListLabel253">
    <w:name w:val="ListLabel 253"/>
    <w:qFormat/>
    <w:rsid w:val="003C3641"/>
    <w:rPr>
      <w:rFonts w:cs="Calibri"/>
    </w:rPr>
  </w:style>
  <w:style w:type="character" w:customStyle="1" w:styleId="ListLabel254">
    <w:name w:val="ListLabel 254"/>
    <w:qFormat/>
    <w:rsid w:val="003C3641"/>
    <w:rPr>
      <w:rFonts w:cs="Courier New"/>
    </w:rPr>
  </w:style>
  <w:style w:type="character" w:customStyle="1" w:styleId="ListLabel255">
    <w:name w:val="ListLabel 255"/>
    <w:qFormat/>
    <w:rsid w:val="003C3641"/>
    <w:rPr>
      <w:rFonts w:cs="Wingdings"/>
    </w:rPr>
  </w:style>
  <w:style w:type="character" w:customStyle="1" w:styleId="ListLabel256">
    <w:name w:val="ListLabel 256"/>
    <w:qFormat/>
    <w:rsid w:val="003C3641"/>
    <w:rPr>
      <w:rFonts w:cs="Symbol"/>
    </w:rPr>
  </w:style>
  <w:style w:type="character" w:customStyle="1" w:styleId="ListLabel257">
    <w:name w:val="ListLabel 257"/>
    <w:qFormat/>
    <w:rsid w:val="003C3641"/>
    <w:rPr>
      <w:rFonts w:cs="Courier New"/>
    </w:rPr>
  </w:style>
  <w:style w:type="character" w:customStyle="1" w:styleId="ListLabel258">
    <w:name w:val="ListLabel 258"/>
    <w:qFormat/>
    <w:rsid w:val="003C3641"/>
    <w:rPr>
      <w:rFonts w:cs="Wingdings"/>
    </w:rPr>
  </w:style>
  <w:style w:type="character" w:customStyle="1" w:styleId="ListLabel259">
    <w:name w:val="ListLabel 259"/>
    <w:qFormat/>
    <w:rsid w:val="003C3641"/>
    <w:rPr>
      <w:rFonts w:cs="Symbol"/>
    </w:rPr>
  </w:style>
  <w:style w:type="character" w:customStyle="1" w:styleId="ListLabel260">
    <w:name w:val="ListLabel 260"/>
    <w:qFormat/>
    <w:rsid w:val="003C3641"/>
    <w:rPr>
      <w:rFonts w:cs="Courier New"/>
    </w:rPr>
  </w:style>
  <w:style w:type="character" w:customStyle="1" w:styleId="ListLabel261">
    <w:name w:val="ListLabel 261"/>
    <w:qFormat/>
    <w:rsid w:val="003C3641"/>
    <w:rPr>
      <w:rFonts w:cs="Wingdings"/>
    </w:rPr>
  </w:style>
  <w:style w:type="character" w:customStyle="1" w:styleId="ListLabel262">
    <w:name w:val="ListLabel 262"/>
    <w:qFormat/>
    <w:rsid w:val="003C3641"/>
    <w:rPr>
      <w:rFonts w:eastAsia="Calibri" w:cs="Arial"/>
    </w:rPr>
  </w:style>
  <w:style w:type="character" w:customStyle="1" w:styleId="ListLabel263">
    <w:name w:val="ListLabel 263"/>
    <w:qFormat/>
    <w:rsid w:val="003C3641"/>
    <w:rPr>
      <w:b w:val="0"/>
      <w:i w:val="0"/>
      <w:sz w:val="22"/>
      <w:szCs w:val="22"/>
    </w:rPr>
  </w:style>
  <w:style w:type="character" w:customStyle="1" w:styleId="ListLabel264">
    <w:name w:val="ListLabel 264"/>
    <w:qFormat/>
    <w:rsid w:val="003C3641"/>
    <w:rPr>
      <w:b w:val="0"/>
      <w:i w:val="0"/>
      <w:sz w:val="22"/>
      <w:szCs w:val="22"/>
    </w:rPr>
  </w:style>
  <w:style w:type="character" w:customStyle="1" w:styleId="ListLabel265">
    <w:name w:val="ListLabel 265"/>
    <w:qFormat/>
    <w:rsid w:val="003C3641"/>
    <w:rPr>
      <w:b w:val="0"/>
      <w:i w:val="0"/>
    </w:rPr>
  </w:style>
  <w:style w:type="character" w:customStyle="1" w:styleId="ListLabel266">
    <w:name w:val="ListLabel 266"/>
    <w:qFormat/>
    <w:rsid w:val="003C3641"/>
    <w:rPr>
      <w:b w:val="0"/>
      <w:i w:val="0"/>
    </w:rPr>
  </w:style>
  <w:style w:type="character" w:customStyle="1" w:styleId="ListLabel267">
    <w:name w:val="ListLabel 267"/>
    <w:qFormat/>
    <w:rsid w:val="003C3641"/>
    <w:rPr>
      <w:rFonts w:ascii="Calibri" w:hAnsi="Calibri"/>
      <w:b w:val="0"/>
      <w:i w:val="0"/>
      <w:sz w:val="22"/>
      <w:szCs w:val="22"/>
    </w:rPr>
  </w:style>
  <w:style w:type="character" w:customStyle="1" w:styleId="ListLabel268">
    <w:name w:val="ListLabel 268"/>
    <w:qFormat/>
    <w:rsid w:val="003C3641"/>
    <w:rPr>
      <w:b w:val="0"/>
      <w:i w:val="0"/>
      <w:sz w:val="22"/>
      <w:szCs w:val="22"/>
    </w:rPr>
  </w:style>
  <w:style w:type="character" w:customStyle="1" w:styleId="ListLabel269">
    <w:name w:val="ListLabel 269"/>
    <w:qFormat/>
    <w:rsid w:val="003C3641"/>
    <w:rPr>
      <w:b w:val="0"/>
      <w:i w:val="0"/>
    </w:rPr>
  </w:style>
  <w:style w:type="character" w:customStyle="1" w:styleId="ListLabel270">
    <w:name w:val="ListLabel 270"/>
    <w:qFormat/>
    <w:rsid w:val="003C3641"/>
    <w:rPr>
      <w:b w:val="0"/>
      <w:i w:val="0"/>
    </w:rPr>
  </w:style>
  <w:style w:type="character" w:customStyle="1" w:styleId="ListLabel271">
    <w:name w:val="ListLabel 271"/>
    <w:qFormat/>
    <w:rsid w:val="003C3641"/>
    <w:rPr>
      <w:b w:val="0"/>
      <w:i w:val="0"/>
      <w:sz w:val="22"/>
      <w:szCs w:val="22"/>
    </w:rPr>
  </w:style>
  <w:style w:type="character" w:customStyle="1" w:styleId="ListLabel272">
    <w:name w:val="ListLabel 272"/>
    <w:qFormat/>
    <w:rsid w:val="003C3641"/>
    <w:rPr>
      <w:b w:val="0"/>
      <w:i w:val="0"/>
      <w:sz w:val="22"/>
      <w:szCs w:val="22"/>
    </w:rPr>
  </w:style>
  <w:style w:type="character" w:customStyle="1" w:styleId="ListLabel273">
    <w:name w:val="ListLabel 273"/>
    <w:qFormat/>
    <w:rsid w:val="003C3641"/>
    <w:rPr>
      <w:b w:val="0"/>
      <w:i w:val="0"/>
    </w:rPr>
  </w:style>
  <w:style w:type="character" w:customStyle="1" w:styleId="ListLabel274">
    <w:name w:val="ListLabel 274"/>
    <w:qFormat/>
    <w:rsid w:val="003C3641"/>
    <w:rPr>
      <w:b w:val="0"/>
      <w:i w:val="0"/>
    </w:rPr>
  </w:style>
  <w:style w:type="character" w:customStyle="1" w:styleId="ListLabel275">
    <w:name w:val="ListLabel 275"/>
    <w:qFormat/>
    <w:rsid w:val="003C3641"/>
    <w:rPr>
      <w:rFonts w:cs="Arial"/>
      <w:sz w:val="22"/>
      <w:szCs w:val="22"/>
    </w:rPr>
  </w:style>
  <w:style w:type="character" w:customStyle="1" w:styleId="ListLabel276">
    <w:name w:val="ListLabel 276"/>
    <w:qFormat/>
    <w:rsid w:val="003C3641"/>
    <w:rPr>
      <w:i w:val="0"/>
    </w:rPr>
  </w:style>
  <w:style w:type="character" w:customStyle="1" w:styleId="ListLabel277">
    <w:name w:val="ListLabel 277"/>
    <w:qFormat/>
    <w:rsid w:val="003C3641"/>
    <w:rPr>
      <w:b w:val="0"/>
      <w:i w:val="0"/>
    </w:rPr>
  </w:style>
  <w:style w:type="character" w:customStyle="1" w:styleId="ListLabel278">
    <w:name w:val="ListLabel 278"/>
    <w:qFormat/>
    <w:rsid w:val="003C3641"/>
    <w:rPr>
      <w:rFonts w:eastAsia="Times New Roman" w:cs="Arial"/>
      <w:b w:val="0"/>
      <w:i w:val="0"/>
      <w:sz w:val="20"/>
      <w:szCs w:val="20"/>
    </w:rPr>
  </w:style>
  <w:style w:type="character" w:customStyle="1" w:styleId="ListLabel279">
    <w:name w:val="ListLabel 279"/>
    <w:qFormat/>
    <w:rsid w:val="003C3641"/>
    <w:rPr>
      <w:b w:val="0"/>
      <w:i w:val="0"/>
    </w:rPr>
  </w:style>
  <w:style w:type="character" w:customStyle="1" w:styleId="ListLabel280">
    <w:name w:val="ListLabel 280"/>
    <w:qFormat/>
    <w:rsid w:val="003C3641"/>
    <w:rPr>
      <w:rFonts w:cs="Arial"/>
    </w:rPr>
  </w:style>
  <w:style w:type="character" w:customStyle="1" w:styleId="ListLabel281">
    <w:name w:val="ListLabel 281"/>
    <w:qFormat/>
    <w:rsid w:val="003C3641"/>
    <w:rPr>
      <w:rFonts w:eastAsia="Calibri" w:cs="Arial"/>
      <w:sz w:val="20"/>
      <w:szCs w:val="20"/>
    </w:rPr>
  </w:style>
  <w:style w:type="character" w:customStyle="1" w:styleId="ListLabel282">
    <w:name w:val="ListLabel 282"/>
    <w:qFormat/>
    <w:rsid w:val="003C3641"/>
    <w:rPr>
      <w:rFonts w:eastAsia="Calibri" w:cs="Arial"/>
    </w:rPr>
  </w:style>
  <w:style w:type="character" w:customStyle="1" w:styleId="ListLabel283">
    <w:name w:val="ListLabel 283"/>
    <w:qFormat/>
    <w:rsid w:val="003C3641"/>
    <w:rPr>
      <w:rFonts w:eastAsia="Calibri" w:cs="Arial"/>
    </w:rPr>
  </w:style>
  <w:style w:type="character" w:customStyle="1" w:styleId="ListLabel284">
    <w:name w:val="ListLabel 284"/>
    <w:qFormat/>
    <w:rsid w:val="003C3641"/>
    <w:rPr>
      <w:rFonts w:eastAsia="Calibri"/>
    </w:rPr>
  </w:style>
  <w:style w:type="character" w:customStyle="1" w:styleId="ListLabel285">
    <w:name w:val="ListLabel 285"/>
    <w:qFormat/>
    <w:rsid w:val="003C3641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286">
    <w:name w:val="ListLabel 286"/>
    <w:qFormat/>
    <w:rsid w:val="003C3641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87">
    <w:name w:val="ListLabel 28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8">
    <w:name w:val="ListLabel 28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9">
    <w:name w:val="ListLabel 28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0">
    <w:name w:val="ListLabel 29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1">
    <w:name w:val="ListLabel 29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2">
    <w:name w:val="ListLabel 29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3">
    <w:name w:val="ListLabel 29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4">
    <w:name w:val="ListLabel 294"/>
    <w:qFormat/>
    <w:rsid w:val="003C3641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95">
    <w:name w:val="ListLabel 295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96">
    <w:name w:val="ListLabel 29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7">
    <w:name w:val="ListLabel 29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8">
    <w:name w:val="ListLabel 29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9">
    <w:name w:val="ListLabel 29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0">
    <w:name w:val="ListLabel 30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1">
    <w:name w:val="ListLabel 30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2">
    <w:name w:val="ListLabel 30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3">
    <w:name w:val="ListLabel 303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04">
    <w:name w:val="ListLabel 304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5">
    <w:name w:val="ListLabel 305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6">
    <w:name w:val="ListLabel 306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7">
    <w:name w:val="ListLabel 30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8">
    <w:name w:val="ListLabel 308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9">
    <w:name w:val="ListLabel 309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0">
    <w:name w:val="ListLabel 310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1">
    <w:name w:val="ListLabel 31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2">
    <w:name w:val="ListLabel 312"/>
    <w:qFormat/>
    <w:rsid w:val="003C3641"/>
    <w:rPr>
      <w:sz w:val="20"/>
      <w:szCs w:val="20"/>
    </w:rPr>
  </w:style>
  <w:style w:type="character" w:customStyle="1" w:styleId="ListLabel313">
    <w:name w:val="ListLabel 313"/>
    <w:qFormat/>
    <w:rsid w:val="003C3641"/>
    <w:rPr>
      <w:b/>
      <w:sz w:val="22"/>
      <w:szCs w:val="22"/>
    </w:rPr>
  </w:style>
  <w:style w:type="character" w:customStyle="1" w:styleId="ListLabel314">
    <w:name w:val="ListLabel 314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315">
    <w:name w:val="ListLabel 315"/>
    <w:qFormat/>
    <w:rsid w:val="003C3641"/>
    <w:rPr>
      <w:b/>
      <w:color w:val="00000A"/>
      <w:u w:val="none"/>
    </w:rPr>
  </w:style>
  <w:style w:type="character" w:customStyle="1" w:styleId="ListLabel316">
    <w:name w:val="ListLabel 316"/>
    <w:qFormat/>
    <w:rsid w:val="003C3641"/>
    <w:rPr>
      <w:b/>
      <w:color w:val="339966"/>
      <w:u w:val="single"/>
    </w:rPr>
  </w:style>
  <w:style w:type="character" w:customStyle="1" w:styleId="ListLabel317">
    <w:name w:val="ListLabel 317"/>
    <w:qFormat/>
    <w:rsid w:val="003C3641"/>
    <w:rPr>
      <w:b/>
      <w:color w:val="339966"/>
      <w:u w:val="single"/>
    </w:rPr>
  </w:style>
  <w:style w:type="character" w:customStyle="1" w:styleId="ListLabel318">
    <w:name w:val="ListLabel 318"/>
    <w:qFormat/>
    <w:rsid w:val="003C3641"/>
    <w:rPr>
      <w:b/>
      <w:color w:val="339966"/>
      <w:u w:val="single"/>
    </w:rPr>
  </w:style>
  <w:style w:type="character" w:customStyle="1" w:styleId="ListLabel319">
    <w:name w:val="ListLabel 319"/>
    <w:qFormat/>
    <w:rsid w:val="003C3641"/>
    <w:rPr>
      <w:b/>
      <w:color w:val="339966"/>
      <w:u w:val="single"/>
    </w:rPr>
  </w:style>
  <w:style w:type="character" w:customStyle="1" w:styleId="ListLabel320">
    <w:name w:val="ListLabel 320"/>
    <w:qFormat/>
    <w:rsid w:val="003C3641"/>
    <w:rPr>
      <w:b/>
      <w:color w:val="339966"/>
      <w:u w:val="single"/>
    </w:rPr>
  </w:style>
  <w:style w:type="character" w:customStyle="1" w:styleId="ListLabel321">
    <w:name w:val="ListLabel 321"/>
    <w:qFormat/>
    <w:rsid w:val="003C3641"/>
    <w:rPr>
      <w:b/>
      <w:color w:val="339966"/>
      <w:u w:val="single"/>
    </w:rPr>
  </w:style>
  <w:style w:type="character" w:customStyle="1" w:styleId="ListLabel322">
    <w:name w:val="ListLabel 322"/>
    <w:qFormat/>
    <w:rsid w:val="003C3641"/>
    <w:rPr>
      <w:sz w:val="22"/>
      <w:szCs w:val="22"/>
    </w:rPr>
  </w:style>
  <w:style w:type="character" w:customStyle="1" w:styleId="ListLabel323">
    <w:name w:val="ListLabel 323"/>
    <w:qFormat/>
    <w:rsid w:val="003C3641"/>
    <w:rPr>
      <w:b/>
      <w:sz w:val="22"/>
      <w:szCs w:val="22"/>
    </w:rPr>
  </w:style>
  <w:style w:type="character" w:customStyle="1" w:styleId="ListLabel324">
    <w:name w:val="ListLabel 324"/>
    <w:qFormat/>
    <w:rsid w:val="003C3641"/>
    <w:rPr>
      <w:b w:val="0"/>
      <w:color w:val="00000A"/>
      <w:u w:val="none"/>
    </w:rPr>
  </w:style>
  <w:style w:type="character" w:customStyle="1" w:styleId="ListLabel325">
    <w:name w:val="ListLabel 325"/>
    <w:qFormat/>
    <w:rsid w:val="003C3641"/>
    <w:rPr>
      <w:b/>
      <w:color w:val="339966"/>
      <w:u w:val="single"/>
    </w:rPr>
  </w:style>
  <w:style w:type="character" w:customStyle="1" w:styleId="ListLabel326">
    <w:name w:val="ListLabel 326"/>
    <w:qFormat/>
    <w:rsid w:val="003C3641"/>
    <w:rPr>
      <w:b/>
      <w:color w:val="339966"/>
      <w:u w:val="single"/>
    </w:rPr>
  </w:style>
  <w:style w:type="character" w:customStyle="1" w:styleId="ListLabel327">
    <w:name w:val="ListLabel 327"/>
    <w:qFormat/>
    <w:rsid w:val="003C3641"/>
    <w:rPr>
      <w:b/>
      <w:color w:val="339966"/>
      <w:u w:val="single"/>
    </w:rPr>
  </w:style>
  <w:style w:type="character" w:customStyle="1" w:styleId="ListLabel328">
    <w:name w:val="ListLabel 328"/>
    <w:qFormat/>
    <w:rsid w:val="003C3641"/>
    <w:rPr>
      <w:b/>
      <w:color w:val="339966"/>
      <w:u w:val="single"/>
    </w:rPr>
  </w:style>
  <w:style w:type="character" w:customStyle="1" w:styleId="ListLabel329">
    <w:name w:val="ListLabel 329"/>
    <w:qFormat/>
    <w:rsid w:val="003C3641"/>
    <w:rPr>
      <w:b/>
      <w:color w:val="339966"/>
      <w:u w:val="single"/>
    </w:rPr>
  </w:style>
  <w:style w:type="character" w:customStyle="1" w:styleId="ListLabel330">
    <w:name w:val="ListLabel 330"/>
    <w:qFormat/>
    <w:rsid w:val="003C3641"/>
    <w:rPr>
      <w:b/>
      <w:color w:val="339966"/>
      <w:u w:val="single"/>
    </w:rPr>
  </w:style>
  <w:style w:type="character" w:customStyle="1" w:styleId="ListLabel331">
    <w:name w:val="ListLabel 331"/>
    <w:qFormat/>
    <w:rsid w:val="003C3641"/>
    <w:rPr>
      <w:b/>
      <w:color w:val="339966"/>
      <w:u w:val="single"/>
    </w:rPr>
  </w:style>
  <w:style w:type="character" w:customStyle="1" w:styleId="ListLabel332">
    <w:name w:val="ListLabel 332"/>
    <w:qFormat/>
    <w:rsid w:val="003C3641"/>
    <w:rPr>
      <w:b w:val="0"/>
      <w:i w:val="0"/>
    </w:rPr>
  </w:style>
  <w:style w:type="character" w:customStyle="1" w:styleId="ListLabel333">
    <w:name w:val="ListLabel 333"/>
    <w:qFormat/>
    <w:rsid w:val="003C3641"/>
    <w:rPr>
      <w:b w:val="0"/>
      <w:i w:val="0"/>
    </w:rPr>
  </w:style>
  <w:style w:type="character" w:customStyle="1" w:styleId="ListLabel334">
    <w:name w:val="ListLabel 334"/>
    <w:qFormat/>
    <w:rsid w:val="003C3641"/>
    <w:rPr>
      <w:b w:val="0"/>
      <w:i w:val="0"/>
    </w:rPr>
  </w:style>
  <w:style w:type="character" w:customStyle="1" w:styleId="ListLabel335">
    <w:name w:val="ListLabel 335"/>
    <w:qFormat/>
    <w:rsid w:val="003C3641"/>
    <w:rPr>
      <w:b w:val="0"/>
      <w:i w:val="0"/>
    </w:rPr>
  </w:style>
  <w:style w:type="character" w:customStyle="1" w:styleId="ListLabel336">
    <w:name w:val="ListLabel 336"/>
    <w:qFormat/>
    <w:rsid w:val="003C3641"/>
    <w:rPr>
      <w:b/>
      <w:strike w:val="0"/>
      <w:dstrike w:val="0"/>
    </w:rPr>
  </w:style>
  <w:style w:type="character" w:customStyle="1" w:styleId="ListLabel337">
    <w:name w:val="ListLabel 337"/>
    <w:qFormat/>
    <w:rsid w:val="003C3641"/>
    <w:rPr>
      <w:rFonts w:cs="Times New Roman"/>
    </w:rPr>
  </w:style>
  <w:style w:type="character" w:customStyle="1" w:styleId="ListLabel338">
    <w:name w:val="ListLabel 338"/>
    <w:qFormat/>
    <w:rsid w:val="003C3641"/>
    <w:rPr>
      <w:rFonts w:eastAsia="Times New Roman" w:cs="Arial"/>
    </w:rPr>
  </w:style>
  <w:style w:type="character" w:customStyle="1" w:styleId="ListLabel339">
    <w:name w:val="ListLabel 339"/>
    <w:qFormat/>
    <w:rsid w:val="003C3641"/>
    <w:rPr>
      <w:color w:val="00000A"/>
    </w:rPr>
  </w:style>
  <w:style w:type="character" w:customStyle="1" w:styleId="ListLabel340">
    <w:name w:val="ListLabel 340"/>
    <w:qFormat/>
    <w:rsid w:val="003C3641"/>
    <w:rPr>
      <w:rFonts w:cs="Calibri"/>
    </w:rPr>
  </w:style>
  <w:style w:type="character" w:customStyle="1" w:styleId="ListLabel341">
    <w:name w:val="ListLabel 341"/>
    <w:qFormat/>
    <w:rsid w:val="003C3641"/>
    <w:rPr>
      <w:rFonts w:cs="Courier New"/>
    </w:rPr>
  </w:style>
  <w:style w:type="character" w:customStyle="1" w:styleId="ListLabel342">
    <w:name w:val="ListLabel 342"/>
    <w:qFormat/>
    <w:rsid w:val="003C3641"/>
    <w:rPr>
      <w:rFonts w:cs="Wingdings"/>
    </w:rPr>
  </w:style>
  <w:style w:type="character" w:customStyle="1" w:styleId="ListLabel343">
    <w:name w:val="ListLabel 343"/>
    <w:qFormat/>
    <w:rsid w:val="003C3641"/>
    <w:rPr>
      <w:rFonts w:cs="Symbol"/>
    </w:rPr>
  </w:style>
  <w:style w:type="character" w:customStyle="1" w:styleId="ListLabel344">
    <w:name w:val="ListLabel 344"/>
    <w:qFormat/>
    <w:rsid w:val="003C3641"/>
    <w:rPr>
      <w:rFonts w:cs="Courier New"/>
    </w:rPr>
  </w:style>
  <w:style w:type="character" w:customStyle="1" w:styleId="ListLabel345">
    <w:name w:val="ListLabel 345"/>
    <w:qFormat/>
    <w:rsid w:val="003C3641"/>
    <w:rPr>
      <w:rFonts w:cs="Wingdings"/>
    </w:rPr>
  </w:style>
  <w:style w:type="character" w:customStyle="1" w:styleId="ListLabel346">
    <w:name w:val="ListLabel 346"/>
    <w:qFormat/>
    <w:rsid w:val="003C3641"/>
    <w:rPr>
      <w:rFonts w:cs="Symbol"/>
    </w:rPr>
  </w:style>
  <w:style w:type="character" w:customStyle="1" w:styleId="ListLabel347">
    <w:name w:val="ListLabel 347"/>
    <w:qFormat/>
    <w:rsid w:val="003C3641"/>
    <w:rPr>
      <w:rFonts w:cs="Courier New"/>
    </w:rPr>
  </w:style>
  <w:style w:type="character" w:customStyle="1" w:styleId="ListLabel348">
    <w:name w:val="ListLabel 348"/>
    <w:qFormat/>
    <w:rsid w:val="003C3641"/>
    <w:rPr>
      <w:rFonts w:cs="Wingdings"/>
    </w:rPr>
  </w:style>
  <w:style w:type="character" w:customStyle="1" w:styleId="ListLabel349">
    <w:name w:val="ListLabel 349"/>
    <w:qFormat/>
    <w:rsid w:val="003C3641"/>
    <w:rPr>
      <w:rFonts w:eastAsia="Calibri" w:cs="Arial"/>
    </w:rPr>
  </w:style>
  <w:style w:type="character" w:customStyle="1" w:styleId="ListLabel350">
    <w:name w:val="ListLabel 350"/>
    <w:qFormat/>
    <w:rsid w:val="003C3641"/>
    <w:rPr>
      <w:b w:val="0"/>
      <w:i w:val="0"/>
      <w:sz w:val="22"/>
      <w:szCs w:val="22"/>
    </w:rPr>
  </w:style>
  <w:style w:type="character" w:customStyle="1" w:styleId="ListLabel351">
    <w:name w:val="ListLabel 351"/>
    <w:qFormat/>
    <w:rsid w:val="003C3641"/>
    <w:rPr>
      <w:b w:val="0"/>
      <w:i w:val="0"/>
      <w:sz w:val="22"/>
      <w:szCs w:val="22"/>
    </w:rPr>
  </w:style>
  <w:style w:type="character" w:customStyle="1" w:styleId="ListLabel352">
    <w:name w:val="ListLabel 352"/>
    <w:qFormat/>
    <w:rsid w:val="003C3641"/>
    <w:rPr>
      <w:b w:val="0"/>
      <w:i w:val="0"/>
    </w:rPr>
  </w:style>
  <w:style w:type="character" w:customStyle="1" w:styleId="ListLabel353">
    <w:name w:val="ListLabel 353"/>
    <w:qFormat/>
    <w:rsid w:val="003C3641"/>
    <w:rPr>
      <w:b w:val="0"/>
      <w:i w:val="0"/>
    </w:rPr>
  </w:style>
  <w:style w:type="character" w:customStyle="1" w:styleId="ListLabel354">
    <w:name w:val="ListLabel 354"/>
    <w:qFormat/>
    <w:rsid w:val="003C3641"/>
    <w:rPr>
      <w:rFonts w:ascii="Calibri" w:hAnsi="Calibri"/>
      <w:b w:val="0"/>
      <w:i w:val="0"/>
      <w:sz w:val="22"/>
      <w:szCs w:val="22"/>
    </w:rPr>
  </w:style>
  <w:style w:type="character" w:customStyle="1" w:styleId="ListLabel355">
    <w:name w:val="ListLabel 355"/>
    <w:qFormat/>
    <w:rsid w:val="003C3641"/>
    <w:rPr>
      <w:b w:val="0"/>
      <w:i w:val="0"/>
      <w:sz w:val="22"/>
      <w:szCs w:val="22"/>
    </w:rPr>
  </w:style>
  <w:style w:type="character" w:customStyle="1" w:styleId="ListLabel356">
    <w:name w:val="ListLabel 356"/>
    <w:qFormat/>
    <w:rsid w:val="003C3641"/>
    <w:rPr>
      <w:b w:val="0"/>
      <w:i w:val="0"/>
    </w:rPr>
  </w:style>
  <w:style w:type="character" w:customStyle="1" w:styleId="ListLabel357">
    <w:name w:val="ListLabel 357"/>
    <w:qFormat/>
    <w:rsid w:val="003C3641"/>
    <w:rPr>
      <w:b w:val="0"/>
      <w:i w:val="0"/>
    </w:rPr>
  </w:style>
  <w:style w:type="character" w:customStyle="1" w:styleId="ListLabel358">
    <w:name w:val="ListLabel 358"/>
    <w:qFormat/>
    <w:rsid w:val="003C3641"/>
    <w:rPr>
      <w:b w:val="0"/>
      <w:i w:val="0"/>
      <w:sz w:val="22"/>
      <w:szCs w:val="22"/>
    </w:rPr>
  </w:style>
  <w:style w:type="character" w:customStyle="1" w:styleId="ListLabel359">
    <w:name w:val="ListLabel 359"/>
    <w:qFormat/>
    <w:rsid w:val="003C3641"/>
    <w:rPr>
      <w:b w:val="0"/>
      <w:i w:val="0"/>
      <w:sz w:val="22"/>
      <w:szCs w:val="22"/>
    </w:rPr>
  </w:style>
  <w:style w:type="character" w:customStyle="1" w:styleId="ListLabel360">
    <w:name w:val="ListLabel 360"/>
    <w:qFormat/>
    <w:rsid w:val="003C3641"/>
    <w:rPr>
      <w:b w:val="0"/>
      <w:i w:val="0"/>
    </w:rPr>
  </w:style>
  <w:style w:type="character" w:customStyle="1" w:styleId="ListLabel361">
    <w:name w:val="ListLabel 361"/>
    <w:qFormat/>
    <w:rsid w:val="003C3641"/>
    <w:rPr>
      <w:b w:val="0"/>
      <w:i w:val="0"/>
    </w:rPr>
  </w:style>
  <w:style w:type="character" w:customStyle="1" w:styleId="ListLabel362">
    <w:name w:val="ListLabel 362"/>
    <w:qFormat/>
    <w:rsid w:val="003C3641"/>
    <w:rPr>
      <w:rFonts w:cs="Arial"/>
      <w:sz w:val="22"/>
      <w:szCs w:val="22"/>
    </w:rPr>
  </w:style>
  <w:style w:type="character" w:customStyle="1" w:styleId="ListLabel363">
    <w:name w:val="ListLabel 363"/>
    <w:qFormat/>
    <w:rsid w:val="003C3641"/>
    <w:rPr>
      <w:b w:val="0"/>
      <w:i w:val="0"/>
    </w:rPr>
  </w:style>
  <w:style w:type="character" w:customStyle="1" w:styleId="ListLabel364">
    <w:name w:val="ListLabel 364"/>
    <w:qFormat/>
    <w:rsid w:val="003C3641"/>
    <w:rPr>
      <w:rFonts w:eastAsia="Times New Roman" w:cs="Arial"/>
      <w:b w:val="0"/>
      <w:i w:val="0"/>
      <w:sz w:val="20"/>
      <w:szCs w:val="20"/>
    </w:rPr>
  </w:style>
  <w:style w:type="character" w:customStyle="1" w:styleId="ListLabel365">
    <w:name w:val="ListLabel 365"/>
    <w:qFormat/>
    <w:rsid w:val="003C3641"/>
    <w:rPr>
      <w:b w:val="0"/>
      <w:i w:val="0"/>
    </w:rPr>
  </w:style>
  <w:style w:type="character" w:customStyle="1" w:styleId="ListLabel366">
    <w:name w:val="ListLabel 366"/>
    <w:qFormat/>
    <w:rsid w:val="003C3641"/>
    <w:rPr>
      <w:rFonts w:cs="Arial"/>
    </w:rPr>
  </w:style>
  <w:style w:type="character" w:customStyle="1" w:styleId="ListLabel367">
    <w:name w:val="ListLabel 367"/>
    <w:qFormat/>
    <w:rsid w:val="003C3641"/>
    <w:rPr>
      <w:rFonts w:eastAsia="Calibri" w:cs="Arial"/>
      <w:sz w:val="20"/>
      <w:szCs w:val="20"/>
    </w:rPr>
  </w:style>
  <w:style w:type="character" w:customStyle="1" w:styleId="ListLabel368">
    <w:name w:val="ListLabel 368"/>
    <w:qFormat/>
    <w:rsid w:val="003C3641"/>
    <w:rPr>
      <w:rFonts w:eastAsia="Calibri" w:cs="Arial"/>
    </w:rPr>
  </w:style>
  <w:style w:type="character" w:customStyle="1" w:styleId="ListLabel369">
    <w:name w:val="ListLabel 369"/>
    <w:qFormat/>
    <w:rsid w:val="003C3641"/>
    <w:rPr>
      <w:rFonts w:eastAsia="Calibri" w:cs="Arial"/>
    </w:rPr>
  </w:style>
  <w:style w:type="character" w:customStyle="1" w:styleId="ListLabel370">
    <w:name w:val="ListLabel 370"/>
    <w:qFormat/>
    <w:rsid w:val="003C3641"/>
    <w:rPr>
      <w:rFonts w:eastAsia="Calibri"/>
    </w:rPr>
  </w:style>
  <w:style w:type="character" w:customStyle="1" w:styleId="ListLabel371">
    <w:name w:val="ListLabel 371"/>
    <w:qFormat/>
    <w:rsid w:val="003C3641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372">
    <w:name w:val="ListLabel 372"/>
    <w:qFormat/>
    <w:rsid w:val="003C3641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373">
    <w:name w:val="ListLabel 37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4">
    <w:name w:val="ListLabel 37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5">
    <w:name w:val="ListLabel 37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6">
    <w:name w:val="ListLabel 37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7">
    <w:name w:val="ListLabel 37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8">
    <w:name w:val="ListLabel 37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9">
    <w:name w:val="ListLabel 37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0">
    <w:name w:val="ListLabel 380"/>
    <w:qFormat/>
    <w:rsid w:val="003C3641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381">
    <w:name w:val="ListLabel 381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82">
    <w:name w:val="ListLabel 38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3">
    <w:name w:val="ListLabel 38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4">
    <w:name w:val="ListLabel 38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5">
    <w:name w:val="ListLabel 38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6">
    <w:name w:val="ListLabel 386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7">
    <w:name w:val="ListLabel 38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8">
    <w:name w:val="ListLabel 38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9">
    <w:name w:val="ListLabel 389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90">
    <w:name w:val="ListLabel 390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1">
    <w:name w:val="ListLabel 39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2">
    <w:name w:val="ListLabel 392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3">
    <w:name w:val="ListLabel 393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4">
    <w:name w:val="ListLabel 394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5">
    <w:name w:val="ListLabel 395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6">
    <w:name w:val="ListLabel 396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7">
    <w:name w:val="ListLabel 39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8">
    <w:name w:val="ListLabel 398"/>
    <w:qFormat/>
    <w:rsid w:val="003C3641"/>
    <w:rPr>
      <w:sz w:val="20"/>
      <w:szCs w:val="20"/>
    </w:rPr>
  </w:style>
  <w:style w:type="character" w:customStyle="1" w:styleId="ListLabel399">
    <w:name w:val="ListLabel 399"/>
    <w:qFormat/>
    <w:rsid w:val="003C3641"/>
    <w:rPr>
      <w:b/>
      <w:sz w:val="22"/>
      <w:szCs w:val="22"/>
    </w:rPr>
  </w:style>
  <w:style w:type="character" w:customStyle="1" w:styleId="ListLabel400">
    <w:name w:val="ListLabel 400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401">
    <w:name w:val="ListLabel 401"/>
    <w:qFormat/>
    <w:rsid w:val="003C3641"/>
    <w:rPr>
      <w:b/>
      <w:color w:val="00000A"/>
      <w:u w:val="none"/>
    </w:rPr>
  </w:style>
  <w:style w:type="character" w:customStyle="1" w:styleId="ListLabel402">
    <w:name w:val="ListLabel 402"/>
    <w:qFormat/>
    <w:rsid w:val="003C3641"/>
    <w:rPr>
      <w:b/>
      <w:color w:val="339966"/>
      <w:u w:val="single"/>
    </w:rPr>
  </w:style>
  <w:style w:type="character" w:customStyle="1" w:styleId="ListLabel403">
    <w:name w:val="ListLabel 403"/>
    <w:qFormat/>
    <w:rsid w:val="003C3641"/>
    <w:rPr>
      <w:b/>
      <w:color w:val="339966"/>
      <w:u w:val="single"/>
    </w:rPr>
  </w:style>
  <w:style w:type="character" w:customStyle="1" w:styleId="ListLabel404">
    <w:name w:val="ListLabel 404"/>
    <w:qFormat/>
    <w:rsid w:val="003C3641"/>
    <w:rPr>
      <w:b/>
      <w:color w:val="339966"/>
      <w:u w:val="single"/>
    </w:rPr>
  </w:style>
  <w:style w:type="character" w:customStyle="1" w:styleId="ListLabel405">
    <w:name w:val="ListLabel 405"/>
    <w:qFormat/>
    <w:rsid w:val="003C3641"/>
    <w:rPr>
      <w:b/>
      <w:color w:val="339966"/>
      <w:u w:val="single"/>
    </w:rPr>
  </w:style>
  <w:style w:type="character" w:customStyle="1" w:styleId="ListLabel406">
    <w:name w:val="ListLabel 406"/>
    <w:qFormat/>
    <w:rsid w:val="003C3641"/>
    <w:rPr>
      <w:b/>
      <w:color w:val="339966"/>
      <w:u w:val="single"/>
    </w:rPr>
  </w:style>
  <w:style w:type="character" w:customStyle="1" w:styleId="ListLabel407">
    <w:name w:val="ListLabel 407"/>
    <w:qFormat/>
    <w:rsid w:val="003C3641"/>
    <w:rPr>
      <w:b/>
      <w:color w:val="339966"/>
      <w:u w:val="single"/>
    </w:rPr>
  </w:style>
  <w:style w:type="character" w:customStyle="1" w:styleId="ListLabel408">
    <w:name w:val="ListLabel 408"/>
    <w:qFormat/>
    <w:rsid w:val="003C3641"/>
    <w:rPr>
      <w:sz w:val="22"/>
      <w:szCs w:val="22"/>
    </w:rPr>
  </w:style>
  <w:style w:type="character" w:customStyle="1" w:styleId="ListLabel409">
    <w:name w:val="ListLabel 409"/>
    <w:qFormat/>
    <w:rsid w:val="003C3641"/>
    <w:rPr>
      <w:b/>
      <w:sz w:val="22"/>
      <w:szCs w:val="22"/>
    </w:rPr>
  </w:style>
  <w:style w:type="character" w:customStyle="1" w:styleId="ListLabel410">
    <w:name w:val="ListLabel 410"/>
    <w:qFormat/>
    <w:rsid w:val="003C3641"/>
    <w:rPr>
      <w:b w:val="0"/>
      <w:color w:val="00000A"/>
      <w:u w:val="none"/>
    </w:rPr>
  </w:style>
  <w:style w:type="character" w:customStyle="1" w:styleId="ListLabel411">
    <w:name w:val="ListLabel 411"/>
    <w:qFormat/>
    <w:rsid w:val="003C3641"/>
    <w:rPr>
      <w:b/>
      <w:color w:val="339966"/>
      <w:u w:val="single"/>
    </w:rPr>
  </w:style>
  <w:style w:type="character" w:customStyle="1" w:styleId="ListLabel412">
    <w:name w:val="ListLabel 412"/>
    <w:qFormat/>
    <w:rsid w:val="003C3641"/>
    <w:rPr>
      <w:b/>
      <w:color w:val="339966"/>
      <w:u w:val="single"/>
    </w:rPr>
  </w:style>
  <w:style w:type="character" w:customStyle="1" w:styleId="ListLabel413">
    <w:name w:val="ListLabel 413"/>
    <w:qFormat/>
    <w:rsid w:val="003C3641"/>
    <w:rPr>
      <w:b/>
      <w:color w:val="339966"/>
      <w:u w:val="single"/>
    </w:rPr>
  </w:style>
  <w:style w:type="character" w:customStyle="1" w:styleId="ListLabel414">
    <w:name w:val="ListLabel 414"/>
    <w:qFormat/>
    <w:rsid w:val="003C3641"/>
    <w:rPr>
      <w:b/>
      <w:color w:val="339966"/>
      <w:u w:val="single"/>
    </w:rPr>
  </w:style>
  <w:style w:type="character" w:customStyle="1" w:styleId="ListLabel415">
    <w:name w:val="ListLabel 415"/>
    <w:qFormat/>
    <w:rsid w:val="003C3641"/>
    <w:rPr>
      <w:b/>
      <w:color w:val="339966"/>
      <w:u w:val="single"/>
    </w:rPr>
  </w:style>
  <w:style w:type="character" w:customStyle="1" w:styleId="ListLabel416">
    <w:name w:val="ListLabel 416"/>
    <w:qFormat/>
    <w:rsid w:val="003C3641"/>
    <w:rPr>
      <w:b/>
      <w:color w:val="339966"/>
      <w:u w:val="single"/>
    </w:rPr>
  </w:style>
  <w:style w:type="character" w:customStyle="1" w:styleId="ListLabel417">
    <w:name w:val="ListLabel 417"/>
    <w:qFormat/>
    <w:rsid w:val="003C3641"/>
    <w:rPr>
      <w:b/>
      <w:color w:val="339966"/>
      <w:u w:val="single"/>
    </w:rPr>
  </w:style>
  <w:style w:type="character" w:customStyle="1" w:styleId="ListLabel418">
    <w:name w:val="ListLabel 418"/>
    <w:qFormat/>
    <w:rsid w:val="003C3641"/>
    <w:rPr>
      <w:b w:val="0"/>
      <w:i w:val="0"/>
    </w:rPr>
  </w:style>
  <w:style w:type="character" w:customStyle="1" w:styleId="ListLabel419">
    <w:name w:val="ListLabel 419"/>
    <w:qFormat/>
    <w:rsid w:val="003C3641"/>
    <w:rPr>
      <w:b w:val="0"/>
      <w:i w:val="0"/>
    </w:rPr>
  </w:style>
  <w:style w:type="character" w:customStyle="1" w:styleId="ListLabel420">
    <w:name w:val="ListLabel 420"/>
    <w:qFormat/>
    <w:rsid w:val="003C3641"/>
    <w:rPr>
      <w:b w:val="0"/>
      <w:i w:val="0"/>
    </w:rPr>
  </w:style>
  <w:style w:type="character" w:customStyle="1" w:styleId="ListLabel421">
    <w:name w:val="ListLabel 421"/>
    <w:qFormat/>
    <w:rsid w:val="003C3641"/>
    <w:rPr>
      <w:b w:val="0"/>
      <w:i w:val="0"/>
    </w:rPr>
  </w:style>
  <w:style w:type="character" w:customStyle="1" w:styleId="ListLabel422">
    <w:name w:val="ListLabel 422"/>
    <w:qFormat/>
    <w:rsid w:val="003C3641"/>
    <w:rPr>
      <w:rFonts w:cs="Calibri"/>
    </w:rPr>
  </w:style>
  <w:style w:type="character" w:customStyle="1" w:styleId="ListLabel423">
    <w:name w:val="ListLabel 423"/>
    <w:qFormat/>
    <w:rsid w:val="003C3641"/>
    <w:rPr>
      <w:rFonts w:cs="Courier New"/>
    </w:rPr>
  </w:style>
  <w:style w:type="character" w:customStyle="1" w:styleId="ListLabel424">
    <w:name w:val="ListLabel 424"/>
    <w:qFormat/>
    <w:rsid w:val="003C3641"/>
    <w:rPr>
      <w:rFonts w:cs="Wingdings"/>
    </w:rPr>
  </w:style>
  <w:style w:type="character" w:customStyle="1" w:styleId="ListLabel425">
    <w:name w:val="ListLabel 425"/>
    <w:qFormat/>
    <w:rsid w:val="003C3641"/>
    <w:rPr>
      <w:rFonts w:cs="Symbol"/>
    </w:rPr>
  </w:style>
  <w:style w:type="character" w:customStyle="1" w:styleId="ListLabel426">
    <w:name w:val="ListLabel 426"/>
    <w:qFormat/>
    <w:rsid w:val="003C3641"/>
    <w:rPr>
      <w:rFonts w:cs="Courier New"/>
    </w:rPr>
  </w:style>
  <w:style w:type="character" w:customStyle="1" w:styleId="ListLabel427">
    <w:name w:val="ListLabel 427"/>
    <w:qFormat/>
    <w:rsid w:val="003C3641"/>
    <w:rPr>
      <w:rFonts w:cs="Wingdings"/>
    </w:rPr>
  </w:style>
  <w:style w:type="character" w:customStyle="1" w:styleId="ListLabel428">
    <w:name w:val="ListLabel 428"/>
    <w:qFormat/>
    <w:rsid w:val="003C3641"/>
    <w:rPr>
      <w:rFonts w:cs="Symbol"/>
    </w:rPr>
  </w:style>
  <w:style w:type="character" w:customStyle="1" w:styleId="ListLabel429">
    <w:name w:val="ListLabel 429"/>
    <w:qFormat/>
    <w:rsid w:val="003C3641"/>
    <w:rPr>
      <w:rFonts w:cs="Courier New"/>
    </w:rPr>
  </w:style>
  <w:style w:type="character" w:customStyle="1" w:styleId="ListLabel430">
    <w:name w:val="ListLabel 430"/>
    <w:qFormat/>
    <w:rsid w:val="003C3641"/>
    <w:rPr>
      <w:rFonts w:cs="Wingdings"/>
    </w:rPr>
  </w:style>
  <w:style w:type="character" w:customStyle="1" w:styleId="ListLabel431">
    <w:name w:val="ListLabel 431"/>
    <w:qFormat/>
    <w:rsid w:val="003C3641"/>
    <w:rPr>
      <w:rFonts w:eastAsia="Calibri" w:cs="Arial"/>
    </w:rPr>
  </w:style>
  <w:style w:type="character" w:customStyle="1" w:styleId="ListLabel432">
    <w:name w:val="ListLabel 432"/>
    <w:qFormat/>
    <w:rsid w:val="003C3641"/>
    <w:rPr>
      <w:b w:val="0"/>
      <w:i w:val="0"/>
      <w:sz w:val="22"/>
      <w:szCs w:val="22"/>
    </w:rPr>
  </w:style>
  <w:style w:type="character" w:customStyle="1" w:styleId="ListLabel433">
    <w:name w:val="ListLabel 433"/>
    <w:qFormat/>
    <w:rsid w:val="003C3641"/>
    <w:rPr>
      <w:b w:val="0"/>
      <w:i w:val="0"/>
      <w:sz w:val="22"/>
      <w:szCs w:val="22"/>
    </w:rPr>
  </w:style>
  <w:style w:type="character" w:customStyle="1" w:styleId="ListLabel434">
    <w:name w:val="ListLabel 434"/>
    <w:qFormat/>
    <w:rsid w:val="003C3641"/>
    <w:rPr>
      <w:b w:val="0"/>
      <w:i w:val="0"/>
    </w:rPr>
  </w:style>
  <w:style w:type="character" w:customStyle="1" w:styleId="ListLabel435">
    <w:name w:val="ListLabel 435"/>
    <w:qFormat/>
    <w:rsid w:val="003C3641"/>
    <w:rPr>
      <w:b w:val="0"/>
      <w:i w:val="0"/>
    </w:rPr>
  </w:style>
  <w:style w:type="character" w:customStyle="1" w:styleId="ListLabel436">
    <w:name w:val="ListLabel 436"/>
    <w:qFormat/>
    <w:rsid w:val="003C3641"/>
    <w:rPr>
      <w:b w:val="0"/>
      <w:i w:val="0"/>
      <w:sz w:val="22"/>
      <w:szCs w:val="22"/>
    </w:rPr>
  </w:style>
  <w:style w:type="character" w:customStyle="1" w:styleId="ListLabel437">
    <w:name w:val="ListLabel 437"/>
    <w:qFormat/>
    <w:rsid w:val="003C3641"/>
    <w:rPr>
      <w:b w:val="0"/>
      <w:i w:val="0"/>
      <w:sz w:val="22"/>
      <w:szCs w:val="22"/>
    </w:rPr>
  </w:style>
  <w:style w:type="character" w:customStyle="1" w:styleId="ListLabel438">
    <w:name w:val="ListLabel 438"/>
    <w:qFormat/>
    <w:rsid w:val="003C3641"/>
    <w:rPr>
      <w:b w:val="0"/>
      <w:i w:val="0"/>
    </w:rPr>
  </w:style>
  <w:style w:type="character" w:customStyle="1" w:styleId="ListLabel439">
    <w:name w:val="ListLabel 439"/>
    <w:qFormat/>
    <w:rsid w:val="003C3641"/>
    <w:rPr>
      <w:b w:val="0"/>
      <w:i w:val="0"/>
    </w:rPr>
  </w:style>
  <w:style w:type="character" w:customStyle="1" w:styleId="ListLabel440">
    <w:name w:val="ListLabel 440"/>
    <w:qFormat/>
    <w:rsid w:val="003C3641"/>
    <w:rPr>
      <w:b w:val="0"/>
      <w:i w:val="0"/>
      <w:sz w:val="22"/>
      <w:szCs w:val="22"/>
    </w:rPr>
  </w:style>
  <w:style w:type="character" w:customStyle="1" w:styleId="ListLabel441">
    <w:name w:val="ListLabel 441"/>
    <w:qFormat/>
    <w:rsid w:val="003C3641"/>
    <w:rPr>
      <w:b w:val="0"/>
      <w:i w:val="0"/>
      <w:sz w:val="22"/>
      <w:szCs w:val="22"/>
    </w:rPr>
  </w:style>
  <w:style w:type="character" w:customStyle="1" w:styleId="ListLabel442">
    <w:name w:val="ListLabel 442"/>
    <w:qFormat/>
    <w:rsid w:val="003C3641"/>
    <w:rPr>
      <w:b w:val="0"/>
      <w:i w:val="0"/>
    </w:rPr>
  </w:style>
  <w:style w:type="character" w:customStyle="1" w:styleId="ListLabel443">
    <w:name w:val="ListLabel 443"/>
    <w:qFormat/>
    <w:rsid w:val="003C3641"/>
    <w:rPr>
      <w:b w:val="0"/>
      <w:i w:val="0"/>
    </w:rPr>
  </w:style>
  <w:style w:type="character" w:customStyle="1" w:styleId="ListLabel444">
    <w:name w:val="ListLabel 444"/>
    <w:qFormat/>
    <w:rsid w:val="003C3641"/>
    <w:rPr>
      <w:rFonts w:cs="Arial"/>
    </w:rPr>
  </w:style>
  <w:style w:type="character" w:customStyle="1" w:styleId="ListLabel445">
    <w:name w:val="ListLabel 445"/>
    <w:qFormat/>
    <w:rsid w:val="003C3641"/>
    <w:rPr>
      <w:rFonts w:cs="Arial"/>
    </w:rPr>
  </w:style>
  <w:style w:type="character" w:customStyle="1" w:styleId="ListLabel446">
    <w:name w:val="ListLabel 446"/>
    <w:qFormat/>
    <w:rsid w:val="003C3641"/>
    <w:rPr>
      <w:rFonts w:cs="Arial"/>
    </w:rPr>
  </w:style>
  <w:style w:type="character" w:customStyle="1" w:styleId="ListLabel447">
    <w:name w:val="ListLabel 447"/>
    <w:qFormat/>
    <w:rsid w:val="003C3641"/>
    <w:rPr>
      <w:rFonts w:cs="Arial"/>
    </w:rPr>
  </w:style>
  <w:style w:type="character" w:customStyle="1" w:styleId="ListLabel448">
    <w:name w:val="ListLabel 448"/>
    <w:qFormat/>
    <w:rsid w:val="003C3641"/>
    <w:rPr>
      <w:rFonts w:cs="Arial"/>
    </w:rPr>
  </w:style>
  <w:style w:type="character" w:customStyle="1" w:styleId="ListLabel449">
    <w:name w:val="ListLabel 449"/>
    <w:qFormat/>
    <w:rsid w:val="003C3641"/>
    <w:rPr>
      <w:rFonts w:cs="Arial"/>
    </w:rPr>
  </w:style>
  <w:style w:type="character" w:customStyle="1" w:styleId="ListLabel450">
    <w:name w:val="ListLabel 450"/>
    <w:qFormat/>
    <w:rsid w:val="003C3641"/>
    <w:rPr>
      <w:rFonts w:cs="Arial"/>
    </w:rPr>
  </w:style>
  <w:style w:type="character" w:customStyle="1" w:styleId="ListLabel451">
    <w:name w:val="ListLabel 451"/>
    <w:qFormat/>
    <w:rsid w:val="003C3641"/>
    <w:rPr>
      <w:rFonts w:cs="Arial"/>
    </w:rPr>
  </w:style>
  <w:style w:type="character" w:customStyle="1" w:styleId="ListLabel452">
    <w:name w:val="ListLabel 452"/>
    <w:qFormat/>
    <w:rsid w:val="003C3641"/>
    <w:rPr>
      <w:rFonts w:cs="Arial"/>
    </w:rPr>
  </w:style>
  <w:style w:type="character" w:customStyle="1" w:styleId="ListLabel453">
    <w:name w:val="ListLabel 453"/>
    <w:qFormat/>
    <w:rsid w:val="003C3641"/>
    <w:rPr>
      <w:b/>
      <w:sz w:val="24"/>
    </w:rPr>
  </w:style>
  <w:style w:type="character" w:customStyle="1" w:styleId="ListLabel454">
    <w:name w:val="ListLabel 454"/>
    <w:qFormat/>
    <w:rsid w:val="003C3641"/>
    <w:rPr>
      <w:rFonts w:cs="Courier New"/>
    </w:rPr>
  </w:style>
  <w:style w:type="character" w:customStyle="1" w:styleId="ListLabel455">
    <w:name w:val="ListLabel 455"/>
    <w:qFormat/>
    <w:rsid w:val="003C3641"/>
    <w:rPr>
      <w:rFonts w:cs="Courier New"/>
    </w:rPr>
  </w:style>
  <w:style w:type="character" w:customStyle="1" w:styleId="ListLabel456">
    <w:name w:val="ListLabel 456"/>
    <w:qFormat/>
    <w:rsid w:val="003C3641"/>
    <w:rPr>
      <w:rFonts w:cs="Courier New"/>
    </w:rPr>
  </w:style>
  <w:style w:type="character" w:customStyle="1" w:styleId="ListLabel457">
    <w:name w:val="ListLabel 457"/>
    <w:qFormat/>
    <w:rsid w:val="003C3641"/>
    <w:rPr>
      <w:b w:val="0"/>
      <w:sz w:val="22"/>
      <w:szCs w:val="22"/>
    </w:rPr>
  </w:style>
  <w:style w:type="character" w:customStyle="1" w:styleId="ListLabel458">
    <w:name w:val="ListLabel 458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459">
    <w:name w:val="ListLabel 459"/>
    <w:qFormat/>
    <w:rsid w:val="003C3641"/>
    <w:rPr>
      <w:b w:val="0"/>
      <w:color w:val="00000A"/>
      <w:u w:val="none"/>
    </w:rPr>
  </w:style>
  <w:style w:type="character" w:customStyle="1" w:styleId="ListLabel460">
    <w:name w:val="ListLabel 460"/>
    <w:qFormat/>
    <w:rsid w:val="003C3641"/>
    <w:rPr>
      <w:b/>
      <w:color w:val="339966"/>
      <w:u w:val="single"/>
    </w:rPr>
  </w:style>
  <w:style w:type="character" w:customStyle="1" w:styleId="ListLabel461">
    <w:name w:val="ListLabel 461"/>
    <w:qFormat/>
    <w:rsid w:val="003C3641"/>
    <w:rPr>
      <w:b/>
      <w:color w:val="339966"/>
      <w:u w:val="single"/>
    </w:rPr>
  </w:style>
  <w:style w:type="character" w:customStyle="1" w:styleId="ListLabel462">
    <w:name w:val="ListLabel 462"/>
    <w:qFormat/>
    <w:rsid w:val="003C3641"/>
    <w:rPr>
      <w:b/>
      <w:color w:val="339966"/>
      <w:u w:val="single"/>
    </w:rPr>
  </w:style>
  <w:style w:type="character" w:customStyle="1" w:styleId="ListLabel463">
    <w:name w:val="ListLabel 463"/>
    <w:qFormat/>
    <w:rsid w:val="003C3641"/>
    <w:rPr>
      <w:b/>
      <w:color w:val="339966"/>
      <w:u w:val="single"/>
    </w:rPr>
  </w:style>
  <w:style w:type="character" w:customStyle="1" w:styleId="ListLabel464">
    <w:name w:val="ListLabel 464"/>
    <w:qFormat/>
    <w:rsid w:val="003C3641"/>
    <w:rPr>
      <w:b/>
      <w:color w:val="339966"/>
      <w:u w:val="single"/>
    </w:rPr>
  </w:style>
  <w:style w:type="character" w:customStyle="1" w:styleId="ListLabel465">
    <w:name w:val="ListLabel 465"/>
    <w:qFormat/>
    <w:rsid w:val="003C3641"/>
    <w:rPr>
      <w:b/>
      <w:color w:val="339966"/>
      <w:u w:val="single"/>
    </w:rPr>
  </w:style>
  <w:style w:type="character" w:customStyle="1" w:styleId="ListLabel466">
    <w:name w:val="ListLabel 466"/>
    <w:qFormat/>
    <w:rsid w:val="003C3641"/>
    <w:rPr>
      <w:b/>
    </w:rPr>
  </w:style>
  <w:style w:type="character" w:customStyle="1" w:styleId="ListLabel467">
    <w:name w:val="ListLabel 467"/>
    <w:qFormat/>
    <w:rsid w:val="003C3641"/>
    <w:rPr>
      <w:rFonts w:cs="Times New Roman"/>
      <w:b/>
      <w:sz w:val="22"/>
      <w:szCs w:val="20"/>
    </w:rPr>
  </w:style>
  <w:style w:type="character" w:customStyle="1" w:styleId="ListLabel468">
    <w:name w:val="ListLabel 468"/>
    <w:qFormat/>
    <w:rsid w:val="003C3641"/>
    <w:rPr>
      <w:rFonts w:cs="Courier New"/>
    </w:rPr>
  </w:style>
  <w:style w:type="character" w:customStyle="1" w:styleId="ListLabel469">
    <w:name w:val="ListLabel 469"/>
    <w:qFormat/>
    <w:rsid w:val="003C3641"/>
    <w:rPr>
      <w:rFonts w:cs="Courier New"/>
    </w:rPr>
  </w:style>
  <w:style w:type="character" w:customStyle="1" w:styleId="ListLabel470">
    <w:name w:val="ListLabel 470"/>
    <w:qFormat/>
    <w:rsid w:val="003C3641"/>
    <w:rPr>
      <w:rFonts w:cs="Courier New"/>
    </w:rPr>
  </w:style>
  <w:style w:type="character" w:customStyle="1" w:styleId="ListLabel471">
    <w:name w:val="ListLabel 471"/>
    <w:qFormat/>
    <w:rsid w:val="003C3641"/>
    <w:rPr>
      <w:b/>
    </w:rPr>
  </w:style>
  <w:style w:type="character" w:customStyle="1" w:styleId="ListLabel472">
    <w:name w:val="ListLabel 472"/>
    <w:qFormat/>
    <w:rsid w:val="003C3641"/>
    <w:rPr>
      <w:b w:val="0"/>
    </w:rPr>
  </w:style>
  <w:style w:type="character" w:customStyle="1" w:styleId="ListLabel473">
    <w:name w:val="ListLabel 473"/>
    <w:qFormat/>
    <w:rsid w:val="003C3641"/>
    <w:rPr>
      <w:b/>
    </w:rPr>
  </w:style>
  <w:style w:type="character" w:customStyle="1" w:styleId="ListLabel474">
    <w:name w:val="ListLabel 474"/>
    <w:qFormat/>
    <w:rsid w:val="003C3641"/>
    <w:rPr>
      <w:b/>
    </w:rPr>
  </w:style>
  <w:style w:type="character" w:customStyle="1" w:styleId="ListLabel475">
    <w:name w:val="ListLabel 475"/>
    <w:qFormat/>
    <w:rsid w:val="003C3641"/>
    <w:rPr>
      <w:b/>
    </w:rPr>
  </w:style>
  <w:style w:type="character" w:customStyle="1" w:styleId="ListLabel476">
    <w:name w:val="ListLabel 476"/>
    <w:qFormat/>
    <w:rsid w:val="003C3641"/>
    <w:rPr>
      <w:b/>
    </w:rPr>
  </w:style>
  <w:style w:type="character" w:customStyle="1" w:styleId="ListLabel477">
    <w:name w:val="ListLabel 477"/>
    <w:qFormat/>
    <w:rsid w:val="003C3641"/>
    <w:rPr>
      <w:b/>
    </w:rPr>
  </w:style>
  <w:style w:type="character" w:customStyle="1" w:styleId="ListLabel478">
    <w:name w:val="ListLabel 478"/>
    <w:qFormat/>
    <w:rsid w:val="003C3641"/>
    <w:rPr>
      <w:b/>
    </w:rPr>
  </w:style>
  <w:style w:type="character" w:customStyle="1" w:styleId="ListLabel479">
    <w:name w:val="ListLabel 479"/>
    <w:qFormat/>
    <w:rsid w:val="003C3641"/>
    <w:rPr>
      <w:b/>
    </w:rPr>
  </w:style>
  <w:style w:type="character" w:customStyle="1" w:styleId="ListLabel480">
    <w:name w:val="ListLabel 480"/>
    <w:qFormat/>
    <w:rsid w:val="003C3641"/>
    <w:rPr>
      <w:sz w:val="20"/>
      <w:szCs w:val="20"/>
    </w:rPr>
  </w:style>
  <w:style w:type="character" w:customStyle="1" w:styleId="ListLabel481">
    <w:name w:val="ListLabel 481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482">
    <w:name w:val="ListLabel 482"/>
    <w:qFormat/>
    <w:rsid w:val="003C3641"/>
    <w:rPr>
      <w:b/>
      <w:i w:val="0"/>
      <w:color w:val="00000A"/>
      <w:u w:val="none"/>
    </w:rPr>
  </w:style>
  <w:style w:type="character" w:customStyle="1" w:styleId="ListLabel483">
    <w:name w:val="ListLabel 483"/>
    <w:qFormat/>
    <w:rsid w:val="003C3641"/>
    <w:rPr>
      <w:b w:val="0"/>
      <w:color w:val="000000"/>
      <w:u w:val="none"/>
    </w:rPr>
  </w:style>
  <w:style w:type="character" w:customStyle="1" w:styleId="ListLabel484">
    <w:name w:val="ListLabel 484"/>
    <w:qFormat/>
    <w:rsid w:val="003C3641"/>
    <w:rPr>
      <w:b/>
      <w:color w:val="339966"/>
      <w:u w:val="single"/>
    </w:rPr>
  </w:style>
  <w:style w:type="character" w:customStyle="1" w:styleId="ListLabel485">
    <w:name w:val="ListLabel 485"/>
    <w:qFormat/>
    <w:rsid w:val="003C3641"/>
    <w:rPr>
      <w:b/>
      <w:color w:val="339966"/>
      <w:u w:val="single"/>
    </w:rPr>
  </w:style>
  <w:style w:type="character" w:customStyle="1" w:styleId="ListLabel486">
    <w:name w:val="ListLabel 486"/>
    <w:qFormat/>
    <w:rsid w:val="003C3641"/>
    <w:rPr>
      <w:b/>
      <w:color w:val="339966"/>
      <w:u w:val="single"/>
    </w:rPr>
  </w:style>
  <w:style w:type="character" w:customStyle="1" w:styleId="ListLabel487">
    <w:name w:val="ListLabel 487"/>
    <w:qFormat/>
    <w:rsid w:val="003C3641"/>
    <w:rPr>
      <w:b/>
      <w:color w:val="339966"/>
      <w:u w:val="single"/>
    </w:rPr>
  </w:style>
  <w:style w:type="character" w:customStyle="1" w:styleId="ListLabel488">
    <w:name w:val="ListLabel 488"/>
    <w:qFormat/>
    <w:rsid w:val="003C3641"/>
    <w:rPr>
      <w:b/>
      <w:color w:val="339966"/>
      <w:u w:val="single"/>
    </w:rPr>
  </w:style>
  <w:style w:type="character" w:customStyle="1" w:styleId="ListLabel489">
    <w:name w:val="ListLabel 489"/>
    <w:qFormat/>
    <w:rsid w:val="003C3641"/>
    <w:rPr>
      <w:b w:val="0"/>
      <w:i w:val="0"/>
    </w:rPr>
  </w:style>
  <w:style w:type="character" w:customStyle="1" w:styleId="ListLabel490">
    <w:name w:val="ListLabel 490"/>
    <w:qFormat/>
    <w:rsid w:val="003C3641"/>
    <w:rPr>
      <w:rFonts w:eastAsia="Times New Roman" w:cs="Arial"/>
      <w:b w:val="0"/>
      <w:i w:val="0"/>
      <w:sz w:val="20"/>
      <w:szCs w:val="20"/>
    </w:rPr>
  </w:style>
  <w:style w:type="character" w:customStyle="1" w:styleId="ListLabel491">
    <w:name w:val="ListLabel 491"/>
    <w:qFormat/>
    <w:rsid w:val="003C3641"/>
    <w:rPr>
      <w:b w:val="0"/>
      <w:i w:val="0"/>
    </w:rPr>
  </w:style>
  <w:style w:type="character" w:customStyle="1" w:styleId="ListLabel492">
    <w:name w:val="ListLabel 492"/>
    <w:qFormat/>
    <w:rsid w:val="003C3641"/>
    <w:rPr>
      <w:rFonts w:cs="Arial"/>
    </w:rPr>
  </w:style>
  <w:style w:type="character" w:customStyle="1" w:styleId="ListLabel493">
    <w:name w:val="ListLabel 493"/>
    <w:qFormat/>
    <w:rsid w:val="003C3641"/>
    <w:rPr>
      <w:rFonts w:eastAsia="Calibri" w:cs="Arial"/>
      <w:sz w:val="20"/>
      <w:szCs w:val="20"/>
    </w:rPr>
  </w:style>
  <w:style w:type="character" w:customStyle="1" w:styleId="ListLabel494">
    <w:name w:val="ListLabel 494"/>
    <w:qFormat/>
    <w:rsid w:val="003C3641"/>
    <w:rPr>
      <w:rFonts w:eastAsia="Calibri" w:cs="Arial"/>
    </w:rPr>
  </w:style>
  <w:style w:type="character" w:customStyle="1" w:styleId="ListLabel495">
    <w:name w:val="ListLabel 495"/>
    <w:qFormat/>
    <w:rsid w:val="003C3641"/>
    <w:rPr>
      <w:rFonts w:eastAsia="Calibri" w:cs="Arial"/>
    </w:rPr>
  </w:style>
  <w:style w:type="character" w:customStyle="1" w:styleId="ListLabel496">
    <w:name w:val="ListLabel 496"/>
    <w:qFormat/>
    <w:rsid w:val="003C3641"/>
    <w:rPr>
      <w:rFonts w:eastAsia="Calibri"/>
    </w:rPr>
  </w:style>
  <w:style w:type="character" w:customStyle="1" w:styleId="ListLabel497">
    <w:name w:val="ListLabel 497"/>
    <w:qFormat/>
    <w:rsid w:val="003C3641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498">
    <w:name w:val="ListLabel 498"/>
    <w:qFormat/>
    <w:rsid w:val="003C3641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499">
    <w:name w:val="ListLabel 49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0">
    <w:name w:val="ListLabel 50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1">
    <w:name w:val="ListLabel 50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2">
    <w:name w:val="ListLabel 50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3">
    <w:name w:val="ListLabel 50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4">
    <w:name w:val="ListLabel 50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5">
    <w:name w:val="ListLabel 505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6">
    <w:name w:val="ListLabel 506"/>
    <w:qFormat/>
    <w:rsid w:val="003C3641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507">
    <w:name w:val="ListLabel 507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08">
    <w:name w:val="ListLabel 50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9">
    <w:name w:val="ListLabel 50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0">
    <w:name w:val="ListLabel 51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1">
    <w:name w:val="ListLabel 51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2">
    <w:name w:val="ListLabel 51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3">
    <w:name w:val="ListLabel 51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4">
    <w:name w:val="ListLabel 51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5">
    <w:name w:val="ListLabel 515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16">
    <w:name w:val="ListLabel 516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7">
    <w:name w:val="ListLabel 51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8">
    <w:name w:val="ListLabel 518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9">
    <w:name w:val="ListLabel 519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0">
    <w:name w:val="ListLabel 520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1">
    <w:name w:val="ListLabel 52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2">
    <w:name w:val="ListLabel 522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3">
    <w:name w:val="ListLabel 523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4">
    <w:name w:val="ListLabel 524"/>
    <w:qFormat/>
    <w:rsid w:val="003C3641"/>
    <w:rPr>
      <w:sz w:val="20"/>
      <w:szCs w:val="20"/>
    </w:rPr>
  </w:style>
  <w:style w:type="character" w:customStyle="1" w:styleId="ListLabel525">
    <w:name w:val="ListLabel 525"/>
    <w:qFormat/>
    <w:rsid w:val="003C3641"/>
    <w:rPr>
      <w:b/>
      <w:sz w:val="22"/>
      <w:szCs w:val="22"/>
    </w:rPr>
  </w:style>
  <w:style w:type="character" w:customStyle="1" w:styleId="ListLabel526">
    <w:name w:val="ListLabel 526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527">
    <w:name w:val="ListLabel 527"/>
    <w:qFormat/>
    <w:rsid w:val="003C3641"/>
    <w:rPr>
      <w:b/>
      <w:color w:val="00000A"/>
      <w:u w:val="none"/>
    </w:rPr>
  </w:style>
  <w:style w:type="character" w:customStyle="1" w:styleId="ListLabel528">
    <w:name w:val="ListLabel 528"/>
    <w:qFormat/>
    <w:rsid w:val="003C3641"/>
    <w:rPr>
      <w:b/>
      <w:color w:val="339966"/>
      <w:u w:val="single"/>
    </w:rPr>
  </w:style>
  <w:style w:type="character" w:customStyle="1" w:styleId="ListLabel529">
    <w:name w:val="ListLabel 529"/>
    <w:qFormat/>
    <w:rsid w:val="003C3641"/>
    <w:rPr>
      <w:b/>
      <w:color w:val="339966"/>
      <w:u w:val="single"/>
    </w:rPr>
  </w:style>
  <w:style w:type="character" w:customStyle="1" w:styleId="ListLabel530">
    <w:name w:val="ListLabel 530"/>
    <w:qFormat/>
    <w:rsid w:val="003C3641"/>
    <w:rPr>
      <w:b/>
      <w:color w:val="339966"/>
      <w:u w:val="single"/>
    </w:rPr>
  </w:style>
  <w:style w:type="character" w:customStyle="1" w:styleId="ListLabel531">
    <w:name w:val="ListLabel 531"/>
    <w:qFormat/>
    <w:rsid w:val="003C3641"/>
    <w:rPr>
      <w:b/>
      <w:color w:val="339966"/>
      <w:u w:val="single"/>
    </w:rPr>
  </w:style>
  <w:style w:type="character" w:customStyle="1" w:styleId="ListLabel532">
    <w:name w:val="ListLabel 532"/>
    <w:qFormat/>
    <w:rsid w:val="003C3641"/>
    <w:rPr>
      <w:b/>
      <w:color w:val="339966"/>
      <w:u w:val="single"/>
    </w:rPr>
  </w:style>
  <w:style w:type="character" w:customStyle="1" w:styleId="ListLabel533">
    <w:name w:val="ListLabel 533"/>
    <w:qFormat/>
    <w:rsid w:val="003C3641"/>
    <w:rPr>
      <w:b/>
      <w:color w:val="339966"/>
      <w:u w:val="single"/>
    </w:rPr>
  </w:style>
  <w:style w:type="character" w:customStyle="1" w:styleId="ListLabel534">
    <w:name w:val="ListLabel 534"/>
    <w:qFormat/>
    <w:rsid w:val="003C3641"/>
    <w:rPr>
      <w:sz w:val="22"/>
      <w:szCs w:val="22"/>
    </w:rPr>
  </w:style>
  <w:style w:type="character" w:customStyle="1" w:styleId="ListLabel535">
    <w:name w:val="ListLabel 535"/>
    <w:qFormat/>
    <w:rsid w:val="003C3641"/>
    <w:rPr>
      <w:b/>
      <w:sz w:val="22"/>
      <w:szCs w:val="22"/>
    </w:rPr>
  </w:style>
  <w:style w:type="character" w:customStyle="1" w:styleId="ListLabel536">
    <w:name w:val="ListLabel 536"/>
    <w:qFormat/>
    <w:rsid w:val="003C3641"/>
    <w:rPr>
      <w:b w:val="0"/>
      <w:color w:val="00000A"/>
      <w:u w:val="none"/>
    </w:rPr>
  </w:style>
  <w:style w:type="character" w:customStyle="1" w:styleId="ListLabel537">
    <w:name w:val="ListLabel 537"/>
    <w:qFormat/>
    <w:rsid w:val="003C3641"/>
    <w:rPr>
      <w:b/>
      <w:color w:val="339966"/>
      <w:u w:val="single"/>
    </w:rPr>
  </w:style>
  <w:style w:type="character" w:customStyle="1" w:styleId="ListLabel538">
    <w:name w:val="ListLabel 538"/>
    <w:qFormat/>
    <w:rsid w:val="003C3641"/>
    <w:rPr>
      <w:b/>
      <w:color w:val="339966"/>
      <w:u w:val="single"/>
    </w:rPr>
  </w:style>
  <w:style w:type="character" w:customStyle="1" w:styleId="ListLabel539">
    <w:name w:val="ListLabel 539"/>
    <w:qFormat/>
    <w:rsid w:val="003C3641"/>
    <w:rPr>
      <w:b/>
      <w:color w:val="339966"/>
      <w:u w:val="single"/>
    </w:rPr>
  </w:style>
  <w:style w:type="character" w:customStyle="1" w:styleId="ListLabel540">
    <w:name w:val="ListLabel 540"/>
    <w:qFormat/>
    <w:rsid w:val="003C3641"/>
    <w:rPr>
      <w:b/>
      <w:color w:val="339966"/>
      <w:u w:val="single"/>
    </w:rPr>
  </w:style>
  <w:style w:type="character" w:customStyle="1" w:styleId="ListLabel541">
    <w:name w:val="ListLabel 541"/>
    <w:qFormat/>
    <w:rsid w:val="003C3641"/>
    <w:rPr>
      <w:b/>
      <w:color w:val="339966"/>
      <w:u w:val="single"/>
    </w:rPr>
  </w:style>
  <w:style w:type="character" w:customStyle="1" w:styleId="ListLabel542">
    <w:name w:val="ListLabel 542"/>
    <w:qFormat/>
    <w:rsid w:val="003C3641"/>
    <w:rPr>
      <w:b/>
      <w:color w:val="339966"/>
      <w:u w:val="single"/>
    </w:rPr>
  </w:style>
  <w:style w:type="character" w:customStyle="1" w:styleId="ListLabel543">
    <w:name w:val="ListLabel 543"/>
    <w:qFormat/>
    <w:rsid w:val="003C3641"/>
    <w:rPr>
      <w:b/>
      <w:color w:val="339966"/>
      <w:u w:val="single"/>
    </w:rPr>
  </w:style>
  <w:style w:type="character" w:customStyle="1" w:styleId="ListLabel544">
    <w:name w:val="ListLabel 544"/>
    <w:qFormat/>
    <w:rsid w:val="003C3641"/>
    <w:rPr>
      <w:b w:val="0"/>
      <w:i w:val="0"/>
    </w:rPr>
  </w:style>
  <w:style w:type="character" w:customStyle="1" w:styleId="ListLabel545">
    <w:name w:val="ListLabel 545"/>
    <w:qFormat/>
    <w:rsid w:val="003C3641"/>
    <w:rPr>
      <w:b w:val="0"/>
      <w:i w:val="0"/>
    </w:rPr>
  </w:style>
  <w:style w:type="character" w:customStyle="1" w:styleId="ListLabel546">
    <w:name w:val="ListLabel 546"/>
    <w:qFormat/>
    <w:rsid w:val="003C3641"/>
    <w:rPr>
      <w:b w:val="0"/>
      <w:i w:val="0"/>
    </w:rPr>
  </w:style>
  <w:style w:type="character" w:customStyle="1" w:styleId="ListLabel547">
    <w:name w:val="ListLabel 547"/>
    <w:qFormat/>
    <w:rsid w:val="003C3641"/>
    <w:rPr>
      <w:b w:val="0"/>
      <w:i w:val="0"/>
    </w:rPr>
  </w:style>
  <w:style w:type="character" w:customStyle="1" w:styleId="ListLabel548">
    <w:name w:val="ListLabel 548"/>
    <w:qFormat/>
    <w:rsid w:val="003C3641"/>
    <w:rPr>
      <w:rFonts w:cs="Calibri"/>
    </w:rPr>
  </w:style>
  <w:style w:type="character" w:customStyle="1" w:styleId="ListLabel549">
    <w:name w:val="ListLabel 549"/>
    <w:qFormat/>
    <w:rsid w:val="003C3641"/>
    <w:rPr>
      <w:rFonts w:cs="Courier New"/>
    </w:rPr>
  </w:style>
  <w:style w:type="character" w:customStyle="1" w:styleId="ListLabel550">
    <w:name w:val="ListLabel 550"/>
    <w:qFormat/>
    <w:rsid w:val="003C3641"/>
    <w:rPr>
      <w:rFonts w:cs="Wingdings"/>
    </w:rPr>
  </w:style>
  <w:style w:type="character" w:customStyle="1" w:styleId="ListLabel551">
    <w:name w:val="ListLabel 551"/>
    <w:qFormat/>
    <w:rsid w:val="003C3641"/>
    <w:rPr>
      <w:rFonts w:cs="Symbol"/>
    </w:rPr>
  </w:style>
  <w:style w:type="character" w:customStyle="1" w:styleId="ListLabel552">
    <w:name w:val="ListLabel 552"/>
    <w:qFormat/>
    <w:rsid w:val="003C3641"/>
    <w:rPr>
      <w:rFonts w:cs="Courier New"/>
    </w:rPr>
  </w:style>
  <w:style w:type="character" w:customStyle="1" w:styleId="ListLabel553">
    <w:name w:val="ListLabel 553"/>
    <w:qFormat/>
    <w:rsid w:val="003C3641"/>
    <w:rPr>
      <w:rFonts w:cs="Wingdings"/>
    </w:rPr>
  </w:style>
  <w:style w:type="character" w:customStyle="1" w:styleId="ListLabel554">
    <w:name w:val="ListLabel 554"/>
    <w:qFormat/>
    <w:rsid w:val="003C3641"/>
    <w:rPr>
      <w:rFonts w:cs="Symbol"/>
    </w:rPr>
  </w:style>
  <w:style w:type="character" w:customStyle="1" w:styleId="ListLabel555">
    <w:name w:val="ListLabel 555"/>
    <w:qFormat/>
    <w:rsid w:val="003C3641"/>
    <w:rPr>
      <w:rFonts w:cs="Courier New"/>
    </w:rPr>
  </w:style>
  <w:style w:type="character" w:customStyle="1" w:styleId="ListLabel556">
    <w:name w:val="ListLabel 556"/>
    <w:qFormat/>
    <w:rsid w:val="003C3641"/>
    <w:rPr>
      <w:rFonts w:cs="Wingdings"/>
    </w:rPr>
  </w:style>
  <w:style w:type="character" w:customStyle="1" w:styleId="ListLabel557">
    <w:name w:val="ListLabel 557"/>
    <w:qFormat/>
    <w:rsid w:val="003C3641"/>
    <w:rPr>
      <w:rFonts w:eastAsia="Calibri" w:cs="Arial"/>
    </w:rPr>
  </w:style>
  <w:style w:type="character" w:customStyle="1" w:styleId="ListLabel558">
    <w:name w:val="ListLabel 558"/>
    <w:qFormat/>
    <w:rsid w:val="003C3641"/>
    <w:rPr>
      <w:b w:val="0"/>
      <w:i w:val="0"/>
      <w:sz w:val="22"/>
      <w:szCs w:val="22"/>
    </w:rPr>
  </w:style>
  <w:style w:type="character" w:customStyle="1" w:styleId="ListLabel559">
    <w:name w:val="ListLabel 559"/>
    <w:qFormat/>
    <w:rsid w:val="003C3641"/>
    <w:rPr>
      <w:b w:val="0"/>
      <w:i w:val="0"/>
      <w:sz w:val="22"/>
      <w:szCs w:val="22"/>
    </w:rPr>
  </w:style>
  <w:style w:type="character" w:customStyle="1" w:styleId="ListLabel560">
    <w:name w:val="ListLabel 560"/>
    <w:qFormat/>
    <w:rsid w:val="003C3641"/>
    <w:rPr>
      <w:b w:val="0"/>
      <w:i w:val="0"/>
    </w:rPr>
  </w:style>
  <w:style w:type="character" w:customStyle="1" w:styleId="ListLabel561">
    <w:name w:val="ListLabel 561"/>
    <w:qFormat/>
    <w:rsid w:val="003C3641"/>
    <w:rPr>
      <w:b w:val="0"/>
      <w:i w:val="0"/>
    </w:rPr>
  </w:style>
  <w:style w:type="character" w:customStyle="1" w:styleId="ListLabel562">
    <w:name w:val="ListLabel 562"/>
    <w:qFormat/>
    <w:rsid w:val="003C3641"/>
    <w:rPr>
      <w:b w:val="0"/>
      <w:i w:val="0"/>
      <w:sz w:val="22"/>
      <w:szCs w:val="22"/>
    </w:rPr>
  </w:style>
  <w:style w:type="character" w:customStyle="1" w:styleId="ListLabel563">
    <w:name w:val="ListLabel 563"/>
    <w:qFormat/>
    <w:rsid w:val="003C3641"/>
    <w:rPr>
      <w:rFonts w:ascii="Calibri" w:hAnsi="Calibri"/>
      <w:b w:val="0"/>
      <w:i w:val="0"/>
      <w:sz w:val="22"/>
      <w:szCs w:val="22"/>
    </w:rPr>
  </w:style>
  <w:style w:type="character" w:customStyle="1" w:styleId="ListLabel564">
    <w:name w:val="ListLabel 564"/>
    <w:qFormat/>
    <w:rsid w:val="003C3641"/>
    <w:rPr>
      <w:b w:val="0"/>
      <w:i w:val="0"/>
    </w:rPr>
  </w:style>
  <w:style w:type="character" w:customStyle="1" w:styleId="ListLabel565">
    <w:name w:val="ListLabel 565"/>
    <w:qFormat/>
    <w:rsid w:val="003C3641"/>
    <w:rPr>
      <w:b w:val="0"/>
      <w:i w:val="0"/>
    </w:rPr>
  </w:style>
  <w:style w:type="character" w:customStyle="1" w:styleId="ListLabel566">
    <w:name w:val="ListLabel 566"/>
    <w:qFormat/>
    <w:rsid w:val="003C3641"/>
    <w:rPr>
      <w:b w:val="0"/>
      <w:i w:val="0"/>
      <w:sz w:val="22"/>
      <w:szCs w:val="22"/>
    </w:rPr>
  </w:style>
  <w:style w:type="character" w:customStyle="1" w:styleId="ListLabel567">
    <w:name w:val="ListLabel 567"/>
    <w:qFormat/>
    <w:rsid w:val="003C3641"/>
    <w:rPr>
      <w:rFonts w:ascii="Calibri" w:hAnsi="Calibri"/>
      <w:b w:val="0"/>
      <w:i w:val="0"/>
      <w:sz w:val="22"/>
      <w:szCs w:val="22"/>
    </w:rPr>
  </w:style>
  <w:style w:type="character" w:customStyle="1" w:styleId="ListLabel568">
    <w:name w:val="ListLabel 568"/>
    <w:qFormat/>
    <w:rsid w:val="003C3641"/>
    <w:rPr>
      <w:b w:val="0"/>
      <w:i w:val="0"/>
    </w:rPr>
  </w:style>
  <w:style w:type="character" w:customStyle="1" w:styleId="ListLabel569">
    <w:name w:val="ListLabel 569"/>
    <w:qFormat/>
    <w:rsid w:val="003C3641"/>
    <w:rPr>
      <w:b w:val="0"/>
      <w:i w:val="0"/>
    </w:rPr>
  </w:style>
  <w:style w:type="character" w:customStyle="1" w:styleId="ListLabel570">
    <w:name w:val="ListLabel 570"/>
    <w:qFormat/>
    <w:rsid w:val="003C3641"/>
    <w:rPr>
      <w:rFonts w:cs="Arial"/>
    </w:rPr>
  </w:style>
  <w:style w:type="character" w:customStyle="1" w:styleId="ListLabel571">
    <w:name w:val="ListLabel 571"/>
    <w:qFormat/>
    <w:rsid w:val="003C3641"/>
    <w:rPr>
      <w:rFonts w:cs="Arial"/>
    </w:rPr>
  </w:style>
  <w:style w:type="character" w:customStyle="1" w:styleId="ListLabel572">
    <w:name w:val="ListLabel 572"/>
    <w:qFormat/>
    <w:rsid w:val="003C3641"/>
    <w:rPr>
      <w:rFonts w:cs="Arial"/>
    </w:rPr>
  </w:style>
  <w:style w:type="character" w:customStyle="1" w:styleId="ListLabel573">
    <w:name w:val="ListLabel 573"/>
    <w:qFormat/>
    <w:rsid w:val="003C3641"/>
    <w:rPr>
      <w:rFonts w:cs="Arial"/>
    </w:rPr>
  </w:style>
  <w:style w:type="character" w:customStyle="1" w:styleId="ListLabel574">
    <w:name w:val="ListLabel 574"/>
    <w:qFormat/>
    <w:rsid w:val="003C3641"/>
    <w:rPr>
      <w:rFonts w:cs="Arial"/>
    </w:rPr>
  </w:style>
  <w:style w:type="character" w:customStyle="1" w:styleId="ListLabel575">
    <w:name w:val="ListLabel 575"/>
    <w:qFormat/>
    <w:rsid w:val="003C3641"/>
    <w:rPr>
      <w:rFonts w:cs="Arial"/>
    </w:rPr>
  </w:style>
  <w:style w:type="character" w:customStyle="1" w:styleId="ListLabel576">
    <w:name w:val="ListLabel 576"/>
    <w:qFormat/>
    <w:rsid w:val="003C3641"/>
    <w:rPr>
      <w:rFonts w:cs="Arial"/>
    </w:rPr>
  </w:style>
  <w:style w:type="character" w:customStyle="1" w:styleId="ListLabel577">
    <w:name w:val="ListLabel 577"/>
    <w:qFormat/>
    <w:rsid w:val="003C3641"/>
    <w:rPr>
      <w:rFonts w:cs="Arial"/>
    </w:rPr>
  </w:style>
  <w:style w:type="character" w:customStyle="1" w:styleId="ListLabel578">
    <w:name w:val="ListLabel 578"/>
    <w:qFormat/>
    <w:rsid w:val="003C3641"/>
    <w:rPr>
      <w:rFonts w:cs="Arial"/>
    </w:rPr>
  </w:style>
  <w:style w:type="character" w:customStyle="1" w:styleId="ListLabel579">
    <w:name w:val="ListLabel 579"/>
    <w:qFormat/>
    <w:rsid w:val="003C3641"/>
    <w:rPr>
      <w:b/>
      <w:sz w:val="24"/>
    </w:rPr>
  </w:style>
  <w:style w:type="character" w:customStyle="1" w:styleId="ListLabel580">
    <w:name w:val="ListLabel 580"/>
    <w:qFormat/>
    <w:rsid w:val="003C3641"/>
    <w:rPr>
      <w:rFonts w:cs="Symbol"/>
    </w:rPr>
  </w:style>
  <w:style w:type="character" w:customStyle="1" w:styleId="ListLabel581">
    <w:name w:val="ListLabel 581"/>
    <w:qFormat/>
    <w:rsid w:val="003C3641"/>
    <w:rPr>
      <w:rFonts w:cs="Courier New"/>
    </w:rPr>
  </w:style>
  <w:style w:type="character" w:customStyle="1" w:styleId="ListLabel582">
    <w:name w:val="ListLabel 582"/>
    <w:qFormat/>
    <w:rsid w:val="003C3641"/>
    <w:rPr>
      <w:rFonts w:cs="Wingdings"/>
    </w:rPr>
  </w:style>
  <w:style w:type="character" w:customStyle="1" w:styleId="ListLabel583">
    <w:name w:val="ListLabel 583"/>
    <w:qFormat/>
    <w:rsid w:val="003C3641"/>
    <w:rPr>
      <w:rFonts w:cs="Symbol"/>
    </w:rPr>
  </w:style>
  <w:style w:type="character" w:customStyle="1" w:styleId="ListLabel584">
    <w:name w:val="ListLabel 584"/>
    <w:qFormat/>
    <w:rsid w:val="003C3641"/>
    <w:rPr>
      <w:rFonts w:cs="Courier New"/>
    </w:rPr>
  </w:style>
  <w:style w:type="character" w:customStyle="1" w:styleId="ListLabel585">
    <w:name w:val="ListLabel 585"/>
    <w:qFormat/>
    <w:rsid w:val="003C3641"/>
    <w:rPr>
      <w:rFonts w:cs="Wingdings"/>
    </w:rPr>
  </w:style>
  <w:style w:type="character" w:customStyle="1" w:styleId="ListLabel586">
    <w:name w:val="ListLabel 586"/>
    <w:qFormat/>
    <w:rsid w:val="003C3641"/>
    <w:rPr>
      <w:rFonts w:cs="Symbol"/>
    </w:rPr>
  </w:style>
  <w:style w:type="character" w:customStyle="1" w:styleId="ListLabel587">
    <w:name w:val="ListLabel 587"/>
    <w:qFormat/>
    <w:rsid w:val="003C3641"/>
    <w:rPr>
      <w:rFonts w:cs="Courier New"/>
    </w:rPr>
  </w:style>
  <w:style w:type="character" w:customStyle="1" w:styleId="ListLabel588">
    <w:name w:val="ListLabel 588"/>
    <w:qFormat/>
    <w:rsid w:val="003C3641"/>
    <w:rPr>
      <w:rFonts w:cs="Wingdings"/>
    </w:rPr>
  </w:style>
  <w:style w:type="character" w:customStyle="1" w:styleId="ListLabel589">
    <w:name w:val="ListLabel 589"/>
    <w:qFormat/>
    <w:rsid w:val="003C3641"/>
    <w:rPr>
      <w:b w:val="0"/>
      <w:sz w:val="22"/>
      <w:szCs w:val="22"/>
    </w:rPr>
  </w:style>
  <w:style w:type="character" w:customStyle="1" w:styleId="ListLabel590">
    <w:name w:val="ListLabel 590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591">
    <w:name w:val="ListLabel 591"/>
    <w:qFormat/>
    <w:rsid w:val="003C3641"/>
    <w:rPr>
      <w:b w:val="0"/>
      <w:color w:val="00000A"/>
      <w:u w:val="none"/>
    </w:rPr>
  </w:style>
  <w:style w:type="character" w:customStyle="1" w:styleId="ListLabel592">
    <w:name w:val="ListLabel 592"/>
    <w:qFormat/>
    <w:rsid w:val="003C3641"/>
    <w:rPr>
      <w:b/>
      <w:color w:val="339966"/>
      <w:u w:val="single"/>
    </w:rPr>
  </w:style>
  <w:style w:type="character" w:customStyle="1" w:styleId="ListLabel593">
    <w:name w:val="ListLabel 593"/>
    <w:qFormat/>
    <w:rsid w:val="003C3641"/>
    <w:rPr>
      <w:b/>
      <w:color w:val="339966"/>
      <w:u w:val="single"/>
    </w:rPr>
  </w:style>
  <w:style w:type="character" w:customStyle="1" w:styleId="ListLabel594">
    <w:name w:val="ListLabel 594"/>
    <w:qFormat/>
    <w:rsid w:val="003C3641"/>
    <w:rPr>
      <w:b/>
      <w:color w:val="339966"/>
      <w:u w:val="single"/>
    </w:rPr>
  </w:style>
  <w:style w:type="character" w:customStyle="1" w:styleId="ListLabel595">
    <w:name w:val="ListLabel 595"/>
    <w:qFormat/>
    <w:rsid w:val="003C3641"/>
    <w:rPr>
      <w:b/>
      <w:color w:val="339966"/>
      <w:u w:val="single"/>
    </w:rPr>
  </w:style>
  <w:style w:type="character" w:customStyle="1" w:styleId="ListLabel596">
    <w:name w:val="ListLabel 596"/>
    <w:qFormat/>
    <w:rsid w:val="003C3641"/>
    <w:rPr>
      <w:b/>
      <w:color w:val="339966"/>
      <w:u w:val="single"/>
    </w:rPr>
  </w:style>
  <w:style w:type="character" w:customStyle="1" w:styleId="ListLabel597">
    <w:name w:val="ListLabel 597"/>
    <w:qFormat/>
    <w:rsid w:val="003C3641"/>
    <w:rPr>
      <w:b/>
      <w:color w:val="339966"/>
      <w:u w:val="single"/>
    </w:rPr>
  </w:style>
  <w:style w:type="character" w:customStyle="1" w:styleId="ListLabel598">
    <w:name w:val="ListLabel 598"/>
    <w:qFormat/>
    <w:rsid w:val="003C3641"/>
    <w:rPr>
      <w:b/>
    </w:rPr>
  </w:style>
  <w:style w:type="character" w:customStyle="1" w:styleId="ListLabel599">
    <w:name w:val="ListLabel 599"/>
    <w:qFormat/>
    <w:rsid w:val="003C3641"/>
    <w:rPr>
      <w:rFonts w:cs="Times New Roman"/>
      <w:b/>
      <w:sz w:val="22"/>
      <w:szCs w:val="20"/>
    </w:rPr>
  </w:style>
  <w:style w:type="character" w:customStyle="1" w:styleId="ListLabel600">
    <w:name w:val="ListLabel 600"/>
    <w:qFormat/>
    <w:rsid w:val="003C3641"/>
    <w:rPr>
      <w:rFonts w:cs="Symbol"/>
    </w:rPr>
  </w:style>
  <w:style w:type="character" w:customStyle="1" w:styleId="ListLabel601">
    <w:name w:val="ListLabel 601"/>
    <w:qFormat/>
    <w:rsid w:val="003C3641"/>
    <w:rPr>
      <w:rFonts w:cs="Courier New"/>
    </w:rPr>
  </w:style>
  <w:style w:type="character" w:customStyle="1" w:styleId="ListLabel602">
    <w:name w:val="ListLabel 602"/>
    <w:qFormat/>
    <w:rsid w:val="003C3641"/>
    <w:rPr>
      <w:rFonts w:cs="Wingdings"/>
    </w:rPr>
  </w:style>
  <w:style w:type="character" w:customStyle="1" w:styleId="ListLabel603">
    <w:name w:val="ListLabel 603"/>
    <w:qFormat/>
    <w:rsid w:val="003C3641"/>
    <w:rPr>
      <w:rFonts w:cs="Symbol"/>
    </w:rPr>
  </w:style>
  <w:style w:type="character" w:customStyle="1" w:styleId="ListLabel604">
    <w:name w:val="ListLabel 604"/>
    <w:qFormat/>
    <w:rsid w:val="003C3641"/>
    <w:rPr>
      <w:rFonts w:cs="Courier New"/>
    </w:rPr>
  </w:style>
  <w:style w:type="character" w:customStyle="1" w:styleId="ListLabel605">
    <w:name w:val="ListLabel 605"/>
    <w:qFormat/>
    <w:rsid w:val="003C3641"/>
    <w:rPr>
      <w:rFonts w:cs="Wingdings"/>
    </w:rPr>
  </w:style>
  <w:style w:type="character" w:customStyle="1" w:styleId="ListLabel606">
    <w:name w:val="ListLabel 606"/>
    <w:qFormat/>
    <w:rsid w:val="003C3641"/>
    <w:rPr>
      <w:rFonts w:cs="Symbol"/>
    </w:rPr>
  </w:style>
  <w:style w:type="character" w:customStyle="1" w:styleId="ListLabel607">
    <w:name w:val="ListLabel 607"/>
    <w:qFormat/>
    <w:rsid w:val="003C3641"/>
    <w:rPr>
      <w:rFonts w:cs="Courier New"/>
    </w:rPr>
  </w:style>
  <w:style w:type="character" w:customStyle="1" w:styleId="ListLabel608">
    <w:name w:val="ListLabel 608"/>
    <w:qFormat/>
    <w:rsid w:val="003C3641"/>
    <w:rPr>
      <w:rFonts w:cs="Wingdings"/>
    </w:rPr>
  </w:style>
  <w:style w:type="character" w:customStyle="1" w:styleId="ListLabel609">
    <w:name w:val="ListLabel 609"/>
    <w:qFormat/>
    <w:rsid w:val="003C3641"/>
    <w:rPr>
      <w:b/>
    </w:rPr>
  </w:style>
  <w:style w:type="character" w:customStyle="1" w:styleId="ListLabel610">
    <w:name w:val="ListLabel 610"/>
    <w:qFormat/>
    <w:rsid w:val="003C3641"/>
    <w:rPr>
      <w:b w:val="0"/>
    </w:rPr>
  </w:style>
  <w:style w:type="character" w:customStyle="1" w:styleId="ListLabel611">
    <w:name w:val="ListLabel 611"/>
    <w:qFormat/>
    <w:rsid w:val="003C3641"/>
    <w:rPr>
      <w:b/>
    </w:rPr>
  </w:style>
  <w:style w:type="character" w:customStyle="1" w:styleId="ListLabel612">
    <w:name w:val="ListLabel 612"/>
    <w:qFormat/>
    <w:rsid w:val="003C3641"/>
    <w:rPr>
      <w:b/>
    </w:rPr>
  </w:style>
  <w:style w:type="character" w:customStyle="1" w:styleId="ListLabel613">
    <w:name w:val="ListLabel 613"/>
    <w:qFormat/>
    <w:rsid w:val="003C3641"/>
    <w:rPr>
      <w:b/>
    </w:rPr>
  </w:style>
  <w:style w:type="character" w:customStyle="1" w:styleId="ListLabel614">
    <w:name w:val="ListLabel 614"/>
    <w:qFormat/>
    <w:rsid w:val="003C3641"/>
    <w:rPr>
      <w:b/>
    </w:rPr>
  </w:style>
  <w:style w:type="character" w:customStyle="1" w:styleId="ListLabel615">
    <w:name w:val="ListLabel 615"/>
    <w:qFormat/>
    <w:rsid w:val="003C3641"/>
    <w:rPr>
      <w:b/>
    </w:rPr>
  </w:style>
  <w:style w:type="character" w:customStyle="1" w:styleId="ListLabel616">
    <w:name w:val="ListLabel 616"/>
    <w:qFormat/>
    <w:rsid w:val="003C3641"/>
    <w:rPr>
      <w:b/>
    </w:rPr>
  </w:style>
  <w:style w:type="character" w:customStyle="1" w:styleId="ListLabel617">
    <w:name w:val="ListLabel 617"/>
    <w:qFormat/>
    <w:rsid w:val="003C3641"/>
    <w:rPr>
      <w:b/>
    </w:rPr>
  </w:style>
  <w:style w:type="character" w:customStyle="1" w:styleId="ListLabel618">
    <w:name w:val="ListLabel 618"/>
    <w:qFormat/>
    <w:rsid w:val="003C3641"/>
    <w:rPr>
      <w:b w:val="0"/>
      <w:i w:val="0"/>
    </w:rPr>
  </w:style>
  <w:style w:type="character" w:customStyle="1" w:styleId="ListLabel619">
    <w:name w:val="ListLabel 619"/>
    <w:qFormat/>
    <w:rsid w:val="003C3641"/>
    <w:rPr>
      <w:rFonts w:eastAsia="Times New Roman" w:cs="Arial"/>
      <w:b w:val="0"/>
      <w:i w:val="0"/>
      <w:sz w:val="20"/>
      <w:szCs w:val="20"/>
    </w:rPr>
  </w:style>
  <w:style w:type="character" w:customStyle="1" w:styleId="ListLabel620">
    <w:name w:val="ListLabel 620"/>
    <w:qFormat/>
    <w:rsid w:val="003C3641"/>
    <w:rPr>
      <w:b w:val="0"/>
      <w:i w:val="0"/>
    </w:rPr>
  </w:style>
  <w:style w:type="character" w:customStyle="1" w:styleId="ListLabel621">
    <w:name w:val="ListLabel 621"/>
    <w:qFormat/>
    <w:rsid w:val="003C3641"/>
    <w:rPr>
      <w:rFonts w:cs="Arial"/>
    </w:rPr>
  </w:style>
  <w:style w:type="character" w:customStyle="1" w:styleId="ListLabel622">
    <w:name w:val="ListLabel 622"/>
    <w:qFormat/>
    <w:rsid w:val="003C3641"/>
    <w:rPr>
      <w:rFonts w:eastAsia="Calibri" w:cs="Arial"/>
      <w:sz w:val="20"/>
      <w:szCs w:val="20"/>
    </w:rPr>
  </w:style>
  <w:style w:type="character" w:customStyle="1" w:styleId="ListLabel623">
    <w:name w:val="ListLabel 623"/>
    <w:qFormat/>
    <w:rsid w:val="003C3641"/>
    <w:rPr>
      <w:rFonts w:eastAsia="Calibri" w:cs="Arial"/>
    </w:rPr>
  </w:style>
  <w:style w:type="character" w:customStyle="1" w:styleId="ListLabel624">
    <w:name w:val="ListLabel 624"/>
    <w:qFormat/>
    <w:rsid w:val="003C3641"/>
    <w:rPr>
      <w:rFonts w:eastAsia="Calibri" w:cs="Arial"/>
    </w:rPr>
  </w:style>
  <w:style w:type="character" w:customStyle="1" w:styleId="ListLabel625">
    <w:name w:val="ListLabel 625"/>
    <w:qFormat/>
    <w:rsid w:val="003C3641"/>
    <w:rPr>
      <w:rFonts w:eastAsia="Calibri"/>
    </w:rPr>
  </w:style>
  <w:style w:type="character" w:customStyle="1" w:styleId="ListLabel626">
    <w:name w:val="ListLabel 626"/>
    <w:qFormat/>
    <w:rsid w:val="003C3641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627">
    <w:name w:val="ListLabel 627"/>
    <w:qFormat/>
    <w:rsid w:val="003C3641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628">
    <w:name w:val="ListLabel 62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29">
    <w:name w:val="ListLabel 62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0">
    <w:name w:val="ListLabel 63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1">
    <w:name w:val="ListLabel 63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2">
    <w:name w:val="ListLabel 63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3">
    <w:name w:val="ListLabel 63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4">
    <w:name w:val="ListLabel 634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5">
    <w:name w:val="ListLabel 635"/>
    <w:qFormat/>
    <w:rsid w:val="003C3641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636">
    <w:name w:val="ListLabel 636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37">
    <w:name w:val="ListLabel 637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8">
    <w:name w:val="ListLabel 638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9">
    <w:name w:val="ListLabel 639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0">
    <w:name w:val="ListLabel 640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1">
    <w:name w:val="ListLabel 641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2">
    <w:name w:val="ListLabel 642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3">
    <w:name w:val="ListLabel 643"/>
    <w:qFormat/>
    <w:rsid w:val="003C3641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4">
    <w:name w:val="ListLabel 644"/>
    <w:qFormat/>
    <w:rsid w:val="003C3641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45">
    <w:name w:val="ListLabel 645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6">
    <w:name w:val="ListLabel 646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7">
    <w:name w:val="ListLabel 647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8">
    <w:name w:val="ListLabel 648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9">
    <w:name w:val="ListLabel 649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0">
    <w:name w:val="ListLabel 650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1">
    <w:name w:val="ListLabel 651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2">
    <w:name w:val="ListLabel 652"/>
    <w:qFormat/>
    <w:rsid w:val="003C3641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3">
    <w:name w:val="ListLabel 653"/>
    <w:qFormat/>
    <w:rsid w:val="003C3641"/>
    <w:rPr>
      <w:sz w:val="20"/>
      <w:szCs w:val="20"/>
    </w:rPr>
  </w:style>
  <w:style w:type="character" w:customStyle="1" w:styleId="ListLabel654">
    <w:name w:val="ListLabel 654"/>
    <w:qFormat/>
    <w:rsid w:val="003C3641"/>
    <w:rPr>
      <w:b/>
      <w:sz w:val="22"/>
      <w:szCs w:val="22"/>
    </w:rPr>
  </w:style>
  <w:style w:type="character" w:customStyle="1" w:styleId="ListLabel655">
    <w:name w:val="ListLabel 655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656">
    <w:name w:val="ListLabel 656"/>
    <w:qFormat/>
    <w:rsid w:val="003C3641"/>
    <w:rPr>
      <w:b/>
      <w:color w:val="00000A"/>
      <w:u w:val="none"/>
    </w:rPr>
  </w:style>
  <w:style w:type="character" w:customStyle="1" w:styleId="ListLabel657">
    <w:name w:val="ListLabel 657"/>
    <w:qFormat/>
    <w:rsid w:val="003C3641"/>
    <w:rPr>
      <w:b/>
      <w:color w:val="339966"/>
      <w:u w:val="single"/>
    </w:rPr>
  </w:style>
  <w:style w:type="character" w:customStyle="1" w:styleId="ListLabel658">
    <w:name w:val="ListLabel 658"/>
    <w:qFormat/>
    <w:rsid w:val="003C3641"/>
    <w:rPr>
      <w:b/>
      <w:color w:val="339966"/>
      <w:u w:val="single"/>
    </w:rPr>
  </w:style>
  <w:style w:type="character" w:customStyle="1" w:styleId="ListLabel659">
    <w:name w:val="ListLabel 659"/>
    <w:qFormat/>
    <w:rsid w:val="003C3641"/>
    <w:rPr>
      <w:b/>
      <w:color w:val="339966"/>
      <w:u w:val="single"/>
    </w:rPr>
  </w:style>
  <w:style w:type="character" w:customStyle="1" w:styleId="ListLabel660">
    <w:name w:val="ListLabel 660"/>
    <w:qFormat/>
    <w:rsid w:val="003C3641"/>
    <w:rPr>
      <w:b/>
      <w:color w:val="339966"/>
      <w:u w:val="single"/>
    </w:rPr>
  </w:style>
  <w:style w:type="character" w:customStyle="1" w:styleId="ListLabel661">
    <w:name w:val="ListLabel 661"/>
    <w:qFormat/>
    <w:rsid w:val="003C3641"/>
    <w:rPr>
      <w:b/>
      <w:color w:val="339966"/>
      <w:u w:val="single"/>
    </w:rPr>
  </w:style>
  <w:style w:type="character" w:customStyle="1" w:styleId="ListLabel662">
    <w:name w:val="ListLabel 662"/>
    <w:qFormat/>
    <w:rsid w:val="003C3641"/>
    <w:rPr>
      <w:b/>
      <w:color w:val="339966"/>
      <w:u w:val="single"/>
    </w:rPr>
  </w:style>
  <w:style w:type="character" w:customStyle="1" w:styleId="ListLabel663">
    <w:name w:val="ListLabel 663"/>
    <w:qFormat/>
    <w:rsid w:val="003C3641"/>
    <w:rPr>
      <w:sz w:val="22"/>
      <w:szCs w:val="22"/>
    </w:rPr>
  </w:style>
  <w:style w:type="character" w:customStyle="1" w:styleId="ListLabel664">
    <w:name w:val="ListLabel 664"/>
    <w:qFormat/>
    <w:rsid w:val="003C3641"/>
    <w:rPr>
      <w:b/>
      <w:sz w:val="22"/>
      <w:szCs w:val="22"/>
    </w:rPr>
  </w:style>
  <w:style w:type="character" w:customStyle="1" w:styleId="ListLabel665">
    <w:name w:val="ListLabel 665"/>
    <w:qFormat/>
    <w:rsid w:val="003C3641"/>
    <w:rPr>
      <w:b w:val="0"/>
      <w:color w:val="00000A"/>
      <w:u w:val="none"/>
    </w:rPr>
  </w:style>
  <w:style w:type="character" w:customStyle="1" w:styleId="ListLabel666">
    <w:name w:val="ListLabel 666"/>
    <w:qFormat/>
    <w:rsid w:val="003C3641"/>
    <w:rPr>
      <w:b/>
      <w:color w:val="339966"/>
      <w:u w:val="single"/>
    </w:rPr>
  </w:style>
  <w:style w:type="character" w:customStyle="1" w:styleId="ListLabel667">
    <w:name w:val="ListLabel 667"/>
    <w:qFormat/>
    <w:rsid w:val="003C3641"/>
    <w:rPr>
      <w:b/>
      <w:color w:val="339966"/>
      <w:u w:val="single"/>
    </w:rPr>
  </w:style>
  <w:style w:type="character" w:customStyle="1" w:styleId="ListLabel668">
    <w:name w:val="ListLabel 668"/>
    <w:qFormat/>
    <w:rsid w:val="003C3641"/>
    <w:rPr>
      <w:b/>
      <w:color w:val="339966"/>
      <w:u w:val="single"/>
    </w:rPr>
  </w:style>
  <w:style w:type="character" w:customStyle="1" w:styleId="ListLabel669">
    <w:name w:val="ListLabel 669"/>
    <w:qFormat/>
    <w:rsid w:val="003C3641"/>
    <w:rPr>
      <w:b/>
      <w:color w:val="339966"/>
      <w:u w:val="single"/>
    </w:rPr>
  </w:style>
  <w:style w:type="character" w:customStyle="1" w:styleId="ListLabel670">
    <w:name w:val="ListLabel 670"/>
    <w:qFormat/>
    <w:rsid w:val="003C3641"/>
    <w:rPr>
      <w:b/>
      <w:color w:val="339966"/>
      <w:u w:val="single"/>
    </w:rPr>
  </w:style>
  <w:style w:type="character" w:customStyle="1" w:styleId="ListLabel671">
    <w:name w:val="ListLabel 671"/>
    <w:qFormat/>
    <w:rsid w:val="003C3641"/>
    <w:rPr>
      <w:b/>
      <w:color w:val="339966"/>
      <w:u w:val="single"/>
    </w:rPr>
  </w:style>
  <w:style w:type="character" w:customStyle="1" w:styleId="ListLabel672">
    <w:name w:val="ListLabel 672"/>
    <w:qFormat/>
    <w:rsid w:val="003C3641"/>
    <w:rPr>
      <w:b/>
      <w:color w:val="339966"/>
      <w:u w:val="single"/>
    </w:rPr>
  </w:style>
  <w:style w:type="character" w:customStyle="1" w:styleId="ListLabel673">
    <w:name w:val="ListLabel 673"/>
    <w:qFormat/>
    <w:rsid w:val="003C3641"/>
    <w:rPr>
      <w:b w:val="0"/>
      <w:i w:val="0"/>
    </w:rPr>
  </w:style>
  <w:style w:type="character" w:customStyle="1" w:styleId="ListLabel674">
    <w:name w:val="ListLabel 674"/>
    <w:qFormat/>
    <w:rsid w:val="003C3641"/>
    <w:rPr>
      <w:b w:val="0"/>
      <w:i w:val="0"/>
    </w:rPr>
  </w:style>
  <w:style w:type="character" w:customStyle="1" w:styleId="ListLabel675">
    <w:name w:val="ListLabel 675"/>
    <w:qFormat/>
    <w:rsid w:val="003C3641"/>
    <w:rPr>
      <w:b w:val="0"/>
      <w:i w:val="0"/>
    </w:rPr>
  </w:style>
  <w:style w:type="character" w:customStyle="1" w:styleId="ListLabel676">
    <w:name w:val="ListLabel 676"/>
    <w:qFormat/>
    <w:rsid w:val="003C3641"/>
    <w:rPr>
      <w:b w:val="0"/>
      <w:i w:val="0"/>
    </w:rPr>
  </w:style>
  <w:style w:type="character" w:customStyle="1" w:styleId="ListLabel677">
    <w:name w:val="ListLabel 677"/>
    <w:qFormat/>
    <w:rsid w:val="003C3641"/>
    <w:rPr>
      <w:rFonts w:cs="Calibri"/>
    </w:rPr>
  </w:style>
  <w:style w:type="character" w:customStyle="1" w:styleId="ListLabel678">
    <w:name w:val="ListLabel 678"/>
    <w:qFormat/>
    <w:rsid w:val="003C3641"/>
    <w:rPr>
      <w:rFonts w:cs="Courier New"/>
    </w:rPr>
  </w:style>
  <w:style w:type="character" w:customStyle="1" w:styleId="ListLabel679">
    <w:name w:val="ListLabel 679"/>
    <w:qFormat/>
    <w:rsid w:val="003C3641"/>
    <w:rPr>
      <w:rFonts w:cs="Wingdings"/>
    </w:rPr>
  </w:style>
  <w:style w:type="character" w:customStyle="1" w:styleId="ListLabel680">
    <w:name w:val="ListLabel 680"/>
    <w:qFormat/>
    <w:rsid w:val="003C3641"/>
    <w:rPr>
      <w:rFonts w:cs="Symbol"/>
    </w:rPr>
  </w:style>
  <w:style w:type="character" w:customStyle="1" w:styleId="ListLabel681">
    <w:name w:val="ListLabel 681"/>
    <w:qFormat/>
    <w:rsid w:val="003C3641"/>
    <w:rPr>
      <w:rFonts w:cs="Courier New"/>
    </w:rPr>
  </w:style>
  <w:style w:type="character" w:customStyle="1" w:styleId="ListLabel682">
    <w:name w:val="ListLabel 682"/>
    <w:qFormat/>
    <w:rsid w:val="003C3641"/>
    <w:rPr>
      <w:rFonts w:cs="Wingdings"/>
    </w:rPr>
  </w:style>
  <w:style w:type="character" w:customStyle="1" w:styleId="ListLabel683">
    <w:name w:val="ListLabel 683"/>
    <w:qFormat/>
    <w:rsid w:val="003C3641"/>
    <w:rPr>
      <w:rFonts w:cs="Symbol"/>
    </w:rPr>
  </w:style>
  <w:style w:type="character" w:customStyle="1" w:styleId="ListLabel684">
    <w:name w:val="ListLabel 684"/>
    <w:qFormat/>
    <w:rsid w:val="003C3641"/>
    <w:rPr>
      <w:rFonts w:cs="Courier New"/>
    </w:rPr>
  </w:style>
  <w:style w:type="character" w:customStyle="1" w:styleId="ListLabel685">
    <w:name w:val="ListLabel 685"/>
    <w:qFormat/>
    <w:rsid w:val="003C3641"/>
    <w:rPr>
      <w:rFonts w:cs="Wingdings"/>
    </w:rPr>
  </w:style>
  <w:style w:type="character" w:customStyle="1" w:styleId="ListLabel686">
    <w:name w:val="ListLabel 686"/>
    <w:qFormat/>
    <w:rsid w:val="003C3641"/>
    <w:rPr>
      <w:rFonts w:eastAsia="Calibri" w:cs="Arial"/>
    </w:rPr>
  </w:style>
  <w:style w:type="character" w:customStyle="1" w:styleId="ListLabel687">
    <w:name w:val="ListLabel 687"/>
    <w:qFormat/>
    <w:rsid w:val="003C3641"/>
    <w:rPr>
      <w:b w:val="0"/>
      <w:i w:val="0"/>
      <w:sz w:val="22"/>
      <w:szCs w:val="22"/>
    </w:rPr>
  </w:style>
  <w:style w:type="character" w:customStyle="1" w:styleId="ListLabel688">
    <w:name w:val="ListLabel 688"/>
    <w:qFormat/>
    <w:rsid w:val="003C3641"/>
    <w:rPr>
      <w:b w:val="0"/>
      <w:i w:val="0"/>
      <w:sz w:val="22"/>
      <w:szCs w:val="22"/>
    </w:rPr>
  </w:style>
  <w:style w:type="character" w:customStyle="1" w:styleId="ListLabel689">
    <w:name w:val="ListLabel 689"/>
    <w:qFormat/>
    <w:rsid w:val="003C3641"/>
    <w:rPr>
      <w:b w:val="0"/>
      <w:i w:val="0"/>
    </w:rPr>
  </w:style>
  <w:style w:type="character" w:customStyle="1" w:styleId="ListLabel690">
    <w:name w:val="ListLabel 690"/>
    <w:qFormat/>
    <w:rsid w:val="003C3641"/>
    <w:rPr>
      <w:b w:val="0"/>
      <w:i w:val="0"/>
    </w:rPr>
  </w:style>
  <w:style w:type="character" w:customStyle="1" w:styleId="ListLabel691">
    <w:name w:val="ListLabel 691"/>
    <w:qFormat/>
    <w:rsid w:val="003C3641"/>
    <w:rPr>
      <w:b w:val="0"/>
      <w:i w:val="0"/>
      <w:sz w:val="22"/>
      <w:szCs w:val="22"/>
    </w:rPr>
  </w:style>
  <w:style w:type="character" w:customStyle="1" w:styleId="ListLabel692">
    <w:name w:val="ListLabel 692"/>
    <w:qFormat/>
    <w:rsid w:val="003C3641"/>
    <w:rPr>
      <w:b w:val="0"/>
      <w:i w:val="0"/>
      <w:sz w:val="22"/>
      <w:szCs w:val="22"/>
    </w:rPr>
  </w:style>
  <w:style w:type="character" w:customStyle="1" w:styleId="ListLabel693">
    <w:name w:val="ListLabel 693"/>
    <w:qFormat/>
    <w:rsid w:val="003C3641"/>
    <w:rPr>
      <w:b w:val="0"/>
      <w:i w:val="0"/>
    </w:rPr>
  </w:style>
  <w:style w:type="character" w:customStyle="1" w:styleId="ListLabel694">
    <w:name w:val="ListLabel 694"/>
    <w:qFormat/>
    <w:rsid w:val="003C3641"/>
    <w:rPr>
      <w:b w:val="0"/>
      <w:i w:val="0"/>
    </w:rPr>
  </w:style>
  <w:style w:type="character" w:customStyle="1" w:styleId="ListLabel695">
    <w:name w:val="ListLabel 695"/>
    <w:qFormat/>
    <w:rsid w:val="003C3641"/>
    <w:rPr>
      <w:b w:val="0"/>
      <w:i w:val="0"/>
      <w:sz w:val="22"/>
      <w:szCs w:val="22"/>
    </w:rPr>
  </w:style>
  <w:style w:type="character" w:customStyle="1" w:styleId="ListLabel696">
    <w:name w:val="ListLabel 696"/>
    <w:qFormat/>
    <w:rsid w:val="003C3641"/>
    <w:rPr>
      <w:b w:val="0"/>
      <w:i w:val="0"/>
      <w:sz w:val="22"/>
      <w:szCs w:val="22"/>
    </w:rPr>
  </w:style>
  <w:style w:type="character" w:customStyle="1" w:styleId="ListLabel697">
    <w:name w:val="ListLabel 697"/>
    <w:qFormat/>
    <w:rsid w:val="003C3641"/>
    <w:rPr>
      <w:b w:val="0"/>
      <w:i w:val="0"/>
    </w:rPr>
  </w:style>
  <w:style w:type="character" w:customStyle="1" w:styleId="ListLabel698">
    <w:name w:val="ListLabel 698"/>
    <w:qFormat/>
    <w:rsid w:val="003C3641"/>
    <w:rPr>
      <w:b w:val="0"/>
      <w:i w:val="0"/>
    </w:rPr>
  </w:style>
  <w:style w:type="character" w:customStyle="1" w:styleId="ListLabel699">
    <w:name w:val="ListLabel 699"/>
    <w:qFormat/>
    <w:rsid w:val="003C3641"/>
    <w:rPr>
      <w:rFonts w:cs="Arial"/>
    </w:rPr>
  </w:style>
  <w:style w:type="character" w:customStyle="1" w:styleId="ListLabel700">
    <w:name w:val="ListLabel 700"/>
    <w:qFormat/>
    <w:rsid w:val="003C3641"/>
    <w:rPr>
      <w:rFonts w:cs="Arial"/>
    </w:rPr>
  </w:style>
  <w:style w:type="character" w:customStyle="1" w:styleId="ListLabel701">
    <w:name w:val="ListLabel 701"/>
    <w:qFormat/>
    <w:rsid w:val="003C3641"/>
    <w:rPr>
      <w:rFonts w:cs="Arial"/>
    </w:rPr>
  </w:style>
  <w:style w:type="character" w:customStyle="1" w:styleId="ListLabel702">
    <w:name w:val="ListLabel 702"/>
    <w:qFormat/>
    <w:rsid w:val="003C3641"/>
    <w:rPr>
      <w:rFonts w:cs="Arial"/>
    </w:rPr>
  </w:style>
  <w:style w:type="character" w:customStyle="1" w:styleId="ListLabel703">
    <w:name w:val="ListLabel 703"/>
    <w:qFormat/>
    <w:rsid w:val="003C3641"/>
    <w:rPr>
      <w:rFonts w:cs="Arial"/>
    </w:rPr>
  </w:style>
  <w:style w:type="character" w:customStyle="1" w:styleId="ListLabel704">
    <w:name w:val="ListLabel 704"/>
    <w:qFormat/>
    <w:rsid w:val="003C3641"/>
    <w:rPr>
      <w:rFonts w:cs="Arial"/>
    </w:rPr>
  </w:style>
  <w:style w:type="character" w:customStyle="1" w:styleId="ListLabel705">
    <w:name w:val="ListLabel 705"/>
    <w:qFormat/>
    <w:rsid w:val="003C3641"/>
    <w:rPr>
      <w:rFonts w:cs="Arial"/>
    </w:rPr>
  </w:style>
  <w:style w:type="character" w:customStyle="1" w:styleId="ListLabel706">
    <w:name w:val="ListLabel 706"/>
    <w:qFormat/>
    <w:rsid w:val="003C3641"/>
    <w:rPr>
      <w:rFonts w:cs="Arial"/>
    </w:rPr>
  </w:style>
  <w:style w:type="character" w:customStyle="1" w:styleId="ListLabel707">
    <w:name w:val="ListLabel 707"/>
    <w:qFormat/>
    <w:rsid w:val="003C3641"/>
    <w:rPr>
      <w:rFonts w:cs="Arial"/>
    </w:rPr>
  </w:style>
  <w:style w:type="character" w:customStyle="1" w:styleId="ListLabel708">
    <w:name w:val="ListLabel 708"/>
    <w:qFormat/>
    <w:rsid w:val="003C3641"/>
    <w:rPr>
      <w:b/>
      <w:sz w:val="24"/>
    </w:rPr>
  </w:style>
  <w:style w:type="character" w:customStyle="1" w:styleId="ListLabel709">
    <w:name w:val="ListLabel 709"/>
    <w:qFormat/>
    <w:rsid w:val="003C3641"/>
    <w:rPr>
      <w:rFonts w:cs="Symbol"/>
    </w:rPr>
  </w:style>
  <w:style w:type="character" w:customStyle="1" w:styleId="ListLabel710">
    <w:name w:val="ListLabel 710"/>
    <w:qFormat/>
    <w:rsid w:val="003C3641"/>
    <w:rPr>
      <w:rFonts w:cs="Courier New"/>
    </w:rPr>
  </w:style>
  <w:style w:type="character" w:customStyle="1" w:styleId="ListLabel711">
    <w:name w:val="ListLabel 711"/>
    <w:qFormat/>
    <w:rsid w:val="003C3641"/>
    <w:rPr>
      <w:rFonts w:cs="Wingdings"/>
    </w:rPr>
  </w:style>
  <w:style w:type="character" w:customStyle="1" w:styleId="ListLabel712">
    <w:name w:val="ListLabel 712"/>
    <w:qFormat/>
    <w:rsid w:val="003C3641"/>
    <w:rPr>
      <w:rFonts w:cs="Symbol"/>
    </w:rPr>
  </w:style>
  <w:style w:type="character" w:customStyle="1" w:styleId="ListLabel713">
    <w:name w:val="ListLabel 713"/>
    <w:qFormat/>
    <w:rsid w:val="003C3641"/>
    <w:rPr>
      <w:rFonts w:cs="Courier New"/>
    </w:rPr>
  </w:style>
  <w:style w:type="character" w:customStyle="1" w:styleId="ListLabel714">
    <w:name w:val="ListLabel 714"/>
    <w:qFormat/>
    <w:rsid w:val="003C3641"/>
    <w:rPr>
      <w:rFonts w:cs="Wingdings"/>
    </w:rPr>
  </w:style>
  <w:style w:type="character" w:customStyle="1" w:styleId="ListLabel715">
    <w:name w:val="ListLabel 715"/>
    <w:qFormat/>
    <w:rsid w:val="003C3641"/>
    <w:rPr>
      <w:rFonts w:cs="Symbol"/>
    </w:rPr>
  </w:style>
  <w:style w:type="character" w:customStyle="1" w:styleId="ListLabel716">
    <w:name w:val="ListLabel 716"/>
    <w:qFormat/>
    <w:rsid w:val="003C3641"/>
    <w:rPr>
      <w:rFonts w:cs="Courier New"/>
    </w:rPr>
  </w:style>
  <w:style w:type="character" w:customStyle="1" w:styleId="ListLabel717">
    <w:name w:val="ListLabel 717"/>
    <w:qFormat/>
    <w:rsid w:val="003C3641"/>
    <w:rPr>
      <w:rFonts w:cs="Wingdings"/>
    </w:rPr>
  </w:style>
  <w:style w:type="character" w:customStyle="1" w:styleId="ListLabel718">
    <w:name w:val="ListLabel 718"/>
    <w:qFormat/>
    <w:rsid w:val="003C3641"/>
    <w:rPr>
      <w:b w:val="0"/>
      <w:sz w:val="22"/>
      <w:szCs w:val="22"/>
    </w:rPr>
  </w:style>
  <w:style w:type="character" w:customStyle="1" w:styleId="ListLabel719">
    <w:name w:val="ListLabel 719"/>
    <w:qFormat/>
    <w:rsid w:val="003C3641"/>
    <w:rPr>
      <w:b w:val="0"/>
      <w:strike w:val="0"/>
      <w:dstrike w:val="0"/>
      <w:color w:val="00000A"/>
      <w:u w:val="none"/>
    </w:rPr>
  </w:style>
  <w:style w:type="character" w:customStyle="1" w:styleId="ListLabel720">
    <w:name w:val="ListLabel 720"/>
    <w:qFormat/>
    <w:rsid w:val="003C3641"/>
    <w:rPr>
      <w:b w:val="0"/>
      <w:color w:val="00000A"/>
      <w:u w:val="none"/>
    </w:rPr>
  </w:style>
  <w:style w:type="character" w:customStyle="1" w:styleId="ListLabel721">
    <w:name w:val="ListLabel 721"/>
    <w:qFormat/>
    <w:rsid w:val="003C3641"/>
    <w:rPr>
      <w:b/>
      <w:color w:val="339966"/>
      <w:u w:val="single"/>
    </w:rPr>
  </w:style>
  <w:style w:type="character" w:customStyle="1" w:styleId="ListLabel722">
    <w:name w:val="ListLabel 722"/>
    <w:qFormat/>
    <w:rsid w:val="003C3641"/>
    <w:rPr>
      <w:b/>
      <w:color w:val="339966"/>
      <w:u w:val="single"/>
    </w:rPr>
  </w:style>
  <w:style w:type="character" w:customStyle="1" w:styleId="ListLabel723">
    <w:name w:val="ListLabel 723"/>
    <w:qFormat/>
    <w:rsid w:val="003C3641"/>
    <w:rPr>
      <w:b/>
      <w:color w:val="339966"/>
      <w:u w:val="single"/>
    </w:rPr>
  </w:style>
  <w:style w:type="character" w:customStyle="1" w:styleId="ListLabel724">
    <w:name w:val="ListLabel 724"/>
    <w:qFormat/>
    <w:rsid w:val="003C3641"/>
    <w:rPr>
      <w:b/>
      <w:color w:val="339966"/>
      <w:u w:val="single"/>
    </w:rPr>
  </w:style>
  <w:style w:type="character" w:customStyle="1" w:styleId="ListLabel725">
    <w:name w:val="ListLabel 725"/>
    <w:qFormat/>
    <w:rsid w:val="003C3641"/>
    <w:rPr>
      <w:b/>
      <w:color w:val="339966"/>
      <w:u w:val="single"/>
    </w:rPr>
  </w:style>
  <w:style w:type="character" w:customStyle="1" w:styleId="ListLabel726">
    <w:name w:val="ListLabel 726"/>
    <w:qFormat/>
    <w:rsid w:val="003C3641"/>
    <w:rPr>
      <w:b/>
      <w:color w:val="339966"/>
      <w:u w:val="single"/>
    </w:rPr>
  </w:style>
  <w:style w:type="character" w:customStyle="1" w:styleId="ListLabel727">
    <w:name w:val="ListLabel 727"/>
    <w:qFormat/>
    <w:rsid w:val="003C3641"/>
    <w:rPr>
      <w:b/>
    </w:rPr>
  </w:style>
  <w:style w:type="character" w:customStyle="1" w:styleId="ListLabel728">
    <w:name w:val="ListLabel 728"/>
    <w:qFormat/>
    <w:rsid w:val="003C3641"/>
    <w:rPr>
      <w:rFonts w:cs="Times New Roman"/>
      <w:b/>
      <w:sz w:val="22"/>
      <w:szCs w:val="20"/>
    </w:rPr>
  </w:style>
  <w:style w:type="character" w:customStyle="1" w:styleId="ListLabel729">
    <w:name w:val="ListLabel 729"/>
    <w:qFormat/>
    <w:rsid w:val="003C3641"/>
    <w:rPr>
      <w:rFonts w:cs="Symbol"/>
    </w:rPr>
  </w:style>
  <w:style w:type="character" w:customStyle="1" w:styleId="ListLabel730">
    <w:name w:val="ListLabel 730"/>
    <w:qFormat/>
    <w:rsid w:val="003C3641"/>
    <w:rPr>
      <w:rFonts w:cs="Courier New"/>
    </w:rPr>
  </w:style>
  <w:style w:type="character" w:customStyle="1" w:styleId="ListLabel731">
    <w:name w:val="ListLabel 731"/>
    <w:qFormat/>
    <w:rsid w:val="003C3641"/>
    <w:rPr>
      <w:rFonts w:cs="Wingdings"/>
    </w:rPr>
  </w:style>
  <w:style w:type="character" w:customStyle="1" w:styleId="ListLabel732">
    <w:name w:val="ListLabel 732"/>
    <w:qFormat/>
    <w:rsid w:val="003C3641"/>
    <w:rPr>
      <w:rFonts w:cs="Symbol"/>
    </w:rPr>
  </w:style>
  <w:style w:type="character" w:customStyle="1" w:styleId="ListLabel733">
    <w:name w:val="ListLabel 733"/>
    <w:qFormat/>
    <w:rsid w:val="003C3641"/>
    <w:rPr>
      <w:rFonts w:cs="Courier New"/>
    </w:rPr>
  </w:style>
  <w:style w:type="character" w:customStyle="1" w:styleId="ListLabel734">
    <w:name w:val="ListLabel 734"/>
    <w:qFormat/>
    <w:rsid w:val="003C3641"/>
    <w:rPr>
      <w:rFonts w:cs="Wingdings"/>
    </w:rPr>
  </w:style>
  <w:style w:type="character" w:customStyle="1" w:styleId="ListLabel735">
    <w:name w:val="ListLabel 735"/>
    <w:qFormat/>
    <w:rsid w:val="003C3641"/>
    <w:rPr>
      <w:rFonts w:cs="Symbol"/>
    </w:rPr>
  </w:style>
  <w:style w:type="character" w:customStyle="1" w:styleId="ListLabel736">
    <w:name w:val="ListLabel 736"/>
    <w:qFormat/>
    <w:rsid w:val="003C3641"/>
    <w:rPr>
      <w:rFonts w:cs="Courier New"/>
    </w:rPr>
  </w:style>
  <w:style w:type="character" w:customStyle="1" w:styleId="ListLabel737">
    <w:name w:val="ListLabel 737"/>
    <w:qFormat/>
    <w:rsid w:val="003C3641"/>
    <w:rPr>
      <w:rFonts w:cs="Wingdings"/>
    </w:rPr>
  </w:style>
  <w:style w:type="character" w:customStyle="1" w:styleId="ListLabel738">
    <w:name w:val="ListLabel 738"/>
    <w:qFormat/>
    <w:rsid w:val="003C3641"/>
    <w:rPr>
      <w:b/>
    </w:rPr>
  </w:style>
  <w:style w:type="character" w:customStyle="1" w:styleId="ListLabel739">
    <w:name w:val="ListLabel 739"/>
    <w:qFormat/>
    <w:rsid w:val="003C3641"/>
    <w:rPr>
      <w:b w:val="0"/>
    </w:rPr>
  </w:style>
  <w:style w:type="character" w:customStyle="1" w:styleId="ListLabel740">
    <w:name w:val="ListLabel 740"/>
    <w:qFormat/>
    <w:rsid w:val="003C3641"/>
    <w:rPr>
      <w:b/>
    </w:rPr>
  </w:style>
  <w:style w:type="character" w:customStyle="1" w:styleId="ListLabel741">
    <w:name w:val="ListLabel 741"/>
    <w:qFormat/>
    <w:rsid w:val="003C3641"/>
    <w:rPr>
      <w:b/>
    </w:rPr>
  </w:style>
  <w:style w:type="character" w:customStyle="1" w:styleId="ListLabel742">
    <w:name w:val="ListLabel 742"/>
    <w:qFormat/>
    <w:rsid w:val="003C3641"/>
    <w:rPr>
      <w:b/>
    </w:rPr>
  </w:style>
  <w:style w:type="character" w:customStyle="1" w:styleId="ListLabel743">
    <w:name w:val="ListLabel 743"/>
    <w:qFormat/>
    <w:rsid w:val="003C3641"/>
    <w:rPr>
      <w:b/>
    </w:rPr>
  </w:style>
  <w:style w:type="character" w:customStyle="1" w:styleId="ListLabel744">
    <w:name w:val="ListLabel 744"/>
    <w:qFormat/>
    <w:rsid w:val="003C3641"/>
    <w:rPr>
      <w:b/>
    </w:rPr>
  </w:style>
  <w:style w:type="character" w:customStyle="1" w:styleId="ListLabel745">
    <w:name w:val="ListLabel 745"/>
    <w:qFormat/>
    <w:rsid w:val="003C3641"/>
    <w:rPr>
      <w:b/>
    </w:rPr>
  </w:style>
  <w:style w:type="character" w:customStyle="1" w:styleId="ListLabel746">
    <w:name w:val="ListLabel 746"/>
    <w:qFormat/>
    <w:rsid w:val="003C3641"/>
    <w:rPr>
      <w:b/>
    </w:rPr>
  </w:style>
  <w:style w:type="character" w:customStyle="1" w:styleId="ListLabel747">
    <w:name w:val="ListLabel 747"/>
    <w:qFormat/>
    <w:rsid w:val="003C3641"/>
    <w:rPr>
      <w:rFonts w:cs="Courier New"/>
    </w:rPr>
  </w:style>
  <w:style w:type="character" w:customStyle="1" w:styleId="ListLabel748">
    <w:name w:val="ListLabel 748"/>
    <w:qFormat/>
    <w:rsid w:val="003C3641"/>
    <w:rPr>
      <w:rFonts w:cs="Courier New"/>
    </w:rPr>
  </w:style>
  <w:style w:type="character" w:customStyle="1" w:styleId="ListLabel749">
    <w:name w:val="ListLabel 749"/>
    <w:qFormat/>
    <w:rsid w:val="003C3641"/>
    <w:rPr>
      <w:rFonts w:cs="Courier New"/>
    </w:rPr>
  </w:style>
  <w:style w:type="paragraph" w:styleId="Tekstpodstawowy">
    <w:name w:val="Body Text"/>
    <w:basedOn w:val="Normalny"/>
    <w:link w:val="TekstpodstawowyZnak"/>
    <w:rsid w:val="003C3641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C3641"/>
    <w:rPr>
      <w:rFonts w:ascii="Calibri" w:eastAsia="Calibri" w:hAnsi="Calibri" w:cs="Calibri"/>
      <w:color w:val="00000A"/>
      <w:kern w:val="0"/>
      <w:lang w:eastAsia="ar-SA"/>
      <w14:ligatures w14:val="none"/>
    </w:rPr>
  </w:style>
  <w:style w:type="paragraph" w:styleId="Lista">
    <w:name w:val="List"/>
    <w:basedOn w:val="Tekstpodstawowy"/>
    <w:rsid w:val="003C3641"/>
    <w:rPr>
      <w:rFonts w:cs="Mangal"/>
    </w:rPr>
  </w:style>
  <w:style w:type="paragraph" w:customStyle="1" w:styleId="Indeks">
    <w:name w:val="Indeks"/>
    <w:basedOn w:val="Normalny"/>
    <w:qFormat/>
    <w:rsid w:val="003C3641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Nagwek10">
    <w:name w:val="Nagłówek1"/>
    <w:basedOn w:val="Normalny"/>
    <w:qFormat/>
    <w:rsid w:val="003C3641"/>
    <w:pPr>
      <w:keepNext/>
      <w:suppressAutoHyphens/>
      <w:spacing w:before="240" w:after="120" w:line="276" w:lineRule="auto"/>
    </w:pPr>
    <w:rPr>
      <w:rFonts w:ascii="Arial" w:eastAsia="Microsoft YaHei" w:hAnsi="Arial" w:cs="Mangal"/>
      <w:color w:val="00000A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3C3641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lang w:eastAsia="ar-SA"/>
    </w:rPr>
  </w:style>
  <w:style w:type="paragraph" w:customStyle="1" w:styleId="Tekstkomentarza1">
    <w:name w:val="Tekst komentarza1"/>
    <w:basedOn w:val="Normalny"/>
    <w:qFormat/>
    <w:rsid w:val="003C3641"/>
    <w:pPr>
      <w:suppressAutoHyphens/>
    </w:pPr>
    <w:rPr>
      <w:color w:val="00000A"/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3C3641"/>
    <w:pPr>
      <w:suppressLineNumbers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Nagwektabeli">
    <w:name w:val="Nagłówek tabeli"/>
    <w:basedOn w:val="Zawartotabeli"/>
    <w:qFormat/>
    <w:rsid w:val="003C3641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3C3641"/>
    <w:rPr>
      <w:rFonts w:ascii="Calibri" w:eastAsiaTheme="minorHAnsi" w:hAnsi="Calibri" w:cstheme="minorBidi"/>
      <w:kern w:val="2"/>
      <w:sz w:val="22"/>
      <w:szCs w:val="21"/>
      <w:lang w:eastAsia="en-US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3C3641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3C3641"/>
    <w:pPr>
      <w:suppressAutoHyphens/>
      <w:spacing w:after="120" w:line="276" w:lineRule="auto"/>
      <w:ind w:left="283"/>
    </w:pPr>
    <w:rPr>
      <w:rFonts w:ascii="Calibri" w:eastAsia="Calibri" w:hAnsi="Calibri" w:cs="Calibri"/>
      <w:kern w:val="2"/>
      <w:sz w:val="16"/>
      <w:szCs w:val="16"/>
      <w:lang w:eastAsia="ar-SA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C3641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Default">
    <w:name w:val="Default"/>
    <w:qFormat/>
    <w:rsid w:val="003C3641"/>
    <w:pPr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C3641"/>
    <w:pPr>
      <w:suppressAutoHyphens/>
      <w:spacing w:after="120" w:line="480" w:lineRule="auto"/>
    </w:pPr>
    <w:rPr>
      <w:rFonts w:ascii="Calibri" w:eastAsia="Calibri" w:hAnsi="Calibri" w:cs="Calibri"/>
      <w:kern w:val="2"/>
      <w:sz w:val="22"/>
      <w:szCs w:val="22"/>
      <w:lang w:eastAsia="ar-SA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3C364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">
    <w:name w:val="Style"/>
    <w:qFormat/>
    <w:rsid w:val="003C3641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0"/>
      <w:szCs w:val="20"/>
      <w:lang w:eastAsia="pl-PL"/>
      <w14:ligatures w14:val="none"/>
    </w:rPr>
  </w:style>
  <w:style w:type="character" w:customStyle="1" w:styleId="TekstkomentarzaZnak2">
    <w:name w:val="Tekst komentarza Znak2"/>
    <w:basedOn w:val="Domylnaczcionkaakapitu"/>
    <w:uiPriority w:val="99"/>
    <w:semiHidden/>
    <w:rsid w:val="003C3641"/>
    <w:rPr>
      <w:sz w:val="20"/>
      <w:szCs w:val="20"/>
    </w:rPr>
  </w:style>
  <w:style w:type="character" w:customStyle="1" w:styleId="TematkomentarzaZnak1">
    <w:name w:val="Temat komentarza Znak1"/>
    <w:basedOn w:val="TekstkomentarzaZnak2"/>
    <w:uiPriority w:val="99"/>
    <w:semiHidden/>
    <w:rsid w:val="003C3641"/>
    <w:rPr>
      <w:b/>
      <w:bCs/>
      <w:sz w:val="20"/>
      <w:szCs w:val="20"/>
    </w:rPr>
  </w:style>
  <w:style w:type="paragraph" w:customStyle="1" w:styleId="Mapadokumentu1">
    <w:name w:val="Mapa dokumentu1"/>
    <w:basedOn w:val="Normalny"/>
    <w:link w:val="MapadokumentuZnak"/>
    <w:semiHidden/>
    <w:qFormat/>
    <w:rsid w:val="003C3641"/>
    <w:pPr>
      <w:widowControl w:val="0"/>
      <w:shd w:val="clear" w:color="auto" w:fill="000080"/>
    </w:pPr>
    <w:rPr>
      <w:rFonts w:ascii="Tahoma" w:eastAsiaTheme="minorHAnsi" w:hAnsi="Tahoma" w:cs="Tahoma"/>
      <w:kern w:val="2"/>
      <w:sz w:val="22"/>
      <w:szCs w:val="22"/>
      <w:lang w:eastAsia="en-US"/>
      <w14:ligatures w14:val="standardContextual"/>
    </w:rPr>
  </w:style>
  <w:style w:type="paragraph" w:styleId="Listapunktowana3">
    <w:name w:val="List Bullet 3"/>
    <w:basedOn w:val="Normalny"/>
    <w:qFormat/>
    <w:rsid w:val="003C3641"/>
    <w:pPr>
      <w:widowControl w:val="0"/>
      <w:ind w:left="566" w:hanging="283"/>
    </w:pPr>
    <w:rPr>
      <w:rFonts w:ascii="Arial" w:hAnsi="Arial" w:cs="Arial"/>
      <w:color w:val="00000A"/>
      <w:sz w:val="20"/>
      <w:szCs w:val="20"/>
    </w:rPr>
  </w:style>
  <w:style w:type="paragraph" w:customStyle="1" w:styleId="pkt">
    <w:name w:val="pkt"/>
    <w:basedOn w:val="Normalny"/>
    <w:qFormat/>
    <w:rsid w:val="003C3641"/>
    <w:pPr>
      <w:tabs>
        <w:tab w:val="left" w:pos="851"/>
        <w:tab w:val="left" w:pos="1134"/>
      </w:tabs>
      <w:suppressAutoHyphens/>
      <w:spacing w:before="60"/>
      <w:ind w:left="1276" w:hanging="425"/>
      <w:jc w:val="both"/>
    </w:pPr>
    <w:rPr>
      <w:rFonts w:ascii="Arial" w:hAnsi="Arial" w:cs="Arial"/>
      <w:color w:val="00000A"/>
      <w:sz w:val="21"/>
      <w:szCs w:val="21"/>
    </w:rPr>
  </w:style>
  <w:style w:type="paragraph" w:styleId="Tekstpodstawowy3">
    <w:name w:val="Body Text 3"/>
    <w:basedOn w:val="Normalny"/>
    <w:link w:val="Tekstpodstawowy3Znak"/>
    <w:qFormat/>
    <w:rsid w:val="003C3641"/>
    <w:pPr>
      <w:widowControl w:val="0"/>
      <w:spacing w:after="120"/>
    </w:pPr>
    <w:rPr>
      <w:rFonts w:ascii="Arial" w:eastAsiaTheme="minorHAnsi" w:hAnsi="Arial" w:cs="Arial"/>
      <w:kern w:val="2"/>
      <w:sz w:val="16"/>
      <w:szCs w:val="16"/>
      <w:lang w:eastAsia="en-US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C3641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Aplikacjazwyky">
    <w:name w:val="Aplikacja zwykły"/>
    <w:basedOn w:val="Normalny"/>
    <w:qFormat/>
    <w:rsid w:val="003C3641"/>
    <w:pPr>
      <w:widowControl w:val="0"/>
      <w:spacing w:before="120" w:after="120" w:line="360" w:lineRule="atLeast"/>
      <w:jc w:val="both"/>
      <w:textAlignment w:val="baseline"/>
    </w:pPr>
    <w:rPr>
      <w:color w:val="00000A"/>
      <w:szCs w:val="20"/>
    </w:rPr>
  </w:style>
  <w:style w:type="paragraph" w:customStyle="1" w:styleId="NumberList">
    <w:name w:val="Number List"/>
    <w:qFormat/>
    <w:rsid w:val="003C3641"/>
    <w:pPr>
      <w:suppressAutoHyphens/>
      <w:spacing w:after="0" w:line="240" w:lineRule="auto"/>
      <w:ind w:left="432"/>
      <w:jc w:val="both"/>
    </w:pPr>
    <w:rPr>
      <w:rFonts w:ascii="Times New Roman" w:eastAsia="Arial" w:hAnsi="Times New Roman" w:cs="Times New Roman"/>
      <w:color w:val="000000"/>
      <w:kern w:val="0"/>
      <w:sz w:val="24"/>
      <w:szCs w:val="20"/>
      <w:lang w:val="cs-CZ"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qFormat/>
    <w:rsid w:val="003C3641"/>
    <w:pPr>
      <w:widowControl w:val="0"/>
    </w:pPr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3C364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pistreci1">
    <w:name w:val="toc 1"/>
    <w:basedOn w:val="Normalny"/>
    <w:uiPriority w:val="39"/>
    <w:rsid w:val="003C3641"/>
    <w:pPr>
      <w:widowControl w:val="0"/>
      <w:suppressAutoHyphens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3C3641"/>
    <w:pPr>
      <w:widowControl w:val="0"/>
      <w:suppressAutoHyphens/>
      <w:spacing w:after="120"/>
    </w:pPr>
    <w:rPr>
      <w:rFonts w:ascii="Arial" w:hAnsi="Arial" w:cs="Arial"/>
      <w:color w:val="00000A"/>
      <w:sz w:val="16"/>
      <w:szCs w:val="16"/>
      <w:lang w:eastAsia="ar-SA"/>
    </w:rPr>
  </w:style>
  <w:style w:type="paragraph" w:customStyle="1" w:styleId="Style11">
    <w:name w:val="Style11"/>
    <w:basedOn w:val="Style"/>
    <w:qFormat/>
    <w:rsid w:val="003C3641"/>
  </w:style>
  <w:style w:type="paragraph" w:customStyle="1" w:styleId="msolistparagraph0">
    <w:name w:val="msolistparagraph"/>
    <w:basedOn w:val="Normalny"/>
    <w:qFormat/>
    <w:rsid w:val="003C3641"/>
    <w:pPr>
      <w:spacing w:after="200" w:line="276" w:lineRule="auto"/>
      <w:ind w:left="720"/>
    </w:pPr>
    <w:rPr>
      <w:rFonts w:ascii="Calibri" w:hAnsi="Calibri"/>
      <w:color w:val="00000A"/>
      <w:sz w:val="22"/>
      <w:szCs w:val="22"/>
    </w:rPr>
  </w:style>
  <w:style w:type="paragraph" w:customStyle="1" w:styleId="Standard">
    <w:name w:val="Standard"/>
    <w:qFormat/>
    <w:rsid w:val="003C3641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0"/>
      <w:sz w:val="24"/>
      <w:szCs w:val="24"/>
      <w:lang w:val="de-DE" w:eastAsia="ja-JP"/>
      <w14:ligatures w14:val="none"/>
    </w:rPr>
  </w:style>
  <w:style w:type="paragraph" w:customStyle="1" w:styleId="UMTretekstu">
    <w:name w:val="UM_Treść tekstu"/>
    <w:basedOn w:val="Normalny"/>
    <w:qFormat/>
    <w:rsid w:val="003C3641"/>
    <w:pPr>
      <w:ind w:firstLine="552"/>
      <w:textAlignment w:val="baseline"/>
    </w:pPr>
    <w:rPr>
      <w:color w:val="00000A"/>
      <w:lang w:val="de-DE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C3641"/>
    <w:pPr>
      <w:suppressAutoHyphens/>
      <w:spacing w:after="120" w:line="276" w:lineRule="auto"/>
      <w:ind w:left="283"/>
    </w:pPr>
    <w:rPr>
      <w:rFonts w:ascii="Calibri" w:eastAsia="Calibri" w:hAnsi="Calibri" w:cs="Calibri"/>
      <w:kern w:val="2"/>
      <w:sz w:val="22"/>
      <w:szCs w:val="22"/>
      <w:lang w:eastAsia="ar-SA"/>
      <w14:ligatures w14:val="standardContextua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3C364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rmalny1">
    <w:name w:val="normalny1"/>
    <w:basedOn w:val="Normalny"/>
    <w:qFormat/>
    <w:rsid w:val="003C3641"/>
    <w:rPr>
      <w:rFonts w:ascii="Arial" w:eastAsia="Calibri" w:hAnsi="Arial" w:cs="Arial"/>
      <w:color w:val="000000"/>
      <w:sz w:val="20"/>
      <w:szCs w:val="20"/>
    </w:rPr>
  </w:style>
  <w:style w:type="paragraph" w:customStyle="1" w:styleId="Zawartoramki">
    <w:name w:val="Zawartość ramki"/>
    <w:basedOn w:val="Normalny"/>
    <w:qFormat/>
    <w:rsid w:val="003C3641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styleId="Hipercze">
    <w:name w:val="Hyperlink"/>
    <w:basedOn w:val="Domylnaczcionkaakapitu"/>
    <w:uiPriority w:val="99"/>
    <w:unhideWhenUsed/>
    <w:rsid w:val="003C3641"/>
    <w:rPr>
      <w:color w:val="0563C1" w:themeColor="hyperlink"/>
      <w:u w:val="single"/>
    </w:rPr>
  </w:style>
  <w:style w:type="character" w:customStyle="1" w:styleId="Teksttreci2">
    <w:name w:val="Tekst treści (2)_"/>
    <w:basedOn w:val="Domylnaczcionkaakapitu"/>
    <w:rsid w:val="003C36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C364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364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3641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3641"/>
    <w:rPr>
      <w:vertAlign w:val="superscript"/>
    </w:rPr>
  </w:style>
  <w:style w:type="character" w:customStyle="1" w:styleId="alb">
    <w:name w:val="a_lb"/>
    <w:basedOn w:val="Domylnaczcionkaakapitu"/>
    <w:rsid w:val="003C3641"/>
  </w:style>
  <w:style w:type="paragraph" w:customStyle="1" w:styleId="P1">
    <w:name w:val="@P1"/>
    <w:basedOn w:val="Normalny"/>
    <w:link w:val="P1Znak"/>
    <w:qFormat/>
    <w:rsid w:val="003C3641"/>
    <w:pPr>
      <w:numPr>
        <w:numId w:val="9"/>
      </w:numPr>
      <w:spacing w:before="120" w:line="312" w:lineRule="auto"/>
    </w:pPr>
    <w:rPr>
      <w:rFonts w:ascii="Cambria" w:hAnsi="Cambria"/>
      <w:sz w:val="22"/>
      <w:lang w:val="x-none" w:eastAsia="x-none"/>
    </w:rPr>
  </w:style>
  <w:style w:type="character" w:customStyle="1" w:styleId="P1Znak">
    <w:name w:val="@P1 Znak"/>
    <w:link w:val="P1"/>
    <w:rsid w:val="003C3641"/>
    <w:rPr>
      <w:rFonts w:ascii="Cambria" w:eastAsia="Times New Roman" w:hAnsi="Cambria" w:cs="Times New Roman"/>
      <w:kern w:val="0"/>
      <w:szCs w:val="24"/>
      <w:lang w:val="x-none" w:eastAsia="x-none"/>
      <w14:ligatures w14:val="none"/>
    </w:rPr>
  </w:style>
  <w:style w:type="paragraph" w:customStyle="1" w:styleId="Akapitzlist1">
    <w:name w:val="Akapit z listą1"/>
    <w:basedOn w:val="Normalny"/>
    <w:rsid w:val="003C3641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P2">
    <w:name w:val="@P2"/>
    <w:basedOn w:val="Normalny"/>
    <w:rsid w:val="003C3641"/>
    <w:pPr>
      <w:numPr>
        <w:numId w:val="10"/>
      </w:numPr>
      <w:suppressAutoHyphens/>
      <w:spacing w:before="80" w:line="312" w:lineRule="auto"/>
    </w:pPr>
    <w:rPr>
      <w:rFonts w:ascii="Cambria" w:hAnsi="Cambria" w:cs="Cambria"/>
      <w:sz w:val="22"/>
      <w:lang w:val="x-none"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basedOn w:val="Domylnaczcionkaakapitu"/>
    <w:link w:val="Akapitzlist"/>
    <w:uiPriority w:val="34"/>
    <w:qFormat/>
    <w:rsid w:val="003C364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">
    <w:name w:val="st"/>
    <w:basedOn w:val="Domylnaczcionkaakapitu"/>
    <w:rsid w:val="003C3641"/>
  </w:style>
  <w:style w:type="numbering" w:customStyle="1" w:styleId="Styl2">
    <w:name w:val="Styl2"/>
    <w:uiPriority w:val="99"/>
    <w:rsid w:val="003C3641"/>
    <w:pPr>
      <w:numPr>
        <w:numId w:val="11"/>
      </w:numPr>
    </w:pPr>
  </w:style>
  <w:style w:type="paragraph" w:customStyle="1" w:styleId="TableParagraph">
    <w:name w:val="Table Paragraph"/>
    <w:basedOn w:val="Normalny"/>
    <w:uiPriority w:val="1"/>
    <w:qFormat/>
    <w:rsid w:val="003C3641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paragraph" w:customStyle="1" w:styleId="Style22">
    <w:name w:val="Style22"/>
    <w:basedOn w:val="Normalny"/>
    <w:uiPriority w:val="99"/>
    <w:rsid w:val="003C3641"/>
    <w:pPr>
      <w:widowControl w:val="0"/>
      <w:autoSpaceDE w:val="0"/>
      <w:autoSpaceDN w:val="0"/>
      <w:adjustRightInd w:val="0"/>
      <w:spacing w:line="281" w:lineRule="exact"/>
      <w:ind w:hanging="1123"/>
      <w:jc w:val="both"/>
    </w:pPr>
    <w:rPr>
      <w:rFonts w:ascii="Arial Unicode MS" w:hAnsi="Calibri"/>
    </w:rPr>
  </w:style>
  <w:style w:type="character" w:customStyle="1" w:styleId="FontStyle62">
    <w:name w:val="Font Style62"/>
    <w:basedOn w:val="Domylnaczcionkaakapitu"/>
    <w:uiPriority w:val="99"/>
    <w:rsid w:val="003C3641"/>
    <w:rPr>
      <w:rFonts w:ascii="Arial Narrow" w:hAnsi="Arial Narrow" w:cs="Arial Narrow"/>
      <w:sz w:val="22"/>
      <w:szCs w:val="22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F87992"/>
    <w:pPr>
      <w:keepNext/>
      <w:keepLines/>
      <w:tabs>
        <w:tab w:val="left" w:pos="5400"/>
      </w:tabs>
      <w:spacing w:before="600" w:after="160" w:line="271" w:lineRule="auto"/>
    </w:pPr>
    <w:rPr>
      <w:rFonts w:ascii="Calibri" w:eastAsiaTheme="minorHAnsi" w:hAnsi="Calibri" w:cstheme="minorHAnsi"/>
      <w:b/>
      <w:color w:val="A50021"/>
      <w:sz w:val="22"/>
      <w:lang w:eastAsia="en-US"/>
    </w:rPr>
  </w:style>
  <w:style w:type="character" w:customStyle="1" w:styleId="NormalnyCzerwonyZnak">
    <w:name w:val="Normalny Czerwony Znak"/>
    <w:basedOn w:val="Domylnaczcionkaakapitu"/>
    <w:link w:val="NormalnyCzerwony"/>
    <w:rsid w:val="00F87992"/>
    <w:rPr>
      <w:rFonts w:ascii="Calibri" w:hAnsi="Calibri" w:cstheme="minorHAnsi"/>
      <w:b/>
      <w:color w:val="A50021"/>
      <w:kern w:val="0"/>
      <w:szCs w:val="24"/>
      <w14:ligatures w14:val="none"/>
    </w:rPr>
  </w:style>
  <w:style w:type="paragraph" w:customStyle="1" w:styleId="S1Lista">
    <w:name w:val="S_1)_Lista"/>
    <w:basedOn w:val="Normalny"/>
    <w:autoRedefine/>
    <w:qFormat/>
    <w:rsid w:val="00D9377A"/>
    <w:pPr>
      <w:tabs>
        <w:tab w:val="num" w:pos="0"/>
        <w:tab w:val="left" w:pos="851"/>
      </w:tabs>
      <w:suppressAutoHyphens/>
      <w:spacing w:after="160" w:line="271" w:lineRule="auto"/>
      <w:ind w:left="1021" w:hanging="312"/>
    </w:pPr>
    <w:rPr>
      <w:rFonts w:ascii="Calibri" w:hAnsi="Calibri"/>
      <w:i/>
      <w:iCs/>
      <w:sz w:val="22"/>
      <w:szCs w:val="22"/>
    </w:rPr>
  </w:style>
  <w:style w:type="numbering" w:customStyle="1" w:styleId="Styl11">
    <w:name w:val="Styl11"/>
    <w:uiPriority w:val="99"/>
    <w:rsid w:val="00056502"/>
  </w:style>
  <w:style w:type="numbering" w:customStyle="1" w:styleId="Bezlisty1">
    <w:name w:val="Bez listy1"/>
    <w:next w:val="Bezlisty"/>
    <w:uiPriority w:val="99"/>
    <w:semiHidden/>
    <w:unhideWhenUsed/>
    <w:rsid w:val="00056502"/>
  </w:style>
  <w:style w:type="numbering" w:customStyle="1" w:styleId="Styl3">
    <w:name w:val="Styl3"/>
    <w:uiPriority w:val="99"/>
    <w:rsid w:val="009034E0"/>
    <w:pPr>
      <w:numPr>
        <w:numId w:val="8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E5CFB-9BB1-4807-AD8E-3A1CE47F7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17079</Words>
  <Characters>102474</Characters>
  <Application>Microsoft Office Word</Application>
  <DocSecurity>0</DocSecurity>
  <Lines>853</Lines>
  <Paragraphs>238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2025-12-30T10:49:00Z</dcterms:created>
  <dcterms:modified xsi:type="dcterms:W3CDTF">2025-12-31T07:43:00Z</dcterms:modified>
</cp:coreProperties>
</file>