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78760" w14:textId="16180BCA" w:rsidR="004B4007" w:rsidRDefault="004B4007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2 do zapytania WSPR-DT/3111/1</w:t>
      </w:r>
      <w:r w:rsidR="00E9745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/2026</w:t>
      </w:r>
    </w:p>
    <w:p w14:paraId="5D61F18C" w14:textId="3062DD10" w:rsidR="00531C21" w:rsidRPr="001D7BE8" w:rsidRDefault="001D7BE8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1D7BE8">
        <w:rPr>
          <w:rFonts w:ascii="Times New Roman" w:hAnsi="Times New Roman" w:cs="Times New Roman"/>
          <w:sz w:val="24"/>
          <w:szCs w:val="24"/>
        </w:rPr>
        <w:t>Opis przedmiotu zamówienia.</w:t>
      </w:r>
    </w:p>
    <w:p w14:paraId="7D40FD45" w14:textId="77777777" w:rsidR="001D7BE8" w:rsidRPr="001D7BE8" w:rsidRDefault="001D7BE8" w:rsidP="00E974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23A8D4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10A2A8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7452">
        <w:rPr>
          <w:rFonts w:ascii="Times New Roman" w:hAnsi="Times New Roman" w:cs="Times New Roman"/>
          <w:sz w:val="24"/>
          <w:szCs w:val="24"/>
        </w:rPr>
        <w:t>Pełnopostaciowy</w:t>
      </w:r>
      <w:proofErr w:type="spellEnd"/>
      <w:r w:rsidRPr="00E97452">
        <w:rPr>
          <w:rFonts w:ascii="Times New Roman" w:hAnsi="Times New Roman" w:cs="Times New Roman"/>
          <w:sz w:val="24"/>
          <w:szCs w:val="24"/>
        </w:rPr>
        <w:t>, fantom osoby dorosłej przeznaczony do nauki i ćwiczenia czynności związanych z zaawansowanymi zabiegami resuscytacyjnymi (ALS). Posiadający wbudowane, zasilane akumulatorowo systemy symulujące funkcje życiowe. Umożliwiające przeprowadzanie scenariuszy in situ, w transporcie lub w sali symulacyjnej.</w:t>
      </w:r>
    </w:p>
    <w:p w14:paraId="313CF879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 xml:space="preserve">Fantom musi posiadać realistyczne drogi oddechowe z językiem, strunami głosowymi, tchawicą i przełykiem umożliwiają zastosowanie standardowych przyrządów nad jak i </w:t>
      </w:r>
      <w:proofErr w:type="spellStart"/>
      <w:r w:rsidRPr="00E97452">
        <w:rPr>
          <w:rFonts w:ascii="Times New Roman" w:hAnsi="Times New Roman" w:cs="Times New Roman"/>
          <w:sz w:val="24"/>
          <w:szCs w:val="24"/>
        </w:rPr>
        <w:t>podgłośniowych</w:t>
      </w:r>
      <w:proofErr w:type="spellEnd"/>
      <w:r w:rsidRPr="00E97452">
        <w:rPr>
          <w:rFonts w:ascii="Times New Roman" w:hAnsi="Times New Roman" w:cs="Times New Roman"/>
          <w:sz w:val="24"/>
          <w:szCs w:val="24"/>
        </w:rPr>
        <w:t xml:space="preserve"> do udrażniania dróg oddechowych. </w:t>
      </w:r>
    </w:p>
    <w:p w14:paraId="0B151419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Zamawiający wymaga dostarczenia laptopa lub tabletu przeznaczonego dla prowadzącego zajęcia, wyposażonego w oprogramowanie sterujące symulatorem, umożliwiające:</w:t>
      </w:r>
    </w:p>
    <w:p w14:paraId="42B0CA44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– pełne sterowanie funkcjami fantomu w czasie rzeczywistym,</w:t>
      </w:r>
    </w:p>
    <w:p w14:paraId="134C5B9D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– zmianę parametrów fizjologicznych pacjenta w trakcie prowadzonego scenariusza,</w:t>
      </w:r>
    </w:p>
    <w:p w14:paraId="73633F65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– uruchamianie i modyfikację scenariuszy symulacyjnych,</w:t>
      </w:r>
    </w:p>
    <w:p w14:paraId="4183E9B9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– monitorowanie jakości prowadzonej resuscytacji (m.in. częstości i głębokości uciśnięć, wentylacji, czasu bez przepływu),</w:t>
      </w:r>
    </w:p>
    <w:p w14:paraId="7CAA2490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– przegląd i zapis danych po zakończeniu scenariusza.</w:t>
      </w:r>
    </w:p>
    <w:p w14:paraId="264997A8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Oprogramowanie musi posiadać interfejs w języku polskim i/lub angielskim oraz być objęte licencją bez ograniczeń czasowych.</w:t>
      </w:r>
    </w:p>
    <w:p w14:paraId="704BDEDF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Zamawiający wymaga dostarczenia wirtualnego monitora pacjenta przeznaczonego dla uczestników zajęć, wykonanego w formie tabletu lub komputera z kolorowym monitorem dotykowym, wyposażonego w głośniki oraz bezprzewodowe moduły komunikacji, wraz z systemem mocowania przy stanowisku symulacyjnym. Monitor uczestnika musi umożliwiać wyświetlanie informacji przekazywanych z oprogramowania sterującego symulatorem, w tym w szczególności:</w:t>
      </w:r>
    </w:p>
    <w:p w14:paraId="29B1FEDC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– krzywych i wartości numerycznych parametrów życiowych pacjenta,</w:t>
      </w:r>
    </w:p>
    <w:p w14:paraId="2C8AFC7D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– komunikatów i alarmów generowanych zgodnie z ustawieniami prowadzącego zajęcia</w:t>
      </w:r>
    </w:p>
    <w:p w14:paraId="6B051496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Monitor uczestnika musi obsługiwać prezentację co najmniej następujących parametrów:</w:t>
      </w:r>
    </w:p>
    <w:p w14:paraId="3CF39BC7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– EKG,</w:t>
      </w:r>
    </w:p>
    <w:p w14:paraId="68AC00AD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– ciśnienie tętnicze krwi,</w:t>
      </w:r>
    </w:p>
    <w:p w14:paraId="29A2CF74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– saturację (</w:t>
      </w:r>
      <w:proofErr w:type="spellStart"/>
      <w:r w:rsidRPr="00E97452">
        <w:rPr>
          <w:rFonts w:ascii="Times New Roman" w:hAnsi="Times New Roman" w:cs="Times New Roman"/>
          <w:sz w:val="24"/>
          <w:szCs w:val="24"/>
        </w:rPr>
        <w:t>SpO</w:t>
      </w:r>
      <w:proofErr w:type="spellEnd"/>
      <w:r w:rsidRPr="00E97452">
        <w:rPr>
          <w:rFonts w:ascii="Times New Roman" w:hAnsi="Times New Roman" w:cs="Times New Roman"/>
          <w:sz w:val="24"/>
          <w:szCs w:val="24"/>
        </w:rPr>
        <w:t>₂),</w:t>
      </w:r>
    </w:p>
    <w:p w14:paraId="65FD707A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– końcowo-wydechowe stężenie CO₂ (</w:t>
      </w:r>
      <w:proofErr w:type="spellStart"/>
      <w:r w:rsidRPr="00E97452">
        <w:rPr>
          <w:rFonts w:ascii="Times New Roman" w:hAnsi="Times New Roman" w:cs="Times New Roman"/>
          <w:sz w:val="24"/>
          <w:szCs w:val="24"/>
        </w:rPr>
        <w:t>EtCO</w:t>
      </w:r>
      <w:proofErr w:type="spellEnd"/>
      <w:r w:rsidRPr="00E97452">
        <w:rPr>
          <w:rFonts w:ascii="Times New Roman" w:hAnsi="Times New Roman" w:cs="Times New Roman"/>
          <w:sz w:val="24"/>
          <w:szCs w:val="24"/>
        </w:rPr>
        <w:t>₂),</w:t>
      </w:r>
    </w:p>
    <w:p w14:paraId="46D0E245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– falę tętna,</w:t>
      </w:r>
    </w:p>
    <w:p w14:paraId="568544C3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lastRenderedPageBreak/>
        <w:t>– częstość oddechu,</w:t>
      </w:r>
    </w:p>
    <w:p w14:paraId="51ABC28F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– częstość pracy serca,</w:t>
      </w:r>
    </w:p>
    <w:p w14:paraId="4553B9FF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– temperaturę ciała.</w:t>
      </w:r>
    </w:p>
    <w:p w14:paraId="38134181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Monitor uczestnika nie służy do sterowania symulatorem i pełni wyłącznie funkcję wyświetlania informacji wprowadzanych i kontrolowanych przez prowadzącego zajęcia.</w:t>
      </w:r>
    </w:p>
    <w:p w14:paraId="55C4D1D8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System symulacji musi zapewniać pełną synchronizację pomiędzy stanowiskiem prowadzącego zajęcia a wirtualnym monitorem pacjenta, tak aby wszelkie zmiany parametrów dokonane przez prowadzącego były niezwłocznie i automatycznie odzwierciedlane na monitorze uczestnika.</w:t>
      </w:r>
    </w:p>
    <w:p w14:paraId="7AB33F74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– dedykowana torba transportowa na kółkach</w:t>
      </w:r>
    </w:p>
    <w:p w14:paraId="49964C3C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F786D2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Fantom umożliwia ćwiczenie umiejętności:</w:t>
      </w:r>
    </w:p>
    <w:p w14:paraId="23FBE4C8" w14:textId="77777777" w:rsidR="00E97452" w:rsidRPr="00E97452" w:rsidRDefault="00E97452" w:rsidP="00E9745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udrożnianie dróg oddechowych -  bez przyrządowe i przyrządowe</w:t>
      </w:r>
    </w:p>
    <w:p w14:paraId="118492DE" w14:textId="77777777" w:rsidR="00E97452" w:rsidRPr="00E97452" w:rsidRDefault="00E97452" w:rsidP="00E9745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wentylacja dodatnim ciśnieniem</w:t>
      </w:r>
    </w:p>
    <w:p w14:paraId="260309B2" w14:textId="77777777" w:rsidR="00E97452" w:rsidRPr="00E97452" w:rsidRDefault="00E97452" w:rsidP="00E9745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uciśnięcia klatki piersiowej</w:t>
      </w:r>
    </w:p>
    <w:p w14:paraId="5D97AA3C" w14:textId="77777777" w:rsidR="00E97452" w:rsidRPr="00E97452" w:rsidRDefault="00E97452" w:rsidP="00E9745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defibrylacja, kardiowersja i stymulacja przy użyciu klinicznych defibrylatorów</w:t>
      </w:r>
    </w:p>
    <w:p w14:paraId="1E6A9EF5" w14:textId="77777777" w:rsidR="00E97452" w:rsidRPr="00E97452" w:rsidRDefault="00E97452" w:rsidP="00E9745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intubacja przez nos i usta przy użyciu standardowych przyrządów</w:t>
      </w:r>
    </w:p>
    <w:p w14:paraId="7B60EAB4" w14:textId="77777777" w:rsidR="00E97452" w:rsidRPr="00E97452" w:rsidRDefault="00E97452" w:rsidP="00E9745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 xml:space="preserve">monitorowanie pracy serca przy użyciu klinicznych kardiomonitorów za pomocą co najmniej 3 </w:t>
      </w:r>
      <w:proofErr w:type="spellStart"/>
      <w:r w:rsidRPr="00E97452">
        <w:rPr>
          <w:rFonts w:ascii="Times New Roman" w:hAnsi="Times New Roman" w:cs="Times New Roman"/>
          <w:sz w:val="24"/>
          <w:szCs w:val="24"/>
        </w:rPr>
        <w:t>odprowadzeń</w:t>
      </w:r>
      <w:proofErr w:type="spellEnd"/>
      <w:r w:rsidRPr="00E97452">
        <w:rPr>
          <w:rFonts w:ascii="Times New Roman" w:hAnsi="Times New Roman" w:cs="Times New Roman"/>
          <w:sz w:val="24"/>
          <w:szCs w:val="24"/>
        </w:rPr>
        <w:t xml:space="preserve"> lub elektrod </w:t>
      </w:r>
      <w:proofErr w:type="spellStart"/>
      <w:r w:rsidRPr="00E97452">
        <w:rPr>
          <w:rFonts w:ascii="Times New Roman" w:hAnsi="Times New Roman" w:cs="Times New Roman"/>
          <w:sz w:val="24"/>
          <w:szCs w:val="24"/>
        </w:rPr>
        <w:t>defibrylacyjno</w:t>
      </w:r>
      <w:proofErr w:type="spellEnd"/>
      <w:r w:rsidRPr="00E97452">
        <w:rPr>
          <w:rFonts w:ascii="Times New Roman" w:hAnsi="Times New Roman" w:cs="Times New Roman"/>
          <w:sz w:val="24"/>
          <w:szCs w:val="24"/>
        </w:rPr>
        <w:t>-stymulacyjnych</w:t>
      </w:r>
    </w:p>
    <w:p w14:paraId="5018E317" w14:textId="77777777" w:rsidR="00E97452" w:rsidRPr="00E97452" w:rsidRDefault="00E97452" w:rsidP="00E9745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odsysanie płynów z dróg oddechowych</w:t>
      </w:r>
    </w:p>
    <w:p w14:paraId="65CCD22E" w14:textId="77777777" w:rsidR="00E97452" w:rsidRPr="00E97452" w:rsidRDefault="00E97452" w:rsidP="00E9745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 xml:space="preserve">pomiar tętna oraz osłuchiwanie tonów </w:t>
      </w:r>
      <w:proofErr w:type="spellStart"/>
      <w:r w:rsidRPr="00E97452">
        <w:rPr>
          <w:rFonts w:ascii="Times New Roman" w:hAnsi="Times New Roman" w:cs="Times New Roman"/>
          <w:sz w:val="24"/>
          <w:szCs w:val="24"/>
        </w:rPr>
        <w:t>Korotkowa</w:t>
      </w:r>
      <w:proofErr w:type="spellEnd"/>
    </w:p>
    <w:p w14:paraId="7DA80CF8" w14:textId="77777777" w:rsidR="00E97452" w:rsidRPr="00E97452" w:rsidRDefault="00E97452" w:rsidP="00E9745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 xml:space="preserve">iniekcja </w:t>
      </w:r>
      <w:proofErr w:type="spellStart"/>
      <w:r w:rsidRPr="00E97452">
        <w:rPr>
          <w:rFonts w:ascii="Times New Roman" w:hAnsi="Times New Roman" w:cs="Times New Roman"/>
          <w:sz w:val="24"/>
          <w:szCs w:val="24"/>
        </w:rPr>
        <w:t>doszpikowa</w:t>
      </w:r>
      <w:proofErr w:type="spellEnd"/>
    </w:p>
    <w:p w14:paraId="33067344" w14:textId="77777777" w:rsidR="00E97452" w:rsidRPr="00E97452" w:rsidRDefault="00E97452" w:rsidP="00E9745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iniekcja dożylna (prawe ramię)</w:t>
      </w:r>
    </w:p>
    <w:p w14:paraId="1980C435" w14:textId="77777777" w:rsidR="00E97452" w:rsidRPr="00E97452" w:rsidRDefault="00E97452" w:rsidP="00E9745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iniekcja domięśniowa w mięsień naramienny oraz czworogłowy</w:t>
      </w:r>
    </w:p>
    <w:p w14:paraId="7BF3EA2F" w14:textId="77777777" w:rsidR="00E97452" w:rsidRPr="00E97452" w:rsidRDefault="00E97452" w:rsidP="00E9745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osłuchiwanie tonów serca oraz dźwięków płuc</w:t>
      </w:r>
    </w:p>
    <w:p w14:paraId="576C1179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E7274C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Funkcje posiadane:</w:t>
      </w:r>
    </w:p>
    <w:p w14:paraId="29DB6E5F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7452">
        <w:rPr>
          <w:rFonts w:ascii="Times New Roman" w:hAnsi="Times New Roman" w:cs="Times New Roman"/>
          <w:sz w:val="24"/>
          <w:szCs w:val="24"/>
        </w:rPr>
        <w:t>pełnopostaciowa</w:t>
      </w:r>
      <w:proofErr w:type="spellEnd"/>
      <w:r w:rsidRPr="00E97452">
        <w:rPr>
          <w:rFonts w:ascii="Times New Roman" w:hAnsi="Times New Roman" w:cs="Times New Roman"/>
          <w:sz w:val="24"/>
          <w:szCs w:val="24"/>
        </w:rPr>
        <w:t xml:space="preserve"> postać osoby dorosłej</w:t>
      </w:r>
    </w:p>
    <w:p w14:paraId="6225EB3B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bezprzewodowy - praca na akumulatorze minimalnie 4 godziny</w:t>
      </w:r>
    </w:p>
    <w:p w14:paraId="63BE2387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sterowany przy użyciu laptopa / tabletu z systemem operacyjnym kompatybilnym z oprogramowaniem producenta symulatora</w:t>
      </w:r>
    </w:p>
    <w:p w14:paraId="1065DDDE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oprogramowanie w języku polskim i/lub angielskim</w:t>
      </w:r>
    </w:p>
    <w:p w14:paraId="2EFD4FBD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lastRenderedPageBreak/>
        <w:t>fantom musi posiadać drogi oddechowe z językiem, widocznymi strunami głosowymi, tchawicą i przełykiem, umożliwiające szkolenie zgodne z aktualnymi wytycznymi ERC/ALS</w:t>
      </w:r>
    </w:p>
    <w:p w14:paraId="46E8C114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sensory wykrywające i zapisujące w dzienniku zdarzeń umieszczenie rurki dotchawicznej</w:t>
      </w:r>
    </w:p>
    <w:p w14:paraId="6A43F7AD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fabrycznie nagrane dźwięki: uskarżanie się, wymioty, kaszel, łapanie tchu i więcej</w:t>
      </w:r>
    </w:p>
    <w:p w14:paraId="4C8198C4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rytmy serca są zsynchronizowane z EKG, wybranym tonem serca</w:t>
      </w:r>
    </w:p>
    <w:p w14:paraId="22CE66C7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 xml:space="preserve">sensory </w:t>
      </w:r>
      <w:proofErr w:type="spellStart"/>
      <w:r w:rsidRPr="00E97452">
        <w:rPr>
          <w:rFonts w:ascii="Times New Roman" w:hAnsi="Times New Roman" w:cs="Times New Roman"/>
          <w:sz w:val="24"/>
          <w:szCs w:val="24"/>
        </w:rPr>
        <w:t>eCPR</w:t>
      </w:r>
      <w:proofErr w:type="spellEnd"/>
      <w:r w:rsidRPr="00E97452">
        <w:rPr>
          <w:rFonts w:ascii="Times New Roman" w:hAnsi="Times New Roman" w:cs="Times New Roman"/>
          <w:sz w:val="24"/>
          <w:szCs w:val="24"/>
        </w:rPr>
        <w:t xml:space="preserve"> śledzą wykonywane uciśnięcia klatki piersiowej i wentylację w czasie rzeczywistym</w:t>
      </w:r>
    </w:p>
    <w:p w14:paraId="6349B662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pomiar tętna na tętnicach: szyjna (obustronnie), ramienna, promieniowa oraz udowa (obustronnie)</w:t>
      </w:r>
    </w:p>
    <w:p w14:paraId="1DE6C27E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wbudowane kompresory umożliwiają ciągłe unoszenie klatki piersiowej oraz generowanie tętna</w:t>
      </w:r>
    </w:p>
    <w:p w14:paraId="38C01D09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pomiar tętna metodą osłuchową na lewym ramieniu</w:t>
      </w:r>
    </w:p>
    <w:p w14:paraId="3D26C420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 xml:space="preserve">słyszalne tony </w:t>
      </w:r>
      <w:proofErr w:type="spellStart"/>
      <w:r w:rsidRPr="00E97452">
        <w:rPr>
          <w:rFonts w:ascii="Times New Roman" w:hAnsi="Times New Roman" w:cs="Times New Roman"/>
          <w:sz w:val="24"/>
          <w:szCs w:val="24"/>
        </w:rPr>
        <w:t>Korotkowa</w:t>
      </w:r>
      <w:proofErr w:type="spellEnd"/>
      <w:r w:rsidRPr="00E97452">
        <w:rPr>
          <w:rFonts w:ascii="Times New Roman" w:hAnsi="Times New Roman" w:cs="Times New Roman"/>
          <w:sz w:val="24"/>
          <w:szCs w:val="24"/>
        </w:rPr>
        <w:t xml:space="preserve"> pomiędzy ciśnieniem skurczowym i rozkurczowym</w:t>
      </w:r>
    </w:p>
    <w:p w14:paraId="133EE202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detekcja założenia pulsoksymetru</w:t>
      </w:r>
    </w:p>
    <w:p w14:paraId="6E712D28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widoczne rozdęcie żołądka podczas nadmiernej wentylacji</w:t>
      </w:r>
    </w:p>
    <w:p w14:paraId="06DE4DD9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podczas wentylacji dodatnim ciśnieniem unoszą się płuca</w:t>
      </w:r>
    </w:p>
    <w:p w14:paraId="195D2A1E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jednostronne unoszenie klatki piersiowej podczas intubacji prawego oskrzela</w:t>
      </w:r>
    </w:p>
    <w:p w14:paraId="262581CA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 xml:space="preserve">osłuchiwanie dźwięków płuc takich jak świszczenie, trzeszczenia oraz piszczenie, </w:t>
      </w:r>
    </w:p>
    <w:p w14:paraId="07F0E167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 xml:space="preserve">ustawianie dźwięków niezależnie dla każdego płuca </w:t>
      </w:r>
    </w:p>
    <w:p w14:paraId="3F03D6AE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ustawienia częstości oddechu</w:t>
      </w:r>
    </w:p>
    <w:p w14:paraId="114F95C6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osłuchiwania tonów serca</w:t>
      </w:r>
    </w:p>
    <w:p w14:paraId="35318820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każda z funkcji dróg oddechowych jest ustawiana indywidualnie za pomocą oprogramowania sterującego</w:t>
      </w:r>
    </w:p>
    <w:p w14:paraId="483FFA22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możliwość budowy różnych palet opisujących stanów pacjenta, uruchamianych za pomocą jednego kliknięcia</w:t>
      </w:r>
    </w:p>
    <w:p w14:paraId="596BC144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oprogramowanie kontroluje wszystkie funkcje blokady i udrożnienia dróg oddechowych, funkcje kardiologiczne, resuscytację, tętno, cieśninie krwi i odgłosy z narządów wewnętrznych</w:t>
      </w:r>
    </w:p>
    <w:p w14:paraId="15E24285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zapewniona jest możliwość zapisu i wydruku zarejestrowanych czynności</w:t>
      </w:r>
    </w:p>
    <w:p w14:paraId="241EA29D" w14:textId="77777777" w:rsidR="00E97452" w:rsidRPr="00E97452" w:rsidRDefault="00E97452" w:rsidP="00E97452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>oprogramowanie umożliwia wprowadzanie zmian podczas prowadzonego scenariusza w czasie rzeczywistym</w:t>
      </w:r>
    </w:p>
    <w:p w14:paraId="465120A6" w14:textId="77777777" w:rsidR="00E97452" w:rsidRPr="00E97452" w:rsidRDefault="00E97452" w:rsidP="00E97452">
      <w:pPr>
        <w:jc w:val="both"/>
        <w:rPr>
          <w:rFonts w:ascii="Times New Roman" w:hAnsi="Times New Roman" w:cs="Times New Roman"/>
          <w:sz w:val="24"/>
          <w:szCs w:val="24"/>
        </w:rPr>
      </w:pPr>
      <w:r w:rsidRPr="00E97452">
        <w:rPr>
          <w:rFonts w:ascii="Times New Roman" w:hAnsi="Times New Roman" w:cs="Times New Roman"/>
          <w:sz w:val="24"/>
          <w:szCs w:val="24"/>
        </w:rPr>
        <w:t xml:space="preserve">Zamawiający dopuszcza rozwiązania równoważne funkcjonalnie, pod warunkiem spełnienia wszystkich wymagań dydaktycznych określonych w opisie przedmiotu zamówienia. Funkcje </w:t>
      </w:r>
      <w:r w:rsidRPr="00E97452">
        <w:rPr>
          <w:rFonts w:ascii="Times New Roman" w:hAnsi="Times New Roman" w:cs="Times New Roman"/>
          <w:sz w:val="24"/>
          <w:szCs w:val="24"/>
        </w:rPr>
        <w:lastRenderedPageBreak/>
        <w:t>oznaczone jako opcjonalne nie stanowią wymagań obligatoryjnych i ich brak nie może być podstawą do odrzucenia oferty.</w:t>
      </w:r>
    </w:p>
    <w:p w14:paraId="2C0ACD27" w14:textId="77777777" w:rsidR="00987732" w:rsidRPr="001D7BE8" w:rsidRDefault="00987732" w:rsidP="00E9745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87732" w:rsidRPr="001D7B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4135"/>
    <w:multiLevelType w:val="hybridMultilevel"/>
    <w:tmpl w:val="97844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35960"/>
    <w:multiLevelType w:val="hybridMultilevel"/>
    <w:tmpl w:val="C74AD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D6C96EE">
      <w:start w:val="2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A3C42"/>
    <w:multiLevelType w:val="multilevel"/>
    <w:tmpl w:val="CF580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9C7520"/>
    <w:multiLevelType w:val="hybridMultilevel"/>
    <w:tmpl w:val="4260B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7D0165"/>
    <w:multiLevelType w:val="multilevel"/>
    <w:tmpl w:val="3DE4E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4F6A4A"/>
    <w:multiLevelType w:val="hybridMultilevel"/>
    <w:tmpl w:val="D58ACC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2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09332">
    <w:abstractNumId w:val="0"/>
  </w:num>
  <w:num w:numId="2" w16cid:durableId="140556308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958412">
    <w:abstractNumId w:val="5"/>
  </w:num>
  <w:num w:numId="4" w16cid:durableId="2141605025">
    <w:abstractNumId w:val="3"/>
  </w:num>
  <w:num w:numId="5" w16cid:durableId="94681405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36289865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7C"/>
    <w:rsid w:val="001D7BE8"/>
    <w:rsid w:val="004A0B81"/>
    <w:rsid w:val="004B4007"/>
    <w:rsid w:val="00531C21"/>
    <w:rsid w:val="007C6B7C"/>
    <w:rsid w:val="007F0448"/>
    <w:rsid w:val="008424DE"/>
    <w:rsid w:val="00987732"/>
    <w:rsid w:val="00B752B8"/>
    <w:rsid w:val="00BC114B"/>
    <w:rsid w:val="00C160CD"/>
    <w:rsid w:val="00D77EB6"/>
    <w:rsid w:val="00E81A6C"/>
    <w:rsid w:val="00E97452"/>
    <w:rsid w:val="00FB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5AD9A"/>
  <w15:chartTrackingRefBased/>
  <w15:docId w15:val="{43D738D7-73DD-4E45-8F93-5DC65FB27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10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799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Kus</dc:creator>
  <cp:keywords/>
  <dc:description/>
  <cp:lastModifiedBy>Kinga Pociask</cp:lastModifiedBy>
  <cp:revision>7</cp:revision>
  <dcterms:created xsi:type="dcterms:W3CDTF">2023-04-27T07:14:00Z</dcterms:created>
  <dcterms:modified xsi:type="dcterms:W3CDTF">2026-05-07T09:13:00Z</dcterms:modified>
</cp:coreProperties>
</file>