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E155BB" w14:textId="26EC8D62" w:rsidR="00054D61" w:rsidRPr="00482811" w:rsidRDefault="00C93F58" w:rsidP="00930F7C">
      <w:pPr>
        <w:spacing w:after="0" w:line="276" w:lineRule="auto"/>
        <w:jc w:val="right"/>
        <w:rPr>
          <w:rFonts w:ascii="Calibri" w:hAnsi="Calibri" w:cs="Calibri"/>
          <w:b/>
          <w:bCs/>
        </w:rPr>
      </w:pPr>
      <w:r w:rsidRPr="00482811">
        <w:rPr>
          <w:rFonts w:ascii="Calibri" w:hAnsi="Calibri" w:cs="Calibri"/>
          <w:b/>
          <w:bCs/>
        </w:rPr>
        <w:t>Załącznik nr</w:t>
      </w:r>
      <w:r w:rsidR="00562BCB" w:rsidRPr="00482811">
        <w:rPr>
          <w:rFonts w:ascii="Calibri" w:hAnsi="Calibri" w:cs="Calibri"/>
          <w:b/>
          <w:bCs/>
        </w:rPr>
        <w:t xml:space="preserve"> </w:t>
      </w:r>
      <w:r w:rsidR="003638E0">
        <w:rPr>
          <w:rFonts w:ascii="Calibri" w:hAnsi="Calibri" w:cs="Calibri"/>
          <w:b/>
          <w:bCs/>
        </w:rPr>
        <w:t>5 do SWZ</w:t>
      </w:r>
    </w:p>
    <w:p w14:paraId="7B9E9533" w14:textId="77777777" w:rsidR="005812AD" w:rsidRDefault="005812AD" w:rsidP="00930F7C">
      <w:pPr>
        <w:spacing w:after="0" w:line="276" w:lineRule="auto"/>
        <w:rPr>
          <w:rFonts w:ascii="Calibri" w:hAnsi="Calibri" w:cs="Calibri"/>
        </w:rPr>
      </w:pPr>
    </w:p>
    <w:p w14:paraId="7F813D86" w14:textId="2E688AB9" w:rsidR="00073FF8" w:rsidRPr="00482811" w:rsidRDefault="23D2CBD8" w:rsidP="00930F7C">
      <w:pPr>
        <w:spacing w:after="0" w:line="276" w:lineRule="auto"/>
        <w:rPr>
          <w:rFonts w:ascii="Calibri" w:hAnsi="Calibri" w:cs="Calibri"/>
        </w:rPr>
      </w:pPr>
      <w:r w:rsidRPr="00482811">
        <w:rPr>
          <w:rFonts w:ascii="Calibri" w:hAnsi="Calibri" w:cs="Calibri"/>
        </w:rPr>
        <w:t>O ile nie wskazano inaczej, pojęcia pisane w niniejszym załączniku wielką literą mają znaczenie zdefiniowane w Umowie.</w:t>
      </w:r>
    </w:p>
    <w:p w14:paraId="7A7F2940" w14:textId="00A6C2A8" w:rsidR="00073FF8" w:rsidRPr="00482811" w:rsidRDefault="00073FF8" w:rsidP="00930F7C">
      <w:pPr>
        <w:spacing w:after="0" w:line="276" w:lineRule="auto"/>
        <w:rPr>
          <w:rFonts w:ascii="Calibri" w:hAnsi="Calibri" w:cs="Calibri"/>
        </w:rPr>
      </w:pPr>
    </w:p>
    <w:p w14:paraId="13A7482A" w14:textId="2A8E0D16" w:rsidR="00073FF8" w:rsidRPr="00482811" w:rsidRDefault="00073FF8" w:rsidP="00930F7C">
      <w:pPr>
        <w:spacing w:after="0" w:line="276" w:lineRule="auto"/>
        <w:jc w:val="center"/>
        <w:rPr>
          <w:rFonts w:ascii="Calibri" w:hAnsi="Calibri" w:cs="Calibri"/>
        </w:rPr>
      </w:pPr>
      <w:r w:rsidRPr="00482811">
        <w:rPr>
          <w:rFonts w:ascii="Calibri" w:hAnsi="Calibri" w:cs="Calibri"/>
          <w:b/>
          <w:bCs/>
        </w:rPr>
        <w:t>BIZNESPLAN</w:t>
      </w:r>
    </w:p>
    <w:p w14:paraId="7B5E7781" w14:textId="60617451" w:rsidR="00073FF8" w:rsidRPr="00482811" w:rsidRDefault="00073FF8" w:rsidP="00930F7C">
      <w:pPr>
        <w:spacing w:after="0" w:line="276" w:lineRule="auto"/>
        <w:jc w:val="center"/>
        <w:rPr>
          <w:rFonts w:ascii="Calibri" w:hAnsi="Calibri" w:cs="Calibri"/>
        </w:rPr>
      </w:pPr>
    </w:p>
    <w:p w14:paraId="5AE3F7C6" w14:textId="182C6C7C" w:rsidR="00073FF8" w:rsidRPr="00482811" w:rsidRDefault="4E077CF2" w:rsidP="00930F7C">
      <w:pPr>
        <w:spacing w:after="0" w:line="276" w:lineRule="auto"/>
        <w:rPr>
          <w:rFonts w:ascii="Calibri" w:eastAsia="Calibri" w:hAnsi="Calibri" w:cs="Calibri"/>
          <w:b/>
          <w:bCs/>
        </w:rPr>
      </w:pPr>
      <w:r w:rsidRPr="00482811">
        <w:rPr>
          <w:rFonts w:ascii="Calibri" w:eastAsia="Calibri" w:hAnsi="Calibri" w:cs="Calibri"/>
          <w:b/>
          <w:bCs/>
        </w:rPr>
        <w:t>Wykonawca:</w:t>
      </w:r>
    </w:p>
    <w:p w14:paraId="0EFCA1FE" w14:textId="012B42B4" w:rsidR="00073FF8" w:rsidRPr="00482811" w:rsidRDefault="4E077CF2" w:rsidP="00930F7C">
      <w:pPr>
        <w:spacing w:before="240" w:after="240" w:line="276" w:lineRule="auto"/>
        <w:rPr>
          <w:rFonts w:ascii="Calibri" w:eastAsia="Calibri" w:hAnsi="Calibri" w:cs="Calibri"/>
          <w:b/>
          <w:bCs/>
        </w:rPr>
      </w:pPr>
      <w:r w:rsidRPr="00482811">
        <w:rPr>
          <w:rFonts w:ascii="Calibri" w:eastAsia="Calibri" w:hAnsi="Calibri" w:cs="Calibri"/>
          <w:b/>
          <w:bCs/>
        </w:rPr>
        <w:t>[…]</w:t>
      </w:r>
    </w:p>
    <w:p w14:paraId="457CA526" w14:textId="793768DE" w:rsidR="00073FF8" w:rsidRPr="00482811" w:rsidRDefault="4E077CF2" w:rsidP="00930F7C">
      <w:pPr>
        <w:spacing w:before="240" w:after="240" w:line="276" w:lineRule="auto"/>
        <w:rPr>
          <w:rFonts w:ascii="Calibri" w:hAnsi="Calibri" w:cs="Calibri"/>
        </w:rPr>
      </w:pPr>
      <w:r w:rsidRPr="00482811">
        <w:rPr>
          <w:rFonts w:ascii="Calibri" w:eastAsia="Calibri" w:hAnsi="Calibri" w:cs="Calibri"/>
        </w:rPr>
        <w:t>(pełna nazwa/firma, adres)</w:t>
      </w:r>
    </w:p>
    <w:p w14:paraId="4FE8AE08" w14:textId="38494E33" w:rsidR="00073FF8" w:rsidRPr="00482811" w:rsidRDefault="00073FF8" w:rsidP="00930F7C">
      <w:pPr>
        <w:spacing w:before="240" w:after="240" w:line="276" w:lineRule="auto"/>
        <w:rPr>
          <w:rFonts w:ascii="Calibri" w:hAnsi="Calibri" w:cs="Calibri"/>
          <w:i/>
          <w:iCs/>
          <w:sz w:val="20"/>
          <w:szCs w:val="20"/>
        </w:rPr>
      </w:pPr>
      <w:r w:rsidRPr="00482811">
        <w:rPr>
          <w:rFonts w:ascii="Calibri" w:hAnsi="Calibri" w:cs="Calibri"/>
          <w:i/>
          <w:iCs/>
          <w:sz w:val="20"/>
          <w:szCs w:val="20"/>
        </w:rPr>
        <w:t xml:space="preserve">W przypadku wspólnego ubiegania się o zamówienie </w:t>
      </w:r>
      <w:r w:rsidRPr="00482811">
        <w:rPr>
          <w:rFonts w:ascii="Calibri" w:hAnsi="Calibri" w:cs="Calibri"/>
          <w:sz w:val="20"/>
          <w:szCs w:val="20"/>
        </w:rPr>
        <w:t xml:space="preserve">− </w:t>
      </w:r>
      <w:r w:rsidRPr="00482811">
        <w:rPr>
          <w:rFonts w:ascii="Calibri" w:hAnsi="Calibri" w:cs="Calibri"/>
          <w:i/>
          <w:iCs/>
          <w:sz w:val="20"/>
          <w:szCs w:val="20"/>
        </w:rPr>
        <w:t>pełnomocnik/ lider konsorcjum.</w:t>
      </w:r>
    </w:p>
    <w:p w14:paraId="1CA4F69A" w14:textId="6B930322" w:rsidR="00C93F58" w:rsidRPr="00482811" w:rsidRDefault="00073FF8" w:rsidP="00930F7C">
      <w:pPr>
        <w:spacing w:after="0" w:line="276" w:lineRule="auto"/>
        <w:rPr>
          <w:rFonts w:ascii="Calibri" w:hAnsi="Calibri" w:cs="Calibri"/>
          <w:b/>
          <w:bCs/>
        </w:rPr>
      </w:pPr>
      <w:r w:rsidRPr="00482811">
        <w:rPr>
          <w:rFonts w:ascii="Calibri" w:hAnsi="Calibri" w:cs="Calibri"/>
          <w:b/>
          <w:bCs/>
        </w:rPr>
        <w:t xml:space="preserve">Numer Części Zamówienia w Postępowaniu, której dotyczy </w:t>
      </w:r>
      <w:r w:rsidR="2A564D81" w:rsidRPr="00482811">
        <w:rPr>
          <w:rFonts w:ascii="Calibri" w:hAnsi="Calibri" w:cs="Calibri"/>
          <w:b/>
          <w:bCs/>
        </w:rPr>
        <w:t>B</w:t>
      </w:r>
      <w:r w:rsidRPr="00482811">
        <w:rPr>
          <w:rFonts w:ascii="Calibri" w:hAnsi="Calibri" w:cs="Calibri"/>
          <w:b/>
          <w:bCs/>
        </w:rPr>
        <w:t xml:space="preserve">iznesplan: </w:t>
      </w:r>
      <w:proofErr w:type="gramStart"/>
      <w:r w:rsidRPr="00482811">
        <w:rPr>
          <w:rFonts w:ascii="Calibri" w:hAnsi="Calibri" w:cs="Calibri"/>
          <w:b/>
          <w:bCs/>
        </w:rPr>
        <w:t>…….</w:t>
      </w:r>
      <w:proofErr w:type="gramEnd"/>
      <w:r w:rsidRPr="00482811">
        <w:rPr>
          <w:rFonts w:ascii="Calibri" w:hAnsi="Calibri" w:cs="Calibri"/>
          <w:b/>
          <w:bCs/>
        </w:rPr>
        <w:t>.</w:t>
      </w:r>
    </w:p>
    <w:p w14:paraId="25D58DEC" w14:textId="77777777" w:rsidR="00652B52" w:rsidRPr="00652B52" w:rsidRDefault="00652B52" w:rsidP="00652B52">
      <w:pPr>
        <w:rPr>
          <w:rFonts w:ascii="Calibri" w:hAnsi="Calibri" w:cs="Calibri"/>
        </w:rPr>
      </w:pPr>
      <w:r w:rsidRPr="00652B52">
        <w:rPr>
          <w:rFonts w:ascii="Calibri" w:hAnsi="Calibri" w:cs="Calibri"/>
        </w:rPr>
        <w:t xml:space="preserve">Biznesplan został opracowany w celu przedstawienia sposobu realizacji zamówienia przez Partnera Finansującego, w szczególności w zakresie organizacji struktury, przebiegu kluczowych procesów operacyjnych, systemu kontroli oraz zapewnienia zgodności działań z obowiązującymi przepisami prawa i wymaganiami określonymi w dokumentacji postępowania. </w:t>
      </w:r>
    </w:p>
    <w:p w14:paraId="0CB262A4" w14:textId="77777777" w:rsidR="00652B52" w:rsidRPr="00652B52" w:rsidRDefault="00652B52" w:rsidP="00652B52">
      <w:pPr>
        <w:rPr>
          <w:rFonts w:ascii="Calibri" w:hAnsi="Calibri" w:cs="Calibri"/>
        </w:rPr>
      </w:pPr>
      <w:r w:rsidRPr="00652B52">
        <w:rPr>
          <w:rFonts w:ascii="Calibri" w:hAnsi="Calibri" w:cs="Calibri"/>
        </w:rPr>
        <w:t xml:space="preserve">Dokument stanowi opis przyjętych rozwiązań organizacyjnych i proceduralnych, które umożliwią prawidłowe wdrożenie oraz realizację Instrumentu Finansowego, w tym udzielanie i obsługę Jednostkowych Pożyczek, prowadzenie monitoringu, sprawozdawczości, kontroli oraz działań windykacyjnych. </w:t>
      </w:r>
    </w:p>
    <w:p w14:paraId="327EE121" w14:textId="77777777" w:rsidR="00652B52" w:rsidRPr="00652B52" w:rsidRDefault="00652B52" w:rsidP="00652B52">
      <w:pPr>
        <w:rPr>
          <w:rFonts w:ascii="Calibri" w:hAnsi="Calibri" w:cs="Calibri"/>
        </w:rPr>
      </w:pPr>
      <w:r w:rsidRPr="00652B52">
        <w:rPr>
          <w:rFonts w:ascii="Calibri" w:hAnsi="Calibri" w:cs="Calibri"/>
        </w:rPr>
        <w:t xml:space="preserve">Przedstawione w biznesplanie założenia uwzględniają specyfikę instrumentów zwrotnych finansowanych ze środków publicznych, w tym konieczność zapewnienia efektywności, przejrzystości oraz zgodności z zasadami horyzontalnymi Unii Europejskiej, przepisami dotyczącymi pomocy publicznej oraz innymi regulacjami mającymi zastosowanie do realizacji Umowy. </w:t>
      </w:r>
    </w:p>
    <w:p w14:paraId="488F87A1" w14:textId="77777777" w:rsidR="00652B52" w:rsidRPr="00652B52" w:rsidRDefault="00652B52" w:rsidP="00652B52">
      <w:pPr>
        <w:rPr>
          <w:rFonts w:ascii="Calibri" w:hAnsi="Calibri" w:cs="Calibri"/>
        </w:rPr>
      </w:pPr>
      <w:r w:rsidRPr="00652B52">
        <w:rPr>
          <w:rFonts w:ascii="Calibri" w:hAnsi="Calibri" w:cs="Calibri"/>
        </w:rPr>
        <w:t xml:space="preserve">Biznesplan stanowi przedmiotowy środek dowodowy w rozumieniu przepisów ustawy Prawo zamówień publicznych i służy potwierdzeniu, że oferowane przez Partnera Finansującego rozwiązania odpowiadają wymaganiom określonym przez Zamawiającego w dokumentacji postępowania. </w:t>
      </w:r>
    </w:p>
    <w:p w14:paraId="455300C2" w14:textId="77777777" w:rsidR="00652B52" w:rsidRPr="00652B52" w:rsidRDefault="00652B52" w:rsidP="00652B52">
      <w:pPr>
        <w:rPr>
          <w:rFonts w:ascii="Calibri" w:hAnsi="Calibri" w:cs="Calibri"/>
        </w:rPr>
      </w:pPr>
      <w:r w:rsidRPr="00652B52">
        <w:rPr>
          <w:rFonts w:ascii="Calibri" w:hAnsi="Calibri" w:cs="Calibri"/>
        </w:rPr>
        <w:t>Celem dokumentu jest wykazanie zdolności Partnera Finansującego do należytego wykonania zamówienia, poprzez przedstawienie spójnego i kompleksowego modelu organizacyjno-operacyjnego, odpowiadającego wymaganiom Menadżera.</w:t>
      </w:r>
    </w:p>
    <w:p w14:paraId="0AB8DB1B" w14:textId="77777777" w:rsidR="0084674B" w:rsidRPr="00482811" w:rsidRDefault="0084674B" w:rsidP="00652B52">
      <w:pPr>
        <w:spacing w:line="276" w:lineRule="auto"/>
        <w:rPr>
          <w:rFonts w:ascii="Calibri" w:eastAsia="Calibri" w:hAnsi="Calibri" w:cs="Calibri"/>
        </w:rPr>
      </w:pPr>
    </w:p>
    <w:p w14:paraId="0C22AAA6" w14:textId="56CFCA9E" w:rsidR="00073FF8" w:rsidRPr="00482811" w:rsidRDefault="00073FF8" w:rsidP="007528F0">
      <w:pPr>
        <w:spacing w:line="276" w:lineRule="auto"/>
        <w:jc w:val="center"/>
        <w:rPr>
          <w:rFonts w:ascii="Calibri" w:eastAsia="Calibri" w:hAnsi="Calibri" w:cs="Calibri"/>
        </w:rPr>
      </w:pPr>
      <w:r w:rsidRPr="00482811">
        <w:rPr>
          <w:rFonts w:ascii="Calibri" w:hAnsi="Calibri" w:cs="Calibri"/>
          <w:b/>
          <w:bCs/>
        </w:rPr>
        <w:lastRenderedPageBreak/>
        <w:tab/>
      </w:r>
    </w:p>
    <w:p w14:paraId="5EC46353" w14:textId="720A0682" w:rsidR="06661B45" w:rsidRDefault="06661B45" w:rsidP="006D389D">
      <w:pPr>
        <w:pStyle w:val="Akapitzlist"/>
        <w:numPr>
          <w:ilvl w:val="0"/>
          <w:numId w:val="56"/>
        </w:numPr>
        <w:spacing w:line="276" w:lineRule="auto"/>
        <w:ind w:left="426"/>
        <w:rPr>
          <w:rFonts w:ascii="Calibri" w:hAnsi="Calibri" w:cs="Calibri"/>
          <w:b/>
          <w:bCs/>
        </w:rPr>
      </w:pPr>
      <w:r w:rsidRPr="00652B52">
        <w:rPr>
          <w:rFonts w:ascii="Calibri" w:hAnsi="Calibri" w:cs="Calibri"/>
          <w:b/>
          <w:bCs/>
        </w:rPr>
        <w:t>Struktura organizacyjna i ramy zarządzania</w:t>
      </w:r>
    </w:p>
    <w:p w14:paraId="166E9594" w14:textId="77777777" w:rsidR="00046CD8" w:rsidRPr="00046CD8" w:rsidRDefault="00046CD8" w:rsidP="00046CD8">
      <w:pPr>
        <w:rPr>
          <w:rFonts w:ascii="Calibri" w:hAnsi="Calibri" w:cs="Calibri"/>
        </w:rPr>
      </w:pPr>
      <w:r w:rsidRPr="00046CD8">
        <w:rPr>
          <w:rFonts w:ascii="Calibri" w:hAnsi="Calibri" w:cs="Calibri"/>
        </w:rPr>
        <w:t xml:space="preserve">W niniejszej części Partner Finansujący przedstawia informacje dotyczące organizacji realizacji zamówienia oraz przyjęte zasady zarządzania. </w:t>
      </w:r>
    </w:p>
    <w:p w14:paraId="2B6D125A" w14:textId="77777777" w:rsidR="00046CD8" w:rsidRPr="00046CD8" w:rsidRDefault="00046CD8" w:rsidP="00046CD8">
      <w:pPr>
        <w:rPr>
          <w:rFonts w:ascii="Calibri" w:hAnsi="Calibri" w:cs="Calibri"/>
        </w:rPr>
      </w:pPr>
      <w:r w:rsidRPr="00046CD8">
        <w:rPr>
          <w:rFonts w:ascii="Calibri" w:hAnsi="Calibri" w:cs="Calibri"/>
        </w:rPr>
        <w:t>Celem tej części biznesplanu jest wykazanie, w jaki sposób zapewnione zostanie skuteczne, przejrzyste i zgodne z wymaganiami Menadżera wdrożenie oraz realizacja Instrumentu Finansowego.</w:t>
      </w:r>
    </w:p>
    <w:p w14:paraId="1265DA65" w14:textId="77777777" w:rsidR="00046CD8" w:rsidRPr="00046CD8" w:rsidRDefault="00046CD8" w:rsidP="00046CD8">
      <w:pPr>
        <w:rPr>
          <w:rFonts w:ascii="Calibri" w:hAnsi="Calibri" w:cs="Calibri"/>
        </w:rPr>
      </w:pPr>
      <w:r w:rsidRPr="00046CD8">
        <w:rPr>
          <w:rFonts w:ascii="Calibri" w:hAnsi="Calibri" w:cs="Calibri"/>
        </w:rPr>
        <w:t xml:space="preserve">W kolejnych punktach Partner Finansujący zobowiązany jest do opisania swojej struktury organizacyjnej, w tym wskazania jednostek i oddziałów zaangażowanych w realizację zamówienia, a także przypisania ról i odpowiedzialności poszczególnym stanowiskom oraz zespołom. Dodatkowo należy przedstawić kluczowe procesy związane z realizacją zamówienia wraz ze wskazaniem ich realizatorów, a także opisać sposób zapewnienia zgodności działań z zasadami horyzontalnymi Unii Europejskiej, zasadami równościowymi oraz wymogami w zakresie ochrony środowiska. </w:t>
      </w:r>
    </w:p>
    <w:p w14:paraId="6878040B" w14:textId="77777777" w:rsidR="00046CD8" w:rsidRPr="00046CD8" w:rsidRDefault="00046CD8" w:rsidP="00046CD8">
      <w:pPr>
        <w:rPr>
          <w:rFonts w:ascii="Calibri" w:hAnsi="Calibri" w:cs="Calibri"/>
        </w:rPr>
      </w:pPr>
      <w:r w:rsidRPr="00046CD8">
        <w:rPr>
          <w:rFonts w:ascii="Calibri" w:hAnsi="Calibri" w:cs="Calibri"/>
        </w:rPr>
        <w:t>Zakres informacji przedstawionych w tym rozdziale powinien umożliwić ocenę przygotowania Partnera Finansującego do realizacji zamówienia w ujęciu organizacyjnym i operacyjnym.</w:t>
      </w:r>
    </w:p>
    <w:p w14:paraId="0E9A2C50" w14:textId="41A84CEC" w:rsidR="06661B45" w:rsidRDefault="06661B45" w:rsidP="006D389D">
      <w:pPr>
        <w:pStyle w:val="Akapitzlist"/>
        <w:numPr>
          <w:ilvl w:val="1"/>
          <w:numId w:val="57"/>
        </w:numPr>
        <w:spacing w:line="276" w:lineRule="auto"/>
        <w:rPr>
          <w:rFonts w:ascii="Calibri" w:hAnsi="Calibri" w:cs="Calibri"/>
          <w:b/>
          <w:bCs/>
        </w:rPr>
      </w:pPr>
      <w:r w:rsidRPr="006D389D">
        <w:rPr>
          <w:rFonts w:ascii="Calibri" w:hAnsi="Calibri" w:cs="Calibri"/>
          <w:b/>
          <w:bCs/>
        </w:rPr>
        <w:t xml:space="preserve">Struktura własnościowa </w:t>
      </w:r>
    </w:p>
    <w:p w14:paraId="3F0ABE00" w14:textId="77777777" w:rsidR="00046CD8" w:rsidRPr="00383BF4" w:rsidRDefault="00046CD8" w:rsidP="00046CD8">
      <w:pPr>
        <w:rPr>
          <w:rFonts w:ascii="Calibri" w:hAnsi="Calibri" w:cs="Calibri"/>
        </w:rPr>
      </w:pPr>
      <w:r w:rsidRPr="00383BF4">
        <w:rPr>
          <w:rFonts w:ascii="Calibri" w:hAnsi="Calibri" w:cs="Calibri"/>
        </w:rPr>
        <w:t xml:space="preserve">Partner Finansujący w poniższym punkcie przedstawia opis swojej struktury własnościowe. </w:t>
      </w:r>
    </w:p>
    <w:p w14:paraId="1A27CF5C" w14:textId="77777777" w:rsidR="00046CD8" w:rsidRPr="00383BF4" w:rsidRDefault="00046CD8" w:rsidP="00383BF4">
      <w:pPr>
        <w:rPr>
          <w:rFonts w:ascii="Calibri" w:hAnsi="Calibri" w:cs="Calibri"/>
        </w:rPr>
      </w:pPr>
      <w:r w:rsidRPr="00383BF4">
        <w:rPr>
          <w:rFonts w:ascii="Calibri" w:hAnsi="Calibri" w:cs="Calibri"/>
        </w:rPr>
        <w:t xml:space="preserve">Opis powinien uwzględniać również wskazanie podmiotu dominującego (jeżeli występuje), powiązań kapitałowych oraz ewentualnych relacji w ramach grupy kapitałowej, w tym identyfikację podmiotów sprawujących kontrolę lub wywierających znaczący wpływ na działalność Partnera Finansującego. </w:t>
      </w:r>
    </w:p>
    <w:p w14:paraId="044AA93C" w14:textId="77777777" w:rsidR="00046CD8" w:rsidRPr="00383BF4" w:rsidRDefault="00046CD8" w:rsidP="00383BF4">
      <w:pPr>
        <w:rPr>
          <w:rFonts w:ascii="Calibri" w:hAnsi="Calibri" w:cs="Calibri"/>
        </w:rPr>
      </w:pPr>
      <w:r w:rsidRPr="00383BF4">
        <w:rPr>
          <w:rFonts w:ascii="Calibri" w:hAnsi="Calibri" w:cs="Calibri"/>
        </w:rPr>
        <w:t xml:space="preserve">W przypadku przynależności do grupy kapitałowej należy dodatkowo opisać strukturę tej grupy oraz rolę Partnera Finansującego w jej ramach, w szczególności w kontekście realizacji zamówienia. </w:t>
      </w:r>
    </w:p>
    <w:p w14:paraId="3F4B07BD" w14:textId="77777777" w:rsidR="00046CD8" w:rsidRDefault="00046CD8" w:rsidP="00383BF4">
      <w:pPr>
        <w:rPr>
          <w:rFonts w:ascii="Calibri" w:hAnsi="Calibri" w:cs="Calibri"/>
        </w:rPr>
      </w:pPr>
      <w:r w:rsidRPr="00383BF4">
        <w:rPr>
          <w:rFonts w:ascii="Calibri" w:hAnsi="Calibri" w:cs="Calibri"/>
        </w:rPr>
        <w:t>Informacje w tym zakresie powinny być przedstawione w sposób przejrzysty i umożliwiający identyfikację rzeczywistej struktury właścicielskiej, w tym beneficjentów rzeczywistych, zgodnie z obowiązującymi przepisami prawa.</w:t>
      </w:r>
    </w:p>
    <w:p w14:paraId="3DAC245C" w14:textId="19F6B653" w:rsidR="00383BF4" w:rsidRDefault="00383BF4" w:rsidP="00383BF4">
      <w:pPr>
        <w:spacing w:line="276" w:lineRule="auto"/>
        <w:rPr>
          <w:rFonts w:ascii="Calibri" w:eastAsia="Calibri" w:hAnsi="Calibri" w:cs="Calibri"/>
          <w:b/>
          <w:bCs/>
          <w:color w:val="000000" w:themeColor="text1"/>
        </w:rPr>
      </w:pPr>
      <w:r w:rsidRPr="00482811">
        <w:rPr>
          <w:rFonts w:ascii="Calibri" w:eastAsia="Calibri" w:hAnsi="Calibri" w:cs="Calibri"/>
          <w:b/>
          <w:bCs/>
          <w:color w:val="000000" w:themeColor="text1"/>
        </w:rPr>
        <w:t xml:space="preserve">Opis </w:t>
      </w:r>
      <w:r>
        <w:rPr>
          <w:rFonts w:ascii="Calibri" w:eastAsia="Calibri" w:hAnsi="Calibri" w:cs="Calibri"/>
          <w:b/>
          <w:bCs/>
          <w:color w:val="000000" w:themeColor="text1"/>
        </w:rPr>
        <w:t>Partnera Finansującego</w:t>
      </w:r>
      <w:r w:rsidRPr="00482811">
        <w:rPr>
          <w:rFonts w:ascii="Calibri" w:eastAsia="Calibri" w:hAnsi="Calibri" w:cs="Calibri"/>
          <w:b/>
          <w:bCs/>
          <w:color w:val="000000" w:themeColor="text1"/>
        </w:rPr>
        <w:t>:</w:t>
      </w:r>
    </w:p>
    <w:p w14:paraId="2D29F516" w14:textId="0FFBAF52" w:rsidR="00383BF4" w:rsidRDefault="00383BF4">
      <w:pPr>
        <w:rPr>
          <w:rFonts w:ascii="Calibri" w:hAnsi="Calibri" w:cs="Calibri"/>
        </w:rPr>
      </w:pPr>
      <w:r>
        <w:rPr>
          <w:rFonts w:ascii="Calibri" w:hAnsi="Calibri" w:cs="Calibri"/>
        </w:rPr>
        <w:br w:type="page"/>
      </w:r>
    </w:p>
    <w:p w14:paraId="26A296B8" w14:textId="266EEEFE" w:rsidR="193E57F9" w:rsidRPr="00046CD8" w:rsidRDefault="193E57F9" w:rsidP="006D389D">
      <w:pPr>
        <w:pStyle w:val="Default"/>
        <w:numPr>
          <w:ilvl w:val="1"/>
          <w:numId w:val="57"/>
        </w:numPr>
        <w:spacing w:line="276" w:lineRule="auto"/>
        <w:rPr>
          <w:b/>
          <w:bCs/>
        </w:rPr>
      </w:pPr>
      <w:r w:rsidRPr="00046CD8">
        <w:rPr>
          <w:b/>
          <w:bCs/>
        </w:rPr>
        <w:lastRenderedPageBreak/>
        <w:t xml:space="preserve">Struktura organizacyjna Wykonawcy </w:t>
      </w:r>
    </w:p>
    <w:p w14:paraId="0D879B99" w14:textId="668E962C" w:rsidR="193E57F9" w:rsidRPr="00482811" w:rsidRDefault="006D389D" w:rsidP="00930F7C">
      <w:pPr>
        <w:spacing w:line="276" w:lineRule="auto"/>
        <w:rPr>
          <w:rFonts w:ascii="Calibri" w:hAnsi="Calibri" w:cs="Calibri"/>
        </w:rPr>
      </w:pPr>
      <w:r w:rsidRPr="00046CD8">
        <w:rPr>
          <w:rFonts w:ascii="Calibri" w:hAnsi="Calibri" w:cs="Calibri"/>
        </w:rPr>
        <w:t xml:space="preserve">Partner Finansujący w tym punkcie </w:t>
      </w:r>
      <w:r w:rsidR="193E57F9" w:rsidRPr="00046CD8">
        <w:rPr>
          <w:rFonts w:ascii="Calibri" w:hAnsi="Calibri" w:cs="Calibri"/>
        </w:rPr>
        <w:t>wyszczególnia wszystkie komórki organizacyjne występujące u niego, które będą zaangażowane w realizację Zamówienia lub załączy formę graficzną struktury</w:t>
      </w:r>
      <w:r w:rsidR="193E57F9" w:rsidRPr="00482811">
        <w:rPr>
          <w:rFonts w:ascii="Calibri" w:hAnsi="Calibri" w:cs="Calibri"/>
        </w:rPr>
        <w:t xml:space="preserve"> organizacyjnej z zaznaczonymi komórkami organizacyjnymi, które będą zaangażowane w realizację Zamówienia. W przypadku wspólnego ubiegania się o udzielenie Zamówienia lub delegowania części zadań na podwykonawców, Wykonawca przedstawia utworzoną strukturę powiązań pomiędzy wykonawcami/podwykonawcami oraz sposób zarządzania, podziału zadań, komunikacji i monitoringu postępów w realizacji Zamówienia.</w:t>
      </w:r>
    </w:p>
    <w:p w14:paraId="3D714219" w14:textId="0A95E943" w:rsidR="38052BA1" w:rsidRPr="00482811" w:rsidRDefault="38052BA1" w:rsidP="00930F7C">
      <w:pPr>
        <w:pStyle w:val="Default"/>
        <w:spacing w:line="276" w:lineRule="auto"/>
        <w:rPr>
          <w:i/>
          <w:iCs/>
        </w:rPr>
      </w:pPr>
      <w:r w:rsidRPr="00482811">
        <w:rPr>
          <w:i/>
          <w:iCs/>
        </w:rPr>
        <w:t xml:space="preserve">W przypadku nieprzedstawienia przez Wykonawcę struktury organizacyjnej w tym punkcie, powinien on wskazać załącznik do Biznesplanu, w którym przedstawił formę graficzną struktury organizacyjnej z zaznaczonymi komórkami organizacyjnymi, które będą zaangażowane w realizację Zamówienia. </w:t>
      </w:r>
    </w:p>
    <w:p w14:paraId="63417C13" w14:textId="2B67A813" w:rsidR="38052BA1" w:rsidRPr="00482811" w:rsidRDefault="38052BA1" w:rsidP="00930F7C">
      <w:pPr>
        <w:pStyle w:val="Default"/>
        <w:spacing w:line="276" w:lineRule="auto"/>
        <w:rPr>
          <w:i/>
          <w:iCs/>
        </w:rPr>
      </w:pPr>
      <w:r w:rsidRPr="00482811">
        <w:rPr>
          <w:i/>
          <w:iCs/>
        </w:rPr>
        <w:t>“Załącznik do Biznesplanu jest oznaczony numerem:”</w:t>
      </w:r>
    </w:p>
    <w:p w14:paraId="028B0CA2" w14:textId="77777777" w:rsidR="00383BF4" w:rsidRDefault="00383BF4" w:rsidP="00383BF4">
      <w:pPr>
        <w:spacing w:line="276" w:lineRule="auto"/>
        <w:rPr>
          <w:rFonts w:ascii="Calibri" w:eastAsia="Calibri" w:hAnsi="Calibri" w:cs="Calibri"/>
          <w:b/>
          <w:bCs/>
          <w:color w:val="000000" w:themeColor="text1"/>
        </w:rPr>
      </w:pPr>
      <w:r w:rsidRPr="00482811">
        <w:rPr>
          <w:rFonts w:ascii="Calibri" w:eastAsia="Calibri" w:hAnsi="Calibri" w:cs="Calibri"/>
          <w:b/>
          <w:bCs/>
          <w:color w:val="000000" w:themeColor="text1"/>
        </w:rPr>
        <w:t xml:space="preserve">Opis </w:t>
      </w:r>
      <w:r>
        <w:rPr>
          <w:rFonts w:ascii="Calibri" w:eastAsia="Calibri" w:hAnsi="Calibri" w:cs="Calibri"/>
          <w:b/>
          <w:bCs/>
          <w:color w:val="000000" w:themeColor="text1"/>
        </w:rPr>
        <w:t>Partnera Finansującego</w:t>
      </w:r>
      <w:r w:rsidRPr="00482811">
        <w:rPr>
          <w:rFonts w:ascii="Calibri" w:eastAsia="Calibri" w:hAnsi="Calibri" w:cs="Calibri"/>
          <w:b/>
          <w:bCs/>
          <w:color w:val="000000" w:themeColor="text1"/>
        </w:rPr>
        <w:t>:</w:t>
      </w:r>
    </w:p>
    <w:p w14:paraId="6DFA4CEA" w14:textId="77777777" w:rsidR="00930F7C" w:rsidRPr="00482811" w:rsidRDefault="00930F7C" w:rsidP="00930F7C">
      <w:pPr>
        <w:spacing w:line="276" w:lineRule="auto"/>
        <w:rPr>
          <w:rFonts w:ascii="Calibri" w:eastAsia="Calibri" w:hAnsi="Calibri" w:cs="Calibri"/>
          <w:b/>
          <w:bCs/>
        </w:rPr>
      </w:pPr>
    </w:p>
    <w:p w14:paraId="5F990483" w14:textId="77777777" w:rsidR="00B63488" w:rsidRPr="00B63488" w:rsidRDefault="00B63488" w:rsidP="00930F7C">
      <w:pPr>
        <w:pStyle w:val="Akapitzlist"/>
        <w:numPr>
          <w:ilvl w:val="2"/>
          <w:numId w:val="40"/>
        </w:numPr>
        <w:autoSpaceDE w:val="0"/>
        <w:autoSpaceDN w:val="0"/>
        <w:adjustRightInd w:val="0"/>
        <w:spacing w:after="0" w:line="276" w:lineRule="auto"/>
        <w:contextualSpacing w:val="0"/>
        <w:rPr>
          <w:rFonts w:ascii="Calibri" w:hAnsi="Calibri" w:cs="Calibri"/>
          <w:b/>
          <w:bCs/>
          <w:vanish/>
          <w:color w:val="000000"/>
          <w:kern w:val="0"/>
        </w:rPr>
      </w:pPr>
    </w:p>
    <w:p w14:paraId="4C04B7F8" w14:textId="77777777" w:rsidR="00B63488" w:rsidRPr="00B63488" w:rsidRDefault="00B63488" w:rsidP="00930F7C">
      <w:pPr>
        <w:pStyle w:val="Akapitzlist"/>
        <w:numPr>
          <w:ilvl w:val="2"/>
          <w:numId w:val="40"/>
        </w:numPr>
        <w:autoSpaceDE w:val="0"/>
        <w:autoSpaceDN w:val="0"/>
        <w:adjustRightInd w:val="0"/>
        <w:spacing w:after="0" w:line="276" w:lineRule="auto"/>
        <w:contextualSpacing w:val="0"/>
        <w:rPr>
          <w:rFonts w:ascii="Calibri" w:hAnsi="Calibri" w:cs="Calibri"/>
          <w:b/>
          <w:bCs/>
          <w:vanish/>
          <w:color w:val="000000"/>
          <w:kern w:val="0"/>
        </w:rPr>
      </w:pPr>
    </w:p>
    <w:p w14:paraId="08F94039" w14:textId="77777777" w:rsidR="006D389D" w:rsidRDefault="006D389D">
      <w:pPr>
        <w:rPr>
          <w:rFonts w:ascii="Calibri" w:hAnsi="Calibri" w:cs="Calibri"/>
          <w:b/>
          <w:bCs/>
          <w:color w:val="000000"/>
          <w:kern w:val="0"/>
        </w:rPr>
      </w:pPr>
      <w:r>
        <w:rPr>
          <w:b/>
          <w:bCs/>
        </w:rPr>
        <w:br w:type="page"/>
      </w:r>
    </w:p>
    <w:p w14:paraId="487654BD" w14:textId="77777777" w:rsidR="00046CD8" w:rsidRDefault="17110456" w:rsidP="00930F7C">
      <w:pPr>
        <w:pStyle w:val="Default"/>
        <w:numPr>
          <w:ilvl w:val="1"/>
          <w:numId w:val="57"/>
        </w:numPr>
        <w:spacing w:line="276" w:lineRule="auto"/>
        <w:rPr>
          <w:b/>
          <w:bCs/>
        </w:rPr>
      </w:pPr>
      <w:r w:rsidRPr="00482811">
        <w:rPr>
          <w:b/>
          <w:bCs/>
        </w:rPr>
        <w:lastRenderedPageBreak/>
        <w:t xml:space="preserve">Oddziały uczestniczące w realizacji Zamówienia </w:t>
      </w:r>
    </w:p>
    <w:p w14:paraId="2A79A1E5" w14:textId="7C26003A" w:rsidR="17110456" w:rsidRPr="00046CD8" w:rsidRDefault="00046CD8" w:rsidP="00046CD8">
      <w:pPr>
        <w:pStyle w:val="Default"/>
        <w:spacing w:line="276" w:lineRule="auto"/>
        <w:ind w:left="66"/>
        <w:rPr>
          <w:b/>
          <w:bCs/>
        </w:rPr>
      </w:pPr>
      <w:r>
        <w:t>Partner Finansujący</w:t>
      </w:r>
      <w:r w:rsidR="17110456" w:rsidRPr="00482811">
        <w:t xml:space="preserve"> wymienia, w poniższej tabeli, wyłącznie oddziały, które są już w jego dyspozycji</w:t>
      </w:r>
      <w:r w:rsidR="00722CD3">
        <w:t xml:space="preserve"> i znajdują się na terenie Polski</w:t>
      </w:r>
      <w:r w:rsidR="17110456" w:rsidRPr="00482811">
        <w:t>. Oddziały te będą zaangażowane w realizację Zamówienia przez cały okres od momentu rozpoczęcia przyjmowania wniosków o Jednostkową Pożyczkę co najmniej do czasu zakończenia procesu rozliczania środków wydatkowanych z Jednostkowych Pożyczek przez Ostatecznych Odbiorców. Nie należy podawać innych miejsc działalności Partnera Finansującego niż te, które będą zaangażowane w realizację Zamówienia.</w:t>
      </w:r>
    </w:p>
    <w:p w14:paraId="5D6C2366" w14:textId="2A5AA277" w:rsidR="42957664" w:rsidRPr="00482811" w:rsidRDefault="42957664" w:rsidP="00930F7C">
      <w:pPr>
        <w:pStyle w:val="Default"/>
        <w:spacing w:line="276" w:lineRule="auto"/>
        <w:rPr>
          <w:b/>
          <w:bCs/>
        </w:rPr>
      </w:pPr>
      <w:r w:rsidRPr="00482811">
        <w:rPr>
          <w:b/>
          <w:bCs/>
        </w:rPr>
        <w:t xml:space="preserve">Istniejące Oddziały </w:t>
      </w:r>
      <w:r w:rsidR="00383BF4">
        <w:rPr>
          <w:b/>
          <w:bCs/>
        </w:rPr>
        <w:t>Partnera Finansującego</w:t>
      </w:r>
      <w:r w:rsidRPr="00482811">
        <w:rPr>
          <w:b/>
          <w:bCs/>
        </w:rPr>
        <w:t>:</w:t>
      </w:r>
    </w:p>
    <w:tbl>
      <w:tblPr>
        <w:tblStyle w:val="Tabela-Siatka"/>
        <w:tblW w:w="0" w:type="auto"/>
        <w:tblLook w:val="04A0" w:firstRow="1" w:lastRow="0" w:firstColumn="1" w:lastColumn="0" w:noHBand="0" w:noVBand="1"/>
      </w:tblPr>
      <w:tblGrid>
        <w:gridCol w:w="1296"/>
        <w:gridCol w:w="7305"/>
      </w:tblGrid>
      <w:tr w:rsidR="6F5CBCCE" w:rsidRPr="00482811" w14:paraId="422C9943" w14:textId="77777777" w:rsidTr="6F5CBCCE">
        <w:trPr>
          <w:trHeight w:val="300"/>
        </w:trPr>
        <w:tc>
          <w:tcPr>
            <w:tcW w:w="1296" w:type="dxa"/>
          </w:tcPr>
          <w:p w14:paraId="6B58C2BD" w14:textId="77777777" w:rsidR="6F5CBCCE" w:rsidRPr="00482811" w:rsidRDefault="6F5CBCCE" w:rsidP="00930F7C">
            <w:pPr>
              <w:pStyle w:val="Default"/>
              <w:spacing w:line="276" w:lineRule="auto"/>
              <w:rPr>
                <w:b/>
                <w:bCs/>
              </w:rPr>
            </w:pPr>
            <w:r w:rsidRPr="00482811">
              <w:rPr>
                <w:b/>
                <w:bCs/>
              </w:rPr>
              <w:t>Liczba</w:t>
            </w:r>
          </w:p>
        </w:tc>
        <w:tc>
          <w:tcPr>
            <w:tcW w:w="7305" w:type="dxa"/>
          </w:tcPr>
          <w:p w14:paraId="16439E8D" w14:textId="77777777" w:rsidR="6F5CBCCE" w:rsidRPr="00482811" w:rsidRDefault="6F5CBCCE" w:rsidP="00930F7C">
            <w:pPr>
              <w:pStyle w:val="Default"/>
              <w:spacing w:line="276" w:lineRule="auto"/>
              <w:rPr>
                <w:b/>
                <w:bCs/>
              </w:rPr>
            </w:pPr>
            <w:r w:rsidRPr="00482811">
              <w:rPr>
                <w:b/>
                <w:bCs/>
              </w:rPr>
              <w:t>Adres (w zakresie w jakim jest znany):</w:t>
            </w:r>
          </w:p>
        </w:tc>
      </w:tr>
      <w:tr w:rsidR="6F5CBCCE" w:rsidRPr="00482811" w14:paraId="0DABB163" w14:textId="77777777" w:rsidTr="6F5CBCCE">
        <w:trPr>
          <w:trHeight w:val="300"/>
        </w:trPr>
        <w:tc>
          <w:tcPr>
            <w:tcW w:w="1296" w:type="dxa"/>
          </w:tcPr>
          <w:p w14:paraId="2417A8D0" w14:textId="4667FAFF" w:rsidR="6F5CBCCE" w:rsidRPr="00482811" w:rsidRDefault="6F5CBCCE" w:rsidP="00930F7C">
            <w:pPr>
              <w:pStyle w:val="Default"/>
              <w:spacing w:line="276" w:lineRule="auto"/>
              <w:rPr>
                <w:i/>
                <w:iCs/>
              </w:rPr>
            </w:pPr>
            <w:r w:rsidRPr="00482811">
              <w:rPr>
                <w:i/>
                <w:iCs/>
              </w:rPr>
              <w:t>Proszę podać łączną liczbę Oddziałów</w:t>
            </w:r>
          </w:p>
        </w:tc>
        <w:tc>
          <w:tcPr>
            <w:tcW w:w="7305" w:type="dxa"/>
          </w:tcPr>
          <w:p w14:paraId="1C848556" w14:textId="67C92FF6" w:rsidR="6F5CBCCE" w:rsidRPr="00482811" w:rsidRDefault="6F5CBCCE" w:rsidP="00930F7C">
            <w:pPr>
              <w:pStyle w:val="Default"/>
              <w:spacing w:line="276" w:lineRule="auto"/>
            </w:pPr>
            <w:r w:rsidRPr="00482811">
              <w:t>Oddział 1</w:t>
            </w:r>
          </w:p>
          <w:p w14:paraId="19D83B67" w14:textId="77777777" w:rsidR="6F5CBCCE" w:rsidRPr="00482811" w:rsidRDefault="6F5CBCCE" w:rsidP="00930F7C">
            <w:pPr>
              <w:pStyle w:val="Default"/>
              <w:spacing w:line="276" w:lineRule="auto"/>
            </w:pPr>
            <w:r w:rsidRPr="00482811">
              <w:t xml:space="preserve"> ulica: </w:t>
            </w:r>
          </w:p>
          <w:p w14:paraId="2FC22CF9" w14:textId="77777777" w:rsidR="6F5CBCCE" w:rsidRPr="00482811" w:rsidRDefault="6F5CBCCE" w:rsidP="00930F7C">
            <w:pPr>
              <w:pStyle w:val="Default"/>
              <w:spacing w:line="276" w:lineRule="auto"/>
            </w:pPr>
            <w:r w:rsidRPr="00482811">
              <w:t xml:space="preserve">nr domu: </w:t>
            </w:r>
          </w:p>
          <w:p w14:paraId="1A5A6279" w14:textId="77777777" w:rsidR="6F5CBCCE" w:rsidRPr="00482811" w:rsidRDefault="6F5CBCCE" w:rsidP="00930F7C">
            <w:pPr>
              <w:pStyle w:val="Default"/>
              <w:spacing w:line="276" w:lineRule="auto"/>
            </w:pPr>
            <w:r w:rsidRPr="00482811">
              <w:t xml:space="preserve">nr lokalu (jeśli dotyczy): </w:t>
            </w:r>
          </w:p>
          <w:p w14:paraId="469598F8" w14:textId="77777777" w:rsidR="6F5CBCCE" w:rsidRPr="00482811" w:rsidRDefault="6F5CBCCE" w:rsidP="00930F7C">
            <w:pPr>
              <w:pStyle w:val="Default"/>
              <w:spacing w:line="276" w:lineRule="auto"/>
            </w:pPr>
            <w:r w:rsidRPr="00482811">
              <w:t xml:space="preserve">kod pocztowy: miejscowość: </w:t>
            </w:r>
          </w:p>
          <w:p w14:paraId="685ACFB6" w14:textId="77777777" w:rsidR="6F5CBCCE" w:rsidRPr="00482811" w:rsidRDefault="6F5CBCCE" w:rsidP="00930F7C">
            <w:pPr>
              <w:pStyle w:val="Default"/>
              <w:spacing w:line="276" w:lineRule="auto"/>
            </w:pPr>
          </w:p>
          <w:p w14:paraId="537339B7" w14:textId="709A911A" w:rsidR="6F5CBCCE" w:rsidRPr="00482811" w:rsidRDefault="6F5CBCCE" w:rsidP="00930F7C">
            <w:pPr>
              <w:pStyle w:val="Default"/>
              <w:spacing w:line="276" w:lineRule="auto"/>
            </w:pPr>
            <w:r w:rsidRPr="00482811">
              <w:t xml:space="preserve">Oddział 2 </w:t>
            </w:r>
          </w:p>
          <w:p w14:paraId="3D2DBA65" w14:textId="77777777" w:rsidR="6F5CBCCE" w:rsidRPr="00482811" w:rsidRDefault="6F5CBCCE" w:rsidP="00930F7C">
            <w:pPr>
              <w:pStyle w:val="Default"/>
              <w:spacing w:line="276" w:lineRule="auto"/>
            </w:pPr>
            <w:r w:rsidRPr="00482811">
              <w:t xml:space="preserve">ulica: </w:t>
            </w:r>
          </w:p>
          <w:p w14:paraId="39300451" w14:textId="77777777" w:rsidR="6F5CBCCE" w:rsidRPr="00482811" w:rsidRDefault="6F5CBCCE" w:rsidP="00930F7C">
            <w:pPr>
              <w:pStyle w:val="Default"/>
              <w:spacing w:line="276" w:lineRule="auto"/>
            </w:pPr>
            <w:r w:rsidRPr="00482811">
              <w:t xml:space="preserve">nr domu: </w:t>
            </w:r>
          </w:p>
          <w:p w14:paraId="66E7ED9F" w14:textId="77777777" w:rsidR="6F5CBCCE" w:rsidRPr="00482811" w:rsidRDefault="6F5CBCCE" w:rsidP="00930F7C">
            <w:pPr>
              <w:pStyle w:val="Default"/>
              <w:spacing w:line="276" w:lineRule="auto"/>
            </w:pPr>
            <w:r w:rsidRPr="00482811">
              <w:t xml:space="preserve">nr lokalu (jeśli dotyczy): </w:t>
            </w:r>
          </w:p>
          <w:p w14:paraId="5B26D319" w14:textId="77777777" w:rsidR="6F5CBCCE" w:rsidRPr="00482811" w:rsidRDefault="6F5CBCCE" w:rsidP="00930F7C">
            <w:pPr>
              <w:pStyle w:val="Default"/>
              <w:spacing w:line="276" w:lineRule="auto"/>
              <w:rPr>
                <w:b/>
                <w:bCs/>
              </w:rPr>
            </w:pPr>
            <w:r w:rsidRPr="00482811">
              <w:t>kod pocztowy: miejscowość:</w:t>
            </w:r>
          </w:p>
        </w:tc>
      </w:tr>
    </w:tbl>
    <w:p w14:paraId="35BEE36A" w14:textId="45BD4FDA" w:rsidR="6F5CBCCE" w:rsidRPr="00482811" w:rsidRDefault="6F5CBCCE" w:rsidP="00930F7C">
      <w:pPr>
        <w:spacing w:line="276" w:lineRule="auto"/>
        <w:rPr>
          <w:rFonts w:ascii="Calibri" w:hAnsi="Calibri" w:cs="Calibri"/>
        </w:rPr>
      </w:pPr>
    </w:p>
    <w:p w14:paraId="4F7AFC70" w14:textId="46F33556" w:rsidR="009EFF4F" w:rsidRPr="00482811" w:rsidRDefault="009EFF4F" w:rsidP="00930F7C">
      <w:pPr>
        <w:pStyle w:val="Default"/>
        <w:spacing w:line="276" w:lineRule="auto"/>
      </w:pPr>
      <w:r w:rsidRPr="00482811">
        <w:t xml:space="preserve">W przypadku gdy </w:t>
      </w:r>
      <w:r w:rsidR="00046CD8">
        <w:t>Partner Finansowy</w:t>
      </w:r>
      <w:r w:rsidRPr="00482811">
        <w:t xml:space="preserve"> nie dysponuje siecią sprzedaży obejmującą cały kraj, należy opisać sposób realizacji Zamówienia na obszarze całego kraju, w tym opisać, w jaki sposób zapewni obsługę Wnioskodawców zlokalizowanych w innych rejonach Polski niż jego siedziba lub posiadane oddziały.  Ilu pracowników </w:t>
      </w:r>
      <w:r w:rsidR="00046CD8">
        <w:t xml:space="preserve">Partnera </w:t>
      </w:r>
      <w:r w:rsidR="00722CD3">
        <w:t>Finansującego</w:t>
      </w:r>
      <w:r w:rsidRPr="00482811">
        <w:t xml:space="preserve"> będzie odpowiadać z bezpośredni kontakt z Wnioskodawcami. Należy opisać w jaki sposób spełnione zostaną wymagania określone w SWZ</w:t>
      </w:r>
      <w:r w:rsidR="00722CD3">
        <w:t>, OPZ</w:t>
      </w:r>
      <w:r w:rsidRPr="00482811">
        <w:t xml:space="preserve"> oraz w PPU szczególnie w zakresie składania przez Wnioskodawców dokumentów aplikacyj</w:t>
      </w:r>
      <w:r w:rsidRPr="00DD67DA">
        <w:t>nych</w:t>
      </w:r>
      <w:r w:rsidR="00DD67DA" w:rsidRPr="00DD67DA">
        <w:t xml:space="preserve"> w formie papierowej w placówce</w:t>
      </w:r>
      <w:r w:rsidR="00DD67DA">
        <w:t xml:space="preserve"> lub</w:t>
      </w:r>
      <w:r w:rsidRPr="00482811">
        <w:t xml:space="preserve"> w formie elektronicznej w sposób spełniający wymagania dotyczące dostępności cyfrowej.</w:t>
      </w:r>
    </w:p>
    <w:p w14:paraId="72177AC1" w14:textId="77777777" w:rsidR="00383BF4" w:rsidRDefault="00383BF4" w:rsidP="00383BF4">
      <w:pPr>
        <w:spacing w:line="276" w:lineRule="auto"/>
        <w:rPr>
          <w:rFonts w:ascii="Calibri" w:eastAsia="Calibri" w:hAnsi="Calibri" w:cs="Calibri"/>
          <w:b/>
          <w:bCs/>
          <w:color w:val="000000" w:themeColor="text1"/>
        </w:rPr>
      </w:pPr>
      <w:r w:rsidRPr="00482811">
        <w:rPr>
          <w:rFonts w:ascii="Calibri" w:eastAsia="Calibri" w:hAnsi="Calibri" w:cs="Calibri"/>
          <w:b/>
          <w:bCs/>
          <w:color w:val="000000" w:themeColor="text1"/>
        </w:rPr>
        <w:t xml:space="preserve">Opis </w:t>
      </w:r>
      <w:r>
        <w:rPr>
          <w:rFonts w:ascii="Calibri" w:eastAsia="Calibri" w:hAnsi="Calibri" w:cs="Calibri"/>
          <w:b/>
          <w:bCs/>
          <w:color w:val="000000" w:themeColor="text1"/>
        </w:rPr>
        <w:t>Partnera Finansującego</w:t>
      </w:r>
      <w:r w:rsidRPr="00482811">
        <w:rPr>
          <w:rFonts w:ascii="Calibri" w:eastAsia="Calibri" w:hAnsi="Calibri" w:cs="Calibri"/>
          <w:b/>
          <w:bCs/>
          <w:color w:val="000000" w:themeColor="text1"/>
        </w:rPr>
        <w:t>:</w:t>
      </w:r>
    </w:p>
    <w:p w14:paraId="4834C0B3" w14:textId="77777777" w:rsidR="00B63488" w:rsidRPr="00B63488" w:rsidRDefault="00B63488" w:rsidP="00930F7C">
      <w:pPr>
        <w:spacing w:line="276" w:lineRule="auto"/>
        <w:rPr>
          <w:rFonts w:ascii="Calibri" w:eastAsia="Calibri" w:hAnsi="Calibri" w:cs="Calibri"/>
        </w:rPr>
      </w:pPr>
    </w:p>
    <w:p w14:paraId="1FE3F26B" w14:textId="77777777" w:rsidR="00383BF4" w:rsidRDefault="00383BF4">
      <w:pPr>
        <w:rPr>
          <w:rFonts w:ascii="Calibri" w:hAnsi="Calibri" w:cs="Calibri"/>
          <w:b/>
          <w:bCs/>
          <w:color w:val="000000"/>
          <w:kern w:val="0"/>
        </w:rPr>
      </w:pPr>
      <w:r>
        <w:rPr>
          <w:b/>
          <w:bCs/>
        </w:rPr>
        <w:br w:type="page"/>
      </w:r>
    </w:p>
    <w:p w14:paraId="7CBC048E" w14:textId="4F0F1302" w:rsidR="00B63488" w:rsidRPr="00383BF4" w:rsidRDefault="74D1A3EB" w:rsidP="00383BF4">
      <w:pPr>
        <w:pStyle w:val="Default"/>
        <w:numPr>
          <w:ilvl w:val="1"/>
          <w:numId w:val="57"/>
        </w:numPr>
        <w:spacing w:line="276" w:lineRule="auto"/>
        <w:rPr>
          <w:b/>
          <w:bCs/>
        </w:rPr>
      </w:pPr>
      <w:r w:rsidRPr="00383BF4">
        <w:rPr>
          <w:b/>
          <w:bCs/>
        </w:rPr>
        <w:lastRenderedPageBreak/>
        <w:t>Procesy i ich realizatorzy – należy przedstawić sposób realizacji i obsługi</w:t>
      </w:r>
    </w:p>
    <w:p w14:paraId="2B9086EB" w14:textId="25F9D70E" w:rsidR="74D1A3EB" w:rsidRPr="00383BF4" w:rsidRDefault="74D1A3EB" w:rsidP="00383BF4">
      <w:pPr>
        <w:pStyle w:val="Default"/>
        <w:spacing w:line="276" w:lineRule="auto"/>
        <w:ind w:left="360"/>
        <w:rPr>
          <w:b/>
          <w:bCs/>
        </w:rPr>
      </w:pPr>
      <w:r w:rsidRPr="00383BF4">
        <w:rPr>
          <w:b/>
          <w:bCs/>
        </w:rPr>
        <w:t xml:space="preserve">Zamówienia poprzez opisanie czynności wykonywanych w poszczególnych procesach obsługi Zamówienia w sposób chronologiczny, z przypisaniem do danego procesu odpowiedzialnych stanowisk, komórek, podmiotów (w tym podwykonawców). </w:t>
      </w:r>
    </w:p>
    <w:p w14:paraId="3A998949" w14:textId="72A3C4EA" w:rsidR="74D1A3EB" w:rsidRPr="00482811" w:rsidRDefault="00383BF4" w:rsidP="00930F7C">
      <w:pPr>
        <w:pStyle w:val="Default"/>
        <w:spacing w:line="276" w:lineRule="auto"/>
      </w:pPr>
      <w:r>
        <w:t>Menadżer</w:t>
      </w:r>
      <w:r w:rsidR="74D1A3EB" w:rsidRPr="00482811">
        <w:t xml:space="preserve"> wymaga opisania z osobna każdego z następujących procesów: prowadzenie działań informacyjno-promocyjnych, nabór wniosków o Jednostkowe Pożyczki, ocena wniosków o Jednostkowe Pożyczki (przedmiotowa i podmiotowa, w tym analiza ryzyka kredytowego, badanie statusu MŚP, badanie limitu i możliwości udzielenia pomocy de </w:t>
      </w:r>
      <w:proofErr w:type="spellStart"/>
      <w:r w:rsidR="74D1A3EB" w:rsidRPr="00482811">
        <w:t>minimis</w:t>
      </w:r>
      <w:proofErr w:type="spellEnd"/>
      <w:r w:rsidR="74D1A3EB" w:rsidRPr="00482811">
        <w:t xml:space="preserve">/pomocy publicznej), udzielanie i wypłata pożyczki, rozliczanie pożyczek, umorzenia pożyczek, monitoring i sprawozdawczość, kontrola, windykacja. </w:t>
      </w:r>
    </w:p>
    <w:p w14:paraId="7BEC936E" w14:textId="1639C12B" w:rsidR="74D1A3EB" w:rsidRPr="00482811" w:rsidRDefault="74D1A3EB" w:rsidP="00930F7C">
      <w:pPr>
        <w:pStyle w:val="Default"/>
        <w:spacing w:line="276" w:lineRule="auto"/>
      </w:pPr>
      <w:r w:rsidRPr="00482811">
        <w:t xml:space="preserve">Dodatkowo - w przypadku wspólnego ubiegania się o udzielenie zamówienia lub delegowania części zadań na podwykonawców - Wykonawca powinien opisać sposób zarządzania, komunikacji i monitoringu postępów w realizacji Zamówienia, uwzględniając wszystkie uczestniczące w nim podmioty. </w:t>
      </w:r>
    </w:p>
    <w:p w14:paraId="7F807515" w14:textId="4BFC45CF" w:rsidR="74D1A3EB" w:rsidRPr="00482811" w:rsidRDefault="74D1A3EB" w:rsidP="00930F7C">
      <w:pPr>
        <w:pStyle w:val="Default"/>
        <w:spacing w:line="276" w:lineRule="auto"/>
      </w:pPr>
      <w:r w:rsidRPr="00482811">
        <w:t xml:space="preserve">Opis procesów powinien dotyczyć </w:t>
      </w:r>
      <w:r w:rsidR="00383BF4">
        <w:t>jednej Części</w:t>
      </w:r>
      <w:r w:rsidRPr="00482811">
        <w:t>, o które</w:t>
      </w:r>
      <w:r w:rsidR="00383BF4">
        <w:t>j</w:t>
      </w:r>
      <w:r w:rsidRPr="00482811">
        <w:t xml:space="preserve"> realizację </w:t>
      </w:r>
      <w:r w:rsidR="00383BF4">
        <w:t>Partner Finansujący</w:t>
      </w:r>
      <w:r w:rsidRPr="00482811">
        <w:t xml:space="preserve"> się ubiega.</w:t>
      </w:r>
    </w:p>
    <w:p w14:paraId="2019529A" w14:textId="3DA8891E" w:rsidR="74D1A3EB" w:rsidRPr="00482811" w:rsidRDefault="74D1A3EB" w:rsidP="00930F7C">
      <w:pPr>
        <w:spacing w:line="276" w:lineRule="auto"/>
        <w:rPr>
          <w:rFonts w:ascii="Calibri" w:eastAsia="Calibri" w:hAnsi="Calibri" w:cs="Calibri"/>
          <w:b/>
          <w:bCs/>
          <w:color w:val="000000" w:themeColor="text1"/>
        </w:rPr>
      </w:pPr>
      <w:r w:rsidRPr="00482811">
        <w:rPr>
          <w:rFonts w:ascii="Calibri" w:eastAsia="Calibri" w:hAnsi="Calibri" w:cs="Calibri"/>
          <w:b/>
          <w:bCs/>
          <w:color w:val="000000" w:themeColor="text1"/>
        </w:rPr>
        <w:t xml:space="preserve">Opis </w:t>
      </w:r>
      <w:r w:rsidR="00383BF4">
        <w:rPr>
          <w:rFonts w:ascii="Calibri" w:eastAsia="Calibri" w:hAnsi="Calibri" w:cs="Calibri"/>
          <w:b/>
          <w:bCs/>
          <w:color w:val="000000" w:themeColor="text1"/>
        </w:rPr>
        <w:t>Partnera Finansującego</w:t>
      </w:r>
      <w:r w:rsidRPr="00482811">
        <w:rPr>
          <w:rFonts w:ascii="Calibri" w:eastAsia="Calibri" w:hAnsi="Calibri" w:cs="Calibri"/>
          <w:b/>
          <w:bCs/>
          <w:color w:val="000000" w:themeColor="text1"/>
        </w:rPr>
        <w:t>:</w:t>
      </w:r>
    </w:p>
    <w:p w14:paraId="35FDABBB" w14:textId="1F14426C" w:rsidR="2F4CE43A" w:rsidRPr="00482811" w:rsidRDefault="2F4CE43A" w:rsidP="00930F7C">
      <w:pPr>
        <w:pStyle w:val="Default"/>
        <w:numPr>
          <w:ilvl w:val="0"/>
          <w:numId w:val="26"/>
        </w:numPr>
        <w:spacing w:line="276" w:lineRule="auto"/>
      </w:pPr>
      <w:r w:rsidRPr="00482811">
        <w:t>Działania informacyjno-promocyjne</w:t>
      </w:r>
    </w:p>
    <w:p w14:paraId="5E4CADC5" w14:textId="241A00A0" w:rsidR="2F4CE43A" w:rsidRPr="00482811" w:rsidRDefault="2F4CE43A" w:rsidP="00930F7C">
      <w:pPr>
        <w:pStyle w:val="Default"/>
        <w:spacing w:line="276" w:lineRule="auto"/>
        <w:ind w:left="720"/>
      </w:pPr>
      <w:r w:rsidRPr="00482811">
        <w:t xml:space="preserve">Opis procesu: </w:t>
      </w:r>
    </w:p>
    <w:p w14:paraId="442E8372" w14:textId="4497D9B7" w:rsidR="2F4CE43A" w:rsidRPr="00482811" w:rsidRDefault="2F4CE43A" w:rsidP="00930F7C">
      <w:pPr>
        <w:pStyle w:val="Default"/>
        <w:spacing w:line="276" w:lineRule="auto"/>
        <w:ind w:left="720"/>
      </w:pPr>
      <w:r w:rsidRPr="00482811">
        <w:t>Stanowiska, komórki, podmioty odpowiedzialne za proces:</w:t>
      </w:r>
    </w:p>
    <w:p w14:paraId="552C8E94" w14:textId="4EBB1BD7" w:rsidR="2F4CE43A" w:rsidRPr="00482811" w:rsidRDefault="2F4CE43A" w:rsidP="00930F7C">
      <w:pPr>
        <w:pStyle w:val="Default"/>
        <w:numPr>
          <w:ilvl w:val="0"/>
          <w:numId w:val="26"/>
        </w:numPr>
        <w:spacing w:line="276" w:lineRule="auto"/>
      </w:pPr>
      <w:r w:rsidRPr="00482811">
        <w:t>Nabór wniosków o Jednostkowe Pożyczki</w:t>
      </w:r>
    </w:p>
    <w:p w14:paraId="19549273" w14:textId="77777777" w:rsidR="2F4CE43A" w:rsidRPr="00482811" w:rsidRDefault="2F4CE43A" w:rsidP="00930F7C">
      <w:pPr>
        <w:pStyle w:val="Default"/>
        <w:spacing w:line="276" w:lineRule="auto"/>
        <w:ind w:left="720"/>
      </w:pPr>
      <w:r w:rsidRPr="00482811">
        <w:t xml:space="preserve">Opis procesu: </w:t>
      </w:r>
    </w:p>
    <w:p w14:paraId="719C21F2" w14:textId="6C7623A8" w:rsidR="2F4CE43A" w:rsidRPr="00482811" w:rsidRDefault="2F4CE43A" w:rsidP="00930F7C">
      <w:pPr>
        <w:pStyle w:val="Default"/>
        <w:spacing w:line="276" w:lineRule="auto"/>
        <w:ind w:left="720"/>
      </w:pPr>
      <w:r w:rsidRPr="00482811">
        <w:t>Stanowiska, komórki, podmioty odpowiedzialne za proces:</w:t>
      </w:r>
    </w:p>
    <w:p w14:paraId="47D8AE42" w14:textId="7374A769" w:rsidR="2F4CE43A" w:rsidRPr="00482811" w:rsidRDefault="2F4CE43A" w:rsidP="00930F7C">
      <w:pPr>
        <w:pStyle w:val="Default"/>
        <w:numPr>
          <w:ilvl w:val="0"/>
          <w:numId w:val="26"/>
        </w:numPr>
        <w:spacing w:line="276" w:lineRule="auto"/>
      </w:pPr>
      <w:r w:rsidRPr="00482811">
        <w:t xml:space="preserve">Ocena wniosków o Jednostkowe Pożyczki (przedmiotowa i podmiotowa, w tym analiza ryzyka kredytowego, badanie statusu MŚP, badanie limitu i możliwości udzielenia pomocy de </w:t>
      </w:r>
      <w:proofErr w:type="spellStart"/>
      <w:r w:rsidRPr="00482811">
        <w:t>minimis</w:t>
      </w:r>
      <w:proofErr w:type="spellEnd"/>
      <w:r w:rsidRPr="00482811">
        <w:t xml:space="preserve">/pomocy publicznej) </w:t>
      </w:r>
    </w:p>
    <w:p w14:paraId="473854BA" w14:textId="77777777" w:rsidR="2F4CE43A" w:rsidRPr="00482811" w:rsidRDefault="2F4CE43A" w:rsidP="00930F7C">
      <w:pPr>
        <w:pStyle w:val="Default"/>
        <w:spacing w:line="276" w:lineRule="auto"/>
        <w:ind w:left="720"/>
      </w:pPr>
      <w:r w:rsidRPr="00482811">
        <w:t xml:space="preserve">Opis procesu: </w:t>
      </w:r>
    </w:p>
    <w:p w14:paraId="21ADFF6A" w14:textId="56850DE9" w:rsidR="2F4CE43A" w:rsidRPr="00482811" w:rsidRDefault="2F4CE43A" w:rsidP="00930F7C">
      <w:pPr>
        <w:pStyle w:val="Default"/>
        <w:spacing w:line="276" w:lineRule="auto"/>
        <w:ind w:left="720"/>
      </w:pPr>
      <w:r w:rsidRPr="00482811">
        <w:t>Stanowiska, komórki, podmioty odpowiedzialne za proces:</w:t>
      </w:r>
    </w:p>
    <w:p w14:paraId="1FB24D8C" w14:textId="3C7CFD7F" w:rsidR="2F4CE43A" w:rsidRPr="00482811" w:rsidRDefault="2F4CE43A" w:rsidP="00930F7C">
      <w:pPr>
        <w:pStyle w:val="Default"/>
        <w:numPr>
          <w:ilvl w:val="0"/>
          <w:numId w:val="26"/>
        </w:numPr>
        <w:spacing w:line="276" w:lineRule="auto"/>
      </w:pPr>
      <w:r w:rsidRPr="00482811">
        <w:t xml:space="preserve">Udzielanie (decyzja pożyczkowa, ustanawianie zabezpieczeń pożyczki, zawieranie umów inwestycyjnych) i wypłata pożyczki </w:t>
      </w:r>
    </w:p>
    <w:p w14:paraId="36251801" w14:textId="77777777" w:rsidR="2F4CE43A" w:rsidRPr="00482811" w:rsidRDefault="2F4CE43A" w:rsidP="00930F7C">
      <w:pPr>
        <w:pStyle w:val="Default"/>
        <w:spacing w:line="276" w:lineRule="auto"/>
        <w:ind w:left="720"/>
      </w:pPr>
      <w:r w:rsidRPr="00482811">
        <w:t xml:space="preserve">Opis procesu: </w:t>
      </w:r>
    </w:p>
    <w:p w14:paraId="2339E10A" w14:textId="7AAC035F" w:rsidR="2F4CE43A" w:rsidRPr="00482811" w:rsidRDefault="2F4CE43A" w:rsidP="00930F7C">
      <w:pPr>
        <w:pStyle w:val="Default"/>
        <w:spacing w:line="276" w:lineRule="auto"/>
        <w:ind w:left="720"/>
      </w:pPr>
      <w:r w:rsidRPr="00482811">
        <w:t>Stanowiska, komórki, podmioty odpowiedzialne za proces:</w:t>
      </w:r>
    </w:p>
    <w:p w14:paraId="7D8FAA90" w14:textId="3DB47803" w:rsidR="2F4CE43A" w:rsidRPr="00482811" w:rsidRDefault="2F4CE43A" w:rsidP="00930F7C">
      <w:pPr>
        <w:pStyle w:val="Default"/>
        <w:numPr>
          <w:ilvl w:val="0"/>
          <w:numId w:val="26"/>
        </w:numPr>
        <w:spacing w:line="276" w:lineRule="auto"/>
      </w:pPr>
      <w:r w:rsidRPr="00482811">
        <w:t>Rozliczanie Jednostkowych Pożyczek, weryfikacja dokumentacji do umorzeń pożyczek, umorzenia</w:t>
      </w:r>
    </w:p>
    <w:p w14:paraId="0FCA3FE6" w14:textId="77777777" w:rsidR="2F4CE43A" w:rsidRPr="00482811" w:rsidRDefault="2F4CE43A" w:rsidP="00930F7C">
      <w:pPr>
        <w:pStyle w:val="Default"/>
        <w:spacing w:line="276" w:lineRule="auto"/>
        <w:ind w:left="720"/>
      </w:pPr>
      <w:r w:rsidRPr="00482811">
        <w:t>Opis procesu:</w:t>
      </w:r>
    </w:p>
    <w:p w14:paraId="372CD0D7" w14:textId="22595DF8" w:rsidR="2F4CE43A" w:rsidRPr="00482811" w:rsidRDefault="2F4CE43A" w:rsidP="00930F7C">
      <w:pPr>
        <w:pStyle w:val="Default"/>
        <w:spacing w:line="276" w:lineRule="auto"/>
        <w:ind w:left="720"/>
      </w:pPr>
      <w:r w:rsidRPr="00482811">
        <w:t xml:space="preserve"> Stanowiska, komórki, podmioty odpowiedzialne za proces:</w:t>
      </w:r>
    </w:p>
    <w:p w14:paraId="65F5CD7F" w14:textId="68B1654D" w:rsidR="2F4CE43A" w:rsidRPr="00482811" w:rsidRDefault="2F4CE43A" w:rsidP="00930F7C">
      <w:pPr>
        <w:pStyle w:val="Default"/>
        <w:numPr>
          <w:ilvl w:val="0"/>
          <w:numId w:val="26"/>
        </w:numPr>
        <w:spacing w:line="276" w:lineRule="auto"/>
      </w:pPr>
      <w:r w:rsidRPr="00482811">
        <w:t>Monitoring portfela udzielonych pożyczek</w:t>
      </w:r>
    </w:p>
    <w:p w14:paraId="2D3F4317" w14:textId="77777777" w:rsidR="2F4CE43A" w:rsidRPr="00482811" w:rsidRDefault="2F4CE43A" w:rsidP="00930F7C">
      <w:pPr>
        <w:pStyle w:val="Default"/>
        <w:spacing w:line="276" w:lineRule="auto"/>
        <w:ind w:left="720"/>
      </w:pPr>
      <w:r w:rsidRPr="00482811">
        <w:t>Opis procesu:</w:t>
      </w:r>
    </w:p>
    <w:p w14:paraId="7D182FAC" w14:textId="77777777" w:rsidR="2F4CE43A" w:rsidRPr="00482811" w:rsidRDefault="2F4CE43A" w:rsidP="00930F7C">
      <w:pPr>
        <w:pStyle w:val="Default"/>
        <w:spacing w:line="276" w:lineRule="auto"/>
        <w:ind w:left="720"/>
      </w:pPr>
      <w:r w:rsidRPr="00482811">
        <w:lastRenderedPageBreak/>
        <w:t xml:space="preserve"> Stanowiska, komórki, podmioty odpowiedzialne za proces:</w:t>
      </w:r>
    </w:p>
    <w:p w14:paraId="29D77E8E" w14:textId="5A7CF8DC" w:rsidR="2F4CE43A" w:rsidRPr="00482811" w:rsidRDefault="2F4CE43A" w:rsidP="00930F7C">
      <w:pPr>
        <w:pStyle w:val="Default"/>
        <w:numPr>
          <w:ilvl w:val="0"/>
          <w:numId w:val="26"/>
        </w:numPr>
        <w:spacing w:line="276" w:lineRule="auto"/>
      </w:pPr>
      <w:r w:rsidRPr="00482811">
        <w:t xml:space="preserve">Sprawozdawczość </w:t>
      </w:r>
    </w:p>
    <w:p w14:paraId="04FBA67B" w14:textId="77777777" w:rsidR="2F4CE43A" w:rsidRPr="00482811" w:rsidRDefault="2F4CE43A" w:rsidP="00930F7C">
      <w:pPr>
        <w:pStyle w:val="Default"/>
        <w:spacing w:line="276" w:lineRule="auto"/>
        <w:ind w:left="720"/>
      </w:pPr>
      <w:r w:rsidRPr="00482811">
        <w:t>Opis procesu:</w:t>
      </w:r>
    </w:p>
    <w:p w14:paraId="6E152436" w14:textId="0214EF8C" w:rsidR="2F4CE43A" w:rsidRPr="00482811" w:rsidRDefault="2F4CE43A" w:rsidP="00930F7C">
      <w:pPr>
        <w:pStyle w:val="Default"/>
        <w:spacing w:line="276" w:lineRule="auto"/>
        <w:ind w:left="720"/>
      </w:pPr>
      <w:r w:rsidRPr="00482811">
        <w:t xml:space="preserve"> Stanowiska, komórki, podmioty odpowiedzialne za proces:</w:t>
      </w:r>
    </w:p>
    <w:p w14:paraId="07D5FE46" w14:textId="77777777" w:rsidR="2F4CE43A" w:rsidRPr="00482811" w:rsidRDefault="2F4CE43A" w:rsidP="00930F7C">
      <w:pPr>
        <w:pStyle w:val="Default"/>
        <w:numPr>
          <w:ilvl w:val="0"/>
          <w:numId w:val="26"/>
        </w:numPr>
        <w:spacing w:line="276" w:lineRule="auto"/>
      </w:pPr>
      <w:r w:rsidRPr="00482811">
        <w:t xml:space="preserve">Kontrole </w:t>
      </w:r>
    </w:p>
    <w:p w14:paraId="3D9D7B0F" w14:textId="77777777" w:rsidR="2F4CE43A" w:rsidRPr="00482811" w:rsidRDefault="2F4CE43A" w:rsidP="00930F7C">
      <w:pPr>
        <w:pStyle w:val="Default"/>
        <w:spacing w:line="276" w:lineRule="auto"/>
        <w:ind w:left="720"/>
      </w:pPr>
      <w:r w:rsidRPr="00482811">
        <w:t xml:space="preserve">Opis procesu: </w:t>
      </w:r>
    </w:p>
    <w:p w14:paraId="0D3964C6" w14:textId="7528BE56" w:rsidR="2F4CE43A" w:rsidRPr="00482811" w:rsidRDefault="2F4CE43A" w:rsidP="00930F7C">
      <w:pPr>
        <w:pStyle w:val="Default"/>
        <w:spacing w:line="276" w:lineRule="auto"/>
        <w:ind w:left="720"/>
      </w:pPr>
      <w:r w:rsidRPr="00482811">
        <w:t>Stanowiska, komórki, podmioty odpowiedzialne za proces:</w:t>
      </w:r>
    </w:p>
    <w:p w14:paraId="72683BFC" w14:textId="6ABB8C54" w:rsidR="2F4CE43A" w:rsidRPr="00482811" w:rsidRDefault="2F4CE43A" w:rsidP="00930F7C">
      <w:pPr>
        <w:pStyle w:val="Default"/>
        <w:numPr>
          <w:ilvl w:val="0"/>
          <w:numId w:val="26"/>
        </w:numPr>
        <w:spacing w:line="276" w:lineRule="auto"/>
      </w:pPr>
      <w:r w:rsidRPr="00482811">
        <w:t xml:space="preserve">Windykacja </w:t>
      </w:r>
    </w:p>
    <w:p w14:paraId="665985FB" w14:textId="4DD7EBC9" w:rsidR="2F4CE43A" w:rsidRPr="00482811" w:rsidRDefault="2F4CE43A" w:rsidP="00930F7C">
      <w:pPr>
        <w:pStyle w:val="Default"/>
        <w:spacing w:line="276" w:lineRule="auto"/>
        <w:ind w:left="720"/>
      </w:pPr>
      <w:r w:rsidRPr="00482811">
        <w:t>Opis procesu:</w:t>
      </w:r>
    </w:p>
    <w:p w14:paraId="1C08E218" w14:textId="77777777" w:rsidR="2F4CE43A" w:rsidRPr="00482811" w:rsidRDefault="2F4CE43A" w:rsidP="00930F7C">
      <w:pPr>
        <w:pStyle w:val="Default"/>
        <w:spacing w:line="276" w:lineRule="auto"/>
        <w:ind w:left="720"/>
      </w:pPr>
      <w:r w:rsidRPr="00482811">
        <w:t xml:space="preserve">Stanowiska, komórki, podmioty odpowiedzialne za proces: </w:t>
      </w:r>
    </w:p>
    <w:p w14:paraId="7632D514" w14:textId="6CFC213A" w:rsidR="2F4CE43A" w:rsidRPr="00482811" w:rsidRDefault="2F4CE43A" w:rsidP="00930F7C">
      <w:pPr>
        <w:pStyle w:val="Default"/>
        <w:numPr>
          <w:ilvl w:val="0"/>
          <w:numId w:val="26"/>
        </w:numPr>
        <w:spacing w:line="276" w:lineRule="auto"/>
      </w:pPr>
      <w:r w:rsidRPr="00482811">
        <w:t>Sposób zarządzania, komunikacji i monitoringu postępów w realizacji Zamówienia (dotyczy wyłącznie wspólnego ubiegania się o udzielenie zamówienia lub delegowania części zadań na podwykonawców)</w:t>
      </w:r>
    </w:p>
    <w:p w14:paraId="18844871" w14:textId="34968388" w:rsidR="00383BF4" w:rsidRDefault="2F4CE43A" w:rsidP="00930F7C">
      <w:pPr>
        <w:pStyle w:val="Default"/>
        <w:spacing w:line="276" w:lineRule="auto"/>
        <w:ind w:firstLine="708"/>
      </w:pPr>
      <w:r w:rsidRPr="00482811">
        <w:t>Opis:</w:t>
      </w:r>
    </w:p>
    <w:p w14:paraId="0D40B720" w14:textId="77777777" w:rsidR="00383BF4" w:rsidRDefault="00383BF4">
      <w:pPr>
        <w:rPr>
          <w:rFonts w:ascii="Calibri" w:hAnsi="Calibri" w:cs="Calibri"/>
          <w:color w:val="000000"/>
          <w:kern w:val="0"/>
        </w:rPr>
      </w:pPr>
      <w:r>
        <w:br w:type="page"/>
      </w:r>
    </w:p>
    <w:p w14:paraId="0F5B1738" w14:textId="77777777" w:rsidR="2F4CE43A" w:rsidRPr="00482811" w:rsidRDefault="2F4CE43A" w:rsidP="00930F7C">
      <w:pPr>
        <w:pStyle w:val="Default"/>
        <w:spacing w:line="276" w:lineRule="auto"/>
        <w:ind w:firstLine="708"/>
      </w:pPr>
    </w:p>
    <w:p w14:paraId="60E95773" w14:textId="4F4BC2ED" w:rsidR="0D6E052D" w:rsidRPr="00383BF4" w:rsidRDefault="66622A80" w:rsidP="00383BF4">
      <w:pPr>
        <w:pStyle w:val="Akapitzlist"/>
        <w:numPr>
          <w:ilvl w:val="1"/>
          <w:numId w:val="57"/>
        </w:numPr>
        <w:spacing w:line="276" w:lineRule="auto"/>
        <w:rPr>
          <w:rFonts w:ascii="Calibri" w:eastAsia="Calibri" w:hAnsi="Calibri" w:cs="Calibri"/>
          <w:b/>
          <w:bCs/>
        </w:rPr>
      </w:pPr>
      <w:r w:rsidRPr="00383BF4">
        <w:rPr>
          <w:rFonts w:ascii="Calibri" w:eastAsia="Calibri" w:hAnsi="Calibri" w:cs="Calibri"/>
          <w:b/>
          <w:bCs/>
        </w:rPr>
        <w:t>Zasady horyzontalne UE, równościowe oraz środowiskowe</w:t>
      </w:r>
    </w:p>
    <w:p w14:paraId="1F866990" w14:textId="6CF9B2DD" w:rsidR="66622A80" w:rsidRPr="00482811" w:rsidRDefault="66622A80" w:rsidP="00930F7C">
      <w:pPr>
        <w:spacing w:line="276" w:lineRule="auto"/>
        <w:rPr>
          <w:rFonts w:ascii="Calibri" w:eastAsia="Calibri" w:hAnsi="Calibri" w:cs="Calibri"/>
        </w:rPr>
      </w:pPr>
      <w:r w:rsidRPr="00482811">
        <w:rPr>
          <w:rFonts w:ascii="Calibri" w:eastAsia="Calibri" w:hAnsi="Calibri" w:cs="Calibri"/>
        </w:rPr>
        <w:t xml:space="preserve">Partner Finansujący zobowiązany jest do realizacji Instrumentu Finansowego z poszanowaniem zasad horyzontalnych UE oraz zasad równościowych określonych w Wytycznych Ministra Funduszy i Polityki Regionalnej na lata 2021–2027, a także zgodnie z Kartą Praw Podstawowych UE (KPP) oraz Konwencją o Prawach Osób Niepełnosprawnych (KPON). </w:t>
      </w:r>
    </w:p>
    <w:p w14:paraId="0F62C704" w14:textId="663EFA79" w:rsidR="66622A80" w:rsidRPr="00482811" w:rsidRDefault="66622A80" w:rsidP="00930F7C">
      <w:pPr>
        <w:spacing w:line="276" w:lineRule="auto"/>
        <w:rPr>
          <w:rFonts w:ascii="Calibri" w:eastAsia="Calibri" w:hAnsi="Calibri" w:cs="Calibri"/>
        </w:rPr>
      </w:pPr>
      <w:r w:rsidRPr="00482811">
        <w:rPr>
          <w:rFonts w:ascii="Calibri" w:eastAsia="Calibri" w:hAnsi="Calibri" w:cs="Calibri"/>
        </w:rPr>
        <w:t xml:space="preserve">Realizacja wsparcia musi również uwzględniać przepisy w zakresie ochrony środowiska, w tym zasadę zrównoważonego rozwoju oraz zasadę DNSH. </w:t>
      </w:r>
    </w:p>
    <w:p w14:paraId="3A749534" w14:textId="0F76B581" w:rsidR="00383BF4" w:rsidRPr="00215428" w:rsidRDefault="00383BF4" w:rsidP="00383BF4">
      <w:pPr>
        <w:rPr>
          <w:rFonts w:ascii="Calibri" w:hAnsi="Calibri" w:cs="Calibri"/>
        </w:rPr>
      </w:pPr>
      <w:r w:rsidRPr="00215428">
        <w:rPr>
          <w:rFonts w:ascii="Calibri" w:hAnsi="Calibri" w:cs="Calibri"/>
        </w:rPr>
        <w:t xml:space="preserve">W celu wykazania sposobu realizacji </w:t>
      </w:r>
      <w:r>
        <w:rPr>
          <w:rFonts w:ascii="Calibri" w:hAnsi="Calibri" w:cs="Calibri"/>
        </w:rPr>
        <w:t xml:space="preserve">powyższych </w:t>
      </w:r>
      <w:r w:rsidR="004868DD">
        <w:rPr>
          <w:rFonts w:ascii="Calibri" w:hAnsi="Calibri" w:cs="Calibri"/>
        </w:rPr>
        <w:t xml:space="preserve">zasad i wymogów, </w:t>
      </w:r>
      <w:r w:rsidRPr="00215428">
        <w:rPr>
          <w:rFonts w:ascii="Calibri" w:hAnsi="Calibri" w:cs="Calibri"/>
        </w:rPr>
        <w:t xml:space="preserve">Partner Finansujący zobowiązany jest do udzielenia odpowiedzi na poniższe pytania: </w:t>
      </w:r>
    </w:p>
    <w:p w14:paraId="258CC894" w14:textId="69600B96" w:rsidR="00383BF4" w:rsidRPr="004868DD" w:rsidRDefault="00383BF4" w:rsidP="004868DD">
      <w:pPr>
        <w:pStyle w:val="Akapitzlist"/>
        <w:numPr>
          <w:ilvl w:val="0"/>
          <w:numId w:val="59"/>
        </w:numPr>
        <w:rPr>
          <w:rFonts w:ascii="Calibri" w:hAnsi="Calibri" w:cs="Calibri"/>
        </w:rPr>
      </w:pPr>
      <w:r w:rsidRPr="004868DD">
        <w:rPr>
          <w:rFonts w:ascii="Calibri" w:hAnsi="Calibri" w:cs="Calibri"/>
        </w:rPr>
        <w:t xml:space="preserve">W jaki sposób Partner Finansujący zapewni realizację zasad równości szans i niedyskryminacji, w tym równości kobiet i mężczyzn, zgodnie z Wytycznymi na lata 2021–2027? </w:t>
      </w:r>
    </w:p>
    <w:p w14:paraId="2E5F6270" w14:textId="77777777" w:rsidR="004868DD" w:rsidRPr="004868DD" w:rsidRDefault="004868DD" w:rsidP="004868DD">
      <w:pPr>
        <w:pStyle w:val="Akapitzlist"/>
        <w:spacing w:line="276" w:lineRule="auto"/>
        <w:rPr>
          <w:rFonts w:ascii="Calibri" w:eastAsia="Calibri" w:hAnsi="Calibri" w:cs="Calibri"/>
          <w:b/>
          <w:bCs/>
          <w:color w:val="000000" w:themeColor="text1"/>
        </w:rPr>
      </w:pPr>
      <w:r w:rsidRPr="004868DD">
        <w:rPr>
          <w:rFonts w:ascii="Calibri" w:eastAsia="Calibri" w:hAnsi="Calibri" w:cs="Calibri"/>
          <w:b/>
          <w:bCs/>
          <w:color w:val="000000" w:themeColor="text1"/>
        </w:rPr>
        <w:t>Opis Partnera Finansującego:</w:t>
      </w:r>
    </w:p>
    <w:p w14:paraId="24F7A3B1" w14:textId="47A93551" w:rsidR="00383BF4" w:rsidRDefault="00383BF4" w:rsidP="004868DD">
      <w:pPr>
        <w:pStyle w:val="Akapitzlist"/>
        <w:numPr>
          <w:ilvl w:val="0"/>
          <w:numId w:val="59"/>
        </w:numPr>
        <w:rPr>
          <w:rFonts w:ascii="Calibri" w:hAnsi="Calibri" w:cs="Calibri"/>
        </w:rPr>
      </w:pPr>
      <w:r w:rsidRPr="004868DD">
        <w:rPr>
          <w:rFonts w:ascii="Calibri" w:hAnsi="Calibri" w:cs="Calibri"/>
        </w:rPr>
        <w:t xml:space="preserve">Jakie rozwiązania organizacyjne i operacyjne zostaną wdrożone w celu zapewnienia zgodności działań z Kartą Praw Podstawowych UE oraz Konwencją o Prawach Osób Niepełnosprawnych, w szczególności w zakresie dostępności? </w:t>
      </w:r>
    </w:p>
    <w:p w14:paraId="55C51AD8" w14:textId="77777777" w:rsidR="004868DD" w:rsidRPr="004868DD" w:rsidRDefault="004868DD" w:rsidP="004868DD">
      <w:pPr>
        <w:pStyle w:val="Akapitzlist"/>
        <w:spacing w:line="276" w:lineRule="auto"/>
        <w:rPr>
          <w:rFonts w:ascii="Calibri" w:eastAsia="Calibri" w:hAnsi="Calibri" w:cs="Calibri"/>
          <w:b/>
          <w:bCs/>
          <w:color w:val="000000" w:themeColor="text1"/>
        </w:rPr>
      </w:pPr>
      <w:r w:rsidRPr="004868DD">
        <w:rPr>
          <w:rFonts w:ascii="Calibri" w:eastAsia="Calibri" w:hAnsi="Calibri" w:cs="Calibri"/>
          <w:b/>
          <w:bCs/>
          <w:color w:val="000000" w:themeColor="text1"/>
        </w:rPr>
        <w:t>Opis Partnera Finansującego:</w:t>
      </w:r>
    </w:p>
    <w:p w14:paraId="4B4F938B" w14:textId="17BBBC17" w:rsidR="00383BF4" w:rsidRPr="004868DD" w:rsidRDefault="00383BF4" w:rsidP="004868DD">
      <w:pPr>
        <w:pStyle w:val="Akapitzlist"/>
        <w:numPr>
          <w:ilvl w:val="0"/>
          <w:numId w:val="59"/>
        </w:numPr>
        <w:rPr>
          <w:rFonts w:ascii="Calibri" w:hAnsi="Calibri" w:cs="Calibri"/>
        </w:rPr>
      </w:pPr>
      <w:r w:rsidRPr="004868DD">
        <w:rPr>
          <w:rFonts w:ascii="Calibri" w:hAnsi="Calibri" w:cs="Calibri"/>
        </w:rPr>
        <w:t xml:space="preserve">W jaki sposób Partner Finansujący będzie uwzględniał zasady zrównoważonego rozwoju oraz wymogi ochrony środowiska przy realizacji Instrumentu Finansowego? </w:t>
      </w:r>
    </w:p>
    <w:p w14:paraId="6FEB5A58" w14:textId="77777777" w:rsidR="004868DD" w:rsidRPr="004868DD" w:rsidRDefault="004868DD" w:rsidP="004868DD">
      <w:pPr>
        <w:pStyle w:val="Akapitzlist"/>
        <w:spacing w:line="276" w:lineRule="auto"/>
        <w:rPr>
          <w:rFonts w:ascii="Calibri" w:eastAsia="Calibri" w:hAnsi="Calibri" w:cs="Calibri"/>
          <w:b/>
          <w:bCs/>
          <w:color w:val="000000" w:themeColor="text1"/>
        </w:rPr>
      </w:pPr>
      <w:r w:rsidRPr="004868DD">
        <w:rPr>
          <w:rFonts w:ascii="Calibri" w:eastAsia="Calibri" w:hAnsi="Calibri" w:cs="Calibri"/>
          <w:b/>
          <w:bCs/>
          <w:color w:val="000000" w:themeColor="text1"/>
        </w:rPr>
        <w:t>Opis Partnera Finansującego:</w:t>
      </w:r>
    </w:p>
    <w:p w14:paraId="46DC17F5" w14:textId="3B944F54" w:rsidR="00383BF4" w:rsidRPr="004868DD" w:rsidRDefault="00383BF4" w:rsidP="004868DD">
      <w:pPr>
        <w:pStyle w:val="Akapitzlist"/>
        <w:numPr>
          <w:ilvl w:val="0"/>
          <w:numId w:val="59"/>
        </w:numPr>
        <w:rPr>
          <w:rFonts w:ascii="Calibri" w:hAnsi="Calibri" w:cs="Calibri"/>
        </w:rPr>
      </w:pPr>
      <w:r w:rsidRPr="004868DD">
        <w:rPr>
          <w:rFonts w:ascii="Calibri" w:hAnsi="Calibri" w:cs="Calibri"/>
        </w:rPr>
        <w:t xml:space="preserve">Jakie mechanizmy zostaną zastosowane w celu zapewnienia zgodności finansowanych działań z zasadą DNSH? </w:t>
      </w:r>
    </w:p>
    <w:p w14:paraId="38E5906A" w14:textId="77777777" w:rsidR="004868DD" w:rsidRPr="004868DD" w:rsidRDefault="004868DD" w:rsidP="004868DD">
      <w:pPr>
        <w:pStyle w:val="Akapitzlist"/>
        <w:spacing w:line="276" w:lineRule="auto"/>
        <w:rPr>
          <w:rFonts w:ascii="Calibri" w:eastAsia="Calibri" w:hAnsi="Calibri" w:cs="Calibri"/>
          <w:b/>
          <w:bCs/>
          <w:color w:val="000000" w:themeColor="text1"/>
        </w:rPr>
      </w:pPr>
      <w:r w:rsidRPr="004868DD">
        <w:rPr>
          <w:rFonts w:ascii="Calibri" w:eastAsia="Calibri" w:hAnsi="Calibri" w:cs="Calibri"/>
          <w:b/>
          <w:bCs/>
          <w:color w:val="000000" w:themeColor="text1"/>
        </w:rPr>
        <w:t>Opis Partnera Finansującego:</w:t>
      </w:r>
    </w:p>
    <w:p w14:paraId="048FF164" w14:textId="2BA87609" w:rsidR="00383BF4" w:rsidRPr="004868DD" w:rsidRDefault="00383BF4" w:rsidP="004868DD">
      <w:pPr>
        <w:pStyle w:val="Akapitzlist"/>
        <w:numPr>
          <w:ilvl w:val="0"/>
          <w:numId w:val="59"/>
        </w:numPr>
        <w:rPr>
          <w:rFonts w:ascii="Calibri" w:hAnsi="Calibri" w:cs="Calibri"/>
        </w:rPr>
      </w:pPr>
      <w:r w:rsidRPr="004868DD">
        <w:rPr>
          <w:rFonts w:ascii="Calibri" w:hAnsi="Calibri" w:cs="Calibri"/>
        </w:rPr>
        <w:t>W jaki sposób będzie monitorowane i dokumentowane przestrzeganie powyższych zasad na etapie realizacji Umowy?</w:t>
      </w:r>
    </w:p>
    <w:p w14:paraId="78E940E6" w14:textId="77777777" w:rsidR="004868DD" w:rsidRDefault="004868DD" w:rsidP="004868DD">
      <w:pPr>
        <w:pStyle w:val="Akapitzlist"/>
        <w:spacing w:line="276" w:lineRule="auto"/>
        <w:rPr>
          <w:rFonts w:ascii="Calibri" w:eastAsia="Calibri" w:hAnsi="Calibri" w:cs="Calibri"/>
          <w:b/>
          <w:bCs/>
          <w:color w:val="000000" w:themeColor="text1"/>
        </w:rPr>
      </w:pPr>
      <w:r w:rsidRPr="004868DD">
        <w:rPr>
          <w:rFonts w:ascii="Calibri" w:eastAsia="Calibri" w:hAnsi="Calibri" w:cs="Calibri"/>
          <w:b/>
          <w:bCs/>
          <w:color w:val="000000" w:themeColor="text1"/>
        </w:rPr>
        <w:t>Opis Partnera Finansującego:</w:t>
      </w:r>
    </w:p>
    <w:p w14:paraId="41494A8D" w14:textId="33BDE143" w:rsidR="00260BA0" w:rsidRDefault="00260BA0">
      <w:pPr>
        <w:rPr>
          <w:rFonts w:ascii="Calibri" w:eastAsia="Calibri" w:hAnsi="Calibri" w:cs="Calibri"/>
          <w:b/>
          <w:bCs/>
          <w:color w:val="000000" w:themeColor="text1"/>
        </w:rPr>
      </w:pPr>
      <w:r>
        <w:rPr>
          <w:rFonts w:ascii="Calibri" w:eastAsia="Calibri" w:hAnsi="Calibri" w:cs="Calibri"/>
          <w:b/>
          <w:bCs/>
          <w:color w:val="000000" w:themeColor="text1"/>
        </w:rPr>
        <w:br w:type="page"/>
      </w:r>
    </w:p>
    <w:p w14:paraId="478315E4" w14:textId="77777777" w:rsidR="00B63488" w:rsidRPr="00B63488" w:rsidRDefault="00B63488" w:rsidP="00930F7C">
      <w:pPr>
        <w:pStyle w:val="Akapitzlist"/>
        <w:numPr>
          <w:ilvl w:val="0"/>
          <w:numId w:val="39"/>
        </w:numPr>
        <w:spacing w:line="276" w:lineRule="auto"/>
        <w:rPr>
          <w:rFonts w:ascii="Calibri" w:eastAsia="Calibri" w:hAnsi="Calibri" w:cs="Calibri"/>
          <w:vanish/>
        </w:rPr>
      </w:pPr>
    </w:p>
    <w:p w14:paraId="0E33B7CE" w14:textId="77777777" w:rsidR="00B63488" w:rsidRPr="00B63488" w:rsidRDefault="00B63488" w:rsidP="00930F7C">
      <w:pPr>
        <w:pStyle w:val="Akapitzlist"/>
        <w:numPr>
          <w:ilvl w:val="2"/>
          <w:numId w:val="39"/>
        </w:numPr>
        <w:spacing w:line="276" w:lineRule="auto"/>
        <w:rPr>
          <w:rFonts w:ascii="Calibri" w:eastAsia="Calibri" w:hAnsi="Calibri" w:cs="Calibri"/>
          <w:vanish/>
        </w:rPr>
      </w:pPr>
    </w:p>
    <w:p w14:paraId="4E7CB12D" w14:textId="77777777" w:rsidR="00B63488" w:rsidRPr="00B63488" w:rsidRDefault="00B63488" w:rsidP="00930F7C">
      <w:pPr>
        <w:pStyle w:val="Akapitzlist"/>
        <w:numPr>
          <w:ilvl w:val="2"/>
          <w:numId w:val="39"/>
        </w:numPr>
        <w:spacing w:line="276" w:lineRule="auto"/>
        <w:rPr>
          <w:rFonts w:ascii="Calibri" w:eastAsia="Calibri" w:hAnsi="Calibri" w:cs="Calibri"/>
          <w:vanish/>
        </w:rPr>
      </w:pPr>
    </w:p>
    <w:p w14:paraId="165EFF3C" w14:textId="77777777" w:rsidR="00B63488" w:rsidRPr="00B63488" w:rsidRDefault="00B63488" w:rsidP="00930F7C">
      <w:pPr>
        <w:pStyle w:val="Akapitzlist"/>
        <w:numPr>
          <w:ilvl w:val="2"/>
          <w:numId w:val="39"/>
        </w:numPr>
        <w:spacing w:line="276" w:lineRule="auto"/>
        <w:rPr>
          <w:rFonts w:ascii="Calibri" w:eastAsia="Calibri" w:hAnsi="Calibri" w:cs="Calibri"/>
          <w:vanish/>
        </w:rPr>
      </w:pPr>
    </w:p>
    <w:p w14:paraId="1F65441A" w14:textId="77777777" w:rsidR="00B63488" w:rsidRPr="00B63488" w:rsidRDefault="00B63488" w:rsidP="00930F7C">
      <w:pPr>
        <w:pStyle w:val="Akapitzlist"/>
        <w:numPr>
          <w:ilvl w:val="2"/>
          <w:numId w:val="39"/>
        </w:numPr>
        <w:spacing w:line="276" w:lineRule="auto"/>
        <w:rPr>
          <w:rFonts w:ascii="Calibri" w:eastAsia="Calibri" w:hAnsi="Calibri" w:cs="Calibri"/>
          <w:vanish/>
        </w:rPr>
      </w:pPr>
    </w:p>
    <w:p w14:paraId="0F85E87E" w14:textId="77777777" w:rsidR="00B63488" w:rsidRPr="00B63488" w:rsidRDefault="00B63488" w:rsidP="00930F7C">
      <w:pPr>
        <w:pStyle w:val="Akapitzlist"/>
        <w:numPr>
          <w:ilvl w:val="2"/>
          <w:numId w:val="39"/>
        </w:numPr>
        <w:spacing w:line="276" w:lineRule="auto"/>
        <w:rPr>
          <w:rFonts w:ascii="Calibri" w:eastAsia="Calibri" w:hAnsi="Calibri" w:cs="Calibri"/>
          <w:vanish/>
        </w:rPr>
      </w:pPr>
    </w:p>
    <w:p w14:paraId="0C513311" w14:textId="3183ED79" w:rsidR="64ABBD54" w:rsidRPr="00D53FF8" w:rsidRDefault="64ABBD54" w:rsidP="00D53FF8">
      <w:pPr>
        <w:pStyle w:val="Akapitzlist"/>
        <w:numPr>
          <w:ilvl w:val="0"/>
          <w:numId w:val="39"/>
        </w:numPr>
        <w:spacing w:line="276" w:lineRule="auto"/>
        <w:rPr>
          <w:rFonts w:ascii="Calibri" w:hAnsi="Calibri" w:cs="Calibri"/>
          <w:b/>
          <w:bCs/>
        </w:rPr>
      </w:pPr>
      <w:r w:rsidRPr="00D53FF8">
        <w:rPr>
          <w:rFonts w:ascii="Calibri" w:hAnsi="Calibri" w:cs="Calibri"/>
          <w:b/>
          <w:bCs/>
        </w:rPr>
        <w:t>System kontroli wewnętrznej</w:t>
      </w:r>
    </w:p>
    <w:p w14:paraId="5EC92DE7" w14:textId="77777777" w:rsidR="00D53FF8" w:rsidRPr="00D53FF8" w:rsidRDefault="00D53FF8" w:rsidP="00D53FF8">
      <w:pPr>
        <w:rPr>
          <w:rFonts w:ascii="Calibri" w:hAnsi="Calibri" w:cs="Calibri"/>
        </w:rPr>
      </w:pPr>
      <w:r w:rsidRPr="00D53FF8">
        <w:rPr>
          <w:rFonts w:ascii="Calibri" w:hAnsi="Calibri" w:cs="Calibri"/>
        </w:rPr>
        <w:t xml:space="preserve">Partner Finansujący zobowiązany jest do wykazania, że dysponuje funkcjonującym i efektywnym systemem kontroli wewnętrznej. </w:t>
      </w:r>
    </w:p>
    <w:p w14:paraId="66F2DF4B" w14:textId="77777777" w:rsidR="00D53FF8" w:rsidRPr="00D53FF8" w:rsidRDefault="00D53FF8" w:rsidP="00D53FF8">
      <w:pPr>
        <w:rPr>
          <w:rFonts w:ascii="Calibri" w:hAnsi="Calibri" w:cs="Calibri"/>
        </w:rPr>
      </w:pPr>
      <w:r w:rsidRPr="00D53FF8">
        <w:rPr>
          <w:rFonts w:ascii="Calibri" w:hAnsi="Calibri" w:cs="Calibri"/>
        </w:rPr>
        <w:t xml:space="preserve">Opis powinien potwierdzać, że stosowane rozwiązania zapewniają właściwy nadzór nad realizacją procesów, identyfikację nieprawidłowości oraz wdrażanie działań naprawczych. </w:t>
      </w:r>
    </w:p>
    <w:p w14:paraId="0E6D1B10" w14:textId="77777777" w:rsidR="00D53FF8" w:rsidRPr="00D53FF8" w:rsidRDefault="00D53FF8" w:rsidP="00D53FF8">
      <w:pPr>
        <w:rPr>
          <w:rFonts w:ascii="Calibri" w:hAnsi="Calibri" w:cs="Calibri"/>
        </w:rPr>
      </w:pPr>
      <w:r w:rsidRPr="00D53FF8">
        <w:rPr>
          <w:rFonts w:ascii="Calibri" w:hAnsi="Calibri" w:cs="Calibri"/>
        </w:rPr>
        <w:t xml:space="preserve">W przypadku Partnerów Finansujących wspólnie ubiegających się o udzielenie zamówienia, każdy z nich powinien przedstawić informacje potwierdzające posiadanie systemu kontroli wewnętrznej. </w:t>
      </w:r>
    </w:p>
    <w:p w14:paraId="33BDA6BA" w14:textId="5A5A8B24" w:rsidR="00D53FF8" w:rsidRPr="00D53FF8" w:rsidRDefault="00D53FF8" w:rsidP="00D53FF8">
      <w:pPr>
        <w:rPr>
          <w:rFonts w:ascii="Calibri" w:hAnsi="Calibri" w:cs="Calibri"/>
        </w:rPr>
      </w:pPr>
      <w:r w:rsidRPr="00D53FF8">
        <w:rPr>
          <w:rFonts w:ascii="Calibri" w:hAnsi="Calibri" w:cs="Calibri"/>
        </w:rPr>
        <w:t xml:space="preserve">W celu potwierdzenia spełnienia powyższego wymogu, Wykonawca proszony jest o udzielenie odpowiedzi na poniższe pytania: </w:t>
      </w:r>
    </w:p>
    <w:p w14:paraId="0DB200AB" w14:textId="3508FC78" w:rsidR="00D53FF8" w:rsidRDefault="00D53FF8" w:rsidP="00D53FF8">
      <w:pPr>
        <w:pStyle w:val="Akapitzlist"/>
        <w:numPr>
          <w:ilvl w:val="0"/>
          <w:numId w:val="60"/>
        </w:numPr>
        <w:rPr>
          <w:rFonts w:ascii="Calibri" w:hAnsi="Calibri" w:cs="Calibri"/>
        </w:rPr>
      </w:pPr>
      <w:r w:rsidRPr="00D53FF8">
        <w:rPr>
          <w:rFonts w:ascii="Calibri" w:hAnsi="Calibri" w:cs="Calibri"/>
        </w:rPr>
        <w:t xml:space="preserve">W jaki sposób w organizacji Partnera Finansującego realizowane są kontrole lub audyty wewnętrzne (częstotliwość, zakres, podstawy proceduralne)? </w:t>
      </w:r>
    </w:p>
    <w:p w14:paraId="1D02202D" w14:textId="77777777" w:rsidR="00D53FF8" w:rsidRDefault="00D53FF8" w:rsidP="00D53FF8">
      <w:pPr>
        <w:pStyle w:val="Akapitzlist"/>
        <w:spacing w:line="276" w:lineRule="auto"/>
        <w:ind w:left="360"/>
        <w:rPr>
          <w:rFonts w:ascii="Calibri" w:eastAsia="Calibri" w:hAnsi="Calibri" w:cs="Calibri"/>
          <w:b/>
          <w:bCs/>
          <w:color w:val="000000" w:themeColor="text1"/>
        </w:rPr>
      </w:pPr>
      <w:r w:rsidRPr="004868DD">
        <w:rPr>
          <w:rFonts w:ascii="Calibri" w:eastAsia="Calibri" w:hAnsi="Calibri" w:cs="Calibri"/>
          <w:b/>
          <w:bCs/>
          <w:color w:val="000000" w:themeColor="text1"/>
        </w:rPr>
        <w:t>Opis Partnera Finansującego:</w:t>
      </w:r>
    </w:p>
    <w:p w14:paraId="00D06476" w14:textId="274699A6" w:rsidR="00D53FF8" w:rsidRDefault="00D53FF8" w:rsidP="00D53FF8">
      <w:pPr>
        <w:pStyle w:val="Akapitzlist"/>
        <w:numPr>
          <w:ilvl w:val="0"/>
          <w:numId w:val="60"/>
        </w:numPr>
        <w:rPr>
          <w:rFonts w:ascii="Calibri" w:hAnsi="Calibri" w:cs="Calibri"/>
        </w:rPr>
      </w:pPr>
      <w:r w:rsidRPr="00D53FF8">
        <w:rPr>
          <w:rFonts w:ascii="Calibri" w:hAnsi="Calibri" w:cs="Calibri"/>
        </w:rPr>
        <w:t xml:space="preserve">W jaki sposób formułowane są zalecenia i rekomendacje po przeprowadzonych kontrolach lub audytach wewnętrznych? </w:t>
      </w:r>
    </w:p>
    <w:p w14:paraId="09CE40D6" w14:textId="77777777" w:rsidR="00D53FF8" w:rsidRDefault="00D53FF8" w:rsidP="00D53FF8">
      <w:pPr>
        <w:pStyle w:val="Akapitzlist"/>
        <w:spacing w:line="276" w:lineRule="auto"/>
        <w:ind w:left="360"/>
        <w:rPr>
          <w:rFonts w:ascii="Calibri" w:eastAsia="Calibri" w:hAnsi="Calibri" w:cs="Calibri"/>
          <w:b/>
          <w:bCs/>
          <w:color w:val="000000" w:themeColor="text1"/>
        </w:rPr>
      </w:pPr>
      <w:r w:rsidRPr="004868DD">
        <w:rPr>
          <w:rFonts w:ascii="Calibri" w:eastAsia="Calibri" w:hAnsi="Calibri" w:cs="Calibri"/>
          <w:b/>
          <w:bCs/>
          <w:color w:val="000000" w:themeColor="text1"/>
        </w:rPr>
        <w:t>Opis Partnera Finansującego:</w:t>
      </w:r>
    </w:p>
    <w:p w14:paraId="55AAA928" w14:textId="6190ACFF" w:rsidR="00D53FF8" w:rsidRDefault="00D53FF8" w:rsidP="00D53FF8">
      <w:pPr>
        <w:pStyle w:val="Akapitzlist"/>
        <w:numPr>
          <w:ilvl w:val="0"/>
          <w:numId w:val="60"/>
        </w:numPr>
        <w:rPr>
          <w:rFonts w:ascii="Calibri" w:hAnsi="Calibri" w:cs="Calibri"/>
        </w:rPr>
      </w:pPr>
      <w:r w:rsidRPr="00D53FF8">
        <w:rPr>
          <w:rFonts w:ascii="Calibri" w:hAnsi="Calibri" w:cs="Calibri"/>
        </w:rPr>
        <w:t xml:space="preserve">Jak wygląda proces wdrażania zaleceń i rekomendacji oraz monitorowania ich realizacji? </w:t>
      </w:r>
    </w:p>
    <w:p w14:paraId="2A5586F1" w14:textId="77777777" w:rsidR="00D53FF8" w:rsidRDefault="00D53FF8" w:rsidP="00D53FF8">
      <w:pPr>
        <w:pStyle w:val="Akapitzlist"/>
        <w:spacing w:line="276" w:lineRule="auto"/>
        <w:ind w:left="360"/>
        <w:rPr>
          <w:rFonts w:ascii="Calibri" w:eastAsia="Calibri" w:hAnsi="Calibri" w:cs="Calibri"/>
          <w:b/>
          <w:bCs/>
          <w:color w:val="000000" w:themeColor="text1"/>
        </w:rPr>
      </w:pPr>
      <w:r w:rsidRPr="004868DD">
        <w:rPr>
          <w:rFonts w:ascii="Calibri" w:eastAsia="Calibri" w:hAnsi="Calibri" w:cs="Calibri"/>
          <w:b/>
          <w:bCs/>
          <w:color w:val="000000" w:themeColor="text1"/>
        </w:rPr>
        <w:t>Opis Partnera Finansującego:</w:t>
      </w:r>
    </w:p>
    <w:p w14:paraId="0F283668" w14:textId="542FB506" w:rsidR="00D53FF8" w:rsidRDefault="00D53FF8" w:rsidP="00D53FF8">
      <w:pPr>
        <w:pStyle w:val="Akapitzlist"/>
        <w:numPr>
          <w:ilvl w:val="0"/>
          <w:numId w:val="60"/>
        </w:numPr>
        <w:rPr>
          <w:rFonts w:ascii="Calibri" w:hAnsi="Calibri" w:cs="Calibri"/>
        </w:rPr>
      </w:pPr>
      <w:r w:rsidRPr="00D53FF8">
        <w:rPr>
          <w:rFonts w:ascii="Calibri" w:hAnsi="Calibri" w:cs="Calibri"/>
        </w:rPr>
        <w:t xml:space="preserve">W jaki sposób dokumentowane są kontrole lub audyty wewnętrzne oraz jak zapewniane jest przechowywanie i dostępność tej dokumentacji? </w:t>
      </w:r>
    </w:p>
    <w:p w14:paraId="077E6AC3" w14:textId="77777777" w:rsidR="00D53FF8" w:rsidRDefault="00D53FF8" w:rsidP="00D53FF8">
      <w:pPr>
        <w:pStyle w:val="Akapitzlist"/>
        <w:spacing w:line="276" w:lineRule="auto"/>
        <w:ind w:left="360"/>
        <w:rPr>
          <w:rFonts w:ascii="Calibri" w:eastAsia="Calibri" w:hAnsi="Calibri" w:cs="Calibri"/>
          <w:b/>
          <w:bCs/>
          <w:color w:val="000000" w:themeColor="text1"/>
        </w:rPr>
      </w:pPr>
      <w:r w:rsidRPr="004868DD">
        <w:rPr>
          <w:rFonts w:ascii="Calibri" w:eastAsia="Calibri" w:hAnsi="Calibri" w:cs="Calibri"/>
          <w:b/>
          <w:bCs/>
          <w:color w:val="000000" w:themeColor="text1"/>
        </w:rPr>
        <w:t>Opis Partnera Finansującego:</w:t>
      </w:r>
    </w:p>
    <w:p w14:paraId="05967A8C" w14:textId="77777777" w:rsidR="00D53FF8" w:rsidRDefault="00D53FF8" w:rsidP="00D53FF8">
      <w:pPr>
        <w:pStyle w:val="Akapitzlist"/>
        <w:numPr>
          <w:ilvl w:val="0"/>
          <w:numId w:val="60"/>
        </w:numPr>
        <w:rPr>
          <w:rFonts w:ascii="Calibri" w:hAnsi="Calibri" w:cs="Calibri"/>
        </w:rPr>
      </w:pPr>
      <w:r w:rsidRPr="00D53FF8">
        <w:rPr>
          <w:rFonts w:ascii="Calibri" w:hAnsi="Calibri" w:cs="Calibri"/>
        </w:rPr>
        <w:t>Jakie mechanizmy stosuje Partner Finansujący w celu zapewnienia obiektywizmu i niezależności w procesie kontroli lub audytu wewnętrznego?</w:t>
      </w:r>
    </w:p>
    <w:p w14:paraId="78E812EA" w14:textId="0ECC4465" w:rsidR="00D53FF8" w:rsidRDefault="00D53FF8" w:rsidP="00D53FF8">
      <w:pPr>
        <w:pStyle w:val="Akapitzlist"/>
        <w:spacing w:line="276" w:lineRule="auto"/>
        <w:ind w:left="360"/>
        <w:rPr>
          <w:rFonts w:ascii="Calibri" w:eastAsia="Calibri" w:hAnsi="Calibri" w:cs="Calibri"/>
          <w:b/>
          <w:bCs/>
          <w:color w:val="000000" w:themeColor="text1"/>
        </w:rPr>
      </w:pPr>
      <w:r>
        <w:rPr>
          <w:rFonts w:ascii="Calibri" w:eastAsia="Calibri" w:hAnsi="Calibri" w:cs="Calibri"/>
          <w:b/>
          <w:bCs/>
          <w:color w:val="000000" w:themeColor="text1"/>
        </w:rPr>
        <w:t>O</w:t>
      </w:r>
      <w:r w:rsidRPr="004868DD">
        <w:rPr>
          <w:rFonts w:ascii="Calibri" w:eastAsia="Calibri" w:hAnsi="Calibri" w:cs="Calibri"/>
          <w:b/>
          <w:bCs/>
          <w:color w:val="000000" w:themeColor="text1"/>
        </w:rPr>
        <w:t>pis Partnera Finansującego:</w:t>
      </w:r>
    </w:p>
    <w:p w14:paraId="08C033D9" w14:textId="41FC955E" w:rsidR="00D53FF8" w:rsidRPr="00D53FF8" w:rsidRDefault="00D53FF8" w:rsidP="00D53FF8">
      <w:pPr>
        <w:pStyle w:val="Akapitzlist"/>
        <w:numPr>
          <w:ilvl w:val="0"/>
          <w:numId w:val="60"/>
        </w:numPr>
      </w:pPr>
      <w:r w:rsidRPr="00D53FF8">
        <w:rPr>
          <w:rFonts w:ascii="Calibri" w:hAnsi="Calibri" w:cs="Calibri"/>
        </w:rPr>
        <w:t>W jaki sposób opisany system kontroli wewnętrznej będzie stosowany i dostosowany do realizacji niniejszego Zamówienia?</w:t>
      </w:r>
    </w:p>
    <w:p w14:paraId="6942278D" w14:textId="0F7736DC" w:rsidR="00D53FF8" w:rsidRDefault="00D53FF8" w:rsidP="00D53FF8">
      <w:pPr>
        <w:pStyle w:val="Akapitzlist"/>
        <w:spacing w:line="276" w:lineRule="auto"/>
        <w:ind w:left="360"/>
        <w:rPr>
          <w:rFonts w:ascii="Calibri" w:eastAsia="Calibri" w:hAnsi="Calibri" w:cs="Calibri"/>
          <w:b/>
          <w:bCs/>
          <w:color w:val="000000" w:themeColor="text1"/>
        </w:rPr>
      </w:pPr>
      <w:r w:rsidRPr="004868DD">
        <w:rPr>
          <w:rFonts w:ascii="Calibri" w:eastAsia="Calibri" w:hAnsi="Calibri" w:cs="Calibri"/>
          <w:b/>
          <w:bCs/>
          <w:color w:val="000000" w:themeColor="text1"/>
        </w:rPr>
        <w:t>Opis Partnera Finansującego:</w:t>
      </w:r>
    </w:p>
    <w:p w14:paraId="6B804B91" w14:textId="77777777" w:rsidR="00D53FF8" w:rsidRDefault="00D53FF8">
      <w:pPr>
        <w:rPr>
          <w:rFonts w:ascii="Calibri" w:eastAsia="Calibri" w:hAnsi="Calibri" w:cs="Calibri"/>
          <w:b/>
          <w:bCs/>
          <w:color w:val="000000" w:themeColor="text1"/>
        </w:rPr>
      </w:pPr>
      <w:r>
        <w:rPr>
          <w:rFonts w:ascii="Calibri" w:eastAsia="Calibri" w:hAnsi="Calibri" w:cs="Calibri"/>
          <w:b/>
          <w:bCs/>
          <w:color w:val="000000" w:themeColor="text1"/>
        </w:rPr>
        <w:br w:type="page"/>
      </w:r>
    </w:p>
    <w:p w14:paraId="62F280F8" w14:textId="42D8324A" w:rsidR="0F891665" w:rsidRDefault="0F891665" w:rsidP="00D53FF8">
      <w:pPr>
        <w:pStyle w:val="Akapitzlist"/>
        <w:numPr>
          <w:ilvl w:val="0"/>
          <w:numId w:val="39"/>
        </w:numPr>
        <w:spacing w:line="276" w:lineRule="auto"/>
        <w:rPr>
          <w:rFonts w:ascii="Calibri" w:hAnsi="Calibri" w:cs="Calibri"/>
          <w:b/>
          <w:bCs/>
        </w:rPr>
      </w:pPr>
      <w:r w:rsidRPr="00D53FF8">
        <w:rPr>
          <w:rFonts w:ascii="Calibri" w:hAnsi="Calibri" w:cs="Calibri"/>
          <w:b/>
          <w:bCs/>
        </w:rPr>
        <w:lastRenderedPageBreak/>
        <w:t>System księgowy</w:t>
      </w:r>
      <w:r w:rsidR="0072185B">
        <w:rPr>
          <w:rFonts w:ascii="Calibri" w:hAnsi="Calibri" w:cs="Calibri"/>
          <w:b/>
          <w:bCs/>
        </w:rPr>
        <w:t xml:space="preserve"> i narzędzia finansowo-monitorujące</w:t>
      </w:r>
    </w:p>
    <w:p w14:paraId="483A25A6" w14:textId="77777777" w:rsidR="0072185B" w:rsidRPr="0072185B" w:rsidRDefault="0072185B" w:rsidP="0072185B">
      <w:pPr>
        <w:pStyle w:val="Akapitzlist"/>
        <w:ind w:left="360"/>
        <w:rPr>
          <w:rFonts w:ascii="Calibri" w:hAnsi="Calibri" w:cs="Calibri"/>
        </w:rPr>
      </w:pPr>
      <w:r w:rsidRPr="0072185B">
        <w:rPr>
          <w:rFonts w:ascii="Calibri" w:hAnsi="Calibri" w:cs="Calibri"/>
        </w:rPr>
        <w:t xml:space="preserve">Partner Finansujący zobowiązany jest do wykazania, że dysponuje odpowiednim systemem księgowym oraz narzędziami informatycznymi zapewniającymi rzetelne, kompletne i wiarygodne prowadzenie ewidencji finansowej oraz monitorowanie realizacji Zamówienia. Opis powinien potwierdzać zgodność stosowanych rozwiązań z obowiązującymi przepisami prawa oraz zdolność do zapewnienia przejrzystości i rozdzielności środków. </w:t>
      </w:r>
    </w:p>
    <w:p w14:paraId="79C32A3E" w14:textId="77777777" w:rsidR="0072185B" w:rsidRPr="0072185B" w:rsidRDefault="0072185B" w:rsidP="0072185B">
      <w:pPr>
        <w:pStyle w:val="Akapitzlist"/>
        <w:ind w:left="360"/>
        <w:rPr>
          <w:rFonts w:ascii="Calibri" w:hAnsi="Calibri" w:cs="Calibri"/>
        </w:rPr>
      </w:pPr>
      <w:r w:rsidRPr="0072185B">
        <w:rPr>
          <w:rFonts w:ascii="Calibri" w:hAnsi="Calibri" w:cs="Calibri"/>
        </w:rPr>
        <w:t xml:space="preserve">W celu potwierdzenia spełnienia powyższego wymogu, Wykonawca proszony jest o udzielenie odpowiedzi na poniższe pytania: </w:t>
      </w:r>
    </w:p>
    <w:p w14:paraId="4F387DAA" w14:textId="2D77614F" w:rsidR="0072185B" w:rsidRPr="0072185B" w:rsidRDefault="0072185B" w:rsidP="0072185B">
      <w:pPr>
        <w:pStyle w:val="Akapitzlist"/>
        <w:numPr>
          <w:ilvl w:val="0"/>
          <w:numId w:val="61"/>
        </w:numPr>
        <w:rPr>
          <w:rFonts w:ascii="Calibri" w:hAnsi="Calibri" w:cs="Calibri"/>
        </w:rPr>
      </w:pPr>
      <w:r w:rsidRPr="0072185B">
        <w:rPr>
          <w:rFonts w:ascii="Calibri" w:hAnsi="Calibri" w:cs="Calibri"/>
        </w:rPr>
        <w:t xml:space="preserve">W jaki sposób prowadzona jest ewidencja księgowa w organizacji Partnera Finansującego, w tym jakie standardy rachunkowości są stosowane oraz jakie rozwiązania zapewniają rzetelność i kompletność danych? </w:t>
      </w:r>
    </w:p>
    <w:p w14:paraId="67516128" w14:textId="77777777" w:rsidR="0072185B" w:rsidRPr="0072185B" w:rsidRDefault="0072185B" w:rsidP="0072185B">
      <w:pPr>
        <w:pStyle w:val="Akapitzlist"/>
        <w:spacing w:line="276" w:lineRule="auto"/>
        <w:rPr>
          <w:rFonts w:ascii="Calibri" w:eastAsia="Calibri" w:hAnsi="Calibri" w:cs="Calibri"/>
          <w:b/>
          <w:bCs/>
          <w:color w:val="000000" w:themeColor="text1"/>
        </w:rPr>
      </w:pPr>
      <w:r w:rsidRPr="0072185B">
        <w:rPr>
          <w:rFonts w:ascii="Calibri" w:eastAsia="Calibri" w:hAnsi="Calibri" w:cs="Calibri"/>
          <w:b/>
          <w:bCs/>
          <w:color w:val="000000" w:themeColor="text1"/>
        </w:rPr>
        <w:t>Opis Partnera Finansującego:</w:t>
      </w:r>
    </w:p>
    <w:p w14:paraId="4539C763" w14:textId="7A1A4A07" w:rsidR="0072185B" w:rsidRPr="0072185B" w:rsidRDefault="0072185B" w:rsidP="0072185B">
      <w:pPr>
        <w:pStyle w:val="Akapitzlist"/>
        <w:numPr>
          <w:ilvl w:val="0"/>
          <w:numId w:val="61"/>
        </w:numPr>
        <w:rPr>
          <w:rFonts w:ascii="Calibri" w:hAnsi="Calibri" w:cs="Calibri"/>
        </w:rPr>
      </w:pPr>
      <w:r w:rsidRPr="0072185B">
        <w:rPr>
          <w:rFonts w:ascii="Calibri" w:hAnsi="Calibri" w:cs="Calibri"/>
        </w:rPr>
        <w:t xml:space="preserve">Jakie systemy informatyczne wykorzystywane są do prowadzenia ksiąg rachunkowych oraz w jaki sposób wspierają one bieżące zarządzanie danymi dotyczącymi realizacji Zamówienia? </w:t>
      </w:r>
    </w:p>
    <w:p w14:paraId="2081C429" w14:textId="77777777" w:rsidR="0072185B" w:rsidRPr="0072185B" w:rsidRDefault="0072185B" w:rsidP="0072185B">
      <w:pPr>
        <w:pStyle w:val="Akapitzlist"/>
        <w:spacing w:line="276" w:lineRule="auto"/>
        <w:rPr>
          <w:rFonts w:ascii="Calibri" w:eastAsia="Calibri" w:hAnsi="Calibri" w:cs="Calibri"/>
          <w:b/>
          <w:bCs/>
          <w:color w:val="000000" w:themeColor="text1"/>
        </w:rPr>
      </w:pPr>
      <w:r w:rsidRPr="0072185B">
        <w:rPr>
          <w:rFonts w:ascii="Calibri" w:eastAsia="Calibri" w:hAnsi="Calibri" w:cs="Calibri"/>
          <w:b/>
          <w:bCs/>
          <w:color w:val="000000" w:themeColor="text1"/>
        </w:rPr>
        <w:t>Opis Partnera Finansującego:</w:t>
      </w:r>
    </w:p>
    <w:p w14:paraId="54A2F8A1" w14:textId="7A17A9AB" w:rsidR="0072185B" w:rsidRPr="0072185B" w:rsidRDefault="0072185B" w:rsidP="0072185B">
      <w:pPr>
        <w:pStyle w:val="Akapitzlist"/>
        <w:numPr>
          <w:ilvl w:val="0"/>
          <w:numId w:val="61"/>
        </w:numPr>
        <w:rPr>
          <w:rFonts w:ascii="Calibri" w:hAnsi="Calibri" w:cs="Calibri"/>
        </w:rPr>
      </w:pPr>
      <w:r w:rsidRPr="0072185B">
        <w:rPr>
          <w:rFonts w:ascii="Calibri" w:hAnsi="Calibri" w:cs="Calibri"/>
        </w:rPr>
        <w:t xml:space="preserve">W jaki sposób Partner Finansujący zapewnia bezpieczeństwo danych finansowych i księgowych, w tym ochronę dokumentacji oraz systemów informatycznych? </w:t>
      </w:r>
    </w:p>
    <w:p w14:paraId="7190F2CF" w14:textId="77777777" w:rsidR="0072185B" w:rsidRPr="0072185B" w:rsidRDefault="0072185B" w:rsidP="0072185B">
      <w:pPr>
        <w:pStyle w:val="Akapitzlist"/>
        <w:spacing w:line="276" w:lineRule="auto"/>
        <w:rPr>
          <w:rFonts w:ascii="Calibri" w:eastAsia="Calibri" w:hAnsi="Calibri" w:cs="Calibri"/>
          <w:b/>
          <w:bCs/>
          <w:color w:val="000000" w:themeColor="text1"/>
        </w:rPr>
      </w:pPr>
      <w:r w:rsidRPr="0072185B">
        <w:rPr>
          <w:rFonts w:ascii="Calibri" w:eastAsia="Calibri" w:hAnsi="Calibri" w:cs="Calibri"/>
          <w:b/>
          <w:bCs/>
          <w:color w:val="000000" w:themeColor="text1"/>
        </w:rPr>
        <w:t>Opis Partnera Finansującego:</w:t>
      </w:r>
    </w:p>
    <w:p w14:paraId="0B292643" w14:textId="429F57F5" w:rsidR="0072185B" w:rsidRPr="0072185B" w:rsidRDefault="0072185B" w:rsidP="0072185B">
      <w:pPr>
        <w:pStyle w:val="Akapitzlist"/>
        <w:numPr>
          <w:ilvl w:val="0"/>
          <w:numId w:val="61"/>
        </w:numPr>
        <w:rPr>
          <w:rFonts w:ascii="Calibri" w:hAnsi="Calibri" w:cs="Calibri"/>
        </w:rPr>
      </w:pPr>
      <w:r w:rsidRPr="0072185B">
        <w:rPr>
          <w:rFonts w:ascii="Calibri" w:hAnsi="Calibri" w:cs="Calibri"/>
        </w:rPr>
        <w:t xml:space="preserve">Jakie narzędzia stosowane są do monitorowania udzielonych pożyczek/kredytów oraz jakie informacje są w nich dostępne (np. spłaty, odsetki, opóźnienia)? </w:t>
      </w:r>
    </w:p>
    <w:p w14:paraId="2D60D7AD" w14:textId="77777777" w:rsidR="0072185B" w:rsidRPr="0072185B" w:rsidRDefault="0072185B" w:rsidP="0072185B">
      <w:pPr>
        <w:pStyle w:val="Akapitzlist"/>
        <w:spacing w:line="276" w:lineRule="auto"/>
        <w:rPr>
          <w:rFonts w:ascii="Calibri" w:eastAsia="Calibri" w:hAnsi="Calibri" w:cs="Calibri"/>
          <w:b/>
          <w:bCs/>
          <w:color w:val="000000" w:themeColor="text1"/>
        </w:rPr>
      </w:pPr>
      <w:r w:rsidRPr="0072185B">
        <w:rPr>
          <w:rFonts w:ascii="Calibri" w:eastAsia="Calibri" w:hAnsi="Calibri" w:cs="Calibri"/>
          <w:b/>
          <w:bCs/>
          <w:color w:val="000000" w:themeColor="text1"/>
        </w:rPr>
        <w:t>Opis Partnera Finansującego:</w:t>
      </w:r>
    </w:p>
    <w:p w14:paraId="44AD8FC9" w14:textId="465C6F2E" w:rsidR="0072185B" w:rsidRPr="0072185B" w:rsidRDefault="0072185B" w:rsidP="0072185B">
      <w:pPr>
        <w:pStyle w:val="Akapitzlist"/>
        <w:numPr>
          <w:ilvl w:val="0"/>
          <w:numId w:val="61"/>
        </w:numPr>
      </w:pPr>
      <w:r w:rsidRPr="0072185B">
        <w:rPr>
          <w:rFonts w:ascii="Calibri" w:hAnsi="Calibri" w:cs="Calibri"/>
        </w:rPr>
        <w:t>W jaki sposób zapewniona jest rozdzielność finansowa i księgowa środków przeznaczonych na realizację Zamówienia od pozostałych środków Partnera Finansującego oraz jak opisane rozwiązania będą stosowane w ramach realizacji Zamówienia?</w:t>
      </w:r>
    </w:p>
    <w:p w14:paraId="3ECACAEA" w14:textId="77777777" w:rsidR="0072185B" w:rsidRDefault="0072185B" w:rsidP="0072185B">
      <w:pPr>
        <w:pStyle w:val="Akapitzlist"/>
        <w:spacing w:line="276" w:lineRule="auto"/>
        <w:rPr>
          <w:rFonts w:ascii="Calibri" w:eastAsia="Calibri" w:hAnsi="Calibri" w:cs="Calibri"/>
          <w:b/>
          <w:bCs/>
          <w:color w:val="000000" w:themeColor="text1"/>
        </w:rPr>
      </w:pPr>
      <w:r w:rsidRPr="0072185B">
        <w:rPr>
          <w:rFonts w:ascii="Calibri" w:eastAsia="Calibri" w:hAnsi="Calibri" w:cs="Calibri"/>
          <w:b/>
          <w:bCs/>
          <w:color w:val="000000" w:themeColor="text1"/>
        </w:rPr>
        <w:t>Opis Partnera Finansującego:</w:t>
      </w:r>
    </w:p>
    <w:p w14:paraId="585F5DB0" w14:textId="5D9A167B" w:rsidR="00F74E5A" w:rsidRDefault="00F74E5A">
      <w:pPr>
        <w:rPr>
          <w:rFonts w:ascii="Calibri" w:eastAsia="Calibri" w:hAnsi="Calibri" w:cs="Calibri"/>
          <w:b/>
          <w:bCs/>
          <w:color w:val="000000" w:themeColor="text1"/>
        </w:rPr>
      </w:pPr>
      <w:r>
        <w:rPr>
          <w:rFonts w:ascii="Calibri" w:eastAsia="Calibri" w:hAnsi="Calibri" w:cs="Calibri"/>
          <w:b/>
          <w:bCs/>
          <w:color w:val="000000" w:themeColor="text1"/>
        </w:rPr>
        <w:br w:type="page"/>
      </w:r>
    </w:p>
    <w:p w14:paraId="7B120391" w14:textId="55A49663" w:rsidR="0F891665" w:rsidRPr="0072185B" w:rsidRDefault="0F891665" w:rsidP="0072185B">
      <w:pPr>
        <w:pStyle w:val="Akapitzlist"/>
        <w:numPr>
          <w:ilvl w:val="0"/>
          <w:numId w:val="39"/>
        </w:numPr>
        <w:spacing w:line="276" w:lineRule="auto"/>
        <w:rPr>
          <w:rFonts w:ascii="Calibri" w:hAnsi="Calibri" w:cs="Calibri"/>
          <w:b/>
          <w:bCs/>
        </w:rPr>
      </w:pPr>
      <w:r w:rsidRPr="0072185B">
        <w:rPr>
          <w:rFonts w:ascii="Calibri" w:hAnsi="Calibri" w:cs="Calibri"/>
          <w:b/>
          <w:bCs/>
        </w:rPr>
        <w:lastRenderedPageBreak/>
        <w:t>Metodyka służąca do identyfikacji i oceny Ostatecznych Odbiorców w związku z realizacją Zamówienia</w:t>
      </w:r>
    </w:p>
    <w:p w14:paraId="0BFDE36A" w14:textId="77777777" w:rsidR="00406F5A" w:rsidRPr="00406F5A" w:rsidRDefault="00406F5A" w:rsidP="00406F5A">
      <w:pPr>
        <w:rPr>
          <w:rFonts w:ascii="Calibri" w:hAnsi="Calibri" w:cs="Calibri"/>
        </w:rPr>
      </w:pPr>
      <w:r w:rsidRPr="00406F5A">
        <w:rPr>
          <w:rFonts w:ascii="Calibri" w:hAnsi="Calibri" w:cs="Calibri"/>
        </w:rPr>
        <w:t xml:space="preserve">Partner Finansujący zobowiązany jest do przedstawienia stosowanej lub planowanej do wdrożenia metodyki identyfikacji oraz oceny potencjalnych Ostatecznych Odbiorców, która będzie rzetelna, spójna i adekwatna do specyfiki Instrumentu Finansowego. </w:t>
      </w:r>
    </w:p>
    <w:p w14:paraId="260A0E42" w14:textId="5A74C0EB" w:rsidR="00406F5A" w:rsidRPr="00406F5A" w:rsidRDefault="00406F5A" w:rsidP="00406F5A">
      <w:pPr>
        <w:rPr>
          <w:rFonts w:ascii="Calibri" w:hAnsi="Calibri" w:cs="Calibri"/>
        </w:rPr>
      </w:pPr>
      <w:r w:rsidRPr="00406F5A">
        <w:rPr>
          <w:rFonts w:ascii="Calibri" w:hAnsi="Calibri" w:cs="Calibri"/>
        </w:rPr>
        <w:t xml:space="preserve">Metodyka powinna obejmować cały proces oceny wniosków, podejmowania decyzji finansowych oraz mechanizmy zapewniające bezstronność i unikanie konfliktu interesów, w tym procedury weryfikacji osób zaangażowanych w realizację instrumentu. </w:t>
      </w:r>
    </w:p>
    <w:p w14:paraId="6AD1CF05" w14:textId="6257E3D7" w:rsidR="00406F5A" w:rsidRPr="00406F5A" w:rsidRDefault="00406F5A" w:rsidP="00406F5A">
      <w:pPr>
        <w:rPr>
          <w:rFonts w:ascii="Calibri" w:hAnsi="Calibri" w:cs="Calibri"/>
        </w:rPr>
      </w:pPr>
      <w:r w:rsidRPr="00406F5A">
        <w:rPr>
          <w:rFonts w:ascii="Calibri" w:hAnsi="Calibri" w:cs="Calibri"/>
        </w:rPr>
        <w:t>Metodyka może być ujęta w jednym lub kilku spójnych dokumentach wewnętrznych Wykonawcy</w:t>
      </w:r>
      <w:r>
        <w:rPr>
          <w:rFonts w:ascii="Calibri" w:hAnsi="Calibri" w:cs="Calibri"/>
        </w:rPr>
        <w:t xml:space="preserve">, jednak w pełni musi odpowiadać na poniższe pytania. </w:t>
      </w:r>
      <w:r w:rsidRPr="00406F5A">
        <w:rPr>
          <w:rFonts w:ascii="Calibri" w:hAnsi="Calibri" w:cs="Calibri"/>
        </w:rPr>
        <w:t xml:space="preserve"> </w:t>
      </w:r>
    </w:p>
    <w:p w14:paraId="0DFFD2E1" w14:textId="77777777" w:rsidR="00406F5A" w:rsidRPr="00406F5A" w:rsidRDefault="00406F5A" w:rsidP="00406F5A">
      <w:pPr>
        <w:rPr>
          <w:rFonts w:ascii="Calibri" w:hAnsi="Calibri" w:cs="Calibri"/>
        </w:rPr>
      </w:pPr>
      <w:r w:rsidRPr="00406F5A">
        <w:rPr>
          <w:rFonts w:ascii="Calibri" w:hAnsi="Calibri" w:cs="Calibri"/>
        </w:rPr>
        <w:t xml:space="preserve">W przypadku Wykonawców wspólnie ubiegających się o udzielenie zamówienia, każdy z nich powinien posiadać i stosować taką metodykę. </w:t>
      </w:r>
    </w:p>
    <w:p w14:paraId="2A49B01F" w14:textId="77777777" w:rsidR="00406F5A" w:rsidRPr="00406F5A" w:rsidRDefault="00406F5A" w:rsidP="00406F5A">
      <w:pPr>
        <w:rPr>
          <w:rFonts w:ascii="Calibri" w:hAnsi="Calibri" w:cs="Calibri"/>
        </w:rPr>
      </w:pPr>
      <w:r w:rsidRPr="00406F5A">
        <w:rPr>
          <w:rFonts w:ascii="Calibri" w:hAnsi="Calibri" w:cs="Calibri"/>
        </w:rPr>
        <w:t xml:space="preserve">W celu potwierdzenia spełnienia powyższego wymogu, Wykonawca proszony jest o udzielenie odpowiedzi na poniższe pytania: </w:t>
      </w:r>
    </w:p>
    <w:p w14:paraId="67F65972" w14:textId="373661D9" w:rsidR="00406F5A" w:rsidRPr="00406F5A" w:rsidRDefault="00406F5A" w:rsidP="00406F5A">
      <w:pPr>
        <w:pStyle w:val="Akapitzlist"/>
        <w:numPr>
          <w:ilvl w:val="0"/>
          <w:numId w:val="62"/>
        </w:numPr>
        <w:rPr>
          <w:rFonts w:ascii="Calibri" w:hAnsi="Calibri" w:cs="Calibri"/>
        </w:rPr>
      </w:pPr>
      <w:r w:rsidRPr="00406F5A">
        <w:rPr>
          <w:rFonts w:ascii="Calibri" w:hAnsi="Calibri" w:cs="Calibri"/>
        </w:rPr>
        <w:t xml:space="preserve">W jaki sposób zorganizowany jest proces oceny wniosków o udzielenie Jednostkowej Pożyczki, w tym jakie są jego etapy oraz jakie kryteria są stosowane na poszczególnych etapach (np. ocena formalna, analiza finansowa, ocena ryzyka, ocena zabezpieczeń)? </w:t>
      </w:r>
    </w:p>
    <w:p w14:paraId="204E725F" w14:textId="77777777" w:rsidR="00406F5A" w:rsidRPr="00406F5A" w:rsidRDefault="00406F5A" w:rsidP="00406F5A">
      <w:pPr>
        <w:pStyle w:val="Akapitzlist"/>
        <w:spacing w:line="276" w:lineRule="auto"/>
        <w:rPr>
          <w:rFonts w:ascii="Calibri" w:eastAsia="Calibri" w:hAnsi="Calibri" w:cs="Calibri"/>
          <w:b/>
          <w:bCs/>
          <w:color w:val="000000" w:themeColor="text1"/>
        </w:rPr>
      </w:pPr>
      <w:r w:rsidRPr="00406F5A">
        <w:rPr>
          <w:rFonts w:ascii="Calibri" w:eastAsia="Calibri" w:hAnsi="Calibri" w:cs="Calibri"/>
          <w:b/>
          <w:bCs/>
          <w:color w:val="000000" w:themeColor="text1"/>
        </w:rPr>
        <w:t>Opis Partnera Finansującego:</w:t>
      </w:r>
    </w:p>
    <w:p w14:paraId="70D24F7D" w14:textId="4DAF1D1C" w:rsidR="00406F5A" w:rsidRPr="00406F5A" w:rsidRDefault="00406F5A" w:rsidP="00406F5A">
      <w:pPr>
        <w:pStyle w:val="Akapitzlist"/>
        <w:numPr>
          <w:ilvl w:val="0"/>
          <w:numId w:val="62"/>
        </w:numPr>
        <w:rPr>
          <w:rFonts w:ascii="Calibri" w:hAnsi="Calibri" w:cs="Calibri"/>
        </w:rPr>
      </w:pPr>
      <w:r w:rsidRPr="00406F5A">
        <w:rPr>
          <w:rFonts w:ascii="Calibri" w:hAnsi="Calibri" w:cs="Calibri"/>
        </w:rPr>
        <w:t xml:space="preserve">Jakie zasady i narzędzia stosowane są do oceny ryzyka kredytowego oraz kwalifikowania Ostatecznych Odbiorców do uzyskania finansowania, w tym w jaki sposób uwzględniane są standardy rynkowe i regulacyjne? </w:t>
      </w:r>
    </w:p>
    <w:p w14:paraId="24AD83DC" w14:textId="77777777" w:rsidR="00406F5A" w:rsidRPr="00406F5A" w:rsidRDefault="00406F5A" w:rsidP="00406F5A">
      <w:pPr>
        <w:pStyle w:val="Akapitzlist"/>
        <w:spacing w:line="276" w:lineRule="auto"/>
        <w:rPr>
          <w:rFonts w:ascii="Calibri" w:eastAsia="Calibri" w:hAnsi="Calibri" w:cs="Calibri"/>
          <w:b/>
          <w:bCs/>
          <w:color w:val="000000" w:themeColor="text1"/>
        </w:rPr>
      </w:pPr>
      <w:r w:rsidRPr="00406F5A">
        <w:rPr>
          <w:rFonts w:ascii="Calibri" w:eastAsia="Calibri" w:hAnsi="Calibri" w:cs="Calibri"/>
          <w:b/>
          <w:bCs/>
          <w:color w:val="000000" w:themeColor="text1"/>
        </w:rPr>
        <w:t>Opis Partnera Finansującego:</w:t>
      </w:r>
    </w:p>
    <w:p w14:paraId="4F406FE3" w14:textId="452B980B" w:rsidR="00406F5A" w:rsidRPr="00406F5A" w:rsidRDefault="00406F5A" w:rsidP="00406F5A">
      <w:pPr>
        <w:pStyle w:val="Akapitzlist"/>
        <w:numPr>
          <w:ilvl w:val="0"/>
          <w:numId w:val="62"/>
        </w:numPr>
        <w:rPr>
          <w:rFonts w:ascii="Calibri" w:hAnsi="Calibri" w:cs="Calibri"/>
        </w:rPr>
      </w:pPr>
      <w:r w:rsidRPr="00406F5A">
        <w:rPr>
          <w:rFonts w:ascii="Calibri" w:hAnsi="Calibri" w:cs="Calibri"/>
        </w:rPr>
        <w:t xml:space="preserve">W jaki sposób zapewniona jest rozdzielność funkcji w procesie (w szczególności pomiędzy pozyskiwaniem klientów, oceną wniosków i podejmowaniem decyzji finansowych)? </w:t>
      </w:r>
    </w:p>
    <w:p w14:paraId="07D34C21" w14:textId="77777777" w:rsidR="00406F5A" w:rsidRPr="00406F5A" w:rsidRDefault="00406F5A" w:rsidP="00406F5A">
      <w:pPr>
        <w:pStyle w:val="Akapitzlist"/>
        <w:spacing w:line="276" w:lineRule="auto"/>
        <w:rPr>
          <w:rFonts w:ascii="Calibri" w:eastAsia="Calibri" w:hAnsi="Calibri" w:cs="Calibri"/>
          <w:b/>
          <w:bCs/>
          <w:color w:val="000000" w:themeColor="text1"/>
        </w:rPr>
      </w:pPr>
      <w:r w:rsidRPr="00406F5A">
        <w:rPr>
          <w:rFonts w:ascii="Calibri" w:eastAsia="Calibri" w:hAnsi="Calibri" w:cs="Calibri"/>
          <w:b/>
          <w:bCs/>
          <w:color w:val="000000" w:themeColor="text1"/>
        </w:rPr>
        <w:t>Opis Partnera Finansującego:</w:t>
      </w:r>
    </w:p>
    <w:p w14:paraId="76112C81" w14:textId="17980C08" w:rsidR="00406F5A" w:rsidRPr="00406F5A" w:rsidRDefault="00406F5A" w:rsidP="00406F5A">
      <w:pPr>
        <w:pStyle w:val="Akapitzlist"/>
        <w:numPr>
          <w:ilvl w:val="0"/>
          <w:numId w:val="62"/>
        </w:numPr>
        <w:rPr>
          <w:rFonts w:ascii="Calibri" w:hAnsi="Calibri" w:cs="Calibri"/>
        </w:rPr>
      </w:pPr>
      <w:r w:rsidRPr="00406F5A">
        <w:rPr>
          <w:rFonts w:ascii="Calibri" w:hAnsi="Calibri" w:cs="Calibri"/>
        </w:rPr>
        <w:t xml:space="preserve">Jakie mechanizmy stosowane są w celu weryfikacji wiarygodności dokumentacji przedstawianej przez Wnioskodawców oraz oceny zgodności projektów z wymogami Produktu Finansowego? </w:t>
      </w:r>
    </w:p>
    <w:p w14:paraId="099E4096" w14:textId="77777777" w:rsidR="00406F5A" w:rsidRPr="00406F5A" w:rsidRDefault="00406F5A" w:rsidP="00406F5A">
      <w:pPr>
        <w:pStyle w:val="Akapitzlist"/>
        <w:spacing w:line="276" w:lineRule="auto"/>
        <w:rPr>
          <w:rFonts w:ascii="Calibri" w:eastAsia="Calibri" w:hAnsi="Calibri" w:cs="Calibri"/>
          <w:b/>
          <w:bCs/>
          <w:color w:val="000000" w:themeColor="text1"/>
        </w:rPr>
      </w:pPr>
      <w:r w:rsidRPr="00406F5A">
        <w:rPr>
          <w:rFonts w:ascii="Calibri" w:eastAsia="Calibri" w:hAnsi="Calibri" w:cs="Calibri"/>
          <w:b/>
          <w:bCs/>
          <w:color w:val="000000" w:themeColor="text1"/>
        </w:rPr>
        <w:t>Opis Partnera Finansującego:</w:t>
      </w:r>
    </w:p>
    <w:p w14:paraId="03C8D32C" w14:textId="77777777" w:rsidR="00406F5A" w:rsidRPr="00406F5A" w:rsidRDefault="00406F5A" w:rsidP="00406F5A">
      <w:pPr>
        <w:pStyle w:val="Akapitzlist"/>
        <w:numPr>
          <w:ilvl w:val="0"/>
          <w:numId w:val="62"/>
        </w:numPr>
        <w:rPr>
          <w:rFonts w:ascii="Calibri" w:hAnsi="Calibri" w:cs="Calibri"/>
        </w:rPr>
      </w:pPr>
      <w:r w:rsidRPr="00406F5A">
        <w:rPr>
          <w:rFonts w:ascii="Calibri" w:hAnsi="Calibri" w:cs="Calibri"/>
        </w:rPr>
        <w:t>W jaki sposób określane i weryfikowane są zasady ustanawiania oraz wyceny zabezpieczeń?</w:t>
      </w:r>
    </w:p>
    <w:p w14:paraId="4A59E652" w14:textId="77777777" w:rsidR="00406F5A" w:rsidRPr="00406F5A" w:rsidRDefault="00406F5A" w:rsidP="00406F5A">
      <w:pPr>
        <w:pStyle w:val="Akapitzlist"/>
        <w:spacing w:line="276" w:lineRule="auto"/>
        <w:rPr>
          <w:rFonts w:ascii="Calibri" w:eastAsia="Calibri" w:hAnsi="Calibri" w:cs="Calibri"/>
          <w:b/>
          <w:bCs/>
          <w:color w:val="000000" w:themeColor="text1"/>
        </w:rPr>
      </w:pPr>
      <w:r w:rsidRPr="00406F5A">
        <w:rPr>
          <w:rFonts w:ascii="Calibri" w:eastAsia="Calibri" w:hAnsi="Calibri" w:cs="Calibri"/>
          <w:b/>
          <w:bCs/>
          <w:color w:val="000000" w:themeColor="text1"/>
        </w:rPr>
        <w:t>Opis Partnera Finansującego:</w:t>
      </w:r>
    </w:p>
    <w:p w14:paraId="78526043" w14:textId="56443920" w:rsidR="00406F5A" w:rsidRPr="00406F5A" w:rsidRDefault="00406F5A" w:rsidP="00406F5A">
      <w:pPr>
        <w:pStyle w:val="Akapitzlist"/>
        <w:numPr>
          <w:ilvl w:val="0"/>
          <w:numId w:val="62"/>
        </w:numPr>
        <w:rPr>
          <w:rFonts w:ascii="Calibri" w:hAnsi="Calibri" w:cs="Calibri"/>
        </w:rPr>
      </w:pPr>
      <w:r w:rsidRPr="00406F5A">
        <w:rPr>
          <w:rFonts w:ascii="Calibri" w:hAnsi="Calibri" w:cs="Calibri"/>
        </w:rPr>
        <w:t xml:space="preserve">Jakie procedury i rozwiązania organizacyjne zostały wdrożone w celu zapewnienia bezstronności osób zaangażowanych w realizację instrumentu oraz zapobiegania </w:t>
      </w:r>
      <w:r w:rsidRPr="00406F5A">
        <w:rPr>
          <w:rFonts w:ascii="Calibri" w:hAnsi="Calibri" w:cs="Calibri"/>
        </w:rPr>
        <w:lastRenderedPageBreak/>
        <w:t xml:space="preserve">konfliktowi interesów (w tym sposób składania oświadczeń, weryfikacji powiązań oraz wyłączania z procesu decyzyjnego)? </w:t>
      </w:r>
    </w:p>
    <w:p w14:paraId="7A4FC6B9" w14:textId="66CFC0CE" w:rsidR="00406F5A" w:rsidRPr="00406F5A" w:rsidRDefault="00406F5A" w:rsidP="00406F5A">
      <w:pPr>
        <w:pStyle w:val="Akapitzlist"/>
        <w:spacing w:line="276" w:lineRule="auto"/>
        <w:rPr>
          <w:rFonts w:ascii="Calibri" w:eastAsia="Calibri" w:hAnsi="Calibri" w:cs="Calibri"/>
          <w:b/>
          <w:bCs/>
          <w:color w:val="000000" w:themeColor="text1"/>
        </w:rPr>
      </w:pPr>
      <w:r w:rsidRPr="00406F5A">
        <w:rPr>
          <w:rFonts w:ascii="Calibri" w:eastAsia="Calibri" w:hAnsi="Calibri" w:cs="Calibri"/>
          <w:b/>
          <w:bCs/>
          <w:color w:val="000000" w:themeColor="text1"/>
        </w:rPr>
        <w:t>Opis Partnera Finansującego:</w:t>
      </w:r>
    </w:p>
    <w:p w14:paraId="0B43D4E4" w14:textId="67F2B8BD" w:rsidR="00406F5A" w:rsidRPr="00406F5A" w:rsidRDefault="00406F5A" w:rsidP="00406F5A">
      <w:pPr>
        <w:pStyle w:val="Akapitzlist"/>
        <w:numPr>
          <w:ilvl w:val="0"/>
          <w:numId w:val="62"/>
        </w:numPr>
        <w:rPr>
          <w:rFonts w:ascii="Calibri" w:hAnsi="Calibri" w:cs="Calibri"/>
        </w:rPr>
      </w:pPr>
      <w:r w:rsidRPr="00406F5A">
        <w:rPr>
          <w:rFonts w:ascii="Calibri" w:hAnsi="Calibri" w:cs="Calibri"/>
        </w:rPr>
        <w:t>W jaki sposób opisana metodyka oraz stosowane narzędzia będą wykorzystywane i dostosowane do realizacji niniejszego Zamówienia w całym okresie jego trwania?</w:t>
      </w:r>
    </w:p>
    <w:p w14:paraId="4B249E5D" w14:textId="77777777" w:rsidR="00406F5A" w:rsidRDefault="00406F5A" w:rsidP="00406F5A">
      <w:pPr>
        <w:pStyle w:val="Akapitzlist"/>
        <w:spacing w:line="276" w:lineRule="auto"/>
        <w:rPr>
          <w:rFonts w:ascii="Calibri" w:eastAsia="Calibri" w:hAnsi="Calibri" w:cs="Calibri"/>
          <w:b/>
          <w:bCs/>
          <w:color w:val="000000" w:themeColor="text1"/>
        </w:rPr>
      </w:pPr>
      <w:r w:rsidRPr="00406F5A">
        <w:rPr>
          <w:rFonts w:ascii="Calibri" w:eastAsia="Calibri" w:hAnsi="Calibri" w:cs="Calibri"/>
          <w:b/>
          <w:bCs/>
          <w:color w:val="000000" w:themeColor="text1"/>
        </w:rPr>
        <w:t>Opis Partnera Finansującego:</w:t>
      </w:r>
    </w:p>
    <w:p w14:paraId="7B691280" w14:textId="08F7A97F" w:rsidR="00406F5A" w:rsidRDefault="00406F5A">
      <w:pPr>
        <w:rPr>
          <w:rFonts w:ascii="Calibri" w:eastAsia="Calibri" w:hAnsi="Calibri" w:cs="Calibri"/>
          <w:b/>
          <w:bCs/>
          <w:color w:val="000000" w:themeColor="text1"/>
        </w:rPr>
      </w:pPr>
      <w:r>
        <w:rPr>
          <w:rFonts w:ascii="Calibri" w:eastAsia="Calibri" w:hAnsi="Calibri" w:cs="Calibri"/>
          <w:b/>
          <w:bCs/>
          <w:color w:val="000000" w:themeColor="text1"/>
        </w:rPr>
        <w:br w:type="page"/>
      </w:r>
    </w:p>
    <w:p w14:paraId="5E5BE7A1" w14:textId="5A78DF2A" w:rsidR="0F891665" w:rsidRPr="0072185B" w:rsidRDefault="0F891665" w:rsidP="0072185B">
      <w:pPr>
        <w:pStyle w:val="Akapitzlist"/>
        <w:numPr>
          <w:ilvl w:val="0"/>
          <w:numId w:val="39"/>
        </w:numPr>
        <w:spacing w:line="276" w:lineRule="auto"/>
        <w:rPr>
          <w:rFonts w:ascii="Calibri" w:hAnsi="Calibri" w:cs="Calibri"/>
          <w:b/>
          <w:bCs/>
        </w:rPr>
      </w:pPr>
      <w:r w:rsidRPr="0072185B">
        <w:rPr>
          <w:rFonts w:ascii="Calibri" w:eastAsia="Calibri" w:hAnsi="Calibri" w:cs="Calibri"/>
          <w:b/>
          <w:bCs/>
          <w:color w:val="000000" w:themeColor="text1"/>
        </w:rPr>
        <w:lastRenderedPageBreak/>
        <w:t>Zasady i warunki stosowane odnośnie do wsparcia na rzecz Ostatecznych Odbiorców, w tym polityka cenowa</w:t>
      </w:r>
    </w:p>
    <w:p w14:paraId="29C583E8" w14:textId="77777777" w:rsidR="00406F5A" w:rsidRPr="00406F5A" w:rsidRDefault="00406F5A" w:rsidP="00406F5A">
      <w:pPr>
        <w:rPr>
          <w:rFonts w:ascii="Calibri" w:hAnsi="Calibri" w:cs="Calibri"/>
        </w:rPr>
      </w:pPr>
      <w:r w:rsidRPr="00406F5A">
        <w:rPr>
          <w:rFonts w:ascii="Calibri" w:hAnsi="Calibri" w:cs="Calibri"/>
        </w:rPr>
        <w:t xml:space="preserve">Wykonawca zobowiązany jest do przedstawienia zasad i warunków stosowanych przy udzielaniu wsparcia na rzecz Ostatecznych Odbiorców, w tym polityki cenowej, w sposób potwierdzający ich zgodność z wymaganiami wynikającymi z Umowy Operacyjnej oraz Metryki Produktu Finansowego. </w:t>
      </w:r>
    </w:p>
    <w:p w14:paraId="38296E98" w14:textId="77777777" w:rsidR="00406F5A" w:rsidRDefault="00406F5A" w:rsidP="00406F5A">
      <w:pPr>
        <w:rPr>
          <w:rFonts w:ascii="Calibri" w:hAnsi="Calibri" w:cs="Calibri"/>
        </w:rPr>
      </w:pPr>
      <w:r w:rsidRPr="00406F5A">
        <w:rPr>
          <w:rFonts w:ascii="Calibri" w:hAnsi="Calibri" w:cs="Calibri"/>
        </w:rPr>
        <w:t xml:space="preserve">W celu potwierdzenia spełnienia powyższego wymogu, Wykonawca proszony jest o udzielenie odpowiedzi na poniższe pytanie: </w:t>
      </w:r>
    </w:p>
    <w:p w14:paraId="65D68C5D" w14:textId="033B1852" w:rsidR="00406F5A" w:rsidRPr="00406F5A" w:rsidRDefault="00406F5A" w:rsidP="00406F5A">
      <w:pPr>
        <w:pStyle w:val="Akapitzlist"/>
        <w:numPr>
          <w:ilvl w:val="1"/>
          <w:numId w:val="26"/>
        </w:numPr>
        <w:ind w:left="709"/>
        <w:rPr>
          <w:rFonts w:ascii="Calibri" w:hAnsi="Calibri" w:cs="Calibri"/>
        </w:rPr>
      </w:pPr>
      <w:r w:rsidRPr="00406F5A">
        <w:rPr>
          <w:rFonts w:ascii="Calibri" w:hAnsi="Calibri" w:cs="Calibri"/>
        </w:rPr>
        <w:t>W jaki sposób Wykonawca określa i stosuje zasady oraz warunki udzielania wsparcia Ostatecznym Odbiorcom, w tym politykę cenową, oraz w jaki sposób zapewnia ich zgodność z postanowieniami Umowy Operacyjnej i Metryki Produktu Finansowego?</w:t>
      </w:r>
    </w:p>
    <w:p w14:paraId="6B31A116" w14:textId="77777777" w:rsidR="00406F5A" w:rsidRDefault="00406F5A" w:rsidP="00406F5A">
      <w:pPr>
        <w:pStyle w:val="Akapitzlist"/>
        <w:spacing w:line="276" w:lineRule="auto"/>
        <w:rPr>
          <w:rFonts w:ascii="Calibri" w:eastAsia="Calibri" w:hAnsi="Calibri" w:cs="Calibri"/>
          <w:b/>
          <w:bCs/>
          <w:color w:val="000000" w:themeColor="text1"/>
        </w:rPr>
      </w:pPr>
      <w:r w:rsidRPr="00406F5A">
        <w:rPr>
          <w:rFonts w:ascii="Calibri" w:eastAsia="Calibri" w:hAnsi="Calibri" w:cs="Calibri"/>
          <w:b/>
          <w:bCs/>
          <w:color w:val="000000" w:themeColor="text1"/>
        </w:rPr>
        <w:t>Opis Partnera Finansującego:</w:t>
      </w:r>
    </w:p>
    <w:p w14:paraId="2CAC2B10" w14:textId="63FCDCDA" w:rsidR="00F74E5A" w:rsidRDefault="00F74E5A">
      <w:r>
        <w:br w:type="page"/>
      </w:r>
    </w:p>
    <w:p w14:paraId="19F1CC75" w14:textId="3E6821FA" w:rsidR="0F891665" w:rsidRPr="00F74E5A" w:rsidRDefault="0F891665" w:rsidP="00F74E5A">
      <w:pPr>
        <w:pStyle w:val="Akapitzlist"/>
        <w:widowControl w:val="0"/>
        <w:numPr>
          <w:ilvl w:val="0"/>
          <w:numId w:val="39"/>
        </w:numPr>
        <w:spacing w:line="276" w:lineRule="auto"/>
        <w:rPr>
          <w:rFonts w:ascii="Calibri" w:eastAsia="Calibri" w:hAnsi="Calibri" w:cs="Calibri"/>
          <w:b/>
          <w:bCs/>
          <w:color w:val="000000" w:themeColor="text1"/>
        </w:rPr>
      </w:pPr>
      <w:r w:rsidRPr="00F74E5A">
        <w:rPr>
          <w:rFonts w:ascii="Calibri" w:eastAsia="Calibri" w:hAnsi="Calibri" w:cs="Calibri"/>
          <w:b/>
          <w:bCs/>
          <w:color w:val="000000" w:themeColor="text1"/>
        </w:rPr>
        <w:lastRenderedPageBreak/>
        <w:t>Informacja dotycząca źródła zapewnienia środków mających stanowić wkład Partnera Finansującego</w:t>
      </w:r>
    </w:p>
    <w:p w14:paraId="140F85DD" w14:textId="77777777" w:rsidR="0F891665" w:rsidRDefault="0F891665" w:rsidP="00930F7C">
      <w:pPr>
        <w:spacing w:line="276" w:lineRule="auto"/>
        <w:rPr>
          <w:rFonts w:ascii="Calibri" w:eastAsia="Calibri" w:hAnsi="Calibri" w:cs="Calibri"/>
          <w:b/>
          <w:bCs/>
          <w:color w:val="000000" w:themeColor="text1"/>
        </w:rPr>
      </w:pPr>
      <w:r w:rsidRPr="6F5CBCCE">
        <w:rPr>
          <w:rFonts w:ascii="Calibri" w:eastAsia="Calibri" w:hAnsi="Calibri" w:cs="Calibri"/>
          <w:b/>
          <w:bCs/>
          <w:color w:val="000000" w:themeColor="text1"/>
        </w:rPr>
        <w:t>Dotyczy wyłącznie podmiotów innych niż banki:</w:t>
      </w:r>
    </w:p>
    <w:p w14:paraId="351B305D" w14:textId="478C650D" w:rsidR="0F891665" w:rsidRDefault="0F891665" w:rsidP="00930F7C">
      <w:pPr>
        <w:spacing w:line="276" w:lineRule="auto"/>
        <w:rPr>
          <w:rFonts w:ascii="Calibri" w:eastAsia="Calibri" w:hAnsi="Calibri" w:cs="Calibri"/>
        </w:rPr>
      </w:pPr>
      <w:r w:rsidRPr="6F5CBCCE">
        <w:rPr>
          <w:rFonts w:ascii="Calibri" w:eastAsia="Calibri" w:hAnsi="Calibri" w:cs="Calibri"/>
        </w:rPr>
        <w:t xml:space="preserve">Należy szczegółowo określić źródła finansowania Wkładu Partnera Finansującego, obejmujące zarówno środki własne, jak i pochodzące z zewnątrz. Wykonawca powinien przedstawić – w formie opisu wraz z danymi liczbowymi – sposób zapewnienia wniesienia deklarowanego Wkładu Partnera Finansującego w trakcie Okresu Budowy Portfela (dla całości Zamówienia lub jego odpowiedniej części). </w:t>
      </w:r>
    </w:p>
    <w:p w14:paraId="4F276632" w14:textId="306AFC0E" w:rsidR="0F891665" w:rsidRDefault="0F891665" w:rsidP="00930F7C">
      <w:pPr>
        <w:spacing w:line="276" w:lineRule="auto"/>
        <w:rPr>
          <w:rFonts w:ascii="Calibri" w:eastAsia="Calibri" w:hAnsi="Calibri" w:cs="Calibri"/>
        </w:rPr>
      </w:pPr>
      <w:r w:rsidRPr="6F5CBCCE">
        <w:rPr>
          <w:rFonts w:ascii="Calibri" w:eastAsia="Calibri" w:hAnsi="Calibri" w:cs="Calibri"/>
        </w:rPr>
        <w:t xml:space="preserve">Przy opracowaniu tych informacji należy uwzględnić również inne istniejące lub planowane zobowiązania finansowe Wykonawcy. </w:t>
      </w:r>
    </w:p>
    <w:p w14:paraId="6F81EB09" w14:textId="73AB58C5" w:rsidR="0F891665" w:rsidRDefault="0F891665" w:rsidP="00930F7C">
      <w:pPr>
        <w:spacing w:line="276" w:lineRule="auto"/>
        <w:rPr>
          <w:rFonts w:ascii="Calibri" w:eastAsia="Calibri" w:hAnsi="Calibri" w:cs="Calibri"/>
          <w:sz w:val="20"/>
          <w:szCs w:val="20"/>
        </w:rPr>
      </w:pPr>
      <w:r w:rsidRPr="6F5CBCCE">
        <w:rPr>
          <w:rFonts w:ascii="Calibri" w:eastAsia="Calibri" w:hAnsi="Calibri" w:cs="Calibri"/>
        </w:rPr>
        <w:t>W przypadku korzystania z finansowania zewnętrznego (jeśli dotyczy), Wykonawca powinien wskazać podmiot będący właścicielem lub dysponentem środków, opisać podstawę prawną ich wykorzystania oraz potwierdzić</w:t>
      </w:r>
      <w:r w:rsidRPr="6F5CBCCE">
        <w:rPr>
          <w:rFonts w:ascii="Calibri" w:eastAsia="Calibri" w:hAnsi="Calibri" w:cs="Calibri"/>
          <w:sz w:val="20"/>
          <w:szCs w:val="20"/>
        </w:rPr>
        <w:t xml:space="preserve"> </w:t>
      </w:r>
      <w:r w:rsidRPr="6F5CBCCE">
        <w:rPr>
          <w:rFonts w:ascii="Calibri" w:eastAsia="Calibri" w:hAnsi="Calibri" w:cs="Calibri"/>
        </w:rPr>
        <w:t>możliwość ich przeznaczenia na realizację Zamówienia. Z przedstawionych danych musi jednoznacznie wynikać, że Wykonawca będzie posiadał środki niezbędne do wniesienia Wkładu Partnera Finansującego w każdym roku Okresu Budowy Portfela, zgodnie z deklaracją złożoną w ramach Zamówienia (lub jego odpowiedniej części).</w:t>
      </w:r>
    </w:p>
    <w:p w14:paraId="45F83433" w14:textId="77777777" w:rsidR="0F891665" w:rsidRDefault="0F891665" w:rsidP="00930F7C">
      <w:pPr>
        <w:spacing w:line="276" w:lineRule="auto"/>
        <w:rPr>
          <w:rFonts w:ascii="Calibri" w:eastAsia="Calibri" w:hAnsi="Calibri" w:cs="Calibri"/>
          <w:b/>
          <w:bCs/>
          <w:color w:val="000000" w:themeColor="text1"/>
        </w:rPr>
      </w:pPr>
      <w:r w:rsidRPr="6F5CBCCE">
        <w:rPr>
          <w:rFonts w:ascii="Calibri" w:eastAsia="Calibri" w:hAnsi="Calibri" w:cs="Calibri"/>
          <w:b/>
          <w:bCs/>
          <w:color w:val="000000" w:themeColor="text1"/>
        </w:rPr>
        <w:t>Dotyczy wyłącznie banków:</w:t>
      </w:r>
    </w:p>
    <w:p w14:paraId="5C55F1C5" w14:textId="6BCAFAA1" w:rsidR="0F891665" w:rsidRDefault="0F891665" w:rsidP="00930F7C">
      <w:pPr>
        <w:spacing w:line="276" w:lineRule="auto"/>
        <w:rPr>
          <w:rFonts w:ascii="Calibri" w:eastAsia="Calibri" w:hAnsi="Calibri" w:cs="Calibri"/>
          <w:sz w:val="20"/>
          <w:szCs w:val="20"/>
        </w:rPr>
      </w:pPr>
      <w:r w:rsidRPr="6F5CBCCE">
        <w:rPr>
          <w:rFonts w:ascii="Calibri" w:eastAsia="Calibri" w:hAnsi="Calibri" w:cs="Calibri"/>
          <w:sz w:val="20"/>
          <w:szCs w:val="20"/>
        </w:rPr>
        <w:t xml:space="preserve"> </w:t>
      </w:r>
      <w:r w:rsidRPr="6F5CBCCE">
        <w:rPr>
          <w:rFonts w:ascii="Calibri" w:eastAsia="Calibri" w:hAnsi="Calibri" w:cs="Calibri"/>
        </w:rPr>
        <w:t>W przypadku banków, w celu wykazania zdolności do wniesienia deklarowanego Wkładu Partnera Finansującego w trakcie Okresu Budowy Portfela (dla całości Zamówienia lub jego odpowiedniej części), wystarczające jest uzupełnienie poniższej tabeli. Wartości wskaźników dotyczących płynności oraz adekwatności kapitałowej, wykazane na koniec poprzedniego roku obrotowego oraz ostatniego zamkniętego kwartału, nie mogą być niższe od obowiązujących poziomów nadzorczych.</w:t>
      </w:r>
    </w:p>
    <w:tbl>
      <w:tblPr>
        <w:tblStyle w:val="Tabela-Siatka"/>
        <w:tblW w:w="0" w:type="auto"/>
        <w:tblLook w:val="04A0" w:firstRow="1" w:lastRow="0" w:firstColumn="1" w:lastColumn="0" w:noHBand="0" w:noVBand="1"/>
      </w:tblPr>
      <w:tblGrid>
        <w:gridCol w:w="2209"/>
        <w:gridCol w:w="2489"/>
        <w:gridCol w:w="1984"/>
        <w:gridCol w:w="2154"/>
      </w:tblGrid>
      <w:tr w:rsidR="6F5CBCCE" w14:paraId="7703AF48" w14:textId="77777777" w:rsidTr="6F5CBCCE">
        <w:trPr>
          <w:trHeight w:val="300"/>
        </w:trPr>
        <w:tc>
          <w:tcPr>
            <w:tcW w:w="8836" w:type="dxa"/>
            <w:gridSpan w:val="4"/>
          </w:tcPr>
          <w:p w14:paraId="420B5519" w14:textId="2948BFC7" w:rsidR="6F5CBCCE" w:rsidRDefault="6F5CBCCE" w:rsidP="00930F7C">
            <w:pPr>
              <w:spacing w:line="276" w:lineRule="auto"/>
              <w:jc w:val="center"/>
              <w:rPr>
                <w:rFonts w:ascii="Calibri" w:eastAsia="Calibri" w:hAnsi="Calibri" w:cs="Calibri"/>
                <w:b/>
                <w:bCs/>
                <w:color w:val="000000" w:themeColor="text1"/>
                <w:sz w:val="20"/>
                <w:szCs w:val="20"/>
              </w:rPr>
            </w:pPr>
            <w:r w:rsidRPr="6F5CBCCE">
              <w:rPr>
                <w:rFonts w:ascii="Calibri" w:eastAsia="Calibri" w:hAnsi="Calibri" w:cs="Calibri"/>
                <w:b/>
                <w:bCs/>
                <w:color w:val="000000" w:themeColor="text1"/>
                <w:sz w:val="20"/>
                <w:szCs w:val="20"/>
              </w:rPr>
              <w:t>Wartości na koniec minionego roku obrachunkowego</w:t>
            </w:r>
          </w:p>
        </w:tc>
      </w:tr>
      <w:tr w:rsidR="6F5CBCCE" w14:paraId="50EEDC1D" w14:textId="77777777" w:rsidTr="6F5CBCCE">
        <w:trPr>
          <w:trHeight w:val="300"/>
        </w:trPr>
        <w:tc>
          <w:tcPr>
            <w:tcW w:w="4698" w:type="dxa"/>
            <w:gridSpan w:val="2"/>
          </w:tcPr>
          <w:p w14:paraId="2F5A92D2" w14:textId="4EC56439" w:rsidR="6F5CBCCE" w:rsidRDefault="6F5CBCCE" w:rsidP="00930F7C">
            <w:pPr>
              <w:spacing w:line="276" w:lineRule="auto"/>
              <w:rPr>
                <w:rFonts w:ascii="Calibri" w:eastAsia="Calibri" w:hAnsi="Calibri" w:cs="Calibri"/>
                <w:b/>
                <w:bCs/>
                <w:color w:val="000000" w:themeColor="text1"/>
                <w:sz w:val="20"/>
                <w:szCs w:val="20"/>
              </w:rPr>
            </w:pPr>
            <w:r w:rsidRPr="6F5CBCCE">
              <w:rPr>
                <w:rFonts w:ascii="Calibri" w:eastAsia="Calibri" w:hAnsi="Calibri" w:cs="Calibri"/>
                <w:b/>
                <w:bCs/>
                <w:color w:val="000000" w:themeColor="text1"/>
                <w:sz w:val="20"/>
                <w:szCs w:val="20"/>
              </w:rPr>
              <w:t>Miary płynności</w:t>
            </w:r>
          </w:p>
        </w:tc>
        <w:tc>
          <w:tcPr>
            <w:tcW w:w="1984" w:type="dxa"/>
          </w:tcPr>
          <w:p w14:paraId="7C574AB7" w14:textId="7E9F2C9B" w:rsidR="6F5CBCCE" w:rsidRDefault="6F5CBCCE" w:rsidP="00930F7C">
            <w:pPr>
              <w:spacing w:line="276" w:lineRule="auto"/>
              <w:rPr>
                <w:rFonts w:ascii="Calibri" w:eastAsia="Calibri" w:hAnsi="Calibri" w:cs="Calibri"/>
                <w:b/>
                <w:bCs/>
                <w:color w:val="000000" w:themeColor="text1"/>
                <w:sz w:val="20"/>
                <w:szCs w:val="20"/>
              </w:rPr>
            </w:pPr>
            <w:r w:rsidRPr="6F5CBCCE">
              <w:rPr>
                <w:rFonts w:ascii="Calibri" w:eastAsia="Calibri" w:hAnsi="Calibri" w:cs="Calibri"/>
                <w:b/>
                <w:bCs/>
                <w:color w:val="000000" w:themeColor="text1"/>
                <w:sz w:val="20"/>
                <w:szCs w:val="20"/>
              </w:rPr>
              <w:t>Minimalny poziom nadzorczy (%)</w:t>
            </w:r>
          </w:p>
        </w:tc>
        <w:tc>
          <w:tcPr>
            <w:tcW w:w="2154" w:type="dxa"/>
          </w:tcPr>
          <w:p w14:paraId="1F22E3AC" w14:textId="701F4433" w:rsidR="6F5CBCCE" w:rsidRDefault="6F5CBCCE" w:rsidP="00930F7C">
            <w:pPr>
              <w:spacing w:line="276" w:lineRule="auto"/>
              <w:rPr>
                <w:rFonts w:ascii="Calibri" w:eastAsia="Calibri" w:hAnsi="Calibri" w:cs="Calibri"/>
                <w:b/>
                <w:bCs/>
                <w:color w:val="000000" w:themeColor="text1"/>
                <w:sz w:val="20"/>
                <w:szCs w:val="20"/>
              </w:rPr>
            </w:pPr>
            <w:r w:rsidRPr="6F5CBCCE">
              <w:rPr>
                <w:rFonts w:ascii="Calibri" w:eastAsia="Calibri" w:hAnsi="Calibri" w:cs="Calibri"/>
                <w:b/>
                <w:bCs/>
                <w:color w:val="000000" w:themeColor="text1"/>
                <w:sz w:val="20"/>
                <w:szCs w:val="20"/>
              </w:rPr>
              <w:t>Wartość (%)</w:t>
            </w:r>
          </w:p>
        </w:tc>
      </w:tr>
      <w:tr w:rsidR="6F5CBCCE" w14:paraId="1F1FD53B" w14:textId="77777777" w:rsidTr="6F5CBCCE">
        <w:trPr>
          <w:trHeight w:val="300"/>
        </w:trPr>
        <w:tc>
          <w:tcPr>
            <w:tcW w:w="2209" w:type="dxa"/>
          </w:tcPr>
          <w:p w14:paraId="2B5E197E" w14:textId="600E7E2A" w:rsidR="6F5CBCCE" w:rsidRDefault="6F5CBCCE" w:rsidP="00930F7C">
            <w:pPr>
              <w:spacing w:line="276" w:lineRule="auto"/>
              <w:rPr>
                <w:rFonts w:ascii="Calibri" w:eastAsia="Calibri" w:hAnsi="Calibri" w:cs="Calibri"/>
                <w:color w:val="000000" w:themeColor="text1"/>
                <w:sz w:val="20"/>
                <w:szCs w:val="20"/>
                <w:vertAlign w:val="superscript"/>
              </w:rPr>
            </w:pPr>
            <w:r w:rsidRPr="6F5CBCCE">
              <w:rPr>
                <w:rFonts w:ascii="Calibri" w:eastAsia="Calibri" w:hAnsi="Calibri" w:cs="Calibri"/>
                <w:color w:val="000000" w:themeColor="text1"/>
                <w:sz w:val="20"/>
                <w:szCs w:val="20"/>
              </w:rPr>
              <w:t>LCR</w:t>
            </w:r>
            <w:r w:rsidRPr="6F5CBCCE">
              <w:rPr>
                <w:rFonts w:ascii="Calibri" w:eastAsia="Calibri" w:hAnsi="Calibri" w:cs="Calibri"/>
                <w:color w:val="000000" w:themeColor="text1"/>
                <w:sz w:val="20"/>
                <w:szCs w:val="20"/>
                <w:vertAlign w:val="superscript"/>
              </w:rPr>
              <w:t>6</w:t>
            </w:r>
          </w:p>
        </w:tc>
        <w:tc>
          <w:tcPr>
            <w:tcW w:w="2489" w:type="dxa"/>
          </w:tcPr>
          <w:p w14:paraId="0A448697" w14:textId="112E6250" w:rsidR="6F5CBCCE" w:rsidRDefault="6F5CBCCE" w:rsidP="00930F7C">
            <w:pPr>
              <w:spacing w:line="276" w:lineRule="auto"/>
              <w:rPr>
                <w:rFonts w:ascii="Calibri" w:eastAsia="Calibri" w:hAnsi="Calibri" w:cs="Calibri"/>
                <w:color w:val="000000" w:themeColor="text1"/>
                <w:sz w:val="20"/>
                <w:szCs w:val="20"/>
              </w:rPr>
            </w:pPr>
            <w:r w:rsidRPr="6F5CBCCE">
              <w:rPr>
                <w:rFonts w:ascii="Calibri" w:eastAsia="Calibri" w:hAnsi="Calibri" w:cs="Calibri"/>
                <w:color w:val="000000" w:themeColor="text1"/>
                <w:sz w:val="20"/>
                <w:szCs w:val="20"/>
              </w:rPr>
              <w:t>Wskaźnik pokrycia wypływów netto (</w:t>
            </w:r>
            <w:proofErr w:type="spellStart"/>
            <w:r w:rsidRPr="6F5CBCCE">
              <w:rPr>
                <w:rFonts w:ascii="Calibri" w:eastAsia="Calibri" w:hAnsi="Calibri" w:cs="Calibri"/>
                <w:color w:val="000000" w:themeColor="text1"/>
                <w:sz w:val="20"/>
                <w:szCs w:val="20"/>
              </w:rPr>
              <w:t>Liquidity</w:t>
            </w:r>
            <w:proofErr w:type="spellEnd"/>
            <w:r w:rsidRPr="6F5CBCCE">
              <w:rPr>
                <w:rFonts w:ascii="Calibri" w:eastAsia="Calibri" w:hAnsi="Calibri" w:cs="Calibri"/>
                <w:color w:val="000000" w:themeColor="text1"/>
                <w:sz w:val="20"/>
                <w:szCs w:val="20"/>
              </w:rPr>
              <w:t xml:space="preserve"> </w:t>
            </w:r>
            <w:proofErr w:type="spellStart"/>
            <w:r w:rsidRPr="6F5CBCCE">
              <w:rPr>
                <w:rFonts w:ascii="Calibri" w:eastAsia="Calibri" w:hAnsi="Calibri" w:cs="Calibri"/>
                <w:color w:val="000000" w:themeColor="text1"/>
                <w:sz w:val="20"/>
                <w:szCs w:val="20"/>
              </w:rPr>
              <w:t>Coverage</w:t>
            </w:r>
            <w:proofErr w:type="spellEnd"/>
            <w:r w:rsidRPr="6F5CBCCE">
              <w:rPr>
                <w:rFonts w:ascii="Calibri" w:eastAsia="Calibri" w:hAnsi="Calibri" w:cs="Calibri"/>
                <w:color w:val="000000" w:themeColor="text1"/>
                <w:sz w:val="20"/>
                <w:szCs w:val="20"/>
              </w:rPr>
              <w:t xml:space="preserve"> Ratio)</w:t>
            </w:r>
          </w:p>
        </w:tc>
        <w:tc>
          <w:tcPr>
            <w:tcW w:w="1984" w:type="dxa"/>
          </w:tcPr>
          <w:p w14:paraId="624B2207" w14:textId="77777777" w:rsidR="6F5CBCCE" w:rsidRDefault="6F5CBCCE" w:rsidP="00930F7C">
            <w:pPr>
              <w:spacing w:line="276" w:lineRule="auto"/>
              <w:rPr>
                <w:rFonts w:ascii="Calibri" w:eastAsia="Calibri" w:hAnsi="Calibri" w:cs="Calibri"/>
                <w:color w:val="000000" w:themeColor="text1"/>
                <w:sz w:val="20"/>
                <w:szCs w:val="20"/>
              </w:rPr>
            </w:pPr>
          </w:p>
        </w:tc>
        <w:tc>
          <w:tcPr>
            <w:tcW w:w="2154" w:type="dxa"/>
          </w:tcPr>
          <w:p w14:paraId="19D3B86B" w14:textId="77777777" w:rsidR="6F5CBCCE" w:rsidRDefault="6F5CBCCE" w:rsidP="00930F7C">
            <w:pPr>
              <w:spacing w:line="276" w:lineRule="auto"/>
              <w:rPr>
                <w:rFonts w:ascii="Calibri" w:eastAsia="Calibri" w:hAnsi="Calibri" w:cs="Calibri"/>
                <w:color w:val="000000" w:themeColor="text1"/>
                <w:sz w:val="20"/>
                <w:szCs w:val="20"/>
              </w:rPr>
            </w:pPr>
          </w:p>
        </w:tc>
      </w:tr>
      <w:tr w:rsidR="6F5CBCCE" w14:paraId="7CBC6F63" w14:textId="77777777" w:rsidTr="6F5CBCCE">
        <w:trPr>
          <w:trHeight w:val="300"/>
        </w:trPr>
        <w:tc>
          <w:tcPr>
            <w:tcW w:w="2209" w:type="dxa"/>
          </w:tcPr>
          <w:p w14:paraId="50281DF4" w14:textId="2724888E" w:rsidR="6F5CBCCE" w:rsidRDefault="6F5CBCCE" w:rsidP="00930F7C">
            <w:pPr>
              <w:spacing w:line="276" w:lineRule="auto"/>
              <w:rPr>
                <w:rFonts w:ascii="Calibri" w:eastAsia="Calibri" w:hAnsi="Calibri" w:cs="Calibri"/>
                <w:color w:val="000000" w:themeColor="text1"/>
                <w:sz w:val="20"/>
                <w:szCs w:val="20"/>
              </w:rPr>
            </w:pPr>
            <w:r w:rsidRPr="6F5CBCCE">
              <w:rPr>
                <w:rFonts w:ascii="Calibri" w:eastAsia="Calibri" w:hAnsi="Calibri" w:cs="Calibri"/>
                <w:color w:val="000000" w:themeColor="text1"/>
                <w:sz w:val="20"/>
                <w:szCs w:val="20"/>
              </w:rPr>
              <w:t>NSFR</w:t>
            </w:r>
            <w:r w:rsidRPr="6F5CBCCE">
              <w:rPr>
                <w:rFonts w:ascii="Calibri" w:eastAsia="Calibri" w:hAnsi="Calibri" w:cs="Calibri"/>
                <w:color w:val="000000" w:themeColor="text1"/>
                <w:sz w:val="20"/>
                <w:szCs w:val="20"/>
                <w:vertAlign w:val="superscript"/>
              </w:rPr>
              <w:t>6</w:t>
            </w:r>
          </w:p>
        </w:tc>
        <w:tc>
          <w:tcPr>
            <w:tcW w:w="2489" w:type="dxa"/>
          </w:tcPr>
          <w:p w14:paraId="36D12F89" w14:textId="47417138" w:rsidR="6F5CBCCE" w:rsidRDefault="6F5CBCCE" w:rsidP="00930F7C">
            <w:pPr>
              <w:spacing w:line="276" w:lineRule="auto"/>
              <w:rPr>
                <w:rFonts w:ascii="Calibri" w:eastAsia="Calibri" w:hAnsi="Calibri" w:cs="Calibri"/>
                <w:color w:val="000000" w:themeColor="text1"/>
                <w:sz w:val="20"/>
                <w:szCs w:val="20"/>
              </w:rPr>
            </w:pPr>
            <w:r w:rsidRPr="6F5CBCCE">
              <w:rPr>
                <w:rFonts w:ascii="Calibri" w:eastAsia="Calibri" w:hAnsi="Calibri" w:cs="Calibri"/>
                <w:color w:val="000000" w:themeColor="text1"/>
                <w:sz w:val="20"/>
                <w:szCs w:val="20"/>
              </w:rPr>
              <w:t xml:space="preserve">Wskaźnik stabilnego finansowania netto (Net </w:t>
            </w:r>
            <w:proofErr w:type="spellStart"/>
            <w:r w:rsidRPr="6F5CBCCE">
              <w:rPr>
                <w:rFonts w:ascii="Calibri" w:eastAsia="Calibri" w:hAnsi="Calibri" w:cs="Calibri"/>
                <w:color w:val="000000" w:themeColor="text1"/>
                <w:sz w:val="20"/>
                <w:szCs w:val="20"/>
              </w:rPr>
              <w:t>Stable</w:t>
            </w:r>
            <w:proofErr w:type="spellEnd"/>
            <w:r w:rsidRPr="6F5CBCCE">
              <w:rPr>
                <w:rFonts w:ascii="Calibri" w:eastAsia="Calibri" w:hAnsi="Calibri" w:cs="Calibri"/>
                <w:color w:val="000000" w:themeColor="text1"/>
                <w:sz w:val="20"/>
                <w:szCs w:val="20"/>
              </w:rPr>
              <w:t xml:space="preserve"> </w:t>
            </w:r>
            <w:proofErr w:type="spellStart"/>
            <w:r w:rsidRPr="6F5CBCCE">
              <w:rPr>
                <w:rFonts w:ascii="Calibri" w:eastAsia="Calibri" w:hAnsi="Calibri" w:cs="Calibri"/>
                <w:color w:val="000000" w:themeColor="text1"/>
                <w:sz w:val="20"/>
                <w:szCs w:val="20"/>
              </w:rPr>
              <w:t>Funding</w:t>
            </w:r>
            <w:proofErr w:type="spellEnd"/>
            <w:r w:rsidRPr="6F5CBCCE">
              <w:rPr>
                <w:rFonts w:ascii="Calibri" w:eastAsia="Calibri" w:hAnsi="Calibri" w:cs="Calibri"/>
                <w:color w:val="000000" w:themeColor="text1"/>
                <w:sz w:val="20"/>
                <w:szCs w:val="20"/>
              </w:rPr>
              <w:t xml:space="preserve"> Ratio)</w:t>
            </w:r>
          </w:p>
        </w:tc>
        <w:tc>
          <w:tcPr>
            <w:tcW w:w="1984" w:type="dxa"/>
          </w:tcPr>
          <w:p w14:paraId="4F14719C" w14:textId="77777777" w:rsidR="6F5CBCCE" w:rsidRDefault="6F5CBCCE" w:rsidP="00930F7C">
            <w:pPr>
              <w:spacing w:line="276" w:lineRule="auto"/>
              <w:rPr>
                <w:rFonts w:ascii="Calibri" w:eastAsia="Calibri" w:hAnsi="Calibri" w:cs="Calibri"/>
                <w:color w:val="000000" w:themeColor="text1"/>
                <w:sz w:val="20"/>
                <w:szCs w:val="20"/>
              </w:rPr>
            </w:pPr>
          </w:p>
        </w:tc>
        <w:tc>
          <w:tcPr>
            <w:tcW w:w="2154" w:type="dxa"/>
          </w:tcPr>
          <w:p w14:paraId="71F3B810" w14:textId="77777777" w:rsidR="6F5CBCCE" w:rsidRDefault="6F5CBCCE" w:rsidP="00930F7C">
            <w:pPr>
              <w:spacing w:line="276" w:lineRule="auto"/>
              <w:rPr>
                <w:rFonts w:ascii="Calibri" w:eastAsia="Calibri" w:hAnsi="Calibri" w:cs="Calibri"/>
                <w:color w:val="000000" w:themeColor="text1"/>
                <w:sz w:val="20"/>
                <w:szCs w:val="20"/>
              </w:rPr>
            </w:pPr>
          </w:p>
        </w:tc>
      </w:tr>
      <w:tr w:rsidR="6F5CBCCE" w14:paraId="4AFCE3A2" w14:textId="77777777" w:rsidTr="6F5CBCCE">
        <w:trPr>
          <w:trHeight w:val="300"/>
        </w:trPr>
        <w:tc>
          <w:tcPr>
            <w:tcW w:w="4698" w:type="dxa"/>
            <w:gridSpan w:val="2"/>
          </w:tcPr>
          <w:p w14:paraId="35D6425B" w14:textId="3C2B215C" w:rsidR="6F5CBCCE" w:rsidRDefault="6F5CBCCE" w:rsidP="00930F7C">
            <w:pPr>
              <w:spacing w:line="276" w:lineRule="auto"/>
              <w:rPr>
                <w:rFonts w:ascii="Calibri" w:eastAsia="Calibri" w:hAnsi="Calibri" w:cs="Calibri"/>
                <w:b/>
                <w:bCs/>
                <w:color w:val="000000" w:themeColor="text1"/>
                <w:sz w:val="20"/>
                <w:szCs w:val="20"/>
              </w:rPr>
            </w:pPr>
            <w:r w:rsidRPr="6F5CBCCE">
              <w:rPr>
                <w:rFonts w:ascii="Calibri" w:eastAsia="Calibri" w:hAnsi="Calibri" w:cs="Calibri"/>
                <w:b/>
                <w:bCs/>
                <w:color w:val="000000" w:themeColor="text1"/>
                <w:sz w:val="20"/>
                <w:szCs w:val="20"/>
              </w:rPr>
              <w:t>Miary adekwatności kapitałowej</w:t>
            </w:r>
          </w:p>
        </w:tc>
        <w:tc>
          <w:tcPr>
            <w:tcW w:w="1984" w:type="dxa"/>
          </w:tcPr>
          <w:p w14:paraId="3C3B88B0" w14:textId="1AC8CB78" w:rsidR="6F5CBCCE" w:rsidRDefault="6F5CBCCE" w:rsidP="00930F7C">
            <w:pPr>
              <w:spacing w:line="276" w:lineRule="auto"/>
              <w:rPr>
                <w:rFonts w:ascii="Calibri" w:eastAsia="Calibri" w:hAnsi="Calibri" w:cs="Calibri"/>
                <w:b/>
                <w:bCs/>
                <w:color w:val="000000" w:themeColor="text1"/>
                <w:sz w:val="20"/>
                <w:szCs w:val="20"/>
              </w:rPr>
            </w:pPr>
            <w:r w:rsidRPr="6F5CBCCE">
              <w:rPr>
                <w:rFonts w:ascii="Calibri" w:eastAsia="Calibri" w:hAnsi="Calibri" w:cs="Calibri"/>
                <w:b/>
                <w:bCs/>
                <w:color w:val="000000" w:themeColor="text1"/>
                <w:sz w:val="20"/>
                <w:szCs w:val="20"/>
              </w:rPr>
              <w:t>Minimalny poziom nadzorczy (%)</w:t>
            </w:r>
          </w:p>
        </w:tc>
        <w:tc>
          <w:tcPr>
            <w:tcW w:w="2154" w:type="dxa"/>
          </w:tcPr>
          <w:p w14:paraId="44B04093" w14:textId="2476BCA9" w:rsidR="6F5CBCCE" w:rsidRDefault="6F5CBCCE" w:rsidP="00930F7C">
            <w:pPr>
              <w:spacing w:line="276" w:lineRule="auto"/>
              <w:rPr>
                <w:rFonts w:ascii="Calibri" w:eastAsia="Calibri" w:hAnsi="Calibri" w:cs="Calibri"/>
                <w:b/>
                <w:bCs/>
                <w:color w:val="000000" w:themeColor="text1"/>
                <w:sz w:val="20"/>
                <w:szCs w:val="20"/>
              </w:rPr>
            </w:pPr>
            <w:r w:rsidRPr="6F5CBCCE">
              <w:rPr>
                <w:rFonts w:ascii="Calibri" w:eastAsia="Calibri" w:hAnsi="Calibri" w:cs="Calibri"/>
                <w:b/>
                <w:bCs/>
                <w:color w:val="000000" w:themeColor="text1"/>
                <w:sz w:val="20"/>
                <w:szCs w:val="20"/>
              </w:rPr>
              <w:t>Wartość (%)</w:t>
            </w:r>
          </w:p>
        </w:tc>
      </w:tr>
      <w:tr w:rsidR="6F5CBCCE" w14:paraId="302853A1" w14:textId="77777777" w:rsidTr="6F5CBCCE">
        <w:trPr>
          <w:trHeight w:val="300"/>
        </w:trPr>
        <w:tc>
          <w:tcPr>
            <w:tcW w:w="2209" w:type="dxa"/>
          </w:tcPr>
          <w:p w14:paraId="5A153E89" w14:textId="481D3D25" w:rsidR="6F5CBCCE" w:rsidRDefault="6F5CBCCE" w:rsidP="00930F7C">
            <w:pPr>
              <w:spacing w:line="276" w:lineRule="auto"/>
              <w:rPr>
                <w:rFonts w:ascii="Calibri" w:eastAsia="Calibri" w:hAnsi="Calibri" w:cs="Calibri"/>
                <w:color w:val="000000" w:themeColor="text1"/>
                <w:sz w:val="20"/>
                <w:szCs w:val="20"/>
              </w:rPr>
            </w:pPr>
            <w:r w:rsidRPr="6F5CBCCE">
              <w:rPr>
                <w:rFonts w:ascii="Calibri" w:eastAsia="Calibri" w:hAnsi="Calibri" w:cs="Calibri"/>
                <w:color w:val="000000" w:themeColor="text1"/>
                <w:sz w:val="20"/>
                <w:szCs w:val="20"/>
              </w:rPr>
              <w:t>CET1</w:t>
            </w:r>
            <w:r w:rsidRPr="6F5CBCCE">
              <w:rPr>
                <w:rFonts w:ascii="Calibri" w:eastAsia="Calibri" w:hAnsi="Calibri" w:cs="Calibri"/>
                <w:color w:val="000000" w:themeColor="text1"/>
                <w:sz w:val="20"/>
                <w:szCs w:val="20"/>
                <w:vertAlign w:val="superscript"/>
              </w:rPr>
              <w:t>7</w:t>
            </w:r>
          </w:p>
        </w:tc>
        <w:tc>
          <w:tcPr>
            <w:tcW w:w="2489" w:type="dxa"/>
          </w:tcPr>
          <w:p w14:paraId="0EB37EAA" w14:textId="6B0AF95F" w:rsidR="6F5CBCCE" w:rsidRDefault="6F5CBCCE" w:rsidP="00930F7C">
            <w:pPr>
              <w:spacing w:line="276" w:lineRule="auto"/>
              <w:rPr>
                <w:rFonts w:ascii="Calibri" w:eastAsia="Calibri" w:hAnsi="Calibri" w:cs="Calibri"/>
                <w:color w:val="000000" w:themeColor="text1"/>
                <w:sz w:val="20"/>
                <w:szCs w:val="20"/>
              </w:rPr>
            </w:pPr>
            <w:r w:rsidRPr="6F5CBCCE">
              <w:rPr>
                <w:rFonts w:ascii="Calibri" w:eastAsia="Calibri" w:hAnsi="Calibri" w:cs="Calibri"/>
                <w:color w:val="000000" w:themeColor="text1"/>
                <w:sz w:val="20"/>
                <w:szCs w:val="20"/>
              </w:rPr>
              <w:t xml:space="preserve">Współczynnik kapitału podstawowego </w:t>
            </w:r>
            <w:proofErr w:type="spellStart"/>
            <w:r w:rsidRPr="6F5CBCCE">
              <w:rPr>
                <w:rFonts w:ascii="Calibri" w:eastAsia="Calibri" w:hAnsi="Calibri" w:cs="Calibri"/>
                <w:color w:val="000000" w:themeColor="text1"/>
                <w:sz w:val="20"/>
                <w:szCs w:val="20"/>
              </w:rPr>
              <w:t>Tier</w:t>
            </w:r>
            <w:proofErr w:type="spellEnd"/>
            <w:r w:rsidRPr="6F5CBCCE">
              <w:rPr>
                <w:rFonts w:ascii="Calibri" w:eastAsia="Calibri" w:hAnsi="Calibri" w:cs="Calibri"/>
                <w:color w:val="000000" w:themeColor="text1"/>
                <w:sz w:val="20"/>
                <w:szCs w:val="20"/>
              </w:rPr>
              <w:t xml:space="preserve"> 1</w:t>
            </w:r>
          </w:p>
        </w:tc>
        <w:tc>
          <w:tcPr>
            <w:tcW w:w="1984" w:type="dxa"/>
          </w:tcPr>
          <w:p w14:paraId="42538B1F" w14:textId="77777777" w:rsidR="6F5CBCCE" w:rsidRDefault="6F5CBCCE" w:rsidP="00930F7C">
            <w:pPr>
              <w:spacing w:line="276" w:lineRule="auto"/>
              <w:rPr>
                <w:rFonts w:ascii="Calibri" w:eastAsia="Calibri" w:hAnsi="Calibri" w:cs="Calibri"/>
                <w:color w:val="000000" w:themeColor="text1"/>
                <w:sz w:val="20"/>
                <w:szCs w:val="20"/>
              </w:rPr>
            </w:pPr>
          </w:p>
        </w:tc>
        <w:tc>
          <w:tcPr>
            <w:tcW w:w="2154" w:type="dxa"/>
          </w:tcPr>
          <w:p w14:paraId="5313F801" w14:textId="77777777" w:rsidR="6F5CBCCE" w:rsidRDefault="6F5CBCCE" w:rsidP="00930F7C">
            <w:pPr>
              <w:spacing w:line="276" w:lineRule="auto"/>
              <w:rPr>
                <w:rFonts w:ascii="Calibri" w:eastAsia="Calibri" w:hAnsi="Calibri" w:cs="Calibri"/>
                <w:color w:val="000000" w:themeColor="text1"/>
                <w:sz w:val="20"/>
                <w:szCs w:val="20"/>
              </w:rPr>
            </w:pPr>
          </w:p>
        </w:tc>
      </w:tr>
      <w:tr w:rsidR="6F5CBCCE" w14:paraId="48F2667F" w14:textId="77777777" w:rsidTr="6F5CBCCE">
        <w:trPr>
          <w:trHeight w:val="300"/>
        </w:trPr>
        <w:tc>
          <w:tcPr>
            <w:tcW w:w="2209" w:type="dxa"/>
          </w:tcPr>
          <w:p w14:paraId="08CAB3B6" w14:textId="305465F4" w:rsidR="6F5CBCCE" w:rsidRDefault="6F5CBCCE" w:rsidP="00930F7C">
            <w:pPr>
              <w:spacing w:line="276" w:lineRule="auto"/>
              <w:rPr>
                <w:rFonts w:ascii="Calibri" w:eastAsia="Calibri" w:hAnsi="Calibri" w:cs="Calibri"/>
                <w:color w:val="000000" w:themeColor="text1"/>
                <w:sz w:val="20"/>
                <w:szCs w:val="20"/>
              </w:rPr>
            </w:pPr>
            <w:r w:rsidRPr="6F5CBCCE">
              <w:rPr>
                <w:rFonts w:ascii="Calibri" w:eastAsia="Calibri" w:hAnsi="Calibri" w:cs="Calibri"/>
                <w:color w:val="000000" w:themeColor="text1"/>
                <w:sz w:val="20"/>
                <w:szCs w:val="20"/>
              </w:rPr>
              <w:t>T1</w:t>
            </w:r>
            <w:r w:rsidRPr="6F5CBCCE">
              <w:rPr>
                <w:rFonts w:ascii="Calibri" w:eastAsia="Calibri" w:hAnsi="Calibri" w:cs="Calibri"/>
                <w:color w:val="000000" w:themeColor="text1"/>
                <w:sz w:val="20"/>
                <w:szCs w:val="20"/>
                <w:vertAlign w:val="superscript"/>
              </w:rPr>
              <w:t>7</w:t>
            </w:r>
          </w:p>
        </w:tc>
        <w:tc>
          <w:tcPr>
            <w:tcW w:w="2489" w:type="dxa"/>
          </w:tcPr>
          <w:p w14:paraId="3368713C" w14:textId="74F49915" w:rsidR="6F5CBCCE" w:rsidRDefault="6F5CBCCE" w:rsidP="00930F7C">
            <w:pPr>
              <w:spacing w:line="276" w:lineRule="auto"/>
              <w:rPr>
                <w:rFonts w:ascii="Calibri" w:eastAsia="Calibri" w:hAnsi="Calibri" w:cs="Calibri"/>
                <w:color w:val="000000" w:themeColor="text1"/>
                <w:sz w:val="20"/>
                <w:szCs w:val="20"/>
              </w:rPr>
            </w:pPr>
            <w:r w:rsidRPr="6F5CBCCE">
              <w:rPr>
                <w:rFonts w:ascii="Calibri" w:eastAsia="Calibri" w:hAnsi="Calibri" w:cs="Calibri"/>
                <w:color w:val="000000" w:themeColor="text1"/>
                <w:sz w:val="20"/>
                <w:szCs w:val="20"/>
              </w:rPr>
              <w:t xml:space="preserve">Współczynnik kapitału </w:t>
            </w:r>
            <w:proofErr w:type="spellStart"/>
            <w:r w:rsidRPr="6F5CBCCE">
              <w:rPr>
                <w:rFonts w:ascii="Calibri" w:eastAsia="Calibri" w:hAnsi="Calibri" w:cs="Calibri"/>
                <w:color w:val="000000" w:themeColor="text1"/>
                <w:sz w:val="20"/>
                <w:szCs w:val="20"/>
              </w:rPr>
              <w:t>Tier</w:t>
            </w:r>
            <w:proofErr w:type="spellEnd"/>
            <w:r w:rsidRPr="6F5CBCCE">
              <w:rPr>
                <w:rFonts w:ascii="Calibri" w:eastAsia="Calibri" w:hAnsi="Calibri" w:cs="Calibri"/>
                <w:color w:val="000000" w:themeColor="text1"/>
                <w:sz w:val="20"/>
                <w:szCs w:val="20"/>
              </w:rPr>
              <w:t xml:space="preserve"> 1</w:t>
            </w:r>
          </w:p>
        </w:tc>
        <w:tc>
          <w:tcPr>
            <w:tcW w:w="1984" w:type="dxa"/>
          </w:tcPr>
          <w:p w14:paraId="24EAF524" w14:textId="77777777" w:rsidR="6F5CBCCE" w:rsidRDefault="6F5CBCCE" w:rsidP="00930F7C">
            <w:pPr>
              <w:spacing w:line="276" w:lineRule="auto"/>
              <w:rPr>
                <w:rFonts w:ascii="Calibri" w:eastAsia="Calibri" w:hAnsi="Calibri" w:cs="Calibri"/>
                <w:color w:val="000000" w:themeColor="text1"/>
                <w:sz w:val="20"/>
                <w:szCs w:val="20"/>
              </w:rPr>
            </w:pPr>
          </w:p>
        </w:tc>
        <w:tc>
          <w:tcPr>
            <w:tcW w:w="2154" w:type="dxa"/>
          </w:tcPr>
          <w:p w14:paraId="75E6734B" w14:textId="77777777" w:rsidR="6F5CBCCE" w:rsidRDefault="6F5CBCCE" w:rsidP="00930F7C">
            <w:pPr>
              <w:spacing w:line="276" w:lineRule="auto"/>
              <w:rPr>
                <w:rFonts w:ascii="Calibri" w:eastAsia="Calibri" w:hAnsi="Calibri" w:cs="Calibri"/>
                <w:color w:val="000000" w:themeColor="text1"/>
                <w:sz w:val="20"/>
                <w:szCs w:val="20"/>
              </w:rPr>
            </w:pPr>
          </w:p>
        </w:tc>
      </w:tr>
      <w:tr w:rsidR="6F5CBCCE" w14:paraId="7ADDD8BB" w14:textId="77777777" w:rsidTr="6F5CBCCE">
        <w:trPr>
          <w:trHeight w:val="300"/>
        </w:trPr>
        <w:tc>
          <w:tcPr>
            <w:tcW w:w="2209" w:type="dxa"/>
          </w:tcPr>
          <w:p w14:paraId="78B75E0C" w14:textId="41113543" w:rsidR="6F5CBCCE" w:rsidRDefault="6F5CBCCE" w:rsidP="00930F7C">
            <w:pPr>
              <w:spacing w:line="276" w:lineRule="auto"/>
              <w:rPr>
                <w:rFonts w:ascii="Calibri" w:eastAsia="Calibri" w:hAnsi="Calibri" w:cs="Calibri"/>
                <w:color w:val="000000" w:themeColor="text1"/>
                <w:sz w:val="20"/>
                <w:szCs w:val="20"/>
              </w:rPr>
            </w:pPr>
            <w:r w:rsidRPr="6F5CBCCE">
              <w:rPr>
                <w:rFonts w:ascii="Calibri" w:eastAsia="Calibri" w:hAnsi="Calibri" w:cs="Calibri"/>
                <w:color w:val="000000" w:themeColor="text1"/>
                <w:sz w:val="20"/>
                <w:szCs w:val="20"/>
              </w:rPr>
              <w:lastRenderedPageBreak/>
              <w:t>TCR</w:t>
            </w:r>
            <w:r w:rsidRPr="6F5CBCCE">
              <w:rPr>
                <w:rFonts w:ascii="Calibri" w:eastAsia="Calibri" w:hAnsi="Calibri" w:cs="Calibri"/>
                <w:color w:val="000000" w:themeColor="text1"/>
                <w:sz w:val="20"/>
                <w:szCs w:val="20"/>
                <w:vertAlign w:val="superscript"/>
              </w:rPr>
              <w:t>7</w:t>
            </w:r>
          </w:p>
        </w:tc>
        <w:tc>
          <w:tcPr>
            <w:tcW w:w="2489" w:type="dxa"/>
          </w:tcPr>
          <w:p w14:paraId="0AF5B405" w14:textId="40F707CF" w:rsidR="6F5CBCCE" w:rsidRDefault="6F5CBCCE" w:rsidP="00930F7C">
            <w:pPr>
              <w:spacing w:line="276" w:lineRule="auto"/>
              <w:rPr>
                <w:rFonts w:ascii="Calibri" w:eastAsia="Calibri" w:hAnsi="Calibri" w:cs="Calibri"/>
                <w:color w:val="000000" w:themeColor="text1"/>
                <w:sz w:val="20"/>
                <w:szCs w:val="20"/>
              </w:rPr>
            </w:pPr>
            <w:r w:rsidRPr="6F5CBCCE">
              <w:rPr>
                <w:rFonts w:ascii="Calibri" w:eastAsia="Calibri" w:hAnsi="Calibri" w:cs="Calibri"/>
                <w:color w:val="000000" w:themeColor="text1"/>
                <w:sz w:val="20"/>
                <w:szCs w:val="20"/>
              </w:rPr>
              <w:t>Łączny współczynnik kapitałowy</w:t>
            </w:r>
          </w:p>
        </w:tc>
        <w:tc>
          <w:tcPr>
            <w:tcW w:w="1984" w:type="dxa"/>
          </w:tcPr>
          <w:p w14:paraId="0A6B7B56" w14:textId="77777777" w:rsidR="6F5CBCCE" w:rsidRDefault="6F5CBCCE" w:rsidP="00930F7C">
            <w:pPr>
              <w:spacing w:line="276" w:lineRule="auto"/>
              <w:rPr>
                <w:rFonts w:ascii="Calibri" w:eastAsia="Calibri" w:hAnsi="Calibri" w:cs="Calibri"/>
                <w:color w:val="000000" w:themeColor="text1"/>
                <w:sz w:val="20"/>
                <w:szCs w:val="20"/>
              </w:rPr>
            </w:pPr>
          </w:p>
        </w:tc>
        <w:tc>
          <w:tcPr>
            <w:tcW w:w="2154" w:type="dxa"/>
          </w:tcPr>
          <w:p w14:paraId="734801DF" w14:textId="77777777" w:rsidR="6F5CBCCE" w:rsidRDefault="6F5CBCCE" w:rsidP="00930F7C">
            <w:pPr>
              <w:spacing w:line="276" w:lineRule="auto"/>
              <w:rPr>
                <w:rFonts w:ascii="Calibri" w:eastAsia="Calibri" w:hAnsi="Calibri" w:cs="Calibri"/>
                <w:color w:val="000000" w:themeColor="text1"/>
                <w:sz w:val="20"/>
                <w:szCs w:val="20"/>
              </w:rPr>
            </w:pPr>
          </w:p>
        </w:tc>
      </w:tr>
      <w:tr w:rsidR="6F5CBCCE" w14:paraId="3FE09C8B" w14:textId="77777777" w:rsidTr="6F5CBCCE">
        <w:trPr>
          <w:trHeight w:val="300"/>
        </w:trPr>
        <w:tc>
          <w:tcPr>
            <w:tcW w:w="8836" w:type="dxa"/>
            <w:gridSpan w:val="4"/>
          </w:tcPr>
          <w:p w14:paraId="493A4152" w14:textId="1C6ADDC5" w:rsidR="6F5CBCCE" w:rsidRDefault="6F5CBCCE" w:rsidP="00930F7C">
            <w:pPr>
              <w:spacing w:line="276" w:lineRule="auto"/>
              <w:jc w:val="center"/>
              <w:rPr>
                <w:rFonts w:ascii="Calibri" w:eastAsia="Calibri" w:hAnsi="Calibri" w:cs="Calibri"/>
                <w:b/>
                <w:bCs/>
                <w:color w:val="000000" w:themeColor="text1"/>
                <w:sz w:val="20"/>
                <w:szCs w:val="20"/>
              </w:rPr>
            </w:pPr>
            <w:r w:rsidRPr="6F5CBCCE">
              <w:rPr>
                <w:rFonts w:ascii="Calibri" w:eastAsia="Calibri" w:hAnsi="Calibri" w:cs="Calibri"/>
                <w:b/>
                <w:bCs/>
                <w:color w:val="000000" w:themeColor="text1"/>
                <w:sz w:val="20"/>
                <w:szCs w:val="20"/>
              </w:rPr>
              <w:t>Wartości na koniec ostatniego zakończonego okresu kwartalnego</w:t>
            </w:r>
          </w:p>
        </w:tc>
      </w:tr>
      <w:tr w:rsidR="6F5CBCCE" w14:paraId="325A4308" w14:textId="77777777" w:rsidTr="6F5CBCCE">
        <w:trPr>
          <w:trHeight w:val="300"/>
        </w:trPr>
        <w:tc>
          <w:tcPr>
            <w:tcW w:w="4698" w:type="dxa"/>
            <w:gridSpan w:val="2"/>
          </w:tcPr>
          <w:p w14:paraId="3F6508C9" w14:textId="4A7B228B" w:rsidR="6F5CBCCE" w:rsidRDefault="6F5CBCCE" w:rsidP="00930F7C">
            <w:pPr>
              <w:spacing w:line="276" w:lineRule="auto"/>
              <w:rPr>
                <w:rFonts w:ascii="Calibri" w:eastAsia="Calibri" w:hAnsi="Calibri" w:cs="Calibri"/>
                <w:b/>
                <w:bCs/>
                <w:color w:val="000000" w:themeColor="text1"/>
                <w:sz w:val="20"/>
                <w:szCs w:val="20"/>
              </w:rPr>
            </w:pPr>
            <w:r w:rsidRPr="6F5CBCCE">
              <w:rPr>
                <w:rFonts w:ascii="Calibri" w:eastAsia="Calibri" w:hAnsi="Calibri" w:cs="Calibri"/>
                <w:b/>
                <w:bCs/>
                <w:color w:val="000000" w:themeColor="text1"/>
                <w:sz w:val="20"/>
                <w:szCs w:val="20"/>
              </w:rPr>
              <w:t>Miary płynności</w:t>
            </w:r>
          </w:p>
        </w:tc>
        <w:tc>
          <w:tcPr>
            <w:tcW w:w="1984" w:type="dxa"/>
          </w:tcPr>
          <w:p w14:paraId="58498D42" w14:textId="457C5AD0" w:rsidR="6F5CBCCE" w:rsidRDefault="6F5CBCCE" w:rsidP="00930F7C">
            <w:pPr>
              <w:spacing w:line="276" w:lineRule="auto"/>
              <w:rPr>
                <w:rFonts w:ascii="Calibri" w:eastAsia="Calibri" w:hAnsi="Calibri" w:cs="Calibri"/>
                <w:b/>
                <w:bCs/>
                <w:color w:val="000000" w:themeColor="text1"/>
                <w:sz w:val="20"/>
                <w:szCs w:val="20"/>
              </w:rPr>
            </w:pPr>
            <w:r w:rsidRPr="6F5CBCCE">
              <w:rPr>
                <w:rFonts w:ascii="Calibri" w:eastAsia="Calibri" w:hAnsi="Calibri" w:cs="Calibri"/>
                <w:b/>
                <w:bCs/>
                <w:color w:val="000000" w:themeColor="text1"/>
                <w:sz w:val="20"/>
                <w:szCs w:val="20"/>
              </w:rPr>
              <w:t>Minimalny poziom nadzorczy (%)</w:t>
            </w:r>
          </w:p>
        </w:tc>
        <w:tc>
          <w:tcPr>
            <w:tcW w:w="2154" w:type="dxa"/>
          </w:tcPr>
          <w:p w14:paraId="0D701965" w14:textId="40E5362A" w:rsidR="6F5CBCCE" w:rsidRDefault="6F5CBCCE" w:rsidP="00930F7C">
            <w:pPr>
              <w:spacing w:line="276" w:lineRule="auto"/>
              <w:rPr>
                <w:rFonts w:ascii="Calibri" w:eastAsia="Calibri" w:hAnsi="Calibri" w:cs="Calibri"/>
                <w:b/>
                <w:bCs/>
                <w:color w:val="000000" w:themeColor="text1"/>
                <w:sz w:val="20"/>
                <w:szCs w:val="20"/>
              </w:rPr>
            </w:pPr>
            <w:r w:rsidRPr="6F5CBCCE">
              <w:rPr>
                <w:rFonts w:ascii="Calibri" w:eastAsia="Calibri" w:hAnsi="Calibri" w:cs="Calibri"/>
                <w:b/>
                <w:bCs/>
                <w:color w:val="000000" w:themeColor="text1"/>
                <w:sz w:val="20"/>
                <w:szCs w:val="20"/>
              </w:rPr>
              <w:t>Wartość (%)</w:t>
            </w:r>
          </w:p>
        </w:tc>
      </w:tr>
      <w:tr w:rsidR="6F5CBCCE" w14:paraId="30BAA559" w14:textId="77777777" w:rsidTr="6F5CBCCE">
        <w:trPr>
          <w:trHeight w:val="300"/>
        </w:trPr>
        <w:tc>
          <w:tcPr>
            <w:tcW w:w="2209" w:type="dxa"/>
          </w:tcPr>
          <w:p w14:paraId="4C861027" w14:textId="00987ECE" w:rsidR="6F5CBCCE" w:rsidRDefault="6F5CBCCE" w:rsidP="00930F7C">
            <w:pPr>
              <w:spacing w:line="276" w:lineRule="auto"/>
              <w:rPr>
                <w:rFonts w:ascii="Calibri" w:eastAsia="Calibri" w:hAnsi="Calibri" w:cs="Calibri"/>
                <w:color w:val="000000" w:themeColor="text1"/>
                <w:sz w:val="20"/>
                <w:szCs w:val="20"/>
              </w:rPr>
            </w:pPr>
            <w:r w:rsidRPr="6F5CBCCE">
              <w:rPr>
                <w:rFonts w:ascii="Calibri" w:eastAsia="Calibri" w:hAnsi="Calibri" w:cs="Calibri"/>
                <w:color w:val="000000" w:themeColor="text1"/>
                <w:sz w:val="20"/>
                <w:szCs w:val="20"/>
              </w:rPr>
              <w:t>LCR</w:t>
            </w:r>
            <w:r w:rsidRPr="6F5CBCCE">
              <w:rPr>
                <w:rFonts w:ascii="Calibri" w:eastAsia="Calibri" w:hAnsi="Calibri" w:cs="Calibri"/>
                <w:color w:val="000000" w:themeColor="text1"/>
                <w:sz w:val="20"/>
                <w:szCs w:val="20"/>
                <w:vertAlign w:val="superscript"/>
              </w:rPr>
              <w:t>6</w:t>
            </w:r>
          </w:p>
        </w:tc>
        <w:tc>
          <w:tcPr>
            <w:tcW w:w="2489" w:type="dxa"/>
          </w:tcPr>
          <w:p w14:paraId="778F4F40" w14:textId="76CC7EA6" w:rsidR="6F5CBCCE" w:rsidRDefault="6F5CBCCE" w:rsidP="00930F7C">
            <w:pPr>
              <w:spacing w:line="276" w:lineRule="auto"/>
              <w:rPr>
                <w:rFonts w:ascii="Calibri" w:eastAsia="Calibri" w:hAnsi="Calibri" w:cs="Calibri"/>
                <w:color w:val="000000" w:themeColor="text1"/>
                <w:sz w:val="20"/>
                <w:szCs w:val="20"/>
              </w:rPr>
            </w:pPr>
            <w:r w:rsidRPr="6F5CBCCE">
              <w:rPr>
                <w:rFonts w:ascii="Calibri" w:eastAsia="Calibri" w:hAnsi="Calibri" w:cs="Calibri"/>
                <w:color w:val="000000" w:themeColor="text1"/>
                <w:sz w:val="20"/>
                <w:szCs w:val="20"/>
              </w:rPr>
              <w:t>Wskaźnik pokrycia wypływów netto (</w:t>
            </w:r>
            <w:proofErr w:type="spellStart"/>
            <w:r w:rsidRPr="6F5CBCCE">
              <w:rPr>
                <w:rFonts w:ascii="Calibri" w:eastAsia="Calibri" w:hAnsi="Calibri" w:cs="Calibri"/>
                <w:color w:val="000000" w:themeColor="text1"/>
                <w:sz w:val="20"/>
                <w:szCs w:val="20"/>
              </w:rPr>
              <w:t>Liquidity</w:t>
            </w:r>
            <w:proofErr w:type="spellEnd"/>
            <w:r w:rsidRPr="6F5CBCCE">
              <w:rPr>
                <w:rFonts w:ascii="Calibri" w:eastAsia="Calibri" w:hAnsi="Calibri" w:cs="Calibri"/>
                <w:color w:val="000000" w:themeColor="text1"/>
                <w:sz w:val="20"/>
                <w:szCs w:val="20"/>
              </w:rPr>
              <w:t xml:space="preserve"> </w:t>
            </w:r>
            <w:proofErr w:type="spellStart"/>
            <w:r w:rsidRPr="6F5CBCCE">
              <w:rPr>
                <w:rFonts w:ascii="Calibri" w:eastAsia="Calibri" w:hAnsi="Calibri" w:cs="Calibri"/>
                <w:color w:val="000000" w:themeColor="text1"/>
                <w:sz w:val="20"/>
                <w:szCs w:val="20"/>
              </w:rPr>
              <w:t>Coverage</w:t>
            </w:r>
            <w:proofErr w:type="spellEnd"/>
            <w:r w:rsidRPr="6F5CBCCE">
              <w:rPr>
                <w:rFonts w:ascii="Calibri" w:eastAsia="Calibri" w:hAnsi="Calibri" w:cs="Calibri"/>
                <w:color w:val="000000" w:themeColor="text1"/>
                <w:sz w:val="20"/>
                <w:szCs w:val="20"/>
              </w:rPr>
              <w:t xml:space="preserve"> Ratio)</w:t>
            </w:r>
          </w:p>
        </w:tc>
        <w:tc>
          <w:tcPr>
            <w:tcW w:w="1984" w:type="dxa"/>
          </w:tcPr>
          <w:p w14:paraId="059AB5EA" w14:textId="77777777" w:rsidR="6F5CBCCE" w:rsidRDefault="6F5CBCCE" w:rsidP="00930F7C">
            <w:pPr>
              <w:spacing w:line="276" w:lineRule="auto"/>
              <w:rPr>
                <w:rFonts w:ascii="Calibri" w:eastAsia="Calibri" w:hAnsi="Calibri" w:cs="Calibri"/>
                <w:color w:val="000000" w:themeColor="text1"/>
                <w:sz w:val="20"/>
                <w:szCs w:val="20"/>
              </w:rPr>
            </w:pPr>
          </w:p>
        </w:tc>
        <w:tc>
          <w:tcPr>
            <w:tcW w:w="2154" w:type="dxa"/>
          </w:tcPr>
          <w:p w14:paraId="490C7DCB" w14:textId="77777777" w:rsidR="6F5CBCCE" w:rsidRDefault="6F5CBCCE" w:rsidP="00930F7C">
            <w:pPr>
              <w:spacing w:line="276" w:lineRule="auto"/>
              <w:rPr>
                <w:rFonts w:ascii="Calibri" w:eastAsia="Calibri" w:hAnsi="Calibri" w:cs="Calibri"/>
                <w:color w:val="000000" w:themeColor="text1"/>
                <w:sz w:val="20"/>
                <w:szCs w:val="20"/>
              </w:rPr>
            </w:pPr>
          </w:p>
        </w:tc>
      </w:tr>
      <w:tr w:rsidR="6F5CBCCE" w14:paraId="4E9CECDC" w14:textId="77777777" w:rsidTr="6F5CBCCE">
        <w:trPr>
          <w:trHeight w:val="300"/>
        </w:trPr>
        <w:tc>
          <w:tcPr>
            <w:tcW w:w="2209" w:type="dxa"/>
          </w:tcPr>
          <w:p w14:paraId="432D99EA" w14:textId="099A76D2" w:rsidR="6F5CBCCE" w:rsidRDefault="6F5CBCCE" w:rsidP="00930F7C">
            <w:pPr>
              <w:spacing w:line="276" w:lineRule="auto"/>
              <w:rPr>
                <w:rFonts w:ascii="Calibri" w:eastAsia="Calibri" w:hAnsi="Calibri" w:cs="Calibri"/>
                <w:color w:val="000000" w:themeColor="text1"/>
                <w:sz w:val="20"/>
                <w:szCs w:val="20"/>
                <w:vertAlign w:val="superscript"/>
              </w:rPr>
            </w:pPr>
            <w:r w:rsidRPr="6F5CBCCE">
              <w:rPr>
                <w:rFonts w:ascii="Calibri" w:eastAsia="Calibri" w:hAnsi="Calibri" w:cs="Calibri"/>
                <w:color w:val="000000" w:themeColor="text1"/>
                <w:sz w:val="20"/>
                <w:szCs w:val="20"/>
              </w:rPr>
              <w:t>NSFR</w:t>
            </w:r>
            <w:r w:rsidRPr="6F5CBCCE">
              <w:rPr>
                <w:rFonts w:ascii="Calibri" w:eastAsia="Calibri" w:hAnsi="Calibri" w:cs="Calibri"/>
                <w:color w:val="000000" w:themeColor="text1"/>
                <w:sz w:val="20"/>
                <w:szCs w:val="20"/>
                <w:vertAlign w:val="superscript"/>
              </w:rPr>
              <w:t>6</w:t>
            </w:r>
          </w:p>
        </w:tc>
        <w:tc>
          <w:tcPr>
            <w:tcW w:w="2489" w:type="dxa"/>
          </w:tcPr>
          <w:p w14:paraId="4F9D7B75" w14:textId="0C094867" w:rsidR="6F5CBCCE" w:rsidRDefault="6F5CBCCE" w:rsidP="00930F7C">
            <w:pPr>
              <w:spacing w:line="276" w:lineRule="auto"/>
              <w:rPr>
                <w:rFonts w:ascii="Calibri" w:eastAsia="Calibri" w:hAnsi="Calibri" w:cs="Calibri"/>
                <w:color w:val="000000" w:themeColor="text1"/>
                <w:sz w:val="20"/>
                <w:szCs w:val="20"/>
              </w:rPr>
            </w:pPr>
            <w:r w:rsidRPr="6F5CBCCE">
              <w:rPr>
                <w:rFonts w:ascii="Calibri" w:eastAsia="Calibri" w:hAnsi="Calibri" w:cs="Calibri"/>
                <w:color w:val="000000" w:themeColor="text1"/>
                <w:sz w:val="20"/>
                <w:szCs w:val="20"/>
              </w:rPr>
              <w:t xml:space="preserve">Wskaźnik stabilnego finansowania netto (Net </w:t>
            </w:r>
            <w:proofErr w:type="spellStart"/>
            <w:r w:rsidRPr="6F5CBCCE">
              <w:rPr>
                <w:rFonts w:ascii="Calibri" w:eastAsia="Calibri" w:hAnsi="Calibri" w:cs="Calibri"/>
                <w:color w:val="000000" w:themeColor="text1"/>
                <w:sz w:val="20"/>
                <w:szCs w:val="20"/>
              </w:rPr>
              <w:t>Stable</w:t>
            </w:r>
            <w:proofErr w:type="spellEnd"/>
            <w:r w:rsidRPr="6F5CBCCE">
              <w:rPr>
                <w:rFonts w:ascii="Calibri" w:eastAsia="Calibri" w:hAnsi="Calibri" w:cs="Calibri"/>
                <w:color w:val="000000" w:themeColor="text1"/>
                <w:sz w:val="20"/>
                <w:szCs w:val="20"/>
              </w:rPr>
              <w:t xml:space="preserve"> </w:t>
            </w:r>
            <w:proofErr w:type="spellStart"/>
            <w:r w:rsidRPr="6F5CBCCE">
              <w:rPr>
                <w:rFonts w:ascii="Calibri" w:eastAsia="Calibri" w:hAnsi="Calibri" w:cs="Calibri"/>
                <w:color w:val="000000" w:themeColor="text1"/>
                <w:sz w:val="20"/>
                <w:szCs w:val="20"/>
              </w:rPr>
              <w:t>Funding</w:t>
            </w:r>
            <w:proofErr w:type="spellEnd"/>
            <w:r w:rsidRPr="6F5CBCCE">
              <w:rPr>
                <w:rFonts w:ascii="Calibri" w:eastAsia="Calibri" w:hAnsi="Calibri" w:cs="Calibri"/>
                <w:color w:val="000000" w:themeColor="text1"/>
                <w:sz w:val="20"/>
                <w:szCs w:val="20"/>
              </w:rPr>
              <w:t xml:space="preserve"> Ratio)</w:t>
            </w:r>
          </w:p>
        </w:tc>
        <w:tc>
          <w:tcPr>
            <w:tcW w:w="1984" w:type="dxa"/>
          </w:tcPr>
          <w:p w14:paraId="3A8DAE24" w14:textId="77777777" w:rsidR="6F5CBCCE" w:rsidRDefault="6F5CBCCE" w:rsidP="00930F7C">
            <w:pPr>
              <w:spacing w:line="276" w:lineRule="auto"/>
              <w:rPr>
                <w:rFonts w:ascii="Calibri" w:eastAsia="Calibri" w:hAnsi="Calibri" w:cs="Calibri"/>
                <w:color w:val="000000" w:themeColor="text1"/>
                <w:sz w:val="20"/>
                <w:szCs w:val="20"/>
              </w:rPr>
            </w:pPr>
          </w:p>
        </w:tc>
        <w:tc>
          <w:tcPr>
            <w:tcW w:w="2154" w:type="dxa"/>
          </w:tcPr>
          <w:p w14:paraId="68366C28" w14:textId="77777777" w:rsidR="6F5CBCCE" w:rsidRDefault="6F5CBCCE" w:rsidP="00930F7C">
            <w:pPr>
              <w:spacing w:line="276" w:lineRule="auto"/>
              <w:rPr>
                <w:rFonts w:ascii="Calibri" w:eastAsia="Calibri" w:hAnsi="Calibri" w:cs="Calibri"/>
                <w:color w:val="000000" w:themeColor="text1"/>
                <w:sz w:val="20"/>
                <w:szCs w:val="20"/>
              </w:rPr>
            </w:pPr>
          </w:p>
        </w:tc>
      </w:tr>
      <w:tr w:rsidR="6F5CBCCE" w14:paraId="4993EBB5" w14:textId="77777777" w:rsidTr="6F5CBCCE">
        <w:trPr>
          <w:trHeight w:val="300"/>
        </w:trPr>
        <w:tc>
          <w:tcPr>
            <w:tcW w:w="4698" w:type="dxa"/>
            <w:gridSpan w:val="2"/>
          </w:tcPr>
          <w:p w14:paraId="6F75879D" w14:textId="5B54C3B2" w:rsidR="6F5CBCCE" w:rsidRDefault="6F5CBCCE" w:rsidP="00930F7C">
            <w:pPr>
              <w:spacing w:line="276" w:lineRule="auto"/>
              <w:rPr>
                <w:rFonts w:ascii="Calibri" w:eastAsia="Calibri" w:hAnsi="Calibri" w:cs="Calibri"/>
                <w:b/>
                <w:bCs/>
                <w:color w:val="000000" w:themeColor="text1"/>
                <w:sz w:val="20"/>
                <w:szCs w:val="20"/>
              </w:rPr>
            </w:pPr>
            <w:r w:rsidRPr="6F5CBCCE">
              <w:rPr>
                <w:rFonts w:ascii="Calibri" w:eastAsia="Calibri" w:hAnsi="Calibri" w:cs="Calibri"/>
                <w:b/>
                <w:bCs/>
                <w:color w:val="000000" w:themeColor="text1"/>
                <w:sz w:val="20"/>
                <w:szCs w:val="20"/>
              </w:rPr>
              <w:t>Miary adekwatności kapitałowej</w:t>
            </w:r>
          </w:p>
        </w:tc>
        <w:tc>
          <w:tcPr>
            <w:tcW w:w="1984" w:type="dxa"/>
          </w:tcPr>
          <w:p w14:paraId="354100C0" w14:textId="740FB7D9" w:rsidR="6F5CBCCE" w:rsidRDefault="6F5CBCCE" w:rsidP="00930F7C">
            <w:pPr>
              <w:spacing w:line="276" w:lineRule="auto"/>
              <w:rPr>
                <w:rFonts w:ascii="Calibri" w:eastAsia="Calibri" w:hAnsi="Calibri" w:cs="Calibri"/>
                <w:b/>
                <w:bCs/>
                <w:color w:val="000000" w:themeColor="text1"/>
                <w:sz w:val="20"/>
                <w:szCs w:val="20"/>
              </w:rPr>
            </w:pPr>
            <w:r w:rsidRPr="6F5CBCCE">
              <w:rPr>
                <w:rFonts w:ascii="Calibri" w:eastAsia="Calibri" w:hAnsi="Calibri" w:cs="Calibri"/>
                <w:b/>
                <w:bCs/>
                <w:color w:val="000000" w:themeColor="text1"/>
                <w:sz w:val="20"/>
                <w:szCs w:val="20"/>
              </w:rPr>
              <w:t>Minimalny poziom nadzorczy (%)</w:t>
            </w:r>
          </w:p>
        </w:tc>
        <w:tc>
          <w:tcPr>
            <w:tcW w:w="2154" w:type="dxa"/>
          </w:tcPr>
          <w:p w14:paraId="5D63FA7C" w14:textId="59C84ACF" w:rsidR="6F5CBCCE" w:rsidRDefault="6F5CBCCE" w:rsidP="00930F7C">
            <w:pPr>
              <w:spacing w:line="276" w:lineRule="auto"/>
              <w:rPr>
                <w:rFonts w:ascii="Calibri" w:eastAsia="Calibri" w:hAnsi="Calibri" w:cs="Calibri"/>
                <w:b/>
                <w:bCs/>
                <w:color w:val="000000" w:themeColor="text1"/>
                <w:sz w:val="20"/>
                <w:szCs w:val="20"/>
              </w:rPr>
            </w:pPr>
            <w:r w:rsidRPr="6F5CBCCE">
              <w:rPr>
                <w:rFonts w:ascii="Calibri" w:eastAsia="Calibri" w:hAnsi="Calibri" w:cs="Calibri"/>
                <w:b/>
                <w:bCs/>
                <w:color w:val="000000" w:themeColor="text1"/>
                <w:sz w:val="20"/>
                <w:szCs w:val="20"/>
              </w:rPr>
              <w:t>Wartość (%)</w:t>
            </w:r>
          </w:p>
        </w:tc>
      </w:tr>
      <w:tr w:rsidR="6F5CBCCE" w14:paraId="258E1FF1" w14:textId="77777777" w:rsidTr="6F5CBCCE">
        <w:trPr>
          <w:trHeight w:val="300"/>
        </w:trPr>
        <w:tc>
          <w:tcPr>
            <w:tcW w:w="2209" w:type="dxa"/>
          </w:tcPr>
          <w:p w14:paraId="6846AA80" w14:textId="47B86EB1" w:rsidR="6F5CBCCE" w:rsidRDefault="6F5CBCCE" w:rsidP="00930F7C">
            <w:pPr>
              <w:spacing w:line="276" w:lineRule="auto"/>
              <w:rPr>
                <w:rFonts w:ascii="Calibri" w:eastAsia="Calibri" w:hAnsi="Calibri" w:cs="Calibri"/>
                <w:color w:val="000000" w:themeColor="text1"/>
                <w:sz w:val="20"/>
                <w:szCs w:val="20"/>
                <w:vertAlign w:val="superscript"/>
              </w:rPr>
            </w:pPr>
            <w:r w:rsidRPr="6F5CBCCE">
              <w:rPr>
                <w:rFonts w:ascii="Calibri" w:eastAsia="Calibri" w:hAnsi="Calibri" w:cs="Calibri"/>
                <w:color w:val="000000" w:themeColor="text1"/>
                <w:sz w:val="20"/>
                <w:szCs w:val="20"/>
              </w:rPr>
              <w:t>CET1</w:t>
            </w:r>
            <w:r w:rsidRPr="6F5CBCCE">
              <w:rPr>
                <w:rFonts w:ascii="Calibri" w:eastAsia="Calibri" w:hAnsi="Calibri" w:cs="Calibri"/>
                <w:color w:val="000000" w:themeColor="text1"/>
                <w:sz w:val="20"/>
                <w:szCs w:val="20"/>
                <w:vertAlign w:val="superscript"/>
              </w:rPr>
              <w:t>7</w:t>
            </w:r>
          </w:p>
        </w:tc>
        <w:tc>
          <w:tcPr>
            <w:tcW w:w="2489" w:type="dxa"/>
          </w:tcPr>
          <w:p w14:paraId="1EA51B6D" w14:textId="355A4037" w:rsidR="6F5CBCCE" w:rsidRDefault="6F5CBCCE" w:rsidP="00930F7C">
            <w:pPr>
              <w:spacing w:line="276" w:lineRule="auto"/>
              <w:rPr>
                <w:rFonts w:ascii="Calibri" w:eastAsia="Calibri" w:hAnsi="Calibri" w:cs="Calibri"/>
                <w:color w:val="000000" w:themeColor="text1"/>
                <w:sz w:val="20"/>
                <w:szCs w:val="20"/>
              </w:rPr>
            </w:pPr>
            <w:r w:rsidRPr="6F5CBCCE">
              <w:rPr>
                <w:rFonts w:ascii="Calibri" w:eastAsia="Calibri" w:hAnsi="Calibri" w:cs="Calibri"/>
                <w:color w:val="000000" w:themeColor="text1"/>
                <w:sz w:val="20"/>
                <w:szCs w:val="20"/>
              </w:rPr>
              <w:t xml:space="preserve">Współczynnik kapitału podstawowego </w:t>
            </w:r>
            <w:proofErr w:type="spellStart"/>
            <w:r w:rsidRPr="6F5CBCCE">
              <w:rPr>
                <w:rFonts w:ascii="Calibri" w:eastAsia="Calibri" w:hAnsi="Calibri" w:cs="Calibri"/>
                <w:color w:val="000000" w:themeColor="text1"/>
                <w:sz w:val="20"/>
                <w:szCs w:val="20"/>
              </w:rPr>
              <w:t>Tier</w:t>
            </w:r>
            <w:proofErr w:type="spellEnd"/>
            <w:r w:rsidRPr="6F5CBCCE">
              <w:rPr>
                <w:rFonts w:ascii="Calibri" w:eastAsia="Calibri" w:hAnsi="Calibri" w:cs="Calibri"/>
                <w:color w:val="000000" w:themeColor="text1"/>
                <w:sz w:val="20"/>
                <w:szCs w:val="20"/>
              </w:rPr>
              <w:t xml:space="preserve"> 1</w:t>
            </w:r>
          </w:p>
        </w:tc>
        <w:tc>
          <w:tcPr>
            <w:tcW w:w="1984" w:type="dxa"/>
          </w:tcPr>
          <w:p w14:paraId="3B69CEF7" w14:textId="77777777" w:rsidR="6F5CBCCE" w:rsidRDefault="6F5CBCCE" w:rsidP="00930F7C">
            <w:pPr>
              <w:spacing w:line="276" w:lineRule="auto"/>
              <w:rPr>
                <w:rFonts w:ascii="Calibri" w:eastAsia="Calibri" w:hAnsi="Calibri" w:cs="Calibri"/>
                <w:color w:val="000000" w:themeColor="text1"/>
                <w:sz w:val="20"/>
                <w:szCs w:val="20"/>
              </w:rPr>
            </w:pPr>
          </w:p>
        </w:tc>
        <w:tc>
          <w:tcPr>
            <w:tcW w:w="2154" w:type="dxa"/>
          </w:tcPr>
          <w:p w14:paraId="5457FDB2" w14:textId="77777777" w:rsidR="6F5CBCCE" w:rsidRDefault="6F5CBCCE" w:rsidP="00930F7C">
            <w:pPr>
              <w:spacing w:line="276" w:lineRule="auto"/>
              <w:rPr>
                <w:rFonts w:ascii="Calibri" w:eastAsia="Calibri" w:hAnsi="Calibri" w:cs="Calibri"/>
                <w:color w:val="000000" w:themeColor="text1"/>
                <w:sz w:val="20"/>
                <w:szCs w:val="20"/>
              </w:rPr>
            </w:pPr>
          </w:p>
        </w:tc>
      </w:tr>
      <w:tr w:rsidR="6F5CBCCE" w14:paraId="4BD865DF" w14:textId="77777777" w:rsidTr="6F5CBCCE">
        <w:trPr>
          <w:trHeight w:val="300"/>
        </w:trPr>
        <w:tc>
          <w:tcPr>
            <w:tcW w:w="2209" w:type="dxa"/>
          </w:tcPr>
          <w:p w14:paraId="70E9E197" w14:textId="5702D931" w:rsidR="6F5CBCCE" w:rsidRDefault="6F5CBCCE" w:rsidP="00930F7C">
            <w:pPr>
              <w:spacing w:line="276" w:lineRule="auto"/>
              <w:rPr>
                <w:rFonts w:ascii="Calibri" w:eastAsia="Calibri" w:hAnsi="Calibri" w:cs="Calibri"/>
                <w:color w:val="000000" w:themeColor="text1"/>
                <w:sz w:val="20"/>
                <w:szCs w:val="20"/>
                <w:vertAlign w:val="superscript"/>
              </w:rPr>
            </w:pPr>
            <w:r w:rsidRPr="6F5CBCCE">
              <w:rPr>
                <w:rFonts w:ascii="Calibri" w:eastAsia="Calibri" w:hAnsi="Calibri" w:cs="Calibri"/>
                <w:color w:val="000000" w:themeColor="text1"/>
                <w:sz w:val="20"/>
                <w:szCs w:val="20"/>
              </w:rPr>
              <w:t>T1</w:t>
            </w:r>
            <w:r w:rsidRPr="6F5CBCCE">
              <w:rPr>
                <w:rFonts w:ascii="Calibri" w:eastAsia="Calibri" w:hAnsi="Calibri" w:cs="Calibri"/>
                <w:color w:val="000000" w:themeColor="text1"/>
                <w:sz w:val="20"/>
                <w:szCs w:val="20"/>
                <w:vertAlign w:val="superscript"/>
              </w:rPr>
              <w:t>7</w:t>
            </w:r>
          </w:p>
        </w:tc>
        <w:tc>
          <w:tcPr>
            <w:tcW w:w="2489" w:type="dxa"/>
          </w:tcPr>
          <w:p w14:paraId="587265F4" w14:textId="554D65AB" w:rsidR="6F5CBCCE" w:rsidRDefault="6F5CBCCE" w:rsidP="00930F7C">
            <w:pPr>
              <w:spacing w:line="276" w:lineRule="auto"/>
              <w:rPr>
                <w:rFonts w:ascii="Calibri" w:eastAsia="Calibri" w:hAnsi="Calibri" w:cs="Calibri"/>
                <w:color w:val="000000" w:themeColor="text1"/>
                <w:sz w:val="20"/>
                <w:szCs w:val="20"/>
              </w:rPr>
            </w:pPr>
            <w:r w:rsidRPr="6F5CBCCE">
              <w:rPr>
                <w:rFonts w:ascii="Calibri" w:eastAsia="Calibri" w:hAnsi="Calibri" w:cs="Calibri"/>
                <w:color w:val="000000" w:themeColor="text1"/>
                <w:sz w:val="20"/>
                <w:szCs w:val="20"/>
              </w:rPr>
              <w:t xml:space="preserve">Współczynnik kapitału </w:t>
            </w:r>
            <w:proofErr w:type="spellStart"/>
            <w:r w:rsidRPr="6F5CBCCE">
              <w:rPr>
                <w:rFonts w:ascii="Calibri" w:eastAsia="Calibri" w:hAnsi="Calibri" w:cs="Calibri"/>
                <w:color w:val="000000" w:themeColor="text1"/>
                <w:sz w:val="20"/>
                <w:szCs w:val="20"/>
              </w:rPr>
              <w:t>Tier</w:t>
            </w:r>
            <w:proofErr w:type="spellEnd"/>
            <w:r w:rsidRPr="6F5CBCCE">
              <w:rPr>
                <w:rFonts w:ascii="Calibri" w:eastAsia="Calibri" w:hAnsi="Calibri" w:cs="Calibri"/>
                <w:color w:val="000000" w:themeColor="text1"/>
                <w:sz w:val="20"/>
                <w:szCs w:val="20"/>
              </w:rPr>
              <w:t xml:space="preserve"> 1</w:t>
            </w:r>
          </w:p>
        </w:tc>
        <w:tc>
          <w:tcPr>
            <w:tcW w:w="1984" w:type="dxa"/>
          </w:tcPr>
          <w:p w14:paraId="165CAA9D" w14:textId="77777777" w:rsidR="6F5CBCCE" w:rsidRDefault="6F5CBCCE" w:rsidP="00930F7C">
            <w:pPr>
              <w:spacing w:line="276" w:lineRule="auto"/>
              <w:rPr>
                <w:rFonts w:ascii="Calibri" w:eastAsia="Calibri" w:hAnsi="Calibri" w:cs="Calibri"/>
                <w:color w:val="000000" w:themeColor="text1"/>
                <w:sz w:val="20"/>
                <w:szCs w:val="20"/>
              </w:rPr>
            </w:pPr>
          </w:p>
        </w:tc>
        <w:tc>
          <w:tcPr>
            <w:tcW w:w="2154" w:type="dxa"/>
          </w:tcPr>
          <w:p w14:paraId="764D66EA" w14:textId="77777777" w:rsidR="6F5CBCCE" w:rsidRDefault="6F5CBCCE" w:rsidP="00930F7C">
            <w:pPr>
              <w:spacing w:line="276" w:lineRule="auto"/>
              <w:rPr>
                <w:rFonts w:ascii="Calibri" w:eastAsia="Calibri" w:hAnsi="Calibri" w:cs="Calibri"/>
                <w:color w:val="000000" w:themeColor="text1"/>
                <w:sz w:val="20"/>
                <w:szCs w:val="20"/>
              </w:rPr>
            </w:pPr>
          </w:p>
        </w:tc>
      </w:tr>
      <w:tr w:rsidR="6F5CBCCE" w14:paraId="26802765" w14:textId="77777777" w:rsidTr="6F5CBCCE">
        <w:trPr>
          <w:trHeight w:val="300"/>
        </w:trPr>
        <w:tc>
          <w:tcPr>
            <w:tcW w:w="2209" w:type="dxa"/>
          </w:tcPr>
          <w:p w14:paraId="330680B9" w14:textId="11A06709" w:rsidR="6F5CBCCE" w:rsidRDefault="6F5CBCCE" w:rsidP="00930F7C">
            <w:pPr>
              <w:spacing w:line="276" w:lineRule="auto"/>
              <w:rPr>
                <w:rFonts w:ascii="Calibri" w:eastAsia="Calibri" w:hAnsi="Calibri" w:cs="Calibri"/>
                <w:color w:val="000000" w:themeColor="text1"/>
                <w:sz w:val="20"/>
                <w:szCs w:val="20"/>
                <w:vertAlign w:val="superscript"/>
              </w:rPr>
            </w:pPr>
            <w:r w:rsidRPr="6F5CBCCE">
              <w:rPr>
                <w:rFonts w:ascii="Calibri" w:eastAsia="Calibri" w:hAnsi="Calibri" w:cs="Calibri"/>
                <w:color w:val="000000" w:themeColor="text1"/>
                <w:sz w:val="20"/>
                <w:szCs w:val="20"/>
              </w:rPr>
              <w:t>TCR</w:t>
            </w:r>
            <w:r w:rsidRPr="6F5CBCCE">
              <w:rPr>
                <w:rFonts w:ascii="Calibri" w:eastAsia="Calibri" w:hAnsi="Calibri" w:cs="Calibri"/>
                <w:color w:val="000000" w:themeColor="text1"/>
                <w:sz w:val="20"/>
                <w:szCs w:val="20"/>
                <w:vertAlign w:val="superscript"/>
              </w:rPr>
              <w:t>7</w:t>
            </w:r>
          </w:p>
        </w:tc>
        <w:tc>
          <w:tcPr>
            <w:tcW w:w="2489" w:type="dxa"/>
          </w:tcPr>
          <w:p w14:paraId="23FFDF3C" w14:textId="6DF15FA8" w:rsidR="6F5CBCCE" w:rsidRDefault="6F5CBCCE" w:rsidP="00930F7C">
            <w:pPr>
              <w:spacing w:line="276" w:lineRule="auto"/>
              <w:rPr>
                <w:rFonts w:ascii="Calibri" w:eastAsia="Calibri" w:hAnsi="Calibri" w:cs="Calibri"/>
                <w:color w:val="000000" w:themeColor="text1"/>
                <w:sz w:val="20"/>
                <w:szCs w:val="20"/>
              </w:rPr>
            </w:pPr>
            <w:r w:rsidRPr="6F5CBCCE">
              <w:rPr>
                <w:rFonts w:ascii="Calibri" w:eastAsia="Calibri" w:hAnsi="Calibri" w:cs="Calibri"/>
                <w:color w:val="000000" w:themeColor="text1"/>
                <w:sz w:val="20"/>
                <w:szCs w:val="20"/>
              </w:rPr>
              <w:t>Łączny współczynnik kapitałowy</w:t>
            </w:r>
          </w:p>
        </w:tc>
        <w:tc>
          <w:tcPr>
            <w:tcW w:w="1984" w:type="dxa"/>
          </w:tcPr>
          <w:p w14:paraId="14F7F960" w14:textId="77777777" w:rsidR="6F5CBCCE" w:rsidRDefault="6F5CBCCE" w:rsidP="00930F7C">
            <w:pPr>
              <w:spacing w:line="276" w:lineRule="auto"/>
              <w:rPr>
                <w:rFonts w:ascii="Calibri" w:eastAsia="Calibri" w:hAnsi="Calibri" w:cs="Calibri"/>
                <w:color w:val="000000" w:themeColor="text1"/>
                <w:sz w:val="20"/>
                <w:szCs w:val="20"/>
              </w:rPr>
            </w:pPr>
          </w:p>
        </w:tc>
        <w:tc>
          <w:tcPr>
            <w:tcW w:w="2154" w:type="dxa"/>
          </w:tcPr>
          <w:p w14:paraId="2396894D" w14:textId="77777777" w:rsidR="6F5CBCCE" w:rsidRDefault="6F5CBCCE" w:rsidP="00930F7C">
            <w:pPr>
              <w:spacing w:line="276" w:lineRule="auto"/>
              <w:rPr>
                <w:rFonts w:ascii="Calibri" w:eastAsia="Calibri" w:hAnsi="Calibri" w:cs="Calibri"/>
                <w:color w:val="000000" w:themeColor="text1"/>
                <w:sz w:val="20"/>
                <w:szCs w:val="20"/>
              </w:rPr>
            </w:pPr>
          </w:p>
        </w:tc>
      </w:tr>
    </w:tbl>
    <w:p w14:paraId="34385231" w14:textId="4A473F5E" w:rsidR="5DEA8B4F" w:rsidRDefault="5DEA8B4F" w:rsidP="00930F7C">
      <w:pPr>
        <w:spacing w:line="276" w:lineRule="auto"/>
        <w:rPr>
          <w:rFonts w:ascii="Calibri" w:eastAsia="Calibri" w:hAnsi="Calibri" w:cs="Calibri"/>
          <w:color w:val="000000" w:themeColor="text1"/>
          <w:sz w:val="20"/>
          <w:szCs w:val="20"/>
        </w:rPr>
      </w:pPr>
      <w:r w:rsidRPr="6F5CBCCE">
        <w:rPr>
          <w:rFonts w:ascii="Calibri" w:eastAsia="Calibri" w:hAnsi="Calibri" w:cs="Calibri"/>
          <w:color w:val="000000" w:themeColor="text1"/>
          <w:sz w:val="20"/>
          <w:szCs w:val="20"/>
          <w:vertAlign w:val="superscript"/>
        </w:rPr>
        <w:t>6</w:t>
      </w:r>
      <w:r w:rsidRPr="6F5CBCCE">
        <w:rPr>
          <w:rFonts w:ascii="Calibri" w:hAnsi="Calibri" w:cs="Calibri"/>
          <w:sz w:val="20"/>
          <w:szCs w:val="20"/>
        </w:rPr>
        <w:t xml:space="preserve"> </w:t>
      </w:r>
      <w:r w:rsidRPr="6F5CBCCE">
        <w:rPr>
          <w:rFonts w:ascii="Calibri" w:eastAsia="Calibri" w:hAnsi="Calibri" w:cs="Calibri"/>
          <w:color w:val="000000" w:themeColor="text1"/>
          <w:sz w:val="20"/>
          <w:szCs w:val="20"/>
        </w:rPr>
        <w:t>Wskaźnik pokrycia wypływów netto (LCR) - określony w art. 38 rozporządzenia delegowanego Komisji (UE) 2015/61 z dnia 10 października 2014 r. uzupełniającego rozporządzenie Parlamentu Europejskiego i Rady (UE) nr 575/2013 w odniesieniu do wymogu pokrycia wypływów netto dla instytucji kredytowych; wskaźnik stabilnego finansowania (NSFR), o którym mowa w rozporządzeniu Parlamentu Europejskiego i Rady (UE) nr 575/2013 z dnia 26 czerwca 2013 r. w sprawie wymogów ostrożnościowych dla instytucji kredytowych oraz zmieniającym rozporządzenie (UE) nr 648/2012. W przypadku składania Oferty przez bank zrzeszający w rozumieniu ustawy z dnia 7 grudnia 2000 r. o funkcjonowaniu banków spółdzielczych, ich zrzeszaniu się i bankach zrzeszających, wskaźniki miar płynności dotyczą banku zrzeszającego i banków zrzeszonych, tj. całego zrzeszenia.</w:t>
      </w:r>
    </w:p>
    <w:p w14:paraId="7496D1EB" w14:textId="11EA7C53" w:rsidR="5DEA8B4F" w:rsidRDefault="5DEA8B4F" w:rsidP="00930F7C">
      <w:pPr>
        <w:spacing w:line="276" w:lineRule="auto"/>
        <w:rPr>
          <w:rFonts w:ascii="Calibri" w:eastAsia="Calibri" w:hAnsi="Calibri" w:cs="Calibri"/>
          <w:color w:val="000000" w:themeColor="text1"/>
          <w:sz w:val="20"/>
          <w:szCs w:val="20"/>
        </w:rPr>
      </w:pPr>
      <w:r w:rsidRPr="6F5CBCCE">
        <w:rPr>
          <w:rFonts w:ascii="Calibri" w:eastAsia="Calibri" w:hAnsi="Calibri" w:cs="Calibri"/>
          <w:color w:val="000000" w:themeColor="text1"/>
          <w:sz w:val="20"/>
          <w:szCs w:val="20"/>
          <w:vertAlign w:val="superscript"/>
        </w:rPr>
        <w:t>7</w:t>
      </w:r>
      <w:r w:rsidRPr="6F5CBCCE">
        <w:rPr>
          <w:rFonts w:ascii="Calibri" w:hAnsi="Calibri" w:cs="Calibri"/>
          <w:sz w:val="20"/>
          <w:szCs w:val="20"/>
        </w:rPr>
        <w:t xml:space="preserve"> </w:t>
      </w:r>
      <w:r w:rsidRPr="6F5CBCCE">
        <w:rPr>
          <w:rFonts w:ascii="Calibri" w:eastAsia="Calibri" w:hAnsi="Calibri" w:cs="Calibri"/>
          <w:color w:val="000000" w:themeColor="text1"/>
          <w:sz w:val="20"/>
          <w:szCs w:val="20"/>
        </w:rPr>
        <w:t xml:space="preserve">Współczynnik kapitału podstawowego </w:t>
      </w:r>
      <w:proofErr w:type="spellStart"/>
      <w:r w:rsidRPr="6F5CBCCE">
        <w:rPr>
          <w:rFonts w:ascii="Calibri" w:eastAsia="Calibri" w:hAnsi="Calibri" w:cs="Calibri"/>
          <w:color w:val="000000" w:themeColor="text1"/>
          <w:sz w:val="20"/>
          <w:szCs w:val="20"/>
        </w:rPr>
        <w:t>Tier</w:t>
      </w:r>
      <w:proofErr w:type="spellEnd"/>
      <w:r w:rsidRPr="6F5CBCCE">
        <w:rPr>
          <w:rFonts w:ascii="Calibri" w:eastAsia="Calibri" w:hAnsi="Calibri" w:cs="Calibri"/>
          <w:color w:val="000000" w:themeColor="text1"/>
          <w:sz w:val="20"/>
          <w:szCs w:val="20"/>
        </w:rPr>
        <w:t xml:space="preserve"> I, współczynnik kapitału </w:t>
      </w:r>
      <w:proofErr w:type="spellStart"/>
      <w:r w:rsidRPr="6F5CBCCE">
        <w:rPr>
          <w:rFonts w:ascii="Calibri" w:eastAsia="Calibri" w:hAnsi="Calibri" w:cs="Calibri"/>
          <w:color w:val="000000" w:themeColor="text1"/>
          <w:sz w:val="20"/>
          <w:szCs w:val="20"/>
        </w:rPr>
        <w:t>Tier</w:t>
      </w:r>
      <w:proofErr w:type="spellEnd"/>
      <w:r w:rsidRPr="6F5CBCCE">
        <w:rPr>
          <w:rFonts w:ascii="Calibri" w:eastAsia="Calibri" w:hAnsi="Calibri" w:cs="Calibri"/>
          <w:color w:val="000000" w:themeColor="text1"/>
          <w:sz w:val="20"/>
          <w:szCs w:val="20"/>
        </w:rPr>
        <w:t xml:space="preserve"> I, współczynnik wypłacalności (łączny współczynnik kapitałowy), tj. wskaźniki, o których mowa w rozporządzeniu Parlamentu Europejskiego i Rady (UE) nr 575/2013 z dnia 26 czerwca 2013 r. w sprawie wymogów ostrożnościowych dla instytucji kredytowych oraz zmieniającym rozporządzenie (UE) nr 648/2012. W przypadku składania Oferty przez bank zrzeszający, wskaźniki miar adekwatności kapitałowej dotyczą tylko banku zrzeszającego. Dla współczynników kapitałowych należy podać minimalny wymóg nadzorczy z uwzględnieniem buforów i narzutów kapitałowych.</w:t>
      </w:r>
    </w:p>
    <w:p w14:paraId="0C0FBF69" w14:textId="1700FFA8" w:rsidR="6F5CBCCE" w:rsidRDefault="6F5CBCCE" w:rsidP="6F5CBCCE">
      <w:pPr>
        <w:spacing w:line="360" w:lineRule="auto"/>
        <w:rPr>
          <w:rFonts w:ascii="Calibri" w:hAnsi="Calibri" w:cs="Calibri"/>
          <w:b/>
          <w:bCs/>
        </w:rPr>
      </w:pPr>
    </w:p>
    <w:p w14:paraId="2860BBE5" w14:textId="77777777" w:rsidR="00B0502C" w:rsidRDefault="00B0502C" w:rsidP="6F5CBCCE">
      <w:pPr>
        <w:spacing w:line="360" w:lineRule="auto"/>
        <w:rPr>
          <w:rFonts w:ascii="Calibri" w:hAnsi="Calibri" w:cs="Calibri"/>
          <w:b/>
          <w:bCs/>
        </w:rPr>
      </w:pPr>
    </w:p>
    <w:p w14:paraId="382D37ED" w14:textId="72507913" w:rsidR="6F5CBCCE" w:rsidRDefault="6F5CBCCE" w:rsidP="00930F7C">
      <w:pPr>
        <w:spacing w:after="0" w:line="276" w:lineRule="auto"/>
        <w:rPr>
          <w:rFonts w:ascii="Calibri" w:hAnsi="Calibri" w:cs="Calibri"/>
        </w:rPr>
      </w:pPr>
    </w:p>
    <w:p w14:paraId="7343C35B" w14:textId="38C0CCA3" w:rsidR="6F5CBCCE" w:rsidRDefault="6F5CBCCE" w:rsidP="00930F7C">
      <w:pPr>
        <w:spacing w:after="0" w:line="276" w:lineRule="auto"/>
        <w:rPr>
          <w:rFonts w:ascii="Calibri" w:hAnsi="Calibri" w:cs="Calibri"/>
        </w:rPr>
      </w:pPr>
    </w:p>
    <w:p w14:paraId="51769D35" w14:textId="0AE6F493" w:rsidR="6F5CBCCE" w:rsidRDefault="6F5CBCCE" w:rsidP="6F5CBCCE">
      <w:pPr>
        <w:spacing w:after="0" w:line="360" w:lineRule="auto"/>
        <w:rPr>
          <w:sz w:val="20"/>
          <w:szCs w:val="20"/>
        </w:rPr>
      </w:pPr>
    </w:p>
    <w:p w14:paraId="77A93780" w14:textId="3943988D" w:rsidR="6F5CBCCE" w:rsidRDefault="6F5CBCCE" w:rsidP="6F5CBCCE">
      <w:pPr>
        <w:spacing w:after="0" w:line="360" w:lineRule="auto"/>
        <w:rPr>
          <w:rFonts w:ascii="Calibri" w:hAnsi="Calibri" w:cs="Calibri"/>
        </w:rPr>
      </w:pPr>
    </w:p>
    <w:p w14:paraId="51250B8C" w14:textId="47BA8F69" w:rsidR="006506BD" w:rsidRPr="003D53F2" w:rsidRDefault="00431D02" w:rsidP="003D53F2">
      <w:pPr>
        <w:spacing w:after="0" w:line="360" w:lineRule="auto"/>
        <w:rPr>
          <w:rFonts w:ascii="Calibri" w:hAnsi="Calibri" w:cs="Calibri"/>
        </w:rPr>
      </w:pPr>
      <w:bookmarkStart w:id="0" w:name="_Hlk214014221"/>
      <w:bookmarkStart w:id="1" w:name="_Hlk214013223"/>
      <w:r w:rsidRPr="003D53F2">
        <w:rPr>
          <w:rFonts w:ascii="Calibri" w:hAnsi="Calibri" w:cs="Calibri"/>
          <w:b/>
          <w:bCs/>
          <w:color w:val="EE0000"/>
        </w:rPr>
        <w:t xml:space="preserve">Dokument należy </w:t>
      </w:r>
      <w:r>
        <w:rPr>
          <w:rFonts w:ascii="Calibri" w:hAnsi="Calibri" w:cs="Calibri"/>
          <w:b/>
          <w:bCs/>
          <w:color w:val="EE0000"/>
        </w:rPr>
        <w:t>podpisać</w:t>
      </w:r>
      <w:r w:rsidRPr="003D53F2">
        <w:rPr>
          <w:rFonts w:ascii="Calibri" w:hAnsi="Calibri" w:cs="Calibri"/>
          <w:b/>
          <w:bCs/>
          <w:color w:val="EE0000"/>
        </w:rPr>
        <w:t xml:space="preserve"> kwalifikowanym podpisem elektronicznym</w:t>
      </w:r>
      <w:bookmarkEnd w:id="0"/>
      <w:bookmarkEnd w:id="1"/>
    </w:p>
    <w:sectPr w:rsidR="006506BD" w:rsidRPr="003D53F2">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3969F1" w14:textId="77777777" w:rsidR="00801405" w:rsidRDefault="00801405" w:rsidP="00C93F58">
      <w:pPr>
        <w:spacing w:after="0" w:line="240" w:lineRule="auto"/>
      </w:pPr>
      <w:r>
        <w:separator/>
      </w:r>
    </w:p>
  </w:endnote>
  <w:endnote w:type="continuationSeparator" w:id="0">
    <w:p w14:paraId="1D2B0562" w14:textId="77777777" w:rsidR="00801405" w:rsidRDefault="00801405" w:rsidP="00C93F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857C30" w14:textId="7D48ACFB" w:rsidR="00C93F58" w:rsidRPr="00CC5822" w:rsidRDefault="00C93F58">
    <w:pPr>
      <w:pStyle w:val="Stopka"/>
      <w:rPr>
        <w:rFonts w:ascii="Calibri" w:hAnsi="Calibri" w:cs="Calibri"/>
      </w:rPr>
    </w:pPr>
    <w:r w:rsidRPr="00CC5822">
      <w:rPr>
        <w:rFonts w:ascii="Calibri" w:hAnsi="Calibri" w:cs="Calibri"/>
        <w:noProof/>
      </w:rPr>
      <w:drawing>
        <wp:inline distT="0" distB="0" distL="0" distR="0" wp14:anchorId="68210E25" wp14:editId="5728901C">
          <wp:extent cx="5578475" cy="664210"/>
          <wp:effectExtent l="0" t="0" r="0" b="0"/>
          <wp:docPr id="981647405"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78475" cy="664210"/>
                  </a:xfrm>
                  <a:prstGeom prst="rect">
                    <a:avLst/>
                  </a:prstGeom>
                  <a:noFill/>
                </pic:spPr>
              </pic:pic>
            </a:graphicData>
          </a:graphic>
        </wp:inline>
      </w:drawing>
    </w:r>
  </w:p>
  <w:p w14:paraId="7AE1E6DC" w14:textId="6749AB92" w:rsidR="003B17D6" w:rsidRPr="00CC5822" w:rsidRDefault="4272C77E" w:rsidP="00CC5822">
    <w:pPr>
      <w:pStyle w:val="Stopka"/>
      <w:jc w:val="center"/>
      <w:rPr>
        <w:rFonts w:ascii="Calibri" w:hAnsi="Calibri" w:cs="Calibri"/>
      </w:rPr>
    </w:pPr>
    <w:r w:rsidRPr="4272C77E">
      <w:rPr>
        <w:rFonts w:ascii="Calibri" w:hAnsi="Calibri" w:cs="Calibri"/>
      </w:rPr>
      <w:t xml:space="preserve">Strona </w:t>
    </w:r>
    <w:r w:rsidR="003B17D6" w:rsidRPr="4272C77E">
      <w:rPr>
        <w:rFonts w:ascii="Calibri" w:hAnsi="Calibri" w:cs="Calibri"/>
        <w:b/>
        <w:bCs/>
      </w:rPr>
      <w:fldChar w:fldCharType="begin"/>
    </w:r>
    <w:r w:rsidR="003B17D6" w:rsidRPr="4272C77E">
      <w:rPr>
        <w:rFonts w:ascii="Calibri" w:hAnsi="Calibri" w:cs="Calibri"/>
        <w:b/>
        <w:bCs/>
      </w:rPr>
      <w:instrText>PAGE  \* Arabic  \* MERGEFORMAT</w:instrText>
    </w:r>
    <w:r w:rsidR="003B17D6" w:rsidRPr="4272C77E">
      <w:rPr>
        <w:rFonts w:ascii="Calibri" w:hAnsi="Calibri" w:cs="Calibri"/>
        <w:b/>
        <w:bCs/>
      </w:rPr>
      <w:fldChar w:fldCharType="separate"/>
    </w:r>
    <w:r w:rsidRPr="4272C77E">
      <w:rPr>
        <w:rFonts w:ascii="Calibri" w:hAnsi="Calibri" w:cs="Calibri"/>
        <w:b/>
        <w:bCs/>
      </w:rPr>
      <w:t>1</w:t>
    </w:r>
    <w:r w:rsidR="003B17D6" w:rsidRPr="4272C77E">
      <w:rPr>
        <w:rFonts w:ascii="Calibri" w:hAnsi="Calibri" w:cs="Calibri"/>
        <w:b/>
        <w:bCs/>
      </w:rPr>
      <w:fldChar w:fldCharType="end"/>
    </w:r>
    <w:r w:rsidRPr="4272C77E">
      <w:rPr>
        <w:rFonts w:ascii="Calibri" w:hAnsi="Calibri" w:cs="Calibri"/>
      </w:rPr>
      <w:t xml:space="preserve"> z </w:t>
    </w:r>
    <w:r w:rsidR="003B17D6" w:rsidRPr="4272C77E">
      <w:rPr>
        <w:rFonts w:ascii="Calibri" w:hAnsi="Calibri" w:cs="Calibri"/>
        <w:b/>
        <w:bCs/>
      </w:rPr>
      <w:fldChar w:fldCharType="begin"/>
    </w:r>
    <w:r w:rsidR="003B17D6" w:rsidRPr="4272C77E">
      <w:rPr>
        <w:rFonts w:ascii="Calibri" w:hAnsi="Calibri" w:cs="Calibri"/>
        <w:b/>
        <w:bCs/>
      </w:rPr>
      <w:instrText>NUMPAGES  \* Arabic  \* MERGEFORMAT</w:instrText>
    </w:r>
    <w:r w:rsidR="003B17D6" w:rsidRPr="4272C77E">
      <w:rPr>
        <w:rFonts w:ascii="Calibri" w:hAnsi="Calibri" w:cs="Calibri"/>
        <w:b/>
        <w:bCs/>
      </w:rPr>
      <w:fldChar w:fldCharType="separate"/>
    </w:r>
    <w:r w:rsidRPr="4272C77E">
      <w:rPr>
        <w:rFonts w:ascii="Calibri" w:hAnsi="Calibri" w:cs="Calibri"/>
        <w:b/>
        <w:bCs/>
      </w:rPr>
      <w:t>2</w:t>
    </w:r>
    <w:r w:rsidR="003B17D6" w:rsidRPr="4272C77E">
      <w:rPr>
        <w:rFonts w:ascii="Calibri" w:hAnsi="Calibri" w:cs="Calibri"/>
        <w:b/>
        <w:b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637417" w14:textId="77777777" w:rsidR="00801405" w:rsidRDefault="00801405" w:rsidP="00C93F58">
      <w:pPr>
        <w:spacing w:after="0" w:line="240" w:lineRule="auto"/>
      </w:pPr>
      <w:r>
        <w:separator/>
      </w:r>
    </w:p>
  </w:footnote>
  <w:footnote w:type="continuationSeparator" w:id="0">
    <w:p w14:paraId="40DCA184" w14:textId="77777777" w:rsidR="00801405" w:rsidRDefault="00801405" w:rsidP="00C93F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7F5219" w14:textId="593DEC3C" w:rsidR="00C93F58" w:rsidRDefault="00C93F58">
    <w:pPr>
      <w:pStyle w:val="Nagwek"/>
    </w:pPr>
    <w:r>
      <w:rPr>
        <w:noProof/>
      </w:rPr>
      <w:drawing>
        <wp:anchor distT="0" distB="0" distL="114300" distR="114300" simplePos="0" relativeHeight="251659264" behindDoc="0" locked="0" layoutInCell="1" allowOverlap="1" wp14:anchorId="217FB26E" wp14:editId="379C937D">
          <wp:simplePos x="0" y="0"/>
          <wp:positionH relativeFrom="margin">
            <wp:align>left</wp:align>
          </wp:positionH>
          <wp:positionV relativeFrom="paragraph">
            <wp:posOffset>7620</wp:posOffset>
          </wp:positionV>
          <wp:extent cx="1219200" cy="454644"/>
          <wp:effectExtent l="0" t="0" r="0" b="3175"/>
          <wp:wrapNone/>
          <wp:docPr id="7" name="Obraz 35" descr="Logotyp Parp Grupa PFR, w kolorze szaro-czerwonym, znaczek husarii i tekst PARP Grupa PF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5" descr="Logotyp Parp Grupa PFR, w kolorze szaro-czerwonym, znaczek husarii i tekst PARP Grupa PF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19200" cy="454644"/>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CCB7360" w14:textId="37FF53C8" w:rsidR="00C93F58" w:rsidRDefault="00C93F58">
    <w:pPr>
      <w:pStyle w:val="Nagwek"/>
    </w:pPr>
  </w:p>
  <w:p w14:paraId="1DBF279A" w14:textId="77777777" w:rsidR="00C93F58" w:rsidRDefault="00C93F58">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39723B4"/>
    <w:multiLevelType w:val="hybridMultilevel"/>
    <w:tmpl w:val="FFFFFFFF"/>
    <w:lvl w:ilvl="0" w:tplc="FFFFFFFF">
      <w:start w:val="1"/>
      <w:numFmt w:val="low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C055FE4E"/>
    <w:multiLevelType w:val="hybridMultilevel"/>
    <w:tmpl w:val="FFFFFFFF"/>
    <w:lvl w:ilvl="0" w:tplc="FFFFFFFF">
      <w:start w:val="1"/>
      <w:numFmt w:val="low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C37A34DD"/>
    <w:multiLevelType w:val="hybridMultilevel"/>
    <w:tmpl w:val="FFFFFFFF"/>
    <w:lvl w:ilvl="0" w:tplc="FFFFFFFF">
      <w:start w:val="1"/>
      <w:numFmt w:val="low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CF42B6DD"/>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1224BC7"/>
    <w:multiLevelType w:val="multilevel"/>
    <w:tmpl w:val="0415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2452EA0"/>
    <w:multiLevelType w:val="hybridMultilevel"/>
    <w:tmpl w:val="FFD88A2C"/>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2D3797D"/>
    <w:multiLevelType w:val="multilevel"/>
    <w:tmpl w:val="F8325496"/>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rPr>
        <w:b/>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2FD5B81"/>
    <w:multiLevelType w:val="hybridMultilevel"/>
    <w:tmpl w:val="BBCC2CEA"/>
    <w:lvl w:ilvl="0" w:tplc="E70C3A74">
      <w:start w:val="9"/>
      <w:numFmt w:val="bullet"/>
      <w:lvlText w:val="•"/>
      <w:lvlJc w:val="left"/>
      <w:pPr>
        <w:ind w:left="720" w:hanging="360"/>
      </w:pPr>
      <w:rPr>
        <w:rFonts w:ascii="Calibri" w:eastAsiaTheme="minorHAnsi" w:hAnsi="Calibri" w:cs="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0370191F"/>
    <w:multiLevelType w:val="hybridMultilevel"/>
    <w:tmpl w:val="FEFCD33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64E19D9"/>
    <w:multiLevelType w:val="hybridMultilevel"/>
    <w:tmpl w:val="99F25C56"/>
    <w:lvl w:ilvl="0" w:tplc="C4EAECFC">
      <w:start w:val="1"/>
      <w:numFmt w:val="lowerLetter"/>
      <w:lvlText w:val="%1."/>
      <w:lvlJc w:val="left"/>
      <w:pPr>
        <w:ind w:left="785"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A806FBD"/>
    <w:multiLevelType w:val="hybridMultilevel"/>
    <w:tmpl w:val="D26AC01C"/>
    <w:lvl w:ilvl="0" w:tplc="48B0E884">
      <w:start w:val="1"/>
      <w:numFmt w:val="lowerRoman"/>
      <w:lvlText w:val="(%1)"/>
      <w:lvlJc w:val="left"/>
      <w:pPr>
        <w:ind w:left="1080" w:hanging="720"/>
      </w:pPr>
      <w:rPr>
        <w:rFonts w:hint="default"/>
        <w:i/>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EA56FAD"/>
    <w:multiLevelType w:val="hybridMultilevel"/>
    <w:tmpl w:val="2AB25EB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F3347D7"/>
    <w:multiLevelType w:val="hybridMultilevel"/>
    <w:tmpl w:val="7C843B34"/>
    <w:lvl w:ilvl="0" w:tplc="414A1DA4">
      <w:start w:val="1"/>
      <w:numFmt w:val="lowerLetter"/>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2433EF7"/>
    <w:multiLevelType w:val="multilevel"/>
    <w:tmpl w:val="F8325496"/>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rPr>
        <w:b/>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140657A6"/>
    <w:multiLevelType w:val="hybridMultilevel"/>
    <w:tmpl w:val="7A627E7A"/>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9DF2BA6"/>
    <w:multiLevelType w:val="multilevel"/>
    <w:tmpl w:val="0415001F"/>
    <w:lvl w:ilvl="0">
      <w:start w:val="1"/>
      <w:numFmt w:val="decimal"/>
      <w:lvlText w:val="%1."/>
      <w:lvlJc w:val="left"/>
      <w:pPr>
        <w:ind w:left="360" w:hanging="360"/>
      </w:pPr>
    </w:lvl>
    <w:lvl w:ilvl="1">
      <w:start w:val="1"/>
      <w:numFmt w:val="decimal"/>
      <w:lvlText w:val="%1.%2."/>
      <w:lvlJc w:val="left"/>
      <w:pPr>
        <w:ind w:left="574"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1CBE5B9C"/>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F8A1F28"/>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39A085F"/>
    <w:multiLevelType w:val="hybridMultilevel"/>
    <w:tmpl w:val="C4DCB172"/>
    <w:lvl w:ilvl="0" w:tplc="4D2AA3D2">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4DF3E7E"/>
    <w:multiLevelType w:val="multilevel"/>
    <w:tmpl w:val="0415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25F490BB"/>
    <w:multiLevelType w:val="multilevel"/>
    <w:tmpl w:val="0415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26BF25B7"/>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26E00BFE"/>
    <w:multiLevelType w:val="multilevel"/>
    <w:tmpl w:val="0415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28B26C0D"/>
    <w:multiLevelType w:val="multilevel"/>
    <w:tmpl w:val="0415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2A71B733"/>
    <w:multiLevelType w:val="hybridMultilevel"/>
    <w:tmpl w:val="27CAEE56"/>
    <w:lvl w:ilvl="0" w:tplc="00C621E0">
      <w:start w:val="1"/>
      <w:numFmt w:val="decimal"/>
      <w:lvlText w:val="%1."/>
      <w:lvlJc w:val="left"/>
      <w:pPr>
        <w:ind w:left="720" w:hanging="360"/>
      </w:pPr>
    </w:lvl>
    <w:lvl w:ilvl="1" w:tplc="03D0BA32">
      <w:start w:val="1"/>
      <w:numFmt w:val="lowerLetter"/>
      <w:lvlText w:val="%2."/>
      <w:lvlJc w:val="left"/>
      <w:pPr>
        <w:ind w:left="1800" w:hanging="360"/>
      </w:pPr>
    </w:lvl>
    <w:lvl w:ilvl="2" w:tplc="C6D0CAAE">
      <w:start w:val="1"/>
      <w:numFmt w:val="lowerRoman"/>
      <w:lvlText w:val="%3."/>
      <w:lvlJc w:val="right"/>
      <w:pPr>
        <w:ind w:left="2520" w:hanging="180"/>
      </w:pPr>
    </w:lvl>
    <w:lvl w:ilvl="3" w:tplc="19C4CF30">
      <w:start w:val="1"/>
      <w:numFmt w:val="decimal"/>
      <w:lvlText w:val="%4."/>
      <w:lvlJc w:val="left"/>
      <w:pPr>
        <w:ind w:left="3240" w:hanging="360"/>
      </w:pPr>
    </w:lvl>
    <w:lvl w:ilvl="4" w:tplc="19FC574C">
      <w:start w:val="1"/>
      <w:numFmt w:val="lowerLetter"/>
      <w:lvlText w:val="%5."/>
      <w:lvlJc w:val="left"/>
      <w:pPr>
        <w:ind w:left="3960" w:hanging="360"/>
      </w:pPr>
    </w:lvl>
    <w:lvl w:ilvl="5" w:tplc="60342C18">
      <w:start w:val="1"/>
      <w:numFmt w:val="lowerRoman"/>
      <w:lvlText w:val="%6."/>
      <w:lvlJc w:val="right"/>
      <w:pPr>
        <w:ind w:left="4680" w:hanging="180"/>
      </w:pPr>
    </w:lvl>
    <w:lvl w:ilvl="6" w:tplc="08C49842">
      <w:start w:val="1"/>
      <w:numFmt w:val="decimal"/>
      <w:lvlText w:val="%7."/>
      <w:lvlJc w:val="left"/>
      <w:pPr>
        <w:ind w:left="5400" w:hanging="360"/>
      </w:pPr>
    </w:lvl>
    <w:lvl w:ilvl="7" w:tplc="927C3D1A">
      <w:start w:val="1"/>
      <w:numFmt w:val="lowerLetter"/>
      <w:lvlText w:val="%8."/>
      <w:lvlJc w:val="left"/>
      <w:pPr>
        <w:ind w:left="6120" w:hanging="360"/>
      </w:pPr>
    </w:lvl>
    <w:lvl w:ilvl="8" w:tplc="9E3856E6">
      <w:start w:val="1"/>
      <w:numFmt w:val="lowerRoman"/>
      <w:lvlText w:val="%9."/>
      <w:lvlJc w:val="right"/>
      <w:pPr>
        <w:ind w:left="6840" w:hanging="180"/>
      </w:pPr>
    </w:lvl>
  </w:abstractNum>
  <w:abstractNum w:abstractNumId="25" w15:restartNumberingAfterBreak="0">
    <w:nsid w:val="31C92686"/>
    <w:multiLevelType w:val="hybridMultilevel"/>
    <w:tmpl w:val="90569E9C"/>
    <w:lvl w:ilvl="0" w:tplc="32BE1778">
      <w:start w:val="1"/>
      <w:numFmt w:val="lowerLetter"/>
      <w:lvlText w:val="%1."/>
      <w:lvlJc w:val="left"/>
      <w:pPr>
        <w:ind w:left="720" w:hanging="360"/>
      </w:pPr>
    </w:lvl>
    <w:lvl w:ilvl="1" w:tplc="D27A4332">
      <w:start w:val="1"/>
      <w:numFmt w:val="lowerLetter"/>
      <w:lvlText w:val="%2."/>
      <w:lvlJc w:val="left"/>
      <w:pPr>
        <w:ind w:left="1440" w:hanging="360"/>
      </w:pPr>
    </w:lvl>
    <w:lvl w:ilvl="2" w:tplc="4F388C2E">
      <w:start w:val="1"/>
      <w:numFmt w:val="lowerRoman"/>
      <w:lvlText w:val="%3."/>
      <w:lvlJc w:val="right"/>
      <w:pPr>
        <w:ind w:left="2160" w:hanging="180"/>
      </w:pPr>
    </w:lvl>
    <w:lvl w:ilvl="3" w:tplc="39805C5C">
      <w:start w:val="1"/>
      <w:numFmt w:val="decimal"/>
      <w:lvlText w:val="%4."/>
      <w:lvlJc w:val="left"/>
      <w:pPr>
        <w:ind w:left="2880" w:hanging="360"/>
      </w:pPr>
    </w:lvl>
    <w:lvl w:ilvl="4" w:tplc="C2FA8800">
      <w:start w:val="1"/>
      <w:numFmt w:val="lowerLetter"/>
      <w:lvlText w:val="%5."/>
      <w:lvlJc w:val="left"/>
      <w:pPr>
        <w:ind w:left="3600" w:hanging="360"/>
      </w:pPr>
    </w:lvl>
    <w:lvl w:ilvl="5" w:tplc="1220C7F2">
      <w:start w:val="1"/>
      <w:numFmt w:val="lowerRoman"/>
      <w:lvlText w:val="%6."/>
      <w:lvlJc w:val="right"/>
      <w:pPr>
        <w:ind w:left="4320" w:hanging="180"/>
      </w:pPr>
    </w:lvl>
    <w:lvl w:ilvl="6" w:tplc="1B74897E">
      <w:start w:val="1"/>
      <w:numFmt w:val="decimal"/>
      <w:lvlText w:val="%7."/>
      <w:lvlJc w:val="left"/>
      <w:pPr>
        <w:ind w:left="5040" w:hanging="360"/>
      </w:pPr>
    </w:lvl>
    <w:lvl w:ilvl="7" w:tplc="1AA48550">
      <w:start w:val="1"/>
      <w:numFmt w:val="lowerLetter"/>
      <w:lvlText w:val="%8."/>
      <w:lvlJc w:val="left"/>
      <w:pPr>
        <w:ind w:left="5760" w:hanging="360"/>
      </w:pPr>
    </w:lvl>
    <w:lvl w:ilvl="8" w:tplc="ECAE527A">
      <w:start w:val="1"/>
      <w:numFmt w:val="lowerRoman"/>
      <w:lvlText w:val="%9."/>
      <w:lvlJc w:val="right"/>
      <w:pPr>
        <w:ind w:left="6480" w:hanging="180"/>
      </w:pPr>
    </w:lvl>
  </w:abstractNum>
  <w:abstractNum w:abstractNumId="26" w15:restartNumberingAfterBreak="0">
    <w:nsid w:val="35F85461"/>
    <w:multiLevelType w:val="hybridMultilevel"/>
    <w:tmpl w:val="FFFFFFFF"/>
    <w:lvl w:ilvl="0" w:tplc="CAB64A98">
      <w:start w:val="1"/>
      <w:numFmt w:val="lowerLetter"/>
      <w:lvlText w:val="%1."/>
      <w:lvlJc w:val="left"/>
      <w:pPr>
        <w:ind w:left="720" w:hanging="360"/>
      </w:pPr>
    </w:lvl>
    <w:lvl w:ilvl="1" w:tplc="F5CE7758">
      <w:start w:val="1"/>
      <w:numFmt w:val="lowerLetter"/>
      <w:lvlText w:val="%2."/>
      <w:lvlJc w:val="left"/>
      <w:pPr>
        <w:ind w:left="1440" w:hanging="360"/>
      </w:pPr>
    </w:lvl>
    <w:lvl w:ilvl="2" w:tplc="F7EA5E28">
      <w:start w:val="1"/>
      <w:numFmt w:val="lowerRoman"/>
      <w:lvlText w:val="%3."/>
      <w:lvlJc w:val="right"/>
      <w:pPr>
        <w:ind w:left="2160" w:hanging="180"/>
      </w:pPr>
    </w:lvl>
    <w:lvl w:ilvl="3" w:tplc="B12ED074">
      <w:start w:val="1"/>
      <w:numFmt w:val="decimal"/>
      <w:lvlText w:val="%4."/>
      <w:lvlJc w:val="left"/>
      <w:pPr>
        <w:ind w:left="2880" w:hanging="360"/>
      </w:pPr>
    </w:lvl>
    <w:lvl w:ilvl="4" w:tplc="82FA1DCE">
      <w:start w:val="1"/>
      <w:numFmt w:val="lowerLetter"/>
      <w:lvlText w:val="%5."/>
      <w:lvlJc w:val="left"/>
      <w:pPr>
        <w:ind w:left="3600" w:hanging="360"/>
      </w:pPr>
    </w:lvl>
    <w:lvl w:ilvl="5" w:tplc="E466DC22">
      <w:start w:val="1"/>
      <w:numFmt w:val="lowerRoman"/>
      <w:lvlText w:val="%6."/>
      <w:lvlJc w:val="right"/>
      <w:pPr>
        <w:ind w:left="4320" w:hanging="180"/>
      </w:pPr>
    </w:lvl>
    <w:lvl w:ilvl="6" w:tplc="C2FA89FC">
      <w:start w:val="1"/>
      <w:numFmt w:val="decimal"/>
      <w:lvlText w:val="%7."/>
      <w:lvlJc w:val="left"/>
      <w:pPr>
        <w:ind w:left="5040" w:hanging="360"/>
      </w:pPr>
    </w:lvl>
    <w:lvl w:ilvl="7" w:tplc="144C2F74">
      <w:start w:val="1"/>
      <w:numFmt w:val="lowerLetter"/>
      <w:lvlText w:val="%8."/>
      <w:lvlJc w:val="left"/>
      <w:pPr>
        <w:ind w:left="5760" w:hanging="360"/>
      </w:pPr>
    </w:lvl>
    <w:lvl w:ilvl="8" w:tplc="C332105E">
      <w:start w:val="1"/>
      <w:numFmt w:val="lowerRoman"/>
      <w:lvlText w:val="%9."/>
      <w:lvlJc w:val="right"/>
      <w:pPr>
        <w:ind w:left="6480" w:hanging="180"/>
      </w:pPr>
    </w:lvl>
  </w:abstractNum>
  <w:abstractNum w:abstractNumId="27" w15:restartNumberingAfterBreak="0">
    <w:nsid w:val="37EA5666"/>
    <w:multiLevelType w:val="multilevel"/>
    <w:tmpl w:val="B54464EC"/>
    <w:lvl w:ilvl="0">
      <w:start w:val="1"/>
      <w:numFmt w:val="decimal"/>
      <w:lvlText w:val="%1"/>
      <w:lvlJc w:val="left"/>
      <w:pPr>
        <w:ind w:left="555" w:hanging="555"/>
      </w:pPr>
      <w:rPr>
        <w:rFonts w:hint="default"/>
      </w:rPr>
    </w:lvl>
    <w:lvl w:ilvl="1">
      <w:start w:val="1"/>
      <w:numFmt w:val="decimal"/>
      <w:lvlText w:val="%1.%2"/>
      <w:lvlJc w:val="left"/>
      <w:pPr>
        <w:ind w:left="555" w:hanging="555"/>
      </w:pPr>
      <w:rPr>
        <w:rFonts w:hint="default"/>
      </w:rPr>
    </w:lvl>
    <w:lvl w:ilvl="2">
      <w:start w:val="1"/>
      <w:numFmt w:val="decimal"/>
      <w:lvlText w:val="%1.%2.%3"/>
      <w:lvlJc w:val="left"/>
      <w:pPr>
        <w:ind w:left="720" w:hanging="720"/>
      </w:pPr>
      <w:rPr>
        <w:rFonts w:hint="default"/>
        <w:b/>
        <w:bCs/>
        <w:sz w:val="24"/>
        <w:szCs w:val="24"/>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BDF1468"/>
    <w:multiLevelType w:val="hybridMultilevel"/>
    <w:tmpl w:val="560A1518"/>
    <w:lvl w:ilvl="0" w:tplc="FFFFFFFF">
      <w:start w:val="1"/>
      <w:numFmt w:val="lowerLetter"/>
      <w:lvlText w:val="%1."/>
      <w:lvlJc w:val="left"/>
      <w:pPr>
        <w:ind w:left="144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3FB41755"/>
    <w:multiLevelType w:val="hybridMultilevel"/>
    <w:tmpl w:val="8F1228C4"/>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51C12BC"/>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488C6662"/>
    <w:multiLevelType w:val="multilevel"/>
    <w:tmpl w:val="0415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4E402609"/>
    <w:multiLevelType w:val="hybridMultilevel"/>
    <w:tmpl w:val="57C20CE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4EDD48C5"/>
    <w:multiLevelType w:val="hybridMultilevel"/>
    <w:tmpl w:val="EB1C598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51CDB69C"/>
    <w:multiLevelType w:val="hybridMultilevel"/>
    <w:tmpl w:val="FFFFFFFF"/>
    <w:lvl w:ilvl="0" w:tplc="770A198A">
      <w:start w:val="1"/>
      <w:numFmt w:val="bullet"/>
      <w:lvlText w:val=""/>
      <w:lvlJc w:val="left"/>
      <w:pPr>
        <w:ind w:left="720" w:hanging="360"/>
      </w:pPr>
      <w:rPr>
        <w:rFonts w:ascii="Symbol" w:hAnsi="Symbol" w:hint="default"/>
      </w:rPr>
    </w:lvl>
    <w:lvl w:ilvl="1" w:tplc="3336260A">
      <w:start w:val="1"/>
      <w:numFmt w:val="bullet"/>
      <w:lvlText w:val="o"/>
      <w:lvlJc w:val="left"/>
      <w:pPr>
        <w:ind w:left="1440" w:hanging="360"/>
      </w:pPr>
      <w:rPr>
        <w:rFonts w:ascii="Courier New" w:hAnsi="Courier New" w:hint="default"/>
      </w:rPr>
    </w:lvl>
    <w:lvl w:ilvl="2" w:tplc="CA7A545A">
      <w:start w:val="1"/>
      <w:numFmt w:val="bullet"/>
      <w:lvlText w:val=""/>
      <w:lvlJc w:val="left"/>
      <w:pPr>
        <w:ind w:left="2160" w:hanging="360"/>
      </w:pPr>
      <w:rPr>
        <w:rFonts w:ascii="Wingdings" w:hAnsi="Wingdings" w:hint="default"/>
      </w:rPr>
    </w:lvl>
    <w:lvl w:ilvl="3" w:tplc="662872CE">
      <w:start w:val="1"/>
      <w:numFmt w:val="bullet"/>
      <w:lvlText w:val=""/>
      <w:lvlJc w:val="left"/>
      <w:pPr>
        <w:ind w:left="2880" w:hanging="360"/>
      </w:pPr>
      <w:rPr>
        <w:rFonts w:ascii="Symbol" w:hAnsi="Symbol" w:hint="default"/>
      </w:rPr>
    </w:lvl>
    <w:lvl w:ilvl="4" w:tplc="BBF67F5A">
      <w:start w:val="1"/>
      <w:numFmt w:val="bullet"/>
      <w:lvlText w:val="o"/>
      <w:lvlJc w:val="left"/>
      <w:pPr>
        <w:ind w:left="3600" w:hanging="360"/>
      </w:pPr>
      <w:rPr>
        <w:rFonts w:ascii="Courier New" w:hAnsi="Courier New" w:hint="default"/>
      </w:rPr>
    </w:lvl>
    <w:lvl w:ilvl="5" w:tplc="26AA9B48">
      <w:start w:val="1"/>
      <w:numFmt w:val="bullet"/>
      <w:lvlText w:val=""/>
      <w:lvlJc w:val="left"/>
      <w:pPr>
        <w:ind w:left="4320" w:hanging="360"/>
      </w:pPr>
      <w:rPr>
        <w:rFonts w:ascii="Wingdings" w:hAnsi="Wingdings" w:hint="default"/>
      </w:rPr>
    </w:lvl>
    <w:lvl w:ilvl="6" w:tplc="9618B03C">
      <w:start w:val="1"/>
      <w:numFmt w:val="bullet"/>
      <w:lvlText w:val=""/>
      <w:lvlJc w:val="left"/>
      <w:pPr>
        <w:ind w:left="5040" w:hanging="360"/>
      </w:pPr>
      <w:rPr>
        <w:rFonts w:ascii="Symbol" w:hAnsi="Symbol" w:hint="default"/>
      </w:rPr>
    </w:lvl>
    <w:lvl w:ilvl="7" w:tplc="85DA91B8">
      <w:start w:val="1"/>
      <w:numFmt w:val="bullet"/>
      <w:lvlText w:val="o"/>
      <w:lvlJc w:val="left"/>
      <w:pPr>
        <w:ind w:left="5760" w:hanging="360"/>
      </w:pPr>
      <w:rPr>
        <w:rFonts w:ascii="Courier New" w:hAnsi="Courier New" w:hint="default"/>
      </w:rPr>
    </w:lvl>
    <w:lvl w:ilvl="8" w:tplc="D10079FE">
      <w:start w:val="1"/>
      <w:numFmt w:val="bullet"/>
      <w:lvlText w:val=""/>
      <w:lvlJc w:val="left"/>
      <w:pPr>
        <w:ind w:left="6480" w:hanging="360"/>
      </w:pPr>
      <w:rPr>
        <w:rFonts w:ascii="Wingdings" w:hAnsi="Wingdings" w:hint="default"/>
      </w:rPr>
    </w:lvl>
  </w:abstractNum>
  <w:abstractNum w:abstractNumId="35" w15:restartNumberingAfterBreak="0">
    <w:nsid w:val="51F84C59"/>
    <w:multiLevelType w:val="hybridMultilevel"/>
    <w:tmpl w:val="EA461278"/>
    <w:lvl w:ilvl="0" w:tplc="04150019">
      <w:start w:val="1"/>
      <w:numFmt w:val="lowerLetter"/>
      <w:lvlText w:val="%1."/>
      <w:lvlJc w:val="left"/>
      <w:pPr>
        <w:ind w:left="720" w:hanging="360"/>
      </w:pPr>
    </w:lvl>
    <w:lvl w:ilvl="1" w:tplc="0B422348">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568A3E41"/>
    <w:multiLevelType w:val="multilevel"/>
    <w:tmpl w:val="CDDCEA32"/>
    <w:lvl w:ilvl="0">
      <w:start w:val="1"/>
      <w:numFmt w:val="decimal"/>
      <w:lvlText w:val="%1."/>
      <w:lvlJc w:val="left"/>
      <w:pPr>
        <w:ind w:left="360" w:hanging="360"/>
      </w:pPr>
      <w:rPr>
        <w:rFonts w:hint="default"/>
      </w:r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64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57773553"/>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5AB439FD"/>
    <w:multiLevelType w:val="hybridMultilevel"/>
    <w:tmpl w:val="E6A624DE"/>
    <w:lvl w:ilvl="0" w:tplc="C442B70E">
      <w:start w:val="1"/>
      <w:numFmt w:val="decimal"/>
      <w:lvlText w:val="%1."/>
      <w:lvlJc w:val="left"/>
      <w:pPr>
        <w:ind w:left="720" w:hanging="360"/>
      </w:pPr>
    </w:lvl>
    <w:lvl w:ilvl="1" w:tplc="0FF45DC0">
      <w:start w:val="1"/>
      <w:numFmt w:val="lowerLetter"/>
      <w:lvlText w:val="%2."/>
      <w:lvlJc w:val="left"/>
      <w:pPr>
        <w:ind w:left="1440" w:hanging="360"/>
      </w:pPr>
    </w:lvl>
    <w:lvl w:ilvl="2" w:tplc="E4A8901E">
      <w:start w:val="1"/>
      <w:numFmt w:val="lowerRoman"/>
      <w:lvlText w:val="%3."/>
      <w:lvlJc w:val="right"/>
      <w:pPr>
        <w:ind w:left="2160" w:hanging="180"/>
      </w:pPr>
    </w:lvl>
    <w:lvl w:ilvl="3" w:tplc="31D0600A">
      <w:start w:val="1"/>
      <w:numFmt w:val="decimal"/>
      <w:lvlText w:val="%4."/>
      <w:lvlJc w:val="left"/>
      <w:pPr>
        <w:ind w:left="2880" w:hanging="360"/>
      </w:pPr>
    </w:lvl>
    <w:lvl w:ilvl="4" w:tplc="F13E9E86">
      <w:start w:val="1"/>
      <w:numFmt w:val="lowerLetter"/>
      <w:lvlText w:val="%5."/>
      <w:lvlJc w:val="left"/>
      <w:pPr>
        <w:ind w:left="3600" w:hanging="360"/>
      </w:pPr>
    </w:lvl>
    <w:lvl w:ilvl="5" w:tplc="2566096C">
      <w:start w:val="1"/>
      <w:numFmt w:val="lowerRoman"/>
      <w:lvlText w:val="%6."/>
      <w:lvlJc w:val="right"/>
      <w:pPr>
        <w:ind w:left="4320" w:hanging="180"/>
      </w:pPr>
    </w:lvl>
    <w:lvl w:ilvl="6" w:tplc="D94E4678">
      <w:start w:val="1"/>
      <w:numFmt w:val="decimal"/>
      <w:lvlText w:val="%7."/>
      <w:lvlJc w:val="left"/>
      <w:pPr>
        <w:ind w:left="5040" w:hanging="360"/>
      </w:pPr>
    </w:lvl>
    <w:lvl w:ilvl="7" w:tplc="F05824D4">
      <w:start w:val="1"/>
      <w:numFmt w:val="lowerLetter"/>
      <w:lvlText w:val="%8."/>
      <w:lvlJc w:val="left"/>
      <w:pPr>
        <w:ind w:left="5760" w:hanging="360"/>
      </w:pPr>
    </w:lvl>
    <w:lvl w:ilvl="8" w:tplc="58226B8A">
      <w:start w:val="1"/>
      <w:numFmt w:val="lowerRoman"/>
      <w:lvlText w:val="%9."/>
      <w:lvlJc w:val="right"/>
      <w:pPr>
        <w:ind w:left="6480" w:hanging="180"/>
      </w:pPr>
    </w:lvl>
  </w:abstractNum>
  <w:abstractNum w:abstractNumId="39" w15:restartNumberingAfterBreak="0">
    <w:nsid w:val="5DB24B7C"/>
    <w:multiLevelType w:val="hybridMultilevel"/>
    <w:tmpl w:val="247293E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15:restartNumberingAfterBreak="0">
    <w:nsid w:val="5DD000D0"/>
    <w:multiLevelType w:val="hybridMultilevel"/>
    <w:tmpl w:val="458A4328"/>
    <w:lvl w:ilvl="0" w:tplc="E3167166">
      <w:start w:val="1"/>
      <w:numFmt w:val="decimal"/>
      <w:lvlText w:val="%1."/>
      <w:lvlJc w:val="left"/>
      <w:pPr>
        <w:ind w:left="720" w:hanging="360"/>
      </w:pPr>
    </w:lvl>
    <w:lvl w:ilvl="1" w:tplc="C4EAECFC">
      <w:start w:val="1"/>
      <w:numFmt w:val="lowerLetter"/>
      <w:lvlText w:val="%2."/>
      <w:lvlJc w:val="left"/>
      <w:pPr>
        <w:ind w:left="1211" w:hanging="360"/>
      </w:pPr>
    </w:lvl>
    <w:lvl w:ilvl="2" w:tplc="FE26B416">
      <w:start w:val="1"/>
      <w:numFmt w:val="lowerRoman"/>
      <w:lvlText w:val="%3."/>
      <w:lvlJc w:val="right"/>
      <w:pPr>
        <w:ind w:left="2160" w:hanging="180"/>
      </w:pPr>
    </w:lvl>
    <w:lvl w:ilvl="3" w:tplc="4E48939C">
      <w:start w:val="1"/>
      <w:numFmt w:val="decimal"/>
      <w:lvlText w:val="%4."/>
      <w:lvlJc w:val="left"/>
      <w:pPr>
        <w:ind w:left="2880" w:hanging="360"/>
      </w:pPr>
    </w:lvl>
    <w:lvl w:ilvl="4" w:tplc="660AF5AE">
      <w:start w:val="1"/>
      <w:numFmt w:val="lowerLetter"/>
      <w:lvlText w:val="%5."/>
      <w:lvlJc w:val="left"/>
      <w:pPr>
        <w:ind w:left="3600" w:hanging="360"/>
      </w:pPr>
    </w:lvl>
    <w:lvl w:ilvl="5" w:tplc="9F249AE6">
      <w:start w:val="1"/>
      <w:numFmt w:val="lowerRoman"/>
      <w:lvlText w:val="%6."/>
      <w:lvlJc w:val="right"/>
      <w:pPr>
        <w:ind w:left="4320" w:hanging="180"/>
      </w:pPr>
    </w:lvl>
    <w:lvl w:ilvl="6" w:tplc="E3EED57A">
      <w:start w:val="1"/>
      <w:numFmt w:val="decimal"/>
      <w:lvlText w:val="%7."/>
      <w:lvlJc w:val="left"/>
      <w:pPr>
        <w:ind w:left="5040" w:hanging="360"/>
      </w:pPr>
    </w:lvl>
    <w:lvl w:ilvl="7" w:tplc="26F03F66">
      <w:start w:val="1"/>
      <w:numFmt w:val="lowerLetter"/>
      <w:lvlText w:val="%8."/>
      <w:lvlJc w:val="left"/>
      <w:pPr>
        <w:ind w:left="5760" w:hanging="360"/>
      </w:pPr>
    </w:lvl>
    <w:lvl w:ilvl="8" w:tplc="8DD82F9A">
      <w:start w:val="1"/>
      <w:numFmt w:val="lowerRoman"/>
      <w:lvlText w:val="%9."/>
      <w:lvlJc w:val="right"/>
      <w:pPr>
        <w:ind w:left="6480" w:hanging="180"/>
      </w:pPr>
    </w:lvl>
  </w:abstractNum>
  <w:abstractNum w:abstractNumId="41" w15:restartNumberingAfterBreak="0">
    <w:nsid w:val="5FC95BA4"/>
    <w:multiLevelType w:val="multilevel"/>
    <w:tmpl w:val="0415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61985C97"/>
    <w:multiLevelType w:val="hybridMultilevel"/>
    <w:tmpl w:val="FFFFFFFF"/>
    <w:lvl w:ilvl="0" w:tplc="2BEEC1E0">
      <w:start w:val="1"/>
      <w:numFmt w:val="lowerLetter"/>
      <w:lvlText w:val="%1."/>
      <w:lvlJc w:val="left"/>
      <w:pPr>
        <w:ind w:left="720" w:hanging="360"/>
      </w:pPr>
      <w:rPr>
        <w:rFonts w:ascii="Calibri" w:hAnsi="Calibri" w:hint="default"/>
      </w:rPr>
    </w:lvl>
    <w:lvl w:ilvl="1" w:tplc="26A6279C">
      <w:start w:val="1"/>
      <w:numFmt w:val="lowerLetter"/>
      <w:lvlText w:val="%2."/>
      <w:lvlJc w:val="left"/>
      <w:pPr>
        <w:ind w:left="1440" w:hanging="360"/>
      </w:pPr>
    </w:lvl>
    <w:lvl w:ilvl="2" w:tplc="EBA24814">
      <w:start w:val="1"/>
      <w:numFmt w:val="lowerRoman"/>
      <w:lvlText w:val="%3."/>
      <w:lvlJc w:val="right"/>
      <w:pPr>
        <w:ind w:left="2160" w:hanging="180"/>
      </w:pPr>
    </w:lvl>
    <w:lvl w:ilvl="3" w:tplc="90F6BDC8">
      <w:start w:val="1"/>
      <w:numFmt w:val="decimal"/>
      <w:lvlText w:val="%4."/>
      <w:lvlJc w:val="left"/>
      <w:pPr>
        <w:ind w:left="2880" w:hanging="360"/>
      </w:pPr>
    </w:lvl>
    <w:lvl w:ilvl="4" w:tplc="2CC4D02E">
      <w:start w:val="1"/>
      <w:numFmt w:val="lowerLetter"/>
      <w:lvlText w:val="%5."/>
      <w:lvlJc w:val="left"/>
      <w:pPr>
        <w:ind w:left="3600" w:hanging="360"/>
      </w:pPr>
    </w:lvl>
    <w:lvl w:ilvl="5" w:tplc="15B40BCA">
      <w:start w:val="1"/>
      <w:numFmt w:val="lowerRoman"/>
      <w:lvlText w:val="%6."/>
      <w:lvlJc w:val="right"/>
      <w:pPr>
        <w:ind w:left="4320" w:hanging="180"/>
      </w:pPr>
    </w:lvl>
    <w:lvl w:ilvl="6" w:tplc="B106C5D4">
      <w:start w:val="1"/>
      <w:numFmt w:val="decimal"/>
      <w:lvlText w:val="%7."/>
      <w:lvlJc w:val="left"/>
      <w:pPr>
        <w:ind w:left="5040" w:hanging="360"/>
      </w:pPr>
    </w:lvl>
    <w:lvl w:ilvl="7" w:tplc="0772027A">
      <w:start w:val="1"/>
      <w:numFmt w:val="lowerLetter"/>
      <w:lvlText w:val="%8."/>
      <w:lvlJc w:val="left"/>
      <w:pPr>
        <w:ind w:left="5760" w:hanging="360"/>
      </w:pPr>
    </w:lvl>
    <w:lvl w:ilvl="8" w:tplc="3D2AF3A8">
      <w:start w:val="1"/>
      <w:numFmt w:val="lowerRoman"/>
      <w:lvlText w:val="%9."/>
      <w:lvlJc w:val="right"/>
      <w:pPr>
        <w:ind w:left="6480" w:hanging="180"/>
      </w:pPr>
    </w:lvl>
  </w:abstractNum>
  <w:abstractNum w:abstractNumId="43" w15:restartNumberingAfterBreak="0">
    <w:nsid w:val="620A56A6"/>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635923DF"/>
    <w:multiLevelType w:val="hybridMultilevel"/>
    <w:tmpl w:val="BA525E86"/>
    <w:lvl w:ilvl="0" w:tplc="8D5699DE">
      <w:start w:val="1"/>
      <w:numFmt w:val="lowerLetter"/>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63EA4FCF"/>
    <w:multiLevelType w:val="multilevel"/>
    <w:tmpl w:val="1B68DC84"/>
    <w:lvl w:ilvl="0">
      <w:start w:val="1"/>
      <w:numFmt w:val="decimal"/>
      <w:lvlText w:val="%1"/>
      <w:lvlJc w:val="left"/>
      <w:pPr>
        <w:ind w:left="360" w:hanging="360"/>
      </w:pPr>
      <w:rPr>
        <w:rFonts w:hint="default"/>
      </w:rPr>
    </w:lvl>
    <w:lvl w:ilvl="1">
      <w:start w:val="1"/>
      <w:numFmt w:val="decimal"/>
      <w:lvlText w:val="%1.%2"/>
      <w:lvlJc w:val="left"/>
      <w:pPr>
        <w:ind w:left="426" w:hanging="360"/>
      </w:pPr>
      <w:rPr>
        <w:rFonts w:hint="default"/>
      </w:rPr>
    </w:lvl>
    <w:lvl w:ilvl="2">
      <w:start w:val="1"/>
      <w:numFmt w:val="decimal"/>
      <w:lvlText w:val="%1.%2.%3"/>
      <w:lvlJc w:val="left"/>
      <w:pPr>
        <w:ind w:left="852" w:hanging="720"/>
      </w:pPr>
      <w:rPr>
        <w:rFonts w:hint="default"/>
      </w:rPr>
    </w:lvl>
    <w:lvl w:ilvl="3">
      <w:start w:val="1"/>
      <w:numFmt w:val="decimal"/>
      <w:lvlText w:val="%1.%2.%3.%4"/>
      <w:lvlJc w:val="left"/>
      <w:pPr>
        <w:ind w:left="918" w:hanging="720"/>
      </w:pPr>
      <w:rPr>
        <w:rFonts w:hint="default"/>
      </w:rPr>
    </w:lvl>
    <w:lvl w:ilvl="4">
      <w:start w:val="1"/>
      <w:numFmt w:val="decimal"/>
      <w:lvlText w:val="%1.%2.%3.%4.%5"/>
      <w:lvlJc w:val="left"/>
      <w:pPr>
        <w:ind w:left="1344" w:hanging="1080"/>
      </w:pPr>
      <w:rPr>
        <w:rFonts w:hint="default"/>
      </w:rPr>
    </w:lvl>
    <w:lvl w:ilvl="5">
      <w:start w:val="1"/>
      <w:numFmt w:val="decimal"/>
      <w:lvlText w:val="%1.%2.%3.%4.%5.%6"/>
      <w:lvlJc w:val="left"/>
      <w:pPr>
        <w:ind w:left="1410" w:hanging="1080"/>
      </w:pPr>
      <w:rPr>
        <w:rFonts w:hint="default"/>
      </w:rPr>
    </w:lvl>
    <w:lvl w:ilvl="6">
      <w:start w:val="1"/>
      <w:numFmt w:val="decimal"/>
      <w:lvlText w:val="%1.%2.%3.%4.%5.%6.%7"/>
      <w:lvlJc w:val="left"/>
      <w:pPr>
        <w:ind w:left="1836" w:hanging="1440"/>
      </w:pPr>
      <w:rPr>
        <w:rFonts w:hint="default"/>
      </w:rPr>
    </w:lvl>
    <w:lvl w:ilvl="7">
      <w:start w:val="1"/>
      <w:numFmt w:val="decimal"/>
      <w:lvlText w:val="%1.%2.%3.%4.%5.%6.%7.%8"/>
      <w:lvlJc w:val="left"/>
      <w:pPr>
        <w:ind w:left="1902" w:hanging="1440"/>
      </w:pPr>
      <w:rPr>
        <w:rFonts w:hint="default"/>
      </w:rPr>
    </w:lvl>
    <w:lvl w:ilvl="8">
      <w:start w:val="1"/>
      <w:numFmt w:val="decimal"/>
      <w:lvlText w:val="%1.%2.%3.%4.%5.%6.%7.%8.%9"/>
      <w:lvlJc w:val="left"/>
      <w:pPr>
        <w:ind w:left="2328" w:hanging="1800"/>
      </w:pPr>
      <w:rPr>
        <w:rFonts w:hint="default"/>
      </w:rPr>
    </w:lvl>
  </w:abstractNum>
  <w:abstractNum w:abstractNumId="46" w15:restartNumberingAfterBreak="0">
    <w:nsid w:val="65CE6A29"/>
    <w:multiLevelType w:val="multilevel"/>
    <w:tmpl w:val="9804589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7" w15:restartNumberingAfterBreak="0">
    <w:nsid w:val="665050D2"/>
    <w:multiLevelType w:val="multilevel"/>
    <w:tmpl w:val="B67C58C2"/>
    <w:lvl w:ilvl="0">
      <w:start w:val="1"/>
      <w:numFmt w:val="decimal"/>
      <w:lvlText w:val="%1"/>
      <w:lvlJc w:val="left"/>
      <w:pPr>
        <w:ind w:left="555" w:hanging="555"/>
      </w:pPr>
      <w:rPr>
        <w:rFonts w:hint="default"/>
      </w:rPr>
    </w:lvl>
    <w:lvl w:ilvl="1">
      <w:start w:val="1"/>
      <w:numFmt w:val="decimal"/>
      <w:lvlText w:val="%1.%2"/>
      <w:lvlJc w:val="left"/>
      <w:pPr>
        <w:ind w:left="555" w:hanging="55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67714074"/>
    <w:multiLevelType w:val="hybridMultilevel"/>
    <w:tmpl w:val="FFFFFFFF"/>
    <w:lvl w:ilvl="0" w:tplc="D9B45534">
      <w:start w:val="1"/>
      <w:numFmt w:val="decimal"/>
      <w:lvlText w:val="%1."/>
      <w:lvlJc w:val="left"/>
      <w:pPr>
        <w:ind w:left="2880" w:hanging="360"/>
      </w:pPr>
      <w:rPr>
        <w:rFonts w:ascii="Calibri" w:hAnsi="Calibri" w:hint="default"/>
      </w:rPr>
    </w:lvl>
    <w:lvl w:ilvl="1" w:tplc="09B497F2">
      <w:start w:val="1"/>
      <w:numFmt w:val="lowerLetter"/>
      <w:lvlText w:val="%2."/>
      <w:lvlJc w:val="left"/>
      <w:pPr>
        <w:ind w:left="1440" w:hanging="360"/>
      </w:pPr>
    </w:lvl>
    <w:lvl w:ilvl="2" w:tplc="A7F2892A">
      <w:start w:val="1"/>
      <w:numFmt w:val="lowerRoman"/>
      <w:lvlText w:val="%3."/>
      <w:lvlJc w:val="right"/>
      <w:pPr>
        <w:ind w:left="2160" w:hanging="180"/>
      </w:pPr>
    </w:lvl>
    <w:lvl w:ilvl="3" w:tplc="A016E9DA">
      <w:start w:val="1"/>
      <w:numFmt w:val="decimal"/>
      <w:lvlText w:val="%4."/>
      <w:lvlJc w:val="left"/>
      <w:pPr>
        <w:ind w:left="2880" w:hanging="360"/>
      </w:pPr>
    </w:lvl>
    <w:lvl w:ilvl="4" w:tplc="CE96EDBE">
      <w:start w:val="1"/>
      <w:numFmt w:val="lowerLetter"/>
      <w:lvlText w:val="%5."/>
      <w:lvlJc w:val="left"/>
      <w:pPr>
        <w:ind w:left="3600" w:hanging="360"/>
      </w:pPr>
    </w:lvl>
    <w:lvl w:ilvl="5" w:tplc="3424D4DA">
      <w:start w:val="1"/>
      <w:numFmt w:val="lowerRoman"/>
      <w:lvlText w:val="%6."/>
      <w:lvlJc w:val="right"/>
      <w:pPr>
        <w:ind w:left="4320" w:hanging="180"/>
      </w:pPr>
    </w:lvl>
    <w:lvl w:ilvl="6" w:tplc="2E20EE2E">
      <w:start w:val="1"/>
      <w:numFmt w:val="decimal"/>
      <w:lvlText w:val="%7."/>
      <w:lvlJc w:val="left"/>
      <w:pPr>
        <w:ind w:left="5040" w:hanging="360"/>
      </w:pPr>
    </w:lvl>
    <w:lvl w:ilvl="7" w:tplc="F35A435A">
      <w:start w:val="1"/>
      <w:numFmt w:val="lowerLetter"/>
      <w:lvlText w:val="%8."/>
      <w:lvlJc w:val="left"/>
      <w:pPr>
        <w:ind w:left="5760" w:hanging="360"/>
      </w:pPr>
    </w:lvl>
    <w:lvl w:ilvl="8" w:tplc="24FAD48A">
      <w:start w:val="1"/>
      <w:numFmt w:val="lowerRoman"/>
      <w:lvlText w:val="%9."/>
      <w:lvlJc w:val="right"/>
      <w:pPr>
        <w:ind w:left="6480" w:hanging="180"/>
      </w:pPr>
    </w:lvl>
  </w:abstractNum>
  <w:abstractNum w:abstractNumId="49" w15:restartNumberingAfterBreak="0">
    <w:nsid w:val="6BF73C70"/>
    <w:multiLevelType w:val="hybridMultilevel"/>
    <w:tmpl w:val="9CBC531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6CC9C6C3"/>
    <w:multiLevelType w:val="hybridMultilevel"/>
    <w:tmpl w:val="72EA1256"/>
    <w:lvl w:ilvl="0" w:tplc="EB1E5CFC">
      <w:start w:val="1"/>
      <w:numFmt w:val="decimal"/>
      <w:lvlText w:val="%1."/>
      <w:lvlJc w:val="left"/>
      <w:pPr>
        <w:ind w:left="720" w:hanging="360"/>
      </w:pPr>
    </w:lvl>
    <w:lvl w:ilvl="1" w:tplc="A8EC16B2">
      <w:start w:val="1"/>
      <w:numFmt w:val="lowerLetter"/>
      <w:lvlText w:val="%2."/>
      <w:lvlJc w:val="left"/>
      <w:pPr>
        <w:ind w:left="1800" w:hanging="360"/>
      </w:pPr>
    </w:lvl>
    <w:lvl w:ilvl="2" w:tplc="0B38C222">
      <w:start w:val="1"/>
      <w:numFmt w:val="lowerRoman"/>
      <w:lvlText w:val="%3."/>
      <w:lvlJc w:val="right"/>
      <w:pPr>
        <w:ind w:left="2520" w:hanging="180"/>
      </w:pPr>
    </w:lvl>
    <w:lvl w:ilvl="3" w:tplc="4630F632">
      <w:start w:val="1"/>
      <w:numFmt w:val="decimal"/>
      <w:lvlText w:val="%4."/>
      <w:lvlJc w:val="left"/>
      <w:pPr>
        <w:ind w:left="3240" w:hanging="360"/>
      </w:pPr>
    </w:lvl>
    <w:lvl w:ilvl="4" w:tplc="823CABEE">
      <w:start w:val="1"/>
      <w:numFmt w:val="lowerLetter"/>
      <w:lvlText w:val="%5."/>
      <w:lvlJc w:val="left"/>
      <w:pPr>
        <w:ind w:left="3960" w:hanging="360"/>
      </w:pPr>
    </w:lvl>
    <w:lvl w:ilvl="5" w:tplc="39502E0A">
      <w:start w:val="1"/>
      <w:numFmt w:val="lowerRoman"/>
      <w:lvlText w:val="%6."/>
      <w:lvlJc w:val="right"/>
      <w:pPr>
        <w:ind w:left="4680" w:hanging="180"/>
      </w:pPr>
    </w:lvl>
    <w:lvl w:ilvl="6" w:tplc="C0C6FA12">
      <w:start w:val="1"/>
      <w:numFmt w:val="decimal"/>
      <w:lvlText w:val="%7."/>
      <w:lvlJc w:val="left"/>
      <w:pPr>
        <w:ind w:left="5400" w:hanging="360"/>
      </w:pPr>
    </w:lvl>
    <w:lvl w:ilvl="7" w:tplc="316C41A6">
      <w:start w:val="1"/>
      <w:numFmt w:val="lowerLetter"/>
      <w:lvlText w:val="%8."/>
      <w:lvlJc w:val="left"/>
      <w:pPr>
        <w:ind w:left="6120" w:hanging="360"/>
      </w:pPr>
    </w:lvl>
    <w:lvl w:ilvl="8" w:tplc="CF1CEAF6">
      <w:start w:val="1"/>
      <w:numFmt w:val="lowerRoman"/>
      <w:lvlText w:val="%9."/>
      <w:lvlJc w:val="right"/>
      <w:pPr>
        <w:ind w:left="6840" w:hanging="180"/>
      </w:pPr>
    </w:lvl>
  </w:abstractNum>
  <w:abstractNum w:abstractNumId="51" w15:restartNumberingAfterBreak="0">
    <w:nsid w:val="6CF5311D"/>
    <w:multiLevelType w:val="hybridMultilevel"/>
    <w:tmpl w:val="86BC650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6E5BBD05"/>
    <w:multiLevelType w:val="hybridMultilevel"/>
    <w:tmpl w:val="FFFFFFFF"/>
    <w:lvl w:ilvl="0" w:tplc="3CA012CA">
      <w:start w:val="2"/>
      <w:numFmt w:val="decimal"/>
      <w:lvlText w:val="%1."/>
      <w:lvlJc w:val="left"/>
      <w:pPr>
        <w:ind w:left="2880" w:hanging="360"/>
      </w:pPr>
      <w:rPr>
        <w:rFonts w:ascii="Calibri" w:hAnsi="Calibri" w:hint="default"/>
      </w:rPr>
    </w:lvl>
    <w:lvl w:ilvl="1" w:tplc="216A36FC">
      <w:start w:val="1"/>
      <w:numFmt w:val="lowerLetter"/>
      <w:lvlText w:val="%2."/>
      <w:lvlJc w:val="left"/>
      <w:pPr>
        <w:ind w:left="1440" w:hanging="360"/>
      </w:pPr>
    </w:lvl>
    <w:lvl w:ilvl="2" w:tplc="CBB8CA42">
      <w:start w:val="1"/>
      <w:numFmt w:val="lowerRoman"/>
      <w:lvlText w:val="%3."/>
      <w:lvlJc w:val="right"/>
      <w:pPr>
        <w:ind w:left="2160" w:hanging="180"/>
      </w:pPr>
    </w:lvl>
    <w:lvl w:ilvl="3" w:tplc="E494B594">
      <w:start w:val="1"/>
      <w:numFmt w:val="decimal"/>
      <w:lvlText w:val="%4."/>
      <w:lvlJc w:val="left"/>
      <w:pPr>
        <w:ind w:left="2880" w:hanging="360"/>
      </w:pPr>
    </w:lvl>
    <w:lvl w:ilvl="4" w:tplc="A142F30C">
      <w:start w:val="1"/>
      <w:numFmt w:val="lowerLetter"/>
      <w:lvlText w:val="%5."/>
      <w:lvlJc w:val="left"/>
      <w:pPr>
        <w:ind w:left="3600" w:hanging="360"/>
      </w:pPr>
    </w:lvl>
    <w:lvl w:ilvl="5" w:tplc="CF70960E">
      <w:start w:val="1"/>
      <w:numFmt w:val="lowerRoman"/>
      <w:lvlText w:val="%6."/>
      <w:lvlJc w:val="right"/>
      <w:pPr>
        <w:ind w:left="4320" w:hanging="180"/>
      </w:pPr>
    </w:lvl>
    <w:lvl w:ilvl="6" w:tplc="415482A6">
      <w:start w:val="1"/>
      <w:numFmt w:val="decimal"/>
      <w:lvlText w:val="%7."/>
      <w:lvlJc w:val="left"/>
      <w:pPr>
        <w:ind w:left="5040" w:hanging="360"/>
      </w:pPr>
    </w:lvl>
    <w:lvl w:ilvl="7" w:tplc="8C1EC536">
      <w:start w:val="1"/>
      <w:numFmt w:val="lowerLetter"/>
      <w:lvlText w:val="%8."/>
      <w:lvlJc w:val="left"/>
      <w:pPr>
        <w:ind w:left="5760" w:hanging="360"/>
      </w:pPr>
    </w:lvl>
    <w:lvl w:ilvl="8" w:tplc="1AA47078">
      <w:start w:val="1"/>
      <w:numFmt w:val="lowerRoman"/>
      <w:lvlText w:val="%9."/>
      <w:lvlJc w:val="right"/>
      <w:pPr>
        <w:ind w:left="6480" w:hanging="180"/>
      </w:pPr>
    </w:lvl>
  </w:abstractNum>
  <w:abstractNum w:abstractNumId="53" w15:restartNumberingAfterBreak="0">
    <w:nsid w:val="6F6E2EA4"/>
    <w:multiLevelType w:val="multilevel"/>
    <w:tmpl w:val="0544417C"/>
    <w:lvl w:ilvl="0">
      <w:start w:val="1"/>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6FD46CFA"/>
    <w:multiLevelType w:val="hybridMultilevel"/>
    <w:tmpl w:val="264EF056"/>
    <w:lvl w:ilvl="0" w:tplc="04150019">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5" w15:restartNumberingAfterBreak="0">
    <w:nsid w:val="75160F90"/>
    <w:multiLevelType w:val="hybridMultilevel"/>
    <w:tmpl w:val="91BEC482"/>
    <w:lvl w:ilvl="0" w:tplc="04150019">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77106E74"/>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7" w15:restartNumberingAfterBreak="0">
    <w:nsid w:val="78A49E17"/>
    <w:multiLevelType w:val="hybridMultilevel"/>
    <w:tmpl w:val="FFFFFFFF"/>
    <w:lvl w:ilvl="0" w:tplc="4B7C651C">
      <w:start w:val="1"/>
      <w:numFmt w:val="decimal"/>
      <w:lvlText w:val="%1."/>
      <w:lvlJc w:val="left"/>
      <w:pPr>
        <w:ind w:left="2880" w:hanging="360"/>
      </w:pPr>
      <w:rPr>
        <w:rFonts w:ascii="Calibri" w:hAnsi="Calibri" w:hint="default"/>
      </w:rPr>
    </w:lvl>
    <w:lvl w:ilvl="1" w:tplc="39E08EF6">
      <w:start w:val="1"/>
      <w:numFmt w:val="lowerLetter"/>
      <w:lvlText w:val="%2."/>
      <w:lvlJc w:val="left"/>
      <w:pPr>
        <w:ind w:left="1440" w:hanging="360"/>
      </w:pPr>
    </w:lvl>
    <w:lvl w:ilvl="2" w:tplc="EC18ED54">
      <w:start w:val="1"/>
      <w:numFmt w:val="lowerRoman"/>
      <w:lvlText w:val="%3."/>
      <w:lvlJc w:val="right"/>
      <w:pPr>
        <w:ind w:left="2160" w:hanging="180"/>
      </w:pPr>
    </w:lvl>
    <w:lvl w:ilvl="3" w:tplc="3AAE6E7C">
      <w:start w:val="1"/>
      <w:numFmt w:val="decimal"/>
      <w:lvlText w:val="%4."/>
      <w:lvlJc w:val="left"/>
      <w:pPr>
        <w:ind w:left="2880" w:hanging="360"/>
      </w:pPr>
    </w:lvl>
    <w:lvl w:ilvl="4" w:tplc="114E241A">
      <w:start w:val="1"/>
      <w:numFmt w:val="lowerLetter"/>
      <w:lvlText w:val="%5."/>
      <w:lvlJc w:val="left"/>
      <w:pPr>
        <w:ind w:left="3600" w:hanging="360"/>
      </w:pPr>
    </w:lvl>
    <w:lvl w:ilvl="5" w:tplc="3B22E7F6">
      <w:start w:val="1"/>
      <w:numFmt w:val="lowerRoman"/>
      <w:lvlText w:val="%6."/>
      <w:lvlJc w:val="right"/>
      <w:pPr>
        <w:ind w:left="4320" w:hanging="180"/>
      </w:pPr>
    </w:lvl>
    <w:lvl w:ilvl="6" w:tplc="68608E3A">
      <w:start w:val="1"/>
      <w:numFmt w:val="decimal"/>
      <w:lvlText w:val="%7."/>
      <w:lvlJc w:val="left"/>
      <w:pPr>
        <w:ind w:left="5040" w:hanging="360"/>
      </w:pPr>
    </w:lvl>
    <w:lvl w:ilvl="7" w:tplc="D3B20C4C">
      <w:start w:val="1"/>
      <w:numFmt w:val="lowerLetter"/>
      <w:lvlText w:val="%8."/>
      <w:lvlJc w:val="left"/>
      <w:pPr>
        <w:ind w:left="5760" w:hanging="360"/>
      </w:pPr>
    </w:lvl>
    <w:lvl w:ilvl="8" w:tplc="3B0234E4">
      <w:start w:val="1"/>
      <w:numFmt w:val="lowerRoman"/>
      <w:lvlText w:val="%9."/>
      <w:lvlJc w:val="right"/>
      <w:pPr>
        <w:ind w:left="6480" w:hanging="180"/>
      </w:pPr>
    </w:lvl>
  </w:abstractNum>
  <w:abstractNum w:abstractNumId="58" w15:restartNumberingAfterBreak="0">
    <w:nsid w:val="7AE00A19"/>
    <w:multiLevelType w:val="multilevel"/>
    <w:tmpl w:val="0415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015156992">
    <w:abstractNumId w:val="24"/>
  </w:num>
  <w:num w:numId="2" w16cid:durableId="1303343800">
    <w:abstractNumId w:val="50"/>
  </w:num>
  <w:num w:numId="3" w16cid:durableId="94060496">
    <w:abstractNumId w:val="4"/>
  </w:num>
  <w:num w:numId="4" w16cid:durableId="166024706">
    <w:abstractNumId w:val="38"/>
  </w:num>
  <w:num w:numId="5" w16cid:durableId="1001661525">
    <w:abstractNumId w:val="26"/>
  </w:num>
  <w:num w:numId="6" w16cid:durableId="1832407714">
    <w:abstractNumId w:val="42"/>
  </w:num>
  <w:num w:numId="7" w16cid:durableId="1306667930">
    <w:abstractNumId w:val="34"/>
  </w:num>
  <w:num w:numId="8" w16cid:durableId="177235315">
    <w:abstractNumId w:val="57"/>
  </w:num>
  <w:num w:numId="9" w16cid:durableId="561603260">
    <w:abstractNumId w:val="48"/>
  </w:num>
  <w:num w:numId="10" w16cid:durableId="113907847">
    <w:abstractNumId w:val="52"/>
  </w:num>
  <w:num w:numId="11" w16cid:durableId="31080847">
    <w:abstractNumId w:val="29"/>
  </w:num>
  <w:num w:numId="12" w16cid:durableId="1425150014">
    <w:abstractNumId w:val="3"/>
  </w:num>
  <w:num w:numId="13" w16cid:durableId="335546226">
    <w:abstractNumId w:val="44"/>
  </w:num>
  <w:num w:numId="14" w16cid:durableId="1124927141">
    <w:abstractNumId w:val="12"/>
  </w:num>
  <w:num w:numId="15" w16cid:durableId="691147051">
    <w:abstractNumId w:val="20"/>
  </w:num>
  <w:num w:numId="16" w16cid:durableId="117587771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777480819">
    <w:abstractNumId w:val="58"/>
  </w:num>
  <w:num w:numId="18" w16cid:durableId="1995253490">
    <w:abstractNumId w:val="58"/>
  </w:num>
  <w:num w:numId="19" w16cid:durableId="60144922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977034937">
    <w:abstractNumId w:val="15"/>
  </w:num>
  <w:num w:numId="21" w16cid:durableId="1876041040">
    <w:abstractNumId w:val="33"/>
  </w:num>
  <w:num w:numId="22" w16cid:durableId="1658415585">
    <w:abstractNumId w:val="10"/>
  </w:num>
  <w:num w:numId="23" w16cid:durableId="1962226534">
    <w:abstractNumId w:val="54"/>
  </w:num>
  <w:num w:numId="24" w16cid:durableId="1929925546">
    <w:abstractNumId w:val="40"/>
  </w:num>
  <w:num w:numId="25" w16cid:durableId="899559189">
    <w:abstractNumId w:val="9"/>
  </w:num>
  <w:num w:numId="26" w16cid:durableId="1811247046">
    <w:abstractNumId w:val="35"/>
  </w:num>
  <w:num w:numId="27" w16cid:durableId="1019815066">
    <w:abstractNumId w:val="39"/>
  </w:num>
  <w:num w:numId="28" w16cid:durableId="1291323611">
    <w:abstractNumId w:val="7"/>
  </w:num>
  <w:num w:numId="29" w16cid:durableId="1369180557">
    <w:abstractNumId w:val="1"/>
  </w:num>
  <w:num w:numId="30" w16cid:durableId="428281069">
    <w:abstractNumId w:val="2"/>
  </w:num>
  <w:num w:numId="31" w16cid:durableId="5988593">
    <w:abstractNumId w:val="0"/>
  </w:num>
  <w:num w:numId="32" w16cid:durableId="1370493229">
    <w:abstractNumId w:val="14"/>
  </w:num>
  <w:num w:numId="33" w16cid:durableId="1656642719">
    <w:abstractNumId w:val="5"/>
  </w:num>
  <w:num w:numId="34" w16cid:durableId="1807357719">
    <w:abstractNumId w:val="55"/>
  </w:num>
  <w:num w:numId="35" w16cid:durableId="1990088877">
    <w:abstractNumId w:val="28"/>
  </w:num>
  <w:num w:numId="36" w16cid:durableId="1362240998">
    <w:abstractNumId w:val="20"/>
  </w:num>
  <w:num w:numId="37" w16cid:durableId="606697130">
    <w:abstractNumId w:val="18"/>
  </w:num>
  <w:num w:numId="38" w16cid:durableId="1053506259">
    <w:abstractNumId w:val="49"/>
  </w:num>
  <w:num w:numId="39" w16cid:durableId="796528074">
    <w:abstractNumId w:val="19"/>
  </w:num>
  <w:num w:numId="40" w16cid:durableId="1869759022">
    <w:abstractNumId w:val="13"/>
  </w:num>
  <w:num w:numId="41" w16cid:durableId="1533299515">
    <w:abstractNumId w:val="53"/>
  </w:num>
  <w:num w:numId="42" w16cid:durableId="1406341042">
    <w:abstractNumId w:val="27"/>
  </w:num>
  <w:num w:numId="43" w16cid:durableId="613437531">
    <w:abstractNumId w:val="47"/>
  </w:num>
  <w:num w:numId="44" w16cid:durableId="1301767211">
    <w:abstractNumId w:val="16"/>
  </w:num>
  <w:num w:numId="45" w16cid:durableId="1090275828">
    <w:abstractNumId w:val="41"/>
  </w:num>
  <w:num w:numId="46" w16cid:durableId="386491922">
    <w:abstractNumId w:val="6"/>
  </w:num>
  <w:num w:numId="47" w16cid:durableId="834804567">
    <w:abstractNumId w:val="8"/>
  </w:num>
  <w:num w:numId="48" w16cid:durableId="782386737">
    <w:abstractNumId w:val="56"/>
  </w:num>
  <w:num w:numId="49" w16cid:durableId="1902518661">
    <w:abstractNumId w:val="17"/>
  </w:num>
  <w:num w:numId="50" w16cid:durableId="2028630455">
    <w:abstractNumId w:val="30"/>
  </w:num>
  <w:num w:numId="51" w16cid:durableId="83886441">
    <w:abstractNumId w:val="37"/>
  </w:num>
  <w:num w:numId="52" w16cid:durableId="1713268229">
    <w:abstractNumId w:val="21"/>
  </w:num>
  <w:num w:numId="53" w16cid:durableId="1109158749">
    <w:abstractNumId w:val="22"/>
  </w:num>
  <w:num w:numId="54" w16cid:durableId="481853223">
    <w:abstractNumId w:val="31"/>
  </w:num>
  <w:num w:numId="55" w16cid:durableId="919944860">
    <w:abstractNumId w:val="23"/>
  </w:num>
  <w:num w:numId="56" w16cid:durableId="731347623">
    <w:abstractNumId w:val="46"/>
  </w:num>
  <w:num w:numId="57" w16cid:durableId="679817568">
    <w:abstractNumId w:val="45"/>
  </w:num>
  <w:num w:numId="58" w16cid:durableId="1929927901">
    <w:abstractNumId w:val="43"/>
  </w:num>
  <w:num w:numId="59" w16cid:durableId="1720013720">
    <w:abstractNumId w:val="51"/>
  </w:num>
  <w:num w:numId="60" w16cid:durableId="1984849525">
    <w:abstractNumId w:val="36"/>
  </w:num>
  <w:num w:numId="61" w16cid:durableId="668942653">
    <w:abstractNumId w:val="11"/>
  </w:num>
  <w:num w:numId="62" w16cid:durableId="803733798">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E_Links" w:val="{C24641AA-9B95-441C-8D5D-E5B7FEF06C60}"/>
  </w:docVars>
  <w:rsids>
    <w:rsidRoot w:val="00C93F58"/>
    <w:rsid w:val="00002528"/>
    <w:rsid w:val="0001E1FD"/>
    <w:rsid w:val="00023259"/>
    <w:rsid w:val="000454FB"/>
    <w:rsid w:val="00046CD8"/>
    <w:rsid w:val="00054D61"/>
    <w:rsid w:val="00072370"/>
    <w:rsid w:val="00073FF8"/>
    <w:rsid w:val="000E70E2"/>
    <w:rsid w:val="000F0D20"/>
    <w:rsid w:val="00146923"/>
    <w:rsid w:val="00156DFC"/>
    <w:rsid w:val="001637FC"/>
    <w:rsid w:val="001A7072"/>
    <w:rsid w:val="001E43A4"/>
    <w:rsid w:val="001F2A6F"/>
    <w:rsid w:val="00221FB5"/>
    <w:rsid w:val="00223570"/>
    <w:rsid w:val="002356E4"/>
    <w:rsid w:val="00242263"/>
    <w:rsid w:val="00260BA0"/>
    <w:rsid w:val="002C09C6"/>
    <w:rsid w:val="002E5E89"/>
    <w:rsid w:val="002F619F"/>
    <w:rsid w:val="00302527"/>
    <w:rsid w:val="003172FA"/>
    <w:rsid w:val="00337CF4"/>
    <w:rsid w:val="003638E0"/>
    <w:rsid w:val="003700FF"/>
    <w:rsid w:val="00381115"/>
    <w:rsid w:val="00383BF4"/>
    <w:rsid w:val="003B17D6"/>
    <w:rsid w:val="003D445F"/>
    <w:rsid w:val="003D53F2"/>
    <w:rsid w:val="00406B79"/>
    <w:rsid w:val="00406F5A"/>
    <w:rsid w:val="0041286B"/>
    <w:rsid w:val="00431D02"/>
    <w:rsid w:val="0044516C"/>
    <w:rsid w:val="00482811"/>
    <w:rsid w:val="004868DD"/>
    <w:rsid w:val="00493207"/>
    <w:rsid w:val="004B7B3B"/>
    <w:rsid w:val="004F5509"/>
    <w:rsid w:val="004FC6B0"/>
    <w:rsid w:val="00526838"/>
    <w:rsid w:val="00562BCB"/>
    <w:rsid w:val="005812AD"/>
    <w:rsid w:val="00593E8B"/>
    <w:rsid w:val="005A4FD6"/>
    <w:rsid w:val="005D4DBD"/>
    <w:rsid w:val="00614582"/>
    <w:rsid w:val="006230E2"/>
    <w:rsid w:val="006506BD"/>
    <w:rsid w:val="00652B52"/>
    <w:rsid w:val="00667EE8"/>
    <w:rsid w:val="00692D7A"/>
    <w:rsid w:val="006C079A"/>
    <w:rsid w:val="006C18F4"/>
    <w:rsid w:val="006C36D3"/>
    <w:rsid w:val="006D389D"/>
    <w:rsid w:val="006E04AA"/>
    <w:rsid w:val="0072185B"/>
    <w:rsid w:val="00722CD3"/>
    <w:rsid w:val="007528F0"/>
    <w:rsid w:val="00752D48"/>
    <w:rsid w:val="007F0F50"/>
    <w:rsid w:val="007F21DC"/>
    <w:rsid w:val="007F704B"/>
    <w:rsid w:val="00801405"/>
    <w:rsid w:val="0084674B"/>
    <w:rsid w:val="00854543"/>
    <w:rsid w:val="0089194A"/>
    <w:rsid w:val="008B2BD7"/>
    <w:rsid w:val="008B46EB"/>
    <w:rsid w:val="008C34E6"/>
    <w:rsid w:val="008D42C9"/>
    <w:rsid w:val="00930F7C"/>
    <w:rsid w:val="0093115D"/>
    <w:rsid w:val="009EFF4F"/>
    <w:rsid w:val="009F6D3A"/>
    <w:rsid w:val="00A30F54"/>
    <w:rsid w:val="00A34B73"/>
    <w:rsid w:val="00A37DC2"/>
    <w:rsid w:val="00A45A3B"/>
    <w:rsid w:val="00AE5F12"/>
    <w:rsid w:val="00B0502C"/>
    <w:rsid w:val="00B13658"/>
    <w:rsid w:val="00B22F9E"/>
    <w:rsid w:val="00B2681B"/>
    <w:rsid w:val="00B328F6"/>
    <w:rsid w:val="00B45F07"/>
    <w:rsid w:val="00B61F9A"/>
    <w:rsid w:val="00B63488"/>
    <w:rsid w:val="00B72894"/>
    <w:rsid w:val="00C177B7"/>
    <w:rsid w:val="00C7513A"/>
    <w:rsid w:val="00C82085"/>
    <w:rsid w:val="00C85775"/>
    <w:rsid w:val="00C93F58"/>
    <w:rsid w:val="00CA6AAA"/>
    <w:rsid w:val="00CC182F"/>
    <w:rsid w:val="00CC5822"/>
    <w:rsid w:val="00CD3885"/>
    <w:rsid w:val="00CF057B"/>
    <w:rsid w:val="00D37FDA"/>
    <w:rsid w:val="00D53FF8"/>
    <w:rsid w:val="00D613C4"/>
    <w:rsid w:val="00D64B3D"/>
    <w:rsid w:val="00DD67DA"/>
    <w:rsid w:val="00DE7DE9"/>
    <w:rsid w:val="00DF1F7B"/>
    <w:rsid w:val="00DF385D"/>
    <w:rsid w:val="00E0304C"/>
    <w:rsid w:val="00E26698"/>
    <w:rsid w:val="00E74459"/>
    <w:rsid w:val="00EA1A9A"/>
    <w:rsid w:val="00ED71D1"/>
    <w:rsid w:val="00EE1F8F"/>
    <w:rsid w:val="00EF3985"/>
    <w:rsid w:val="00EF5952"/>
    <w:rsid w:val="00F23029"/>
    <w:rsid w:val="00F72EFE"/>
    <w:rsid w:val="00F74E5A"/>
    <w:rsid w:val="00F900B0"/>
    <w:rsid w:val="00FD7B81"/>
    <w:rsid w:val="0168A9E6"/>
    <w:rsid w:val="0275F73E"/>
    <w:rsid w:val="0335D1C2"/>
    <w:rsid w:val="03C2D6E3"/>
    <w:rsid w:val="03CEF08F"/>
    <w:rsid w:val="04891ACE"/>
    <w:rsid w:val="049D03BE"/>
    <w:rsid w:val="04A838EC"/>
    <w:rsid w:val="04B9B5B8"/>
    <w:rsid w:val="0531159A"/>
    <w:rsid w:val="056BBC37"/>
    <w:rsid w:val="05BF48AD"/>
    <w:rsid w:val="05C2C90B"/>
    <w:rsid w:val="05D506DF"/>
    <w:rsid w:val="05D8FB2D"/>
    <w:rsid w:val="06603C51"/>
    <w:rsid w:val="06661B45"/>
    <w:rsid w:val="06E161DC"/>
    <w:rsid w:val="06FB5F38"/>
    <w:rsid w:val="07447ED0"/>
    <w:rsid w:val="07D591B1"/>
    <w:rsid w:val="07DFE288"/>
    <w:rsid w:val="084CBF62"/>
    <w:rsid w:val="0878EF49"/>
    <w:rsid w:val="089FF51D"/>
    <w:rsid w:val="08A4D273"/>
    <w:rsid w:val="08A6CD3D"/>
    <w:rsid w:val="08B16CE7"/>
    <w:rsid w:val="08B514F9"/>
    <w:rsid w:val="095ADDC2"/>
    <w:rsid w:val="09A3704E"/>
    <w:rsid w:val="0A418E3B"/>
    <w:rsid w:val="0A7D1CA2"/>
    <w:rsid w:val="0A9D16A4"/>
    <w:rsid w:val="0AA0E77D"/>
    <w:rsid w:val="0B16BD2B"/>
    <w:rsid w:val="0B60F086"/>
    <w:rsid w:val="0BA884C6"/>
    <w:rsid w:val="0BB840C7"/>
    <w:rsid w:val="0BCB4753"/>
    <w:rsid w:val="0C5B0082"/>
    <w:rsid w:val="0C815CB3"/>
    <w:rsid w:val="0C99A222"/>
    <w:rsid w:val="0CA09A08"/>
    <w:rsid w:val="0D165AA7"/>
    <w:rsid w:val="0D3314BD"/>
    <w:rsid w:val="0D6E052D"/>
    <w:rsid w:val="0EA65250"/>
    <w:rsid w:val="0EAAF77C"/>
    <w:rsid w:val="0EBE2444"/>
    <w:rsid w:val="0ED0D2A9"/>
    <w:rsid w:val="0F125206"/>
    <w:rsid w:val="0F44F6AA"/>
    <w:rsid w:val="0F6552D6"/>
    <w:rsid w:val="0F891665"/>
    <w:rsid w:val="10CDA7F3"/>
    <w:rsid w:val="1109811B"/>
    <w:rsid w:val="111219AA"/>
    <w:rsid w:val="127C87C4"/>
    <w:rsid w:val="1286482D"/>
    <w:rsid w:val="1294D4C4"/>
    <w:rsid w:val="12D42D0A"/>
    <w:rsid w:val="13793B42"/>
    <w:rsid w:val="138E1E76"/>
    <w:rsid w:val="145C182A"/>
    <w:rsid w:val="14D4F073"/>
    <w:rsid w:val="166278F5"/>
    <w:rsid w:val="17110456"/>
    <w:rsid w:val="173ACC79"/>
    <w:rsid w:val="17E5AF87"/>
    <w:rsid w:val="18027957"/>
    <w:rsid w:val="1818E1DC"/>
    <w:rsid w:val="18344F37"/>
    <w:rsid w:val="1837DC28"/>
    <w:rsid w:val="1844E670"/>
    <w:rsid w:val="1860051D"/>
    <w:rsid w:val="18AC3F7E"/>
    <w:rsid w:val="193E57F9"/>
    <w:rsid w:val="197E4496"/>
    <w:rsid w:val="19C441A6"/>
    <w:rsid w:val="19C9A134"/>
    <w:rsid w:val="19E0CDFE"/>
    <w:rsid w:val="1A3F9DE4"/>
    <w:rsid w:val="1A45F55D"/>
    <w:rsid w:val="1CA44753"/>
    <w:rsid w:val="1D546D22"/>
    <w:rsid w:val="1DBCFE2F"/>
    <w:rsid w:val="1E8F3856"/>
    <w:rsid w:val="1ED86CB2"/>
    <w:rsid w:val="1EF9576E"/>
    <w:rsid w:val="1F6891E5"/>
    <w:rsid w:val="1F96FD15"/>
    <w:rsid w:val="2021BDCE"/>
    <w:rsid w:val="2039BA9A"/>
    <w:rsid w:val="20AE14CA"/>
    <w:rsid w:val="20CBF2CC"/>
    <w:rsid w:val="213F584C"/>
    <w:rsid w:val="21D12849"/>
    <w:rsid w:val="21D7519E"/>
    <w:rsid w:val="21DD3E82"/>
    <w:rsid w:val="221DE9F0"/>
    <w:rsid w:val="227D2A3F"/>
    <w:rsid w:val="22827D29"/>
    <w:rsid w:val="22BD6233"/>
    <w:rsid w:val="22D453AC"/>
    <w:rsid w:val="22EE2054"/>
    <w:rsid w:val="231E26BB"/>
    <w:rsid w:val="236A8F94"/>
    <w:rsid w:val="237A5E3F"/>
    <w:rsid w:val="23A81FE8"/>
    <w:rsid w:val="23CFA746"/>
    <w:rsid w:val="23D2CBD8"/>
    <w:rsid w:val="2412902E"/>
    <w:rsid w:val="2468BEA6"/>
    <w:rsid w:val="249AF310"/>
    <w:rsid w:val="25040AB3"/>
    <w:rsid w:val="253FB8E3"/>
    <w:rsid w:val="254499A1"/>
    <w:rsid w:val="258747CB"/>
    <w:rsid w:val="259FE14E"/>
    <w:rsid w:val="262A53CA"/>
    <w:rsid w:val="2687DCBD"/>
    <w:rsid w:val="26B487F9"/>
    <w:rsid w:val="270CF889"/>
    <w:rsid w:val="274BF567"/>
    <w:rsid w:val="2764D348"/>
    <w:rsid w:val="276838E1"/>
    <w:rsid w:val="276F023B"/>
    <w:rsid w:val="27A5E7FD"/>
    <w:rsid w:val="27A60441"/>
    <w:rsid w:val="28389D0C"/>
    <w:rsid w:val="28649832"/>
    <w:rsid w:val="28860B6D"/>
    <w:rsid w:val="2943498D"/>
    <w:rsid w:val="2A055EDA"/>
    <w:rsid w:val="2A18F67E"/>
    <w:rsid w:val="2A564D81"/>
    <w:rsid w:val="2AEDF0F7"/>
    <w:rsid w:val="2B3105B5"/>
    <w:rsid w:val="2B815F9F"/>
    <w:rsid w:val="2BD484A0"/>
    <w:rsid w:val="2C5CC583"/>
    <w:rsid w:val="2D5C8627"/>
    <w:rsid w:val="2E29B189"/>
    <w:rsid w:val="2E7D7370"/>
    <w:rsid w:val="2E821383"/>
    <w:rsid w:val="2E8E5071"/>
    <w:rsid w:val="2EA8D447"/>
    <w:rsid w:val="2EB17610"/>
    <w:rsid w:val="2F43C2A0"/>
    <w:rsid w:val="2F4CE43A"/>
    <w:rsid w:val="2F4FAA05"/>
    <w:rsid w:val="300630BA"/>
    <w:rsid w:val="3014883E"/>
    <w:rsid w:val="303E790E"/>
    <w:rsid w:val="3071CA70"/>
    <w:rsid w:val="308776BC"/>
    <w:rsid w:val="309D2912"/>
    <w:rsid w:val="30E39626"/>
    <w:rsid w:val="3173AF92"/>
    <w:rsid w:val="32FB788C"/>
    <w:rsid w:val="332093BB"/>
    <w:rsid w:val="33801CF8"/>
    <w:rsid w:val="33B07AB5"/>
    <w:rsid w:val="3422A9C4"/>
    <w:rsid w:val="34B081FE"/>
    <w:rsid w:val="35F09312"/>
    <w:rsid w:val="36281802"/>
    <w:rsid w:val="3670F590"/>
    <w:rsid w:val="36A45F36"/>
    <w:rsid w:val="36F4417B"/>
    <w:rsid w:val="3774264A"/>
    <w:rsid w:val="3782ABD3"/>
    <w:rsid w:val="379C46A7"/>
    <w:rsid w:val="37A26162"/>
    <w:rsid w:val="37A400AB"/>
    <w:rsid w:val="37D1140F"/>
    <w:rsid w:val="38052BA1"/>
    <w:rsid w:val="3810336D"/>
    <w:rsid w:val="3823F507"/>
    <w:rsid w:val="387A6BF1"/>
    <w:rsid w:val="388C8515"/>
    <w:rsid w:val="38C3FEE5"/>
    <w:rsid w:val="38CEDF93"/>
    <w:rsid w:val="3902F0D5"/>
    <w:rsid w:val="391FE4E9"/>
    <w:rsid w:val="3A4A5CE2"/>
    <w:rsid w:val="3B4BC683"/>
    <w:rsid w:val="3BA85CE6"/>
    <w:rsid w:val="3C7CA9CB"/>
    <w:rsid w:val="3CCFD972"/>
    <w:rsid w:val="3CD26780"/>
    <w:rsid w:val="3CE37072"/>
    <w:rsid w:val="3D2FC712"/>
    <w:rsid w:val="3D95919E"/>
    <w:rsid w:val="3DC9AB37"/>
    <w:rsid w:val="3DFD4963"/>
    <w:rsid w:val="3E1A551B"/>
    <w:rsid w:val="3E1EC1C3"/>
    <w:rsid w:val="3E36E56B"/>
    <w:rsid w:val="3E9AECA3"/>
    <w:rsid w:val="3EBA24B8"/>
    <w:rsid w:val="3EDDFAB2"/>
    <w:rsid w:val="3F21A2DE"/>
    <w:rsid w:val="3F5A1589"/>
    <w:rsid w:val="3FC4C5F6"/>
    <w:rsid w:val="4064115C"/>
    <w:rsid w:val="40708E2D"/>
    <w:rsid w:val="407732BE"/>
    <w:rsid w:val="408E02A8"/>
    <w:rsid w:val="40D975A5"/>
    <w:rsid w:val="41125126"/>
    <w:rsid w:val="418D5EEA"/>
    <w:rsid w:val="42137997"/>
    <w:rsid w:val="426011F4"/>
    <w:rsid w:val="4272C77E"/>
    <w:rsid w:val="42957664"/>
    <w:rsid w:val="42C8ED33"/>
    <w:rsid w:val="42E8E365"/>
    <w:rsid w:val="4347FEEC"/>
    <w:rsid w:val="43E94697"/>
    <w:rsid w:val="4418BB23"/>
    <w:rsid w:val="44D96602"/>
    <w:rsid w:val="45F5EB7B"/>
    <w:rsid w:val="460BD9DE"/>
    <w:rsid w:val="4654F1C0"/>
    <w:rsid w:val="4738655B"/>
    <w:rsid w:val="4759181A"/>
    <w:rsid w:val="47D63FFA"/>
    <w:rsid w:val="4829919E"/>
    <w:rsid w:val="4835804B"/>
    <w:rsid w:val="484DCAFC"/>
    <w:rsid w:val="48C6AD60"/>
    <w:rsid w:val="48CFCE8D"/>
    <w:rsid w:val="48E55503"/>
    <w:rsid w:val="4953BCE0"/>
    <w:rsid w:val="49DDD7A2"/>
    <w:rsid w:val="4A186027"/>
    <w:rsid w:val="4A505FFE"/>
    <w:rsid w:val="4ABBBB42"/>
    <w:rsid w:val="4AF5BB46"/>
    <w:rsid w:val="4CB5DB84"/>
    <w:rsid w:val="4D62A650"/>
    <w:rsid w:val="4D8734F3"/>
    <w:rsid w:val="4DD64622"/>
    <w:rsid w:val="4DD73500"/>
    <w:rsid w:val="4E077CF2"/>
    <w:rsid w:val="4E100951"/>
    <w:rsid w:val="4E25D2FE"/>
    <w:rsid w:val="4E8138D7"/>
    <w:rsid w:val="4EC1C960"/>
    <w:rsid w:val="4EC3ADE8"/>
    <w:rsid w:val="4F81F822"/>
    <w:rsid w:val="4FBFD4A4"/>
    <w:rsid w:val="4FE9D046"/>
    <w:rsid w:val="500AEC27"/>
    <w:rsid w:val="5021F097"/>
    <w:rsid w:val="503F36F5"/>
    <w:rsid w:val="505A8813"/>
    <w:rsid w:val="509D276E"/>
    <w:rsid w:val="50A7CCE4"/>
    <w:rsid w:val="50CE344D"/>
    <w:rsid w:val="516F01DB"/>
    <w:rsid w:val="517D67D8"/>
    <w:rsid w:val="5207DDBD"/>
    <w:rsid w:val="5214ACE7"/>
    <w:rsid w:val="5224CC91"/>
    <w:rsid w:val="526C5263"/>
    <w:rsid w:val="52757721"/>
    <w:rsid w:val="53024838"/>
    <w:rsid w:val="535BE86A"/>
    <w:rsid w:val="53810E37"/>
    <w:rsid w:val="53BC9093"/>
    <w:rsid w:val="53E0F403"/>
    <w:rsid w:val="53FFF73F"/>
    <w:rsid w:val="54034615"/>
    <w:rsid w:val="5414D123"/>
    <w:rsid w:val="542469A8"/>
    <w:rsid w:val="544BB96C"/>
    <w:rsid w:val="55604B64"/>
    <w:rsid w:val="55FAE19B"/>
    <w:rsid w:val="5608FB1F"/>
    <w:rsid w:val="56295217"/>
    <w:rsid w:val="56366E10"/>
    <w:rsid w:val="566D9559"/>
    <w:rsid w:val="56F4A2F5"/>
    <w:rsid w:val="57374EFE"/>
    <w:rsid w:val="578D03D3"/>
    <w:rsid w:val="57E751A3"/>
    <w:rsid w:val="5876FE18"/>
    <w:rsid w:val="58805AD4"/>
    <w:rsid w:val="58E4125E"/>
    <w:rsid w:val="58F4FFA3"/>
    <w:rsid w:val="591DA19A"/>
    <w:rsid w:val="593CB795"/>
    <w:rsid w:val="5A3EA503"/>
    <w:rsid w:val="5A4B5ABD"/>
    <w:rsid w:val="5A9499A8"/>
    <w:rsid w:val="5B5A68E1"/>
    <w:rsid w:val="5BC99D82"/>
    <w:rsid w:val="5BCC6F3F"/>
    <w:rsid w:val="5C653C05"/>
    <w:rsid w:val="5C95C311"/>
    <w:rsid w:val="5CBD0ED4"/>
    <w:rsid w:val="5DD19F8B"/>
    <w:rsid w:val="5DEA8B4F"/>
    <w:rsid w:val="5E0B8258"/>
    <w:rsid w:val="5E172D1A"/>
    <w:rsid w:val="5E2208B2"/>
    <w:rsid w:val="5E63B1CB"/>
    <w:rsid w:val="5EABA5C6"/>
    <w:rsid w:val="5EDA3FC1"/>
    <w:rsid w:val="5EE89B45"/>
    <w:rsid w:val="5F4D15DE"/>
    <w:rsid w:val="61199C68"/>
    <w:rsid w:val="6168EC3C"/>
    <w:rsid w:val="6193AC47"/>
    <w:rsid w:val="61E0C11E"/>
    <w:rsid w:val="6220D62B"/>
    <w:rsid w:val="623FC2AF"/>
    <w:rsid w:val="62711876"/>
    <w:rsid w:val="627E93CE"/>
    <w:rsid w:val="62BEB54D"/>
    <w:rsid w:val="62E7906B"/>
    <w:rsid w:val="62FB217B"/>
    <w:rsid w:val="63BB0B70"/>
    <w:rsid w:val="6421133E"/>
    <w:rsid w:val="6436FCE7"/>
    <w:rsid w:val="64494169"/>
    <w:rsid w:val="64A3EF0E"/>
    <w:rsid w:val="64ABBD54"/>
    <w:rsid w:val="6580234C"/>
    <w:rsid w:val="6586F17C"/>
    <w:rsid w:val="65A9794E"/>
    <w:rsid w:val="65F18068"/>
    <w:rsid w:val="65FC5B75"/>
    <w:rsid w:val="664EAF0B"/>
    <w:rsid w:val="66622A80"/>
    <w:rsid w:val="66F03329"/>
    <w:rsid w:val="672C171D"/>
    <w:rsid w:val="674E9B20"/>
    <w:rsid w:val="67F5A133"/>
    <w:rsid w:val="680CEEB8"/>
    <w:rsid w:val="680CFEBA"/>
    <w:rsid w:val="68F36DE2"/>
    <w:rsid w:val="68F4E04D"/>
    <w:rsid w:val="692EF876"/>
    <w:rsid w:val="693ADE04"/>
    <w:rsid w:val="69910A01"/>
    <w:rsid w:val="6AC86D0A"/>
    <w:rsid w:val="6B2B5A8B"/>
    <w:rsid w:val="6B967369"/>
    <w:rsid w:val="6BB09254"/>
    <w:rsid w:val="6C425AEF"/>
    <w:rsid w:val="6C98997C"/>
    <w:rsid w:val="6CAAED14"/>
    <w:rsid w:val="6CAFB4D6"/>
    <w:rsid w:val="6CDBECBD"/>
    <w:rsid w:val="6D440B8E"/>
    <w:rsid w:val="6D65A9AC"/>
    <w:rsid w:val="6D7D819C"/>
    <w:rsid w:val="6E14AB78"/>
    <w:rsid w:val="6E75E9FC"/>
    <w:rsid w:val="6EAA9623"/>
    <w:rsid w:val="6EB509D8"/>
    <w:rsid w:val="6F5CBCCE"/>
    <w:rsid w:val="6F81EFA7"/>
    <w:rsid w:val="6FD4F2B8"/>
    <w:rsid w:val="707F2148"/>
    <w:rsid w:val="708A35C6"/>
    <w:rsid w:val="70FC398F"/>
    <w:rsid w:val="7155DAB0"/>
    <w:rsid w:val="7246652A"/>
    <w:rsid w:val="7315B65D"/>
    <w:rsid w:val="7458F211"/>
    <w:rsid w:val="747FBE79"/>
    <w:rsid w:val="74D1A3EB"/>
    <w:rsid w:val="7615AA32"/>
    <w:rsid w:val="76C6F243"/>
    <w:rsid w:val="774F462C"/>
    <w:rsid w:val="7829704B"/>
    <w:rsid w:val="786ED7B8"/>
    <w:rsid w:val="7884A6C9"/>
    <w:rsid w:val="78ACD294"/>
    <w:rsid w:val="78E7300A"/>
    <w:rsid w:val="790082B2"/>
    <w:rsid w:val="79CE0A73"/>
    <w:rsid w:val="79FE2308"/>
    <w:rsid w:val="7A8156B3"/>
    <w:rsid w:val="7A8702B6"/>
    <w:rsid w:val="7A9F5E49"/>
    <w:rsid w:val="7AF3056D"/>
    <w:rsid w:val="7C073C1B"/>
    <w:rsid w:val="7C16D16D"/>
    <w:rsid w:val="7C503CCE"/>
    <w:rsid w:val="7CA21271"/>
    <w:rsid w:val="7D116032"/>
    <w:rsid w:val="7D442689"/>
    <w:rsid w:val="7D855620"/>
    <w:rsid w:val="7DB93B00"/>
    <w:rsid w:val="7DEEFD6A"/>
    <w:rsid w:val="7E24A842"/>
    <w:rsid w:val="7E702A2E"/>
    <w:rsid w:val="7E7587F1"/>
    <w:rsid w:val="7E76651A"/>
    <w:rsid w:val="7E9BA332"/>
    <w:rsid w:val="7EB78C0B"/>
    <w:rsid w:val="7EBF403D"/>
    <w:rsid w:val="7ED5D8D8"/>
    <w:rsid w:val="7EE1FB13"/>
    <w:rsid w:val="7F57C5D6"/>
    <w:rsid w:val="7F6B4014"/>
    <w:rsid w:val="7FB3762B"/>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B08BC8"/>
  <w15:chartTrackingRefBased/>
  <w15:docId w15:val="{CF7309F3-393E-4A92-97A3-1AAF71CF1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0502C"/>
  </w:style>
  <w:style w:type="paragraph" w:styleId="Nagwek1">
    <w:name w:val="heading 1"/>
    <w:link w:val="Nagwek1Znak"/>
    <w:uiPriority w:val="9"/>
    <w:qFormat/>
    <w:rsid w:val="1109811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link w:val="Nagwek2Znak"/>
    <w:uiPriority w:val="9"/>
    <w:semiHidden/>
    <w:unhideWhenUsed/>
    <w:qFormat/>
    <w:rsid w:val="1109811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link w:val="Nagwek3Znak"/>
    <w:uiPriority w:val="9"/>
    <w:semiHidden/>
    <w:unhideWhenUsed/>
    <w:qFormat/>
    <w:rsid w:val="1109811B"/>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link w:val="Nagwek4Znak"/>
    <w:uiPriority w:val="9"/>
    <w:semiHidden/>
    <w:unhideWhenUsed/>
    <w:qFormat/>
    <w:rsid w:val="1109811B"/>
    <w:pPr>
      <w:keepNext/>
      <w:keepLines/>
      <w:spacing w:before="80" w:after="40"/>
      <w:outlineLvl w:val="3"/>
    </w:pPr>
    <w:rPr>
      <w:rFonts w:eastAsiaTheme="majorEastAsia" w:cstheme="majorBidi"/>
      <w:i/>
      <w:iCs/>
      <w:color w:val="0F4761" w:themeColor="accent1" w:themeShade="BF"/>
    </w:rPr>
  </w:style>
  <w:style w:type="paragraph" w:styleId="Nagwek5">
    <w:name w:val="heading 5"/>
    <w:link w:val="Nagwek5Znak"/>
    <w:uiPriority w:val="9"/>
    <w:semiHidden/>
    <w:unhideWhenUsed/>
    <w:qFormat/>
    <w:rsid w:val="1109811B"/>
    <w:pPr>
      <w:keepNext/>
      <w:keepLines/>
      <w:spacing w:before="80" w:after="40"/>
      <w:outlineLvl w:val="4"/>
    </w:pPr>
    <w:rPr>
      <w:rFonts w:eastAsiaTheme="majorEastAsia" w:cstheme="majorBidi"/>
      <w:color w:val="0F4761" w:themeColor="accent1" w:themeShade="BF"/>
    </w:rPr>
  </w:style>
  <w:style w:type="paragraph" w:styleId="Nagwek6">
    <w:name w:val="heading 6"/>
    <w:link w:val="Nagwek6Znak"/>
    <w:uiPriority w:val="9"/>
    <w:semiHidden/>
    <w:unhideWhenUsed/>
    <w:qFormat/>
    <w:rsid w:val="1109811B"/>
    <w:pPr>
      <w:keepNext/>
      <w:keepLines/>
      <w:spacing w:before="40" w:after="0"/>
      <w:outlineLvl w:val="5"/>
    </w:pPr>
    <w:rPr>
      <w:rFonts w:eastAsiaTheme="majorEastAsia" w:cstheme="majorBidi"/>
      <w:i/>
      <w:iCs/>
      <w:color w:val="595959" w:themeColor="text1" w:themeTint="A6"/>
    </w:rPr>
  </w:style>
  <w:style w:type="paragraph" w:styleId="Nagwek7">
    <w:name w:val="heading 7"/>
    <w:link w:val="Nagwek7Znak"/>
    <w:uiPriority w:val="9"/>
    <w:semiHidden/>
    <w:unhideWhenUsed/>
    <w:qFormat/>
    <w:rsid w:val="1109811B"/>
    <w:pPr>
      <w:keepNext/>
      <w:keepLines/>
      <w:spacing w:before="40" w:after="0"/>
      <w:outlineLvl w:val="6"/>
    </w:pPr>
    <w:rPr>
      <w:rFonts w:eastAsiaTheme="majorEastAsia" w:cstheme="majorBidi"/>
      <w:color w:val="595959" w:themeColor="text1" w:themeTint="A6"/>
    </w:rPr>
  </w:style>
  <w:style w:type="paragraph" w:styleId="Nagwek8">
    <w:name w:val="heading 8"/>
    <w:link w:val="Nagwek8Znak"/>
    <w:uiPriority w:val="9"/>
    <w:semiHidden/>
    <w:unhideWhenUsed/>
    <w:qFormat/>
    <w:rsid w:val="1109811B"/>
    <w:pPr>
      <w:keepNext/>
      <w:keepLines/>
      <w:spacing w:after="0"/>
      <w:outlineLvl w:val="7"/>
    </w:pPr>
    <w:rPr>
      <w:rFonts w:eastAsiaTheme="majorEastAsia" w:cstheme="majorBidi"/>
      <w:i/>
      <w:iCs/>
      <w:color w:val="272727"/>
    </w:rPr>
  </w:style>
  <w:style w:type="paragraph" w:styleId="Nagwek9">
    <w:name w:val="heading 9"/>
    <w:link w:val="Nagwek9Znak"/>
    <w:uiPriority w:val="9"/>
    <w:semiHidden/>
    <w:unhideWhenUsed/>
    <w:qFormat/>
    <w:rsid w:val="1109811B"/>
    <w:pPr>
      <w:keepNext/>
      <w:keepLines/>
      <w:spacing w:after="0"/>
      <w:outlineLvl w:val="8"/>
    </w:pPr>
    <w:rPr>
      <w:rFonts w:eastAsiaTheme="majorEastAsia" w:cstheme="majorBidi"/>
      <w:color w:val="272727"/>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C93F58"/>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C93F58"/>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C93F58"/>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C93F58"/>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C93F58"/>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C93F58"/>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C93F58"/>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C93F58"/>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C93F58"/>
    <w:rPr>
      <w:rFonts w:eastAsiaTheme="majorEastAsia" w:cstheme="majorBidi"/>
      <w:color w:val="272727" w:themeColor="text1" w:themeTint="D8"/>
    </w:rPr>
  </w:style>
  <w:style w:type="paragraph" w:styleId="Tytu">
    <w:name w:val="Title"/>
    <w:link w:val="TytuZnak"/>
    <w:uiPriority w:val="10"/>
    <w:qFormat/>
    <w:rsid w:val="1109811B"/>
    <w:pPr>
      <w:spacing w:after="80" w:line="240" w:lineRule="auto"/>
      <w:contextualSpacing/>
    </w:pPr>
    <w:rPr>
      <w:rFonts w:asciiTheme="majorHAnsi" w:eastAsiaTheme="majorEastAsia" w:hAnsiTheme="majorHAnsi" w:cstheme="majorBidi"/>
      <w:sz w:val="56"/>
      <w:szCs w:val="56"/>
    </w:rPr>
  </w:style>
  <w:style w:type="character" w:customStyle="1" w:styleId="TytuZnak">
    <w:name w:val="Tytuł Znak"/>
    <w:basedOn w:val="Domylnaczcionkaakapitu"/>
    <w:link w:val="Tytu"/>
    <w:uiPriority w:val="10"/>
    <w:rsid w:val="00C93F58"/>
    <w:rPr>
      <w:rFonts w:asciiTheme="majorHAnsi" w:eastAsiaTheme="majorEastAsia" w:hAnsiTheme="majorHAnsi" w:cstheme="majorBidi"/>
      <w:spacing w:val="-10"/>
      <w:kern w:val="28"/>
      <w:sz w:val="56"/>
      <w:szCs w:val="56"/>
    </w:rPr>
  </w:style>
  <w:style w:type="paragraph" w:styleId="Podtytu">
    <w:name w:val="Subtitle"/>
    <w:link w:val="PodtytuZnak"/>
    <w:uiPriority w:val="11"/>
    <w:qFormat/>
    <w:rsid w:val="1109811B"/>
    <w:rPr>
      <w:rFonts w:eastAsiaTheme="majorEastAsia" w:cstheme="majorBidi"/>
      <w:color w:val="595959" w:themeColor="text1" w:themeTint="A6"/>
      <w:sz w:val="28"/>
      <w:szCs w:val="28"/>
    </w:rPr>
  </w:style>
  <w:style w:type="character" w:customStyle="1" w:styleId="PodtytuZnak">
    <w:name w:val="Podtytuł Znak"/>
    <w:basedOn w:val="Domylnaczcionkaakapitu"/>
    <w:link w:val="Podtytu"/>
    <w:uiPriority w:val="11"/>
    <w:rsid w:val="00C93F58"/>
    <w:rPr>
      <w:rFonts w:eastAsiaTheme="majorEastAsia" w:cstheme="majorBidi"/>
      <w:color w:val="595959" w:themeColor="text1" w:themeTint="A6"/>
      <w:spacing w:val="15"/>
      <w:sz w:val="28"/>
      <w:szCs w:val="28"/>
    </w:rPr>
  </w:style>
  <w:style w:type="paragraph" w:styleId="Cytat">
    <w:name w:val="Quote"/>
    <w:link w:val="CytatZnak"/>
    <w:uiPriority w:val="29"/>
    <w:qFormat/>
    <w:rsid w:val="1109811B"/>
    <w:pPr>
      <w:spacing w:before="160"/>
      <w:jc w:val="center"/>
    </w:pPr>
    <w:rPr>
      <w:i/>
      <w:iCs/>
      <w:color w:val="404040" w:themeColor="text1" w:themeTint="BF"/>
    </w:rPr>
  </w:style>
  <w:style w:type="character" w:customStyle="1" w:styleId="CytatZnak">
    <w:name w:val="Cytat Znak"/>
    <w:basedOn w:val="Domylnaczcionkaakapitu"/>
    <w:link w:val="Cytat"/>
    <w:uiPriority w:val="29"/>
    <w:rsid w:val="00C93F58"/>
    <w:rPr>
      <w:i/>
      <w:iCs/>
      <w:color w:val="404040" w:themeColor="text1" w:themeTint="BF"/>
    </w:rPr>
  </w:style>
  <w:style w:type="paragraph" w:styleId="Akapitzlist">
    <w:name w:val="List Paragraph"/>
    <w:link w:val="AkapitzlistZnak"/>
    <w:uiPriority w:val="34"/>
    <w:qFormat/>
    <w:rsid w:val="1109811B"/>
    <w:pPr>
      <w:ind w:left="720"/>
      <w:contextualSpacing/>
    </w:pPr>
  </w:style>
  <w:style w:type="character" w:styleId="Wyrnienieintensywne">
    <w:name w:val="Intense Emphasis"/>
    <w:basedOn w:val="Domylnaczcionkaakapitu"/>
    <w:uiPriority w:val="21"/>
    <w:qFormat/>
    <w:rsid w:val="00C93F58"/>
    <w:rPr>
      <w:i/>
      <w:iCs/>
      <w:color w:val="0F4761" w:themeColor="accent1" w:themeShade="BF"/>
    </w:rPr>
  </w:style>
  <w:style w:type="paragraph" w:styleId="Cytatintensywny">
    <w:name w:val="Intense Quote"/>
    <w:link w:val="CytatintensywnyZnak"/>
    <w:uiPriority w:val="30"/>
    <w:qFormat/>
    <w:rsid w:val="1109811B"/>
    <w:pPr>
      <w:pBdr>
        <w:top w:val="single" w:sz="4" w:space="10" w:color="0F4761" w:themeColor="accent1" w:themeShade="BF"/>
        <w:bottom w:val="single" w:sz="4" w:space="10" w:color="0F4761" w:themeColor="accent1" w:themeShade="BF"/>
      </w:pBdr>
      <w:spacing w:before="360" w:after="360"/>
      <w:ind w:left="864" w:right="864"/>
      <w:jc w:val="center"/>
    </w:pPr>
    <w:rPr>
      <w:i/>
      <w:iCs/>
      <w:color w:val="000000" w:themeColor="text1"/>
    </w:rPr>
  </w:style>
  <w:style w:type="character" w:customStyle="1" w:styleId="CytatintensywnyZnak">
    <w:name w:val="Cytat intensywny Znak"/>
    <w:basedOn w:val="Domylnaczcionkaakapitu"/>
    <w:link w:val="Cytatintensywny"/>
    <w:uiPriority w:val="30"/>
    <w:rsid w:val="00073FF8"/>
    <w:rPr>
      <w:i/>
      <w:iCs/>
      <w:color w:val="000000" w:themeColor="text1"/>
    </w:rPr>
  </w:style>
  <w:style w:type="character" w:styleId="Odwoanieintensywne">
    <w:name w:val="Intense Reference"/>
    <w:basedOn w:val="Domylnaczcionkaakapitu"/>
    <w:uiPriority w:val="32"/>
    <w:qFormat/>
    <w:rsid w:val="00C93F58"/>
    <w:rPr>
      <w:b/>
      <w:bCs/>
      <w:smallCaps/>
      <w:color w:val="0F4761" w:themeColor="accent1" w:themeShade="BF"/>
      <w:spacing w:val="5"/>
    </w:rPr>
  </w:style>
  <w:style w:type="paragraph" w:styleId="Nagwek">
    <w:name w:val="header"/>
    <w:link w:val="NagwekZnak"/>
    <w:uiPriority w:val="99"/>
    <w:unhideWhenUsed/>
    <w:rsid w:val="1109811B"/>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C93F58"/>
  </w:style>
  <w:style w:type="paragraph" w:styleId="Stopka">
    <w:name w:val="footer"/>
    <w:link w:val="StopkaZnak"/>
    <w:uiPriority w:val="99"/>
    <w:unhideWhenUsed/>
    <w:rsid w:val="1109811B"/>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C93F58"/>
  </w:style>
  <w:style w:type="table" w:styleId="Tabela-Siatka">
    <w:name w:val="Table Grid"/>
    <w:basedOn w:val="Standardowy"/>
    <w:uiPriority w:val="39"/>
    <w:rsid w:val="00073F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D42C9"/>
    <w:pPr>
      <w:autoSpaceDE w:val="0"/>
      <w:autoSpaceDN w:val="0"/>
      <w:adjustRightInd w:val="0"/>
      <w:spacing w:after="0" w:line="240" w:lineRule="auto"/>
    </w:pPr>
    <w:rPr>
      <w:rFonts w:ascii="Calibri" w:hAnsi="Calibri" w:cs="Calibri"/>
      <w:color w:val="000000"/>
      <w:kern w:val="0"/>
    </w:rPr>
  </w:style>
  <w:style w:type="character" w:customStyle="1" w:styleId="AkapitzlistZnak">
    <w:name w:val="Akapit z listą Znak"/>
    <w:link w:val="Akapitzlist"/>
    <w:uiPriority w:val="34"/>
    <w:qFormat/>
    <w:locked/>
    <w:rsid w:val="002C09C6"/>
  </w:style>
  <w:style w:type="paragraph" w:styleId="Tekstprzypisudolnego">
    <w:name w:val="footnote text"/>
    <w:link w:val="TekstprzypisudolnegoZnak"/>
    <w:uiPriority w:val="99"/>
    <w:semiHidden/>
    <w:unhideWhenUsed/>
    <w:rsid w:val="1109811B"/>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C82085"/>
    <w:rPr>
      <w:sz w:val="20"/>
      <w:szCs w:val="20"/>
    </w:rPr>
  </w:style>
  <w:style w:type="character" w:styleId="Odwoanieprzypisudolnego">
    <w:name w:val="footnote reference"/>
    <w:basedOn w:val="Domylnaczcionkaakapitu"/>
    <w:uiPriority w:val="99"/>
    <w:semiHidden/>
    <w:unhideWhenUsed/>
    <w:rsid w:val="00C82085"/>
    <w:rPr>
      <w:vertAlign w:val="superscript"/>
    </w:rPr>
  </w:style>
  <w:style w:type="paragraph" w:styleId="Poprawka">
    <w:name w:val="Revision"/>
    <w:hidden/>
    <w:uiPriority w:val="99"/>
    <w:semiHidden/>
    <w:rsid w:val="003D53F2"/>
    <w:pPr>
      <w:spacing w:after="0" w:line="240" w:lineRule="auto"/>
    </w:pPr>
  </w:style>
  <w:style w:type="character" w:styleId="Odwoaniedokomentarza">
    <w:name w:val="annotation reference"/>
    <w:basedOn w:val="Domylnaczcionkaakapitu"/>
    <w:uiPriority w:val="99"/>
    <w:semiHidden/>
    <w:unhideWhenUsed/>
    <w:rsid w:val="00CD3885"/>
    <w:rPr>
      <w:sz w:val="16"/>
      <w:szCs w:val="16"/>
    </w:rPr>
  </w:style>
  <w:style w:type="paragraph" w:styleId="Tekstkomentarza">
    <w:name w:val="annotation text"/>
    <w:link w:val="TekstkomentarzaZnak"/>
    <w:uiPriority w:val="99"/>
    <w:unhideWhenUsed/>
    <w:rsid w:val="1109811B"/>
    <w:pPr>
      <w:spacing w:line="240" w:lineRule="auto"/>
    </w:pPr>
    <w:rPr>
      <w:sz w:val="20"/>
      <w:szCs w:val="20"/>
    </w:rPr>
  </w:style>
  <w:style w:type="character" w:customStyle="1" w:styleId="TekstkomentarzaZnak">
    <w:name w:val="Tekst komentarza Znak"/>
    <w:basedOn w:val="Domylnaczcionkaakapitu"/>
    <w:link w:val="Tekstkomentarza"/>
    <w:uiPriority w:val="99"/>
    <w:rsid w:val="00CD3885"/>
    <w:rPr>
      <w:sz w:val="20"/>
      <w:szCs w:val="20"/>
    </w:rPr>
  </w:style>
  <w:style w:type="paragraph" w:styleId="Tematkomentarza">
    <w:name w:val="annotation subject"/>
    <w:basedOn w:val="Tekstkomentarza"/>
    <w:next w:val="Tekstkomentarza"/>
    <w:link w:val="TematkomentarzaZnak"/>
    <w:uiPriority w:val="99"/>
    <w:semiHidden/>
    <w:unhideWhenUsed/>
    <w:rsid w:val="00CD3885"/>
    <w:rPr>
      <w:b/>
      <w:bCs/>
    </w:rPr>
  </w:style>
  <w:style w:type="character" w:customStyle="1" w:styleId="TematkomentarzaZnak">
    <w:name w:val="Temat komentarza Znak"/>
    <w:basedOn w:val="TekstkomentarzaZnak"/>
    <w:link w:val="Tematkomentarza"/>
    <w:uiPriority w:val="99"/>
    <w:semiHidden/>
    <w:rsid w:val="00CD3885"/>
    <w:rPr>
      <w:b/>
      <w:bCs/>
      <w:sz w:val="20"/>
      <w:szCs w:val="20"/>
    </w:rPr>
  </w:style>
  <w:style w:type="paragraph" w:customStyle="1" w:styleId="ListParagraph0">
    <w:name w:val="List Paragraph0"/>
    <w:uiPriority w:val="34"/>
    <w:qFormat/>
    <w:rsid w:val="1109811B"/>
    <w:pPr>
      <w:widowControl w:val="0"/>
      <w:ind w:left="708"/>
    </w:pPr>
    <w:rPr>
      <w:rFonts w:ascii="Times New Roman" w:eastAsia="Times New Roman" w:hAnsi="Times New Roman" w:cs="Times New Roman"/>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1 6 " ? > < A r r a y O f D o c u m e n t L i n k   x m l n s : x s d = " h t t p : / / w w w . w 3 . o r g / 2 0 0 1 / X M L S c h e m a "   x m l n s : x s i = " h t t p : / / w w w . w 3 . o r g / 2 0 0 1 / X M L S c h e m a - i n s t a n c e " / > 
</file>

<file path=customXml/itemProps1.xml><?xml version="1.0" encoding="utf-8"?>
<ds:datastoreItem xmlns:ds="http://schemas.openxmlformats.org/officeDocument/2006/customXml" ds:itemID="{DBE98C97-40DC-44EC-B3C3-8C6A900C994E}">
  <ds:schemaRefs>
    <ds:schemaRef ds:uri="http://schemas.openxmlformats.org/officeDocument/2006/bibliography"/>
  </ds:schemaRefs>
</ds:datastoreItem>
</file>

<file path=customXml/itemProps2.xml><?xml version="1.0" encoding="utf-8"?>
<ds:datastoreItem xmlns:ds="http://schemas.openxmlformats.org/officeDocument/2006/customXml" ds:itemID="{C24641AA-9B95-441C-8D5D-E5B7FEF06C60}">
  <ds:schemaRefs>
    <ds:schemaRef ds:uri="http://www.w3.org/2001/XMLSchema"/>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14</Pages>
  <Words>3015</Words>
  <Characters>18090</Characters>
  <Application>Microsoft Office Word</Application>
  <DocSecurity>0</DocSecurity>
  <Lines>150</Lines>
  <Paragraphs>42</Paragraphs>
  <ScaleCrop>false</ScaleCrop>
  <HeadingPairs>
    <vt:vector size="2" baseType="variant">
      <vt:variant>
        <vt:lpstr>Tytuł</vt:lpstr>
      </vt:variant>
      <vt:variant>
        <vt:i4>1</vt:i4>
      </vt:variant>
    </vt:vector>
  </HeadingPairs>
  <TitlesOfParts>
    <vt:vector size="1" baseType="lpstr">
      <vt:lpstr/>
    </vt:vector>
  </TitlesOfParts>
  <Company>PARP</Company>
  <LinksUpToDate>false</LinksUpToDate>
  <CharactersWithSpaces>21063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Flis Paulina</dc:creator>
  <cp:keywords/>
  <dc:description/>
  <cp:lastModifiedBy>Borzym-Romanow Katarzyna</cp:lastModifiedBy>
  <cp:revision>4</cp:revision>
  <dcterms:created xsi:type="dcterms:W3CDTF">2026-03-28T18:35:00Z</dcterms:created>
  <dcterms:modified xsi:type="dcterms:W3CDTF">2026-03-30T08:31:00Z</dcterms:modified>
</cp:coreProperties>
</file>