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014101" w14:textId="4C3BB213" w:rsidR="00713C0E" w:rsidRPr="00791991" w:rsidRDefault="003203B2" w:rsidP="003203B2">
      <w:pPr>
        <w:tabs>
          <w:tab w:val="left" w:pos="6663"/>
        </w:tabs>
        <w:spacing w:after="0" w:line="276" w:lineRule="auto"/>
        <w:rPr>
          <w:rFonts w:ascii="Arial" w:eastAsia="Times New Roman" w:hAnsi="Arial" w:cs="Arial"/>
          <w:b/>
          <w:lang w:eastAsia="pl-PL"/>
        </w:rPr>
      </w:pPr>
      <w:r>
        <w:rPr>
          <w:noProof/>
          <w:lang w:eastAsia="pl-PL"/>
        </w:rPr>
        <mc:AlternateContent>
          <mc:Choice Requires="wps">
            <w:drawing>
              <wp:anchor distT="0" distB="0" distL="118745" distR="118745" simplePos="0" relativeHeight="251659264" behindDoc="1" locked="0" layoutInCell="1" allowOverlap="0" wp14:anchorId="01603310" wp14:editId="1875951D">
                <wp:simplePos x="0" y="0"/>
                <wp:positionH relativeFrom="margin">
                  <wp:posOffset>83820</wp:posOffset>
                </wp:positionH>
                <wp:positionV relativeFrom="page">
                  <wp:posOffset>465455</wp:posOffset>
                </wp:positionV>
                <wp:extent cx="5950039" cy="270457"/>
                <wp:effectExtent l="0" t="0" r="0" b="7620"/>
                <wp:wrapSquare wrapText="bothSides"/>
                <wp:docPr id="197" name="Prostokąt 197"/>
                <wp:cNvGraphicFramePr/>
                <a:graphic xmlns:a="http://schemas.openxmlformats.org/drawingml/2006/main">
                  <a:graphicData uri="http://schemas.microsoft.com/office/word/2010/wordprocessingShape">
                    <wps:wsp>
                      <wps:cNvSpPr/>
                      <wps:spPr>
                        <a:xfrm>
                          <a:off x="0" y="0"/>
                          <a:ext cx="5950039" cy="270457"/>
                        </a:xfrm>
                        <a:prstGeom prst="rect">
                          <a:avLst/>
                        </a:prstGeom>
                        <a:solidFill>
                          <a:srgbClr val="5B9BD5"/>
                        </a:solidFill>
                        <a:ln w="12700" cap="flat" cmpd="sng" algn="ctr">
                          <a:noFill/>
                          <a:prstDash val="solid"/>
                          <a:miter lim="800000"/>
                        </a:ln>
                        <a:effectLst/>
                      </wps:spPr>
                      <wps:txbx>
                        <w:txbxContent>
                          <w:sdt>
                            <w:sdtPr>
                              <w:rPr>
                                <w:rFonts w:ascii="Arial" w:hAnsi="Arial" w:cs="Arial"/>
                              </w:rPr>
                              <w:alias w:val="Tytuł"/>
                              <w:tag w:val=""/>
                              <w:id w:val="-1356736097"/>
                              <w:dataBinding w:prefixMappings="xmlns:ns0='http://purl.org/dc/elements/1.1/' xmlns:ns1='http://schemas.openxmlformats.org/package/2006/metadata/core-properties' " w:xpath="/ns1:coreProperties[1]/ns0:title[1]" w:storeItemID="{6C3C8BC8-F283-45AE-878A-BAB7291924A1}"/>
                              <w:text/>
                            </w:sdtPr>
                            <w:sdtEndPr/>
                            <w:sdtContent>
                              <w:p w14:paraId="0039EC77" w14:textId="2A9A4BE5" w:rsidR="003203B2" w:rsidRPr="00EB214C" w:rsidRDefault="003203B2" w:rsidP="003203B2">
                                <w:pPr>
                                  <w:pStyle w:val="Nagwek"/>
                                  <w:rPr>
                                    <w:rFonts w:ascii="Arial" w:hAnsi="Arial" w:cs="Arial"/>
                                    <w:caps/>
                                    <w:color w:val="FFFFFF" w:themeColor="background1"/>
                                  </w:rPr>
                                </w:pPr>
                                <w:r w:rsidRPr="003203B2">
                                  <w:rPr>
                                    <w:rFonts w:ascii="Arial" w:hAnsi="Arial" w:cs="Arial"/>
                                  </w:rPr>
                                  <w:t xml:space="preserve">Załącznik Nr </w:t>
                                </w:r>
                                <w:r>
                                  <w:rPr>
                                    <w:rFonts w:ascii="Arial" w:hAnsi="Arial" w:cs="Arial"/>
                                  </w:rPr>
                                  <w:t>1</w:t>
                                </w:r>
                                <w:r w:rsidRPr="003203B2">
                                  <w:rPr>
                                    <w:rFonts w:ascii="Arial" w:hAnsi="Arial" w:cs="Arial"/>
                                  </w:rPr>
                                  <w:t xml:space="preserve"> do Rozeznania cenowego rynku</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01603310" id="Prostokąt 197" o:spid="_x0000_s1026" style="position:absolute;margin-left:6.6pt;margin-top:36.65pt;width:468.5pt;height:21.3pt;z-index:-251657216;visibility:visible;mso-wrap-style:square;mso-width-percent:1000;mso-height-percent:27;mso-wrap-distance-left:9.35pt;mso-wrap-distance-top:0;mso-wrap-distance-right:9.35pt;mso-wrap-distance-bottom:0;mso-position-horizontal:absolute;mso-position-horizontal-relative:margin;mso-position-vertical:absolute;mso-position-vertical-relative:page;mso-width-percent:1000;mso-height-percent:27;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" o:allowoverlap="f" fillcolor="#5b9bd5" stroked="f" strokeweight="1pt">
                <v:textbox style="mso-fit-shape-to-text:t">
                  <w:txbxContent>
                    <w:sdt>
                      <w:sdtPr>
                        <w:rPr>
                          <w:rFonts w:ascii="Arial" w:hAnsi="Arial" w:cs="Arial"/>
                        </w:rPr>
                        <w:alias w:val="Tytuł"/>
                        <w:tag w:val=""/>
                        <w:id w:val="-1356736097"/>
                        <w:dataBinding w:prefixMappings="xmlns:ns0='http://purl.org/dc/elements/1.1/' xmlns:ns1='http://schemas.openxmlformats.org/package/2006/metadata/core-properties' " w:xpath="/ns1:coreProperties[1]/ns0:title[1]" w:storeItemID="{6C3C8BC8-F283-45AE-878A-BAB7291924A1}"/>
                        <w:text/>
                      </w:sdtPr>
                      <w:sdtContent>
                        <w:p w14:paraId="0039EC77" w14:textId="2A9A4BE5" w:rsidR="003203B2" w:rsidRPr="00EB214C" w:rsidRDefault="003203B2" w:rsidP="003203B2">
                          <w:pPr>
                            <w:pStyle w:val="Nagwek"/>
                            <w:rPr>
                              <w:rFonts w:ascii="Arial" w:hAnsi="Arial" w:cs="Arial"/>
                              <w:caps/>
                              <w:color w:val="FFFFFF" w:themeColor="background1"/>
                            </w:rPr>
                          </w:pPr>
                          <w:r w:rsidRPr="003203B2">
                            <w:rPr>
                              <w:rFonts w:ascii="Arial" w:hAnsi="Arial" w:cs="Arial"/>
                            </w:rPr>
                            <w:t xml:space="preserve">Załącznik Nr </w:t>
                          </w:r>
                          <w:r>
                            <w:rPr>
                              <w:rFonts w:ascii="Arial" w:hAnsi="Arial" w:cs="Arial"/>
                            </w:rPr>
                            <w:t>1</w:t>
                          </w:r>
                          <w:r w:rsidRPr="003203B2">
                            <w:rPr>
                              <w:rFonts w:ascii="Arial" w:hAnsi="Arial" w:cs="Arial"/>
                            </w:rPr>
                            <w:t xml:space="preserve"> do Rozeznania cenowego rynku</w:t>
                          </w:r>
                        </w:p>
                      </w:sdtContent>
                    </w:sdt>
                  </w:txbxContent>
                </v:textbox>
                <w10:wrap type="square" anchorx="margin" anchory="page"/>
              </v:rect>
            </w:pict>
          </mc:Fallback>
        </mc:AlternateContent>
      </w:r>
      <w:r w:rsidR="00BB141E" w:rsidRPr="00791991">
        <w:rPr>
          <w:rFonts w:ascii="Arial" w:eastAsiaTheme="majorEastAsia" w:hAnsi="Arial" w:cs="Arial"/>
          <w:b/>
          <w:iCs/>
          <w:color w:val="000000" w:themeColor="text1"/>
          <w:lang w:eastAsia="ar-SA"/>
        </w:rPr>
        <w:tab/>
      </w:r>
    </w:p>
    <w:p w14:paraId="1B229952" w14:textId="011CE5A3" w:rsidR="00713C0E" w:rsidRPr="00791991" w:rsidRDefault="00BB141E" w:rsidP="00BB141E">
      <w:pPr>
        <w:pStyle w:val="Tytu"/>
        <w:jc w:val="center"/>
        <w:rPr>
          <w:rFonts w:eastAsia="Times New Roman"/>
          <w:b/>
          <w:bCs/>
          <w:color w:val="0070C0"/>
          <w:sz w:val="36"/>
          <w:szCs w:val="36"/>
          <w:lang w:eastAsia="pl-PL"/>
        </w:rPr>
      </w:pPr>
      <w:r w:rsidRPr="00791991">
        <w:rPr>
          <w:rFonts w:eastAsia="Times New Roman"/>
          <w:b/>
          <w:bCs/>
          <w:color w:val="0070C0"/>
          <w:sz w:val="36"/>
          <w:szCs w:val="36"/>
          <w:lang w:eastAsia="pl-PL"/>
        </w:rPr>
        <w:t xml:space="preserve">SZCZEGÓŁOWY </w:t>
      </w:r>
      <w:r w:rsidR="00713C0E" w:rsidRPr="00791991">
        <w:rPr>
          <w:rFonts w:eastAsia="Times New Roman"/>
          <w:b/>
          <w:bCs/>
          <w:color w:val="0070C0"/>
          <w:sz w:val="36"/>
          <w:szCs w:val="36"/>
          <w:lang w:eastAsia="pl-PL"/>
        </w:rPr>
        <w:t>OPIS PRZEDMIOTU ZAMÓWIENIA</w:t>
      </w:r>
    </w:p>
    <w:p w14:paraId="2BD05F3F" w14:textId="77777777" w:rsidR="00713C0E" w:rsidRPr="00791991" w:rsidRDefault="00713C0E" w:rsidP="004F6032">
      <w:pPr>
        <w:spacing w:after="0" w:line="276" w:lineRule="auto"/>
        <w:rPr>
          <w:rFonts w:ascii="Arial" w:eastAsia="Calibri" w:hAnsi="Arial" w:cs="Arial"/>
        </w:rPr>
      </w:pPr>
    </w:p>
    <w:p w14:paraId="31D45320" w14:textId="30FB5886" w:rsidR="00DB38BF" w:rsidRPr="00791991" w:rsidRDefault="00DB38BF" w:rsidP="004F6032">
      <w:pPr>
        <w:spacing w:after="0" w:line="276" w:lineRule="auto"/>
        <w:rPr>
          <w:rFonts w:ascii="Arial" w:eastAsia="Calibri" w:hAnsi="Arial" w:cs="Arial"/>
        </w:rPr>
      </w:pPr>
      <w:r w:rsidRPr="00791991">
        <w:rPr>
          <w:rFonts w:ascii="Arial" w:eastAsia="Calibri" w:hAnsi="Arial" w:cs="Arial"/>
        </w:rPr>
        <w:t>Przedmiotem niniejszego zamówienia jest</w:t>
      </w:r>
      <w:r w:rsidR="00E91E2F" w:rsidRPr="00791991">
        <w:rPr>
          <w:rFonts w:ascii="Arial" w:eastAsia="Calibri" w:hAnsi="Arial" w:cs="Arial"/>
        </w:rPr>
        <w:t xml:space="preserve"> </w:t>
      </w:r>
      <w:bookmarkStart w:id="0" w:name="_Hlk226447203"/>
      <w:r w:rsidRPr="00791991">
        <w:rPr>
          <w:rFonts w:ascii="Arial" w:eastAsia="Calibri" w:hAnsi="Arial" w:cs="Arial"/>
        </w:rPr>
        <w:t xml:space="preserve">dostawa </w:t>
      </w:r>
      <w:r w:rsidR="005D6764" w:rsidRPr="005D6764">
        <w:rPr>
          <w:rFonts w:ascii="Arial" w:eastAsia="Times New Roman" w:hAnsi="Arial" w:cs="Arial"/>
          <w:lang w:eastAsia="pl-PL" w:bidi="pl-PL"/>
        </w:rPr>
        <w:t>macierz</w:t>
      </w:r>
      <w:r w:rsidR="005D6764">
        <w:rPr>
          <w:rFonts w:ascii="Arial" w:eastAsia="Times New Roman" w:hAnsi="Arial" w:cs="Arial"/>
          <w:lang w:eastAsia="pl-PL" w:bidi="pl-PL"/>
        </w:rPr>
        <w:t>y</w:t>
      </w:r>
      <w:r w:rsidR="005D6764" w:rsidRPr="005D6764">
        <w:rPr>
          <w:rFonts w:ascii="Arial" w:eastAsia="Times New Roman" w:hAnsi="Arial" w:cs="Arial"/>
          <w:lang w:eastAsia="pl-PL" w:bidi="pl-PL"/>
        </w:rPr>
        <w:t xml:space="preserve"> blokow</w:t>
      </w:r>
      <w:r w:rsidR="008159A2">
        <w:rPr>
          <w:rFonts w:ascii="Arial" w:eastAsia="Times New Roman" w:hAnsi="Arial" w:cs="Arial"/>
          <w:lang w:eastAsia="pl-PL" w:bidi="pl-PL"/>
        </w:rPr>
        <w:t>o</w:t>
      </w:r>
      <w:r w:rsidR="005D6764" w:rsidRPr="005D6764">
        <w:rPr>
          <w:rFonts w:ascii="Arial" w:eastAsia="Times New Roman" w:hAnsi="Arial" w:cs="Arial"/>
          <w:lang w:eastAsia="pl-PL" w:bidi="pl-PL"/>
        </w:rPr>
        <w:t>-plikow</w:t>
      </w:r>
      <w:r w:rsidR="008159A2">
        <w:rPr>
          <w:rFonts w:ascii="Arial" w:eastAsia="Times New Roman" w:hAnsi="Arial" w:cs="Arial"/>
          <w:lang w:eastAsia="pl-PL" w:bidi="pl-PL"/>
        </w:rPr>
        <w:t>ej</w:t>
      </w:r>
      <w:r w:rsidR="004F6032" w:rsidRPr="00791991">
        <w:rPr>
          <w:rFonts w:ascii="Arial" w:eastAsia="Times New Roman" w:hAnsi="Arial" w:cs="Arial"/>
          <w:lang w:eastAsia="pl-PL" w:bidi="pl-PL"/>
        </w:rPr>
        <w:t xml:space="preserve"> (pamięci masow</w:t>
      </w:r>
      <w:r w:rsidR="00DA4C7E" w:rsidRPr="00791991">
        <w:rPr>
          <w:rFonts w:ascii="Arial" w:eastAsia="Times New Roman" w:hAnsi="Arial" w:cs="Arial"/>
          <w:lang w:eastAsia="pl-PL" w:bidi="pl-PL"/>
        </w:rPr>
        <w:t>ej</w:t>
      </w:r>
      <w:r w:rsidR="005D6764">
        <w:rPr>
          <w:rFonts w:ascii="Arial" w:eastAsia="Times New Roman" w:hAnsi="Arial" w:cs="Arial"/>
          <w:lang w:eastAsia="pl-PL" w:bidi="pl-PL"/>
        </w:rPr>
        <w:t xml:space="preserve"> </w:t>
      </w:r>
      <w:r w:rsidR="005D6764" w:rsidRPr="005D6764">
        <w:rPr>
          <w:rFonts w:ascii="Arial" w:eastAsia="Times New Roman" w:hAnsi="Arial" w:cs="Arial"/>
          <w:lang w:eastAsia="pl-PL" w:bidi="pl-PL"/>
        </w:rPr>
        <w:t>all-flash</w:t>
      </w:r>
      <w:r w:rsidR="004F6032" w:rsidRPr="00791991">
        <w:rPr>
          <w:rFonts w:ascii="Arial" w:eastAsia="Times New Roman" w:hAnsi="Arial" w:cs="Arial"/>
          <w:lang w:eastAsia="pl-PL" w:bidi="pl-PL"/>
        </w:rPr>
        <w:t>)</w:t>
      </w:r>
      <w:r w:rsidR="00633ED2" w:rsidRPr="00791991">
        <w:rPr>
          <w:rFonts w:ascii="Arial" w:eastAsia="Times New Roman" w:hAnsi="Arial" w:cs="Arial"/>
          <w:lang w:eastAsia="pl-PL" w:bidi="pl-PL"/>
        </w:rPr>
        <w:t xml:space="preserve">, </w:t>
      </w:r>
      <w:r w:rsidR="005D6764" w:rsidRPr="005D6764">
        <w:rPr>
          <w:rFonts w:ascii="Arial" w:eastAsia="Times New Roman" w:hAnsi="Arial" w:cs="Arial"/>
          <w:lang w:eastAsia="pl-PL" w:bidi="pl-PL"/>
        </w:rPr>
        <w:t>rozszerzenie przestrzeni dyskowej dla urządzenia Dell Data Domain 6410</w:t>
      </w:r>
      <w:r w:rsidR="00481871" w:rsidRPr="00791991">
        <w:rPr>
          <w:rFonts w:ascii="Arial" w:eastAsia="Times New Roman" w:hAnsi="Arial" w:cs="Arial"/>
          <w:lang w:eastAsia="pl-PL" w:bidi="pl-PL"/>
        </w:rPr>
        <w:t xml:space="preserve">, </w:t>
      </w:r>
      <w:r w:rsidR="00D063A9">
        <w:rPr>
          <w:rFonts w:ascii="Arial" w:eastAsia="Times New Roman" w:hAnsi="Arial" w:cs="Arial"/>
          <w:lang w:eastAsia="pl-PL" w:bidi="pl-PL"/>
        </w:rPr>
        <w:t xml:space="preserve">dostawa </w:t>
      </w:r>
      <w:r w:rsidR="005D6764" w:rsidRPr="005D6764">
        <w:rPr>
          <w:rFonts w:ascii="Arial" w:eastAsia="Times New Roman" w:hAnsi="Arial" w:cs="Arial"/>
          <w:lang w:eastAsia="pl-PL" w:bidi="pl-PL"/>
        </w:rPr>
        <w:t>przełącznik</w:t>
      </w:r>
      <w:r w:rsidR="005D6764">
        <w:rPr>
          <w:rFonts w:ascii="Arial" w:eastAsia="Times New Roman" w:hAnsi="Arial" w:cs="Arial"/>
          <w:lang w:eastAsia="pl-PL" w:bidi="pl-PL"/>
        </w:rPr>
        <w:t>ów</w:t>
      </w:r>
      <w:r w:rsidR="005D6764" w:rsidRPr="005D6764">
        <w:rPr>
          <w:rFonts w:ascii="Arial" w:eastAsia="Times New Roman" w:hAnsi="Arial" w:cs="Arial"/>
          <w:lang w:eastAsia="pl-PL" w:bidi="pl-PL"/>
        </w:rPr>
        <w:t xml:space="preserve"> Fibre Channel</w:t>
      </w:r>
      <w:r w:rsidR="009B6AD6" w:rsidRPr="00791991">
        <w:rPr>
          <w:rFonts w:ascii="Arial" w:eastAsia="Times New Roman" w:hAnsi="Arial" w:cs="Arial"/>
          <w:lang w:eastAsia="pl-PL" w:bidi="pl-PL"/>
        </w:rPr>
        <w:t xml:space="preserve">, </w:t>
      </w:r>
      <w:r w:rsidR="005D6764" w:rsidRPr="005D6764">
        <w:rPr>
          <w:rFonts w:ascii="Arial" w:eastAsia="Times New Roman" w:hAnsi="Arial" w:cs="Arial"/>
          <w:lang w:eastAsia="pl-PL" w:bidi="pl-PL"/>
        </w:rPr>
        <w:t>rozszerzeni</w:t>
      </w:r>
      <w:r w:rsidR="005D6764">
        <w:rPr>
          <w:rFonts w:ascii="Arial" w:eastAsia="Times New Roman" w:hAnsi="Arial" w:cs="Arial"/>
          <w:lang w:eastAsia="pl-PL" w:bidi="pl-PL"/>
        </w:rPr>
        <w:t>e</w:t>
      </w:r>
      <w:r w:rsidR="005D6764" w:rsidRPr="005D6764">
        <w:rPr>
          <w:rFonts w:ascii="Arial" w:eastAsia="Times New Roman" w:hAnsi="Arial" w:cs="Arial"/>
          <w:lang w:eastAsia="pl-PL" w:bidi="pl-PL"/>
        </w:rPr>
        <w:t xml:space="preserve"> przestrzeni dyskowej dla macierzy NetApp FAS2720</w:t>
      </w:r>
      <w:r w:rsidR="009B6AD6" w:rsidRPr="00791991">
        <w:rPr>
          <w:rFonts w:ascii="Arial" w:eastAsia="Times New Roman" w:hAnsi="Arial" w:cs="Arial"/>
          <w:lang w:eastAsia="pl-PL" w:bidi="pl-PL"/>
        </w:rPr>
        <w:t xml:space="preserve">, </w:t>
      </w:r>
      <w:r w:rsidR="00D063A9">
        <w:rPr>
          <w:rFonts w:ascii="Arial" w:eastAsia="Times New Roman" w:hAnsi="Arial" w:cs="Arial"/>
          <w:lang w:eastAsia="pl-PL" w:bidi="pl-PL"/>
        </w:rPr>
        <w:t xml:space="preserve">dostawa </w:t>
      </w:r>
      <w:r w:rsidR="009B6AD6" w:rsidRPr="00791991">
        <w:rPr>
          <w:rFonts w:ascii="Arial" w:eastAsia="Times New Roman" w:hAnsi="Arial" w:cs="Arial"/>
          <w:lang w:eastAsia="pl-PL" w:bidi="pl-PL"/>
        </w:rPr>
        <w:t>biblioteki taśmowej</w:t>
      </w:r>
      <w:r w:rsidR="005D6764">
        <w:rPr>
          <w:rFonts w:ascii="Arial" w:eastAsia="Times New Roman" w:hAnsi="Arial" w:cs="Arial"/>
          <w:lang w:eastAsia="pl-PL" w:bidi="pl-PL"/>
        </w:rPr>
        <w:t>,</w:t>
      </w:r>
      <w:r w:rsidR="009B6AD6" w:rsidRPr="00791991">
        <w:rPr>
          <w:rFonts w:ascii="Arial" w:eastAsia="Times New Roman" w:hAnsi="Arial" w:cs="Arial"/>
          <w:lang w:eastAsia="pl-PL" w:bidi="pl-PL"/>
        </w:rPr>
        <w:t xml:space="preserve"> </w:t>
      </w:r>
      <w:r w:rsidR="00D063A9">
        <w:rPr>
          <w:rFonts w:ascii="Arial" w:eastAsia="Times New Roman" w:hAnsi="Arial" w:cs="Arial"/>
          <w:lang w:eastAsia="pl-PL" w:bidi="pl-PL"/>
        </w:rPr>
        <w:t xml:space="preserve">dostawa </w:t>
      </w:r>
      <w:r w:rsidR="005D6764">
        <w:rPr>
          <w:rFonts w:ascii="Arial" w:eastAsia="Times New Roman" w:hAnsi="Arial" w:cs="Arial"/>
          <w:lang w:eastAsia="pl-PL" w:bidi="pl-PL"/>
        </w:rPr>
        <w:t xml:space="preserve">napędu </w:t>
      </w:r>
      <w:r w:rsidR="005D6764" w:rsidRPr="005D6764">
        <w:rPr>
          <w:rFonts w:ascii="Arial" w:eastAsia="Times New Roman" w:hAnsi="Arial" w:cs="Arial"/>
          <w:lang w:eastAsia="pl-PL" w:bidi="pl-PL"/>
        </w:rPr>
        <w:t>LTO klasy enterprise</w:t>
      </w:r>
      <w:r w:rsidR="009B6AD6" w:rsidRPr="00791991">
        <w:rPr>
          <w:rFonts w:ascii="Arial" w:eastAsia="Times New Roman" w:hAnsi="Arial" w:cs="Arial"/>
          <w:lang w:eastAsia="pl-PL" w:bidi="pl-PL"/>
        </w:rPr>
        <w:t xml:space="preserve"> </w:t>
      </w:r>
      <w:r w:rsidR="007B1F27" w:rsidRPr="00791991">
        <w:rPr>
          <w:rFonts w:ascii="Arial" w:eastAsia="Times New Roman" w:hAnsi="Arial" w:cs="Arial"/>
          <w:lang w:eastAsia="pl-PL" w:bidi="pl-PL"/>
        </w:rPr>
        <w:t>wraz z wdrożeniem</w:t>
      </w:r>
      <w:r w:rsidR="007B1F27" w:rsidRPr="00791991">
        <w:rPr>
          <w:rFonts w:ascii="Arial" w:eastAsia="Calibri" w:hAnsi="Arial" w:cs="Arial"/>
        </w:rPr>
        <w:t xml:space="preserve"> </w:t>
      </w:r>
      <w:r w:rsidR="006A6294" w:rsidRPr="00791991">
        <w:rPr>
          <w:rFonts w:ascii="Arial" w:eastAsia="Times New Roman" w:hAnsi="Arial" w:cs="Arial"/>
          <w:lang w:eastAsia="pl-PL" w:bidi="pl-PL"/>
        </w:rPr>
        <w:t xml:space="preserve">i </w:t>
      </w:r>
      <w:r w:rsidRPr="00791991">
        <w:rPr>
          <w:rFonts w:ascii="Arial" w:eastAsia="Times New Roman" w:hAnsi="Arial" w:cs="Arial"/>
          <w:lang w:eastAsia="pl-PL" w:bidi="pl-PL"/>
        </w:rPr>
        <w:t xml:space="preserve">udzieleniem </w:t>
      </w:r>
      <w:r w:rsidR="009B6AD6" w:rsidRPr="00791991">
        <w:rPr>
          <w:rFonts w:ascii="Arial" w:eastAsia="Times New Roman" w:hAnsi="Arial" w:cs="Arial"/>
          <w:lang w:eastAsia="pl-PL" w:bidi="pl-PL"/>
        </w:rPr>
        <w:t>wymaganej</w:t>
      </w:r>
      <w:r w:rsidRPr="00791991">
        <w:rPr>
          <w:rFonts w:ascii="Arial" w:eastAsia="Times New Roman" w:hAnsi="Arial" w:cs="Arial"/>
          <w:lang w:eastAsia="pl-PL" w:bidi="pl-PL"/>
        </w:rPr>
        <w:t xml:space="preserve"> gwarancji na dostarczone</w:t>
      </w:r>
      <w:r w:rsidR="00D063A9">
        <w:rPr>
          <w:rFonts w:ascii="Arial" w:eastAsia="Times New Roman" w:hAnsi="Arial" w:cs="Arial"/>
          <w:lang w:eastAsia="pl-PL" w:bidi="pl-PL"/>
        </w:rPr>
        <w:t xml:space="preserve"> </w:t>
      </w:r>
      <w:r w:rsidRPr="00791991">
        <w:rPr>
          <w:rFonts w:ascii="Arial" w:eastAsia="Times New Roman" w:hAnsi="Arial" w:cs="Arial"/>
          <w:lang w:eastAsia="pl-PL" w:bidi="pl-PL"/>
        </w:rPr>
        <w:t>urządzeni</w:t>
      </w:r>
      <w:r w:rsidR="00E91E2F" w:rsidRPr="00791991">
        <w:rPr>
          <w:rFonts w:ascii="Arial" w:eastAsia="Times New Roman" w:hAnsi="Arial" w:cs="Arial"/>
          <w:lang w:eastAsia="pl-PL" w:bidi="pl-PL"/>
        </w:rPr>
        <w:t>a</w:t>
      </w:r>
      <w:bookmarkEnd w:id="0"/>
      <w:r w:rsidRPr="00791991">
        <w:rPr>
          <w:rFonts w:ascii="Arial" w:eastAsia="Times New Roman" w:hAnsi="Arial" w:cs="Arial"/>
          <w:lang w:eastAsia="pl-PL" w:bidi="pl-PL"/>
        </w:rPr>
        <w:t xml:space="preserve"> – w terminie nie dłuższym </w:t>
      </w:r>
      <w:r w:rsidRPr="00791991">
        <w:rPr>
          <w:rFonts w:ascii="Arial" w:eastAsia="Times New Roman" w:hAnsi="Arial" w:cs="Arial"/>
          <w:shd w:val="clear" w:color="auto" w:fill="FFFFFF" w:themeFill="background1"/>
          <w:lang w:eastAsia="pl-PL" w:bidi="pl-PL"/>
        </w:rPr>
        <w:t xml:space="preserve">niż </w:t>
      </w:r>
      <w:r w:rsidR="00633ED2" w:rsidRPr="00791991">
        <w:rPr>
          <w:rFonts w:ascii="Arial" w:eastAsia="Times New Roman" w:hAnsi="Arial" w:cs="Arial"/>
          <w:shd w:val="clear" w:color="auto" w:fill="FFFFFF" w:themeFill="background1"/>
          <w:lang w:eastAsia="pl-PL" w:bidi="pl-PL"/>
        </w:rPr>
        <w:t>80</w:t>
      </w:r>
      <w:r w:rsidRPr="00791991">
        <w:rPr>
          <w:rFonts w:ascii="Arial" w:eastAsia="Times New Roman" w:hAnsi="Arial" w:cs="Arial"/>
          <w:shd w:val="clear" w:color="auto" w:fill="FFFFFF" w:themeFill="background1"/>
          <w:lang w:eastAsia="pl-PL" w:bidi="pl-PL"/>
        </w:rPr>
        <w:t xml:space="preserve"> dni kalendarzowych</w:t>
      </w:r>
      <w:r w:rsidRPr="00791991">
        <w:rPr>
          <w:rFonts w:ascii="Arial" w:eastAsia="Times New Roman" w:hAnsi="Arial" w:cs="Arial"/>
          <w:lang w:eastAsia="pl-PL" w:bidi="pl-PL"/>
        </w:rPr>
        <w:t xml:space="preserve"> od dnia </w:t>
      </w:r>
      <w:r w:rsidR="00FE0CB8" w:rsidRPr="00791991">
        <w:rPr>
          <w:rFonts w:ascii="Arial" w:eastAsia="Times New Roman" w:hAnsi="Arial" w:cs="Arial"/>
          <w:lang w:eastAsia="pl-PL" w:bidi="pl-PL"/>
        </w:rPr>
        <w:t>zawarcia</w:t>
      </w:r>
      <w:r w:rsidRPr="00791991">
        <w:rPr>
          <w:rFonts w:ascii="Arial" w:eastAsia="Times New Roman" w:hAnsi="Arial" w:cs="Arial"/>
          <w:lang w:eastAsia="pl-PL" w:bidi="pl-PL"/>
        </w:rPr>
        <w:t xml:space="preserve"> umowy</w:t>
      </w:r>
      <w:r w:rsidR="00E91E2F" w:rsidRPr="00791991">
        <w:rPr>
          <w:rFonts w:ascii="Arial" w:eastAsia="Times New Roman" w:hAnsi="Arial" w:cs="Arial"/>
          <w:lang w:eastAsia="pl-PL" w:bidi="pl-PL"/>
        </w:rPr>
        <w:t xml:space="preserve">, </w:t>
      </w:r>
      <w:r w:rsidRPr="00791991">
        <w:rPr>
          <w:rFonts w:ascii="Arial" w:eastAsia="Calibri" w:hAnsi="Arial" w:cs="Arial"/>
        </w:rPr>
        <w:t xml:space="preserve">według poniżej zamieszczonych specyfikacji </w:t>
      </w:r>
      <w:r w:rsidR="007A1994" w:rsidRPr="00791991">
        <w:rPr>
          <w:rFonts w:ascii="Arial" w:eastAsia="Calibri" w:hAnsi="Arial" w:cs="Arial"/>
        </w:rPr>
        <w:t>oraz</w:t>
      </w:r>
      <w:r w:rsidRPr="00791991">
        <w:rPr>
          <w:rFonts w:ascii="Arial" w:eastAsia="Calibri" w:hAnsi="Arial" w:cs="Arial"/>
        </w:rPr>
        <w:t xml:space="preserve"> opis</w:t>
      </w:r>
      <w:r w:rsidR="003413F7" w:rsidRPr="00791991">
        <w:rPr>
          <w:rFonts w:ascii="Arial" w:eastAsia="Calibri" w:hAnsi="Arial" w:cs="Arial"/>
        </w:rPr>
        <w:t>u</w:t>
      </w:r>
      <w:r w:rsidRPr="00791991">
        <w:rPr>
          <w:rFonts w:ascii="Arial" w:eastAsia="Calibri" w:hAnsi="Arial" w:cs="Arial"/>
        </w:rPr>
        <w:t xml:space="preserve"> środowiska Zamawiającego.</w:t>
      </w:r>
    </w:p>
    <w:p w14:paraId="2CE7ED4E" w14:textId="77777777" w:rsidR="00684E23" w:rsidRPr="00791991" w:rsidRDefault="00684E23" w:rsidP="004F6032">
      <w:pPr>
        <w:spacing w:after="0" w:line="276" w:lineRule="auto"/>
        <w:rPr>
          <w:rFonts w:ascii="Arial" w:eastAsia="Times New Roman" w:hAnsi="Arial" w:cs="Arial"/>
          <w:lang w:eastAsia="pl-PL" w:bidi="pl-PL"/>
        </w:rPr>
      </w:pPr>
    </w:p>
    <w:p w14:paraId="7620EFB9" w14:textId="74489E76" w:rsidR="00DA4C7E" w:rsidRPr="00791991" w:rsidRDefault="00DA4C7E" w:rsidP="00DA4C7E">
      <w:pPr>
        <w:spacing w:after="0" w:line="276" w:lineRule="auto"/>
        <w:rPr>
          <w:rFonts w:ascii="Arial" w:eastAsia="Times New Roman" w:hAnsi="Arial" w:cs="Arial"/>
          <w:lang w:eastAsia="pl-PL" w:bidi="pl-PL"/>
        </w:rPr>
      </w:pPr>
      <w:r w:rsidRPr="00791991">
        <w:rPr>
          <w:rFonts w:ascii="Arial" w:eastAsia="Times New Roman" w:hAnsi="Arial" w:cs="Arial"/>
          <w:lang w:eastAsia="pl-PL" w:bidi="pl-PL"/>
        </w:rPr>
        <w:t xml:space="preserve">Obecna architektura systemu backupowego </w:t>
      </w:r>
      <w:r w:rsidR="00A52954" w:rsidRPr="00791991">
        <w:rPr>
          <w:rFonts w:ascii="Arial" w:eastAsia="Times New Roman" w:hAnsi="Arial" w:cs="Arial"/>
          <w:lang w:eastAsia="pl-PL" w:bidi="pl-PL"/>
        </w:rPr>
        <w:t xml:space="preserve">Zamawiającego </w:t>
      </w:r>
      <w:r w:rsidRPr="00791991">
        <w:rPr>
          <w:rFonts w:ascii="Arial" w:eastAsia="Times New Roman" w:hAnsi="Arial" w:cs="Arial"/>
          <w:lang w:eastAsia="pl-PL" w:bidi="pl-PL"/>
        </w:rPr>
        <w:t>obejmuje dwa urządzenia deduplikacyjne Dell Data Domain 6400</w:t>
      </w:r>
      <w:r w:rsidR="00633ED2" w:rsidRPr="00791991">
        <w:rPr>
          <w:rFonts w:ascii="Arial" w:eastAsia="Times New Roman" w:hAnsi="Arial" w:cs="Arial"/>
          <w:lang w:eastAsia="pl-PL" w:bidi="pl-PL"/>
        </w:rPr>
        <w:t xml:space="preserve"> oraz </w:t>
      </w:r>
      <w:r w:rsidR="008429F6">
        <w:rPr>
          <w:rFonts w:ascii="Arial" w:eastAsia="Times New Roman" w:hAnsi="Arial" w:cs="Arial"/>
          <w:lang w:eastAsia="pl-PL" w:bidi="pl-PL"/>
        </w:rPr>
        <w:t xml:space="preserve">jedno </w:t>
      </w:r>
      <w:r w:rsidR="00633ED2" w:rsidRPr="00791991">
        <w:rPr>
          <w:rFonts w:ascii="Arial" w:eastAsia="Times New Roman" w:hAnsi="Arial" w:cs="Arial"/>
          <w:lang w:eastAsia="pl-PL" w:bidi="pl-PL"/>
        </w:rPr>
        <w:t>Dell Data Domain 6410</w:t>
      </w:r>
      <w:r w:rsidR="008429F6">
        <w:rPr>
          <w:rFonts w:ascii="Arial" w:eastAsia="Times New Roman" w:hAnsi="Arial" w:cs="Arial"/>
          <w:lang w:eastAsia="pl-PL" w:bidi="pl-PL"/>
        </w:rPr>
        <w:t>,</w:t>
      </w:r>
      <w:r w:rsidR="00633ED2" w:rsidRPr="00791991">
        <w:rPr>
          <w:rFonts w:ascii="Arial" w:eastAsia="Times New Roman" w:hAnsi="Arial" w:cs="Arial"/>
          <w:lang w:eastAsia="pl-PL" w:bidi="pl-PL"/>
        </w:rPr>
        <w:t xml:space="preserve"> </w:t>
      </w:r>
      <w:r w:rsidRPr="00791991">
        <w:rPr>
          <w:rFonts w:ascii="Arial" w:eastAsia="Times New Roman" w:hAnsi="Arial" w:cs="Arial"/>
          <w:lang w:eastAsia="pl-PL" w:bidi="pl-PL"/>
        </w:rPr>
        <w:t>dedykowane do składowania danych, rozmieszczone w dwóch serwerowniach znajdujących się na terenie miasta Lublin.</w:t>
      </w:r>
      <w:r w:rsidR="00B4206B" w:rsidRPr="00791991">
        <w:rPr>
          <w:rFonts w:ascii="Arial" w:eastAsia="Times New Roman" w:hAnsi="Arial" w:cs="Arial"/>
          <w:lang w:eastAsia="pl-PL" w:bidi="pl-PL"/>
        </w:rPr>
        <w:t xml:space="preserve"> </w:t>
      </w:r>
    </w:p>
    <w:p w14:paraId="77DD8E65" w14:textId="560A46E2" w:rsidR="00DA4C7E" w:rsidRPr="00791991" w:rsidRDefault="00DA4C7E" w:rsidP="00DA4C7E">
      <w:pPr>
        <w:spacing w:after="0" w:line="276" w:lineRule="auto"/>
        <w:rPr>
          <w:rFonts w:ascii="Arial" w:eastAsia="Times New Roman" w:hAnsi="Arial" w:cs="Arial"/>
          <w:lang w:eastAsia="pl-PL" w:bidi="pl-PL"/>
        </w:rPr>
      </w:pPr>
      <w:r w:rsidRPr="00791991">
        <w:rPr>
          <w:rFonts w:ascii="Arial" w:eastAsia="Times New Roman" w:hAnsi="Arial" w:cs="Arial"/>
          <w:lang w:eastAsia="pl-PL" w:bidi="pl-PL"/>
        </w:rPr>
        <w:t xml:space="preserve">Obecna architektura macierzowo </w:t>
      </w:r>
      <w:r w:rsidR="00BB141E" w:rsidRPr="00791991">
        <w:rPr>
          <w:rFonts w:ascii="Arial" w:eastAsia="Times New Roman" w:hAnsi="Arial" w:cs="Arial"/>
          <w:lang w:eastAsia="pl-PL" w:bidi="pl-PL"/>
        </w:rPr>
        <w:t>–</w:t>
      </w:r>
      <w:r w:rsidRPr="00791991">
        <w:rPr>
          <w:rFonts w:ascii="Arial" w:eastAsia="Times New Roman" w:hAnsi="Arial" w:cs="Arial"/>
          <w:lang w:eastAsia="pl-PL" w:bidi="pl-PL"/>
        </w:rPr>
        <w:t xml:space="preserve"> sieciowa</w:t>
      </w:r>
      <w:r w:rsidR="00BB141E" w:rsidRPr="00791991">
        <w:rPr>
          <w:rFonts w:ascii="Arial" w:eastAsia="Times New Roman" w:hAnsi="Arial" w:cs="Arial"/>
          <w:lang w:eastAsia="pl-PL" w:bidi="pl-PL"/>
        </w:rPr>
        <w:t xml:space="preserve"> </w:t>
      </w:r>
      <w:r w:rsidR="00A52954" w:rsidRPr="00791991">
        <w:rPr>
          <w:rFonts w:ascii="Arial" w:eastAsia="Times New Roman" w:hAnsi="Arial" w:cs="Arial"/>
          <w:lang w:eastAsia="pl-PL" w:bidi="pl-PL"/>
        </w:rPr>
        <w:t xml:space="preserve">Zamawiającego </w:t>
      </w:r>
      <w:r w:rsidRPr="00791991">
        <w:rPr>
          <w:rFonts w:ascii="Arial" w:eastAsia="Times New Roman" w:hAnsi="Arial" w:cs="Arial"/>
          <w:lang w:eastAsia="pl-PL" w:bidi="pl-PL"/>
        </w:rPr>
        <w:t xml:space="preserve">jest zbudowana w oparciu </w:t>
      </w:r>
      <w:r w:rsidR="00E91E2F" w:rsidRPr="00791991">
        <w:rPr>
          <w:rFonts w:ascii="Arial" w:eastAsia="Times New Roman" w:hAnsi="Arial" w:cs="Arial"/>
          <w:lang w:eastAsia="pl-PL" w:bidi="pl-PL"/>
        </w:rPr>
        <w:br/>
      </w:r>
      <w:r w:rsidRPr="00791991">
        <w:rPr>
          <w:rFonts w:ascii="Arial" w:eastAsia="Times New Roman" w:hAnsi="Arial" w:cs="Arial"/>
          <w:lang w:eastAsia="pl-PL" w:bidi="pl-PL"/>
        </w:rPr>
        <w:t>o dwa klastry macierzy NVMe PureStorage oraz dwa klastry przełączników SAN Brocade</w:t>
      </w:r>
      <w:r w:rsidR="00F754BB" w:rsidRPr="00791991">
        <w:rPr>
          <w:rFonts w:ascii="Arial" w:eastAsia="Times New Roman" w:hAnsi="Arial" w:cs="Arial"/>
          <w:lang w:eastAsia="pl-PL" w:bidi="pl-PL"/>
        </w:rPr>
        <w:t>/Broadcom</w:t>
      </w:r>
      <w:r w:rsidRPr="00791991">
        <w:rPr>
          <w:rFonts w:ascii="Arial" w:eastAsia="Times New Roman" w:hAnsi="Arial" w:cs="Arial"/>
          <w:lang w:eastAsia="pl-PL" w:bidi="pl-PL"/>
        </w:rPr>
        <w:t xml:space="preserve"> </w:t>
      </w:r>
      <w:r w:rsidR="00A52954" w:rsidRPr="00791991">
        <w:rPr>
          <w:rFonts w:ascii="Arial" w:eastAsia="Times New Roman" w:hAnsi="Arial" w:cs="Arial"/>
          <w:lang w:eastAsia="pl-PL" w:bidi="pl-PL"/>
        </w:rPr>
        <w:t>rozmieszczone w serwerowniach znajdujących się na terenie miasta Lublin</w:t>
      </w:r>
      <w:r w:rsidRPr="00791991">
        <w:rPr>
          <w:rFonts w:ascii="Arial" w:eastAsia="Times New Roman" w:hAnsi="Arial" w:cs="Arial"/>
          <w:lang w:eastAsia="pl-PL" w:bidi="pl-PL"/>
        </w:rPr>
        <w:t>. Konfiguracja opiera się o protokół FC.</w:t>
      </w:r>
    </w:p>
    <w:p w14:paraId="151D7B96" w14:textId="2F306E9E" w:rsidR="00D262AC" w:rsidRPr="00791991" w:rsidRDefault="00D262AC" w:rsidP="00DA4C7E">
      <w:pPr>
        <w:spacing w:after="0" w:line="276" w:lineRule="auto"/>
        <w:rPr>
          <w:rFonts w:ascii="Arial" w:eastAsia="Times New Roman" w:hAnsi="Arial" w:cs="Arial"/>
          <w:lang w:eastAsia="pl-PL" w:bidi="pl-PL"/>
        </w:rPr>
      </w:pPr>
      <w:r w:rsidRPr="00791991">
        <w:rPr>
          <w:rFonts w:ascii="Arial" w:eastAsia="Times New Roman" w:hAnsi="Arial" w:cs="Arial"/>
          <w:lang w:eastAsia="pl-PL" w:bidi="pl-PL"/>
        </w:rPr>
        <w:t>Dane średnioterminowo składowane są na</w:t>
      </w:r>
      <w:r w:rsidR="00076B65">
        <w:rPr>
          <w:rFonts w:ascii="Arial" w:eastAsia="Times New Roman" w:hAnsi="Arial" w:cs="Arial"/>
          <w:lang w:eastAsia="pl-PL" w:bidi="pl-PL"/>
        </w:rPr>
        <w:t xml:space="preserve"> </w:t>
      </w:r>
      <w:r w:rsidRPr="00791991">
        <w:rPr>
          <w:rFonts w:ascii="Arial" w:eastAsia="Times New Roman" w:hAnsi="Arial" w:cs="Arial"/>
          <w:lang w:eastAsia="pl-PL" w:bidi="pl-PL"/>
        </w:rPr>
        <w:t>macierz</w:t>
      </w:r>
      <w:r w:rsidR="008429F6">
        <w:rPr>
          <w:rFonts w:ascii="Arial" w:eastAsia="Times New Roman" w:hAnsi="Arial" w:cs="Arial"/>
          <w:lang w:eastAsia="pl-PL" w:bidi="pl-PL"/>
        </w:rPr>
        <w:t>ach</w:t>
      </w:r>
      <w:r w:rsidRPr="00791991">
        <w:rPr>
          <w:rFonts w:ascii="Arial" w:eastAsia="Times New Roman" w:hAnsi="Arial" w:cs="Arial"/>
          <w:lang w:eastAsia="pl-PL" w:bidi="pl-PL"/>
        </w:rPr>
        <w:t xml:space="preserve"> plikowo-obiektow</w:t>
      </w:r>
      <w:r w:rsidR="008429F6">
        <w:rPr>
          <w:rFonts w:ascii="Arial" w:eastAsia="Times New Roman" w:hAnsi="Arial" w:cs="Arial"/>
          <w:lang w:eastAsia="pl-PL" w:bidi="pl-PL"/>
        </w:rPr>
        <w:t>ych</w:t>
      </w:r>
      <w:r w:rsidRPr="00791991">
        <w:rPr>
          <w:rFonts w:ascii="Arial" w:eastAsia="Times New Roman" w:hAnsi="Arial" w:cs="Arial"/>
          <w:lang w:eastAsia="pl-PL" w:bidi="pl-PL"/>
        </w:rPr>
        <w:t xml:space="preserve"> NetApp FAS2720.</w:t>
      </w:r>
    </w:p>
    <w:p w14:paraId="4416696C" w14:textId="2C74D69D" w:rsidR="009B6AD6" w:rsidRPr="00791991" w:rsidRDefault="009B6AD6" w:rsidP="00DA4C7E">
      <w:pPr>
        <w:spacing w:after="0" w:line="276" w:lineRule="auto"/>
        <w:rPr>
          <w:rFonts w:ascii="Arial" w:eastAsia="Times New Roman" w:hAnsi="Arial" w:cs="Arial"/>
          <w:lang w:eastAsia="pl-PL" w:bidi="pl-PL"/>
        </w:rPr>
      </w:pPr>
      <w:r w:rsidRPr="00791991">
        <w:rPr>
          <w:rFonts w:ascii="Arial" w:eastAsia="Times New Roman" w:hAnsi="Arial" w:cs="Arial"/>
          <w:lang w:eastAsia="pl-PL" w:bidi="pl-PL"/>
        </w:rPr>
        <w:t>Dane długoterminowo składowane są na bibliotece taśmowej Quantum i3</w:t>
      </w:r>
      <w:r w:rsidR="00D262AC" w:rsidRPr="00791991">
        <w:rPr>
          <w:rFonts w:ascii="Arial" w:eastAsia="Times New Roman" w:hAnsi="Arial" w:cs="Arial"/>
          <w:lang w:eastAsia="pl-PL" w:bidi="pl-PL"/>
        </w:rPr>
        <w:t xml:space="preserve"> i umieszczane </w:t>
      </w:r>
      <w:r w:rsidR="00E269DC" w:rsidRPr="00791991">
        <w:rPr>
          <w:rFonts w:ascii="Arial" w:eastAsia="Times New Roman" w:hAnsi="Arial" w:cs="Arial"/>
          <w:lang w:eastAsia="pl-PL" w:bidi="pl-PL"/>
        </w:rPr>
        <w:br/>
      </w:r>
      <w:r w:rsidR="00D262AC" w:rsidRPr="00791991">
        <w:rPr>
          <w:rFonts w:ascii="Arial" w:eastAsia="Times New Roman" w:hAnsi="Arial" w:cs="Arial"/>
          <w:lang w:eastAsia="pl-PL" w:bidi="pl-PL"/>
        </w:rPr>
        <w:t>w bezpiecznym miejscu poza serwerownią.</w:t>
      </w:r>
    </w:p>
    <w:p w14:paraId="1346163B" w14:textId="77777777" w:rsidR="00DA4C7E" w:rsidRPr="00791991" w:rsidRDefault="00DA4C7E" w:rsidP="00DA4C7E">
      <w:pPr>
        <w:spacing w:after="0" w:line="276" w:lineRule="auto"/>
        <w:rPr>
          <w:rFonts w:ascii="Arial" w:eastAsia="Times New Roman" w:hAnsi="Arial" w:cs="Arial"/>
          <w:lang w:eastAsia="pl-PL" w:bidi="pl-PL"/>
        </w:rPr>
      </w:pPr>
    </w:p>
    <w:p w14:paraId="629E8D11" w14:textId="5EBA969E" w:rsidR="00DA4C7E" w:rsidRPr="00791991" w:rsidRDefault="00DA4C7E" w:rsidP="00DA4C7E">
      <w:pPr>
        <w:spacing w:after="0" w:line="276" w:lineRule="auto"/>
        <w:rPr>
          <w:rFonts w:ascii="Arial" w:eastAsia="Times New Roman" w:hAnsi="Arial" w:cs="Arial"/>
          <w:lang w:eastAsia="pl-PL" w:bidi="pl-PL"/>
        </w:rPr>
      </w:pPr>
      <w:r w:rsidRPr="00791991">
        <w:rPr>
          <w:rFonts w:ascii="Arial" w:eastAsia="Times New Roman" w:hAnsi="Arial" w:cs="Arial"/>
          <w:u w:val="single"/>
          <w:lang w:eastAsia="pl-PL" w:bidi="pl-PL"/>
        </w:rPr>
        <w:t>Celem niniejszego postępowania jest</w:t>
      </w:r>
      <w:r w:rsidRPr="00791991">
        <w:rPr>
          <w:rFonts w:ascii="Arial" w:eastAsia="Times New Roman" w:hAnsi="Arial" w:cs="Arial"/>
          <w:lang w:eastAsia="pl-PL" w:bidi="pl-PL"/>
        </w:rPr>
        <w:t xml:space="preserve"> dostawa</w:t>
      </w:r>
      <w:r w:rsidR="00B2676D" w:rsidRPr="00791991">
        <w:rPr>
          <w:rFonts w:ascii="Arial" w:eastAsia="Times New Roman" w:hAnsi="Arial" w:cs="Arial"/>
          <w:lang w:eastAsia="pl-PL" w:bidi="pl-PL"/>
        </w:rPr>
        <w:t xml:space="preserve"> oraz </w:t>
      </w:r>
      <w:r w:rsidR="0034647B" w:rsidRPr="00791991">
        <w:rPr>
          <w:rFonts w:ascii="Arial" w:eastAsia="Times New Roman" w:hAnsi="Arial" w:cs="Arial"/>
          <w:lang w:eastAsia="pl-PL" w:bidi="pl-PL"/>
        </w:rPr>
        <w:t>wdrożenie do wskazanej przez Zamawiającego lokalizacji</w:t>
      </w:r>
      <w:r w:rsidR="00E60D22" w:rsidRPr="00791991">
        <w:rPr>
          <w:rFonts w:ascii="Arial" w:eastAsia="Times New Roman" w:hAnsi="Arial" w:cs="Arial"/>
          <w:lang w:eastAsia="pl-PL" w:bidi="pl-PL"/>
        </w:rPr>
        <w:t xml:space="preserve"> na terenie miasta Lublin</w:t>
      </w:r>
      <w:r w:rsidR="0034647B" w:rsidRPr="00791991">
        <w:rPr>
          <w:rFonts w:ascii="Arial" w:eastAsia="Times New Roman" w:hAnsi="Arial" w:cs="Arial"/>
          <w:lang w:eastAsia="pl-PL" w:bidi="pl-PL"/>
        </w:rPr>
        <w:t>, następujących urządzeń oraz oprogramowania</w:t>
      </w:r>
      <w:r w:rsidR="008334C6" w:rsidRPr="00791991">
        <w:rPr>
          <w:rFonts w:ascii="Arial" w:eastAsia="Times New Roman" w:hAnsi="Arial" w:cs="Arial"/>
          <w:lang w:eastAsia="pl-PL" w:bidi="pl-PL"/>
        </w:rPr>
        <w:t xml:space="preserve">, tworzących spójny system </w:t>
      </w:r>
      <w:r w:rsidR="00633ED2" w:rsidRPr="00791991">
        <w:rPr>
          <w:rFonts w:ascii="Arial" w:eastAsia="Times New Roman" w:hAnsi="Arial" w:cs="Arial"/>
          <w:lang w:eastAsia="pl-PL" w:bidi="pl-PL"/>
        </w:rPr>
        <w:t>informatyczny</w:t>
      </w:r>
      <w:r w:rsidRPr="00791991">
        <w:rPr>
          <w:rFonts w:ascii="Arial" w:eastAsia="Times New Roman" w:hAnsi="Arial" w:cs="Arial"/>
          <w:lang w:eastAsia="pl-PL" w:bidi="pl-PL"/>
        </w:rPr>
        <w:t>:</w:t>
      </w:r>
      <w:r w:rsidR="00B4206B" w:rsidRPr="00791991">
        <w:rPr>
          <w:rFonts w:ascii="Arial" w:eastAsia="Times New Roman" w:hAnsi="Arial" w:cs="Arial"/>
          <w:lang w:eastAsia="pl-PL" w:bidi="pl-PL"/>
        </w:rPr>
        <w:t xml:space="preserve"> </w:t>
      </w:r>
    </w:p>
    <w:p w14:paraId="6F8174DE" w14:textId="09123741" w:rsidR="00E91E2F" w:rsidRPr="00791991" w:rsidRDefault="00527CE0" w:rsidP="00527CE0">
      <w:pPr>
        <w:pStyle w:val="Akapitzlist"/>
        <w:numPr>
          <w:ilvl w:val="0"/>
          <w:numId w:val="12"/>
        </w:numPr>
        <w:spacing w:line="276" w:lineRule="auto"/>
        <w:ind w:left="426" w:hanging="426"/>
        <w:rPr>
          <w:rFonts w:ascii="Arial" w:hAnsi="Arial" w:cs="Arial"/>
          <w:sz w:val="22"/>
          <w:szCs w:val="22"/>
          <w:lang w:bidi="pl-PL"/>
        </w:rPr>
      </w:pPr>
      <w:r w:rsidRPr="00791991">
        <w:rPr>
          <w:rFonts w:ascii="Arial" w:hAnsi="Arial" w:cs="Arial"/>
          <w:sz w:val="22"/>
          <w:szCs w:val="22"/>
          <w:lang w:bidi="pl-PL"/>
        </w:rPr>
        <w:t>M</w:t>
      </w:r>
      <w:r w:rsidR="008334C6" w:rsidRPr="00791991">
        <w:rPr>
          <w:rFonts w:ascii="Arial" w:hAnsi="Arial" w:cs="Arial"/>
          <w:sz w:val="22"/>
          <w:szCs w:val="22"/>
          <w:lang w:bidi="pl-PL"/>
        </w:rPr>
        <w:t>acierzy blokowo-plikowej</w:t>
      </w:r>
      <w:r w:rsidRPr="00791991">
        <w:rPr>
          <w:rFonts w:ascii="Arial" w:hAnsi="Arial" w:cs="Arial"/>
          <w:sz w:val="22"/>
          <w:szCs w:val="22"/>
          <w:lang w:bidi="pl-PL"/>
        </w:rPr>
        <w:t xml:space="preserve"> – 1 sztuki</w:t>
      </w:r>
      <w:r w:rsidR="00E91E2F" w:rsidRPr="00791991">
        <w:rPr>
          <w:rFonts w:ascii="Arial" w:hAnsi="Arial" w:cs="Arial"/>
          <w:sz w:val="22"/>
          <w:szCs w:val="22"/>
          <w:lang w:bidi="pl-PL"/>
        </w:rPr>
        <w:t>;</w:t>
      </w:r>
    </w:p>
    <w:p w14:paraId="0F7FDACB" w14:textId="71D654F9" w:rsidR="00717973" w:rsidRPr="00046F23" w:rsidRDefault="00527CE0" w:rsidP="00866686">
      <w:pPr>
        <w:pStyle w:val="Akapitzlist"/>
        <w:numPr>
          <w:ilvl w:val="0"/>
          <w:numId w:val="12"/>
        </w:numPr>
        <w:spacing w:line="276" w:lineRule="auto"/>
        <w:ind w:left="426" w:hanging="426"/>
        <w:rPr>
          <w:rFonts w:ascii="Arial" w:hAnsi="Arial" w:cs="Arial"/>
          <w:lang w:bidi="pl-PL"/>
        </w:rPr>
      </w:pPr>
      <w:r w:rsidRPr="00791991">
        <w:rPr>
          <w:rFonts w:ascii="Arial" w:hAnsi="Arial" w:cs="Arial"/>
          <w:sz w:val="22"/>
          <w:szCs w:val="22"/>
          <w:lang w:bidi="pl-PL"/>
        </w:rPr>
        <w:t>D</w:t>
      </w:r>
      <w:r w:rsidR="007D0381" w:rsidRPr="00791991">
        <w:rPr>
          <w:rFonts w:ascii="Arial" w:hAnsi="Arial" w:cs="Arial"/>
          <w:sz w:val="22"/>
          <w:szCs w:val="22"/>
          <w:lang w:bidi="pl-PL"/>
        </w:rPr>
        <w:t>odatkow</w:t>
      </w:r>
      <w:r w:rsidRPr="00791991">
        <w:rPr>
          <w:rFonts w:ascii="Arial" w:hAnsi="Arial" w:cs="Arial"/>
          <w:sz w:val="22"/>
          <w:szCs w:val="22"/>
          <w:lang w:bidi="pl-PL"/>
        </w:rPr>
        <w:t>ej</w:t>
      </w:r>
      <w:r w:rsidR="007D0381" w:rsidRPr="00791991">
        <w:rPr>
          <w:rFonts w:ascii="Arial" w:hAnsi="Arial" w:cs="Arial"/>
          <w:sz w:val="22"/>
          <w:szCs w:val="22"/>
          <w:lang w:bidi="pl-PL"/>
        </w:rPr>
        <w:t xml:space="preserve"> przestrze</w:t>
      </w:r>
      <w:r w:rsidRPr="00791991">
        <w:rPr>
          <w:rFonts w:ascii="Arial" w:hAnsi="Arial" w:cs="Arial"/>
          <w:sz w:val="22"/>
          <w:szCs w:val="22"/>
          <w:lang w:bidi="pl-PL"/>
        </w:rPr>
        <w:t>ni</w:t>
      </w:r>
      <w:r w:rsidR="007D0381" w:rsidRPr="00791991">
        <w:rPr>
          <w:rFonts w:ascii="Arial" w:hAnsi="Arial" w:cs="Arial"/>
          <w:sz w:val="22"/>
          <w:szCs w:val="22"/>
          <w:lang w:bidi="pl-PL"/>
        </w:rPr>
        <w:t xml:space="preserve"> dyskow</w:t>
      </w:r>
      <w:r w:rsidRPr="00791991">
        <w:rPr>
          <w:rFonts w:ascii="Arial" w:hAnsi="Arial" w:cs="Arial"/>
          <w:sz w:val="22"/>
          <w:szCs w:val="22"/>
          <w:lang w:bidi="pl-PL"/>
        </w:rPr>
        <w:t>ej</w:t>
      </w:r>
      <w:r w:rsidR="007D0381" w:rsidRPr="00791991">
        <w:rPr>
          <w:rFonts w:ascii="Arial" w:hAnsi="Arial" w:cs="Arial"/>
          <w:sz w:val="22"/>
          <w:szCs w:val="22"/>
          <w:lang w:bidi="pl-PL"/>
        </w:rPr>
        <w:t xml:space="preserve"> w </w:t>
      </w:r>
      <w:r w:rsidR="007D0381" w:rsidRPr="00046F23">
        <w:rPr>
          <w:rFonts w:ascii="Arial" w:hAnsi="Arial" w:cs="Arial"/>
          <w:sz w:val="22"/>
          <w:szCs w:val="22"/>
          <w:lang w:bidi="pl-PL"/>
        </w:rPr>
        <w:t xml:space="preserve">postaci </w:t>
      </w:r>
      <w:r w:rsidR="007F0A83" w:rsidRPr="00046F23">
        <w:rPr>
          <w:rFonts w:ascii="Arial" w:hAnsi="Arial" w:cs="Arial"/>
          <w:sz w:val="22"/>
          <w:szCs w:val="22"/>
          <w:lang w:bidi="pl-PL"/>
        </w:rPr>
        <w:t>3</w:t>
      </w:r>
      <w:r w:rsidRPr="00046F23">
        <w:rPr>
          <w:rFonts w:ascii="Arial" w:hAnsi="Arial" w:cs="Arial"/>
          <w:sz w:val="22"/>
          <w:szCs w:val="22"/>
          <w:lang w:bidi="pl-PL"/>
        </w:rPr>
        <w:t xml:space="preserve"> sztuk </w:t>
      </w:r>
      <w:r w:rsidR="00AF14F8" w:rsidRPr="00046F23">
        <w:rPr>
          <w:rFonts w:ascii="Arial" w:hAnsi="Arial" w:cs="Arial"/>
          <w:sz w:val="22"/>
          <w:szCs w:val="22"/>
          <w:lang w:bidi="pl-PL"/>
        </w:rPr>
        <w:t>pół</w:t>
      </w:r>
      <w:r w:rsidR="007F0A83" w:rsidRPr="00046F23">
        <w:rPr>
          <w:rFonts w:ascii="Arial" w:hAnsi="Arial" w:cs="Arial"/>
          <w:sz w:val="22"/>
          <w:szCs w:val="22"/>
          <w:lang w:bidi="pl-PL"/>
        </w:rPr>
        <w:t>ek</w:t>
      </w:r>
      <w:r w:rsidR="00AF14F8" w:rsidRPr="00046F23">
        <w:rPr>
          <w:rFonts w:ascii="Arial" w:hAnsi="Arial" w:cs="Arial"/>
          <w:sz w:val="22"/>
          <w:szCs w:val="22"/>
          <w:lang w:bidi="pl-PL"/>
        </w:rPr>
        <w:t xml:space="preserve"> dyskow</w:t>
      </w:r>
      <w:r w:rsidR="007F0A83" w:rsidRPr="00046F23">
        <w:rPr>
          <w:rFonts w:ascii="Arial" w:hAnsi="Arial" w:cs="Arial"/>
          <w:sz w:val="22"/>
          <w:szCs w:val="22"/>
          <w:lang w:bidi="pl-PL"/>
        </w:rPr>
        <w:t>ych</w:t>
      </w:r>
      <w:r w:rsidR="00AF14F8" w:rsidRPr="00046F23">
        <w:rPr>
          <w:rFonts w:ascii="Arial" w:hAnsi="Arial" w:cs="Arial"/>
          <w:sz w:val="22"/>
          <w:szCs w:val="22"/>
          <w:lang w:bidi="pl-PL"/>
        </w:rPr>
        <w:t xml:space="preserve"> </w:t>
      </w:r>
      <w:r w:rsidR="00DB7B9A" w:rsidRPr="00DB7B9A">
        <w:rPr>
          <w:rFonts w:ascii="Arial" w:hAnsi="Arial" w:cs="Arial"/>
          <w:sz w:val="22"/>
          <w:szCs w:val="22"/>
          <w:lang w:bidi="pl-PL"/>
        </w:rPr>
        <w:t xml:space="preserve">z dyskami </w:t>
      </w:r>
      <w:r w:rsidR="00DB7B9A">
        <w:rPr>
          <w:rFonts w:ascii="Arial" w:hAnsi="Arial" w:cs="Arial"/>
          <w:sz w:val="22"/>
          <w:szCs w:val="22"/>
          <w:lang w:bidi="pl-PL"/>
        </w:rPr>
        <w:t xml:space="preserve">oraz  </w:t>
      </w:r>
      <w:r w:rsidR="00AF14F8" w:rsidRPr="00046F23">
        <w:rPr>
          <w:rFonts w:ascii="Arial" w:hAnsi="Arial" w:cs="Arial"/>
          <w:sz w:val="22"/>
          <w:szCs w:val="22"/>
          <w:lang w:bidi="pl-PL"/>
        </w:rPr>
        <w:t xml:space="preserve"> licencj</w:t>
      </w:r>
      <w:r w:rsidRPr="00046F23">
        <w:rPr>
          <w:rFonts w:ascii="Arial" w:hAnsi="Arial" w:cs="Arial"/>
          <w:sz w:val="22"/>
          <w:szCs w:val="22"/>
          <w:lang w:bidi="pl-PL"/>
        </w:rPr>
        <w:t>ami</w:t>
      </w:r>
      <w:r w:rsidR="00DA4C7E" w:rsidRPr="00046F23">
        <w:rPr>
          <w:rFonts w:ascii="Arial" w:hAnsi="Arial" w:cs="Arial"/>
          <w:sz w:val="22"/>
          <w:szCs w:val="22"/>
          <w:lang w:bidi="pl-PL"/>
        </w:rPr>
        <w:t xml:space="preserve">, </w:t>
      </w:r>
      <w:r w:rsidR="00866686" w:rsidRPr="00046F23">
        <w:rPr>
          <w:rFonts w:ascii="Arial" w:hAnsi="Arial" w:cs="Arial"/>
          <w:sz w:val="22"/>
          <w:szCs w:val="22"/>
          <w:lang w:bidi="pl-PL"/>
        </w:rPr>
        <w:t xml:space="preserve">do posiadanego </w:t>
      </w:r>
      <w:r w:rsidR="00DA4C7E" w:rsidRPr="00046F23">
        <w:rPr>
          <w:rFonts w:ascii="Arial" w:hAnsi="Arial" w:cs="Arial"/>
          <w:sz w:val="22"/>
          <w:szCs w:val="22"/>
          <w:lang w:bidi="pl-PL"/>
        </w:rPr>
        <w:t xml:space="preserve">przez </w:t>
      </w:r>
      <w:r w:rsidR="00866686" w:rsidRPr="00046F23">
        <w:rPr>
          <w:rFonts w:ascii="Arial" w:hAnsi="Arial" w:cs="Arial"/>
          <w:sz w:val="22"/>
          <w:szCs w:val="22"/>
          <w:lang w:bidi="pl-PL"/>
        </w:rPr>
        <w:t>Zamawiającego urządzenia Dell Data Domain 6410;</w:t>
      </w:r>
    </w:p>
    <w:p w14:paraId="3C004205" w14:textId="47A44DAE" w:rsidR="00D262AC" w:rsidRPr="00046F23" w:rsidRDefault="00D262AC" w:rsidP="00866686">
      <w:pPr>
        <w:pStyle w:val="Akapitzlist"/>
        <w:numPr>
          <w:ilvl w:val="0"/>
          <w:numId w:val="12"/>
        </w:numPr>
        <w:spacing w:line="276" w:lineRule="auto"/>
        <w:ind w:left="426" w:hanging="437"/>
        <w:rPr>
          <w:rFonts w:ascii="Arial" w:hAnsi="Arial" w:cs="Arial"/>
          <w:sz w:val="22"/>
          <w:szCs w:val="22"/>
          <w:lang w:bidi="pl-PL"/>
        </w:rPr>
      </w:pPr>
      <w:r w:rsidRPr="00046F23">
        <w:rPr>
          <w:rFonts w:ascii="Arial" w:hAnsi="Arial" w:cs="Arial"/>
          <w:sz w:val="22"/>
          <w:szCs w:val="22"/>
          <w:lang w:bidi="pl-PL"/>
        </w:rPr>
        <w:t xml:space="preserve">Przełączników </w:t>
      </w:r>
      <w:r w:rsidR="003F6DA8">
        <w:rPr>
          <w:rFonts w:ascii="Arial" w:hAnsi="Arial" w:cs="Arial"/>
          <w:sz w:val="22"/>
          <w:szCs w:val="22"/>
          <w:lang w:bidi="pl-PL"/>
        </w:rPr>
        <w:t>F</w:t>
      </w:r>
      <w:r w:rsidRPr="00046F23">
        <w:rPr>
          <w:rFonts w:ascii="Arial" w:hAnsi="Arial" w:cs="Arial"/>
          <w:sz w:val="22"/>
          <w:szCs w:val="22"/>
          <w:lang w:bidi="pl-PL"/>
        </w:rPr>
        <w:t xml:space="preserve">ibre </w:t>
      </w:r>
      <w:r w:rsidR="003F6DA8">
        <w:rPr>
          <w:rFonts w:ascii="Arial" w:hAnsi="Arial" w:cs="Arial"/>
          <w:sz w:val="22"/>
          <w:szCs w:val="22"/>
          <w:lang w:bidi="pl-PL"/>
        </w:rPr>
        <w:t>C</w:t>
      </w:r>
      <w:r w:rsidRPr="00046F23">
        <w:rPr>
          <w:rFonts w:ascii="Arial" w:hAnsi="Arial" w:cs="Arial"/>
          <w:sz w:val="22"/>
          <w:szCs w:val="22"/>
          <w:lang w:bidi="pl-PL"/>
        </w:rPr>
        <w:t xml:space="preserve">hannel </w:t>
      </w:r>
      <w:r w:rsidR="001B4AEF">
        <w:rPr>
          <w:rFonts w:ascii="Arial" w:hAnsi="Arial" w:cs="Arial"/>
          <w:sz w:val="22"/>
          <w:szCs w:val="22"/>
          <w:lang w:bidi="pl-PL"/>
        </w:rPr>
        <w:t xml:space="preserve">z </w:t>
      </w:r>
      <w:r w:rsidR="00DB7B9A">
        <w:rPr>
          <w:rFonts w:ascii="Arial" w:hAnsi="Arial" w:cs="Arial"/>
          <w:sz w:val="22"/>
          <w:szCs w:val="22"/>
          <w:lang w:bidi="pl-PL"/>
        </w:rPr>
        <w:t>licencjami</w:t>
      </w:r>
      <w:r w:rsidR="00527CE0" w:rsidRPr="00046F23">
        <w:rPr>
          <w:rFonts w:ascii="Arial" w:hAnsi="Arial" w:cs="Arial"/>
          <w:sz w:val="22"/>
          <w:szCs w:val="22"/>
          <w:lang w:bidi="pl-PL"/>
        </w:rPr>
        <w:t xml:space="preserve">- </w:t>
      </w:r>
      <w:r w:rsidRPr="00046F23">
        <w:rPr>
          <w:rFonts w:ascii="Arial" w:hAnsi="Arial" w:cs="Arial"/>
          <w:sz w:val="22"/>
          <w:szCs w:val="22"/>
          <w:lang w:bidi="pl-PL"/>
        </w:rPr>
        <w:t>2 szt.;</w:t>
      </w:r>
    </w:p>
    <w:p w14:paraId="7BFDC6A0" w14:textId="358EC213" w:rsidR="00D262AC" w:rsidRPr="00046F23" w:rsidRDefault="00527CE0" w:rsidP="00866686">
      <w:pPr>
        <w:pStyle w:val="Akapitzlist"/>
        <w:numPr>
          <w:ilvl w:val="0"/>
          <w:numId w:val="12"/>
        </w:numPr>
        <w:spacing w:line="276" w:lineRule="auto"/>
        <w:ind w:left="426" w:hanging="426"/>
        <w:rPr>
          <w:rFonts w:ascii="Arial" w:hAnsi="Arial" w:cs="Arial"/>
          <w:sz w:val="22"/>
          <w:szCs w:val="22"/>
          <w:lang w:bidi="pl-PL"/>
        </w:rPr>
      </w:pPr>
      <w:r w:rsidRPr="00046F23">
        <w:rPr>
          <w:rFonts w:ascii="Arial" w:hAnsi="Arial" w:cs="Arial"/>
          <w:sz w:val="22"/>
          <w:szCs w:val="22"/>
          <w:lang w:bidi="pl-PL"/>
        </w:rPr>
        <w:t xml:space="preserve">Dodatkowej przestrzeni dyskowej w postaci 2 sztuk </w:t>
      </w:r>
      <w:r w:rsidR="007F0A83" w:rsidRPr="00046F23">
        <w:rPr>
          <w:rFonts w:ascii="Arial" w:hAnsi="Arial" w:cs="Arial"/>
          <w:sz w:val="22"/>
          <w:szCs w:val="22"/>
          <w:lang w:bidi="pl-PL"/>
        </w:rPr>
        <w:t>(po 1 sztuce do każdej macierzy)</w:t>
      </w:r>
      <w:r w:rsidRPr="00046F23">
        <w:rPr>
          <w:rFonts w:ascii="Arial" w:hAnsi="Arial" w:cs="Arial"/>
          <w:sz w:val="22"/>
          <w:szCs w:val="22"/>
          <w:lang w:bidi="pl-PL"/>
        </w:rPr>
        <w:t xml:space="preserve"> </w:t>
      </w:r>
      <w:r w:rsidR="007F0A83" w:rsidRPr="00046F23">
        <w:rPr>
          <w:rFonts w:ascii="Arial" w:hAnsi="Arial" w:cs="Arial"/>
          <w:sz w:val="22"/>
          <w:szCs w:val="22"/>
          <w:lang w:bidi="pl-PL"/>
        </w:rPr>
        <w:t xml:space="preserve"> półek </w:t>
      </w:r>
      <w:r w:rsidRPr="00046F23">
        <w:rPr>
          <w:rFonts w:ascii="Arial" w:hAnsi="Arial" w:cs="Arial"/>
          <w:sz w:val="22"/>
          <w:szCs w:val="22"/>
          <w:lang w:bidi="pl-PL"/>
        </w:rPr>
        <w:t xml:space="preserve">dyskowych z dyskami </w:t>
      </w:r>
      <w:r w:rsidR="00DB7B9A">
        <w:rPr>
          <w:rFonts w:ascii="Arial" w:hAnsi="Arial" w:cs="Arial"/>
          <w:sz w:val="22"/>
          <w:szCs w:val="22"/>
          <w:lang w:bidi="pl-PL"/>
        </w:rPr>
        <w:t xml:space="preserve">oraz </w:t>
      </w:r>
      <w:r w:rsidRPr="00046F23">
        <w:rPr>
          <w:rFonts w:ascii="Arial" w:hAnsi="Arial" w:cs="Arial"/>
          <w:sz w:val="22"/>
          <w:szCs w:val="22"/>
          <w:lang w:bidi="pl-PL"/>
        </w:rPr>
        <w:t>licencj</w:t>
      </w:r>
      <w:r w:rsidR="001B4AEF">
        <w:rPr>
          <w:rFonts w:ascii="Arial" w:hAnsi="Arial" w:cs="Arial"/>
          <w:sz w:val="22"/>
          <w:szCs w:val="22"/>
          <w:lang w:bidi="pl-PL"/>
        </w:rPr>
        <w:t>ami</w:t>
      </w:r>
      <w:r w:rsidRPr="00046F23">
        <w:rPr>
          <w:rFonts w:ascii="Arial" w:hAnsi="Arial" w:cs="Arial"/>
          <w:sz w:val="22"/>
          <w:szCs w:val="22"/>
          <w:lang w:bidi="pl-PL"/>
        </w:rPr>
        <w:t xml:space="preserve"> do</w:t>
      </w:r>
      <w:r w:rsidR="007D0381" w:rsidRPr="00046F23">
        <w:rPr>
          <w:rFonts w:ascii="Arial" w:hAnsi="Arial" w:cs="Arial"/>
          <w:sz w:val="22"/>
          <w:szCs w:val="22"/>
          <w:lang w:bidi="pl-PL"/>
        </w:rPr>
        <w:t xml:space="preserve"> </w:t>
      </w:r>
      <w:r w:rsidRPr="00046F23">
        <w:rPr>
          <w:rFonts w:ascii="Arial" w:hAnsi="Arial" w:cs="Arial"/>
          <w:sz w:val="22"/>
          <w:szCs w:val="22"/>
          <w:lang w:bidi="pl-PL"/>
        </w:rPr>
        <w:t xml:space="preserve">posiadanych przez Zamawiającego </w:t>
      </w:r>
      <w:r w:rsidR="00DB0E00">
        <w:rPr>
          <w:rFonts w:ascii="Arial" w:hAnsi="Arial" w:cs="Arial"/>
          <w:sz w:val="22"/>
          <w:szCs w:val="22"/>
          <w:lang w:bidi="pl-PL"/>
        </w:rPr>
        <w:t xml:space="preserve">dwóch </w:t>
      </w:r>
      <w:r w:rsidR="007D0381" w:rsidRPr="00046F23">
        <w:rPr>
          <w:rFonts w:ascii="Arial" w:hAnsi="Arial" w:cs="Arial"/>
          <w:sz w:val="22"/>
          <w:szCs w:val="22"/>
          <w:lang w:bidi="pl-PL"/>
        </w:rPr>
        <w:t>macierzy dyskowych NetApp FAS2720</w:t>
      </w:r>
      <w:r w:rsidR="00E269DC" w:rsidRPr="00046F23">
        <w:rPr>
          <w:rFonts w:ascii="Arial" w:hAnsi="Arial" w:cs="Arial"/>
          <w:sz w:val="22"/>
          <w:szCs w:val="22"/>
          <w:lang w:bidi="pl-PL"/>
        </w:rPr>
        <w:t>;</w:t>
      </w:r>
    </w:p>
    <w:p w14:paraId="48B046F4" w14:textId="70106DF3" w:rsidR="00E269DC" w:rsidRPr="00046F23" w:rsidRDefault="00E269DC" w:rsidP="00866686">
      <w:pPr>
        <w:pStyle w:val="Akapitzlist"/>
        <w:numPr>
          <w:ilvl w:val="0"/>
          <w:numId w:val="12"/>
        </w:numPr>
        <w:spacing w:line="276" w:lineRule="auto"/>
        <w:ind w:left="426" w:hanging="426"/>
        <w:rPr>
          <w:rFonts w:ascii="Arial" w:hAnsi="Arial" w:cs="Arial"/>
          <w:sz w:val="22"/>
          <w:szCs w:val="22"/>
          <w:lang w:bidi="pl-PL"/>
        </w:rPr>
      </w:pPr>
      <w:r w:rsidRPr="00046F23">
        <w:rPr>
          <w:rFonts w:ascii="Arial" w:hAnsi="Arial" w:cs="Arial"/>
          <w:sz w:val="22"/>
          <w:szCs w:val="22"/>
          <w:lang w:bidi="pl-PL"/>
        </w:rPr>
        <w:t xml:space="preserve">Biblioteki taśmowej </w:t>
      </w:r>
      <w:r w:rsidR="00866686" w:rsidRPr="00046F23">
        <w:rPr>
          <w:rFonts w:ascii="Arial" w:hAnsi="Arial" w:cs="Arial"/>
          <w:sz w:val="22"/>
          <w:szCs w:val="22"/>
          <w:lang w:bidi="pl-PL"/>
        </w:rPr>
        <w:t xml:space="preserve">- </w:t>
      </w:r>
      <w:r w:rsidRPr="00046F23">
        <w:rPr>
          <w:rFonts w:ascii="Arial" w:hAnsi="Arial" w:cs="Arial"/>
          <w:sz w:val="22"/>
          <w:szCs w:val="22"/>
          <w:lang w:bidi="pl-PL"/>
        </w:rPr>
        <w:t>1 szt.;</w:t>
      </w:r>
    </w:p>
    <w:p w14:paraId="149E676F" w14:textId="2132E7D9" w:rsidR="00E269DC" w:rsidRDefault="00E269DC" w:rsidP="00866686">
      <w:pPr>
        <w:pStyle w:val="Akapitzlist"/>
        <w:numPr>
          <w:ilvl w:val="0"/>
          <w:numId w:val="12"/>
        </w:numPr>
        <w:spacing w:line="276" w:lineRule="auto"/>
        <w:ind w:left="426" w:hanging="426"/>
        <w:rPr>
          <w:rFonts w:ascii="Arial" w:hAnsi="Arial" w:cs="Arial"/>
          <w:sz w:val="22"/>
          <w:szCs w:val="22"/>
          <w:lang w:bidi="pl-PL"/>
        </w:rPr>
      </w:pPr>
      <w:r w:rsidRPr="00791991">
        <w:rPr>
          <w:rFonts w:ascii="Arial" w:hAnsi="Arial" w:cs="Arial"/>
          <w:sz w:val="22"/>
          <w:szCs w:val="22"/>
          <w:lang w:bidi="pl-PL"/>
        </w:rPr>
        <w:t xml:space="preserve">Napędu do obecnie posiadanej biblioteki taśmowej </w:t>
      </w:r>
      <w:r w:rsidR="00527CE0" w:rsidRPr="00791991">
        <w:rPr>
          <w:rFonts w:ascii="Arial" w:hAnsi="Arial" w:cs="Arial"/>
          <w:sz w:val="22"/>
          <w:szCs w:val="22"/>
          <w:lang w:bidi="pl-PL"/>
        </w:rPr>
        <w:t xml:space="preserve">Quantum i3 </w:t>
      </w:r>
      <w:r w:rsidR="00866686">
        <w:rPr>
          <w:rFonts w:ascii="Arial" w:hAnsi="Arial" w:cs="Arial"/>
          <w:sz w:val="22"/>
          <w:szCs w:val="22"/>
          <w:lang w:bidi="pl-PL"/>
        </w:rPr>
        <w:t xml:space="preserve"> - </w:t>
      </w:r>
      <w:r w:rsidRPr="00791991">
        <w:rPr>
          <w:rFonts w:ascii="Arial" w:hAnsi="Arial" w:cs="Arial"/>
          <w:sz w:val="22"/>
          <w:szCs w:val="22"/>
          <w:lang w:bidi="pl-PL"/>
        </w:rPr>
        <w:t>1 szt.</w:t>
      </w:r>
    </w:p>
    <w:p w14:paraId="77789EEF" w14:textId="77777777" w:rsidR="00990EED" w:rsidRDefault="00990EED" w:rsidP="00990EED">
      <w:pPr>
        <w:spacing w:line="276" w:lineRule="auto"/>
        <w:rPr>
          <w:rFonts w:ascii="Arial" w:hAnsi="Arial" w:cs="Arial"/>
          <w:lang w:bidi="pl-PL"/>
        </w:rPr>
      </w:pPr>
    </w:p>
    <w:p w14:paraId="28C20D55" w14:textId="2D411A47" w:rsidR="00990EED" w:rsidRPr="00990EED" w:rsidRDefault="00990EED" w:rsidP="00990EED">
      <w:pPr>
        <w:spacing w:after="0" w:line="276" w:lineRule="auto"/>
        <w:rPr>
          <w:rFonts w:ascii="Arial" w:hAnsi="Arial" w:cs="Arial"/>
          <w:lang w:bidi="pl-PL"/>
        </w:rPr>
      </w:pPr>
      <w:r w:rsidRPr="00990EED">
        <w:rPr>
          <w:rFonts w:ascii="Arial" w:eastAsia="Times New Roman" w:hAnsi="Arial" w:cs="Arial"/>
          <w:lang w:eastAsia="pl-PL" w:bidi="pl-PL"/>
        </w:rPr>
        <w:t xml:space="preserve">Ilekroć w niniejszym </w:t>
      </w:r>
      <w:r w:rsidR="007A686B" w:rsidRPr="007A686B">
        <w:rPr>
          <w:rFonts w:ascii="Arial" w:eastAsia="Times New Roman" w:hAnsi="Arial" w:cs="Arial"/>
          <w:lang w:eastAsia="pl-PL" w:bidi="pl-PL"/>
        </w:rPr>
        <w:t>szczegółowy</w:t>
      </w:r>
      <w:r w:rsidR="007A686B">
        <w:rPr>
          <w:rFonts w:ascii="Arial" w:eastAsia="Times New Roman" w:hAnsi="Arial" w:cs="Arial"/>
          <w:lang w:eastAsia="pl-PL" w:bidi="pl-PL"/>
        </w:rPr>
        <w:t>m</w:t>
      </w:r>
      <w:r w:rsidR="007A686B" w:rsidRPr="007A686B">
        <w:rPr>
          <w:rFonts w:ascii="Arial" w:eastAsia="Times New Roman" w:hAnsi="Arial" w:cs="Arial"/>
          <w:lang w:eastAsia="pl-PL" w:bidi="pl-PL"/>
        </w:rPr>
        <w:t xml:space="preserve"> opis</w:t>
      </w:r>
      <w:r w:rsidR="007A686B">
        <w:rPr>
          <w:rFonts w:ascii="Arial" w:eastAsia="Times New Roman" w:hAnsi="Arial" w:cs="Arial"/>
          <w:lang w:eastAsia="pl-PL" w:bidi="pl-PL"/>
        </w:rPr>
        <w:t>ie</w:t>
      </w:r>
      <w:r w:rsidR="007A686B" w:rsidRPr="007A686B">
        <w:rPr>
          <w:rFonts w:ascii="Arial" w:eastAsia="Times New Roman" w:hAnsi="Arial" w:cs="Arial"/>
          <w:lang w:eastAsia="pl-PL" w:bidi="pl-PL"/>
        </w:rPr>
        <w:t xml:space="preserve"> przedmiotu zamówienia</w:t>
      </w:r>
      <w:r w:rsidRPr="00990EED">
        <w:rPr>
          <w:rFonts w:ascii="Arial" w:eastAsia="Times New Roman" w:hAnsi="Arial" w:cs="Arial"/>
          <w:lang w:eastAsia="pl-PL" w:bidi="pl-PL"/>
        </w:rPr>
        <w:t xml:space="preserve"> wskazano nazwę własną producenta, model, oznaczenie produktu, technologię, protokół, system operacyjny, rozwiązanie lub inną nazwę handlową, Zamawiający dopuszcza zaoferowanie rozwiązań równoważnych, pod warunkiem wykazania przez Wykonawcę, że oferowane rozwiązanie spełnia wszystkie wymagania funkcjonalne, techniczne, jakościowe, wydajnościowe, bezpieczeństwa, kompatybilności, interoperacyjności oraz eksploatacyjne określone w OPZ, bez obniżenia standardu przedmiotu zamówienia i bez ograniczenia jego przeznaczenia. Wykonawca obowiązany jest przedstawić dokumentację potwierdzającą równoważność (katalogi, instrukcje, certyfikaty, raporty testów), wskazując, które parametry oferowanego rozwiązania odpowiadają wymaganiom Zamawiającego. Rozwiązanie równoważne nie może </w:t>
      </w:r>
      <w:r w:rsidRPr="00990EED">
        <w:rPr>
          <w:rFonts w:ascii="Arial" w:eastAsia="Times New Roman" w:hAnsi="Arial" w:cs="Arial"/>
          <w:lang w:eastAsia="pl-PL" w:bidi="pl-PL"/>
        </w:rPr>
        <w:lastRenderedPageBreak/>
        <w:t>powodować konieczności zmiany architektury, konfiguracji lub sposobu eksploatacji istniejących systemów Zamawiającego. Zamawiający zastrzega sobie prawo do oceny równoważności i wezwania Wykonawcy do złożenia dodatkowych wyjaśnień.</w:t>
      </w:r>
    </w:p>
    <w:p w14:paraId="2AB639C8" w14:textId="15A9B000" w:rsidR="00E60D22" w:rsidRPr="00791991" w:rsidRDefault="00E60D22" w:rsidP="00E60D22">
      <w:pPr>
        <w:spacing w:after="0" w:line="276" w:lineRule="auto"/>
        <w:ind w:left="851" w:hanging="284"/>
        <w:rPr>
          <w:rFonts w:ascii="Arial" w:eastAsia="Times New Roman" w:hAnsi="Arial" w:cs="Arial"/>
          <w:lang w:eastAsia="pl-PL" w:bidi="pl-PL"/>
        </w:rPr>
      </w:pPr>
    </w:p>
    <w:p w14:paraId="3C7F2F91" w14:textId="5EEB470A" w:rsidR="00B11443" w:rsidRPr="00791991" w:rsidRDefault="00B11443" w:rsidP="00BB141E">
      <w:pPr>
        <w:pStyle w:val="Nagwek1"/>
        <w:rPr>
          <w:lang w:eastAsia="pl-PL" w:bidi="pl-PL"/>
        </w:rPr>
      </w:pPr>
      <w:r w:rsidRPr="00791991">
        <w:rPr>
          <w:lang w:eastAsia="pl-PL" w:bidi="pl-PL"/>
        </w:rPr>
        <w:t xml:space="preserve">Specyfikacja 1.1. – </w:t>
      </w:r>
      <w:r w:rsidR="00776BFA" w:rsidRPr="00791991">
        <w:rPr>
          <w:lang w:eastAsia="pl-PL" w:bidi="pl-PL"/>
        </w:rPr>
        <w:t xml:space="preserve">Macierz </w:t>
      </w:r>
      <w:r w:rsidR="00791991">
        <w:rPr>
          <w:lang w:eastAsia="pl-PL" w:bidi="pl-PL"/>
        </w:rPr>
        <w:t xml:space="preserve">blokowo-plikowa </w:t>
      </w:r>
      <w:r w:rsidRPr="00791991">
        <w:rPr>
          <w:lang w:eastAsia="pl-PL" w:bidi="pl-PL"/>
        </w:rPr>
        <w:t xml:space="preserve">– </w:t>
      </w:r>
      <w:r w:rsidR="00DA4C7E" w:rsidRPr="00791991">
        <w:rPr>
          <w:lang w:eastAsia="pl-PL" w:bidi="pl-PL"/>
        </w:rPr>
        <w:t>1</w:t>
      </w:r>
      <w:r w:rsidRPr="00791991">
        <w:rPr>
          <w:lang w:eastAsia="pl-PL" w:bidi="pl-PL"/>
        </w:rPr>
        <w:t xml:space="preserve"> szt.</w:t>
      </w:r>
      <w:r w:rsidR="004A1ED4" w:rsidRPr="00791991">
        <w:rPr>
          <w:lang w:eastAsia="pl-PL" w:bidi="pl-PL"/>
        </w:rPr>
        <w:t xml:space="preserve"> </w:t>
      </w:r>
    </w:p>
    <w:p w14:paraId="7650A0EB" w14:textId="77777777" w:rsidR="00B11443" w:rsidRPr="00791991" w:rsidRDefault="00B11443" w:rsidP="004F6032">
      <w:pPr>
        <w:spacing w:after="0" w:line="276" w:lineRule="auto"/>
        <w:rPr>
          <w:rFonts w:ascii="Arial" w:eastAsia="Times New Roman" w:hAnsi="Arial" w:cs="Arial"/>
          <w:color w:val="000000" w:themeColor="text1"/>
          <w:lang w:eastAsia="pl-PL" w:bidi="pl-PL"/>
        </w:rPr>
      </w:pPr>
    </w:p>
    <w:tbl>
      <w:tblPr>
        <w:tblStyle w:val="TableGrid"/>
        <w:tblW w:w="9500" w:type="dxa"/>
        <w:tblInd w:w="-142" w:type="dxa"/>
        <w:tblCellMar>
          <w:top w:w="7" w:type="dxa"/>
          <w:left w:w="68" w:type="dxa"/>
          <w:right w:w="38" w:type="dxa"/>
        </w:tblCellMar>
        <w:tblLook w:val="04A0" w:firstRow="1" w:lastRow="0" w:firstColumn="1" w:lastColumn="0" w:noHBand="0" w:noVBand="1"/>
      </w:tblPr>
      <w:tblGrid>
        <w:gridCol w:w="567"/>
        <w:gridCol w:w="1843"/>
        <w:gridCol w:w="7090"/>
      </w:tblGrid>
      <w:tr w:rsidR="009F72E3" w:rsidRPr="00791991" w14:paraId="5355F8EC" w14:textId="77777777" w:rsidTr="00BE2CE4">
        <w:trPr>
          <w:trHeight w:val="767"/>
        </w:trPr>
        <w:tc>
          <w:tcPr>
            <w:tcW w:w="567" w:type="dxa"/>
            <w:tcBorders>
              <w:top w:val="single" w:sz="4" w:space="0" w:color="000000"/>
              <w:left w:val="single" w:sz="4" w:space="0" w:color="000000"/>
              <w:bottom w:val="single" w:sz="4" w:space="0" w:color="000000"/>
              <w:right w:val="single" w:sz="4" w:space="0" w:color="000000"/>
            </w:tcBorders>
            <w:shd w:val="clear" w:color="auto" w:fill="AEAAAA"/>
          </w:tcPr>
          <w:p w14:paraId="0E3A5002" w14:textId="77777777" w:rsidR="00B11443" w:rsidRPr="00791991" w:rsidRDefault="00B11443" w:rsidP="004F6032">
            <w:pPr>
              <w:spacing w:line="276" w:lineRule="auto"/>
              <w:ind w:left="24"/>
              <w:rPr>
                <w:rFonts w:ascii="Arial" w:hAnsi="Arial" w:cs="Arial"/>
                <w:color w:val="000000" w:themeColor="text1"/>
                <w:sz w:val="22"/>
                <w:szCs w:val="22"/>
                <w:lang w:val="pl-PL" w:eastAsia="pl-PL" w:bidi="pl-PL"/>
              </w:rPr>
            </w:pPr>
            <w:r w:rsidRPr="00791991">
              <w:rPr>
                <w:rFonts w:ascii="Arial" w:hAnsi="Arial" w:cs="Arial"/>
                <w:b/>
                <w:color w:val="000000" w:themeColor="text1"/>
                <w:sz w:val="22"/>
                <w:szCs w:val="22"/>
                <w:lang w:val="pl-PL" w:eastAsia="pl-PL" w:bidi="pl-PL"/>
              </w:rPr>
              <w:t xml:space="preserve">L.p. </w:t>
            </w:r>
          </w:p>
        </w:tc>
        <w:tc>
          <w:tcPr>
            <w:tcW w:w="1843" w:type="dxa"/>
            <w:tcBorders>
              <w:top w:val="single" w:sz="4" w:space="0" w:color="000000"/>
              <w:left w:val="single" w:sz="4" w:space="0" w:color="000000"/>
              <w:bottom w:val="single" w:sz="4" w:space="0" w:color="000000"/>
              <w:right w:val="single" w:sz="4" w:space="0" w:color="000000"/>
            </w:tcBorders>
            <w:shd w:val="clear" w:color="auto" w:fill="AEAAAA"/>
          </w:tcPr>
          <w:p w14:paraId="6E1C2149" w14:textId="77777777" w:rsidR="00B11443" w:rsidRPr="00791991" w:rsidRDefault="00B11443" w:rsidP="004F6032">
            <w:pPr>
              <w:spacing w:line="276" w:lineRule="auto"/>
              <w:ind w:firstLine="24"/>
              <w:rPr>
                <w:rFonts w:ascii="Arial" w:hAnsi="Arial" w:cs="Arial"/>
                <w:color w:val="000000" w:themeColor="text1"/>
                <w:sz w:val="22"/>
                <w:szCs w:val="22"/>
                <w:lang w:val="pl-PL" w:eastAsia="pl-PL" w:bidi="pl-PL"/>
              </w:rPr>
            </w:pPr>
            <w:r w:rsidRPr="00791991">
              <w:rPr>
                <w:rFonts w:ascii="Arial" w:hAnsi="Arial" w:cs="Arial"/>
                <w:b/>
                <w:color w:val="000000" w:themeColor="text1"/>
                <w:sz w:val="22"/>
                <w:szCs w:val="22"/>
                <w:lang w:val="pl-PL" w:eastAsia="pl-PL" w:bidi="pl-PL"/>
              </w:rPr>
              <w:t xml:space="preserve">Nazwa komponentu/ funkcjonalności </w:t>
            </w:r>
          </w:p>
        </w:tc>
        <w:tc>
          <w:tcPr>
            <w:tcW w:w="7090" w:type="dxa"/>
            <w:tcBorders>
              <w:top w:val="single" w:sz="4" w:space="0" w:color="000000"/>
              <w:left w:val="single" w:sz="4" w:space="0" w:color="000000"/>
              <w:bottom w:val="single" w:sz="4" w:space="0" w:color="000000"/>
              <w:right w:val="single" w:sz="4" w:space="0" w:color="000000"/>
            </w:tcBorders>
            <w:shd w:val="clear" w:color="auto" w:fill="AEAAAA"/>
            <w:vAlign w:val="center"/>
          </w:tcPr>
          <w:p w14:paraId="4835CF13" w14:textId="77777777" w:rsidR="00B11443" w:rsidRPr="00791991" w:rsidRDefault="00B11443" w:rsidP="004F6032">
            <w:pPr>
              <w:spacing w:line="276" w:lineRule="auto"/>
              <w:ind w:right="31"/>
              <w:rPr>
                <w:rFonts w:ascii="Arial" w:hAnsi="Arial" w:cs="Arial"/>
                <w:color w:val="000000" w:themeColor="text1"/>
                <w:sz w:val="22"/>
                <w:szCs w:val="22"/>
                <w:lang w:val="pl-PL" w:eastAsia="pl-PL" w:bidi="pl-PL"/>
              </w:rPr>
            </w:pPr>
            <w:r w:rsidRPr="00791991">
              <w:rPr>
                <w:rFonts w:ascii="Arial" w:hAnsi="Arial" w:cs="Arial"/>
                <w:b/>
                <w:color w:val="000000" w:themeColor="text1"/>
                <w:sz w:val="22"/>
                <w:szCs w:val="22"/>
                <w:lang w:val="pl-PL" w:eastAsia="pl-PL" w:bidi="pl-PL"/>
              </w:rPr>
              <w:t xml:space="preserve">Wymagane parametry techniczne </w:t>
            </w:r>
          </w:p>
        </w:tc>
      </w:tr>
      <w:tr w:rsidR="009F72E3" w:rsidRPr="00791991" w14:paraId="407BAF47" w14:textId="77777777" w:rsidTr="00DA4C7E">
        <w:trPr>
          <w:trHeight w:val="692"/>
        </w:trPr>
        <w:tc>
          <w:tcPr>
            <w:tcW w:w="567" w:type="dxa"/>
            <w:tcBorders>
              <w:top w:val="single" w:sz="4" w:space="0" w:color="000000"/>
              <w:left w:val="single" w:sz="4" w:space="0" w:color="000000"/>
              <w:bottom w:val="single" w:sz="4" w:space="0" w:color="000000"/>
              <w:right w:val="single" w:sz="4" w:space="0" w:color="000000"/>
            </w:tcBorders>
          </w:tcPr>
          <w:p w14:paraId="243B5A97" w14:textId="77777777" w:rsidR="00B11443" w:rsidRPr="00791991" w:rsidRDefault="00B11443" w:rsidP="004F6032">
            <w:pPr>
              <w:spacing w:line="276" w:lineRule="auto"/>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1. </w:t>
            </w:r>
          </w:p>
        </w:tc>
        <w:tc>
          <w:tcPr>
            <w:tcW w:w="1843" w:type="dxa"/>
            <w:tcBorders>
              <w:top w:val="single" w:sz="4" w:space="0" w:color="000000"/>
              <w:left w:val="single" w:sz="4" w:space="0" w:color="000000"/>
              <w:bottom w:val="single" w:sz="4" w:space="0" w:color="000000"/>
              <w:right w:val="single" w:sz="4" w:space="0" w:color="000000"/>
            </w:tcBorders>
          </w:tcPr>
          <w:p w14:paraId="140F1911" w14:textId="14DD436A" w:rsidR="00B11443" w:rsidRPr="00791991" w:rsidRDefault="00B11443" w:rsidP="004F6032">
            <w:pPr>
              <w:spacing w:line="276" w:lineRule="auto"/>
              <w:ind w:left="76"/>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Architektura</w:t>
            </w:r>
            <w:r w:rsidR="00B4206B" w:rsidRPr="00791991">
              <w:rPr>
                <w:rFonts w:ascii="Arial" w:hAnsi="Arial" w:cs="Arial"/>
                <w:color w:val="000000" w:themeColor="text1"/>
                <w:sz w:val="22"/>
                <w:szCs w:val="22"/>
                <w:lang w:val="pl-PL" w:eastAsia="pl-PL" w:bidi="pl-PL"/>
              </w:rPr>
              <w:t xml:space="preserve"> </w:t>
            </w:r>
          </w:p>
        </w:tc>
        <w:tc>
          <w:tcPr>
            <w:tcW w:w="7090" w:type="dxa"/>
            <w:tcBorders>
              <w:top w:val="single" w:sz="4" w:space="0" w:color="000000"/>
              <w:left w:val="single" w:sz="4" w:space="0" w:color="000000"/>
              <w:bottom w:val="single" w:sz="4" w:space="0" w:color="000000"/>
              <w:right w:val="single" w:sz="4" w:space="0" w:color="000000"/>
            </w:tcBorders>
          </w:tcPr>
          <w:p w14:paraId="22415C39" w14:textId="77777777" w:rsidR="00B11443" w:rsidRPr="00791991" w:rsidRDefault="00B11443" w:rsidP="00E60D22">
            <w:pPr>
              <w:spacing w:line="276" w:lineRule="auto"/>
              <w:ind w:right="178"/>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Rozwiązanie musi być dostarczone z licencjami na wszystkie dostępne dla systemu funkcjonalności oraz dyski dla maksymalnej do uzyskania w oferowanym modelu pojemności RAW. Rozbudowa będzie odbywała się jedynie poprzez dokupienie odpowiedniej ilości dysków lub/oraz półek dyskowych. Zamawiający nie dopuszcza by rozbudowa wymagała dokupienia dodatkowych przełączników InfiniBand, Ethernet, FC i innych. </w:t>
            </w:r>
          </w:p>
        </w:tc>
      </w:tr>
      <w:tr w:rsidR="009F72E3" w:rsidRPr="00791991" w14:paraId="3C528F27" w14:textId="77777777" w:rsidTr="003110C5">
        <w:trPr>
          <w:trHeight w:val="692"/>
        </w:trPr>
        <w:tc>
          <w:tcPr>
            <w:tcW w:w="567" w:type="dxa"/>
            <w:tcBorders>
              <w:top w:val="single" w:sz="4" w:space="0" w:color="000000"/>
              <w:left w:val="single" w:sz="4" w:space="0" w:color="000000"/>
              <w:bottom w:val="single" w:sz="4" w:space="0" w:color="000000"/>
              <w:right w:val="single" w:sz="4" w:space="0" w:color="000000"/>
            </w:tcBorders>
          </w:tcPr>
          <w:p w14:paraId="640015F3" w14:textId="77777777" w:rsidR="00B11443" w:rsidRPr="00791991" w:rsidRDefault="00B11443" w:rsidP="004F6032">
            <w:pPr>
              <w:spacing w:line="276" w:lineRule="auto"/>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2. </w:t>
            </w:r>
          </w:p>
        </w:tc>
        <w:tc>
          <w:tcPr>
            <w:tcW w:w="1843" w:type="dxa"/>
            <w:tcBorders>
              <w:top w:val="single" w:sz="4" w:space="0" w:color="000000"/>
              <w:left w:val="single" w:sz="4" w:space="0" w:color="000000"/>
              <w:bottom w:val="single" w:sz="4" w:space="0" w:color="000000"/>
              <w:right w:val="single" w:sz="4" w:space="0" w:color="000000"/>
            </w:tcBorders>
          </w:tcPr>
          <w:p w14:paraId="7256FF57" w14:textId="77777777" w:rsidR="00B11443" w:rsidRPr="00791991" w:rsidRDefault="00B11443" w:rsidP="004F6032">
            <w:pPr>
              <w:spacing w:line="276" w:lineRule="auto"/>
              <w:ind w:left="47"/>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Wymagania </w:t>
            </w:r>
          </w:p>
          <w:p w14:paraId="0E8E944F" w14:textId="05531C95" w:rsidR="00B11443" w:rsidRPr="00791991" w:rsidRDefault="00B11443" w:rsidP="004F6032">
            <w:pPr>
              <w:spacing w:line="276" w:lineRule="auto"/>
              <w:ind w:left="47" w:right="212"/>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ogólne dla macierzy typu </w:t>
            </w:r>
            <w:r w:rsidR="003413F7" w:rsidRPr="00791991">
              <w:rPr>
                <w:rFonts w:ascii="Arial" w:hAnsi="Arial" w:cs="Arial"/>
                <w:color w:val="000000" w:themeColor="text1"/>
                <w:sz w:val="22"/>
                <w:szCs w:val="22"/>
                <w:lang w:val="pl-PL" w:eastAsia="pl-PL" w:bidi="pl-PL"/>
              </w:rPr>
              <w:t>„</w:t>
            </w:r>
            <w:r w:rsidRPr="00791991">
              <w:rPr>
                <w:rFonts w:ascii="Arial" w:hAnsi="Arial" w:cs="Arial"/>
                <w:color w:val="000000" w:themeColor="text1"/>
                <w:sz w:val="22"/>
                <w:szCs w:val="22"/>
                <w:lang w:val="pl-PL" w:eastAsia="pl-PL" w:bidi="pl-PL"/>
              </w:rPr>
              <w:t xml:space="preserve">All-Flash Array - Non-Volatile </w:t>
            </w:r>
          </w:p>
          <w:p w14:paraId="0EDC5D2A" w14:textId="77777777" w:rsidR="00B11443" w:rsidRPr="00791991" w:rsidRDefault="00B11443" w:rsidP="004F6032">
            <w:pPr>
              <w:spacing w:line="276" w:lineRule="auto"/>
              <w:ind w:left="47"/>
              <w:rPr>
                <w:rFonts w:ascii="Arial" w:hAnsi="Arial" w:cs="Arial"/>
                <w:color w:val="000000" w:themeColor="text1"/>
                <w:sz w:val="22"/>
                <w:szCs w:val="22"/>
                <w:lang w:val="en-US" w:eastAsia="pl-PL" w:bidi="pl-PL"/>
              </w:rPr>
            </w:pPr>
            <w:r w:rsidRPr="00791991">
              <w:rPr>
                <w:rFonts w:ascii="Arial" w:hAnsi="Arial" w:cs="Arial"/>
                <w:color w:val="000000" w:themeColor="text1"/>
                <w:sz w:val="22"/>
                <w:szCs w:val="22"/>
                <w:lang w:val="en-US" w:eastAsia="pl-PL" w:bidi="pl-PL"/>
              </w:rPr>
              <w:t xml:space="preserve">Memory Host </w:t>
            </w:r>
          </w:p>
          <w:p w14:paraId="36EECC28" w14:textId="77777777" w:rsidR="00B11443" w:rsidRPr="00791991" w:rsidRDefault="00B11443" w:rsidP="004F6032">
            <w:pPr>
              <w:spacing w:after="38" w:line="276" w:lineRule="auto"/>
              <w:ind w:left="47" w:right="113"/>
              <w:rPr>
                <w:rFonts w:ascii="Arial" w:hAnsi="Arial" w:cs="Arial"/>
                <w:color w:val="000000" w:themeColor="text1"/>
                <w:sz w:val="22"/>
                <w:szCs w:val="22"/>
                <w:lang w:val="en-US" w:eastAsia="pl-PL" w:bidi="pl-PL"/>
              </w:rPr>
            </w:pPr>
            <w:r w:rsidRPr="00791991">
              <w:rPr>
                <w:rFonts w:ascii="Arial" w:hAnsi="Arial" w:cs="Arial"/>
                <w:color w:val="000000" w:themeColor="text1"/>
                <w:sz w:val="22"/>
                <w:szCs w:val="22"/>
                <w:lang w:val="en-US" w:eastAsia="pl-PL" w:bidi="pl-PL"/>
              </w:rPr>
              <w:t xml:space="preserve">Controller Interface </w:t>
            </w:r>
          </w:p>
          <w:p w14:paraId="021AE158" w14:textId="77777777" w:rsidR="00B11443" w:rsidRPr="00791991" w:rsidRDefault="00B11443" w:rsidP="004F6032">
            <w:pPr>
              <w:spacing w:line="276" w:lineRule="auto"/>
              <w:ind w:left="47"/>
              <w:rPr>
                <w:rFonts w:ascii="Arial" w:hAnsi="Arial" w:cs="Arial"/>
                <w:color w:val="000000" w:themeColor="text1"/>
                <w:sz w:val="22"/>
                <w:szCs w:val="22"/>
                <w:lang w:val="en-US" w:eastAsia="pl-PL" w:bidi="pl-PL"/>
              </w:rPr>
            </w:pPr>
            <w:r w:rsidRPr="00791991">
              <w:rPr>
                <w:rFonts w:ascii="Arial" w:hAnsi="Arial" w:cs="Arial"/>
                <w:color w:val="000000" w:themeColor="text1"/>
                <w:sz w:val="22"/>
                <w:szCs w:val="22"/>
                <w:lang w:val="en-US" w:eastAsia="pl-PL" w:bidi="pl-PL"/>
              </w:rPr>
              <w:t xml:space="preserve">Specification” </w:t>
            </w:r>
          </w:p>
          <w:p w14:paraId="5C439308" w14:textId="77777777" w:rsidR="00B11443" w:rsidRPr="00791991" w:rsidRDefault="00B11443" w:rsidP="004F6032">
            <w:pPr>
              <w:spacing w:line="276" w:lineRule="auto"/>
              <w:ind w:left="47"/>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(NVMHCIS) </w:t>
            </w:r>
          </w:p>
          <w:p w14:paraId="276C7E3D" w14:textId="77777777" w:rsidR="00B11443" w:rsidRPr="00791991" w:rsidRDefault="00B11443" w:rsidP="004F6032">
            <w:pPr>
              <w:spacing w:line="276" w:lineRule="auto"/>
              <w:ind w:left="76"/>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 </w:t>
            </w:r>
          </w:p>
        </w:tc>
        <w:tc>
          <w:tcPr>
            <w:tcW w:w="7090" w:type="dxa"/>
            <w:tcBorders>
              <w:top w:val="single" w:sz="4" w:space="0" w:color="000000"/>
              <w:left w:val="single" w:sz="4" w:space="0" w:color="000000"/>
              <w:bottom w:val="single" w:sz="4" w:space="0" w:color="000000"/>
              <w:right w:val="single" w:sz="4" w:space="0" w:color="000000"/>
            </w:tcBorders>
          </w:tcPr>
          <w:p w14:paraId="0833BCF6" w14:textId="6986CCE6" w:rsidR="00B11443" w:rsidRPr="00791991" w:rsidRDefault="00B11443" w:rsidP="00E60D22">
            <w:pPr>
              <w:spacing w:line="276" w:lineRule="auto"/>
              <w:ind w:right="253"/>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Specyfikacja NVM Express (NVMe) lub interfejs kontrolera hosta pamięci nieulotnej to specyfikacja otwartego interfejsu urządzenia logicznego do uzyskiwania dostępu do nieulotnych nośników pamięci podłączonych za pośrednictwem magistrali PCI Express (PCIe). Akronim NVM oznacza pamięć nieulotną, która często jest pamięcią flash NAND w kilku fizycznych postaciach, w tym dyski półprzewodnikowe (SSD), karty rozszerzeń PCI Express (PCIe), karty M.2 i inne formy. NVM Express, jako interfejs urządzenia logicznego, został zaprojektowany tak, aby wykorzystać niskie opóźnienia i równoległość wewnętrzną półprzewodnikowych urządzeń pamięci masowej. Macierz musi wykorzystywać protokół NVMe do wszystkich operacji wewnętrznych. Niedopuszczalne jest stosowanie innych, samodzielnych pro</w:t>
            </w:r>
            <w:r w:rsidR="004045A5" w:rsidRPr="00791991">
              <w:rPr>
                <w:rFonts w:ascii="Arial" w:hAnsi="Arial" w:cs="Arial"/>
                <w:color w:val="000000" w:themeColor="text1"/>
                <w:sz w:val="22"/>
                <w:szCs w:val="22"/>
                <w:lang w:val="pl-PL" w:eastAsia="pl-PL" w:bidi="pl-PL"/>
              </w:rPr>
              <w:t xml:space="preserve">tokołów typu SAS, RDMA bądź FC </w:t>
            </w:r>
            <w:r w:rsidRPr="00791991">
              <w:rPr>
                <w:rFonts w:ascii="Arial" w:hAnsi="Arial" w:cs="Arial"/>
                <w:color w:val="000000" w:themeColor="text1"/>
                <w:sz w:val="22"/>
                <w:szCs w:val="22"/>
                <w:lang w:val="pl-PL" w:eastAsia="pl-PL" w:bidi="pl-PL"/>
              </w:rPr>
              <w:t>w żadnym wewnętrznym komponencie rozwiązania.</w:t>
            </w:r>
          </w:p>
          <w:p w14:paraId="43E4D1D4" w14:textId="736F787B" w:rsidR="00B11443" w:rsidRPr="00791991" w:rsidRDefault="00B11443" w:rsidP="00E60D22">
            <w:pPr>
              <w:spacing w:line="276" w:lineRule="auto"/>
              <w:ind w:right="253"/>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Macierz </w:t>
            </w:r>
            <w:r w:rsidR="00776BFA" w:rsidRPr="00791991">
              <w:rPr>
                <w:rFonts w:ascii="Arial" w:hAnsi="Arial" w:cs="Arial"/>
                <w:color w:val="000000" w:themeColor="text1"/>
                <w:sz w:val="22"/>
                <w:szCs w:val="22"/>
                <w:lang w:val="pl-PL" w:eastAsia="pl-PL" w:bidi="pl-PL"/>
              </w:rPr>
              <w:t xml:space="preserve">(pamięć masowa) </w:t>
            </w:r>
            <w:r w:rsidRPr="00791991">
              <w:rPr>
                <w:rFonts w:ascii="Arial" w:hAnsi="Arial" w:cs="Arial"/>
                <w:color w:val="000000" w:themeColor="text1"/>
                <w:sz w:val="22"/>
                <w:szCs w:val="22"/>
                <w:lang w:val="pl-PL" w:eastAsia="pl-PL" w:bidi="pl-PL"/>
              </w:rPr>
              <w:t xml:space="preserve">musi być wyposażona w procesory </w:t>
            </w:r>
            <w:r w:rsidR="00E60D22" w:rsidRPr="00791991">
              <w:rPr>
                <w:rFonts w:ascii="Arial" w:hAnsi="Arial" w:cs="Arial"/>
                <w:color w:val="000000" w:themeColor="text1"/>
                <w:sz w:val="22"/>
                <w:szCs w:val="22"/>
                <w:lang w:val="pl-PL" w:eastAsia="pl-PL" w:bidi="pl-PL"/>
              </w:rPr>
              <w:br/>
            </w:r>
            <w:r w:rsidRPr="00791991">
              <w:rPr>
                <w:rFonts w:ascii="Arial" w:hAnsi="Arial" w:cs="Arial"/>
                <w:color w:val="000000" w:themeColor="text1"/>
                <w:sz w:val="22"/>
                <w:szCs w:val="22"/>
                <w:lang w:val="pl-PL" w:eastAsia="pl-PL" w:bidi="pl-PL"/>
              </w:rPr>
              <w:t>w architekturze x86.</w:t>
            </w:r>
          </w:p>
        </w:tc>
      </w:tr>
      <w:tr w:rsidR="009F72E3" w:rsidRPr="00791991" w14:paraId="6FE9C2A2" w14:textId="77777777" w:rsidTr="00791991">
        <w:trPr>
          <w:trHeight w:val="692"/>
        </w:trPr>
        <w:tc>
          <w:tcPr>
            <w:tcW w:w="567" w:type="dxa"/>
            <w:tcBorders>
              <w:top w:val="single" w:sz="4" w:space="0" w:color="000000"/>
              <w:left w:val="single" w:sz="4" w:space="0" w:color="000000"/>
              <w:bottom w:val="single" w:sz="4" w:space="0" w:color="000000"/>
              <w:right w:val="single" w:sz="4" w:space="0" w:color="000000"/>
            </w:tcBorders>
          </w:tcPr>
          <w:p w14:paraId="464A9C8A" w14:textId="77777777" w:rsidR="00B11443" w:rsidRPr="00791991" w:rsidRDefault="00B11443" w:rsidP="004F6032">
            <w:pPr>
              <w:spacing w:line="276" w:lineRule="auto"/>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3. </w:t>
            </w:r>
          </w:p>
        </w:tc>
        <w:tc>
          <w:tcPr>
            <w:tcW w:w="1843" w:type="dxa"/>
            <w:tcBorders>
              <w:top w:val="single" w:sz="4" w:space="0" w:color="000000"/>
              <w:left w:val="single" w:sz="4" w:space="0" w:color="000000"/>
              <w:bottom w:val="single" w:sz="4" w:space="0" w:color="000000"/>
              <w:right w:val="single" w:sz="4" w:space="0" w:color="000000"/>
            </w:tcBorders>
          </w:tcPr>
          <w:p w14:paraId="37643E03" w14:textId="77777777" w:rsidR="00B11443" w:rsidRPr="00791991" w:rsidRDefault="00B11443" w:rsidP="004F6032">
            <w:pPr>
              <w:spacing w:line="276" w:lineRule="auto"/>
              <w:ind w:left="76"/>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Moc obliczeniowa </w:t>
            </w:r>
          </w:p>
        </w:tc>
        <w:tc>
          <w:tcPr>
            <w:tcW w:w="7090" w:type="dxa"/>
            <w:tcBorders>
              <w:top w:val="single" w:sz="4" w:space="0" w:color="000000"/>
              <w:left w:val="single" w:sz="4" w:space="0" w:color="000000"/>
              <w:bottom w:val="single" w:sz="4" w:space="0" w:color="000000"/>
              <w:right w:val="single" w:sz="4" w:space="0" w:color="000000"/>
            </w:tcBorders>
          </w:tcPr>
          <w:p w14:paraId="1BABD7CD" w14:textId="1DA89D22" w:rsidR="00B11443" w:rsidRPr="00791991" w:rsidRDefault="00B11443" w:rsidP="00E60D22">
            <w:pPr>
              <w:spacing w:line="276" w:lineRule="auto"/>
              <w:ind w:right="180"/>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Technologia All-Flash musi być zaprojektowana z uwzględnieniem stosunku mocy obliczeniowej procesora do pełnej pojemności wykorzystywanych nośników,</w:t>
            </w:r>
            <w:r w:rsidR="004A1ED4" w:rsidRPr="00791991">
              <w:rPr>
                <w:rFonts w:ascii="Arial" w:hAnsi="Arial" w:cs="Arial"/>
                <w:color w:val="000000" w:themeColor="text1"/>
                <w:sz w:val="22"/>
                <w:szCs w:val="22"/>
                <w:lang w:val="pl-PL" w:eastAsia="pl-PL" w:bidi="pl-PL"/>
              </w:rPr>
              <w:t xml:space="preserve"> </w:t>
            </w:r>
            <w:r w:rsidRPr="00791991">
              <w:rPr>
                <w:rFonts w:ascii="Arial" w:hAnsi="Arial" w:cs="Arial"/>
                <w:color w:val="000000" w:themeColor="text1"/>
                <w:sz w:val="22"/>
                <w:szCs w:val="22"/>
                <w:lang w:val="pl-PL" w:eastAsia="pl-PL" w:bidi="pl-PL"/>
              </w:rPr>
              <w:t xml:space="preserve">tj. niedopuszczalna jest utrata wydajności macierzy </w:t>
            </w:r>
            <w:r w:rsidR="00776BFA" w:rsidRPr="00791991">
              <w:rPr>
                <w:rFonts w:ascii="Arial" w:hAnsi="Arial" w:cs="Arial"/>
                <w:color w:val="000000" w:themeColor="text1"/>
                <w:sz w:val="22"/>
                <w:szCs w:val="22"/>
                <w:lang w:val="pl-PL" w:eastAsia="pl-PL" w:bidi="pl-PL"/>
              </w:rPr>
              <w:t xml:space="preserve">(pamięci masowej) </w:t>
            </w:r>
            <w:r w:rsidRPr="00791991">
              <w:rPr>
                <w:rFonts w:ascii="Arial" w:hAnsi="Arial" w:cs="Arial"/>
                <w:color w:val="000000" w:themeColor="text1"/>
                <w:sz w:val="22"/>
                <w:szCs w:val="22"/>
                <w:lang w:val="pl-PL" w:eastAsia="pl-PL" w:bidi="pl-PL"/>
              </w:rPr>
              <w:t>przy wystąpieniu scenariusza 100% odczytów z maksymalnej obsługiwanej pojemności systemu.</w:t>
            </w:r>
            <w:r w:rsidR="004A1ED4" w:rsidRPr="00791991">
              <w:rPr>
                <w:rFonts w:ascii="Arial" w:hAnsi="Arial" w:cs="Arial"/>
                <w:color w:val="000000" w:themeColor="text1"/>
                <w:sz w:val="22"/>
                <w:szCs w:val="22"/>
                <w:lang w:val="pl-PL" w:eastAsia="pl-PL" w:bidi="pl-PL"/>
              </w:rPr>
              <w:t xml:space="preserve"> </w:t>
            </w:r>
          </w:p>
          <w:p w14:paraId="2A829DBA" w14:textId="66FC3621" w:rsidR="00B11443" w:rsidRPr="00791991" w:rsidRDefault="00B11443" w:rsidP="00E60D22">
            <w:pPr>
              <w:spacing w:line="276" w:lineRule="auto"/>
              <w:ind w:right="177"/>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Macierz dyskowa nie może zawierać komponentów zapasowych, które nie są wykorzystywane podczas pracy urządzenia (np. zapasowy kontroler, dysk)</w:t>
            </w:r>
            <w:r w:rsidR="003413F7" w:rsidRPr="00791991">
              <w:rPr>
                <w:rFonts w:ascii="Arial" w:hAnsi="Arial" w:cs="Arial"/>
                <w:color w:val="000000" w:themeColor="text1"/>
                <w:sz w:val="22"/>
                <w:szCs w:val="22"/>
                <w:lang w:val="pl-PL" w:eastAsia="pl-PL" w:bidi="pl-PL"/>
              </w:rPr>
              <w:t>,</w:t>
            </w:r>
            <w:r w:rsidRPr="00791991">
              <w:rPr>
                <w:rFonts w:ascii="Arial" w:hAnsi="Arial" w:cs="Arial"/>
                <w:color w:val="000000" w:themeColor="text1"/>
                <w:sz w:val="22"/>
                <w:szCs w:val="22"/>
                <w:lang w:val="pl-PL" w:eastAsia="pl-PL" w:bidi="pl-PL"/>
              </w:rPr>
              <w:t xml:space="preserve"> czyli macierz</w:t>
            </w:r>
            <w:r w:rsidR="00776BFA" w:rsidRPr="00791991">
              <w:rPr>
                <w:rFonts w:ascii="Arial" w:hAnsi="Arial" w:cs="Arial"/>
                <w:color w:val="000000" w:themeColor="text1"/>
                <w:sz w:val="22"/>
                <w:szCs w:val="22"/>
                <w:lang w:val="pl-PL" w:eastAsia="pl-PL" w:bidi="pl-PL"/>
              </w:rPr>
              <w:t xml:space="preserve"> (p</w:t>
            </w:r>
            <w:r w:rsidR="003413F7" w:rsidRPr="00791991">
              <w:rPr>
                <w:rFonts w:ascii="Arial" w:hAnsi="Arial" w:cs="Arial"/>
                <w:color w:val="000000" w:themeColor="text1"/>
                <w:sz w:val="22"/>
                <w:szCs w:val="22"/>
                <w:lang w:val="pl-PL" w:eastAsia="pl-PL" w:bidi="pl-PL"/>
              </w:rPr>
              <w:t>a</w:t>
            </w:r>
            <w:r w:rsidR="00776BFA" w:rsidRPr="00791991">
              <w:rPr>
                <w:rFonts w:ascii="Arial" w:hAnsi="Arial" w:cs="Arial"/>
                <w:color w:val="000000" w:themeColor="text1"/>
                <w:sz w:val="22"/>
                <w:szCs w:val="22"/>
                <w:lang w:val="pl-PL" w:eastAsia="pl-PL" w:bidi="pl-PL"/>
              </w:rPr>
              <w:t xml:space="preserve">mięć masowa) </w:t>
            </w:r>
            <w:r w:rsidRPr="00791991">
              <w:rPr>
                <w:rFonts w:ascii="Arial" w:hAnsi="Arial" w:cs="Arial"/>
                <w:color w:val="000000" w:themeColor="text1"/>
                <w:sz w:val="22"/>
                <w:szCs w:val="22"/>
                <w:lang w:val="pl-PL" w:eastAsia="pl-PL" w:bidi="pl-PL"/>
              </w:rPr>
              <w:t xml:space="preserve">musi gwarantować optymalizację inwestycji poprzez ciągłe wykorzystywanie wszystkich elementów sprzętowych. </w:t>
            </w:r>
          </w:p>
        </w:tc>
      </w:tr>
      <w:tr w:rsidR="009F72E3" w:rsidRPr="00791991" w14:paraId="0574FCCA" w14:textId="77777777" w:rsidTr="00BE2CE4">
        <w:trPr>
          <w:trHeight w:val="409"/>
        </w:trPr>
        <w:tc>
          <w:tcPr>
            <w:tcW w:w="567" w:type="dxa"/>
            <w:tcBorders>
              <w:top w:val="single" w:sz="4" w:space="0" w:color="000000"/>
              <w:left w:val="single" w:sz="4" w:space="0" w:color="000000"/>
              <w:bottom w:val="single" w:sz="4" w:space="0" w:color="000000"/>
              <w:right w:val="single" w:sz="4" w:space="0" w:color="000000"/>
            </w:tcBorders>
          </w:tcPr>
          <w:p w14:paraId="75DCA76D" w14:textId="77777777" w:rsidR="00B11443" w:rsidRPr="00791991" w:rsidRDefault="00B11443" w:rsidP="004F6032">
            <w:pPr>
              <w:spacing w:line="276" w:lineRule="auto"/>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4. </w:t>
            </w:r>
          </w:p>
        </w:tc>
        <w:tc>
          <w:tcPr>
            <w:tcW w:w="1843" w:type="dxa"/>
            <w:tcBorders>
              <w:top w:val="single" w:sz="4" w:space="0" w:color="000000"/>
              <w:left w:val="single" w:sz="4" w:space="0" w:color="000000"/>
              <w:bottom w:val="single" w:sz="4" w:space="0" w:color="000000"/>
              <w:right w:val="single" w:sz="4" w:space="0" w:color="000000"/>
            </w:tcBorders>
          </w:tcPr>
          <w:p w14:paraId="2D0FF410" w14:textId="77777777" w:rsidR="00B11443" w:rsidRPr="00791991" w:rsidRDefault="00B11443" w:rsidP="004F6032">
            <w:pPr>
              <w:spacing w:line="276" w:lineRule="auto"/>
              <w:ind w:left="76"/>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Licencja </w:t>
            </w:r>
          </w:p>
        </w:tc>
        <w:tc>
          <w:tcPr>
            <w:tcW w:w="7090" w:type="dxa"/>
            <w:tcBorders>
              <w:top w:val="single" w:sz="4" w:space="0" w:color="000000"/>
              <w:left w:val="single" w:sz="4" w:space="0" w:color="000000"/>
              <w:bottom w:val="single" w:sz="4" w:space="0" w:color="000000"/>
              <w:right w:val="single" w:sz="4" w:space="0" w:color="000000"/>
            </w:tcBorders>
          </w:tcPr>
          <w:p w14:paraId="6B6B10EB" w14:textId="4268A6E5" w:rsidR="00B11443" w:rsidRPr="00791991" w:rsidRDefault="00B11443" w:rsidP="00E60D22">
            <w:pPr>
              <w:spacing w:line="276" w:lineRule="auto"/>
              <w:ind w:right="178"/>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Rozwiązanie musi być dostarczone z licencjami na wszystkie dostępne dla systemu funkcjonalności dla maksymalnej do uzyskania w oferowanym modelu pojemności RAW.</w:t>
            </w:r>
          </w:p>
        </w:tc>
      </w:tr>
      <w:tr w:rsidR="009F72E3" w:rsidRPr="00791991" w14:paraId="77A48D84" w14:textId="77777777" w:rsidTr="00E60D22">
        <w:trPr>
          <w:trHeight w:val="551"/>
        </w:trPr>
        <w:tc>
          <w:tcPr>
            <w:tcW w:w="567" w:type="dxa"/>
            <w:tcBorders>
              <w:top w:val="single" w:sz="4" w:space="0" w:color="000000"/>
              <w:left w:val="single" w:sz="4" w:space="0" w:color="000000"/>
              <w:bottom w:val="single" w:sz="4" w:space="0" w:color="000000"/>
              <w:right w:val="single" w:sz="4" w:space="0" w:color="000000"/>
            </w:tcBorders>
          </w:tcPr>
          <w:p w14:paraId="741276C5" w14:textId="77777777" w:rsidR="00B11443" w:rsidRPr="00791991" w:rsidRDefault="00B11443" w:rsidP="004F6032">
            <w:pPr>
              <w:spacing w:line="276" w:lineRule="auto"/>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lastRenderedPageBreak/>
              <w:t xml:space="preserve">5. </w:t>
            </w:r>
          </w:p>
        </w:tc>
        <w:tc>
          <w:tcPr>
            <w:tcW w:w="1843" w:type="dxa"/>
            <w:tcBorders>
              <w:top w:val="single" w:sz="4" w:space="0" w:color="000000"/>
              <w:left w:val="single" w:sz="4" w:space="0" w:color="000000"/>
              <w:bottom w:val="single" w:sz="4" w:space="0" w:color="000000"/>
              <w:right w:val="single" w:sz="4" w:space="0" w:color="000000"/>
            </w:tcBorders>
          </w:tcPr>
          <w:p w14:paraId="036355E9" w14:textId="573A10C7" w:rsidR="00B11443" w:rsidRPr="00791991" w:rsidRDefault="00AC0C46" w:rsidP="004F6032">
            <w:pPr>
              <w:spacing w:line="276" w:lineRule="auto"/>
              <w:ind w:left="76"/>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Obudowa</w:t>
            </w:r>
            <w:r w:rsidR="00B11443" w:rsidRPr="00791991">
              <w:rPr>
                <w:rFonts w:ascii="Arial" w:hAnsi="Arial" w:cs="Arial"/>
                <w:color w:val="000000" w:themeColor="text1"/>
                <w:sz w:val="22"/>
                <w:szCs w:val="22"/>
                <w:lang w:val="pl-PL" w:eastAsia="pl-PL" w:bidi="pl-PL"/>
              </w:rPr>
              <w:t xml:space="preserve"> </w:t>
            </w:r>
          </w:p>
        </w:tc>
        <w:tc>
          <w:tcPr>
            <w:tcW w:w="7090" w:type="dxa"/>
            <w:tcBorders>
              <w:top w:val="single" w:sz="4" w:space="0" w:color="000000"/>
              <w:left w:val="single" w:sz="4" w:space="0" w:color="000000"/>
              <w:bottom w:val="single" w:sz="4" w:space="0" w:color="000000"/>
              <w:right w:val="single" w:sz="4" w:space="0" w:color="000000"/>
            </w:tcBorders>
          </w:tcPr>
          <w:p w14:paraId="14E38651" w14:textId="3EDA8D0C" w:rsidR="00B11443" w:rsidRPr="00791991" w:rsidRDefault="00B11443" w:rsidP="00E60D22">
            <w:pPr>
              <w:spacing w:line="276" w:lineRule="auto"/>
              <w:ind w:right="177"/>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Wymagane jest rozwiązanie mieszczące się w standardowej, pojedynczej szafie 19” 42U. Preferowane jest rozwiązanie kompaktowe, tj. o jak najmniejszym rozmiarze fizycznym </w:t>
            </w:r>
            <w:r w:rsidR="00E60D22" w:rsidRPr="00791991">
              <w:rPr>
                <w:rFonts w:ascii="Arial" w:hAnsi="Arial" w:cs="Arial"/>
                <w:color w:val="000000" w:themeColor="text1"/>
                <w:sz w:val="22"/>
                <w:szCs w:val="22"/>
                <w:lang w:val="pl-PL" w:eastAsia="pl-PL" w:bidi="pl-PL"/>
              </w:rPr>
              <w:br/>
            </w:r>
            <w:r w:rsidRPr="00791991">
              <w:rPr>
                <w:rFonts w:ascii="Arial" w:hAnsi="Arial" w:cs="Arial"/>
                <w:color w:val="000000" w:themeColor="text1"/>
                <w:sz w:val="22"/>
                <w:szCs w:val="22"/>
                <w:lang w:val="pl-PL" w:eastAsia="pl-PL" w:bidi="pl-PL"/>
              </w:rPr>
              <w:t>i charakteryzujące się niskim poborem energii wynoszącym nie</w:t>
            </w:r>
            <w:r w:rsidR="00E60D22" w:rsidRPr="00791991">
              <w:rPr>
                <w:rFonts w:ascii="Arial" w:hAnsi="Arial" w:cs="Arial"/>
                <w:color w:val="000000" w:themeColor="text1"/>
                <w:sz w:val="22"/>
                <w:szCs w:val="22"/>
                <w:lang w:val="pl-PL" w:eastAsia="pl-PL" w:bidi="pl-PL"/>
              </w:rPr>
              <w:t xml:space="preserve"> </w:t>
            </w:r>
            <w:r w:rsidRPr="00791991">
              <w:rPr>
                <w:rFonts w:ascii="Arial" w:hAnsi="Arial" w:cs="Arial"/>
                <w:color w:val="000000" w:themeColor="text1"/>
                <w:sz w:val="22"/>
                <w:szCs w:val="22"/>
                <w:lang w:val="pl-PL" w:eastAsia="pl-PL" w:bidi="pl-PL"/>
              </w:rPr>
              <w:t xml:space="preserve">więcej niż maksymalnie </w:t>
            </w:r>
            <w:r w:rsidR="00A27676" w:rsidRPr="00791991">
              <w:rPr>
                <w:rFonts w:ascii="Arial" w:hAnsi="Arial" w:cs="Arial"/>
                <w:color w:val="000000" w:themeColor="text1"/>
                <w:sz w:val="22"/>
                <w:szCs w:val="22"/>
                <w:lang w:val="pl-PL" w:eastAsia="pl-PL" w:bidi="pl-PL"/>
              </w:rPr>
              <w:t>1</w:t>
            </w:r>
            <w:r w:rsidRPr="00791991">
              <w:rPr>
                <w:rFonts w:ascii="Arial" w:hAnsi="Arial" w:cs="Arial"/>
                <w:color w:val="000000" w:themeColor="text1"/>
                <w:sz w:val="22"/>
                <w:szCs w:val="22"/>
                <w:lang w:val="pl-PL" w:eastAsia="pl-PL" w:bidi="pl-PL"/>
              </w:rPr>
              <w:t xml:space="preserve">,5 kW dla całego pojedynczo oferowanego urządzenia. </w:t>
            </w:r>
          </w:p>
        </w:tc>
      </w:tr>
      <w:tr w:rsidR="009F72E3" w:rsidRPr="00791991" w14:paraId="2007C990" w14:textId="77777777" w:rsidTr="00BE2CE4">
        <w:trPr>
          <w:trHeight w:val="699"/>
        </w:trPr>
        <w:tc>
          <w:tcPr>
            <w:tcW w:w="567" w:type="dxa"/>
            <w:tcBorders>
              <w:top w:val="single" w:sz="4" w:space="0" w:color="000000"/>
              <w:left w:val="single" w:sz="4" w:space="0" w:color="000000"/>
              <w:bottom w:val="single" w:sz="4" w:space="0" w:color="auto"/>
              <w:right w:val="single" w:sz="4" w:space="0" w:color="000000"/>
            </w:tcBorders>
          </w:tcPr>
          <w:p w14:paraId="7ED5F4B7" w14:textId="77777777" w:rsidR="00B11443" w:rsidRPr="00791991" w:rsidRDefault="00B11443" w:rsidP="004F6032">
            <w:pPr>
              <w:spacing w:line="276" w:lineRule="auto"/>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6. </w:t>
            </w:r>
          </w:p>
        </w:tc>
        <w:tc>
          <w:tcPr>
            <w:tcW w:w="1843" w:type="dxa"/>
            <w:tcBorders>
              <w:top w:val="single" w:sz="4" w:space="0" w:color="000000"/>
              <w:left w:val="single" w:sz="4" w:space="0" w:color="000000"/>
              <w:bottom w:val="single" w:sz="4" w:space="0" w:color="auto"/>
              <w:right w:val="single" w:sz="4" w:space="0" w:color="000000"/>
            </w:tcBorders>
          </w:tcPr>
          <w:p w14:paraId="711A02BE" w14:textId="77777777" w:rsidR="00B11443" w:rsidRPr="00791991" w:rsidRDefault="00B11443" w:rsidP="004F6032">
            <w:pPr>
              <w:spacing w:line="276" w:lineRule="auto"/>
              <w:ind w:left="76"/>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Obsługa komunikacji do hosta </w:t>
            </w:r>
          </w:p>
        </w:tc>
        <w:tc>
          <w:tcPr>
            <w:tcW w:w="7090" w:type="dxa"/>
            <w:tcBorders>
              <w:top w:val="single" w:sz="4" w:space="0" w:color="000000"/>
              <w:left w:val="single" w:sz="4" w:space="0" w:color="000000"/>
              <w:bottom w:val="single" w:sz="4" w:space="0" w:color="auto"/>
              <w:right w:val="single" w:sz="4" w:space="0" w:color="000000"/>
            </w:tcBorders>
          </w:tcPr>
          <w:p w14:paraId="0DE83361" w14:textId="1BD82505" w:rsidR="00B11443" w:rsidRPr="00791991" w:rsidRDefault="00B11443" w:rsidP="00E60D22">
            <w:pPr>
              <w:spacing w:line="276" w:lineRule="auto"/>
              <w:ind w:right="177"/>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Rozwiązanie musi być zbudowane w oparciu o dwa lub wielokrotność dwóch kontrolerów macierzowych pracujących w trybie active-active</w:t>
            </w:r>
            <w:r w:rsidR="004A1ED4" w:rsidRPr="00791991">
              <w:rPr>
                <w:rFonts w:ascii="Arial" w:hAnsi="Arial" w:cs="Arial"/>
                <w:color w:val="000000" w:themeColor="text1"/>
                <w:sz w:val="22"/>
                <w:szCs w:val="22"/>
                <w:lang w:val="pl-PL" w:eastAsia="pl-PL" w:bidi="pl-PL"/>
              </w:rPr>
              <w:t xml:space="preserve"> </w:t>
            </w:r>
            <w:r w:rsidRPr="00791991">
              <w:rPr>
                <w:rFonts w:ascii="Arial" w:hAnsi="Arial" w:cs="Arial"/>
                <w:color w:val="000000" w:themeColor="text1"/>
                <w:sz w:val="22"/>
                <w:szCs w:val="22"/>
                <w:lang w:val="pl-PL" w:eastAsia="pl-PL" w:bidi="pl-PL"/>
              </w:rPr>
              <w:t>w zakresie obsługi danych wejściowych i wyjściowych.</w:t>
            </w:r>
            <w:r w:rsidR="004A1ED4" w:rsidRPr="00791991">
              <w:rPr>
                <w:rFonts w:ascii="Arial" w:hAnsi="Arial" w:cs="Arial"/>
                <w:color w:val="000000" w:themeColor="text1"/>
                <w:sz w:val="22"/>
                <w:szCs w:val="22"/>
                <w:lang w:val="pl-PL" w:eastAsia="pl-PL" w:bidi="pl-PL"/>
              </w:rPr>
              <w:t xml:space="preserve"> </w:t>
            </w:r>
          </w:p>
        </w:tc>
      </w:tr>
      <w:tr w:rsidR="009F72E3" w:rsidRPr="00791991" w14:paraId="65CB56E1" w14:textId="77777777" w:rsidTr="00215274">
        <w:trPr>
          <w:trHeight w:val="546"/>
        </w:trPr>
        <w:tc>
          <w:tcPr>
            <w:tcW w:w="567" w:type="dxa"/>
            <w:tcBorders>
              <w:top w:val="single" w:sz="4" w:space="0" w:color="auto"/>
              <w:left w:val="single" w:sz="4" w:space="0" w:color="auto"/>
              <w:bottom w:val="single" w:sz="4" w:space="0" w:color="auto"/>
              <w:right w:val="single" w:sz="4" w:space="0" w:color="auto"/>
            </w:tcBorders>
          </w:tcPr>
          <w:p w14:paraId="65CC4B10" w14:textId="77777777" w:rsidR="00B11443" w:rsidRPr="00791991" w:rsidRDefault="00B11443" w:rsidP="004F6032">
            <w:pPr>
              <w:spacing w:line="276" w:lineRule="auto"/>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7. </w:t>
            </w:r>
          </w:p>
        </w:tc>
        <w:tc>
          <w:tcPr>
            <w:tcW w:w="1843" w:type="dxa"/>
            <w:tcBorders>
              <w:top w:val="single" w:sz="4" w:space="0" w:color="auto"/>
              <w:left w:val="single" w:sz="4" w:space="0" w:color="auto"/>
              <w:bottom w:val="single" w:sz="4" w:space="0" w:color="auto"/>
              <w:right w:val="single" w:sz="4" w:space="0" w:color="auto"/>
            </w:tcBorders>
          </w:tcPr>
          <w:p w14:paraId="69689607" w14:textId="77777777" w:rsidR="00B11443" w:rsidRPr="00791991" w:rsidRDefault="00B11443" w:rsidP="004F6032">
            <w:pPr>
              <w:spacing w:line="276" w:lineRule="auto"/>
              <w:ind w:left="76"/>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Pojemność </w:t>
            </w:r>
          </w:p>
        </w:tc>
        <w:tc>
          <w:tcPr>
            <w:tcW w:w="7090" w:type="dxa"/>
            <w:tcBorders>
              <w:top w:val="single" w:sz="4" w:space="0" w:color="auto"/>
              <w:left w:val="single" w:sz="4" w:space="0" w:color="auto"/>
              <w:bottom w:val="single" w:sz="4" w:space="0" w:color="auto"/>
              <w:right w:val="single" w:sz="4" w:space="0" w:color="auto"/>
            </w:tcBorders>
          </w:tcPr>
          <w:p w14:paraId="6C5075FD" w14:textId="55DC1D30" w:rsidR="00B11443" w:rsidRPr="00791991" w:rsidRDefault="00B11443" w:rsidP="00E60D22">
            <w:pPr>
              <w:spacing w:line="276" w:lineRule="auto"/>
              <w:ind w:right="176"/>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Oferowana macierz </w:t>
            </w:r>
            <w:r w:rsidR="00776BFA" w:rsidRPr="00791991">
              <w:rPr>
                <w:rFonts w:ascii="Arial" w:hAnsi="Arial" w:cs="Arial"/>
                <w:color w:val="000000" w:themeColor="text1"/>
                <w:sz w:val="22"/>
                <w:szCs w:val="22"/>
                <w:lang w:val="pl-PL" w:eastAsia="pl-PL" w:bidi="pl-PL"/>
              </w:rPr>
              <w:t xml:space="preserve">(pamięć masowa) </w:t>
            </w:r>
            <w:r w:rsidRPr="00791991">
              <w:rPr>
                <w:rFonts w:ascii="Arial" w:hAnsi="Arial" w:cs="Arial"/>
                <w:color w:val="000000" w:themeColor="text1"/>
                <w:sz w:val="22"/>
                <w:szCs w:val="22"/>
                <w:lang w:val="pl-PL" w:eastAsia="pl-PL" w:bidi="pl-PL"/>
              </w:rPr>
              <w:t xml:space="preserve">musi składać się z minimum </w:t>
            </w:r>
            <w:r w:rsidR="00A27676" w:rsidRPr="00791991">
              <w:rPr>
                <w:rFonts w:ascii="Arial" w:hAnsi="Arial" w:cs="Arial"/>
                <w:color w:val="000000" w:themeColor="text1"/>
                <w:sz w:val="22"/>
                <w:szCs w:val="22"/>
                <w:lang w:val="pl-PL" w:eastAsia="pl-PL" w:bidi="pl-PL"/>
              </w:rPr>
              <w:t>2</w:t>
            </w:r>
            <w:r w:rsidRPr="00791991">
              <w:rPr>
                <w:rFonts w:ascii="Arial" w:hAnsi="Arial" w:cs="Arial"/>
                <w:color w:val="000000" w:themeColor="text1"/>
                <w:sz w:val="22"/>
                <w:szCs w:val="22"/>
                <w:lang w:val="pl-PL" w:eastAsia="pl-PL" w:bidi="pl-PL"/>
              </w:rPr>
              <w:t xml:space="preserve">0 dysków SSD lub modułów flash nie mniejszych niż </w:t>
            </w:r>
            <w:r w:rsidR="00921246" w:rsidRPr="00791991">
              <w:rPr>
                <w:rFonts w:ascii="Arial" w:hAnsi="Arial" w:cs="Arial"/>
                <w:color w:val="000000" w:themeColor="text1"/>
                <w:sz w:val="22"/>
                <w:szCs w:val="22"/>
                <w:lang w:val="pl-PL" w:eastAsia="pl-PL" w:bidi="pl-PL"/>
              </w:rPr>
              <w:t>4</w:t>
            </w:r>
            <w:r w:rsidRPr="00791991">
              <w:rPr>
                <w:rFonts w:ascii="Arial" w:hAnsi="Arial" w:cs="Arial"/>
                <w:color w:val="000000" w:themeColor="text1"/>
                <w:sz w:val="22"/>
                <w:szCs w:val="22"/>
                <w:lang w:val="pl-PL" w:eastAsia="pl-PL" w:bidi="pl-PL"/>
              </w:rPr>
              <w:t>TB każdy oraz być rozbudowywalne do minimum 2</w:t>
            </w:r>
            <w:r w:rsidR="00DA4C7E" w:rsidRPr="00791991">
              <w:rPr>
                <w:rFonts w:ascii="Arial" w:hAnsi="Arial" w:cs="Arial"/>
                <w:color w:val="000000" w:themeColor="text1"/>
                <w:sz w:val="22"/>
                <w:szCs w:val="22"/>
                <w:lang w:val="pl-PL" w:eastAsia="pl-PL" w:bidi="pl-PL"/>
              </w:rPr>
              <w:t>8</w:t>
            </w:r>
            <w:r w:rsidRPr="00791991">
              <w:rPr>
                <w:rFonts w:ascii="Arial" w:hAnsi="Arial" w:cs="Arial"/>
                <w:color w:val="000000" w:themeColor="text1"/>
                <w:sz w:val="22"/>
                <w:szCs w:val="22"/>
                <w:lang w:val="pl-PL" w:eastAsia="pl-PL" w:bidi="pl-PL"/>
              </w:rPr>
              <w:t xml:space="preserve"> dysków SSD lub modułów flash. Macierz </w:t>
            </w:r>
            <w:r w:rsidR="00776BFA" w:rsidRPr="00791991">
              <w:rPr>
                <w:rFonts w:ascii="Arial" w:hAnsi="Arial" w:cs="Arial"/>
                <w:color w:val="000000" w:themeColor="text1"/>
                <w:sz w:val="22"/>
                <w:szCs w:val="22"/>
                <w:lang w:val="pl-PL" w:eastAsia="pl-PL" w:bidi="pl-PL"/>
              </w:rPr>
              <w:t xml:space="preserve">(pamięć masowa) </w:t>
            </w:r>
            <w:r w:rsidRPr="00791991">
              <w:rPr>
                <w:rFonts w:ascii="Arial" w:hAnsi="Arial" w:cs="Arial"/>
                <w:color w:val="000000" w:themeColor="text1"/>
                <w:sz w:val="22"/>
                <w:szCs w:val="22"/>
                <w:lang w:val="pl-PL" w:eastAsia="pl-PL" w:bidi="pl-PL"/>
              </w:rPr>
              <w:t>w żadnej konfiguracji nie może oferować obsługi dysków obrotowych, a co za tym idzie nie może oferować rozbudowy o dyski obrotowe</w:t>
            </w:r>
            <w:r w:rsidR="00472AF0" w:rsidRPr="00791991">
              <w:rPr>
                <w:rFonts w:ascii="Arial" w:hAnsi="Arial" w:cs="Arial"/>
                <w:color w:val="000000" w:themeColor="text1"/>
                <w:sz w:val="22"/>
                <w:szCs w:val="22"/>
                <w:lang w:val="pl-PL" w:eastAsia="pl-PL" w:bidi="pl-PL"/>
              </w:rPr>
              <w:t>,</w:t>
            </w:r>
            <w:r w:rsidRPr="00791991">
              <w:rPr>
                <w:rFonts w:ascii="Arial" w:hAnsi="Arial" w:cs="Arial"/>
                <w:color w:val="000000" w:themeColor="text1"/>
                <w:sz w:val="22"/>
                <w:szCs w:val="22"/>
                <w:lang w:val="pl-PL" w:eastAsia="pl-PL" w:bidi="pl-PL"/>
              </w:rPr>
              <w:t xml:space="preserve"> czyli musi być rozwiązaniem zaprojektowanym tylko i wyłącznie do dysków SSD lub modułów flash. </w:t>
            </w:r>
            <w:bookmarkStart w:id="1" w:name="_Hlk66981244"/>
            <w:r w:rsidRPr="00791991">
              <w:rPr>
                <w:rFonts w:ascii="Arial" w:hAnsi="Arial" w:cs="Arial"/>
                <w:color w:val="000000" w:themeColor="text1"/>
                <w:sz w:val="22"/>
                <w:szCs w:val="22"/>
                <w:lang w:val="pl-PL" w:eastAsia="pl-PL" w:bidi="pl-PL"/>
              </w:rPr>
              <w:t xml:space="preserve">Macierz </w:t>
            </w:r>
            <w:r w:rsidR="00776BFA" w:rsidRPr="00791991">
              <w:rPr>
                <w:rFonts w:ascii="Arial" w:hAnsi="Arial" w:cs="Arial"/>
                <w:color w:val="000000" w:themeColor="text1"/>
                <w:sz w:val="22"/>
                <w:szCs w:val="22"/>
                <w:lang w:val="pl-PL" w:eastAsia="pl-PL" w:bidi="pl-PL"/>
              </w:rPr>
              <w:t xml:space="preserve">(pamięć masowa) </w:t>
            </w:r>
            <w:r w:rsidRPr="00791991">
              <w:rPr>
                <w:rFonts w:ascii="Arial" w:hAnsi="Arial" w:cs="Arial"/>
                <w:color w:val="000000" w:themeColor="text1"/>
                <w:sz w:val="22"/>
                <w:szCs w:val="22"/>
                <w:lang w:val="pl-PL" w:eastAsia="pl-PL" w:bidi="pl-PL"/>
              </w:rPr>
              <w:t xml:space="preserve">w oferowanej konfiguracji musi zapewniać minimum </w:t>
            </w:r>
            <w:r w:rsidR="00A27676" w:rsidRPr="00791991">
              <w:rPr>
                <w:rFonts w:ascii="Arial" w:hAnsi="Arial" w:cs="Arial"/>
                <w:color w:val="000000" w:themeColor="text1"/>
                <w:sz w:val="22"/>
                <w:szCs w:val="22"/>
                <w:lang w:val="pl-PL" w:eastAsia="pl-PL" w:bidi="pl-PL"/>
              </w:rPr>
              <w:t>55</w:t>
            </w:r>
            <w:r w:rsidRPr="00791991">
              <w:rPr>
                <w:rFonts w:ascii="Arial" w:hAnsi="Arial" w:cs="Arial"/>
                <w:color w:val="000000" w:themeColor="text1"/>
                <w:sz w:val="22"/>
                <w:szCs w:val="22"/>
                <w:lang w:val="pl-PL" w:eastAsia="pl-PL" w:bidi="pl-PL"/>
              </w:rPr>
              <w:t xml:space="preserve">TiB gwarantowanej przestrzeni użytkowej oraz minimum </w:t>
            </w:r>
            <w:r w:rsidR="00A27676" w:rsidRPr="00791991">
              <w:rPr>
                <w:rFonts w:ascii="Arial" w:hAnsi="Arial" w:cs="Arial"/>
                <w:color w:val="000000" w:themeColor="text1"/>
                <w:sz w:val="22"/>
                <w:szCs w:val="22"/>
                <w:lang w:val="pl-PL" w:eastAsia="pl-PL" w:bidi="pl-PL"/>
              </w:rPr>
              <w:t>85</w:t>
            </w:r>
            <w:r w:rsidRPr="00791991">
              <w:rPr>
                <w:rFonts w:ascii="Arial" w:hAnsi="Arial" w:cs="Arial"/>
                <w:color w:val="000000" w:themeColor="text1"/>
                <w:sz w:val="22"/>
                <w:szCs w:val="22"/>
                <w:lang w:val="pl-PL" w:eastAsia="pl-PL" w:bidi="pl-PL"/>
              </w:rPr>
              <w:t xml:space="preserve">TB powierzchni RAW tzn. </w:t>
            </w:r>
            <w:bookmarkEnd w:id="1"/>
            <w:r w:rsidRPr="00791991">
              <w:rPr>
                <w:rFonts w:ascii="Arial" w:hAnsi="Arial" w:cs="Arial"/>
                <w:color w:val="000000" w:themeColor="text1"/>
                <w:sz w:val="22"/>
                <w:szCs w:val="22"/>
                <w:lang w:val="pl-PL" w:eastAsia="pl-PL" w:bidi="pl-PL"/>
              </w:rPr>
              <w:t xml:space="preserve">Wykonawca musi zagwarantować docelową minimalną użytkową pojemność macierzy </w:t>
            </w:r>
            <w:r w:rsidR="00776BFA" w:rsidRPr="00791991">
              <w:rPr>
                <w:rFonts w:ascii="Arial" w:hAnsi="Arial" w:cs="Arial"/>
                <w:color w:val="000000" w:themeColor="text1"/>
                <w:sz w:val="22"/>
                <w:szCs w:val="22"/>
                <w:lang w:val="pl-PL" w:eastAsia="pl-PL" w:bidi="pl-PL"/>
              </w:rPr>
              <w:t xml:space="preserve">(pamięci masowej) </w:t>
            </w:r>
            <w:r w:rsidRPr="00791991">
              <w:rPr>
                <w:rFonts w:ascii="Arial" w:hAnsi="Arial" w:cs="Arial"/>
                <w:color w:val="000000" w:themeColor="text1"/>
                <w:sz w:val="22"/>
                <w:szCs w:val="22"/>
                <w:lang w:val="pl-PL" w:eastAsia="pl-PL" w:bidi="pl-PL"/>
              </w:rPr>
              <w:t>przy pełnym 100% zapełnieniu przestrzeni dyskowej.</w:t>
            </w:r>
          </w:p>
        </w:tc>
      </w:tr>
      <w:tr w:rsidR="009F72E3" w:rsidRPr="00791991" w14:paraId="434896F3" w14:textId="77777777" w:rsidTr="00BE2CE4">
        <w:tblPrEx>
          <w:tblCellMar>
            <w:left w:w="70" w:type="dxa"/>
            <w:right w:w="56" w:type="dxa"/>
          </w:tblCellMar>
        </w:tblPrEx>
        <w:trPr>
          <w:trHeight w:val="470"/>
        </w:trPr>
        <w:tc>
          <w:tcPr>
            <w:tcW w:w="567" w:type="dxa"/>
            <w:tcBorders>
              <w:top w:val="single" w:sz="4" w:space="0" w:color="auto"/>
              <w:left w:val="single" w:sz="4" w:space="0" w:color="000000"/>
              <w:bottom w:val="single" w:sz="4" w:space="0" w:color="000000"/>
              <w:right w:val="single" w:sz="4" w:space="0" w:color="000000"/>
            </w:tcBorders>
          </w:tcPr>
          <w:p w14:paraId="44D0EC33" w14:textId="77777777" w:rsidR="00B11443" w:rsidRPr="00791991" w:rsidRDefault="00B11443" w:rsidP="004F6032">
            <w:pPr>
              <w:spacing w:line="276" w:lineRule="auto"/>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8. </w:t>
            </w:r>
          </w:p>
        </w:tc>
        <w:tc>
          <w:tcPr>
            <w:tcW w:w="1843" w:type="dxa"/>
            <w:tcBorders>
              <w:top w:val="single" w:sz="4" w:space="0" w:color="auto"/>
              <w:left w:val="single" w:sz="4" w:space="0" w:color="000000"/>
              <w:bottom w:val="single" w:sz="4" w:space="0" w:color="000000"/>
              <w:right w:val="single" w:sz="4" w:space="0" w:color="000000"/>
            </w:tcBorders>
          </w:tcPr>
          <w:p w14:paraId="1E02410A" w14:textId="77777777" w:rsidR="00B11443" w:rsidRPr="00791991" w:rsidRDefault="00B11443" w:rsidP="004F6032">
            <w:pPr>
              <w:spacing w:line="276" w:lineRule="auto"/>
              <w:ind w:left="74"/>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Ochrona nośników danych </w:t>
            </w:r>
          </w:p>
        </w:tc>
        <w:tc>
          <w:tcPr>
            <w:tcW w:w="7090" w:type="dxa"/>
            <w:tcBorders>
              <w:top w:val="single" w:sz="4" w:space="0" w:color="auto"/>
              <w:left w:val="single" w:sz="4" w:space="0" w:color="000000"/>
              <w:bottom w:val="single" w:sz="4" w:space="0" w:color="000000"/>
              <w:right w:val="single" w:sz="4" w:space="0" w:color="000000"/>
            </w:tcBorders>
          </w:tcPr>
          <w:p w14:paraId="5785CE4F" w14:textId="77777777" w:rsidR="00B11443" w:rsidRPr="00791991" w:rsidRDefault="00B11443" w:rsidP="00E60D22">
            <w:pPr>
              <w:spacing w:line="276" w:lineRule="auto"/>
              <w:ind w:right="93"/>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Ochrona nośników danych musi być realizowana za pomocą tzw. rozproszonej przestrzeni na poziomie blokowym. </w:t>
            </w:r>
          </w:p>
        </w:tc>
      </w:tr>
      <w:tr w:rsidR="009F72E3" w:rsidRPr="00791991" w14:paraId="5595176C" w14:textId="77777777" w:rsidTr="00DA64EA">
        <w:tblPrEx>
          <w:tblCellMar>
            <w:left w:w="70" w:type="dxa"/>
            <w:right w:w="56" w:type="dxa"/>
          </w:tblCellMar>
        </w:tblPrEx>
        <w:trPr>
          <w:trHeight w:val="545"/>
        </w:trPr>
        <w:tc>
          <w:tcPr>
            <w:tcW w:w="567" w:type="dxa"/>
            <w:tcBorders>
              <w:top w:val="single" w:sz="4" w:space="0" w:color="000000"/>
              <w:left w:val="single" w:sz="4" w:space="0" w:color="000000"/>
              <w:bottom w:val="single" w:sz="4" w:space="0" w:color="000000"/>
              <w:right w:val="single" w:sz="4" w:space="0" w:color="000000"/>
            </w:tcBorders>
          </w:tcPr>
          <w:p w14:paraId="52D3B17B" w14:textId="77777777" w:rsidR="00B11443" w:rsidRPr="00791991" w:rsidRDefault="00B11443" w:rsidP="004F6032">
            <w:pPr>
              <w:spacing w:line="276" w:lineRule="auto"/>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9. </w:t>
            </w:r>
          </w:p>
        </w:tc>
        <w:tc>
          <w:tcPr>
            <w:tcW w:w="1843" w:type="dxa"/>
            <w:tcBorders>
              <w:top w:val="single" w:sz="4" w:space="0" w:color="000000"/>
              <w:left w:val="single" w:sz="4" w:space="0" w:color="000000"/>
              <w:bottom w:val="single" w:sz="4" w:space="0" w:color="000000"/>
              <w:right w:val="single" w:sz="4" w:space="0" w:color="000000"/>
            </w:tcBorders>
          </w:tcPr>
          <w:p w14:paraId="1E4CA748" w14:textId="01AF058A" w:rsidR="00B11443" w:rsidRPr="00791991" w:rsidRDefault="00B11443" w:rsidP="004F6032">
            <w:pPr>
              <w:spacing w:line="276" w:lineRule="auto"/>
              <w:ind w:left="74"/>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Ochrona danych</w:t>
            </w:r>
          </w:p>
        </w:tc>
        <w:tc>
          <w:tcPr>
            <w:tcW w:w="7090" w:type="dxa"/>
            <w:tcBorders>
              <w:top w:val="single" w:sz="4" w:space="0" w:color="000000"/>
              <w:left w:val="single" w:sz="4" w:space="0" w:color="000000"/>
              <w:bottom w:val="single" w:sz="4" w:space="0" w:color="000000"/>
              <w:right w:val="single" w:sz="4" w:space="0" w:color="000000"/>
            </w:tcBorders>
          </w:tcPr>
          <w:p w14:paraId="5D5FB04E" w14:textId="11173EFA" w:rsidR="00B11443" w:rsidRPr="00791991" w:rsidRDefault="00B11443" w:rsidP="00E60D22">
            <w:pPr>
              <w:spacing w:line="276" w:lineRule="auto"/>
              <w:ind w:right="156"/>
              <w:rPr>
                <w:rFonts w:ascii="Arial" w:hAnsi="Arial" w:cs="Arial"/>
                <w:sz w:val="22"/>
                <w:szCs w:val="22"/>
                <w:lang w:val="pl-PL" w:eastAsia="pl-PL" w:bidi="pl-PL"/>
              </w:rPr>
            </w:pPr>
            <w:r w:rsidRPr="00791991">
              <w:rPr>
                <w:rFonts w:ascii="Arial" w:hAnsi="Arial" w:cs="Arial"/>
                <w:color w:val="000000" w:themeColor="text1"/>
                <w:sz w:val="22"/>
                <w:szCs w:val="22"/>
                <w:lang w:val="pl-PL" w:eastAsia="pl-PL" w:bidi="pl-PL"/>
              </w:rPr>
              <w:t>Rozwiązanie musi oferować mechanizm weryfikacji odczytywanych danych, wykrywania i naprawiania uszkodzonych danych w sposób przezroczysty dla hosta. Rozwiązanie musi oferować mechanizm monitorowania trwałości nośników Flash</w:t>
            </w:r>
            <w:r w:rsidR="004A1ED4" w:rsidRPr="00791991">
              <w:rPr>
                <w:rFonts w:ascii="Arial" w:hAnsi="Arial" w:cs="Arial"/>
                <w:color w:val="000000" w:themeColor="text1"/>
                <w:sz w:val="22"/>
                <w:szCs w:val="22"/>
                <w:lang w:val="pl-PL" w:eastAsia="pl-PL" w:bidi="pl-PL"/>
              </w:rPr>
              <w:t xml:space="preserve"> </w:t>
            </w:r>
            <w:r w:rsidRPr="00791991">
              <w:rPr>
                <w:rFonts w:ascii="Arial" w:hAnsi="Arial" w:cs="Arial"/>
                <w:color w:val="000000" w:themeColor="text1"/>
                <w:sz w:val="22"/>
                <w:szCs w:val="22"/>
                <w:lang w:val="pl-PL" w:eastAsia="pl-PL" w:bidi="pl-PL"/>
              </w:rPr>
              <w:t>i realizować funkcję proaktywnej odbudowy</w:t>
            </w:r>
            <w:r w:rsidR="00E60D22" w:rsidRPr="00791991">
              <w:rPr>
                <w:rFonts w:ascii="Arial" w:hAnsi="Arial" w:cs="Arial"/>
                <w:color w:val="000000" w:themeColor="text1"/>
                <w:sz w:val="22"/>
                <w:szCs w:val="22"/>
                <w:lang w:val="pl-PL" w:eastAsia="pl-PL" w:bidi="pl-PL"/>
              </w:rPr>
              <w:t>,</w:t>
            </w:r>
            <w:r w:rsidRPr="00791991">
              <w:rPr>
                <w:rFonts w:ascii="Arial" w:hAnsi="Arial" w:cs="Arial"/>
                <w:color w:val="000000" w:themeColor="text1"/>
                <w:sz w:val="22"/>
                <w:szCs w:val="22"/>
                <w:lang w:val="pl-PL" w:eastAsia="pl-PL" w:bidi="pl-PL"/>
              </w:rPr>
              <w:t xml:space="preserve"> czyli zgłoszenia awarii nośnika jeszcze zanim jego komórki ulegną całkowitemu wypaleniu. Rozwiązanie musi być odporne na jednoczesną awarię minimum dwóch dowolnych nośników Flash, niezależnie od skali i konfiguracji rozwiązania. </w:t>
            </w:r>
            <w:r w:rsidR="00E60D22" w:rsidRPr="00791991">
              <w:rPr>
                <w:rFonts w:ascii="Arial" w:hAnsi="Arial" w:cs="Arial"/>
                <w:color w:val="000000" w:themeColor="text1"/>
                <w:sz w:val="22"/>
                <w:szCs w:val="22"/>
                <w:lang w:val="pl-PL" w:eastAsia="pl-PL" w:bidi="pl-PL"/>
              </w:rPr>
              <w:br/>
            </w:r>
            <w:r w:rsidRPr="00791991">
              <w:rPr>
                <w:rFonts w:ascii="Arial" w:hAnsi="Arial" w:cs="Arial"/>
                <w:color w:val="000000" w:themeColor="text1"/>
                <w:sz w:val="22"/>
                <w:szCs w:val="22"/>
                <w:lang w:val="pl-PL" w:eastAsia="pl-PL" w:bidi="pl-PL"/>
              </w:rPr>
              <w:t>W przypadku awarii dwóch nośników macierz musi zapewnić bezprzerwowy dostęp do wszystkich danych na macierzy</w:t>
            </w:r>
            <w:r w:rsidR="00776BFA" w:rsidRPr="00791991">
              <w:rPr>
                <w:rFonts w:ascii="Arial" w:hAnsi="Arial" w:cs="Arial"/>
                <w:color w:val="000000" w:themeColor="text1"/>
                <w:sz w:val="22"/>
                <w:szCs w:val="22"/>
                <w:lang w:val="pl-PL" w:eastAsia="pl-PL" w:bidi="pl-PL"/>
              </w:rPr>
              <w:t xml:space="preserve"> (pamięci masowej)</w:t>
            </w:r>
            <w:r w:rsidRPr="00791991">
              <w:rPr>
                <w:rFonts w:ascii="Arial" w:hAnsi="Arial" w:cs="Arial"/>
                <w:color w:val="000000" w:themeColor="text1"/>
                <w:sz w:val="22"/>
                <w:szCs w:val="22"/>
                <w:lang w:val="pl-PL" w:eastAsia="pl-PL" w:bidi="pl-PL"/>
              </w:rPr>
              <w:t>.</w:t>
            </w:r>
            <w:r w:rsidR="004A1ED4" w:rsidRPr="00791991">
              <w:rPr>
                <w:rFonts w:ascii="Arial" w:hAnsi="Arial" w:cs="Arial"/>
                <w:color w:val="000000" w:themeColor="text1"/>
                <w:sz w:val="22"/>
                <w:szCs w:val="22"/>
                <w:lang w:val="pl-PL" w:eastAsia="pl-PL" w:bidi="pl-PL"/>
              </w:rPr>
              <w:t xml:space="preserve"> </w:t>
            </w:r>
          </w:p>
        </w:tc>
      </w:tr>
      <w:tr w:rsidR="009F72E3" w:rsidRPr="00791991" w14:paraId="69485167" w14:textId="77777777" w:rsidTr="00074288">
        <w:tblPrEx>
          <w:tblCellMar>
            <w:left w:w="70" w:type="dxa"/>
            <w:right w:w="56" w:type="dxa"/>
          </w:tblCellMar>
        </w:tblPrEx>
        <w:trPr>
          <w:trHeight w:val="971"/>
        </w:trPr>
        <w:tc>
          <w:tcPr>
            <w:tcW w:w="567" w:type="dxa"/>
            <w:tcBorders>
              <w:top w:val="single" w:sz="4" w:space="0" w:color="000000"/>
              <w:left w:val="single" w:sz="4" w:space="0" w:color="000000"/>
              <w:bottom w:val="single" w:sz="4" w:space="0" w:color="000000"/>
              <w:right w:val="single" w:sz="4" w:space="0" w:color="000000"/>
            </w:tcBorders>
          </w:tcPr>
          <w:p w14:paraId="53B06D5D" w14:textId="1EDC83EB" w:rsidR="00B11443" w:rsidRPr="00791991" w:rsidRDefault="00472AF0" w:rsidP="004F6032">
            <w:pPr>
              <w:spacing w:line="276" w:lineRule="auto"/>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10.</w:t>
            </w:r>
          </w:p>
        </w:tc>
        <w:tc>
          <w:tcPr>
            <w:tcW w:w="1843" w:type="dxa"/>
            <w:tcBorders>
              <w:top w:val="single" w:sz="4" w:space="0" w:color="000000"/>
              <w:left w:val="single" w:sz="4" w:space="0" w:color="000000"/>
              <w:bottom w:val="single" w:sz="4" w:space="0" w:color="000000"/>
              <w:right w:val="single" w:sz="4" w:space="0" w:color="000000"/>
            </w:tcBorders>
          </w:tcPr>
          <w:p w14:paraId="387D713C" w14:textId="4AAF0DD9" w:rsidR="00B11443" w:rsidRPr="00791991" w:rsidRDefault="00B11443" w:rsidP="00871613">
            <w:pPr>
              <w:spacing w:line="276" w:lineRule="auto"/>
              <w:ind w:left="2"/>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Bezpieczeństwo danych </w:t>
            </w:r>
          </w:p>
        </w:tc>
        <w:tc>
          <w:tcPr>
            <w:tcW w:w="7090" w:type="dxa"/>
            <w:tcBorders>
              <w:top w:val="single" w:sz="4" w:space="0" w:color="000000"/>
              <w:left w:val="single" w:sz="4" w:space="0" w:color="000000"/>
              <w:bottom w:val="single" w:sz="4" w:space="0" w:color="000000"/>
              <w:right w:val="single" w:sz="4" w:space="0" w:color="000000"/>
            </w:tcBorders>
          </w:tcPr>
          <w:p w14:paraId="3F6DE11D" w14:textId="1FA9639B" w:rsidR="00B11443" w:rsidRPr="00791991" w:rsidRDefault="00B11443" w:rsidP="00E60D22">
            <w:pPr>
              <w:spacing w:line="276" w:lineRule="auto"/>
              <w:ind w:right="93"/>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Rozwiązanie musi szyfrować wszelkie przechowywane dane minimum algorytmem AES-256 lub silniejszym oraz szyfrować wszystkie nośniki flash obsługiwane</w:t>
            </w:r>
            <w:r w:rsidR="004A1ED4" w:rsidRPr="00791991">
              <w:rPr>
                <w:rFonts w:ascii="Arial" w:hAnsi="Arial" w:cs="Arial"/>
                <w:color w:val="000000" w:themeColor="text1"/>
                <w:sz w:val="22"/>
                <w:szCs w:val="22"/>
                <w:lang w:val="pl-PL" w:eastAsia="pl-PL" w:bidi="pl-PL"/>
              </w:rPr>
              <w:t xml:space="preserve"> </w:t>
            </w:r>
            <w:r w:rsidRPr="00791991">
              <w:rPr>
                <w:rFonts w:ascii="Arial" w:hAnsi="Arial" w:cs="Arial"/>
                <w:color w:val="000000" w:themeColor="text1"/>
                <w:sz w:val="22"/>
                <w:szCs w:val="22"/>
                <w:lang w:val="pl-PL" w:eastAsia="pl-PL" w:bidi="pl-PL"/>
              </w:rPr>
              <w:t>w urządzeniu.</w:t>
            </w:r>
            <w:r w:rsidR="004A1ED4" w:rsidRPr="00791991">
              <w:rPr>
                <w:rFonts w:ascii="Arial" w:hAnsi="Arial" w:cs="Arial"/>
                <w:color w:val="000000" w:themeColor="text1"/>
                <w:sz w:val="22"/>
                <w:szCs w:val="22"/>
                <w:lang w:val="pl-PL" w:eastAsia="pl-PL" w:bidi="pl-PL"/>
              </w:rPr>
              <w:t xml:space="preserve"> </w:t>
            </w:r>
          </w:p>
          <w:p w14:paraId="7561F8F6" w14:textId="4C5C41C9" w:rsidR="00B11443" w:rsidRPr="00791991" w:rsidRDefault="00B11443" w:rsidP="00E60D22">
            <w:pPr>
              <w:spacing w:line="276" w:lineRule="auto"/>
              <w:ind w:right="93"/>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Dane muszą być szyfrowane w trybie in</w:t>
            </w:r>
            <w:r w:rsidR="0002690B" w:rsidRPr="00791991">
              <w:rPr>
                <w:rFonts w:ascii="Arial" w:hAnsi="Arial" w:cs="Arial"/>
                <w:color w:val="000000" w:themeColor="text1"/>
                <w:sz w:val="22"/>
                <w:szCs w:val="22"/>
                <w:lang w:val="pl-PL" w:eastAsia="pl-PL" w:bidi="pl-PL"/>
              </w:rPr>
              <w:t>-</w:t>
            </w:r>
            <w:r w:rsidRPr="00791991">
              <w:rPr>
                <w:rFonts w:ascii="Arial" w:hAnsi="Arial" w:cs="Arial"/>
                <w:color w:val="000000" w:themeColor="text1"/>
                <w:sz w:val="22"/>
                <w:szCs w:val="22"/>
                <w:lang w:val="pl-PL" w:eastAsia="pl-PL" w:bidi="pl-PL"/>
              </w:rPr>
              <w:t>line. Szyfrowanie danych nie może mieć wpływu na wydajność rozwiązania.</w:t>
            </w:r>
            <w:r w:rsidR="004A1ED4" w:rsidRPr="00791991">
              <w:rPr>
                <w:rFonts w:ascii="Arial" w:hAnsi="Arial" w:cs="Arial"/>
                <w:color w:val="000000" w:themeColor="text1"/>
                <w:sz w:val="22"/>
                <w:szCs w:val="22"/>
                <w:lang w:val="pl-PL" w:eastAsia="pl-PL" w:bidi="pl-PL"/>
              </w:rPr>
              <w:t xml:space="preserve"> </w:t>
            </w:r>
          </w:p>
          <w:p w14:paraId="4A98F6FE" w14:textId="4835E03E" w:rsidR="00B11443" w:rsidRPr="00791991" w:rsidRDefault="00B11443" w:rsidP="00E60D22">
            <w:pPr>
              <w:spacing w:line="276" w:lineRule="auto"/>
              <w:ind w:right="93"/>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Klucz szyfrujący musi być przechowywany na macierzy</w:t>
            </w:r>
            <w:r w:rsidR="00776BFA" w:rsidRPr="00791991">
              <w:rPr>
                <w:rFonts w:ascii="Arial" w:hAnsi="Arial" w:cs="Arial"/>
                <w:color w:val="000000" w:themeColor="text1"/>
                <w:sz w:val="22"/>
                <w:szCs w:val="22"/>
                <w:lang w:val="pl-PL" w:eastAsia="pl-PL" w:bidi="pl-PL"/>
              </w:rPr>
              <w:t xml:space="preserve"> (pamięci masowej)</w:t>
            </w:r>
            <w:r w:rsidRPr="00791991">
              <w:rPr>
                <w:rFonts w:ascii="Arial" w:hAnsi="Arial" w:cs="Arial"/>
                <w:color w:val="000000" w:themeColor="text1"/>
                <w:sz w:val="22"/>
                <w:szCs w:val="22"/>
                <w:lang w:val="pl-PL" w:eastAsia="pl-PL" w:bidi="pl-PL"/>
              </w:rPr>
              <w:t xml:space="preserve"> i generowany w sposób uniemożliwiający odczyt danych </w:t>
            </w:r>
            <w:r w:rsidR="00E60D22" w:rsidRPr="00791991">
              <w:rPr>
                <w:rFonts w:ascii="Arial" w:hAnsi="Arial" w:cs="Arial"/>
                <w:color w:val="000000" w:themeColor="text1"/>
                <w:sz w:val="22"/>
                <w:szCs w:val="22"/>
                <w:lang w:val="pl-PL" w:eastAsia="pl-PL" w:bidi="pl-PL"/>
              </w:rPr>
              <w:br/>
            </w:r>
            <w:r w:rsidRPr="00791991">
              <w:rPr>
                <w:rFonts w:ascii="Arial" w:hAnsi="Arial" w:cs="Arial"/>
                <w:color w:val="000000" w:themeColor="text1"/>
                <w:sz w:val="22"/>
                <w:szCs w:val="22"/>
                <w:lang w:val="pl-PL" w:eastAsia="pl-PL" w:bidi="pl-PL"/>
              </w:rPr>
              <w:t xml:space="preserve">z usuniętych z macierzy </w:t>
            </w:r>
            <w:r w:rsidR="00776BFA" w:rsidRPr="00791991">
              <w:rPr>
                <w:rFonts w:ascii="Arial" w:hAnsi="Arial" w:cs="Arial"/>
                <w:color w:val="000000" w:themeColor="text1"/>
                <w:sz w:val="22"/>
                <w:szCs w:val="22"/>
                <w:lang w:val="pl-PL" w:eastAsia="pl-PL" w:bidi="pl-PL"/>
              </w:rPr>
              <w:t xml:space="preserve">(pamięci masowej) </w:t>
            </w:r>
            <w:r w:rsidRPr="00791991">
              <w:rPr>
                <w:rFonts w:ascii="Arial" w:hAnsi="Arial" w:cs="Arial"/>
                <w:color w:val="000000" w:themeColor="text1"/>
                <w:sz w:val="22"/>
                <w:szCs w:val="22"/>
                <w:lang w:val="pl-PL" w:eastAsia="pl-PL" w:bidi="pl-PL"/>
              </w:rPr>
              <w:t xml:space="preserve">nośników Flash. </w:t>
            </w:r>
          </w:p>
        </w:tc>
      </w:tr>
      <w:tr w:rsidR="009F72E3" w:rsidRPr="00791991" w14:paraId="5F97B63B" w14:textId="77777777" w:rsidTr="00E60D22">
        <w:tblPrEx>
          <w:tblCellMar>
            <w:left w:w="70" w:type="dxa"/>
            <w:right w:w="56" w:type="dxa"/>
          </w:tblCellMar>
        </w:tblPrEx>
        <w:trPr>
          <w:trHeight w:val="1396"/>
        </w:trPr>
        <w:tc>
          <w:tcPr>
            <w:tcW w:w="567" w:type="dxa"/>
            <w:tcBorders>
              <w:top w:val="single" w:sz="4" w:space="0" w:color="000000"/>
              <w:left w:val="single" w:sz="4" w:space="0" w:color="000000"/>
              <w:bottom w:val="single" w:sz="4" w:space="0" w:color="000000"/>
              <w:right w:val="single" w:sz="4" w:space="0" w:color="000000"/>
            </w:tcBorders>
          </w:tcPr>
          <w:p w14:paraId="1667C22C" w14:textId="77777777" w:rsidR="00B11443" w:rsidRPr="00791991" w:rsidRDefault="00B11443" w:rsidP="004F6032">
            <w:pPr>
              <w:spacing w:line="276" w:lineRule="auto"/>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lastRenderedPageBreak/>
              <w:t xml:space="preserve">11. </w:t>
            </w:r>
          </w:p>
        </w:tc>
        <w:tc>
          <w:tcPr>
            <w:tcW w:w="1843" w:type="dxa"/>
            <w:tcBorders>
              <w:top w:val="single" w:sz="4" w:space="0" w:color="000000"/>
              <w:left w:val="single" w:sz="4" w:space="0" w:color="000000"/>
              <w:bottom w:val="single" w:sz="4" w:space="0" w:color="000000"/>
              <w:right w:val="single" w:sz="4" w:space="0" w:color="000000"/>
            </w:tcBorders>
          </w:tcPr>
          <w:p w14:paraId="41CB254F" w14:textId="40507CD5" w:rsidR="00B11443" w:rsidRPr="00791991" w:rsidRDefault="00B11443" w:rsidP="00074288">
            <w:pPr>
              <w:spacing w:line="276" w:lineRule="auto"/>
              <w:ind w:left="74"/>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Rozbudowa przestrzeni dyskowej</w:t>
            </w:r>
            <w:r w:rsidR="004A1ED4" w:rsidRPr="00791991">
              <w:rPr>
                <w:rFonts w:ascii="Arial" w:hAnsi="Arial" w:cs="Arial"/>
                <w:color w:val="000000" w:themeColor="text1"/>
                <w:sz w:val="22"/>
                <w:szCs w:val="22"/>
                <w:lang w:val="pl-PL" w:eastAsia="pl-PL" w:bidi="pl-PL"/>
              </w:rPr>
              <w:t xml:space="preserve"> </w:t>
            </w:r>
          </w:p>
        </w:tc>
        <w:tc>
          <w:tcPr>
            <w:tcW w:w="7090" w:type="dxa"/>
            <w:tcBorders>
              <w:top w:val="single" w:sz="4" w:space="0" w:color="000000"/>
              <w:left w:val="single" w:sz="4" w:space="0" w:color="000000"/>
              <w:bottom w:val="single" w:sz="4" w:space="0" w:color="000000"/>
              <w:right w:val="single" w:sz="4" w:space="0" w:color="000000"/>
            </w:tcBorders>
          </w:tcPr>
          <w:p w14:paraId="5C7A6C40" w14:textId="5FE7D865" w:rsidR="00B11443" w:rsidRPr="00791991" w:rsidRDefault="00B11443" w:rsidP="00E60D22">
            <w:pPr>
              <w:spacing w:after="21" w:line="276" w:lineRule="auto"/>
              <w:ind w:right="163"/>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Dopuszczalna jest rozbudowa pojemności poprzez dokładanie </w:t>
            </w:r>
            <w:r w:rsidR="00E60D22" w:rsidRPr="00791991">
              <w:rPr>
                <w:rFonts w:ascii="Arial" w:hAnsi="Arial" w:cs="Arial"/>
                <w:color w:val="000000" w:themeColor="text1"/>
                <w:sz w:val="22"/>
                <w:szCs w:val="22"/>
                <w:lang w:val="pl-PL" w:eastAsia="pl-PL" w:bidi="pl-PL"/>
              </w:rPr>
              <w:br/>
            </w:r>
            <w:r w:rsidRPr="00791991">
              <w:rPr>
                <w:rFonts w:ascii="Arial" w:hAnsi="Arial" w:cs="Arial"/>
                <w:color w:val="000000" w:themeColor="text1"/>
                <w:sz w:val="22"/>
                <w:szCs w:val="22"/>
                <w:lang w:val="pl-PL" w:eastAsia="pl-PL" w:bidi="pl-PL"/>
              </w:rPr>
              <w:t>do systemu dodatkowych kontrolerów macierzowych</w:t>
            </w:r>
            <w:r w:rsidR="00E60D22" w:rsidRPr="00791991">
              <w:rPr>
                <w:rFonts w:ascii="Arial" w:hAnsi="Arial" w:cs="Arial"/>
                <w:color w:val="000000" w:themeColor="text1"/>
                <w:sz w:val="22"/>
                <w:szCs w:val="22"/>
                <w:lang w:val="pl-PL" w:eastAsia="pl-PL" w:bidi="pl-PL"/>
              </w:rPr>
              <w:br/>
            </w:r>
            <w:r w:rsidRPr="00791991">
              <w:rPr>
                <w:rFonts w:ascii="Arial" w:hAnsi="Arial" w:cs="Arial"/>
                <w:color w:val="000000" w:themeColor="text1"/>
                <w:sz w:val="22"/>
                <w:szCs w:val="22"/>
                <w:lang w:val="pl-PL" w:eastAsia="pl-PL" w:bidi="pl-PL"/>
              </w:rPr>
              <w:t xml:space="preserve">z dyskami/modułami flash łączonych po protokole NVMe tworzących jedną macierz zarządzaną z jednego interfejsu. Macierz </w:t>
            </w:r>
            <w:r w:rsidR="00776BFA" w:rsidRPr="00791991">
              <w:rPr>
                <w:rFonts w:ascii="Arial" w:hAnsi="Arial" w:cs="Arial"/>
                <w:color w:val="000000" w:themeColor="text1"/>
                <w:sz w:val="22"/>
                <w:szCs w:val="22"/>
                <w:lang w:val="pl-PL" w:eastAsia="pl-PL" w:bidi="pl-PL"/>
              </w:rPr>
              <w:t>(pamięć masowa)</w:t>
            </w:r>
            <w:r w:rsidR="004A1ED4" w:rsidRPr="00791991">
              <w:rPr>
                <w:rFonts w:ascii="Arial" w:hAnsi="Arial" w:cs="Arial"/>
                <w:color w:val="000000" w:themeColor="text1"/>
                <w:sz w:val="22"/>
                <w:szCs w:val="22"/>
                <w:lang w:val="pl-PL" w:eastAsia="pl-PL" w:bidi="pl-PL"/>
              </w:rPr>
              <w:t xml:space="preserve"> </w:t>
            </w:r>
            <w:r w:rsidRPr="00791991">
              <w:rPr>
                <w:rFonts w:ascii="Arial" w:hAnsi="Arial" w:cs="Arial"/>
                <w:color w:val="000000" w:themeColor="text1"/>
                <w:sz w:val="22"/>
                <w:szCs w:val="22"/>
                <w:lang w:val="pl-PL" w:eastAsia="pl-PL" w:bidi="pl-PL"/>
              </w:rPr>
              <w:t>musi zapewniać podłączenie – ró</w:t>
            </w:r>
            <w:r w:rsidR="00776BFA" w:rsidRPr="00791991">
              <w:rPr>
                <w:rFonts w:ascii="Arial" w:hAnsi="Arial" w:cs="Arial"/>
                <w:color w:val="000000" w:themeColor="text1"/>
                <w:sz w:val="22"/>
                <w:szCs w:val="22"/>
                <w:lang w:val="pl-PL" w:eastAsia="pl-PL" w:bidi="pl-PL"/>
              </w:rPr>
              <w:t xml:space="preserve">wnież w momencie ofertowania - </w:t>
            </w:r>
            <w:r w:rsidRPr="00791991">
              <w:rPr>
                <w:rFonts w:ascii="Arial" w:hAnsi="Arial" w:cs="Arial"/>
                <w:color w:val="000000" w:themeColor="text1"/>
                <w:sz w:val="22"/>
                <w:szCs w:val="22"/>
                <w:lang w:val="pl-PL" w:eastAsia="pl-PL" w:bidi="pl-PL"/>
              </w:rPr>
              <w:t>co najmniej jednej zewnętrznej tj. znajdującej się poza obudową z kontrolerami półki dyskowej – bez kontrolerów macierzowych - poprzez protokół NVMe. Niedopuszczalne jest łączenie kontrolerów macierzowych oraz półek dyskowych po protokołach transportowych wykorzystywanych przez NVMe, ale nierealizujących komunikacji NVMe czyli np. po samym RDMA, infiniband itp.</w:t>
            </w:r>
          </w:p>
        </w:tc>
      </w:tr>
      <w:tr w:rsidR="009F72E3" w:rsidRPr="00791991" w14:paraId="3D41F9E2" w14:textId="77777777" w:rsidTr="00BE2CE4">
        <w:tblPrEx>
          <w:tblCellMar>
            <w:left w:w="70" w:type="dxa"/>
            <w:right w:w="56" w:type="dxa"/>
          </w:tblCellMar>
        </w:tblPrEx>
        <w:trPr>
          <w:trHeight w:val="1227"/>
        </w:trPr>
        <w:tc>
          <w:tcPr>
            <w:tcW w:w="567" w:type="dxa"/>
            <w:tcBorders>
              <w:top w:val="single" w:sz="4" w:space="0" w:color="000000"/>
              <w:left w:val="single" w:sz="4" w:space="0" w:color="000000"/>
              <w:bottom w:val="single" w:sz="4" w:space="0" w:color="000000"/>
              <w:right w:val="single" w:sz="4" w:space="0" w:color="000000"/>
            </w:tcBorders>
          </w:tcPr>
          <w:p w14:paraId="5A36CD40" w14:textId="77777777" w:rsidR="00B11443" w:rsidRPr="00791991" w:rsidRDefault="00B11443" w:rsidP="004F6032">
            <w:pPr>
              <w:spacing w:line="276" w:lineRule="auto"/>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12. </w:t>
            </w:r>
          </w:p>
        </w:tc>
        <w:tc>
          <w:tcPr>
            <w:tcW w:w="1843" w:type="dxa"/>
            <w:tcBorders>
              <w:top w:val="single" w:sz="4" w:space="0" w:color="000000"/>
              <w:left w:val="single" w:sz="4" w:space="0" w:color="000000"/>
              <w:bottom w:val="single" w:sz="4" w:space="0" w:color="000000"/>
              <w:right w:val="single" w:sz="4" w:space="0" w:color="000000"/>
            </w:tcBorders>
          </w:tcPr>
          <w:p w14:paraId="036CE599" w14:textId="77777777" w:rsidR="00B11443" w:rsidRPr="00791991" w:rsidRDefault="00B11443" w:rsidP="004F6032">
            <w:pPr>
              <w:spacing w:line="276" w:lineRule="auto"/>
              <w:ind w:left="74"/>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Fibre Channel </w:t>
            </w:r>
          </w:p>
        </w:tc>
        <w:tc>
          <w:tcPr>
            <w:tcW w:w="7090" w:type="dxa"/>
            <w:tcBorders>
              <w:top w:val="single" w:sz="4" w:space="0" w:color="000000"/>
              <w:left w:val="single" w:sz="4" w:space="0" w:color="000000"/>
              <w:bottom w:val="single" w:sz="4" w:space="0" w:color="000000"/>
              <w:right w:val="single" w:sz="4" w:space="0" w:color="000000"/>
            </w:tcBorders>
          </w:tcPr>
          <w:p w14:paraId="30D3827E" w14:textId="68CCA809" w:rsidR="00B11443" w:rsidRPr="00791991" w:rsidRDefault="00B11443" w:rsidP="00E60D22">
            <w:pPr>
              <w:spacing w:after="10" w:line="276" w:lineRule="auto"/>
              <w:ind w:right="159"/>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Rozwiązanie musi posiadać wbudowane w system podłączenie </w:t>
            </w:r>
            <w:r w:rsidR="00E60D22" w:rsidRPr="00791991">
              <w:rPr>
                <w:rFonts w:ascii="Arial" w:hAnsi="Arial" w:cs="Arial"/>
                <w:color w:val="000000" w:themeColor="text1"/>
                <w:sz w:val="22"/>
                <w:szCs w:val="22"/>
                <w:lang w:val="pl-PL" w:eastAsia="pl-PL" w:bidi="pl-PL"/>
              </w:rPr>
              <w:br/>
            </w:r>
            <w:r w:rsidRPr="00791991">
              <w:rPr>
                <w:rFonts w:ascii="Arial" w:hAnsi="Arial" w:cs="Arial"/>
                <w:color w:val="000000" w:themeColor="text1"/>
                <w:sz w:val="22"/>
                <w:szCs w:val="22"/>
                <w:lang w:val="pl-PL" w:eastAsia="pl-PL" w:bidi="pl-PL"/>
              </w:rPr>
              <w:t xml:space="preserve">do sieci SAN poprzez protokół Fibre Channel o minimalnej liczbie portów </w:t>
            </w:r>
            <w:r w:rsidR="004A1ED4" w:rsidRPr="00791991">
              <w:rPr>
                <w:rFonts w:ascii="Arial" w:hAnsi="Arial" w:cs="Arial"/>
                <w:color w:val="000000" w:themeColor="text1"/>
                <w:sz w:val="22"/>
                <w:szCs w:val="22"/>
                <w:lang w:val="pl-PL" w:eastAsia="pl-PL" w:bidi="pl-PL"/>
              </w:rPr>
              <w:t>8</w:t>
            </w:r>
            <w:r w:rsidRPr="00791991">
              <w:rPr>
                <w:rFonts w:ascii="Arial" w:hAnsi="Arial" w:cs="Arial"/>
                <w:color w:val="000000" w:themeColor="text1"/>
                <w:sz w:val="22"/>
                <w:szCs w:val="22"/>
                <w:lang w:val="pl-PL" w:eastAsia="pl-PL" w:bidi="pl-PL"/>
              </w:rPr>
              <w:t xml:space="preserve"> i o minimalnej przepustowości każdego portu </w:t>
            </w:r>
            <w:r w:rsidR="00CA2E28" w:rsidRPr="00791991">
              <w:rPr>
                <w:rFonts w:ascii="Arial" w:hAnsi="Arial" w:cs="Arial"/>
                <w:color w:val="000000" w:themeColor="text1"/>
                <w:sz w:val="22"/>
                <w:szCs w:val="22"/>
                <w:lang w:val="pl-PL" w:eastAsia="pl-PL" w:bidi="pl-PL"/>
              </w:rPr>
              <w:t xml:space="preserve">co najmniej </w:t>
            </w:r>
            <w:r w:rsidR="00E60D22" w:rsidRPr="00791991">
              <w:rPr>
                <w:rFonts w:ascii="Arial" w:hAnsi="Arial" w:cs="Arial"/>
                <w:color w:val="000000" w:themeColor="text1"/>
                <w:sz w:val="22"/>
                <w:szCs w:val="22"/>
                <w:lang w:val="pl-PL" w:eastAsia="pl-PL" w:bidi="pl-PL"/>
              </w:rPr>
              <w:br/>
            </w:r>
            <w:r w:rsidR="00CA2E28" w:rsidRPr="00791991">
              <w:rPr>
                <w:rFonts w:ascii="Arial" w:hAnsi="Arial" w:cs="Arial"/>
                <w:color w:val="000000" w:themeColor="text1"/>
                <w:sz w:val="22"/>
                <w:szCs w:val="22"/>
                <w:lang w:val="pl-PL" w:eastAsia="pl-PL" w:bidi="pl-PL"/>
              </w:rPr>
              <w:t>16</w:t>
            </w:r>
            <w:r w:rsidRPr="00791991">
              <w:rPr>
                <w:rFonts w:ascii="Arial" w:hAnsi="Arial" w:cs="Arial"/>
                <w:color w:val="000000" w:themeColor="text1"/>
                <w:sz w:val="22"/>
                <w:szCs w:val="22"/>
                <w:lang w:val="pl-PL" w:eastAsia="pl-PL" w:bidi="pl-PL"/>
              </w:rPr>
              <w:t xml:space="preserve"> Gbps oraz oferować połączenia poprzez protokół iSCSI</w:t>
            </w:r>
            <w:r w:rsidR="004A1ED4" w:rsidRPr="00791991">
              <w:rPr>
                <w:rFonts w:ascii="Arial" w:hAnsi="Arial" w:cs="Arial"/>
                <w:color w:val="000000" w:themeColor="text1"/>
                <w:sz w:val="22"/>
                <w:szCs w:val="22"/>
                <w:lang w:val="pl-PL" w:eastAsia="pl-PL" w:bidi="pl-PL"/>
              </w:rPr>
              <w:t xml:space="preserve"> </w:t>
            </w:r>
            <w:r w:rsidR="00E60D22" w:rsidRPr="00791991">
              <w:rPr>
                <w:rFonts w:ascii="Arial" w:hAnsi="Arial" w:cs="Arial"/>
                <w:color w:val="000000" w:themeColor="text1"/>
                <w:sz w:val="22"/>
                <w:szCs w:val="22"/>
                <w:lang w:val="pl-PL" w:eastAsia="pl-PL" w:bidi="pl-PL"/>
              </w:rPr>
              <w:br/>
            </w:r>
            <w:r w:rsidRPr="00791991">
              <w:rPr>
                <w:rFonts w:ascii="Arial" w:hAnsi="Arial" w:cs="Arial"/>
                <w:color w:val="000000" w:themeColor="text1"/>
                <w:sz w:val="22"/>
                <w:szCs w:val="22"/>
                <w:lang w:val="pl-PL" w:eastAsia="pl-PL" w:bidi="pl-PL"/>
              </w:rPr>
              <w:t xml:space="preserve">o minimalnej liczbie portów 4 i minimalnej przepustowości każdego portu </w:t>
            </w:r>
            <w:r w:rsidR="003419DB" w:rsidRPr="00791991">
              <w:rPr>
                <w:rFonts w:ascii="Arial" w:hAnsi="Arial" w:cs="Arial"/>
                <w:color w:val="000000" w:themeColor="text1"/>
                <w:sz w:val="22"/>
                <w:szCs w:val="22"/>
                <w:lang w:val="pl-PL" w:eastAsia="pl-PL" w:bidi="pl-PL"/>
              </w:rPr>
              <w:t>25</w:t>
            </w:r>
            <w:r w:rsidRPr="00791991">
              <w:rPr>
                <w:rFonts w:ascii="Arial" w:hAnsi="Arial" w:cs="Arial"/>
                <w:color w:val="000000" w:themeColor="text1"/>
                <w:sz w:val="22"/>
                <w:szCs w:val="22"/>
                <w:lang w:val="pl-PL" w:eastAsia="pl-PL" w:bidi="pl-PL"/>
              </w:rPr>
              <w:t xml:space="preserve"> Gbps.</w:t>
            </w:r>
            <w:r w:rsidR="00DA64EA" w:rsidRPr="00791991">
              <w:rPr>
                <w:rFonts w:ascii="Arial" w:hAnsi="Arial" w:cs="Arial"/>
                <w:color w:val="000000" w:themeColor="text1"/>
                <w:sz w:val="22"/>
                <w:szCs w:val="22"/>
                <w:lang w:val="pl-PL" w:eastAsia="pl-PL" w:bidi="pl-PL"/>
              </w:rPr>
              <w:t xml:space="preserve"> </w:t>
            </w:r>
            <w:r w:rsidRPr="00791991">
              <w:rPr>
                <w:rFonts w:ascii="Arial" w:hAnsi="Arial" w:cs="Arial"/>
                <w:color w:val="000000" w:themeColor="text1"/>
                <w:sz w:val="22"/>
                <w:szCs w:val="22"/>
                <w:lang w:val="pl-PL" w:eastAsia="pl-PL" w:bidi="pl-PL"/>
              </w:rPr>
              <w:t>Niedopuszczalne jest stosowanie sprzętu pośredniczącego iSCSI-FC itp.</w:t>
            </w:r>
            <w:r w:rsidR="004A1ED4" w:rsidRPr="00791991">
              <w:rPr>
                <w:rFonts w:ascii="Arial" w:hAnsi="Arial" w:cs="Arial"/>
                <w:color w:val="000000" w:themeColor="text1"/>
                <w:sz w:val="22"/>
                <w:szCs w:val="22"/>
                <w:lang w:val="pl-PL" w:eastAsia="pl-PL" w:bidi="pl-PL"/>
              </w:rPr>
              <w:t xml:space="preserve"> </w:t>
            </w:r>
          </w:p>
        </w:tc>
      </w:tr>
      <w:tr w:rsidR="009F72E3" w:rsidRPr="00791991" w14:paraId="679F2A66" w14:textId="77777777" w:rsidTr="00BE2CE4">
        <w:tblPrEx>
          <w:tblCellMar>
            <w:left w:w="70" w:type="dxa"/>
            <w:right w:w="56" w:type="dxa"/>
          </w:tblCellMar>
        </w:tblPrEx>
        <w:trPr>
          <w:trHeight w:val="414"/>
        </w:trPr>
        <w:tc>
          <w:tcPr>
            <w:tcW w:w="567" w:type="dxa"/>
            <w:tcBorders>
              <w:top w:val="single" w:sz="4" w:space="0" w:color="000000"/>
              <w:left w:val="single" w:sz="4" w:space="0" w:color="000000"/>
              <w:bottom w:val="single" w:sz="4" w:space="0" w:color="000000"/>
              <w:right w:val="single" w:sz="4" w:space="0" w:color="000000"/>
            </w:tcBorders>
          </w:tcPr>
          <w:p w14:paraId="271C3256" w14:textId="77777777" w:rsidR="00B11443" w:rsidRPr="00791991" w:rsidRDefault="00B11443" w:rsidP="004F6032">
            <w:pPr>
              <w:spacing w:line="276" w:lineRule="auto"/>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13. </w:t>
            </w:r>
          </w:p>
        </w:tc>
        <w:tc>
          <w:tcPr>
            <w:tcW w:w="1843" w:type="dxa"/>
            <w:tcBorders>
              <w:top w:val="single" w:sz="4" w:space="0" w:color="000000"/>
              <w:left w:val="single" w:sz="4" w:space="0" w:color="000000"/>
              <w:bottom w:val="single" w:sz="4" w:space="0" w:color="000000"/>
              <w:right w:val="single" w:sz="4" w:space="0" w:color="000000"/>
            </w:tcBorders>
          </w:tcPr>
          <w:p w14:paraId="7FC3E1E8" w14:textId="77777777" w:rsidR="00B11443" w:rsidRPr="00791991" w:rsidRDefault="00B11443" w:rsidP="004F6032">
            <w:pPr>
              <w:spacing w:line="276" w:lineRule="auto"/>
              <w:ind w:left="74"/>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Wysoka dostępność </w:t>
            </w:r>
          </w:p>
        </w:tc>
        <w:tc>
          <w:tcPr>
            <w:tcW w:w="7090" w:type="dxa"/>
            <w:tcBorders>
              <w:top w:val="single" w:sz="4" w:space="0" w:color="000000"/>
              <w:left w:val="single" w:sz="4" w:space="0" w:color="000000"/>
              <w:bottom w:val="single" w:sz="4" w:space="0" w:color="000000"/>
              <w:right w:val="single" w:sz="4" w:space="0" w:color="000000"/>
            </w:tcBorders>
          </w:tcPr>
          <w:p w14:paraId="4B49C746" w14:textId="7DB9D842" w:rsidR="00B11443" w:rsidRPr="00791991" w:rsidRDefault="00B11443" w:rsidP="00E60D22">
            <w:pPr>
              <w:spacing w:after="15" w:line="276" w:lineRule="auto"/>
              <w:ind w:right="163"/>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Macierz </w:t>
            </w:r>
            <w:r w:rsidR="00776BFA" w:rsidRPr="00791991">
              <w:rPr>
                <w:rFonts w:ascii="Arial" w:hAnsi="Arial" w:cs="Arial"/>
                <w:color w:val="000000" w:themeColor="text1"/>
                <w:sz w:val="22"/>
                <w:szCs w:val="22"/>
                <w:lang w:val="pl-PL" w:eastAsia="pl-PL" w:bidi="pl-PL"/>
              </w:rPr>
              <w:t xml:space="preserve">(pamięć masowa) </w:t>
            </w:r>
            <w:r w:rsidRPr="00791991">
              <w:rPr>
                <w:rFonts w:ascii="Arial" w:hAnsi="Arial" w:cs="Arial"/>
                <w:color w:val="000000" w:themeColor="text1"/>
                <w:sz w:val="22"/>
                <w:szCs w:val="22"/>
                <w:lang w:val="pl-PL" w:eastAsia="pl-PL" w:bidi="pl-PL"/>
              </w:rPr>
              <w:t xml:space="preserve">musi posiadać funkcjonalność zdalnej replikacji danych do posiadanej przez Zamawiającego macierzy </w:t>
            </w:r>
            <w:r w:rsidR="00776BFA" w:rsidRPr="00791991">
              <w:rPr>
                <w:rFonts w:ascii="Arial" w:hAnsi="Arial" w:cs="Arial"/>
                <w:color w:val="000000" w:themeColor="text1"/>
                <w:sz w:val="22"/>
                <w:szCs w:val="22"/>
                <w:lang w:val="pl-PL" w:eastAsia="pl-PL" w:bidi="pl-PL"/>
              </w:rPr>
              <w:t xml:space="preserve">(pamięci masowych) </w:t>
            </w:r>
            <w:r w:rsidRPr="00791991">
              <w:rPr>
                <w:rFonts w:ascii="Arial" w:hAnsi="Arial" w:cs="Arial"/>
                <w:color w:val="000000" w:themeColor="text1"/>
                <w:sz w:val="22"/>
                <w:szCs w:val="22"/>
                <w:lang w:val="pl-PL" w:eastAsia="pl-PL" w:bidi="pl-PL"/>
              </w:rPr>
              <w:t xml:space="preserve">PureStorage X20R3 i do macierzy </w:t>
            </w:r>
            <w:r w:rsidR="00776BFA" w:rsidRPr="00791991">
              <w:rPr>
                <w:rFonts w:ascii="Arial" w:hAnsi="Arial" w:cs="Arial"/>
                <w:color w:val="000000" w:themeColor="text1"/>
                <w:sz w:val="22"/>
                <w:szCs w:val="22"/>
                <w:lang w:val="pl-PL" w:eastAsia="pl-PL" w:bidi="pl-PL"/>
              </w:rPr>
              <w:t xml:space="preserve">(pamięci masowych) </w:t>
            </w:r>
            <w:r w:rsidRPr="00791991">
              <w:rPr>
                <w:rFonts w:ascii="Arial" w:hAnsi="Arial" w:cs="Arial"/>
                <w:color w:val="000000" w:themeColor="text1"/>
                <w:sz w:val="22"/>
                <w:szCs w:val="22"/>
                <w:lang w:val="pl-PL" w:eastAsia="pl-PL" w:bidi="pl-PL"/>
              </w:rPr>
              <w:t>z lokalizacji zapasowej PureStorage X</w:t>
            </w:r>
            <w:r w:rsidR="00633ED2" w:rsidRPr="00791991">
              <w:rPr>
                <w:rFonts w:ascii="Arial" w:hAnsi="Arial" w:cs="Arial"/>
                <w:color w:val="000000" w:themeColor="text1"/>
                <w:sz w:val="22"/>
                <w:szCs w:val="22"/>
                <w:lang w:val="pl-PL" w:eastAsia="pl-PL" w:bidi="pl-PL"/>
              </w:rPr>
              <w:t>2</w:t>
            </w:r>
            <w:r w:rsidRPr="00791991">
              <w:rPr>
                <w:rFonts w:ascii="Arial" w:hAnsi="Arial" w:cs="Arial"/>
                <w:color w:val="000000" w:themeColor="text1"/>
                <w:sz w:val="22"/>
                <w:szCs w:val="22"/>
                <w:lang w:val="pl-PL" w:eastAsia="pl-PL" w:bidi="pl-PL"/>
              </w:rPr>
              <w:t>0R</w:t>
            </w:r>
            <w:r w:rsidR="00633ED2" w:rsidRPr="00791991">
              <w:rPr>
                <w:rFonts w:ascii="Arial" w:hAnsi="Arial" w:cs="Arial"/>
                <w:color w:val="000000" w:themeColor="text1"/>
                <w:sz w:val="22"/>
                <w:szCs w:val="22"/>
                <w:lang w:val="pl-PL" w:eastAsia="pl-PL" w:bidi="pl-PL"/>
              </w:rPr>
              <w:t>5</w:t>
            </w:r>
            <w:r w:rsidRPr="00791991">
              <w:rPr>
                <w:rFonts w:ascii="Arial" w:hAnsi="Arial" w:cs="Arial"/>
                <w:color w:val="000000" w:themeColor="text1"/>
                <w:sz w:val="22"/>
                <w:szCs w:val="22"/>
                <w:lang w:val="pl-PL" w:eastAsia="pl-PL" w:bidi="pl-PL"/>
              </w:rPr>
              <w:t xml:space="preserve"> w trybie synchronicznym oraz asynchronicznym bez użycia dodatkowych serwerów lub innych urządzeń.</w:t>
            </w:r>
            <w:r w:rsidR="00DA64EA" w:rsidRPr="00791991">
              <w:rPr>
                <w:rFonts w:ascii="Arial" w:hAnsi="Arial" w:cs="Arial"/>
                <w:color w:val="000000" w:themeColor="text1"/>
                <w:sz w:val="22"/>
                <w:szCs w:val="22"/>
                <w:lang w:val="pl-PL" w:eastAsia="pl-PL" w:bidi="pl-PL"/>
              </w:rPr>
              <w:t xml:space="preserve"> </w:t>
            </w:r>
            <w:r w:rsidRPr="00791991">
              <w:rPr>
                <w:rFonts w:ascii="Arial" w:hAnsi="Arial" w:cs="Arial"/>
                <w:color w:val="000000" w:themeColor="text1"/>
                <w:sz w:val="22"/>
                <w:szCs w:val="22"/>
                <w:lang w:val="pl-PL" w:eastAsia="pl-PL" w:bidi="pl-PL"/>
              </w:rPr>
              <w:t xml:space="preserve">Oprogramowanie musi zapewniać funkcjonalność zawieszania i ponownej przyrostowej resynchronizacji kopii z oryginałem. Należy dostarczyć licencje </w:t>
            </w:r>
            <w:r w:rsidR="00E60D22" w:rsidRPr="00791991">
              <w:rPr>
                <w:rFonts w:ascii="Arial" w:hAnsi="Arial" w:cs="Arial"/>
                <w:color w:val="000000" w:themeColor="text1"/>
                <w:sz w:val="22"/>
                <w:szCs w:val="22"/>
                <w:lang w:val="pl-PL" w:eastAsia="pl-PL" w:bidi="pl-PL"/>
              </w:rPr>
              <w:br/>
            </w:r>
            <w:r w:rsidRPr="00791991">
              <w:rPr>
                <w:rFonts w:ascii="Arial" w:hAnsi="Arial" w:cs="Arial"/>
                <w:color w:val="000000" w:themeColor="text1"/>
                <w:sz w:val="22"/>
                <w:szCs w:val="22"/>
                <w:lang w:val="pl-PL" w:eastAsia="pl-PL" w:bidi="pl-PL"/>
              </w:rPr>
              <w:t>na wymaganą funkcjonalność na pełną możliwą do osiągnięcia maksymalną pojemność RAW urządzenia.</w:t>
            </w:r>
            <w:r w:rsidR="00DA64EA" w:rsidRPr="00791991">
              <w:rPr>
                <w:rFonts w:ascii="Arial" w:hAnsi="Arial" w:cs="Arial"/>
                <w:color w:val="000000" w:themeColor="text1"/>
                <w:sz w:val="22"/>
                <w:szCs w:val="22"/>
                <w:lang w:val="pl-PL" w:eastAsia="pl-PL" w:bidi="pl-PL"/>
              </w:rPr>
              <w:t xml:space="preserve"> </w:t>
            </w:r>
            <w:r w:rsidRPr="00791991">
              <w:rPr>
                <w:rFonts w:ascii="Arial" w:hAnsi="Arial" w:cs="Arial"/>
                <w:color w:val="000000" w:themeColor="text1"/>
                <w:sz w:val="22"/>
                <w:szCs w:val="22"/>
                <w:lang w:val="pl-PL" w:eastAsia="pl-PL" w:bidi="pl-PL"/>
              </w:rPr>
              <w:t>Rozwiązanie musi posiadać funkcjonalność replikacji synchronicznej umożliwiając</w:t>
            </w:r>
            <w:r w:rsidR="006A01DA" w:rsidRPr="00791991">
              <w:rPr>
                <w:rFonts w:ascii="Arial" w:hAnsi="Arial" w:cs="Arial"/>
                <w:color w:val="000000" w:themeColor="text1"/>
                <w:sz w:val="22"/>
                <w:szCs w:val="22"/>
                <w:lang w:val="pl-PL" w:eastAsia="pl-PL" w:bidi="pl-PL"/>
              </w:rPr>
              <w:t>ą</w:t>
            </w:r>
            <w:r w:rsidRPr="00791991">
              <w:rPr>
                <w:rFonts w:ascii="Arial" w:hAnsi="Arial" w:cs="Arial"/>
                <w:color w:val="000000" w:themeColor="text1"/>
                <w:sz w:val="22"/>
                <w:szCs w:val="22"/>
                <w:lang w:val="pl-PL" w:eastAsia="pl-PL" w:bidi="pl-PL"/>
              </w:rPr>
              <w:t xml:space="preserve"> utworzenie z obu oferowanych (dla lokalizacji podstawowej i dla lokalizacji zapasowej) macierzy</w:t>
            </w:r>
            <w:r w:rsidR="00776BFA" w:rsidRPr="00791991">
              <w:rPr>
                <w:rFonts w:ascii="Arial" w:hAnsi="Arial" w:cs="Arial"/>
                <w:color w:val="000000" w:themeColor="text1"/>
                <w:sz w:val="22"/>
                <w:szCs w:val="22"/>
                <w:lang w:val="pl-PL" w:eastAsia="pl-PL" w:bidi="pl-PL"/>
              </w:rPr>
              <w:t xml:space="preserve"> (pamięci masowych)</w:t>
            </w:r>
            <w:r w:rsidRPr="00791991">
              <w:rPr>
                <w:rFonts w:ascii="Arial" w:hAnsi="Arial" w:cs="Arial"/>
                <w:color w:val="000000" w:themeColor="text1"/>
                <w:sz w:val="22"/>
                <w:szCs w:val="22"/>
                <w:lang w:val="pl-PL" w:eastAsia="pl-PL" w:bidi="pl-PL"/>
              </w:rPr>
              <w:t xml:space="preserve"> klastra geograficznego active-active (pomiędzy dwiema serwerowniami zlokalizowanymi w osobnych budynkach) oraz</w:t>
            </w:r>
            <w:r w:rsidR="004A1ED4" w:rsidRPr="00791991">
              <w:rPr>
                <w:rFonts w:ascii="Arial" w:hAnsi="Arial" w:cs="Arial"/>
                <w:color w:val="000000" w:themeColor="text1"/>
                <w:sz w:val="22"/>
                <w:szCs w:val="22"/>
                <w:lang w:val="pl-PL" w:eastAsia="pl-PL" w:bidi="pl-PL"/>
              </w:rPr>
              <w:t xml:space="preserve"> </w:t>
            </w:r>
            <w:r w:rsidRPr="00791991">
              <w:rPr>
                <w:rFonts w:ascii="Arial" w:hAnsi="Arial" w:cs="Arial"/>
                <w:color w:val="000000" w:themeColor="text1"/>
                <w:sz w:val="22"/>
                <w:szCs w:val="22"/>
                <w:lang w:val="pl-PL" w:eastAsia="pl-PL" w:bidi="pl-PL"/>
              </w:rPr>
              <w:t>posiadać wszystkie komponenty sprzętowe niezbędne do realizacji funkcjonalności replikacji.</w:t>
            </w:r>
            <w:r w:rsidR="004A1ED4" w:rsidRPr="00791991">
              <w:rPr>
                <w:rFonts w:ascii="Arial" w:hAnsi="Arial" w:cs="Arial"/>
                <w:color w:val="000000" w:themeColor="text1"/>
                <w:sz w:val="22"/>
                <w:szCs w:val="22"/>
                <w:lang w:val="pl-PL" w:eastAsia="pl-PL" w:bidi="pl-PL"/>
              </w:rPr>
              <w:t xml:space="preserve"> </w:t>
            </w:r>
          </w:p>
          <w:p w14:paraId="123A0775" w14:textId="77777777" w:rsidR="00DA64EA" w:rsidRPr="00791991" w:rsidRDefault="00B11443" w:rsidP="00E60D22">
            <w:pPr>
              <w:spacing w:after="1" w:line="276" w:lineRule="auto"/>
              <w:ind w:right="163"/>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Replikacja danych pomiędzy oferowanymi macierzami </w:t>
            </w:r>
            <w:r w:rsidR="00776BFA" w:rsidRPr="00791991">
              <w:rPr>
                <w:rFonts w:ascii="Arial" w:hAnsi="Arial" w:cs="Arial"/>
                <w:color w:val="000000" w:themeColor="text1"/>
                <w:sz w:val="22"/>
                <w:szCs w:val="22"/>
                <w:lang w:val="pl-PL" w:eastAsia="pl-PL" w:bidi="pl-PL"/>
              </w:rPr>
              <w:t xml:space="preserve">(pamięciami masowymi) </w:t>
            </w:r>
            <w:r w:rsidRPr="00791991">
              <w:rPr>
                <w:rFonts w:ascii="Arial" w:hAnsi="Arial" w:cs="Arial"/>
                <w:color w:val="000000" w:themeColor="text1"/>
                <w:sz w:val="22"/>
                <w:szCs w:val="22"/>
                <w:lang w:val="pl-PL" w:eastAsia="pl-PL" w:bidi="pl-PL"/>
              </w:rPr>
              <w:t xml:space="preserve">systemu pamięci masowej musi odbywać się z użyciem protokołu Ethernet poprzez minimum 4 porty 10 Gbps na pojedynczej macierzy dyskowej. </w:t>
            </w:r>
          </w:p>
          <w:p w14:paraId="75AA95E0" w14:textId="2DF45A54" w:rsidR="00B11443" w:rsidRPr="00791991" w:rsidRDefault="00B11443" w:rsidP="00E60D22">
            <w:pPr>
              <w:spacing w:after="1" w:line="276" w:lineRule="auto"/>
              <w:ind w:right="163"/>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Replikacja synchroniczna musi być możliwa dla minimum jednego wolumenu (LUNa). Dla wielu wolumenów (LUNów) jakakolwiek zmiana ilości replikowanych wolumenów nie może wymagać zmiany konfiguracji sprzętowej macierzy</w:t>
            </w:r>
            <w:r w:rsidR="00776BFA" w:rsidRPr="00791991">
              <w:rPr>
                <w:rFonts w:ascii="Arial" w:hAnsi="Arial" w:cs="Arial"/>
                <w:color w:val="000000" w:themeColor="text1"/>
                <w:sz w:val="22"/>
                <w:szCs w:val="22"/>
                <w:lang w:val="pl-PL" w:eastAsia="pl-PL" w:bidi="pl-PL"/>
              </w:rPr>
              <w:t xml:space="preserve"> (pamięci masowych)</w:t>
            </w:r>
            <w:r w:rsidRPr="00791991">
              <w:rPr>
                <w:rFonts w:ascii="Arial" w:hAnsi="Arial" w:cs="Arial"/>
                <w:color w:val="000000" w:themeColor="text1"/>
                <w:sz w:val="22"/>
                <w:szCs w:val="22"/>
                <w:lang w:val="pl-PL" w:eastAsia="pl-PL" w:bidi="pl-PL"/>
              </w:rPr>
              <w:t>.</w:t>
            </w:r>
            <w:r w:rsidR="004A1ED4" w:rsidRPr="00791991">
              <w:rPr>
                <w:rFonts w:ascii="Arial" w:hAnsi="Arial" w:cs="Arial"/>
                <w:color w:val="000000" w:themeColor="text1"/>
                <w:sz w:val="22"/>
                <w:szCs w:val="22"/>
                <w:lang w:val="pl-PL" w:eastAsia="pl-PL" w:bidi="pl-PL"/>
              </w:rPr>
              <w:t xml:space="preserve"> </w:t>
            </w:r>
          </w:p>
          <w:p w14:paraId="2C44AE3C" w14:textId="3BB34E39" w:rsidR="00B11443" w:rsidRPr="00791991" w:rsidRDefault="00B11443" w:rsidP="00E60D22">
            <w:pPr>
              <w:spacing w:line="276" w:lineRule="auto"/>
              <w:ind w:right="160"/>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Wolumeny/Luny produkcyjne muszą być dystrybuowane pomiędzy dwa systemy macierzowe zlokalizowane w dwóch różnych centra danych, jednocześnie umożliwiając korzystanie z tego samego </w:t>
            </w:r>
            <w:r w:rsidRPr="00791991">
              <w:rPr>
                <w:rFonts w:ascii="Arial" w:hAnsi="Arial" w:cs="Arial"/>
                <w:color w:val="000000" w:themeColor="text1"/>
                <w:sz w:val="22"/>
                <w:szCs w:val="22"/>
                <w:lang w:val="pl-PL" w:eastAsia="pl-PL" w:bidi="pl-PL"/>
              </w:rPr>
              <w:lastRenderedPageBreak/>
              <w:t xml:space="preserve">wolumenu/LUNu w obu centrach danych zarówno do odczytu jak </w:t>
            </w:r>
            <w:r w:rsidR="00E60D22" w:rsidRPr="00791991">
              <w:rPr>
                <w:rFonts w:ascii="Arial" w:hAnsi="Arial" w:cs="Arial"/>
                <w:color w:val="000000" w:themeColor="text1"/>
                <w:sz w:val="22"/>
                <w:szCs w:val="22"/>
                <w:lang w:val="pl-PL" w:eastAsia="pl-PL" w:bidi="pl-PL"/>
              </w:rPr>
              <w:br/>
            </w:r>
            <w:r w:rsidRPr="00791991">
              <w:rPr>
                <w:rFonts w:ascii="Arial" w:hAnsi="Arial" w:cs="Arial"/>
                <w:color w:val="000000" w:themeColor="text1"/>
                <w:sz w:val="22"/>
                <w:szCs w:val="22"/>
                <w:lang w:val="pl-PL" w:eastAsia="pl-PL" w:bidi="pl-PL"/>
              </w:rPr>
              <w:t xml:space="preserve">i zapisu w dowolnym momencie działania systemu macierzowego. </w:t>
            </w:r>
          </w:p>
          <w:p w14:paraId="1C05BD2F" w14:textId="77777777" w:rsidR="0002690B" w:rsidRPr="00791991" w:rsidRDefault="00B11443" w:rsidP="0002690B">
            <w:pPr>
              <w:spacing w:after="3" w:line="276" w:lineRule="auto"/>
              <w:ind w:right="93"/>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System musi wspierać minimum 500 wolumenów synchronizowanych pomiędzy dwoma centrami danych. </w:t>
            </w:r>
          </w:p>
          <w:p w14:paraId="7416E949" w14:textId="3C4AC8CA" w:rsidR="00B11443" w:rsidRPr="00791991" w:rsidRDefault="00B11443" w:rsidP="0002690B">
            <w:pPr>
              <w:spacing w:after="3" w:line="276" w:lineRule="auto"/>
              <w:ind w:right="93"/>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System musi wspierać replikację wolumenów będących na tej samie grupie dysków co wolumeny niereplikowane. </w:t>
            </w:r>
          </w:p>
          <w:p w14:paraId="2E00969F" w14:textId="77777777" w:rsidR="00B11443" w:rsidRPr="00791991" w:rsidRDefault="00B11443" w:rsidP="0002690B">
            <w:pPr>
              <w:spacing w:line="276" w:lineRule="auto"/>
              <w:ind w:right="160"/>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W przypadku awarii sprzętowej w jednej lokalizacji rozwiązanie musi automatycznie przełączyć pełną funkcjonalność do drugiej lokalizacji.</w:t>
            </w:r>
          </w:p>
        </w:tc>
      </w:tr>
      <w:tr w:rsidR="009F72E3" w:rsidRPr="00791991" w14:paraId="7989CAE6" w14:textId="77777777" w:rsidTr="00BE2CE4">
        <w:tblPrEx>
          <w:tblCellMar>
            <w:left w:w="70" w:type="dxa"/>
            <w:right w:w="109" w:type="dxa"/>
          </w:tblCellMar>
        </w:tblPrEx>
        <w:trPr>
          <w:trHeight w:val="551"/>
        </w:trPr>
        <w:tc>
          <w:tcPr>
            <w:tcW w:w="567" w:type="dxa"/>
            <w:tcBorders>
              <w:top w:val="single" w:sz="4" w:space="0" w:color="000000"/>
              <w:left w:val="single" w:sz="4" w:space="0" w:color="000000"/>
              <w:bottom w:val="single" w:sz="4" w:space="0" w:color="000000"/>
              <w:right w:val="single" w:sz="4" w:space="0" w:color="000000"/>
            </w:tcBorders>
          </w:tcPr>
          <w:p w14:paraId="602A86AF" w14:textId="77777777" w:rsidR="00B11443" w:rsidRPr="00791991" w:rsidRDefault="00B11443" w:rsidP="004F6032">
            <w:pPr>
              <w:spacing w:line="276" w:lineRule="auto"/>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lastRenderedPageBreak/>
              <w:t xml:space="preserve">14. </w:t>
            </w:r>
          </w:p>
        </w:tc>
        <w:tc>
          <w:tcPr>
            <w:tcW w:w="1843" w:type="dxa"/>
            <w:tcBorders>
              <w:top w:val="single" w:sz="4" w:space="0" w:color="000000"/>
              <w:left w:val="single" w:sz="4" w:space="0" w:color="000000"/>
              <w:bottom w:val="single" w:sz="4" w:space="0" w:color="000000"/>
              <w:right w:val="single" w:sz="4" w:space="0" w:color="000000"/>
            </w:tcBorders>
          </w:tcPr>
          <w:p w14:paraId="5A7DDC89" w14:textId="77777777" w:rsidR="00B11443" w:rsidRPr="00791991" w:rsidRDefault="00B11443" w:rsidP="004F6032">
            <w:pPr>
              <w:spacing w:line="276" w:lineRule="auto"/>
              <w:ind w:left="74"/>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Niezawodność </w:t>
            </w:r>
          </w:p>
        </w:tc>
        <w:tc>
          <w:tcPr>
            <w:tcW w:w="7090" w:type="dxa"/>
            <w:tcBorders>
              <w:top w:val="single" w:sz="4" w:space="0" w:color="000000"/>
              <w:left w:val="single" w:sz="4" w:space="0" w:color="000000"/>
              <w:bottom w:val="single" w:sz="4" w:space="0" w:color="000000"/>
              <w:right w:val="single" w:sz="4" w:space="0" w:color="000000"/>
            </w:tcBorders>
          </w:tcPr>
          <w:p w14:paraId="7530B005" w14:textId="233778B6" w:rsidR="00DA64EA" w:rsidRPr="00791991" w:rsidRDefault="00B11443" w:rsidP="0002690B">
            <w:pPr>
              <w:spacing w:line="276" w:lineRule="auto"/>
              <w:ind w:right="102"/>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Architektura rozwiązania nie może mieć pojedynczego punktu awarii (tzw. SPOF ang. „Single point of failure"). Musi istnieć możliwość wymiany komponentów</w:t>
            </w:r>
            <w:r w:rsidR="004A1ED4" w:rsidRPr="00791991">
              <w:rPr>
                <w:rFonts w:ascii="Arial" w:hAnsi="Arial" w:cs="Arial"/>
                <w:color w:val="000000" w:themeColor="text1"/>
                <w:sz w:val="22"/>
                <w:szCs w:val="22"/>
                <w:lang w:val="pl-PL" w:eastAsia="pl-PL" w:bidi="pl-PL"/>
              </w:rPr>
              <w:t xml:space="preserve"> </w:t>
            </w:r>
            <w:r w:rsidRPr="00791991">
              <w:rPr>
                <w:rFonts w:ascii="Arial" w:hAnsi="Arial" w:cs="Arial"/>
                <w:color w:val="000000" w:themeColor="text1"/>
                <w:sz w:val="22"/>
                <w:szCs w:val="22"/>
                <w:lang w:val="pl-PL" w:eastAsia="pl-PL" w:bidi="pl-PL"/>
              </w:rPr>
              <w:t>na gorąco bez przerywania działania macierzy dyskowej w szczególności dotyczy</w:t>
            </w:r>
            <w:r w:rsidR="004A1ED4" w:rsidRPr="00791991">
              <w:rPr>
                <w:rFonts w:ascii="Arial" w:hAnsi="Arial" w:cs="Arial"/>
                <w:color w:val="000000" w:themeColor="text1"/>
                <w:sz w:val="22"/>
                <w:szCs w:val="22"/>
                <w:lang w:val="pl-PL" w:eastAsia="pl-PL" w:bidi="pl-PL"/>
              </w:rPr>
              <w:t xml:space="preserve"> </w:t>
            </w:r>
            <w:r w:rsidRPr="00791991">
              <w:rPr>
                <w:rFonts w:ascii="Arial" w:hAnsi="Arial" w:cs="Arial"/>
                <w:color w:val="000000" w:themeColor="text1"/>
                <w:sz w:val="22"/>
                <w:szCs w:val="22"/>
                <w:lang w:val="pl-PL" w:eastAsia="pl-PL" w:bidi="pl-PL"/>
              </w:rPr>
              <w:t xml:space="preserve">to zasilaczy </w:t>
            </w:r>
            <w:r w:rsidR="0002690B" w:rsidRPr="00791991">
              <w:rPr>
                <w:rFonts w:ascii="Arial" w:hAnsi="Arial" w:cs="Arial"/>
                <w:color w:val="000000" w:themeColor="text1"/>
                <w:sz w:val="22"/>
                <w:szCs w:val="22"/>
                <w:lang w:val="pl-PL" w:eastAsia="pl-PL" w:bidi="pl-PL"/>
              </w:rPr>
              <w:br/>
            </w:r>
            <w:r w:rsidRPr="00791991">
              <w:rPr>
                <w:rFonts w:ascii="Arial" w:hAnsi="Arial" w:cs="Arial"/>
                <w:color w:val="000000" w:themeColor="text1"/>
                <w:sz w:val="22"/>
                <w:szCs w:val="22"/>
                <w:lang w:val="pl-PL" w:eastAsia="pl-PL" w:bidi="pl-PL"/>
              </w:rPr>
              <w:t>i wentylatorów. Dane muszą być dostępne w przypadkach:</w:t>
            </w:r>
          </w:p>
          <w:p w14:paraId="0A046786" w14:textId="67DD968A" w:rsidR="00B11443" w:rsidRPr="00791991" w:rsidRDefault="00B11443" w:rsidP="0002690B">
            <w:pPr>
              <w:spacing w:line="276" w:lineRule="auto"/>
              <w:ind w:right="102"/>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 awarii jednej linii zasilania, </w:t>
            </w:r>
          </w:p>
          <w:p w14:paraId="66043C12" w14:textId="77777777" w:rsidR="00B11443" w:rsidRPr="00791991" w:rsidRDefault="00B11443" w:rsidP="0002690B">
            <w:pPr>
              <w:spacing w:after="19" w:line="276" w:lineRule="auto"/>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 awarii dowolnego kontrolera, </w:t>
            </w:r>
          </w:p>
          <w:p w14:paraId="50D7444F" w14:textId="77777777" w:rsidR="00DA64EA" w:rsidRPr="00791991" w:rsidRDefault="00B11443" w:rsidP="0002690B">
            <w:pPr>
              <w:spacing w:line="276" w:lineRule="auto"/>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awarii dowolnych dwóch nośników danych użytkownika,</w:t>
            </w:r>
          </w:p>
          <w:p w14:paraId="3E2462CF" w14:textId="3AE52D89" w:rsidR="00DA64EA" w:rsidRPr="00791991" w:rsidRDefault="00B11443" w:rsidP="0002690B">
            <w:pPr>
              <w:spacing w:line="276" w:lineRule="auto"/>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awarii dowolnego portu FC/iSCSI,</w:t>
            </w:r>
          </w:p>
          <w:p w14:paraId="3EDE6A84" w14:textId="0510AED9" w:rsidR="00DA64EA" w:rsidRPr="00791991" w:rsidRDefault="00B11443" w:rsidP="0002690B">
            <w:pPr>
              <w:spacing w:line="276" w:lineRule="auto"/>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 awarii dowolnego modułu pamięci RAM lub dowolnego procesora kontrolera. </w:t>
            </w:r>
          </w:p>
          <w:p w14:paraId="4B8167D0" w14:textId="7820A644" w:rsidR="00B11443" w:rsidRPr="00791991" w:rsidRDefault="00B11443" w:rsidP="0002690B">
            <w:pPr>
              <w:spacing w:line="276" w:lineRule="auto"/>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Awaria i niedostępność pojedynczego kontrolera macierzy </w:t>
            </w:r>
            <w:r w:rsidR="00776BFA" w:rsidRPr="00791991">
              <w:rPr>
                <w:rFonts w:ascii="Arial" w:hAnsi="Arial" w:cs="Arial"/>
                <w:color w:val="000000" w:themeColor="text1"/>
                <w:sz w:val="22"/>
                <w:szCs w:val="22"/>
                <w:lang w:val="pl-PL" w:eastAsia="pl-PL" w:bidi="pl-PL"/>
              </w:rPr>
              <w:t xml:space="preserve">(pamięci masowej) </w:t>
            </w:r>
            <w:r w:rsidRPr="00791991">
              <w:rPr>
                <w:rFonts w:ascii="Arial" w:hAnsi="Arial" w:cs="Arial"/>
                <w:color w:val="000000" w:themeColor="text1"/>
                <w:sz w:val="22"/>
                <w:szCs w:val="22"/>
                <w:lang w:val="pl-PL" w:eastAsia="pl-PL" w:bidi="pl-PL"/>
              </w:rPr>
              <w:t xml:space="preserve">nie może powodować spadku wydajności całego </w:t>
            </w:r>
            <w:r w:rsidR="00776BFA" w:rsidRPr="00791991">
              <w:rPr>
                <w:rFonts w:ascii="Arial" w:hAnsi="Arial" w:cs="Arial"/>
                <w:color w:val="000000" w:themeColor="text1"/>
                <w:sz w:val="22"/>
                <w:szCs w:val="22"/>
                <w:lang w:val="pl-PL" w:eastAsia="pl-PL" w:bidi="pl-PL"/>
              </w:rPr>
              <w:t xml:space="preserve">rozwiązania – brak efektu tzw. </w:t>
            </w:r>
            <w:r w:rsidRPr="00791991">
              <w:rPr>
                <w:rFonts w:ascii="Arial" w:hAnsi="Arial" w:cs="Arial"/>
                <w:color w:val="000000" w:themeColor="text1"/>
                <w:sz w:val="22"/>
                <w:szCs w:val="22"/>
                <w:lang w:val="pl-PL" w:eastAsia="pl-PL" w:bidi="pl-PL"/>
              </w:rPr>
              <w:t>„Degraded Performance failover”. Oznacza to</w:t>
            </w:r>
            <w:r w:rsidR="00367A50" w:rsidRPr="00791991">
              <w:rPr>
                <w:rFonts w:ascii="Arial" w:hAnsi="Arial" w:cs="Arial"/>
                <w:color w:val="000000" w:themeColor="text1"/>
                <w:sz w:val="22"/>
                <w:szCs w:val="22"/>
                <w:lang w:val="pl-PL" w:eastAsia="pl-PL" w:bidi="pl-PL"/>
              </w:rPr>
              <w:t>,</w:t>
            </w:r>
            <w:r w:rsidRPr="00791991">
              <w:rPr>
                <w:rFonts w:ascii="Arial" w:hAnsi="Arial" w:cs="Arial"/>
                <w:color w:val="000000" w:themeColor="text1"/>
                <w:sz w:val="22"/>
                <w:szCs w:val="22"/>
                <w:lang w:val="pl-PL" w:eastAsia="pl-PL" w:bidi="pl-PL"/>
              </w:rPr>
              <w:t xml:space="preserve"> iż macierz </w:t>
            </w:r>
            <w:r w:rsidR="00776BFA" w:rsidRPr="00791991">
              <w:rPr>
                <w:rFonts w:ascii="Arial" w:hAnsi="Arial" w:cs="Arial"/>
                <w:color w:val="000000" w:themeColor="text1"/>
                <w:sz w:val="22"/>
                <w:szCs w:val="22"/>
                <w:lang w:val="pl-PL" w:eastAsia="pl-PL" w:bidi="pl-PL"/>
              </w:rPr>
              <w:t xml:space="preserve">(pamięć masowa) </w:t>
            </w:r>
            <w:r w:rsidRPr="00791991">
              <w:rPr>
                <w:rFonts w:ascii="Arial" w:hAnsi="Arial" w:cs="Arial"/>
                <w:color w:val="000000" w:themeColor="text1"/>
                <w:sz w:val="22"/>
                <w:szCs w:val="22"/>
                <w:lang w:val="pl-PL" w:eastAsia="pl-PL" w:bidi="pl-PL"/>
              </w:rPr>
              <w:t>musi posiadać wymaganą wydajność (</w:t>
            </w:r>
            <w:r w:rsidR="00A27676" w:rsidRPr="00791991">
              <w:rPr>
                <w:rFonts w:ascii="Arial" w:hAnsi="Arial" w:cs="Arial"/>
                <w:color w:val="000000" w:themeColor="text1"/>
                <w:sz w:val="22"/>
                <w:szCs w:val="22"/>
                <w:lang w:val="pl-PL" w:eastAsia="pl-PL" w:bidi="pl-PL"/>
              </w:rPr>
              <w:t>2</w:t>
            </w:r>
            <w:r w:rsidRPr="00791991">
              <w:rPr>
                <w:rFonts w:ascii="Arial" w:hAnsi="Arial" w:cs="Arial"/>
                <w:color w:val="000000" w:themeColor="text1"/>
                <w:sz w:val="22"/>
                <w:szCs w:val="22"/>
                <w:lang w:val="pl-PL" w:eastAsia="pl-PL" w:bidi="pl-PL"/>
              </w:rPr>
              <w:t>00 000 losowych operacji odc</w:t>
            </w:r>
            <w:r w:rsidR="00776BFA" w:rsidRPr="00791991">
              <w:rPr>
                <w:rFonts w:ascii="Arial" w:hAnsi="Arial" w:cs="Arial"/>
                <w:color w:val="000000" w:themeColor="text1"/>
                <w:sz w:val="22"/>
                <w:szCs w:val="22"/>
                <w:lang w:val="pl-PL" w:eastAsia="pl-PL" w:bidi="pl-PL"/>
              </w:rPr>
              <w:t xml:space="preserve">zytu wykonywanych blokiem 8 kB </w:t>
            </w:r>
            <w:r w:rsidRPr="00791991">
              <w:rPr>
                <w:rFonts w:ascii="Arial" w:hAnsi="Arial" w:cs="Arial"/>
                <w:color w:val="000000" w:themeColor="text1"/>
                <w:sz w:val="22"/>
                <w:szCs w:val="22"/>
                <w:lang w:val="pl-PL" w:eastAsia="pl-PL" w:bidi="pl-PL"/>
              </w:rPr>
              <w:t>ze średnim czasem odpowiedzi mierzonym po stronie hosta nieprzekraczającym</w:t>
            </w:r>
            <w:r w:rsidR="004A1ED4" w:rsidRPr="00791991">
              <w:rPr>
                <w:rFonts w:ascii="Arial" w:hAnsi="Arial" w:cs="Arial"/>
                <w:color w:val="000000" w:themeColor="text1"/>
                <w:sz w:val="22"/>
                <w:szCs w:val="22"/>
                <w:lang w:val="pl-PL" w:eastAsia="pl-PL" w:bidi="pl-PL"/>
              </w:rPr>
              <w:t xml:space="preserve"> </w:t>
            </w:r>
            <w:r w:rsidR="00DA4C7E" w:rsidRPr="00791991">
              <w:rPr>
                <w:rFonts w:ascii="Arial" w:hAnsi="Arial" w:cs="Arial"/>
                <w:color w:val="000000" w:themeColor="text1"/>
                <w:sz w:val="22"/>
                <w:szCs w:val="22"/>
                <w:lang w:val="pl-PL" w:eastAsia="pl-PL" w:bidi="pl-PL"/>
              </w:rPr>
              <w:t>1</w:t>
            </w:r>
            <w:r w:rsidRPr="00791991">
              <w:rPr>
                <w:rFonts w:ascii="Arial" w:hAnsi="Arial" w:cs="Arial"/>
                <w:color w:val="000000" w:themeColor="text1"/>
                <w:sz w:val="22"/>
                <w:szCs w:val="22"/>
                <w:lang w:val="pl-PL" w:eastAsia="pl-PL" w:bidi="pl-PL"/>
              </w:rPr>
              <w:t xml:space="preserve"> ms) w obydwu stanach: awarii oraz braku awarii. </w:t>
            </w:r>
          </w:p>
          <w:p w14:paraId="3E787845" w14:textId="6C1078A5" w:rsidR="00B11443" w:rsidRPr="00791991" w:rsidRDefault="00B11443" w:rsidP="0002690B">
            <w:pPr>
              <w:spacing w:after="20" w:line="276" w:lineRule="auto"/>
              <w:ind w:right="108"/>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Zmiana wersji oprogramowania zarządzającego rozwiązaniem lub oprogramowania wbudowanego w kontrolery rozwiązania nie może powodować utraty dostępu</w:t>
            </w:r>
            <w:r w:rsidR="004A1ED4" w:rsidRPr="00791991">
              <w:rPr>
                <w:rFonts w:ascii="Arial" w:hAnsi="Arial" w:cs="Arial"/>
                <w:color w:val="000000" w:themeColor="text1"/>
                <w:sz w:val="22"/>
                <w:szCs w:val="22"/>
                <w:lang w:val="pl-PL" w:eastAsia="pl-PL" w:bidi="pl-PL"/>
              </w:rPr>
              <w:t xml:space="preserve"> </w:t>
            </w:r>
            <w:r w:rsidRPr="00791991">
              <w:rPr>
                <w:rFonts w:ascii="Arial" w:hAnsi="Arial" w:cs="Arial"/>
                <w:color w:val="000000" w:themeColor="text1"/>
                <w:sz w:val="22"/>
                <w:szCs w:val="22"/>
                <w:lang w:val="pl-PL" w:eastAsia="pl-PL" w:bidi="pl-PL"/>
              </w:rPr>
              <w:t xml:space="preserve">do danych. </w:t>
            </w:r>
          </w:p>
          <w:p w14:paraId="2EAAC383" w14:textId="0D7B8432" w:rsidR="00B11443" w:rsidRPr="00791991" w:rsidRDefault="00B11443" w:rsidP="0002690B">
            <w:pPr>
              <w:spacing w:line="276" w:lineRule="auto"/>
              <w:ind w:right="109"/>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Rozwiązanie musi umożliwiać wymianę na gorąco (bez zatrzymywania dostępu</w:t>
            </w:r>
            <w:r w:rsidR="004A1ED4" w:rsidRPr="00791991">
              <w:rPr>
                <w:rFonts w:ascii="Arial" w:hAnsi="Arial" w:cs="Arial"/>
                <w:color w:val="000000" w:themeColor="text1"/>
                <w:sz w:val="22"/>
                <w:szCs w:val="22"/>
                <w:lang w:val="pl-PL" w:eastAsia="pl-PL" w:bidi="pl-PL"/>
              </w:rPr>
              <w:t xml:space="preserve"> </w:t>
            </w:r>
            <w:r w:rsidRPr="00791991">
              <w:rPr>
                <w:rFonts w:ascii="Arial" w:hAnsi="Arial" w:cs="Arial"/>
                <w:color w:val="000000" w:themeColor="text1"/>
                <w:sz w:val="22"/>
                <w:szCs w:val="22"/>
                <w:lang w:val="pl-PL" w:eastAsia="pl-PL" w:bidi="pl-PL"/>
              </w:rPr>
              <w:t>do danych) następujących komponentów: kontrolerów, zasilaczy, wentylatorów, portów front-end i back-end, nośników flash</w:t>
            </w:r>
            <w:r w:rsidR="00367A50" w:rsidRPr="00791991">
              <w:rPr>
                <w:rFonts w:ascii="Arial" w:hAnsi="Arial" w:cs="Arial"/>
                <w:color w:val="000000" w:themeColor="text1"/>
                <w:sz w:val="22"/>
                <w:szCs w:val="22"/>
                <w:lang w:val="pl-PL" w:eastAsia="pl-PL" w:bidi="pl-PL"/>
              </w:rPr>
              <w:t>.</w:t>
            </w:r>
          </w:p>
          <w:p w14:paraId="681B4743" w14:textId="1A02381E" w:rsidR="00B11443" w:rsidRPr="00791991" w:rsidRDefault="00B11443" w:rsidP="0002690B">
            <w:pPr>
              <w:spacing w:line="276" w:lineRule="auto"/>
              <w:ind w:right="103"/>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Rozwiązanie musi umożliwiać bezpieczne wyłączenie urządzenia nie powodujące utraty danych użytkownika. Dane przechowywane </w:t>
            </w:r>
            <w:r w:rsidR="0002690B" w:rsidRPr="00791991">
              <w:rPr>
                <w:rFonts w:ascii="Arial" w:hAnsi="Arial" w:cs="Arial"/>
                <w:color w:val="000000" w:themeColor="text1"/>
                <w:sz w:val="22"/>
                <w:szCs w:val="22"/>
                <w:lang w:val="pl-PL" w:eastAsia="pl-PL" w:bidi="pl-PL"/>
              </w:rPr>
              <w:br/>
            </w:r>
            <w:r w:rsidRPr="00791991">
              <w:rPr>
                <w:rFonts w:ascii="Arial" w:hAnsi="Arial" w:cs="Arial"/>
                <w:color w:val="000000" w:themeColor="text1"/>
                <w:sz w:val="22"/>
                <w:szCs w:val="22"/>
                <w:lang w:val="pl-PL" w:eastAsia="pl-PL" w:bidi="pl-PL"/>
              </w:rPr>
              <w:t>w pamięci urządzenia muszą zostać trwale zapisane na nośniki Flash przed całkowitym wyłączeniem macierzy</w:t>
            </w:r>
            <w:r w:rsidR="004A1ED4" w:rsidRPr="00791991">
              <w:rPr>
                <w:rFonts w:ascii="Arial" w:hAnsi="Arial" w:cs="Arial"/>
                <w:color w:val="000000" w:themeColor="text1"/>
                <w:sz w:val="22"/>
                <w:szCs w:val="22"/>
                <w:lang w:val="pl-PL" w:eastAsia="pl-PL" w:bidi="pl-PL"/>
              </w:rPr>
              <w:t xml:space="preserve"> </w:t>
            </w:r>
            <w:r w:rsidRPr="00791991">
              <w:rPr>
                <w:rFonts w:ascii="Arial" w:hAnsi="Arial" w:cs="Arial"/>
                <w:color w:val="000000" w:themeColor="text1"/>
                <w:sz w:val="22"/>
                <w:szCs w:val="22"/>
                <w:lang w:val="pl-PL" w:eastAsia="pl-PL" w:bidi="pl-PL"/>
              </w:rPr>
              <w:t xml:space="preserve">na skutek awarii bądź interwencji manualnej. </w:t>
            </w:r>
          </w:p>
        </w:tc>
      </w:tr>
      <w:tr w:rsidR="009F72E3" w:rsidRPr="00791991" w14:paraId="3DB98DA7" w14:textId="77777777" w:rsidTr="00BE2CE4">
        <w:tblPrEx>
          <w:tblCellMar>
            <w:left w:w="70" w:type="dxa"/>
            <w:right w:w="109" w:type="dxa"/>
          </w:tblCellMar>
        </w:tblPrEx>
        <w:trPr>
          <w:trHeight w:val="697"/>
        </w:trPr>
        <w:tc>
          <w:tcPr>
            <w:tcW w:w="567" w:type="dxa"/>
            <w:tcBorders>
              <w:top w:val="single" w:sz="4" w:space="0" w:color="000000"/>
              <w:left w:val="single" w:sz="4" w:space="0" w:color="000000"/>
              <w:bottom w:val="single" w:sz="4" w:space="0" w:color="auto"/>
              <w:right w:val="single" w:sz="4" w:space="0" w:color="000000"/>
            </w:tcBorders>
          </w:tcPr>
          <w:p w14:paraId="3639D988" w14:textId="77777777" w:rsidR="00B11443" w:rsidRPr="00791991" w:rsidRDefault="00B11443" w:rsidP="004F6032">
            <w:pPr>
              <w:spacing w:line="276" w:lineRule="auto"/>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 15.</w:t>
            </w:r>
          </w:p>
        </w:tc>
        <w:tc>
          <w:tcPr>
            <w:tcW w:w="1843" w:type="dxa"/>
            <w:tcBorders>
              <w:top w:val="single" w:sz="4" w:space="0" w:color="000000"/>
              <w:left w:val="single" w:sz="4" w:space="0" w:color="000000"/>
              <w:bottom w:val="single" w:sz="4" w:space="0" w:color="auto"/>
              <w:right w:val="single" w:sz="4" w:space="0" w:color="000000"/>
            </w:tcBorders>
          </w:tcPr>
          <w:p w14:paraId="645B1989" w14:textId="56F5DE5D" w:rsidR="00B11443" w:rsidRPr="00791991" w:rsidRDefault="00B11443" w:rsidP="004F6032">
            <w:pPr>
              <w:spacing w:line="276" w:lineRule="auto"/>
              <w:ind w:left="2"/>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Zarz</w:t>
            </w:r>
            <w:r w:rsidR="0002690B" w:rsidRPr="00791991">
              <w:rPr>
                <w:rFonts w:ascii="Arial" w:hAnsi="Arial" w:cs="Arial"/>
                <w:color w:val="000000" w:themeColor="text1"/>
                <w:sz w:val="22"/>
                <w:szCs w:val="22"/>
                <w:lang w:val="pl-PL" w:eastAsia="pl-PL" w:bidi="pl-PL"/>
              </w:rPr>
              <w:t>ą</w:t>
            </w:r>
            <w:r w:rsidRPr="00791991">
              <w:rPr>
                <w:rFonts w:ascii="Arial" w:hAnsi="Arial" w:cs="Arial"/>
                <w:color w:val="000000" w:themeColor="text1"/>
                <w:sz w:val="22"/>
                <w:szCs w:val="22"/>
                <w:lang w:val="pl-PL" w:eastAsia="pl-PL" w:bidi="pl-PL"/>
              </w:rPr>
              <w:t xml:space="preserve">dzanie </w:t>
            </w:r>
          </w:p>
        </w:tc>
        <w:tc>
          <w:tcPr>
            <w:tcW w:w="7090" w:type="dxa"/>
            <w:tcBorders>
              <w:top w:val="single" w:sz="4" w:space="0" w:color="000000"/>
              <w:left w:val="single" w:sz="4" w:space="0" w:color="000000"/>
              <w:bottom w:val="single" w:sz="4" w:space="0" w:color="auto"/>
              <w:right w:val="single" w:sz="4" w:space="0" w:color="000000"/>
            </w:tcBorders>
          </w:tcPr>
          <w:p w14:paraId="15EF8286" w14:textId="5B148564" w:rsidR="00B11443" w:rsidRPr="00791991" w:rsidRDefault="00B11443" w:rsidP="0002690B">
            <w:pPr>
              <w:spacing w:line="276" w:lineRule="auto"/>
              <w:ind w:right="109"/>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Rozwiązanie musi integrować się z graficzną konsolą zarządzającą (GUI) poprzez interfejs Web (HTML5) – Zamawiający posiada </w:t>
            </w:r>
            <w:r w:rsidR="0002690B" w:rsidRPr="00791991">
              <w:rPr>
                <w:rFonts w:ascii="Arial" w:hAnsi="Arial" w:cs="Arial"/>
                <w:color w:val="000000" w:themeColor="text1"/>
                <w:sz w:val="22"/>
                <w:szCs w:val="22"/>
                <w:lang w:val="pl-PL" w:eastAsia="pl-PL" w:bidi="pl-PL"/>
              </w:rPr>
              <w:br/>
            </w:r>
            <w:r w:rsidRPr="00791991">
              <w:rPr>
                <w:rFonts w:ascii="Arial" w:hAnsi="Arial" w:cs="Arial"/>
                <w:color w:val="000000" w:themeColor="text1"/>
                <w:sz w:val="22"/>
                <w:szCs w:val="22"/>
                <w:lang w:val="pl-PL" w:eastAsia="pl-PL" w:bidi="pl-PL"/>
              </w:rPr>
              <w:t xml:space="preserve">i wykorzystuje oprogramowanie Pure1 do zarządzania posiadanymi macierzami </w:t>
            </w:r>
            <w:r w:rsidR="00776BFA" w:rsidRPr="00791991">
              <w:rPr>
                <w:rFonts w:ascii="Arial" w:hAnsi="Arial" w:cs="Arial"/>
                <w:color w:val="000000" w:themeColor="text1"/>
                <w:sz w:val="22"/>
                <w:szCs w:val="22"/>
                <w:lang w:val="pl-PL" w:eastAsia="pl-PL" w:bidi="pl-PL"/>
              </w:rPr>
              <w:t xml:space="preserve">(pamięciami masowymi) </w:t>
            </w:r>
            <w:r w:rsidRPr="00791991">
              <w:rPr>
                <w:rFonts w:ascii="Arial" w:hAnsi="Arial" w:cs="Arial"/>
                <w:color w:val="000000" w:themeColor="text1"/>
                <w:sz w:val="22"/>
                <w:szCs w:val="22"/>
                <w:lang w:val="pl-PL" w:eastAsia="pl-PL" w:bidi="pl-PL"/>
              </w:rPr>
              <w:t>PureStorage, która umożliwia monitorowanie stanu i obciążenia macierzy</w:t>
            </w:r>
            <w:r w:rsidR="00776BFA" w:rsidRPr="00791991">
              <w:rPr>
                <w:rFonts w:ascii="Arial" w:hAnsi="Arial" w:cs="Arial"/>
                <w:color w:val="000000" w:themeColor="text1"/>
                <w:sz w:val="22"/>
                <w:szCs w:val="22"/>
                <w:lang w:val="pl-PL" w:eastAsia="pl-PL" w:bidi="pl-PL"/>
              </w:rPr>
              <w:t xml:space="preserve"> (pamięci masowej)</w:t>
            </w:r>
            <w:r w:rsidRPr="00791991">
              <w:rPr>
                <w:rFonts w:ascii="Arial" w:hAnsi="Arial" w:cs="Arial"/>
                <w:color w:val="000000" w:themeColor="text1"/>
                <w:sz w:val="22"/>
                <w:szCs w:val="22"/>
                <w:lang w:val="pl-PL" w:eastAsia="pl-PL" w:bidi="pl-PL"/>
              </w:rPr>
              <w:t xml:space="preserve">. Konsola graficzna do zarządzania macierzami </w:t>
            </w:r>
            <w:r w:rsidR="00776BFA" w:rsidRPr="00791991">
              <w:rPr>
                <w:rFonts w:ascii="Arial" w:hAnsi="Arial" w:cs="Arial"/>
                <w:color w:val="000000" w:themeColor="text1"/>
                <w:sz w:val="22"/>
                <w:szCs w:val="22"/>
                <w:lang w:val="pl-PL" w:eastAsia="pl-PL" w:bidi="pl-PL"/>
              </w:rPr>
              <w:t xml:space="preserve">(pamięciami masowymi) </w:t>
            </w:r>
            <w:r w:rsidRPr="00791991">
              <w:rPr>
                <w:rFonts w:ascii="Arial" w:hAnsi="Arial" w:cs="Arial"/>
                <w:color w:val="000000" w:themeColor="text1"/>
                <w:sz w:val="22"/>
                <w:szCs w:val="22"/>
                <w:lang w:val="pl-PL" w:eastAsia="pl-PL" w:bidi="pl-PL"/>
              </w:rPr>
              <w:t>musi być dostępna poprzez przeglądarkę internetową</w:t>
            </w:r>
            <w:r w:rsidR="004A1ED4" w:rsidRPr="00791991">
              <w:rPr>
                <w:rFonts w:ascii="Arial" w:hAnsi="Arial" w:cs="Arial"/>
                <w:color w:val="000000" w:themeColor="text1"/>
                <w:sz w:val="22"/>
                <w:szCs w:val="22"/>
                <w:lang w:val="pl-PL" w:eastAsia="pl-PL" w:bidi="pl-PL"/>
              </w:rPr>
              <w:t xml:space="preserve"> </w:t>
            </w:r>
            <w:r w:rsidR="0002690B" w:rsidRPr="00791991">
              <w:rPr>
                <w:rFonts w:ascii="Arial" w:hAnsi="Arial" w:cs="Arial"/>
                <w:color w:val="000000" w:themeColor="text1"/>
                <w:sz w:val="22"/>
                <w:szCs w:val="22"/>
                <w:lang w:val="pl-PL" w:eastAsia="pl-PL" w:bidi="pl-PL"/>
              </w:rPr>
              <w:br/>
            </w:r>
            <w:r w:rsidRPr="00791991">
              <w:rPr>
                <w:rFonts w:ascii="Arial" w:hAnsi="Arial" w:cs="Arial"/>
                <w:color w:val="000000" w:themeColor="text1"/>
                <w:sz w:val="22"/>
                <w:szCs w:val="22"/>
                <w:lang w:val="pl-PL" w:eastAsia="pl-PL" w:bidi="pl-PL"/>
              </w:rPr>
              <w:lastRenderedPageBreak/>
              <w:t>i być elementem systemu operacyjnego dostarczanych macierz</w:t>
            </w:r>
            <w:r w:rsidR="00776BFA" w:rsidRPr="00791991">
              <w:rPr>
                <w:rFonts w:ascii="Arial" w:hAnsi="Arial" w:cs="Arial"/>
                <w:color w:val="000000" w:themeColor="text1"/>
                <w:sz w:val="22"/>
                <w:szCs w:val="22"/>
                <w:lang w:val="pl-PL" w:eastAsia="pl-PL" w:bidi="pl-PL"/>
              </w:rPr>
              <w:t>y (pamięci masowych)</w:t>
            </w:r>
            <w:r w:rsidRPr="00791991">
              <w:rPr>
                <w:rFonts w:ascii="Arial" w:hAnsi="Arial" w:cs="Arial"/>
                <w:color w:val="000000" w:themeColor="text1"/>
                <w:sz w:val="22"/>
                <w:szCs w:val="22"/>
                <w:lang w:val="pl-PL" w:eastAsia="pl-PL" w:bidi="pl-PL"/>
              </w:rPr>
              <w:t xml:space="preserve">. </w:t>
            </w:r>
          </w:p>
          <w:p w14:paraId="206F1BC8" w14:textId="7CF06F61" w:rsidR="00B11443" w:rsidRPr="00791991" w:rsidRDefault="00B11443" w:rsidP="0002690B">
            <w:pPr>
              <w:spacing w:after="20" w:line="276" w:lineRule="auto"/>
              <w:ind w:right="108"/>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Monitorowanie u</w:t>
            </w:r>
            <w:r w:rsidR="00776BFA" w:rsidRPr="00791991">
              <w:rPr>
                <w:rFonts w:ascii="Arial" w:hAnsi="Arial" w:cs="Arial"/>
                <w:color w:val="000000" w:themeColor="text1"/>
                <w:sz w:val="22"/>
                <w:szCs w:val="22"/>
                <w:lang w:val="pl-PL" w:eastAsia="pl-PL" w:bidi="pl-PL"/>
              </w:rPr>
              <w:t>rządzenia musi być dostępne z w</w:t>
            </w:r>
            <w:r w:rsidRPr="00791991">
              <w:rPr>
                <w:rFonts w:ascii="Arial" w:hAnsi="Arial" w:cs="Arial"/>
                <w:color w:val="000000" w:themeColor="text1"/>
                <w:sz w:val="22"/>
                <w:szCs w:val="22"/>
                <w:lang w:val="pl-PL" w:eastAsia="pl-PL" w:bidi="pl-PL"/>
              </w:rPr>
              <w:t>w</w:t>
            </w:r>
            <w:r w:rsidR="00776BFA" w:rsidRPr="00791991">
              <w:rPr>
                <w:rFonts w:ascii="Arial" w:hAnsi="Arial" w:cs="Arial"/>
                <w:color w:val="000000" w:themeColor="text1"/>
                <w:sz w:val="22"/>
                <w:szCs w:val="22"/>
                <w:lang w:val="pl-PL" w:eastAsia="pl-PL" w:bidi="pl-PL"/>
              </w:rPr>
              <w:t>.</w:t>
            </w:r>
            <w:r w:rsidRPr="00791991">
              <w:rPr>
                <w:rFonts w:ascii="Arial" w:hAnsi="Arial" w:cs="Arial"/>
                <w:color w:val="000000" w:themeColor="text1"/>
                <w:sz w:val="22"/>
                <w:szCs w:val="22"/>
                <w:lang w:val="pl-PL" w:eastAsia="pl-PL" w:bidi="pl-PL"/>
              </w:rPr>
              <w:t xml:space="preserve"> konsoli oraz obejmować swoim zakresem dane historyczne z okresu przynajmniej</w:t>
            </w:r>
            <w:r w:rsidR="0002690B" w:rsidRPr="00791991">
              <w:rPr>
                <w:rFonts w:ascii="Arial" w:hAnsi="Arial" w:cs="Arial"/>
                <w:color w:val="000000" w:themeColor="text1"/>
                <w:sz w:val="22"/>
                <w:szCs w:val="22"/>
                <w:lang w:val="pl-PL" w:eastAsia="pl-PL" w:bidi="pl-PL"/>
              </w:rPr>
              <w:t xml:space="preserve"> </w:t>
            </w:r>
            <w:r w:rsidRPr="00791991">
              <w:rPr>
                <w:rFonts w:ascii="Arial" w:hAnsi="Arial" w:cs="Arial"/>
                <w:color w:val="000000" w:themeColor="text1"/>
                <w:sz w:val="22"/>
                <w:szCs w:val="22"/>
                <w:lang w:val="pl-PL" w:eastAsia="pl-PL" w:bidi="pl-PL"/>
              </w:rPr>
              <w:t xml:space="preserve">1 roku wstecz. Rozwiązanie musi umożliwiać monitorowanie: </w:t>
            </w:r>
          </w:p>
          <w:p w14:paraId="61899DF9" w14:textId="77FD77E6" w:rsidR="00B11443" w:rsidRPr="00791991" w:rsidRDefault="0002690B" w:rsidP="0002690B">
            <w:pPr>
              <w:spacing w:after="13" w:line="276" w:lineRule="auto"/>
              <w:ind w:right="1155"/>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 </w:t>
            </w:r>
            <w:r w:rsidR="00B11443" w:rsidRPr="00791991">
              <w:rPr>
                <w:rFonts w:ascii="Arial" w:hAnsi="Arial" w:cs="Arial"/>
                <w:color w:val="000000" w:themeColor="text1"/>
                <w:sz w:val="22"/>
                <w:szCs w:val="22"/>
                <w:lang w:val="pl-PL" w:eastAsia="pl-PL" w:bidi="pl-PL"/>
              </w:rPr>
              <w:t xml:space="preserve">wykorzystania całkowitej pojemności fizycznej, </w:t>
            </w:r>
          </w:p>
          <w:p w14:paraId="777E3CE2" w14:textId="7615325B" w:rsidR="00B11443" w:rsidRPr="00791991" w:rsidRDefault="0002690B" w:rsidP="0002690B">
            <w:pPr>
              <w:spacing w:after="19" w:line="276" w:lineRule="auto"/>
              <w:ind w:right="1155"/>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 </w:t>
            </w:r>
            <w:r w:rsidR="00B11443" w:rsidRPr="00791991">
              <w:rPr>
                <w:rFonts w:ascii="Arial" w:hAnsi="Arial" w:cs="Arial"/>
                <w:color w:val="000000" w:themeColor="text1"/>
                <w:sz w:val="22"/>
                <w:szCs w:val="22"/>
                <w:lang w:val="pl-PL" w:eastAsia="pl-PL" w:bidi="pl-PL"/>
              </w:rPr>
              <w:t xml:space="preserve">wykorzystania pojemności logicznej, </w:t>
            </w:r>
          </w:p>
          <w:p w14:paraId="40F2ABBA" w14:textId="12238467" w:rsidR="00B11443" w:rsidRPr="00791991" w:rsidRDefault="0002690B" w:rsidP="0002690B">
            <w:pPr>
              <w:spacing w:after="19" w:line="276" w:lineRule="auto"/>
              <w:ind w:right="1155"/>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 </w:t>
            </w:r>
            <w:r w:rsidR="00B11443" w:rsidRPr="00791991">
              <w:rPr>
                <w:rFonts w:ascii="Arial" w:hAnsi="Arial" w:cs="Arial"/>
                <w:color w:val="000000" w:themeColor="text1"/>
                <w:sz w:val="22"/>
                <w:szCs w:val="22"/>
                <w:lang w:val="pl-PL" w:eastAsia="pl-PL" w:bidi="pl-PL"/>
              </w:rPr>
              <w:t xml:space="preserve">globalnego współczynnika redukcji danych, </w:t>
            </w:r>
          </w:p>
          <w:p w14:paraId="38B2E1B4" w14:textId="15766D99" w:rsidR="00B11443" w:rsidRPr="00791991" w:rsidRDefault="0002690B" w:rsidP="0002690B">
            <w:pPr>
              <w:spacing w:line="276" w:lineRule="auto"/>
              <w:ind w:right="1155"/>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 </w:t>
            </w:r>
            <w:r w:rsidR="00B11443" w:rsidRPr="00791991">
              <w:rPr>
                <w:rFonts w:ascii="Arial" w:hAnsi="Arial" w:cs="Arial"/>
                <w:color w:val="000000" w:themeColor="text1"/>
                <w:sz w:val="22"/>
                <w:szCs w:val="22"/>
                <w:lang w:val="pl-PL" w:eastAsia="pl-PL" w:bidi="pl-PL"/>
              </w:rPr>
              <w:t>wartości transferu danych (w MB/s) oraz ilości operacji (IOPS).</w:t>
            </w:r>
          </w:p>
          <w:p w14:paraId="418975C8" w14:textId="61E1C568" w:rsidR="00B11443" w:rsidRPr="00791991" w:rsidRDefault="00B11443" w:rsidP="0002690B">
            <w:pPr>
              <w:spacing w:after="21" w:line="276" w:lineRule="auto"/>
              <w:ind w:right="107"/>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Rozwiązanie musi być zarządzane poprzez linię komend (CLI) dostępną poprzez protokół SSH. Dostęp do linii komend poprzez SSH musi być możliwy bez podawania hasła tj. przy wykorzystaniu kluczy uwierzytelniających.</w:t>
            </w:r>
            <w:r w:rsidR="004A1ED4" w:rsidRPr="00791991">
              <w:rPr>
                <w:rFonts w:ascii="Arial" w:hAnsi="Arial" w:cs="Arial"/>
                <w:color w:val="000000" w:themeColor="text1"/>
                <w:sz w:val="22"/>
                <w:szCs w:val="22"/>
                <w:lang w:val="pl-PL" w:eastAsia="pl-PL" w:bidi="pl-PL"/>
              </w:rPr>
              <w:t xml:space="preserve"> </w:t>
            </w:r>
          </w:p>
          <w:p w14:paraId="0E3F56CC" w14:textId="583D5403" w:rsidR="00B11443" w:rsidRPr="00791991" w:rsidRDefault="00B11443" w:rsidP="0002690B">
            <w:pPr>
              <w:spacing w:line="276" w:lineRule="auto"/>
              <w:ind w:right="40"/>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Rozwiązanie musi udostępniać interfejs REST API oraz SNMP </w:t>
            </w:r>
            <w:r w:rsidR="0002690B" w:rsidRPr="00791991">
              <w:rPr>
                <w:rFonts w:ascii="Arial" w:hAnsi="Arial" w:cs="Arial"/>
                <w:color w:val="000000" w:themeColor="text1"/>
                <w:sz w:val="22"/>
                <w:szCs w:val="22"/>
                <w:lang w:val="pl-PL" w:eastAsia="pl-PL" w:bidi="pl-PL"/>
              </w:rPr>
              <w:br/>
            </w:r>
            <w:r w:rsidRPr="00791991">
              <w:rPr>
                <w:rFonts w:ascii="Arial" w:hAnsi="Arial" w:cs="Arial"/>
                <w:color w:val="000000" w:themeColor="text1"/>
                <w:sz w:val="22"/>
                <w:szCs w:val="22"/>
                <w:lang w:val="pl-PL" w:eastAsia="pl-PL" w:bidi="pl-PL"/>
              </w:rPr>
              <w:t>do komunikacji</w:t>
            </w:r>
            <w:r w:rsidR="0002690B" w:rsidRPr="00791991">
              <w:rPr>
                <w:rFonts w:ascii="Arial" w:hAnsi="Arial" w:cs="Arial"/>
                <w:color w:val="000000" w:themeColor="text1"/>
                <w:sz w:val="22"/>
                <w:szCs w:val="22"/>
                <w:lang w:val="pl-PL" w:eastAsia="pl-PL" w:bidi="pl-PL"/>
              </w:rPr>
              <w:t xml:space="preserve"> </w:t>
            </w:r>
            <w:r w:rsidRPr="00791991">
              <w:rPr>
                <w:rFonts w:ascii="Arial" w:hAnsi="Arial" w:cs="Arial"/>
                <w:color w:val="000000" w:themeColor="text1"/>
                <w:sz w:val="22"/>
                <w:szCs w:val="22"/>
                <w:lang w:val="pl-PL" w:eastAsia="pl-PL" w:bidi="pl-PL"/>
              </w:rPr>
              <w:t>z zewnętrznymi narzędziami monitorującymi</w:t>
            </w:r>
            <w:r w:rsidR="002702D4" w:rsidRPr="00791991">
              <w:rPr>
                <w:rFonts w:ascii="Arial" w:hAnsi="Arial" w:cs="Arial"/>
                <w:color w:val="000000" w:themeColor="text1"/>
                <w:sz w:val="22"/>
                <w:szCs w:val="22"/>
                <w:lang w:val="pl-PL" w:eastAsia="pl-PL" w:bidi="pl-PL"/>
              </w:rPr>
              <w:t xml:space="preserve">, </w:t>
            </w:r>
            <w:r w:rsidR="0002690B" w:rsidRPr="00791991">
              <w:rPr>
                <w:rFonts w:ascii="Arial" w:hAnsi="Arial" w:cs="Arial"/>
                <w:color w:val="000000" w:themeColor="text1"/>
                <w:sz w:val="22"/>
                <w:szCs w:val="22"/>
                <w:lang w:val="pl-PL" w:eastAsia="pl-PL" w:bidi="pl-PL"/>
              </w:rPr>
              <w:br/>
            </w:r>
            <w:r w:rsidRPr="00791991">
              <w:rPr>
                <w:rFonts w:ascii="Arial" w:hAnsi="Arial" w:cs="Arial"/>
                <w:color w:val="000000" w:themeColor="text1"/>
                <w:sz w:val="22"/>
                <w:szCs w:val="22"/>
                <w:lang w:val="pl-PL" w:eastAsia="pl-PL" w:bidi="pl-PL"/>
              </w:rPr>
              <w:t>w szczególności z posiadanym przez Zamawiającego system</w:t>
            </w:r>
            <w:r w:rsidR="002702D4" w:rsidRPr="00791991">
              <w:rPr>
                <w:rFonts w:ascii="Arial" w:hAnsi="Arial" w:cs="Arial"/>
                <w:color w:val="000000" w:themeColor="text1"/>
                <w:sz w:val="22"/>
                <w:szCs w:val="22"/>
                <w:lang w:val="pl-PL" w:eastAsia="pl-PL" w:bidi="pl-PL"/>
              </w:rPr>
              <w:t>em</w:t>
            </w:r>
            <w:r w:rsidRPr="00791991">
              <w:rPr>
                <w:rFonts w:ascii="Arial" w:hAnsi="Arial" w:cs="Arial"/>
                <w:color w:val="000000" w:themeColor="text1"/>
                <w:sz w:val="22"/>
                <w:szCs w:val="22"/>
                <w:lang w:val="pl-PL" w:eastAsia="pl-PL" w:bidi="pl-PL"/>
              </w:rPr>
              <w:t xml:space="preserve"> Vmware vRealize Log lnsight (ang. Log Management And Analytics Tool). </w:t>
            </w:r>
          </w:p>
          <w:p w14:paraId="2EF18D2D" w14:textId="43CCD6C6" w:rsidR="00B11443" w:rsidRPr="00791991" w:rsidRDefault="00B11443" w:rsidP="0002690B">
            <w:pPr>
              <w:spacing w:after="27" w:line="276" w:lineRule="auto"/>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Każdy kontroler macierzowy musi posiadać redundantne porty </w:t>
            </w:r>
            <w:r w:rsidR="0002690B" w:rsidRPr="00791991">
              <w:rPr>
                <w:rFonts w:ascii="Arial" w:hAnsi="Arial" w:cs="Arial"/>
                <w:color w:val="000000" w:themeColor="text1"/>
                <w:sz w:val="22"/>
                <w:szCs w:val="22"/>
                <w:lang w:val="pl-PL" w:eastAsia="pl-PL" w:bidi="pl-PL"/>
              </w:rPr>
              <w:br/>
            </w:r>
            <w:r w:rsidRPr="00791991">
              <w:rPr>
                <w:rFonts w:ascii="Arial" w:hAnsi="Arial" w:cs="Arial"/>
                <w:color w:val="000000" w:themeColor="text1"/>
                <w:sz w:val="22"/>
                <w:szCs w:val="22"/>
                <w:lang w:val="pl-PL" w:eastAsia="pl-PL" w:bidi="pl-PL"/>
              </w:rPr>
              <w:t>do zarz</w:t>
            </w:r>
            <w:r w:rsidR="002702D4" w:rsidRPr="00791991">
              <w:rPr>
                <w:rFonts w:ascii="Arial" w:hAnsi="Arial" w:cs="Arial"/>
                <w:color w:val="000000" w:themeColor="text1"/>
                <w:sz w:val="22"/>
                <w:szCs w:val="22"/>
                <w:lang w:val="pl-PL" w:eastAsia="pl-PL" w:bidi="pl-PL"/>
              </w:rPr>
              <w:t>ą</w:t>
            </w:r>
            <w:r w:rsidRPr="00791991">
              <w:rPr>
                <w:rFonts w:ascii="Arial" w:hAnsi="Arial" w:cs="Arial"/>
                <w:color w:val="000000" w:themeColor="text1"/>
                <w:sz w:val="22"/>
                <w:szCs w:val="22"/>
                <w:lang w:val="pl-PL" w:eastAsia="pl-PL" w:bidi="pl-PL"/>
              </w:rPr>
              <w:t xml:space="preserve">dzania kontrolerem w standardzie Rj45 1Gbit/s Ethernet. </w:t>
            </w:r>
          </w:p>
          <w:p w14:paraId="03C1D29D" w14:textId="68EA9136" w:rsidR="00B11443" w:rsidRPr="00791991" w:rsidRDefault="00B11443" w:rsidP="0002690B">
            <w:pPr>
              <w:spacing w:after="20" w:line="276" w:lineRule="auto"/>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Macierz </w:t>
            </w:r>
            <w:r w:rsidR="00776BFA" w:rsidRPr="00791991">
              <w:rPr>
                <w:rFonts w:ascii="Arial" w:hAnsi="Arial" w:cs="Arial"/>
                <w:color w:val="000000" w:themeColor="text1"/>
                <w:sz w:val="22"/>
                <w:szCs w:val="22"/>
                <w:lang w:val="pl-PL" w:eastAsia="pl-PL" w:bidi="pl-PL"/>
              </w:rPr>
              <w:t xml:space="preserve">(pamięć masowa) </w:t>
            </w:r>
            <w:r w:rsidRPr="00791991">
              <w:rPr>
                <w:rFonts w:ascii="Arial" w:hAnsi="Arial" w:cs="Arial"/>
                <w:color w:val="000000" w:themeColor="text1"/>
                <w:sz w:val="22"/>
                <w:szCs w:val="22"/>
                <w:lang w:val="pl-PL" w:eastAsia="pl-PL" w:bidi="pl-PL"/>
              </w:rPr>
              <w:t xml:space="preserve">musi mieć wbudowane procedury pełnej </w:t>
            </w:r>
            <w:r w:rsidR="0002690B" w:rsidRPr="00791991">
              <w:rPr>
                <w:rFonts w:ascii="Arial" w:hAnsi="Arial" w:cs="Arial"/>
                <w:color w:val="000000" w:themeColor="text1"/>
                <w:sz w:val="22"/>
                <w:szCs w:val="22"/>
                <w:lang w:val="pl-PL" w:eastAsia="pl-PL" w:bidi="pl-PL"/>
              </w:rPr>
              <w:br/>
            </w:r>
            <w:r w:rsidRPr="00791991">
              <w:rPr>
                <w:rFonts w:ascii="Arial" w:hAnsi="Arial" w:cs="Arial"/>
                <w:color w:val="000000" w:themeColor="text1"/>
                <w:sz w:val="22"/>
                <w:szCs w:val="22"/>
                <w:lang w:val="pl-PL" w:eastAsia="pl-PL" w:bidi="pl-PL"/>
              </w:rPr>
              <w:t xml:space="preserve">i automatycznej diagnostyki elementów oraz możliwość natychmiastowego raportowania błędów do administratorów oraz </w:t>
            </w:r>
            <w:r w:rsidR="0002690B" w:rsidRPr="00791991">
              <w:rPr>
                <w:rFonts w:ascii="Arial" w:hAnsi="Arial" w:cs="Arial"/>
                <w:color w:val="000000" w:themeColor="text1"/>
                <w:sz w:val="22"/>
                <w:szCs w:val="22"/>
                <w:lang w:val="pl-PL" w:eastAsia="pl-PL" w:bidi="pl-PL"/>
              </w:rPr>
              <w:br/>
            </w:r>
            <w:r w:rsidRPr="00791991">
              <w:rPr>
                <w:rFonts w:ascii="Arial" w:hAnsi="Arial" w:cs="Arial"/>
                <w:color w:val="000000" w:themeColor="text1"/>
                <w:sz w:val="22"/>
                <w:szCs w:val="22"/>
                <w:lang w:val="pl-PL" w:eastAsia="pl-PL" w:bidi="pl-PL"/>
              </w:rPr>
              <w:t xml:space="preserve">do centrum wsparcia technicznego producenta w trybie 24/7/365. </w:t>
            </w:r>
          </w:p>
        </w:tc>
      </w:tr>
      <w:tr w:rsidR="009F72E3" w:rsidRPr="00791991" w14:paraId="2E85C3FE" w14:textId="77777777" w:rsidTr="00BE2CE4">
        <w:tblPrEx>
          <w:tblCellMar>
            <w:left w:w="70" w:type="dxa"/>
            <w:right w:w="109" w:type="dxa"/>
          </w:tblCellMar>
        </w:tblPrEx>
        <w:trPr>
          <w:trHeight w:val="1162"/>
        </w:trPr>
        <w:tc>
          <w:tcPr>
            <w:tcW w:w="567" w:type="dxa"/>
            <w:tcBorders>
              <w:top w:val="single" w:sz="4" w:space="0" w:color="auto"/>
              <w:left w:val="single" w:sz="4" w:space="0" w:color="auto"/>
              <w:bottom w:val="single" w:sz="4" w:space="0" w:color="auto"/>
              <w:right w:val="single" w:sz="4" w:space="0" w:color="auto"/>
            </w:tcBorders>
          </w:tcPr>
          <w:p w14:paraId="127C177D" w14:textId="77777777" w:rsidR="00B11443" w:rsidRPr="00791991" w:rsidRDefault="00B11443" w:rsidP="004F6032">
            <w:pPr>
              <w:spacing w:line="276" w:lineRule="auto"/>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lastRenderedPageBreak/>
              <w:t xml:space="preserve">16. </w:t>
            </w:r>
          </w:p>
        </w:tc>
        <w:tc>
          <w:tcPr>
            <w:tcW w:w="1843" w:type="dxa"/>
            <w:tcBorders>
              <w:top w:val="single" w:sz="4" w:space="0" w:color="auto"/>
              <w:left w:val="single" w:sz="4" w:space="0" w:color="auto"/>
              <w:bottom w:val="single" w:sz="4" w:space="0" w:color="auto"/>
              <w:right w:val="single" w:sz="4" w:space="0" w:color="auto"/>
            </w:tcBorders>
          </w:tcPr>
          <w:p w14:paraId="6BA0D5AA" w14:textId="4F08B806" w:rsidR="00B11443" w:rsidRPr="00791991" w:rsidRDefault="00B11443" w:rsidP="00DA64EA">
            <w:pPr>
              <w:spacing w:line="276" w:lineRule="auto"/>
              <w:ind w:left="2"/>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Funkcje redukcji i prezentacji danych</w:t>
            </w:r>
            <w:r w:rsidR="00B4206B" w:rsidRPr="00791991">
              <w:rPr>
                <w:rFonts w:ascii="Arial" w:hAnsi="Arial" w:cs="Arial"/>
                <w:color w:val="000000" w:themeColor="text1"/>
                <w:sz w:val="22"/>
                <w:szCs w:val="22"/>
                <w:lang w:val="pl-PL" w:eastAsia="pl-PL" w:bidi="pl-PL"/>
              </w:rPr>
              <w:t xml:space="preserve"> </w:t>
            </w:r>
          </w:p>
        </w:tc>
        <w:tc>
          <w:tcPr>
            <w:tcW w:w="7090" w:type="dxa"/>
            <w:tcBorders>
              <w:top w:val="single" w:sz="4" w:space="0" w:color="auto"/>
              <w:left w:val="single" w:sz="4" w:space="0" w:color="auto"/>
              <w:bottom w:val="single" w:sz="4" w:space="0" w:color="auto"/>
              <w:right w:val="single" w:sz="4" w:space="0" w:color="auto"/>
            </w:tcBorders>
          </w:tcPr>
          <w:p w14:paraId="1431B8DF" w14:textId="09D1B011" w:rsidR="00B11443" w:rsidRPr="00791991" w:rsidRDefault="00B11443" w:rsidP="0002690B">
            <w:pPr>
              <w:spacing w:after="2" w:line="276" w:lineRule="auto"/>
              <w:ind w:right="106"/>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Rozwiązanie musi realizować funkcję thin-provisioningu dla wszystkich udostępnianych wolumenów (tzn. musi posiadać wbudowaną funkcjonalność umożliwiającą alokację wirtualnej przestrzeni dyskowej, do której fizyczne dyski mogą być dostarczone w przyszłości) oraz dostarczenie funkcji space reclamation tzn. rozwiązanie musi umożliwiać odzyskiwanie przestrzeni dyskowych </w:t>
            </w:r>
            <w:r w:rsidR="0002690B" w:rsidRPr="00791991">
              <w:rPr>
                <w:rFonts w:ascii="Arial" w:hAnsi="Arial" w:cs="Arial"/>
                <w:color w:val="000000" w:themeColor="text1"/>
                <w:sz w:val="22"/>
                <w:szCs w:val="22"/>
                <w:lang w:val="pl-PL" w:eastAsia="pl-PL" w:bidi="pl-PL"/>
              </w:rPr>
              <w:br/>
            </w:r>
            <w:r w:rsidRPr="00791991">
              <w:rPr>
                <w:rFonts w:ascii="Arial" w:hAnsi="Arial" w:cs="Arial"/>
                <w:color w:val="000000" w:themeColor="text1"/>
                <w:sz w:val="22"/>
                <w:szCs w:val="22"/>
                <w:lang w:val="pl-PL" w:eastAsia="pl-PL" w:bidi="pl-PL"/>
              </w:rPr>
              <w:t xml:space="preserve">po usuniętych danych w ramach wolumenów typu Thin. Proces odzyskiwania danych musi być automatyczny i inicjowany bez konieczności uruchamiania dodatkowych procesów na kontrolerach macierzowych, ani na zewnętrznych systemach. </w:t>
            </w:r>
          </w:p>
          <w:p w14:paraId="528DFBE2" w14:textId="688D5B89" w:rsidR="00B11443" w:rsidRPr="00791991" w:rsidRDefault="00B11443" w:rsidP="0002690B">
            <w:pPr>
              <w:spacing w:line="276" w:lineRule="auto"/>
              <w:ind w:right="104"/>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Rozwiązanie musi zapewniać mechanizm kompresji danych w trybie in-line. Kompresja musi być integralną częścią systemu macierzowego. Kompresja nie może być w żaden sposób zatrzymywalna ani możliwa do wyłączenia przez administratora macierzy</w:t>
            </w:r>
            <w:r w:rsidR="00776BFA" w:rsidRPr="00791991">
              <w:rPr>
                <w:rFonts w:ascii="Arial" w:hAnsi="Arial" w:cs="Arial"/>
                <w:color w:val="000000" w:themeColor="text1"/>
                <w:sz w:val="22"/>
                <w:szCs w:val="22"/>
                <w:lang w:val="pl-PL" w:eastAsia="pl-PL" w:bidi="pl-PL"/>
              </w:rPr>
              <w:t xml:space="preserve"> (pamięci masowej)</w:t>
            </w:r>
            <w:r w:rsidRPr="00791991">
              <w:rPr>
                <w:rFonts w:ascii="Arial" w:hAnsi="Arial" w:cs="Arial"/>
                <w:color w:val="000000" w:themeColor="text1"/>
                <w:sz w:val="22"/>
                <w:szCs w:val="22"/>
                <w:lang w:val="pl-PL" w:eastAsia="pl-PL" w:bidi="pl-PL"/>
              </w:rPr>
              <w:t xml:space="preserve"> lub przez serwis producenta, ani </w:t>
            </w:r>
            <w:r w:rsidR="0002690B" w:rsidRPr="00791991">
              <w:rPr>
                <w:rFonts w:ascii="Arial" w:hAnsi="Arial" w:cs="Arial"/>
                <w:color w:val="000000" w:themeColor="text1"/>
                <w:sz w:val="22"/>
                <w:szCs w:val="22"/>
                <w:lang w:val="pl-PL" w:eastAsia="pl-PL" w:bidi="pl-PL"/>
              </w:rPr>
              <w:br/>
            </w:r>
            <w:r w:rsidRPr="00791991">
              <w:rPr>
                <w:rFonts w:ascii="Arial" w:hAnsi="Arial" w:cs="Arial"/>
                <w:color w:val="000000" w:themeColor="text1"/>
                <w:sz w:val="22"/>
                <w:szCs w:val="22"/>
                <w:lang w:val="pl-PL" w:eastAsia="pl-PL" w:bidi="pl-PL"/>
              </w:rPr>
              <w:t>w żaden sposób konfigurowalna na żadnym poziomie oprogramowania macierzowego. Mechanizm kompresji musi być przezroczysty dla administratora macierz</w:t>
            </w:r>
            <w:r w:rsidR="00776BFA" w:rsidRPr="00791991">
              <w:rPr>
                <w:rFonts w:ascii="Arial" w:hAnsi="Arial" w:cs="Arial"/>
                <w:color w:val="000000" w:themeColor="text1"/>
                <w:sz w:val="22"/>
                <w:szCs w:val="22"/>
                <w:lang w:val="pl-PL" w:eastAsia="pl-PL" w:bidi="pl-PL"/>
              </w:rPr>
              <w:t>y (pamięci masowej)</w:t>
            </w:r>
            <w:r w:rsidRPr="00791991">
              <w:rPr>
                <w:rFonts w:ascii="Arial" w:hAnsi="Arial" w:cs="Arial"/>
                <w:color w:val="000000" w:themeColor="text1"/>
                <w:sz w:val="22"/>
                <w:szCs w:val="22"/>
                <w:lang w:val="pl-PL" w:eastAsia="pl-PL" w:bidi="pl-PL"/>
              </w:rPr>
              <w:t>.</w:t>
            </w:r>
            <w:r w:rsidR="004A1ED4" w:rsidRPr="00791991">
              <w:rPr>
                <w:rFonts w:ascii="Arial" w:hAnsi="Arial" w:cs="Arial"/>
                <w:color w:val="000000" w:themeColor="text1"/>
                <w:sz w:val="22"/>
                <w:szCs w:val="22"/>
                <w:lang w:val="pl-PL" w:eastAsia="pl-PL" w:bidi="pl-PL"/>
              </w:rPr>
              <w:t xml:space="preserve"> </w:t>
            </w:r>
            <w:r w:rsidRPr="00791991">
              <w:rPr>
                <w:rFonts w:ascii="Arial" w:hAnsi="Arial" w:cs="Arial"/>
                <w:color w:val="000000" w:themeColor="text1"/>
                <w:sz w:val="22"/>
                <w:szCs w:val="22"/>
                <w:lang w:val="pl-PL" w:eastAsia="pl-PL" w:bidi="pl-PL"/>
              </w:rPr>
              <w:t xml:space="preserve">Rozwiązanie musi realizować globalną deduplikację danych w trybie in-line. Deduplikacja musi być integralną częścią systemu macierzowego. Deduplikacja nie może być w żaden sposób zatrzymywalna ani możliwa do wyłączenia przez administratora </w:t>
            </w:r>
            <w:r w:rsidRPr="00791991">
              <w:rPr>
                <w:rFonts w:ascii="Arial" w:hAnsi="Arial" w:cs="Arial"/>
                <w:color w:val="000000" w:themeColor="text1"/>
                <w:sz w:val="22"/>
                <w:szCs w:val="22"/>
                <w:lang w:val="pl-PL" w:eastAsia="pl-PL" w:bidi="pl-PL"/>
              </w:rPr>
              <w:lastRenderedPageBreak/>
              <w:t xml:space="preserve">macierzy </w:t>
            </w:r>
            <w:r w:rsidR="00776BFA" w:rsidRPr="00791991">
              <w:rPr>
                <w:rFonts w:ascii="Arial" w:hAnsi="Arial" w:cs="Arial"/>
                <w:color w:val="000000" w:themeColor="text1"/>
                <w:sz w:val="22"/>
                <w:szCs w:val="22"/>
                <w:lang w:val="pl-PL" w:eastAsia="pl-PL" w:bidi="pl-PL"/>
              </w:rPr>
              <w:t xml:space="preserve">(pamięci masowej) </w:t>
            </w:r>
            <w:r w:rsidRPr="00791991">
              <w:rPr>
                <w:rFonts w:ascii="Arial" w:hAnsi="Arial" w:cs="Arial"/>
                <w:color w:val="000000" w:themeColor="text1"/>
                <w:sz w:val="22"/>
                <w:szCs w:val="22"/>
                <w:lang w:val="pl-PL" w:eastAsia="pl-PL" w:bidi="pl-PL"/>
              </w:rPr>
              <w:t xml:space="preserve">lub przez serwis producenta, ani </w:t>
            </w:r>
            <w:r w:rsidR="0002690B" w:rsidRPr="00791991">
              <w:rPr>
                <w:rFonts w:ascii="Arial" w:hAnsi="Arial" w:cs="Arial"/>
                <w:color w:val="000000" w:themeColor="text1"/>
                <w:sz w:val="22"/>
                <w:szCs w:val="22"/>
                <w:lang w:val="pl-PL" w:eastAsia="pl-PL" w:bidi="pl-PL"/>
              </w:rPr>
              <w:br/>
            </w:r>
            <w:r w:rsidRPr="00791991">
              <w:rPr>
                <w:rFonts w:ascii="Arial" w:hAnsi="Arial" w:cs="Arial"/>
                <w:color w:val="000000" w:themeColor="text1"/>
                <w:sz w:val="22"/>
                <w:szCs w:val="22"/>
                <w:lang w:val="pl-PL" w:eastAsia="pl-PL" w:bidi="pl-PL"/>
              </w:rPr>
              <w:t>w żaden sposób konfigurowalna na żadnym poziomie oprogramowania macierzowego. Mechanizm deduplikacji musi być przezroczysty dla administratora macierzy</w:t>
            </w:r>
            <w:r w:rsidR="00776BFA" w:rsidRPr="00791991">
              <w:rPr>
                <w:rFonts w:ascii="Arial" w:hAnsi="Arial" w:cs="Arial"/>
                <w:color w:val="000000" w:themeColor="text1"/>
                <w:sz w:val="22"/>
                <w:szCs w:val="22"/>
                <w:lang w:val="pl-PL" w:eastAsia="pl-PL" w:bidi="pl-PL"/>
              </w:rPr>
              <w:t xml:space="preserve"> (pamięci masowej)</w:t>
            </w:r>
            <w:r w:rsidRPr="00791991">
              <w:rPr>
                <w:rFonts w:ascii="Arial" w:hAnsi="Arial" w:cs="Arial"/>
                <w:color w:val="000000" w:themeColor="text1"/>
                <w:sz w:val="22"/>
                <w:szCs w:val="22"/>
                <w:lang w:val="pl-PL" w:eastAsia="pl-PL" w:bidi="pl-PL"/>
              </w:rPr>
              <w:t xml:space="preserve">. </w:t>
            </w:r>
          </w:p>
          <w:p w14:paraId="17C452DC" w14:textId="11FD72EF" w:rsidR="00DA64EA" w:rsidRPr="00791991" w:rsidRDefault="00B11443" w:rsidP="0002690B">
            <w:pPr>
              <w:spacing w:line="276" w:lineRule="auto"/>
              <w:ind w:right="110"/>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Wobec powyższych wymagań dla każdego wolumenu macierzy </w:t>
            </w:r>
            <w:r w:rsidR="00776BFA" w:rsidRPr="00791991">
              <w:rPr>
                <w:rFonts w:ascii="Arial" w:hAnsi="Arial" w:cs="Arial"/>
                <w:color w:val="000000" w:themeColor="text1"/>
                <w:sz w:val="22"/>
                <w:szCs w:val="22"/>
                <w:lang w:val="pl-PL" w:eastAsia="pl-PL" w:bidi="pl-PL"/>
              </w:rPr>
              <w:t xml:space="preserve">(pamięci masowej) </w:t>
            </w:r>
            <w:r w:rsidRPr="00791991">
              <w:rPr>
                <w:rFonts w:ascii="Arial" w:hAnsi="Arial" w:cs="Arial"/>
                <w:color w:val="000000" w:themeColor="text1"/>
                <w:sz w:val="22"/>
                <w:szCs w:val="22"/>
                <w:lang w:val="pl-PL" w:eastAsia="pl-PL" w:bidi="pl-PL"/>
              </w:rPr>
              <w:t xml:space="preserve">musi zachodzić jednocześnie kompresja </w:t>
            </w:r>
            <w:r w:rsidR="0002690B" w:rsidRPr="00791991">
              <w:rPr>
                <w:rFonts w:ascii="Arial" w:hAnsi="Arial" w:cs="Arial"/>
                <w:color w:val="000000" w:themeColor="text1"/>
                <w:sz w:val="22"/>
                <w:szCs w:val="22"/>
                <w:lang w:val="pl-PL" w:eastAsia="pl-PL" w:bidi="pl-PL"/>
              </w:rPr>
              <w:br/>
            </w:r>
            <w:r w:rsidRPr="00791991">
              <w:rPr>
                <w:rFonts w:ascii="Arial" w:hAnsi="Arial" w:cs="Arial"/>
                <w:color w:val="000000" w:themeColor="text1"/>
                <w:sz w:val="22"/>
                <w:szCs w:val="22"/>
                <w:lang w:val="pl-PL" w:eastAsia="pl-PL" w:bidi="pl-PL"/>
              </w:rPr>
              <w:t xml:space="preserve">i deduplikacja danych, która nie wymaga konfiguracji ani żadnej innej interwencji ze strony administratora macierzy. </w:t>
            </w:r>
          </w:p>
          <w:p w14:paraId="52562625" w14:textId="4DFDAC35" w:rsidR="00B11443" w:rsidRPr="00791991" w:rsidRDefault="00B11443" w:rsidP="0002690B">
            <w:pPr>
              <w:spacing w:line="276" w:lineRule="auto"/>
              <w:ind w:right="110"/>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W celu poprawnej utylizacji wydajności pamięci Flash, system musi umożliwiać zapis do Flash zmiennym rozmiarem bloku, od 512 Bajtów do 128 Kbajtów. Deduplikacja danych musi być realizowana na bloku o rozmiarze maksimum</w:t>
            </w:r>
            <w:r w:rsidR="004A1ED4" w:rsidRPr="00791991">
              <w:rPr>
                <w:rFonts w:ascii="Arial" w:hAnsi="Arial" w:cs="Arial"/>
                <w:color w:val="000000" w:themeColor="text1"/>
                <w:sz w:val="22"/>
                <w:szCs w:val="22"/>
                <w:lang w:val="pl-PL" w:eastAsia="pl-PL" w:bidi="pl-PL"/>
              </w:rPr>
              <w:t xml:space="preserve"> </w:t>
            </w:r>
            <w:r w:rsidRPr="00791991">
              <w:rPr>
                <w:rFonts w:ascii="Arial" w:hAnsi="Arial" w:cs="Arial"/>
                <w:color w:val="000000" w:themeColor="text1"/>
                <w:sz w:val="22"/>
                <w:szCs w:val="22"/>
                <w:lang w:val="pl-PL" w:eastAsia="pl-PL" w:bidi="pl-PL"/>
              </w:rPr>
              <w:t>32 Kbajtów. Dla każdego wolumenu macierzy</w:t>
            </w:r>
            <w:r w:rsidR="00776BFA" w:rsidRPr="00791991">
              <w:rPr>
                <w:rFonts w:ascii="Arial" w:hAnsi="Arial" w:cs="Arial"/>
                <w:color w:val="000000" w:themeColor="text1"/>
                <w:sz w:val="22"/>
                <w:szCs w:val="22"/>
                <w:lang w:val="pl-PL" w:eastAsia="pl-PL" w:bidi="pl-PL"/>
              </w:rPr>
              <w:t xml:space="preserve"> (pamięci masowej) </w:t>
            </w:r>
            <w:r w:rsidRPr="00791991">
              <w:rPr>
                <w:rFonts w:ascii="Arial" w:hAnsi="Arial" w:cs="Arial"/>
                <w:color w:val="000000" w:themeColor="text1"/>
                <w:sz w:val="22"/>
                <w:szCs w:val="22"/>
                <w:lang w:val="pl-PL" w:eastAsia="pl-PL" w:bidi="pl-PL"/>
              </w:rPr>
              <w:t xml:space="preserve">musi zachodzić jednocześnie kompresja i deduplikacja danych. Niedopuszczalne jest stosowanie tych funkcjonalności zamiennie lub rozłącznie. </w:t>
            </w:r>
          </w:p>
          <w:p w14:paraId="47C36851" w14:textId="432EFE56" w:rsidR="00B11443" w:rsidRPr="00791991" w:rsidRDefault="00B11443" w:rsidP="0002690B">
            <w:pPr>
              <w:spacing w:after="20" w:line="276" w:lineRule="auto"/>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Deduplikacja danych musi być globalna na przestrzeni wszystkich modułów/dysków Flash będących częścią systemu macierzowego </w:t>
            </w:r>
            <w:r w:rsidR="0002690B" w:rsidRPr="00791991">
              <w:rPr>
                <w:rFonts w:ascii="Arial" w:hAnsi="Arial" w:cs="Arial"/>
                <w:color w:val="000000" w:themeColor="text1"/>
                <w:sz w:val="22"/>
                <w:szCs w:val="22"/>
                <w:lang w:val="pl-PL" w:eastAsia="pl-PL" w:bidi="pl-PL"/>
              </w:rPr>
              <w:br/>
            </w:r>
            <w:r w:rsidRPr="00791991">
              <w:rPr>
                <w:rFonts w:ascii="Arial" w:hAnsi="Arial" w:cs="Arial"/>
                <w:color w:val="000000" w:themeColor="text1"/>
                <w:sz w:val="22"/>
                <w:szCs w:val="22"/>
                <w:lang w:val="pl-PL" w:eastAsia="pl-PL" w:bidi="pl-PL"/>
              </w:rPr>
              <w:t>w maksymalnej konfiguracji.</w:t>
            </w:r>
            <w:r w:rsidR="004A1ED4" w:rsidRPr="00791991">
              <w:rPr>
                <w:rFonts w:ascii="Arial" w:hAnsi="Arial" w:cs="Arial"/>
                <w:color w:val="000000" w:themeColor="text1"/>
                <w:sz w:val="22"/>
                <w:szCs w:val="22"/>
                <w:lang w:val="pl-PL" w:eastAsia="pl-PL" w:bidi="pl-PL"/>
              </w:rPr>
              <w:t xml:space="preserve"> </w:t>
            </w:r>
            <w:r w:rsidRPr="00791991">
              <w:rPr>
                <w:rFonts w:ascii="Arial" w:hAnsi="Arial" w:cs="Arial"/>
                <w:color w:val="000000" w:themeColor="text1"/>
                <w:sz w:val="22"/>
                <w:szCs w:val="22"/>
                <w:lang w:val="pl-PL" w:eastAsia="pl-PL" w:bidi="pl-PL"/>
              </w:rPr>
              <w:t>Nie dopuszcza się deduplikacji konfigurowalnej per wolumen, LUN, Pool, agregat, kontener oraz inne logiczne jednostki mniejsze niż maksymalna pojemność macierzy</w:t>
            </w:r>
            <w:r w:rsidR="0090630C" w:rsidRPr="00791991">
              <w:rPr>
                <w:rFonts w:ascii="Arial" w:hAnsi="Arial" w:cs="Arial"/>
                <w:color w:val="000000" w:themeColor="text1"/>
                <w:sz w:val="22"/>
                <w:szCs w:val="22"/>
                <w:lang w:val="pl-PL" w:eastAsia="pl-PL" w:bidi="pl-PL"/>
              </w:rPr>
              <w:t xml:space="preserve"> (pamięci masowej)</w:t>
            </w:r>
            <w:r w:rsidRPr="00791991">
              <w:rPr>
                <w:rFonts w:ascii="Arial" w:hAnsi="Arial" w:cs="Arial"/>
                <w:color w:val="000000" w:themeColor="text1"/>
                <w:sz w:val="22"/>
                <w:szCs w:val="22"/>
                <w:lang w:val="pl-PL" w:eastAsia="pl-PL" w:bidi="pl-PL"/>
              </w:rPr>
              <w:t>. Rozwiązanie musi prezentować aktualny całkowity współczynnik redukcji danych oraz niezależnie uzysk realizowany poprzez thin-provisioning, globalną deduplikację i kompresję.</w:t>
            </w:r>
          </w:p>
        </w:tc>
      </w:tr>
      <w:tr w:rsidR="009F72E3" w:rsidRPr="00791991" w14:paraId="261B83B0" w14:textId="77777777" w:rsidTr="00BE2CE4">
        <w:tblPrEx>
          <w:tblCellMar>
            <w:left w:w="70" w:type="dxa"/>
            <w:right w:w="109" w:type="dxa"/>
          </w:tblCellMar>
        </w:tblPrEx>
        <w:trPr>
          <w:trHeight w:val="404"/>
        </w:trPr>
        <w:tc>
          <w:tcPr>
            <w:tcW w:w="567" w:type="dxa"/>
            <w:tcBorders>
              <w:top w:val="single" w:sz="4" w:space="0" w:color="auto"/>
              <w:left w:val="single" w:sz="4" w:space="0" w:color="auto"/>
              <w:bottom w:val="single" w:sz="4" w:space="0" w:color="auto"/>
              <w:right w:val="single" w:sz="4" w:space="0" w:color="auto"/>
            </w:tcBorders>
          </w:tcPr>
          <w:p w14:paraId="5CBCB592" w14:textId="77777777" w:rsidR="00B11443" w:rsidRPr="00791991" w:rsidRDefault="00B11443" w:rsidP="004F6032">
            <w:pPr>
              <w:spacing w:line="276" w:lineRule="auto"/>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lastRenderedPageBreak/>
              <w:t>17.</w:t>
            </w:r>
          </w:p>
        </w:tc>
        <w:tc>
          <w:tcPr>
            <w:tcW w:w="1843" w:type="dxa"/>
            <w:tcBorders>
              <w:top w:val="single" w:sz="4" w:space="0" w:color="auto"/>
              <w:left w:val="single" w:sz="4" w:space="0" w:color="auto"/>
              <w:bottom w:val="single" w:sz="4" w:space="0" w:color="auto"/>
              <w:right w:val="single" w:sz="4" w:space="0" w:color="auto"/>
            </w:tcBorders>
          </w:tcPr>
          <w:p w14:paraId="4FE1E27B" w14:textId="0966293C" w:rsidR="00B11443" w:rsidRPr="00791991" w:rsidRDefault="00B11443" w:rsidP="00DA64EA">
            <w:pPr>
              <w:spacing w:line="276" w:lineRule="auto"/>
              <w:ind w:left="74"/>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Wbudowane funkcje macierzy</w:t>
            </w:r>
          </w:p>
        </w:tc>
        <w:tc>
          <w:tcPr>
            <w:tcW w:w="7090" w:type="dxa"/>
            <w:tcBorders>
              <w:top w:val="single" w:sz="4" w:space="0" w:color="auto"/>
              <w:left w:val="single" w:sz="4" w:space="0" w:color="auto"/>
              <w:bottom w:val="single" w:sz="4" w:space="0" w:color="auto"/>
              <w:right w:val="single" w:sz="4" w:space="0" w:color="auto"/>
            </w:tcBorders>
          </w:tcPr>
          <w:p w14:paraId="27BA69F1" w14:textId="77A697D7" w:rsidR="00B11443" w:rsidRPr="00791991" w:rsidRDefault="00B11443" w:rsidP="0002690B">
            <w:pPr>
              <w:spacing w:after="11" w:line="276" w:lineRule="auto"/>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Rozwiązanie musi oferować funkcję tworzenia natychmiastowych kopii wolumenów oraz</w:t>
            </w:r>
            <w:r w:rsidR="004A1ED4" w:rsidRPr="00791991">
              <w:rPr>
                <w:rFonts w:ascii="Arial" w:hAnsi="Arial" w:cs="Arial"/>
                <w:color w:val="000000" w:themeColor="text1"/>
                <w:sz w:val="22"/>
                <w:szCs w:val="22"/>
                <w:lang w:val="pl-PL" w:eastAsia="pl-PL" w:bidi="pl-PL"/>
              </w:rPr>
              <w:t xml:space="preserve"> </w:t>
            </w:r>
            <w:r w:rsidRPr="00791991">
              <w:rPr>
                <w:rFonts w:ascii="Arial" w:hAnsi="Arial" w:cs="Arial"/>
                <w:color w:val="000000" w:themeColor="text1"/>
                <w:sz w:val="22"/>
                <w:szCs w:val="22"/>
                <w:lang w:val="pl-PL" w:eastAsia="pl-PL" w:bidi="pl-PL"/>
              </w:rPr>
              <w:t xml:space="preserve">oferować możliwość utworzenia przynajmniej 1 024 kopii wolumenu. </w:t>
            </w:r>
          </w:p>
          <w:p w14:paraId="357F138D" w14:textId="7CDFF5F7" w:rsidR="00B11443" w:rsidRPr="00791991" w:rsidRDefault="00B11443" w:rsidP="0002690B">
            <w:pPr>
              <w:spacing w:line="276" w:lineRule="auto"/>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Rozwiązanie musi zapewniać hierarchiczne tworzenie kopii (np. kopia z kopii</w:t>
            </w:r>
            <w:r w:rsidR="004A1ED4" w:rsidRPr="00791991">
              <w:rPr>
                <w:rFonts w:ascii="Arial" w:hAnsi="Arial" w:cs="Arial"/>
                <w:color w:val="000000" w:themeColor="text1"/>
                <w:sz w:val="22"/>
                <w:szCs w:val="22"/>
                <w:lang w:val="pl-PL" w:eastAsia="pl-PL" w:bidi="pl-PL"/>
              </w:rPr>
              <w:t xml:space="preserve"> </w:t>
            </w:r>
            <w:r w:rsidRPr="00791991">
              <w:rPr>
                <w:rFonts w:ascii="Arial" w:hAnsi="Arial" w:cs="Arial"/>
                <w:color w:val="000000" w:themeColor="text1"/>
                <w:sz w:val="22"/>
                <w:szCs w:val="22"/>
                <w:lang w:val="pl-PL" w:eastAsia="pl-PL" w:bidi="pl-PL"/>
              </w:rPr>
              <w:t xml:space="preserve">z kopii). </w:t>
            </w:r>
          </w:p>
          <w:p w14:paraId="671DC942" w14:textId="41EBD8F7" w:rsidR="00B11443" w:rsidRPr="00791991" w:rsidRDefault="00B11443" w:rsidP="0002690B">
            <w:pPr>
              <w:spacing w:after="40" w:line="276" w:lineRule="auto"/>
              <w:ind w:right="109"/>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System macierzowy musi pozwalać na tworzenie kopii migawkowych oraz klonów wolumenów. Nie dopuszcza się rozwiązań wykonujących kopie migawkowe jedynie z wykorzystaniem technologii Copy On Write dla wolumenów prezentowanych blokowo.</w:t>
            </w:r>
            <w:r w:rsidR="00B4206B" w:rsidRPr="00791991">
              <w:rPr>
                <w:rFonts w:ascii="Arial" w:hAnsi="Arial" w:cs="Arial"/>
                <w:color w:val="000000" w:themeColor="text1"/>
                <w:sz w:val="22"/>
                <w:szCs w:val="22"/>
                <w:lang w:val="pl-PL" w:eastAsia="pl-PL" w:bidi="pl-PL"/>
              </w:rPr>
              <w:t xml:space="preserve"> </w:t>
            </w:r>
          </w:p>
          <w:p w14:paraId="7CBEDC4A" w14:textId="7A5E31D3" w:rsidR="00B11443" w:rsidRPr="00791991" w:rsidRDefault="00B11443" w:rsidP="0002690B">
            <w:pPr>
              <w:spacing w:line="276" w:lineRule="auto"/>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Kopie migawkowe muszą zajmować tylko i wyłącznie dane</w:t>
            </w:r>
            <w:r w:rsidR="00687890" w:rsidRPr="00791991">
              <w:rPr>
                <w:rFonts w:ascii="Arial" w:hAnsi="Arial" w:cs="Arial"/>
                <w:color w:val="000000" w:themeColor="text1"/>
                <w:sz w:val="22"/>
                <w:szCs w:val="22"/>
                <w:lang w:val="pl-PL" w:eastAsia="pl-PL" w:bidi="pl-PL"/>
              </w:rPr>
              <w:t>,</w:t>
            </w:r>
            <w:r w:rsidRPr="00791991">
              <w:rPr>
                <w:rFonts w:ascii="Arial" w:hAnsi="Arial" w:cs="Arial"/>
                <w:color w:val="000000" w:themeColor="text1"/>
                <w:sz w:val="22"/>
                <w:szCs w:val="22"/>
                <w:lang w:val="pl-PL" w:eastAsia="pl-PL" w:bidi="pl-PL"/>
              </w:rPr>
              <w:t xml:space="preserve"> które uległy zmianie od momentu utworzenia kopii migawkowej. </w:t>
            </w:r>
          </w:p>
          <w:p w14:paraId="4115F1A1" w14:textId="77777777" w:rsidR="00B11443" w:rsidRPr="00791991" w:rsidRDefault="00B11443" w:rsidP="0002690B">
            <w:pPr>
              <w:spacing w:line="276" w:lineRule="auto"/>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W momencie utworzenia kopia nie może zajmować dodatkowej przestrzeni dyskowej dostępnej dla użytkownika. </w:t>
            </w:r>
          </w:p>
          <w:p w14:paraId="01E372F3" w14:textId="08EDEE04" w:rsidR="00B11443" w:rsidRPr="00791991" w:rsidRDefault="00B11443" w:rsidP="0002690B">
            <w:pPr>
              <w:spacing w:line="276" w:lineRule="auto"/>
              <w:ind w:right="106"/>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Rozwiązanie musi oferować możliwość natychmiastowego odtworzenia wolumenu</w:t>
            </w:r>
            <w:r w:rsidR="004A1ED4" w:rsidRPr="00791991">
              <w:rPr>
                <w:rFonts w:ascii="Arial" w:hAnsi="Arial" w:cs="Arial"/>
                <w:color w:val="000000" w:themeColor="text1"/>
                <w:sz w:val="22"/>
                <w:szCs w:val="22"/>
                <w:lang w:val="pl-PL" w:eastAsia="pl-PL" w:bidi="pl-PL"/>
              </w:rPr>
              <w:t xml:space="preserve"> </w:t>
            </w:r>
            <w:r w:rsidRPr="00791991">
              <w:rPr>
                <w:rFonts w:ascii="Arial" w:hAnsi="Arial" w:cs="Arial"/>
                <w:color w:val="000000" w:themeColor="text1"/>
                <w:sz w:val="22"/>
                <w:szCs w:val="22"/>
                <w:lang w:val="pl-PL" w:eastAsia="pl-PL" w:bidi="pl-PL"/>
              </w:rPr>
              <w:t xml:space="preserve">z dowolnej kopii utworzonej z tego wolumenu bądź znajdującej się w dowolnym miejscu hierarchii kopii tego wolumenu. Odtworzony wolumen musi być natychmiast dostępny dla hosta w trybie read/write. </w:t>
            </w:r>
          </w:p>
          <w:p w14:paraId="0DBD965E" w14:textId="36EC04EF" w:rsidR="00B11443" w:rsidRPr="00791991" w:rsidRDefault="00B11443" w:rsidP="0002690B">
            <w:pPr>
              <w:spacing w:line="276" w:lineRule="auto"/>
              <w:ind w:right="111"/>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Rozwiązanie musi oferować możliwość natychmiastowego odświeżenia dowolnej kopii z dowolnej innej kopii lub wolumenu </w:t>
            </w:r>
            <w:r w:rsidR="0002690B" w:rsidRPr="00791991">
              <w:rPr>
                <w:rFonts w:ascii="Arial" w:hAnsi="Arial" w:cs="Arial"/>
                <w:color w:val="000000" w:themeColor="text1"/>
                <w:sz w:val="22"/>
                <w:szCs w:val="22"/>
                <w:lang w:val="pl-PL" w:eastAsia="pl-PL" w:bidi="pl-PL"/>
              </w:rPr>
              <w:br/>
            </w:r>
            <w:r w:rsidRPr="00791991">
              <w:rPr>
                <w:rFonts w:ascii="Arial" w:hAnsi="Arial" w:cs="Arial"/>
                <w:color w:val="000000" w:themeColor="text1"/>
                <w:sz w:val="22"/>
                <w:szCs w:val="22"/>
                <w:lang w:val="pl-PL" w:eastAsia="pl-PL" w:bidi="pl-PL"/>
              </w:rPr>
              <w:t xml:space="preserve">w ramach jego hierarchii. Odtworzona kopia musi być natychmiast dostępna dla hosta w trybie read/write. </w:t>
            </w:r>
          </w:p>
          <w:p w14:paraId="3D3E4F92" w14:textId="25011F93" w:rsidR="00B11443" w:rsidRPr="00791991" w:rsidRDefault="00B11443" w:rsidP="0002690B">
            <w:pPr>
              <w:spacing w:line="276" w:lineRule="auto"/>
              <w:ind w:right="40"/>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lastRenderedPageBreak/>
              <w:t>Rozwiązanie musi umożliwiać tworzenie grup spójności, które gwarantują spójne kopiowanie, odtwarzanie i odświeżanie grupy wolumenów.</w:t>
            </w:r>
            <w:r w:rsidR="004A1ED4" w:rsidRPr="00791991">
              <w:rPr>
                <w:rFonts w:ascii="Arial" w:hAnsi="Arial" w:cs="Arial"/>
                <w:color w:val="000000" w:themeColor="text1"/>
                <w:sz w:val="22"/>
                <w:szCs w:val="22"/>
                <w:lang w:val="pl-PL" w:eastAsia="pl-PL" w:bidi="pl-PL"/>
              </w:rPr>
              <w:t xml:space="preserve"> </w:t>
            </w:r>
          </w:p>
          <w:p w14:paraId="1A7F6018" w14:textId="17861693" w:rsidR="00B11443" w:rsidRPr="00791991" w:rsidRDefault="00B11443" w:rsidP="0002690B">
            <w:pPr>
              <w:spacing w:line="276" w:lineRule="auto"/>
              <w:ind w:right="40"/>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Dane zawarte we wszystkich kopiach muszą być objęte globalną - tj. obejmującą wszystkie nośniki w całej macierzy - deduplikacją </w:t>
            </w:r>
            <w:r w:rsidR="0002690B" w:rsidRPr="00791991">
              <w:rPr>
                <w:rFonts w:ascii="Arial" w:hAnsi="Arial" w:cs="Arial"/>
                <w:color w:val="000000" w:themeColor="text1"/>
                <w:sz w:val="22"/>
                <w:szCs w:val="22"/>
                <w:lang w:val="pl-PL" w:eastAsia="pl-PL" w:bidi="pl-PL"/>
              </w:rPr>
              <w:br/>
            </w:r>
            <w:r w:rsidRPr="00791991">
              <w:rPr>
                <w:rFonts w:ascii="Arial" w:hAnsi="Arial" w:cs="Arial"/>
                <w:color w:val="000000" w:themeColor="text1"/>
                <w:sz w:val="22"/>
                <w:szCs w:val="22"/>
                <w:lang w:val="pl-PL" w:eastAsia="pl-PL" w:bidi="pl-PL"/>
              </w:rPr>
              <w:t xml:space="preserve">i kompresją danych. </w:t>
            </w:r>
          </w:p>
          <w:p w14:paraId="23963A35" w14:textId="0E1CBF66" w:rsidR="00B11443" w:rsidRPr="00791991" w:rsidRDefault="00B11443" w:rsidP="0002690B">
            <w:pPr>
              <w:spacing w:line="276" w:lineRule="auto"/>
              <w:ind w:right="107"/>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Macierz</w:t>
            </w:r>
            <w:r w:rsidR="0090630C" w:rsidRPr="00791991">
              <w:rPr>
                <w:rFonts w:ascii="Arial" w:hAnsi="Arial" w:cs="Arial"/>
                <w:color w:val="000000" w:themeColor="text1"/>
                <w:sz w:val="22"/>
                <w:szCs w:val="22"/>
                <w:lang w:val="pl-PL" w:eastAsia="pl-PL" w:bidi="pl-PL"/>
              </w:rPr>
              <w:t xml:space="preserve"> (pamięć masowa)</w:t>
            </w:r>
            <w:r w:rsidR="004A1ED4" w:rsidRPr="00791991">
              <w:rPr>
                <w:rFonts w:ascii="Arial" w:hAnsi="Arial" w:cs="Arial"/>
                <w:color w:val="000000" w:themeColor="text1"/>
                <w:sz w:val="22"/>
                <w:szCs w:val="22"/>
                <w:lang w:val="pl-PL" w:eastAsia="pl-PL" w:bidi="pl-PL"/>
              </w:rPr>
              <w:t xml:space="preserve"> </w:t>
            </w:r>
            <w:r w:rsidRPr="00791991">
              <w:rPr>
                <w:rFonts w:ascii="Arial" w:hAnsi="Arial" w:cs="Arial"/>
                <w:color w:val="000000" w:themeColor="text1"/>
                <w:sz w:val="22"/>
                <w:szCs w:val="22"/>
                <w:lang w:val="pl-PL" w:eastAsia="pl-PL" w:bidi="pl-PL"/>
              </w:rPr>
              <w:t>musi wykorzystywać globalną, całościową pulę nośników i danych, niezależnie od wykorzystywanego kontrolera. Nie</w:t>
            </w:r>
            <w:r w:rsidR="0090630C" w:rsidRPr="00791991">
              <w:rPr>
                <w:rFonts w:ascii="Arial" w:hAnsi="Arial" w:cs="Arial"/>
                <w:color w:val="000000" w:themeColor="text1"/>
                <w:sz w:val="22"/>
                <w:szCs w:val="22"/>
                <w:lang w:val="pl-PL" w:eastAsia="pl-PL" w:bidi="pl-PL"/>
              </w:rPr>
              <w:t xml:space="preserve">dopuszczalne jest rozwiązanie, </w:t>
            </w:r>
            <w:r w:rsidRPr="00791991">
              <w:rPr>
                <w:rFonts w:ascii="Arial" w:hAnsi="Arial" w:cs="Arial"/>
                <w:color w:val="000000" w:themeColor="text1"/>
                <w:sz w:val="22"/>
                <w:szCs w:val="22"/>
                <w:lang w:val="pl-PL" w:eastAsia="pl-PL" w:bidi="pl-PL"/>
              </w:rPr>
              <w:t>w którym LUNy, mDisk, bądź urządzenia fizyczne typu dysk SSD, moduł flash</w:t>
            </w:r>
            <w:r w:rsidR="004A1ED4" w:rsidRPr="00791991">
              <w:rPr>
                <w:rFonts w:ascii="Arial" w:hAnsi="Arial" w:cs="Arial"/>
                <w:color w:val="000000" w:themeColor="text1"/>
                <w:sz w:val="22"/>
                <w:szCs w:val="22"/>
                <w:lang w:val="pl-PL" w:eastAsia="pl-PL" w:bidi="pl-PL"/>
              </w:rPr>
              <w:t xml:space="preserve"> </w:t>
            </w:r>
            <w:r w:rsidR="0002690B" w:rsidRPr="00791991">
              <w:rPr>
                <w:rFonts w:ascii="Arial" w:hAnsi="Arial" w:cs="Arial"/>
                <w:color w:val="000000" w:themeColor="text1"/>
                <w:sz w:val="22"/>
                <w:szCs w:val="22"/>
                <w:lang w:val="pl-PL" w:eastAsia="pl-PL" w:bidi="pl-PL"/>
              </w:rPr>
              <w:br/>
            </w:r>
            <w:r w:rsidRPr="00791991">
              <w:rPr>
                <w:rFonts w:ascii="Arial" w:hAnsi="Arial" w:cs="Arial"/>
                <w:color w:val="000000" w:themeColor="text1"/>
                <w:sz w:val="22"/>
                <w:szCs w:val="22"/>
                <w:lang w:val="pl-PL" w:eastAsia="pl-PL" w:bidi="pl-PL"/>
              </w:rPr>
              <w:t xml:space="preserve">są przypisywane do kontrolera. </w:t>
            </w:r>
          </w:p>
          <w:p w14:paraId="5543D3A7" w14:textId="77777777" w:rsidR="00B11443" w:rsidRPr="00791991" w:rsidRDefault="00B11443" w:rsidP="0002690B">
            <w:pPr>
              <w:spacing w:after="2" w:line="276" w:lineRule="auto"/>
              <w:ind w:right="106"/>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System operacyjny macierzy </w:t>
            </w:r>
            <w:r w:rsidR="0090630C" w:rsidRPr="00791991">
              <w:rPr>
                <w:rFonts w:ascii="Arial" w:hAnsi="Arial" w:cs="Arial"/>
                <w:color w:val="000000" w:themeColor="text1"/>
                <w:sz w:val="22"/>
                <w:szCs w:val="22"/>
                <w:lang w:val="pl-PL" w:eastAsia="pl-PL" w:bidi="pl-PL"/>
              </w:rPr>
              <w:t xml:space="preserve">(pamięci masowej) </w:t>
            </w:r>
            <w:r w:rsidRPr="00791991">
              <w:rPr>
                <w:rFonts w:ascii="Arial" w:hAnsi="Arial" w:cs="Arial"/>
                <w:color w:val="000000" w:themeColor="text1"/>
                <w:sz w:val="22"/>
                <w:szCs w:val="22"/>
                <w:lang w:val="pl-PL" w:eastAsia="pl-PL" w:bidi="pl-PL"/>
              </w:rPr>
              <w:t xml:space="preserve">musi umożliwiać tworzenie spójnych kopii całych baz danych bądź aplikacji bez wykorzystania dodatkowego, zewnętrznego oprogramowania. </w:t>
            </w:r>
            <w:r w:rsidRPr="00791991">
              <w:rPr>
                <w:rFonts w:ascii="Arial" w:hAnsi="Arial" w:cs="Arial"/>
                <w:color w:val="000000" w:themeColor="text1"/>
                <w:sz w:val="22"/>
                <w:szCs w:val="22"/>
                <w:lang w:val="pl-PL"/>
              </w:rPr>
              <w:t>Musi istnieć możliwość utworzenia wielu kopii naraz bez wykorzystania dodatkowej przestrzeni na macierzy</w:t>
            </w:r>
            <w:r w:rsidR="0090630C" w:rsidRPr="00791991">
              <w:rPr>
                <w:rFonts w:ascii="Arial" w:hAnsi="Arial" w:cs="Arial"/>
                <w:color w:val="000000" w:themeColor="text1"/>
                <w:sz w:val="22"/>
                <w:szCs w:val="22"/>
                <w:lang w:val="pl-PL"/>
              </w:rPr>
              <w:t xml:space="preserve"> (pamięci masowej)</w:t>
            </w:r>
            <w:r w:rsidRPr="00791991">
              <w:rPr>
                <w:rFonts w:ascii="Arial" w:hAnsi="Arial" w:cs="Arial"/>
                <w:color w:val="000000" w:themeColor="text1"/>
                <w:sz w:val="22"/>
                <w:szCs w:val="22"/>
                <w:lang w:val="pl-PL"/>
              </w:rPr>
              <w:t>.</w:t>
            </w:r>
          </w:p>
        </w:tc>
      </w:tr>
      <w:tr w:rsidR="009F72E3" w:rsidRPr="00791991" w14:paraId="7B8330B6" w14:textId="77777777" w:rsidTr="00BE2CE4">
        <w:tblPrEx>
          <w:tblCellMar>
            <w:left w:w="70" w:type="dxa"/>
            <w:right w:w="109" w:type="dxa"/>
          </w:tblCellMar>
        </w:tblPrEx>
        <w:trPr>
          <w:trHeight w:val="1162"/>
        </w:trPr>
        <w:tc>
          <w:tcPr>
            <w:tcW w:w="567" w:type="dxa"/>
            <w:tcBorders>
              <w:top w:val="single" w:sz="4" w:space="0" w:color="auto"/>
              <w:left w:val="single" w:sz="4" w:space="0" w:color="auto"/>
              <w:bottom w:val="single" w:sz="4" w:space="0" w:color="auto"/>
              <w:right w:val="single" w:sz="4" w:space="0" w:color="auto"/>
            </w:tcBorders>
          </w:tcPr>
          <w:p w14:paraId="0897BE7F" w14:textId="77777777" w:rsidR="00B11443" w:rsidRPr="00791991" w:rsidRDefault="00B11443" w:rsidP="004F6032">
            <w:pPr>
              <w:spacing w:line="276" w:lineRule="auto"/>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lastRenderedPageBreak/>
              <w:t>18.</w:t>
            </w:r>
          </w:p>
        </w:tc>
        <w:tc>
          <w:tcPr>
            <w:tcW w:w="1843" w:type="dxa"/>
            <w:tcBorders>
              <w:top w:val="single" w:sz="4" w:space="0" w:color="auto"/>
              <w:left w:val="single" w:sz="4" w:space="0" w:color="auto"/>
              <w:bottom w:val="single" w:sz="4" w:space="0" w:color="auto"/>
              <w:right w:val="single" w:sz="4" w:space="0" w:color="auto"/>
            </w:tcBorders>
          </w:tcPr>
          <w:p w14:paraId="4073D385" w14:textId="77777777" w:rsidR="00B11443" w:rsidRPr="00791991" w:rsidRDefault="00B11443" w:rsidP="004F6032">
            <w:pPr>
              <w:spacing w:line="276" w:lineRule="auto"/>
              <w:ind w:left="74"/>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Skalowanie rozwiązania </w:t>
            </w:r>
          </w:p>
        </w:tc>
        <w:tc>
          <w:tcPr>
            <w:tcW w:w="7090" w:type="dxa"/>
            <w:tcBorders>
              <w:top w:val="single" w:sz="4" w:space="0" w:color="auto"/>
              <w:left w:val="single" w:sz="4" w:space="0" w:color="auto"/>
              <w:bottom w:val="single" w:sz="4" w:space="0" w:color="auto"/>
              <w:right w:val="single" w:sz="4" w:space="0" w:color="auto"/>
            </w:tcBorders>
          </w:tcPr>
          <w:p w14:paraId="368676CD" w14:textId="7FE77628" w:rsidR="00B11443" w:rsidRPr="00791991" w:rsidRDefault="00B11443" w:rsidP="0002690B">
            <w:pPr>
              <w:spacing w:line="276" w:lineRule="auto"/>
              <w:ind w:right="103"/>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Macierz </w:t>
            </w:r>
            <w:r w:rsidR="0090630C" w:rsidRPr="00791991">
              <w:rPr>
                <w:rFonts w:ascii="Arial" w:hAnsi="Arial" w:cs="Arial"/>
                <w:color w:val="000000" w:themeColor="text1"/>
                <w:sz w:val="22"/>
                <w:szCs w:val="22"/>
                <w:lang w:val="pl-PL" w:eastAsia="pl-PL" w:bidi="pl-PL"/>
              </w:rPr>
              <w:t xml:space="preserve">(pamięć masowa) </w:t>
            </w:r>
            <w:r w:rsidRPr="00791991">
              <w:rPr>
                <w:rFonts w:ascii="Arial" w:hAnsi="Arial" w:cs="Arial"/>
                <w:color w:val="000000" w:themeColor="text1"/>
                <w:sz w:val="22"/>
                <w:szCs w:val="22"/>
                <w:lang w:val="pl-PL" w:eastAsia="pl-PL" w:bidi="pl-PL"/>
              </w:rPr>
              <w:t>musi umożliwiać skalowalność wertykalną (scale-up)</w:t>
            </w:r>
            <w:r w:rsidR="00C73D6B" w:rsidRPr="00791991">
              <w:rPr>
                <w:rFonts w:ascii="Arial" w:hAnsi="Arial" w:cs="Arial"/>
                <w:color w:val="000000" w:themeColor="text1"/>
                <w:sz w:val="22"/>
                <w:szCs w:val="22"/>
                <w:lang w:val="pl-PL" w:eastAsia="pl-PL" w:bidi="pl-PL"/>
              </w:rPr>
              <w:t>,</w:t>
            </w:r>
            <w:r w:rsidRPr="00791991">
              <w:rPr>
                <w:rFonts w:ascii="Arial" w:hAnsi="Arial" w:cs="Arial"/>
                <w:color w:val="000000" w:themeColor="text1"/>
                <w:sz w:val="22"/>
                <w:szCs w:val="22"/>
                <w:lang w:val="pl-PL" w:eastAsia="pl-PL" w:bidi="pl-PL"/>
              </w:rPr>
              <w:t xml:space="preserve"> to jest taką gdzie konfiguracja inicjalna zaczyna się </w:t>
            </w:r>
            <w:r w:rsidR="0002690B" w:rsidRPr="00791991">
              <w:rPr>
                <w:rFonts w:ascii="Arial" w:hAnsi="Arial" w:cs="Arial"/>
                <w:color w:val="000000" w:themeColor="text1"/>
                <w:sz w:val="22"/>
                <w:szCs w:val="22"/>
                <w:lang w:val="pl-PL" w:eastAsia="pl-PL" w:bidi="pl-PL"/>
              </w:rPr>
              <w:br/>
            </w:r>
            <w:r w:rsidRPr="00791991">
              <w:rPr>
                <w:rFonts w:ascii="Arial" w:hAnsi="Arial" w:cs="Arial"/>
                <w:color w:val="000000" w:themeColor="text1"/>
                <w:sz w:val="22"/>
                <w:szCs w:val="22"/>
                <w:lang w:val="pl-PL" w:eastAsia="pl-PL" w:bidi="pl-PL"/>
              </w:rPr>
              <w:t>od niepełnego obsadzenia dyskami i pozwala na instalowanie kolejnych dysków w wolnych slotach półki bez wpływu na dostępność do danych.</w:t>
            </w:r>
            <w:r w:rsidR="004A1ED4" w:rsidRPr="00791991">
              <w:rPr>
                <w:rFonts w:ascii="Arial" w:hAnsi="Arial" w:cs="Arial"/>
                <w:color w:val="000000" w:themeColor="text1"/>
                <w:sz w:val="22"/>
                <w:szCs w:val="22"/>
                <w:lang w:val="pl-PL" w:eastAsia="pl-PL" w:bidi="pl-PL"/>
              </w:rPr>
              <w:t xml:space="preserve"> </w:t>
            </w:r>
          </w:p>
          <w:p w14:paraId="5F885603" w14:textId="38A482A3" w:rsidR="00B11443" w:rsidRPr="00791991" w:rsidRDefault="00B11443" w:rsidP="0002690B">
            <w:pPr>
              <w:spacing w:line="276" w:lineRule="auto"/>
              <w:ind w:right="109"/>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Oferowana macierz </w:t>
            </w:r>
            <w:r w:rsidR="0090630C" w:rsidRPr="00791991">
              <w:rPr>
                <w:rFonts w:ascii="Arial" w:hAnsi="Arial" w:cs="Arial"/>
                <w:color w:val="000000" w:themeColor="text1"/>
                <w:sz w:val="22"/>
                <w:szCs w:val="22"/>
                <w:lang w:val="pl-PL" w:eastAsia="pl-PL" w:bidi="pl-PL"/>
              </w:rPr>
              <w:t xml:space="preserve">(pamięć masowa) </w:t>
            </w:r>
            <w:r w:rsidRPr="00791991">
              <w:rPr>
                <w:rFonts w:ascii="Arial" w:hAnsi="Arial" w:cs="Arial"/>
                <w:color w:val="000000" w:themeColor="text1"/>
                <w:sz w:val="22"/>
                <w:szCs w:val="22"/>
                <w:lang w:val="pl-PL" w:eastAsia="pl-PL" w:bidi="pl-PL"/>
              </w:rPr>
              <w:t>musi umożliwiać bezprzerwowe przejście do wyższego modelu macierzy</w:t>
            </w:r>
            <w:r w:rsidR="0090630C" w:rsidRPr="00791991">
              <w:rPr>
                <w:rFonts w:ascii="Arial" w:hAnsi="Arial" w:cs="Arial"/>
                <w:color w:val="000000" w:themeColor="text1"/>
                <w:sz w:val="22"/>
                <w:szCs w:val="22"/>
                <w:lang w:val="pl-PL" w:eastAsia="pl-PL" w:bidi="pl-PL"/>
              </w:rPr>
              <w:t xml:space="preserve"> (pamięci masowej)</w:t>
            </w:r>
            <w:r w:rsidR="004A1ED4" w:rsidRPr="00791991">
              <w:rPr>
                <w:rFonts w:ascii="Arial" w:hAnsi="Arial" w:cs="Arial"/>
                <w:color w:val="000000" w:themeColor="text1"/>
                <w:sz w:val="22"/>
                <w:szCs w:val="22"/>
                <w:lang w:val="pl-PL" w:eastAsia="pl-PL" w:bidi="pl-PL"/>
              </w:rPr>
              <w:t xml:space="preserve"> </w:t>
            </w:r>
            <w:r w:rsidRPr="00791991">
              <w:rPr>
                <w:rFonts w:ascii="Arial" w:hAnsi="Arial" w:cs="Arial"/>
                <w:color w:val="000000" w:themeColor="text1"/>
                <w:sz w:val="22"/>
                <w:szCs w:val="22"/>
                <w:lang w:val="pl-PL" w:eastAsia="pl-PL" w:bidi="pl-PL"/>
              </w:rPr>
              <w:t xml:space="preserve">tego samego producenta poprzez np. wymianę kontrolerów lub poprzez dołożenie dodatkowych kontrolerów, które będą tworzyły z oferowanymi w postępowaniu kontrolerami jeden spójny system macierzowy zarządzany z jednej konsoli administracyjnej. Wymiana kontrolerów lub ich dołożenie nie może powodować przerwy </w:t>
            </w:r>
            <w:r w:rsidR="006154AA" w:rsidRPr="00791991">
              <w:rPr>
                <w:rFonts w:ascii="Arial" w:hAnsi="Arial" w:cs="Arial"/>
                <w:color w:val="000000" w:themeColor="text1"/>
                <w:sz w:val="22"/>
                <w:szCs w:val="22"/>
                <w:lang w:val="pl-PL" w:eastAsia="pl-PL" w:bidi="pl-PL"/>
              </w:rPr>
              <w:br/>
            </w:r>
            <w:r w:rsidRPr="00791991">
              <w:rPr>
                <w:rFonts w:ascii="Arial" w:hAnsi="Arial" w:cs="Arial"/>
                <w:color w:val="000000" w:themeColor="text1"/>
                <w:sz w:val="22"/>
                <w:szCs w:val="22"/>
                <w:lang w:val="pl-PL" w:eastAsia="pl-PL" w:bidi="pl-PL"/>
              </w:rPr>
              <w:t xml:space="preserve">w dostępie do danych oraz utraty którejkolwiek z wymaganych funkcjonalności. </w:t>
            </w:r>
          </w:p>
          <w:p w14:paraId="0C588C22" w14:textId="6A05D63D" w:rsidR="00B11443" w:rsidRPr="00791991" w:rsidRDefault="00B11443" w:rsidP="006154AA">
            <w:pPr>
              <w:spacing w:after="22" w:line="276" w:lineRule="auto"/>
              <w:ind w:right="109"/>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System musi być w taki sposób skonstruowany</w:t>
            </w:r>
            <w:r w:rsidR="00C73D6B" w:rsidRPr="00791991">
              <w:rPr>
                <w:rFonts w:ascii="Arial" w:hAnsi="Arial" w:cs="Arial"/>
                <w:color w:val="000000" w:themeColor="text1"/>
                <w:sz w:val="22"/>
                <w:szCs w:val="22"/>
                <w:lang w:val="pl-PL" w:eastAsia="pl-PL" w:bidi="pl-PL"/>
              </w:rPr>
              <w:t>,</w:t>
            </w:r>
            <w:r w:rsidRPr="00791991">
              <w:rPr>
                <w:rFonts w:ascii="Arial" w:hAnsi="Arial" w:cs="Arial"/>
                <w:color w:val="000000" w:themeColor="text1"/>
                <w:sz w:val="22"/>
                <w:szCs w:val="22"/>
                <w:lang w:val="pl-PL" w:eastAsia="pl-PL" w:bidi="pl-PL"/>
              </w:rPr>
              <w:t xml:space="preserve"> aby przejście </w:t>
            </w:r>
            <w:r w:rsidR="006154AA" w:rsidRPr="00791991">
              <w:rPr>
                <w:rFonts w:ascii="Arial" w:hAnsi="Arial" w:cs="Arial"/>
                <w:color w:val="000000" w:themeColor="text1"/>
                <w:sz w:val="22"/>
                <w:szCs w:val="22"/>
                <w:lang w:val="pl-PL" w:eastAsia="pl-PL" w:bidi="pl-PL"/>
              </w:rPr>
              <w:br/>
            </w:r>
            <w:r w:rsidRPr="00791991">
              <w:rPr>
                <w:rFonts w:ascii="Arial" w:hAnsi="Arial" w:cs="Arial"/>
                <w:color w:val="000000" w:themeColor="text1"/>
                <w:sz w:val="22"/>
                <w:szCs w:val="22"/>
                <w:lang w:val="pl-PL" w:eastAsia="pl-PL" w:bidi="pl-PL"/>
              </w:rPr>
              <w:t xml:space="preserve">do wyższego modelu nie wymagało migracji danych związanego </w:t>
            </w:r>
            <w:r w:rsidR="006154AA" w:rsidRPr="00791991">
              <w:rPr>
                <w:rFonts w:ascii="Arial" w:hAnsi="Arial" w:cs="Arial"/>
                <w:color w:val="000000" w:themeColor="text1"/>
                <w:sz w:val="22"/>
                <w:szCs w:val="22"/>
                <w:lang w:val="pl-PL" w:eastAsia="pl-PL" w:bidi="pl-PL"/>
              </w:rPr>
              <w:br/>
            </w:r>
            <w:r w:rsidRPr="00791991">
              <w:rPr>
                <w:rFonts w:ascii="Arial" w:hAnsi="Arial" w:cs="Arial"/>
                <w:color w:val="000000" w:themeColor="text1"/>
                <w:sz w:val="22"/>
                <w:szCs w:val="22"/>
                <w:lang w:val="pl-PL" w:eastAsia="pl-PL" w:bidi="pl-PL"/>
              </w:rPr>
              <w:t xml:space="preserve">z wymianą kontrolerów. Macierz </w:t>
            </w:r>
            <w:r w:rsidR="0090630C" w:rsidRPr="00791991">
              <w:rPr>
                <w:rFonts w:ascii="Arial" w:hAnsi="Arial" w:cs="Arial"/>
                <w:color w:val="000000" w:themeColor="text1"/>
                <w:sz w:val="22"/>
                <w:szCs w:val="22"/>
                <w:lang w:val="pl-PL" w:eastAsia="pl-PL" w:bidi="pl-PL"/>
              </w:rPr>
              <w:t xml:space="preserve">(pamięć masowa) </w:t>
            </w:r>
            <w:r w:rsidRPr="00791991">
              <w:rPr>
                <w:rFonts w:ascii="Arial" w:hAnsi="Arial" w:cs="Arial"/>
                <w:color w:val="000000" w:themeColor="text1"/>
                <w:sz w:val="22"/>
                <w:szCs w:val="22"/>
                <w:lang w:val="pl-PL" w:eastAsia="pl-PL" w:bidi="pl-PL"/>
              </w:rPr>
              <w:t>musi posiadać (bez stosowania dodatkowych przełączników lub koncentratorów) możliwość skalowalności do minimum 16 portów Fibre Channel 16 Gbps albo</w:t>
            </w:r>
            <w:r w:rsidR="0090630C" w:rsidRPr="00791991">
              <w:rPr>
                <w:rFonts w:ascii="Arial" w:hAnsi="Arial" w:cs="Arial"/>
                <w:color w:val="000000" w:themeColor="text1"/>
                <w:sz w:val="22"/>
                <w:szCs w:val="22"/>
                <w:lang w:val="pl-PL" w:eastAsia="pl-PL" w:bidi="pl-PL"/>
              </w:rPr>
              <w:t xml:space="preserve"> </w:t>
            </w:r>
            <w:r w:rsidRPr="00791991">
              <w:rPr>
                <w:rFonts w:ascii="Arial" w:hAnsi="Arial" w:cs="Arial"/>
                <w:color w:val="000000" w:themeColor="text1"/>
                <w:sz w:val="22"/>
                <w:szCs w:val="22"/>
                <w:lang w:val="pl-PL" w:eastAsia="pl-PL" w:bidi="pl-PL"/>
              </w:rPr>
              <w:t xml:space="preserve">16 portów iSCSI 10 Gbps. </w:t>
            </w:r>
          </w:p>
          <w:p w14:paraId="3C049C10" w14:textId="7CF8E31C" w:rsidR="00B11443" w:rsidRPr="00791991" w:rsidRDefault="00B11443" w:rsidP="006154AA">
            <w:pPr>
              <w:spacing w:after="11" w:line="276" w:lineRule="auto"/>
              <w:ind w:right="106"/>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Maksymalna wydajność rozwiązania musi być osiągalna z aktywnymi i pracującymi wszystkimi funkcjami redukcji danych, niezależnie </w:t>
            </w:r>
            <w:r w:rsidR="006154AA" w:rsidRPr="00791991">
              <w:rPr>
                <w:rFonts w:ascii="Arial" w:hAnsi="Arial" w:cs="Arial"/>
                <w:color w:val="000000" w:themeColor="text1"/>
                <w:sz w:val="22"/>
                <w:szCs w:val="22"/>
                <w:lang w:val="pl-PL" w:eastAsia="pl-PL" w:bidi="pl-PL"/>
              </w:rPr>
              <w:br/>
            </w:r>
            <w:r w:rsidRPr="00791991">
              <w:rPr>
                <w:rFonts w:ascii="Arial" w:hAnsi="Arial" w:cs="Arial"/>
                <w:color w:val="000000" w:themeColor="text1"/>
                <w:sz w:val="22"/>
                <w:szCs w:val="22"/>
                <w:lang w:val="pl-PL" w:eastAsia="pl-PL" w:bidi="pl-PL"/>
              </w:rPr>
              <w:t xml:space="preserve">od stopnia zapełnienia przestrzeni fizycznej danymi tj. od zajętości 1% do 100%. </w:t>
            </w:r>
          </w:p>
          <w:p w14:paraId="17E3F5FF" w14:textId="732D9A29" w:rsidR="00B11443" w:rsidRPr="00791991" w:rsidRDefault="00B11443" w:rsidP="006154AA">
            <w:pPr>
              <w:spacing w:line="276" w:lineRule="auto"/>
              <w:ind w:right="103"/>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Rozwiązanie musi wspierać pracę na wszystkich portach front-end</w:t>
            </w:r>
            <w:r w:rsidR="006154AA" w:rsidRPr="00791991">
              <w:rPr>
                <w:rFonts w:ascii="Arial" w:hAnsi="Arial" w:cs="Arial"/>
                <w:color w:val="000000" w:themeColor="text1"/>
                <w:sz w:val="22"/>
                <w:szCs w:val="22"/>
                <w:lang w:val="pl-PL" w:eastAsia="pl-PL" w:bidi="pl-PL"/>
              </w:rPr>
              <w:br/>
            </w:r>
            <w:r w:rsidRPr="00791991">
              <w:rPr>
                <w:rFonts w:ascii="Arial" w:hAnsi="Arial" w:cs="Arial"/>
                <w:color w:val="000000" w:themeColor="text1"/>
                <w:sz w:val="22"/>
                <w:szCs w:val="22"/>
                <w:lang w:val="pl-PL" w:eastAsia="pl-PL" w:bidi="pl-PL"/>
              </w:rPr>
              <w:t xml:space="preserve"> w trybie roundrobin z niezmiennymi czasami odpowiedzi, niezależnie od aktualnie wykorzystywanego portu, kontrolera i wolumenu. </w:t>
            </w:r>
          </w:p>
          <w:p w14:paraId="1F60E57F" w14:textId="47847185" w:rsidR="00B11443" w:rsidRPr="00791991" w:rsidRDefault="00B11443" w:rsidP="006154AA">
            <w:pPr>
              <w:spacing w:line="276" w:lineRule="auto"/>
              <w:ind w:right="109"/>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Niezależnie od rodzaju zapisanych danych i przy macierzy</w:t>
            </w:r>
            <w:r w:rsidR="0090630C" w:rsidRPr="00791991">
              <w:rPr>
                <w:rFonts w:ascii="Arial" w:hAnsi="Arial" w:cs="Arial"/>
                <w:color w:val="000000" w:themeColor="text1"/>
                <w:sz w:val="22"/>
                <w:szCs w:val="22"/>
                <w:lang w:val="pl-PL" w:eastAsia="pl-PL" w:bidi="pl-PL"/>
              </w:rPr>
              <w:t xml:space="preserve"> (pamięci masowej)</w:t>
            </w:r>
            <w:r w:rsidR="004A1ED4" w:rsidRPr="00791991">
              <w:rPr>
                <w:rFonts w:ascii="Arial" w:hAnsi="Arial" w:cs="Arial"/>
                <w:color w:val="000000" w:themeColor="text1"/>
                <w:sz w:val="22"/>
                <w:szCs w:val="22"/>
                <w:lang w:val="pl-PL" w:eastAsia="pl-PL" w:bidi="pl-PL"/>
              </w:rPr>
              <w:t xml:space="preserve"> </w:t>
            </w:r>
            <w:r w:rsidRPr="00791991">
              <w:rPr>
                <w:rFonts w:ascii="Arial" w:hAnsi="Arial" w:cs="Arial"/>
                <w:color w:val="000000" w:themeColor="text1"/>
                <w:sz w:val="22"/>
                <w:szCs w:val="22"/>
                <w:lang w:val="pl-PL" w:eastAsia="pl-PL" w:bidi="pl-PL"/>
              </w:rPr>
              <w:t xml:space="preserve">zapełnionej w przynajmniej 50% fizycznej pojemności, rozwiązanie w oferowanej konfiguracji musi oferować następującą wydajność na całej powierzchni dostępnej dla użytkownika, </w:t>
            </w:r>
            <w:r w:rsidR="006154AA" w:rsidRPr="00791991">
              <w:rPr>
                <w:rFonts w:ascii="Arial" w:hAnsi="Arial" w:cs="Arial"/>
                <w:color w:val="000000" w:themeColor="text1"/>
                <w:sz w:val="22"/>
                <w:szCs w:val="22"/>
                <w:lang w:val="pl-PL" w:eastAsia="pl-PL" w:bidi="pl-PL"/>
              </w:rPr>
              <w:br/>
            </w:r>
            <w:r w:rsidRPr="00791991">
              <w:rPr>
                <w:rFonts w:ascii="Arial" w:hAnsi="Arial" w:cs="Arial"/>
                <w:color w:val="000000" w:themeColor="text1"/>
                <w:sz w:val="22"/>
                <w:szCs w:val="22"/>
                <w:lang w:val="pl-PL" w:eastAsia="pl-PL" w:bidi="pl-PL"/>
              </w:rPr>
              <w:lastRenderedPageBreak/>
              <w:t xml:space="preserve">z aktywnymi i pracującymi wszelkimi oferowanymi funkcjami redukcji danych (thin-provisioning, deduplikacja, kompresja, szyfrowanie), </w:t>
            </w:r>
            <w:r w:rsidR="006154AA" w:rsidRPr="00791991">
              <w:rPr>
                <w:rFonts w:ascii="Arial" w:hAnsi="Arial" w:cs="Arial"/>
                <w:color w:val="000000" w:themeColor="text1"/>
                <w:sz w:val="22"/>
                <w:szCs w:val="22"/>
                <w:lang w:val="pl-PL" w:eastAsia="pl-PL" w:bidi="pl-PL"/>
              </w:rPr>
              <w:br/>
            </w:r>
            <w:r w:rsidRPr="00791991">
              <w:rPr>
                <w:rFonts w:ascii="Arial" w:hAnsi="Arial" w:cs="Arial"/>
                <w:color w:val="000000" w:themeColor="text1"/>
                <w:sz w:val="22"/>
                <w:szCs w:val="22"/>
                <w:lang w:val="pl-PL" w:eastAsia="pl-PL" w:bidi="pl-PL"/>
              </w:rPr>
              <w:t xml:space="preserve">a także przy założeniu awarii/wyłączenia jednego z kontrolerów macierzy (sytuacja opisana w punkcie 15 niezawodność): </w:t>
            </w:r>
          </w:p>
          <w:p w14:paraId="6350F2E8" w14:textId="107CD810" w:rsidR="00B11443" w:rsidRPr="00791991" w:rsidRDefault="006154AA" w:rsidP="006154AA">
            <w:pPr>
              <w:spacing w:line="276" w:lineRule="auto"/>
              <w:ind w:right="53"/>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 </w:t>
            </w:r>
            <w:r w:rsidR="00B11443" w:rsidRPr="00791991">
              <w:rPr>
                <w:rFonts w:ascii="Arial" w:hAnsi="Arial" w:cs="Arial"/>
                <w:color w:val="000000" w:themeColor="text1"/>
                <w:sz w:val="22"/>
                <w:szCs w:val="22"/>
                <w:lang w:val="pl-PL" w:eastAsia="pl-PL" w:bidi="pl-PL"/>
              </w:rPr>
              <w:t xml:space="preserve">co najmniej </w:t>
            </w:r>
            <w:r w:rsidR="00A27676" w:rsidRPr="00791991">
              <w:rPr>
                <w:rFonts w:ascii="Arial" w:hAnsi="Arial" w:cs="Arial"/>
                <w:color w:val="000000" w:themeColor="text1"/>
                <w:sz w:val="22"/>
                <w:szCs w:val="22"/>
                <w:lang w:val="pl-PL" w:eastAsia="pl-PL" w:bidi="pl-PL"/>
              </w:rPr>
              <w:t>2</w:t>
            </w:r>
            <w:r w:rsidR="00B11443" w:rsidRPr="00791991">
              <w:rPr>
                <w:rFonts w:ascii="Arial" w:hAnsi="Arial" w:cs="Arial"/>
                <w:color w:val="000000" w:themeColor="text1"/>
                <w:sz w:val="22"/>
                <w:szCs w:val="22"/>
                <w:lang w:val="pl-PL" w:eastAsia="pl-PL" w:bidi="pl-PL"/>
              </w:rPr>
              <w:t>00 000 losowych operacji odczytu wykonywanych blokiem 8 kB</w:t>
            </w:r>
            <w:r w:rsidR="004A1ED4" w:rsidRPr="00791991">
              <w:rPr>
                <w:rFonts w:ascii="Arial" w:hAnsi="Arial" w:cs="Arial"/>
                <w:color w:val="000000" w:themeColor="text1"/>
                <w:sz w:val="22"/>
                <w:szCs w:val="22"/>
                <w:lang w:val="pl-PL" w:eastAsia="pl-PL" w:bidi="pl-PL"/>
              </w:rPr>
              <w:t xml:space="preserve"> </w:t>
            </w:r>
            <w:r w:rsidR="00B11443" w:rsidRPr="00791991">
              <w:rPr>
                <w:rFonts w:ascii="Arial" w:hAnsi="Arial" w:cs="Arial"/>
                <w:color w:val="000000" w:themeColor="text1"/>
                <w:sz w:val="22"/>
                <w:szCs w:val="22"/>
                <w:lang w:val="pl-PL" w:eastAsia="pl-PL" w:bidi="pl-PL"/>
              </w:rPr>
              <w:t>ze średnim czasem odpowiedzi mierzonym po stronie hosta nieprzekraczającym</w:t>
            </w:r>
            <w:r w:rsidR="004A1ED4" w:rsidRPr="00791991">
              <w:rPr>
                <w:rFonts w:ascii="Arial" w:hAnsi="Arial" w:cs="Arial"/>
                <w:color w:val="000000" w:themeColor="text1"/>
                <w:sz w:val="22"/>
                <w:szCs w:val="22"/>
                <w:lang w:val="pl-PL" w:eastAsia="pl-PL" w:bidi="pl-PL"/>
              </w:rPr>
              <w:t xml:space="preserve"> </w:t>
            </w:r>
            <w:r w:rsidR="00DA4C7E" w:rsidRPr="00791991">
              <w:rPr>
                <w:rFonts w:ascii="Arial" w:hAnsi="Arial" w:cs="Arial"/>
                <w:color w:val="000000" w:themeColor="text1"/>
                <w:sz w:val="22"/>
                <w:szCs w:val="22"/>
                <w:lang w:val="pl-PL" w:eastAsia="pl-PL" w:bidi="pl-PL"/>
              </w:rPr>
              <w:t>1</w:t>
            </w:r>
            <w:r w:rsidR="00B11443" w:rsidRPr="00791991">
              <w:rPr>
                <w:rFonts w:ascii="Arial" w:hAnsi="Arial" w:cs="Arial"/>
                <w:color w:val="000000" w:themeColor="text1"/>
                <w:sz w:val="22"/>
                <w:szCs w:val="22"/>
                <w:lang w:val="pl-PL" w:eastAsia="pl-PL" w:bidi="pl-PL"/>
              </w:rPr>
              <w:t xml:space="preserve"> ms, </w:t>
            </w:r>
          </w:p>
          <w:p w14:paraId="338389D8" w14:textId="70F30AA2" w:rsidR="00B11443" w:rsidRPr="00791991" w:rsidRDefault="006154AA" w:rsidP="006154AA">
            <w:pPr>
              <w:spacing w:line="276" w:lineRule="auto"/>
              <w:ind w:right="53"/>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 </w:t>
            </w:r>
            <w:r w:rsidR="00B11443" w:rsidRPr="00791991">
              <w:rPr>
                <w:rFonts w:ascii="Arial" w:hAnsi="Arial" w:cs="Arial"/>
                <w:color w:val="000000" w:themeColor="text1"/>
                <w:sz w:val="22"/>
                <w:szCs w:val="22"/>
                <w:lang w:val="pl-PL" w:eastAsia="pl-PL" w:bidi="pl-PL"/>
              </w:rPr>
              <w:t xml:space="preserve">co najmniej </w:t>
            </w:r>
            <w:r w:rsidR="00A27676" w:rsidRPr="00791991">
              <w:rPr>
                <w:rFonts w:ascii="Arial" w:hAnsi="Arial" w:cs="Arial"/>
                <w:color w:val="000000" w:themeColor="text1"/>
                <w:sz w:val="22"/>
                <w:szCs w:val="22"/>
                <w:lang w:val="pl-PL" w:eastAsia="pl-PL" w:bidi="pl-PL"/>
              </w:rPr>
              <w:t>10</w:t>
            </w:r>
            <w:r w:rsidR="00B11443" w:rsidRPr="00791991">
              <w:rPr>
                <w:rFonts w:ascii="Arial" w:hAnsi="Arial" w:cs="Arial"/>
                <w:color w:val="000000" w:themeColor="text1"/>
                <w:sz w:val="22"/>
                <w:szCs w:val="22"/>
                <w:lang w:val="pl-PL" w:eastAsia="pl-PL" w:bidi="pl-PL"/>
              </w:rPr>
              <w:t>0 000 losowych operacji zapisu wykonywanych blokiem 8 kB</w:t>
            </w:r>
            <w:r w:rsidR="004A1ED4" w:rsidRPr="00791991">
              <w:rPr>
                <w:rFonts w:ascii="Arial" w:hAnsi="Arial" w:cs="Arial"/>
                <w:color w:val="000000" w:themeColor="text1"/>
                <w:sz w:val="22"/>
                <w:szCs w:val="22"/>
                <w:lang w:val="pl-PL" w:eastAsia="pl-PL" w:bidi="pl-PL"/>
              </w:rPr>
              <w:t xml:space="preserve"> </w:t>
            </w:r>
            <w:r w:rsidR="00B11443" w:rsidRPr="00791991">
              <w:rPr>
                <w:rFonts w:ascii="Arial" w:hAnsi="Arial" w:cs="Arial"/>
                <w:color w:val="000000" w:themeColor="text1"/>
                <w:sz w:val="22"/>
                <w:szCs w:val="22"/>
                <w:lang w:val="pl-PL" w:eastAsia="pl-PL" w:bidi="pl-PL"/>
              </w:rPr>
              <w:t>ze średnim czasem odpowiedzi mierzonym po stronie hosta nieprzekraczającym</w:t>
            </w:r>
            <w:r w:rsidR="004A1ED4" w:rsidRPr="00791991">
              <w:rPr>
                <w:rFonts w:ascii="Arial" w:hAnsi="Arial" w:cs="Arial"/>
                <w:color w:val="000000" w:themeColor="text1"/>
                <w:sz w:val="22"/>
                <w:szCs w:val="22"/>
                <w:lang w:val="pl-PL" w:eastAsia="pl-PL" w:bidi="pl-PL"/>
              </w:rPr>
              <w:t xml:space="preserve"> </w:t>
            </w:r>
            <w:r w:rsidR="00DA4C7E" w:rsidRPr="00791991">
              <w:rPr>
                <w:rFonts w:ascii="Arial" w:hAnsi="Arial" w:cs="Arial"/>
                <w:color w:val="000000" w:themeColor="text1"/>
                <w:sz w:val="22"/>
                <w:szCs w:val="22"/>
                <w:lang w:val="pl-PL" w:eastAsia="pl-PL" w:bidi="pl-PL"/>
              </w:rPr>
              <w:t>1</w:t>
            </w:r>
            <w:r w:rsidR="00B11443" w:rsidRPr="00791991">
              <w:rPr>
                <w:rFonts w:ascii="Arial" w:hAnsi="Arial" w:cs="Arial"/>
                <w:color w:val="000000" w:themeColor="text1"/>
                <w:sz w:val="22"/>
                <w:szCs w:val="22"/>
                <w:lang w:val="pl-PL" w:eastAsia="pl-PL" w:bidi="pl-PL"/>
              </w:rPr>
              <w:t xml:space="preserve"> ms, </w:t>
            </w:r>
          </w:p>
          <w:p w14:paraId="584BFBF5" w14:textId="12E550B6" w:rsidR="00B11443" w:rsidRPr="00791991" w:rsidRDefault="006154AA" w:rsidP="006154AA">
            <w:pPr>
              <w:spacing w:line="276" w:lineRule="auto"/>
              <w:ind w:right="53"/>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 </w:t>
            </w:r>
            <w:r w:rsidR="00B11443" w:rsidRPr="00791991">
              <w:rPr>
                <w:rFonts w:ascii="Arial" w:hAnsi="Arial" w:cs="Arial"/>
                <w:color w:val="000000" w:themeColor="text1"/>
                <w:sz w:val="22"/>
                <w:szCs w:val="22"/>
                <w:lang w:val="pl-PL" w:eastAsia="pl-PL" w:bidi="pl-PL"/>
              </w:rPr>
              <w:t xml:space="preserve">odczyt danych na poziomie co najmniej 4GB/s, - zapis danych </w:t>
            </w:r>
            <w:r w:rsidRPr="00791991">
              <w:rPr>
                <w:rFonts w:ascii="Arial" w:hAnsi="Arial" w:cs="Arial"/>
                <w:color w:val="000000" w:themeColor="text1"/>
                <w:sz w:val="22"/>
                <w:szCs w:val="22"/>
                <w:lang w:val="pl-PL" w:eastAsia="pl-PL" w:bidi="pl-PL"/>
              </w:rPr>
              <w:br/>
            </w:r>
            <w:r w:rsidR="00B11443" w:rsidRPr="00791991">
              <w:rPr>
                <w:rFonts w:ascii="Arial" w:hAnsi="Arial" w:cs="Arial"/>
                <w:color w:val="000000" w:themeColor="text1"/>
                <w:sz w:val="22"/>
                <w:szCs w:val="22"/>
                <w:lang w:val="pl-PL" w:eastAsia="pl-PL" w:bidi="pl-PL"/>
              </w:rPr>
              <w:t xml:space="preserve">na poziomie co najmniej 2 GB/s. </w:t>
            </w:r>
          </w:p>
          <w:p w14:paraId="42810D24" w14:textId="39929FB4" w:rsidR="00030ABA" w:rsidRPr="00791991" w:rsidRDefault="00B11443" w:rsidP="006154AA">
            <w:pPr>
              <w:spacing w:after="14" w:line="276" w:lineRule="auto"/>
              <w:ind w:right="110"/>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Te same parametry wydajnościowe muszą być spełnione </w:t>
            </w:r>
            <w:r w:rsidR="006154AA" w:rsidRPr="00791991">
              <w:rPr>
                <w:rFonts w:ascii="Arial" w:hAnsi="Arial" w:cs="Arial"/>
                <w:color w:val="000000" w:themeColor="text1"/>
                <w:sz w:val="22"/>
                <w:szCs w:val="22"/>
                <w:lang w:val="pl-PL" w:eastAsia="pl-PL" w:bidi="pl-PL"/>
              </w:rPr>
              <w:br/>
            </w:r>
            <w:r w:rsidRPr="00791991">
              <w:rPr>
                <w:rFonts w:ascii="Arial" w:hAnsi="Arial" w:cs="Arial"/>
                <w:color w:val="000000" w:themeColor="text1"/>
                <w:sz w:val="22"/>
                <w:szCs w:val="22"/>
                <w:lang w:val="pl-PL" w:eastAsia="pl-PL" w:bidi="pl-PL"/>
              </w:rPr>
              <w:t xml:space="preserve">w przypadku, gdy w czasie testów trwających minimum 60 minut, </w:t>
            </w:r>
            <w:r w:rsidR="006154AA" w:rsidRPr="00791991">
              <w:rPr>
                <w:rFonts w:ascii="Arial" w:hAnsi="Arial" w:cs="Arial"/>
                <w:color w:val="000000" w:themeColor="text1"/>
                <w:sz w:val="22"/>
                <w:szCs w:val="22"/>
                <w:lang w:val="pl-PL" w:eastAsia="pl-PL" w:bidi="pl-PL"/>
              </w:rPr>
              <w:br/>
            </w:r>
            <w:r w:rsidRPr="00791991">
              <w:rPr>
                <w:rFonts w:ascii="Arial" w:hAnsi="Arial" w:cs="Arial"/>
                <w:color w:val="000000" w:themeColor="text1"/>
                <w:sz w:val="22"/>
                <w:szCs w:val="22"/>
                <w:lang w:val="pl-PL" w:eastAsia="pl-PL" w:bidi="pl-PL"/>
              </w:rPr>
              <w:t>na wolumenach poddanych obciążeniu:</w:t>
            </w:r>
          </w:p>
          <w:p w14:paraId="760DD3B2" w14:textId="235F242E" w:rsidR="00B11443" w:rsidRPr="00791991" w:rsidRDefault="006154AA" w:rsidP="006154AA">
            <w:pPr>
              <w:spacing w:after="14" w:line="276" w:lineRule="auto"/>
              <w:ind w:right="110"/>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 </w:t>
            </w:r>
            <w:r w:rsidR="00B11443" w:rsidRPr="00791991">
              <w:rPr>
                <w:rFonts w:ascii="Arial" w:hAnsi="Arial" w:cs="Arial"/>
                <w:color w:val="000000" w:themeColor="text1"/>
                <w:sz w:val="22"/>
                <w:szCs w:val="22"/>
                <w:lang w:val="pl-PL" w:eastAsia="pl-PL" w:bidi="pl-PL"/>
              </w:rPr>
              <w:t>wykonywana jest kompresja i deduplikacja in</w:t>
            </w:r>
            <w:r w:rsidRPr="00791991">
              <w:rPr>
                <w:rFonts w:ascii="Arial" w:hAnsi="Arial" w:cs="Arial"/>
                <w:color w:val="000000" w:themeColor="text1"/>
                <w:sz w:val="22"/>
                <w:szCs w:val="22"/>
                <w:lang w:val="pl-PL" w:eastAsia="pl-PL" w:bidi="pl-PL"/>
              </w:rPr>
              <w:t>-</w:t>
            </w:r>
            <w:r w:rsidR="00B11443" w:rsidRPr="00791991">
              <w:rPr>
                <w:rFonts w:ascii="Arial" w:hAnsi="Arial" w:cs="Arial"/>
                <w:color w:val="000000" w:themeColor="text1"/>
                <w:sz w:val="22"/>
                <w:szCs w:val="22"/>
                <w:lang w:val="pl-PL" w:eastAsia="pl-PL" w:bidi="pl-PL"/>
              </w:rPr>
              <w:t xml:space="preserve">line, </w:t>
            </w:r>
          </w:p>
          <w:p w14:paraId="0B7F50DF" w14:textId="39A4B820" w:rsidR="00B11443" w:rsidRPr="00791991" w:rsidRDefault="006154AA" w:rsidP="006154AA">
            <w:pPr>
              <w:spacing w:after="17" w:line="276" w:lineRule="auto"/>
              <w:ind w:right="53"/>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 </w:t>
            </w:r>
            <w:r w:rsidR="00B11443" w:rsidRPr="00791991">
              <w:rPr>
                <w:rFonts w:ascii="Arial" w:hAnsi="Arial" w:cs="Arial"/>
                <w:color w:val="000000" w:themeColor="text1"/>
                <w:sz w:val="22"/>
                <w:szCs w:val="22"/>
                <w:lang w:val="pl-PL" w:eastAsia="pl-PL" w:bidi="pl-PL"/>
              </w:rPr>
              <w:t xml:space="preserve">tworzone są kopie migawkowe, </w:t>
            </w:r>
          </w:p>
          <w:p w14:paraId="2E4E4292" w14:textId="3646037D" w:rsidR="00B11443" w:rsidRPr="00791991" w:rsidRDefault="006154AA" w:rsidP="006154AA">
            <w:pPr>
              <w:spacing w:after="19" w:line="276" w:lineRule="auto"/>
              <w:ind w:right="53"/>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 </w:t>
            </w:r>
            <w:r w:rsidR="00B11443" w:rsidRPr="00791991">
              <w:rPr>
                <w:rFonts w:ascii="Arial" w:hAnsi="Arial" w:cs="Arial"/>
                <w:color w:val="000000" w:themeColor="text1"/>
                <w:sz w:val="22"/>
                <w:szCs w:val="22"/>
                <w:lang w:val="pl-PL" w:eastAsia="pl-PL" w:bidi="pl-PL"/>
              </w:rPr>
              <w:t xml:space="preserve">dane są dodawane i usuwane, </w:t>
            </w:r>
          </w:p>
          <w:p w14:paraId="0B5CA06D" w14:textId="2E057A22" w:rsidR="00B11443" w:rsidRPr="00791991" w:rsidRDefault="006154AA" w:rsidP="006154AA">
            <w:pPr>
              <w:spacing w:after="11" w:line="276" w:lineRule="auto"/>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w:t>
            </w:r>
            <w:r w:rsidR="00B11443" w:rsidRPr="00791991">
              <w:rPr>
                <w:rFonts w:ascii="Arial" w:hAnsi="Arial" w:cs="Arial"/>
                <w:color w:val="000000" w:themeColor="text1"/>
                <w:sz w:val="22"/>
                <w:szCs w:val="22"/>
                <w:lang w:val="pl-PL" w:eastAsia="pl-PL" w:bidi="pl-PL"/>
              </w:rPr>
              <w:t xml:space="preserve"> z macierzy tymczasowo usunięte zostają minimum dwa nośniki Flash.</w:t>
            </w:r>
          </w:p>
        </w:tc>
      </w:tr>
      <w:tr w:rsidR="00962B30" w:rsidRPr="00791991" w14:paraId="713EB3E7" w14:textId="77777777" w:rsidTr="00BE2CE4">
        <w:tblPrEx>
          <w:tblCellMar>
            <w:left w:w="70" w:type="dxa"/>
            <w:right w:w="109" w:type="dxa"/>
          </w:tblCellMar>
        </w:tblPrEx>
        <w:trPr>
          <w:trHeight w:val="981"/>
        </w:trPr>
        <w:tc>
          <w:tcPr>
            <w:tcW w:w="567" w:type="dxa"/>
            <w:tcBorders>
              <w:top w:val="single" w:sz="4" w:space="0" w:color="auto"/>
              <w:left w:val="single" w:sz="4" w:space="0" w:color="auto"/>
              <w:bottom w:val="single" w:sz="4" w:space="0" w:color="auto"/>
              <w:right w:val="single" w:sz="4" w:space="0" w:color="auto"/>
            </w:tcBorders>
          </w:tcPr>
          <w:p w14:paraId="72F0C261" w14:textId="77777777" w:rsidR="00962B30" w:rsidRPr="00791991" w:rsidRDefault="00962B30" w:rsidP="00962B30">
            <w:pPr>
              <w:spacing w:line="276" w:lineRule="auto"/>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lastRenderedPageBreak/>
              <w:t>19.</w:t>
            </w:r>
          </w:p>
        </w:tc>
        <w:tc>
          <w:tcPr>
            <w:tcW w:w="1843" w:type="dxa"/>
            <w:tcBorders>
              <w:top w:val="single" w:sz="4" w:space="0" w:color="auto"/>
              <w:left w:val="single" w:sz="4" w:space="0" w:color="auto"/>
              <w:bottom w:val="single" w:sz="4" w:space="0" w:color="auto"/>
              <w:right w:val="single" w:sz="4" w:space="0" w:color="auto"/>
            </w:tcBorders>
          </w:tcPr>
          <w:p w14:paraId="195E04A4" w14:textId="77777777" w:rsidR="00962B30" w:rsidRPr="00791991" w:rsidRDefault="00962B30" w:rsidP="00962B30">
            <w:pPr>
              <w:spacing w:line="276" w:lineRule="auto"/>
              <w:ind w:left="74"/>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Integracja</w:t>
            </w:r>
          </w:p>
        </w:tc>
        <w:tc>
          <w:tcPr>
            <w:tcW w:w="7090" w:type="dxa"/>
            <w:tcBorders>
              <w:top w:val="single" w:sz="4" w:space="0" w:color="auto"/>
              <w:left w:val="single" w:sz="4" w:space="0" w:color="auto"/>
              <w:bottom w:val="single" w:sz="4" w:space="0" w:color="auto"/>
              <w:right w:val="single" w:sz="4" w:space="0" w:color="auto"/>
            </w:tcBorders>
          </w:tcPr>
          <w:p w14:paraId="780846EC" w14:textId="77777777" w:rsidR="00962B30" w:rsidRPr="00791991" w:rsidRDefault="00962B30" w:rsidP="006154AA">
            <w:pPr>
              <w:spacing w:after="40" w:line="276" w:lineRule="auto"/>
              <w:ind w:right="104"/>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Wraz z macierzą (pamięcią masową) musi zostać dostarczone oprogramowanie do analityki end-to-end środowiska Vmware vSphere Zamawiającego korzystającego z zasobów oferowanej macierzy (pamięci masowej). Oprogramowanie musi: </w:t>
            </w:r>
          </w:p>
          <w:p w14:paraId="69B09D00" w14:textId="3783F0A0" w:rsidR="006154AA" w:rsidRPr="00791991" w:rsidRDefault="00962B30" w:rsidP="00527CE0">
            <w:pPr>
              <w:pStyle w:val="Akapitzlist"/>
              <w:numPr>
                <w:ilvl w:val="0"/>
                <w:numId w:val="13"/>
              </w:numPr>
              <w:spacing w:after="19" w:line="276" w:lineRule="auto"/>
              <w:ind w:left="354" w:right="105" w:hanging="284"/>
              <w:rPr>
                <w:rFonts w:ascii="Arial" w:hAnsi="Arial" w:cs="Arial"/>
                <w:color w:val="000000" w:themeColor="text1"/>
                <w:sz w:val="22"/>
                <w:szCs w:val="22"/>
                <w:lang w:val="pl-PL" w:bidi="pl-PL"/>
              </w:rPr>
            </w:pPr>
            <w:r w:rsidRPr="00791991">
              <w:rPr>
                <w:rFonts w:ascii="Arial" w:hAnsi="Arial" w:cs="Arial"/>
                <w:color w:val="000000" w:themeColor="text1"/>
                <w:sz w:val="22"/>
                <w:szCs w:val="22"/>
                <w:lang w:val="pl-PL" w:bidi="pl-PL"/>
              </w:rPr>
              <w:t>być dostępne dla administratora poprzez przeglądarkę WWW,</w:t>
            </w:r>
          </w:p>
          <w:p w14:paraId="3DA0C93A" w14:textId="79B80C55" w:rsidR="00962B30" w:rsidRPr="00791991" w:rsidRDefault="00962B30" w:rsidP="00527CE0">
            <w:pPr>
              <w:pStyle w:val="Akapitzlist"/>
              <w:numPr>
                <w:ilvl w:val="0"/>
                <w:numId w:val="13"/>
              </w:numPr>
              <w:spacing w:after="19" w:line="276" w:lineRule="auto"/>
              <w:ind w:left="354" w:right="105" w:hanging="284"/>
              <w:rPr>
                <w:rFonts w:ascii="Arial" w:hAnsi="Arial" w:cs="Arial"/>
                <w:color w:val="000000" w:themeColor="text1"/>
                <w:sz w:val="22"/>
                <w:szCs w:val="22"/>
                <w:lang w:val="pl-PL" w:bidi="pl-PL"/>
              </w:rPr>
            </w:pPr>
            <w:r w:rsidRPr="00791991">
              <w:rPr>
                <w:rFonts w:ascii="Arial" w:hAnsi="Arial" w:cs="Arial"/>
                <w:color w:val="000000" w:themeColor="text1"/>
                <w:sz w:val="22"/>
                <w:szCs w:val="22"/>
                <w:lang w:val="pl-PL" w:bidi="pl-PL"/>
              </w:rPr>
              <w:t>umożliwiać jednoczesną analizę co najmniej: pojedynczej maszyny wirtualnej, pojedynczego pliku VMDK, pojedynczego hosta ESXi, pojedynczego wolumenu macierzy (pamięci masowej),</w:t>
            </w:r>
          </w:p>
          <w:p w14:paraId="5C549959" w14:textId="2E6E98C3" w:rsidR="00962B30" w:rsidRPr="00791991" w:rsidRDefault="00962B30" w:rsidP="00527CE0">
            <w:pPr>
              <w:pStyle w:val="Akapitzlist"/>
              <w:numPr>
                <w:ilvl w:val="0"/>
                <w:numId w:val="13"/>
              </w:numPr>
              <w:spacing w:after="19" w:line="276" w:lineRule="auto"/>
              <w:ind w:left="354" w:right="105" w:hanging="284"/>
              <w:rPr>
                <w:rFonts w:ascii="Arial" w:hAnsi="Arial" w:cs="Arial"/>
                <w:color w:val="000000" w:themeColor="text1"/>
                <w:sz w:val="22"/>
                <w:szCs w:val="22"/>
                <w:lang w:val="pl-PL" w:bidi="pl-PL"/>
              </w:rPr>
            </w:pPr>
            <w:r w:rsidRPr="00791991">
              <w:rPr>
                <w:rFonts w:ascii="Arial" w:hAnsi="Arial" w:cs="Arial"/>
                <w:color w:val="000000" w:themeColor="text1"/>
                <w:sz w:val="22"/>
                <w:szCs w:val="22"/>
                <w:lang w:val="pl-PL" w:bidi="pl-PL"/>
              </w:rPr>
              <w:t xml:space="preserve">raportować następujące metryki w formie numerycznej </w:t>
            </w:r>
            <w:r w:rsidR="006154AA" w:rsidRPr="00791991">
              <w:rPr>
                <w:rFonts w:ascii="Arial" w:hAnsi="Arial" w:cs="Arial"/>
                <w:color w:val="000000" w:themeColor="text1"/>
                <w:sz w:val="22"/>
                <w:szCs w:val="22"/>
                <w:lang w:val="pl-PL" w:bidi="pl-PL"/>
              </w:rPr>
              <w:br/>
            </w:r>
            <w:r w:rsidRPr="00791991">
              <w:rPr>
                <w:rFonts w:ascii="Arial" w:hAnsi="Arial" w:cs="Arial"/>
                <w:color w:val="000000" w:themeColor="text1"/>
                <w:sz w:val="22"/>
                <w:szCs w:val="22"/>
                <w:lang w:val="pl-PL" w:bidi="pl-PL"/>
              </w:rPr>
              <w:t xml:space="preserve">i graficznej: </w:t>
            </w:r>
          </w:p>
          <w:p w14:paraId="348BDF06" w14:textId="26C2E115" w:rsidR="00962B30" w:rsidRPr="00791991" w:rsidRDefault="00962B30" w:rsidP="006154AA">
            <w:pPr>
              <w:spacing w:after="36" w:line="276" w:lineRule="auto"/>
              <w:ind w:left="354" w:right="105"/>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a)</w:t>
            </w:r>
            <w:r w:rsidR="002D5276" w:rsidRPr="00791991">
              <w:rPr>
                <w:rFonts w:ascii="Arial" w:eastAsia="Arial" w:hAnsi="Arial" w:cs="Arial"/>
                <w:color w:val="000000" w:themeColor="text1"/>
                <w:sz w:val="22"/>
                <w:szCs w:val="22"/>
                <w:lang w:val="pl-PL" w:eastAsia="pl-PL" w:bidi="pl-PL"/>
              </w:rPr>
              <w:t xml:space="preserve"> </w:t>
            </w:r>
            <w:r w:rsidRPr="00791991">
              <w:rPr>
                <w:rFonts w:ascii="Arial" w:hAnsi="Arial" w:cs="Arial"/>
                <w:color w:val="000000" w:themeColor="text1"/>
                <w:sz w:val="22"/>
                <w:szCs w:val="22"/>
                <w:lang w:val="pl-PL" w:eastAsia="pl-PL" w:bidi="pl-PL"/>
              </w:rPr>
              <w:t xml:space="preserve">IOPS, </w:t>
            </w:r>
          </w:p>
          <w:p w14:paraId="74F7AE09" w14:textId="77777777" w:rsidR="00962B30" w:rsidRPr="00791991" w:rsidRDefault="00962B30" w:rsidP="00527CE0">
            <w:pPr>
              <w:numPr>
                <w:ilvl w:val="1"/>
                <w:numId w:val="2"/>
              </w:numPr>
              <w:spacing w:after="14" w:line="276" w:lineRule="auto"/>
              <w:ind w:left="354" w:right="1155"/>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przepustowość na sekundę (MB/GB na sekundę), </w:t>
            </w:r>
          </w:p>
          <w:p w14:paraId="5CDC8CB3" w14:textId="77777777" w:rsidR="00962B30" w:rsidRPr="00791991" w:rsidRDefault="00962B30" w:rsidP="00527CE0">
            <w:pPr>
              <w:numPr>
                <w:ilvl w:val="1"/>
                <w:numId w:val="2"/>
              </w:numPr>
              <w:spacing w:after="19" w:line="276" w:lineRule="auto"/>
              <w:ind w:left="354" w:right="1155"/>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opóźnienie (latencję) w ms, </w:t>
            </w:r>
          </w:p>
          <w:p w14:paraId="140E8B91" w14:textId="5CB2E0AB" w:rsidR="00962B30" w:rsidRPr="00791991" w:rsidRDefault="00962B30" w:rsidP="00527CE0">
            <w:pPr>
              <w:numPr>
                <w:ilvl w:val="1"/>
                <w:numId w:val="2"/>
              </w:numPr>
              <w:spacing w:after="21" w:line="276" w:lineRule="auto"/>
              <w:ind w:left="354" w:right="1155"/>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obciążenie CPU i pamięci dla maszyn wirtualnych, </w:t>
            </w:r>
          </w:p>
          <w:p w14:paraId="0D0CF9AB" w14:textId="0E4413CC" w:rsidR="00962B30" w:rsidRPr="00791991" w:rsidRDefault="00962B30" w:rsidP="00527CE0">
            <w:pPr>
              <w:pStyle w:val="Akapitzlist"/>
              <w:numPr>
                <w:ilvl w:val="0"/>
                <w:numId w:val="13"/>
              </w:numPr>
              <w:spacing w:after="21" w:line="276" w:lineRule="auto"/>
              <w:ind w:left="354" w:right="1155" w:hanging="284"/>
              <w:rPr>
                <w:rFonts w:ascii="Arial" w:hAnsi="Arial" w:cs="Arial"/>
                <w:color w:val="000000" w:themeColor="text1"/>
                <w:sz w:val="22"/>
                <w:szCs w:val="22"/>
                <w:lang w:val="pl-PL" w:bidi="pl-PL"/>
              </w:rPr>
            </w:pPr>
            <w:r w:rsidRPr="00791991">
              <w:rPr>
                <w:rFonts w:ascii="Arial" w:hAnsi="Arial" w:cs="Arial"/>
                <w:color w:val="000000" w:themeColor="text1"/>
                <w:sz w:val="22"/>
                <w:szCs w:val="22"/>
                <w:lang w:val="pl-PL" w:bidi="pl-PL"/>
              </w:rPr>
              <w:t>wskazywać w formie graficznej korelację analizowanego komponentu z pozostałymi monitorowanymi komponentami środowiska Vmware. Komponentem jest VM, plik VMDK, host ESXi, wolumen macierzy (pamięci masowej), kontroler macierzy (pamięci masowej),</w:t>
            </w:r>
          </w:p>
          <w:p w14:paraId="45D2CD3E" w14:textId="77777777" w:rsidR="00962B30" w:rsidRPr="00791991" w:rsidRDefault="00962B30" w:rsidP="00527CE0">
            <w:pPr>
              <w:numPr>
                <w:ilvl w:val="0"/>
                <w:numId w:val="13"/>
              </w:numPr>
              <w:spacing w:after="19" w:line="276" w:lineRule="auto"/>
              <w:ind w:left="354" w:right="105" w:hanging="284"/>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raportować powyższe metryki historycznie na co najmniej 7 dni wstecz. </w:t>
            </w:r>
          </w:p>
          <w:p w14:paraId="43189F3C" w14:textId="66163C53" w:rsidR="00962B30" w:rsidRPr="00791991" w:rsidRDefault="00962B30" w:rsidP="00962B30">
            <w:pPr>
              <w:spacing w:line="276" w:lineRule="auto"/>
              <w:ind w:right="108"/>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Jeżeli do działania ww. oprogramowania wymagana jest licencja musi ona zostać dostarczona na pełną oferowaną pojemność macierzy (pamięci masowej) ze wsparciem producenta na okres zgodny </w:t>
            </w:r>
            <w:r w:rsidR="00BE2CE4" w:rsidRPr="00791991">
              <w:rPr>
                <w:rFonts w:ascii="Arial" w:hAnsi="Arial" w:cs="Arial"/>
                <w:color w:val="000000" w:themeColor="text1"/>
                <w:sz w:val="22"/>
                <w:szCs w:val="22"/>
                <w:lang w:val="pl-PL" w:eastAsia="pl-PL" w:bidi="pl-PL"/>
              </w:rPr>
              <w:br/>
            </w:r>
            <w:r w:rsidRPr="00791991">
              <w:rPr>
                <w:rFonts w:ascii="Arial" w:hAnsi="Arial" w:cs="Arial"/>
                <w:color w:val="000000" w:themeColor="text1"/>
                <w:sz w:val="22"/>
                <w:szCs w:val="22"/>
                <w:lang w:val="pl-PL" w:eastAsia="pl-PL" w:bidi="pl-PL"/>
              </w:rPr>
              <w:t xml:space="preserve">z gwarancją macierzy (pamięci masowych). </w:t>
            </w:r>
          </w:p>
          <w:p w14:paraId="617512FE" w14:textId="591CAEA9" w:rsidR="00962B30" w:rsidRPr="00791991" w:rsidRDefault="00962B30" w:rsidP="006154AA">
            <w:pPr>
              <w:spacing w:line="276" w:lineRule="auto"/>
              <w:ind w:right="103"/>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lastRenderedPageBreak/>
              <w:t>Wraz z macierzą (pamięcią masową) musi zostać dostarczone oprogramowanie, które będzie integralną częścią macierzy (pamięci masowej) do ochrony przed atakami ransomware, które będzie uniemożliwiało skasowanie lub zaszyfrowanie zabezpieczonych danych znajdujących się na macierzy (pami</w:t>
            </w:r>
            <w:r w:rsidR="00670426" w:rsidRPr="00791991">
              <w:rPr>
                <w:rFonts w:ascii="Arial" w:hAnsi="Arial" w:cs="Arial"/>
                <w:color w:val="000000" w:themeColor="text1"/>
                <w:sz w:val="22"/>
                <w:szCs w:val="22"/>
                <w:lang w:val="pl-PL" w:eastAsia="pl-PL" w:bidi="pl-PL"/>
              </w:rPr>
              <w:t>ę</w:t>
            </w:r>
            <w:r w:rsidRPr="00791991">
              <w:rPr>
                <w:rFonts w:ascii="Arial" w:hAnsi="Arial" w:cs="Arial"/>
                <w:color w:val="000000" w:themeColor="text1"/>
                <w:sz w:val="22"/>
                <w:szCs w:val="22"/>
                <w:lang w:val="pl-PL" w:eastAsia="pl-PL" w:bidi="pl-PL"/>
              </w:rPr>
              <w:t>ci masowej). Zaoferowane oprogramowanie musi zapewniać możliwość szybkiego reagowania na taki atak i umożliwiać odzyskiwanie danych przed ich zaszyfrowaniem, aby zapewnić ciągłość biznesową.</w:t>
            </w:r>
          </w:p>
          <w:p w14:paraId="6DA0C146" w14:textId="77777777" w:rsidR="00962B30" w:rsidRPr="00791991" w:rsidRDefault="00962B30" w:rsidP="006154AA">
            <w:pPr>
              <w:spacing w:after="40" w:line="276" w:lineRule="auto"/>
              <w:ind w:right="104"/>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Wraz z macierzą (pamięcią masową) musi zostać dostarczone oprogramowanie do analityki end-to-end środowiska Vmware vSphere Zamawiającego korzystającego z zasobów oferowanej macierzy (pamięci masowej). Oprogramowanie musi: </w:t>
            </w:r>
          </w:p>
          <w:p w14:paraId="23BC77A2" w14:textId="77777777" w:rsidR="00962B30" w:rsidRPr="00791991" w:rsidRDefault="00962B30" w:rsidP="00527CE0">
            <w:pPr>
              <w:numPr>
                <w:ilvl w:val="0"/>
                <w:numId w:val="14"/>
              </w:numPr>
              <w:spacing w:after="19" w:line="276" w:lineRule="auto"/>
              <w:ind w:left="354" w:right="105" w:hanging="284"/>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być dostępne dla administratora poprzez przeglądarkę WWW, </w:t>
            </w:r>
          </w:p>
          <w:p w14:paraId="1046375B" w14:textId="77777777" w:rsidR="00962B30" w:rsidRPr="00791991" w:rsidRDefault="00962B30" w:rsidP="00527CE0">
            <w:pPr>
              <w:numPr>
                <w:ilvl w:val="0"/>
                <w:numId w:val="14"/>
              </w:numPr>
              <w:spacing w:after="34" w:line="276" w:lineRule="auto"/>
              <w:ind w:left="354" w:right="105" w:hanging="284"/>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umożliwiać jednoczesną analizę co najmniej: pojedynczej maszyny wirtualnej, pojedynczego pliku VMDK, pojedynczego hosta ESXi, pojedynczego wolumenu macierzy (pamięci masowej), </w:t>
            </w:r>
          </w:p>
          <w:p w14:paraId="70C645B1" w14:textId="4994EC96" w:rsidR="00962B30" w:rsidRPr="00791991" w:rsidRDefault="00962B30" w:rsidP="00527CE0">
            <w:pPr>
              <w:numPr>
                <w:ilvl w:val="0"/>
                <w:numId w:val="14"/>
              </w:numPr>
              <w:spacing w:after="36" w:line="276" w:lineRule="auto"/>
              <w:ind w:left="354" w:right="105" w:hanging="284"/>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raportować następujące metryki w formie numerycznej </w:t>
            </w:r>
            <w:r w:rsidR="00670426" w:rsidRPr="00791991">
              <w:rPr>
                <w:rFonts w:ascii="Arial" w:hAnsi="Arial" w:cs="Arial"/>
                <w:color w:val="000000" w:themeColor="text1"/>
                <w:sz w:val="22"/>
                <w:szCs w:val="22"/>
                <w:lang w:val="pl-PL" w:eastAsia="pl-PL" w:bidi="pl-PL"/>
              </w:rPr>
              <w:br/>
            </w:r>
            <w:r w:rsidRPr="00791991">
              <w:rPr>
                <w:rFonts w:ascii="Arial" w:hAnsi="Arial" w:cs="Arial"/>
                <w:color w:val="000000" w:themeColor="text1"/>
                <w:sz w:val="22"/>
                <w:szCs w:val="22"/>
                <w:lang w:val="pl-PL" w:eastAsia="pl-PL" w:bidi="pl-PL"/>
              </w:rPr>
              <w:t xml:space="preserve">i graficznej: </w:t>
            </w:r>
          </w:p>
          <w:p w14:paraId="412CDBFF" w14:textId="71008FBD" w:rsidR="006154AA" w:rsidRPr="00791991" w:rsidRDefault="00962B30" w:rsidP="00527CE0">
            <w:pPr>
              <w:pStyle w:val="Akapitzlist"/>
              <w:numPr>
                <w:ilvl w:val="0"/>
                <w:numId w:val="15"/>
              </w:numPr>
              <w:spacing w:after="36" w:line="276" w:lineRule="auto"/>
              <w:ind w:right="105"/>
              <w:rPr>
                <w:rFonts w:ascii="Arial" w:hAnsi="Arial" w:cs="Arial"/>
                <w:color w:val="000000" w:themeColor="text1"/>
                <w:sz w:val="22"/>
                <w:szCs w:val="22"/>
                <w:lang w:val="pl-PL" w:bidi="pl-PL"/>
              </w:rPr>
            </w:pPr>
            <w:r w:rsidRPr="00791991">
              <w:rPr>
                <w:rFonts w:ascii="Arial" w:hAnsi="Arial" w:cs="Arial"/>
                <w:color w:val="000000" w:themeColor="text1"/>
                <w:sz w:val="22"/>
                <w:szCs w:val="22"/>
                <w:lang w:val="pl-PL" w:bidi="pl-PL"/>
              </w:rPr>
              <w:t>IOPS,</w:t>
            </w:r>
          </w:p>
          <w:p w14:paraId="3F35A349" w14:textId="77777777" w:rsidR="006154AA" w:rsidRPr="00791991" w:rsidRDefault="00962B30" w:rsidP="00527CE0">
            <w:pPr>
              <w:pStyle w:val="Akapitzlist"/>
              <w:numPr>
                <w:ilvl w:val="0"/>
                <w:numId w:val="15"/>
              </w:numPr>
              <w:spacing w:after="36" w:line="276" w:lineRule="auto"/>
              <w:ind w:right="105"/>
              <w:rPr>
                <w:rFonts w:ascii="Arial" w:hAnsi="Arial" w:cs="Arial"/>
                <w:color w:val="000000" w:themeColor="text1"/>
                <w:sz w:val="22"/>
                <w:szCs w:val="22"/>
                <w:lang w:val="pl-PL" w:bidi="pl-PL"/>
              </w:rPr>
            </w:pPr>
            <w:r w:rsidRPr="00791991">
              <w:rPr>
                <w:rFonts w:ascii="Arial" w:hAnsi="Arial" w:cs="Arial"/>
                <w:color w:val="000000" w:themeColor="text1"/>
                <w:sz w:val="22"/>
                <w:szCs w:val="22"/>
                <w:lang w:val="pl-PL" w:bidi="pl-PL"/>
              </w:rPr>
              <w:t xml:space="preserve"> przepustowość na sekundę (MB/GB na sekundę),</w:t>
            </w:r>
          </w:p>
          <w:p w14:paraId="6D9A0F06" w14:textId="77777777" w:rsidR="006154AA" w:rsidRPr="00791991" w:rsidRDefault="00962B30" w:rsidP="00527CE0">
            <w:pPr>
              <w:pStyle w:val="Akapitzlist"/>
              <w:numPr>
                <w:ilvl w:val="0"/>
                <w:numId w:val="15"/>
              </w:numPr>
              <w:spacing w:after="36" w:line="276" w:lineRule="auto"/>
              <w:ind w:right="105"/>
              <w:rPr>
                <w:rFonts w:ascii="Arial" w:hAnsi="Arial" w:cs="Arial"/>
                <w:color w:val="000000" w:themeColor="text1"/>
                <w:sz w:val="22"/>
                <w:szCs w:val="22"/>
                <w:lang w:val="pl-PL" w:bidi="pl-PL"/>
              </w:rPr>
            </w:pPr>
            <w:r w:rsidRPr="00791991">
              <w:rPr>
                <w:rFonts w:ascii="Arial" w:hAnsi="Arial" w:cs="Arial"/>
                <w:color w:val="000000" w:themeColor="text1"/>
                <w:sz w:val="22"/>
                <w:szCs w:val="22"/>
                <w:lang w:val="pl-PL" w:bidi="pl-PL"/>
              </w:rPr>
              <w:t xml:space="preserve"> opóźnienie (latencję) w ms,</w:t>
            </w:r>
          </w:p>
          <w:p w14:paraId="33661DB6" w14:textId="571906E2" w:rsidR="00962B30" w:rsidRPr="00791991" w:rsidRDefault="00962B30" w:rsidP="00527CE0">
            <w:pPr>
              <w:pStyle w:val="Akapitzlist"/>
              <w:numPr>
                <w:ilvl w:val="0"/>
                <w:numId w:val="15"/>
              </w:numPr>
              <w:spacing w:after="36" w:line="276" w:lineRule="auto"/>
              <w:ind w:right="105"/>
              <w:rPr>
                <w:rFonts w:ascii="Arial" w:hAnsi="Arial" w:cs="Arial"/>
                <w:color w:val="000000" w:themeColor="text1"/>
                <w:sz w:val="22"/>
                <w:szCs w:val="22"/>
                <w:lang w:val="pl-PL" w:bidi="pl-PL"/>
              </w:rPr>
            </w:pPr>
            <w:r w:rsidRPr="00791991">
              <w:rPr>
                <w:rFonts w:ascii="Arial" w:hAnsi="Arial" w:cs="Arial"/>
                <w:color w:val="000000" w:themeColor="text1"/>
                <w:sz w:val="22"/>
                <w:szCs w:val="22"/>
                <w:lang w:val="pl-PL" w:bidi="pl-PL"/>
              </w:rPr>
              <w:t xml:space="preserve"> obciążenie CPU i pamięci dla maszyn wirtualnych, </w:t>
            </w:r>
          </w:p>
          <w:p w14:paraId="0C8A6DB8" w14:textId="77777777" w:rsidR="00D41181" w:rsidRPr="00791991" w:rsidRDefault="00D41181" w:rsidP="00527CE0">
            <w:pPr>
              <w:numPr>
                <w:ilvl w:val="0"/>
                <w:numId w:val="14"/>
              </w:numPr>
              <w:spacing w:line="276" w:lineRule="auto"/>
              <w:ind w:left="354" w:right="105" w:hanging="284"/>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wskazywać w formie graficznej korelację analizowanego komponentu z pozostałymi monitorowanymi komponentami środowiska Vmware. Komponentem jest VM, plik VMDK, host ESXi, wolumen macierzy (pamięci masowej), kontroler macierzy (pamięci masowej),</w:t>
            </w:r>
          </w:p>
          <w:p w14:paraId="728794BA" w14:textId="77777777" w:rsidR="006154AA" w:rsidRPr="00791991" w:rsidRDefault="00D41181" w:rsidP="00527CE0">
            <w:pPr>
              <w:numPr>
                <w:ilvl w:val="0"/>
                <w:numId w:val="14"/>
              </w:numPr>
              <w:spacing w:after="19" w:line="276" w:lineRule="auto"/>
              <w:ind w:left="354" w:right="105" w:hanging="284"/>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raportować powyższe metryki historycznie na co najmniej 7 dni wstecz. </w:t>
            </w:r>
          </w:p>
          <w:p w14:paraId="51585DAF" w14:textId="7145120D" w:rsidR="00D41181" w:rsidRPr="00791991" w:rsidRDefault="00D41181" w:rsidP="006154AA">
            <w:pPr>
              <w:spacing w:after="19" w:line="276" w:lineRule="auto"/>
              <w:ind w:right="105"/>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Jeżeli do działania ww. oprogramowania wymagana jest licencja musi ona zostać dostarczona na pełną oferowaną pojemność macierzy (pamięci masowej) ze wsparciem producenta na okres zgodny </w:t>
            </w:r>
            <w:r w:rsidR="00670426" w:rsidRPr="00791991">
              <w:rPr>
                <w:rFonts w:ascii="Arial" w:hAnsi="Arial" w:cs="Arial"/>
                <w:color w:val="000000" w:themeColor="text1"/>
                <w:sz w:val="22"/>
                <w:szCs w:val="22"/>
                <w:lang w:val="pl-PL" w:eastAsia="pl-PL" w:bidi="pl-PL"/>
              </w:rPr>
              <w:br/>
            </w:r>
            <w:r w:rsidRPr="00791991">
              <w:rPr>
                <w:rFonts w:ascii="Arial" w:hAnsi="Arial" w:cs="Arial"/>
                <w:color w:val="000000" w:themeColor="text1"/>
                <w:sz w:val="22"/>
                <w:szCs w:val="22"/>
                <w:lang w:val="pl-PL" w:eastAsia="pl-PL" w:bidi="pl-PL"/>
              </w:rPr>
              <w:t xml:space="preserve">z gwarancją macierzy (pamięci masowych). </w:t>
            </w:r>
          </w:p>
          <w:p w14:paraId="7F6D93AE" w14:textId="460EE99A" w:rsidR="00962B30" w:rsidRPr="00791991" w:rsidRDefault="00D41181" w:rsidP="006154AA">
            <w:pPr>
              <w:spacing w:line="276" w:lineRule="auto"/>
              <w:ind w:right="103"/>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Wraz z macierzą (pamięcią masową) musi zostać dostarczone oprogramowanie, które będzie integralną częścią macierzy (pamięci masowej) do ochrony przed atakami ransomware, które będzie</w:t>
            </w:r>
          </w:p>
          <w:p w14:paraId="47ADBF3A" w14:textId="08E80F05" w:rsidR="006154AA" w:rsidRPr="00791991" w:rsidRDefault="00D41181" w:rsidP="00670426">
            <w:pPr>
              <w:spacing w:line="276" w:lineRule="auto"/>
              <w:ind w:right="103"/>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uniemożliwiało skasowanie lub zaszyfrowanie zabezpieczonych danych znajdujących się na macierzy (pami</w:t>
            </w:r>
            <w:r w:rsidR="00670426" w:rsidRPr="00791991">
              <w:rPr>
                <w:rFonts w:ascii="Arial" w:hAnsi="Arial" w:cs="Arial"/>
                <w:color w:val="000000" w:themeColor="text1"/>
                <w:sz w:val="22"/>
                <w:szCs w:val="22"/>
                <w:lang w:val="pl-PL" w:eastAsia="pl-PL" w:bidi="pl-PL"/>
              </w:rPr>
              <w:t>ę</w:t>
            </w:r>
            <w:r w:rsidRPr="00791991">
              <w:rPr>
                <w:rFonts w:ascii="Arial" w:hAnsi="Arial" w:cs="Arial"/>
                <w:color w:val="000000" w:themeColor="text1"/>
                <w:sz w:val="22"/>
                <w:szCs w:val="22"/>
                <w:lang w:val="pl-PL" w:eastAsia="pl-PL" w:bidi="pl-PL"/>
              </w:rPr>
              <w:t>ci masowej).</w:t>
            </w:r>
          </w:p>
          <w:p w14:paraId="79529C2F" w14:textId="78289374" w:rsidR="00962B30" w:rsidRPr="00791991" w:rsidRDefault="00D41181" w:rsidP="00670426">
            <w:pPr>
              <w:spacing w:line="276" w:lineRule="auto"/>
              <w:ind w:right="103"/>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Zaoferowane oprogramowanie musi zapewniać możliwość szybkiego reagowania na taki atak i umożliwiać odzyskiwanie danych przed ich zaszyfrowaniem, aby zapewnić ciągłość biznesową.</w:t>
            </w:r>
          </w:p>
        </w:tc>
      </w:tr>
      <w:tr w:rsidR="00962B30" w:rsidRPr="00791991" w14:paraId="2BD09EA1" w14:textId="77777777" w:rsidTr="00BE2CE4">
        <w:tblPrEx>
          <w:tblCellMar>
            <w:left w:w="70" w:type="dxa"/>
            <w:right w:w="109" w:type="dxa"/>
          </w:tblCellMar>
        </w:tblPrEx>
        <w:trPr>
          <w:trHeight w:val="981"/>
        </w:trPr>
        <w:tc>
          <w:tcPr>
            <w:tcW w:w="567" w:type="dxa"/>
            <w:tcBorders>
              <w:top w:val="single" w:sz="4" w:space="0" w:color="auto"/>
              <w:left w:val="single" w:sz="4" w:space="0" w:color="auto"/>
              <w:bottom w:val="single" w:sz="4" w:space="0" w:color="auto"/>
              <w:right w:val="single" w:sz="4" w:space="0" w:color="auto"/>
            </w:tcBorders>
          </w:tcPr>
          <w:p w14:paraId="719EE1C2" w14:textId="7BDE63CF" w:rsidR="00962B30" w:rsidRPr="00791991" w:rsidRDefault="00962B30" w:rsidP="00962B30">
            <w:pPr>
              <w:spacing w:line="276" w:lineRule="auto"/>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lastRenderedPageBreak/>
              <w:t xml:space="preserve">20. </w:t>
            </w:r>
          </w:p>
        </w:tc>
        <w:tc>
          <w:tcPr>
            <w:tcW w:w="1843" w:type="dxa"/>
            <w:tcBorders>
              <w:top w:val="single" w:sz="4" w:space="0" w:color="auto"/>
              <w:left w:val="single" w:sz="4" w:space="0" w:color="auto"/>
              <w:bottom w:val="single" w:sz="4" w:space="0" w:color="auto"/>
              <w:right w:val="single" w:sz="4" w:space="0" w:color="auto"/>
            </w:tcBorders>
          </w:tcPr>
          <w:p w14:paraId="7747C70F" w14:textId="77777777" w:rsidR="00962B30" w:rsidRPr="00791991" w:rsidRDefault="00962B30" w:rsidP="00962B30">
            <w:pPr>
              <w:spacing w:line="276" w:lineRule="auto"/>
              <w:ind w:left="74"/>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Gwarancja </w:t>
            </w:r>
          </w:p>
        </w:tc>
        <w:tc>
          <w:tcPr>
            <w:tcW w:w="7090" w:type="dxa"/>
            <w:tcBorders>
              <w:top w:val="single" w:sz="4" w:space="0" w:color="auto"/>
              <w:left w:val="single" w:sz="4" w:space="0" w:color="auto"/>
              <w:bottom w:val="single" w:sz="4" w:space="0" w:color="auto"/>
              <w:right w:val="single" w:sz="4" w:space="0" w:color="auto"/>
            </w:tcBorders>
          </w:tcPr>
          <w:p w14:paraId="17AC86C2" w14:textId="5F7F938C" w:rsidR="00962B30" w:rsidRPr="00791991" w:rsidRDefault="00962B30" w:rsidP="006154AA">
            <w:pPr>
              <w:spacing w:line="276" w:lineRule="auto"/>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Dostarczany sprzęt musi być fabrycznie nowy i musi być objęty gwarancją na okres 60 miesięcy. </w:t>
            </w:r>
          </w:p>
          <w:p w14:paraId="50BA8124" w14:textId="77777777" w:rsidR="00962B30" w:rsidRPr="00791991" w:rsidRDefault="00962B30" w:rsidP="006154AA">
            <w:pPr>
              <w:spacing w:after="22" w:line="276" w:lineRule="auto"/>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Gwarancja musi charakteryzować się parametrami opisanymi poniżej: </w:t>
            </w:r>
          </w:p>
          <w:p w14:paraId="1DF9128E" w14:textId="58411E28" w:rsidR="00962B30" w:rsidRPr="00791991" w:rsidRDefault="00962B30" w:rsidP="00527CE0">
            <w:pPr>
              <w:numPr>
                <w:ilvl w:val="0"/>
                <w:numId w:val="3"/>
              </w:numPr>
              <w:spacing w:after="22" w:line="276" w:lineRule="auto"/>
              <w:ind w:left="351" w:right="106" w:hanging="284"/>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lastRenderedPageBreak/>
              <w:t xml:space="preserve">Gwarancja obejmuje bezpłatne dokonanie napraw, w tym wymianę podzespołów na nowe, a także koszty dojazdu serwisanta, koszty transportu sprzętu. </w:t>
            </w:r>
          </w:p>
          <w:p w14:paraId="77498835" w14:textId="692B32FF" w:rsidR="00962B30" w:rsidRPr="00791991" w:rsidRDefault="00962B30" w:rsidP="00527CE0">
            <w:pPr>
              <w:numPr>
                <w:ilvl w:val="0"/>
                <w:numId w:val="3"/>
              </w:numPr>
              <w:spacing w:after="8" w:line="276" w:lineRule="auto"/>
              <w:ind w:left="351" w:right="106" w:hanging="284"/>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Przyjmowanie i rejestracja zgłoszeń awarii będzie realizowana przez 7 dni w tygodniu, przez 24 godziny na dobę w formie elektronicznej (poprzez witrynę producenta) lub mailowo. </w:t>
            </w:r>
          </w:p>
          <w:p w14:paraId="5AFB430D" w14:textId="36087812" w:rsidR="00962B30" w:rsidRPr="00791991" w:rsidRDefault="00962B30" w:rsidP="00527CE0">
            <w:pPr>
              <w:numPr>
                <w:ilvl w:val="0"/>
                <w:numId w:val="3"/>
              </w:numPr>
              <w:spacing w:after="2" w:line="276" w:lineRule="auto"/>
              <w:ind w:left="351" w:right="106" w:hanging="284"/>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Wszelkie awarie Systemu muszą być usuwane w lokalizacji wskazanej przez Zamawiającego. </w:t>
            </w:r>
          </w:p>
          <w:p w14:paraId="744835D7" w14:textId="637D56E8" w:rsidR="00962B30" w:rsidRPr="00791991" w:rsidRDefault="00962B30" w:rsidP="00527CE0">
            <w:pPr>
              <w:numPr>
                <w:ilvl w:val="0"/>
                <w:numId w:val="3"/>
              </w:numPr>
              <w:spacing w:after="1" w:line="276" w:lineRule="auto"/>
              <w:ind w:left="351" w:right="106" w:hanging="284"/>
              <w:rPr>
                <w:rFonts w:ascii="Arial" w:hAnsi="Arial" w:cs="Arial"/>
                <w:color w:val="000000"/>
                <w:sz w:val="22"/>
                <w:szCs w:val="22"/>
                <w:lang w:val="pl-PL" w:eastAsia="pl-PL" w:bidi="pl-PL"/>
              </w:rPr>
            </w:pPr>
            <w:r w:rsidRPr="00791991">
              <w:rPr>
                <w:rFonts w:ascii="Arial" w:hAnsi="Arial" w:cs="Arial"/>
                <w:color w:val="000000"/>
                <w:sz w:val="22"/>
                <w:szCs w:val="22"/>
                <w:lang w:val="pl-PL" w:eastAsia="pl-PL" w:bidi="pl-PL"/>
              </w:rPr>
              <w:t xml:space="preserve">Czas reakcji na zgłoszenie do 24h od momentu przyjęcia zgłoszenia, z gwarantowanym czasem naprawy do 48 godzin zegarowych liczonych </w:t>
            </w:r>
            <w:r w:rsidR="0086149D" w:rsidRPr="00791991">
              <w:rPr>
                <w:rFonts w:ascii="Arial" w:hAnsi="Arial" w:cs="Arial"/>
                <w:color w:val="000000"/>
                <w:sz w:val="22"/>
                <w:szCs w:val="22"/>
                <w:lang w:val="pl-PL" w:eastAsia="pl-PL" w:bidi="pl-PL"/>
              </w:rPr>
              <w:t xml:space="preserve">przez </w:t>
            </w:r>
            <w:r w:rsidRPr="00791991">
              <w:rPr>
                <w:rFonts w:ascii="Arial" w:hAnsi="Arial" w:cs="Arial"/>
                <w:color w:val="000000"/>
                <w:sz w:val="22"/>
                <w:szCs w:val="22"/>
                <w:lang w:val="pl-PL" w:eastAsia="pl-PL" w:bidi="pl-PL"/>
              </w:rPr>
              <w:t>5 dni roboczych w tygodniu – od chwili zgłoszenia.</w:t>
            </w:r>
          </w:p>
          <w:p w14:paraId="11467D6F" w14:textId="0ABAE930" w:rsidR="00962B30" w:rsidRPr="00791991" w:rsidRDefault="00962B30" w:rsidP="00527CE0">
            <w:pPr>
              <w:numPr>
                <w:ilvl w:val="0"/>
                <w:numId w:val="3"/>
              </w:numPr>
              <w:spacing w:after="27" w:line="276" w:lineRule="auto"/>
              <w:ind w:left="351" w:right="106" w:hanging="284"/>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Zużycie się dysków SSD/NVMe w wyniku wykorzystania cykli zapisów jest traktowane jako awaria dysku i dysk taki podlega wymianie na nowy w ramach naprawy gwarancyjnej. </w:t>
            </w:r>
          </w:p>
          <w:p w14:paraId="5846B668" w14:textId="01D27B95" w:rsidR="00962B30" w:rsidRPr="00791991" w:rsidRDefault="00962B30" w:rsidP="00527CE0">
            <w:pPr>
              <w:numPr>
                <w:ilvl w:val="0"/>
                <w:numId w:val="3"/>
              </w:numPr>
              <w:spacing w:after="40" w:line="276" w:lineRule="auto"/>
              <w:ind w:left="351" w:right="104" w:hanging="284"/>
              <w:contextualSpacing/>
              <w:rPr>
                <w:rFonts w:ascii="Arial" w:hAnsi="Arial" w:cs="Arial"/>
                <w:color w:val="000000" w:themeColor="text1"/>
                <w:sz w:val="22"/>
                <w:szCs w:val="22"/>
                <w:lang w:val="pl-PL" w:eastAsia="pl-PL" w:bidi="pl-PL"/>
              </w:rPr>
            </w:pPr>
            <w:r w:rsidRPr="00791991">
              <w:rPr>
                <w:rFonts w:ascii="Arial" w:hAnsi="Arial" w:cs="Arial"/>
                <w:color w:val="000000" w:themeColor="text1"/>
                <w:sz w:val="22"/>
                <w:szCs w:val="22"/>
                <w:lang w:val="pl-PL" w:eastAsia="pl-PL" w:bidi="pl-PL"/>
              </w:rPr>
              <w:t xml:space="preserve">Uszkodzone dyski pozostają własnością Zamawiającego lub uszkodzone dyski nie musza zostawać u Zamawiającego pod warunkiem spełniania przez macierz funkcji szyfrowania dysków/modułów zmiennym algorytmem wg standardu AES 256, w którym klucze każdego modułu są odświeżone co 24 godziny </w:t>
            </w:r>
            <w:r w:rsidR="00670426" w:rsidRPr="00791991">
              <w:rPr>
                <w:rFonts w:ascii="Arial" w:hAnsi="Arial" w:cs="Arial"/>
                <w:color w:val="000000" w:themeColor="text1"/>
                <w:sz w:val="22"/>
                <w:szCs w:val="22"/>
                <w:lang w:val="pl-PL" w:eastAsia="pl-PL" w:bidi="pl-PL"/>
              </w:rPr>
              <w:br/>
            </w:r>
            <w:r w:rsidRPr="00791991">
              <w:rPr>
                <w:rFonts w:ascii="Arial" w:hAnsi="Arial" w:cs="Arial"/>
                <w:color w:val="000000" w:themeColor="text1"/>
                <w:sz w:val="22"/>
                <w:szCs w:val="22"/>
                <w:lang w:val="pl-PL" w:eastAsia="pl-PL" w:bidi="pl-PL"/>
              </w:rPr>
              <w:t>i jest to funkcja natywna dostarczanej macierzy.</w:t>
            </w:r>
          </w:p>
        </w:tc>
      </w:tr>
    </w:tbl>
    <w:p w14:paraId="423306E5" w14:textId="77777777" w:rsidR="00B11443" w:rsidRPr="00791991" w:rsidRDefault="00B11443" w:rsidP="004F6032">
      <w:pPr>
        <w:spacing w:after="5" w:line="276" w:lineRule="auto"/>
        <w:ind w:left="137" w:hanging="10"/>
        <w:rPr>
          <w:rFonts w:ascii="Arial" w:eastAsia="Times New Roman" w:hAnsi="Arial" w:cs="Arial"/>
          <w:b/>
          <w:color w:val="000000" w:themeColor="text1"/>
          <w:lang w:eastAsia="pl-PL" w:bidi="pl-PL"/>
        </w:rPr>
      </w:pPr>
    </w:p>
    <w:p w14:paraId="3A9C55BC" w14:textId="77777777" w:rsidR="00B11443" w:rsidRPr="00791991" w:rsidRDefault="00B11443" w:rsidP="004F6032">
      <w:pPr>
        <w:spacing w:after="5" w:line="276" w:lineRule="auto"/>
        <w:ind w:left="137" w:hanging="10"/>
        <w:rPr>
          <w:rStyle w:val="Wyrnienieintensywne"/>
        </w:rPr>
      </w:pPr>
      <w:r w:rsidRPr="00791991">
        <w:rPr>
          <w:rStyle w:val="Wyrnienieintensywne"/>
        </w:rPr>
        <w:t xml:space="preserve">Uwagi: </w:t>
      </w:r>
    </w:p>
    <w:p w14:paraId="1A91DF45" w14:textId="55B84BE2" w:rsidR="00B11443" w:rsidRPr="00791991" w:rsidRDefault="00B11443" w:rsidP="004F6032">
      <w:pPr>
        <w:spacing w:after="5" w:line="276" w:lineRule="auto"/>
        <w:ind w:left="137" w:right="3" w:hanging="10"/>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 xml:space="preserve">Oferowane urządzenia elektryczne muszą posiadać oznaczenie produktu znakiem CE. </w:t>
      </w:r>
    </w:p>
    <w:p w14:paraId="51436FD5" w14:textId="39D28662" w:rsidR="00B11443" w:rsidRPr="00791991" w:rsidRDefault="00B11443" w:rsidP="004F6032">
      <w:pPr>
        <w:spacing w:after="5" w:line="276" w:lineRule="auto"/>
        <w:ind w:left="137" w:hanging="10"/>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Zamawiający wymaga</w:t>
      </w:r>
      <w:r w:rsidR="00A22ACA" w:rsidRPr="00791991">
        <w:rPr>
          <w:rFonts w:ascii="Arial" w:eastAsia="Times New Roman" w:hAnsi="Arial" w:cs="Arial"/>
          <w:color w:val="000000" w:themeColor="text1"/>
          <w:lang w:eastAsia="pl-PL" w:bidi="pl-PL"/>
        </w:rPr>
        <w:t>,</w:t>
      </w:r>
      <w:r w:rsidRPr="00791991">
        <w:rPr>
          <w:rFonts w:ascii="Arial" w:eastAsia="Times New Roman" w:hAnsi="Arial" w:cs="Arial"/>
          <w:color w:val="000000" w:themeColor="text1"/>
          <w:lang w:eastAsia="pl-PL" w:bidi="pl-PL"/>
        </w:rPr>
        <w:t xml:space="preserve"> aby każda funkcjonalność wyspecyfikowana w dokumencie miała potwierdzenie w aktualnym oraz ogólnodostępnym dokumencie producenta w postaci instrukcji użytkownika lub dokumentacji technicznej. W razie wątpliwości co do realizacji funkcjonalności, Zamawiający może zwrócić się do Wykonawcy o udostępnienie wyżej wymienionych dokumentów w celu potwierdzenia jej realizacji. Obowiązkiem </w:t>
      </w:r>
      <w:r w:rsidR="009B4389" w:rsidRPr="00791991">
        <w:rPr>
          <w:rFonts w:ascii="Arial" w:eastAsia="Times New Roman" w:hAnsi="Arial" w:cs="Arial"/>
          <w:color w:val="000000" w:themeColor="text1"/>
          <w:lang w:eastAsia="pl-PL" w:bidi="pl-PL"/>
        </w:rPr>
        <w:t>W</w:t>
      </w:r>
      <w:r w:rsidRPr="00791991">
        <w:rPr>
          <w:rFonts w:ascii="Arial" w:eastAsia="Times New Roman" w:hAnsi="Arial" w:cs="Arial"/>
          <w:color w:val="000000" w:themeColor="text1"/>
          <w:lang w:eastAsia="pl-PL" w:bidi="pl-PL"/>
        </w:rPr>
        <w:t>ykonawcy jest wskazanie informacji potwierdzającej realizację danego parametru poprzez wskazanie konkretnego dokumentu, strony, a także akapitu.</w:t>
      </w:r>
      <w:r w:rsidR="004A1ED4" w:rsidRPr="00791991">
        <w:rPr>
          <w:rFonts w:ascii="Arial" w:eastAsia="Times New Roman" w:hAnsi="Arial" w:cs="Arial"/>
          <w:color w:val="000000" w:themeColor="text1"/>
          <w:lang w:eastAsia="pl-PL" w:bidi="pl-PL"/>
        </w:rPr>
        <w:t xml:space="preserve"> </w:t>
      </w:r>
    </w:p>
    <w:p w14:paraId="232631FF" w14:textId="10448BB5" w:rsidR="00B11443" w:rsidRPr="00791991" w:rsidRDefault="00B11443" w:rsidP="004F6032">
      <w:pPr>
        <w:spacing w:after="5" w:line="276" w:lineRule="auto"/>
        <w:ind w:left="137" w:hanging="10"/>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 xml:space="preserve">Zamawiający nie dopuści do oferowania </w:t>
      </w:r>
      <w:r w:rsidR="0090630C" w:rsidRPr="00791991">
        <w:rPr>
          <w:rFonts w:ascii="Arial" w:eastAsia="Times New Roman" w:hAnsi="Arial" w:cs="Arial"/>
          <w:color w:val="000000" w:themeColor="text1"/>
          <w:lang w:eastAsia="pl-PL" w:bidi="pl-PL"/>
        </w:rPr>
        <w:t>macier</w:t>
      </w:r>
      <w:r w:rsidR="00A22ACA" w:rsidRPr="00791991">
        <w:rPr>
          <w:rFonts w:ascii="Arial" w:eastAsia="Times New Roman" w:hAnsi="Arial" w:cs="Arial"/>
          <w:color w:val="000000" w:themeColor="text1"/>
          <w:lang w:eastAsia="pl-PL" w:bidi="pl-PL"/>
        </w:rPr>
        <w:t>z</w:t>
      </w:r>
      <w:r w:rsidR="0090630C" w:rsidRPr="00791991">
        <w:rPr>
          <w:rFonts w:ascii="Arial" w:eastAsia="Times New Roman" w:hAnsi="Arial" w:cs="Arial"/>
          <w:color w:val="000000" w:themeColor="text1"/>
          <w:lang w:eastAsia="pl-PL" w:bidi="pl-PL"/>
        </w:rPr>
        <w:t>y (</w:t>
      </w:r>
      <w:r w:rsidRPr="00791991">
        <w:rPr>
          <w:rFonts w:ascii="Arial" w:eastAsia="Times New Roman" w:hAnsi="Arial" w:cs="Arial"/>
          <w:color w:val="000000" w:themeColor="text1"/>
          <w:lang w:eastAsia="pl-PL" w:bidi="pl-PL"/>
        </w:rPr>
        <w:t>pamięci masowej</w:t>
      </w:r>
      <w:r w:rsidR="0090630C" w:rsidRPr="00791991">
        <w:rPr>
          <w:rFonts w:ascii="Arial" w:eastAsia="Times New Roman" w:hAnsi="Arial" w:cs="Arial"/>
          <w:color w:val="000000" w:themeColor="text1"/>
          <w:lang w:eastAsia="pl-PL" w:bidi="pl-PL"/>
        </w:rPr>
        <w:t>)</w:t>
      </w:r>
      <w:r w:rsidRPr="00791991">
        <w:rPr>
          <w:rFonts w:ascii="Arial" w:eastAsia="Times New Roman" w:hAnsi="Arial" w:cs="Arial"/>
          <w:color w:val="000000" w:themeColor="text1"/>
          <w:lang w:eastAsia="pl-PL" w:bidi="pl-PL"/>
        </w:rPr>
        <w:t xml:space="preserve"> obecne</w:t>
      </w:r>
      <w:r w:rsidR="00C00A22" w:rsidRPr="00791991">
        <w:rPr>
          <w:rFonts w:ascii="Arial" w:eastAsia="Times New Roman" w:hAnsi="Arial" w:cs="Arial"/>
          <w:color w:val="000000" w:themeColor="text1"/>
          <w:lang w:eastAsia="pl-PL" w:bidi="pl-PL"/>
        </w:rPr>
        <w:t>j</w:t>
      </w:r>
      <w:r w:rsidRPr="00791991">
        <w:rPr>
          <w:rFonts w:ascii="Arial" w:eastAsia="Times New Roman" w:hAnsi="Arial" w:cs="Arial"/>
          <w:color w:val="000000" w:themeColor="text1"/>
          <w:lang w:eastAsia="pl-PL" w:bidi="pl-PL"/>
        </w:rPr>
        <w:t xml:space="preserve"> na rynku krócej niż 120 dni na dzień złożenia oferty, a więc </w:t>
      </w:r>
      <w:r w:rsidR="00C00A22" w:rsidRPr="00791991">
        <w:rPr>
          <w:rFonts w:ascii="Arial" w:eastAsia="Times New Roman" w:hAnsi="Arial" w:cs="Arial"/>
          <w:color w:val="000000" w:themeColor="text1"/>
          <w:lang w:eastAsia="pl-PL" w:bidi="pl-PL"/>
        </w:rPr>
        <w:t>takiej</w:t>
      </w:r>
      <w:r w:rsidR="00A22ACA" w:rsidRPr="00791991">
        <w:rPr>
          <w:rFonts w:ascii="Arial" w:eastAsia="Times New Roman" w:hAnsi="Arial" w:cs="Arial"/>
          <w:color w:val="000000" w:themeColor="text1"/>
          <w:lang w:eastAsia="pl-PL" w:bidi="pl-PL"/>
        </w:rPr>
        <w:t>,</w:t>
      </w:r>
      <w:r w:rsidRPr="00791991">
        <w:rPr>
          <w:rFonts w:ascii="Arial" w:eastAsia="Times New Roman" w:hAnsi="Arial" w:cs="Arial"/>
          <w:color w:val="000000" w:themeColor="text1"/>
          <w:lang w:eastAsia="pl-PL" w:bidi="pl-PL"/>
        </w:rPr>
        <w:t xml:space="preserve"> któr</w:t>
      </w:r>
      <w:r w:rsidR="00C00A22" w:rsidRPr="00791991">
        <w:rPr>
          <w:rFonts w:ascii="Arial" w:eastAsia="Times New Roman" w:hAnsi="Arial" w:cs="Arial"/>
          <w:color w:val="000000" w:themeColor="text1"/>
          <w:lang w:eastAsia="pl-PL" w:bidi="pl-PL"/>
        </w:rPr>
        <w:t>a</w:t>
      </w:r>
      <w:r w:rsidRPr="00791991">
        <w:rPr>
          <w:rFonts w:ascii="Arial" w:eastAsia="Times New Roman" w:hAnsi="Arial" w:cs="Arial"/>
          <w:color w:val="000000" w:themeColor="text1"/>
          <w:lang w:eastAsia="pl-PL" w:bidi="pl-PL"/>
        </w:rPr>
        <w:t xml:space="preserve"> nie był</w:t>
      </w:r>
      <w:r w:rsidR="00C00A22" w:rsidRPr="00791991">
        <w:rPr>
          <w:rFonts w:ascii="Arial" w:eastAsia="Times New Roman" w:hAnsi="Arial" w:cs="Arial"/>
          <w:color w:val="000000" w:themeColor="text1"/>
          <w:lang w:eastAsia="pl-PL" w:bidi="pl-PL"/>
        </w:rPr>
        <w:t>a</w:t>
      </w:r>
      <w:r w:rsidRPr="00791991">
        <w:rPr>
          <w:rFonts w:ascii="Arial" w:eastAsia="Times New Roman" w:hAnsi="Arial" w:cs="Arial"/>
          <w:color w:val="000000" w:themeColor="text1"/>
          <w:lang w:eastAsia="pl-PL" w:bidi="pl-PL"/>
        </w:rPr>
        <w:t xml:space="preserve"> oferowan</w:t>
      </w:r>
      <w:r w:rsidR="00C00A22" w:rsidRPr="00791991">
        <w:rPr>
          <w:rFonts w:ascii="Arial" w:eastAsia="Times New Roman" w:hAnsi="Arial" w:cs="Arial"/>
          <w:color w:val="000000" w:themeColor="text1"/>
          <w:lang w:eastAsia="pl-PL" w:bidi="pl-PL"/>
        </w:rPr>
        <w:t>a</w:t>
      </w:r>
      <w:r w:rsidRPr="00791991">
        <w:rPr>
          <w:rFonts w:ascii="Arial" w:eastAsia="Times New Roman" w:hAnsi="Arial" w:cs="Arial"/>
          <w:color w:val="000000" w:themeColor="text1"/>
          <w:lang w:eastAsia="pl-PL" w:bidi="pl-PL"/>
        </w:rPr>
        <w:t xml:space="preserve"> </w:t>
      </w:r>
      <w:r w:rsidR="00C00A22" w:rsidRPr="00791991">
        <w:rPr>
          <w:rFonts w:ascii="Arial" w:eastAsia="Times New Roman" w:hAnsi="Arial" w:cs="Arial"/>
          <w:color w:val="000000" w:themeColor="text1"/>
          <w:lang w:eastAsia="pl-PL" w:bidi="pl-PL"/>
        </w:rPr>
        <w:br/>
      </w:r>
      <w:r w:rsidRPr="00791991">
        <w:rPr>
          <w:rFonts w:ascii="Arial" w:eastAsia="Times New Roman" w:hAnsi="Arial" w:cs="Arial"/>
          <w:color w:val="000000" w:themeColor="text1"/>
          <w:lang w:eastAsia="pl-PL" w:bidi="pl-PL"/>
        </w:rPr>
        <w:t xml:space="preserve">w momencie opublikowania postępowania. </w:t>
      </w:r>
    </w:p>
    <w:p w14:paraId="0B58C188" w14:textId="1722B179" w:rsidR="00B11443" w:rsidRPr="00791991" w:rsidRDefault="00B11443" w:rsidP="004F6032">
      <w:pPr>
        <w:spacing w:after="5" w:line="276" w:lineRule="auto"/>
        <w:ind w:left="137" w:hanging="10"/>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 xml:space="preserve">Wszystkie wymagania muszą być spełnione łącznie, tj. macierz </w:t>
      </w:r>
      <w:r w:rsidR="0090630C" w:rsidRPr="00791991">
        <w:rPr>
          <w:rFonts w:ascii="Arial" w:eastAsia="Times New Roman" w:hAnsi="Arial" w:cs="Arial"/>
          <w:color w:val="000000" w:themeColor="text1"/>
          <w:lang w:eastAsia="pl-PL" w:bidi="pl-PL"/>
        </w:rPr>
        <w:t xml:space="preserve">(pamięć masowa) </w:t>
      </w:r>
      <w:r w:rsidRPr="00791991">
        <w:rPr>
          <w:rFonts w:ascii="Arial" w:eastAsia="Times New Roman" w:hAnsi="Arial" w:cs="Arial"/>
          <w:color w:val="000000" w:themeColor="text1"/>
          <w:lang w:eastAsia="pl-PL" w:bidi="pl-PL"/>
        </w:rPr>
        <w:t>musi realizować w tym samym momencie</w:t>
      </w:r>
      <w:r w:rsidR="00670426" w:rsidRPr="00791991">
        <w:rPr>
          <w:rFonts w:ascii="Arial" w:eastAsia="Times New Roman" w:hAnsi="Arial" w:cs="Arial"/>
          <w:color w:val="000000" w:themeColor="text1"/>
          <w:lang w:eastAsia="pl-PL" w:bidi="pl-PL"/>
        </w:rPr>
        <w:t>,</w:t>
      </w:r>
      <w:r w:rsidRPr="00791991">
        <w:rPr>
          <w:rFonts w:ascii="Arial" w:eastAsia="Times New Roman" w:hAnsi="Arial" w:cs="Arial"/>
          <w:color w:val="000000" w:themeColor="text1"/>
          <w:lang w:eastAsia="pl-PL" w:bidi="pl-PL"/>
        </w:rPr>
        <w:t xml:space="preserve"> czyli jednocześnie wszystkie opisane w po</w:t>
      </w:r>
      <w:r w:rsidR="00161CFB" w:rsidRPr="00791991">
        <w:rPr>
          <w:rFonts w:ascii="Arial" w:eastAsia="Times New Roman" w:hAnsi="Arial" w:cs="Arial"/>
          <w:color w:val="000000" w:themeColor="text1"/>
          <w:lang w:eastAsia="pl-PL" w:bidi="pl-PL"/>
        </w:rPr>
        <w:t xml:space="preserve">wyższej </w:t>
      </w:r>
      <w:r w:rsidRPr="00791991">
        <w:rPr>
          <w:rFonts w:ascii="Arial" w:eastAsia="Times New Roman" w:hAnsi="Arial" w:cs="Arial"/>
          <w:color w:val="000000" w:themeColor="text1"/>
          <w:lang w:eastAsia="pl-PL" w:bidi="pl-PL"/>
        </w:rPr>
        <w:t xml:space="preserve">tabeli funkcjonalności. </w:t>
      </w:r>
    </w:p>
    <w:p w14:paraId="5356104C" w14:textId="77777777" w:rsidR="00E269DC" w:rsidRPr="00791991" w:rsidRDefault="00E269DC" w:rsidP="004F6032">
      <w:pPr>
        <w:spacing w:after="0" w:line="276" w:lineRule="auto"/>
        <w:rPr>
          <w:rFonts w:ascii="Arial" w:eastAsia="Times New Roman" w:hAnsi="Arial" w:cs="Arial"/>
          <w:b/>
          <w:color w:val="000000" w:themeColor="text1"/>
          <w:lang w:eastAsia="pl-PL" w:bidi="pl-PL"/>
        </w:rPr>
      </w:pPr>
    </w:p>
    <w:p w14:paraId="7EDD0F7C" w14:textId="62EDBEA9" w:rsidR="00717973" w:rsidRPr="00791991" w:rsidRDefault="00717973" w:rsidP="00BB141E">
      <w:pPr>
        <w:pStyle w:val="Nagwek1"/>
        <w:rPr>
          <w:lang w:eastAsia="pl-PL" w:bidi="pl-PL"/>
        </w:rPr>
      </w:pPr>
      <w:r w:rsidRPr="00791991">
        <w:rPr>
          <w:lang w:eastAsia="pl-PL" w:bidi="pl-PL"/>
        </w:rPr>
        <w:t xml:space="preserve">Specyfikacja 1.2. </w:t>
      </w:r>
      <w:r w:rsidR="007E5102" w:rsidRPr="007E5102">
        <w:rPr>
          <w:lang w:eastAsia="pl-PL" w:bidi="pl-PL"/>
        </w:rPr>
        <w:t>Dodatkow</w:t>
      </w:r>
      <w:r w:rsidR="007E5102">
        <w:rPr>
          <w:lang w:eastAsia="pl-PL" w:bidi="pl-PL"/>
        </w:rPr>
        <w:t>a</w:t>
      </w:r>
      <w:r w:rsidR="007E5102" w:rsidRPr="007E5102">
        <w:rPr>
          <w:lang w:eastAsia="pl-PL" w:bidi="pl-PL"/>
        </w:rPr>
        <w:t xml:space="preserve"> przestrze</w:t>
      </w:r>
      <w:r w:rsidR="007E5102">
        <w:rPr>
          <w:lang w:eastAsia="pl-PL" w:bidi="pl-PL"/>
        </w:rPr>
        <w:t xml:space="preserve">ń </w:t>
      </w:r>
      <w:r w:rsidR="007E5102" w:rsidRPr="007E5102">
        <w:rPr>
          <w:lang w:eastAsia="pl-PL" w:bidi="pl-PL"/>
        </w:rPr>
        <w:t>dyskow</w:t>
      </w:r>
      <w:r w:rsidR="007E5102">
        <w:rPr>
          <w:lang w:eastAsia="pl-PL" w:bidi="pl-PL"/>
        </w:rPr>
        <w:t>a</w:t>
      </w:r>
      <w:r w:rsidR="007E5102" w:rsidRPr="007E5102">
        <w:rPr>
          <w:lang w:eastAsia="pl-PL" w:bidi="pl-PL"/>
        </w:rPr>
        <w:t xml:space="preserve"> w postaci półek dyskowych z licencjami, do posiadanego przez Zamawiającego urządzenia Dell Data Domain 6410</w:t>
      </w:r>
      <w:r w:rsidR="00DB5BA4" w:rsidRPr="007E5102">
        <w:rPr>
          <w:lang w:eastAsia="pl-PL" w:bidi="pl-PL"/>
        </w:rPr>
        <w:t xml:space="preserve"> </w:t>
      </w:r>
      <w:r w:rsidRPr="007E5102">
        <w:rPr>
          <w:lang w:eastAsia="pl-PL" w:bidi="pl-PL"/>
        </w:rPr>
        <w:t xml:space="preserve">– </w:t>
      </w:r>
      <w:r w:rsidR="007F0A83" w:rsidRPr="007E5102">
        <w:rPr>
          <w:lang w:eastAsia="pl-PL" w:bidi="pl-PL"/>
        </w:rPr>
        <w:t>3</w:t>
      </w:r>
      <w:r w:rsidRPr="007E5102">
        <w:rPr>
          <w:lang w:eastAsia="pl-PL" w:bidi="pl-PL"/>
        </w:rPr>
        <w:t xml:space="preserve"> szt.</w:t>
      </w:r>
      <w:r w:rsidRPr="00791991">
        <w:rPr>
          <w:lang w:eastAsia="pl-PL" w:bidi="pl-PL"/>
        </w:rPr>
        <w:t xml:space="preserve"> </w:t>
      </w:r>
    </w:p>
    <w:p w14:paraId="283B1D3A" w14:textId="77777777" w:rsidR="00717973" w:rsidRPr="00791991" w:rsidRDefault="00717973" w:rsidP="004F6032">
      <w:pPr>
        <w:spacing w:after="0" w:line="276" w:lineRule="auto"/>
        <w:rPr>
          <w:rFonts w:ascii="Arial" w:eastAsia="Times New Roman" w:hAnsi="Arial" w:cs="Arial"/>
          <w:b/>
          <w:color w:val="000000" w:themeColor="text1"/>
          <w:lang w:eastAsia="pl-PL" w:bidi="pl-PL"/>
        </w:rPr>
      </w:pPr>
    </w:p>
    <w:tbl>
      <w:tblPr>
        <w:tblW w:w="9500" w:type="dxa"/>
        <w:tblInd w:w="-142" w:type="dxa"/>
        <w:tblCellMar>
          <w:top w:w="7" w:type="dxa"/>
          <w:left w:w="68" w:type="dxa"/>
          <w:right w:w="38" w:type="dxa"/>
        </w:tblCellMar>
        <w:tblLook w:val="04A0" w:firstRow="1" w:lastRow="0" w:firstColumn="1" w:lastColumn="0" w:noHBand="0" w:noVBand="1"/>
      </w:tblPr>
      <w:tblGrid>
        <w:gridCol w:w="567"/>
        <w:gridCol w:w="1843"/>
        <w:gridCol w:w="7090"/>
      </w:tblGrid>
      <w:tr w:rsidR="00717973" w:rsidRPr="00791991" w14:paraId="2B93253D" w14:textId="77777777">
        <w:trPr>
          <w:trHeight w:val="767"/>
        </w:trPr>
        <w:tc>
          <w:tcPr>
            <w:tcW w:w="567" w:type="dxa"/>
            <w:tcBorders>
              <w:top w:val="single" w:sz="4" w:space="0" w:color="000000"/>
              <w:left w:val="single" w:sz="4" w:space="0" w:color="000000"/>
              <w:bottom w:val="single" w:sz="4" w:space="0" w:color="000000"/>
              <w:right w:val="single" w:sz="4" w:space="0" w:color="000000"/>
            </w:tcBorders>
            <w:shd w:val="clear" w:color="auto" w:fill="AEAAAA"/>
            <w:hideMark/>
          </w:tcPr>
          <w:p w14:paraId="6A742EDC" w14:textId="77777777" w:rsidR="00717973" w:rsidRPr="00791991" w:rsidRDefault="00717973" w:rsidP="00717973">
            <w:pPr>
              <w:spacing w:after="0" w:line="276" w:lineRule="auto"/>
              <w:rPr>
                <w:rFonts w:ascii="Arial" w:eastAsia="Times New Roman" w:hAnsi="Arial" w:cs="Arial"/>
                <w:bCs/>
                <w:color w:val="000000" w:themeColor="text1"/>
                <w:lang w:eastAsia="pl-PL" w:bidi="pl-PL"/>
              </w:rPr>
            </w:pPr>
            <w:r w:rsidRPr="00791991">
              <w:rPr>
                <w:rFonts w:ascii="Arial" w:eastAsia="Times New Roman" w:hAnsi="Arial" w:cs="Arial"/>
                <w:b/>
                <w:bCs/>
                <w:color w:val="000000" w:themeColor="text1"/>
                <w:lang w:eastAsia="pl-PL" w:bidi="pl-PL"/>
              </w:rPr>
              <w:t xml:space="preserve">L.p. </w:t>
            </w:r>
          </w:p>
        </w:tc>
        <w:tc>
          <w:tcPr>
            <w:tcW w:w="1843" w:type="dxa"/>
            <w:tcBorders>
              <w:top w:val="single" w:sz="4" w:space="0" w:color="000000"/>
              <w:left w:val="single" w:sz="4" w:space="0" w:color="000000"/>
              <w:bottom w:val="single" w:sz="4" w:space="0" w:color="000000"/>
              <w:right w:val="single" w:sz="4" w:space="0" w:color="000000"/>
            </w:tcBorders>
            <w:shd w:val="clear" w:color="auto" w:fill="AEAAAA"/>
            <w:hideMark/>
          </w:tcPr>
          <w:p w14:paraId="0636975A" w14:textId="77777777" w:rsidR="00717973" w:rsidRPr="00791991" w:rsidRDefault="00717973" w:rsidP="00717973">
            <w:pPr>
              <w:spacing w:after="0" w:line="276" w:lineRule="auto"/>
              <w:rPr>
                <w:rFonts w:ascii="Arial" w:eastAsia="Times New Roman" w:hAnsi="Arial" w:cs="Arial"/>
                <w:bCs/>
                <w:color w:val="000000" w:themeColor="text1"/>
                <w:lang w:eastAsia="pl-PL" w:bidi="pl-PL"/>
              </w:rPr>
            </w:pPr>
            <w:r w:rsidRPr="00791991">
              <w:rPr>
                <w:rFonts w:ascii="Arial" w:eastAsia="Times New Roman" w:hAnsi="Arial" w:cs="Arial"/>
                <w:b/>
                <w:bCs/>
                <w:color w:val="000000" w:themeColor="text1"/>
                <w:lang w:eastAsia="pl-PL" w:bidi="pl-PL"/>
              </w:rPr>
              <w:t xml:space="preserve">Nazwa komponentu/ funkcjonalności </w:t>
            </w:r>
          </w:p>
        </w:tc>
        <w:tc>
          <w:tcPr>
            <w:tcW w:w="7090" w:type="dxa"/>
            <w:tcBorders>
              <w:top w:val="single" w:sz="4" w:space="0" w:color="000000"/>
              <w:left w:val="single" w:sz="4" w:space="0" w:color="000000"/>
              <w:bottom w:val="single" w:sz="4" w:space="0" w:color="000000"/>
              <w:right w:val="single" w:sz="4" w:space="0" w:color="000000"/>
            </w:tcBorders>
            <w:shd w:val="clear" w:color="auto" w:fill="AEAAAA"/>
            <w:vAlign w:val="center"/>
            <w:hideMark/>
          </w:tcPr>
          <w:p w14:paraId="7758FA9C" w14:textId="77777777" w:rsidR="00717973" w:rsidRPr="00791991" w:rsidRDefault="00717973" w:rsidP="00717973">
            <w:pPr>
              <w:spacing w:after="0" w:line="276" w:lineRule="auto"/>
              <w:rPr>
                <w:rFonts w:ascii="Arial" w:eastAsia="Times New Roman" w:hAnsi="Arial" w:cs="Arial"/>
                <w:bCs/>
                <w:color w:val="000000" w:themeColor="text1"/>
                <w:lang w:eastAsia="pl-PL" w:bidi="pl-PL"/>
              </w:rPr>
            </w:pPr>
            <w:r w:rsidRPr="00791991">
              <w:rPr>
                <w:rFonts w:ascii="Arial" w:eastAsia="Times New Roman" w:hAnsi="Arial" w:cs="Arial"/>
                <w:b/>
                <w:bCs/>
                <w:color w:val="000000" w:themeColor="text1"/>
                <w:lang w:eastAsia="pl-PL" w:bidi="pl-PL"/>
              </w:rPr>
              <w:t>Wymagane parametry techniczne</w:t>
            </w:r>
          </w:p>
        </w:tc>
      </w:tr>
      <w:tr w:rsidR="00717973" w:rsidRPr="00791991" w14:paraId="05EC2A9F" w14:textId="77777777">
        <w:trPr>
          <w:trHeight w:val="589"/>
        </w:trPr>
        <w:tc>
          <w:tcPr>
            <w:tcW w:w="567" w:type="dxa"/>
            <w:tcBorders>
              <w:top w:val="single" w:sz="4" w:space="0" w:color="000000"/>
              <w:left w:val="single" w:sz="4" w:space="0" w:color="000000"/>
              <w:bottom w:val="single" w:sz="4" w:space="0" w:color="000000"/>
              <w:right w:val="single" w:sz="4" w:space="0" w:color="000000"/>
            </w:tcBorders>
            <w:hideMark/>
          </w:tcPr>
          <w:p w14:paraId="470864A9" w14:textId="77777777" w:rsidR="00717973" w:rsidRPr="00791991" w:rsidRDefault="00717973" w:rsidP="00717973">
            <w:pPr>
              <w:spacing w:after="0" w:line="276" w:lineRule="auto"/>
              <w:rPr>
                <w:rFonts w:ascii="Arial" w:eastAsia="Times New Roman" w:hAnsi="Arial" w:cs="Arial"/>
                <w:bCs/>
                <w:color w:val="000000" w:themeColor="text1"/>
                <w:lang w:eastAsia="pl-PL" w:bidi="pl-PL"/>
              </w:rPr>
            </w:pPr>
            <w:r w:rsidRPr="00791991">
              <w:rPr>
                <w:rFonts w:ascii="Arial" w:eastAsia="Times New Roman" w:hAnsi="Arial" w:cs="Arial"/>
                <w:bCs/>
                <w:color w:val="000000" w:themeColor="text1"/>
                <w:lang w:eastAsia="pl-PL" w:bidi="pl-PL"/>
              </w:rPr>
              <w:lastRenderedPageBreak/>
              <w:t>1.</w:t>
            </w:r>
          </w:p>
        </w:tc>
        <w:tc>
          <w:tcPr>
            <w:tcW w:w="1843" w:type="dxa"/>
            <w:tcBorders>
              <w:top w:val="single" w:sz="4" w:space="0" w:color="000000"/>
              <w:left w:val="single" w:sz="4" w:space="0" w:color="000000"/>
              <w:bottom w:val="single" w:sz="4" w:space="0" w:color="000000"/>
              <w:right w:val="single" w:sz="4" w:space="0" w:color="000000"/>
            </w:tcBorders>
            <w:hideMark/>
          </w:tcPr>
          <w:p w14:paraId="280A7685" w14:textId="758719E8" w:rsidR="00717973" w:rsidRPr="00791991" w:rsidRDefault="008B5C82" w:rsidP="00717973">
            <w:pPr>
              <w:spacing w:after="0" w:line="276" w:lineRule="auto"/>
              <w:rPr>
                <w:rFonts w:ascii="Arial" w:eastAsia="Times New Roman" w:hAnsi="Arial" w:cs="Arial"/>
                <w:bCs/>
                <w:color w:val="000000" w:themeColor="text1"/>
                <w:lang w:eastAsia="pl-PL" w:bidi="pl-PL"/>
              </w:rPr>
            </w:pPr>
            <w:r w:rsidRPr="00791991">
              <w:rPr>
                <w:rFonts w:ascii="Arial" w:eastAsia="Times New Roman" w:hAnsi="Arial" w:cs="Arial"/>
                <w:bCs/>
                <w:color w:val="000000" w:themeColor="text1"/>
                <w:lang w:eastAsia="pl-PL" w:bidi="pl-PL"/>
              </w:rPr>
              <w:t>Numery Seryjne</w:t>
            </w:r>
            <w:r w:rsidR="00717973" w:rsidRPr="00791991">
              <w:rPr>
                <w:rFonts w:ascii="Arial" w:eastAsia="Times New Roman" w:hAnsi="Arial" w:cs="Arial"/>
                <w:bCs/>
                <w:color w:val="000000" w:themeColor="text1"/>
                <w:lang w:eastAsia="pl-PL" w:bidi="pl-PL"/>
              </w:rPr>
              <w:t xml:space="preserve"> </w:t>
            </w:r>
          </w:p>
        </w:tc>
        <w:tc>
          <w:tcPr>
            <w:tcW w:w="7090" w:type="dxa"/>
            <w:tcBorders>
              <w:top w:val="single" w:sz="4" w:space="0" w:color="000000"/>
              <w:left w:val="single" w:sz="4" w:space="0" w:color="000000"/>
              <w:bottom w:val="single" w:sz="4" w:space="0" w:color="000000"/>
              <w:right w:val="single" w:sz="4" w:space="0" w:color="000000"/>
            </w:tcBorders>
            <w:hideMark/>
          </w:tcPr>
          <w:p w14:paraId="34719EF7" w14:textId="618BA21B" w:rsidR="00717973" w:rsidRPr="00791991" w:rsidRDefault="008B5C82" w:rsidP="00717973">
            <w:pPr>
              <w:spacing w:after="0" w:line="276" w:lineRule="auto"/>
              <w:rPr>
                <w:rFonts w:ascii="Arial" w:eastAsia="Times New Roman" w:hAnsi="Arial" w:cs="Arial"/>
                <w:bCs/>
                <w:color w:val="000000" w:themeColor="text1"/>
                <w:lang w:eastAsia="pl-PL" w:bidi="pl-PL"/>
              </w:rPr>
            </w:pPr>
            <w:r w:rsidRPr="00791991">
              <w:rPr>
                <w:rFonts w:ascii="Arial" w:eastAsia="Times New Roman" w:hAnsi="Arial" w:cs="Arial"/>
                <w:bCs/>
                <w:color w:val="000000" w:themeColor="text1"/>
                <w:lang w:eastAsia="pl-PL" w:bidi="pl-PL"/>
              </w:rPr>
              <w:t>Zamawiający posiada i użytkuje środowisko kopii zapasowych eksploatowane na potrzeby DataCenter w przypadku którego dane składowane są na urządzeniu DataDomain 6410 (DD6410) SN CRK00254221958</w:t>
            </w:r>
          </w:p>
        </w:tc>
      </w:tr>
      <w:tr w:rsidR="00717973" w:rsidRPr="007F0A83" w14:paraId="7B8F8890" w14:textId="77777777" w:rsidTr="00A60E27">
        <w:trPr>
          <w:trHeight w:val="545"/>
        </w:trPr>
        <w:tc>
          <w:tcPr>
            <w:tcW w:w="567" w:type="dxa"/>
            <w:tcBorders>
              <w:top w:val="single" w:sz="4" w:space="0" w:color="000000"/>
              <w:left w:val="single" w:sz="4" w:space="0" w:color="000000"/>
              <w:bottom w:val="single" w:sz="4" w:space="0" w:color="000000"/>
              <w:right w:val="single" w:sz="4" w:space="0" w:color="000000"/>
            </w:tcBorders>
            <w:hideMark/>
          </w:tcPr>
          <w:p w14:paraId="2CECB353" w14:textId="3F07D123" w:rsidR="00717973" w:rsidRPr="00791991" w:rsidRDefault="008B5C82" w:rsidP="00717973">
            <w:pPr>
              <w:spacing w:after="0" w:line="276" w:lineRule="auto"/>
              <w:rPr>
                <w:rFonts w:ascii="Arial" w:eastAsia="Times New Roman" w:hAnsi="Arial" w:cs="Arial"/>
                <w:bCs/>
                <w:color w:val="000000" w:themeColor="text1"/>
                <w:lang w:eastAsia="pl-PL" w:bidi="pl-PL"/>
              </w:rPr>
            </w:pPr>
            <w:r w:rsidRPr="00791991">
              <w:rPr>
                <w:rFonts w:ascii="Arial" w:eastAsia="Times New Roman" w:hAnsi="Arial" w:cs="Arial"/>
                <w:bCs/>
                <w:color w:val="000000" w:themeColor="text1"/>
                <w:lang w:eastAsia="pl-PL" w:bidi="pl-PL"/>
              </w:rPr>
              <w:t>2</w:t>
            </w:r>
            <w:r w:rsidR="00717973" w:rsidRPr="00791991">
              <w:rPr>
                <w:rFonts w:ascii="Arial" w:eastAsia="Times New Roman" w:hAnsi="Arial" w:cs="Arial"/>
                <w:bCs/>
                <w:color w:val="000000" w:themeColor="text1"/>
                <w:lang w:eastAsia="pl-PL" w:bidi="pl-PL"/>
              </w:rPr>
              <w:t>.</w:t>
            </w:r>
          </w:p>
        </w:tc>
        <w:tc>
          <w:tcPr>
            <w:tcW w:w="1843" w:type="dxa"/>
            <w:tcBorders>
              <w:top w:val="single" w:sz="4" w:space="0" w:color="000000"/>
              <w:left w:val="single" w:sz="4" w:space="0" w:color="000000"/>
              <w:bottom w:val="single" w:sz="4" w:space="0" w:color="000000"/>
              <w:right w:val="single" w:sz="4" w:space="0" w:color="000000"/>
            </w:tcBorders>
            <w:hideMark/>
          </w:tcPr>
          <w:p w14:paraId="0FA84E13" w14:textId="77777777" w:rsidR="00717973" w:rsidRPr="00791991" w:rsidRDefault="00717973" w:rsidP="00717973">
            <w:pPr>
              <w:spacing w:after="0" w:line="276" w:lineRule="auto"/>
              <w:rPr>
                <w:rFonts w:ascii="Arial" w:eastAsia="Times New Roman" w:hAnsi="Arial" w:cs="Arial"/>
                <w:bCs/>
                <w:color w:val="000000" w:themeColor="text1"/>
                <w:lang w:eastAsia="pl-PL" w:bidi="pl-PL"/>
              </w:rPr>
            </w:pPr>
            <w:r w:rsidRPr="00791991">
              <w:rPr>
                <w:rFonts w:ascii="Arial" w:eastAsia="Times New Roman" w:hAnsi="Arial" w:cs="Arial"/>
                <w:bCs/>
                <w:color w:val="000000" w:themeColor="text1"/>
                <w:lang w:eastAsia="pl-PL" w:bidi="pl-PL"/>
              </w:rPr>
              <w:t>Przestrzeń użytkowa</w:t>
            </w:r>
          </w:p>
        </w:tc>
        <w:tc>
          <w:tcPr>
            <w:tcW w:w="7090" w:type="dxa"/>
            <w:tcBorders>
              <w:top w:val="single" w:sz="4" w:space="0" w:color="000000"/>
              <w:left w:val="single" w:sz="4" w:space="0" w:color="000000"/>
              <w:bottom w:val="single" w:sz="4" w:space="0" w:color="000000"/>
              <w:right w:val="single" w:sz="4" w:space="0" w:color="000000"/>
            </w:tcBorders>
            <w:hideMark/>
          </w:tcPr>
          <w:p w14:paraId="30D457BB" w14:textId="35F56E12" w:rsidR="008B5C82" w:rsidRPr="00791991" w:rsidRDefault="008B5C82" w:rsidP="008B5C82">
            <w:pPr>
              <w:spacing w:after="0" w:line="276" w:lineRule="auto"/>
              <w:rPr>
                <w:rFonts w:ascii="Arial" w:eastAsia="Times New Roman" w:hAnsi="Arial" w:cs="Arial"/>
                <w:bCs/>
                <w:color w:val="000000" w:themeColor="text1"/>
                <w:lang w:eastAsia="pl-PL" w:bidi="pl-PL"/>
              </w:rPr>
            </w:pPr>
            <w:r w:rsidRPr="00791991">
              <w:rPr>
                <w:rFonts w:ascii="Arial" w:eastAsia="Times New Roman" w:hAnsi="Arial" w:cs="Arial"/>
                <w:bCs/>
                <w:color w:val="000000" w:themeColor="text1"/>
                <w:lang w:eastAsia="pl-PL" w:bidi="pl-PL"/>
              </w:rPr>
              <w:t>Aktualna konfiguracja urządzenia obejmuje m.in.:</w:t>
            </w:r>
          </w:p>
          <w:p w14:paraId="544A7F2B" w14:textId="7A11057E" w:rsidR="008B5C82" w:rsidRPr="007E5102" w:rsidRDefault="008B5C82" w:rsidP="00527CE0">
            <w:pPr>
              <w:numPr>
                <w:ilvl w:val="0"/>
                <w:numId w:val="16"/>
              </w:numPr>
              <w:spacing w:after="0" w:line="276" w:lineRule="auto"/>
              <w:rPr>
                <w:rFonts w:ascii="Arial" w:eastAsia="Times New Roman" w:hAnsi="Arial" w:cs="Arial"/>
                <w:bCs/>
                <w:color w:val="000000" w:themeColor="text1"/>
                <w:lang w:eastAsia="pl-PL" w:bidi="pl-PL"/>
              </w:rPr>
            </w:pPr>
            <w:r w:rsidRPr="007E5102">
              <w:rPr>
                <w:rFonts w:ascii="Arial" w:eastAsia="Times New Roman" w:hAnsi="Arial" w:cs="Arial"/>
                <w:bCs/>
                <w:color w:val="000000" w:themeColor="text1"/>
                <w:lang w:eastAsia="pl-PL" w:bidi="pl-PL"/>
              </w:rPr>
              <w:t>przestrzeń dyskową netto:</w:t>
            </w:r>
            <w:r w:rsidR="002D5276" w:rsidRPr="007E5102">
              <w:rPr>
                <w:rFonts w:ascii="Arial" w:eastAsia="Times New Roman" w:hAnsi="Arial" w:cs="Arial"/>
                <w:bCs/>
                <w:color w:val="000000" w:themeColor="text1"/>
                <w:lang w:eastAsia="pl-PL" w:bidi="pl-PL"/>
              </w:rPr>
              <w:t xml:space="preserve"> </w:t>
            </w:r>
            <w:r w:rsidRPr="007E5102">
              <w:rPr>
                <w:rFonts w:ascii="Arial" w:eastAsia="Times New Roman" w:hAnsi="Arial" w:cs="Arial"/>
                <w:bCs/>
                <w:color w:val="000000" w:themeColor="text1"/>
                <w:lang w:eastAsia="pl-PL" w:bidi="pl-PL"/>
              </w:rPr>
              <w:t>112TB</w:t>
            </w:r>
          </w:p>
          <w:p w14:paraId="48FD81A4" w14:textId="2C4403F1" w:rsidR="008B5C82" w:rsidRPr="007E5102" w:rsidRDefault="008B5C82" w:rsidP="00527CE0">
            <w:pPr>
              <w:numPr>
                <w:ilvl w:val="0"/>
                <w:numId w:val="16"/>
              </w:numPr>
              <w:spacing w:after="0" w:line="276" w:lineRule="auto"/>
              <w:rPr>
                <w:rFonts w:ascii="Arial" w:eastAsia="Times New Roman" w:hAnsi="Arial" w:cs="Arial"/>
                <w:bCs/>
                <w:color w:val="000000" w:themeColor="text1"/>
                <w:lang w:eastAsia="pl-PL" w:bidi="pl-PL"/>
              </w:rPr>
            </w:pPr>
            <w:r w:rsidRPr="007E5102">
              <w:rPr>
                <w:rFonts w:ascii="Arial" w:eastAsia="Times New Roman" w:hAnsi="Arial" w:cs="Arial"/>
                <w:bCs/>
                <w:color w:val="000000" w:themeColor="text1"/>
                <w:lang w:eastAsia="pl-PL" w:bidi="pl-PL"/>
              </w:rPr>
              <w:t xml:space="preserve">półkę dyskową: </w:t>
            </w:r>
            <w:r w:rsidR="007F0A83" w:rsidRPr="007E5102">
              <w:rPr>
                <w:rFonts w:ascii="Arial" w:eastAsia="Times New Roman" w:hAnsi="Arial" w:cs="Arial"/>
                <w:bCs/>
                <w:color w:val="000000" w:themeColor="text1"/>
                <w:lang w:eastAsia="pl-PL" w:bidi="pl-PL"/>
              </w:rPr>
              <w:t>3</w:t>
            </w:r>
            <w:r w:rsidRPr="007E5102">
              <w:rPr>
                <w:rFonts w:ascii="Arial" w:eastAsia="Times New Roman" w:hAnsi="Arial" w:cs="Arial"/>
                <w:bCs/>
                <w:color w:val="000000" w:themeColor="text1"/>
                <w:lang w:eastAsia="pl-PL" w:bidi="pl-PL"/>
              </w:rPr>
              <w:t>xES120</w:t>
            </w:r>
          </w:p>
          <w:p w14:paraId="4063556F" w14:textId="77777777" w:rsidR="008B5C82" w:rsidRPr="00791991" w:rsidRDefault="008B5C82" w:rsidP="00527CE0">
            <w:pPr>
              <w:numPr>
                <w:ilvl w:val="0"/>
                <w:numId w:val="16"/>
              </w:numPr>
              <w:spacing w:after="0" w:line="276" w:lineRule="auto"/>
              <w:rPr>
                <w:rFonts w:ascii="Arial" w:eastAsia="Times New Roman" w:hAnsi="Arial" w:cs="Arial"/>
                <w:bCs/>
                <w:color w:val="000000" w:themeColor="text1"/>
                <w:lang w:eastAsia="pl-PL" w:bidi="pl-PL"/>
              </w:rPr>
            </w:pPr>
            <w:r w:rsidRPr="00791991">
              <w:rPr>
                <w:rFonts w:ascii="Arial" w:eastAsia="Times New Roman" w:hAnsi="Arial" w:cs="Arial"/>
                <w:bCs/>
                <w:color w:val="000000" w:themeColor="text1"/>
                <w:lang w:eastAsia="pl-PL" w:bidi="pl-PL"/>
              </w:rPr>
              <w:t>licencje:</w:t>
            </w:r>
          </w:p>
          <w:p w14:paraId="3DD14988" w14:textId="77777777" w:rsidR="008B5C82" w:rsidRPr="00791991" w:rsidRDefault="008B5C82" w:rsidP="00527CE0">
            <w:pPr>
              <w:numPr>
                <w:ilvl w:val="1"/>
                <w:numId w:val="16"/>
              </w:numPr>
              <w:spacing w:after="0" w:line="276" w:lineRule="auto"/>
              <w:rPr>
                <w:rFonts w:ascii="Arial" w:eastAsia="Times New Roman" w:hAnsi="Arial" w:cs="Arial"/>
                <w:bCs/>
                <w:color w:val="000000" w:themeColor="text1"/>
                <w:lang w:val="en-US" w:eastAsia="pl-PL" w:bidi="pl-PL"/>
              </w:rPr>
            </w:pPr>
            <w:r w:rsidRPr="00791991">
              <w:rPr>
                <w:rFonts w:ascii="Arial" w:eastAsia="Times New Roman" w:hAnsi="Arial" w:cs="Arial"/>
                <w:bCs/>
                <w:color w:val="000000" w:themeColor="text1"/>
                <w:lang w:val="en-US" w:eastAsia="pl-PL" w:bidi="pl-PL"/>
              </w:rPr>
              <w:t>DD6410 CPTY LIC BNDL 1TBu=CC: 112</w:t>
            </w:r>
          </w:p>
          <w:p w14:paraId="20FEC7D1" w14:textId="77777777" w:rsidR="008B5C82" w:rsidRPr="00791991" w:rsidRDefault="008B5C82" w:rsidP="00527CE0">
            <w:pPr>
              <w:numPr>
                <w:ilvl w:val="1"/>
                <w:numId w:val="16"/>
              </w:numPr>
              <w:spacing w:after="0" w:line="276" w:lineRule="auto"/>
              <w:rPr>
                <w:rFonts w:ascii="Arial" w:eastAsia="Times New Roman" w:hAnsi="Arial" w:cs="Arial"/>
                <w:bCs/>
                <w:color w:val="000000" w:themeColor="text1"/>
                <w:lang w:val="en-US" w:eastAsia="pl-PL" w:bidi="pl-PL"/>
              </w:rPr>
            </w:pPr>
            <w:r w:rsidRPr="00791991">
              <w:rPr>
                <w:rFonts w:ascii="Arial" w:eastAsia="Times New Roman" w:hAnsi="Arial" w:cs="Arial"/>
                <w:bCs/>
                <w:color w:val="000000" w:themeColor="text1"/>
                <w:lang w:val="en-US" w:eastAsia="pl-PL" w:bidi="pl-PL"/>
              </w:rPr>
              <w:t>DD6410 Cloud Tier 1TBu=CC: 240</w:t>
            </w:r>
          </w:p>
          <w:p w14:paraId="46C7D6FD" w14:textId="1107067A" w:rsidR="00717973" w:rsidRPr="00791991" w:rsidRDefault="00717973" w:rsidP="00717973">
            <w:pPr>
              <w:spacing w:after="0" w:line="276" w:lineRule="auto"/>
              <w:rPr>
                <w:rFonts w:ascii="Arial" w:eastAsia="Times New Roman" w:hAnsi="Arial" w:cs="Arial"/>
                <w:bCs/>
                <w:color w:val="000000" w:themeColor="text1"/>
                <w:lang w:val="en-US" w:eastAsia="pl-PL" w:bidi="pl-PL"/>
              </w:rPr>
            </w:pPr>
          </w:p>
        </w:tc>
      </w:tr>
      <w:tr w:rsidR="00717973" w:rsidRPr="007F0A83" w14:paraId="0606B94B" w14:textId="77777777">
        <w:trPr>
          <w:trHeight w:val="682"/>
        </w:trPr>
        <w:tc>
          <w:tcPr>
            <w:tcW w:w="567" w:type="dxa"/>
            <w:tcBorders>
              <w:top w:val="single" w:sz="4" w:space="0" w:color="000000"/>
              <w:left w:val="single" w:sz="4" w:space="0" w:color="000000"/>
              <w:bottom w:val="single" w:sz="4" w:space="0" w:color="000000"/>
              <w:right w:val="single" w:sz="4" w:space="0" w:color="000000"/>
            </w:tcBorders>
            <w:hideMark/>
          </w:tcPr>
          <w:p w14:paraId="4C7708A7" w14:textId="067F6043" w:rsidR="00717973" w:rsidRPr="00791991" w:rsidRDefault="008B5C82" w:rsidP="00717973">
            <w:pPr>
              <w:spacing w:after="0" w:line="276" w:lineRule="auto"/>
              <w:rPr>
                <w:rFonts w:ascii="Arial" w:eastAsia="Times New Roman" w:hAnsi="Arial" w:cs="Arial"/>
                <w:bCs/>
                <w:color w:val="000000" w:themeColor="text1"/>
                <w:lang w:eastAsia="pl-PL" w:bidi="pl-PL"/>
              </w:rPr>
            </w:pPr>
            <w:r w:rsidRPr="00791991">
              <w:rPr>
                <w:rFonts w:ascii="Arial" w:eastAsia="Times New Roman" w:hAnsi="Arial" w:cs="Arial"/>
                <w:bCs/>
                <w:color w:val="000000" w:themeColor="text1"/>
                <w:lang w:eastAsia="pl-PL" w:bidi="pl-PL"/>
              </w:rPr>
              <w:t>3</w:t>
            </w:r>
            <w:r w:rsidR="00717973" w:rsidRPr="00791991">
              <w:rPr>
                <w:rFonts w:ascii="Arial" w:eastAsia="Times New Roman" w:hAnsi="Arial" w:cs="Arial"/>
                <w:bCs/>
                <w:color w:val="000000" w:themeColor="text1"/>
                <w:lang w:eastAsia="pl-PL" w:bidi="pl-PL"/>
              </w:rPr>
              <w:t>.</w:t>
            </w:r>
          </w:p>
        </w:tc>
        <w:tc>
          <w:tcPr>
            <w:tcW w:w="1843" w:type="dxa"/>
            <w:tcBorders>
              <w:top w:val="single" w:sz="4" w:space="0" w:color="000000"/>
              <w:left w:val="single" w:sz="4" w:space="0" w:color="000000"/>
              <w:bottom w:val="single" w:sz="4" w:space="0" w:color="000000"/>
              <w:right w:val="single" w:sz="4" w:space="0" w:color="000000"/>
            </w:tcBorders>
          </w:tcPr>
          <w:p w14:paraId="7ABC26AB" w14:textId="3D6D58CD" w:rsidR="00717973" w:rsidRPr="00791991" w:rsidRDefault="008B5C82" w:rsidP="00717973">
            <w:pPr>
              <w:spacing w:after="0" w:line="276" w:lineRule="auto"/>
              <w:rPr>
                <w:rFonts w:ascii="Arial" w:eastAsia="Times New Roman" w:hAnsi="Arial" w:cs="Arial"/>
                <w:bCs/>
                <w:color w:val="000000" w:themeColor="text1"/>
                <w:lang w:eastAsia="pl-PL" w:bidi="pl-PL"/>
              </w:rPr>
            </w:pPr>
            <w:r w:rsidRPr="00791991">
              <w:rPr>
                <w:rFonts w:ascii="Arial" w:eastAsia="Times New Roman" w:hAnsi="Arial" w:cs="Arial"/>
                <w:bCs/>
                <w:color w:val="000000" w:themeColor="text1"/>
                <w:lang w:eastAsia="pl-PL" w:bidi="pl-PL"/>
              </w:rPr>
              <w:t>Przestrzeń użytkowa docelowa</w:t>
            </w:r>
          </w:p>
          <w:p w14:paraId="1F2474EB" w14:textId="77777777" w:rsidR="00717973" w:rsidRPr="00791991" w:rsidRDefault="00717973" w:rsidP="00717973">
            <w:pPr>
              <w:spacing w:after="0" w:line="276" w:lineRule="auto"/>
              <w:rPr>
                <w:rFonts w:ascii="Arial" w:eastAsia="Times New Roman" w:hAnsi="Arial" w:cs="Arial"/>
                <w:bCs/>
                <w:color w:val="000000" w:themeColor="text1"/>
                <w:lang w:eastAsia="pl-PL" w:bidi="pl-PL"/>
              </w:rPr>
            </w:pPr>
          </w:p>
        </w:tc>
        <w:tc>
          <w:tcPr>
            <w:tcW w:w="7090" w:type="dxa"/>
            <w:tcBorders>
              <w:top w:val="single" w:sz="4" w:space="0" w:color="000000"/>
              <w:left w:val="single" w:sz="4" w:space="0" w:color="000000"/>
              <w:bottom w:val="single" w:sz="4" w:space="0" w:color="000000"/>
              <w:right w:val="single" w:sz="4" w:space="0" w:color="000000"/>
            </w:tcBorders>
            <w:hideMark/>
          </w:tcPr>
          <w:p w14:paraId="560284BB" w14:textId="60E2ADD0" w:rsidR="008B5C82" w:rsidRPr="00791991" w:rsidRDefault="008B5C82" w:rsidP="00527CE0">
            <w:pPr>
              <w:numPr>
                <w:ilvl w:val="0"/>
                <w:numId w:val="17"/>
              </w:numPr>
              <w:spacing w:after="0" w:line="276" w:lineRule="auto"/>
              <w:rPr>
                <w:rFonts w:ascii="Arial" w:eastAsia="Times New Roman" w:hAnsi="Arial" w:cs="Arial"/>
                <w:bCs/>
                <w:color w:val="000000" w:themeColor="text1"/>
                <w:lang w:eastAsia="pl-PL" w:bidi="pl-PL"/>
              </w:rPr>
            </w:pPr>
            <w:r w:rsidRPr="00791991">
              <w:rPr>
                <w:rFonts w:ascii="Arial" w:eastAsia="Times New Roman" w:hAnsi="Arial" w:cs="Arial"/>
                <w:bCs/>
                <w:color w:val="000000" w:themeColor="text1"/>
                <w:lang w:eastAsia="pl-PL" w:bidi="pl-PL"/>
              </w:rPr>
              <w:t xml:space="preserve">Przestrzeń musi zostać zwiększona dodatkowo o: 144TB netto </w:t>
            </w:r>
            <w:r w:rsidR="00E51C65" w:rsidRPr="00791991">
              <w:rPr>
                <w:rFonts w:ascii="Arial" w:eastAsia="Times New Roman" w:hAnsi="Arial" w:cs="Arial"/>
                <w:bCs/>
                <w:color w:val="000000" w:themeColor="text1"/>
                <w:lang w:eastAsia="pl-PL" w:bidi="pl-PL"/>
              </w:rPr>
              <w:t xml:space="preserve"> poprzez dostawę półek dyskowych wraz z dyskami</w:t>
            </w:r>
          </w:p>
          <w:p w14:paraId="6CB00063" w14:textId="1AF7A2C7" w:rsidR="008B5C82" w:rsidRPr="00791991" w:rsidRDefault="008B5C82" w:rsidP="00527CE0">
            <w:pPr>
              <w:numPr>
                <w:ilvl w:val="0"/>
                <w:numId w:val="17"/>
              </w:numPr>
              <w:spacing w:after="0" w:line="276" w:lineRule="auto"/>
              <w:rPr>
                <w:rFonts w:ascii="Arial" w:eastAsia="Times New Roman" w:hAnsi="Arial" w:cs="Arial"/>
                <w:bCs/>
                <w:color w:val="000000" w:themeColor="text1"/>
                <w:lang w:eastAsia="pl-PL" w:bidi="pl-PL"/>
              </w:rPr>
            </w:pPr>
            <w:r w:rsidRPr="00791991">
              <w:rPr>
                <w:rFonts w:ascii="Arial" w:eastAsia="Times New Roman" w:hAnsi="Arial" w:cs="Arial"/>
                <w:bCs/>
                <w:color w:val="000000" w:themeColor="text1"/>
                <w:lang w:eastAsia="pl-PL" w:bidi="pl-PL"/>
              </w:rPr>
              <w:t>Urządzanie musi być rozbudowane o dodatkowe licencje (wieczyste):</w:t>
            </w:r>
          </w:p>
          <w:p w14:paraId="370BD2B9" w14:textId="77777777" w:rsidR="008B5C82" w:rsidRPr="00791991" w:rsidRDefault="008B5C82" w:rsidP="00527CE0">
            <w:pPr>
              <w:numPr>
                <w:ilvl w:val="1"/>
                <w:numId w:val="17"/>
              </w:numPr>
              <w:spacing w:after="0" w:line="276" w:lineRule="auto"/>
              <w:rPr>
                <w:rFonts w:ascii="Arial" w:eastAsia="Times New Roman" w:hAnsi="Arial" w:cs="Arial"/>
                <w:bCs/>
                <w:color w:val="000000" w:themeColor="text1"/>
                <w:lang w:eastAsia="pl-PL" w:bidi="pl-PL"/>
              </w:rPr>
            </w:pPr>
            <w:r w:rsidRPr="00791991">
              <w:rPr>
                <w:rFonts w:ascii="Arial" w:eastAsia="Times New Roman" w:hAnsi="Arial" w:cs="Arial"/>
                <w:bCs/>
                <w:color w:val="000000" w:themeColor="text1"/>
                <w:lang w:val="en-US" w:eastAsia="pl-PL" w:bidi="pl-PL"/>
              </w:rPr>
              <w:t>DD6410 CPTY LIC BNDL 1TBu UPG=CC: 144</w:t>
            </w:r>
          </w:p>
          <w:p w14:paraId="5B9FC751" w14:textId="77777777" w:rsidR="008B5C82" w:rsidRPr="00791991" w:rsidRDefault="008B5C82" w:rsidP="00527CE0">
            <w:pPr>
              <w:numPr>
                <w:ilvl w:val="1"/>
                <w:numId w:val="17"/>
              </w:numPr>
              <w:spacing w:after="0" w:line="276" w:lineRule="auto"/>
              <w:rPr>
                <w:rFonts w:ascii="Arial" w:eastAsia="Times New Roman" w:hAnsi="Arial" w:cs="Arial"/>
                <w:bCs/>
                <w:color w:val="000000" w:themeColor="text1"/>
                <w:lang w:val="en-US" w:eastAsia="pl-PL" w:bidi="pl-PL"/>
              </w:rPr>
            </w:pPr>
            <w:r w:rsidRPr="00791991">
              <w:rPr>
                <w:rFonts w:ascii="Arial" w:eastAsia="Times New Roman" w:hAnsi="Arial" w:cs="Arial"/>
                <w:bCs/>
                <w:color w:val="000000" w:themeColor="text1"/>
                <w:lang w:val="en-US" w:eastAsia="pl-PL" w:bidi="pl-PL"/>
              </w:rPr>
              <w:t>DD6410 Cloud Tier 1TBu=CC: 272</w:t>
            </w:r>
          </w:p>
          <w:p w14:paraId="54A62C84" w14:textId="26F4757C" w:rsidR="00717973" w:rsidRPr="00791991" w:rsidRDefault="00717973" w:rsidP="00717973">
            <w:pPr>
              <w:spacing w:after="0" w:line="276" w:lineRule="auto"/>
              <w:rPr>
                <w:rFonts w:ascii="Arial" w:eastAsia="Times New Roman" w:hAnsi="Arial" w:cs="Arial"/>
                <w:bCs/>
                <w:color w:val="000000" w:themeColor="text1"/>
                <w:lang w:val="en-US" w:eastAsia="pl-PL" w:bidi="pl-PL"/>
              </w:rPr>
            </w:pPr>
          </w:p>
        </w:tc>
      </w:tr>
      <w:tr w:rsidR="00717973" w:rsidRPr="00791991" w14:paraId="33E5A47E" w14:textId="77777777">
        <w:trPr>
          <w:trHeight w:val="981"/>
        </w:trPr>
        <w:tc>
          <w:tcPr>
            <w:tcW w:w="567" w:type="dxa"/>
            <w:tcBorders>
              <w:top w:val="single" w:sz="4" w:space="0" w:color="auto"/>
              <w:left w:val="single" w:sz="4" w:space="0" w:color="auto"/>
              <w:bottom w:val="single" w:sz="4" w:space="0" w:color="auto"/>
              <w:right w:val="single" w:sz="4" w:space="0" w:color="auto"/>
            </w:tcBorders>
            <w:tcMar>
              <w:top w:w="7" w:type="dxa"/>
              <w:left w:w="70" w:type="dxa"/>
              <w:bottom w:w="0" w:type="dxa"/>
              <w:right w:w="109" w:type="dxa"/>
            </w:tcMar>
            <w:hideMark/>
          </w:tcPr>
          <w:p w14:paraId="4825B8A1" w14:textId="3E6125D7" w:rsidR="00717973" w:rsidRPr="00791991" w:rsidRDefault="008B5C82" w:rsidP="00717973">
            <w:pPr>
              <w:spacing w:after="0" w:line="276" w:lineRule="auto"/>
              <w:rPr>
                <w:rFonts w:ascii="Arial" w:eastAsia="Times New Roman" w:hAnsi="Arial" w:cs="Arial"/>
                <w:bCs/>
                <w:color w:val="000000" w:themeColor="text1"/>
                <w:lang w:eastAsia="pl-PL" w:bidi="pl-PL"/>
              </w:rPr>
            </w:pPr>
            <w:r w:rsidRPr="00791991">
              <w:rPr>
                <w:rFonts w:ascii="Arial" w:eastAsia="Times New Roman" w:hAnsi="Arial" w:cs="Arial"/>
                <w:bCs/>
                <w:color w:val="000000" w:themeColor="text1"/>
                <w:lang w:eastAsia="pl-PL" w:bidi="pl-PL"/>
              </w:rPr>
              <w:t>4</w:t>
            </w:r>
            <w:r w:rsidR="00717973" w:rsidRPr="00791991">
              <w:rPr>
                <w:rFonts w:ascii="Arial" w:eastAsia="Times New Roman" w:hAnsi="Arial" w:cs="Arial"/>
                <w:bCs/>
                <w:color w:val="000000" w:themeColor="text1"/>
                <w:lang w:eastAsia="pl-PL" w:bidi="pl-PL"/>
              </w:rPr>
              <w:t>.</w:t>
            </w:r>
          </w:p>
        </w:tc>
        <w:tc>
          <w:tcPr>
            <w:tcW w:w="1843" w:type="dxa"/>
            <w:tcBorders>
              <w:top w:val="single" w:sz="4" w:space="0" w:color="auto"/>
              <w:left w:val="single" w:sz="4" w:space="0" w:color="auto"/>
              <w:bottom w:val="single" w:sz="4" w:space="0" w:color="auto"/>
              <w:right w:val="single" w:sz="4" w:space="0" w:color="auto"/>
            </w:tcBorders>
            <w:tcMar>
              <w:top w:w="7" w:type="dxa"/>
              <w:left w:w="70" w:type="dxa"/>
              <w:bottom w:w="0" w:type="dxa"/>
              <w:right w:w="109" w:type="dxa"/>
            </w:tcMar>
            <w:hideMark/>
          </w:tcPr>
          <w:p w14:paraId="6A28E369" w14:textId="77777777" w:rsidR="00717973" w:rsidRPr="00791991" w:rsidRDefault="00717973" w:rsidP="00717973">
            <w:pPr>
              <w:spacing w:after="0" w:line="276" w:lineRule="auto"/>
              <w:rPr>
                <w:rFonts w:ascii="Arial" w:eastAsia="Times New Roman" w:hAnsi="Arial" w:cs="Arial"/>
                <w:bCs/>
                <w:color w:val="000000" w:themeColor="text1"/>
                <w:lang w:eastAsia="pl-PL" w:bidi="pl-PL"/>
              </w:rPr>
            </w:pPr>
            <w:r w:rsidRPr="00791991">
              <w:rPr>
                <w:rFonts w:ascii="Arial" w:eastAsia="Times New Roman" w:hAnsi="Arial" w:cs="Arial"/>
                <w:bCs/>
                <w:color w:val="000000" w:themeColor="text1"/>
                <w:lang w:eastAsia="pl-PL" w:bidi="pl-PL"/>
              </w:rPr>
              <w:t xml:space="preserve"> Gwarancja</w:t>
            </w:r>
          </w:p>
        </w:tc>
        <w:tc>
          <w:tcPr>
            <w:tcW w:w="7090" w:type="dxa"/>
            <w:tcBorders>
              <w:top w:val="single" w:sz="4" w:space="0" w:color="auto"/>
              <w:left w:val="single" w:sz="4" w:space="0" w:color="auto"/>
              <w:bottom w:val="single" w:sz="4" w:space="0" w:color="auto"/>
              <w:right w:val="single" w:sz="4" w:space="0" w:color="auto"/>
            </w:tcBorders>
            <w:tcMar>
              <w:top w:w="7" w:type="dxa"/>
              <w:left w:w="70" w:type="dxa"/>
              <w:bottom w:w="0" w:type="dxa"/>
              <w:right w:w="109" w:type="dxa"/>
            </w:tcMar>
            <w:hideMark/>
          </w:tcPr>
          <w:p w14:paraId="3DA914B4" w14:textId="539FCD89" w:rsidR="00717973" w:rsidRPr="00791991" w:rsidRDefault="00717973" w:rsidP="00717973">
            <w:pPr>
              <w:spacing w:after="0" w:line="276" w:lineRule="auto"/>
              <w:rPr>
                <w:rFonts w:ascii="Arial" w:eastAsia="Times New Roman" w:hAnsi="Arial" w:cs="Arial"/>
                <w:bCs/>
                <w:color w:val="000000" w:themeColor="text1"/>
                <w:lang w:eastAsia="pl-PL" w:bidi="pl-PL"/>
              </w:rPr>
            </w:pPr>
            <w:r w:rsidRPr="00791991">
              <w:rPr>
                <w:rFonts w:ascii="Arial" w:eastAsia="Times New Roman" w:hAnsi="Arial" w:cs="Arial"/>
                <w:bCs/>
                <w:color w:val="000000" w:themeColor="text1"/>
                <w:lang w:eastAsia="pl-PL" w:bidi="pl-PL"/>
              </w:rPr>
              <w:t>Dostarczany sprzęt musi być fabrycznie nowy i musi być objęty gwarancją na okres 60 miesięcy.</w:t>
            </w:r>
            <w:r w:rsidR="00B4206B" w:rsidRPr="00791991">
              <w:rPr>
                <w:rFonts w:ascii="Arial" w:eastAsia="Times New Roman" w:hAnsi="Arial" w:cs="Arial"/>
                <w:bCs/>
                <w:color w:val="000000" w:themeColor="text1"/>
                <w:lang w:eastAsia="pl-PL" w:bidi="pl-PL"/>
              </w:rPr>
              <w:t xml:space="preserve"> </w:t>
            </w:r>
          </w:p>
          <w:p w14:paraId="1A8C03E7" w14:textId="77777777" w:rsidR="00717973" w:rsidRPr="00791991" w:rsidRDefault="00717973" w:rsidP="00717973">
            <w:pPr>
              <w:spacing w:after="0" w:line="276" w:lineRule="auto"/>
              <w:rPr>
                <w:rFonts w:ascii="Arial" w:eastAsia="Times New Roman" w:hAnsi="Arial" w:cs="Arial"/>
                <w:bCs/>
                <w:color w:val="000000" w:themeColor="text1"/>
                <w:lang w:eastAsia="pl-PL" w:bidi="pl-PL"/>
              </w:rPr>
            </w:pPr>
            <w:r w:rsidRPr="00791991">
              <w:rPr>
                <w:rFonts w:ascii="Arial" w:eastAsia="Times New Roman" w:hAnsi="Arial" w:cs="Arial"/>
                <w:bCs/>
                <w:color w:val="000000" w:themeColor="text1"/>
                <w:lang w:eastAsia="pl-PL" w:bidi="pl-PL"/>
              </w:rPr>
              <w:t xml:space="preserve">Gwarancja musi charakteryzować się parametrami opisanymi poniżej: </w:t>
            </w:r>
          </w:p>
          <w:p w14:paraId="087E657A" w14:textId="77777777" w:rsidR="00717973" w:rsidRPr="00791991" w:rsidRDefault="00717973" w:rsidP="00527CE0">
            <w:pPr>
              <w:numPr>
                <w:ilvl w:val="0"/>
                <w:numId w:val="10"/>
              </w:numPr>
              <w:spacing w:after="0" w:line="276" w:lineRule="auto"/>
              <w:ind w:left="495" w:hanging="425"/>
              <w:rPr>
                <w:rFonts w:ascii="Arial" w:eastAsia="Times New Roman" w:hAnsi="Arial" w:cs="Arial"/>
                <w:bCs/>
                <w:color w:val="000000" w:themeColor="text1"/>
                <w:lang w:eastAsia="pl-PL" w:bidi="pl-PL"/>
              </w:rPr>
            </w:pPr>
            <w:r w:rsidRPr="00791991">
              <w:rPr>
                <w:rFonts w:ascii="Arial" w:eastAsia="Times New Roman" w:hAnsi="Arial" w:cs="Arial"/>
                <w:bCs/>
                <w:color w:val="000000" w:themeColor="text1"/>
                <w:lang w:eastAsia="pl-PL" w:bidi="pl-PL"/>
              </w:rPr>
              <w:t xml:space="preserve">Gwarancja obejmuje bezpłatne dokonanie napraw, w tym wymianę podzespołów na nowe, a także koszty dojazdu serwisanta, koszty transportu sprzętu. </w:t>
            </w:r>
          </w:p>
          <w:p w14:paraId="7407A167" w14:textId="6C34E426" w:rsidR="00717973" w:rsidRPr="00791991" w:rsidRDefault="00717973" w:rsidP="00527CE0">
            <w:pPr>
              <w:numPr>
                <w:ilvl w:val="0"/>
                <w:numId w:val="10"/>
              </w:numPr>
              <w:spacing w:after="0" w:line="276" w:lineRule="auto"/>
              <w:ind w:left="495" w:hanging="425"/>
              <w:rPr>
                <w:rFonts w:ascii="Arial" w:eastAsia="Times New Roman" w:hAnsi="Arial" w:cs="Arial"/>
                <w:bCs/>
                <w:color w:val="000000" w:themeColor="text1"/>
                <w:lang w:eastAsia="pl-PL" w:bidi="pl-PL"/>
              </w:rPr>
            </w:pPr>
            <w:r w:rsidRPr="00791991">
              <w:rPr>
                <w:rFonts w:ascii="Arial" w:eastAsia="Times New Roman" w:hAnsi="Arial" w:cs="Arial"/>
                <w:bCs/>
                <w:color w:val="000000" w:themeColor="text1"/>
                <w:lang w:eastAsia="pl-PL" w:bidi="pl-PL"/>
              </w:rPr>
              <w:t xml:space="preserve">Przyjmowanie i rejestracja zgłoszeń będą realizowane przez 7 dni w tygodniu, przez 24 godziny na dobę w formie elektronicznej (poprzez witrynę producenta) lub mailowo. </w:t>
            </w:r>
          </w:p>
          <w:p w14:paraId="63C7F370" w14:textId="77777777" w:rsidR="00717973" w:rsidRPr="00791991" w:rsidRDefault="00717973" w:rsidP="00527CE0">
            <w:pPr>
              <w:numPr>
                <w:ilvl w:val="0"/>
                <w:numId w:val="10"/>
              </w:numPr>
              <w:spacing w:after="0" w:line="276" w:lineRule="auto"/>
              <w:ind w:left="495" w:hanging="425"/>
              <w:rPr>
                <w:rFonts w:ascii="Arial" w:eastAsia="Times New Roman" w:hAnsi="Arial" w:cs="Arial"/>
                <w:bCs/>
                <w:color w:val="000000" w:themeColor="text1"/>
                <w:lang w:eastAsia="pl-PL" w:bidi="pl-PL"/>
              </w:rPr>
            </w:pPr>
            <w:r w:rsidRPr="00791991">
              <w:rPr>
                <w:rFonts w:ascii="Arial" w:eastAsia="Times New Roman" w:hAnsi="Arial" w:cs="Arial"/>
                <w:bCs/>
                <w:color w:val="000000" w:themeColor="text1"/>
                <w:lang w:eastAsia="pl-PL" w:bidi="pl-PL"/>
              </w:rPr>
              <w:t xml:space="preserve">Wszelkie awarie systemu muszą być usuwane w lokalizacji wskazanej przez Zamawiającego. </w:t>
            </w:r>
          </w:p>
          <w:p w14:paraId="08D2F5D2" w14:textId="399A41EE" w:rsidR="00717973" w:rsidRPr="00791991" w:rsidRDefault="00717973" w:rsidP="00527CE0">
            <w:pPr>
              <w:numPr>
                <w:ilvl w:val="0"/>
                <w:numId w:val="10"/>
              </w:numPr>
              <w:spacing w:after="0" w:line="276" w:lineRule="auto"/>
              <w:ind w:left="495" w:hanging="425"/>
              <w:rPr>
                <w:rFonts w:ascii="Arial" w:eastAsia="Times New Roman" w:hAnsi="Arial" w:cs="Arial"/>
                <w:bCs/>
                <w:color w:val="000000" w:themeColor="text1"/>
                <w:lang w:eastAsia="pl-PL" w:bidi="pl-PL"/>
              </w:rPr>
            </w:pPr>
            <w:r w:rsidRPr="00791991">
              <w:rPr>
                <w:rFonts w:ascii="Arial" w:eastAsia="Times New Roman" w:hAnsi="Arial" w:cs="Arial"/>
                <w:bCs/>
                <w:color w:val="000000" w:themeColor="text1"/>
                <w:lang w:eastAsia="pl-PL" w:bidi="pl-PL"/>
              </w:rPr>
              <w:t xml:space="preserve">Czas reakcji na zgłoszenie do 24h od momentu przyjęcia zgłoszenia, z gwarantowanym czasem naprawy do 48 godzin zegarowych liczonych w oknie 7:30 do 15:30, 5 dni roboczych </w:t>
            </w:r>
            <w:r w:rsidR="00C00A22" w:rsidRPr="00791991">
              <w:rPr>
                <w:rFonts w:ascii="Arial" w:eastAsia="Times New Roman" w:hAnsi="Arial" w:cs="Arial"/>
                <w:bCs/>
                <w:color w:val="000000" w:themeColor="text1"/>
                <w:lang w:eastAsia="pl-PL" w:bidi="pl-PL"/>
              </w:rPr>
              <w:br/>
            </w:r>
            <w:r w:rsidRPr="00791991">
              <w:rPr>
                <w:rFonts w:ascii="Arial" w:eastAsia="Times New Roman" w:hAnsi="Arial" w:cs="Arial"/>
                <w:bCs/>
                <w:color w:val="000000" w:themeColor="text1"/>
                <w:lang w:eastAsia="pl-PL" w:bidi="pl-PL"/>
              </w:rPr>
              <w:t>w tygodniu – od chwili zgłoszenia.</w:t>
            </w:r>
          </w:p>
          <w:p w14:paraId="202D1C82" w14:textId="44217C6B" w:rsidR="00717973" w:rsidRPr="00791991" w:rsidRDefault="00717973" w:rsidP="00527CE0">
            <w:pPr>
              <w:numPr>
                <w:ilvl w:val="0"/>
                <w:numId w:val="10"/>
              </w:numPr>
              <w:spacing w:after="0" w:line="276" w:lineRule="auto"/>
              <w:ind w:left="495" w:hanging="425"/>
              <w:rPr>
                <w:rFonts w:ascii="Arial" w:eastAsia="Times New Roman" w:hAnsi="Arial" w:cs="Arial"/>
                <w:bCs/>
                <w:color w:val="000000" w:themeColor="text1"/>
                <w:lang w:eastAsia="pl-PL" w:bidi="pl-PL"/>
              </w:rPr>
            </w:pPr>
            <w:r w:rsidRPr="00791991">
              <w:rPr>
                <w:rFonts w:ascii="Arial" w:eastAsia="Times New Roman" w:hAnsi="Arial" w:cs="Arial"/>
                <w:bCs/>
                <w:color w:val="000000" w:themeColor="text1"/>
                <w:lang w:eastAsia="pl-PL" w:bidi="pl-PL"/>
              </w:rPr>
              <w:t xml:space="preserve">Zużycie się dysków SSD w wyniku wykorzystania cykli zapisów jest traktowane, jako awaria dysku i dysk taki podlega wymianie na nowy w ramach naprawy gwarancyjnej. </w:t>
            </w:r>
          </w:p>
          <w:p w14:paraId="7DAB68EF" w14:textId="05E19999" w:rsidR="00717973" w:rsidRPr="00791991" w:rsidRDefault="00717973" w:rsidP="00717973">
            <w:pPr>
              <w:spacing w:after="0" w:line="276" w:lineRule="auto"/>
              <w:rPr>
                <w:rFonts w:ascii="Arial" w:eastAsia="Times New Roman" w:hAnsi="Arial" w:cs="Arial"/>
                <w:bCs/>
                <w:color w:val="000000" w:themeColor="text1"/>
                <w:lang w:eastAsia="pl-PL" w:bidi="pl-PL"/>
              </w:rPr>
            </w:pPr>
            <w:r w:rsidRPr="00791991">
              <w:rPr>
                <w:rFonts w:ascii="Arial" w:eastAsia="Times New Roman" w:hAnsi="Arial" w:cs="Arial"/>
                <w:bCs/>
                <w:color w:val="000000" w:themeColor="text1"/>
                <w:lang w:eastAsia="pl-PL" w:bidi="pl-PL"/>
              </w:rPr>
              <w:t>Uszkodzone dyski pozostają własnością Zamawiającego lub uszkodzone dyski nie muszą zostawać u Zamawiającego pod warunkiem spełniania przez urządzenie funkcji szyfrowania dysków/modułów zmiennym algorytmem wg standardu AES 256</w:t>
            </w:r>
            <w:r w:rsidR="00C00A22" w:rsidRPr="00791991">
              <w:rPr>
                <w:rFonts w:ascii="Arial" w:eastAsia="Times New Roman" w:hAnsi="Arial" w:cs="Arial"/>
                <w:bCs/>
                <w:color w:val="000000" w:themeColor="text1"/>
                <w:lang w:eastAsia="pl-PL" w:bidi="pl-PL"/>
              </w:rPr>
              <w:t xml:space="preserve">, </w:t>
            </w:r>
            <w:r w:rsidR="00C00A22" w:rsidRPr="00791991">
              <w:rPr>
                <w:rFonts w:ascii="Arial" w:eastAsia="Times New Roman" w:hAnsi="Arial" w:cs="Arial"/>
                <w:bCs/>
                <w:color w:val="000000" w:themeColor="text1"/>
                <w:lang w:eastAsia="pl-PL" w:bidi="pl-PL"/>
              </w:rPr>
              <w:br/>
            </w:r>
            <w:r w:rsidRPr="00791991">
              <w:rPr>
                <w:rFonts w:ascii="Arial" w:eastAsia="Times New Roman" w:hAnsi="Arial" w:cs="Arial"/>
                <w:bCs/>
                <w:color w:val="000000" w:themeColor="text1"/>
                <w:lang w:eastAsia="pl-PL" w:bidi="pl-PL"/>
              </w:rPr>
              <w:t>w którym klucze każdego modułu są odświeżone, co 24 godziny i jest to funkcja natywna dostarczanego urządzenia.</w:t>
            </w:r>
          </w:p>
        </w:tc>
      </w:tr>
    </w:tbl>
    <w:p w14:paraId="0BE43F6E" w14:textId="77777777" w:rsidR="00717973" w:rsidRPr="00791991" w:rsidRDefault="00717973" w:rsidP="00717973">
      <w:pPr>
        <w:spacing w:after="0" w:line="276" w:lineRule="auto"/>
        <w:rPr>
          <w:rFonts w:ascii="Arial" w:eastAsia="Times New Roman" w:hAnsi="Arial" w:cs="Arial"/>
          <w:b/>
          <w:bCs/>
          <w:color w:val="000000" w:themeColor="text1"/>
          <w:lang w:eastAsia="pl-PL" w:bidi="pl-PL"/>
        </w:rPr>
      </w:pPr>
    </w:p>
    <w:p w14:paraId="4E6227A4" w14:textId="6ADD92A1" w:rsidR="00717973" w:rsidRPr="00791991" w:rsidRDefault="00717973" w:rsidP="00717973">
      <w:pPr>
        <w:spacing w:after="0" w:line="276" w:lineRule="auto"/>
        <w:rPr>
          <w:rStyle w:val="Wyrnienieintensywne"/>
          <w:b w:val="0"/>
          <w:bCs/>
        </w:rPr>
      </w:pPr>
      <w:r w:rsidRPr="00791991">
        <w:rPr>
          <w:rStyle w:val="Wyrnienieintensywne"/>
          <w:bCs/>
        </w:rPr>
        <w:t xml:space="preserve">Uwagi: </w:t>
      </w:r>
    </w:p>
    <w:p w14:paraId="26979FC3" w14:textId="6B537633" w:rsidR="00717973" w:rsidRPr="00791991" w:rsidRDefault="00717973" w:rsidP="00C00A22">
      <w:pPr>
        <w:spacing w:after="0" w:line="276" w:lineRule="auto"/>
        <w:rPr>
          <w:rFonts w:ascii="Arial" w:eastAsia="Times New Roman" w:hAnsi="Arial" w:cs="Arial"/>
          <w:bCs/>
          <w:color w:val="000000" w:themeColor="text1"/>
          <w:lang w:eastAsia="pl-PL" w:bidi="pl-PL"/>
        </w:rPr>
      </w:pPr>
      <w:r w:rsidRPr="00791991">
        <w:rPr>
          <w:rFonts w:ascii="Arial" w:eastAsia="Times New Roman" w:hAnsi="Arial" w:cs="Arial"/>
          <w:bCs/>
          <w:color w:val="000000" w:themeColor="text1"/>
          <w:lang w:eastAsia="pl-PL" w:bidi="pl-PL"/>
        </w:rPr>
        <w:t>Oferowane urządzeni</w:t>
      </w:r>
      <w:r w:rsidR="00C00A22" w:rsidRPr="00791991">
        <w:rPr>
          <w:rFonts w:ascii="Arial" w:eastAsia="Times New Roman" w:hAnsi="Arial" w:cs="Arial"/>
          <w:bCs/>
          <w:color w:val="000000" w:themeColor="text1"/>
          <w:lang w:eastAsia="pl-PL" w:bidi="pl-PL"/>
        </w:rPr>
        <w:t>e</w:t>
      </w:r>
      <w:r w:rsidRPr="00791991">
        <w:rPr>
          <w:rFonts w:ascii="Arial" w:eastAsia="Times New Roman" w:hAnsi="Arial" w:cs="Arial"/>
          <w:bCs/>
          <w:color w:val="000000" w:themeColor="text1"/>
          <w:lang w:eastAsia="pl-PL" w:bidi="pl-PL"/>
        </w:rPr>
        <w:t xml:space="preserve"> mus</w:t>
      </w:r>
      <w:r w:rsidR="00C00A22" w:rsidRPr="00791991">
        <w:rPr>
          <w:rFonts w:ascii="Arial" w:eastAsia="Times New Roman" w:hAnsi="Arial" w:cs="Arial"/>
          <w:bCs/>
          <w:color w:val="000000" w:themeColor="text1"/>
          <w:lang w:eastAsia="pl-PL" w:bidi="pl-PL"/>
        </w:rPr>
        <w:t>i</w:t>
      </w:r>
      <w:r w:rsidRPr="00791991">
        <w:rPr>
          <w:rFonts w:ascii="Arial" w:eastAsia="Times New Roman" w:hAnsi="Arial" w:cs="Arial"/>
          <w:bCs/>
          <w:color w:val="000000" w:themeColor="text1"/>
          <w:lang w:eastAsia="pl-PL" w:bidi="pl-PL"/>
        </w:rPr>
        <w:t xml:space="preserve"> posiadać oznaczenie produktu znakiem CE. </w:t>
      </w:r>
    </w:p>
    <w:p w14:paraId="21D8C5DF" w14:textId="5152E73A" w:rsidR="00717973" w:rsidRPr="00791991" w:rsidRDefault="00717973" w:rsidP="00C00A22">
      <w:pPr>
        <w:spacing w:after="0" w:line="276" w:lineRule="auto"/>
        <w:rPr>
          <w:rFonts w:ascii="Arial" w:eastAsia="Times New Roman" w:hAnsi="Arial" w:cs="Arial"/>
          <w:bCs/>
          <w:color w:val="000000" w:themeColor="text1"/>
          <w:lang w:eastAsia="pl-PL" w:bidi="pl-PL"/>
        </w:rPr>
      </w:pPr>
      <w:r w:rsidRPr="00791991">
        <w:rPr>
          <w:rFonts w:ascii="Arial" w:eastAsia="Times New Roman" w:hAnsi="Arial" w:cs="Arial"/>
          <w:bCs/>
          <w:color w:val="000000" w:themeColor="text1"/>
          <w:lang w:eastAsia="pl-PL" w:bidi="pl-PL"/>
        </w:rPr>
        <w:t xml:space="preserve">Zamawiający wymaga, aby każda funkcjonalność wyspecyfikowana w dokumencie miała potwierdzenie w aktualnym oraz ogólnodostępnym dokumencie producenta w postaci instrukcji użytkownika lub dokumentacji technicznej. W razie wątpliwości, co do realizacji funkcjonalności, Zamawiający może zwrócić się do Wykonawcy o udostępnienie wyżej </w:t>
      </w:r>
      <w:r w:rsidRPr="00791991">
        <w:rPr>
          <w:rFonts w:ascii="Arial" w:eastAsia="Times New Roman" w:hAnsi="Arial" w:cs="Arial"/>
          <w:bCs/>
          <w:color w:val="000000" w:themeColor="text1"/>
          <w:lang w:eastAsia="pl-PL" w:bidi="pl-PL"/>
        </w:rPr>
        <w:lastRenderedPageBreak/>
        <w:t xml:space="preserve">wymienionych dokumentów w celu potwierdzenia jej realizacji. Obowiązkiem </w:t>
      </w:r>
      <w:r w:rsidR="00C00A22" w:rsidRPr="00791991">
        <w:rPr>
          <w:rFonts w:ascii="Arial" w:eastAsia="Times New Roman" w:hAnsi="Arial" w:cs="Arial"/>
          <w:bCs/>
          <w:color w:val="000000" w:themeColor="text1"/>
          <w:lang w:eastAsia="pl-PL" w:bidi="pl-PL"/>
        </w:rPr>
        <w:t>W</w:t>
      </w:r>
      <w:r w:rsidRPr="00791991">
        <w:rPr>
          <w:rFonts w:ascii="Arial" w:eastAsia="Times New Roman" w:hAnsi="Arial" w:cs="Arial"/>
          <w:bCs/>
          <w:color w:val="000000" w:themeColor="text1"/>
          <w:lang w:eastAsia="pl-PL" w:bidi="pl-PL"/>
        </w:rPr>
        <w:t>ykonawcy jest wskazanie informacji potwierdzającej realizację danego parametru poprzez wskazanie konkretnego dokumentu, strony, a także akapitu.</w:t>
      </w:r>
    </w:p>
    <w:p w14:paraId="01CD29A8" w14:textId="505974AA" w:rsidR="00C00A22" w:rsidRPr="00791991" w:rsidRDefault="00C00A22" w:rsidP="00C00A22">
      <w:pPr>
        <w:spacing w:after="5" w:line="276" w:lineRule="auto"/>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 xml:space="preserve">Zamawiający nie dopuści do oferowania deduplikatora obecnego na rynku krócej niż 120 dni na dzień złożenia oferty, a więc takiego, który nie był oferowany w momencie opublikowania postępowania. </w:t>
      </w:r>
    </w:p>
    <w:p w14:paraId="36C3BCE4" w14:textId="21C11CA8" w:rsidR="00C00A22" w:rsidRPr="00791991" w:rsidRDefault="00C00A22" w:rsidP="00C00A22">
      <w:pPr>
        <w:spacing w:after="5" w:line="276" w:lineRule="auto"/>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 xml:space="preserve">Wszystkie wymagania muszą być spełnione łącznie, tj. deduplikator musi realizować w tym samym momencie, czyli jednocześnie wszystkie opisane w powyższej tabeli funkcjonalności. </w:t>
      </w:r>
    </w:p>
    <w:p w14:paraId="43E33367" w14:textId="77777777" w:rsidR="00D262AC" w:rsidRPr="00791991" w:rsidRDefault="00D262AC" w:rsidP="00C00A22">
      <w:pPr>
        <w:spacing w:after="5" w:line="276" w:lineRule="auto"/>
        <w:rPr>
          <w:rFonts w:ascii="Arial" w:eastAsia="Times New Roman" w:hAnsi="Arial" w:cs="Arial"/>
          <w:color w:val="000000" w:themeColor="text1"/>
          <w:lang w:eastAsia="pl-PL" w:bidi="pl-PL"/>
        </w:rPr>
      </w:pPr>
    </w:p>
    <w:p w14:paraId="4BEF34D1" w14:textId="44CAB488" w:rsidR="00DE713F" w:rsidRPr="00791991" w:rsidRDefault="00DE713F" w:rsidP="00DE713F">
      <w:pPr>
        <w:pStyle w:val="Nagwek2"/>
        <w:rPr>
          <w:rFonts w:ascii="Arial" w:eastAsia="Times New Roman" w:hAnsi="Arial" w:cs="Arial"/>
          <w:b/>
          <w:bCs/>
          <w:sz w:val="24"/>
          <w:szCs w:val="24"/>
          <w:lang w:eastAsia="pl-PL" w:bidi="pl-PL"/>
        </w:rPr>
      </w:pPr>
      <w:r w:rsidRPr="00791991">
        <w:rPr>
          <w:rFonts w:ascii="Arial" w:eastAsia="Times New Roman" w:hAnsi="Arial" w:cs="Arial"/>
          <w:b/>
          <w:bCs/>
          <w:sz w:val="24"/>
          <w:szCs w:val="24"/>
          <w:lang w:eastAsia="pl-PL" w:bidi="pl-PL"/>
        </w:rPr>
        <w:t xml:space="preserve">Specyfikacja 1.3. – Przełącznik Fibre Channel – 2 szt. </w:t>
      </w:r>
    </w:p>
    <w:p w14:paraId="32CA2246" w14:textId="77777777" w:rsidR="00DE713F" w:rsidRPr="00791991" w:rsidRDefault="00DE713F" w:rsidP="00DE713F">
      <w:pPr>
        <w:spacing w:after="0" w:line="276" w:lineRule="auto"/>
        <w:rPr>
          <w:rFonts w:ascii="Arial" w:eastAsia="Times New Roman" w:hAnsi="Arial" w:cs="Arial"/>
          <w:b/>
          <w:color w:val="000000" w:themeColor="text1"/>
          <w:lang w:eastAsia="pl-PL" w:bidi="pl-PL"/>
        </w:rPr>
      </w:pPr>
    </w:p>
    <w:tbl>
      <w:tblPr>
        <w:tblStyle w:val="Tabela-Siatka"/>
        <w:tblW w:w="0" w:type="auto"/>
        <w:tblLook w:val="04A0" w:firstRow="1" w:lastRow="0" w:firstColumn="1" w:lastColumn="0" w:noHBand="0" w:noVBand="1"/>
      </w:tblPr>
      <w:tblGrid>
        <w:gridCol w:w="419"/>
        <w:gridCol w:w="1806"/>
        <w:gridCol w:w="6837"/>
      </w:tblGrid>
      <w:tr w:rsidR="00DE713F" w:rsidRPr="00791991" w14:paraId="77A26E86" w14:textId="77777777" w:rsidTr="002F75BE">
        <w:tc>
          <w:tcPr>
            <w:tcW w:w="420" w:type="dxa"/>
          </w:tcPr>
          <w:p w14:paraId="0F91A3EF" w14:textId="77777777" w:rsidR="00DE713F" w:rsidRPr="00791991" w:rsidRDefault="00DE713F" w:rsidP="002F75BE">
            <w:pPr>
              <w:pStyle w:val="Bezodstpw"/>
              <w:spacing w:line="276" w:lineRule="auto"/>
              <w:rPr>
                <w:rFonts w:ascii="Arial" w:hAnsi="Arial" w:cs="Arial"/>
                <w:color w:val="000000" w:themeColor="text1"/>
                <w:lang w:eastAsia="pl-PL" w:bidi="pl-PL"/>
              </w:rPr>
            </w:pPr>
            <w:bookmarkStart w:id="2" w:name="_Hlk127266944"/>
            <w:r w:rsidRPr="00791991">
              <w:rPr>
                <w:rFonts w:ascii="Arial" w:hAnsi="Arial" w:cs="Arial"/>
                <w:color w:val="000000" w:themeColor="text1"/>
                <w:lang w:eastAsia="pl-PL" w:bidi="pl-PL"/>
              </w:rPr>
              <w:t>1.</w:t>
            </w:r>
          </w:p>
        </w:tc>
        <w:tc>
          <w:tcPr>
            <w:tcW w:w="1539" w:type="dxa"/>
          </w:tcPr>
          <w:p w14:paraId="614ACCC2" w14:textId="77777777" w:rsidR="00DE713F" w:rsidRPr="00791991" w:rsidRDefault="00DE713F" w:rsidP="002F75BE">
            <w:pPr>
              <w:pStyle w:val="Bezodstpw"/>
              <w:spacing w:line="276" w:lineRule="auto"/>
              <w:rPr>
                <w:rFonts w:ascii="Arial" w:hAnsi="Arial" w:cs="Arial"/>
                <w:color w:val="000000" w:themeColor="text1"/>
                <w:lang w:eastAsia="pl-PL" w:bidi="pl-PL"/>
              </w:rPr>
            </w:pPr>
            <w:r w:rsidRPr="00791991">
              <w:rPr>
                <w:rFonts w:ascii="Arial" w:hAnsi="Arial" w:cs="Arial"/>
                <w:color w:val="000000" w:themeColor="text1"/>
                <w:lang w:eastAsia="pl-PL" w:bidi="pl-PL"/>
              </w:rPr>
              <w:t>Technologia</w:t>
            </w:r>
          </w:p>
        </w:tc>
        <w:tc>
          <w:tcPr>
            <w:tcW w:w="7103" w:type="dxa"/>
          </w:tcPr>
          <w:p w14:paraId="0D9E0C84" w14:textId="77777777" w:rsidR="00DE713F" w:rsidRPr="00791991" w:rsidRDefault="00DE713F" w:rsidP="002F75BE">
            <w:pPr>
              <w:spacing w:line="276" w:lineRule="auto"/>
              <w:rPr>
                <w:rFonts w:ascii="Arial" w:hAnsi="Arial" w:cs="Arial"/>
                <w:snapToGrid w:val="0"/>
                <w:color w:val="000000" w:themeColor="text1"/>
              </w:rPr>
            </w:pPr>
            <w:r w:rsidRPr="00791991">
              <w:rPr>
                <w:rFonts w:ascii="Arial" w:hAnsi="Arial" w:cs="Arial"/>
                <w:snapToGrid w:val="0"/>
                <w:color w:val="000000" w:themeColor="text1"/>
              </w:rPr>
              <w:t xml:space="preserve">Przełącznik FC musi być wykonany w technologii FC minimum 32 Gb/s i zapewniać możliwość pracy portów FC z prędkościami 32, 16, 8 Gb/s w zależności od rodzaju zastosowanych wkładek SFP. </w:t>
            </w:r>
          </w:p>
          <w:p w14:paraId="0352D5DC" w14:textId="2D42DB50" w:rsidR="00DE713F" w:rsidRPr="00791991" w:rsidRDefault="00DE713F" w:rsidP="002F75BE">
            <w:pPr>
              <w:spacing w:line="276" w:lineRule="auto"/>
              <w:rPr>
                <w:rFonts w:ascii="Arial" w:hAnsi="Arial" w:cs="Arial"/>
                <w:snapToGrid w:val="0"/>
                <w:color w:val="000000" w:themeColor="text1"/>
              </w:rPr>
            </w:pPr>
            <w:r w:rsidRPr="00791991">
              <w:rPr>
                <w:rFonts w:ascii="Arial" w:hAnsi="Arial" w:cs="Arial"/>
                <w:snapToGrid w:val="0"/>
                <w:color w:val="000000" w:themeColor="text1"/>
              </w:rPr>
              <w:t>Dostarczony przełącznik FC musi być wyposażony, w co najmniej 24 aktywne porty FC obsadzone wkładkami SFP+/QSFP 32Gb/s SWL oraz niezbędnymi kablami umożliwiającymi podłączenie co najmniej 24 porty SFP+ 32Gb.</w:t>
            </w:r>
          </w:p>
          <w:p w14:paraId="6A350279" w14:textId="6F9FA5EC" w:rsidR="00DE713F" w:rsidRPr="00791991" w:rsidRDefault="00DE713F" w:rsidP="002F75BE">
            <w:pPr>
              <w:spacing w:line="276" w:lineRule="auto"/>
              <w:rPr>
                <w:rFonts w:ascii="Arial" w:hAnsi="Arial" w:cs="Arial"/>
                <w:snapToGrid w:val="0"/>
                <w:color w:val="000000" w:themeColor="text1"/>
              </w:rPr>
            </w:pPr>
            <w:r w:rsidRPr="00791991">
              <w:rPr>
                <w:rFonts w:ascii="Arial" w:hAnsi="Arial" w:cs="Arial"/>
                <w:snapToGrid w:val="0"/>
                <w:color w:val="000000" w:themeColor="text1"/>
              </w:rPr>
              <w:t>Do przełącznika musi zostać dostarczone 16 wkładek SFP+/QSFP 32Gb/s LWL do podłączenia urządzeń na odległoś</w:t>
            </w:r>
            <w:r w:rsidR="00D869B0" w:rsidRPr="00791991">
              <w:rPr>
                <w:rFonts w:ascii="Arial" w:hAnsi="Arial" w:cs="Arial"/>
                <w:snapToGrid w:val="0"/>
                <w:color w:val="000000" w:themeColor="text1"/>
              </w:rPr>
              <w:t>ć 10km.</w:t>
            </w:r>
          </w:p>
          <w:p w14:paraId="1BE30B5A" w14:textId="77777777" w:rsidR="00DE713F" w:rsidRPr="00791991" w:rsidRDefault="00DE713F" w:rsidP="002F75BE">
            <w:pPr>
              <w:spacing w:line="276" w:lineRule="auto"/>
              <w:rPr>
                <w:rFonts w:ascii="Arial" w:hAnsi="Arial" w:cs="Arial"/>
                <w:snapToGrid w:val="0"/>
                <w:color w:val="000000" w:themeColor="text1"/>
              </w:rPr>
            </w:pPr>
            <w:r w:rsidRPr="00791991">
              <w:rPr>
                <w:rFonts w:ascii="Arial" w:hAnsi="Arial" w:cs="Arial"/>
                <w:snapToGrid w:val="0"/>
                <w:color w:val="000000" w:themeColor="text1"/>
              </w:rPr>
              <w:t>Wszystkie zaoferowane porty przełącznika FC muszą umożliwiać działanie bez tzw. oversubscrypcji gdzie wszystkie porty w maksymalnie rozbudowanej konfiguracji przełącznika mogą pracować równocześnie z pełną prędkością 32Gb/s.</w:t>
            </w:r>
          </w:p>
          <w:p w14:paraId="1180E37F" w14:textId="77777777" w:rsidR="00DE713F" w:rsidRPr="00791991" w:rsidRDefault="00DE713F" w:rsidP="002F75BE">
            <w:pPr>
              <w:spacing w:line="276" w:lineRule="auto"/>
              <w:rPr>
                <w:rFonts w:ascii="Arial" w:hAnsi="Arial" w:cs="Arial"/>
                <w:snapToGrid w:val="0"/>
                <w:color w:val="000000" w:themeColor="text1"/>
              </w:rPr>
            </w:pPr>
            <w:r w:rsidRPr="00791991">
              <w:rPr>
                <w:rFonts w:ascii="Arial" w:hAnsi="Arial" w:cs="Arial"/>
                <w:snapToGrid w:val="0"/>
                <w:color w:val="000000" w:themeColor="text1"/>
              </w:rPr>
              <w:t>Oczekiwana wartość opóźnienia przy przesyłaniu ramek FC między dowolnymi portami przełącznika nie może być większa niż 900ns.</w:t>
            </w:r>
          </w:p>
          <w:p w14:paraId="18A43F34" w14:textId="77777777" w:rsidR="00DE713F" w:rsidRPr="00791991" w:rsidRDefault="00DE713F" w:rsidP="002F75BE">
            <w:pPr>
              <w:spacing w:line="276" w:lineRule="auto"/>
              <w:rPr>
                <w:rFonts w:ascii="Arial" w:hAnsi="Arial" w:cs="Arial"/>
                <w:snapToGrid w:val="0"/>
                <w:color w:val="000000" w:themeColor="text1"/>
              </w:rPr>
            </w:pPr>
            <w:r w:rsidRPr="00791991">
              <w:rPr>
                <w:rFonts w:ascii="Arial" w:hAnsi="Arial" w:cs="Arial"/>
                <w:snapToGrid w:val="0"/>
                <w:color w:val="000000" w:themeColor="text1"/>
              </w:rPr>
              <w:t>Rodzaj obsługiwanych portów, co najmniej: E, D oraz F.</w:t>
            </w:r>
          </w:p>
          <w:p w14:paraId="70196CFA" w14:textId="77777777" w:rsidR="00DE713F" w:rsidRPr="00791991" w:rsidRDefault="00DE713F" w:rsidP="002F75BE">
            <w:pPr>
              <w:spacing w:line="276" w:lineRule="auto"/>
              <w:rPr>
                <w:rFonts w:ascii="Arial" w:hAnsi="Arial" w:cs="Arial"/>
                <w:snapToGrid w:val="0"/>
                <w:color w:val="000000" w:themeColor="text1"/>
              </w:rPr>
            </w:pPr>
            <w:r w:rsidRPr="00791991">
              <w:rPr>
                <w:rFonts w:ascii="Arial" w:hAnsi="Arial" w:cs="Arial"/>
                <w:snapToGrid w:val="0"/>
                <w:color w:val="000000" w:themeColor="text1"/>
              </w:rPr>
              <w:t>Przełącznik FC musi mieć wysokość maksymalnie 1 RU (jednostka wysokości szafy montażowej) i szerokość 19” oraz zapewniać techniczną możliwość montażu w szafie 19”.</w:t>
            </w:r>
          </w:p>
          <w:p w14:paraId="026F01BD" w14:textId="77777777" w:rsidR="00DE713F" w:rsidRPr="00791991" w:rsidRDefault="00DE713F" w:rsidP="002F75BE">
            <w:pPr>
              <w:spacing w:line="276" w:lineRule="auto"/>
              <w:rPr>
                <w:rFonts w:ascii="Arial" w:hAnsi="Arial" w:cs="Arial"/>
                <w:color w:val="000000" w:themeColor="text1"/>
                <w:lang w:eastAsia="pl-PL" w:bidi="pl-PL"/>
              </w:rPr>
            </w:pPr>
            <w:r w:rsidRPr="00791991">
              <w:rPr>
                <w:rFonts w:ascii="Arial" w:hAnsi="Arial" w:cs="Arial"/>
                <w:snapToGrid w:val="0"/>
                <w:color w:val="000000" w:themeColor="text1"/>
              </w:rPr>
              <w:t>Przełącznik FC posiadać nadmiarowe zasilacze i wentylatory, których wymiana musi być możliwa w trybie „na gorąco” bez przerywania pracy przełącznika.</w:t>
            </w:r>
          </w:p>
        </w:tc>
      </w:tr>
      <w:tr w:rsidR="00DE713F" w:rsidRPr="00791991" w14:paraId="0AFC99C1" w14:textId="77777777" w:rsidTr="002F75BE">
        <w:tc>
          <w:tcPr>
            <w:tcW w:w="420" w:type="dxa"/>
          </w:tcPr>
          <w:p w14:paraId="2D76F3BC" w14:textId="77777777" w:rsidR="00DE713F" w:rsidRPr="00791991" w:rsidRDefault="00DE713F" w:rsidP="002F75BE">
            <w:pPr>
              <w:pStyle w:val="Bezodstpw"/>
              <w:spacing w:line="276" w:lineRule="auto"/>
              <w:rPr>
                <w:rFonts w:ascii="Arial" w:hAnsi="Arial" w:cs="Arial"/>
                <w:color w:val="000000" w:themeColor="text1"/>
                <w:lang w:eastAsia="pl-PL" w:bidi="pl-PL"/>
              </w:rPr>
            </w:pPr>
            <w:r w:rsidRPr="00791991">
              <w:rPr>
                <w:rFonts w:ascii="Arial" w:hAnsi="Arial" w:cs="Arial"/>
                <w:color w:val="000000" w:themeColor="text1"/>
                <w:lang w:eastAsia="pl-PL" w:bidi="pl-PL"/>
              </w:rPr>
              <w:t>2.</w:t>
            </w:r>
          </w:p>
        </w:tc>
        <w:tc>
          <w:tcPr>
            <w:tcW w:w="1539" w:type="dxa"/>
          </w:tcPr>
          <w:p w14:paraId="477130D0" w14:textId="77777777" w:rsidR="00DE713F" w:rsidRPr="00791991" w:rsidRDefault="00DE713F" w:rsidP="002F75BE">
            <w:pPr>
              <w:pStyle w:val="Bezodstpw"/>
              <w:spacing w:line="276" w:lineRule="auto"/>
              <w:rPr>
                <w:rFonts w:ascii="Arial" w:hAnsi="Arial" w:cs="Arial"/>
                <w:color w:val="000000" w:themeColor="text1"/>
                <w:lang w:eastAsia="pl-PL" w:bidi="pl-PL"/>
              </w:rPr>
            </w:pPr>
            <w:r w:rsidRPr="00791991">
              <w:rPr>
                <w:rFonts w:ascii="Arial" w:hAnsi="Arial" w:cs="Arial"/>
                <w:color w:val="000000" w:themeColor="text1"/>
                <w:lang w:eastAsia="pl-PL" w:bidi="pl-PL"/>
              </w:rPr>
              <w:t>Licencje</w:t>
            </w:r>
          </w:p>
        </w:tc>
        <w:tc>
          <w:tcPr>
            <w:tcW w:w="7103" w:type="dxa"/>
          </w:tcPr>
          <w:p w14:paraId="5C6A7A45" w14:textId="77777777" w:rsidR="00DE713F" w:rsidRPr="00791991" w:rsidRDefault="00DE713F" w:rsidP="002F75BE">
            <w:pPr>
              <w:spacing w:line="276" w:lineRule="auto"/>
              <w:rPr>
                <w:rFonts w:ascii="Arial" w:hAnsi="Arial" w:cs="Arial"/>
                <w:snapToGrid w:val="0"/>
                <w:color w:val="000000" w:themeColor="text1"/>
              </w:rPr>
            </w:pPr>
            <w:r w:rsidRPr="00791991">
              <w:rPr>
                <w:rFonts w:ascii="Arial" w:hAnsi="Arial" w:cs="Arial"/>
                <w:snapToGrid w:val="0"/>
                <w:color w:val="000000" w:themeColor="text1"/>
              </w:rPr>
              <w:t>Przełącznik FC musi posiadać możliwość obsługi agregacji do 8 fizycznych połączeń ISL między dwoma przełącznikami i tworzenia w ten sposób logicznych połączeń typu ISL Trunk o przepustowości minimum 256 Gb/s half duplex (dla wkładek 32Gbps) dla każdego logicznego połączenia. Load balancing ruchu między fizycznymi połączeniami ISL w ramach połączenia logicznego typu ISL Trunk musi być realizowany na poziomie pojedynczych ramek FC a połączenie logiczne musi zachowywać kolejność przesyłanych ramek. Należy dostarczyć licencję aktywującą opisaną tu funkcjonalność.</w:t>
            </w:r>
          </w:p>
          <w:p w14:paraId="7BE199AE" w14:textId="77777777" w:rsidR="00DE713F" w:rsidRPr="00791991" w:rsidRDefault="00DE713F" w:rsidP="002F75BE">
            <w:pPr>
              <w:spacing w:line="276" w:lineRule="auto"/>
              <w:rPr>
                <w:rFonts w:ascii="Arial" w:hAnsi="Arial" w:cs="Arial"/>
                <w:snapToGrid w:val="0"/>
                <w:color w:val="000000" w:themeColor="text1"/>
              </w:rPr>
            </w:pPr>
            <w:r w:rsidRPr="00791991">
              <w:rPr>
                <w:rFonts w:ascii="Arial" w:hAnsi="Arial" w:cs="Arial"/>
                <w:snapToGrid w:val="0"/>
                <w:color w:val="000000" w:themeColor="text1"/>
              </w:rPr>
              <w:t xml:space="preserve">Przełącznik FC musi wspierać mechanizm balansowania ruchu, pomiędzy co najmniej 16 różnymi połączeniami o tym samym koszcie wewnątrz wielodomenowych sieci fabric, przy czym </w:t>
            </w:r>
            <w:r w:rsidRPr="00791991">
              <w:rPr>
                <w:rFonts w:ascii="Arial" w:hAnsi="Arial" w:cs="Arial"/>
                <w:snapToGrid w:val="0"/>
                <w:color w:val="000000" w:themeColor="text1"/>
              </w:rPr>
              <w:lastRenderedPageBreak/>
              <w:t xml:space="preserve">balansowanie ruchu musi odbywać się w oparciu o 3 parametry nagłówka ramki FC: DID, SID i OXID. </w:t>
            </w:r>
          </w:p>
          <w:p w14:paraId="18D1A8A4" w14:textId="77777777" w:rsidR="00DE713F" w:rsidRPr="00791991" w:rsidRDefault="00DE713F" w:rsidP="002F75BE">
            <w:pPr>
              <w:spacing w:line="276" w:lineRule="auto"/>
              <w:rPr>
                <w:rFonts w:ascii="Arial" w:hAnsi="Arial" w:cs="Arial"/>
                <w:snapToGrid w:val="0"/>
                <w:color w:val="000000" w:themeColor="text1"/>
              </w:rPr>
            </w:pPr>
            <w:r w:rsidRPr="00791991">
              <w:rPr>
                <w:rFonts w:ascii="Arial" w:hAnsi="Arial" w:cs="Arial"/>
                <w:snapToGrid w:val="0"/>
                <w:color w:val="000000" w:themeColor="text1"/>
              </w:rPr>
              <w:t>Przełącznik FC musi posiadać możliwość jednoczesnej obsługi mechanizmów ISL Trunk oraz balansowania ruchu w oparciu o DID/SID/OXID. Należy dostarczyć licencję aktywującą opisaną tu funkcjonalność.</w:t>
            </w:r>
          </w:p>
          <w:p w14:paraId="3E3F5BF1" w14:textId="77777777" w:rsidR="00DE713F" w:rsidRPr="00791991" w:rsidRDefault="00DE713F" w:rsidP="002F75BE">
            <w:pPr>
              <w:spacing w:line="276" w:lineRule="auto"/>
              <w:rPr>
                <w:rFonts w:ascii="Arial" w:hAnsi="Arial" w:cs="Arial"/>
                <w:snapToGrid w:val="0"/>
                <w:color w:val="000000" w:themeColor="text1"/>
              </w:rPr>
            </w:pPr>
            <w:r w:rsidRPr="00791991">
              <w:rPr>
                <w:rFonts w:ascii="Arial" w:hAnsi="Arial" w:cs="Arial"/>
                <w:snapToGrid w:val="0"/>
                <w:color w:val="000000" w:themeColor="text1"/>
              </w:rPr>
              <w:t>Przełącznik FC musi posiadać możliwość obsługi mechanizmu routingu FC (FCR) pomiędzy izolowanymi sieciami fabric. Należy dostarczyć licencję aktywującą opisaną tu funkcjonalność.</w:t>
            </w:r>
          </w:p>
          <w:p w14:paraId="1FB70784" w14:textId="77777777" w:rsidR="00DE713F" w:rsidRPr="00791991" w:rsidRDefault="00DE713F" w:rsidP="002F75BE">
            <w:pPr>
              <w:spacing w:line="276" w:lineRule="auto"/>
              <w:rPr>
                <w:rFonts w:ascii="Arial" w:hAnsi="Arial" w:cs="Arial"/>
                <w:snapToGrid w:val="0"/>
                <w:color w:val="000000" w:themeColor="text1"/>
              </w:rPr>
            </w:pPr>
            <w:r w:rsidRPr="00791991">
              <w:rPr>
                <w:rFonts w:ascii="Arial" w:hAnsi="Arial" w:cs="Arial"/>
                <w:snapToGrid w:val="0"/>
                <w:color w:val="000000" w:themeColor="text1"/>
              </w:rPr>
              <w:t>Przełącznik FC musi realizować sprzętową obsługę zoningu (przez tzw. układ ASIC) na podstawie portów i adresów WWN.</w:t>
            </w:r>
          </w:p>
          <w:p w14:paraId="4BA81A0F" w14:textId="77777777" w:rsidR="00DE713F" w:rsidRPr="00791991" w:rsidRDefault="00DE713F" w:rsidP="002F75BE">
            <w:pPr>
              <w:spacing w:line="276" w:lineRule="auto"/>
              <w:rPr>
                <w:rFonts w:ascii="Arial" w:hAnsi="Arial" w:cs="Arial"/>
                <w:color w:val="000000" w:themeColor="text1"/>
                <w:lang w:eastAsia="pl-PL" w:bidi="pl-PL"/>
              </w:rPr>
            </w:pPr>
            <w:r w:rsidRPr="00791991">
              <w:rPr>
                <w:rFonts w:ascii="Arial" w:hAnsi="Arial" w:cs="Arial"/>
                <w:snapToGrid w:val="0"/>
                <w:color w:val="000000" w:themeColor="text1"/>
              </w:rPr>
              <w:t>Przełącznik FC musi mieć możliwość wymiany i aktywacji wersji firmware’u (zarówno na wersję wyższą jak i na niższą) w czasie pracy urządzenia i bez zakłócenia przesyłanego ruchu FC.</w:t>
            </w:r>
          </w:p>
        </w:tc>
      </w:tr>
      <w:tr w:rsidR="00DE713F" w:rsidRPr="00791991" w14:paraId="6767150C" w14:textId="77777777" w:rsidTr="002F75BE">
        <w:tc>
          <w:tcPr>
            <w:tcW w:w="420" w:type="dxa"/>
          </w:tcPr>
          <w:p w14:paraId="17A32E99" w14:textId="77777777" w:rsidR="00DE713F" w:rsidRPr="00791991" w:rsidRDefault="00DE713F" w:rsidP="002F75BE">
            <w:pPr>
              <w:pStyle w:val="Bezodstpw"/>
              <w:spacing w:line="276" w:lineRule="auto"/>
              <w:rPr>
                <w:rFonts w:ascii="Arial" w:hAnsi="Arial" w:cs="Arial"/>
                <w:color w:val="000000" w:themeColor="text1"/>
                <w:lang w:eastAsia="pl-PL" w:bidi="pl-PL"/>
              </w:rPr>
            </w:pPr>
            <w:r w:rsidRPr="00791991">
              <w:rPr>
                <w:rFonts w:ascii="Arial" w:hAnsi="Arial" w:cs="Arial"/>
                <w:color w:val="000000" w:themeColor="text1"/>
                <w:lang w:eastAsia="pl-PL" w:bidi="pl-PL"/>
              </w:rPr>
              <w:lastRenderedPageBreak/>
              <w:t>3.</w:t>
            </w:r>
          </w:p>
        </w:tc>
        <w:tc>
          <w:tcPr>
            <w:tcW w:w="1539" w:type="dxa"/>
          </w:tcPr>
          <w:p w14:paraId="6A3F60DF" w14:textId="77777777" w:rsidR="00DE713F" w:rsidRPr="00791991" w:rsidRDefault="00DE713F" w:rsidP="002F75BE">
            <w:pPr>
              <w:pStyle w:val="Bezodstpw"/>
              <w:spacing w:line="276" w:lineRule="auto"/>
              <w:rPr>
                <w:rFonts w:ascii="Arial" w:hAnsi="Arial" w:cs="Arial"/>
                <w:color w:val="000000" w:themeColor="text1"/>
                <w:lang w:eastAsia="pl-PL" w:bidi="pl-PL"/>
              </w:rPr>
            </w:pPr>
            <w:r w:rsidRPr="00791991">
              <w:rPr>
                <w:rFonts w:ascii="Arial" w:hAnsi="Arial" w:cs="Arial"/>
                <w:color w:val="000000" w:themeColor="text1"/>
                <w:lang w:eastAsia="pl-PL" w:bidi="pl-PL"/>
              </w:rPr>
              <w:t>Bezpieczeństwo</w:t>
            </w:r>
          </w:p>
        </w:tc>
        <w:tc>
          <w:tcPr>
            <w:tcW w:w="7103" w:type="dxa"/>
          </w:tcPr>
          <w:p w14:paraId="1C743B2F" w14:textId="77777777" w:rsidR="00DE713F" w:rsidRPr="00791991" w:rsidRDefault="00DE713F" w:rsidP="002F75BE">
            <w:pPr>
              <w:spacing w:line="276" w:lineRule="auto"/>
              <w:rPr>
                <w:rFonts w:ascii="Arial" w:hAnsi="Arial" w:cs="Arial"/>
                <w:snapToGrid w:val="0"/>
                <w:color w:val="000000" w:themeColor="text1"/>
              </w:rPr>
            </w:pPr>
            <w:r w:rsidRPr="00791991">
              <w:rPr>
                <w:rFonts w:ascii="Arial" w:hAnsi="Arial" w:cs="Arial"/>
                <w:bCs/>
                <w:color w:val="000000" w:themeColor="text1"/>
              </w:rPr>
              <w:t>Przełącznik FC musi wspierać następujące mechanizmy zwiększające poziom bezpieczeństwa:</w:t>
            </w:r>
          </w:p>
          <w:p w14:paraId="320F2A54" w14:textId="77777777" w:rsidR="00DE713F" w:rsidRPr="00791991" w:rsidRDefault="00DE713F" w:rsidP="00527CE0">
            <w:pPr>
              <w:numPr>
                <w:ilvl w:val="1"/>
                <w:numId w:val="5"/>
              </w:numPr>
              <w:spacing w:line="276" w:lineRule="auto"/>
              <w:ind w:left="350"/>
              <w:rPr>
                <w:rFonts w:ascii="Arial" w:hAnsi="Arial" w:cs="Arial"/>
                <w:snapToGrid w:val="0"/>
                <w:color w:val="000000" w:themeColor="text1"/>
              </w:rPr>
            </w:pPr>
            <w:r w:rsidRPr="00791991">
              <w:rPr>
                <w:rFonts w:ascii="Arial" w:hAnsi="Arial" w:cs="Arial"/>
                <w:snapToGrid w:val="0"/>
                <w:color w:val="000000" w:themeColor="text1"/>
              </w:rPr>
              <w:t>mechanizm szyfrowania i kompresji wybranych połączeń ISL wspierany na co najmniej 4 portach przełącznika FC. Symetryczny klucz szyfrujący nie może być krótszy niż 256-bitów.</w:t>
            </w:r>
          </w:p>
          <w:p w14:paraId="0AD7B176" w14:textId="77777777" w:rsidR="00DE713F" w:rsidRPr="00791991" w:rsidRDefault="00DE713F" w:rsidP="00527CE0">
            <w:pPr>
              <w:numPr>
                <w:ilvl w:val="1"/>
                <w:numId w:val="5"/>
              </w:numPr>
              <w:spacing w:line="276" w:lineRule="auto"/>
              <w:ind w:left="350"/>
              <w:rPr>
                <w:rFonts w:ascii="Arial" w:hAnsi="Arial" w:cs="Arial"/>
                <w:snapToGrid w:val="0"/>
                <w:color w:val="000000" w:themeColor="text1"/>
              </w:rPr>
            </w:pPr>
            <w:r w:rsidRPr="00791991">
              <w:rPr>
                <w:rFonts w:ascii="Arial" w:hAnsi="Arial" w:cs="Arial"/>
                <w:snapToGrid w:val="0"/>
                <w:color w:val="000000" w:themeColor="text1"/>
              </w:rPr>
              <w:t>mechanizm tzw. Fabric Binding, który umożliwia zdefiniowanie listy kontroli dostępu regulującej prawa przełączników FC do uczestnictwa w sieci fabric</w:t>
            </w:r>
          </w:p>
          <w:p w14:paraId="0FBFA049" w14:textId="77777777" w:rsidR="00DE713F" w:rsidRPr="00791991" w:rsidRDefault="00DE713F" w:rsidP="00527CE0">
            <w:pPr>
              <w:numPr>
                <w:ilvl w:val="1"/>
                <w:numId w:val="5"/>
              </w:numPr>
              <w:spacing w:line="276" w:lineRule="auto"/>
              <w:ind w:left="350"/>
              <w:rPr>
                <w:rFonts w:ascii="Arial" w:hAnsi="Arial" w:cs="Arial"/>
                <w:snapToGrid w:val="0"/>
                <w:color w:val="000000" w:themeColor="text1"/>
              </w:rPr>
            </w:pPr>
            <w:r w:rsidRPr="00791991">
              <w:rPr>
                <w:rFonts w:ascii="Arial" w:hAnsi="Arial" w:cs="Arial"/>
                <w:snapToGrid w:val="0"/>
                <w:color w:val="000000" w:themeColor="text1"/>
              </w:rPr>
              <w:t>uwierzytelnianie (autentykacja) przełączników w sieci Fabric za pomocą protokołów DH-CHAP i FCAP</w:t>
            </w:r>
          </w:p>
          <w:p w14:paraId="4574CEA3" w14:textId="77777777" w:rsidR="00DE713F" w:rsidRPr="00791991" w:rsidRDefault="00DE713F" w:rsidP="00527CE0">
            <w:pPr>
              <w:numPr>
                <w:ilvl w:val="1"/>
                <w:numId w:val="5"/>
              </w:numPr>
              <w:spacing w:line="276" w:lineRule="auto"/>
              <w:ind w:left="350"/>
              <w:rPr>
                <w:rFonts w:ascii="Arial" w:hAnsi="Arial" w:cs="Arial"/>
                <w:snapToGrid w:val="0"/>
                <w:color w:val="000000" w:themeColor="text1"/>
              </w:rPr>
            </w:pPr>
            <w:r w:rsidRPr="00791991">
              <w:rPr>
                <w:rFonts w:ascii="Arial" w:hAnsi="Arial" w:cs="Arial"/>
                <w:snapToGrid w:val="0"/>
                <w:color w:val="000000" w:themeColor="text1"/>
              </w:rPr>
              <w:t>uwierzytelnianie (autentykacja) urządzeń końcowych w sieci Fabric za pomocą protokołu DH-CHAP</w:t>
            </w:r>
          </w:p>
          <w:p w14:paraId="2D280CF2" w14:textId="77777777" w:rsidR="00DE713F" w:rsidRPr="00791991" w:rsidRDefault="00DE713F" w:rsidP="00527CE0">
            <w:pPr>
              <w:numPr>
                <w:ilvl w:val="1"/>
                <w:numId w:val="5"/>
              </w:numPr>
              <w:spacing w:line="276" w:lineRule="auto"/>
              <w:ind w:left="350"/>
              <w:rPr>
                <w:rFonts w:ascii="Arial" w:hAnsi="Arial" w:cs="Arial"/>
                <w:snapToGrid w:val="0"/>
                <w:color w:val="000000" w:themeColor="text1"/>
              </w:rPr>
            </w:pPr>
            <w:r w:rsidRPr="00791991">
              <w:rPr>
                <w:rFonts w:ascii="Arial" w:hAnsi="Arial" w:cs="Arial"/>
                <w:snapToGrid w:val="0"/>
                <w:color w:val="000000" w:themeColor="text1"/>
              </w:rPr>
              <w:t>szyfrowanie połączenia z konsolą administracyjną. Wsparcie dla SSHv2.</w:t>
            </w:r>
          </w:p>
          <w:p w14:paraId="74856F8F" w14:textId="77777777" w:rsidR="00DE713F" w:rsidRPr="00791991" w:rsidRDefault="00DE713F" w:rsidP="00527CE0">
            <w:pPr>
              <w:numPr>
                <w:ilvl w:val="1"/>
                <w:numId w:val="5"/>
              </w:numPr>
              <w:spacing w:line="276" w:lineRule="auto"/>
              <w:ind w:left="350"/>
              <w:rPr>
                <w:rFonts w:ascii="Arial" w:hAnsi="Arial" w:cs="Arial"/>
                <w:snapToGrid w:val="0"/>
                <w:color w:val="000000" w:themeColor="text1"/>
              </w:rPr>
            </w:pPr>
            <w:r w:rsidRPr="00791991">
              <w:rPr>
                <w:rFonts w:ascii="Arial" w:hAnsi="Arial" w:cs="Arial"/>
                <w:snapToGrid w:val="0"/>
                <w:color w:val="000000" w:themeColor="text1"/>
              </w:rPr>
              <w:t>definiowanie wielu kont administratorów z możliwością ograniczenia ich uprawnień za pomocą mechanizmu tzw. RBAC (Role Based Access Control)</w:t>
            </w:r>
          </w:p>
          <w:p w14:paraId="3E15C460" w14:textId="77777777" w:rsidR="00DE713F" w:rsidRPr="00791991" w:rsidRDefault="00DE713F" w:rsidP="00527CE0">
            <w:pPr>
              <w:numPr>
                <w:ilvl w:val="1"/>
                <w:numId w:val="5"/>
              </w:numPr>
              <w:spacing w:line="276" w:lineRule="auto"/>
              <w:ind w:left="350"/>
              <w:rPr>
                <w:rFonts w:ascii="Arial" w:hAnsi="Arial" w:cs="Arial"/>
                <w:snapToGrid w:val="0"/>
                <w:color w:val="000000" w:themeColor="text1"/>
              </w:rPr>
            </w:pPr>
            <w:r w:rsidRPr="00791991">
              <w:rPr>
                <w:rFonts w:ascii="Arial" w:hAnsi="Arial" w:cs="Arial"/>
                <w:snapToGrid w:val="0"/>
                <w:color w:val="000000" w:themeColor="text1"/>
              </w:rPr>
              <w:t>definiowane kont administratorów w środowisku RADIUS, LDAP w MS Active Directory, Open LDAP, TACACS+</w:t>
            </w:r>
          </w:p>
          <w:p w14:paraId="641B616D" w14:textId="77777777" w:rsidR="00DE713F" w:rsidRPr="00791991" w:rsidRDefault="00DE713F" w:rsidP="00527CE0">
            <w:pPr>
              <w:numPr>
                <w:ilvl w:val="1"/>
                <w:numId w:val="5"/>
              </w:numPr>
              <w:spacing w:line="276" w:lineRule="auto"/>
              <w:ind w:left="350"/>
              <w:rPr>
                <w:rFonts w:ascii="Arial" w:hAnsi="Arial" w:cs="Arial"/>
                <w:snapToGrid w:val="0"/>
                <w:color w:val="000000" w:themeColor="text1"/>
              </w:rPr>
            </w:pPr>
            <w:r w:rsidRPr="00791991">
              <w:rPr>
                <w:rFonts w:ascii="Arial" w:hAnsi="Arial" w:cs="Arial"/>
                <w:snapToGrid w:val="0"/>
                <w:color w:val="000000" w:themeColor="text1"/>
              </w:rPr>
              <w:t>szyfrowanie komunikacji narzędzi administracyjnych za pomocą SSL/HTTPS</w:t>
            </w:r>
          </w:p>
          <w:p w14:paraId="0975888A" w14:textId="77777777" w:rsidR="00DE713F" w:rsidRPr="00791991" w:rsidRDefault="00DE713F" w:rsidP="00527CE0">
            <w:pPr>
              <w:numPr>
                <w:ilvl w:val="1"/>
                <w:numId w:val="5"/>
              </w:numPr>
              <w:spacing w:line="276" w:lineRule="auto"/>
              <w:ind w:left="350"/>
              <w:rPr>
                <w:rFonts w:ascii="Arial" w:hAnsi="Arial" w:cs="Arial"/>
                <w:snapToGrid w:val="0"/>
                <w:color w:val="000000" w:themeColor="text1"/>
              </w:rPr>
            </w:pPr>
            <w:r w:rsidRPr="00791991">
              <w:rPr>
                <w:rFonts w:ascii="Arial" w:hAnsi="Arial" w:cs="Arial"/>
                <w:snapToGrid w:val="0"/>
                <w:color w:val="000000" w:themeColor="text1"/>
              </w:rPr>
              <w:t>obsługa SNMP v1 oraz v3</w:t>
            </w:r>
          </w:p>
          <w:p w14:paraId="7D03C5DC" w14:textId="77777777" w:rsidR="00DE713F" w:rsidRPr="00791991" w:rsidRDefault="00DE713F" w:rsidP="00527CE0">
            <w:pPr>
              <w:numPr>
                <w:ilvl w:val="1"/>
                <w:numId w:val="5"/>
              </w:numPr>
              <w:spacing w:line="276" w:lineRule="auto"/>
              <w:ind w:left="350"/>
              <w:rPr>
                <w:rFonts w:ascii="Arial" w:hAnsi="Arial" w:cs="Arial"/>
                <w:snapToGrid w:val="0"/>
                <w:color w:val="000000" w:themeColor="text1"/>
              </w:rPr>
            </w:pPr>
            <w:r w:rsidRPr="00791991">
              <w:rPr>
                <w:rFonts w:ascii="Arial" w:hAnsi="Arial" w:cs="Arial"/>
                <w:snapToGrid w:val="0"/>
                <w:color w:val="000000" w:themeColor="text1"/>
              </w:rPr>
              <w:t>IP Filter dla portu administracyjnego przełącznika</w:t>
            </w:r>
          </w:p>
          <w:p w14:paraId="14CA7DD0" w14:textId="77777777" w:rsidR="00DE713F" w:rsidRPr="00791991" w:rsidRDefault="00DE713F" w:rsidP="00527CE0">
            <w:pPr>
              <w:numPr>
                <w:ilvl w:val="1"/>
                <w:numId w:val="5"/>
              </w:numPr>
              <w:spacing w:line="276" w:lineRule="auto"/>
              <w:ind w:left="350"/>
              <w:rPr>
                <w:rFonts w:ascii="Arial" w:hAnsi="Arial" w:cs="Arial"/>
                <w:snapToGrid w:val="0"/>
                <w:color w:val="000000" w:themeColor="text1"/>
              </w:rPr>
            </w:pPr>
            <w:r w:rsidRPr="00791991">
              <w:rPr>
                <w:rFonts w:ascii="Arial" w:hAnsi="Arial" w:cs="Arial"/>
                <w:snapToGrid w:val="0"/>
                <w:color w:val="000000" w:themeColor="text1"/>
              </w:rPr>
              <w:t>wgrywanie nowych wersji firmware przełącznika FC z wykorzystaniem bezpiecznych protokołów SCP oraz SFTP</w:t>
            </w:r>
          </w:p>
          <w:p w14:paraId="374955D3" w14:textId="77777777" w:rsidR="00DE713F" w:rsidRPr="00791991" w:rsidRDefault="00DE713F" w:rsidP="00527CE0">
            <w:pPr>
              <w:numPr>
                <w:ilvl w:val="1"/>
                <w:numId w:val="5"/>
              </w:numPr>
              <w:spacing w:line="276" w:lineRule="auto"/>
              <w:ind w:left="350"/>
              <w:rPr>
                <w:rFonts w:ascii="Arial" w:hAnsi="Arial" w:cs="Arial"/>
                <w:snapToGrid w:val="0"/>
                <w:color w:val="000000" w:themeColor="text1"/>
              </w:rPr>
            </w:pPr>
            <w:r w:rsidRPr="00791991">
              <w:rPr>
                <w:rFonts w:ascii="Arial" w:hAnsi="Arial" w:cs="Arial"/>
                <w:snapToGrid w:val="0"/>
                <w:color w:val="000000" w:themeColor="text1"/>
              </w:rPr>
              <w:t>wykonywanie kopii bezpieczeństwa konfiguracji przełącznika FC z wykorzystaniem bezpiecznych protokołów SCP oraz SFTP</w:t>
            </w:r>
          </w:p>
          <w:p w14:paraId="136E6183" w14:textId="77777777" w:rsidR="00DE713F" w:rsidRPr="00791991" w:rsidRDefault="00DE713F" w:rsidP="002F75BE">
            <w:pPr>
              <w:spacing w:line="276" w:lineRule="auto"/>
              <w:rPr>
                <w:rFonts w:ascii="Arial" w:hAnsi="Arial" w:cs="Arial"/>
                <w:snapToGrid w:val="0"/>
                <w:color w:val="000000" w:themeColor="text1"/>
              </w:rPr>
            </w:pPr>
            <w:r w:rsidRPr="00791991">
              <w:rPr>
                <w:rFonts w:ascii="Arial" w:hAnsi="Arial" w:cs="Arial"/>
                <w:snapToGrid w:val="0"/>
                <w:color w:val="000000" w:themeColor="text1"/>
              </w:rPr>
              <w:t>Przełącznik FC musi mieć możliwość konfiguracji przez:</w:t>
            </w:r>
          </w:p>
          <w:p w14:paraId="0C9F9A9C" w14:textId="77777777" w:rsidR="00DE713F" w:rsidRPr="00791991" w:rsidRDefault="00DE713F" w:rsidP="00527CE0">
            <w:pPr>
              <w:numPr>
                <w:ilvl w:val="0"/>
                <w:numId w:val="6"/>
              </w:numPr>
              <w:spacing w:line="276" w:lineRule="auto"/>
              <w:ind w:left="350"/>
              <w:rPr>
                <w:rFonts w:ascii="Arial" w:hAnsi="Arial" w:cs="Arial"/>
                <w:snapToGrid w:val="0"/>
                <w:color w:val="000000" w:themeColor="text1"/>
              </w:rPr>
            </w:pPr>
            <w:r w:rsidRPr="00791991">
              <w:rPr>
                <w:rFonts w:ascii="Arial" w:hAnsi="Arial" w:cs="Arial"/>
                <w:snapToGrid w:val="0"/>
                <w:color w:val="000000" w:themeColor="text1"/>
              </w:rPr>
              <w:t>polecenia tekstowe w interfejsie znakowym konsoli terminala</w:t>
            </w:r>
          </w:p>
          <w:p w14:paraId="61FB191A" w14:textId="77777777" w:rsidR="00DE713F" w:rsidRPr="00791991" w:rsidRDefault="00DE713F" w:rsidP="00527CE0">
            <w:pPr>
              <w:numPr>
                <w:ilvl w:val="0"/>
                <w:numId w:val="6"/>
              </w:numPr>
              <w:spacing w:line="276" w:lineRule="auto"/>
              <w:ind w:left="350"/>
              <w:rPr>
                <w:rFonts w:ascii="Arial" w:hAnsi="Arial" w:cs="Arial"/>
                <w:snapToGrid w:val="0"/>
                <w:color w:val="000000" w:themeColor="text1"/>
              </w:rPr>
            </w:pPr>
            <w:r w:rsidRPr="00791991">
              <w:rPr>
                <w:rFonts w:ascii="Arial" w:hAnsi="Arial" w:cs="Arial"/>
                <w:snapToGrid w:val="0"/>
                <w:color w:val="000000" w:themeColor="text1"/>
              </w:rPr>
              <w:t>przeglądarkę internetową z interfejsem graficznym lub dedykowane oprogramowanie.</w:t>
            </w:r>
          </w:p>
          <w:p w14:paraId="78FEF0C1" w14:textId="52A884AC" w:rsidR="00DE713F" w:rsidRPr="00791991" w:rsidRDefault="00DE713F" w:rsidP="002F75BE">
            <w:pPr>
              <w:pStyle w:val="Bezodstpw"/>
              <w:spacing w:line="276" w:lineRule="auto"/>
              <w:rPr>
                <w:rFonts w:ascii="Arial" w:hAnsi="Arial" w:cs="Arial"/>
                <w:color w:val="000000" w:themeColor="text1"/>
                <w:lang w:eastAsia="pl-PL" w:bidi="pl-PL"/>
              </w:rPr>
            </w:pPr>
            <w:r w:rsidRPr="00791991">
              <w:rPr>
                <w:rFonts w:ascii="Arial" w:eastAsia="Times New Roman" w:hAnsi="Arial" w:cs="Arial"/>
                <w:snapToGrid w:val="0"/>
                <w:color w:val="000000" w:themeColor="text1"/>
                <w:lang w:eastAsia="pl-PL"/>
              </w:rPr>
              <w:lastRenderedPageBreak/>
              <w:t>Pobieranie chłodnego powietrza od tyłu czyli od strony zasilaczy, a wydmuchiwanie gorącego powietrza do przodu urządzenia czyli w kierunku</w:t>
            </w:r>
            <w:r w:rsidR="002D5276" w:rsidRPr="00791991">
              <w:rPr>
                <w:rFonts w:ascii="Arial" w:eastAsia="Times New Roman" w:hAnsi="Arial" w:cs="Arial"/>
                <w:snapToGrid w:val="0"/>
                <w:color w:val="000000" w:themeColor="text1"/>
                <w:lang w:eastAsia="pl-PL"/>
              </w:rPr>
              <w:t xml:space="preserve"> </w:t>
            </w:r>
            <w:r w:rsidRPr="00791991">
              <w:rPr>
                <w:rFonts w:ascii="Arial" w:eastAsia="Times New Roman" w:hAnsi="Arial" w:cs="Arial"/>
                <w:snapToGrid w:val="0"/>
                <w:color w:val="000000" w:themeColor="text1"/>
                <w:lang w:eastAsia="pl-PL"/>
              </w:rPr>
              <w:t>strony portów FC.</w:t>
            </w:r>
          </w:p>
        </w:tc>
      </w:tr>
      <w:tr w:rsidR="00DE713F" w:rsidRPr="00791991" w14:paraId="789EA984" w14:textId="77777777" w:rsidTr="002F75BE">
        <w:tc>
          <w:tcPr>
            <w:tcW w:w="420" w:type="dxa"/>
          </w:tcPr>
          <w:p w14:paraId="789F4DCA" w14:textId="77777777" w:rsidR="00DE713F" w:rsidRPr="00791991" w:rsidRDefault="00DE713F" w:rsidP="002F75BE">
            <w:pPr>
              <w:pStyle w:val="Bezodstpw"/>
              <w:spacing w:line="276" w:lineRule="auto"/>
              <w:rPr>
                <w:rFonts w:ascii="Arial" w:hAnsi="Arial" w:cs="Arial"/>
                <w:color w:val="000000" w:themeColor="text1"/>
                <w:lang w:eastAsia="pl-PL" w:bidi="pl-PL"/>
              </w:rPr>
            </w:pPr>
            <w:r w:rsidRPr="00791991">
              <w:rPr>
                <w:rFonts w:ascii="Arial" w:hAnsi="Arial" w:cs="Arial"/>
                <w:color w:val="000000" w:themeColor="text1"/>
                <w:lang w:eastAsia="pl-PL" w:bidi="pl-PL"/>
              </w:rPr>
              <w:lastRenderedPageBreak/>
              <w:t>4.</w:t>
            </w:r>
          </w:p>
        </w:tc>
        <w:tc>
          <w:tcPr>
            <w:tcW w:w="1539" w:type="dxa"/>
          </w:tcPr>
          <w:p w14:paraId="127835D2" w14:textId="77777777" w:rsidR="00DE713F" w:rsidRPr="00791991" w:rsidRDefault="00DE713F" w:rsidP="002F75BE">
            <w:pPr>
              <w:pStyle w:val="Bezodstpw"/>
              <w:spacing w:line="276" w:lineRule="auto"/>
              <w:rPr>
                <w:rFonts w:ascii="Arial" w:hAnsi="Arial" w:cs="Arial"/>
                <w:color w:val="000000" w:themeColor="text1"/>
                <w:lang w:eastAsia="pl-PL" w:bidi="pl-PL"/>
              </w:rPr>
            </w:pPr>
            <w:r w:rsidRPr="00791991">
              <w:rPr>
                <w:rFonts w:ascii="Arial" w:hAnsi="Arial" w:cs="Arial"/>
                <w:color w:val="000000" w:themeColor="text1"/>
                <w:lang w:eastAsia="pl-PL" w:bidi="pl-PL"/>
              </w:rPr>
              <w:t>Monitoring</w:t>
            </w:r>
          </w:p>
        </w:tc>
        <w:tc>
          <w:tcPr>
            <w:tcW w:w="7103" w:type="dxa"/>
          </w:tcPr>
          <w:p w14:paraId="28B58172" w14:textId="77777777" w:rsidR="00DE713F" w:rsidRPr="00791991" w:rsidRDefault="00DE713F" w:rsidP="002F75BE">
            <w:pPr>
              <w:spacing w:line="276" w:lineRule="auto"/>
              <w:rPr>
                <w:rFonts w:ascii="Arial" w:hAnsi="Arial" w:cs="Arial"/>
                <w:snapToGrid w:val="0"/>
                <w:color w:val="000000" w:themeColor="text1"/>
              </w:rPr>
            </w:pPr>
            <w:r w:rsidRPr="00791991">
              <w:rPr>
                <w:rFonts w:ascii="Arial" w:hAnsi="Arial" w:cs="Arial"/>
                <w:snapToGrid w:val="0"/>
                <w:color w:val="000000" w:themeColor="text1"/>
              </w:rPr>
              <w:t>Przełącznik FC musi obsługiwać lub posiadać możliwość obsługi następujących narzędzi diagnostycznych i mechanizmów obsługi ruchu FC:</w:t>
            </w:r>
          </w:p>
          <w:p w14:paraId="5633C92E" w14:textId="77777777" w:rsidR="00DE713F" w:rsidRPr="00791991" w:rsidRDefault="00DE713F" w:rsidP="00527CE0">
            <w:pPr>
              <w:numPr>
                <w:ilvl w:val="0"/>
                <w:numId w:val="7"/>
              </w:numPr>
              <w:tabs>
                <w:tab w:val="clear" w:pos="720"/>
              </w:tabs>
              <w:spacing w:line="276" w:lineRule="auto"/>
              <w:ind w:left="350" w:hanging="350"/>
              <w:rPr>
                <w:rFonts w:ascii="Arial" w:hAnsi="Arial" w:cs="Arial"/>
                <w:snapToGrid w:val="0"/>
                <w:color w:val="000000" w:themeColor="text1"/>
              </w:rPr>
            </w:pPr>
            <w:r w:rsidRPr="00791991">
              <w:rPr>
                <w:rFonts w:ascii="Arial" w:hAnsi="Arial" w:cs="Arial"/>
                <w:snapToGrid w:val="0"/>
                <w:color w:val="000000" w:themeColor="text1"/>
              </w:rPr>
              <w:t>logowanie zdarzeń poprzez mechanizm „syslog”</w:t>
            </w:r>
          </w:p>
          <w:p w14:paraId="1BB9D097" w14:textId="77777777" w:rsidR="00DE713F" w:rsidRPr="00791991" w:rsidRDefault="00DE713F" w:rsidP="00527CE0">
            <w:pPr>
              <w:numPr>
                <w:ilvl w:val="0"/>
                <w:numId w:val="7"/>
              </w:numPr>
              <w:tabs>
                <w:tab w:val="clear" w:pos="720"/>
                <w:tab w:val="num" w:pos="1440"/>
              </w:tabs>
              <w:spacing w:line="276" w:lineRule="auto"/>
              <w:ind w:left="350"/>
              <w:rPr>
                <w:rFonts w:ascii="Arial" w:hAnsi="Arial" w:cs="Arial"/>
                <w:snapToGrid w:val="0"/>
                <w:color w:val="000000" w:themeColor="text1"/>
              </w:rPr>
            </w:pPr>
            <w:r w:rsidRPr="00791991">
              <w:rPr>
                <w:rFonts w:ascii="Arial" w:hAnsi="Arial" w:cs="Arial"/>
                <w:snapToGrid w:val="0"/>
                <w:color w:val="000000" w:themeColor="text1"/>
              </w:rPr>
              <w:t>ciągłe monitorowanie parametrów pracy przełącznika, portów, wkładek SFP i sieci fabric z automatycznym powiadamianiem administratora, wyłączeniem pracy portu lub przesunięciem przepływów tzw. slow drain na niski priorytet w przypadku przekroczenia zdefiniowanych wartości granicznych. Powiadamianie administratora musi być możliwe za pomocą wysyłania wiadomości e-mail, pułapki SNMP lub komunikatu w logu. Należy dostarczyć licencję aktywującą opisaną tu funkcjonalność</w:t>
            </w:r>
          </w:p>
          <w:p w14:paraId="4283F364" w14:textId="77777777" w:rsidR="00DE713F" w:rsidRPr="00791991" w:rsidRDefault="00DE713F" w:rsidP="00527CE0">
            <w:pPr>
              <w:numPr>
                <w:ilvl w:val="0"/>
                <w:numId w:val="7"/>
              </w:numPr>
              <w:tabs>
                <w:tab w:val="clear" w:pos="720"/>
              </w:tabs>
              <w:spacing w:line="276" w:lineRule="auto"/>
              <w:ind w:left="350"/>
              <w:rPr>
                <w:rFonts w:ascii="Arial" w:hAnsi="Arial" w:cs="Arial"/>
                <w:snapToGrid w:val="0"/>
                <w:color w:val="000000" w:themeColor="text1"/>
              </w:rPr>
            </w:pPr>
            <w:r w:rsidRPr="00791991">
              <w:rPr>
                <w:rFonts w:ascii="Arial" w:hAnsi="Arial" w:cs="Arial"/>
                <w:snapToGrid w:val="0"/>
                <w:color w:val="000000" w:themeColor="text1"/>
              </w:rPr>
              <w:t xml:space="preserve">port diagnostyczny tzw. D_port. Port diagnostyczny musi umożliwiać wykonanie testów sprawdzających komunikację portu przełącznika z wkładką SFP, połączenie optyczne pomiędzy dwoma przełącznikami, testowe obciążenie połączenia pełną przepustowością 16Gbps/32Gbps oraz pomiar opóźnienia i odległości między przełącznikami z dokładnością co najmniej do 5m dla wkładek SFP 16Gbps lub 32Gbps. Testy wykonywane przez port diagnostyczny nie mogą wpływać w żaden sposób na działanie pozostałych portów przełącznika i całej sieci fabric </w:t>
            </w:r>
          </w:p>
          <w:p w14:paraId="5B1D288E" w14:textId="77777777" w:rsidR="00DE713F" w:rsidRPr="00791991" w:rsidRDefault="00DE713F" w:rsidP="00527CE0">
            <w:pPr>
              <w:numPr>
                <w:ilvl w:val="0"/>
                <w:numId w:val="7"/>
              </w:numPr>
              <w:tabs>
                <w:tab w:val="clear" w:pos="720"/>
              </w:tabs>
              <w:spacing w:line="276" w:lineRule="auto"/>
              <w:ind w:left="350"/>
              <w:rPr>
                <w:rFonts w:ascii="Arial" w:hAnsi="Arial" w:cs="Arial"/>
                <w:snapToGrid w:val="0"/>
                <w:color w:val="000000" w:themeColor="text1"/>
              </w:rPr>
            </w:pPr>
            <w:r w:rsidRPr="00791991">
              <w:rPr>
                <w:rFonts w:ascii="Arial" w:hAnsi="Arial" w:cs="Arial"/>
                <w:snapToGrid w:val="0"/>
                <w:color w:val="000000" w:themeColor="text1"/>
              </w:rPr>
              <w:t>FCping</w:t>
            </w:r>
          </w:p>
          <w:p w14:paraId="08A9B8A4" w14:textId="77777777" w:rsidR="00DE713F" w:rsidRPr="00791991" w:rsidRDefault="00DE713F" w:rsidP="00527CE0">
            <w:pPr>
              <w:numPr>
                <w:ilvl w:val="0"/>
                <w:numId w:val="7"/>
              </w:numPr>
              <w:tabs>
                <w:tab w:val="clear" w:pos="720"/>
              </w:tabs>
              <w:spacing w:line="276" w:lineRule="auto"/>
              <w:ind w:left="350"/>
              <w:rPr>
                <w:rFonts w:ascii="Arial" w:hAnsi="Arial" w:cs="Arial"/>
                <w:snapToGrid w:val="0"/>
                <w:color w:val="000000" w:themeColor="text1"/>
              </w:rPr>
            </w:pPr>
            <w:r w:rsidRPr="00791991">
              <w:rPr>
                <w:rFonts w:ascii="Arial" w:hAnsi="Arial" w:cs="Arial"/>
                <w:snapToGrid w:val="0"/>
                <w:color w:val="000000" w:themeColor="text1"/>
              </w:rPr>
              <w:t>FC traceroute</w:t>
            </w:r>
          </w:p>
          <w:p w14:paraId="721D1203" w14:textId="77777777" w:rsidR="00DE713F" w:rsidRPr="00791991" w:rsidRDefault="00DE713F" w:rsidP="00527CE0">
            <w:pPr>
              <w:numPr>
                <w:ilvl w:val="0"/>
                <w:numId w:val="7"/>
              </w:numPr>
              <w:tabs>
                <w:tab w:val="clear" w:pos="720"/>
              </w:tabs>
              <w:spacing w:line="276" w:lineRule="auto"/>
              <w:ind w:left="350"/>
              <w:rPr>
                <w:rFonts w:ascii="Arial" w:hAnsi="Arial" w:cs="Arial"/>
                <w:snapToGrid w:val="0"/>
                <w:color w:val="000000" w:themeColor="text1"/>
              </w:rPr>
            </w:pPr>
            <w:r w:rsidRPr="00791991">
              <w:rPr>
                <w:rFonts w:ascii="Arial" w:hAnsi="Arial" w:cs="Arial"/>
                <w:snapToGrid w:val="0"/>
                <w:color w:val="000000" w:themeColor="text1"/>
              </w:rPr>
              <w:t>kopiowanie danych wymienianych pomiędzy dwoma wybranymi portami na inny wybrany port przełącznika</w:t>
            </w:r>
          </w:p>
          <w:p w14:paraId="60490442" w14:textId="77777777" w:rsidR="00DE713F" w:rsidRPr="00791991" w:rsidRDefault="00DE713F" w:rsidP="00527CE0">
            <w:pPr>
              <w:numPr>
                <w:ilvl w:val="0"/>
                <w:numId w:val="7"/>
              </w:numPr>
              <w:tabs>
                <w:tab w:val="clear" w:pos="720"/>
              </w:tabs>
              <w:spacing w:line="276" w:lineRule="auto"/>
              <w:ind w:left="350"/>
              <w:rPr>
                <w:rFonts w:ascii="Arial" w:hAnsi="Arial" w:cs="Arial"/>
                <w:snapToGrid w:val="0"/>
                <w:color w:val="000000" w:themeColor="text1"/>
              </w:rPr>
            </w:pPr>
            <w:r w:rsidRPr="00791991">
              <w:rPr>
                <w:rFonts w:ascii="Arial" w:hAnsi="Arial" w:cs="Arial"/>
                <w:snapToGrid w:val="0"/>
                <w:color w:val="000000" w:themeColor="text1"/>
              </w:rPr>
              <w:t>przełącznik musi być wyposażony w mechanizm sprzętowego monitorowania przepływów danych dla wskazanych jak i automatycznie wykrywanych par urządzeń komunikujących się przez dany port przełącznika. Dla każdego monitorowanego przepływu muszą być gromadzone statystyki dotyczące, co najmniej liczby wysłanych i odebranych ramek, przepustowości, liczby zapisów i odczytów SCSI, przy czym musi istnieć możliwość zawężenia zakresu monitorowania do następujących typów ramek: SCSI Reserve, SCSI Aborts, SCSI Read, SCSI Write, rejected frames. Należy dostarczyć licencję aktywującą opisaną tu funkcjonalność</w:t>
            </w:r>
          </w:p>
          <w:p w14:paraId="6C354BE3" w14:textId="77777777" w:rsidR="00DE713F" w:rsidRPr="00791991" w:rsidRDefault="00DE713F" w:rsidP="00527CE0">
            <w:pPr>
              <w:numPr>
                <w:ilvl w:val="0"/>
                <w:numId w:val="7"/>
              </w:numPr>
              <w:tabs>
                <w:tab w:val="clear" w:pos="720"/>
              </w:tabs>
              <w:spacing w:line="276" w:lineRule="auto"/>
              <w:ind w:left="350"/>
              <w:rPr>
                <w:rFonts w:ascii="Arial" w:hAnsi="Arial" w:cs="Arial"/>
                <w:snapToGrid w:val="0"/>
                <w:color w:val="000000" w:themeColor="text1"/>
              </w:rPr>
            </w:pPr>
            <w:r w:rsidRPr="00791991">
              <w:rPr>
                <w:rFonts w:ascii="Arial" w:hAnsi="Arial" w:cs="Arial"/>
                <w:snapToGrid w:val="0"/>
                <w:color w:val="000000" w:themeColor="text1"/>
              </w:rPr>
              <w:t xml:space="preserve">przełącznik musi być wyposażony w mechanizm sprzętowego generatora ruchu umożliwiającego symulowanie komunikacji w wielodomenowych sieciach SAN bez konieczności angażowania fizycznych urządzeń takich jak serwery lub macierze dyskowe. Należy dostarczyć licencję aktywującą opisaną tu funkcjonalność </w:t>
            </w:r>
          </w:p>
          <w:p w14:paraId="53AD4397" w14:textId="77777777" w:rsidR="00DE713F" w:rsidRPr="00791991" w:rsidRDefault="00DE713F" w:rsidP="00527CE0">
            <w:pPr>
              <w:numPr>
                <w:ilvl w:val="0"/>
                <w:numId w:val="7"/>
              </w:numPr>
              <w:tabs>
                <w:tab w:val="clear" w:pos="720"/>
              </w:tabs>
              <w:spacing w:line="276" w:lineRule="auto"/>
              <w:ind w:left="350"/>
              <w:rPr>
                <w:rFonts w:ascii="Arial" w:hAnsi="Arial" w:cs="Arial"/>
                <w:snapToGrid w:val="0"/>
                <w:color w:val="000000" w:themeColor="text1"/>
              </w:rPr>
            </w:pPr>
            <w:r w:rsidRPr="00791991">
              <w:rPr>
                <w:rFonts w:ascii="Arial" w:hAnsi="Arial" w:cs="Arial"/>
                <w:snapToGrid w:val="0"/>
                <w:color w:val="000000" w:themeColor="text1"/>
              </w:rPr>
              <w:lastRenderedPageBreak/>
              <w:t>przełącznik musi być wyposażony w mechanizm umożliwiający kopiowanie pierwszych 64 bajtów ramek dla wybranych przepływów danych do pamięci lokalnej przełącznika w celu dalszej analizy. Należy dostarczyć licencję aktywującą opisaną tu funkcjonalność</w:t>
            </w:r>
          </w:p>
          <w:p w14:paraId="3906E913" w14:textId="77777777" w:rsidR="00DE713F" w:rsidRPr="00791991" w:rsidRDefault="00DE713F" w:rsidP="00527CE0">
            <w:pPr>
              <w:numPr>
                <w:ilvl w:val="0"/>
                <w:numId w:val="7"/>
              </w:numPr>
              <w:tabs>
                <w:tab w:val="clear" w:pos="720"/>
              </w:tabs>
              <w:spacing w:line="276" w:lineRule="auto"/>
              <w:ind w:left="350"/>
              <w:rPr>
                <w:rFonts w:ascii="Arial" w:hAnsi="Arial" w:cs="Arial"/>
                <w:snapToGrid w:val="0"/>
                <w:color w:val="000000" w:themeColor="text1"/>
              </w:rPr>
            </w:pPr>
            <w:r w:rsidRPr="00791991">
              <w:rPr>
                <w:rFonts w:ascii="Arial" w:hAnsi="Arial" w:cs="Arial"/>
                <w:snapToGrid w:val="0"/>
                <w:color w:val="000000" w:themeColor="text1"/>
              </w:rPr>
              <w:t xml:space="preserve">przełącznik musi być wyposażony w mechanizm umożliwiający pomiar opóźnień operacji zapisu i odczytu na wybranych portach dla wskazanych przepływów danych. Należy dostarczyć licencję aktywującą opisaną tu funkcjonalność </w:t>
            </w:r>
          </w:p>
          <w:p w14:paraId="592842FC" w14:textId="77777777" w:rsidR="00DE713F" w:rsidRPr="00791991" w:rsidRDefault="00DE713F" w:rsidP="00527CE0">
            <w:pPr>
              <w:numPr>
                <w:ilvl w:val="0"/>
                <w:numId w:val="7"/>
              </w:numPr>
              <w:tabs>
                <w:tab w:val="clear" w:pos="720"/>
              </w:tabs>
              <w:spacing w:line="276" w:lineRule="auto"/>
              <w:ind w:left="350"/>
              <w:rPr>
                <w:rFonts w:ascii="Arial" w:hAnsi="Arial" w:cs="Arial"/>
                <w:color w:val="000000" w:themeColor="text1"/>
                <w:lang w:eastAsia="pl-PL" w:bidi="pl-PL"/>
              </w:rPr>
            </w:pPr>
            <w:r w:rsidRPr="00791991">
              <w:rPr>
                <w:rFonts w:ascii="Arial" w:hAnsi="Arial" w:cs="Arial"/>
                <w:snapToGrid w:val="0"/>
                <w:color w:val="000000" w:themeColor="text1"/>
              </w:rPr>
              <w:t>przełącznik musi być wyposażony w mechanizm umożliwiający sprzętowe identyfikowanie ramek FC oznaczonych parametrem VM ID oraz integrację tego mechanizmu z systemami monitorowania przepływów danych w szczególności w zakresie przepustowości, liczby zapisów i odczytów na sekundę oraz opóźnień operacji zapisu i odczytu. Należy dostarczyć licencję aktywującą opisaną tu funkcjonalność</w:t>
            </w:r>
          </w:p>
        </w:tc>
      </w:tr>
      <w:tr w:rsidR="00DE713F" w:rsidRPr="00791991" w14:paraId="1ED5420C" w14:textId="77777777" w:rsidTr="002F75BE">
        <w:tc>
          <w:tcPr>
            <w:tcW w:w="420" w:type="dxa"/>
          </w:tcPr>
          <w:p w14:paraId="79DA2356" w14:textId="77777777" w:rsidR="00DE713F" w:rsidRPr="00791991" w:rsidRDefault="00DE713F" w:rsidP="002F75BE">
            <w:pPr>
              <w:pStyle w:val="Bezodstpw"/>
              <w:spacing w:line="276" w:lineRule="auto"/>
              <w:rPr>
                <w:rFonts w:ascii="Arial" w:hAnsi="Arial" w:cs="Arial"/>
                <w:color w:val="000000" w:themeColor="text1"/>
                <w:lang w:eastAsia="pl-PL" w:bidi="pl-PL"/>
              </w:rPr>
            </w:pPr>
            <w:r w:rsidRPr="00791991">
              <w:rPr>
                <w:rFonts w:ascii="Arial" w:hAnsi="Arial" w:cs="Arial"/>
                <w:color w:val="000000" w:themeColor="text1"/>
                <w:lang w:eastAsia="pl-PL" w:bidi="pl-PL"/>
              </w:rPr>
              <w:lastRenderedPageBreak/>
              <w:t>5.</w:t>
            </w:r>
          </w:p>
        </w:tc>
        <w:tc>
          <w:tcPr>
            <w:tcW w:w="1539" w:type="dxa"/>
          </w:tcPr>
          <w:p w14:paraId="408A9A25" w14:textId="77777777" w:rsidR="00DE713F" w:rsidRPr="00791991" w:rsidRDefault="00DE713F" w:rsidP="002F75BE">
            <w:pPr>
              <w:pStyle w:val="Bezodstpw"/>
              <w:spacing w:line="276" w:lineRule="auto"/>
              <w:rPr>
                <w:rFonts w:ascii="Arial" w:hAnsi="Arial" w:cs="Arial"/>
                <w:color w:val="000000" w:themeColor="text1"/>
                <w:lang w:eastAsia="pl-PL" w:bidi="pl-PL"/>
              </w:rPr>
            </w:pPr>
            <w:r w:rsidRPr="00791991">
              <w:rPr>
                <w:rFonts w:ascii="Arial" w:hAnsi="Arial" w:cs="Arial"/>
                <w:color w:val="000000" w:themeColor="text1"/>
                <w:lang w:eastAsia="pl-PL" w:bidi="pl-PL"/>
              </w:rPr>
              <w:t>Funkcjonalności i zarządzanie</w:t>
            </w:r>
          </w:p>
        </w:tc>
        <w:tc>
          <w:tcPr>
            <w:tcW w:w="7103" w:type="dxa"/>
          </w:tcPr>
          <w:p w14:paraId="204859AE" w14:textId="77777777" w:rsidR="00DE713F" w:rsidRPr="00791991" w:rsidRDefault="00DE713F" w:rsidP="002F75BE">
            <w:pPr>
              <w:spacing w:line="276" w:lineRule="auto"/>
              <w:rPr>
                <w:rFonts w:ascii="Arial" w:hAnsi="Arial" w:cs="Arial"/>
                <w:snapToGrid w:val="0"/>
                <w:color w:val="000000" w:themeColor="text1"/>
              </w:rPr>
            </w:pPr>
            <w:r w:rsidRPr="00791991">
              <w:rPr>
                <w:rFonts w:ascii="Arial" w:hAnsi="Arial" w:cs="Arial"/>
                <w:snapToGrid w:val="0"/>
                <w:color w:val="000000" w:themeColor="text1"/>
              </w:rPr>
              <w:t>Przełącznik FC musi być dostarczony z aktywną możliwością przydzielenia, co najmniej 13000 tzw. buffer credits do wybranego portu FC przełącznika. Należy dostarczyć licencję aktywującą opisaną tu funkcjonalność.</w:t>
            </w:r>
          </w:p>
          <w:p w14:paraId="12A532B1" w14:textId="77777777" w:rsidR="00DE713F" w:rsidRPr="00791991" w:rsidRDefault="00DE713F" w:rsidP="002F75BE">
            <w:pPr>
              <w:spacing w:line="276" w:lineRule="auto"/>
              <w:rPr>
                <w:rFonts w:ascii="Arial" w:hAnsi="Arial" w:cs="Arial"/>
                <w:snapToGrid w:val="0"/>
                <w:color w:val="000000" w:themeColor="text1"/>
              </w:rPr>
            </w:pPr>
            <w:r w:rsidRPr="00791991">
              <w:rPr>
                <w:rFonts w:ascii="Arial" w:hAnsi="Arial" w:cs="Arial"/>
                <w:snapToGrid w:val="0"/>
                <w:color w:val="000000" w:themeColor="text1"/>
              </w:rPr>
              <w:t>Przełącznik FC musi zapewnić możliwość jego zarządzania przez zintegrowany port Ethernet, RS232 oraz inband IP-over-FC.</w:t>
            </w:r>
          </w:p>
          <w:p w14:paraId="669678E7" w14:textId="77777777" w:rsidR="00DE713F" w:rsidRPr="00791991" w:rsidRDefault="00DE713F" w:rsidP="002F75BE">
            <w:pPr>
              <w:spacing w:line="276" w:lineRule="auto"/>
              <w:rPr>
                <w:rFonts w:ascii="Arial" w:hAnsi="Arial" w:cs="Arial"/>
                <w:snapToGrid w:val="0"/>
                <w:color w:val="000000" w:themeColor="text1"/>
              </w:rPr>
            </w:pPr>
            <w:r w:rsidRPr="00791991">
              <w:rPr>
                <w:rFonts w:ascii="Arial" w:hAnsi="Arial" w:cs="Arial"/>
                <w:snapToGrid w:val="0"/>
                <w:color w:val="000000" w:themeColor="text1"/>
              </w:rPr>
              <w:t>Przełącznik FC musi zapewniać obsługę protokołu NVMe over FC.</w:t>
            </w:r>
          </w:p>
          <w:p w14:paraId="35A9367F" w14:textId="77777777" w:rsidR="00DE713F" w:rsidRPr="00791991" w:rsidRDefault="00DE713F" w:rsidP="002F75BE">
            <w:pPr>
              <w:spacing w:line="276" w:lineRule="auto"/>
              <w:rPr>
                <w:rFonts w:ascii="Arial" w:hAnsi="Arial" w:cs="Arial"/>
                <w:snapToGrid w:val="0"/>
                <w:color w:val="000000" w:themeColor="text1"/>
              </w:rPr>
            </w:pPr>
            <w:r w:rsidRPr="00791991">
              <w:rPr>
                <w:rFonts w:ascii="Arial" w:hAnsi="Arial" w:cs="Arial"/>
                <w:snapToGrid w:val="0"/>
                <w:color w:val="000000" w:themeColor="text1"/>
              </w:rPr>
              <w:t>Przełącznik FC musi zapewniać obsługę interfejsu zarządzającego REST API.</w:t>
            </w:r>
          </w:p>
          <w:p w14:paraId="379C744A" w14:textId="77777777" w:rsidR="00DE713F" w:rsidRPr="00791991" w:rsidRDefault="00DE713F" w:rsidP="002F75BE">
            <w:pPr>
              <w:spacing w:line="276" w:lineRule="auto"/>
              <w:rPr>
                <w:rFonts w:ascii="Arial" w:hAnsi="Arial" w:cs="Arial"/>
                <w:snapToGrid w:val="0"/>
                <w:color w:val="000000" w:themeColor="text1"/>
              </w:rPr>
            </w:pPr>
            <w:r w:rsidRPr="00791991">
              <w:rPr>
                <w:rFonts w:ascii="Arial" w:hAnsi="Arial" w:cs="Arial"/>
                <w:snapToGrid w:val="0"/>
                <w:color w:val="000000" w:themeColor="text1"/>
              </w:rPr>
              <w:t>W przełączniku FC musi istnieć możliwość wydzielenia logicznych, izolowanych od siebie przełączników. Każdy z logicznych przełączników musi mieć własny Domain ID, własne usługi fabric (tzw. fabric services), niezależną bazę zoningu oraz możliwość przypisania dedykowanego administratora.</w:t>
            </w:r>
          </w:p>
          <w:p w14:paraId="0825FFAC" w14:textId="77777777" w:rsidR="00DE713F" w:rsidRPr="00791991" w:rsidRDefault="00DE713F" w:rsidP="002F75BE">
            <w:pPr>
              <w:spacing w:line="276" w:lineRule="auto"/>
              <w:rPr>
                <w:rFonts w:ascii="Arial" w:hAnsi="Arial" w:cs="Arial"/>
                <w:snapToGrid w:val="0"/>
                <w:color w:val="000000" w:themeColor="text1"/>
              </w:rPr>
            </w:pPr>
            <w:r w:rsidRPr="00791991">
              <w:rPr>
                <w:rFonts w:ascii="Arial" w:hAnsi="Arial" w:cs="Arial"/>
                <w:snapToGrid w:val="0"/>
                <w:color w:val="000000" w:themeColor="text1"/>
              </w:rPr>
              <w:t>Musi istnieć możliwość połączenia wybranych logicznych przełączników wydzielonych w różnych fizycznych przełącznikach FC za pomocą dedykowanych połączeń ISL. Połączone w ten sposób przełączniki muszą tworzyć pojedynczą sieć fabric.</w:t>
            </w:r>
          </w:p>
          <w:p w14:paraId="34CE1338" w14:textId="77777777" w:rsidR="00DE713F" w:rsidRPr="00791991" w:rsidRDefault="00DE713F" w:rsidP="002F75BE">
            <w:pPr>
              <w:spacing w:line="276" w:lineRule="auto"/>
              <w:rPr>
                <w:rFonts w:ascii="Arial" w:hAnsi="Arial" w:cs="Arial"/>
                <w:snapToGrid w:val="0"/>
                <w:color w:val="000000" w:themeColor="text1"/>
              </w:rPr>
            </w:pPr>
            <w:r w:rsidRPr="00791991">
              <w:rPr>
                <w:rFonts w:ascii="Arial" w:hAnsi="Arial" w:cs="Arial"/>
                <w:snapToGrid w:val="0"/>
                <w:color w:val="000000" w:themeColor="text1"/>
              </w:rPr>
              <w:t>Przełącznik FC musi realizować kategoryzację ruchu między parami urządzeń (initiator – target) oraz przydzielenie takich par urządzeń do kategorii o wysokim, średnim lub niskim priorytecie. Konfiguracja przydziału do różnych klas priorytetów musi się odbywać za pomocą standardowych narzędzi do konfiguracji zoningu.</w:t>
            </w:r>
          </w:p>
          <w:p w14:paraId="60C42BDA" w14:textId="77777777" w:rsidR="00DE713F" w:rsidRPr="00791991" w:rsidRDefault="00DE713F" w:rsidP="002F75BE">
            <w:pPr>
              <w:spacing w:line="276" w:lineRule="auto"/>
              <w:rPr>
                <w:rFonts w:ascii="Arial" w:hAnsi="Arial" w:cs="Arial"/>
                <w:snapToGrid w:val="0"/>
                <w:color w:val="000000" w:themeColor="text1"/>
              </w:rPr>
            </w:pPr>
            <w:r w:rsidRPr="00791991">
              <w:rPr>
                <w:rFonts w:ascii="Arial" w:hAnsi="Arial" w:cs="Arial"/>
                <w:snapToGrid w:val="0"/>
                <w:color w:val="000000" w:themeColor="text1"/>
              </w:rPr>
              <w:t>Przełącznik FC musi realizować kategoryzację ruchu na podstawie wartości parametru CS_CTL w nagłówku ramki FC oraz odpowiednie przydzielenie ramki do kategorii o wysokim, średnim lub niskim priorytecie.</w:t>
            </w:r>
          </w:p>
          <w:p w14:paraId="60D3223C" w14:textId="77777777" w:rsidR="00DE713F" w:rsidRPr="00791991" w:rsidRDefault="00DE713F" w:rsidP="002F75BE">
            <w:pPr>
              <w:spacing w:line="276" w:lineRule="auto"/>
              <w:rPr>
                <w:rFonts w:ascii="Arial" w:hAnsi="Arial" w:cs="Arial"/>
                <w:color w:val="000000" w:themeColor="text1"/>
                <w:lang w:eastAsia="pl-PL" w:bidi="pl-PL"/>
              </w:rPr>
            </w:pPr>
            <w:r w:rsidRPr="00791991">
              <w:rPr>
                <w:rFonts w:ascii="Arial" w:hAnsi="Arial" w:cs="Arial"/>
                <w:snapToGrid w:val="0"/>
                <w:color w:val="000000" w:themeColor="text1"/>
              </w:rPr>
              <w:t>Wsparcie dla N_Port ID Virtualization (NPIV). Obsługa, co najmniej 255 wirtualnych urządzeń na pojedynczym porcie przełącznika.</w:t>
            </w:r>
          </w:p>
        </w:tc>
      </w:tr>
      <w:tr w:rsidR="00DE713F" w:rsidRPr="00791991" w14:paraId="61FC4431" w14:textId="77777777" w:rsidTr="002F75BE">
        <w:tc>
          <w:tcPr>
            <w:tcW w:w="420" w:type="dxa"/>
          </w:tcPr>
          <w:p w14:paraId="76538F90" w14:textId="77777777" w:rsidR="00DE713F" w:rsidRPr="00791991" w:rsidRDefault="00DE713F" w:rsidP="002F75BE">
            <w:pPr>
              <w:pStyle w:val="Bezodstpw"/>
              <w:spacing w:line="276" w:lineRule="auto"/>
              <w:rPr>
                <w:rFonts w:ascii="Arial" w:hAnsi="Arial" w:cs="Arial"/>
                <w:color w:val="000000" w:themeColor="text1"/>
                <w:lang w:eastAsia="pl-PL" w:bidi="pl-PL"/>
              </w:rPr>
            </w:pPr>
            <w:r w:rsidRPr="00791991">
              <w:rPr>
                <w:rFonts w:ascii="Arial" w:hAnsi="Arial" w:cs="Arial"/>
                <w:color w:val="000000" w:themeColor="text1"/>
                <w:lang w:eastAsia="pl-PL" w:bidi="pl-PL"/>
              </w:rPr>
              <w:lastRenderedPageBreak/>
              <w:t>6.</w:t>
            </w:r>
          </w:p>
        </w:tc>
        <w:tc>
          <w:tcPr>
            <w:tcW w:w="1539" w:type="dxa"/>
          </w:tcPr>
          <w:p w14:paraId="7EB772E8" w14:textId="77777777" w:rsidR="00DE713F" w:rsidRPr="00791991" w:rsidRDefault="00DE713F" w:rsidP="002F75BE">
            <w:pPr>
              <w:pStyle w:val="Bezodstpw"/>
              <w:spacing w:line="276" w:lineRule="auto"/>
              <w:rPr>
                <w:rFonts w:ascii="Arial" w:hAnsi="Arial" w:cs="Arial"/>
                <w:color w:val="000000" w:themeColor="text1"/>
                <w:lang w:eastAsia="pl-PL" w:bidi="pl-PL"/>
              </w:rPr>
            </w:pPr>
            <w:r w:rsidRPr="00791991">
              <w:rPr>
                <w:rFonts w:ascii="Arial" w:hAnsi="Arial" w:cs="Arial"/>
                <w:color w:val="000000" w:themeColor="text1"/>
                <w:lang w:eastAsia="pl-PL" w:bidi="pl-PL"/>
              </w:rPr>
              <w:t>Gwarancja</w:t>
            </w:r>
          </w:p>
        </w:tc>
        <w:tc>
          <w:tcPr>
            <w:tcW w:w="7103" w:type="dxa"/>
          </w:tcPr>
          <w:p w14:paraId="5EC02830" w14:textId="77777777" w:rsidR="00DE713F" w:rsidRPr="00791991" w:rsidRDefault="00DE713F" w:rsidP="002F75BE">
            <w:pPr>
              <w:spacing w:line="276" w:lineRule="auto"/>
              <w:rPr>
                <w:rFonts w:ascii="Arial" w:hAnsi="Arial" w:cs="Arial"/>
                <w:color w:val="000000" w:themeColor="text1"/>
                <w:lang w:eastAsia="pl-PL" w:bidi="pl-PL"/>
              </w:rPr>
            </w:pPr>
            <w:r w:rsidRPr="00791991">
              <w:rPr>
                <w:rFonts w:ascii="Arial" w:hAnsi="Arial" w:cs="Arial"/>
                <w:color w:val="000000" w:themeColor="text1"/>
                <w:lang w:eastAsia="pl-PL" w:bidi="pl-PL"/>
              </w:rPr>
              <w:t xml:space="preserve">Dostarczany sprzęt musi być fabrycznie nowy i musi być objęty gwarancją na okres 60 miesięcy. </w:t>
            </w:r>
          </w:p>
          <w:p w14:paraId="0CD2A7A9" w14:textId="77777777" w:rsidR="00DE713F" w:rsidRPr="00791991" w:rsidRDefault="00DE713F" w:rsidP="002F75BE">
            <w:pPr>
              <w:spacing w:after="22" w:line="276" w:lineRule="auto"/>
              <w:rPr>
                <w:rFonts w:ascii="Arial" w:hAnsi="Arial" w:cs="Arial"/>
                <w:color w:val="000000" w:themeColor="text1"/>
                <w:lang w:eastAsia="pl-PL" w:bidi="pl-PL"/>
              </w:rPr>
            </w:pPr>
            <w:r w:rsidRPr="00791991">
              <w:rPr>
                <w:rFonts w:ascii="Arial" w:hAnsi="Arial" w:cs="Arial"/>
                <w:color w:val="000000" w:themeColor="text1"/>
                <w:lang w:eastAsia="pl-PL" w:bidi="pl-PL"/>
              </w:rPr>
              <w:t xml:space="preserve">Gwarancja musi charakteryzować się parametrami opisanymi poniżej: </w:t>
            </w:r>
          </w:p>
          <w:p w14:paraId="0876B94B" w14:textId="77777777" w:rsidR="00DE713F" w:rsidRPr="00791991" w:rsidRDefault="00DE713F" w:rsidP="00527CE0">
            <w:pPr>
              <w:pStyle w:val="Akapitzlist"/>
              <w:numPr>
                <w:ilvl w:val="0"/>
                <w:numId w:val="8"/>
              </w:numPr>
              <w:spacing w:after="22" w:line="276" w:lineRule="auto"/>
              <w:ind w:left="336" w:right="106" w:hanging="283"/>
              <w:rPr>
                <w:rFonts w:ascii="Arial" w:hAnsi="Arial" w:cs="Arial"/>
                <w:color w:val="000000" w:themeColor="text1"/>
                <w:sz w:val="22"/>
                <w:szCs w:val="22"/>
                <w:lang w:bidi="pl-PL"/>
              </w:rPr>
            </w:pPr>
            <w:r w:rsidRPr="00791991">
              <w:rPr>
                <w:rFonts w:ascii="Arial" w:hAnsi="Arial" w:cs="Arial"/>
                <w:color w:val="000000" w:themeColor="text1"/>
                <w:sz w:val="22"/>
                <w:szCs w:val="22"/>
                <w:lang w:bidi="pl-PL"/>
              </w:rPr>
              <w:t xml:space="preserve">Gwarancja obejmuje bezpłatne dokonanie napraw, w tym wymianę podzespołów na nowe, a także koszty dojazdu serwisanta, koszty transportu sprzętu. </w:t>
            </w:r>
          </w:p>
          <w:p w14:paraId="4DAF1CE1" w14:textId="77777777" w:rsidR="00DE713F" w:rsidRPr="00791991" w:rsidRDefault="00DE713F" w:rsidP="00527CE0">
            <w:pPr>
              <w:pStyle w:val="Akapitzlist"/>
              <w:numPr>
                <w:ilvl w:val="0"/>
                <w:numId w:val="8"/>
              </w:numPr>
              <w:spacing w:after="8" w:line="276" w:lineRule="auto"/>
              <w:ind w:left="336" w:right="106" w:hanging="283"/>
              <w:rPr>
                <w:rFonts w:ascii="Arial" w:hAnsi="Arial" w:cs="Arial"/>
                <w:color w:val="000000" w:themeColor="text1"/>
                <w:sz w:val="22"/>
                <w:szCs w:val="22"/>
                <w:lang w:bidi="pl-PL"/>
              </w:rPr>
            </w:pPr>
            <w:r w:rsidRPr="00791991">
              <w:rPr>
                <w:rFonts w:ascii="Arial" w:hAnsi="Arial" w:cs="Arial"/>
                <w:color w:val="000000" w:themeColor="text1"/>
                <w:sz w:val="22"/>
                <w:szCs w:val="22"/>
                <w:lang w:bidi="pl-PL"/>
              </w:rPr>
              <w:t xml:space="preserve">Przyjmowanie i rejestracja zgłoszeń awarii będzie realizowana przez 7 dni w tygodniu, przez 24 godziny na dobę w formie elektronicznej (poprzez witrynę producenta) lub mailowo. </w:t>
            </w:r>
          </w:p>
          <w:p w14:paraId="51F3CB23" w14:textId="77777777" w:rsidR="00DE713F" w:rsidRPr="00791991" w:rsidRDefault="00DE713F" w:rsidP="00527CE0">
            <w:pPr>
              <w:pStyle w:val="Akapitzlist"/>
              <w:numPr>
                <w:ilvl w:val="0"/>
                <w:numId w:val="8"/>
              </w:numPr>
              <w:spacing w:after="2" w:line="276" w:lineRule="auto"/>
              <w:ind w:left="336" w:right="106" w:hanging="283"/>
              <w:rPr>
                <w:rFonts w:ascii="Arial" w:hAnsi="Arial" w:cs="Arial"/>
                <w:color w:val="000000" w:themeColor="text1"/>
                <w:sz w:val="22"/>
                <w:szCs w:val="22"/>
                <w:lang w:bidi="pl-PL"/>
              </w:rPr>
            </w:pPr>
            <w:r w:rsidRPr="00791991">
              <w:rPr>
                <w:rFonts w:ascii="Arial" w:hAnsi="Arial" w:cs="Arial"/>
                <w:color w:val="000000" w:themeColor="text1"/>
                <w:sz w:val="22"/>
                <w:szCs w:val="22"/>
                <w:lang w:bidi="pl-PL"/>
              </w:rPr>
              <w:t xml:space="preserve">Wszelkie awarie Systemu muszą być usuwane w lokalizacji wskazanej przez Zamawiającego. </w:t>
            </w:r>
          </w:p>
          <w:p w14:paraId="10C4F108" w14:textId="77777777" w:rsidR="00DE713F" w:rsidRPr="00791991" w:rsidRDefault="00DE713F" w:rsidP="00527CE0">
            <w:pPr>
              <w:pStyle w:val="Akapitzlist"/>
              <w:numPr>
                <w:ilvl w:val="0"/>
                <w:numId w:val="8"/>
              </w:numPr>
              <w:spacing w:after="1" w:line="276" w:lineRule="auto"/>
              <w:ind w:left="336" w:right="106" w:hanging="283"/>
              <w:rPr>
                <w:rFonts w:ascii="Arial" w:hAnsi="Arial" w:cs="Arial"/>
                <w:color w:val="000000"/>
                <w:sz w:val="22"/>
                <w:szCs w:val="22"/>
                <w:lang w:bidi="pl-PL"/>
              </w:rPr>
            </w:pPr>
            <w:r w:rsidRPr="00791991">
              <w:rPr>
                <w:rFonts w:ascii="Arial" w:hAnsi="Arial" w:cs="Arial"/>
                <w:color w:val="000000"/>
                <w:sz w:val="22"/>
                <w:szCs w:val="22"/>
                <w:lang w:bidi="pl-PL"/>
              </w:rPr>
              <w:t>Czas reakcji na zgłoszenie do 24h od momentu przyjęcia zgłoszenia, z gwarantowanym czasem naprawy do 48 godzin zegarowych liczonych przez 5 dni roboczych w tygodniu – od chwili zgłoszenia.</w:t>
            </w:r>
          </w:p>
          <w:p w14:paraId="6E5F8849" w14:textId="77777777" w:rsidR="00DE713F" w:rsidRPr="00791991" w:rsidRDefault="00DE713F" w:rsidP="002F75BE">
            <w:pPr>
              <w:pStyle w:val="Bezodstpw"/>
              <w:spacing w:line="276" w:lineRule="auto"/>
              <w:ind w:left="350"/>
              <w:rPr>
                <w:rFonts w:ascii="Arial" w:hAnsi="Arial" w:cs="Arial"/>
                <w:color w:val="000000" w:themeColor="text1"/>
                <w:lang w:eastAsia="pl-PL" w:bidi="pl-PL"/>
              </w:rPr>
            </w:pPr>
          </w:p>
        </w:tc>
      </w:tr>
      <w:bookmarkEnd w:id="2"/>
    </w:tbl>
    <w:p w14:paraId="25D0E664" w14:textId="77777777" w:rsidR="00DE713F" w:rsidRPr="00791991" w:rsidRDefault="00DE713F" w:rsidP="00DE713F">
      <w:pPr>
        <w:spacing w:after="0" w:line="276" w:lineRule="auto"/>
        <w:rPr>
          <w:rFonts w:ascii="Arial" w:eastAsia="Times New Roman" w:hAnsi="Arial" w:cs="Arial"/>
          <w:b/>
          <w:color w:val="000000" w:themeColor="text1"/>
          <w:lang w:eastAsia="pl-PL" w:bidi="pl-PL"/>
        </w:rPr>
      </w:pPr>
    </w:p>
    <w:p w14:paraId="5A2354F5" w14:textId="77777777" w:rsidR="00DE713F" w:rsidRPr="00791991" w:rsidRDefault="00DE713F" w:rsidP="00DE713F">
      <w:pPr>
        <w:spacing w:after="5" w:line="276" w:lineRule="auto"/>
        <w:ind w:left="137" w:hanging="10"/>
        <w:rPr>
          <w:rStyle w:val="Wyrnienieintensywne"/>
          <w:rFonts w:cs="Arial"/>
        </w:rPr>
      </w:pPr>
      <w:r w:rsidRPr="00791991">
        <w:rPr>
          <w:rStyle w:val="Wyrnienieintensywne"/>
          <w:rFonts w:cs="Arial"/>
        </w:rPr>
        <w:t xml:space="preserve">Uwagi: </w:t>
      </w:r>
    </w:p>
    <w:p w14:paraId="187F118C" w14:textId="77777777" w:rsidR="00DE713F" w:rsidRPr="00791991" w:rsidRDefault="00DE713F" w:rsidP="00DE713F">
      <w:pPr>
        <w:spacing w:after="5" w:line="276" w:lineRule="auto"/>
        <w:ind w:left="137" w:right="3" w:hanging="10"/>
        <w:rPr>
          <w:rFonts w:ascii="Arial" w:eastAsia="Times New Roman" w:hAnsi="Arial" w:cs="Arial"/>
          <w:color w:val="000000" w:themeColor="text1"/>
          <w:lang w:eastAsia="pl-PL" w:bidi="pl-PL"/>
        </w:rPr>
      </w:pPr>
      <w:r w:rsidRPr="00791991">
        <w:rPr>
          <w:rFonts w:ascii="Arial" w:eastAsia="Times New Roman" w:hAnsi="Arial" w:cs="Arial"/>
          <w:b/>
          <w:color w:val="000000" w:themeColor="text1"/>
          <w:lang w:eastAsia="pl-PL" w:bidi="pl-PL"/>
        </w:rPr>
        <w:t xml:space="preserve">Przełączniki Fibre Channel – </w:t>
      </w:r>
      <w:r w:rsidRPr="00791991">
        <w:rPr>
          <w:rFonts w:ascii="Arial" w:eastAsia="Times New Roman" w:hAnsi="Arial" w:cs="Arial"/>
          <w:color w:val="000000" w:themeColor="text1"/>
          <w:lang w:eastAsia="pl-PL" w:bidi="pl-PL"/>
        </w:rPr>
        <w:t xml:space="preserve">Oferowane urządzenia elektryczne muszą posiadać oznaczenie produktu znakiem CE. </w:t>
      </w:r>
    </w:p>
    <w:p w14:paraId="350D2F48" w14:textId="77777777" w:rsidR="00DE713F" w:rsidRPr="00791991" w:rsidRDefault="00DE713F" w:rsidP="00DE713F">
      <w:pPr>
        <w:spacing w:after="5" w:line="276" w:lineRule="auto"/>
        <w:ind w:left="137" w:hanging="10"/>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 xml:space="preserve">Zamawiający wymaga, aby każda funkcjonalność wyspecyfikowana w dokumencie miała potwierdzenie w aktualnym oraz ogólnodostępnym dokumencie producenta w postaci instrukcji użytkownika lub dokumentacji technicznej. W razie wątpliwości co do realizacji funkcjonalności, Zamawiający może zwrócić się do Wykonawcy o udostępnienie wyżej wymienionych dokumentów w celu potwierdzenia jej realizacji. Obowiązkiem Wykonawcy jest wskazanie informacji potwierdzającej realizację danego parametru poprzez wskazanie konkretnego dokumentu, strony, </w:t>
      </w:r>
      <w:r w:rsidRPr="00791991">
        <w:rPr>
          <w:rFonts w:ascii="Arial" w:eastAsia="Times New Roman" w:hAnsi="Arial" w:cs="Arial"/>
          <w:color w:val="000000" w:themeColor="text1"/>
          <w:lang w:eastAsia="pl-PL" w:bidi="pl-PL"/>
        </w:rPr>
        <w:br/>
        <w:t xml:space="preserve">a także akapitu. </w:t>
      </w:r>
    </w:p>
    <w:p w14:paraId="55DB9AE5" w14:textId="77777777" w:rsidR="00DE713F" w:rsidRPr="00791991" w:rsidRDefault="00DE713F" w:rsidP="00DE713F">
      <w:pPr>
        <w:spacing w:after="5" w:line="276" w:lineRule="auto"/>
        <w:ind w:left="137" w:hanging="10"/>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 xml:space="preserve">Zamawiający nie dopuści do oferowania przełączników Fibre Channel obecnych na rynku krócej niż 120 dni na dzień złożenia oferty, a więc przełączników które nie były oferowane w momencie opublikowania postępowania. </w:t>
      </w:r>
    </w:p>
    <w:p w14:paraId="64D236CE" w14:textId="77777777" w:rsidR="00DE713F" w:rsidRPr="00791991" w:rsidRDefault="00DE713F" w:rsidP="00DE713F">
      <w:pPr>
        <w:spacing w:after="5" w:line="276" w:lineRule="auto"/>
        <w:ind w:left="137" w:hanging="10"/>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 xml:space="preserve">Wszystkie wymagania muszą być spełnione łącznie, tj. przełączniki Fibre Channel muszą realizować w tym samym momencie czyli jednocześnie wszystkie opisane w powyższej tabeli funkcjonalności. </w:t>
      </w:r>
    </w:p>
    <w:p w14:paraId="6F8D6116" w14:textId="77777777" w:rsidR="00DE713F" w:rsidRPr="00791991" w:rsidRDefault="00DE713F" w:rsidP="00DE713F">
      <w:pPr>
        <w:spacing w:after="5" w:line="276" w:lineRule="auto"/>
        <w:ind w:left="137" w:hanging="10"/>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 xml:space="preserve">Przedmiotowe przełączniki Fibre Channel będą docelowo zainstalowane po 2 sztuki, każdy w innej serwerowni, czyli w dwóch redundantnych centrach danych zlokalizowanych na terenie miasta Lublin, jednocześnie tworząc wysokodostępny klaster pomiędzy tymi dwoma centrami danych. Klaster ten na wypadek awarii jednego z centrów danych musi mieć możliwość automatycznego bezprzerwowego przełączenia do drugiego centrum danych. </w:t>
      </w:r>
    </w:p>
    <w:p w14:paraId="2266AC70" w14:textId="77777777" w:rsidR="00D869B0" w:rsidRPr="00791991" w:rsidRDefault="00D869B0" w:rsidP="00C16376">
      <w:pPr>
        <w:spacing w:after="0" w:line="276" w:lineRule="auto"/>
        <w:rPr>
          <w:rFonts w:ascii="Arial" w:eastAsia="Times New Roman" w:hAnsi="Arial" w:cs="Arial"/>
          <w:color w:val="000000" w:themeColor="text1"/>
          <w:sz w:val="24"/>
          <w:szCs w:val="24"/>
          <w:lang w:eastAsia="pl-PL" w:bidi="pl-PL"/>
        </w:rPr>
      </w:pPr>
    </w:p>
    <w:p w14:paraId="0484B9BF" w14:textId="5EB4460A" w:rsidR="00D869B0" w:rsidRPr="00791991" w:rsidRDefault="00D869B0" w:rsidP="00D869B0">
      <w:pPr>
        <w:pStyle w:val="Nagwek2"/>
        <w:rPr>
          <w:rFonts w:ascii="Arial" w:eastAsia="Times New Roman" w:hAnsi="Arial" w:cs="Arial"/>
          <w:b/>
          <w:bCs/>
          <w:sz w:val="24"/>
          <w:szCs w:val="24"/>
          <w:lang w:eastAsia="pl-PL" w:bidi="pl-PL"/>
        </w:rPr>
      </w:pPr>
      <w:r w:rsidRPr="00791991">
        <w:rPr>
          <w:rFonts w:ascii="Arial" w:eastAsia="Times New Roman" w:hAnsi="Arial" w:cs="Arial"/>
          <w:b/>
          <w:bCs/>
          <w:sz w:val="24"/>
          <w:szCs w:val="24"/>
          <w:lang w:eastAsia="pl-PL" w:bidi="pl-PL"/>
        </w:rPr>
        <w:t xml:space="preserve">Specyfikacja 1.4. </w:t>
      </w:r>
      <w:r w:rsidR="00DB5BA4" w:rsidRPr="00DB5BA4">
        <w:rPr>
          <w:rFonts w:ascii="Arial" w:eastAsia="Times New Roman" w:hAnsi="Arial" w:cs="Arial"/>
          <w:b/>
          <w:bCs/>
          <w:sz w:val="24"/>
          <w:szCs w:val="24"/>
          <w:lang w:eastAsia="pl-PL" w:bidi="pl-PL"/>
        </w:rPr>
        <w:t>Dodatkow</w:t>
      </w:r>
      <w:r w:rsidR="00DB5BA4">
        <w:rPr>
          <w:rFonts w:ascii="Arial" w:eastAsia="Times New Roman" w:hAnsi="Arial" w:cs="Arial"/>
          <w:b/>
          <w:bCs/>
          <w:sz w:val="24"/>
          <w:szCs w:val="24"/>
          <w:lang w:eastAsia="pl-PL" w:bidi="pl-PL"/>
        </w:rPr>
        <w:t>a</w:t>
      </w:r>
      <w:r w:rsidR="00DB5BA4" w:rsidRPr="00DB5BA4">
        <w:rPr>
          <w:rFonts w:ascii="Arial" w:eastAsia="Times New Roman" w:hAnsi="Arial" w:cs="Arial"/>
          <w:b/>
          <w:bCs/>
          <w:sz w:val="24"/>
          <w:szCs w:val="24"/>
          <w:lang w:eastAsia="pl-PL" w:bidi="pl-PL"/>
        </w:rPr>
        <w:t xml:space="preserve"> przestrze</w:t>
      </w:r>
      <w:r w:rsidR="00DB5BA4">
        <w:rPr>
          <w:rFonts w:ascii="Arial" w:eastAsia="Times New Roman" w:hAnsi="Arial" w:cs="Arial"/>
          <w:b/>
          <w:bCs/>
          <w:sz w:val="24"/>
          <w:szCs w:val="24"/>
          <w:lang w:eastAsia="pl-PL" w:bidi="pl-PL"/>
        </w:rPr>
        <w:t>ń</w:t>
      </w:r>
      <w:r w:rsidR="00DB5BA4" w:rsidRPr="00DB5BA4">
        <w:rPr>
          <w:rFonts w:ascii="Arial" w:eastAsia="Times New Roman" w:hAnsi="Arial" w:cs="Arial"/>
          <w:b/>
          <w:bCs/>
          <w:sz w:val="24"/>
          <w:szCs w:val="24"/>
          <w:lang w:eastAsia="pl-PL" w:bidi="pl-PL"/>
        </w:rPr>
        <w:t xml:space="preserve"> dyskow</w:t>
      </w:r>
      <w:r w:rsidR="00DB5BA4">
        <w:rPr>
          <w:rFonts w:ascii="Arial" w:eastAsia="Times New Roman" w:hAnsi="Arial" w:cs="Arial"/>
          <w:b/>
          <w:bCs/>
          <w:sz w:val="24"/>
          <w:szCs w:val="24"/>
          <w:lang w:eastAsia="pl-PL" w:bidi="pl-PL"/>
        </w:rPr>
        <w:t xml:space="preserve">a do </w:t>
      </w:r>
      <w:r w:rsidR="00DB5BA4" w:rsidRPr="00DB5BA4">
        <w:rPr>
          <w:rFonts w:ascii="Arial" w:eastAsia="Times New Roman" w:hAnsi="Arial" w:cs="Arial"/>
          <w:b/>
          <w:bCs/>
          <w:sz w:val="24"/>
          <w:szCs w:val="24"/>
          <w:lang w:eastAsia="pl-PL" w:bidi="pl-PL"/>
        </w:rPr>
        <w:t>macierzy NetApp FAS2720</w:t>
      </w:r>
      <w:r w:rsidR="00DB5BA4" w:rsidRPr="00791991">
        <w:rPr>
          <w:rFonts w:ascii="Arial" w:eastAsia="Times New Roman" w:hAnsi="Arial" w:cs="Arial"/>
          <w:b/>
          <w:bCs/>
          <w:sz w:val="24"/>
          <w:szCs w:val="24"/>
          <w:lang w:eastAsia="pl-PL" w:bidi="pl-PL"/>
        </w:rPr>
        <w:t xml:space="preserve"> </w:t>
      </w:r>
      <w:r w:rsidR="00DB5BA4">
        <w:rPr>
          <w:rFonts w:ascii="Arial" w:eastAsia="Times New Roman" w:hAnsi="Arial" w:cs="Arial"/>
          <w:b/>
          <w:bCs/>
          <w:sz w:val="24"/>
          <w:szCs w:val="24"/>
          <w:lang w:eastAsia="pl-PL" w:bidi="pl-PL"/>
        </w:rPr>
        <w:t xml:space="preserve">- półka dyskowa </w:t>
      </w:r>
      <w:r w:rsidR="00DB5BA4" w:rsidRPr="00DB5BA4">
        <w:rPr>
          <w:rFonts w:ascii="Arial" w:eastAsia="Times New Roman" w:hAnsi="Arial" w:cs="Arial"/>
          <w:b/>
          <w:bCs/>
          <w:sz w:val="24"/>
          <w:szCs w:val="24"/>
          <w:lang w:eastAsia="pl-PL" w:bidi="pl-PL"/>
        </w:rPr>
        <w:t>sztuk</w:t>
      </w:r>
      <w:r w:rsidRPr="00791991">
        <w:rPr>
          <w:rFonts w:ascii="Arial" w:eastAsia="Times New Roman" w:hAnsi="Arial" w:cs="Arial"/>
          <w:b/>
          <w:bCs/>
          <w:sz w:val="24"/>
          <w:szCs w:val="24"/>
          <w:lang w:eastAsia="pl-PL" w:bidi="pl-PL"/>
        </w:rPr>
        <w:t>– 2 szt</w:t>
      </w:r>
      <w:r w:rsidR="007E5102">
        <w:rPr>
          <w:rFonts w:ascii="Arial" w:eastAsia="Times New Roman" w:hAnsi="Arial" w:cs="Arial"/>
          <w:b/>
          <w:bCs/>
          <w:sz w:val="24"/>
          <w:szCs w:val="24"/>
          <w:lang w:eastAsia="pl-PL" w:bidi="pl-PL"/>
        </w:rPr>
        <w:t xml:space="preserve">. </w:t>
      </w:r>
      <w:r w:rsidR="007E5102" w:rsidRPr="007E5102">
        <w:rPr>
          <w:rFonts w:ascii="Arial" w:eastAsia="Times New Roman" w:hAnsi="Arial" w:cs="Arial"/>
          <w:b/>
          <w:bCs/>
          <w:sz w:val="24"/>
          <w:szCs w:val="24"/>
          <w:lang w:eastAsia="pl-PL" w:bidi="pl-PL"/>
        </w:rPr>
        <w:t>(po 1 sztuce do każdej macierzy)</w:t>
      </w:r>
      <w:r w:rsidRPr="00791991">
        <w:rPr>
          <w:rFonts w:ascii="Arial" w:eastAsia="Times New Roman" w:hAnsi="Arial" w:cs="Arial"/>
          <w:b/>
          <w:bCs/>
          <w:sz w:val="24"/>
          <w:szCs w:val="24"/>
          <w:lang w:eastAsia="pl-PL" w:bidi="pl-PL"/>
        </w:rPr>
        <w:t xml:space="preserve">. </w:t>
      </w:r>
    </w:p>
    <w:p w14:paraId="7C5C4BCD" w14:textId="77777777" w:rsidR="00D869B0" w:rsidRPr="007E5102" w:rsidRDefault="00D869B0" w:rsidP="00C16376">
      <w:pPr>
        <w:spacing w:after="0" w:line="276" w:lineRule="auto"/>
        <w:rPr>
          <w:rFonts w:ascii="Arial" w:eastAsia="Times New Roman" w:hAnsi="Arial" w:cs="Arial"/>
          <w:b/>
          <w:bCs/>
          <w:color w:val="2E74B5" w:themeColor="accent1" w:themeShade="BF"/>
          <w:sz w:val="24"/>
          <w:szCs w:val="24"/>
          <w:lang w:eastAsia="pl-PL" w:bidi="pl-PL"/>
        </w:rPr>
      </w:pPr>
    </w:p>
    <w:tbl>
      <w:tblPr>
        <w:tblW w:w="9500" w:type="dxa"/>
        <w:tblInd w:w="-142" w:type="dxa"/>
        <w:tblCellMar>
          <w:top w:w="7" w:type="dxa"/>
          <w:left w:w="68" w:type="dxa"/>
          <w:right w:w="38" w:type="dxa"/>
        </w:tblCellMar>
        <w:tblLook w:val="04A0" w:firstRow="1" w:lastRow="0" w:firstColumn="1" w:lastColumn="0" w:noHBand="0" w:noVBand="1"/>
      </w:tblPr>
      <w:tblGrid>
        <w:gridCol w:w="567"/>
        <w:gridCol w:w="1843"/>
        <w:gridCol w:w="7090"/>
      </w:tblGrid>
      <w:tr w:rsidR="00D869B0" w:rsidRPr="00791991" w14:paraId="0C613718" w14:textId="77777777" w:rsidTr="00FE611D">
        <w:trPr>
          <w:trHeight w:val="767"/>
        </w:trPr>
        <w:tc>
          <w:tcPr>
            <w:tcW w:w="567" w:type="dxa"/>
            <w:tcBorders>
              <w:top w:val="single" w:sz="4" w:space="0" w:color="000000"/>
              <w:left w:val="single" w:sz="4" w:space="0" w:color="000000"/>
              <w:bottom w:val="single" w:sz="4" w:space="0" w:color="000000"/>
              <w:right w:val="single" w:sz="4" w:space="0" w:color="000000"/>
            </w:tcBorders>
            <w:shd w:val="clear" w:color="auto" w:fill="AEAAAA"/>
            <w:hideMark/>
          </w:tcPr>
          <w:p w14:paraId="1693260B" w14:textId="77777777" w:rsidR="00D869B0" w:rsidRPr="00791991" w:rsidRDefault="00D869B0" w:rsidP="00FE611D">
            <w:pPr>
              <w:spacing w:after="0" w:line="276" w:lineRule="auto"/>
              <w:rPr>
                <w:rFonts w:ascii="Arial" w:eastAsia="Times New Roman" w:hAnsi="Arial" w:cs="Arial"/>
                <w:bCs/>
                <w:color w:val="000000" w:themeColor="text1"/>
                <w:lang w:eastAsia="pl-PL" w:bidi="pl-PL"/>
              </w:rPr>
            </w:pPr>
            <w:r w:rsidRPr="00791991">
              <w:rPr>
                <w:rFonts w:ascii="Arial" w:eastAsia="Times New Roman" w:hAnsi="Arial" w:cs="Arial"/>
                <w:b/>
                <w:bCs/>
                <w:color w:val="000000" w:themeColor="text1"/>
                <w:lang w:eastAsia="pl-PL" w:bidi="pl-PL"/>
              </w:rPr>
              <w:t xml:space="preserve">L.p. </w:t>
            </w:r>
          </w:p>
        </w:tc>
        <w:tc>
          <w:tcPr>
            <w:tcW w:w="1843" w:type="dxa"/>
            <w:tcBorders>
              <w:top w:val="single" w:sz="4" w:space="0" w:color="000000"/>
              <w:left w:val="single" w:sz="4" w:space="0" w:color="000000"/>
              <w:bottom w:val="single" w:sz="4" w:space="0" w:color="000000"/>
              <w:right w:val="single" w:sz="4" w:space="0" w:color="000000"/>
            </w:tcBorders>
            <w:shd w:val="clear" w:color="auto" w:fill="AEAAAA"/>
            <w:hideMark/>
          </w:tcPr>
          <w:p w14:paraId="262739D5" w14:textId="77777777" w:rsidR="00D869B0" w:rsidRPr="00791991" w:rsidRDefault="00D869B0" w:rsidP="00FE611D">
            <w:pPr>
              <w:spacing w:after="0" w:line="276" w:lineRule="auto"/>
              <w:rPr>
                <w:rFonts w:ascii="Arial" w:eastAsia="Times New Roman" w:hAnsi="Arial" w:cs="Arial"/>
                <w:bCs/>
                <w:color w:val="000000" w:themeColor="text1"/>
                <w:lang w:eastAsia="pl-PL" w:bidi="pl-PL"/>
              </w:rPr>
            </w:pPr>
            <w:r w:rsidRPr="00791991">
              <w:rPr>
                <w:rFonts w:ascii="Arial" w:eastAsia="Times New Roman" w:hAnsi="Arial" w:cs="Arial"/>
                <w:b/>
                <w:bCs/>
                <w:color w:val="000000" w:themeColor="text1"/>
                <w:lang w:eastAsia="pl-PL" w:bidi="pl-PL"/>
              </w:rPr>
              <w:t xml:space="preserve">Nazwa komponentu/ funkcjonalności </w:t>
            </w:r>
          </w:p>
        </w:tc>
        <w:tc>
          <w:tcPr>
            <w:tcW w:w="7090" w:type="dxa"/>
            <w:tcBorders>
              <w:top w:val="single" w:sz="4" w:space="0" w:color="000000"/>
              <w:left w:val="single" w:sz="4" w:space="0" w:color="000000"/>
              <w:bottom w:val="single" w:sz="4" w:space="0" w:color="000000"/>
              <w:right w:val="single" w:sz="4" w:space="0" w:color="000000"/>
            </w:tcBorders>
            <w:shd w:val="clear" w:color="auto" w:fill="AEAAAA"/>
            <w:vAlign w:val="center"/>
            <w:hideMark/>
          </w:tcPr>
          <w:p w14:paraId="49E25EF2" w14:textId="77777777" w:rsidR="00D869B0" w:rsidRPr="00791991" w:rsidRDefault="00D869B0" w:rsidP="00FE611D">
            <w:pPr>
              <w:spacing w:after="0" w:line="276" w:lineRule="auto"/>
              <w:rPr>
                <w:rFonts w:ascii="Arial" w:eastAsia="Times New Roman" w:hAnsi="Arial" w:cs="Arial"/>
                <w:bCs/>
                <w:color w:val="000000" w:themeColor="text1"/>
                <w:lang w:eastAsia="pl-PL" w:bidi="pl-PL"/>
              </w:rPr>
            </w:pPr>
            <w:r w:rsidRPr="00791991">
              <w:rPr>
                <w:rFonts w:ascii="Arial" w:eastAsia="Times New Roman" w:hAnsi="Arial" w:cs="Arial"/>
                <w:b/>
                <w:bCs/>
                <w:color w:val="000000" w:themeColor="text1"/>
                <w:lang w:eastAsia="pl-PL" w:bidi="pl-PL"/>
              </w:rPr>
              <w:t>Wymagane parametry techniczne</w:t>
            </w:r>
          </w:p>
        </w:tc>
      </w:tr>
      <w:tr w:rsidR="00D869B0" w:rsidRPr="00791991" w14:paraId="6E7118E7" w14:textId="77777777" w:rsidTr="00FE611D">
        <w:trPr>
          <w:trHeight w:val="589"/>
        </w:trPr>
        <w:tc>
          <w:tcPr>
            <w:tcW w:w="567" w:type="dxa"/>
            <w:tcBorders>
              <w:top w:val="single" w:sz="4" w:space="0" w:color="000000"/>
              <w:left w:val="single" w:sz="4" w:space="0" w:color="000000"/>
              <w:bottom w:val="single" w:sz="4" w:space="0" w:color="000000"/>
              <w:right w:val="single" w:sz="4" w:space="0" w:color="000000"/>
            </w:tcBorders>
            <w:hideMark/>
          </w:tcPr>
          <w:p w14:paraId="088B4AA5" w14:textId="77777777" w:rsidR="00D869B0" w:rsidRPr="00791991" w:rsidRDefault="00D869B0" w:rsidP="00FE611D">
            <w:pPr>
              <w:spacing w:after="0" w:line="276" w:lineRule="auto"/>
              <w:rPr>
                <w:rFonts w:ascii="Arial" w:eastAsia="Times New Roman" w:hAnsi="Arial" w:cs="Arial"/>
                <w:bCs/>
                <w:color w:val="000000" w:themeColor="text1"/>
                <w:lang w:eastAsia="pl-PL" w:bidi="pl-PL"/>
              </w:rPr>
            </w:pPr>
            <w:r w:rsidRPr="00791991">
              <w:rPr>
                <w:rFonts w:ascii="Arial" w:eastAsia="Times New Roman" w:hAnsi="Arial" w:cs="Arial"/>
                <w:bCs/>
                <w:color w:val="000000" w:themeColor="text1"/>
                <w:lang w:eastAsia="pl-PL" w:bidi="pl-PL"/>
              </w:rPr>
              <w:lastRenderedPageBreak/>
              <w:t>1.</w:t>
            </w:r>
          </w:p>
        </w:tc>
        <w:tc>
          <w:tcPr>
            <w:tcW w:w="1843" w:type="dxa"/>
            <w:tcBorders>
              <w:top w:val="single" w:sz="4" w:space="0" w:color="000000"/>
              <w:left w:val="single" w:sz="4" w:space="0" w:color="000000"/>
              <w:bottom w:val="single" w:sz="4" w:space="0" w:color="000000"/>
              <w:right w:val="single" w:sz="4" w:space="0" w:color="000000"/>
            </w:tcBorders>
            <w:hideMark/>
          </w:tcPr>
          <w:p w14:paraId="62BB54E3" w14:textId="171FABE7" w:rsidR="00D869B0" w:rsidRPr="00791991" w:rsidRDefault="00D869B0" w:rsidP="00FE611D">
            <w:pPr>
              <w:spacing w:after="0" w:line="276" w:lineRule="auto"/>
              <w:rPr>
                <w:rFonts w:ascii="Arial" w:eastAsia="Times New Roman" w:hAnsi="Arial" w:cs="Arial"/>
                <w:bCs/>
                <w:color w:val="000000" w:themeColor="text1"/>
                <w:lang w:eastAsia="pl-PL" w:bidi="pl-PL"/>
              </w:rPr>
            </w:pPr>
            <w:r w:rsidRPr="00791991">
              <w:rPr>
                <w:rFonts w:ascii="Arial" w:eastAsia="Times New Roman" w:hAnsi="Arial" w:cs="Arial"/>
                <w:color w:val="000000" w:themeColor="text1"/>
                <w:lang w:eastAsia="pl-PL" w:bidi="pl-PL"/>
              </w:rPr>
              <w:t>Obudowa</w:t>
            </w:r>
          </w:p>
        </w:tc>
        <w:tc>
          <w:tcPr>
            <w:tcW w:w="7090" w:type="dxa"/>
            <w:tcBorders>
              <w:top w:val="single" w:sz="4" w:space="0" w:color="000000"/>
              <w:left w:val="single" w:sz="4" w:space="0" w:color="000000"/>
              <w:bottom w:val="single" w:sz="4" w:space="0" w:color="000000"/>
              <w:right w:val="single" w:sz="4" w:space="0" w:color="000000"/>
            </w:tcBorders>
            <w:hideMark/>
          </w:tcPr>
          <w:p w14:paraId="47B4641A" w14:textId="0E6CEEDD" w:rsidR="00D869B0" w:rsidRPr="00791991" w:rsidRDefault="00D869B0" w:rsidP="00FE611D">
            <w:pPr>
              <w:spacing w:after="0" w:line="276" w:lineRule="auto"/>
              <w:rPr>
                <w:rFonts w:ascii="Arial" w:eastAsia="Times New Roman" w:hAnsi="Arial" w:cs="Arial"/>
                <w:bCs/>
                <w:color w:val="000000" w:themeColor="text1"/>
                <w:lang w:eastAsia="pl-PL" w:bidi="pl-PL"/>
              </w:rPr>
            </w:pPr>
            <w:r w:rsidRPr="00791991">
              <w:rPr>
                <w:rFonts w:ascii="Arial" w:eastAsia="Times New Roman" w:hAnsi="Arial" w:cs="Arial"/>
                <w:color w:val="000000" w:themeColor="text1"/>
                <w:lang w:eastAsia="pl-PL" w:bidi="pl-PL"/>
              </w:rPr>
              <w:t>Półka dyskowa musi być dostarczona ze wszystkimi komponentami do instalacji w szafie rack 19''. Wysokość dostarczonej półki dyskowej nie może przekraczać 2U.</w:t>
            </w:r>
          </w:p>
        </w:tc>
      </w:tr>
      <w:tr w:rsidR="00D869B0" w:rsidRPr="00791991" w14:paraId="36DC020B" w14:textId="77777777" w:rsidTr="00FE611D">
        <w:trPr>
          <w:trHeight w:val="589"/>
        </w:trPr>
        <w:tc>
          <w:tcPr>
            <w:tcW w:w="567" w:type="dxa"/>
            <w:tcBorders>
              <w:top w:val="single" w:sz="4" w:space="0" w:color="000000"/>
              <w:left w:val="single" w:sz="4" w:space="0" w:color="000000"/>
              <w:bottom w:val="single" w:sz="4" w:space="0" w:color="000000"/>
              <w:right w:val="single" w:sz="4" w:space="0" w:color="000000"/>
            </w:tcBorders>
          </w:tcPr>
          <w:p w14:paraId="7D97EAA8" w14:textId="64CB0762" w:rsidR="00D869B0" w:rsidRPr="00791991" w:rsidRDefault="00D869B0" w:rsidP="00FE611D">
            <w:pPr>
              <w:spacing w:after="0" w:line="276" w:lineRule="auto"/>
              <w:rPr>
                <w:rFonts w:ascii="Arial" w:eastAsia="Times New Roman" w:hAnsi="Arial" w:cs="Arial"/>
                <w:bCs/>
                <w:color w:val="000000" w:themeColor="text1"/>
                <w:lang w:eastAsia="pl-PL" w:bidi="pl-PL"/>
              </w:rPr>
            </w:pPr>
            <w:r w:rsidRPr="00791991">
              <w:rPr>
                <w:rFonts w:ascii="Arial" w:eastAsia="Times New Roman" w:hAnsi="Arial" w:cs="Arial"/>
                <w:bCs/>
                <w:color w:val="000000" w:themeColor="text1"/>
                <w:lang w:eastAsia="pl-PL" w:bidi="pl-PL"/>
              </w:rPr>
              <w:t>2.</w:t>
            </w:r>
          </w:p>
        </w:tc>
        <w:tc>
          <w:tcPr>
            <w:tcW w:w="1843" w:type="dxa"/>
            <w:tcBorders>
              <w:top w:val="single" w:sz="4" w:space="0" w:color="000000"/>
              <w:left w:val="single" w:sz="4" w:space="0" w:color="000000"/>
              <w:bottom w:val="single" w:sz="4" w:space="0" w:color="000000"/>
              <w:right w:val="single" w:sz="4" w:space="0" w:color="000000"/>
            </w:tcBorders>
          </w:tcPr>
          <w:p w14:paraId="48123288" w14:textId="5E234B1C" w:rsidR="00D869B0" w:rsidRPr="00791991" w:rsidRDefault="00D869B0" w:rsidP="00FE611D">
            <w:pPr>
              <w:spacing w:after="0" w:line="276" w:lineRule="auto"/>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Pojemność półki</w:t>
            </w:r>
          </w:p>
        </w:tc>
        <w:tc>
          <w:tcPr>
            <w:tcW w:w="7090" w:type="dxa"/>
            <w:tcBorders>
              <w:top w:val="single" w:sz="4" w:space="0" w:color="000000"/>
              <w:left w:val="single" w:sz="4" w:space="0" w:color="000000"/>
              <w:bottom w:val="single" w:sz="4" w:space="0" w:color="000000"/>
              <w:right w:val="single" w:sz="4" w:space="0" w:color="000000"/>
            </w:tcBorders>
          </w:tcPr>
          <w:p w14:paraId="76E5FDAA" w14:textId="77777777" w:rsidR="00D869B0" w:rsidRPr="00791991" w:rsidRDefault="00D869B0" w:rsidP="00D869B0">
            <w:pPr>
              <w:spacing w:after="0" w:line="276" w:lineRule="auto"/>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Półka musi zostać dostarczona w konfiguracji zawierającej minimum:</w:t>
            </w:r>
          </w:p>
          <w:p w14:paraId="70416667" w14:textId="77777777" w:rsidR="00D869B0" w:rsidRPr="00791991" w:rsidRDefault="00D869B0" w:rsidP="00D869B0">
            <w:pPr>
              <w:spacing w:after="0" w:line="276" w:lineRule="auto"/>
              <w:rPr>
                <w:rFonts w:ascii="Arial" w:eastAsia="Times New Roman" w:hAnsi="Arial" w:cs="Arial"/>
                <w:color w:val="000000" w:themeColor="text1"/>
                <w:lang w:eastAsia="pl-PL" w:bidi="pl-PL"/>
              </w:rPr>
            </w:pPr>
          </w:p>
          <w:p w14:paraId="1802832B" w14:textId="496024C3" w:rsidR="00D869B0" w:rsidRPr="00791991" w:rsidRDefault="00D869B0" w:rsidP="00D869B0">
            <w:pPr>
              <w:spacing w:after="0" w:line="276" w:lineRule="auto"/>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12 dysków o pojemności minimum 24TB NL-SAS, o prędkości obrotowej 7,2 tyś obr/min</w:t>
            </w:r>
            <w:r w:rsidR="00F05470" w:rsidRPr="00791991">
              <w:rPr>
                <w:rFonts w:ascii="Arial" w:eastAsia="Times New Roman" w:hAnsi="Arial" w:cs="Arial"/>
                <w:color w:val="000000" w:themeColor="text1"/>
                <w:lang w:eastAsia="pl-PL" w:bidi="pl-PL"/>
              </w:rPr>
              <w:t xml:space="preserve"> wraz z niezbędnymi licencjami do wykorzystania dodatkowej dostarczanej pojemności.</w:t>
            </w:r>
          </w:p>
          <w:p w14:paraId="77733B3F" w14:textId="77777777" w:rsidR="00395EDB" w:rsidRPr="00791991" w:rsidRDefault="00D869B0" w:rsidP="00D869B0">
            <w:pPr>
              <w:spacing w:after="0" w:line="276" w:lineRule="auto"/>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 xml:space="preserve">Półka dyskowa musi być wyposażona w dwa redundantne moduły SAS 12GB/s do komunikacji z kontrolerami macierzy NetApp FAS2720 </w:t>
            </w:r>
          </w:p>
          <w:p w14:paraId="7D295CDA" w14:textId="257793F1" w:rsidR="00D869B0" w:rsidRPr="00791991" w:rsidRDefault="00D869B0" w:rsidP="00D869B0">
            <w:pPr>
              <w:spacing w:after="0" w:line="276" w:lineRule="auto"/>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 xml:space="preserve">SN: 952312001931, </w:t>
            </w:r>
            <w:r w:rsidRPr="00791991">
              <w:rPr>
                <w:rFonts w:ascii="Arial" w:eastAsia="Times New Roman" w:hAnsi="Arial" w:cs="Arial"/>
                <w:color w:val="000000" w:themeColor="text1"/>
                <w:lang w:val="cs-CZ" w:eastAsia="pl-PL" w:bidi="pl-PL"/>
              </w:rPr>
              <w:t>952312002180, 952312002288, 952312002308</w:t>
            </w:r>
          </w:p>
        </w:tc>
      </w:tr>
      <w:tr w:rsidR="00D869B0" w:rsidRPr="00791991" w14:paraId="33EC9000" w14:textId="77777777" w:rsidTr="00FE611D">
        <w:trPr>
          <w:trHeight w:val="589"/>
        </w:trPr>
        <w:tc>
          <w:tcPr>
            <w:tcW w:w="567" w:type="dxa"/>
            <w:tcBorders>
              <w:top w:val="single" w:sz="4" w:space="0" w:color="000000"/>
              <w:left w:val="single" w:sz="4" w:space="0" w:color="000000"/>
              <w:bottom w:val="single" w:sz="4" w:space="0" w:color="000000"/>
              <w:right w:val="single" w:sz="4" w:space="0" w:color="000000"/>
            </w:tcBorders>
          </w:tcPr>
          <w:p w14:paraId="4CB64F36" w14:textId="2A4E57CF" w:rsidR="00D869B0" w:rsidRPr="00791991" w:rsidRDefault="00D869B0" w:rsidP="00FE611D">
            <w:pPr>
              <w:spacing w:after="0" w:line="276" w:lineRule="auto"/>
              <w:rPr>
                <w:rFonts w:ascii="Arial" w:eastAsia="Times New Roman" w:hAnsi="Arial" w:cs="Arial"/>
                <w:bCs/>
                <w:color w:val="000000" w:themeColor="text1"/>
                <w:lang w:eastAsia="pl-PL" w:bidi="pl-PL"/>
              </w:rPr>
            </w:pPr>
            <w:r w:rsidRPr="00791991">
              <w:rPr>
                <w:rFonts w:ascii="Arial" w:eastAsia="Times New Roman" w:hAnsi="Arial" w:cs="Arial"/>
                <w:bCs/>
                <w:color w:val="000000" w:themeColor="text1"/>
                <w:lang w:eastAsia="pl-PL" w:bidi="pl-PL"/>
              </w:rPr>
              <w:t>3.</w:t>
            </w:r>
          </w:p>
        </w:tc>
        <w:tc>
          <w:tcPr>
            <w:tcW w:w="1843" w:type="dxa"/>
            <w:tcBorders>
              <w:top w:val="single" w:sz="4" w:space="0" w:color="000000"/>
              <w:left w:val="single" w:sz="4" w:space="0" w:color="000000"/>
              <w:bottom w:val="single" w:sz="4" w:space="0" w:color="000000"/>
              <w:right w:val="single" w:sz="4" w:space="0" w:color="000000"/>
            </w:tcBorders>
          </w:tcPr>
          <w:p w14:paraId="0909B8D7" w14:textId="48334967" w:rsidR="00D869B0" w:rsidRPr="00791991" w:rsidRDefault="00D869B0" w:rsidP="00FE611D">
            <w:pPr>
              <w:spacing w:after="0" w:line="276" w:lineRule="auto"/>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Osprzęt dodatkowy</w:t>
            </w:r>
          </w:p>
        </w:tc>
        <w:tc>
          <w:tcPr>
            <w:tcW w:w="7090" w:type="dxa"/>
            <w:tcBorders>
              <w:top w:val="single" w:sz="4" w:space="0" w:color="000000"/>
              <w:left w:val="single" w:sz="4" w:space="0" w:color="000000"/>
              <w:bottom w:val="single" w:sz="4" w:space="0" w:color="000000"/>
              <w:right w:val="single" w:sz="4" w:space="0" w:color="000000"/>
            </w:tcBorders>
          </w:tcPr>
          <w:p w14:paraId="5504CB00" w14:textId="29F52823" w:rsidR="00D869B0" w:rsidRPr="00791991" w:rsidRDefault="00D869B0" w:rsidP="00FE611D">
            <w:pPr>
              <w:spacing w:after="0" w:line="276" w:lineRule="auto"/>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Półka dyskowa zostanie dostarczona z kompletem okablowania tak, aby połączyć z posiadaną przez zamawiającego macierzą NetApp FAS2720</w:t>
            </w:r>
            <w:r w:rsidR="002D5276" w:rsidRPr="00791991">
              <w:rPr>
                <w:rFonts w:ascii="Arial" w:eastAsia="Times New Roman" w:hAnsi="Arial" w:cs="Arial"/>
                <w:color w:val="000000" w:themeColor="text1"/>
                <w:lang w:eastAsia="pl-PL" w:bidi="pl-PL"/>
              </w:rPr>
              <w:t xml:space="preserve"> </w:t>
            </w:r>
            <w:r w:rsidRPr="00791991">
              <w:rPr>
                <w:rFonts w:ascii="Arial" w:eastAsia="Times New Roman" w:hAnsi="Arial" w:cs="Arial"/>
                <w:color w:val="000000" w:themeColor="text1"/>
                <w:lang w:eastAsia="pl-PL" w:bidi="pl-PL"/>
              </w:rPr>
              <w:t>wg. najlepszych praktyk producenta macierzy.</w:t>
            </w:r>
          </w:p>
        </w:tc>
      </w:tr>
      <w:tr w:rsidR="00D869B0" w:rsidRPr="00791991" w14:paraId="60C95B1D" w14:textId="77777777" w:rsidTr="00FE611D">
        <w:trPr>
          <w:trHeight w:val="589"/>
        </w:trPr>
        <w:tc>
          <w:tcPr>
            <w:tcW w:w="567" w:type="dxa"/>
            <w:tcBorders>
              <w:top w:val="single" w:sz="4" w:space="0" w:color="000000"/>
              <w:left w:val="single" w:sz="4" w:space="0" w:color="000000"/>
              <w:bottom w:val="single" w:sz="4" w:space="0" w:color="000000"/>
              <w:right w:val="single" w:sz="4" w:space="0" w:color="000000"/>
            </w:tcBorders>
          </w:tcPr>
          <w:p w14:paraId="563851AF" w14:textId="25B57EBF" w:rsidR="00D869B0" w:rsidRPr="00791991" w:rsidRDefault="00395EDB" w:rsidP="00FE611D">
            <w:pPr>
              <w:spacing w:after="0" w:line="276" w:lineRule="auto"/>
              <w:rPr>
                <w:rFonts w:ascii="Arial" w:eastAsia="Times New Roman" w:hAnsi="Arial" w:cs="Arial"/>
                <w:bCs/>
                <w:color w:val="000000" w:themeColor="text1"/>
                <w:lang w:eastAsia="pl-PL" w:bidi="pl-PL"/>
              </w:rPr>
            </w:pPr>
            <w:r w:rsidRPr="00791991">
              <w:rPr>
                <w:rFonts w:ascii="Arial" w:eastAsia="Times New Roman" w:hAnsi="Arial" w:cs="Arial"/>
                <w:bCs/>
                <w:color w:val="000000" w:themeColor="text1"/>
                <w:lang w:eastAsia="pl-PL" w:bidi="pl-PL"/>
              </w:rPr>
              <w:t>4.</w:t>
            </w:r>
          </w:p>
        </w:tc>
        <w:tc>
          <w:tcPr>
            <w:tcW w:w="1843" w:type="dxa"/>
            <w:tcBorders>
              <w:top w:val="single" w:sz="4" w:space="0" w:color="000000"/>
              <w:left w:val="single" w:sz="4" w:space="0" w:color="000000"/>
              <w:bottom w:val="single" w:sz="4" w:space="0" w:color="000000"/>
              <w:right w:val="single" w:sz="4" w:space="0" w:color="000000"/>
            </w:tcBorders>
          </w:tcPr>
          <w:p w14:paraId="49A28116" w14:textId="18BB367C" w:rsidR="00D869B0" w:rsidRPr="00791991" w:rsidRDefault="00395EDB" w:rsidP="00FE611D">
            <w:pPr>
              <w:spacing w:after="0" w:line="276" w:lineRule="auto"/>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Gwarancja</w:t>
            </w:r>
          </w:p>
        </w:tc>
        <w:tc>
          <w:tcPr>
            <w:tcW w:w="7090" w:type="dxa"/>
            <w:tcBorders>
              <w:top w:val="single" w:sz="4" w:space="0" w:color="000000"/>
              <w:left w:val="single" w:sz="4" w:space="0" w:color="000000"/>
              <w:bottom w:val="single" w:sz="4" w:space="0" w:color="000000"/>
              <w:right w:val="single" w:sz="4" w:space="0" w:color="000000"/>
            </w:tcBorders>
          </w:tcPr>
          <w:p w14:paraId="1F879230" w14:textId="77777777" w:rsidR="008429F6" w:rsidRDefault="00D869B0" w:rsidP="008429F6">
            <w:pPr>
              <w:spacing w:line="276" w:lineRule="auto"/>
              <w:rPr>
                <w:rFonts w:ascii="Arial" w:hAnsi="Arial" w:cs="Arial"/>
                <w:color w:val="000000" w:themeColor="text1"/>
                <w:lang w:eastAsia="pl-PL" w:bidi="pl-PL"/>
              </w:rPr>
            </w:pPr>
            <w:r w:rsidRPr="00791991">
              <w:rPr>
                <w:rFonts w:ascii="Arial" w:hAnsi="Arial" w:cs="Arial"/>
                <w:color w:val="000000" w:themeColor="text1"/>
                <w:lang w:eastAsia="pl-PL" w:bidi="pl-PL"/>
              </w:rPr>
              <w:t xml:space="preserve">Dostarczany sprzęt musi być fabrycznie nowy i musi być objęty gwarancją na okres równy obecnej gwarancji na macierz </w:t>
            </w:r>
            <w:r w:rsidRPr="00791991">
              <w:rPr>
                <w:rFonts w:ascii="Arial" w:eastAsia="Times New Roman" w:hAnsi="Arial" w:cs="Arial"/>
                <w:color w:val="000000" w:themeColor="text1"/>
                <w:lang w:eastAsia="pl-PL" w:bidi="pl-PL"/>
              </w:rPr>
              <w:t>NetApp FAS2720</w:t>
            </w:r>
            <w:r w:rsidRPr="00791991">
              <w:rPr>
                <w:rFonts w:ascii="Arial" w:hAnsi="Arial" w:cs="Arial"/>
                <w:color w:val="000000" w:themeColor="text1"/>
                <w:lang w:eastAsia="pl-PL" w:bidi="pl-PL"/>
              </w:rPr>
              <w:t xml:space="preserve">. Gwarancja musi charakteryzować się parametrami opisanymi poniżej: </w:t>
            </w:r>
          </w:p>
          <w:p w14:paraId="21D7FC60" w14:textId="200FF71B" w:rsidR="00D869B0" w:rsidRPr="00791991" w:rsidRDefault="00D869B0" w:rsidP="008429F6">
            <w:pPr>
              <w:spacing w:line="276" w:lineRule="auto"/>
              <w:rPr>
                <w:rFonts w:ascii="Arial" w:hAnsi="Arial" w:cs="Arial"/>
                <w:color w:val="000000" w:themeColor="text1"/>
                <w:lang w:bidi="pl-PL"/>
              </w:rPr>
            </w:pPr>
            <w:r w:rsidRPr="00791991">
              <w:rPr>
                <w:rFonts w:ascii="Arial" w:hAnsi="Arial" w:cs="Arial"/>
                <w:color w:val="000000" w:themeColor="text1"/>
                <w:lang w:bidi="pl-PL"/>
              </w:rPr>
              <w:t xml:space="preserve">Gwarancja obejmuje bezpłatne dokonanie napraw, w tym wymianę podzespołów na nowe, a także koszty dojazdu serwisanta, koszty transportu sprzętu. </w:t>
            </w:r>
          </w:p>
          <w:p w14:paraId="75F9A4D2" w14:textId="77777777" w:rsidR="00D869B0" w:rsidRPr="00791991" w:rsidRDefault="00D869B0" w:rsidP="00527CE0">
            <w:pPr>
              <w:pStyle w:val="Akapitzlist"/>
              <w:numPr>
                <w:ilvl w:val="0"/>
                <w:numId w:val="19"/>
              </w:numPr>
              <w:spacing w:after="8" w:line="276" w:lineRule="auto"/>
              <w:ind w:left="336" w:right="106" w:hanging="283"/>
              <w:rPr>
                <w:rFonts w:ascii="Arial" w:hAnsi="Arial" w:cs="Arial"/>
                <w:color w:val="000000" w:themeColor="text1"/>
                <w:sz w:val="22"/>
                <w:szCs w:val="22"/>
                <w:lang w:bidi="pl-PL"/>
              </w:rPr>
            </w:pPr>
            <w:r w:rsidRPr="00791991">
              <w:rPr>
                <w:rFonts w:ascii="Arial" w:hAnsi="Arial" w:cs="Arial"/>
                <w:color w:val="000000" w:themeColor="text1"/>
                <w:sz w:val="22"/>
                <w:szCs w:val="22"/>
                <w:lang w:bidi="pl-PL"/>
              </w:rPr>
              <w:t xml:space="preserve">Przyjmowanie i rejestracja zgłoszeń awarii będzie realizowana przez 7 dni w tygodniu, przez 24 godziny na dobę w formie elektronicznej (poprzez witrynę producenta) lub mailowo. </w:t>
            </w:r>
          </w:p>
          <w:p w14:paraId="0535041A" w14:textId="77777777" w:rsidR="00D869B0" w:rsidRPr="00791991" w:rsidRDefault="00D869B0" w:rsidP="00527CE0">
            <w:pPr>
              <w:pStyle w:val="Akapitzlist"/>
              <w:numPr>
                <w:ilvl w:val="0"/>
                <w:numId w:val="19"/>
              </w:numPr>
              <w:spacing w:after="2" w:line="276" w:lineRule="auto"/>
              <w:ind w:left="336" w:right="106" w:hanging="283"/>
              <w:rPr>
                <w:rFonts w:ascii="Arial" w:hAnsi="Arial" w:cs="Arial"/>
                <w:color w:val="000000" w:themeColor="text1"/>
                <w:sz w:val="22"/>
                <w:szCs w:val="22"/>
                <w:lang w:bidi="pl-PL"/>
              </w:rPr>
            </w:pPr>
            <w:r w:rsidRPr="00791991">
              <w:rPr>
                <w:rFonts w:ascii="Arial" w:hAnsi="Arial" w:cs="Arial"/>
                <w:color w:val="000000" w:themeColor="text1"/>
                <w:sz w:val="22"/>
                <w:szCs w:val="22"/>
                <w:lang w:bidi="pl-PL"/>
              </w:rPr>
              <w:t xml:space="preserve">Wszelkie awarie Systemu muszą być usuwane w lokalizacji wskazanej przez Zamawiającego. </w:t>
            </w:r>
          </w:p>
          <w:p w14:paraId="5DEB1E01" w14:textId="77777777" w:rsidR="00D869B0" w:rsidRPr="00791991" w:rsidRDefault="00D869B0" w:rsidP="00527CE0">
            <w:pPr>
              <w:pStyle w:val="Akapitzlist"/>
              <w:numPr>
                <w:ilvl w:val="0"/>
                <w:numId w:val="19"/>
              </w:numPr>
              <w:spacing w:after="1" w:line="276" w:lineRule="auto"/>
              <w:ind w:left="336" w:right="106" w:hanging="283"/>
              <w:rPr>
                <w:rFonts w:ascii="Arial" w:hAnsi="Arial" w:cs="Arial"/>
                <w:color w:val="000000"/>
                <w:sz w:val="22"/>
                <w:szCs w:val="22"/>
                <w:lang w:bidi="pl-PL"/>
              </w:rPr>
            </w:pPr>
            <w:r w:rsidRPr="00791991">
              <w:rPr>
                <w:rFonts w:ascii="Arial" w:hAnsi="Arial" w:cs="Arial"/>
                <w:color w:val="000000"/>
                <w:sz w:val="22"/>
                <w:szCs w:val="22"/>
                <w:lang w:bidi="pl-PL"/>
              </w:rPr>
              <w:t>Czas reakcji na zgłoszenie do 24h od momentu przyjęcia zgłoszenia, z gwarantowanym czasem naprawy do 48 godzin zegarowych liczonych przez 5 dni roboczych w tygodniu – od chwili zgłoszenia.</w:t>
            </w:r>
          </w:p>
          <w:p w14:paraId="07ABB4E2" w14:textId="77777777" w:rsidR="00395EDB" w:rsidRPr="00791991" w:rsidRDefault="00395EDB" w:rsidP="00395EDB">
            <w:pPr>
              <w:spacing w:after="1" w:line="276" w:lineRule="auto"/>
              <w:ind w:left="53" w:right="106"/>
              <w:rPr>
                <w:rFonts w:ascii="Arial" w:hAnsi="Arial" w:cs="Arial"/>
                <w:color w:val="000000"/>
                <w:lang w:bidi="pl-PL"/>
              </w:rPr>
            </w:pPr>
            <w:r w:rsidRPr="00791991">
              <w:rPr>
                <w:rFonts w:ascii="Arial" w:hAnsi="Arial" w:cs="Arial"/>
                <w:color w:val="000000"/>
                <w:lang w:bidi="pl-PL"/>
              </w:rPr>
              <w:t xml:space="preserve">Uszkodzone dyski pozostają własnością Zamawiającego lub </w:t>
            </w:r>
          </w:p>
          <w:p w14:paraId="6146E4B7" w14:textId="77777777" w:rsidR="00395EDB" w:rsidRPr="00791991" w:rsidRDefault="00395EDB" w:rsidP="00395EDB">
            <w:pPr>
              <w:spacing w:after="1" w:line="276" w:lineRule="auto"/>
              <w:ind w:left="53" w:right="106"/>
              <w:rPr>
                <w:rFonts w:ascii="Arial" w:hAnsi="Arial" w:cs="Arial"/>
                <w:color w:val="000000"/>
                <w:lang w:bidi="pl-PL"/>
              </w:rPr>
            </w:pPr>
            <w:r w:rsidRPr="00791991">
              <w:rPr>
                <w:rFonts w:ascii="Arial" w:hAnsi="Arial" w:cs="Arial"/>
                <w:color w:val="000000"/>
                <w:lang w:bidi="pl-PL"/>
              </w:rPr>
              <w:t xml:space="preserve">uszkodzone dyski nie muszą zostawać u Zamawiającego </w:t>
            </w:r>
          </w:p>
          <w:p w14:paraId="77C13D88" w14:textId="77777777" w:rsidR="00395EDB" w:rsidRPr="00791991" w:rsidRDefault="00395EDB" w:rsidP="00395EDB">
            <w:pPr>
              <w:spacing w:after="1" w:line="276" w:lineRule="auto"/>
              <w:ind w:left="53" w:right="106"/>
              <w:rPr>
                <w:rFonts w:ascii="Arial" w:hAnsi="Arial" w:cs="Arial"/>
                <w:color w:val="000000"/>
                <w:lang w:bidi="pl-PL"/>
              </w:rPr>
            </w:pPr>
            <w:r w:rsidRPr="00791991">
              <w:rPr>
                <w:rFonts w:ascii="Arial" w:hAnsi="Arial" w:cs="Arial"/>
                <w:color w:val="000000"/>
                <w:lang w:bidi="pl-PL"/>
              </w:rPr>
              <w:t xml:space="preserve">pod warunkiem spełniania przez urządzenie funkcji </w:t>
            </w:r>
          </w:p>
          <w:p w14:paraId="4B6290AD" w14:textId="77777777" w:rsidR="00395EDB" w:rsidRPr="00791991" w:rsidRDefault="00395EDB" w:rsidP="00395EDB">
            <w:pPr>
              <w:spacing w:after="1" w:line="276" w:lineRule="auto"/>
              <w:ind w:left="53" w:right="106"/>
              <w:rPr>
                <w:rFonts w:ascii="Arial" w:hAnsi="Arial" w:cs="Arial"/>
                <w:color w:val="000000"/>
                <w:lang w:bidi="pl-PL"/>
              </w:rPr>
            </w:pPr>
            <w:r w:rsidRPr="00791991">
              <w:rPr>
                <w:rFonts w:ascii="Arial" w:hAnsi="Arial" w:cs="Arial"/>
                <w:color w:val="000000"/>
                <w:lang w:bidi="pl-PL"/>
              </w:rPr>
              <w:t xml:space="preserve">szyfrowania dysków/modułów zmiennym algorytmem wg </w:t>
            </w:r>
          </w:p>
          <w:p w14:paraId="1F5529DF" w14:textId="77777777" w:rsidR="00395EDB" w:rsidRPr="00791991" w:rsidRDefault="00395EDB" w:rsidP="00395EDB">
            <w:pPr>
              <w:spacing w:after="1" w:line="276" w:lineRule="auto"/>
              <w:ind w:left="53" w:right="106"/>
              <w:rPr>
                <w:rFonts w:ascii="Arial" w:hAnsi="Arial" w:cs="Arial"/>
                <w:color w:val="000000"/>
                <w:lang w:bidi="pl-PL"/>
              </w:rPr>
            </w:pPr>
            <w:r w:rsidRPr="00791991">
              <w:rPr>
                <w:rFonts w:ascii="Arial" w:hAnsi="Arial" w:cs="Arial"/>
                <w:color w:val="000000"/>
                <w:lang w:bidi="pl-PL"/>
              </w:rPr>
              <w:t xml:space="preserve">standardu AES, 256 w którym klucze każdego modułu są </w:t>
            </w:r>
          </w:p>
          <w:p w14:paraId="21340E81" w14:textId="77777777" w:rsidR="00395EDB" w:rsidRPr="00791991" w:rsidRDefault="00395EDB" w:rsidP="00395EDB">
            <w:pPr>
              <w:spacing w:after="1" w:line="276" w:lineRule="auto"/>
              <w:ind w:left="53" w:right="106"/>
              <w:rPr>
                <w:rFonts w:ascii="Arial" w:hAnsi="Arial" w:cs="Arial"/>
                <w:color w:val="000000"/>
                <w:lang w:bidi="pl-PL"/>
              </w:rPr>
            </w:pPr>
            <w:r w:rsidRPr="00791991">
              <w:rPr>
                <w:rFonts w:ascii="Arial" w:hAnsi="Arial" w:cs="Arial"/>
                <w:color w:val="000000"/>
                <w:lang w:bidi="pl-PL"/>
              </w:rPr>
              <w:t xml:space="preserve">odświeżone, co 24 godziny i jest to funkcja natywna </w:t>
            </w:r>
          </w:p>
          <w:p w14:paraId="7A3F1303" w14:textId="7EA6E3D7" w:rsidR="00D869B0" w:rsidRPr="00791991" w:rsidRDefault="00395EDB" w:rsidP="002654DB">
            <w:pPr>
              <w:spacing w:after="1" w:line="276" w:lineRule="auto"/>
              <w:ind w:left="53" w:right="106"/>
              <w:rPr>
                <w:rFonts w:ascii="Arial" w:eastAsia="Times New Roman" w:hAnsi="Arial" w:cs="Arial"/>
                <w:color w:val="000000" w:themeColor="text1"/>
                <w:lang w:eastAsia="pl-PL" w:bidi="pl-PL"/>
              </w:rPr>
            </w:pPr>
            <w:r w:rsidRPr="00791991">
              <w:rPr>
                <w:rFonts w:ascii="Arial" w:hAnsi="Arial" w:cs="Arial"/>
                <w:color w:val="000000"/>
                <w:lang w:bidi="pl-PL"/>
              </w:rPr>
              <w:t>dostarczanego urządzenia.</w:t>
            </w:r>
          </w:p>
        </w:tc>
      </w:tr>
    </w:tbl>
    <w:p w14:paraId="4039E57E" w14:textId="77777777" w:rsidR="008266CD" w:rsidRDefault="008266CD" w:rsidP="00395EDB">
      <w:pPr>
        <w:spacing w:after="5" w:line="276" w:lineRule="auto"/>
        <w:ind w:left="137" w:hanging="10"/>
        <w:rPr>
          <w:rStyle w:val="Wyrnienieintensywne"/>
        </w:rPr>
      </w:pPr>
    </w:p>
    <w:p w14:paraId="32ECE135" w14:textId="1D4A2353" w:rsidR="00395EDB" w:rsidRPr="00791991" w:rsidRDefault="00395EDB" w:rsidP="00395EDB">
      <w:pPr>
        <w:spacing w:after="5" w:line="276" w:lineRule="auto"/>
        <w:ind w:left="137" w:hanging="10"/>
        <w:rPr>
          <w:rStyle w:val="Wyrnienieintensywne"/>
        </w:rPr>
      </w:pPr>
      <w:r w:rsidRPr="00791991">
        <w:rPr>
          <w:rStyle w:val="Wyrnienieintensywne"/>
        </w:rPr>
        <w:t xml:space="preserve">Uwagi: </w:t>
      </w:r>
    </w:p>
    <w:p w14:paraId="44887A28" w14:textId="44EFCBBE" w:rsidR="00395EDB" w:rsidRPr="00791991" w:rsidRDefault="00395EDB" w:rsidP="00395EDB">
      <w:pPr>
        <w:spacing w:after="5" w:line="276" w:lineRule="auto"/>
        <w:ind w:left="137" w:right="3" w:hanging="10"/>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 xml:space="preserve">Oferowane urządzenia elektryczne muszą posiadać oznaczenie produktu znakiem CE. </w:t>
      </w:r>
    </w:p>
    <w:p w14:paraId="5440300E" w14:textId="77777777" w:rsidR="00395EDB" w:rsidRPr="00791991" w:rsidRDefault="00395EDB" w:rsidP="00395EDB">
      <w:pPr>
        <w:spacing w:after="5" w:line="276" w:lineRule="auto"/>
        <w:ind w:left="137" w:hanging="10"/>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 xml:space="preserve">Zamawiający wymaga, aby każda funkcjonalność wyspecyfikowana w dokumencie miała potwierdzenie w aktualnym oraz ogólnodostępnym dokumencie producenta w postaci instrukcji użytkownika lub dokumentacji technicznej. W razie wątpliwości co do realizacji funkcjonalności, Zamawiający może zwrócić się do Wykonawcy o udostępnienie wyżej wymienionych dokumentów w celu potwierdzenia jej realizacji. Obowiązkiem Wykonawcy </w:t>
      </w:r>
      <w:r w:rsidRPr="00791991">
        <w:rPr>
          <w:rFonts w:ascii="Arial" w:eastAsia="Times New Roman" w:hAnsi="Arial" w:cs="Arial"/>
          <w:color w:val="000000" w:themeColor="text1"/>
          <w:lang w:eastAsia="pl-PL" w:bidi="pl-PL"/>
        </w:rPr>
        <w:lastRenderedPageBreak/>
        <w:t xml:space="preserve">jest wskazanie informacji potwierdzającej realizację danego parametru poprzez wskazanie konkretnego dokumentu, strony, a także akapitu. </w:t>
      </w:r>
    </w:p>
    <w:p w14:paraId="3D805E5B" w14:textId="77777777" w:rsidR="00395EDB" w:rsidRPr="00791991" w:rsidRDefault="00395EDB" w:rsidP="00395EDB">
      <w:pPr>
        <w:spacing w:after="5" w:line="276" w:lineRule="auto"/>
        <w:ind w:left="137" w:hanging="10"/>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 xml:space="preserve">Zamawiający nie dopuści do oferowania macierzy (pamięci masowej) obecnej na rynku krócej niż 120 dni na dzień złożenia oferty, a więc takiej, która nie była oferowana </w:t>
      </w:r>
      <w:r w:rsidRPr="00791991">
        <w:rPr>
          <w:rFonts w:ascii="Arial" w:eastAsia="Times New Roman" w:hAnsi="Arial" w:cs="Arial"/>
          <w:color w:val="000000" w:themeColor="text1"/>
          <w:lang w:eastAsia="pl-PL" w:bidi="pl-PL"/>
        </w:rPr>
        <w:br/>
        <w:t xml:space="preserve">w momencie opublikowania postępowania. </w:t>
      </w:r>
    </w:p>
    <w:p w14:paraId="00B097AA" w14:textId="26ABBCD2" w:rsidR="00395EDB" w:rsidRPr="00791991" w:rsidRDefault="00395EDB" w:rsidP="00395EDB">
      <w:pPr>
        <w:spacing w:after="5" w:line="276" w:lineRule="auto"/>
        <w:ind w:left="137" w:hanging="10"/>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 xml:space="preserve">Wszystkie wymagania muszą być spełnione łącznie. </w:t>
      </w:r>
    </w:p>
    <w:p w14:paraId="2D744FA9" w14:textId="77777777" w:rsidR="00D06771" w:rsidRPr="00791991" w:rsidRDefault="00D06771" w:rsidP="00D06771">
      <w:pPr>
        <w:spacing w:after="0" w:line="276" w:lineRule="auto"/>
        <w:rPr>
          <w:rFonts w:ascii="Arial" w:eastAsia="Times New Roman" w:hAnsi="Arial" w:cs="Arial"/>
          <w:color w:val="000000" w:themeColor="text1"/>
          <w:sz w:val="24"/>
          <w:szCs w:val="24"/>
          <w:lang w:eastAsia="pl-PL" w:bidi="pl-PL"/>
        </w:rPr>
      </w:pPr>
    </w:p>
    <w:p w14:paraId="6220C542" w14:textId="1B27CD2D" w:rsidR="00D06771" w:rsidRPr="00791991" w:rsidRDefault="00D06771" w:rsidP="00D06771">
      <w:pPr>
        <w:pStyle w:val="Nagwek2"/>
        <w:rPr>
          <w:rFonts w:ascii="Arial" w:eastAsia="Times New Roman" w:hAnsi="Arial" w:cs="Arial"/>
          <w:b/>
          <w:bCs/>
          <w:sz w:val="24"/>
          <w:szCs w:val="24"/>
          <w:lang w:eastAsia="pl-PL" w:bidi="pl-PL"/>
        </w:rPr>
      </w:pPr>
      <w:r w:rsidRPr="00791991">
        <w:rPr>
          <w:rFonts w:ascii="Arial" w:eastAsia="Times New Roman" w:hAnsi="Arial" w:cs="Arial"/>
          <w:b/>
          <w:bCs/>
          <w:sz w:val="24"/>
          <w:szCs w:val="24"/>
          <w:lang w:eastAsia="pl-PL" w:bidi="pl-PL"/>
        </w:rPr>
        <w:t xml:space="preserve">Specyfikacja 1.5. – </w:t>
      </w:r>
      <w:r w:rsidR="00DB5BA4">
        <w:rPr>
          <w:rFonts w:ascii="Arial" w:eastAsia="Times New Roman" w:hAnsi="Arial" w:cs="Arial"/>
          <w:b/>
          <w:bCs/>
          <w:sz w:val="24"/>
          <w:szCs w:val="24"/>
          <w:lang w:eastAsia="pl-PL" w:bidi="pl-PL"/>
        </w:rPr>
        <w:t>B</w:t>
      </w:r>
      <w:r w:rsidRPr="00791991">
        <w:rPr>
          <w:rFonts w:ascii="Arial" w:eastAsia="Times New Roman" w:hAnsi="Arial" w:cs="Arial"/>
          <w:b/>
          <w:bCs/>
          <w:sz w:val="24"/>
          <w:szCs w:val="24"/>
          <w:lang w:eastAsia="pl-PL" w:bidi="pl-PL"/>
        </w:rPr>
        <w:t xml:space="preserve">iblioteka taśmowa – 1 szt. </w:t>
      </w:r>
    </w:p>
    <w:p w14:paraId="2D098A4F" w14:textId="77777777" w:rsidR="00D06771" w:rsidRPr="00791991" w:rsidRDefault="00D06771" w:rsidP="00D06771">
      <w:pPr>
        <w:rPr>
          <w:lang w:eastAsia="pl-PL" w:bidi="pl-PL"/>
        </w:rPr>
      </w:pPr>
    </w:p>
    <w:tbl>
      <w:tblPr>
        <w:tblW w:w="9500" w:type="dxa"/>
        <w:tblInd w:w="-142" w:type="dxa"/>
        <w:tblCellMar>
          <w:top w:w="7" w:type="dxa"/>
          <w:left w:w="68" w:type="dxa"/>
          <w:right w:w="38" w:type="dxa"/>
        </w:tblCellMar>
        <w:tblLook w:val="04A0" w:firstRow="1" w:lastRow="0" w:firstColumn="1" w:lastColumn="0" w:noHBand="0" w:noVBand="1"/>
      </w:tblPr>
      <w:tblGrid>
        <w:gridCol w:w="567"/>
        <w:gridCol w:w="1843"/>
        <w:gridCol w:w="7090"/>
      </w:tblGrid>
      <w:tr w:rsidR="00D06771" w:rsidRPr="00791991" w14:paraId="236361F4" w14:textId="77777777" w:rsidTr="00FE611D">
        <w:trPr>
          <w:trHeight w:val="767"/>
        </w:trPr>
        <w:tc>
          <w:tcPr>
            <w:tcW w:w="567" w:type="dxa"/>
            <w:tcBorders>
              <w:top w:val="single" w:sz="4" w:space="0" w:color="000000"/>
              <w:left w:val="single" w:sz="4" w:space="0" w:color="000000"/>
              <w:bottom w:val="single" w:sz="4" w:space="0" w:color="000000"/>
              <w:right w:val="single" w:sz="4" w:space="0" w:color="000000"/>
            </w:tcBorders>
            <w:shd w:val="clear" w:color="auto" w:fill="AEAAAA"/>
            <w:hideMark/>
          </w:tcPr>
          <w:p w14:paraId="6C1A7C67" w14:textId="77777777" w:rsidR="00D06771" w:rsidRPr="00791991" w:rsidRDefault="00D06771" w:rsidP="00FE611D">
            <w:pPr>
              <w:spacing w:after="0" w:line="276" w:lineRule="auto"/>
              <w:rPr>
                <w:rFonts w:ascii="Arial" w:eastAsia="Times New Roman" w:hAnsi="Arial" w:cs="Arial"/>
                <w:bCs/>
                <w:color w:val="000000" w:themeColor="text1"/>
                <w:lang w:eastAsia="pl-PL" w:bidi="pl-PL"/>
              </w:rPr>
            </w:pPr>
            <w:r w:rsidRPr="00791991">
              <w:rPr>
                <w:rFonts w:ascii="Arial" w:eastAsia="Times New Roman" w:hAnsi="Arial" w:cs="Arial"/>
                <w:b/>
                <w:bCs/>
                <w:color w:val="000000" w:themeColor="text1"/>
                <w:lang w:eastAsia="pl-PL" w:bidi="pl-PL"/>
              </w:rPr>
              <w:t xml:space="preserve">L.p. </w:t>
            </w:r>
          </w:p>
        </w:tc>
        <w:tc>
          <w:tcPr>
            <w:tcW w:w="1843" w:type="dxa"/>
            <w:tcBorders>
              <w:top w:val="single" w:sz="4" w:space="0" w:color="000000"/>
              <w:left w:val="single" w:sz="4" w:space="0" w:color="000000"/>
              <w:bottom w:val="single" w:sz="4" w:space="0" w:color="000000"/>
              <w:right w:val="single" w:sz="4" w:space="0" w:color="000000"/>
            </w:tcBorders>
            <w:shd w:val="clear" w:color="auto" w:fill="AEAAAA"/>
            <w:hideMark/>
          </w:tcPr>
          <w:p w14:paraId="4F236F08" w14:textId="77777777" w:rsidR="00D06771" w:rsidRPr="00791991" w:rsidRDefault="00D06771" w:rsidP="00FE611D">
            <w:pPr>
              <w:spacing w:after="0" w:line="276" w:lineRule="auto"/>
              <w:rPr>
                <w:rFonts w:ascii="Arial" w:eastAsia="Times New Roman" w:hAnsi="Arial" w:cs="Arial"/>
                <w:bCs/>
                <w:color w:val="000000" w:themeColor="text1"/>
                <w:lang w:eastAsia="pl-PL" w:bidi="pl-PL"/>
              </w:rPr>
            </w:pPr>
            <w:r w:rsidRPr="00791991">
              <w:rPr>
                <w:rFonts w:ascii="Arial" w:eastAsia="Times New Roman" w:hAnsi="Arial" w:cs="Arial"/>
                <w:b/>
                <w:bCs/>
                <w:color w:val="000000" w:themeColor="text1"/>
                <w:lang w:eastAsia="pl-PL" w:bidi="pl-PL"/>
              </w:rPr>
              <w:t xml:space="preserve">Nazwa komponentu/ funkcjonalności </w:t>
            </w:r>
          </w:p>
        </w:tc>
        <w:tc>
          <w:tcPr>
            <w:tcW w:w="7090" w:type="dxa"/>
            <w:tcBorders>
              <w:top w:val="single" w:sz="4" w:space="0" w:color="000000"/>
              <w:left w:val="single" w:sz="4" w:space="0" w:color="000000"/>
              <w:bottom w:val="single" w:sz="4" w:space="0" w:color="000000"/>
              <w:right w:val="single" w:sz="4" w:space="0" w:color="000000"/>
            </w:tcBorders>
            <w:shd w:val="clear" w:color="auto" w:fill="AEAAAA"/>
            <w:vAlign w:val="center"/>
            <w:hideMark/>
          </w:tcPr>
          <w:p w14:paraId="1D676A3D" w14:textId="77777777" w:rsidR="00D06771" w:rsidRPr="00791991" w:rsidRDefault="00D06771" w:rsidP="00FE611D">
            <w:pPr>
              <w:spacing w:after="0" w:line="276" w:lineRule="auto"/>
              <w:rPr>
                <w:rFonts w:ascii="Arial" w:eastAsia="Times New Roman" w:hAnsi="Arial" w:cs="Arial"/>
                <w:bCs/>
                <w:color w:val="000000" w:themeColor="text1"/>
                <w:lang w:eastAsia="pl-PL" w:bidi="pl-PL"/>
              </w:rPr>
            </w:pPr>
            <w:r w:rsidRPr="00791991">
              <w:rPr>
                <w:rFonts w:ascii="Arial" w:eastAsia="Times New Roman" w:hAnsi="Arial" w:cs="Arial"/>
                <w:b/>
                <w:bCs/>
                <w:color w:val="000000" w:themeColor="text1"/>
                <w:lang w:eastAsia="pl-PL" w:bidi="pl-PL"/>
              </w:rPr>
              <w:t>Wymagane parametry techniczne</w:t>
            </w:r>
          </w:p>
        </w:tc>
      </w:tr>
      <w:tr w:rsidR="00D06771" w:rsidRPr="00791991" w14:paraId="2B1E73BB" w14:textId="77777777" w:rsidTr="00D06771">
        <w:trPr>
          <w:trHeight w:val="589"/>
        </w:trPr>
        <w:tc>
          <w:tcPr>
            <w:tcW w:w="567" w:type="dxa"/>
            <w:tcBorders>
              <w:top w:val="single" w:sz="4" w:space="0" w:color="000000"/>
              <w:left w:val="single" w:sz="4" w:space="0" w:color="000000"/>
              <w:bottom w:val="single" w:sz="4" w:space="0" w:color="000000"/>
              <w:right w:val="single" w:sz="4" w:space="0" w:color="000000"/>
            </w:tcBorders>
            <w:hideMark/>
          </w:tcPr>
          <w:p w14:paraId="36B1A588" w14:textId="77777777" w:rsidR="00D06771" w:rsidRPr="00791991" w:rsidRDefault="00D06771" w:rsidP="00D06771">
            <w:pPr>
              <w:spacing w:after="0" w:line="276" w:lineRule="auto"/>
              <w:rPr>
                <w:rFonts w:ascii="Arial" w:eastAsia="Times New Roman" w:hAnsi="Arial" w:cs="Arial"/>
                <w:bCs/>
                <w:color w:val="000000" w:themeColor="text1"/>
                <w:lang w:eastAsia="pl-PL" w:bidi="pl-PL"/>
              </w:rPr>
            </w:pPr>
            <w:r w:rsidRPr="00791991">
              <w:rPr>
                <w:rFonts w:ascii="Arial" w:eastAsia="Times New Roman" w:hAnsi="Arial" w:cs="Arial"/>
                <w:bCs/>
                <w:color w:val="000000" w:themeColor="text1"/>
                <w:lang w:eastAsia="pl-PL" w:bidi="pl-PL"/>
              </w:rPr>
              <w:t>1.</w:t>
            </w:r>
          </w:p>
        </w:tc>
        <w:tc>
          <w:tcPr>
            <w:tcW w:w="1843" w:type="dxa"/>
            <w:tcBorders>
              <w:top w:val="single" w:sz="4" w:space="0" w:color="000000"/>
              <w:left w:val="single" w:sz="4" w:space="0" w:color="000000"/>
              <w:bottom w:val="single" w:sz="4" w:space="0" w:color="000000"/>
              <w:right w:val="single" w:sz="4" w:space="0" w:color="000000"/>
            </w:tcBorders>
          </w:tcPr>
          <w:p w14:paraId="58282EB7" w14:textId="7B366AAB" w:rsidR="00D06771" w:rsidRPr="00791991" w:rsidRDefault="00D06771" w:rsidP="00D06771">
            <w:pPr>
              <w:spacing w:after="0" w:line="276" w:lineRule="auto"/>
              <w:rPr>
                <w:rFonts w:ascii="Arial" w:eastAsia="Times New Roman" w:hAnsi="Arial" w:cs="Arial"/>
                <w:bCs/>
                <w:color w:val="000000" w:themeColor="text1"/>
                <w:lang w:eastAsia="pl-PL" w:bidi="pl-PL"/>
              </w:rPr>
            </w:pPr>
            <w:r w:rsidRPr="00791991">
              <w:rPr>
                <w:rFonts w:ascii="Arial" w:hAnsi="Arial" w:cs="Arial"/>
                <w:color w:val="000000" w:themeColor="text1"/>
              </w:rPr>
              <w:t>Obudowa</w:t>
            </w:r>
          </w:p>
        </w:tc>
        <w:tc>
          <w:tcPr>
            <w:tcW w:w="7090" w:type="dxa"/>
            <w:tcBorders>
              <w:top w:val="single" w:sz="4" w:space="0" w:color="000000"/>
              <w:left w:val="single" w:sz="4" w:space="0" w:color="000000"/>
              <w:bottom w:val="single" w:sz="4" w:space="0" w:color="000000"/>
              <w:right w:val="single" w:sz="4" w:space="0" w:color="000000"/>
            </w:tcBorders>
          </w:tcPr>
          <w:p w14:paraId="71A72A30" w14:textId="77777777" w:rsidR="00D06771" w:rsidRPr="00791991" w:rsidRDefault="00D06771" w:rsidP="00D06771">
            <w:pPr>
              <w:pStyle w:val="Normal1"/>
              <w:spacing w:before="0" w:line="240" w:lineRule="auto"/>
              <w:ind w:left="0" w:hanging="2"/>
              <w:rPr>
                <w:rFonts w:ascii="Arial" w:hAnsi="Arial" w:cs="Arial"/>
                <w:color w:val="000000"/>
                <w:lang w:val="pl-PL"/>
              </w:rPr>
            </w:pPr>
            <w:r w:rsidRPr="00791991">
              <w:rPr>
                <w:rFonts w:ascii="Arial" w:hAnsi="Arial" w:cs="Arial"/>
                <w:color w:val="000000" w:themeColor="text1"/>
                <w:lang w:val="pl-PL"/>
              </w:rPr>
              <w:t>Biblioteka nie może przekraczać 6U w dostarczonej konfiguracji.</w:t>
            </w:r>
          </w:p>
          <w:p w14:paraId="18951A4B" w14:textId="350A6E3F" w:rsidR="00D06771" w:rsidRPr="00791991" w:rsidRDefault="00D06771" w:rsidP="00D06771">
            <w:pPr>
              <w:spacing w:after="0" w:line="276" w:lineRule="auto"/>
              <w:rPr>
                <w:rFonts w:ascii="Arial" w:eastAsia="Times New Roman" w:hAnsi="Arial" w:cs="Arial"/>
                <w:bCs/>
                <w:color w:val="000000" w:themeColor="text1"/>
                <w:lang w:eastAsia="pl-PL" w:bidi="pl-PL"/>
              </w:rPr>
            </w:pPr>
            <w:r w:rsidRPr="00791991">
              <w:rPr>
                <w:rFonts w:ascii="Arial" w:hAnsi="Arial" w:cs="Arial"/>
                <w:color w:val="000000" w:themeColor="text1"/>
              </w:rPr>
              <w:t>Montaż w przemysłowej szafie RACK 19”.</w:t>
            </w:r>
          </w:p>
        </w:tc>
      </w:tr>
      <w:tr w:rsidR="00D06771" w:rsidRPr="00791991" w14:paraId="64D59D9A" w14:textId="77777777" w:rsidTr="00FE611D">
        <w:trPr>
          <w:trHeight w:val="589"/>
        </w:trPr>
        <w:tc>
          <w:tcPr>
            <w:tcW w:w="567" w:type="dxa"/>
            <w:tcBorders>
              <w:top w:val="single" w:sz="4" w:space="0" w:color="000000"/>
              <w:left w:val="single" w:sz="4" w:space="0" w:color="000000"/>
              <w:bottom w:val="single" w:sz="4" w:space="0" w:color="000000"/>
              <w:right w:val="single" w:sz="4" w:space="0" w:color="000000"/>
            </w:tcBorders>
          </w:tcPr>
          <w:p w14:paraId="1AA5F9CA" w14:textId="182D6C61" w:rsidR="00D06771" w:rsidRPr="00791991" w:rsidRDefault="00D06771" w:rsidP="00D06771">
            <w:pPr>
              <w:spacing w:after="0" w:line="276" w:lineRule="auto"/>
              <w:rPr>
                <w:rFonts w:ascii="Arial" w:eastAsia="Times New Roman" w:hAnsi="Arial" w:cs="Arial"/>
                <w:bCs/>
                <w:color w:val="000000" w:themeColor="text1"/>
                <w:lang w:eastAsia="pl-PL" w:bidi="pl-PL"/>
              </w:rPr>
            </w:pPr>
            <w:r w:rsidRPr="00791991">
              <w:rPr>
                <w:rFonts w:ascii="Arial" w:eastAsia="Times New Roman" w:hAnsi="Arial" w:cs="Arial"/>
                <w:bCs/>
                <w:color w:val="000000" w:themeColor="text1"/>
                <w:lang w:eastAsia="pl-PL" w:bidi="pl-PL"/>
              </w:rPr>
              <w:t>2.</w:t>
            </w:r>
          </w:p>
        </w:tc>
        <w:tc>
          <w:tcPr>
            <w:tcW w:w="1843" w:type="dxa"/>
            <w:tcBorders>
              <w:top w:val="single" w:sz="4" w:space="0" w:color="000000"/>
              <w:left w:val="single" w:sz="4" w:space="0" w:color="000000"/>
              <w:bottom w:val="single" w:sz="4" w:space="0" w:color="000000"/>
              <w:right w:val="single" w:sz="4" w:space="0" w:color="000000"/>
            </w:tcBorders>
          </w:tcPr>
          <w:p w14:paraId="6C6C6A7C" w14:textId="6C3435A2" w:rsidR="00D06771" w:rsidRPr="00791991" w:rsidRDefault="00D06771" w:rsidP="00D06771">
            <w:pPr>
              <w:spacing w:after="0" w:line="276" w:lineRule="auto"/>
              <w:rPr>
                <w:rFonts w:ascii="Arial" w:eastAsia="Times New Roman" w:hAnsi="Arial" w:cs="Arial"/>
                <w:color w:val="000000" w:themeColor="text1"/>
                <w:lang w:eastAsia="pl-PL" w:bidi="pl-PL"/>
              </w:rPr>
            </w:pPr>
            <w:r w:rsidRPr="00791991">
              <w:rPr>
                <w:rFonts w:ascii="Arial" w:hAnsi="Arial" w:cs="Arial"/>
                <w:color w:val="000000" w:themeColor="text1"/>
              </w:rPr>
              <w:t>Obudowa - rozbudowa</w:t>
            </w:r>
          </w:p>
        </w:tc>
        <w:tc>
          <w:tcPr>
            <w:tcW w:w="7090" w:type="dxa"/>
            <w:tcBorders>
              <w:top w:val="single" w:sz="4" w:space="0" w:color="000000"/>
              <w:left w:val="single" w:sz="4" w:space="0" w:color="000000"/>
              <w:bottom w:val="single" w:sz="4" w:space="0" w:color="000000"/>
              <w:right w:val="single" w:sz="4" w:space="0" w:color="000000"/>
            </w:tcBorders>
          </w:tcPr>
          <w:p w14:paraId="163E086B" w14:textId="6E049C60" w:rsidR="00D06771" w:rsidRPr="00791991" w:rsidRDefault="00D06771" w:rsidP="00D06771">
            <w:pPr>
              <w:spacing w:after="0" w:line="276" w:lineRule="auto"/>
              <w:rPr>
                <w:rFonts w:ascii="Arial" w:eastAsia="Times New Roman" w:hAnsi="Arial" w:cs="Arial"/>
                <w:color w:val="000000" w:themeColor="text1"/>
                <w:lang w:eastAsia="pl-PL" w:bidi="pl-PL"/>
              </w:rPr>
            </w:pPr>
            <w:r w:rsidRPr="00791991">
              <w:rPr>
                <w:rFonts w:ascii="Arial" w:hAnsi="Arial" w:cs="Arial"/>
                <w:color w:val="000000" w:themeColor="text1"/>
              </w:rPr>
              <w:t>Biblioteka musi skalować się do min. 8 modułów, 3U każdy, 24U łącznie.</w:t>
            </w:r>
          </w:p>
        </w:tc>
      </w:tr>
      <w:tr w:rsidR="00D06771" w:rsidRPr="00791991" w14:paraId="1DCC2C00" w14:textId="77777777" w:rsidTr="00FE611D">
        <w:trPr>
          <w:trHeight w:val="589"/>
        </w:trPr>
        <w:tc>
          <w:tcPr>
            <w:tcW w:w="567" w:type="dxa"/>
            <w:tcBorders>
              <w:top w:val="single" w:sz="4" w:space="0" w:color="000000"/>
              <w:left w:val="single" w:sz="4" w:space="0" w:color="000000"/>
              <w:bottom w:val="single" w:sz="4" w:space="0" w:color="000000"/>
              <w:right w:val="single" w:sz="4" w:space="0" w:color="000000"/>
            </w:tcBorders>
          </w:tcPr>
          <w:p w14:paraId="22F67305" w14:textId="19BF1A9C" w:rsidR="00D06771" w:rsidRPr="00791991" w:rsidRDefault="00D06771" w:rsidP="00D06771">
            <w:pPr>
              <w:spacing w:after="0" w:line="276" w:lineRule="auto"/>
              <w:rPr>
                <w:rFonts w:ascii="Arial" w:eastAsia="Times New Roman" w:hAnsi="Arial" w:cs="Arial"/>
                <w:bCs/>
                <w:color w:val="000000" w:themeColor="text1"/>
                <w:lang w:eastAsia="pl-PL" w:bidi="pl-PL"/>
              </w:rPr>
            </w:pPr>
            <w:r w:rsidRPr="00791991">
              <w:rPr>
                <w:rFonts w:ascii="Arial" w:eastAsia="Times New Roman" w:hAnsi="Arial" w:cs="Arial"/>
                <w:bCs/>
                <w:color w:val="000000" w:themeColor="text1"/>
                <w:lang w:eastAsia="pl-PL" w:bidi="pl-PL"/>
              </w:rPr>
              <w:t>3.</w:t>
            </w:r>
          </w:p>
        </w:tc>
        <w:tc>
          <w:tcPr>
            <w:tcW w:w="1843" w:type="dxa"/>
            <w:tcBorders>
              <w:top w:val="single" w:sz="4" w:space="0" w:color="000000"/>
              <w:left w:val="single" w:sz="4" w:space="0" w:color="000000"/>
              <w:bottom w:val="single" w:sz="4" w:space="0" w:color="000000"/>
              <w:right w:val="single" w:sz="4" w:space="0" w:color="000000"/>
            </w:tcBorders>
          </w:tcPr>
          <w:p w14:paraId="63A75BB5" w14:textId="0AB57940" w:rsidR="00D06771" w:rsidRPr="00791991" w:rsidRDefault="00D06771" w:rsidP="00D06771">
            <w:pPr>
              <w:spacing w:after="0" w:line="276" w:lineRule="auto"/>
              <w:rPr>
                <w:rFonts w:ascii="Arial" w:eastAsia="Times New Roman" w:hAnsi="Arial" w:cs="Arial"/>
                <w:color w:val="000000" w:themeColor="text1"/>
                <w:lang w:eastAsia="pl-PL" w:bidi="pl-PL"/>
              </w:rPr>
            </w:pPr>
            <w:r w:rsidRPr="00791991">
              <w:rPr>
                <w:rFonts w:ascii="Arial" w:hAnsi="Arial" w:cs="Arial"/>
                <w:color w:val="000000" w:themeColor="text1"/>
              </w:rPr>
              <w:t>Napędy taśmowe</w:t>
            </w:r>
          </w:p>
        </w:tc>
        <w:tc>
          <w:tcPr>
            <w:tcW w:w="7090" w:type="dxa"/>
            <w:tcBorders>
              <w:top w:val="single" w:sz="4" w:space="0" w:color="000000"/>
              <w:left w:val="single" w:sz="4" w:space="0" w:color="000000"/>
              <w:bottom w:val="single" w:sz="4" w:space="0" w:color="000000"/>
              <w:right w:val="single" w:sz="4" w:space="0" w:color="000000"/>
            </w:tcBorders>
          </w:tcPr>
          <w:p w14:paraId="6EF930F6" w14:textId="77777777" w:rsidR="00D06771" w:rsidRPr="00791991" w:rsidRDefault="00D06771" w:rsidP="00D06771">
            <w:pPr>
              <w:pStyle w:val="Normal1"/>
              <w:spacing w:before="0" w:line="240" w:lineRule="auto"/>
              <w:ind w:left="0" w:hanging="2"/>
              <w:rPr>
                <w:rFonts w:ascii="Arial" w:hAnsi="Arial" w:cs="Arial"/>
                <w:color w:val="000000" w:themeColor="text1"/>
                <w:lang w:val="pl-PL"/>
              </w:rPr>
            </w:pPr>
            <w:r w:rsidRPr="00791991">
              <w:rPr>
                <w:rFonts w:ascii="Arial" w:hAnsi="Arial" w:cs="Arial"/>
                <w:color w:val="000000" w:themeColor="text1"/>
                <w:lang w:val="pl-PL"/>
              </w:rPr>
              <w:t>Biblioteka taśmowa musi być wyposażona w min. 2 napędy taśmowe LTO9 o natywnym interfejsie FC, połowy wysokości (Half Height)</w:t>
            </w:r>
            <w:r w:rsidRPr="00791991">
              <w:rPr>
                <w:rFonts w:ascii="Arial" w:hAnsi="Arial" w:cs="Arial"/>
                <w:lang w:val="pl-PL"/>
              </w:rPr>
              <w:br/>
            </w:r>
            <w:r w:rsidRPr="00791991">
              <w:rPr>
                <w:rFonts w:ascii="Arial" w:hAnsi="Arial" w:cs="Arial"/>
                <w:color w:val="000000" w:themeColor="text1"/>
                <w:lang w:val="pl-PL"/>
              </w:rPr>
              <w:t>Biblioteka powinna umożliwiać wymianę napędów bez przerywania pracy (napędy typu „hot swap”).</w:t>
            </w:r>
          </w:p>
          <w:p w14:paraId="2676273E" w14:textId="68D84DB8" w:rsidR="00D06771" w:rsidRPr="00791991" w:rsidRDefault="00D06771" w:rsidP="00D06771">
            <w:pPr>
              <w:spacing w:after="0" w:line="276" w:lineRule="auto"/>
              <w:rPr>
                <w:rFonts w:ascii="Arial" w:eastAsia="Times New Roman" w:hAnsi="Arial" w:cs="Arial"/>
                <w:color w:val="000000" w:themeColor="text1"/>
                <w:lang w:eastAsia="pl-PL" w:bidi="pl-PL"/>
              </w:rPr>
            </w:pPr>
            <w:r w:rsidRPr="00791991">
              <w:rPr>
                <w:rFonts w:ascii="Arial" w:hAnsi="Arial" w:cs="Arial"/>
                <w:color w:val="000000" w:themeColor="text1"/>
              </w:rPr>
              <w:t>Biblioteka musi posiadać możliwość zautomatyzowanego kalibrowania nośników LTO9 z poziomu panelu zarządzania biblioteką taśmową.</w:t>
            </w:r>
          </w:p>
        </w:tc>
      </w:tr>
      <w:tr w:rsidR="00D06771" w:rsidRPr="00791991" w14:paraId="06C98F55" w14:textId="77777777" w:rsidTr="00FE611D">
        <w:trPr>
          <w:trHeight w:val="589"/>
        </w:trPr>
        <w:tc>
          <w:tcPr>
            <w:tcW w:w="567" w:type="dxa"/>
            <w:tcBorders>
              <w:top w:val="single" w:sz="4" w:space="0" w:color="000000"/>
              <w:left w:val="single" w:sz="4" w:space="0" w:color="000000"/>
              <w:bottom w:val="single" w:sz="4" w:space="0" w:color="000000"/>
              <w:right w:val="single" w:sz="4" w:space="0" w:color="000000"/>
            </w:tcBorders>
          </w:tcPr>
          <w:p w14:paraId="41A26E75" w14:textId="06014A5E" w:rsidR="00D06771" w:rsidRPr="00791991" w:rsidRDefault="00D06771" w:rsidP="00D06771">
            <w:pPr>
              <w:spacing w:after="0" w:line="276" w:lineRule="auto"/>
              <w:rPr>
                <w:rFonts w:ascii="Arial" w:eastAsia="Times New Roman" w:hAnsi="Arial" w:cs="Arial"/>
                <w:bCs/>
                <w:color w:val="000000" w:themeColor="text1"/>
                <w:lang w:eastAsia="pl-PL" w:bidi="pl-PL"/>
              </w:rPr>
            </w:pPr>
            <w:r w:rsidRPr="00791991">
              <w:rPr>
                <w:rFonts w:ascii="Arial" w:eastAsia="Times New Roman" w:hAnsi="Arial" w:cs="Arial"/>
                <w:bCs/>
                <w:color w:val="000000" w:themeColor="text1"/>
                <w:lang w:eastAsia="pl-PL" w:bidi="pl-PL"/>
              </w:rPr>
              <w:t>4.</w:t>
            </w:r>
          </w:p>
        </w:tc>
        <w:tc>
          <w:tcPr>
            <w:tcW w:w="1843" w:type="dxa"/>
            <w:tcBorders>
              <w:top w:val="single" w:sz="4" w:space="0" w:color="000000"/>
              <w:left w:val="single" w:sz="4" w:space="0" w:color="000000"/>
              <w:bottom w:val="single" w:sz="4" w:space="0" w:color="000000"/>
              <w:right w:val="single" w:sz="4" w:space="0" w:color="000000"/>
            </w:tcBorders>
          </w:tcPr>
          <w:p w14:paraId="0F745E44" w14:textId="4D2A6B87" w:rsidR="00D06771" w:rsidRPr="00791991" w:rsidRDefault="00D06771" w:rsidP="00D06771">
            <w:pPr>
              <w:spacing w:after="0" w:line="276" w:lineRule="auto"/>
              <w:rPr>
                <w:rFonts w:ascii="Arial" w:eastAsia="Times New Roman" w:hAnsi="Arial" w:cs="Arial"/>
                <w:color w:val="000000" w:themeColor="text1"/>
                <w:lang w:eastAsia="pl-PL" w:bidi="pl-PL"/>
              </w:rPr>
            </w:pPr>
            <w:r w:rsidRPr="00791991">
              <w:rPr>
                <w:rFonts w:ascii="Arial" w:hAnsi="Arial" w:cs="Arial"/>
                <w:color w:val="000000" w:themeColor="text1"/>
              </w:rPr>
              <w:t>Napędy taśmowe - rozbudowa</w:t>
            </w:r>
          </w:p>
        </w:tc>
        <w:tc>
          <w:tcPr>
            <w:tcW w:w="7090" w:type="dxa"/>
            <w:tcBorders>
              <w:top w:val="single" w:sz="4" w:space="0" w:color="000000"/>
              <w:left w:val="single" w:sz="4" w:space="0" w:color="000000"/>
              <w:bottom w:val="single" w:sz="4" w:space="0" w:color="000000"/>
              <w:right w:val="single" w:sz="4" w:space="0" w:color="000000"/>
            </w:tcBorders>
          </w:tcPr>
          <w:p w14:paraId="7E510F6C" w14:textId="3214BD4A" w:rsidR="00D06771" w:rsidRPr="00791991" w:rsidRDefault="00D06771" w:rsidP="00D06771">
            <w:pPr>
              <w:spacing w:after="0" w:line="276" w:lineRule="auto"/>
              <w:rPr>
                <w:rFonts w:ascii="Arial" w:eastAsia="Times New Roman" w:hAnsi="Arial" w:cs="Arial"/>
                <w:color w:val="000000" w:themeColor="text1"/>
                <w:lang w:eastAsia="pl-PL" w:bidi="pl-PL"/>
              </w:rPr>
            </w:pPr>
            <w:r w:rsidRPr="00791991">
              <w:rPr>
                <w:rFonts w:ascii="Arial" w:hAnsi="Arial" w:cs="Arial"/>
                <w:color w:val="000000" w:themeColor="text1"/>
              </w:rPr>
              <w:t>Biblioteka musi mieć możliwość rozbudowy do 24 napędów taśmowych LTO9 (o natywnym interfejsie SAS lub i FC, połowy wysokości (Half Height)), łącznie. Musi być możliwość mieszania napędów różnych technologii LTO (od min. LTO-</w:t>
            </w:r>
            <w:r w:rsidR="00683737" w:rsidRPr="00791991">
              <w:rPr>
                <w:rFonts w:ascii="Arial" w:hAnsi="Arial" w:cs="Arial"/>
                <w:color w:val="000000" w:themeColor="text1"/>
              </w:rPr>
              <w:t>7</w:t>
            </w:r>
            <w:r w:rsidRPr="00791991">
              <w:rPr>
                <w:rFonts w:ascii="Arial" w:hAnsi="Arial" w:cs="Arial"/>
                <w:color w:val="000000" w:themeColor="text1"/>
              </w:rPr>
              <w:t>) oraz różnych interfejsów.</w:t>
            </w:r>
          </w:p>
        </w:tc>
      </w:tr>
      <w:tr w:rsidR="00D06771" w:rsidRPr="00791991" w14:paraId="123F7FF1" w14:textId="77777777" w:rsidTr="00FE611D">
        <w:trPr>
          <w:trHeight w:val="589"/>
        </w:trPr>
        <w:tc>
          <w:tcPr>
            <w:tcW w:w="567" w:type="dxa"/>
            <w:tcBorders>
              <w:top w:val="single" w:sz="4" w:space="0" w:color="000000"/>
              <w:left w:val="single" w:sz="4" w:space="0" w:color="000000"/>
              <w:bottom w:val="single" w:sz="4" w:space="0" w:color="000000"/>
              <w:right w:val="single" w:sz="4" w:space="0" w:color="000000"/>
            </w:tcBorders>
          </w:tcPr>
          <w:p w14:paraId="371C34C9" w14:textId="4ED0C57E" w:rsidR="00D06771" w:rsidRPr="00791991" w:rsidRDefault="00D06771" w:rsidP="00D06771">
            <w:pPr>
              <w:spacing w:after="0" w:line="276" w:lineRule="auto"/>
              <w:rPr>
                <w:rFonts w:ascii="Arial" w:eastAsia="Times New Roman" w:hAnsi="Arial" w:cs="Arial"/>
                <w:bCs/>
                <w:color w:val="000000" w:themeColor="text1"/>
                <w:lang w:eastAsia="pl-PL" w:bidi="pl-PL"/>
              </w:rPr>
            </w:pPr>
            <w:r w:rsidRPr="00791991">
              <w:rPr>
                <w:rFonts w:ascii="Arial" w:eastAsia="Times New Roman" w:hAnsi="Arial" w:cs="Arial"/>
                <w:bCs/>
                <w:color w:val="000000" w:themeColor="text1"/>
                <w:lang w:eastAsia="pl-PL" w:bidi="pl-PL"/>
              </w:rPr>
              <w:t>5.</w:t>
            </w:r>
          </w:p>
        </w:tc>
        <w:tc>
          <w:tcPr>
            <w:tcW w:w="1843" w:type="dxa"/>
            <w:tcBorders>
              <w:top w:val="single" w:sz="4" w:space="0" w:color="000000"/>
              <w:left w:val="single" w:sz="4" w:space="0" w:color="000000"/>
              <w:bottom w:val="single" w:sz="4" w:space="0" w:color="000000"/>
              <w:right w:val="single" w:sz="4" w:space="0" w:color="000000"/>
            </w:tcBorders>
          </w:tcPr>
          <w:p w14:paraId="5021C555" w14:textId="1B35D9C0" w:rsidR="00D06771" w:rsidRPr="00791991" w:rsidRDefault="00D06771" w:rsidP="00D06771">
            <w:pPr>
              <w:spacing w:after="0" w:line="276" w:lineRule="auto"/>
              <w:rPr>
                <w:rFonts w:ascii="Arial" w:eastAsia="Times New Roman" w:hAnsi="Arial" w:cs="Arial"/>
                <w:color w:val="000000" w:themeColor="text1"/>
                <w:lang w:eastAsia="pl-PL" w:bidi="pl-PL"/>
              </w:rPr>
            </w:pPr>
            <w:r w:rsidRPr="00791991">
              <w:rPr>
                <w:rFonts w:ascii="Arial" w:hAnsi="Arial" w:cs="Arial"/>
                <w:color w:val="000000" w:themeColor="text1"/>
              </w:rPr>
              <w:t>Napędy taśmowe - szyfrowanie</w:t>
            </w:r>
          </w:p>
        </w:tc>
        <w:tc>
          <w:tcPr>
            <w:tcW w:w="7090" w:type="dxa"/>
            <w:tcBorders>
              <w:top w:val="single" w:sz="4" w:space="0" w:color="000000"/>
              <w:left w:val="single" w:sz="4" w:space="0" w:color="000000"/>
              <w:bottom w:val="single" w:sz="4" w:space="0" w:color="000000"/>
              <w:right w:val="single" w:sz="4" w:space="0" w:color="000000"/>
            </w:tcBorders>
          </w:tcPr>
          <w:p w14:paraId="3A9C1E34" w14:textId="7BEF5FE8" w:rsidR="00D06771" w:rsidRPr="00791991" w:rsidRDefault="00D06771" w:rsidP="00D06771">
            <w:pPr>
              <w:spacing w:after="0" w:line="276" w:lineRule="auto"/>
              <w:rPr>
                <w:rFonts w:ascii="Arial" w:eastAsia="Times New Roman" w:hAnsi="Arial" w:cs="Arial"/>
                <w:color w:val="000000" w:themeColor="text1"/>
                <w:lang w:eastAsia="pl-PL" w:bidi="pl-PL"/>
              </w:rPr>
            </w:pPr>
            <w:r w:rsidRPr="00791991">
              <w:rPr>
                <w:rFonts w:ascii="Arial" w:hAnsi="Arial" w:cs="Arial"/>
                <w:color w:val="000000" w:themeColor="text1"/>
              </w:rPr>
              <w:t>Biblioteka musi mieć możliwość sprzętowego szyfrowania kopii zapasowych z wykorzystaniem napędów taśmowych. Klucze szyfrujące muszą być przechowywane w aplikacji backup. Licencja musi być dostarczona wraz z biblioteką.</w:t>
            </w:r>
          </w:p>
        </w:tc>
      </w:tr>
      <w:tr w:rsidR="00683737" w:rsidRPr="00791991" w14:paraId="2F7A1290" w14:textId="77777777" w:rsidTr="00FE611D">
        <w:trPr>
          <w:trHeight w:val="589"/>
        </w:trPr>
        <w:tc>
          <w:tcPr>
            <w:tcW w:w="567" w:type="dxa"/>
            <w:tcBorders>
              <w:top w:val="single" w:sz="4" w:space="0" w:color="000000"/>
              <w:left w:val="single" w:sz="4" w:space="0" w:color="000000"/>
              <w:bottom w:val="single" w:sz="4" w:space="0" w:color="000000"/>
              <w:right w:val="single" w:sz="4" w:space="0" w:color="000000"/>
            </w:tcBorders>
          </w:tcPr>
          <w:p w14:paraId="31246478" w14:textId="1368764D" w:rsidR="00683737" w:rsidRPr="00791991" w:rsidRDefault="00683737" w:rsidP="00683737">
            <w:pPr>
              <w:spacing w:after="0" w:line="276" w:lineRule="auto"/>
              <w:rPr>
                <w:rFonts w:ascii="Arial" w:eastAsia="Times New Roman" w:hAnsi="Arial" w:cs="Arial"/>
                <w:bCs/>
                <w:color w:val="000000" w:themeColor="text1"/>
                <w:lang w:eastAsia="pl-PL" w:bidi="pl-PL"/>
              </w:rPr>
            </w:pPr>
            <w:r w:rsidRPr="00791991">
              <w:rPr>
                <w:rFonts w:ascii="Arial" w:eastAsia="Times New Roman" w:hAnsi="Arial" w:cs="Arial"/>
                <w:bCs/>
                <w:color w:val="000000" w:themeColor="text1"/>
                <w:lang w:eastAsia="pl-PL" w:bidi="pl-PL"/>
              </w:rPr>
              <w:t>6.</w:t>
            </w:r>
          </w:p>
        </w:tc>
        <w:tc>
          <w:tcPr>
            <w:tcW w:w="1843" w:type="dxa"/>
            <w:tcBorders>
              <w:top w:val="single" w:sz="4" w:space="0" w:color="000000"/>
              <w:left w:val="single" w:sz="4" w:space="0" w:color="000000"/>
              <w:bottom w:val="single" w:sz="4" w:space="0" w:color="000000"/>
              <w:right w:val="single" w:sz="4" w:space="0" w:color="000000"/>
            </w:tcBorders>
          </w:tcPr>
          <w:p w14:paraId="5C2F15E0" w14:textId="708BFA64" w:rsidR="00683737" w:rsidRPr="00791991" w:rsidRDefault="00683737" w:rsidP="00683737">
            <w:pPr>
              <w:spacing w:after="0" w:line="276" w:lineRule="auto"/>
              <w:rPr>
                <w:rFonts w:ascii="Arial" w:eastAsia="Times New Roman" w:hAnsi="Arial" w:cs="Arial"/>
                <w:color w:val="000000" w:themeColor="text1"/>
                <w:lang w:eastAsia="pl-PL" w:bidi="pl-PL"/>
              </w:rPr>
            </w:pPr>
            <w:r w:rsidRPr="00791991">
              <w:rPr>
                <w:rFonts w:ascii="Arial" w:hAnsi="Arial" w:cs="Arial"/>
              </w:rPr>
              <w:t>Liczba slotów - storage</w:t>
            </w:r>
          </w:p>
        </w:tc>
        <w:tc>
          <w:tcPr>
            <w:tcW w:w="7090" w:type="dxa"/>
            <w:tcBorders>
              <w:top w:val="single" w:sz="4" w:space="0" w:color="000000"/>
              <w:left w:val="single" w:sz="4" w:space="0" w:color="000000"/>
              <w:bottom w:val="single" w:sz="4" w:space="0" w:color="000000"/>
              <w:right w:val="single" w:sz="4" w:space="0" w:color="000000"/>
            </w:tcBorders>
          </w:tcPr>
          <w:p w14:paraId="15671AC1" w14:textId="4511C4B7" w:rsidR="00683737" w:rsidRPr="00791991" w:rsidRDefault="00683737" w:rsidP="00683737">
            <w:pPr>
              <w:spacing w:after="0" w:line="276" w:lineRule="auto"/>
              <w:rPr>
                <w:rFonts w:ascii="Arial" w:eastAsia="Times New Roman" w:hAnsi="Arial" w:cs="Arial"/>
                <w:color w:val="000000" w:themeColor="text1"/>
                <w:lang w:eastAsia="pl-PL" w:bidi="pl-PL"/>
              </w:rPr>
            </w:pPr>
            <w:r w:rsidRPr="00791991">
              <w:rPr>
                <w:rFonts w:ascii="Arial" w:hAnsi="Arial" w:cs="Arial"/>
              </w:rPr>
              <w:t>Biblioteka musi mieć min. (fizycznie oraz zalicencjonowanych do dowolnego użytku) 50 kieszeni na nośniki taśmowe.</w:t>
            </w:r>
          </w:p>
        </w:tc>
      </w:tr>
      <w:tr w:rsidR="00683737" w:rsidRPr="00791991" w14:paraId="3DEBD2DB" w14:textId="77777777" w:rsidTr="00FE611D">
        <w:trPr>
          <w:trHeight w:val="589"/>
        </w:trPr>
        <w:tc>
          <w:tcPr>
            <w:tcW w:w="567" w:type="dxa"/>
            <w:tcBorders>
              <w:top w:val="single" w:sz="4" w:space="0" w:color="000000"/>
              <w:left w:val="single" w:sz="4" w:space="0" w:color="000000"/>
              <w:bottom w:val="single" w:sz="4" w:space="0" w:color="000000"/>
              <w:right w:val="single" w:sz="4" w:space="0" w:color="000000"/>
            </w:tcBorders>
          </w:tcPr>
          <w:p w14:paraId="4711A148" w14:textId="70AFCCDF" w:rsidR="00683737" w:rsidRPr="00791991" w:rsidRDefault="00683737" w:rsidP="00683737">
            <w:pPr>
              <w:spacing w:after="0" w:line="276" w:lineRule="auto"/>
              <w:rPr>
                <w:rFonts w:ascii="Arial" w:eastAsia="Times New Roman" w:hAnsi="Arial" w:cs="Arial"/>
                <w:bCs/>
                <w:color w:val="000000" w:themeColor="text1"/>
                <w:lang w:eastAsia="pl-PL" w:bidi="pl-PL"/>
              </w:rPr>
            </w:pPr>
            <w:r w:rsidRPr="00791991">
              <w:rPr>
                <w:rFonts w:ascii="Arial" w:eastAsia="Times New Roman" w:hAnsi="Arial" w:cs="Arial"/>
                <w:bCs/>
                <w:color w:val="000000" w:themeColor="text1"/>
                <w:lang w:eastAsia="pl-PL" w:bidi="pl-PL"/>
              </w:rPr>
              <w:t>7.</w:t>
            </w:r>
          </w:p>
        </w:tc>
        <w:tc>
          <w:tcPr>
            <w:tcW w:w="1843" w:type="dxa"/>
            <w:tcBorders>
              <w:top w:val="single" w:sz="4" w:space="0" w:color="000000"/>
              <w:left w:val="single" w:sz="4" w:space="0" w:color="000000"/>
              <w:bottom w:val="single" w:sz="4" w:space="0" w:color="000000"/>
              <w:right w:val="single" w:sz="4" w:space="0" w:color="000000"/>
            </w:tcBorders>
          </w:tcPr>
          <w:p w14:paraId="0A652079" w14:textId="55B47A05" w:rsidR="00683737" w:rsidRPr="00791991" w:rsidRDefault="00683737" w:rsidP="00683737">
            <w:pPr>
              <w:spacing w:after="0" w:line="276" w:lineRule="auto"/>
              <w:rPr>
                <w:rFonts w:ascii="Arial" w:eastAsia="Times New Roman" w:hAnsi="Arial" w:cs="Arial"/>
                <w:color w:val="000000" w:themeColor="text1"/>
                <w:lang w:eastAsia="pl-PL" w:bidi="pl-PL"/>
              </w:rPr>
            </w:pPr>
            <w:r w:rsidRPr="00791991">
              <w:rPr>
                <w:rFonts w:ascii="Arial" w:hAnsi="Arial" w:cs="Arial"/>
              </w:rPr>
              <w:t>Liczba slotów - storage - rozbudowa</w:t>
            </w:r>
          </w:p>
        </w:tc>
        <w:tc>
          <w:tcPr>
            <w:tcW w:w="7090" w:type="dxa"/>
            <w:tcBorders>
              <w:top w:val="single" w:sz="4" w:space="0" w:color="000000"/>
              <w:left w:val="single" w:sz="4" w:space="0" w:color="000000"/>
              <w:bottom w:val="single" w:sz="4" w:space="0" w:color="000000"/>
              <w:right w:val="single" w:sz="4" w:space="0" w:color="000000"/>
            </w:tcBorders>
          </w:tcPr>
          <w:p w14:paraId="649B8936" w14:textId="07B9EDFB" w:rsidR="00683737" w:rsidRPr="00791991" w:rsidRDefault="00683737" w:rsidP="00683737">
            <w:pPr>
              <w:spacing w:after="0" w:line="276" w:lineRule="auto"/>
              <w:rPr>
                <w:rFonts w:ascii="Arial" w:eastAsia="Times New Roman" w:hAnsi="Arial" w:cs="Arial"/>
                <w:color w:val="000000" w:themeColor="text1"/>
                <w:lang w:eastAsia="pl-PL" w:bidi="pl-PL"/>
              </w:rPr>
            </w:pPr>
            <w:r w:rsidRPr="00791991">
              <w:rPr>
                <w:rFonts w:ascii="Arial" w:hAnsi="Arial" w:cs="Arial"/>
              </w:rPr>
              <w:t>Biblioteka musi mieć możliwość rozbudowy do min. (fizycznie oraz zalicencjonowanych do dowolnego użytku) 800 kieszeni na nośniki taśmowe.</w:t>
            </w:r>
          </w:p>
        </w:tc>
      </w:tr>
      <w:tr w:rsidR="00683737" w:rsidRPr="00791991" w14:paraId="1FD615A5" w14:textId="77777777" w:rsidTr="00FE611D">
        <w:trPr>
          <w:trHeight w:val="589"/>
        </w:trPr>
        <w:tc>
          <w:tcPr>
            <w:tcW w:w="567" w:type="dxa"/>
            <w:tcBorders>
              <w:top w:val="single" w:sz="4" w:space="0" w:color="000000"/>
              <w:left w:val="single" w:sz="4" w:space="0" w:color="000000"/>
              <w:bottom w:val="single" w:sz="4" w:space="0" w:color="000000"/>
              <w:right w:val="single" w:sz="4" w:space="0" w:color="000000"/>
            </w:tcBorders>
          </w:tcPr>
          <w:p w14:paraId="556C3011" w14:textId="5457D33E" w:rsidR="00683737" w:rsidRPr="00791991" w:rsidRDefault="00683737" w:rsidP="00683737">
            <w:pPr>
              <w:spacing w:after="0" w:line="276" w:lineRule="auto"/>
              <w:rPr>
                <w:rFonts w:ascii="Arial" w:eastAsia="Times New Roman" w:hAnsi="Arial" w:cs="Arial"/>
                <w:bCs/>
                <w:color w:val="000000" w:themeColor="text1"/>
                <w:lang w:eastAsia="pl-PL" w:bidi="pl-PL"/>
              </w:rPr>
            </w:pPr>
            <w:r w:rsidRPr="00791991">
              <w:rPr>
                <w:rFonts w:ascii="Arial" w:eastAsia="Times New Roman" w:hAnsi="Arial" w:cs="Arial"/>
                <w:bCs/>
                <w:color w:val="000000" w:themeColor="text1"/>
                <w:lang w:eastAsia="pl-PL" w:bidi="pl-PL"/>
              </w:rPr>
              <w:t>8.</w:t>
            </w:r>
          </w:p>
        </w:tc>
        <w:tc>
          <w:tcPr>
            <w:tcW w:w="1843" w:type="dxa"/>
            <w:tcBorders>
              <w:top w:val="single" w:sz="4" w:space="0" w:color="000000"/>
              <w:left w:val="single" w:sz="4" w:space="0" w:color="000000"/>
              <w:bottom w:val="single" w:sz="4" w:space="0" w:color="000000"/>
              <w:right w:val="single" w:sz="4" w:space="0" w:color="000000"/>
            </w:tcBorders>
          </w:tcPr>
          <w:p w14:paraId="327CD903" w14:textId="02EB79B3" w:rsidR="00683737" w:rsidRPr="00791991" w:rsidRDefault="00683737" w:rsidP="00683737">
            <w:pPr>
              <w:spacing w:after="0" w:line="276" w:lineRule="auto"/>
              <w:rPr>
                <w:rFonts w:ascii="Arial" w:eastAsia="Times New Roman" w:hAnsi="Arial" w:cs="Arial"/>
                <w:color w:val="000000" w:themeColor="text1"/>
                <w:lang w:eastAsia="pl-PL" w:bidi="pl-PL"/>
              </w:rPr>
            </w:pPr>
            <w:r w:rsidRPr="00791991">
              <w:rPr>
                <w:rFonts w:ascii="Arial" w:hAnsi="Arial" w:cs="Arial"/>
              </w:rPr>
              <w:t>Liczba slotów - mail slot</w:t>
            </w:r>
          </w:p>
        </w:tc>
        <w:tc>
          <w:tcPr>
            <w:tcW w:w="7090" w:type="dxa"/>
            <w:tcBorders>
              <w:top w:val="single" w:sz="4" w:space="0" w:color="000000"/>
              <w:left w:val="single" w:sz="4" w:space="0" w:color="000000"/>
              <w:bottom w:val="single" w:sz="4" w:space="0" w:color="000000"/>
              <w:right w:val="single" w:sz="4" w:space="0" w:color="000000"/>
            </w:tcBorders>
          </w:tcPr>
          <w:p w14:paraId="7A9E23F3" w14:textId="1EA86E65" w:rsidR="00683737" w:rsidRPr="00791991" w:rsidRDefault="00683737" w:rsidP="00683737">
            <w:pPr>
              <w:spacing w:after="0" w:line="276" w:lineRule="auto"/>
              <w:rPr>
                <w:rFonts w:ascii="Arial" w:eastAsia="Times New Roman" w:hAnsi="Arial" w:cs="Arial"/>
                <w:color w:val="000000" w:themeColor="text1"/>
                <w:lang w:eastAsia="pl-PL" w:bidi="pl-PL"/>
              </w:rPr>
            </w:pPr>
            <w:r w:rsidRPr="00791991">
              <w:rPr>
                <w:rFonts w:ascii="Arial" w:hAnsi="Arial" w:cs="Arial"/>
              </w:rPr>
              <w:t>Biblioteka musi mieć możliwość zdefiniowania do 25 kieszeni typu „mail slot” w odstępach co 5 (licząc od 0).</w:t>
            </w:r>
          </w:p>
        </w:tc>
      </w:tr>
      <w:tr w:rsidR="00683737" w:rsidRPr="00791991" w14:paraId="247723FD" w14:textId="77777777" w:rsidTr="00FE611D">
        <w:trPr>
          <w:trHeight w:val="589"/>
        </w:trPr>
        <w:tc>
          <w:tcPr>
            <w:tcW w:w="567" w:type="dxa"/>
            <w:tcBorders>
              <w:top w:val="single" w:sz="4" w:space="0" w:color="000000"/>
              <w:left w:val="single" w:sz="4" w:space="0" w:color="000000"/>
              <w:bottom w:val="single" w:sz="4" w:space="0" w:color="000000"/>
              <w:right w:val="single" w:sz="4" w:space="0" w:color="000000"/>
            </w:tcBorders>
          </w:tcPr>
          <w:p w14:paraId="26858505" w14:textId="6120D057" w:rsidR="00683737" w:rsidRPr="00791991" w:rsidRDefault="00683737" w:rsidP="00FE611D">
            <w:pPr>
              <w:spacing w:after="0" w:line="276" w:lineRule="auto"/>
              <w:rPr>
                <w:rFonts w:ascii="Arial" w:eastAsia="Times New Roman" w:hAnsi="Arial" w:cs="Arial"/>
                <w:bCs/>
                <w:color w:val="000000" w:themeColor="text1"/>
                <w:lang w:eastAsia="pl-PL" w:bidi="pl-PL"/>
              </w:rPr>
            </w:pPr>
            <w:r w:rsidRPr="00791991">
              <w:rPr>
                <w:rFonts w:ascii="Arial" w:eastAsia="Times New Roman" w:hAnsi="Arial" w:cs="Arial"/>
                <w:bCs/>
                <w:color w:val="000000" w:themeColor="text1"/>
                <w:lang w:eastAsia="pl-PL" w:bidi="pl-PL"/>
              </w:rPr>
              <w:t>9.</w:t>
            </w:r>
          </w:p>
        </w:tc>
        <w:tc>
          <w:tcPr>
            <w:tcW w:w="1843" w:type="dxa"/>
            <w:tcBorders>
              <w:top w:val="single" w:sz="4" w:space="0" w:color="000000"/>
              <w:left w:val="single" w:sz="4" w:space="0" w:color="000000"/>
              <w:bottom w:val="single" w:sz="4" w:space="0" w:color="000000"/>
              <w:right w:val="single" w:sz="4" w:space="0" w:color="000000"/>
            </w:tcBorders>
          </w:tcPr>
          <w:p w14:paraId="11F3A23C" w14:textId="77777777" w:rsidR="00683737" w:rsidRPr="00791991" w:rsidRDefault="00683737" w:rsidP="00683737">
            <w:pPr>
              <w:spacing w:after="0" w:line="276" w:lineRule="auto"/>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 xml:space="preserve">Ochrona przed </w:t>
            </w:r>
          </w:p>
          <w:p w14:paraId="6B4CD407" w14:textId="4AA386ED" w:rsidR="00683737" w:rsidRPr="00791991" w:rsidRDefault="00683737" w:rsidP="00683737">
            <w:pPr>
              <w:spacing w:after="0" w:line="276" w:lineRule="auto"/>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ransomware</w:t>
            </w:r>
          </w:p>
        </w:tc>
        <w:tc>
          <w:tcPr>
            <w:tcW w:w="7090" w:type="dxa"/>
            <w:tcBorders>
              <w:top w:val="single" w:sz="4" w:space="0" w:color="000000"/>
              <w:left w:val="single" w:sz="4" w:space="0" w:color="000000"/>
              <w:bottom w:val="single" w:sz="4" w:space="0" w:color="000000"/>
              <w:right w:val="single" w:sz="4" w:space="0" w:color="000000"/>
            </w:tcBorders>
          </w:tcPr>
          <w:p w14:paraId="3711AEAF" w14:textId="77777777" w:rsidR="00683737" w:rsidRPr="00791991" w:rsidRDefault="00683737" w:rsidP="00683737">
            <w:pPr>
              <w:spacing w:after="0" w:line="276" w:lineRule="auto"/>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 xml:space="preserve">Biblioteka musi mieć możliwość stworzenia bezpiecznej przestrzeni </w:t>
            </w:r>
          </w:p>
          <w:p w14:paraId="3C6740F2" w14:textId="77777777" w:rsidR="00683737" w:rsidRPr="00791991" w:rsidRDefault="00683737" w:rsidP="00683737">
            <w:pPr>
              <w:spacing w:after="0" w:line="276" w:lineRule="auto"/>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 xml:space="preserve">dla nośników taśmowych w celu ochrony przed ransomware. </w:t>
            </w:r>
          </w:p>
          <w:p w14:paraId="603367CB" w14:textId="77777777" w:rsidR="00683737" w:rsidRPr="00791991" w:rsidRDefault="00683737" w:rsidP="00683737">
            <w:pPr>
              <w:spacing w:after="0" w:line="276" w:lineRule="auto"/>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 xml:space="preserve">Biblioteka taśmowa musi przechwytywać operację eksportu </w:t>
            </w:r>
          </w:p>
          <w:p w14:paraId="2F21B575" w14:textId="77777777" w:rsidR="00683737" w:rsidRPr="00791991" w:rsidRDefault="00683737" w:rsidP="00683737">
            <w:pPr>
              <w:spacing w:after="0" w:line="276" w:lineRule="auto"/>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 xml:space="preserve">nośników taśmowych wykonywanych przez aplikację backup i </w:t>
            </w:r>
          </w:p>
          <w:p w14:paraId="3B3B13C2" w14:textId="77777777" w:rsidR="00683737" w:rsidRPr="00791991" w:rsidRDefault="00683737" w:rsidP="00683737">
            <w:pPr>
              <w:spacing w:after="0" w:line="276" w:lineRule="auto"/>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 xml:space="preserve">umieszczać te nośniki w bezpiecznym miejscu, a nie w slotach typu </w:t>
            </w:r>
          </w:p>
          <w:p w14:paraId="6471D38A" w14:textId="77777777" w:rsidR="00683737" w:rsidRPr="00791991" w:rsidRDefault="00683737" w:rsidP="00683737">
            <w:pPr>
              <w:spacing w:after="0" w:line="276" w:lineRule="auto"/>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 xml:space="preserve">„mail”. </w:t>
            </w:r>
          </w:p>
          <w:p w14:paraId="7DCD3BB5" w14:textId="77777777" w:rsidR="00683737" w:rsidRPr="00791991" w:rsidRDefault="00683737" w:rsidP="00683737">
            <w:pPr>
              <w:spacing w:after="0" w:line="276" w:lineRule="auto"/>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 xml:space="preserve">Biblioteka musi mieć możliwość definiowania tzw. „logical lock”, </w:t>
            </w:r>
          </w:p>
          <w:p w14:paraId="45788225" w14:textId="77777777" w:rsidR="00683737" w:rsidRPr="00791991" w:rsidRDefault="00683737" w:rsidP="00683737">
            <w:pPr>
              <w:spacing w:after="0" w:line="276" w:lineRule="auto"/>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 xml:space="preserve">który uniemożliwi użytkownikowi administracyjnemu przesunięcie </w:t>
            </w:r>
          </w:p>
          <w:p w14:paraId="3B2594CB" w14:textId="77777777" w:rsidR="00683737" w:rsidRPr="00791991" w:rsidRDefault="00683737" w:rsidP="00683737">
            <w:pPr>
              <w:spacing w:after="0" w:line="276" w:lineRule="auto"/>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 xml:space="preserve">nośnika taśmowego w inny slot lub napęd biblioteki taśmowej. </w:t>
            </w:r>
          </w:p>
          <w:p w14:paraId="2BC9F0EF" w14:textId="77777777" w:rsidR="00683737" w:rsidRPr="00791991" w:rsidRDefault="00683737" w:rsidP="00683737">
            <w:pPr>
              <w:spacing w:after="0" w:line="276" w:lineRule="auto"/>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 xml:space="preserve">Biblioteka musi mieć możliwość zainstalowania tzw. “hardware lock”, </w:t>
            </w:r>
          </w:p>
          <w:p w14:paraId="7D2CDBB5" w14:textId="77777777" w:rsidR="00683737" w:rsidRPr="00791991" w:rsidRDefault="00683737" w:rsidP="00683737">
            <w:pPr>
              <w:spacing w:after="0" w:line="276" w:lineRule="auto"/>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lastRenderedPageBreak/>
              <w:t xml:space="preserve">który uniemożliwi fizyczną ingerencję w bibliotekę taśmową (np. </w:t>
            </w:r>
          </w:p>
          <w:p w14:paraId="7D6EF342" w14:textId="66A58C23" w:rsidR="00683737" w:rsidRPr="00791991" w:rsidRDefault="00683737" w:rsidP="00683737">
            <w:pPr>
              <w:spacing w:after="0" w:line="276" w:lineRule="auto"/>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serwisowe wysunięcie magazynków z nośnikami taśmowymi).</w:t>
            </w:r>
            <w:r w:rsidR="002D5276" w:rsidRPr="00791991">
              <w:rPr>
                <w:rFonts w:ascii="Arial" w:eastAsia="Times New Roman" w:hAnsi="Arial" w:cs="Arial"/>
                <w:color w:val="000000" w:themeColor="text1"/>
                <w:lang w:eastAsia="pl-PL" w:bidi="pl-PL"/>
              </w:rPr>
              <w:t xml:space="preserve"> </w:t>
            </w:r>
          </w:p>
        </w:tc>
      </w:tr>
      <w:tr w:rsidR="00683737" w:rsidRPr="00791991" w14:paraId="683DD1B7" w14:textId="77777777" w:rsidTr="00FE611D">
        <w:trPr>
          <w:trHeight w:val="589"/>
        </w:trPr>
        <w:tc>
          <w:tcPr>
            <w:tcW w:w="567" w:type="dxa"/>
            <w:tcBorders>
              <w:top w:val="single" w:sz="4" w:space="0" w:color="000000"/>
              <w:left w:val="single" w:sz="4" w:space="0" w:color="000000"/>
              <w:bottom w:val="single" w:sz="4" w:space="0" w:color="000000"/>
              <w:right w:val="single" w:sz="4" w:space="0" w:color="000000"/>
            </w:tcBorders>
          </w:tcPr>
          <w:p w14:paraId="2BB99E09" w14:textId="38CC6E05" w:rsidR="00683737" w:rsidRPr="00791991" w:rsidRDefault="00683737" w:rsidP="00FE611D">
            <w:pPr>
              <w:spacing w:after="0" w:line="276" w:lineRule="auto"/>
              <w:rPr>
                <w:rFonts w:ascii="Arial" w:eastAsia="Times New Roman" w:hAnsi="Arial" w:cs="Arial"/>
                <w:bCs/>
                <w:color w:val="000000" w:themeColor="text1"/>
                <w:lang w:eastAsia="pl-PL" w:bidi="pl-PL"/>
              </w:rPr>
            </w:pPr>
            <w:r w:rsidRPr="00791991">
              <w:rPr>
                <w:rFonts w:ascii="Arial" w:eastAsia="Times New Roman" w:hAnsi="Arial" w:cs="Arial"/>
                <w:bCs/>
                <w:color w:val="000000" w:themeColor="text1"/>
                <w:lang w:eastAsia="pl-PL" w:bidi="pl-PL"/>
              </w:rPr>
              <w:lastRenderedPageBreak/>
              <w:t>10.</w:t>
            </w:r>
          </w:p>
        </w:tc>
        <w:tc>
          <w:tcPr>
            <w:tcW w:w="1843" w:type="dxa"/>
            <w:tcBorders>
              <w:top w:val="single" w:sz="4" w:space="0" w:color="000000"/>
              <w:left w:val="single" w:sz="4" w:space="0" w:color="000000"/>
              <w:bottom w:val="single" w:sz="4" w:space="0" w:color="000000"/>
              <w:right w:val="single" w:sz="4" w:space="0" w:color="000000"/>
            </w:tcBorders>
          </w:tcPr>
          <w:p w14:paraId="0AF076F2" w14:textId="72E44A00" w:rsidR="00683737" w:rsidRPr="00791991" w:rsidRDefault="00683737" w:rsidP="00FE611D">
            <w:pPr>
              <w:spacing w:after="0" w:line="276" w:lineRule="auto"/>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Zarządzanie</w:t>
            </w:r>
          </w:p>
        </w:tc>
        <w:tc>
          <w:tcPr>
            <w:tcW w:w="7090" w:type="dxa"/>
            <w:tcBorders>
              <w:top w:val="single" w:sz="4" w:space="0" w:color="000000"/>
              <w:left w:val="single" w:sz="4" w:space="0" w:color="000000"/>
              <w:bottom w:val="single" w:sz="4" w:space="0" w:color="000000"/>
              <w:right w:val="single" w:sz="4" w:space="0" w:color="000000"/>
            </w:tcBorders>
          </w:tcPr>
          <w:p w14:paraId="575019FC" w14:textId="77777777" w:rsidR="00683737" w:rsidRPr="00791991" w:rsidRDefault="00683737" w:rsidP="00683737">
            <w:pPr>
              <w:spacing w:after="0" w:line="276" w:lineRule="auto"/>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 xml:space="preserve">Biblioteka musi być zarządzana z poziomu panelu dotykowego </w:t>
            </w:r>
          </w:p>
          <w:p w14:paraId="3701B349" w14:textId="77777777" w:rsidR="00683737" w:rsidRPr="00791991" w:rsidRDefault="00683737" w:rsidP="00683737">
            <w:pPr>
              <w:spacing w:after="0" w:line="276" w:lineRule="auto"/>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 xml:space="preserve">zabezpieczonego hasłem lub/i numerem PIN oraz zdalnego modułu </w:t>
            </w:r>
          </w:p>
          <w:p w14:paraId="5747D015" w14:textId="77777777" w:rsidR="00683737" w:rsidRPr="00791991" w:rsidRDefault="00683737" w:rsidP="00683737">
            <w:pPr>
              <w:spacing w:after="0" w:line="276" w:lineRule="auto"/>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 xml:space="preserve">zarządzania przez panel WWW (HTML5). </w:t>
            </w:r>
          </w:p>
          <w:p w14:paraId="7906AA4A" w14:textId="77777777" w:rsidR="00683737" w:rsidRPr="00791991" w:rsidRDefault="00683737" w:rsidP="00683737">
            <w:pPr>
              <w:spacing w:after="0" w:line="276" w:lineRule="auto"/>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 xml:space="preserve">Wymagana możliwość tworzenia użytkowników lokalnych oraz </w:t>
            </w:r>
          </w:p>
          <w:p w14:paraId="0FBFD1F8" w14:textId="77777777" w:rsidR="00683737" w:rsidRPr="00791991" w:rsidRDefault="00683737" w:rsidP="00683737">
            <w:pPr>
              <w:spacing w:after="0" w:line="276" w:lineRule="auto"/>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 xml:space="preserve">integracji z systemem usług katalogowych – Microsoft Active </w:t>
            </w:r>
          </w:p>
          <w:p w14:paraId="4CE6DEF3" w14:textId="77777777" w:rsidR="00683737" w:rsidRPr="00791991" w:rsidRDefault="00683737" w:rsidP="00683737">
            <w:pPr>
              <w:spacing w:after="0" w:line="276" w:lineRule="auto"/>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 xml:space="preserve">Directory, (które Zamawiający obecnie używa). </w:t>
            </w:r>
          </w:p>
          <w:p w14:paraId="5003F189" w14:textId="77777777" w:rsidR="00683737" w:rsidRPr="00791991" w:rsidRDefault="00683737" w:rsidP="00683737">
            <w:pPr>
              <w:spacing w:after="0" w:line="276" w:lineRule="auto"/>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 xml:space="preserve">Biblioteka musi udostępniać funkcje monitorowania stanu napędów i </w:t>
            </w:r>
          </w:p>
          <w:p w14:paraId="4255E5C4" w14:textId="77777777" w:rsidR="00683737" w:rsidRPr="00791991" w:rsidRDefault="00683737" w:rsidP="00683737">
            <w:pPr>
              <w:spacing w:after="0" w:line="276" w:lineRule="auto"/>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 xml:space="preserve">robota. Biblioteka taśmowa powinna mieć również możliwość </w:t>
            </w:r>
          </w:p>
          <w:p w14:paraId="745C779A" w14:textId="77777777" w:rsidR="00683737" w:rsidRPr="00791991" w:rsidRDefault="00683737" w:rsidP="00683737">
            <w:pPr>
              <w:spacing w:after="0" w:line="276" w:lineRule="auto"/>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 xml:space="preserve">zdalnego monitorowania stanu urządzenia i wychwytywania błędów </w:t>
            </w:r>
          </w:p>
          <w:p w14:paraId="1A654243" w14:textId="77777777" w:rsidR="00683737" w:rsidRPr="00791991" w:rsidRDefault="00683737" w:rsidP="00683737">
            <w:pPr>
              <w:spacing w:after="0" w:line="276" w:lineRule="auto"/>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 xml:space="preserve">bezpośrednio przez inżynierów producenta za pomocą </w:t>
            </w:r>
          </w:p>
          <w:p w14:paraId="39ABCCCC" w14:textId="77777777" w:rsidR="00683737" w:rsidRPr="00791991" w:rsidRDefault="00683737" w:rsidP="00683737">
            <w:pPr>
              <w:spacing w:after="0" w:line="276" w:lineRule="auto"/>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 xml:space="preserve">odpowiedniego oprogramowania, dostarczonego razem z biblioteką </w:t>
            </w:r>
          </w:p>
          <w:p w14:paraId="0EDC7A64" w14:textId="77777777" w:rsidR="00683737" w:rsidRPr="00791991" w:rsidRDefault="00683737" w:rsidP="00683737">
            <w:pPr>
              <w:spacing w:after="0" w:line="276" w:lineRule="auto"/>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 xml:space="preserve">taśmową. Nie jest dopuszczalne instalowanie żadnych dodatkowych </w:t>
            </w:r>
          </w:p>
          <w:p w14:paraId="3B4FFE5C" w14:textId="77777777" w:rsidR="00683737" w:rsidRPr="00791991" w:rsidRDefault="00683737" w:rsidP="00683737">
            <w:pPr>
              <w:spacing w:after="0" w:line="276" w:lineRule="auto"/>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 xml:space="preserve">systemów (wirtualnych czy fizycznych) w celu osiągnięcia tej </w:t>
            </w:r>
          </w:p>
          <w:p w14:paraId="070606A6" w14:textId="36002B43" w:rsidR="00683737" w:rsidRPr="00791991" w:rsidRDefault="00683737" w:rsidP="00683737">
            <w:pPr>
              <w:spacing w:after="0" w:line="276" w:lineRule="auto"/>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 xml:space="preserve">funkcjonalności. </w:t>
            </w:r>
          </w:p>
          <w:p w14:paraId="7D38F6E6" w14:textId="687890C4" w:rsidR="00683737" w:rsidRPr="00791991" w:rsidRDefault="00683737" w:rsidP="00683737">
            <w:pPr>
              <w:spacing w:after="0" w:line="276" w:lineRule="auto"/>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Obsługa SNMP, Syslog.</w:t>
            </w:r>
            <w:r w:rsidR="002D5276" w:rsidRPr="00791991">
              <w:rPr>
                <w:rFonts w:ascii="Arial" w:eastAsia="Times New Roman" w:hAnsi="Arial" w:cs="Arial"/>
                <w:color w:val="000000" w:themeColor="text1"/>
                <w:lang w:eastAsia="pl-PL" w:bidi="pl-PL"/>
              </w:rPr>
              <w:t xml:space="preserve"> </w:t>
            </w:r>
          </w:p>
          <w:p w14:paraId="0D64E306" w14:textId="77777777" w:rsidR="00683737" w:rsidRPr="00791991" w:rsidRDefault="00683737" w:rsidP="00683737">
            <w:pPr>
              <w:spacing w:after="0" w:line="276" w:lineRule="auto"/>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 xml:space="preserve">Biblioteka musi posiadać min. 2 redundantne interfejsy 1GbE do </w:t>
            </w:r>
          </w:p>
          <w:p w14:paraId="72660E41" w14:textId="77777777" w:rsidR="00683737" w:rsidRPr="00791991" w:rsidRDefault="00683737" w:rsidP="00683737">
            <w:pPr>
              <w:spacing w:after="0" w:line="276" w:lineRule="auto"/>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 xml:space="preserve">zarządzania. Interfejsy muszą być zlokalizowane na module </w:t>
            </w:r>
          </w:p>
          <w:p w14:paraId="503DD2D7" w14:textId="77777777" w:rsidR="00683737" w:rsidRPr="00791991" w:rsidRDefault="00683737" w:rsidP="00683737">
            <w:pPr>
              <w:spacing w:after="0" w:line="276" w:lineRule="auto"/>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 xml:space="preserve">zarządzania biblioteką oraz posiadać wszystkie mechanizmy </w:t>
            </w:r>
          </w:p>
          <w:p w14:paraId="460FD3D1" w14:textId="6ECE6C6D" w:rsidR="00683737" w:rsidRPr="00791991" w:rsidRDefault="00683737" w:rsidP="00683737">
            <w:pPr>
              <w:spacing w:after="0" w:line="276" w:lineRule="auto"/>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zarządzania na obu portach.</w:t>
            </w:r>
          </w:p>
        </w:tc>
      </w:tr>
      <w:tr w:rsidR="00683737" w:rsidRPr="00791991" w14:paraId="26317E90" w14:textId="77777777" w:rsidTr="00FE611D">
        <w:trPr>
          <w:trHeight w:val="589"/>
        </w:trPr>
        <w:tc>
          <w:tcPr>
            <w:tcW w:w="567" w:type="dxa"/>
            <w:tcBorders>
              <w:top w:val="single" w:sz="4" w:space="0" w:color="000000"/>
              <w:left w:val="single" w:sz="4" w:space="0" w:color="000000"/>
              <w:bottom w:val="single" w:sz="4" w:space="0" w:color="000000"/>
              <w:right w:val="single" w:sz="4" w:space="0" w:color="000000"/>
            </w:tcBorders>
          </w:tcPr>
          <w:p w14:paraId="584E758C" w14:textId="2E1AC3AE" w:rsidR="00683737" w:rsidRPr="00791991" w:rsidRDefault="00683737" w:rsidP="00FE611D">
            <w:pPr>
              <w:spacing w:after="0" w:line="276" w:lineRule="auto"/>
              <w:rPr>
                <w:rFonts w:ascii="Arial" w:eastAsia="Times New Roman" w:hAnsi="Arial" w:cs="Arial"/>
                <w:bCs/>
                <w:color w:val="000000" w:themeColor="text1"/>
                <w:lang w:eastAsia="pl-PL" w:bidi="pl-PL"/>
              </w:rPr>
            </w:pPr>
            <w:r w:rsidRPr="00791991">
              <w:rPr>
                <w:rFonts w:ascii="Arial" w:eastAsia="Times New Roman" w:hAnsi="Arial" w:cs="Arial"/>
                <w:bCs/>
                <w:color w:val="000000" w:themeColor="text1"/>
                <w:lang w:eastAsia="pl-PL" w:bidi="pl-PL"/>
              </w:rPr>
              <w:t>11.</w:t>
            </w:r>
          </w:p>
        </w:tc>
        <w:tc>
          <w:tcPr>
            <w:tcW w:w="1843" w:type="dxa"/>
            <w:tcBorders>
              <w:top w:val="single" w:sz="4" w:space="0" w:color="000000"/>
              <w:left w:val="single" w:sz="4" w:space="0" w:color="000000"/>
              <w:bottom w:val="single" w:sz="4" w:space="0" w:color="000000"/>
              <w:right w:val="single" w:sz="4" w:space="0" w:color="000000"/>
            </w:tcBorders>
          </w:tcPr>
          <w:p w14:paraId="55005BC4" w14:textId="3AE21B98" w:rsidR="00683737" w:rsidRPr="00791991" w:rsidRDefault="00683737" w:rsidP="00FE611D">
            <w:pPr>
              <w:spacing w:after="0" w:line="276" w:lineRule="auto"/>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Partycjonowanie</w:t>
            </w:r>
          </w:p>
        </w:tc>
        <w:tc>
          <w:tcPr>
            <w:tcW w:w="7090" w:type="dxa"/>
            <w:tcBorders>
              <w:top w:val="single" w:sz="4" w:space="0" w:color="000000"/>
              <w:left w:val="single" w:sz="4" w:space="0" w:color="000000"/>
              <w:bottom w:val="single" w:sz="4" w:space="0" w:color="000000"/>
              <w:right w:val="single" w:sz="4" w:space="0" w:color="000000"/>
            </w:tcBorders>
          </w:tcPr>
          <w:p w14:paraId="14CFADFD" w14:textId="77777777" w:rsidR="00683737" w:rsidRPr="00791991" w:rsidRDefault="00683737" w:rsidP="00683737">
            <w:pPr>
              <w:spacing w:after="0" w:line="276" w:lineRule="auto"/>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Biblioteka musi być wykonana w technologii umożliwiającej</w:t>
            </w:r>
          </w:p>
          <w:p w14:paraId="7E527615" w14:textId="77777777" w:rsidR="00683737" w:rsidRPr="00791991" w:rsidRDefault="00683737" w:rsidP="00683737">
            <w:pPr>
              <w:spacing w:after="0" w:line="276" w:lineRule="auto"/>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sprzętowy podział na mniejsze biblioteki „logiczne”, a następnie</w:t>
            </w:r>
          </w:p>
          <w:p w14:paraId="3C890628" w14:textId="77777777" w:rsidR="00683737" w:rsidRPr="00791991" w:rsidRDefault="00683737" w:rsidP="00683737">
            <w:pPr>
              <w:spacing w:after="0" w:line="276" w:lineRule="auto"/>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podłączane do różnych serwerów, korzystających z różnego</w:t>
            </w:r>
          </w:p>
          <w:p w14:paraId="6FBDF030" w14:textId="77777777" w:rsidR="00683737" w:rsidRPr="00791991" w:rsidRDefault="00683737" w:rsidP="00683737">
            <w:pPr>
              <w:spacing w:after="0" w:line="276" w:lineRule="auto"/>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oprogramowania do wykonywania kopii zapasowych i archiwizacji</w:t>
            </w:r>
          </w:p>
          <w:p w14:paraId="09CD5B3A" w14:textId="64B46276" w:rsidR="00683737" w:rsidRPr="00791991" w:rsidRDefault="00683737" w:rsidP="00683737">
            <w:pPr>
              <w:spacing w:after="0" w:line="276" w:lineRule="auto"/>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Biblioteka musi wspierać do 24 logicznych bibliotek.</w:t>
            </w:r>
          </w:p>
        </w:tc>
      </w:tr>
      <w:tr w:rsidR="00683737" w:rsidRPr="00791991" w14:paraId="0AA72797" w14:textId="77777777" w:rsidTr="00FE611D">
        <w:trPr>
          <w:trHeight w:val="589"/>
        </w:trPr>
        <w:tc>
          <w:tcPr>
            <w:tcW w:w="567" w:type="dxa"/>
            <w:tcBorders>
              <w:top w:val="single" w:sz="4" w:space="0" w:color="000000"/>
              <w:left w:val="single" w:sz="4" w:space="0" w:color="000000"/>
              <w:bottom w:val="single" w:sz="4" w:space="0" w:color="000000"/>
              <w:right w:val="single" w:sz="4" w:space="0" w:color="000000"/>
            </w:tcBorders>
          </w:tcPr>
          <w:p w14:paraId="5A0CA33C" w14:textId="4D4EDE9B" w:rsidR="00683737" w:rsidRPr="00791991" w:rsidRDefault="00683737" w:rsidP="00FE611D">
            <w:pPr>
              <w:spacing w:after="0" w:line="276" w:lineRule="auto"/>
              <w:rPr>
                <w:rFonts w:ascii="Arial" w:eastAsia="Times New Roman" w:hAnsi="Arial" w:cs="Arial"/>
                <w:bCs/>
                <w:color w:val="000000" w:themeColor="text1"/>
                <w:lang w:eastAsia="pl-PL" w:bidi="pl-PL"/>
              </w:rPr>
            </w:pPr>
            <w:r w:rsidRPr="00791991">
              <w:rPr>
                <w:rFonts w:ascii="Arial" w:eastAsia="Times New Roman" w:hAnsi="Arial" w:cs="Arial"/>
                <w:bCs/>
                <w:color w:val="000000" w:themeColor="text1"/>
                <w:lang w:eastAsia="pl-PL" w:bidi="pl-PL"/>
              </w:rPr>
              <w:t>12.</w:t>
            </w:r>
          </w:p>
        </w:tc>
        <w:tc>
          <w:tcPr>
            <w:tcW w:w="1843" w:type="dxa"/>
            <w:tcBorders>
              <w:top w:val="single" w:sz="4" w:space="0" w:color="000000"/>
              <w:left w:val="single" w:sz="4" w:space="0" w:color="000000"/>
              <w:bottom w:val="single" w:sz="4" w:space="0" w:color="000000"/>
              <w:right w:val="single" w:sz="4" w:space="0" w:color="000000"/>
            </w:tcBorders>
          </w:tcPr>
          <w:p w14:paraId="31DF28DD" w14:textId="18857FCF" w:rsidR="00683737" w:rsidRPr="00791991" w:rsidRDefault="00683737" w:rsidP="00FE611D">
            <w:pPr>
              <w:spacing w:after="0" w:line="276" w:lineRule="auto"/>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Inwentaryzacja</w:t>
            </w:r>
          </w:p>
        </w:tc>
        <w:tc>
          <w:tcPr>
            <w:tcW w:w="7090" w:type="dxa"/>
            <w:tcBorders>
              <w:top w:val="single" w:sz="4" w:space="0" w:color="000000"/>
              <w:left w:val="single" w:sz="4" w:space="0" w:color="000000"/>
              <w:bottom w:val="single" w:sz="4" w:space="0" w:color="000000"/>
              <w:right w:val="single" w:sz="4" w:space="0" w:color="000000"/>
            </w:tcBorders>
          </w:tcPr>
          <w:p w14:paraId="53ED2384" w14:textId="77777777" w:rsidR="00683737" w:rsidRPr="00791991" w:rsidRDefault="00683737" w:rsidP="00683737">
            <w:pPr>
              <w:spacing w:after="0" w:line="276" w:lineRule="auto"/>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 xml:space="preserve">Biblioteka musi być wyposażona w czytnik kodów kreskowych, a czas </w:t>
            </w:r>
          </w:p>
          <w:p w14:paraId="4B785771" w14:textId="77777777" w:rsidR="00683737" w:rsidRPr="00791991" w:rsidRDefault="00683737" w:rsidP="00683737">
            <w:pPr>
              <w:spacing w:after="0" w:line="276" w:lineRule="auto"/>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 xml:space="preserve">jej inwentaryzacji nie powinien przekraczać 5 minut dla pełnej </w:t>
            </w:r>
          </w:p>
          <w:p w14:paraId="592F679F" w14:textId="62BF77BE" w:rsidR="00683737" w:rsidRPr="00791991" w:rsidRDefault="00683737" w:rsidP="00683737">
            <w:pPr>
              <w:spacing w:after="0" w:line="276" w:lineRule="auto"/>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konfiguracji.</w:t>
            </w:r>
          </w:p>
        </w:tc>
      </w:tr>
      <w:tr w:rsidR="00683737" w:rsidRPr="00791991" w14:paraId="657BD0A8" w14:textId="77777777" w:rsidTr="00FE611D">
        <w:trPr>
          <w:trHeight w:val="589"/>
        </w:trPr>
        <w:tc>
          <w:tcPr>
            <w:tcW w:w="567" w:type="dxa"/>
            <w:tcBorders>
              <w:top w:val="single" w:sz="4" w:space="0" w:color="000000"/>
              <w:left w:val="single" w:sz="4" w:space="0" w:color="000000"/>
              <w:bottom w:val="single" w:sz="4" w:space="0" w:color="000000"/>
              <w:right w:val="single" w:sz="4" w:space="0" w:color="000000"/>
            </w:tcBorders>
          </w:tcPr>
          <w:p w14:paraId="0B8D9C3A" w14:textId="4E142A50" w:rsidR="00683737" w:rsidRPr="00791991" w:rsidRDefault="00683737" w:rsidP="00FE611D">
            <w:pPr>
              <w:spacing w:after="0" w:line="276" w:lineRule="auto"/>
              <w:rPr>
                <w:rFonts w:ascii="Arial" w:eastAsia="Times New Roman" w:hAnsi="Arial" w:cs="Arial"/>
                <w:bCs/>
                <w:color w:val="000000" w:themeColor="text1"/>
                <w:lang w:eastAsia="pl-PL" w:bidi="pl-PL"/>
              </w:rPr>
            </w:pPr>
            <w:r w:rsidRPr="00791991">
              <w:rPr>
                <w:rFonts w:ascii="Arial" w:eastAsia="Times New Roman" w:hAnsi="Arial" w:cs="Arial"/>
                <w:bCs/>
                <w:color w:val="000000" w:themeColor="text1"/>
                <w:lang w:eastAsia="pl-PL" w:bidi="pl-PL"/>
              </w:rPr>
              <w:t>13.</w:t>
            </w:r>
          </w:p>
        </w:tc>
        <w:tc>
          <w:tcPr>
            <w:tcW w:w="1843" w:type="dxa"/>
            <w:tcBorders>
              <w:top w:val="single" w:sz="4" w:space="0" w:color="000000"/>
              <w:left w:val="single" w:sz="4" w:space="0" w:color="000000"/>
              <w:bottom w:val="single" w:sz="4" w:space="0" w:color="000000"/>
              <w:right w:val="single" w:sz="4" w:space="0" w:color="000000"/>
            </w:tcBorders>
          </w:tcPr>
          <w:p w14:paraId="52AF18DD" w14:textId="13E6A7AB" w:rsidR="00683737" w:rsidRPr="00791991" w:rsidRDefault="00683737" w:rsidP="00FE611D">
            <w:pPr>
              <w:spacing w:after="0" w:line="276" w:lineRule="auto"/>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Taśmy</w:t>
            </w:r>
          </w:p>
        </w:tc>
        <w:tc>
          <w:tcPr>
            <w:tcW w:w="7090" w:type="dxa"/>
            <w:tcBorders>
              <w:top w:val="single" w:sz="4" w:space="0" w:color="000000"/>
              <w:left w:val="single" w:sz="4" w:space="0" w:color="000000"/>
              <w:bottom w:val="single" w:sz="4" w:space="0" w:color="000000"/>
              <w:right w:val="single" w:sz="4" w:space="0" w:color="000000"/>
            </w:tcBorders>
          </w:tcPr>
          <w:p w14:paraId="21313B97" w14:textId="6661B13A" w:rsidR="00683737" w:rsidRPr="00791991" w:rsidRDefault="00683737" w:rsidP="00683737">
            <w:pPr>
              <w:spacing w:after="0" w:line="276" w:lineRule="auto"/>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 xml:space="preserve">Sprzęt powinien być dostarczony wraz z 50 taśmami LTO9 oraz 2 </w:t>
            </w:r>
          </w:p>
          <w:p w14:paraId="2259AE2E" w14:textId="78C7CC9F" w:rsidR="00683737" w:rsidRPr="00791991" w:rsidRDefault="00683737" w:rsidP="00683737">
            <w:pPr>
              <w:spacing w:after="0" w:line="276" w:lineRule="auto"/>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taśmami czyszczącymi.</w:t>
            </w:r>
          </w:p>
        </w:tc>
      </w:tr>
      <w:tr w:rsidR="00683737" w:rsidRPr="00791991" w14:paraId="2CEDDF6E" w14:textId="77777777" w:rsidTr="002654DB">
        <w:trPr>
          <w:trHeight w:val="291"/>
        </w:trPr>
        <w:tc>
          <w:tcPr>
            <w:tcW w:w="567" w:type="dxa"/>
            <w:tcBorders>
              <w:top w:val="single" w:sz="4" w:space="0" w:color="000000"/>
              <w:left w:val="single" w:sz="4" w:space="0" w:color="000000"/>
              <w:bottom w:val="single" w:sz="4" w:space="0" w:color="000000"/>
              <w:right w:val="single" w:sz="4" w:space="0" w:color="000000"/>
            </w:tcBorders>
          </w:tcPr>
          <w:p w14:paraId="2868FCD5" w14:textId="1E966ECF" w:rsidR="00683737" w:rsidRPr="00791991" w:rsidRDefault="00683737" w:rsidP="00FE611D">
            <w:pPr>
              <w:spacing w:after="0" w:line="276" w:lineRule="auto"/>
              <w:rPr>
                <w:rFonts w:ascii="Arial" w:eastAsia="Times New Roman" w:hAnsi="Arial" w:cs="Arial"/>
                <w:bCs/>
                <w:color w:val="000000" w:themeColor="text1"/>
                <w:lang w:eastAsia="pl-PL" w:bidi="pl-PL"/>
              </w:rPr>
            </w:pPr>
            <w:r w:rsidRPr="00791991">
              <w:rPr>
                <w:rFonts w:ascii="Arial" w:eastAsia="Times New Roman" w:hAnsi="Arial" w:cs="Arial"/>
                <w:bCs/>
                <w:color w:val="000000" w:themeColor="text1"/>
                <w:lang w:eastAsia="pl-PL" w:bidi="pl-PL"/>
              </w:rPr>
              <w:t>14.</w:t>
            </w:r>
          </w:p>
        </w:tc>
        <w:tc>
          <w:tcPr>
            <w:tcW w:w="1843" w:type="dxa"/>
            <w:tcBorders>
              <w:top w:val="single" w:sz="4" w:space="0" w:color="000000"/>
              <w:left w:val="single" w:sz="4" w:space="0" w:color="000000"/>
              <w:bottom w:val="single" w:sz="4" w:space="0" w:color="000000"/>
              <w:right w:val="single" w:sz="4" w:space="0" w:color="000000"/>
            </w:tcBorders>
          </w:tcPr>
          <w:p w14:paraId="5EB83FAF" w14:textId="26892136" w:rsidR="00683737" w:rsidRPr="00791991" w:rsidRDefault="00683737" w:rsidP="00FE611D">
            <w:pPr>
              <w:spacing w:after="0" w:line="276" w:lineRule="auto"/>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Zasilanie</w:t>
            </w:r>
          </w:p>
        </w:tc>
        <w:tc>
          <w:tcPr>
            <w:tcW w:w="7090" w:type="dxa"/>
            <w:tcBorders>
              <w:top w:val="single" w:sz="4" w:space="0" w:color="000000"/>
              <w:left w:val="single" w:sz="4" w:space="0" w:color="000000"/>
              <w:bottom w:val="single" w:sz="4" w:space="0" w:color="000000"/>
              <w:right w:val="single" w:sz="4" w:space="0" w:color="000000"/>
            </w:tcBorders>
          </w:tcPr>
          <w:p w14:paraId="5D700147" w14:textId="470923AB" w:rsidR="00683737" w:rsidRPr="00791991" w:rsidRDefault="00683737" w:rsidP="00FE611D">
            <w:pPr>
              <w:spacing w:after="0" w:line="276" w:lineRule="auto"/>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W pełni redundantne dla wszystkich modułów.</w:t>
            </w:r>
          </w:p>
        </w:tc>
      </w:tr>
      <w:tr w:rsidR="00683737" w:rsidRPr="00791991" w14:paraId="76DC1596" w14:textId="77777777" w:rsidTr="00FE611D">
        <w:trPr>
          <w:trHeight w:val="589"/>
        </w:trPr>
        <w:tc>
          <w:tcPr>
            <w:tcW w:w="567" w:type="dxa"/>
            <w:tcBorders>
              <w:top w:val="single" w:sz="4" w:space="0" w:color="000000"/>
              <w:left w:val="single" w:sz="4" w:space="0" w:color="000000"/>
              <w:bottom w:val="single" w:sz="4" w:space="0" w:color="000000"/>
              <w:right w:val="single" w:sz="4" w:space="0" w:color="000000"/>
            </w:tcBorders>
          </w:tcPr>
          <w:p w14:paraId="7EF0D291" w14:textId="5BB2BD2C" w:rsidR="00683737" w:rsidRPr="00791991" w:rsidRDefault="00683737" w:rsidP="00FE611D">
            <w:pPr>
              <w:spacing w:after="0" w:line="276" w:lineRule="auto"/>
              <w:rPr>
                <w:rFonts w:ascii="Arial" w:eastAsia="Times New Roman" w:hAnsi="Arial" w:cs="Arial"/>
                <w:bCs/>
                <w:color w:val="000000" w:themeColor="text1"/>
                <w:lang w:eastAsia="pl-PL" w:bidi="pl-PL"/>
              </w:rPr>
            </w:pPr>
            <w:r w:rsidRPr="00791991">
              <w:rPr>
                <w:rFonts w:ascii="Arial" w:eastAsia="Times New Roman" w:hAnsi="Arial" w:cs="Arial"/>
                <w:bCs/>
                <w:color w:val="000000" w:themeColor="text1"/>
                <w:lang w:eastAsia="pl-PL" w:bidi="pl-PL"/>
              </w:rPr>
              <w:t>15.</w:t>
            </w:r>
          </w:p>
        </w:tc>
        <w:tc>
          <w:tcPr>
            <w:tcW w:w="1843" w:type="dxa"/>
            <w:tcBorders>
              <w:top w:val="single" w:sz="4" w:space="0" w:color="000000"/>
              <w:left w:val="single" w:sz="4" w:space="0" w:color="000000"/>
              <w:bottom w:val="single" w:sz="4" w:space="0" w:color="000000"/>
              <w:right w:val="single" w:sz="4" w:space="0" w:color="000000"/>
            </w:tcBorders>
          </w:tcPr>
          <w:p w14:paraId="77CB0EFE" w14:textId="61CA8EF9" w:rsidR="00683737" w:rsidRPr="00791991" w:rsidRDefault="00683737" w:rsidP="00FE611D">
            <w:pPr>
              <w:spacing w:after="0" w:line="276" w:lineRule="auto"/>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Gwarancja</w:t>
            </w:r>
          </w:p>
        </w:tc>
        <w:tc>
          <w:tcPr>
            <w:tcW w:w="7090" w:type="dxa"/>
            <w:tcBorders>
              <w:top w:val="single" w:sz="4" w:space="0" w:color="000000"/>
              <w:left w:val="single" w:sz="4" w:space="0" w:color="000000"/>
              <w:bottom w:val="single" w:sz="4" w:space="0" w:color="000000"/>
              <w:right w:val="single" w:sz="4" w:space="0" w:color="000000"/>
            </w:tcBorders>
          </w:tcPr>
          <w:p w14:paraId="3A1DF3F4" w14:textId="77777777" w:rsidR="00683737" w:rsidRPr="00791991" w:rsidRDefault="00683737" w:rsidP="00683737">
            <w:pPr>
              <w:spacing w:after="0" w:line="276" w:lineRule="auto"/>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 xml:space="preserve">Dostarczona biblioteka musi być fabrycznie nowa oraz pochodzić z </w:t>
            </w:r>
          </w:p>
          <w:p w14:paraId="2A24A27F" w14:textId="77777777" w:rsidR="00683737" w:rsidRPr="00791991" w:rsidRDefault="00683737" w:rsidP="00683737">
            <w:pPr>
              <w:spacing w:after="0" w:line="276" w:lineRule="auto"/>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 xml:space="preserve">oficjalnego kanału sprzedaży w Polsce. Ponadto biblioteka musi być </w:t>
            </w:r>
          </w:p>
          <w:p w14:paraId="5A7AA738" w14:textId="77777777" w:rsidR="00683737" w:rsidRPr="00791991" w:rsidRDefault="00683737" w:rsidP="00683737">
            <w:pPr>
              <w:spacing w:after="0" w:line="276" w:lineRule="auto"/>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 xml:space="preserve">serwisowana przez producenta lub autoryzowany serwis producenta </w:t>
            </w:r>
          </w:p>
          <w:p w14:paraId="2E6DFB51" w14:textId="77777777" w:rsidR="00683737" w:rsidRPr="00791991" w:rsidRDefault="00683737" w:rsidP="00683737">
            <w:pPr>
              <w:spacing w:after="0" w:line="276" w:lineRule="auto"/>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 xml:space="preserve">w języku polskim z gwarancją na okres 60 miesięcy. </w:t>
            </w:r>
          </w:p>
          <w:p w14:paraId="20605297" w14:textId="3CCD77DE" w:rsidR="00683737" w:rsidRPr="00791991" w:rsidRDefault="00683737" w:rsidP="00527CE0">
            <w:pPr>
              <w:pStyle w:val="Akapitzlist"/>
              <w:numPr>
                <w:ilvl w:val="0"/>
                <w:numId w:val="21"/>
              </w:numPr>
              <w:spacing w:line="276" w:lineRule="auto"/>
              <w:rPr>
                <w:rFonts w:ascii="Arial" w:hAnsi="Arial" w:cs="Arial"/>
                <w:color w:val="000000" w:themeColor="text1"/>
                <w:sz w:val="22"/>
                <w:szCs w:val="22"/>
                <w:lang w:bidi="pl-PL"/>
              </w:rPr>
            </w:pPr>
            <w:r w:rsidRPr="00791991">
              <w:rPr>
                <w:rFonts w:ascii="Arial" w:hAnsi="Arial" w:cs="Arial"/>
                <w:color w:val="000000" w:themeColor="text1"/>
                <w:sz w:val="22"/>
                <w:szCs w:val="22"/>
                <w:lang w:bidi="pl-PL"/>
              </w:rPr>
              <w:t>Przyjmowanie i rejestracja zgłoszeń będą realizowane przez 7 dni w tygodniu, przez 24 godziny na dobę w formie elektronicznej</w:t>
            </w:r>
            <w:r w:rsidR="009B00C4" w:rsidRPr="00791991">
              <w:rPr>
                <w:rFonts w:ascii="Arial" w:hAnsi="Arial" w:cs="Arial"/>
                <w:color w:val="000000" w:themeColor="text1"/>
                <w:sz w:val="22"/>
                <w:szCs w:val="22"/>
                <w:lang w:bidi="pl-PL"/>
              </w:rPr>
              <w:t xml:space="preserve"> </w:t>
            </w:r>
            <w:r w:rsidRPr="00791991">
              <w:rPr>
                <w:rFonts w:ascii="Arial" w:hAnsi="Arial" w:cs="Arial"/>
                <w:color w:val="000000" w:themeColor="text1"/>
                <w:sz w:val="22"/>
                <w:szCs w:val="22"/>
                <w:lang w:bidi="pl-PL"/>
              </w:rPr>
              <w:t>(poprzez witrynę producenta) lub mailowo.</w:t>
            </w:r>
            <w:r w:rsidR="002D5276" w:rsidRPr="00791991">
              <w:rPr>
                <w:rFonts w:ascii="Arial" w:hAnsi="Arial" w:cs="Arial"/>
                <w:color w:val="000000" w:themeColor="text1"/>
                <w:sz w:val="22"/>
                <w:szCs w:val="22"/>
                <w:lang w:bidi="pl-PL"/>
              </w:rPr>
              <w:t xml:space="preserve"> </w:t>
            </w:r>
          </w:p>
          <w:p w14:paraId="6DF898DF" w14:textId="099BEC6F" w:rsidR="00683737" w:rsidRPr="00791991" w:rsidRDefault="00683737" w:rsidP="00527CE0">
            <w:pPr>
              <w:pStyle w:val="Akapitzlist"/>
              <w:numPr>
                <w:ilvl w:val="0"/>
                <w:numId w:val="21"/>
              </w:numPr>
              <w:spacing w:line="276" w:lineRule="auto"/>
              <w:rPr>
                <w:rFonts w:ascii="Arial" w:hAnsi="Arial" w:cs="Arial"/>
                <w:color w:val="000000" w:themeColor="text1"/>
                <w:sz w:val="22"/>
                <w:szCs w:val="22"/>
                <w:lang w:bidi="pl-PL"/>
              </w:rPr>
            </w:pPr>
            <w:r w:rsidRPr="00791991">
              <w:rPr>
                <w:rFonts w:ascii="Arial" w:hAnsi="Arial" w:cs="Arial"/>
                <w:color w:val="000000" w:themeColor="text1"/>
                <w:sz w:val="22"/>
                <w:szCs w:val="22"/>
                <w:lang w:bidi="pl-PL"/>
              </w:rPr>
              <w:t>Wszelkie awarie systemu muszą być usuwane w lokalizacji wskazanej przez Zamawiającego.</w:t>
            </w:r>
            <w:r w:rsidR="002D5276" w:rsidRPr="00791991">
              <w:rPr>
                <w:rFonts w:ascii="Arial" w:hAnsi="Arial" w:cs="Arial"/>
                <w:color w:val="000000" w:themeColor="text1"/>
                <w:sz w:val="22"/>
                <w:szCs w:val="22"/>
                <w:lang w:bidi="pl-PL"/>
              </w:rPr>
              <w:t xml:space="preserve"> </w:t>
            </w:r>
          </w:p>
          <w:p w14:paraId="440B0C1A" w14:textId="2939491C" w:rsidR="00683737" w:rsidRPr="00791991" w:rsidRDefault="00683737" w:rsidP="00527CE0">
            <w:pPr>
              <w:pStyle w:val="Akapitzlist"/>
              <w:numPr>
                <w:ilvl w:val="0"/>
                <w:numId w:val="21"/>
              </w:numPr>
              <w:spacing w:line="276" w:lineRule="auto"/>
              <w:rPr>
                <w:rFonts w:ascii="Arial" w:hAnsi="Arial" w:cs="Arial"/>
                <w:color w:val="000000" w:themeColor="text1"/>
                <w:sz w:val="22"/>
                <w:szCs w:val="22"/>
                <w:lang w:bidi="pl-PL"/>
              </w:rPr>
            </w:pPr>
            <w:r w:rsidRPr="00791991">
              <w:rPr>
                <w:rFonts w:ascii="Arial" w:hAnsi="Arial" w:cs="Arial"/>
                <w:color w:val="000000" w:themeColor="text1"/>
                <w:sz w:val="22"/>
                <w:szCs w:val="22"/>
                <w:lang w:bidi="pl-PL"/>
              </w:rPr>
              <w:t>Czas reakcji na zgłoszenie do 24h od momentu przyjęcia zgłoszenia, z gwarantowanym czasem naprawy do 48 godzin zegarowych liczonych w oknie 7:30 do 15:30, 5 dni roboczych w tygodniu – od chwili zgłoszenia.</w:t>
            </w:r>
          </w:p>
        </w:tc>
      </w:tr>
    </w:tbl>
    <w:p w14:paraId="7865CDF9" w14:textId="77777777" w:rsidR="00710101" w:rsidRPr="00791991" w:rsidRDefault="00710101" w:rsidP="00710101">
      <w:pPr>
        <w:spacing w:after="5" w:line="276" w:lineRule="auto"/>
        <w:ind w:left="137" w:hanging="10"/>
        <w:rPr>
          <w:rStyle w:val="Wyrnienieintensywne"/>
          <w:rFonts w:cs="Arial"/>
        </w:rPr>
      </w:pPr>
      <w:r w:rsidRPr="00791991">
        <w:rPr>
          <w:rStyle w:val="Wyrnienieintensywne"/>
          <w:rFonts w:cs="Arial"/>
        </w:rPr>
        <w:t xml:space="preserve">Uwagi: </w:t>
      </w:r>
    </w:p>
    <w:p w14:paraId="749BC7A2" w14:textId="3E681742" w:rsidR="00710101" w:rsidRPr="00791991" w:rsidRDefault="00710101" w:rsidP="00710101">
      <w:pPr>
        <w:spacing w:after="5" w:line="276" w:lineRule="auto"/>
        <w:ind w:left="137" w:right="3" w:hanging="10"/>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 xml:space="preserve">Oferowane urządzenia elektryczne muszą posiadać oznaczenie produktu znakiem CE. </w:t>
      </w:r>
    </w:p>
    <w:p w14:paraId="08B17C99" w14:textId="77777777" w:rsidR="00710101" w:rsidRPr="00791991" w:rsidRDefault="00710101" w:rsidP="00710101">
      <w:pPr>
        <w:spacing w:after="5" w:line="276" w:lineRule="auto"/>
        <w:ind w:left="137" w:hanging="10"/>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lastRenderedPageBreak/>
        <w:t xml:space="preserve">Zamawiający wymaga, aby każda funkcjonalność wyspecyfikowana w dokumencie miała potwierdzenie w aktualnym oraz ogólnodostępnym dokumencie producenta w postaci instrukcji użytkownika lub dokumentacji technicznej. W razie wątpliwości co do realizacji funkcjonalności, Zamawiający może zwrócić się do Wykonawcy o udostępnienie wyżej wymienionych dokumentów w celu potwierdzenia jej realizacji. Obowiązkiem Wykonawcy jest wskazanie informacji potwierdzającej realizację danego parametru poprzez wskazanie konkretnego dokumentu, strony, a także akapitu. </w:t>
      </w:r>
    </w:p>
    <w:p w14:paraId="1C059E4D" w14:textId="5030352E" w:rsidR="00710101" w:rsidRPr="00791991" w:rsidRDefault="00710101" w:rsidP="00710101">
      <w:pPr>
        <w:spacing w:after="5" w:line="276" w:lineRule="auto"/>
        <w:ind w:left="137" w:hanging="10"/>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 xml:space="preserve">Zamawiający nie dopuści do oferowania biblioteki taśmowa obecnej na rynku krócej niż 120 dni na dzień złożenia oferty, a więc takiej, która nie była oferowana w momencie opublikowania postępowania. </w:t>
      </w:r>
    </w:p>
    <w:p w14:paraId="5E3C2865" w14:textId="0DA0A70E" w:rsidR="00710101" w:rsidRPr="00791991" w:rsidRDefault="00710101" w:rsidP="00710101">
      <w:pPr>
        <w:spacing w:after="5" w:line="276" w:lineRule="auto"/>
        <w:ind w:left="137" w:hanging="10"/>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 xml:space="preserve">Wszystkie wymagania muszą być spełnione łącznie, tj. biblioteka taśmowa musi realizować w tym samym momencie czyli jednocześnie wszystkie opisane w powyższej tabeli funkcjonalności. </w:t>
      </w:r>
    </w:p>
    <w:p w14:paraId="13374509" w14:textId="77777777" w:rsidR="00D869B0" w:rsidRPr="00791991" w:rsidRDefault="00D869B0" w:rsidP="00C16376">
      <w:pPr>
        <w:spacing w:after="0" w:line="276" w:lineRule="auto"/>
        <w:rPr>
          <w:rFonts w:ascii="Arial" w:eastAsia="Times New Roman" w:hAnsi="Arial" w:cs="Arial"/>
          <w:color w:val="000000" w:themeColor="text1"/>
          <w:lang w:eastAsia="pl-PL" w:bidi="pl-PL"/>
        </w:rPr>
      </w:pPr>
    </w:p>
    <w:p w14:paraId="138779EC" w14:textId="7B64D4C7" w:rsidR="000B5C2D" w:rsidRPr="00791991" w:rsidRDefault="000B5C2D" w:rsidP="000B5C2D">
      <w:pPr>
        <w:pStyle w:val="Nagwek2"/>
        <w:rPr>
          <w:rFonts w:ascii="Arial" w:eastAsia="Times New Roman" w:hAnsi="Arial" w:cs="Arial"/>
          <w:b/>
          <w:bCs/>
          <w:sz w:val="22"/>
          <w:szCs w:val="22"/>
          <w:lang w:eastAsia="pl-PL" w:bidi="pl-PL"/>
        </w:rPr>
      </w:pPr>
      <w:r w:rsidRPr="00791991">
        <w:rPr>
          <w:rFonts w:ascii="Arial" w:eastAsia="Times New Roman" w:hAnsi="Arial" w:cs="Arial"/>
          <w:b/>
          <w:bCs/>
          <w:sz w:val="22"/>
          <w:szCs w:val="22"/>
          <w:lang w:eastAsia="pl-PL" w:bidi="pl-PL"/>
        </w:rPr>
        <w:t xml:space="preserve">Specyfikacja 1.6. – </w:t>
      </w:r>
      <w:r w:rsidR="00DB5BA4">
        <w:rPr>
          <w:rFonts w:ascii="Arial" w:eastAsia="Times New Roman" w:hAnsi="Arial" w:cs="Arial"/>
          <w:b/>
          <w:bCs/>
          <w:sz w:val="22"/>
          <w:szCs w:val="22"/>
          <w:lang w:eastAsia="pl-PL" w:bidi="pl-PL"/>
        </w:rPr>
        <w:t>N</w:t>
      </w:r>
      <w:r w:rsidRPr="00791991">
        <w:rPr>
          <w:rFonts w:ascii="Arial" w:eastAsia="Times New Roman" w:hAnsi="Arial" w:cs="Arial"/>
          <w:b/>
          <w:bCs/>
          <w:sz w:val="22"/>
          <w:szCs w:val="22"/>
          <w:lang w:eastAsia="pl-PL" w:bidi="pl-PL"/>
        </w:rPr>
        <w:t xml:space="preserve">apęd do biblioteki taśmowej – 1 szt. </w:t>
      </w:r>
    </w:p>
    <w:p w14:paraId="4F5D1259" w14:textId="77777777" w:rsidR="000B5C2D" w:rsidRPr="00791991" w:rsidRDefault="000B5C2D" w:rsidP="000B5C2D">
      <w:pPr>
        <w:rPr>
          <w:rFonts w:ascii="Arial" w:hAnsi="Arial" w:cs="Arial"/>
          <w:lang w:eastAsia="pl-PL" w:bidi="pl-PL"/>
        </w:rPr>
      </w:pPr>
    </w:p>
    <w:tbl>
      <w:tblPr>
        <w:tblW w:w="9500" w:type="dxa"/>
        <w:tblInd w:w="-142" w:type="dxa"/>
        <w:tblCellMar>
          <w:top w:w="7" w:type="dxa"/>
          <w:left w:w="68" w:type="dxa"/>
          <w:right w:w="38" w:type="dxa"/>
        </w:tblCellMar>
        <w:tblLook w:val="04A0" w:firstRow="1" w:lastRow="0" w:firstColumn="1" w:lastColumn="0" w:noHBand="0" w:noVBand="1"/>
      </w:tblPr>
      <w:tblGrid>
        <w:gridCol w:w="567"/>
        <w:gridCol w:w="1843"/>
        <w:gridCol w:w="7090"/>
      </w:tblGrid>
      <w:tr w:rsidR="000B5C2D" w:rsidRPr="00791991" w14:paraId="7C4E648F" w14:textId="77777777" w:rsidTr="00FE611D">
        <w:trPr>
          <w:trHeight w:val="767"/>
        </w:trPr>
        <w:tc>
          <w:tcPr>
            <w:tcW w:w="567" w:type="dxa"/>
            <w:tcBorders>
              <w:top w:val="single" w:sz="4" w:space="0" w:color="000000"/>
              <w:left w:val="single" w:sz="4" w:space="0" w:color="000000"/>
              <w:bottom w:val="single" w:sz="4" w:space="0" w:color="000000"/>
              <w:right w:val="single" w:sz="4" w:space="0" w:color="000000"/>
            </w:tcBorders>
            <w:shd w:val="clear" w:color="auto" w:fill="AEAAAA"/>
            <w:hideMark/>
          </w:tcPr>
          <w:p w14:paraId="4095C257" w14:textId="77777777" w:rsidR="000B5C2D" w:rsidRPr="00791991" w:rsidRDefault="000B5C2D" w:rsidP="00FE611D">
            <w:pPr>
              <w:spacing w:after="0" w:line="276" w:lineRule="auto"/>
              <w:rPr>
                <w:rFonts w:ascii="Arial" w:eastAsia="Times New Roman" w:hAnsi="Arial" w:cs="Arial"/>
                <w:bCs/>
                <w:color w:val="000000" w:themeColor="text1"/>
                <w:lang w:eastAsia="pl-PL" w:bidi="pl-PL"/>
              </w:rPr>
            </w:pPr>
            <w:r w:rsidRPr="00791991">
              <w:rPr>
                <w:rFonts w:ascii="Arial" w:eastAsia="Times New Roman" w:hAnsi="Arial" w:cs="Arial"/>
                <w:b/>
                <w:bCs/>
                <w:color w:val="000000" w:themeColor="text1"/>
                <w:lang w:eastAsia="pl-PL" w:bidi="pl-PL"/>
              </w:rPr>
              <w:t xml:space="preserve">L.p. </w:t>
            </w:r>
          </w:p>
        </w:tc>
        <w:tc>
          <w:tcPr>
            <w:tcW w:w="1843" w:type="dxa"/>
            <w:tcBorders>
              <w:top w:val="single" w:sz="4" w:space="0" w:color="000000"/>
              <w:left w:val="single" w:sz="4" w:space="0" w:color="000000"/>
              <w:bottom w:val="single" w:sz="4" w:space="0" w:color="000000"/>
              <w:right w:val="single" w:sz="4" w:space="0" w:color="000000"/>
            </w:tcBorders>
            <w:shd w:val="clear" w:color="auto" w:fill="AEAAAA"/>
            <w:hideMark/>
          </w:tcPr>
          <w:p w14:paraId="4C4D4D8F" w14:textId="77777777" w:rsidR="000B5C2D" w:rsidRPr="00791991" w:rsidRDefault="000B5C2D" w:rsidP="00FE611D">
            <w:pPr>
              <w:spacing w:after="0" w:line="276" w:lineRule="auto"/>
              <w:rPr>
                <w:rFonts w:ascii="Arial" w:eastAsia="Times New Roman" w:hAnsi="Arial" w:cs="Arial"/>
                <w:bCs/>
                <w:color w:val="000000" w:themeColor="text1"/>
                <w:lang w:eastAsia="pl-PL" w:bidi="pl-PL"/>
              </w:rPr>
            </w:pPr>
            <w:r w:rsidRPr="00791991">
              <w:rPr>
                <w:rFonts w:ascii="Arial" w:eastAsia="Times New Roman" w:hAnsi="Arial" w:cs="Arial"/>
                <w:b/>
                <w:bCs/>
                <w:color w:val="000000" w:themeColor="text1"/>
                <w:lang w:eastAsia="pl-PL" w:bidi="pl-PL"/>
              </w:rPr>
              <w:t xml:space="preserve">Nazwa komponentu/ funkcjonalności </w:t>
            </w:r>
          </w:p>
        </w:tc>
        <w:tc>
          <w:tcPr>
            <w:tcW w:w="7090" w:type="dxa"/>
            <w:tcBorders>
              <w:top w:val="single" w:sz="4" w:space="0" w:color="000000"/>
              <w:left w:val="single" w:sz="4" w:space="0" w:color="000000"/>
              <w:bottom w:val="single" w:sz="4" w:space="0" w:color="000000"/>
              <w:right w:val="single" w:sz="4" w:space="0" w:color="000000"/>
            </w:tcBorders>
            <w:shd w:val="clear" w:color="auto" w:fill="AEAAAA"/>
            <w:vAlign w:val="center"/>
            <w:hideMark/>
          </w:tcPr>
          <w:p w14:paraId="4CA54B81" w14:textId="77777777" w:rsidR="000B5C2D" w:rsidRPr="00791991" w:rsidRDefault="000B5C2D" w:rsidP="00FE611D">
            <w:pPr>
              <w:spacing w:after="0" w:line="276" w:lineRule="auto"/>
              <w:rPr>
                <w:rFonts w:ascii="Arial" w:eastAsia="Times New Roman" w:hAnsi="Arial" w:cs="Arial"/>
                <w:bCs/>
                <w:color w:val="000000" w:themeColor="text1"/>
                <w:lang w:eastAsia="pl-PL" w:bidi="pl-PL"/>
              </w:rPr>
            </w:pPr>
            <w:r w:rsidRPr="00791991">
              <w:rPr>
                <w:rFonts w:ascii="Arial" w:eastAsia="Times New Roman" w:hAnsi="Arial" w:cs="Arial"/>
                <w:b/>
                <w:bCs/>
                <w:color w:val="000000" w:themeColor="text1"/>
                <w:lang w:eastAsia="pl-PL" w:bidi="pl-PL"/>
              </w:rPr>
              <w:t>Wymagane parametry techniczne</w:t>
            </w:r>
          </w:p>
        </w:tc>
      </w:tr>
      <w:tr w:rsidR="000B5C2D" w:rsidRPr="00791991" w14:paraId="4E23D20F" w14:textId="77777777" w:rsidTr="00FE611D">
        <w:trPr>
          <w:trHeight w:val="589"/>
        </w:trPr>
        <w:tc>
          <w:tcPr>
            <w:tcW w:w="567" w:type="dxa"/>
            <w:tcBorders>
              <w:top w:val="single" w:sz="4" w:space="0" w:color="000000"/>
              <w:left w:val="single" w:sz="4" w:space="0" w:color="000000"/>
              <w:bottom w:val="single" w:sz="4" w:space="0" w:color="000000"/>
              <w:right w:val="single" w:sz="4" w:space="0" w:color="000000"/>
            </w:tcBorders>
            <w:hideMark/>
          </w:tcPr>
          <w:p w14:paraId="6674B3D7" w14:textId="77777777" w:rsidR="000B5C2D" w:rsidRPr="00791991" w:rsidRDefault="000B5C2D" w:rsidP="00FE611D">
            <w:pPr>
              <w:spacing w:after="0" w:line="276" w:lineRule="auto"/>
              <w:rPr>
                <w:rFonts w:ascii="Arial" w:eastAsia="Times New Roman" w:hAnsi="Arial" w:cs="Arial"/>
                <w:bCs/>
                <w:color w:val="000000" w:themeColor="text1"/>
                <w:lang w:eastAsia="pl-PL" w:bidi="pl-PL"/>
              </w:rPr>
            </w:pPr>
            <w:r w:rsidRPr="00791991">
              <w:rPr>
                <w:rFonts w:ascii="Arial" w:eastAsia="Times New Roman" w:hAnsi="Arial" w:cs="Arial"/>
                <w:bCs/>
                <w:color w:val="000000" w:themeColor="text1"/>
                <w:lang w:eastAsia="pl-PL" w:bidi="pl-PL"/>
              </w:rPr>
              <w:t>1.</w:t>
            </w:r>
          </w:p>
        </w:tc>
        <w:tc>
          <w:tcPr>
            <w:tcW w:w="1843" w:type="dxa"/>
            <w:tcBorders>
              <w:top w:val="single" w:sz="4" w:space="0" w:color="000000"/>
              <w:left w:val="single" w:sz="4" w:space="0" w:color="000000"/>
              <w:bottom w:val="single" w:sz="4" w:space="0" w:color="000000"/>
              <w:right w:val="single" w:sz="4" w:space="0" w:color="000000"/>
            </w:tcBorders>
          </w:tcPr>
          <w:p w14:paraId="26241C8B" w14:textId="77777777" w:rsidR="000B5C2D" w:rsidRPr="00791991" w:rsidRDefault="000B5C2D" w:rsidP="00FE611D">
            <w:pPr>
              <w:spacing w:after="0" w:line="276" w:lineRule="auto"/>
              <w:rPr>
                <w:rFonts w:ascii="Arial" w:eastAsia="Times New Roman" w:hAnsi="Arial" w:cs="Arial"/>
                <w:bCs/>
                <w:color w:val="000000" w:themeColor="text1"/>
                <w:lang w:eastAsia="pl-PL" w:bidi="pl-PL"/>
              </w:rPr>
            </w:pPr>
            <w:r w:rsidRPr="00791991">
              <w:rPr>
                <w:rFonts w:ascii="Arial" w:hAnsi="Arial" w:cs="Arial"/>
                <w:color w:val="000000" w:themeColor="text1"/>
              </w:rPr>
              <w:t>Obudowa</w:t>
            </w:r>
          </w:p>
        </w:tc>
        <w:tc>
          <w:tcPr>
            <w:tcW w:w="7090" w:type="dxa"/>
            <w:tcBorders>
              <w:top w:val="single" w:sz="4" w:space="0" w:color="000000"/>
              <w:left w:val="single" w:sz="4" w:space="0" w:color="000000"/>
              <w:bottom w:val="single" w:sz="4" w:space="0" w:color="000000"/>
              <w:right w:val="single" w:sz="4" w:space="0" w:color="000000"/>
            </w:tcBorders>
          </w:tcPr>
          <w:p w14:paraId="7258A7A1" w14:textId="2F58C16C" w:rsidR="000B5C2D" w:rsidRPr="00791991" w:rsidRDefault="000B5C2D" w:rsidP="009B00C4">
            <w:pPr>
              <w:pStyle w:val="Normal1"/>
              <w:spacing w:before="0" w:line="240" w:lineRule="auto"/>
              <w:ind w:left="0" w:hanging="2"/>
              <w:rPr>
                <w:rFonts w:ascii="Arial" w:hAnsi="Arial" w:cs="Arial"/>
                <w:color w:val="000000" w:themeColor="text1"/>
                <w:lang w:val="pl-PL"/>
              </w:rPr>
            </w:pPr>
            <w:r w:rsidRPr="00791991">
              <w:rPr>
                <w:rFonts w:ascii="Arial" w:hAnsi="Arial" w:cs="Arial"/>
                <w:color w:val="000000" w:themeColor="text1"/>
                <w:lang w:val="pl-PL"/>
              </w:rPr>
              <w:t>Napęd taśmow</w:t>
            </w:r>
            <w:r w:rsidR="009B00C4" w:rsidRPr="00791991">
              <w:rPr>
                <w:rFonts w:ascii="Arial" w:hAnsi="Arial" w:cs="Arial"/>
                <w:color w:val="000000" w:themeColor="text1"/>
                <w:lang w:val="pl-PL"/>
              </w:rPr>
              <w:t>y</w:t>
            </w:r>
            <w:r w:rsidRPr="00791991">
              <w:rPr>
                <w:rFonts w:ascii="Arial" w:hAnsi="Arial" w:cs="Arial"/>
                <w:color w:val="000000" w:themeColor="text1"/>
                <w:lang w:val="pl-PL"/>
              </w:rPr>
              <w:t xml:space="preserve"> LTO8 o natywnym interfejsie FC, połowy wysokości (Half Height) </w:t>
            </w:r>
            <w:r w:rsidRPr="00791991">
              <w:rPr>
                <w:rFonts w:ascii="Arial" w:hAnsi="Arial" w:cs="Arial"/>
                <w:color w:val="000000" w:themeColor="text1"/>
                <w:lang w:val="pl-PL" w:eastAsia="pl-PL" w:bidi="pl-PL"/>
              </w:rPr>
              <w:t>musi być dostarczony ze wszystkimi komponentami do instalacji w obecnie użytkowanej bibliotece taśmowej Quantum i3 o numerze seryjnym:</w:t>
            </w:r>
            <w:r w:rsidR="009B00C4" w:rsidRPr="00791991">
              <w:rPr>
                <w:rFonts w:ascii="Arial" w:hAnsi="Arial" w:cs="Arial"/>
                <w:color w:val="000000" w:themeColor="text1"/>
                <w:lang w:val="pl-PL" w:eastAsia="pl-PL" w:bidi="pl-PL"/>
              </w:rPr>
              <w:t xml:space="preserve"> FTL2232031</w:t>
            </w:r>
          </w:p>
        </w:tc>
      </w:tr>
      <w:tr w:rsidR="009B00C4" w:rsidRPr="00791991" w14:paraId="62C04DD8" w14:textId="77777777" w:rsidTr="00FE611D">
        <w:trPr>
          <w:trHeight w:val="589"/>
        </w:trPr>
        <w:tc>
          <w:tcPr>
            <w:tcW w:w="567" w:type="dxa"/>
            <w:tcBorders>
              <w:top w:val="single" w:sz="4" w:space="0" w:color="000000"/>
              <w:left w:val="single" w:sz="4" w:space="0" w:color="000000"/>
              <w:bottom w:val="single" w:sz="4" w:space="0" w:color="000000"/>
              <w:right w:val="single" w:sz="4" w:space="0" w:color="000000"/>
            </w:tcBorders>
          </w:tcPr>
          <w:p w14:paraId="4F3519D2" w14:textId="72126DA5" w:rsidR="009B00C4" w:rsidRPr="00791991" w:rsidRDefault="009B00C4" w:rsidP="009B00C4">
            <w:pPr>
              <w:spacing w:after="0" w:line="276" w:lineRule="auto"/>
              <w:rPr>
                <w:rFonts w:ascii="Arial" w:eastAsia="Times New Roman" w:hAnsi="Arial" w:cs="Arial"/>
                <w:bCs/>
                <w:color w:val="000000" w:themeColor="text1"/>
                <w:lang w:eastAsia="pl-PL" w:bidi="pl-PL"/>
              </w:rPr>
            </w:pPr>
            <w:r w:rsidRPr="00791991">
              <w:rPr>
                <w:rFonts w:ascii="Arial" w:eastAsia="Times New Roman" w:hAnsi="Arial" w:cs="Arial"/>
                <w:bCs/>
                <w:color w:val="000000" w:themeColor="text1"/>
                <w:lang w:eastAsia="pl-PL" w:bidi="pl-PL"/>
              </w:rPr>
              <w:t>2.</w:t>
            </w:r>
          </w:p>
        </w:tc>
        <w:tc>
          <w:tcPr>
            <w:tcW w:w="1843" w:type="dxa"/>
            <w:tcBorders>
              <w:top w:val="single" w:sz="4" w:space="0" w:color="000000"/>
              <w:left w:val="single" w:sz="4" w:space="0" w:color="000000"/>
              <w:bottom w:val="single" w:sz="4" w:space="0" w:color="000000"/>
              <w:right w:val="single" w:sz="4" w:space="0" w:color="000000"/>
            </w:tcBorders>
          </w:tcPr>
          <w:p w14:paraId="432C6508" w14:textId="6CD1393C" w:rsidR="009B00C4" w:rsidRPr="00791991" w:rsidRDefault="009B00C4" w:rsidP="009B00C4">
            <w:pPr>
              <w:spacing w:after="0" w:line="276" w:lineRule="auto"/>
              <w:rPr>
                <w:rFonts w:ascii="Arial" w:hAnsi="Arial" w:cs="Arial"/>
                <w:color w:val="000000" w:themeColor="text1"/>
              </w:rPr>
            </w:pPr>
            <w:r w:rsidRPr="00791991">
              <w:rPr>
                <w:rFonts w:ascii="Arial" w:eastAsia="Times New Roman" w:hAnsi="Arial" w:cs="Arial"/>
                <w:color w:val="000000" w:themeColor="text1"/>
                <w:lang w:eastAsia="pl-PL" w:bidi="pl-PL"/>
              </w:rPr>
              <w:t>Gwarancja</w:t>
            </w:r>
          </w:p>
        </w:tc>
        <w:tc>
          <w:tcPr>
            <w:tcW w:w="7090" w:type="dxa"/>
            <w:tcBorders>
              <w:top w:val="single" w:sz="4" w:space="0" w:color="000000"/>
              <w:left w:val="single" w:sz="4" w:space="0" w:color="000000"/>
              <w:bottom w:val="single" w:sz="4" w:space="0" w:color="000000"/>
              <w:right w:val="single" w:sz="4" w:space="0" w:color="000000"/>
            </w:tcBorders>
          </w:tcPr>
          <w:p w14:paraId="318DA36A" w14:textId="0569C4ED" w:rsidR="009B00C4" w:rsidRPr="00791991" w:rsidRDefault="009B00C4" w:rsidP="009B00C4">
            <w:pPr>
              <w:spacing w:line="276" w:lineRule="auto"/>
              <w:rPr>
                <w:rFonts w:ascii="Arial" w:hAnsi="Arial" w:cs="Arial"/>
                <w:color w:val="000000" w:themeColor="text1"/>
                <w:lang w:eastAsia="pl-PL" w:bidi="pl-PL"/>
              </w:rPr>
            </w:pPr>
            <w:r w:rsidRPr="00791991">
              <w:rPr>
                <w:rFonts w:ascii="Arial" w:hAnsi="Arial" w:cs="Arial"/>
                <w:color w:val="000000" w:themeColor="text1"/>
                <w:lang w:eastAsia="pl-PL" w:bidi="pl-PL"/>
              </w:rPr>
              <w:t xml:space="preserve">Dostarczany napęd taśmowy musi być fabrycznie nowy i musi być objęty gwarancją na okres równy obecnej gwarancji na bibliotekę taśmową Quantum i3. </w:t>
            </w:r>
          </w:p>
          <w:p w14:paraId="21C2F3A6" w14:textId="77777777" w:rsidR="009B00C4" w:rsidRPr="00791991" w:rsidRDefault="009B00C4" w:rsidP="009B00C4">
            <w:pPr>
              <w:spacing w:after="22" w:line="276" w:lineRule="auto"/>
              <w:rPr>
                <w:rFonts w:ascii="Arial" w:hAnsi="Arial" w:cs="Arial"/>
                <w:color w:val="000000" w:themeColor="text1"/>
                <w:lang w:eastAsia="pl-PL" w:bidi="pl-PL"/>
              </w:rPr>
            </w:pPr>
            <w:r w:rsidRPr="00791991">
              <w:rPr>
                <w:rFonts w:ascii="Arial" w:hAnsi="Arial" w:cs="Arial"/>
                <w:color w:val="000000" w:themeColor="text1"/>
                <w:lang w:eastAsia="pl-PL" w:bidi="pl-PL"/>
              </w:rPr>
              <w:t xml:space="preserve">Gwarancja musi charakteryzować się parametrami opisanymi poniżej: </w:t>
            </w:r>
          </w:p>
          <w:p w14:paraId="4F09EE7C" w14:textId="77777777" w:rsidR="009B00C4" w:rsidRPr="00791991" w:rsidRDefault="009B00C4" w:rsidP="00527CE0">
            <w:pPr>
              <w:pStyle w:val="Akapitzlist"/>
              <w:numPr>
                <w:ilvl w:val="0"/>
                <w:numId w:val="20"/>
              </w:numPr>
              <w:spacing w:after="22" w:line="276" w:lineRule="auto"/>
              <w:ind w:right="106"/>
              <w:rPr>
                <w:rFonts w:ascii="Arial" w:hAnsi="Arial" w:cs="Arial"/>
                <w:color w:val="000000" w:themeColor="text1"/>
                <w:sz w:val="22"/>
                <w:szCs w:val="22"/>
                <w:lang w:bidi="pl-PL"/>
              </w:rPr>
            </w:pPr>
            <w:r w:rsidRPr="00791991">
              <w:rPr>
                <w:rFonts w:ascii="Arial" w:hAnsi="Arial" w:cs="Arial"/>
                <w:color w:val="000000" w:themeColor="text1"/>
                <w:sz w:val="22"/>
                <w:szCs w:val="22"/>
                <w:lang w:bidi="pl-PL"/>
              </w:rPr>
              <w:t xml:space="preserve">Gwarancja obejmuje bezpłatne dokonanie napraw, w tym wymianę podzespołów na nowe, a także koszty dojazdu serwisanta, koszty transportu sprzętu. </w:t>
            </w:r>
          </w:p>
          <w:p w14:paraId="650B45DF" w14:textId="09B292D3" w:rsidR="009B00C4" w:rsidRPr="00791991" w:rsidRDefault="009B00C4" w:rsidP="00527CE0">
            <w:pPr>
              <w:pStyle w:val="Akapitzlist"/>
              <w:numPr>
                <w:ilvl w:val="0"/>
                <w:numId w:val="20"/>
              </w:numPr>
              <w:spacing w:line="276" w:lineRule="auto"/>
              <w:rPr>
                <w:rFonts w:ascii="Arial" w:hAnsi="Arial" w:cs="Arial"/>
                <w:color w:val="000000" w:themeColor="text1"/>
                <w:sz w:val="22"/>
                <w:szCs w:val="22"/>
                <w:lang w:bidi="pl-PL"/>
              </w:rPr>
            </w:pPr>
            <w:r w:rsidRPr="00791991">
              <w:rPr>
                <w:rFonts w:ascii="Arial" w:hAnsi="Arial" w:cs="Arial"/>
                <w:color w:val="000000" w:themeColor="text1"/>
                <w:sz w:val="22"/>
                <w:szCs w:val="22"/>
                <w:lang w:bidi="pl-PL"/>
              </w:rPr>
              <w:t>Przyjmowanie i rejestracja zgłoszeń będą realizowane przez 7 dni w tygodniu, przez 24 godziny na dobę w formie elektronicznej (poprzez witrynę producenta) lub mailowo.</w:t>
            </w:r>
            <w:r w:rsidR="002D5276" w:rsidRPr="00791991">
              <w:rPr>
                <w:rFonts w:ascii="Arial" w:hAnsi="Arial" w:cs="Arial"/>
                <w:color w:val="000000" w:themeColor="text1"/>
                <w:sz w:val="22"/>
                <w:szCs w:val="22"/>
                <w:lang w:bidi="pl-PL"/>
              </w:rPr>
              <w:t xml:space="preserve"> </w:t>
            </w:r>
          </w:p>
          <w:p w14:paraId="192CB249" w14:textId="5F55011C" w:rsidR="009B00C4" w:rsidRPr="00791991" w:rsidRDefault="009B00C4" w:rsidP="00527CE0">
            <w:pPr>
              <w:pStyle w:val="Akapitzlist"/>
              <w:numPr>
                <w:ilvl w:val="0"/>
                <w:numId w:val="20"/>
              </w:numPr>
              <w:spacing w:line="276" w:lineRule="auto"/>
              <w:rPr>
                <w:rFonts w:ascii="Arial" w:hAnsi="Arial" w:cs="Arial"/>
                <w:color w:val="000000" w:themeColor="text1"/>
                <w:sz w:val="22"/>
                <w:szCs w:val="22"/>
                <w:lang w:bidi="pl-PL"/>
              </w:rPr>
            </w:pPr>
            <w:r w:rsidRPr="00791991">
              <w:rPr>
                <w:rFonts w:ascii="Arial" w:hAnsi="Arial" w:cs="Arial"/>
                <w:color w:val="000000" w:themeColor="text1"/>
                <w:sz w:val="22"/>
                <w:szCs w:val="22"/>
                <w:lang w:bidi="pl-PL"/>
              </w:rPr>
              <w:t>Wszelkie awarie systemu muszą być usuwane w lokalizacji wskazanej przez Zamawiającego. Czas reakcji na zgłoszenie do 24h od momentu przyjęcia zgłoszenia, z gwarantowanym czasem naprawy do 48 godzin zegarowych liczonych w oknie 7:30 do 15:30, 5 dni roboczych w tygodniu – od chwili zgłoszenia.</w:t>
            </w:r>
          </w:p>
        </w:tc>
      </w:tr>
    </w:tbl>
    <w:p w14:paraId="1B37EF97" w14:textId="77777777" w:rsidR="00DE713F" w:rsidRPr="00791991" w:rsidRDefault="00DE713F" w:rsidP="00C16376">
      <w:pPr>
        <w:spacing w:after="0" w:line="276" w:lineRule="auto"/>
        <w:rPr>
          <w:rFonts w:ascii="Arial" w:eastAsia="Times New Roman" w:hAnsi="Arial" w:cs="Arial"/>
          <w:color w:val="000000" w:themeColor="text1"/>
          <w:sz w:val="24"/>
          <w:szCs w:val="24"/>
          <w:lang w:eastAsia="pl-PL" w:bidi="pl-PL"/>
        </w:rPr>
      </w:pPr>
    </w:p>
    <w:p w14:paraId="714E0359" w14:textId="73E5522E" w:rsidR="00B11443" w:rsidRPr="00791991" w:rsidRDefault="00B11443" w:rsidP="00BB141E">
      <w:pPr>
        <w:pStyle w:val="Nagwek1"/>
        <w:rPr>
          <w:lang w:eastAsia="pl-PL" w:bidi="pl-PL"/>
        </w:rPr>
      </w:pPr>
      <w:r w:rsidRPr="00791991">
        <w:rPr>
          <w:lang w:eastAsia="pl-PL" w:bidi="pl-PL"/>
        </w:rPr>
        <w:t>Specyfikacja 1.</w:t>
      </w:r>
      <w:r w:rsidR="009B00C4" w:rsidRPr="00791991">
        <w:rPr>
          <w:lang w:eastAsia="pl-PL" w:bidi="pl-PL"/>
        </w:rPr>
        <w:t>7</w:t>
      </w:r>
      <w:r w:rsidRPr="00791991">
        <w:rPr>
          <w:lang w:eastAsia="pl-PL" w:bidi="pl-PL"/>
        </w:rPr>
        <w:t>. – Usługa wdrożenia</w:t>
      </w:r>
      <w:r w:rsidR="004A1ED4" w:rsidRPr="00791991">
        <w:rPr>
          <w:lang w:eastAsia="pl-PL" w:bidi="pl-PL"/>
        </w:rPr>
        <w:t xml:space="preserve"> </w:t>
      </w:r>
    </w:p>
    <w:p w14:paraId="58E368AA" w14:textId="77777777" w:rsidR="00B11443" w:rsidRPr="00791991" w:rsidRDefault="00B11443" w:rsidP="00C00A22">
      <w:pPr>
        <w:spacing w:after="30" w:line="276" w:lineRule="auto"/>
        <w:rPr>
          <w:rFonts w:ascii="Arial" w:eastAsia="Times New Roman" w:hAnsi="Arial" w:cs="Arial"/>
          <w:color w:val="000000" w:themeColor="text1"/>
          <w:lang w:eastAsia="pl-PL" w:bidi="pl-PL"/>
        </w:rPr>
      </w:pPr>
      <w:r w:rsidRPr="00791991">
        <w:rPr>
          <w:rFonts w:ascii="Arial" w:eastAsia="Times New Roman" w:hAnsi="Arial" w:cs="Arial"/>
          <w:b/>
          <w:color w:val="000000" w:themeColor="text1"/>
          <w:lang w:eastAsia="pl-PL" w:bidi="pl-PL"/>
        </w:rPr>
        <w:t xml:space="preserve">Zakres usługi wdrożenia: </w:t>
      </w:r>
    </w:p>
    <w:p w14:paraId="27331B00" w14:textId="7F6447D0" w:rsidR="00B11443" w:rsidRPr="00791991" w:rsidRDefault="00B11443" w:rsidP="00527CE0">
      <w:pPr>
        <w:numPr>
          <w:ilvl w:val="0"/>
          <w:numId w:val="1"/>
        </w:numPr>
        <w:spacing w:after="5" w:line="276" w:lineRule="auto"/>
        <w:ind w:left="426" w:hanging="426"/>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 xml:space="preserve">Wykonawca w ramach prac wdrożeniowych wykona, w terminie do </w:t>
      </w:r>
      <w:r w:rsidR="00E269DC" w:rsidRPr="00791991">
        <w:rPr>
          <w:rFonts w:ascii="Arial" w:eastAsia="Times New Roman" w:hAnsi="Arial" w:cs="Arial"/>
          <w:color w:val="000000" w:themeColor="text1"/>
          <w:lang w:eastAsia="pl-PL" w:bidi="pl-PL"/>
        </w:rPr>
        <w:t>20</w:t>
      </w:r>
      <w:r w:rsidRPr="00791991">
        <w:rPr>
          <w:rFonts w:ascii="Arial" w:eastAsia="Times New Roman" w:hAnsi="Arial" w:cs="Arial"/>
          <w:color w:val="000000" w:themeColor="text1"/>
          <w:lang w:eastAsia="pl-PL" w:bidi="pl-PL"/>
        </w:rPr>
        <w:t xml:space="preserve"> dni </w:t>
      </w:r>
      <w:r w:rsidR="00E30144" w:rsidRPr="00791991">
        <w:rPr>
          <w:rFonts w:ascii="Arial" w:eastAsia="Times New Roman" w:hAnsi="Arial" w:cs="Arial"/>
          <w:color w:val="000000" w:themeColor="text1"/>
          <w:lang w:eastAsia="pl-PL" w:bidi="pl-PL"/>
        </w:rPr>
        <w:t xml:space="preserve">kalendarzowych </w:t>
      </w:r>
      <w:r w:rsidRPr="00791991">
        <w:rPr>
          <w:rFonts w:ascii="Arial" w:eastAsia="Times New Roman" w:hAnsi="Arial" w:cs="Arial"/>
          <w:color w:val="000000" w:themeColor="text1"/>
          <w:lang w:eastAsia="pl-PL" w:bidi="pl-PL"/>
        </w:rPr>
        <w:t xml:space="preserve">od dnia zawarcia umowy – projekt techniczny zawierający informacje dotyczące prowadzonych prac, instalowanego sprzętu i harmonogramu. </w:t>
      </w:r>
    </w:p>
    <w:p w14:paraId="6E9F8F49" w14:textId="30B05E38" w:rsidR="00B11443" w:rsidRPr="00791991" w:rsidRDefault="00B11443" w:rsidP="00527CE0">
      <w:pPr>
        <w:numPr>
          <w:ilvl w:val="0"/>
          <w:numId w:val="1"/>
        </w:numPr>
        <w:spacing w:after="5" w:line="276" w:lineRule="auto"/>
        <w:ind w:left="426" w:hanging="426"/>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Wykonawca będzie mógł przystąpić do realizacji usług instalacji po zatwierdzeniu projektu technicznego</w:t>
      </w:r>
      <w:r w:rsidR="004A1ED4" w:rsidRPr="00791991">
        <w:rPr>
          <w:rFonts w:ascii="Arial" w:eastAsia="Times New Roman" w:hAnsi="Arial" w:cs="Arial"/>
          <w:color w:val="000000" w:themeColor="text1"/>
          <w:lang w:eastAsia="pl-PL" w:bidi="pl-PL"/>
        </w:rPr>
        <w:t xml:space="preserve"> </w:t>
      </w:r>
      <w:r w:rsidRPr="00791991">
        <w:rPr>
          <w:rFonts w:ascii="Arial" w:eastAsia="Times New Roman" w:hAnsi="Arial" w:cs="Arial"/>
          <w:color w:val="000000" w:themeColor="text1"/>
          <w:lang w:eastAsia="pl-PL" w:bidi="pl-PL"/>
        </w:rPr>
        <w:t xml:space="preserve">przez Zamawiającego. Zatwierdzenie nastąpi nie później niż </w:t>
      </w:r>
      <w:r w:rsidR="00C00A22" w:rsidRPr="00791991">
        <w:rPr>
          <w:rFonts w:ascii="Arial" w:eastAsia="Times New Roman" w:hAnsi="Arial" w:cs="Arial"/>
          <w:color w:val="000000" w:themeColor="text1"/>
          <w:lang w:eastAsia="pl-PL" w:bidi="pl-PL"/>
        </w:rPr>
        <w:br/>
      </w:r>
      <w:r w:rsidRPr="00791991">
        <w:rPr>
          <w:rFonts w:ascii="Arial" w:eastAsia="Times New Roman" w:hAnsi="Arial" w:cs="Arial"/>
          <w:color w:val="000000" w:themeColor="text1"/>
          <w:lang w:eastAsia="pl-PL" w:bidi="pl-PL"/>
        </w:rPr>
        <w:lastRenderedPageBreak/>
        <w:t xml:space="preserve">w ciągu </w:t>
      </w:r>
      <w:r w:rsidR="00E0373B" w:rsidRPr="00791991">
        <w:rPr>
          <w:rFonts w:ascii="Arial" w:eastAsia="Times New Roman" w:hAnsi="Arial" w:cs="Arial"/>
          <w:color w:val="000000" w:themeColor="text1"/>
          <w:lang w:eastAsia="pl-PL" w:bidi="pl-PL"/>
        </w:rPr>
        <w:t>3</w:t>
      </w:r>
      <w:r w:rsidRPr="00791991">
        <w:rPr>
          <w:rFonts w:ascii="Arial" w:eastAsia="Times New Roman" w:hAnsi="Arial" w:cs="Arial"/>
          <w:color w:val="000000" w:themeColor="text1"/>
          <w:lang w:eastAsia="pl-PL" w:bidi="pl-PL"/>
        </w:rPr>
        <w:t xml:space="preserve"> dni </w:t>
      </w:r>
      <w:r w:rsidR="00E30144" w:rsidRPr="00791991">
        <w:rPr>
          <w:rFonts w:ascii="Arial" w:eastAsia="Times New Roman" w:hAnsi="Arial" w:cs="Arial"/>
          <w:color w:val="000000" w:themeColor="text1"/>
          <w:lang w:eastAsia="pl-PL" w:bidi="pl-PL"/>
        </w:rPr>
        <w:t xml:space="preserve">kalendarzowych </w:t>
      </w:r>
      <w:r w:rsidRPr="00791991">
        <w:rPr>
          <w:rFonts w:ascii="Arial" w:eastAsia="Times New Roman" w:hAnsi="Arial" w:cs="Arial"/>
          <w:color w:val="000000" w:themeColor="text1"/>
          <w:lang w:eastAsia="pl-PL" w:bidi="pl-PL"/>
        </w:rPr>
        <w:t xml:space="preserve">od dnia przekazania Zamawiającemu projektu określonego w </w:t>
      </w:r>
      <w:r w:rsidR="00D64231" w:rsidRPr="00791991">
        <w:rPr>
          <w:rFonts w:ascii="Arial" w:eastAsia="Times New Roman" w:hAnsi="Arial" w:cs="Arial"/>
          <w:color w:val="000000" w:themeColor="text1"/>
          <w:lang w:eastAsia="pl-PL" w:bidi="pl-PL"/>
        </w:rPr>
        <w:t>punkcie</w:t>
      </w:r>
      <w:r w:rsidRPr="00791991">
        <w:rPr>
          <w:rFonts w:ascii="Arial" w:eastAsia="Times New Roman" w:hAnsi="Arial" w:cs="Arial"/>
          <w:color w:val="000000" w:themeColor="text1"/>
          <w:lang w:eastAsia="pl-PL" w:bidi="pl-PL"/>
        </w:rPr>
        <w:t xml:space="preserve"> poprzednim.</w:t>
      </w:r>
      <w:r w:rsidR="004A1ED4" w:rsidRPr="00791991">
        <w:rPr>
          <w:rFonts w:ascii="Arial" w:eastAsia="Times New Roman" w:hAnsi="Arial" w:cs="Arial"/>
          <w:color w:val="000000" w:themeColor="text1"/>
          <w:lang w:eastAsia="pl-PL" w:bidi="pl-PL"/>
        </w:rPr>
        <w:t xml:space="preserve"> </w:t>
      </w:r>
    </w:p>
    <w:p w14:paraId="7A48DDE0" w14:textId="77777777" w:rsidR="00B11443" w:rsidRPr="00791991" w:rsidRDefault="00B11443" w:rsidP="00527CE0">
      <w:pPr>
        <w:numPr>
          <w:ilvl w:val="0"/>
          <w:numId w:val="1"/>
        </w:numPr>
        <w:spacing w:after="31" w:line="276" w:lineRule="auto"/>
        <w:ind w:left="426" w:hanging="426"/>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 xml:space="preserve">Do Wykonawcy należy realizacja prac związanych z: </w:t>
      </w:r>
    </w:p>
    <w:p w14:paraId="5874CC0A" w14:textId="2D6DF4E6" w:rsidR="00B11443" w:rsidRPr="00791991" w:rsidRDefault="0090630C" w:rsidP="00527CE0">
      <w:pPr>
        <w:numPr>
          <w:ilvl w:val="0"/>
          <w:numId w:val="4"/>
        </w:numPr>
        <w:tabs>
          <w:tab w:val="center" w:pos="851"/>
          <w:tab w:val="center" w:pos="4762"/>
        </w:tabs>
        <w:spacing w:after="5" w:line="276" w:lineRule="auto"/>
        <w:ind w:left="851" w:hanging="425"/>
        <w:contextualSpacing/>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i</w:t>
      </w:r>
      <w:r w:rsidR="00B11443" w:rsidRPr="00791991">
        <w:rPr>
          <w:rFonts w:ascii="Arial" w:eastAsia="Times New Roman" w:hAnsi="Arial" w:cs="Arial"/>
          <w:color w:val="000000" w:themeColor="text1"/>
          <w:lang w:eastAsia="pl-PL" w:bidi="pl-PL"/>
        </w:rPr>
        <w:t xml:space="preserve">nstalacją </w:t>
      </w:r>
      <w:r w:rsidRPr="00791991">
        <w:rPr>
          <w:rFonts w:ascii="Arial" w:eastAsia="Times New Roman" w:hAnsi="Arial" w:cs="Arial"/>
          <w:color w:val="000000" w:themeColor="text1"/>
          <w:lang w:eastAsia="pl-PL" w:bidi="pl-PL"/>
        </w:rPr>
        <w:t>m</w:t>
      </w:r>
      <w:r w:rsidR="00B11443" w:rsidRPr="00791991">
        <w:rPr>
          <w:rFonts w:ascii="Arial" w:eastAsia="Times New Roman" w:hAnsi="Arial" w:cs="Arial"/>
          <w:color w:val="000000" w:themeColor="text1"/>
          <w:lang w:eastAsia="pl-PL" w:bidi="pl-PL"/>
        </w:rPr>
        <w:t>acierzy</w:t>
      </w:r>
      <w:r w:rsidRPr="00791991">
        <w:rPr>
          <w:rFonts w:ascii="Arial" w:eastAsia="Times New Roman" w:hAnsi="Arial" w:cs="Arial"/>
          <w:color w:val="000000" w:themeColor="text1"/>
          <w:lang w:eastAsia="pl-PL" w:bidi="pl-PL"/>
        </w:rPr>
        <w:t xml:space="preserve"> (pamięci masow</w:t>
      </w:r>
      <w:r w:rsidR="00FD0636" w:rsidRPr="00791991">
        <w:rPr>
          <w:rFonts w:ascii="Arial" w:eastAsia="Times New Roman" w:hAnsi="Arial" w:cs="Arial"/>
          <w:color w:val="000000" w:themeColor="text1"/>
          <w:lang w:eastAsia="pl-PL" w:bidi="pl-PL"/>
        </w:rPr>
        <w:t>ej)</w:t>
      </w:r>
      <w:r w:rsidR="003256DC" w:rsidRPr="00791991">
        <w:rPr>
          <w:rFonts w:ascii="Arial" w:eastAsia="Times New Roman" w:hAnsi="Arial" w:cs="Arial"/>
          <w:color w:val="000000" w:themeColor="text1"/>
          <w:lang w:eastAsia="pl-PL" w:bidi="pl-PL"/>
        </w:rPr>
        <w:t>,</w:t>
      </w:r>
      <w:r w:rsidR="00FD0636" w:rsidRPr="00791991">
        <w:rPr>
          <w:rFonts w:ascii="Arial" w:eastAsia="Times New Roman" w:hAnsi="Arial" w:cs="Arial"/>
          <w:color w:val="000000" w:themeColor="text1"/>
          <w:lang w:eastAsia="pl-PL" w:bidi="pl-PL"/>
        </w:rPr>
        <w:t xml:space="preserve"> </w:t>
      </w:r>
      <w:r w:rsidR="003256DC" w:rsidRPr="00791991">
        <w:rPr>
          <w:rFonts w:ascii="Arial" w:eastAsia="Times New Roman" w:hAnsi="Arial" w:cs="Arial"/>
          <w:color w:val="000000" w:themeColor="text1"/>
          <w:lang w:eastAsia="pl-PL" w:bidi="pl-PL"/>
        </w:rPr>
        <w:t xml:space="preserve">rozbudowy </w:t>
      </w:r>
      <w:r w:rsidR="00717973" w:rsidRPr="00791991">
        <w:rPr>
          <w:rFonts w:ascii="Arial" w:eastAsia="Times New Roman" w:hAnsi="Arial" w:cs="Arial"/>
          <w:color w:val="000000" w:themeColor="text1"/>
          <w:lang w:eastAsia="pl-PL" w:bidi="pl-PL"/>
        </w:rPr>
        <w:t>deduplikatora</w:t>
      </w:r>
      <w:r w:rsidR="003256DC" w:rsidRPr="00791991">
        <w:rPr>
          <w:rFonts w:ascii="Arial" w:eastAsia="Times New Roman" w:hAnsi="Arial" w:cs="Arial"/>
          <w:color w:val="000000" w:themeColor="text1"/>
          <w:lang w:eastAsia="pl-PL" w:bidi="pl-PL"/>
        </w:rPr>
        <w:t>,</w:t>
      </w:r>
      <w:r w:rsidR="00FD0636" w:rsidRPr="00791991">
        <w:rPr>
          <w:rFonts w:ascii="Arial" w:eastAsia="Times New Roman" w:hAnsi="Arial" w:cs="Arial"/>
          <w:color w:val="000000" w:themeColor="text1"/>
          <w:lang w:eastAsia="pl-PL" w:bidi="pl-PL"/>
        </w:rPr>
        <w:t xml:space="preserve"> </w:t>
      </w:r>
      <w:r w:rsidR="003256DC" w:rsidRPr="00791991">
        <w:rPr>
          <w:rFonts w:ascii="Arial" w:eastAsia="Times New Roman" w:hAnsi="Arial" w:cs="Arial"/>
          <w:lang w:eastAsia="pl-PL" w:bidi="pl-PL"/>
        </w:rPr>
        <w:t>przełączników fibre channel, półki dyskowej do posiadanej macierzy, biblioteki taśmowej i nowego napędu LTO</w:t>
      </w:r>
      <w:r w:rsidR="003256DC" w:rsidRPr="00791991">
        <w:rPr>
          <w:rFonts w:ascii="Arial" w:eastAsia="Times New Roman" w:hAnsi="Arial" w:cs="Arial"/>
          <w:color w:val="000000" w:themeColor="text1"/>
          <w:lang w:eastAsia="pl-PL" w:bidi="pl-PL"/>
        </w:rPr>
        <w:t xml:space="preserve"> </w:t>
      </w:r>
      <w:r w:rsidR="00B11443" w:rsidRPr="00791991">
        <w:rPr>
          <w:rFonts w:ascii="Arial" w:eastAsia="Times New Roman" w:hAnsi="Arial" w:cs="Arial"/>
          <w:color w:val="000000" w:themeColor="text1"/>
          <w:lang w:eastAsia="pl-PL" w:bidi="pl-PL"/>
        </w:rPr>
        <w:t>w</w:t>
      </w:r>
      <w:r w:rsidR="00E0373B" w:rsidRPr="00791991">
        <w:rPr>
          <w:rFonts w:ascii="Arial" w:eastAsia="Times New Roman" w:hAnsi="Arial" w:cs="Arial"/>
          <w:color w:val="000000" w:themeColor="text1"/>
          <w:lang w:eastAsia="pl-PL" w:bidi="pl-PL"/>
        </w:rPr>
        <w:t xml:space="preserve">e wskazanej przez Zamawiającego </w:t>
      </w:r>
      <w:r w:rsidR="00B11443" w:rsidRPr="00791991">
        <w:rPr>
          <w:rFonts w:ascii="Arial" w:eastAsia="Times New Roman" w:hAnsi="Arial" w:cs="Arial"/>
          <w:color w:val="000000" w:themeColor="text1"/>
          <w:lang w:eastAsia="pl-PL" w:bidi="pl-PL"/>
        </w:rPr>
        <w:t xml:space="preserve">serwerowni </w:t>
      </w:r>
      <w:r w:rsidR="00E279EA" w:rsidRPr="00791991">
        <w:rPr>
          <w:rFonts w:ascii="Arial" w:eastAsia="Times New Roman" w:hAnsi="Arial" w:cs="Arial"/>
          <w:color w:val="000000" w:themeColor="text1"/>
          <w:lang w:eastAsia="pl-PL" w:bidi="pl-PL"/>
        </w:rPr>
        <w:t xml:space="preserve">zlokalizowanej </w:t>
      </w:r>
      <w:r w:rsidR="00B11443" w:rsidRPr="00791991">
        <w:rPr>
          <w:rFonts w:ascii="Arial" w:eastAsia="Times New Roman" w:hAnsi="Arial" w:cs="Arial"/>
          <w:color w:val="000000" w:themeColor="text1"/>
          <w:lang w:eastAsia="pl-PL" w:bidi="pl-PL"/>
        </w:rPr>
        <w:t>na terenie m</w:t>
      </w:r>
      <w:r w:rsidR="009277F5" w:rsidRPr="00791991">
        <w:rPr>
          <w:rFonts w:ascii="Arial" w:eastAsia="Times New Roman" w:hAnsi="Arial" w:cs="Arial"/>
          <w:color w:val="000000" w:themeColor="text1"/>
          <w:lang w:eastAsia="pl-PL" w:bidi="pl-PL"/>
        </w:rPr>
        <w:t>iasta</w:t>
      </w:r>
      <w:r w:rsidR="00B11443" w:rsidRPr="00791991">
        <w:rPr>
          <w:rFonts w:ascii="Arial" w:eastAsia="Times New Roman" w:hAnsi="Arial" w:cs="Arial"/>
          <w:color w:val="000000" w:themeColor="text1"/>
          <w:lang w:eastAsia="pl-PL" w:bidi="pl-PL"/>
        </w:rPr>
        <w:t xml:space="preserve"> Lublin, </w:t>
      </w:r>
    </w:p>
    <w:p w14:paraId="13C48A9B" w14:textId="0061E359" w:rsidR="00B11443" w:rsidRPr="00791991" w:rsidRDefault="0090630C" w:rsidP="00527CE0">
      <w:pPr>
        <w:numPr>
          <w:ilvl w:val="0"/>
          <w:numId w:val="4"/>
        </w:numPr>
        <w:tabs>
          <w:tab w:val="center" w:pos="851"/>
        </w:tabs>
        <w:spacing w:after="5" w:line="276" w:lineRule="auto"/>
        <w:ind w:left="851" w:hanging="425"/>
        <w:contextualSpacing/>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i</w:t>
      </w:r>
      <w:r w:rsidR="00B11443" w:rsidRPr="00791991">
        <w:rPr>
          <w:rFonts w:ascii="Arial" w:eastAsia="Times New Roman" w:hAnsi="Arial" w:cs="Arial"/>
          <w:color w:val="000000" w:themeColor="text1"/>
          <w:lang w:eastAsia="pl-PL" w:bidi="pl-PL"/>
        </w:rPr>
        <w:t>ntegracj</w:t>
      </w:r>
      <w:r w:rsidR="00C16376" w:rsidRPr="00791991">
        <w:rPr>
          <w:rFonts w:ascii="Arial" w:eastAsia="Times New Roman" w:hAnsi="Arial" w:cs="Arial"/>
          <w:color w:val="000000" w:themeColor="text1"/>
          <w:lang w:eastAsia="pl-PL" w:bidi="pl-PL"/>
        </w:rPr>
        <w:t>ą</w:t>
      </w:r>
      <w:r w:rsidR="00B11443" w:rsidRPr="00791991">
        <w:rPr>
          <w:rFonts w:ascii="Arial" w:eastAsia="Times New Roman" w:hAnsi="Arial" w:cs="Arial"/>
          <w:color w:val="000000" w:themeColor="text1"/>
          <w:lang w:eastAsia="pl-PL" w:bidi="pl-PL"/>
        </w:rPr>
        <w:t xml:space="preserve"> </w:t>
      </w:r>
      <w:r w:rsidR="003256DC" w:rsidRPr="00791991">
        <w:rPr>
          <w:rFonts w:ascii="Arial" w:eastAsia="Times New Roman" w:hAnsi="Arial" w:cs="Arial"/>
          <w:color w:val="000000" w:themeColor="text1"/>
          <w:lang w:eastAsia="pl-PL" w:bidi="pl-PL"/>
        </w:rPr>
        <w:t>macierzy (pamięci masowej)</w:t>
      </w:r>
      <w:r w:rsidR="003256DC" w:rsidRPr="00791991">
        <w:rPr>
          <w:rFonts w:ascii="Arial" w:eastAsia="Times New Roman" w:hAnsi="Arial" w:cs="Arial"/>
          <w:lang w:eastAsia="pl-PL" w:bidi="pl-PL"/>
        </w:rPr>
        <w:t>,</w:t>
      </w:r>
      <w:r w:rsidR="003256DC" w:rsidRPr="00791991">
        <w:rPr>
          <w:rFonts w:ascii="Arial" w:eastAsia="Times New Roman" w:hAnsi="Arial" w:cs="Arial"/>
          <w:color w:val="000000" w:themeColor="text1"/>
          <w:lang w:eastAsia="pl-PL" w:bidi="pl-PL"/>
        </w:rPr>
        <w:t xml:space="preserve"> </w:t>
      </w:r>
      <w:r w:rsidR="00B11443" w:rsidRPr="00791991">
        <w:rPr>
          <w:rFonts w:ascii="Arial" w:eastAsia="Times New Roman" w:hAnsi="Arial" w:cs="Arial"/>
          <w:color w:val="000000" w:themeColor="text1"/>
          <w:lang w:eastAsia="pl-PL" w:bidi="pl-PL"/>
        </w:rPr>
        <w:t xml:space="preserve">z siecią </w:t>
      </w:r>
      <w:r w:rsidR="00787194" w:rsidRPr="00791991">
        <w:rPr>
          <w:rFonts w:ascii="Arial" w:eastAsia="Times New Roman" w:hAnsi="Arial" w:cs="Arial"/>
          <w:color w:val="000000" w:themeColor="text1"/>
          <w:lang w:eastAsia="pl-PL" w:bidi="pl-PL"/>
        </w:rPr>
        <w:t>E</w:t>
      </w:r>
      <w:r w:rsidR="00B11443" w:rsidRPr="00791991">
        <w:rPr>
          <w:rFonts w:ascii="Arial" w:eastAsia="Times New Roman" w:hAnsi="Arial" w:cs="Arial"/>
          <w:color w:val="000000" w:themeColor="text1"/>
          <w:lang w:eastAsia="pl-PL" w:bidi="pl-PL"/>
        </w:rPr>
        <w:t>thernet Zamawiającego zgodnie z</w:t>
      </w:r>
      <w:r w:rsidR="00C00A22" w:rsidRPr="00791991">
        <w:rPr>
          <w:rFonts w:ascii="Arial" w:eastAsia="Times New Roman" w:hAnsi="Arial" w:cs="Arial"/>
          <w:color w:val="000000" w:themeColor="text1"/>
          <w:lang w:eastAsia="pl-PL" w:bidi="pl-PL"/>
        </w:rPr>
        <w:t>e</w:t>
      </w:r>
      <w:r w:rsidR="00B11443" w:rsidRPr="00791991">
        <w:rPr>
          <w:rFonts w:ascii="Arial" w:eastAsia="Times New Roman" w:hAnsi="Arial" w:cs="Arial"/>
          <w:color w:val="000000" w:themeColor="text1"/>
          <w:lang w:eastAsia="pl-PL" w:bidi="pl-PL"/>
        </w:rPr>
        <w:t xml:space="preserve"> </w:t>
      </w:r>
      <w:r w:rsidR="00215274" w:rsidRPr="00791991">
        <w:rPr>
          <w:rFonts w:ascii="Arial" w:eastAsia="Times New Roman" w:hAnsi="Arial" w:cs="Arial"/>
          <w:color w:val="000000" w:themeColor="text1"/>
          <w:lang w:eastAsia="pl-PL" w:bidi="pl-PL"/>
        </w:rPr>
        <w:t xml:space="preserve">wskazaniami Zamawiającego oraz </w:t>
      </w:r>
      <w:r w:rsidR="00B11443" w:rsidRPr="00791991">
        <w:rPr>
          <w:rFonts w:ascii="Arial" w:eastAsia="Times New Roman" w:hAnsi="Arial" w:cs="Arial"/>
          <w:color w:val="000000" w:themeColor="text1"/>
          <w:lang w:eastAsia="pl-PL" w:bidi="pl-PL"/>
        </w:rPr>
        <w:t>najlepszymi praktykami</w:t>
      </w:r>
      <w:r w:rsidR="00215274" w:rsidRPr="00791991">
        <w:rPr>
          <w:rFonts w:ascii="Arial" w:eastAsia="Times New Roman" w:hAnsi="Arial" w:cs="Arial"/>
          <w:color w:val="000000" w:themeColor="text1"/>
          <w:lang w:eastAsia="pl-PL" w:bidi="pl-PL"/>
        </w:rPr>
        <w:t>,</w:t>
      </w:r>
      <w:r w:rsidR="00B11443" w:rsidRPr="00791991">
        <w:rPr>
          <w:rFonts w:ascii="Arial" w:eastAsia="Times New Roman" w:hAnsi="Arial" w:cs="Arial"/>
          <w:color w:val="000000" w:themeColor="text1"/>
          <w:lang w:eastAsia="pl-PL" w:bidi="pl-PL"/>
        </w:rPr>
        <w:t xml:space="preserve"> </w:t>
      </w:r>
    </w:p>
    <w:p w14:paraId="76061028" w14:textId="1C37A290" w:rsidR="00B11443" w:rsidRPr="00791991" w:rsidRDefault="0090630C" w:rsidP="00527CE0">
      <w:pPr>
        <w:numPr>
          <w:ilvl w:val="0"/>
          <w:numId w:val="4"/>
        </w:numPr>
        <w:tabs>
          <w:tab w:val="center" w:pos="851"/>
        </w:tabs>
        <w:spacing w:after="5" w:line="276" w:lineRule="auto"/>
        <w:ind w:left="851" w:hanging="425"/>
        <w:contextualSpacing/>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i</w:t>
      </w:r>
      <w:r w:rsidR="00B11443" w:rsidRPr="00791991">
        <w:rPr>
          <w:rFonts w:ascii="Arial" w:eastAsia="Times New Roman" w:hAnsi="Arial" w:cs="Arial"/>
          <w:color w:val="000000" w:themeColor="text1"/>
          <w:lang w:eastAsia="pl-PL" w:bidi="pl-PL"/>
        </w:rPr>
        <w:t>ntegracj</w:t>
      </w:r>
      <w:r w:rsidR="00C16376" w:rsidRPr="00791991">
        <w:rPr>
          <w:rFonts w:ascii="Arial" w:eastAsia="Times New Roman" w:hAnsi="Arial" w:cs="Arial"/>
          <w:color w:val="000000" w:themeColor="text1"/>
          <w:lang w:eastAsia="pl-PL" w:bidi="pl-PL"/>
        </w:rPr>
        <w:t>ą</w:t>
      </w:r>
      <w:r w:rsidR="00B11443" w:rsidRPr="00791991">
        <w:rPr>
          <w:rFonts w:ascii="Arial" w:eastAsia="Times New Roman" w:hAnsi="Arial" w:cs="Arial"/>
          <w:color w:val="000000" w:themeColor="text1"/>
          <w:lang w:eastAsia="pl-PL" w:bidi="pl-PL"/>
        </w:rPr>
        <w:t xml:space="preserve"> </w:t>
      </w:r>
      <w:r w:rsidRPr="00791991">
        <w:rPr>
          <w:rFonts w:ascii="Arial" w:eastAsia="Times New Roman" w:hAnsi="Arial" w:cs="Arial"/>
          <w:color w:val="000000" w:themeColor="text1"/>
          <w:lang w:eastAsia="pl-PL" w:bidi="pl-PL"/>
        </w:rPr>
        <w:t>m</w:t>
      </w:r>
      <w:r w:rsidR="00B11443" w:rsidRPr="00791991">
        <w:rPr>
          <w:rFonts w:ascii="Arial" w:eastAsia="Times New Roman" w:hAnsi="Arial" w:cs="Arial"/>
          <w:color w:val="000000" w:themeColor="text1"/>
          <w:lang w:eastAsia="pl-PL" w:bidi="pl-PL"/>
        </w:rPr>
        <w:t xml:space="preserve">acierzy </w:t>
      </w:r>
      <w:r w:rsidR="00FD0636" w:rsidRPr="00791991">
        <w:rPr>
          <w:rFonts w:ascii="Arial" w:eastAsia="Times New Roman" w:hAnsi="Arial" w:cs="Arial"/>
          <w:color w:val="000000" w:themeColor="text1"/>
          <w:lang w:eastAsia="pl-PL" w:bidi="pl-PL"/>
        </w:rPr>
        <w:t>(pamięci masowej)</w:t>
      </w:r>
      <w:r w:rsidR="003256DC" w:rsidRPr="00791991">
        <w:rPr>
          <w:rFonts w:ascii="Arial" w:eastAsia="Times New Roman" w:hAnsi="Arial" w:cs="Arial"/>
          <w:color w:val="000000" w:themeColor="text1"/>
          <w:lang w:eastAsia="pl-PL" w:bidi="pl-PL"/>
        </w:rPr>
        <w:t>, przełączników fibre channel oraz biblioteki taśmowej</w:t>
      </w:r>
      <w:r w:rsidR="00FD0636" w:rsidRPr="00791991">
        <w:rPr>
          <w:rFonts w:ascii="Arial" w:eastAsia="Times New Roman" w:hAnsi="Arial" w:cs="Arial"/>
          <w:color w:val="000000" w:themeColor="text1"/>
          <w:lang w:eastAsia="pl-PL" w:bidi="pl-PL"/>
        </w:rPr>
        <w:t xml:space="preserve"> </w:t>
      </w:r>
      <w:r w:rsidR="00B11443" w:rsidRPr="00791991">
        <w:rPr>
          <w:rFonts w:ascii="Arial" w:eastAsia="Times New Roman" w:hAnsi="Arial" w:cs="Arial"/>
          <w:color w:val="000000" w:themeColor="text1"/>
          <w:lang w:eastAsia="pl-PL" w:bidi="pl-PL"/>
        </w:rPr>
        <w:t>z siecią SAN Zamawiającego zgodnie z najlepszymi praktykami</w:t>
      </w:r>
      <w:r w:rsidR="003256DC" w:rsidRPr="00791991">
        <w:rPr>
          <w:rFonts w:ascii="Arial" w:eastAsia="Times New Roman" w:hAnsi="Arial" w:cs="Arial"/>
          <w:color w:val="000000" w:themeColor="text1"/>
          <w:lang w:eastAsia="pl-PL" w:bidi="pl-PL"/>
        </w:rPr>
        <w:t xml:space="preserve"> i </w:t>
      </w:r>
      <w:r w:rsidR="00B11443" w:rsidRPr="00791991">
        <w:rPr>
          <w:rFonts w:ascii="Arial" w:eastAsia="Times New Roman" w:hAnsi="Arial" w:cs="Arial"/>
          <w:color w:val="000000" w:themeColor="text1"/>
          <w:lang w:eastAsia="pl-PL" w:bidi="pl-PL"/>
        </w:rPr>
        <w:t>wskazaniami Zamawiającego</w:t>
      </w:r>
      <w:r w:rsidR="00E30144" w:rsidRPr="00791991">
        <w:rPr>
          <w:rFonts w:ascii="Arial" w:eastAsia="Times New Roman" w:hAnsi="Arial" w:cs="Arial"/>
          <w:color w:val="000000" w:themeColor="text1"/>
          <w:lang w:eastAsia="pl-PL" w:bidi="pl-PL"/>
        </w:rPr>
        <w:t>.</w:t>
      </w:r>
      <w:r w:rsidR="00B11443" w:rsidRPr="00791991">
        <w:rPr>
          <w:rFonts w:ascii="Arial" w:eastAsia="Times New Roman" w:hAnsi="Arial" w:cs="Arial"/>
          <w:color w:val="000000" w:themeColor="text1"/>
          <w:lang w:eastAsia="pl-PL" w:bidi="pl-PL"/>
        </w:rPr>
        <w:t xml:space="preserve"> </w:t>
      </w:r>
    </w:p>
    <w:p w14:paraId="55956838" w14:textId="3BB4E263" w:rsidR="00B11443" w:rsidRPr="00791991" w:rsidRDefault="00B11443" w:rsidP="00527CE0">
      <w:pPr>
        <w:numPr>
          <w:ilvl w:val="0"/>
          <w:numId w:val="1"/>
        </w:numPr>
        <w:spacing w:after="5" w:line="276" w:lineRule="auto"/>
        <w:ind w:left="426" w:hanging="426"/>
        <w:rPr>
          <w:rFonts w:ascii="Arial" w:eastAsia="Times New Roman" w:hAnsi="Arial" w:cs="Arial"/>
          <w:color w:val="000000" w:themeColor="text1"/>
          <w:lang w:eastAsia="pl-PL" w:bidi="pl-PL"/>
        </w:rPr>
      </w:pPr>
      <w:r w:rsidRPr="00791991">
        <w:rPr>
          <w:rFonts w:ascii="Arial" w:eastAsia="Times New Roman" w:hAnsi="Arial" w:cs="Arial"/>
          <w:color w:val="000000" w:themeColor="text1"/>
          <w:lang w:eastAsia="pl-PL" w:bidi="pl-PL"/>
        </w:rPr>
        <w:t xml:space="preserve">Aktualizacja mikrokodów macierzy </w:t>
      </w:r>
      <w:r w:rsidR="006F0ADE" w:rsidRPr="00791991">
        <w:rPr>
          <w:rFonts w:ascii="Arial" w:eastAsia="Times New Roman" w:hAnsi="Arial" w:cs="Arial"/>
          <w:color w:val="000000" w:themeColor="text1"/>
          <w:lang w:eastAsia="pl-PL" w:bidi="pl-PL"/>
        </w:rPr>
        <w:t>(pamięci masowych)</w:t>
      </w:r>
      <w:r w:rsidR="003256DC" w:rsidRPr="00791991">
        <w:rPr>
          <w:rFonts w:ascii="Arial" w:eastAsia="Times New Roman" w:hAnsi="Arial" w:cs="Arial"/>
          <w:color w:val="000000" w:themeColor="text1"/>
          <w:lang w:eastAsia="pl-PL" w:bidi="pl-PL"/>
        </w:rPr>
        <w:t>,</w:t>
      </w:r>
      <w:r w:rsidR="006F0ADE" w:rsidRPr="00791991">
        <w:rPr>
          <w:rFonts w:ascii="Arial" w:eastAsia="Times New Roman" w:hAnsi="Arial" w:cs="Arial"/>
          <w:color w:val="000000" w:themeColor="text1"/>
          <w:lang w:eastAsia="pl-PL" w:bidi="pl-PL"/>
        </w:rPr>
        <w:t xml:space="preserve"> </w:t>
      </w:r>
      <w:r w:rsidR="00717973" w:rsidRPr="00791991">
        <w:rPr>
          <w:rFonts w:ascii="Arial" w:eastAsia="Times New Roman" w:hAnsi="Arial" w:cs="Arial"/>
          <w:color w:val="000000" w:themeColor="text1"/>
          <w:lang w:eastAsia="pl-PL" w:bidi="pl-PL"/>
        </w:rPr>
        <w:t>deduplikatora</w:t>
      </w:r>
      <w:r w:rsidR="003256DC" w:rsidRPr="00791991">
        <w:rPr>
          <w:rFonts w:ascii="Arial" w:eastAsia="Times New Roman" w:hAnsi="Arial" w:cs="Arial"/>
          <w:color w:val="000000" w:themeColor="text1"/>
          <w:lang w:eastAsia="pl-PL" w:bidi="pl-PL"/>
        </w:rPr>
        <w:t xml:space="preserve">, przełączników FC i biblioteki taśmowej </w:t>
      </w:r>
      <w:r w:rsidRPr="00791991">
        <w:rPr>
          <w:rFonts w:ascii="Arial" w:eastAsia="Times New Roman" w:hAnsi="Arial" w:cs="Arial"/>
          <w:color w:val="000000" w:themeColor="text1"/>
          <w:lang w:eastAsia="pl-PL" w:bidi="pl-PL"/>
        </w:rPr>
        <w:t xml:space="preserve">do najnowszej dostępnej stabilnej wersji w dniu instalacji </w:t>
      </w:r>
      <w:r w:rsidR="00717973" w:rsidRPr="00791991">
        <w:rPr>
          <w:rFonts w:ascii="Arial" w:eastAsia="Times New Roman" w:hAnsi="Arial" w:cs="Arial"/>
          <w:color w:val="000000" w:themeColor="text1"/>
          <w:lang w:eastAsia="pl-PL" w:bidi="pl-PL"/>
        </w:rPr>
        <w:t>sprzętu.</w:t>
      </w:r>
      <w:r w:rsidRPr="00791991">
        <w:rPr>
          <w:rFonts w:ascii="Arial" w:eastAsia="Times New Roman" w:hAnsi="Arial" w:cs="Arial"/>
          <w:color w:val="000000" w:themeColor="text1"/>
          <w:lang w:eastAsia="pl-PL" w:bidi="pl-PL"/>
        </w:rPr>
        <w:t xml:space="preserve"> </w:t>
      </w:r>
    </w:p>
    <w:p w14:paraId="1722C9D0" w14:textId="11560506" w:rsidR="003B5EC8" w:rsidRPr="00791991" w:rsidRDefault="00B11443" w:rsidP="00527CE0">
      <w:pPr>
        <w:numPr>
          <w:ilvl w:val="0"/>
          <w:numId w:val="1"/>
        </w:numPr>
        <w:spacing w:after="5" w:line="276" w:lineRule="auto"/>
        <w:ind w:left="426" w:hanging="426"/>
        <w:rPr>
          <w:rFonts w:ascii="Arial" w:eastAsia="Times New Roman" w:hAnsi="Arial" w:cs="Arial"/>
          <w:color w:val="000000" w:themeColor="text1"/>
          <w:lang w:eastAsia="pl-PL" w:bidi="pl-PL"/>
        </w:rPr>
      </w:pPr>
      <w:r w:rsidRPr="008266CD">
        <w:rPr>
          <w:rFonts w:ascii="Arial" w:eastAsia="Times New Roman" w:hAnsi="Arial" w:cs="Arial"/>
          <w:color w:val="000000" w:themeColor="text1"/>
          <w:lang w:eastAsia="pl-PL" w:bidi="pl-PL"/>
        </w:rPr>
        <w:t>Wykonanie dokumentacji technicznej powdrożeniowej rozwiązania. Wykonawca dostarczy dokumentację powdrożeniową, zawierającą co najmniej: dokładny opis wdrożonego środowiska informatycznego, procedury eksploatacyjne, wersje zainstalowanych mikrokoków i sterowników, schemat połączeń elektrycznych, LAN</w:t>
      </w:r>
      <w:r w:rsidR="004A1ED4" w:rsidRPr="008266CD">
        <w:rPr>
          <w:rFonts w:ascii="Arial" w:eastAsia="Times New Roman" w:hAnsi="Arial" w:cs="Arial"/>
          <w:color w:val="000000" w:themeColor="text1"/>
          <w:lang w:eastAsia="pl-PL" w:bidi="pl-PL"/>
        </w:rPr>
        <w:t xml:space="preserve"> </w:t>
      </w:r>
      <w:r w:rsidR="004620DC" w:rsidRPr="008266CD">
        <w:rPr>
          <w:rFonts w:ascii="Arial" w:eastAsia="Times New Roman" w:hAnsi="Arial" w:cs="Arial"/>
          <w:color w:val="000000" w:themeColor="text1"/>
          <w:lang w:eastAsia="pl-PL" w:bidi="pl-PL"/>
        </w:rPr>
        <w:br/>
      </w:r>
      <w:r w:rsidRPr="008266CD">
        <w:rPr>
          <w:rFonts w:ascii="Arial" w:eastAsia="Times New Roman" w:hAnsi="Arial" w:cs="Arial"/>
          <w:color w:val="000000" w:themeColor="text1"/>
          <w:lang w:eastAsia="pl-PL" w:bidi="pl-PL"/>
        </w:rPr>
        <w:t>i SAN.</w:t>
      </w:r>
    </w:p>
    <w:sectPr w:rsidR="003B5EC8" w:rsidRPr="00791991" w:rsidSect="0013217E">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D2585" w14:textId="77777777" w:rsidR="00624BD6" w:rsidRDefault="00624BD6" w:rsidP="001C0ABB">
      <w:pPr>
        <w:spacing w:after="0" w:line="240" w:lineRule="auto"/>
      </w:pPr>
      <w:r>
        <w:separator/>
      </w:r>
    </w:p>
  </w:endnote>
  <w:endnote w:type="continuationSeparator" w:id="0">
    <w:p w14:paraId="33D453C0" w14:textId="77777777" w:rsidR="00624BD6" w:rsidRDefault="00624BD6" w:rsidP="001C0A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CD998" w14:textId="77777777" w:rsidR="00624BD6" w:rsidRDefault="00624BD6" w:rsidP="001C0ABB">
      <w:pPr>
        <w:spacing w:after="0" w:line="240" w:lineRule="auto"/>
      </w:pPr>
      <w:r>
        <w:separator/>
      </w:r>
    </w:p>
  </w:footnote>
  <w:footnote w:type="continuationSeparator" w:id="0">
    <w:p w14:paraId="1B529703" w14:textId="77777777" w:rsidR="00624BD6" w:rsidRDefault="00624BD6" w:rsidP="001C0AB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05B02"/>
    <w:multiLevelType w:val="hybridMultilevel"/>
    <w:tmpl w:val="9BBC25EA"/>
    <w:lvl w:ilvl="0" w:tplc="04150017">
      <w:start w:val="1"/>
      <w:numFmt w:val="lowerLetter"/>
      <w:lvlText w:val="%1)"/>
      <w:lvlJc w:val="left"/>
      <w:pPr>
        <w:tabs>
          <w:tab w:val="num" w:pos="720"/>
        </w:tabs>
        <w:ind w:left="720" w:hanging="360"/>
      </w:pPr>
      <w:rPr>
        <w:rFonts w:hint="default"/>
      </w:rPr>
    </w:lvl>
    <w:lvl w:ilvl="1" w:tplc="FFFFFFFF">
      <w:numFmt w:val="bullet"/>
      <w:lvlText w:val="-"/>
      <w:lvlJc w:val="left"/>
      <w:pPr>
        <w:tabs>
          <w:tab w:val="num" w:pos="2628"/>
        </w:tabs>
        <w:ind w:left="2628" w:hanging="360"/>
      </w:pPr>
      <w:rPr>
        <w:rFonts w:ascii="Calibri" w:eastAsia="Calibri" w:hAnsi="Calibri" w:cs="Times New Roman" w:hint="default"/>
      </w:rPr>
    </w:lvl>
    <w:lvl w:ilvl="2" w:tplc="FFFFFFFF">
      <w:start w:val="1"/>
      <w:numFmt w:val="lowerRoman"/>
      <w:lvlText w:val="%3."/>
      <w:lvlJc w:val="right"/>
      <w:pPr>
        <w:tabs>
          <w:tab w:val="num" w:pos="2160"/>
        </w:tabs>
        <w:ind w:left="2160" w:hanging="180"/>
      </w:pPr>
    </w:lvl>
    <w:lvl w:ilvl="3" w:tplc="FFFFFFFF">
      <w:start w:val="1"/>
      <w:numFmt w:val="lowerLetter"/>
      <w:lvlText w:val="%4."/>
      <w:lvlJc w:val="left"/>
      <w:pPr>
        <w:ind w:left="2520" w:firstLine="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15:restartNumberingAfterBreak="0">
    <w:nsid w:val="06632130"/>
    <w:multiLevelType w:val="hybridMultilevel"/>
    <w:tmpl w:val="E7AC42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ED634B"/>
    <w:multiLevelType w:val="hybridMultilevel"/>
    <w:tmpl w:val="434E67AC"/>
    <w:lvl w:ilvl="0" w:tplc="54B033B6">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A6038B"/>
    <w:multiLevelType w:val="hybridMultilevel"/>
    <w:tmpl w:val="30A2073E"/>
    <w:lvl w:ilvl="0" w:tplc="571C2EA8">
      <w:start w:val="1"/>
      <w:numFmt w:val="decimal"/>
      <w:lvlText w:val="%1."/>
      <w:lvlJc w:val="left"/>
      <w:pPr>
        <w:ind w:left="721"/>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417CBAA0">
      <w:start w:val="1"/>
      <w:numFmt w:val="lowerLetter"/>
      <w:lvlText w:val="%2"/>
      <w:lvlJc w:val="left"/>
      <w:pPr>
        <w:ind w:left="15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FBEDA6A">
      <w:start w:val="1"/>
      <w:numFmt w:val="lowerRoman"/>
      <w:lvlText w:val="%3"/>
      <w:lvlJc w:val="left"/>
      <w:pPr>
        <w:ind w:left="22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5D42128">
      <w:start w:val="1"/>
      <w:numFmt w:val="decimal"/>
      <w:lvlText w:val="%4"/>
      <w:lvlJc w:val="left"/>
      <w:pPr>
        <w:ind w:left="29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D9EED06">
      <w:start w:val="1"/>
      <w:numFmt w:val="lowerLetter"/>
      <w:lvlText w:val="%5"/>
      <w:lvlJc w:val="left"/>
      <w:pPr>
        <w:ind w:left="36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330E334">
      <w:start w:val="1"/>
      <w:numFmt w:val="lowerRoman"/>
      <w:lvlText w:val="%6"/>
      <w:lvlJc w:val="left"/>
      <w:pPr>
        <w:ind w:left="43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F86E6F2">
      <w:start w:val="1"/>
      <w:numFmt w:val="decimal"/>
      <w:lvlText w:val="%7"/>
      <w:lvlJc w:val="left"/>
      <w:pPr>
        <w:ind w:left="51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D5E1BB6">
      <w:start w:val="1"/>
      <w:numFmt w:val="lowerLetter"/>
      <w:lvlText w:val="%8"/>
      <w:lvlJc w:val="left"/>
      <w:pPr>
        <w:ind w:left="58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F14A79A">
      <w:start w:val="1"/>
      <w:numFmt w:val="lowerRoman"/>
      <w:lvlText w:val="%9"/>
      <w:lvlJc w:val="left"/>
      <w:pPr>
        <w:ind w:left="65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1BD3210E"/>
    <w:multiLevelType w:val="hybridMultilevel"/>
    <w:tmpl w:val="48A2DB3C"/>
    <w:lvl w:ilvl="0" w:tplc="F1168F80">
      <w:start w:val="1"/>
      <w:numFmt w:val="decimal"/>
      <w:lvlText w:val="%1)"/>
      <w:lvlJc w:val="left"/>
      <w:pPr>
        <w:ind w:left="360"/>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0B88B44E">
      <w:start w:val="2"/>
      <w:numFmt w:val="lowerLetter"/>
      <w:lvlText w:val="%2)"/>
      <w:lvlJc w:val="left"/>
      <w:pPr>
        <w:ind w:left="721"/>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2" w:tplc="A348ACA4">
      <w:start w:val="1"/>
      <w:numFmt w:val="lowerRoman"/>
      <w:lvlText w:val="%3"/>
      <w:lvlJc w:val="left"/>
      <w:pPr>
        <w:ind w:left="15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9E3000B8">
      <w:start w:val="1"/>
      <w:numFmt w:val="decimal"/>
      <w:lvlText w:val="%4"/>
      <w:lvlJc w:val="left"/>
      <w:pPr>
        <w:ind w:left="22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ECC24E0">
      <w:start w:val="1"/>
      <w:numFmt w:val="lowerLetter"/>
      <w:lvlText w:val="%5"/>
      <w:lvlJc w:val="left"/>
      <w:pPr>
        <w:ind w:left="29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072410A">
      <w:start w:val="1"/>
      <w:numFmt w:val="lowerRoman"/>
      <w:lvlText w:val="%6"/>
      <w:lvlJc w:val="left"/>
      <w:pPr>
        <w:ind w:left="36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EE8993A">
      <w:start w:val="1"/>
      <w:numFmt w:val="decimal"/>
      <w:lvlText w:val="%7"/>
      <w:lvlJc w:val="left"/>
      <w:pPr>
        <w:ind w:left="43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46679C4">
      <w:start w:val="1"/>
      <w:numFmt w:val="lowerLetter"/>
      <w:lvlText w:val="%8"/>
      <w:lvlJc w:val="left"/>
      <w:pPr>
        <w:ind w:left="51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FD039AE">
      <w:start w:val="1"/>
      <w:numFmt w:val="lowerRoman"/>
      <w:lvlText w:val="%9"/>
      <w:lvlJc w:val="left"/>
      <w:pPr>
        <w:ind w:left="58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24337F11"/>
    <w:multiLevelType w:val="hybridMultilevel"/>
    <w:tmpl w:val="7CAA162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24614789"/>
    <w:multiLevelType w:val="hybridMultilevel"/>
    <w:tmpl w:val="A83CABCE"/>
    <w:lvl w:ilvl="0" w:tplc="50484B0A">
      <w:start w:val="1"/>
      <w:numFmt w:val="decimal"/>
      <w:pStyle w:val="NUMERUJ"/>
      <w:lvlText w:val="%1."/>
      <w:lvlJc w:val="right"/>
      <w:pPr>
        <w:tabs>
          <w:tab w:val="num" w:pos="927"/>
        </w:tabs>
        <w:ind w:left="927" w:hanging="360"/>
      </w:pPr>
    </w:lvl>
    <w:lvl w:ilvl="1" w:tplc="341A53C8">
      <w:start w:val="1"/>
      <w:numFmt w:val="bullet"/>
      <w:lvlText w:val=""/>
      <w:lvlJc w:val="left"/>
      <w:pPr>
        <w:tabs>
          <w:tab w:val="num" w:pos="1440"/>
        </w:tabs>
        <w:ind w:left="1440" w:hanging="360"/>
      </w:pPr>
      <w:rPr>
        <w:rFonts w:ascii="Symbol" w:hAnsi="Symbol" w:hint="default"/>
        <w:color w:val="auto"/>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 w15:restartNumberingAfterBreak="0">
    <w:nsid w:val="3D966D51"/>
    <w:multiLevelType w:val="hybridMultilevel"/>
    <w:tmpl w:val="F26CA38C"/>
    <w:lvl w:ilvl="0" w:tplc="D6365CC2">
      <w:start w:val="1"/>
      <w:numFmt w:val="lowerLetter"/>
      <w:lvlText w:val="%1)"/>
      <w:lvlJc w:val="left"/>
      <w:pPr>
        <w:ind w:left="714" w:hanging="360"/>
      </w:pPr>
      <w:rPr>
        <w:rFonts w:hint="default"/>
      </w:rPr>
    </w:lvl>
    <w:lvl w:ilvl="1" w:tplc="04150019" w:tentative="1">
      <w:start w:val="1"/>
      <w:numFmt w:val="lowerLetter"/>
      <w:lvlText w:val="%2."/>
      <w:lvlJc w:val="left"/>
      <w:pPr>
        <w:ind w:left="1434" w:hanging="360"/>
      </w:pPr>
    </w:lvl>
    <w:lvl w:ilvl="2" w:tplc="0415001B" w:tentative="1">
      <w:start w:val="1"/>
      <w:numFmt w:val="lowerRoman"/>
      <w:lvlText w:val="%3."/>
      <w:lvlJc w:val="right"/>
      <w:pPr>
        <w:ind w:left="2154" w:hanging="180"/>
      </w:pPr>
    </w:lvl>
    <w:lvl w:ilvl="3" w:tplc="0415000F" w:tentative="1">
      <w:start w:val="1"/>
      <w:numFmt w:val="decimal"/>
      <w:lvlText w:val="%4."/>
      <w:lvlJc w:val="left"/>
      <w:pPr>
        <w:ind w:left="2874" w:hanging="360"/>
      </w:pPr>
    </w:lvl>
    <w:lvl w:ilvl="4" w:tplc="04150019" w:tentative="1">
      <w:start w:val="1"/>
      <w:numFmt w:val="lowerLetter"/>
      <w:lvlText w:val="%5."/>
      <w:lvlJc w:val="left"/>
      <w:pPr>
        <w:ind w:left="3594" w:hanging="360"/>
      </w:pPr>
    </w:lvl>
    <w:lvl w:ilvl="5" w:tplc="0415001B" w:tentative="1">
      <w:start w:val="1"/>
      <w:numFmt w:val="lowerRoman"/>
      <w:lvlText w:val="%6."/>
      <w:lvlJc w:val="right"/>
      <w:pPr>
        <w:ind w:left="4314" w:hanging="180"/>
      </w:pPr>
    </w:lvl>
    <w:lvl w:ilvl="6" w:tplc="0415000F" w:tentative="1">
      <w:start w:val="1"/>
      <w:numFmt w:val="decimal"/>
      <w:lvlText w:val="%7."/>
      <w:lvlJc w:val="left"/>
      <w:pPr>
        <w:ind w:left="5034" w:hanging="360"/>
      </w:pPr>
    </w:lvl>
    <w:lvl w:ilvl="7" w:tplc="04150019" w:tentative="1">
      <w:start w:val="1"/>
      <w:numFmt w:val="lowerLetter"/>
      <w:lvlText w:val="%8."/>
      <w:lvlJc w:val="left"/>
      <w:pPr>
        <w:ind w:left="5754" w:hanging="360"/>
      </w:pPr>
    </w:lvl>
    <w:lvl w:ilvl="8" w:tplc="0415001B" w:tentative="1">
      <w:start w:val="1"/>
      <w:numFmt w:val="lowerRoman"/>
      <w:lvlText w:val="%9."/>
      <w:lvlJc w:val="right"/>
      <w:pPr>
        <w:ind w:left="6474" w:hanging="180"/>
      </w:pPr>
    </w:lvl>
  </w:abstractNum>
  <w:abstractNum w:abstractNumId="8" w15:restartNumberingAfterBreak="0">
    <w:nsid w:val="432D62E5"/>
    <w:multiLevelType w:val="hybridMultilevel"/>
    <w:tmpl w:val="F762133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DEA4193"/>
    <w:multiLevelType w:val="hybridMultilevel"/>
    <w:tmpl w:val="F3E41F4E"/>
    <w:lvl w:ilvl="0" w:tplc="FFFFFFFF">
      <w:start w:val="1"/>
      <w:numFmt w:val="decimal"/>
      <w:lvlText w:val="%1."/>
      <w:lvlJc w:val="left"/>
      <w:pPr>
        <w:ind w:left="360" w:hanging="360"/>
      </w:pPr>
      <w:rPr>
        <w:rFonts w:ascii="Arial" w:eastAsiaTheme="minorHAnsi" w:hAnsi="Arial" w:cs="Arial"/>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5B3A1A05"/>
    <w:multiLevelType w:val="hybridMultilevel"/>
    <w:tmpl w:val="70C80D8E"/>
    <w:lvl w:ilvl="0" w:tplc="4802EED0">
      <w:start w:val="1"/>
      <w:numFmt w:val="decimal"/>
      <w:lvlText w:val="%1)"/>
      <w:lvlJc w:val="left"/>
      <w:pPr>
        <w:ind w:left="552"/>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8990CB2E">
      <w:start w:val="1"/>
      <w:numFmt w:val="lowerLetter"/>
      <w:lvlText w:val="%2."/>
      <w:lvlJc w:val="left"/>
      <w:pPr>
        <w:ind w:left="15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44CE342">
      <w:start w:val="1"/>
      <w:numFmt w:val="lowerRoman"/>
      <w:lvlText w:val="%3"/>
      <w:lvlJc w:val="left"/>
      <w:pPr>
        <w:ind w:left="230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59A3952">
      <w:start w:val="1"/>
      <w:numFmt w:val="decimal"/>
      <w:lvlText w:val="%4"/>
      <w:lvlJc w:val="left"/>
      <w:pPr>
        <w:ind w:left="302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1DC3DF4">
      <w:start w:val="1"/>
      <w:numFmt w:val="lowerLetter"/>
      <w:lvlText w:val="%5"/>
      <w:lvlJc w:val="left"/>
      <w:pPr>
        <w:ind w:left="374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9E464B2">
      <w:start w:val="1"/>
      <w:numFmt w:val="lowerRoman"/>
      <w:lvlText w:val="%6"/>
      <w:lvlJc w:val="left"/>
      <w:pPr>
        <w:ind w:left="446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704700A">
      <w:start w:val="1"/>
      <w:numFmt w:val="decimal"/>
      <w:lvlText w:val="%7"/>
      <w:lvlJc w:val="left"/>
      <w:pPr>
        <w:ind w:left="51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B204CD60">
      <w:start w:val="1"/>
      <w:numFmt w:val="lowerLetter"/>
      <w:lvlText w:val="%8"/>
      <w:lvlJc w:val="left"/>
      <w:pPr>
        <w:ind w:left="590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70CC368">
      <w:start w:val="1"/>
      <w:numFmt w:val="lowerRoman"/>
      <w:lvlText w:val="%9"/>
      <w:lvlJc w:val="left"/>
      <w:pPr>
        <w:ind w:left="662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5BB27EDE"/>
    <w:multiLevelType w:val="hybridMultilevel"/>
    <w:tmpl w:val="047C4A90"/>
    <w:lvl w:ilvl="0" w:tplc="D5720D3A">
      <w:start w:val="1"/>
      <w:numFmt w:val="decimal"/>
      <w:lvlText w:val="%1)"/>
      <w:lvlJc w:val="left"/>
      <w:pPr>
        <w:ind w:left="720" w:hanging="360"/>
      </w:pPr>
      <w:rPr>
        <w:rFonts w:hint="default"/>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B6C6D4E"/>
    <w:multiLevelType w:val="hybridMultilevel"/>
    <w:tmpl w:val="4372E3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6FA443FD"/>
    <w:multiLevelType w:val="hybridMultilevel"/>
    <w:tmpl w:val="109A2F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1E3632C"/>
    <w:multiLevelType w:val="hybridMultilevel"/>
    <w:tmpl w:val="047C4A90"/>
    <w:lvl w:ilvl="0" w:tplc="D5720D3A">
      <w:start w:val="1"/>
      <w:numFmt w:val="decimal"/>
      <w:lvlText w:val="%1)"/>
      <w:lvlJc w:val="left"/>
      <w:pPr>
        <w:ind w:left="720" w:hanging="360"/>
      </w:pPr>
      <w:rPr>
        <w:rFonts w:hint="default"/>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375294A"/>
    <w:multiLevelType w:val="hybridMultilevel"/>
    <w:tmpl w:val="F3E41F4E"/>
    <w:lvl w:ilvl="0" w:tplc="43E03642">
      <w:start w:val="1"/>
      <w:numFmt w:val="decimal"/>
      <w:lvlText w:val="%1."/>
      <w:lvlJc w:val="left"/>
      <w:pPr>
        <w:ind w:left="360" w:hanging="360"/>
      </w:pPr>
      <w:rPr>
        <w:rFonts w:ascii="Arial" w:eastAsiaTheme="minorHAnsi" w:hAnsi="Arial" w:cs="Arial"/>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7A0F5E49"/>
    <w:multiLevelType w:val="hybridMultilevel"/>
    <w:tmpl w:val="9DA8E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BA06E0F"/>
    <w:multiLevelType w:val="hybridMultilevel"/>
    <w:tmpl w:val="127C9D24"/>
    <w:lvl w:ilvl="0" w:tplc="04150001">
      <w:start w:val="1"/>
      <w:numFmt w:val="bullet"/>
      <w:lvlText w:val=""/>
      <w:lvlJc w:val="left"/>
      <w:pPr>
        <w:tabs>
          <w:tab w:val="num" w:pos="1500"/>
        </w:tabs>
        <w:ind w:left="1500" w:hanging="360"/>
      </w:pPr>
      <w:rPr>
        <w:rFonts w:ascii="Symbol" w:hAnsi="Symbol" w:hint="default"/>
      </w:rPr>
    </w:lvl>
    <w:lvl w:ilvl="1" w:tplc="04150003" w:tentative="1">
      <w:start w:val="1"/>
      <w:numFmt w:val="bullet"/>
      <w:lvlText w:val="o"/>
      <w:lvlJc w:val="left"/>
      <w:pPr>
        <w:tabs>
          <w:tab w:val="num" w:pos="2220"/>
        </w:tabs>
        <w:ind w:left="2220" w:hanging="360"/>
      </w:pPr>
      <w:rPr>
        <w:rFonts w:ascii="Courier New" w:hAnsi="Courier New" w:cs="Courier New" w:hint="default"/>
      </w:rPr>
    </w:lvl>
    <w:lvl w:ilvl="2" w:tplc="04150005" w:tentative="1">
      <w:start w:val="1"/>
      <w:numFmt w:val="bullet"/>
      <w:lvlText w:val=""/>
      <w:lvlJc w:val="left"/>
      <w:pPr>
        <w:tabs>
          <w:tab w:val="num" w:pos="2940"/>
        </w:tabs>
        <w:ind w:left="2940" w:hanging="360"/>
      </w:pPr>
      <w:rPr>
        <w:rFonts w:ascii="Wingdings" w:hAnsi="Wingdings" w:hint="default"/>
      </w:rPr>
    </w:lvl>
    <w:lvl w:ilvl="3" w:tplc="04150001" w:tentative="1">
      <w:start w:val="1"/>
      <w:numFmt w:val="bullet"/>
      <w:lvlText w:val=""/>
      <w:lvlJc w:val="left"/>
      <w:pPr>
        <w:tabs>
          <w:tab w:val="num" w:pos="3660"/>
        </w:tabs>
        <w:ind w:left="3660" w:hanging="360"/>
      </w:pPr>
      <w:rPr>
        <w:rFonts w:ascii="Symbol" w:hAnsi="Symbol" w:hint="default"/>
      </w:rPr>
    </w:lvl>
    <w:lvl w:ilvl="4" w:tplc="04150003" w:tentative="1">
      <w:start w:val="1"/>
      <w:numFmt w:val="bullet"/>
      <w:lvlText w:val="o"/>
      <w:lvlJc w:val="left"/>
      <w:pPr>
        <w:tabs>
          <w:tab w:val="num" w:pos="4380"/>
        </w:tabs>
        <w:ind w:left="4380" w:hanging="360"/>
      </w:pPr>
      <w:rPr>
        <w:rFonts w:ascii="Courier New" w:hAnsi="Courier New" w:cs="Courier New" w:hint="default"/>
      </w:rPr>
    </w:lvl>
    <w:lvl w:ilvl="5" w:tplc="04150005" w:tentative="1">
      <w:start w:val="1"/>
      <w:numFmt w:val="bullet"/>
      <w:lvlText w:val=""/>
      <w:lvlJc w:val="left"/>
      <w:pPr>
        <w:tabs>
          <w:tab w:val="num" w:pos="5100"/>
        </w:tabs>
        <w:ind w:left="5100" w:hanging="360"/>
      </w:pPr>
      <w:rPr>
        <w:rFonts w:ascii="Wingdings" w:hAnsi="Wingdings" w:hint="default"/>
      </w:rPr>
    </w:lvl>
    <w:lvl w:ilvl="6" w:tplc="04150001" w:tentative="1">
      <w:start w:val="1"/>
      <w:numFmt w:val="bullet"/>
      <w:lvlText w:val=""/>
      <w:lvlJc w:val="left"/>
      <w:pPr>
        <w:tabs>
          <w:tab w:val="num" w:pos="5820"/>
        </w:tabs>
        <w:ind w:left="5820" w:hanging="360"/>
      </w:pPr>
      <w:rPr>
        <w:rFonts w:ascii="Symbol" w:hAnsi="Symbol" w:hint="default"/>
      </w:rPr>
    </w:lvl>
    <w:lvl w:ilvl="7" w:tplc="04150003" w:tentative="1">
      <w:start w:val="1"/>
      <w:numFmt w:val="bullet"/>
      <w:lvlText w:val="o"/>
      <w:lvlJc w:val="left"/>
      <w:pPr>
        <w:tabs>
          <w:tab w:val="num" w:pos="6540"/>
        </w:tabs>
        <w:ind w:left="6540" w:hanging="360"/>
      </w:pPr>
      <w:rPr>
        <w:rFonts w:ascii="Courier New" w:hAnsi="Courier New" w:cs="Courier New" w:hint="default"/>
      </w:rPr>
    </w:lvl>
    <w:lvl w:ilvl="8" w:tplc="04150005" w:tentative="1">
      <w:start w:val="1"/>
      <w:numFmt w:val="bullet"/>
      <w:lvlText w:val=""/>
      <w:lvlJc w:val="left"/>
      <w:pPr>
        <w:tabs>
          <w:tab w:val="num" w:pos="7260"/>
        </w:tabs>
        <w:ind w:left="7260" w:hanging="360"/>
      </w:pPr>
      <w:rPr>
        <w:rFonts w:ascii="Wingdings" w:hAnsi="Wingdings" w:hint="default"/>
      </w:rPr>
    </w:lvl>
  </w:abstractNum>
  <w:abstractNum w:abstractNumId="18" w15:restartNumberingAfterBreak="0">
    <w:nsid w:val="7BFE0D95"/>
    <w:multiLevelType w:val="hybridMultilevel"/>
    <w:tmpl w:val="93EC3BD8"/>
    <w:lvl w:ilvl="0" w:tplc="4DB8137A">
      <w:start w:val="1"/>
      <w:numFmt w:val="decimal"/>
      <w:lvlText w:val="%1."/>
      <w:lvlJc w:val="left"/>
      <w:pPr>
        <w:tabs>
          <w:tab w:val="num" w:pos="720"/>
        </w:tabs>
        <w:ind w:left="720" w:hanging="360"/>
      </w:pPr>
      <w:rPr>
        <w:rFonts w:ascii="Arial" w:hAnsi="Arial" w:cs="Arial" w:hint="default"/>
        <w:color w:val="auto"/>
        <w:sz w:val="20"/>
        <w:szCs w:val="20"/>
      </w:rPr>
    </w:lvl>
    <w:lvl w:ilvl="1" w:tplc="04150001">
      <w:start w:val="1"/>
      <w:numFmt w:val="bullet"/>
      <w:lvlText w:val=""/>
      <w:lvlJc w:val="left"/>
      <w:pPr>
        <w:tabs>
          <w:tab w:val="num" w:pos="1440"/>
        </w:tabs>
        <w:ind w:left="1440" w:hanging="360"/>
      </w:pPr>
      <w:rPr>
        <w:rFonts w:ascii="Symbol" w:hAnsi="Symbol" w:hint="default"/>
        <w:color w:val="auto"/>
        <w:sz w:val="24"/>
      </w:rPr>
    </w:lvl>
    <w:lvl w:ilvl="2" w:tplc="925A2422">
      <w:start w:val="1"/>
      <w:numFmt w:val="bullet"/>
      <w:lvlText w:val="-"/>
      <w:lvlJc w:val="left"/>
      <w:pPr>
        <w:tabs>
          <w:tab w:val="num" w:pos="2340"/>
        </w:tabs>
        <w:ind w:left="2340" w:hanging="360"/>
      </w:pPr>
      <w:rPr>
        <w:rFonts w:ascii="Arial" w:eastAsia="Times New Roman" w:hAnsi="Arial" w:cs="Arial" w:hint="default"/>
        <w:color w:val="auto"/>
        <w:sz w:val="24"/>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7F496CA8"/>
    <w:multiLevelType w:val="hybridMultilevel"/>
    <w:tmpl w:val="7676074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19626908">
    <w:abstractNumId w:val="10"/>
  </w:num>
  <w:num w:numId="2" w16cid:durableId="1552351965">
    <w:abstractNumId w:val="4"/>
  </w:num>
  <w:num w:numId="3" w16cid:durableId="933396061">
    <w:abstractNumId w:val="3"/>
  </w:num>
  <w:num w:numId="4" w16cid:durableId="84156259">
    <w:abstractNumId w:val="12"/>
  </w:num>
  <w:num w:numId="5" w16cid:durableId="550382922">
    <w:abstractNumId w:val="18"/>
  </w:num>
  <w:num w:numId="6" w16cid:durableId="1676346085">
    <w:abstractNumId w:val="17"/>
  </w:num>
  <w:num w:numId="7" w16cid:durableId="2098481753">
    <w:abstractNumId w:val="2"/>
  </w:num>
  <w:num w:numId="8" w16cid:durableId="1861045011">
    <w:abstractNumId w:val="19"/>
  </w:num>
  <w:num w:numId="9" w16cid:durableId="987367685">
    <w:abstractNumId w:val="13"/>
  </w:num>
  <w:num w:numId="10" w16cid:durableId="11413096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97605404">
    <w:abstractNumId w:val="0"/>
  </w:num>
  <w:num w:numId="12" w16cid:durableId="1540704682">
    <w:abstractNumId w:val="8"/>
  </w:num>
  <w:num w:numId="13" w16cid:durableId="660813163">
    <w:abstractNumId w:val="11"/>
  </w:num>
  <w:num w:numId="14" w16cid:durableId="823204999">
    <w:abstractNumId w:val="14"/>
  </w:num>
  <w:num w:numId="15" w16cid:durableId="1682970197">
    <w:abstractNumId w:val="7"/>
  </w:num>
  <w:num w:numId="16" w16cid:durableId="545339867">
    <w:abstractNumId w:val="1"/>
  </w:num>
  <w:num w:numId="17" w16cid:durableId="1294825262">
    <w:abstractNumId w:val="16"/>
  </w:num>
  <w:num w:numId="18" w16cid:durableId="747001722">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85596890">
    <w:abstractNumId w:val="15"/>
  </w:num>
  <w:num w:numId="20" w16cid:durableId="1677149617">
    <w:abstractNumId w:val="9"/>
  </w:num>
  <w:num w:numId="21" w16cid:durableId="317196943">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FAFAA614-1659-46C2-A18D-42E59CF31C2C}"/>
  </w:docVars>
  <w:rsids>
    <w:rsidRoot w:val="005405A2"/>
    <w:rsid w:val="00025FEF"/>
    <w:rsid w:val="0002690B"/>
    <w:rsid w:val="00027293"/>
    <w:rsid w:val="00030ABA"/>
    <w:rsid w:val="00030FE6"/>
    <w:rsid w:val="0003274D"/>
    <w:rsid w:val="00036646"/>
    <w:rsid w:val="00046F23"/>
    <w:rsid w:val="00074288"/>
    <w:rsid w:val="00076B65"/>
    <w:rsid w:val="00090FEF"/>
    <w:rsid w:val="000B2DAD"/>
    <w:rsid w:val="000B5C2D"/>
    <w:rsid w:val="000C06E4"/>
    <w:rsid w:val="000C1E5C"/>
    <w:rsid w:val="000C72AE"/>
    <w:rsid w:val="000D4140"/>
    <w:rsid w:val="000E1220"/>
    <w:rsid w:val="00100A76"/>
    <w:rsid w:val="001068CB"/>
    <w:rsid w:val="00110D5D"/>
    <w:rsid w:val="00112D55"/>
    <w:rsid w:val="00113120"/>
    <w:rsid w:val="0013217E"/>
    <w:rsid w:val="00135BB7"/>
    <w:rsid w:val="00161CFB"/>
    <w:rsid w:val="0018500C"/>
    <w:rsid w:val="001B18AB"/>
    <w:rsid w:val="001B4AEF"/>
    <w:rsid w:val="001C0ABB"/>
    <w:rsid w:val="001C7CA0"/>
    <w:rsid w:val="001D33B0"/>
    <w:rsid w:val="001E059D"/>
    <w:rsid w:val="001E332D"/>
    <w:rsid w:val="001F7265"/>
    <w:rsid w:val="001F77D6"/>
    <w:rsid w:val="00215274"/>
    <w:rsid w:val="00236822"/>
    <w:rsid w:val="00237F8B"/>
    <w:rsid w:val="0024259D"/>
    <w:rsid w:val="0026052E"/>
    <w:rsid w:val="00261C7F"/>
    <w:rsid w:val="002654DB"/>
    <w:rsid w:val="00267003"/>
    <w:rsid w:val="002702D4"/>
    <w:rsid w:val="00275B93"/>
    <w:rsid w:val="002A0A1A"/>
    <w:rsid w:val="002B3274"/>
    <w:rsid w:val="002D5276"/>
    <w:rsid w:val="002D6EC3"/>
    <w:rsid w:val="002E547C"/>
    <w:rsid w:val="002E675E"/>
    <w:rsid w:val="002F0902"/>
    <w:rsid w:val="002F5F51"/>
    <w:rsid w:val="00302A19"/>
    <w:rsid w:val="00306CE9"/>
    <w:rsid w:val="003110C5"/>
    <w:rsid w:val="003203B2"/>
    <w:rsid w:val="00320947"/>
    <w:rsid w:val="003256DC"/>
    <w:rsid w:val="00340048"/>
    <w:rsid w:val="003413F7"/>
    <w:rsid w:val="003419DB"/>
    <w:rsid w:val="0034647B"/>
    <w:rsid w:val="00350FC2"/>
    <w:rsid w:val="00357BDE"/>
    <w:rsid w:val="00367A50"/>
    <w:rsid w:val="00376160"/>
    <w:rsid w:val="003816E1"/>
    <w:rsid w:val="00391D12"/>
    <w:rsid w:val="00395EDB"/>
    <w:rsid w:val="003B5EC8"/>
    <w:rsid w:val="003C4B7A"/>
    <w:rsid w:val="003C7B81"/>
    <w:rsid w:val="003E02D9"/>
    <w:rsid w:val="003E253A"/>
    <w:rsid w:val="003F2476"/>
    <w:rsid w:val="003F3710"/>
    <w:rsid w:val="003F6DA8"/>
    <w:rsid w:val="003F7040"/>
    <w:rsid w:val="004045A5"/>
    <w:rsid w:val="00404E18"/>
    <w:rsid w:val="00406B6F"/>
    <w:rsid w:val="00413117"/>
    <w:rsid w:val="00413EDB"/>
    <w:rsid w:val="004321F1"/>
    <w:rsid w:val="0043341E"/>
    <w:rsid w:val="00435005"/>
    <w:rsid w:val="00443BF4"/>
    <w:rsid w:val="004620DC"/>
    <w:rsid w:val="00472AF0"/>
    <w:rsid w:val="00473818"/>
    <w:rsid w:val="00481583"/>
    <w:rsid w:val="00481871"/>
    <w:rsid w:val="00485672"/>
    <w:rsid w:val="004A1ED4"/>
    <w:rsid w:val="004C5D10"/>
    <w:rsid w:val="004C7ACD"/>
    <w:rsid w:val="004F6032"/>
    <w:rsid w:val="0051338C"/>
    <w:rsid w:val="00520E5E"/>
    <w:rsid w:val="00527CE0"/>
    <w:rsid w:val="005405A2"/>
    <w:rsid w:val="005405ED"/>
    <w:rsid w:val="0054124C"/>
    <w:rsid w:val="00543D76"/>
    <w:rsid w:val="00552EA7"/>
    <w:rsid w:val="00553C89"/>
    <w:rsid w:val="005640B3"/>
    <w:rsid w:val="00592844"/>
    <w:rsid w:val="005A4E1E"/>
    <w:rsid w:val="005B024D"/>
    <w:rsid w:val="005B2860"/>
    <w:rsid w:val="005B3F16"/>
    <w:rsid w:val="005B77F8"/>
    <w:rsid w:val="005C71E0"/>
    <w:rsid w:val="005D02F4"/>
    <w:rsid w:val="005D6764"/>
    <w:rsid w:val="005E075F"/>
    <w:rsid w:val="005E54FD"/>
    <w:rsid w:val="006026BE"/>
    <w:rsid w:val="0060287C"/>
    <w:rsid w:val="00606846"/>
    <w:rsid w:val="006154AA"/>
    <w:rsid w:val="00624BD6"/>
    <w:rsid w:val="00633ED2"/>
    <w:rsid w:val="0064331C"/>
    <w:rsid w:val="00645106"/>
    <w:rsid w:val="00670426"/>
    <w:rsid w:val="00675975"/>
    <w:rsid w:val="006803A6"/>
    <w:rsid w:val="00683737"/>
    <w:rsid w:val="00684E23"/>
    <w:rsid w:val="00687890"/>
    <w:rsid w:val="006A01DA"/>
    <w:rsid w:val="006A45EB"/>
    <w:rsid w:val="006A4EC6"/>
    <w:rsid w:val="006A5EBA"/>
    <w:rsid w:val="006A6294"/>
    <w:rsid w:val="006B06D0"/>
    <w:rsid w:val="006B4EA4"/>
    <w:rsid w:val="006D248D"/>
    <w:rsid w:val="006E0379"/>
    <w:rsid w:val="006F0ADE"/>
    <w:rsid w:val="007072E1"/>
    <w:rsid w:val="00710101"/>
    <w:rsid w:val="0071150A"/>
    <w:rsid w:val="00713C0E"/>
    <w:rsid w:val="00714D3D"/>
    <w:rsid w:val="00717973"/>
    <w:rsid w:val="007237AF"/>
    <w:rsid w:val="0072677F"/>
    <w:rsid w:val="0073770F"/>
    <w:rsid w:val="007461E3"/>
    <w:rsid w:val="00747F19"/>
    <w:rsid w:val="007624DB"/>
    <w:rsid w:val="00764BD3"/>
    <w:rsid w:val="00766FCC"/>
    <w:rsid w:val="00770B51"/>
    <w:rsid w:val="00776BFA"/>
    <w:rsid w:val="00787194"/>
    <w:rsid w:val="00791991"/>
    <w:rsid w:val="007A1994"/>
    <w:rsid w:val="007A686B"/>
    <w:rsid w:val="007B1F27"/>
    <w:rsid w:val="007C0AF4"/>
    <w:rsid w:val="007D0381"/>
    <w:rsid w:val="007E5102"/>
    <w:rsid w:val="007F0A83"/>
    <w:rsid w:val="007F265B"/>
    <w:rsid w:val="007F6923"/>
    <w:rsid w:val="008002FF"/>
    <w:rsid w:val="00805A06"/>
    <w:rsid w:val="008159A2"/>
    <w:rsid w:val="008266CD"/>
    <w:rsid w:val="00832BAE"/>
    <w:rsid w:val="008334C6"/>
    <w:rsid w:val="00834150"/>
    <w:rsid w:val="00841B1E"/>
    <w:rsid w:val="008429F6"/>
    <w:rsid w:val="00856E62"/>
    <w:rsid w:val="0086149D"/>
    <w:rsid w:val="00866550"/>
    <w:rsid w:val="00866686"/>
    <w:rsid w:val="00871613"/>
    <w:rsid w:val="0087492F"/>
    <w:rsid w:val="00886804"/>
    <w:rsid w:val="00890DBA"/>
    <w:rsid w:val="008A104D"/>
    <w:rsid w:val="008A4EA2"/>
    <w:rsid w:val="008B16C8"/>
    <w:rsid w:val="008B436A"/>
    <w:rsid w:val="008B5C82"/>
    <w:rsid w:val="008B6A44"/>
    <w:rsid w:val="008C3800"/>
    <w:rsid w:val="008C5EAE"/>
    <w:rsid w:val="008D1861"/>
    <w:rsid w:val="008E108B"/>
    <w:rsid w:val="0090630C"/>
    <w:rsid w:val="00915ED7"/>
    <w:rsid w:val="00921246"/>
    <w:rsid w:val="00924592"/>
    <w:rsid w:val="009265A3"/>
    <w:rsid w:val="009275E7"/>
    <w:rsid w:val="009277F5"/>
    <w:rsid w:val="00931E2D"/>
    <w:rsid w:val="00943DE3"/>
    <w:rsid w:val="00946A38"/>
    <w:rsid w:val="009478C0"/>
    <w:rsid w:val="00954321"/>
    <w:rsid w:val="00957D93"/>
    <w:rsid w:val="00962B30"/>
    <w:rsid w:val="00964B37"/>
    <w:rsid w:val="009652B2"/>
    <w:rsid w:val="00976C57"/>
    <w:rsid w:val="00980F3F"/>
    <w:rsid w:val="00983F3D"/>
    <w:rsid w:val="00990EED"/>
    <w:rsid w:val="009A6D60"/>
    <w:rsid w:val="009B00C4"/>
    <w:rsid w:val="009B2608"/>
    <w:rsid w:val="009B4389"/>
    <w:rsid w:val="009B6AD6"/>
    <w:rsid w:val="009C1889"/>
    <w:rsid w:val="009C3703"/>
    <w:rsid w:val="009D168F"/>
    <w:rsid w:val="009E3DAC"/>
    <w:rsid w:val="009F72E3"/>
    <w:rsid w:val="00A22ACA"/>
    <w:rsid w:val="00A251D6"/>
    <w:rsid w:val="00A262FE"/>
    <w:rsid w:val="00A27676"/>
    <w:rsid w:val="00A33D27"/>
    <w:rsid w:val="00A41814"/>
    <w:rsid w:val="00A424E3"/>
    <w:rsid w:val="00A52954"/>
    <w:rsid w:val="00A53EDE"/>
    <w:rsid w:val="00A576B0"/>
    <w:rsid w:val="00A60E27"/>
    <w:rsid w:val="00A61CA0"/>
    <w:rsid w:val="00A707E8"/>
    <w:rsid w:val="00A91F4F"/>
    <w:rsid w:val="00AA547B"/>
    <w:rsid w:val="00AC0C46"/>
    <w:rsid w:val="00AF14F8"/>
    <w:rsid w:val="00B02BBE"/>
    <w:rsid w:val="00B0704B"/>
    <w:rsid w:val="00B10B02"/>
    <w:rsid w:val="00B11443"/>
    <w:rsid w:val="00B128CF"/>
    <w:rsid w:val="00B2676D"/>
    <w:rsid w:val="00B36F6B"/>
    <w:rsid w:val="00B4206B"/>
    <w:rsid w:val="00B42634"/>
    <w:rsid w:val="00B55E63"/>
    <w:rsid w:val="00B63F01"/>
    <w:rsid w:val="00B730BB"/>
    <w:rsid w:val="00B80545"/>
    <w:rsid w:val="00B944DE"/>
    <w:rsid w:val="00B94AD6"/>
    <w:rsid w:val="00BA105A"/>
    <w:rsid w:val="00BA308F"/>
    <w:rsid w:val="00BB141E"/>
    <w:rsid w:val="00BE2CE4"/>
    <w:rsid w:val="00BF24CF"/>
    <w:rsid w:val="00BF40BE"/>
    <w:rsid w:val="00C00A22"/>
    <w:rsid w:val="00C06F0E"/>
    <w:rsid w:val="00C1244F"/>
    <w:rsid w:val="00C14986"/>
    <w:rsid w:val="00C14EFD"/>
    <w:rsid w:val="00C16376"/>
    <w:rsid w:val="00C3347F"/>
    <w:rsid w:val="00C43BE7"/>
    <w:rsid w:val="00C448CD"/>
    <w:rsid w:val="00C73D6B"/>
    <w:rsid w:val="00C74ACD"/>
    <w:rsid w:val="00CA2E28"/>
    <w:rsid w:val="00CC2944"/>
    <w:rsid w:val="00CC6749"/>
    <w:rsid w:val="00CD15B5"/>
    <w:rsid w:val="00CD1950"/>
    <w:rsid w:val="00CE1C96"/>
    <w:rsid w:val="00CF1211"/>
    <w:rsid w:val="00CF5E2E"/>
    <w:rsid w:val="00D063A9"/>
    <w:rsid w:val="00D06771"/>
    <w:rsid w:val="00D262AC"/>
    <w:rsid w:val="00D335F9"/>
    <w:rsid w:val="00D36BB1"/>
    <w:rsid w:val="00D41181"/>
    <w:rsid w:val="00D602B4"/>
    <w:rsid w:val="00D64168"/>
    <w:rsid w:val="00D64231"/>
    <w:rsid w:val="00D652BA"/>
    <w:rsid w:val="00D74BF6"/>
    <w:rsid w:val="00D869B0"/>
    <w:rsid w:val="00D95FA0"/>
    <w:rsid w:val="00DA0AA1"/>
    <w:rsid w:val="00DA4C7E"/>
    <w:rsid w:val="00DA64EA"/>
    <w:rsid w:val="00DB0E00"/>
    <w:rsid w:val="00DB38BF"/>
    <w:rsid w:val="00DB5A8E"/>
    <w:rsid w:val="00DB5BA4"/>
    <w:rsid w:val="00DB7B9A"/>
    <w:rsid w:val="00DC2DC1"/>
    <w:rsid w:val="00DD5C16"/>
    <w:rsid w:val="00DE095E"/>
    <w:rsid w:val="00DE2B5B"/>
    <w:rsid w:val="00DE713F"/>
    <w:rsid w:val="00DF03A0"/>
    <w:rsid w:val="00DF20BC"/>
    <w:rsid w:val="00DF7DAE"/>
    <w:rsid w:val="00E0141D"/>
    <w:rsid w:val="00E0373B"/>
    <w:rsid w:val="00E04288"/>
    <w:rsid w:val="00E0748F"/>
    <w:rsid w:val="00E200C1"/>
    <w:rsid w:val="00E2057E"/>
    <w:rsid w:val="00E25874"/>
    <w:rsid w:val="00E269DC"/>
    <w:rsid w:val="00E279EA"/>
    <w:rsid w:val="00E30144"/>
    <w:rsid w:val="00E51C65"/>
    <w:rsid w:val="00E60D22"/>
    <w:rsid w:val="00E63BBA"/>
    <w:rsid w:val="00E80BA3"/>
    <w:rsid w:val="00E91E2F"/>
    <w:rsid w:val="00E96B41"/>
    <w:rsid w:val="00E97D4E"/>
    <w:rsid w:val="00EA4387"/>
    <w:rsid w:val="00EA6E2C"/>
    <w:rsid w:val="00EC008E"/>
    <w:rsid w:val="00EC032D"/>
    <w:rsid w:val="00ED55E2"/>
    <w:rsid w:val="00EE7A3C"/>
    <w:rsid w:val="00EF7F2C"/>
    <w:rsid w:val="00F05470"/>
    <w:rsid w:val="00F25C60"/>
    <w:rsid w:val="00F352B3"/>
    <w:rsid w:val="00F4706A"/>
    <w:rsid w:val="00F6780A"/>
    <w:rsid w:val="00F70817"/>
    <w:rsid w:val="00F754BB"/>
    <w:rsid w:val="00F85ECF"/>
    <w:rsid w:val="00F920C6"/>
    <w:rsid w:val="00F92818"/>
    <w:rsid w:val="00F97BD5"/>
    <w:rsid w:val="00FB4163"/>
    <w:rsid w:val="00FB4A05"/>
    <w:rsid w:val="00FB64AB"/>
    <w:rsid w:val="00FC5EC6"/>
    <w:rsid w:val="00FD0636"/>
    <w:rsid w:val="00FE0CB8"/>
    <w:rsid w:val="00FE1D40"/>
    <w:rsid w:val="00FF4E0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DACA48"/>
  <w15:docId w15:val="{D0FF90A2-B674-4847-98B4-7BEECC05E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17973"/>
  </w:style>
  <w:style w:type="paragraph" w:styleId="Nagwek1">
    <w:name w:val="heading 1"/>
    <w:basedOn w:val="Normalny"/>
    <w:link w:val="Nagwek1Znak"/>
    <w:autoRedefine/>
    <w:uiPriority w:val="9"/>
    <w:qFormat/>
    <w:rsid w:val="00BB141E"/>
    <w:pPr>
      <w:widowControl w:val="0"/>
      <w:autoSpaceDE w:val="0"/>
      <w:autoSpaceDN w:val="0"/>
      <w:spacing w:after="240" w:line="240" w:lineRule="auto"/>
      <w:outlineLvl w:val="0"/>
    </w:pPr>
    <w:rPr>
      <w:rFonts w:ascii="Arial" w:eastAsia="Times New Roman" w:hAnsi="Arial" w:cs="Times New Roman"/>
      <w:b/>
      <w:bCs/>
      <w:color w:val="0070C0"/>
      <w:sz w:val="24"/>
    </w:rPr>
  </w:style>
  <w:style w:type="paragraph" w:styleId="Nagwek2">
    <w:name w:val="heading 2"/>
    <w:basedOn w:val="Normalny"/>
    <w:next w:val="Normalny"/>
    <w:link w:val="Nagwek2Znak"/>
    <w:uiPriority w:val="9"/>
    <w:semiHidden/>
    <w:unhideWhenUsed/>
    <w:qFormat/>
    <w:rsid w:val="00DE713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semiHidden/>
    <w:unhideWhenUsed/>
    <w:qFormat/>
    <w:rsid w:val="0071797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A53E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9D168F"/>
    <w:pPr>
      <w:spacing w:after="0" w:line="240" w:lineRule="auto"/>
      <w:ind w:left="720"/>
      <w:contextualSpacing/>
    </w:pPr>
    <w:rPr>
      <w:rFonts w:ascii="Times New Roman" w:eastAsia="Times New Roman" w:hAnsi="Times New Roman" w:cs="Times New Roman"/>
      <w:sz w:val="20"/>
      <w:szCs w:val="20"/>
      <w:lang w:eastAsia="pl-PL"/>
    </w:rPr>
  </w:style>
  <w:style w:type="character" w:styleId="Hipercze">
    <w:name w:val="Hyperlink"/>
    <w:basedOn w:val="Domylnaczcionkaakapitu"/>
    <w:uiPriority w:val="99"/>
    <w:unhideWhenUsed/>
    <w:rsid w:val="009D168F"/>
    <w:rPr>
      <w:color w:val="0563C1" w:themeColor="hyperlink"/>
      <w:u w:val="single"/>
    </w:rPr>
  </w:style>
  <w:style w:type="paragraph" w:styleId="Tekstdymka">
    <w:name w:val="Balloon Text"/>
    <w:basedOn w:val="Normalny"/>
    <w:link w:val="TekstdymkaZnak"/>
    <w:uiPriority w:val="99"/>
    <w:semiHidden/>
    <w:unhideWhenUsed/>
    <w:rsid w:val="00747F1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47F19"/>
    <w:rPr>
      <w:rFonts w:ascii="Segoe UI" w:hAnsi="Segoe UI" w:cs="Segoe UI"/>
      <w:sz w:val="18"/>
      <w:szCs w:val="18"/>
    </w:rPr>
  </w:style>
  <w:style w:type="paragraph" w:styleId="Nagwek">
    <w:name w:val="header"/>
    <w:basedOn w:val="Normalny"/>
    <w:link w:val="NagwekZnak"/>
    <w:uiPriority w:val="99"/>
    <w:unhideWhenUsed/>
    <w:rsid w:val="001C0AB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C0ABB"/>
  </w:style>
  <w:style w:type="paragraph" w:styleId="Stopka">
    <w:name w:val="footer"/>
    <w:basedOn w:val="Normalny"/>
    <w:link w:val="StopkaZnak"/>
    <w:uiPriority w:val="99"/>
    <w:unhideWhenUsed/>
    <w:rsid w:val="001C0AB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C0ABB"/>
  </w:style>
  <w:style w:type="table" w:customStyle="1" w:styleId="Tabela-Siatka1">
    <w:name w:val="Tabela - Siatka1"/>
    <w:basedOn w:val="Standardowy"/>
    <w:next w:val="Tabela-Siatka"/>
    <w:uiPriority w:val="39"/>
    <w:rsid w:val="008665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F85E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39"/>
    <w:rsid w:val="00F85E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F85E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39"/>
    <w:rsid w:val="005D02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39"/>
    <w:rsid w:val="005D02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next w:val="Tabela-Siatka"/>
    <w:uiPriority w:val="39"/>
    <w:rsid w:val="005E07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next w:val="Tabela-Siatka"/>
    <w:uiPriority w:val="39"/>
    <w:rsid w:val="005E07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39"/>
    <w:rsid w:val="005E07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832BAE"/>
    <w:pPr>
      <w:spacing w:after="0" w:line="240" w:lineRule="auto"/>
    </w:pPr>
    <w:rPr>
      <w:rFonts w:eastAsia="Times New Roman"/>
      <w:sz w:val="24"/>
      <w:szCs w:val="24"/>
      <w:lang w:val="en-GB" w:eastAsia="en-GB"/>
    </w:rPr>
    <w:tblPr>
      <w:tblCellMar>
        <w:top w:w="0" w:type="dxa"/>
        <w:left w:w="0" w:type="dxa"/>
        <w:bottom w:w="0" w:type="dxa"/>
        <w:right w:w="0" w:type="dxa"/>
      </w:tblCellMar>
    </w:tblPr>
  </w:style>
  <w:style w:type="character" w:customStyle="1" w:styleId="Nagwek1Znak">
    <w:name w:val="Nagłówek 1 Znak"/>
    <w:basedOn w:val="Domylnaczcionkaakapitu"/>
    <w:link w:val="Nagwek1"/>
    <w:uiPriority w:val="9"/>
    <w:rsid w:val="00BB141E"/>
    <w:rPr>
      <w:rFonts w:ascii="Arial" w:eastAsia="Times New Roman" w:hAnsi="Arial" w:cs="Times New Roman"/>
      <w:b/>
      <w:bCs/>
      <w:color w:val="0070C0"/>
      <w:sz w:val="24"/>
    </w:rPr>
  </w:style>
  <w:style w:type="paragraph" w:styleId="Bezodstpw">
    <w:name w:val="No Spacing"/>
    <w:uiPriority w:val="1"/>
    <w:qFormat/>
    <w:rsid w:val="005405ED"/>
    <w:pPr>
      <w:spacing w:after="0" w:line="240" w:lineRule="auto"/>
    </w:pPr>
  </w:style>
  <w:style w:type="character" w:styleId="Odwoaniedokomentarza">
    <w:name w:val="annotation reference"/>
    <w:basedOn w:val="Domylnaczcionkaakapitu"/>
    <w:uiPriority w:val="99"/>
    <w:semiHidden/>
    <w:unhideWhenUsed/>
    <w:rsid w:val="00FB4A05"/>
    <w:rPr>
      <w:sz w:val="16"/>
      <w:szCs w:val="16"/>
    </w:rPr>
  </w:style>
  <w:style w:type="paragraph" w:styleId="Tekstkomentarza">
    <w:name w:val="annotation text"/>
    <w:basedOn w:val="Normalny"/>
    <w:link w:val="TekstkomentarzaZnak"/>
    <w:uiPriority w:val="99"/>
    <w:semiHidden/>
    <w:unhideWhenUsed/>
    <w:rsid w:val="00FB4A0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FB4A05"/>
    <w:rPr>
      <w:sz w:val="20"/>
      <w:szCs w:val="20"/>
    </w:rPr>
  </w:style>
  <w:style w:type="paragraph" w:styleId="Tematkomentarza">
    <w:name w:val="annotation subject"/>
    <w:basedOn w:val="Tekstkomentarza"/>
    <w:next w:val="Tekstkomentarza"/>
    <w:link w:val="TematkomentarzaZnak"/>
    <w:uiPriority w:val="99"/>
    <w:semiHidden/>
    <w:unhideWhenUsed/>
    <w:rsid w:val="00FB4A05"/>
    <w:rPr>
      <w:b/>
      <w:bCs/>
    </w:rPr>
  </w:style>
  <w:style w:type="character" w:customStyle="1" w:styleId="TematkomentarzaZnak">
    <w:name w:val="Temat komentarza Znak"/>
    <w:basedOn w:val="TekstkomentarzaZnak"/>
    <w:link w:val="Tematkomentarza"/>
    <w:uiPriority w:val="99"/>
    <w:semiHidden/>
    <w:rsid w:val="00FB4A05"/>
    <w:rPr>
      <w:b/>
      <w:bCs/>
      <w:sz w:val="20"/>
      <w:szCs w:val="20"/>
    </w:rPr>
  </w:style>
  <w:style w:type="character" w:customStyle="1" w:styleId="Nagwek3Znak">
    <w:name w:val="Nagłówek 3 Znak"/>
    <w:basedOn w:val="Domylnaczcionkaakapitu"/>
    <w:link w:val="Nagwek3"/>
    <w:uiPriority w:val="9"/>
    <w:semiHidden/>
    <w:rsid w:val="00717973"/>
    <w:rPr>
      <w:rFonts w:asciiTheme="majorHAnsi" w:eastAsiaTheme="majorEastAsia" w:hAnsiTheme="majorHAnsi" w:cstheme="majorBidi"/>
      <w:color w:val="1F4D78" w:themeColor="accent1" w:themeShade="7F"/>
      <w:sz w:val="24"/>
      <w:szCs w:val="24"/>
    </w:rPr>
  </w:style>
  <w:style w:type="paragraph" w:styleId="Tytu">
    <w:name w:val="Title"/>
    <w:basedOn w:val="Normalny"/>
    <w:next w:val="Normalny"/>
    <w:link w:val="TytuZnak"/>
    <w:uiPriority w:val="10"/>
    <w:qFormat/>
    <w:rsid w:val="00BB141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B141E"/>
    <w:rPr>
      <w:rFonts w:asciiTheme="majorHAnsi" w:eastAsiaTheme="majorEastAsia" w:hAnsiTheme="majorHAnsi" w:cstheme="majorBidi"/>
      <w:spacing w:val="-10"/>
      <w:kern w:val="28"/>
      <w:sz w:val="56"/>
      <w:szCs w:val="56"/>
    </w:rPr>
  </w:style>
  <w:style w:type="character" w:styleId="Wyrnienieintensywne">
    <w:name w:val="Intense Emphasis"/>
    <w:basedOn w:val="Domylnaczcionkaakapitu"/>
    <w:uiPriority w:val="21"/>
    <w:qFormat/>
    <w:rsid w:val="009277F5"/>
    <w:rPr>
      <w:rFonts w:ascii="Arial" w:hAnsi="Arial"/>
      <w:b/>
      <w:i/>
      <w:iCs/>
      <w:color w:val="5B9BD5" w:themeColor="accent1"/>
      <w:sz w:val="22"/>
    </w:rPr>
  </w:style>
  <w:style w:type="paragraph" w:styleId="Poprawka">
    <w:name w:val="Revision"/>
    <w:hidden/>
    <w:uiPriority w:val="99"/>
    <w:semiHidden/>
    <w:rsid w:val="003B5EC8"/>
    <w:pPr>
      <w:spacing w:after="0" w:line="240" w:lineRule="auto"/>
    </w:pPr>
  </w:style>
  <w:style w:type="character" w:customStyle="1" w:styleId="Nagwek2Znak">
    <w:name w:val="Nagłówek 2 Znak"/>
    <w:basedOn w:val="Domylnaczcionkaakapitu"/>
    <w:link w:val="Nagwek2"/>
    <w:uiPriority w:val="9"/>
    <w:semiHidden/>
    <w:rsid w:val="00DE713F"/>
    <w:rPr>
      <w:rFonts w:asciiTheme="majorHAnsi" w:eastAsiaTheme="majorEastAsia" w:hAnsiTheme="majorHAnsi" w:cstheme="majorBidi"/>
      <w:color w:val="2E74B5" w:themeColor="accent1" w:themeShade="BF"/>
      <w:sz w:val="26"/>
      <w:szCs w:val="26"/>
    </w:rPr>
  </w:style>
  <w:style w:type="paragraph" w:customStyle="1" w:styleId="NUMERUJ">
    <w:name w:val="NUMERUJ"/>
    <w:basedOn w:val="Normalny"/>
    <w:rsid w:val="00D869B0"/>
    <w:pPr>
      <w:numPr>
        <w:numId w:val="18"/>
      </w:numPr>
      <w:tabs>
        <w:tab w:val="num" w:pos="720"/>
      </w:tabs>
      <w:spacing w:before="40" w:after="40" w:line="300" w:lineRule="atLeast"/>
      <w:ind w:left="720"/>
    </w:pPr>
    <w:rPr>
      <w:rFonts w:ascii="Arial" w:eastAsia="Times New Roman" w:hAnsi="Arial" w:cs="Times New Roman"/>
      <w:sz w:val="20"/>
      <w:szCs w:val="20"/>
      <w:lang w:eastAsia="pl-PL"/>
    </w:rPr>
  </w:style>
  <w:style w:type="paragraph" w:customStyle="1" w:styleId="Normal1">
    <w:name w:val="Normal1"/>
    <w:rsid w:val="00D06771"/>
    <w:pPr>
      <w:suppressAutoHyphens/>
      <w:spacing w:before="160" w:after="0" w:line="1" w:lineRule="atLeast"/>
      <w:ind w:leftChars="-1" w:left="-1" w:hangingChars="1" w:hanging="1"/>
      <w:textDirection w:val="btLr"/>
      <w:textAlignment w:val="top"/>
      <w:outlineLvl w:val="0"/>
    </w:pPr>
    <w:rPr>
      <w:rFonts w:ascii="Times New Roman" w:eastAsia="Times New Roman" w:hAnsi="Times New Roman" w:cs="Times New Roman"/>
      <w:color w:val="FF0000"/>
      <w:position w:val="-1"/>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8771D2-CCEB-4D2F-9218-A46DBC898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1143</TotalTime>
  <Pages>22</Pages>
  <Words>7791</Words>
  <Characters>46750</Characters>
  <Application>Microsoft Office Word</Application>
  <DocSecurity>0</DocSecurity>
  <Lines>389</Lines>
  <Paragraphs>108</Paragraphs>
  <ScaleCrop>false</ScaleCrop>
  <HeadingPairs>
    <vt:vector size="2" baseType="variant">
      <vt:variant>
        <vt:lpstr>Tytuł</vt:lpstr>
      </vt:variant>
      <vt:variant>
        <vt:i4>1</vt:i4>
      </vt:variant>
    </vt:vector>
  </HeadingPairs>
  <TitlesOfParts>
    <vt:vector size="1" baseType="lpstr">
      <vt:lpstr>Załącznik Nr 1 do Rozeznania cenowego rynku</vt:lpstr>
    </vt:vector>
  </TitlesOfParts>
  <Company/>
  <LinksUpToDate>false</LinksUpToDate>
  <CharactersWithSpaces>54433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1 do Rozeznania cenowego rynku</dc:title>
  <dc:subject/>
  <dc:creator>Piotr Sawa</dc:creator>
  <cp:keywords/>
  <dc:description/>
  <cp:lastModifiedBy>Iwona Wilk</cp:lastModifiedBy>
  <cp:revision>22</cp:revision>
  <dcterms:created xsi:type="dcterms:W3CDTF">2026-04-01T12:29:00Z</dcterms:created>
  <dcterms:modified xsi:type="dcterms:W3CDTF">2026-04-16T07:46:00Z</dcterms:modified>
</cp:coreProperties>
</file>