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BD2" w:rsidRDefault="00540BD2" w:rsidP="00540BD2">
      <w:pPr>
        <w:jc w:val="right"/>
        <w:rPr>
          <w:rFonts w:cstheme="minorHAnsi"/>
        </w:rPr>
      </w:pPr>
      <w:r>
        <w:rPr>
          <w:rFonts w:cstheme="minorHAnsi"/>
        </w:rPr>
        <w:t>Załącznik do OPZ</w:t>
      </w:r>
    </w:p>
    <w:p w:rsidR="00664848" w:rsidRDefault="005C499D" w:rsidP="005C499D">
      <w:pPr>
        <w:jc w:val="center"/>
      </w:pPr>
      <w:bookmarkStart w:id="0" w:name="_GoBack"/>
      <w:bookmarkEnd w:id="0"/>
      <w:r>
        <w:t>OPIS RÓWNOWAŻNOŚCI</w:t>
      </w:r>
    </w:p>
    <w:p w:rsidR="005C499D" w:rsidRDefault="005C499D" w:rsidP="005C499D">
      <w:pPr>
        <w:jc w:val="center"/>
      </w:pPr>
      <w:r>
        <w:t>dla systemu operacyjnego Windows 11 Pro</w:t>
      </w:r>
    </w:p>
    <w:p w:rsidR="005C499D" w:rsidRDefault="005C499D" w:rsidP="005C499D">
      <w:pPr>
        <w:jc w:val="both"/>
      </w:pPr>
      <w:r>
        <w:t xml:space="preserve">System operacyjny Windows 11 z licencją w wersji Pro lub inny równoważny system spełniający </w:t>
      </w:r>
    </w:p>
    <w:p w:rsidR="005C499D" w:rsidRDefault="005C499D" w:rsidP="005C499D">
      <w:pPr>
        <w:jc w:val="both"/>
      </w:pPr>
      <w:r>
        <w:t>warunki:</w:t>
      </w:r>
    </w:p>
    <w:p w:rsidR="005C499D" w:rsidRDefault="005C499D" w:rsidP="005C499D">
      <w:pPr>
        <w:jc w:val="both"/>
      </w:pPr>
      <w:r>
        <w:t>1. System operacyjny dla komputerów przenośnych, z graficznym interfejsem użytkownika,</w:t>
      </w:r>
    </w:p>
    <w:p w:rsidR="005C499D" w:rsidRDefault="005C499D" w:rsidP="005C499D">
      <w:pPr>
        <w:jc w:val="both"/>
      </w:pPr>
      <w:r>
        <w:t xml:space="preserve">2. System operacyjny ma pozwalać na uruchomienie i pracę z aplikacjami użytkowanymi przez </w:t>
      </w:r>
    </w:p>
    <w:p w:rsidR="005C499D" w:rsidRDefault="005C499D" w:rsidP="005C499D">
      <w:pPr>
        <w:jc w:val="both"/>
      </w:pPr>
      <w:r>
        <w:t>Zamawiającego, w szczególności: Microsoft Office 2010 - 2024</w:t>
      </w:r>
    </w:p>
    <w:p w:rsidR="005C499D" w:rsidRDefault="005C499D" w:rsidP="005C499D">
      <w:pPr>
        <w:jc w:val="both"/>
      </w:pPr>
      <w:r>
        <w:t>3. Interfejs użytkownika dostępny w wielu językach do wyboru – w tym polskim i angielskim,</w:t>
      </w:r>
    </w:p>
    <w:p w:rsidR="005C499D" w:rsidRDefault="005C499D" w:rsidP="005C499D">
      <w:pPr>
        <w:jc w:val="both"/>
      </w:pPr>
      <w:r>
        <w:t xml:space="preserve">1. Zlokalizowane w języku polskim, co najmniej następujące elementy: menu, odtwarzacz </w:t>
      </w:r>
    </w:p>
    <w:p w:rsidR="005C499D" w:rsidRDefault="005C499D" w:rsidP="005C499D">
      <w:pPr>
        <w:jc w:val="both"/>
      </w:pPr>
      <w:r>
        <w:t>multimediów, pomoc, komunikaty systemowe,</w:t>
      </w:r>
    </w:p>
    <w:p w:rsidR="005C499D" w:rsidRDefault="005C499D" w:rsidP="005C499D">
      <w:pPr>
        <w:jc w:val="both"/>
      </w:pPr>
      <w:r>
        <w:t>2. Wbudowany system pomocy w języku polskim,</w:t>
      </w:r>
    </w:p>
    <w:p w:rsidR="005C499D" w:rsidRDefault="005C499D" w:rsidP="005C499D">
      <w:pPr>
        <w:jc w:val="both"/>
      </w:pPr>
      <w:r>
        <w:t>3. Graficzne środowisko instalacji i konfiguracji dostępne w języku polskim,</w:t>
      </w:r>
    </w:p>
    <w:p w:rsidR="005C499D" w:rsidRDefault="005C499D" w:rsidP="005C499D">
      <w:pPr>
        <w:jc w:val="both"/>
      </w:pPr>
      <w:r>
        <w:t xml:space="preserve">4. Możliwość dokonywania bezpłatnych aktualizacji i poprawek w ramach wersji systemu </w:t>
      </w:r>
    </w:p>
    <w:p w:rsidR="005C499D" w:rsidRDefault="005C499D" w:rsidP="005C499D">
      <w:pPr>
        <w:jc w:val="both"/>
      </w:pPr>
      <w:r>
        <w:t xml:space="preserve">operacyjnego poprzez Internet, mechanizmem udostępnianym przez producenta systemu z </w:t>
      </w:r>
    </w:p>
    <w:p w:rsidR="005C499D" w:rsidRDefault="005C499D" w:rsidP="005C499D">
      <w:pPr>
        <w:jc w:val="both"/>
      </w:pPr>
      <w:r>
        <w:t xml:space="preserve">możliwością wyboru instalowanych poprawek oraz mechanizmem sprawdzającym, które z </w:t>
      </w:r>
    </w:p>
    <w:p w:rsidR="005C499D" w:rsidRDefault="005C499D" w:rsidP="005C499D">
      <w:pPr>
        <w:jc w:val="both"/>
      </w:pPr>
      <w:r>
        <w:t>poprawek są potrzebne,</w:t>
      </w:r>
    </w:p>
    <w:p w:rsidR="005C499D" w:rsidRDefault="005C499D" w:rsidP="005C499D">
      <w:pPr>
        <w:jc w:val="both"/>
      </w:pPr>
      <w:r>
        <w:t xml:space="preserve">5. Możliwość dokonywania aktualizacji i poprawek systemu poprzez mechanizm zarządzany </w:t>
      </w:r>
    </w:p>
    <w:p w:rsidR="005C499D" w:rsidRDefault="005C499D" w:rsidP="005C499D">
      <w:pPr>
        <w:jc w:val="both"/>
      </w:pPr>
      <w:r>
        <w:t>przez administratora systemu Zamawiającego,</w:t>
      </w:r>
    </w:p>
    <w:p w:rsidR="005C499D" w:rsidRDefault="005C499D" w:rsidP="005C499D">
      <w:pPr>
        <w:jc w:val="both"/>
      </w:pPr>
      <w:r>
        <w:t xml:space="preserve">6. Dostępność bezpłatnych biuletynów bezpieczeństwa związanych z działaniem systemu </w:t>
      </w:r>
    </w:p>
    <w:p w:rsidR="005C499D" w:rsidRDefault="005C499D" w:rsidP="005C499D">
      <w:pPr>
        <w:jc w:val="both"/>
      </w:pPr>
      <w:r>
        <w:t>operacyjnego,</w:t>
      </w:r>
    </w:p>
    <w:p w:rsidR="005C499D" w:rsidRDefault="005C499D" w:rsidP="005C499D">
      <w:pPr>
        <w:jc w:val="both"/>
      </w:pPr>
      <w:r>
        <w:t xml:space="preserve">7. Wbudowana zapora internetowa (firewall) dla ochrony połączeń internetowych; </w:t>
      </w:r>
    </w:p>
    <w:p w:rsidR="005C499D" w:rsidRDefault="005C499D" w:rsidP="005C499D">
      <w:pPr>
        <w:jc w:val="both"/>
      </w:pPr>
      <w:r>
        <w:t>zintegrowana z systemem konsola do zarządzania ustawieniami zapory i regułami IP v4 i v6;</w:t>
      </w:r>
    </w:p>
    <w:p w:rsidR="005C499D" w:rsidRDefault="005C499D" w:rsidP="005C499D">
      <w:pPr>
        <w:jc w:val="both"/>
      </w:pPr>
      <w:r>
        <w:t xml:space="preserve">8. Wbudowane mechanizmy ochrony antywirusowej i przeciw złośliwemu oprogramowaniu z </w:t>
      </w:r>
    </w:p>
    <w:p w:rsidR="005C499D" w:rsidRDefault="005C499D" w:rsidP="005C499D">
      <w:pPr>
        <w:jc w:val="both"/>
      </w:pPr>
      <w:r>
        <w:t>zapewnionymi bezpłatnymi aktualizacjami,</w:t>
      </w:r>
    </w:p>
    <w:p w:rsidR="005C499D" w:rsidRDefault="005C499D" w:rsidP="005C499D">
      <w:pPr>
        <w:jc w:val="both"/>
      </w:pPr>
      <w:r>
        <w:t xml:space="preserve">9. Wsparcie dla większości powszechnie używanych urządzeń peryferyjnych (drukarek, </w:t>
      </w:r>
    </w:p>
    <w:p w:rsidR="005C499D" w:rsidRDefault="005C499D" w:rsidP="005C499D">
      <w:pPr>
        <w:jc w:val="both"/>
      </w:pPr>
      <w:r>
        <w:t xml:space="preserve">urządzeń sieciowych, standardów USB, </w:t>
      </w:r>
      <w:proofErr w:type="spellStart"/>
      <w:r>
        <w:t>Plug&amp;Play</w:t>
      </w:r>
      <w:proofErr w:type="spellEnd"/>
      <w:r>
        <w:t>, Wi-Fi),</w:t>
      </w:r>
    </w:p>
    <w:p w:rsidR="005C499D" w:rsidRDefault="005C499D" w:rsidP="005C499D">
      <w:pPr>
        <w:jc w:val="both"/>
      </w:pPr>
      <w:r>
        <w:t xml:space="preserve">10. Funkcjonalność automatycznej zmiany domyślnej drukarki w zależności od sieci, do której </w:t>
      </w:r>
    </w:p>
    <w:p w:rsidR="005C499D" w:rsidRDefault="005C499D" w:rsidP="005C499D">
      <w:pPr>
        <w:jc w:val="both"/>
      </w:pPr>
      <w:r>
        <w:t>podłączony jest komputer,</w:t>
      </w:r>
    </w:p>
    <w:p w:rsidR="005C499D" w:rsidRDefault="005C499D" w:rsidP="005C499D">
      <w:pPr>
        <w:jc w:val="both"/>
      </w:pPr>
      <w:r>
        <w:t xml:space="preserve">11. Możliwość zarządzania stacją roboczą poprzez polityki grupowe (polityka jako zestaw reguł </w:t>
      </w:r>
    </w:p>
    <w:p w:rsidR="005C499D" w:rsidRDefault="005C499D" w:rsidP="005C499D">
      <w:pPr>
        <w:jc w:val="both"/>
      </w:pPr>
      <w:r>
        <w:t>definiujących lub ograniczających funkcjonalność systemu lub aplikacji),</w:t>
      </w:r>
    </w:p>
    <w:p w:rsidR="005C499D" w:rsidRDefault="005C499D" w:rsidP="005C499D">
      <w:pPr>
        <w:jc w:val="both"/>
      </w:pPr>
      <w:r>
        <w:lastRenderedPageBreak/>
        <w:t xml:space="preserve">12. Rozbudowane, definiowalne polityki bezpieczeństwa – polityki dla systemu operacyjnego i </w:t>
      </w:r>
    </w:p>
    <w:p w:rsidR="005C499D" w:rsidRDefault="005C499D" w:rsidP="005C499D">
      <w:pPr>
        <w:jc w:val="both"/>
      </w:pPr>
      <w:r>
        <w:t>dla wskazanych aplikacji,</w:t>
      </w:r>
    </w:p>
    <w:p w:rsidR="005C499D" w:rsidRDefault="005C499D" w:rsidP="005C499D">
      <w:pPr>
        <w:jc w:val="both"/>
      </w:pPr>
      <w:r>
        <w:t xml:space="preserve">13. Możliwość zdalnej automatycznej instalacji, konfiguracji, administrowania oraz </w:t>
      </w:r>
    </w:p>
    <w:p w:rsidR="005C499D" w:rsidRDefault="005C499D" w:rsidP="005C499D">
      <w:pPr>
        <w:jc w:val="both"/>
      </w:pPr>
      <w:r>
        <w:t>aktualizowania systemu, zgodnie z określonymi uprawnieniami poprzez polityki grupowe,</w:t>
      </w:r>
    </w:p>
    <w:p w:rsidR="005C499D" w:rsidRDefault="005C499D" w:rsidP="005C499D">
      <w:pPr>
        <w:jc w:val="both"/>
      </w:pPr>
      <w:r>
        <w:t xml:space="preserve">14. Zabezpieczony hasłem hierarchiczny dostęp do systemu, konta i profile użytkowników </w:t>
      </w:r>
    </w:p>
    <w:p w:rsidR="005C499D" w:rsidRDefault="005C499D" w:rsidP="005C499D">
      <w:pPr>
        <w:jc w:val="both"/>
      </w:pPr>
      <w:r>
        <w:t>zarządzane zdalnie; praca systemu w trybie ochrony kont użytkowników.</w:t>
      </w:r>
    </w:p>
    <w:p w:rsidR="005C499D" w:rsidRDefault="005C499D" w:rsidP="005C499D">
      <w:pPr>
        <w:jc w:val="both"/>
      </w:pPr>
      <w:r>
        <w:t xml:space="preserve">15. Zintegrowany z systemem moduł wyszukiwania informacji (plików różnego typu, tekstów, </w:t>
      </w:r>
    </w:p>
    <w:p w:rsidR="005C499D" w:rsidRDefault="005C499D" w:rsidP="005C499D">
      <w:pPr>
        <w:jc w:val="both"/>
      </w:pPr>
      <w:r>
        <w:t xml:space="preserve">metadanych) dostępny z kilku poziomów: poziom menu, poziom otwartego okna systemu </w:t>
      </w:r>
    </w:p>
    <w:p w:rsidR="005C499D" w:rsidRDefault="005C499D" w:rsidP="005C499D">
      <w:pPr>
        <w:jc w:val="both"/>
      </w:pPr>
      <w:r>
        <w:t xml:space="preserve">operacyjnego; system wyszukiwania oparty na konfigurowalnym przez użytkownika module </w:t>
      </w:r>
    </w:p>
    <w:p w:rsidR="005C499D" w:rsidRDefault="005C499D" w:rsidP="005C499D">
      <w:pPr>
        <w:jc w:val="both"/>
      </w:pPr>
      <w:r>
        <w:t>indeksacji zasobów lokalnych,</w:t>
      </w:r>
    </w:p>
    <w:p w:rsidR="005C499D" w:rsidRDefault="005C499D" w:rsidP="005C499D">
      <w:pPr>
        <w:jc w:val="both"/>
      </w:pPr>
      <w:r>
        <w:t xml:space="preserve">16. Zintegrowany z systemem operacyjnym moduł synchronizacji komputera z urządzeniami </w:t>
      </w:r>
    </w:p>
    <w:p w:rsidR="005C499D" w:rsidRDefault="005C499D" w:rsidP="005C499D">
      <w:pPr>
        <w:jc w:val="both"/>
      </w:pPr>
      <w:r>
        <w:t>zewnętrznymi.</w:t>
      </w:r>
    </w:p>
    <w:p w:rsidR="005C499D" w:rsidRDefault="005C499D" w:rsidP="005C499D">
      <w:pPr>
        <w:jc w:val="both"/>
      </w:pPr>
      <w:r>
        <w:t>17. Możliwość przystosowania stanowiska dla osób niepełnosprawnych (np. słabo widzących);</w:t>
      </w:r>
    </w:p>
    <w:p w:rsidR="005C499D" w:rsidRDefault="005C499D" w:rsidP="005C499D">
      <w:pPr>
        <w:jc w:val="both"/>
      </w:pPr>
      <w:r>
        <w:t>18. Mechanizmy logowania do domeny w oparciu o:</w:t>
      </w:r>
    </w:p>
    <w:p w:rsidR="005C499D" w:rsidRDefault="005C499D" w:rsidP="005C499D">
      <w:pPr>
        <w:jc w:val="both"/>
      </w:pPr>
      <w:r>
        <w:t>a. Login i hasło,</w:t>
      </w:r>
    </w:p>
    <w:p w:rsidR="005C499D" w:rsidRDefault="005C499D" w:rsidP="005C499D">
      <w:pPr>
        <w:jc w:val="both"/>
      </w:pPr>
      <w:r>
        <w:t>b. Karty z certyfikatami (</w:t>
      </w:r>
      <w:proofErr w:type="spellStart"/>
      <w:r>
        <w:t>smartcard</w:t>
      </w:r>
      <w:proofErr w:type="spellEnd"/>
      <w:r>
        <w:t>),</w:t>
      </w:r>
    </w:p>
    <w:p w:rsidR="005C499D" w:rsidRDefault="005C499D" w:rsidP="005C499D">
      <w:pPr>
        <w:jc w:val="both"/>
      </w:pPr>
      <w:r>
        <w:t>c. Wirtualne karty (logowanie w oparciu o certyfikat chroniony poprzez moduł TPM),</w:t>
      </w:r>
    </w:p>
    <w:p w:rsidR="005C499D" w:rsidRDefault="005C499D" w:rsidP="005C499D">
      <w:pPr>
        <w:jc w:val="both"/>
      </w:pPr>
      <w:r>
        <w:t xml:space="preserve">19. Wbudowane narzędzia służące do administracji, do wykonywania kopii zapasowych polityk i </w:t>
      </w:r>
    </w:p>
    <w:p w:rsidR="005C499D" w:rsidRDefault="005C499D" w:rsidP="005C499D">
      <w:pPr>
        <w:jc w:val="both"/>
      </w:pPr>
      <w:r>
        <w:t xml:space="preserve">ich odtwarzania oraz generowania raportów z ustawień polityk; </w:t>
      </w:r>
    </w:p>
    <w:p w:rsidR="005C499D" w:rsidRDefault="005C499D" w:rsidP="005C499D">
      <w:pPr>
        <w:jc w:val="both"/>
      </w:pPr>
      <w:r>
        <w:t xml:space="preserve">20. Wsparcie dla środowisk Java i .NET Framework 4.x – możliwość uruchomienia aplikacji </w:t>
      </w:r>
    </w:p>
    <w:p w:rsidR="005C499D" w:rsidRDefault="005C499D" w:rsidP="005C499D">
      <w:pPr>
        <w:jc w:val="both"/>
      </w:pPr>
      <w:r>
        <w:t xml:space="preserve">działających we wskazanych środowiskach, </w:t>
      </w:r>
    </w:p>
    <w:p w:rsidR="005C499D" w:rsidRDefault="005C499D" w:rsidP="005C499D">
      <w:pPr>
        <w:jc w:val="both"/>
      </w:pPr>
      <w:r>
        <w:t xml:space="preserve">21. Wsparcie dla JScript i </w:t>
      </w:r>
      <w:proofErr w:type="spellStart"/>
      <w:r>
        <w:t>VBScript</w:t>
      </w:r>
      <w:proofErr w:type="spellEnd"/>
      <w:r>
        <w:t xml:space="preserve"> – możliwość uruchamiania interpretera poleceń, </w:t>
      </w:r>
    </w:p>
    <w:p w:rsidR="005C499D" w:rsidRDefault="005C499D" w:rsidP="005C499D">
      <w:pPr>
        <w:jc w:val="both"/>
      </w:pPr>
      <w:r>
        <w:t xml:space="preserve">22. Zdalna pomoc i współdzielenie aplikacji – możliwość zdalnego przejęcia sesji zalogowanego </w:t>
      </w:r>
    </w:p>
    <w:p w:rsidR="005C499D" w:rsidRDefault="005C499D" w:rsidP="005C499D">
      <w:pPr>
        <w:jc w:val="both"/>
      </w:pPr>
      <w:r>
        <w:t xml:space="preserve">użytkownika celem rozwiązania problemu z komputerem, </w:t>
      </w:r>
    </w:p>
    <w:p w:rsidR="005C499D" w:rsidRDefault="005C499D" w:rsidP="005C499D">
      <w:pPr>
        <w:jc w:val="both"/>
      </w:pPr>
      <w:r>
        <w:t xml:space="preserve">23. Wbudowane w system narzędzie do szyfrowania partycji systemowych komputera, z </w:t>
      </w:r>
    </w:p>
    <w:p w:rsidR="005C499D" w:rsidRDefault="005C499D" w:rsidP="005C499D">
      <w:pPr>
        <w:jc w:val="both"/>
      </w:pPr>
      <w:r>
        <w:t xml:space="preserve">możliwością przechowywania certyfikatów w </w:t>
      </w:r>
      <w:proofErr w:type="spellStart"/>
      <w:r>
        <w:t>mikrochipie</w:t>
      </w:r>
      <w:proofErr w:type="spellEnd"/>
      <w:r>
        <w:t xml:space="preserve"> TPM (</w:t>
      </w:r>
      <w:proofErr w:type="spellStart"/>
      <w:r>
        <w:t>Trusted</w:t>
      </w:r>
      <w:proofErr w:type="spellEnd"/>
      <w:r>
        <w:t xml:space="preserve"> Platform Module) w </w:t>
      </w:r>
    </w:p>
    <w:p w:rsidR="005C499D" w:rsidRDefault="005C499D" w:rsidP="005C499D">
      <w:pPr>
        <w:jc w:val="both"/>
      </w:pPr>
      <w:r>
        <w:t xml:space="preserve">wersji minimum 1.2 lub na kluczach pamięci przenośnej USB. </w:t>
      </w:r>
    </w:p>
    <w:p w:rsidR="005C499D" w:rsidRDefault="005C499D" w:rsidP="005C499D">
      <w:pPr>
        <w:jc w:val="both"/>
      </w:pPr>
      <w:r>
        <w:t xml:space="preserve">24. Wbudowane w system narzędzie do szyfrowania dysków przenośnych, z możliwością </w:t>
      </w:r>
    </w:p>
    <w:p w:rsidR="005C499D" w:rsidRDefault="005C499D" w:rsidP="005C499D">
      <w:pPr>
        <w:jc w:val="both"/>
      </w:pPr>
      <w:r>
        <w:t xml:space="preserve">centralnego zarządzania poprzez polityki grupowe, pozwalające na wymuszenie szyfrowania </w:t>
      </w:r>
    </w:p>
    <w:p w:rsidR="005C499D" w:rsidRDefault="005C499D" w:rsidP="005C499D">
      <w:pPr>
        <w:jc w:val="both"/>
      </w:pPr>
      <w:r>
        <w:t xml:space="preserve">dysków przenośnych </w:t>
      </w:r>
    </w:p>
    <w:p w:rsidR="005C499D" w:rsidRDefault="005C499D" w:rsidP="005C499D">
      <w:pPr>
        <w:jc w:val="both"/>
      </w:pPr>
      <w:r>
        <w:lastRenderedPageBreak/>
        <w:t xml:space="preserve">25. Możliwość tworzenia i przechowywania kopii zapasowych kluczy odzyskiwania do </w:t>
      </w:r>
    </w:p>
    <w:p w:rsidR="005C499D" w:rsidRDefault="005C499D" w:rsidP="005C499D">
      <w:pPr>
        <w:jc w:val="both"/>
      </w:pPr>
      <w:r>
        <w:t xml:space="preserve">szyfrowania partycji w usługach katalogowych. </w:t>
      </w:r>
    </w:p>
    <w:p w:rsidR="005C499D" w:rsidRDefault="005C499D" w:rsidP="005C499D">
      <w:pPr>
        <w:jc w:val="both"/>
      </w:pPr>
      <w:r>
        <w:t xml:space="preserve">26. Możliwość instalowania dodatkowych języków interfejsu systemu operacyjnego oraz </w:t>
      </w:r>
    </w:p>
    <w:p w:rsidR="00D73EA5" w:rsidRDefault="005C499D" w:rsidP="005C499D">
      <w:pPr>
        <w:jc w:val="both"/>
      </w:pPr>
      <w:r>
        <w:t xml:space="preserve">możliwość zmiany języka bez konieczności </w:t>
      </w:r>
      <w:proofErr w:type="spellStart"/>
      <w:r>
        <w:t>reinstalacji</w:t>
      </w:r>
      <w:proofErr w:type="spellEnd"/>
      <w:r>
        <w:t xml:space="preserve"> systemu.</w:t>
      </w:r>
    </w:p>
    <w:sectPr w:rsidR="00D73EA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848" w:rsidRDefault="00664848" w:rsidP="00664848">
      <w:pPr>
        <w:spacing w:after="0" w:line="240" w:lineRule="auto"/>
      </w:pPr>
      <w:r>
        <w:separator/>
      </w:r>
    </w:p>
  </w:endnote>
  <w:endnote w:type="continuationSeparator" w:id="0">
    <w:p w:rsidR="00664848" w:rsidRDefault="00664848" w:rsidP="00664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848" w:rsidRDefault="00664848" w:rsidP="00664848">
      <w:pPr>
        <w:spacing w:after="0" w:line="240" w:lineRule="auto"/>
      </w:pPr>
      <w:r>
        <w:separator/>
      </w:r>
    </w:p>
  </w:footnote>
  <w:footnote w:type="continuationSeparator" w:id="0">
    <w:p w:rsidR="00664848" w:rsidRDefault="00664848" w:rsidP="00664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848" w:rsidRDefault="00664848">
    <w:pPr>
      <w:pStyle w:val="Nagwek"/>
    </w:pPr>
    <w:r>
      <w:rPr>
        <w:noProof/>
        <w:lang w:eastAsia="pl-PL"/>
      </w:rPr>
      <w:drawing>
        <wp:inline distT="0" distB="0" distL="0" distR="0" wp14:anchorId="470AFA4A" wp14:editId="0B30CB6B">
          <wp:extent cx="5760720" cy="579755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4848" w:rsidRDefault="0066484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AE7"/>
    <w:rsid w:val="00540BD2"/>
    <w:rsid w:val="005C499D"/>
    <w:rsid w:val="00664848"/>
    <w:rsid w:val="00D73EA5"/>
    <w:rsid w:val="00E8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246C5"/>
  <w15:chartTrackingRefBased/>
  <w15:docId w15:val="{722C38DB-C78A-41C7-98E8-1AB7436A9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6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64848"/>
  </w:style>
  <w:style w:type="paragraph" w:styleId="Stopka">
    <w:name w:val="footer"/>
    <w:basedOn w:val="Normalny"/>
    <w:link w:val="StopkaZnak"/>
    <w:uiPriority w:val="99"/>
    <w:unhideWhenUsed/>
    <w:rsid w:val="006648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48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617</Words>
  <Characters>3705</Characters>
  <Application>Microsoft Office Word</Application>
  <DocSecurity>0</DocSecurity>
  <Lines>30</Lines>
  <Paragraphs>8</Paragraphs>
  <ScaleCrop>false</ScaleCrop>
  <Company>Szpital Uniwersytecki nr 1</Company>
  <LinksUpToDate>false</LinksUpToDate>
  <CharactersWithSpaces>4314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Matczyński</dc:creator>
  <cp:keywords/>
  <dc:description/>
  <cp:lastModifiedBy>Katarzyna Kołodziejska</cp:lastModifiedBy>
  <cp:revision>4</cp:revision>
  <dcterms:created xsi:type="dcterms:W3CDTF">2025-12-11T10:10:00Z</dcterms:created>
  <dcterms:modified xsi:type="dcterms:W3CDTF">2026-02-10T12:20:00Z</dcterms:modified>
</cp:coreProperties>
</file>