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5E" w:rsidRDefault="0093575E" w:rsidP="0093575E">
      <w:pPr>
        <w:jc w:val="right"/>
        <w:rPr>
          <w:rFonts w:cstheme="minorHAnsi"/>
        </w:rPr>
      </w:pPr>
      <w:r>
        <w:rPr>
          <w:rFonts w:cstheme="minorHAnsi"/>
        </w:rPr>
        <w:t>Załącznik do OPZ</w:t>
      </w:r>
    </w:p>
    <w:p w:rsidR="00506DFC" w:rsidRPr="00727796" w:rsidRDefault="005C499D" w:rsidP="0082126B">
      <w:pPr>
        <w:jc w:val="center"/>
        <w:rPr>
          <w:rFonts w:cstheme="minorHAnsi"/>
        </w:rPr>
      </w:pPr>
      <w:r w:rsidRPr="00727796">
        <w:rPr>
          <w:rFonts w:cstheme="minorHAnsi"/>
        </w:rPr>
        <w:t>OPIS RÓWNOWAŻNOŚCI</w:t>
      </w:r>
    </w:p>
    <w:p w:rsidR="00506DFC" w:rsidRPr="00727796" w:rsidRDefault="005C499D" w:rsidP="0082126B">
      <w:pPr>
        <w:jc w:val="center"/>
        <w:rPr>
          <w:rFonts w:cstheme="minorHAnsi"/>
        </w:rPr>
      </w:pPr>
      <w:r w:rsidRPr="00727796">
        <w:rPr>
          <w:rFonts w:cstheme="minorHAnsi"/>
        </w:rPr>
        <w:t xml:space="preserve">dla systemu </w:t>
      </w:r>
      <w:r w:rsidR="0082126B" w:rsidRPr="00727796">
        <w:rPr>
          <w:rFonts w:cstheme="minorHAnsi"/>
        </w:rPr>
        <w:t>Microsoft Office LTSC Standard 2024</w:t>
      </w:r>
    </w:p>
    <w:p w:rsidR="0082126B" w:rsidRPr="00727796" w:rsidRDefault="0082126B" w:rsidP="0082126B">
      <w:pPr>
        <w:jc w:val="center"/>
        <w:rPr>
          <w:rFonts w:cstheme="minorHAnsi"/>
        </w:rPr>
      </w:pPr>
      <w:r w:rsidRPr="00727796">
        <w:rPr>
          <w:rFonts w:cstheme="minorHAnsi"/>
        </w:rPr>
        <w:t xml:space="preserve">(licencja CSP Microsoft </w:t>
      </w:r>
      <w:proofErr w:type="spellStart"/>
      <w:r w:rsidRPr="00727796">
        <w:rPr>
          <w:rFonts w:cstheme="minorHAnsi"/>
        </w:rPr>
        <w:t>Perpetual</w:t>
      </w:r>
      <w:proofErr w:type="spellEnd"/>
      <w:r w:rsidRPr="00727796">
        <w:rPr>
          <w:rFonts w:cstheme="minorHAnsi"/>
        </w:rPr>
        <w:t xml:space="preserve"> Software bez ograniczeń czasowych</w:t>
      </w:r>
      <w:r w:rsidR="00506DFC" w:rsidRPr="00727796">
        <w:rPr>
          <w:rFonts w:cstheme="minorHAnsi"/>
        </w:rPr>
        <w:t>)</w:t>
      </w:r>
      <w:r w:rsidRPr="00727796">
        <w:rPr>
          <w:rFonts w:cstheme="minorHAnsi"/>
        </w:rPr>
        <w:t>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1. Pakiet biurowy musi posiadać następujące wymagania poprzez wbudowane mechanizmy, bez użycia dodatkowych aplikacji: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Wymagania odnośnie interfejsu użytkownika: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a. Pełna polska wersja językowa interfejsu użytkownika z możliwością przełączania wersji językowej interfejsu na język angielski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b. Prostota i intuicyjność obsługi, pozwalająca na pracę osobom nieposiadającym umiejętności technicznych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c. Możliwość zintegrowania uwierzytelniania użytkowników z usługą katalogową (Active Directory lub funkcjonalnie równoważną) – użytkownik raz zalogowany z poziomu systemu operacyjnego stacji roboczej ma być automatycznie rozpoznawany we wszystkich modułach oferowanego rozwiązania bez potrzeby oddzielnego monitowania go o ponowne uwierzytelnienie się.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2. Oprogramowanie musi umożliwiać tworzenie i edycję dokumentów elektronicznych w ustalonym formacie, który spełnia następujące warunki: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a. posiada kompletny i publicznie dostępny opis formatu,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b. ma zdefiniowany układ informacji w postaci XML zgodnie z Tabelą B1 załącznika 2 Rozporządzenia w sprawie minimalnych wymagań dla systemów teleinformatycznych (Dz.U.05.212.1766)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c. umożliwia wykorzystanie schematów XML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d. wspiera w swojej specyfikacji podpis elektroniczny zgodnie z Tabelą A.1.1 załącznika 2 Rozporządzenia w sprawie minimalnych wymagań dla systemów teleinformatycznych (Dz.U.05.212.1766)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3. Oprogramowanie musi umożliwiać dostosowanie dokumentów i szablonów do potrzeb instytucji oraz udostępniać narzędzia umożliwiające dystrybucję odpowiednich szablonów do właściwych odbiorców.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4. W skład oprogramowania muszą wchodzić narzędzia programistyczne umożliwiające automatyzację pracy i wymianę danych pomiędzy dokumentami i aplikacjami (język makropoleceń, język skryptowy)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5. Do aplikacji musi być dostępna pełna dokumentacja w języku polskim.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6. Pakiet zintegrowanych aplikacji biurowych musi zawierać: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a. Edytor tekstów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b. Arkusz kalkulacyjny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c. Narzędzie do przygotowywania i prowadzenia prezentacji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d. Narzędzie do zarządzania informacją prywatą (pocztą elektroniczną, kalendarzem, kontaktami i zadaniami)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7. Edytor tekstów musi umożliwiać: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a. Edycję i formatowanie tekstu w języku polskim wraz z obsługą języka polskiego w zakresie sprawdzania pisowni i poprawności gramatycznej oraz funkcjonalnością słownika wyrazów bliskoznacznych i autokorekty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b. Wstawianie oraz formatowanie tabel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c. Wstawianie oraz formatowanie obiektów graficznych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d. Wstawianie wykresów i tabel z arkusza kalkulacyjnego (wliczając tabele przestawne)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e. Automatyczne numerowanie rozdziałów, punktów, akapitów, tabel i rysunków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f. Automatyczne tworzenie spisów treści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g. Formatowanie nagłówków i stopek stron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lastRenderedPageBreak/>
        <w:t>h. Sprawdzanie pisowni w języku polskim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i. Śledzenie zmian wprowadzonych przez użytkowników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j. Nagrywanie, tworzenie i edycję makr automatyzujących wykonywanie czynności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k. Określenie układu strony (pionowa/pozioma)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l. Wydruk dokumentów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m. Wykonywanie korespondencji seryjnej bazując na danych adresowych pochodzących z arkusza kalkulacyjnego i z narzędzia do zarządzania informacją prywatną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n. Pracę na dokumentach utworzonych przy pomocy Microsoft Word 2003 lub Microsoft Word 2007 i 2010 z zapewnieniem bezproblemowej konwersji wszystkich elementów i atrybutów dokumentu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o. Zabezpieczenie dokumentów hasłem przed odczytem oraz przed wprowadzaniem modyfikacji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p.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q. Wymagana jest dostępność do oferowanego edytora tekstu bezpłatnych narzędzi (kontrolki) umożliwiających podpisanie podpisem elektronicznym pliku z zapisanym dokumentem przy pomocy certyfikatu kwalifikowanego zgodnie z wymaganiami obowiązującego w Polsce prawa.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r. Wymagana jest dostępność do oferowanego edytora tekstu bezpłatnych narzędzi umożliwiających wykorzystanie go, jako środowiska udostępniającego formularze i pozwalające zapisać plik wynikowy w zgodzie z Rozporządzeniem o Aktach Normatywnych i Prawnych.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8. Arkusz kalkulacyjny musi umożliwiać: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a. Tworzenie raportów tabelarycznych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b. Tworzenie wykresów liniowych (wraz linią trendu), słupkowych, kołowych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c. Tworzenie arkuszy kalkulacyjnych zawierających teksty, dane liczbowe oraz formuły przeprowadzające operacje matematyczne, logiczne, tekstowe, statystyczne oraz operacje na danych finansowych i na miarach czasu.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 xml:space="preserve">d. Tworzenie raportów z zewnętrznych źródeł danych (inne arkusze kalkulacyjne, bazy danych zgodne z ODBC, pliki tekstowe, pliki XML, </w:t>
      </w:r>
      <w:proofErr w:type="spellStart"/>
      <w:r w:rsidRPr="00727796">
        <w:rPr>
          <w:rFonts w:cstheme="minorHAnsi"/>
        </w:rPr>
        <w:t>webservice</w:t>
      </w:r>
      <w:proofErr w:type="spellEnd"/>
      <w:r w:rsidRPr="00727796">
        <w:rPr>
          <w:rFonts w:cstheme="minorHAnsi"/>
        </w:rPr>
        <w:t>)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e. Obsługę kostek OLAP oraz tworzenie i edycję kwerend bazodanowych i webowych. Narzędzia wspomagające analizę statystyczną i finansową, analizę wariantową i rozwiązywanie problemów optymalizacyjnych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f. Tworzenie raportów tabeli przestawnych umożliwiających dynamiczną zmianę wymiarów oraz wykresów bazujących na danych z tabeli przestawnych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g. Wyszukiwanie i zamianę danych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h. Wykonywanie analiz danych przy użyciu formatowania warunkowego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i. Nazywanie komórek arkusza i odwoływanie się w formułach po takiej nazwie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j. Nagrywanie, tworzenie i edycję makr automatyzujących wykonywanie czynności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k. Formatowanie czasu, daty i wartości finansowych z polskim formatem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l. Zapis wielu arkuszy kalkulacyjnych w jednym pliku.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m. Zachowanie pełnej zgodności z formatami plików utworzonych za pomocą oprogramowania Microsoft Excel 2003 oraz Microsoft Excel 2007 i 2010, z uwzględnieniem poprawnej realizacji użytych w nich funkcji specjalnych i makropoleceń..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n. Zabezpieczenie dokumentów hasłem przed odczytem oraz przed wprowadzaniem modyfikacji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9. Narzędzie do przygotowywania i prowadzenia prezentacji musi umożliwiać: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a. Przygotowywanie prezentacji multimedialnych, które będą: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b. Prezentowanie przy użyciu projektora multimedialnego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c. Drukowanie w formacie umożliwiającym robienie notatek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d. Zapisanie jako prezentacja tylko do odczytu.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e. Nagrywanie narracji i dołączanie jej do prezentacji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f. Opatrywanie slajdów notatkami dla prezentera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lastRenderedPageBreak/>
        <w:t>g. Umieszczanie i formatowanie tekstów, obiektów graficznych, tabel, nagrań dźwiękowych i wideo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h. Umieszczanie tabel i wykresów pochodzących z arkusza kalkulacyjnego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i. Odświeżenie wykresu znajdującego się w prezentacji po zmianie danych w źródłowym arkuszu kalkulacyjnym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j. Możliwość tworzenia animacji obiektów i całych slajdów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k. Prowadzenie prezentacji w trybie prezentera, gdzie slajdy są widoczne na jednym monitorze lub projektorze, a na drugim widoczne są slajdy i notatki prezentera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l. Pełna zgodność z formatami plików utworzonych za pomocą oprogramowania MS PowerPoint 2003, MS PowerPoint 2007 i 2010.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10. Narzędzie do zarządzania informacją prywatną (pocztą elektroniczną, kalendarzem, kontaktami i zadaniami) musi umożliwiać: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a. Pobieranie i wysyłanie poczty elektronicznej z serwera pocztowego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b. Filtrowanie niechcianej poczty elektronicznej (SPAM) oraz określanie listy zablokowanych i bezpiecznych nadawców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c. Tworzenie katalogów, pozwalających katalogować pocztę elektroniczną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d. Automatyczne grupowanie poczty o tym samym tytule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e. Tworzenie reguł przenoszących automatycznie nową pocztę elektroniczną do określonych katalogów bazując na słowach zawartych w tytule, adresie nadawcy i odbiorcy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f. Oflagowanie poczty elektronicznej z określeniem terminu przypomnienia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g. Zarządzanie kalendarzem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h. Udostępnianie kalendarza innym użytkownikom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i. Przeglądanie kalendarza innych użytkowników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j. Zapraszanie uczestników na spotkanie, co po ich akceptacji powoduje automatyczne wprowadzenie spotkania w ich kalendarzach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k. Zarządzanie listą zadań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l. Zlecanie zadań innym użytkownikom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m. Zarządzanie listą kontaktów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n. Udostępnianie listy kontaktów innym użytkownikom</w:t>
      </w:r>
    </w:p>
    <w:p w:rsidR="0082126B" w:rsidRPr="00727796" w:rsidRDefault="0082126B" w:rsidP="0082126B">
      <w:pPr>
        <w:spacing w:after="0" w:line="240" w:lineRule="auto"/>
        <w:jc w:val="both"/>
        <w:rPr>
          <w:rFonts w:cstheme="minorHAnsi"/>
        </w:rPr>
      </w:pPr>
      <w:r w:rsidRPr="00727796">
        <w:rPr>
          <w:rFonts w:cstheme="minorHAnsi"/>
        </w:rPr>
        <w:t>o. Przeglądanie listy kontaktów innych użytkowników</w:t>
      </w:r>
    </w:p>
    <w:p w:rsidR="00551466" w:rsidRPr="00727796" w:rsidRDefault="0082126B" w:rsidP="00551466">
      <w:pPr>
        <w:rPr>
          <w:rFonts w:cstheme="minorHAnsi"/>
        </w:rPr>
      </w:pPr>
      <w:r w:rsidRPr="00727796">
        <w:rPr>
          <w:rFonts w:cstheme="minorHAnsi"/>
        </w:rPr>
        <w:t>p. Możliwość przesyłania kontaktów innym użytkowników</w:t>
      </w:r>
      <w:r w:rsidR="00551466">
        <w:rPr>
          <w:rFonts w:cstheme="minorHAnsi"/>
        </w:rPr>
        <w:br/>
      </w:r>
      <w:r w:rsidR="00551466" w:rsidRPr="00EF0BD9">
        <w:rPr>
          <w:rFonts w:cstheme="minorHAnsi"/>
        </w:rPr>
        <w:t xml:space="preserve">11. Wymagana jest </w:t>
      </w:r>
      <w:r w:rsidR="00551466" w:rsidRPr="00EF0BD9">
        <w:rPr>
          <w:rFonts w:ascii="Calibri" w:hAnsi="Calibri" w:cs="Calibri"/>
        </w:rPr>
        <w:t xml:space="preserve">licencja CSP Microsoft </w:t>
      </w:r>
      <w:proofErr w:type="spellStart"/>
      <w:r w:rsidR="00551466" w:rsidRPr="00EF0BD9">
        <w:rPr>
          <w:rFonts w:ascii="Calibri" w:hAnsi="Calibri" w:cs="Calibri"/>
        </w:rPr>
        <w:t>Perpetual</w:t>
      </w:r>
      <w:proofErr w:type="spellEnd"/>
      <w:r w:rsidR="00551466" w:rsidRPr="00EF0BD9">
        <w:rPr>
          <w:rFonts w:ascii="Calibri" w:hAnsi="Calibri" w:cs="Calibri"/>
        </w:rPr>
        <w:t xml:space="preserve"> Software be</w:t>
      </w:r>
      <w:bookmarkStart w:id="0" w:name="_GoBack"/>
      <w:bookmarkEnd w:id="0"/>
      <w:r w:rsidR="00551466" w:rsidRPr="00EF0BD9">
        <w:rPr>
          <w:rFonts w:ascii="Calibri" w:hAnsi="Calibri" w:cs="Calibri"/>
        </w:rPr>
        <w:t>z ograniczeń czasowych.</w:t>
      </w:r>
    </w:p>
    <w:sectPr w:rsidR="00551466" w:rsidRPr="007277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DFC" w:rsidRDefault="00506DFC" w:rsidP="00506DFC">
      <w:pPr>
        <w:spacing w:after="0" w:line="240" w:lineRule="auto"/>
      </w:pPr>
      <w:r>
        <w:separator/>
      </w:r>
    </w:p>
  </w:endnote>
  <w:endnote w:type="continuationSeparator" w:id="0">
    <w:p w:rsidR="00506DFC" w:rsidRDefault="00506DFC" w:rsidP="00506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DFC" w:rsidRDefault="00506DFC" w:rsidP="00506DFC">
      <w:pPr>
        <w:spacing w:after="0" w:line="240" w:lineRule="auto"/>
      </w:pPr>
      <w:r>
        <w:separator/>
      </w:r>
    </w:p>
  </w:footnote>
  <w:footnote w:type="continuationSeparator" w:id="0">
    <w:p w:rsidR="00506DFC" w:rsidRDefault="00506DFC" w:rsidP="00506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DFC" w:rsidRDefault="00506DFC">
    <w:pPr>
      <w:pStyle w:val="Nagwek"/>
    </w:pPr>
    <w:r>
      <w:rPr>
        <w:noProof/>
        <w:lang w:eastAsia="pl-PL"/>
      </w:rPr>
      <w:drawing>
        <wp:inline distT="0" distB="0" distL="0" distR="0" wp14:anchorId="470AFA4A" wp14:editId="0B30CB6B">
          <wp:extent cx="5760720" cy="579755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06DFC" w:rsidRDefault="00506D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E7"/>
    <w:rsid w:val="00506DFC"/>
    <w:rsid w:val="00551466"/>
    <w:rsid w:val="005C499D"/>
    <w:rsid w:val="00727796"/>
    <w:rsid w:val="0082126B"/>
    <w:rsid w:val="0093575E"/>
    <w:rsid w:val="00D73EA5"/>
    <w:rsid w:val="00E82AE7"/>
    <w:rsid w:val="00EF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C38DB-C78A-41C7-98E8-1AB7436A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6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6DFC"/>
  </w:style>
  <w:style w:type="paragraph" w:styleId="Stopka">
    <w:name w:val="footer"/>
    <w:basedOn w:val="Normalny"/>
    <w:link w:val="StopkaZnak"/>
    <w:uiPriority w:val="99"/>
    <w:unhideWhenUsed/>
    <w:rsid w:val="00506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6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1162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Matczyński</dc:creator>
  <cp:keywords/>
  <dc:description/>
  <cp:lastModifiedBy>Arkadiusz Matczyński</cp:lastModifiedBy>
  <cp:revision>7</cp:revision>
  <dcterms:created xsi:type="dcterms:W3CDTF">2025-12-11T10:16:00Z</dcterms:created>
  <dcterms:modified xsi:type="dcterms:W3CDTF">2026-04-02T10:25:00Z</dcterms:modified>
</cp:coreProperties>
</file>