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AC8AA" w14:textId="77777777" w:rsidR="00035A51" w:rsidRPr="00CF7CE4" w:rsidRDefault="004B0A1A">
      <w:pPr>
        <w:pStyle w:val="Teksttreci0"/>
        <w:shd w:val="clear" w:color="auto" w:fill="auto"/>
        <w:spacing w:after="500" w:line="240" w:lineRule="auto"/>
        <w:ind w:left="360"/>
        <w:jc w:val="center"/>
        <w:rPr>
          <w:rFonts w:ascii="Century Gothic" w:hAnsi="Century Gothic"/>
          <w:sz w:val="24"/>
          <w:szCs w:val="24"/>
        </w:rPr>
      </w:pPr>
      <w:r w:rsidRPr="00CF7CE4">
        <w:rPr>
          <w:rFonts w:ascii="Century Gothic" w:hAnsi="Century Gothic"/>
          <w:b/>
          <w:sz w:val="24"/>
          <w:szCs w:val="24"/>
        </w:rPr>
        <w:t>Anti-Corruption Policy Statement</w:t>
      </w:r>
    </w:p>
    <w:p w14:paraId="04F0F89B" w14:textId="353CEBBE" w:rsidR="00A4505F" w:rsidRPr="00CF7CE4" w:rsidRDefault="004B0A1A" w:rsidP="00D75593">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 xml:space="preserve">Each Party represents that in connection with the performance of this Agreement it will comply with all applicable anti-corruption laws and regulations of Poland and the countries in which this Agreement will be performed. The above statement applies both to the Parties to this Agreement and to activities undertaken by entities controlled by or economically affiliated with either Party. </w:t>
      </w:r>
    </w:p>
    <w:p w14:paraId="2B7DF36E" w14:textId="7F2A27F1" w:rsidR="002F59E0" w:rsidRPr="00CF7CE4" w:rsidRDefault="004B0A1A" w:rsidP="002F59E0">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Each Party undertakes to exercise utmost care in the performance of this Agreement and represents that, in connection with the performance of this Agreement, it will comply with its internal procedures concerning ethics, conflicts of interest, anti-corruption, presenting and receiving of gifts and the settlement of transactions.</w:t>
      </w:r>
    </w:p>
    <w:p w14:paraId="19F08161" w14:textId="4A0E6093" w:rsidR="00035A51" w:rsidRPr="00CF7CE4" w:rsidRDefault="00E41B9E" w:rsidP="002F59E0">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 xml:space="preserve">In its relations with Gas Storage Poland sp. z o.o. ("Company"), the Contractor undertakes to comply with the rules published on the website </w:t>
      </w:r>
      <w:hyperlink r:id="rId10" w:history="1">
        <w:r w:rsidRPr="00CF7CE4">
          <w:rPr>
            <w:rStyle w:val="Hipercze"/>
            <w:rFonts w:ascii="Century Gothic" w:hAnsi="Century Gothic"/>
            <w:sz w:val="20"/>
            <w:szCs w:val="20"/>
          </w:rPr>
          <w:t>www.gasstoragepoland.pl</w:t>
        </w:r>
      </w:hyperlink>
      <w:r w:rsidRPr="00CF7CE4">
        <w:rPr>
          <w:rFonts w:ascii="Century Gothic" w:hAnsi="Century Gothic"/>
          <w:sz w:val="20"/>
          <w:szCs w:val="20"/>
        </w:rPr>
        <w:t xml:space="preserve"> set out in the Policy which defines the framework for the operation of the Company’s anti-corruption and anti-fraud system, in particular with respect to presenting gifts.</w:t>
      </w:r>
    </w:p>
    <w:p w14:paraId="3AA0257A" w14:textId="1E9EE160" w:rsidR="00035A51" w:rsidRPr="00CF7CE4" w:rsidRDefault="00F12B55" w:rsidP="00A141FF">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The Parties unanimously warrant that in connection with the execution and performance of this Agreement, neither the Parties, nor any of their employees, nor any person acting on their behalf, shall, prior to or after the execution of this Agreement, make, offer to make, or promise to make, or authorize the making of, any payment or other transfer constituting a material or personal benefit directly or indirectly to any business partner, any person holding public office in Poland or abroad, or any other natural person, governmental or non-governmental organization, political party or business entity, or their members or representatives, for the purpose of accelerating or enabling the performance of this Agreement or any preferential treatment in violation of the law or ethical standards. Accordingly, the Parties unanimously declare that prior to the conclusion of this Agreement, they did not undertake, in connection with this Agreement, any of the actions mentioned above or other actions that could be considered as corrupt acts.</w:t>
      </w:r>
    </w:p>
    <w:p w14:paraId="0AEC4E92" w14:textId="170F8994" w:rsidR="00CA05F9" w:rsidRPr="00CF7CE4" w:rsidRDefault="001A4210" w:rsidP="00CA05F9">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The Parties warrant that they are not addressees nor are managed by, or associated with, addressees of sanctions of the United States of America, the European Union, the United Kingdom of Great Britain and Northern Ireland, the United Nations or the Kingdom of Norway.</w:t>
      </w:r>
    </w:p>
    <w:p w14:paraId="50B5C324" w14:textId="6F6DFF75" w:rsidR="00A141FF" w:rsidRPr="00CF7CE4" w:rsidRDefault="001A4210" w:rsidP="00CA05F9">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The Parties warrant that they comply with all anti-money laundering and anti-terrorist financing legislation applicable to them.</w:t>
      </w:r>
    </w:p>
    <w:p w14:paraId="2CCA9EDA" w14:textId="3D4E4136" w:rsidR="00C54EE9" w:rsidRPr="00CF7CE4" w:rsidRDefault="00C54EE9" w:rsidP="00C54EE9">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 xml:space="preserve">In the event of a breach of these provisions or a change in circumstances affecting these statements, the Parties shall be obliged to inform each other immediately of any </w:t>
      </w:r>
      <w:r w:rsidRPr="00CF7CE4">
        <w:rPr>
          <w:rFonts w:ascii="Century Gothic" w:hAnsi="Century Gothic"/>
          <w:sz w:val="20"/>
          <w:szCs w:val="20"/>
        </w:rPr>
        <w:lastRenderedPageBreak/>
        <w:t xml:space="preserve">breach of the provisions covered by this Policy Statement, giving details of the event. </w:t>
      </w:r>
    </w:p>
    <w:p w14:paraId="19CAA1F5" w14:textId="28D4B453" w:rsidR="001A4210" w:rsidRPr="00CF7CE4" w:rsidRDefault="001A4210" w:rsidP="001A4210">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 xml:space="preserve">The Parties undertake to answer promptly any reasonable questions concerning the other Party in connection with the performance of this Agreement arising from the statements contained in this Policy Statement. </w:t>
      </w:r>
    </w:p>
    <w:p w14:paraId="125F46DD" w14:textId="62DFB2BE" w:rsidR="006C1E99" w:rsidRPr="00CF7CE4" w:rsidRDefault="00C54EE9">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The breach of these provisions shall constitute grounds for termination of the Agreement concluded between the Parties with immediate effect.</w:t>
      </w:r>
    </w:p>
    <w:p w14:paraId="3266031C" w14:textId="299C012D" w:rsidR="00035A51" w:rsidRPr="00CF7CE4" w:rsidRDefault="001A4210" w:rsidP="0095657F">
      <w:pPr>
        <w:pStyle w:val="Teksttreci0"/>
        <w:numPr>
          <w:ilvl w:val="0"/>
          <w:numId w:val="1"/>
        </w:numPr>
        <w:shd w:val="clear" w:color="auto" w:fill="auto"/>
        <w:tabs>
          <w:tab w:val="left" w:pos="360"/>
        </w:tabs>
        <w:ind w:left="360" w:hanging="360"/>
        <w:rPr>
          <w:rFonts w:ascii="Century Gothic" w:hAnsi="Century Gothic"/>
          <w:sz w:val="20"/>
          <w:szCs w:val="20"/>
        </w:rPr>
      </w:pPr>
      <w:r w:rsidRPr="00CF7CE4">
        <w:rPr>
          <w:rFonts w:ascii="Century Gothic" w:hAnsi="Century Gothic"/>
          <w:sz w:val="20"/>
          <w:szCs w:val="20"/>
        </w:rPr>
        <w:t>The Parties warrant that subcontractors engaged in connection with the performance of this Agreement will be covered by the obligations under this Policy Statement.</w:t>
      </w:r>
    </w:p>
    <w:p w14:paraId="7C9C91AF" w14:textId="77777777" w:rsidR="006C1E99" w:rsidRPr="00CF7CE4" w:rsidRDefault="006C1E99" w:rsidP="000A10BA">
      <w:pPr>
        <w:pStyle w:val="Teksttreci0"/>
        <w:shd w:val="clear" w:color="auto" w:fill="auto"/>
        <w:tabs>
          <w:tab w:val="left" w:pos="360"/>
        </w:tabs>
        <w:ind w:left="360"/>
        <w:rPr>
          <w:rFonts w:ascii="Century Gothic" w:hAnsi="Century Gothic"/>
          <w:sz w:val="20"/>
          <w:szCs w:val="20"/>
        </w:rPr>
      </w:pPr>
    </w:p>
    <w:sectPr w:rsidR="006C1E99" w:rsidRPr="00CF7CE4" w:rsidSect="000A10BA">
      <w:headerReference w:type="default" r:id="rId11"/>
      <w:headerReference w:type="first" r:id="rId12"/>
      <w:pgSz w:w="11900" w:h="16840"/>
      <w:pgMar w:top="1393" w:right="1379" w:bottom="1164" w:left="1751" w:header="965" w:footer="73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A04B4" w14:textId="77777777" w:rsidR="00F72B2D" w:rsidRDefault="00F72B2D">
      <w:r>
        <w:separator/>
      </w:r>
    </w:p>
  </w:endnote>
  <w:endnote w:type="continuationSeparator" w:id="0">
    <w:p w14:paraId="0F7CEC59" w14:textId="77777777" w:rsidR="00F72B2D" w:rsidRDefault="00F7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13EB4" w14:textId="77777777" w:rsidR="00F72B2D" w:rsidRDefault="00F72B2D"/>
  </w:footnote>
  <w:footnote w:type="continuationSeparator" w:id="0">
    <w:p w14:paraId="033AAF41" w14:textId="77777777" w:rsidR="00F72B2D" w:rsidRDefault="00F72B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6CA9" w14:textId="0840492F" w:rsidR="00BE525E" w:rsidRPr="000A10BA" w:rsidRDefault="00BE525E" w:rsidP="00BE525E">
    <w:pPr>
      <w:rPr>
        <w:rFonts w:ascii="Arial" w:hAnsi="Arial" w:cs="Arial"/>
        <w:sz w:val="20"/>
        <w:szCs w:val="20"/>
      </w:rPr>
    </w:pPr>
  </w:p>
  <w:p w14:paraId="560FE109" w14:textId="4D77CED9" w:rsidR="00BE525E" w:rsidRDefault="00BE52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8455" w14:textId="4814794F" w:rsidR="00BB2A8F" w:rsidRPr="00CF7CE4" w:rsidRDefault="00BB2A8F" w:rsidP="00E41B9E">
    <w:pPr>
      <w:pStyle w:val="Nagwek"/>
      <w:pBdr>
        <w:bottom w:val="single" w:sz="6" w:space="1" w:color="auto"/>
      </w:pBdr>
      <w:jc w:val="right"/>
      <w:rPr>
        <w:rFonts w:ascii="Century Gothic" w:hAnsi="Century Gothic" w:cs="Arial"/>
        <w:b/>
        <w:bCs/>
      </w:rPr>
    </w:pPr>
    <w:r w:rsidRPr="00CF7CE4">
      <w:rPr>
        <w:rFonts w:ascii="Century Gothic" w:hAnsi="Century Gothic"/>
        <w:b/>
      </w:rPr>
      <w:t xml:space="preserve">Annex No </w:t>
    </w:r>
    <w:r w:rsidR="00CF7CE4" w:rsidRPr="00CF7CE4">
      <w:rPr>
        <w:rFonts w:ascii="Century Gothic" w:hAnsi="Century Gothic"/>
        <w:b/>
      </w:rPr>
      <w:t>8</w:t>
    </w:r>
    <w:r w:rsidRPr="00CF7CE4">
      <w:rPr>
        <w:rFonts w:ascii="Century Gothic" w:hAnsi="Century Gothic"/>
        <w:b/>
      </w:rPr>
      <w:t xml:space="preserve"> to Agreement </w:t>
    </w:r>
    <w:r w:rsidR="00CF7CE4" w:rsidRPr="00CF7CE4">
      <w:rPr>
        <w:rFonts w:ascii="Century Gothic" w:hAnsi="Century Gothic"/>
        <w:b/>
      </w:rPr>
      <w:t>26ZAK002</w:t>
    </w:r>
  </w:p>
  <w:p w14:paraId="7229D5E5" w14:textId="77777777" w:rsidR="00BB2A8F" w:rsidRPr="00BB2A8F" w:rsidRDefault="00BB2A8F" w:rsidP="00BB2A8F">
    <w:pPr>
      <w:pStyle w:val="Nagwek"/>
    </w:pPr>
  </w:p>
  <w:p w14:paraId="247A3061" w14:textId="77777777" w:rsidR="00BB2A8F" w:rsidRDefault="00BB2A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89136E"/>
    <w:multiLevelType w:val="multilevel"/>
    <w:tmpl w:val="4D8EC880"/>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AE3FDC"/>
    <w:multiLevelType w:val="multilevel"/>
    <w:tmpl w:val="1B48E3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86683265">
    <w:abstractNumId w:val="1"/>
  </w:num>
  <w:num w:numId="2" w16cid:durableId="1053117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A51"/>
    <w:rsid w:val="00035A51"/>
    <w:rsid w:val="000A10BA"/>
    <w:rsid w:val="000A477E"/>
    <w:rsid w:val="00116B61"/>
    <w:rsid w:val="00130066"/>
    <w:rsid w:val="00136C28"/>
    <w:rsid w:val="00172447"/>
    <w:rsid w:val="00183637"/>
    <w:rsid w:val="0019548B"/>
    <w:rsid w:val="001A4210"/>
    <w:rsid w:val="00204918"/>
    <w:rsid w:val="00260D8F"/>
    <w:rsid w:val="00286E95"/>
    <w:rsid w:val="002B1D0D"/>
    <w:rsid w:val="002F59E0"/>
    <w:rsid w:val="00356FC3"/>
    <w:rsid w:val="0039228E"/>
    <w:rsid w:val="003B27A5"/>
    <w:rsid w:val="003F31ED"/>
    <w:rsid w:val="0046489B"/>
    <w:rsid w:val="00466B68"/>
    <w:rsid w:val="00486DDC"/>
    <w:rsid w:val="004938A1"/>
    <w:rsid w:val="004B0A1A"/>
    <w:rsid w:val="004F1233"/>
    <w:rsid w:val="005B1F33"/>
    <w:rsid w:val="006C1E99"/>
    <w:rsid w:val="00736B88"/>
    <w:rsid w:val="00806872"/>
    <w:rsid w:val="00835DE3"/>
    <w:rsid w:val="00853706"/>
    <w:rsid w:val="008E53E3"/>
    <w:rsid w:val="0094407A"/>
    <w:rsid w:val="0095657F"/>
    <w:rsid w:val="00A141FF"/>
    <w:rsid w:val="00A4505F"/>
    <w:rsid w:val="00A704FA"/>
    <w:rsid w:val="00BB2A8F"/>
    <w:rsid w:val="00BB6AC7"/>
    <w:rsid w:val="00BE525E"/>
    <w:rsid w:val="00BF7D6D"/>
    <w:rsid w:val="00C54EE9"/>
    <w:rsid w:val="00C73998"/>
    <w:rsid w:val="00C75C6C"/>
    <w:rsid w:val="00CA05F9"/>
    <w:rsid w:val="00CF7CE4"/>
    <w:rsid w:val="00D75593"/>
    <w:rsid w:val="00DA03AF"/>
    <w:rsid w:val="00E40DA3"/>
    <w:rsid w:val="00E41B9E"/>
    <w:rsid w:val="00E5567B"/>
    <w:rsid w:val="00EA4D71"/>
    <w:rsid w:val="00EB2A63"/>
    <w:rsid w:val="00F12B55"/>
    <w:rsid w:val="00F72B2D"/>
    <w:rsid w:val="00FC653A"/>
  </w:rsids>
  <m:mathPr>
    <m:mathFont m:val="Cambria Math"/>
    <m:brkBin m:val="before"/>
    <m:brkBinSub m:val="--"/>
    <m:smallFrac m:val="0"/>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D4418"/>
  <w15:docId w15:val="{4F038FEB-2D60-489C-B894-4CFED824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GB"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2"/>
      <w:szCs w:val="22"/>
      <w:u w:val="none"/>
    </w:rPr>
  </w:style>
  <w:style w:type="paragraph" w:customStyle="1" w:styleId="Teksttreci0">
    <w:name w:val="Tekst treści"/>
    <w:basedOn w:val="Normalny"/>
    <w:link w:val="Teksttreci"/>
    <w:pPr>
      <w:shd w:val="clear" w:color="auto" w:fill="FFFFFF"/>
      <w:spacing w:line="360" w:lineRule="auto"/>
      <w:jc w:val="both"/>
    </w:pPr>
    <w:rPr>
      <w:rFonts w:ascii="Arial" w:eastAsia="Arial" w:hAnsi="Arial" w:cs="Arial"/>
      <w:sz w:val="22"/>
      <w:szCs w:val="22"/>
    </w:rPr>
  </w:style>
  <w:style w:type="paragraph" w:styleId="Tekstdymka">
    <w:name w:val="Balloon Text"/>
    <w:basedOn w:val="Normalny"/>
    <w:link w:val="TekstdymkaZnak"/>
    <w:uiPriority w:val="99"/>
    <w:semiHidden/>
    <w:unhideWhenUsed/>
    <w:rsid w:val="00C54EE9"/>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4EE9"/>
    <w:rPr>
      <w:rFonts w:ascii="Segoe UI" w:hAnsi="Segoe UI" w:cs="Segoe UI"/>
      <w:color w:val="000000"/>
      <w:sz w:val="18"/>
      <w:szCs w:val="18"/>
    </w:rPr>
  </w:style>
  <w:style w:type="character" w:styleId="Odwoaniedokomentarza">
    <w:name w:val="annotation reference"/>
    <w:basedOn w:val="Domylnaczcionkaakapitu"/>
    <w:uiPriority w:val="99"/>
    <w:semiHidden/>
    <w:unhideWhenUsed/>
    <w:rsid w:val="000A477E"/>
    <w:rPr>
      <w:sz w:val="16"/>
      <w:szCs w:val="16"/>
    </w:rPr>
  </w:style>
  <w:style w:type="paragraph" w:styleId="Tekstkomentarza">
    <w:name w:val="annotation text"/>
    <w:basedOn w:val="Normalny"/>
    <w:link w:val="TekstkomentarzaZnak"/>
    <w:uiPriority w:val="99"/>
    <w:semiHidden/>
    <w:unhideWhenUsed/>
    <w:rsid w:val="000A477E"/>
    <w:rPr>
      <w:sz w:val="20"/>
      <w:szCs w:val="20"/>
    </w:rPr>
  </w:style>
  <w:style w:type="character" w:customStyle="1" w:styleId="TekstkomentarzaZnak">
    <w:name w:val="Tekst komentarza Znak"/>
    <w:basedOn w:val="Domylnaczcionkaakapitu"/>
    <w:link w:val="Tekstkomentarza"/>
    <w:uiPriority w:val="99"/>
    <w:semiHidden/>
    <w:rsid w:val="000A477E"/>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A477E"/>
    <w:rPr>
      <w:b/>
      <w:bCs/>
    </w:rPr>
  </w:style>
  <w:style w:type="character" w:customStyle="1" w:styleId="TematkomentarzaZnak">
    <w:name w:val="Temat komentarza Znak"/>
    <w:basedOn w:val="TekstkomentarzaZnak"/>
    <w:link w:val="Tematkomentarza"/>
    <w:uiPriority w:val="99"/>
    <w:semiHidden/>
    <w:rsid w:val="000A477E"/>
    <w:rPr>
      <w:b/>
      <w:bCs/>
      <w:color w:val="000000"/>
      <w:sz w:val="20"/>
      <w:szCs w:val="20"/>
    </w:rPr>
  </w:style>
  <w:style w:type="character" w:styleId="Hipercze">
    <w:name w:val="Hyperlink"/>
    <w:basedOn w:val="Domylnaczcionkaakapitu"/>
    <w:uiPriority w:val="99"/>
    <w:unhideWhenUsed/>
    <w:rsid w:val="00E5567B"/>
    <w:rPr>
      <w:color w:val="0563C1" w:themeColor="hyperlink"/>
      <w:u w:val="single"/>
    </w:rPr>
  </w:style>
  <w:style w:type="paragraph" w:styleId="Nagwek">
    <w:name w:val="header"/>
    <w:basedOn w:val="Normalny"/>
    <w:link w:val="NagwekZnak"/>
    <w:uiPriority w:val="99"/>
    <w:unhideWhenUsed/>
    <w:rsid w:val="0094407A"/>
    <w:pPr>
      <w:tabs>
        <w:tab w:val="center" w:pos="4536"/>
        <w:tab w:val="right" w:pos="9072"/>
      </w:tabs>
    </w:pPr>
  </w:style>
  <w:style w:type="character" w:customStyle="1" w:styleId="NagwekZnak">
    <w:name w:val="Nagłówek Znak"/>
    <w:basedOn w:val="Domylnaczcionkaakapitu"/>
    <w:link w:val="Nagwek"/>
    <w:uiPriority w:val="99"/>
    <w:rsid w:val="0094407A"/>
    <w:rPr>
      <w:color w:val="000000"/>
    </w:rPr>
  </w:style>
  <w:style w:type="paragraph" w:styleId="Stopka">
    <w:name w:val="footer"/>
    <w:basedOn w:val="Normalny"/>
    <w:link w:val="StopkaZnak"/>
    <w:uiPriority w:val="99"/>
    <w:unhideWhenUsed/>
    <w:rsid w:val="0094407A"/>
    <w:pPr>
      <w:tabs>
        <w:tab w:val="center" w:pos="4536"/>
        <w:tab w:val="right" w:pos="9072"/>
      </w:tabs>
    </w:pPr>
  </w:style>
  <w:style w:type="character" w:customStyle="1" w:styleId="StopkaZnak">
    <w:name w:val="Stopka Znak"/>
    <w:basedOn w:val="Domylnaczcionkaakapitu"/>
    <w:link w:val="Stopka"/>
    <w:uiPriority w:val="99"/>
    <w:rsid w:val="0094407A"/>
    <w:rPr>
      <w:color w:val="000000"/>
    </w:rPr>
  </w:style>
  <w:style w:type="character" w:styleId="Nierozpoznanawzmianka">
    <w:name w:val="Unresolved Mention"/>
    <w:basedOn w:val="Domylnaczcionkaakapitu"/>
    <w:uiPriority w:val="99"/>
    <w:semiHidden/>
    <w:unhideWhenUsed/>
    <w:rsid w:val="00F12B55"/>
    <w:rPr>
      <w:color w:val="605E5C"/>
      <w:shd w:val="clear" w:color="auto" w:fill="E1DFDD"/>
    </w:rPr>
  </w:style>
  <w:style w:type="paragraph" w:styleId="Akapitzlist">
    <w:name w:val="List Paragraph"/>
    <w:basedOn w:val="Normalny"/>
    <w:uiPriority w:val="34"/>
    <w:qFormat/>
    <w:rsid w:val="001A4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gasstoragepoland.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AF6C6AE30D5943B04534235A7F14AD" ma:contentTypeVersion="1" ma:contentTypeDescription="Utwórz nowy dokument." ma:contentTypeScope="" ma:versionID="33601e83008aace7b30dec0b9d90edf0">
  <xsd:schema xmlns:xsd="http://www.w3.org/2001/XMLSchema" xmlns:xs="http://www.w3.org/2001/XMLSchema" xmlns:p="http://schemas.microsoft.com/office/2006/metadata/properties" xmlns:ns2="553904f1-ae15-4a06-89bc-ac31fc8ab51a" targetNamespace="http://schemas.microsoft.com/office/2006/metadata/properties" ma:root="true" ma:fieldsID="90e645fa46292ea3531d076f672d567b" ns2:_="">
    <xsd:import namespace="553904f1-ae15-4a06-89bc-ac31fc8ab51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3904f1-ae15-4a06-89bc-ac31fc8ab51a"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82C568-1ACC-42EC-9C6E-6A13B9E33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3904f1-ae15-4a06-89bc-ac31fc8ab5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0F364-8682-4691-99EF-F7F001C4FF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EFC665-160D-4A8A-8E8A-B71393E54B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480</Words>
  <Characters>2880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Załącznik_-_Klauzula_antykorupcyjna_PGNiG_S_A_.docx</vt:lpstr>
    </vt:vector>
  </TitlesOfParts>
  <Company>PGNiG</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Załącznik_-_Klauzula_antykorupcyjna_PGNiG_S_A_.docx</dc:title>
  <dc:subject/>
  <dc:creator>nowickir</dc:creator>
  <cp:keywords/>
  <cp:lastModifiedBy>Kunicka Iwona</cp:lastModifiedBy>
  <cp:revision>5</cp:revision>
  <dcterms:created xsi:type="dcterms:W3CDTF">2022-01-26T10:11:00Z</dcterms:created>
  <dcterms:modified xsi:type="dcterms:W3CDTF">2026-03-13T13:55:00Z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0x01010055AF6C6AE30D5943B04534235A7F14AD</vt:lpwstr>
  </property>
</Properties>
</file>