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615E6" w14:textId="7FD99A23" w:rsidR="007D665C" w:rsidRPr="009654DC" w:rsidRDefault="006505E3" w:rsidP="009654DC">
      <w:pPr>
        <w:spacing w:after="0" w:line="240" w:lineRule="auto"/>
        <w:ind w:left="637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4</w:t>
      </w:r>
      <w:r w:rsidR="009654DC" w:rsidRPr="009654DC">
        <w:rPr>
          <w:rFonts w:ascii="Times New Roman" w:hAnsi="Times New Roman" w:cs="Times New Roman"/>
        </w:rPr>
        <w:t xml:space="preserve"> do SWZ</w:t>
      </w:r>
    </w:p>
    <w:p w14:paraId="1C4DC33C" w14:textId="77777777" w:rsidR="009654DC" w:rsidRDefault="009654DC" w:rsidP="007D665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16C6688" w14:textId="12E14C85" w:rsidR="00C7721C" w:rsidRDefault="006505E3" w:rsidP="007D665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SZCZEGÓŁOWA KALKULACJA KOSZTÓW</w:t>
      </w:r>
    </w:p>
    <w:p w14:paraId="5E530834" w14:textId="77777777" w:rsidR="006505E3" w:rsidRDefault="006505E3" w:rsidP="006505E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D961BE2" w14:textId="77777777" w:rsidR="006505E3" w:rsidRDefault="006505E3" w:rsidP="006505E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CZĘŚĆ I</w:t>
      </w:r>
      <w:r w:rsidRPr="00C7721C">
        <w:t xml:space="preserve"> </w:t>
      </w:r>
      <w:r w:rsidRPr="00BB2281">
        <w:rPr>
          <w:rFonts w:ascii="Times New Roman" w:hAnsi="Times New Roman" w:cs="Times New Roman"/>
          <w:b/>
          <w:bCs/>
        </w:rPr>
        <w:t xml:space="preserve">Dostawa sceny mobilnej </w:t>
      </w:r>
      <w:r>
        <w:rPr>
          <w:rFonts w:ascii="Times New Roman" w:hAnsi="Times New Roman" w:cs="Times New Roman"/>
          <w:b/>
          <w:bCs/>
        </w:rPr>
        <w:t>w postępowaniu pn.</w:t>
      </w:r>
    </w:p>
    <w:p w14:paraId="02B89E53" w14:textId="77777777" w:rsidR="006505E3" w:rsidRPr="00F64570" w:rsidRDefault="006505E3" w:rsidP="006505E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F9E74F2" w14:textId="41242C14" w:rsidR="006505E3" w:rsidRDefault="006505E3" w:rsidP="00CD644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7721C">
        <w:rPr>
          <w:rFonts w:ascii="Times New Roman" w:hAnsi="Times New Roman" w:cs="Times New Roman"/>
          <w:b/>
          <w:bCs/>
        </w:rPr>
        <w:t>Zakup sceny wraz z oświetleniem i nagłośnieniem scenicznym  w ramach  zadania  pn. „Harmonia dziedzictwa: łączenie litewskich i polskich tradycji kulturowych”</w:t>
      </w:r>
      <w:r w:rsidR="006841E0">
        <w:rPr>
          <w:rFonts w:ascii="Times New Roman" w:hAnsi="Times New Roman" w:cs="Times New Roman"/>
          <w:b/>
          <w:bCs/>
        </w:rPr>
        <w:t>. II przetarg</w:t>
      </w:r>
    </w:p>
    <w:p w14:paraId="7CF95ADA" w14:textId="77777777" w:rsidR="006505E3" w:rsidRDefault="006505E3" w:rsidP="006505E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51F668B" w14:textId="77777777" w:rsidR="006505E3" w:rsidRDefault="006505E3" w:rsidP="006505E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20AD9407" w14:textId="77777777" w:rsidR="006505E3" w:rsidRDefault="006505E3" w:rsidP="006505E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C2199">
        <w:rPr>
          <w:rFonts w:ascii="Times New Roman" w:hAnsi="Times New Roman" w:cs="Times New Roman"/>
          <w:b/>
          <w:bCs/>
          <w:sz w:val="20"/>
          <w:szCs w:val="20"/>
        </w:rPr>
        <w:t>SCENA MOBILNA:</w:t>
      </w:r>
    </w:p>
    <w:p w14:paraId="3E14867E" w14:textId="77777777" w:rsidR="006505E3" w:rsidRPr="003C2199" w:rsidRDefault="006505E3" w:rsidP="006505E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ela-Siatka"/>
        <w:tblW w:w="9498" w:type="dxa"/>
        <w:tblInd w:w="-289" w:type="dxa"/>
        <w:tblLook w:val="04A0" w:firstRow="1" w:lastRow="0" w:firstColumn="1" w:lastColumn="0" w:noHBand="0" w:noVBand="1"/>
      </w:tblPr>
      <w:tblGrid>
        <w:gridCol w:w="450"/>
        <w:gridCol w:w="14"/>
        <w:gridCol w:w="4925"/>
        <w:gridCol w:w="1418"/>
        <w:gridCol w:w="850"/>
        <w:gridCol w:w="1841"/>
      </w:tblGrid>
      <w:tr w:rsidR="006505E3" w:rsidRPr="003C2199" w14:paraId="575DC1D4" w14:textId="77777777" w:rsidTr="00777112">
        <w:tc>
          <w:tcPr>
            <w:tcW w:w="446" w:type="dxa"/>
            <w:hideMark/>
          </w:tcPr>
          <w:p w14:paraId="34786139" w14:textId="77777777" w:rsidR="006505E3" w:rsidRPr="003C2199" w:rsidRDefault="006505E3" w:rsidP="007771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LP</w:t>
            </w:r>
          </w:p>
        </w:tc>
        <w:tc>
          <w:tcPr>
            <w:tcW w:w="4941" w:type="dxa"/>
            <w:gridSpan w:val="2"/>
            <w:hideMark/>
          </w:tcPr>
          <w:p w14:paraId="09368C32" w14:textId="77777777" w:rsidR="006505E3" w:rsidRPr="003C2199" w:rsidRDefault="006505E3" w:rsidP="007771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Przedmiot zamówienia – Opis minimalnych parametrów technicznych (lub równoważne)</w:t>
            </w:r>
          </w:p>
        </w:tc>
        <w:tc>
          <w:tcPr>
            <w:tcW w:w="1419" w:type="dxa"/>
          </w:tcPr>
          <w:p w14:paraId="0CAD0E64" w14:textId="77777777" w:rsidR="006505E3" w:rsidRPr="003C2199" w:rsidRDefault="006505E3" w:rsidP="007771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Cena netto</w:t>
            </w:r>
          </w:p>
        </w:tc>
        <w:tc>
          <w:tcPr>
            <w:tcW w:w="850" w:type="dxa"/>
          </w:tcPr>
          <w:p w14:paraId="660DDCF4" w14:textId="77777777" w:rsidR="006505E3" w:rsidRPr="003C2199" w:rsidRDefault="006505E3" w:rsidP="007771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VAT (%)</w:t>
            </w:r>
          </w:p>
        </w:tc>
        <w:tc>
          <w:tcPr>
            <w:tcW w:w="1842" w:type="dxa"/>
          </w:tcPr>
          <w:p w14:paraId="3CE2798C" w14:textId="77777777" w:rsidR="006505E3" w:rsidRPr="003C2199" w:rsidRDefault="006505E3" w:rsidP="007771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Cena brutto</w:t>
            </w:r>
          </w:p>
        </w:tc>
      </w:tr>
      <w:tr w:rsidR="006505E3" w:rsidRPr="003C2199" w14:paraId="489FC466" w14:textId="77777777" w:rsidTr="00777112">
        <w:tc>
          <w:tcPr>
            <w:tcW w:w="460" w:type="dxa"/>
            <w:gridSpan w:val="2"/>
          </w:tcPr>
          <w:p w14:paraId="42E1D747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7" w:type="dxa"/>
          </w:tcPr>
          <w:p w14:paraId="6D0CA2E5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Średnia profilowana (łukowa) estrada mobilna M48 (8m x 6m x 5m)</w:t>
            </w:r>
          </w:p>
        </w:tc>
        <w:tc>
          <w:tcPr>
            <w:tcW w:w="1419" w:type="dxa"/>
          </w:tcPr>
          <w:p w14:paraId="18D21ECF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FF4A92A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80A9269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551D75D4" w14:textId="77777777" w:rsidTr="00777112">
        <w:tc>
          <w:tcPr>
            <w:tcW w:w="460" w:type="dxa"/>
            <w:gridSpan w:val="2"/>
          </w:tcPr>
          <w:p w14:paraId="343E5971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7" w:type="dxa"/>
          </w:tcPr>
          <w:p w14:paraId="56FA1C77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Plandeka PCV na górę zadaszenia (kolor do uzgodnienia)</w:t>
            </w:r>
          </w:p>
        </w:tc>
        <w:tc>
          <w:tcPr>
            <w:tcW w:w="1419" w:type="dxa"/>
          </w:tcPr>
          <w:p w14:paraId="5422E7F5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A297CF7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4ABFD34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346FC821" w14:textId="77777777" w:rsidTr="00777112">
        <w:tc>
          <w:tcPr>
            <w:tcW w:w="460" w:type="dxa"/>
            <w:gridSpan w:val="2"/>
          </w:tcPr>
          <w:p w14:paraId="663E19DC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27" w:type="dxa"/>
          </w:tcPr>
          <w:p w14:paraId="7772F093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Plandeka PCV na dół estrady - tzw. maskownica (kolor do uzgodnienia)</w:t>
            </w:r>
          </w:p>
        </w:tc>
        <w:tc>
          <w:tcPr>
            <w:tcW w:w="1419" w:type="dxa"/>
          </w:tcPr>
          <w:p w14:paraId="0F842793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BEEE2BB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7CFFD7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32E72838" w14:textId="77777777" w:rsidTr="00777112">
        <w:tc>
          <w:tcPr>
            <w:tcW w:w="460" w:type="dxa"/>
            <w:gridSpan w:val="2"/>
          </w:tcPr>
          <w:p w14:paraId="3F5D588E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27" w:type="dxa"/>
          </w:tcPr>
          <w:p w14:paraId="7B1B0CC2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Siatka na tył (kolor czarny)</w:t>
            </w:r>
          </w:p>
        </w:tc>
        <w:tc>
          <w:tcPr>
            <w:tcW w:w="1419" w:type="dxa"/>
          </w:tcPr>
          <w:p w14:paraId="57C57220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CB81502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D0AD055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4F12534E" w14:textId="77777777" w:rsidTr="00777112">
        <w:tc>
          <w:tcPr>
            <w:tcW w:w="460" w:type="dxa"/>
            <w:gridSpan w:val="2"/>
          </w:tcPr>
          <w:p w14:paraId="68FEAFED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27" w:type="dxa"/>
          </w:tcPr>
          <w:p w14:paraId="0DB01129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Siatka na 2/3 boków sceny (kolor czarny)</w:t>
            </w:r>
          </w:p>
        </w:tc>
        <w:tc>
          <w:tcPr>
            <w:tcW w:w="1419" w:type="dxa"/>
          </w:tcPr>
          <w:p w14:paraId="368F0140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72FC64C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ED7277A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3AA6B0D2" w14:textId="77777777" w:rsidTr="00777112">
        <w:tc>
          <w:tcPr>
            <w:tcW w:w="460" w:type="dxa"/>
            <w:gridSpan w:val="2"/>
          </w:tcPr>
          <w:p w14:paraId="0D12A50A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27" w:type="dxa"/>
          </w:tcPr>
          <w:p w14:paraId="1F5231F9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Słupy z kratownicy 250-Q-4 szt.</w:t>
            </w:r>
          </w:p>
        </w:tc>
        <w:tc>
          <w:tcPr>
            <w:tcW w:w="1419" w:type="dxa"/>
          </w:tcPr>
          <w:p w14:paraId="2F53DFEB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FC218A2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437C5A9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649C6A59" w14:textId="77777777" w:rsidTr="00777112">
        <w:tc>
          <w:tcPr>
            <w:tcW w:w="460" w:type="dxa"/>
            <w:gridSpan w:val="2"/>
          </w:tcPr>
          <w:p w14:paraId="27DA4C9F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27" w:type="dxa"/>
          </w:tcPr>
          <w:p w14:paraId="7CBA2B8D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Manualno-hydrauliczny sposób podnoszenia dachu</w:t>
            </w:r>
          </w:p>
        </w:tc>
        <w:tc>
          <w:tcPr>
            <w:tcW w:w="1419" w:type="dxa"/>
          </w:tcPr>
          <w:p w14:paraId="0D25BE7B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C092AB4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6B83A2C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53472356" w14:textId="77777777" w:rsidTr="00777112">
        <w:tc>
          <w:tcPr>
            <w:tcW w:w="460" w:type="dxa"/>
            <w:gridSpan w:val="2"/>
          </w:tcPr>
          <w:p w14:paraId="5FA8B34B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27" w:type="dxa"/>
          </w:tcPr>
          <w:p w14:paraId="65F331B7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Manualny sposób poziomowania podłogi</w:t>
            </w:r>
          </w:p>
        </w:tc>
        <w:tc>
          <w:tcPr>
            <w:tcW w:w="1419" w:type="dxa"/>
          </w:tcPr>
          <w:p w14:paraId="3DC721C8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B67C981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7AA1727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70ECDE5F" w14:textId="77777777" w:rsidTr="00777112">
        <w:tc>
          <w:tcPr>
            <w:tcW w:w="460" w:type="dxa"/>
            <w:gridSpan w:val="2"/>
          </w:tcPr>
          <w:p w14:paraId="6B2370EF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27" w:type="dxa"/>
          </w:tcPr>
          <w:p w14:paraId="49B060BB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Podwozie - piaskowane i malowane</w:t>
            </w:r>
          </w:p>
        </w:tc>
        <w:tc>
          <w:tcPr>
            <w:tcW w:w="1419" w:type="dxa"/>
          </w:tcPr>
          <w:p w14:paraId="0E7BD2F5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F58BF7F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AB73158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44D7D96E" w14:textId="77777777" w:rsidTr="00777112">
        <w:tc>
          <w:tcPr>
            <w:tcW w:w="460" w:type="dxa"/>
            <w:gridSpan w:val="2"/>
          </w:tcPr>
          <w:p w14:paraId="4A1BE7CF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27" w:type="dxa"/>
          </w:tcPr>
          <w:p w14:paraId="2B98CF6F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Barierki ochronne na boki i tył sceny</w:t>
            </w:r>
          </w:p>
        </w:tc>
        <w:tc>
          <w:tcPr>
            <w:tcW w:w="1419" w:type="dxa"/>
          </w:tcPr>
          <w:p w14:paraId="205AA9FF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13858DA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9B58C64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30DCF24A" w14:textId="77777777" w:rsidTr="00777112">
        <w:tc>
          <w:tcPr>
            <w:tcW w:w="460" w:type="dxa"/>
            <w:gridSpan w:val="2"/>
          </w:tcPr>
          <w:p w14:paraId="27BD299A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27" w:type="dxa"/>
          </w:tcPr>
          <w:p w14:paraId="1EF1CE37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Schody stałe - 2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9" w:type="dxa"/>
          </w:tcPr>
          <w:p w14:paraId="3D80E295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481365D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C0F4528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180354E8" w14:textId="77777777" w:rsidTr="00777112">
        <w:tc>
          <w:tcPr>
            <w:tcW w:w="460" w:type="dxa"/>
            <w:gridSpan w:val="2"/>
          </w:tcPr>
          <w:p w14:paraId="2747C3CC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27" w:type="dxa"/>
          </w:tcPr>
          <w:p w14:paraId="072F2475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Powierzchnia sceny: 48 m2</w:t>
            </w:r>
          </w:p>
        </w:tc>
        <w:tc>
          <w:tcPr>
            <w:tcW w:w="1419" w:type="dxa"/>
          </w:tcPr>
          <w:p w14:paraId="36964A96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EB82B2B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5CDFD2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4E37E801" w14:textId="77777777" w:rsidTr="00777112">
        <w:tc>
          <w:tcPr>
            <w:tcW w:w="460" w:type="dxa"/>
            <w:gridSpan w:val="2"/>
          </w:tcPr>
          <w:p w14:paraId="52DD050C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927" w:type="dxa"/>
          </w:tcPr>
          <w:p w14:paraId="0417831E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Dopuszczalna Masa Całkowita bez akcesoriów 2500 kg</w:t>
            </w:r>
          </w:p>
        </w:tc>
        <w:tc>
          <w:tcPr>
            <w:tcW w:w="1419" w:type="dxa"/>
          </w:tcPr>
          <w:p w14:paraId="150DBCA4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B0A8F88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3137D5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7561658A" w14:textId="77777777" w:rsidTr="00777112">
        <w:tc>
          <w:tcPr>
            <w:tcW w:w="460" w:type="dxa"/>
            <w:gridSpan w:val="2"/>
          </w:tcPr>
          <w:p w14:paraId="51CC517E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927" w:type="dxa"/>
          </w:tcPr>
          <w:p w14:paraId="265F3487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Części zamienne</w:t>
            </w:r>
          </w:p>
        </w:tc>
        <w:tc>
          <w:tcPr>
            <w:tcW w:w="1419" w:type="dxa"/>
          </w:tcPr>
          <w:p w14:paraId="2D6EEC25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3661DC3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F907EE8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24F7F973" w14:textId="77777777" w:rsidTr="00777112">
        <w:tc>
          <w:tcPr>
            <w:tcW w:w="460" w:type="dxa"/>
            <w:gridSpan w:val="2"/>
          </w:tcPr>
          <w:p w14:paraId="3481687A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927" w:type="dxa"/>
          </w:tcPr>
          <w:p w14:paraId="6391E836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Skrzydła dźwiękowe</w:t>
            </w:r>
          </w:p>
        </w:tc>
        <w:tc>
          <w:tcPr>
            <w:tcW w:w="1419" w:type="dxa"/>
          </w:tcPr>
          <w:p w14:paraId="6F863BED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BB5EAE9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D01B134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5BF1E36A" w14:textId="77777777" w:rsidTr="00777112">
        <w:tc>
          <w:tcPr>
            <w:tcW w:w="460" w:type="dxa"/>
            <w:gridSpan w:val="2"/>
          </w:tcPr>
          <w:p w14:paraId="58297749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927" w:type="dxa"/>
          </w:tcPr>
          <w:p w14:paraId="49D20270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Podest sceniczny 2 x 1 regulowany 0,8 do 1,4 m</w:t>
            </w:r>
          </w:p>
        </w:tc>
        <w:tc>
          <w:tcPr>
            <w:tcW w:w="1419" w:type="dxa"/>
          </w:tcPr>
          <w:p w14:paraId="18B45124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8998C5F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5AAFE7E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DDB" w:rsidRPr="003C2199" w14:paraId="4B021A31" w14:textId="77777777" w:rsidTr="00777112">
        <w:tc>
          <w:tcPr>
            <w:tcW w:w="460" w:type="dxa"/>
            <w:gridSpan w:val="2"/>
          </w:tcPr>
          <w:p w14:paraId="49C37342" w14:textId="77777777" w:rsidR="00010DDB" w:rsidRPr="003C2199" w:rsidRDefault="00010DDB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7" w:type="dxa"/>
          </w:tcPr>
          <w:p w14:paraId="6A299260" w14:textId="2AB39482" w:rsidR="00010DDB" w:rsidRPr="003C2199" w:rsidRDefault="00010DDB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RAZEM</w:t>
            </w:r>
          </w:p>
        </w:tc>
        <w:tc>
          <w:tcPr>
            <w:tcW w:w="1419" w:type="dxa"/>
          </w:tcPr>
          <w:p w14:paraId="57E16030" w14:textId="77777777" w:rsidR="00010DDB" w:rsidRPr="003C2199" w:rsidRDefault="00010DDB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C34002E" w14:textId="77777777" w:rsidR="00010DDB" w:rsidRPr="003C2199" w:rsidRDefault="00010DDB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1F7D061" w14:textId="77777777" w:rsidR="00010DDB" w:rsidRPr="003C2199" w:rsidRDefault="00010DDB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AE49D3" w14:textId="77777777" w:rsidR="006505E3" w:rsidRPr="003C2199" w:rsidRDefault="006505E3" w:rsidP="006505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212F3D9" w14:textId="77777777" w:rsidR="006505E3" w:rsidRDefault="006505E3" w:rsidP="007D665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26EA9F4" w14:textId="77777777" w:rsidR="006505E3" w:rsidRDefault="006505E3" w:rsidP="007D665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640C481" w14:textId="77777777" w:rsidR="00330977" w:rsidRDefault="00330977" w:rsidP="0033097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SZCZEGÓŁOWA KALKULACJA KOSZTÓW</w:t>
      </w:r>
    </w:p>
    <w:p w14:paraId="5E8F6BF1" w14:textId="77777777" w:rsidR="00330977" w:rsidRDefault="00330977" w:rsidP="007D665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0123C5A" w14:textId="65A9260D" w:rsidR="00F64570" w:rsidRDefault="00C7721C" w:rsidP="007D665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CZĘŚĆ II</w:t>
      </w:r>
      <w:r w:rsidRPr="00C7721C">
        <w:t xml:space="preserve"> </w:t>
      </w:r>
      <w:r w:rsidRPr="00C7721C">
        <w:rPr>
          <w:rFonts w:ascii="Times New Roman" w:hAnsi="Times New Roman" w:cs="Times New Roman"/>
          <w:b/>
          <w:bCs/>
        </w:rPr>
        <w:t>Dostawa nagłośnienia i oświetlenia scenicznego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177103BD" w14:textId="205496AB" w:rsidR="00C7721C" w:rsidRDefault="00C7721C" w:rsidP="007D665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 postępowaniu pn.</w:t>
      </w:r>
    </w:p>
    <w:p w14:paraId="1CB3FCD3" w14:textId="77777777" w:rsidR="007D665C" w:rsidRPr="00F64570" w:rsidRDefault="007D665C" w:rsidP="007D665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6DD6330" w14:textId="141DE87C" w:rsidR="00F64570" w:rsidRDefault="00C7721C" w:rsidP="00CD644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7721C">
        <w:rPr>
          <w:rFonts w:ascii="Times New Roman" w:hAnsi="Times New Roman" w:cs="Times New Roman"/>
          <w:b/>
          <w:bCs/>
        </w:rPr>
        <w:t>Zakup sceny wraz z oświetleniem i nagłośnieniem scenicznym  w ramach  zadania  pn. „Harmonia dziedzictwa: łączenie litewskich i polskich tradycji kulturowych”</w:t>
      </w:r>
      <w:r w:rsidR="00CD6442">
        <w:rPr>
          <w:rFonts w:ascii="Times New Roman" w:hAnsi="Times New Roman" w:cs="Times New Roman"/>
          <w:b/>
          <w:bCs/>
        </w:rPr>
        <w:t>. II przetarg</w:t>
      </w:r>
    </w:p>
    <w:p w14:paraId="27C80851" w14:textId="77777777" w:rsidR="00C7721C" w:rsidRDefault="00C7721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E07EE2C" w14:textId="77777777" w:rsidR="00F64570" w:rsidRDefault="00F64570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473E104" w14:textId="77777777" w:rsidR="00F64570" w:rsidRDefault="00F64570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A1332B8" w14:textId="7148E486" w:rsidR="00096B25" w:rsidRDefault="003C2199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C2199">
        <w:rPr>
          <w:rFonts w:ascii="Times New Roman" w:hAnsi="Times New Roman" w:cs="Times New Roman"/>
          <w:b/>
          <w:bCs/>
          <w:sz w:val="20"/>
          <w:szCs w:val="20"/>
        </w:rPr>
        <w:t>NAGŁOŚNIENIE</w:t>
      </w:r>
      <w:r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3E80CEE2" w14:textId="77777777" w:rsidR="003C2199" w:rsidRPr="003C2199" w:rsidRDefault="003C2199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78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"/>
        <w:gridCol w:w="4898"/>
        <w:gridCol w:w="714"/>
        <w:gridCol w:w="1276"/>
        <w:gridCol w:w="709"/>
        <w:gridCol w:w="1706"/>
      </w:tblGrid>
      <w:tr w:rsidR="009C090E" w:rsidRPr="003C2199" w14:paraId="4A22F115" w14:textId="6C6B33BA" w:rsidTr="009C090E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7F0F6DF3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LP</w:t>
            </w:r>
          </w:p>
        </w:tc>
        <w:tc>
          <w:tcPr>
            <w:tcW w:w="4898" w:type="dxa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0DF9F8C5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Przedmiot zamówienia – Minimalne parametry techniczne (lub równoważne)</w:t>
            </w:r>
          </w:p>
        </w:tc>
        <w:tc>
          <w:tcPr>
            <w:tcW w:w="71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14:paraId="49C949D9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Ilość</w:t>
            </w:r>
          </w:p>
        </w:tc>
        <w:tc>
          <w:tcPr>
            <w:tcW w:w="1276" w:type="dxa"/>
            <w:shd w:val="clear" w:color="auto" w:fill="FFFFFF"/>
          </w:tcPr>
          <w:p w14:paraId="68CAE71A" w14:textId="77777777" w:rsidR="009C090E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Cena netto</w:t>
            </w:r>
          </w:p>
          <w:p w14:paraId="4FFB6E3D" w14:textId="4B10BDB1" w:rsidR="00010DDB" w:rsidRPr="003C2199" w:rsidRDefault="00010DDB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(łącznie za ilość sztuk)</w:t>
            </w:r>
          </w:p>
        </w:tc>
        <w:tc>
          <w:tcPr>
            <w:tcW w:w="709" w:type="dxa"/>
            <w:shd w:val="clear" w:color="auto" w:fill="FFFFFF"/>
          </w:tcPr>
          <w:p w14:paraId="44AB3E50" w14:textId="34C3D5CF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VAT (%)</w:t>
            </w:r>
          </w:p>
        </w:tc>
        <w:tc>
          <w:tcPr>
            <w:tcW w:w="1706" w:type="dxa"/>
            <w:shd w:val="clear" w:color="auto" w:fill="FFFFFF"/>
          </w:tcPr>
          <w:p w14:paraId="67AC523D" w14:textId="5C4A02B2" w:rsidR="009C090E" w:rsidRPr="003C2199" w:rsidRDefault="00010DDB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Łączna </w:t>
            </w:r>
            <w:r w:rsidR="009C090E" w:rsidRPr="003C2199">
              <w:rPr>
                <w:rFonts w:ascii="Times New Roman" w:hAnsi="Times New Roman" w:cs="Times New Roman"/>
                <w:sz w:val="20"/>
                <w:szCs w:val="20"/>
              </w:rPr>
              <w:t>Cena brutto</w:t>
            </w:r>
          </w:p>
        </w:tc>
      </w:tr>
      <w:tr w:rsidR="009C090E" w:rsidRPr="003C2199" w14:paraId="3E60F92C" w14:textId="58DBEF1C" w:rsidTr="00F618BF">
        <w:trPr>
          <w:trHeight w:val="570"/>
        </w:trPr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9879802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1DF555A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Aktywna kolumna trójdrożna: głośniki 15"/6,5"/1,25", pasmo 38Hz-20kHz, max SPL 135dB, moc wzmacniacza min. 2000W, obudowa ze sklejki 18mm, wbudowany procesor DSP z wyświetlaczem LCD.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0FDA2242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76" w:type="dxa"/>
            <w:shd w:val="clear" w:color="auto" w:fill="FFFFFF"/>
          </w:tcPr>
          <w:p w14:paraId="3451F631" w14:textId="56DA10F2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CC854DE" w14:textId="1E875512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0870F62B" w14:textId="7C09DBC2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01D5C169" w14:textId="70A07FCC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943D37E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A155FB1" w14:textId="2BC0EC33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Pokrowiec ochronny</w:t>
            </w:r>
            <w:r w:rsidR="003266E5"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1x 15</w:t>
            </w: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: dedykowany, wyściełany, odporny na warunki atmosferyczne, z otworami na uchwyty kolumny.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1104D7C1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76" w:type="dxa"/>
            <w:shd w:val="clear" w:color="auto" w:fill="FFFFFF"/>
          </w:tcPr>
          <w:p w14:paraId="0E667E89" w14:textId="06C8F2B4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B388E66" w14:textId="48D7635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5853AD71" w14:textId="21409C23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42E3354E" w14:textId="1D31BD77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06998C3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E162C7C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Aktywna kolumna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niskotonowa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: głośnik 18", pasmo 28Hz-180Hz, max SPL 135dB, moc wzmacniacza min. 1800W, wbudowany procesor DSP, obudowa ze sklejki 18mm na kółkach.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63B571FF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4 szt.</w:t>
            </w:r>
          </w:p>
        </w:tc>
        <w:tc>
          <w:tcPr>
            <w:tcW w:w="1276" w:type="dxa"/>
            <w:shd w:val="clear" w:color="auto" w:fill="FFFFFF"/>
          </w:tcPr>
          <w:p w14:paraId="5F2D6DC8" w14:textId="66138E3F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1AB9225" w14:textId="0A0AC53E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183E49E9" w14:textId="46B2AB8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34A6FCA4" w14:textId="28A634A8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180B9DE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2674CE4" w14:textId="7A53961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Pokrowiec ochronny</w:t>
            </w:r>
            <w:r w:rsidR="003266E5"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1x18</w:t>
            </w: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: dedykowany do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subwoofera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18", wyściełany, typu "transportowego".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2FFDBF77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4 szt.</w:t>
            </w:r>
          </w:p>
        </w:tc>
        <w:tc>
          <w:tcPr>
            <w:tcW w:w="1276" w:type="dxa"/>
            <w:shd w:val="clear" w:color="auto" w:fill="FFFFFF"/>
          </w:tcPr>
          <w:p w14:paraId="709E0386" w14:textId="17450332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0615B93" w14:textId="5A3D9DAF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0B3ECFAD" w14:textId="4F6B3874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688EB1DC" w14:textId="03B1CDA2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536F334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81CBA47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Monitor aktywny 12": konstrukcja koaksjalna, dwudrożna, kąt nachylenia 55°, max SPL 129dB, moc min. 1000W, procesor DSP (ustawienia monitor/satelita), masa poniżej 14kg.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71230BF5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3 szt.</w:t>
            </w:r>
          </w:p>
        </w:tc>
        <w:tc>
          <w:tcPr>
            <w:tcW w:w="1276" w:type="dxa"/>
            <w:shd w:val="clear" w:color="auto" w:fill="FFFFFF"/>
          </w:tcPr>
          <w:p w14:paraId="2EEB6070" w14:textId="4D9855C0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6AD41D9" w14:textId="08D72B54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572A72A7" w14:textId="5F618EE2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4421E7C5" w14:textId="127D505B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54A2880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9009FB3" w14:textId="52533F4D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Pokrowiec ochronny</w:t>
            </w:r>
            <w:r w:rsidR="003266E5"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1x12</w:t>
            </w: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: dedykowany do monitora 12", wyściełany.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37FB70C4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3 szt.</w:t>
            </w:r>
          </w:p>
        </w:tc>
        <w:tc>
          <w:tcPr>
            <w:tcW w:w="1276" w:type="dxa"/>
            <w:shd w:val="clear" w:color="auto" w:fill="FFFFFF"/>
          </w:tcPr>
          <w:p w14:paraId="165D5534" w14:textId="681E969E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EE52CD9" w14:textId="41A5E672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6C8064CF" w14:textId="3CB35EA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22F8B068" w14:textId="14A84A6B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3C53EDD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1099D5F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Mikser cyfrowy: min. 32 wejścia mikrofonowe, 16 wyjść XLR, 25 zmotoryzowanych suwaków 100mm, kolorowy wyświetlacz TFT 7", interfejs audio USB 32x32 kanały, obsługa sieciowa.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08E70D5F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276" w:type="dxa"/>
            <w:shd w:val="clear" w:color="auto" w:fill="FFFFFF"/>
          </w:tcPr>
          <w:p w14:paraId="5E662987" w14:textId="78850C81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F7CB916" w14:textId="14866E58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173BB008" w14:textId="4842EB62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1FA759C8" w14:textId="67DCEF7B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99456C8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AD1F7B3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Skrzynia transportowa (Flight Case): wykonana ze sklejki min. 7mm, okucia aluminiowe, wypełnienie piankowe dopasowane do miksera z LP 7.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3418349E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276" w:type="dxa"/>
            <w:shd w:val="clear" w:color="auto" w:fill="FFFFFF"/>
          </w:tcPr>
          <w:p w14:paraId="0027AA78" w14:textId="233D9A4A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8F0BBBA" w14:textId="0443F20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21DC33F4" w14:textId="4A4CE9B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09E46187" w14:textId="17C1CB32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22C12F6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FE0683F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Stagebox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cyfrowy: 16 wejść mikrofonowych sterowanych zdalnie, 8 wyjść XLR, porty sieciowe (standard AES50), wyjście ADAT, współpraca z systemami monitoringu osobistego.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7F0BFC8B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76" w:type="dxa"/>
            <w:shd w:val="clear" w:color="auto" w:fill="FFFFFF"/>
          </w:tcPr>
          <w:p w14:paraId="3F31E418" w14:textId="0D54D23E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5A6B5E3" w14:textId="3DA891AB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009CEF72" w14:textId="03AEE68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1E11274D" w14:textId="1F9A9752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97E236E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721ECF5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Skrzynia transportowa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Rack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: min. 4U, typu Flight Case, głębokość min. 40cm, klapy przód/tył.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0B8C3D1D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usł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FFFFF"/>
          </w:tcPr>
          <w:p w14:paraId="70CC4E81" w14:textId="0A12415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235DB70" w14:textId="06E91D8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08ABF365" w14:textId="67CE82BC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459AD6B2" w14:textId="47A5170F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31D7D6E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D61B13C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Bęben z kablem sieciowym: min. 50m, kabel typu S/UTP CAT6, złącza typu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Ethercon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w metalowych obudowach.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7D9478D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276" w:type="dxa"/>
            <w:shd w:val="clear" w:color="auto" w:fill="FFFFFF"/>
          </w:tcPr>
          <w:p w14:paraId="56BCA757" w14:textId="7961252E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23E934E" w14:textId="381E4D5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237286D6" w14:textId="787A6140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42DB35D4" w14:textId="7BAB7C95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02B48C6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793B329" w14:textId="4AB76D9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System bezprzewodowy (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doręczny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): odbiornik z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diversity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, nadajnik z kapsułą dynamiczną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kardioidalną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, pasmo UHF, funkcja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QuickScan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(automatyczny wybór wolnej częstotliwości).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784D26EC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76" w:type="dxa"/>
            <w:shd w:val="clear" w:color="auto" w:fill="FFFFFF"/>
          </w:tcPr>
          <w:p w14:paraId="47F48251" w14:textId="1EDC449B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A9DB775" w14:textId="7D89A3CC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7CD74CD9" w14:textId="09F1D73A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4831DA5D" w14:textId="6AAC1040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EACD6DC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7BBB5BF" w14:textId="2DCE8FDC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System bezprzewodowy (nagłowny): pasmo UHF, nadajnik typu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bodypack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, mikrofon nagłowny odporny na wilgoć i pot (standard fitness/sport).</w:t>
            </w:r>
            <w:r w:rsidR="00AD6D79"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Mikrofon pojemnościowy, kardioida, ciśnienie akustyczne minimum 145 </w:t>
            </w:r>
            <w:proofErr w:type="spellStart"/>
            <w:r w:rsidR="00AD6D79" w:rsidRPr="003C2199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77385C17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276" w:type="dxa"/>
            <w:shd w:val="clear" w:color="auto" w:fill="FFFFFF"/>
          </w:tcPr>
          <w:p w14:paraId="283FEDCD" w14:textId="0340C18F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8BE9233" w14:textId="245DB4DC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65F844FC" w14:textId="1DDA9308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3313BDFC" w14:textId="007B5A4E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B92ECF0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E989426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Mikrofon dynamiczny wokalny: charakterystyka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kardioidalna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, pasmo 50Hz-15kHz, pneumatyczny system antywstrząsowy, wytrzymała stalowa siatka.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0E782AEF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76" w:type="dxa"/>
            <w:shd w:val="clear" w:color="auto" w:fill="FFFFFF"/>
          </w:tcPr>
          <w:p w14:paraId="0EA3A62E" w14:textId="664E36DB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7DC84A5" w14:textId="39F01731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17442540" w14:textId="65474DE8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10A4CC9B" w14:textId="2C55C399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76C3801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DAD2E78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Mikrofon dynamiczny instrumentalny: charakterystyka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kardioidalna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, zoptymalizowany pod instrumenty perkusyjne i wzmacniacze gitarowe, pasmo 40Hz-15kHz.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67DC7C98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276" w:type="dxa"/>
            <w:shd w:val="clear" w:color="auto" w:fill="FFFFFF"/>
          </w:tcPr>
          <w:p w14:paraId="0579DDD8" w14:textId="619B5A55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D1BE4CB" w14:textId="4AB6804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713D7E29" w14:textId="7B84995D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7048CF4A" w14:textId="5F1DEE94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D4A13AD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DE1A49F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Mikrofon pojemnościowy: 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małomembranowy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kardioidalny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, pasmo 40Hz-20kHz, przełącznik tłumika -10dB, płaska charakterystyka przenoszenia.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14753A43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76" w:type="dxa"/>
            <w:shd w:val="clear" w:color="auto" w:fill="FFFFFF"/>
          </w:tcPr>
          <w:p w14:paraId="52D3E8C0" w14:textId="1FE55981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0F23F15" w14:textId="5663F69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1A5699C8" w14:textId="28FC8E0E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51E395A2" w14:textId="0756445C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4453781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E6F1FCF" w14:textId="4B9235C5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Zestaw mikrofonów perkusyjnych: min. 1 mikrofon </w:t>
            </w:r>
            <w:r w:rsidR="00AD6D79"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dynamiczny </w:t>
            </w: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do stopy, 3 mikrofony do tomów/werbla</w:t>
            </w:r>
            <w:r w:rsidR="00AD6D79"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dynamiczny</w:t>
            </w: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, uchwyty montażowe na obręcze, dedykowana walizka.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68244122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276" w:type="dxa"/>
            <w:shd w:val="clear" w:color="auto" w:fill="FFFFFF"/>
          </w:tcPr>
          <w:p w14:paraId="39434081" w14:textId="3CA76F8C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B73E4B5" w14:textId="53F7CDAE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13892177" w14:textId="7BE27FEE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5A614695" w14:textId="0ED593DF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2F0515A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86DB9F1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Skrzynia na mikrofony: typu Flight Case z profilowanym wkładem gąbkowym na min. 15 mikrofonów i akcesoria.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248340FF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276" w:type="dxa"/>
            <w:shd w:val="clear" w:color="auto" w:fill="FFFFFF"/>
          </w:tcPr>
          <w:p w14:paraId="159D84E3" w14:textId="7E6F24D9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07E1710" w14:textId="649A6958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329689FC" w14:textId="3B52CD4A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62790B97" w14:textId="54385652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0DDBB10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55E3519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Odtwarzacz CD/MP3/Bluetooth: montaż w standardzie 19" (1U), wejście USB, sterowanie pilotem, wyjścia XLR i RCA.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7A27C337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276" w:type="dxa"/>
            <w:shd w:val="clear" w:color="auto" w:fill="FFFFFF"/>
          </w:tcPr>
          <w:p w14:paraId="2DBB3CF3" w14:textId="08E5949E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7A87776" w14:textId="12C84CB5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10547676" w14:textId="729A6539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14F5240B" w14:textId="13514B36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8BE8E60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168CFA5" w14:textId="6BA9E42F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Statyw mikrofonowy wysoki: żeliwna podstawa lub trójnóg, ramię teleskopowe, metalowe blokady, kolor czarny.</w:t>
            </w:r>
            <w:r w:rsidR="00AD6D79"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Zakres wysokości nie węższy niż 105 do </w:t>
            </w:r>
            <w:r w:rsidR="000651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bookmarkStart w:id="0" w:name="_GoBack"/>
            <w:bookmarkEnd w:id="0"/>
            <w:r w:rsidR="00AD6D79" w:rsidRPr="003C2199">
              <w:rPr>
                <w:rFonts w:ascii="Times New Roman" w:hAnsi="Times New Roman" w:cs="Times New Roman"/>
                <w:sz w:val="20"/>
                <w:szCs w:val="20"/>
              </w:rPr>
              <w:t>65 cm, długość wysięgnika minimum 75 cm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4CF2AD74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10 szt.</w:t>
            </w:r>
          </w:p>
        </w:tc>
        <w:tc>
          <w:tcPr>
            <w:tcW w:w="1276" w:type="dxa"/>
            <w:shd w:val="clear" w:color="auto" w:fill="FFFFFF"/>
          </w:tcPr>
          <w:p w14:paraId="33B63C90" w14:textId="6A832792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5907677" w14:textId="2933794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30BF0EE4" w14:textId="282A37A4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310485C9" w14:textId="2CAB041E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B7478DD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E4D78F8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Pokrowiec na statywy: wzmocniony materiał, przegrody zapobiegające obijaniu się statywów.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D26B542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76" w:type="dxa"/>
            <w:shd w:val="clear" w:color="auto" w:fill="FFFFFF"/>
          </w:tcPr>
          <w:p w14:paraId="7952C979" w14:textId="4491F264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40CEDF3" w14:textId="36C02AC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37C9AAB9" w14:textId="76A552D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37142BA5" w14:textId="4EA73B0C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58D3D93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67FE3CD" w14:textId="243CA2C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Statyw mikrofonowy niski: ramię typu boom, ciężka podstawa zapewniająca stabilność przy dużym wysięgu (np. do bębna basowego).</w:t>
            </w:r>
            <w:r w:rsidR="00AD6D79"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Zakres wysokości nie węższy niż 52 do 72 cm, długość wysięgnika w zakresie nie węższym niż 52 – 87 cm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353208A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3 szt.</w:t>
            </w:r>
          </w:p>
        </w:tc>
        <w:tc>
          <w:tcPr>
            <w:tcW w:w="1276" w:type="dxa"/>
            <w:shd w:val="clear" w:color="auto" w:fill="FFFFFF"/>
          </w:tcPr>
          <w:p w14:paraId="6943BF20" w14:textId="2E0CC4D0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9FA04E1" w14:textId="0535DE8D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00910BE9" w14:textId="3F67C7CA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4C475910" w14:textId="5782A73C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BDB26CB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6720DD2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Statyw mikrofonowy prosty: okrągła ciężka podstawa (min. 3kg), obsługa jedną ręką (sprzęgło).</w:t>
            </w:r>
          </w:p>
          <w:p w14:paraId="416C0905" w14:textId="3DDD9649" w:rsidR="00AD6D79" w:rsidRPr="003C2199" w:rsidRDefault="00AD6D79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Zakres wysokości nie węższy niż 110 do 172 cm.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68A2E566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76" w:type="dxa"/>
            <w:shd w:val="clear" w:color="auto" w:fill="FFFFFF"/>
          </w:tcPr>
          <w:p w14:paraId="3E0AE2EF" w14:textId="3AE73B4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9AF9DA0" w14:textId="7EA77AEB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4A568E7A" w14:textId="0B68678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49CAFC1E" w14:textId="75A4AFEA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830A0F0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C9B0722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Di-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box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aktywny stereo: zasilanie bateryjne lub fantomowe +48V, przełącznik tłumika 0/-20dB, przełącznik odcięcia masy.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26D6510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3 szt.</w:t>
            </w:r>
          </w:p>
        </w:tc>
        <w:tc>
          <w:tcPr>
            <w:tcW w:w="1276" w:type="dxa"/>
            <w:shd w:val="clear" w:color="auto" w:fill="FFFFFF"/>
          </w:tcPr>
          <w:p w14:paraId="0F61E2DE" w14:textId="53D9D2DB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91F02CF" w14:textId="7A23964F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49FD9CCB" w14:textId="3F586309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0C56AF7F" w14:textId="2174EA18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B36D48E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1851444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Di-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box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pasywny: transformatorowy, wysoka impedancja wejściowa, metalowa obudowa, przełącznik odcięcia masy.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796755E2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3 szt.</w:t>
            </w:r>
          </w:p>
        </w:tc>
        <w:tc>
          <w:tcPr>
            <w:tcW w:w="1276" w:type="dxa"/>
            <w:shd w:val="clear" w:color="auto" w:fill="FFFFFF"/>
          </w:tcPr>
          <w:p w14:paraId="45B60B5D" w14:textId="667B0102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8E52690" w14:textId="424A482A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1D456619" w14:textId="3CDC2490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04531C57" w14:textId="0A6A9C96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497604B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E56102F" w14:textId="241AEE74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Zestaw okablowania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76B7CD7D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usł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FFFFF"/>
          </w:tcPr>
          <w:p w14:paraId="43874206" w14:textId="17E2A7AF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70C6864" w14:textId="36BF49A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3705CF41" w14:textId="64738F69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5C492A85" w14:textId="74ECC342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372E6B0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A08A070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Skrzynia typu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kablarka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: wymiary zunifikowane (np. 120x60x60cm), kółka 100mm (w tym 2 z hamulcem), sklejka min. 9mm.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67FFD2DC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usł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FFFFF"/>
          </w:tcPr>
          <w:p w14:paraId="1759B06C" w14:textId="6D47A503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E6B7574" w14:textId="63794FB3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3A0BA23A" w14:textId="4051ACF3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1DDAE955" w14:textId="6B5B7099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DF12008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666CC71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Najazd kablowy: 2-kanałowy, nośność min. 5 ton na oś, materiał: guma + pokrywa z PVC, długość modułu 1m.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0BDD681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1276" w:type="dxa"/>
            <w:shd w:val="clear" w:color="auto" w:fill="FFFFFF"/>
          </w:tcPr>
          <w:p w14:paraId="1EC0716C" w14:textId="70924605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F6E7761" w14:textId="3FF38388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2DFB7C25" w14:textId="1864BF25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3B861E0C" w14:textId="23D653E9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2362CE1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364AD20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Usługa profesjonalna: montaż w obiekcie, strojenie systemu (DSP), pomiary akustyczne, szkolenie personelu (min. 4h).</w:t>
            </w:r>
          </w:p>
        </w:tc>
        <w:tc>
          <w:tcPr>
            <w:tcW w:w="714" w:type="dxa"/>
            <w:shd w:val="clear" w:color="auto" w:fill="FFFFFF"/>
            <w:vAlign w:val="center"/>
            <w:hideMark/>
          </w:tcPr>
          <w:p w14:paraId="685261FD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A63B4FD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5ACC65AE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  <w:vAlign w:val="center"/>
          </w:tcPr>
          <w:p w14:paraId="705DDB85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DDB" w:rsidRPr="003C2199" w14:paraId="666D67D5" w14:textId="77777777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14142D49" w14:textId="77777777" w:rsidR="00010DDB" w:rsidRPr="003C2199" w:rsidRDefault="00010DDB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651A0B9B" w14:textId="0E354B45" w:rsidR="00010DDB" w:rsidRPr="003C2199" w:rsidRDefault="00010DDB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RAZEM</w:t>
            </w:r>
          </w:p>
        </w:tc>
        <w:tc>
          <w:tcPr>
            <w:tcW w:w="714" w:type="dxa"/>
            <w:shd w:val="clear" w:color="auto" w:fill="FFFFFF"/>
            <w:vAlign w:val="center"/>
          </w:tcPr>
          <w:p w14:paraId="333C1B17" w14:textId="77777777" w:rsidR="00010DDB" w:rsidRPr="003C2199" w:rsidRDefault="00010DDB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3E81CC5" w14:textId="77777777" w:rsidR="00010DDB" w:rsidRPr="003C2199" w:rsidRDefault="00010DDB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1AA47C1F" w14:textId="77777777" w:rsidR="00010DDB" w:rsidRPr="003C2199" w:rsidRDefault="00010DDB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  <w:vAlign w:val="center"/>
          </w:tcPr>
          <w:p w14:paraId="333A80D6" w14:textId="77777777" w:rsidR="00010DDB" w:rsidRPr="003C2199" w:rsidRDefault="00010DDB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BDAB850" w14:textId="77777777" w:rsidR="009C090E" w:rsidRPr="003C2199" w:rsidRDefault="009C090E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D7B603" w14:textId="77777777" w:rsidR="00096B25" w:rsidRPr="003C2199" w:rsidRDefault="00096B25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7BA1F0" w14:textId="77777777" w:rsidR="00096B25" w:rsidRDefault="00096B25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CE547B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804CE7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30FD783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3A2B8D8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3D28AFF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41D27F2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0DC0312" w14:textId="77777777" w:rsidR="00952F02" w:rsidRDefault="00952F02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36E9F90" w14:textId="77777777" w:rsidR="00952F02" w:rsidRDefault="00952F02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7BE3FC6" w14:textId="4E70EB38" w:rsidR="009C090E" w:rsidRDefault="00096B25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C2199">
        <w:rPr>
          <w:rFonts w:ascii="Times New Roman" w:hAnsi="Times New Roman" w:cs="Times New Roman"/>
          <w:b/>
          <w:bCs/>
          <w:sz w:val="20"/>
          <w:szCs w:val="20"/>
        </w:rPr>
        <w:t>OŚWIETLENIE:</w:t>
      </w:r>
    </w:p>
    <w:p w14:paraId="45A55E14" w14:textId="77777777" w:rsidR="003C2199" w:rsidRPr="003C2199" w:rsidRDefault="003C2199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"/>
        <w:gridCol w:w="4796"/>
        <w:gridCol w:w="787"/>
        <w:gridCol w:w="1346"/>
        <w:gridCol w:w="658"/>
        <w:gridCol w:w="1415"/>
      </w:tblGrid>
      <w:tr w:rsidR="00096B25" w:rsidRPr="003C2199" w14:paraId="685DA382" w14:textId="77777777" w:rsidTr="003C2199">
        <w:tc>
          <w:tcPr>
            <w:tcW w:w="496" w:type="dxa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06CE5B23" w14:textId="77777777" w:rsidR="00096B25" w:rsidRPr="003C2199" w:rsidRDefault="00096B25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LP</w:t>
            </w:r>
          </w:p>
        </w:tc>
        <w:tc>
          <w:tcPr>
            <w:tcW w:w="4796" w:type="dxa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358B0AC8" w14:textId="77777777" w:rsidR="00096B25" w:rsidRPr="003C2199" w:rsidRDefault="00096B25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Przedmiot zamówienia – Opis minimalnych parametrów technicznych (lub równoważne)</w:t>
            </w:r>
          </w:p>
        </w:tc>
        <w:tc>
          <w:tcPr>
            <w:tcW w:w="787" w:type="dxa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322975EC" w14:textId="77777777" w:rsidR="00096B25" w:rsidRPr="003C2199" w:rsidRDefault="00096B25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Ilość</w:t>
            </w:r>
          </w:p>
        </w:tc>
        <w:tc>
          <w:tcPr>
            <w:tcW w:w="1346" w:type="dxa"/>
            <w:shd w:val="clear" w:color="auto" w:fill="FFFFFF"/>
          </w:tcPr>
          <w:p w14:paraId="560C4C12" w14:textId="098579DD" w:rsidR="00096B25" w:rsidRPr="003C2199" w:rsidRDefault="00096B25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Cena netto</w:t>
            </w:r>
          </w:p>
        </w:tc>
        <w:tc>
          <w:tcPr>
            <w:tcW w:w="658" w:type="dxa"/>
            <w:shd w:val="clear" w:color="auto" w:fill="FFFFFF"/>
          </w:tcPr>
          <w:p w14:paraId="30CF356B" w14:textId="60A0C4D0" w:rsidR="00096B25" w:rsidRPr="003C2199" w:rsidRDefault="00096B25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VAT (%)</w:t>
            </w:r>
          </w:p>
        </w:tc>
        <w:tc>
          <w:tcPr>
            <w:tcW w:w="1415" w:type="dxa"/>
            <w:shd w:val="clear" w:color="auto" w:fill="FFFFFF"/>
          </w:tcPr>
          <w:p w14:paraId="18410C69" w14:textId="12AB3BE1" w:rsidR="00096B25" w:rsidRPr="003C2199" w:rsidRDefault="00096B25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Cena brutto</w:t>
            </w:r>
          </w:p>
        </w:tc>
      </w:tr>
      <w:tr w:rsidR="00096B25" w:rsidRPr="003C2199" w14:paraId="47837604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B56ADEE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75B7F64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Reflektor teatralny LED COB: min. 100W, płynna regulacja temperatury barwowej WW/CW (ciepły/zimny biały), sterowanie DMX, wysoki wskaźnik oddawania barw CRI.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C3309F4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346" w:type="dxa"/>
            <w:shd w:val="clear" w:color="auto" w:fill="FFFFFF"/>
          </w:tcPr>
          <w:p w14:paraId="339650C7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28A5AF19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773B0C86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364EF1DD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95348C1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B1ACAAA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Ruchoma głowica LED typu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Wash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: funkcja Zoom (min. 1°-25°), źródło światła min. 19x15W RGBW lub równoważne, sterowanie DMX, płynna zmiana kolorów.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DDD983A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346" w:type="dxa"/>
            <w:shd w:val="clear" w:color="auto" w:fill="FFFFFF"/>
          </w:tcPr>
          <w:p w14:paraId="068BF510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4245121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6ED508A6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3C4A5778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DA1802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7BF36D6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Reflektor LED typu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Floor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PAR: płaska obudowa, min. 12x10W HCL (6-w-1: RGBWA+UV), chłodzenie pasywne (cicha praca), sterowanie DMX.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DA76637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346" w:type="dxa"/>
            <w:shd w:val="clear" w:color="auto" w:fill="FFFFFF"/>
          </w:tcPr>
          <w:p w14:paraId="599068F1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1416D7F8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4B680695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2EBC9DED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B0A73C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B097E2E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Listwa oświetleniowa LED Bar: min. 12 diod dużej mocy RGB+UV (4-w-1), długość ok. 1m, sterowanie sekcyjne, praca w standardzie DMX.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63A641C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346" w:type="dxa"/>
            <w:shd w:val="clear" w:color="auto" w:fill="FFFFFF"/>
          </w:tcPr>
          <w:p w14:paraId="2957DB10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2A7BBC5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67F64DE5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71A11444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503528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B82FA09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Sterownik oświetlenia DMX: min. 512 kanałów, obsługa min. 16 urządzeń, wbudowane gotowe programy ruchu i kolorów, złącze USB.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ABF0D0D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346" w:type="dxa"/>
            <w:shd w:val="clear" w:color="auto" w:fill="FFFFFF"/>
          </w:tcPr>
          <w:p w14:paraId="66F34B63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1E9FF001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78C7246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769FBDDD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B936AB7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171CB9D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Splitter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sygnału DMX: min. 4-drożny, izolacja galwaniczna między wejściem a wyjściami, montaż w standardzie RACK 19".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59D3DC6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346" w:type="dxa"/>
            <w:shd w:val="clear" w:color="auto" w:fill="FFFFFF"/>
          </w:tcPr>
          <w:p w14:paraId="126CD8F2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74CB7CA6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3D79EA1C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10CFEE5A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943AFC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4BC8106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Uchwyt montażowy (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półklamra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): do kratownic (rura min. 50mm), obciążenie robocze min. 100kg, kolor srebrny.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EAEA171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17,00</w:t>
            </w:r>
          </w:p>
        </w:tc>
        <w:tc>
          <w:tcPr>
            <w:tcW w:w="1346" w:type="dxa"/>
            <w:shd w:val="clear" w:color="auto" w:fill="FFFFFF"/>
          </w:tcPr>
          <w:p w14:paraId="545EDC50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5636CD8A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0F78173B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2CD47448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3F7B0AA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041258E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Linka zabezpieczająca (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Safety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): stalowa, atestowana, długość min. 1000mm, grubość min. 4mm, obciążenie min. 15kg.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E4A6A1C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13,00</w:t>
            </w:r>
          </w:p>
        </w:tc>
        <w:tc>
          <w:tcPr>
            <w:tcW w:w="1346" w:type="dxa"/>
            <w:shd w:val="clear" w:color="auto" w:fill="FFFFFF"/>
          </w:tcPr>
          <w:p w14:paraId="1A3CFEE8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310BD4B0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2DEB2593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1412D49C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D7DB2A3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A3B182C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Przewód sygnałowy DMX 3m: standard XLR 3-pin, impedancja 110 Ohm, dedykowany do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przesyłu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danych.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81AF454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346" w:type="dxa"/>
            <w:shd w:val="clear" w:color="auto" w:fill="FFFFFF"/>
          </w:tcPr>
          <w:p w14:paraId="67C55E6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19C4B6F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2AAD12FB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10DA6D9F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17333F2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B9CAB80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Przewód sygnałowy DMX 10m: standard XLR 3-pin, impedancja 110 Ohm, osłona elastyczna.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46C0626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346" w:type="dxa"/>
            <w:shd w:val="clear" w:color="auto" w:fill="FFFFFF"/>
          </w:tcPr>
          <w:p w14:paraId="2B324ECB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44057991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211595E1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3D53039C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6AC2E7A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67FBD43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Przewód sygnałowy DMX 20m: standard XLR 3-pin, impedancja 110 Ohm, profesjonalne złącza metalowe.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D8C7CFE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346" w:type="dxa"/>
            <w:shd w:val="clear" w:color="auto" w:fill="FFFFFF"/>
          </w:tcPr>
          <w:p w14:paraId="77223979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7703BCA2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65687F6C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0C6FFB2A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4BE41C7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1EE3B6D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Przedłużacz zasilający IEC: standard C13/C14, przekrój żył min. 3x1.0mm², długość min. 3m.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B6A66B1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346" w:type="dxa"/>
            <w:shd w:val="clear" w:color="auto" w:fill="FFFFFF"/>
          </w:tcPr>
          <w:p w14:paraId="4AE5D962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6ED15FA3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714EE4A7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25AA49F4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F03353A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91DCA08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Listwa zasilająca RACK 19": obudowa metalowa, min. 6 gniazd z uziemieniem, kabel zasilający min. 3m.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6DC9E8E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346" w:type="dxa"/>
            <w:shd w:val="clear" w:color="auto" w:fill="FFFFFF"/>
          </w:tcPr>
          <w:p w14:paraId="69FA1EDE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3B7F0995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139F784A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72D7E92A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0E3E897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25E9F42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Rozdzielnia zasilania 19": montaż RACK, wejście siłowe (min. 16A), wyjścia min. 6 gniazd standardowych, wskaźniki kontrolne faz.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3105582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346" w:type="dxa"/>
            <w:shd w:val="clear" w:color="auto" w:fill="FFFFFF"/>
          </w:tcPr>
          <w:p w14:paraId="2A7647D5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16AE78D8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3E5EAE5E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30BF7067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018F27B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81B4D33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Kabel zasilający sieciowy: profesjonalny przewód typu Heavy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Duty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, długość min. 10m, przekrój żył dostosowany do obciążeń oświetleniowych.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A6D6251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346" w:type="dxa"/>
            <w:shd w:val="clear" w:color="auto" w:fill="FFFFFF"/>
          </w:tcPr>
          <w:p w14:paraId="21680D6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2FD8194B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104F0E0B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558C2AB9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B47F776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2ED2DC0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Wytwornica dymu (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Fogger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): moc grzałki min. 1500W, sterowanie DMX, szybki czas nagrzewania, wysoka wydajność wydmuchu.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0010E51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346" w:type="dxa"/>
            <w:shd w:val="clear" w:color="auto" w:fill="FFFFFF"/>
          </w:tcPr>
          <w:p w14:paraId="2DA889FE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35C2A6B9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0782CBB2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3C2D9984" w14:textId="77777777" w:rsidTr="003C2199">
        <w:trPr>
          <w:trHeight w:val="175"/>
        </w:trPr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D4FE96C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DBADBDA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Płyn do wytwornicy dymu: na bazie wody, atestowany, niepozostawiający osadów, kanister 5L.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49131B6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346" w:type="dxa"/>
            <w:shd w:val="clear" w:color="auto" w:fill="FFFFFF"/>
          </w:tcPr>
          <w:p w14:paraId="3B4D3875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1C7BB70C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512A1955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0BD9D6DA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C6721F6" w14:textId="77777777" w:rsidR="00096B25" w:rsidRPr="003C2199" w:rsidRDefault="00096B25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B8EBF5F" w14:textId="77777777" w:rsidR="00096B25" w:rsidRPr="003C2199" w:rsidRDefault="00096B25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Usługa profesjonalna: montaż konstrukcji, instalacja urządzeń, programowanie scen świetlnych oraz szkolenie z obsługi.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E5073A9" w14:textId="77777777" w:rsidR="00096B25" w:rsidRPr="003C2199" w:rsidRDefault="00096B25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346" w:type="dxa"/>
            <w:shd w:val="clear" w:color="auto" w:fill="FFFFFF"/>
          </w:tcPr>
          <w:p w14:paraId="3396D666" w14:textId="77777777" w:rsidR="00096B25" w:rsidRPr="003C2199" w:rsidRDefault="00096B25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3CABD44E" w14:textId="77777777" w:rsidR="00096B25" w:rsidRPr="003C2199" w:rsidRDefault="00096B25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26FC9898" w14:textId="77777777" w:rsidR="00096B25" w:rsidRPr="003C2199" w:rsidRDefault="00096B25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DDB" w:rsidRPr="003C2199" w14:paraId="72E11961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5B49433D" w14:textId="77777777" w:rsidR="00010DDB" w:rsidRPr="003C2199" w:rsidRDefault="00010DDB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24A564A9" w14:textId="1255D602" w:rsidR="00010DDB" w:rsidRPr="003C2199" w:rsidRDefault="00010DDB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RAZEM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781377A4" w14:textId="77777777" w:rsidR="00010DDB" w:rsidRPr="003C2199" w:rsidRDefault="00010DDB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  <w:shd w:val="clear" w:color="auto" w:fill="FFFFFF"/>
          </w:tcPr>
          <w:p w14:paraId="1DE1BD06" w14:textId="77777777" w:rsidR="00010DDB" w:rsidRPr="003C2199" w:rsidRDefault="00010DDB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781D5F20" w14:textId="77777777" w:rsidR="00010DDB" w:rsidRPr="003C2199" w:rsidRDefault="00010DDB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19D74790" w14:textId="77777777" w:rsidR="00010DDB" w:rsidRPr="003C2199" w:rsidRDefault="00010DDB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5CDD3B" w14:textId="77777777" w:rsidR="003C2199" w:rsidRDefault="003C2199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0666DC8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FDF87F5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C2DD0FD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2700CAD7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1D1CAE3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2BC66BE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9F1738A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2FA20416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0E5BDC3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DBAC039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9EB74D1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70236E0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369F0FE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DDDB0E6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05445BA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4909CD3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D303116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6DE80C6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DE71DC7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F9F8C93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B7D2F29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0F7768D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09B23E8" w14:textId="77777777" w:rsidR="00BB2281" w:rsidRDefault="00BB2281" w:rsidP="00952F0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BB228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9CDBB" w14:textId="77777777" w:rsidR="009B5006" w:rsidRDefault="009B5006" w:rsidP="00F64570">
      <w:pPr>
        <w:spacing w:after="0" w:line="240" w:lineRule="auto"/>
      </w:pPr>
      <w:r>
        <w:separator/>
      </w:r>
    </w:p>
  </w:endnote>
  <w:endnote w:type="continuationSeparator" w:id="0">
    <w:p w14:paraId="2C31D80F" w14:textId="77777777" w:rsidR="009B5006" w:rsidRDefault="009B5006" w:rsidP="00F64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CCAF8" w14:textId="77777777" w:rsidR="009B5006" w:rsidRDefault="009B5006" w:rsidP="00F64570">
      <w:pPr>
        <w:spacing w:after="0" w:line="240" w:lineRule="auto"/>
      </w:pPr>
      <w:r>
        <w:separator/>
      </w:r>
    </w:p>
  </w:footnote>
  <w:footnote w:type="continuationSeparator" w:id="0">
    <w:p w14:paraId="772CC163" w14:textId="77777777" w:rsidR="009B5006" w:rsidRDefault="009B5006" w:rsidP="00F64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4999B" w14:textId="14901B2E" w:rsidR="00F64570" w:rsidRDefault="00F64570">
    <w:pPr>
      <w:pStyle w:val="Nagwek"/>
    </w:pPr>
    <w:r>
      <w:tab/>
    </w:r>
    <w:r>
      <w:tab/>
    </w:r>
    <w:r>
      <w:rPr>
        <w:noProof/>
        <w:lang w:eastAsia="pl-PL"/>
      </w:rPr>
      <w:drawing>
        <wp:inline distT="0" distB="0" distL="0" distR="0" wp14:anchorId="5ECA1C16" wp14:editId="6F1B8B5E">
          <wp:extent cx="2590800" cy="780415"/>
          <wp:effectExtent l="0" t="0" r="0" b="635"/>
          <wp:docPr id="20922681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0800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90E"/>
    <w:rsid w:val="00010DDB"/>
    <w:rsid w:val="000651F5"/>
    <w:rsid w:val="00096B25"/>
    <w:rsid w:val="00192462"/>
    <w:rsid w:val="001E33DE"/>
    <w:rsid w:val="00201E91"/>
    <w:rsid w:val="00285169"/>
    <w:rsid w:val="002B1889"/>
    <w:rsid w:val="0030692F"/>
    <w:rsid w:val="003266E5"/>
    <w:rsid w:val="00330977"/>
    <w:rsid w:val="003C2199"/>
    <w:rsid w:val="00485250"/>
    <w:rsid w:val="005C6981"/>
    <w:rsid w:val="006505E3"/>
    <w:rsid w:val="006841E0"/>
    <w:rsid w:val="006A2158"/>
    <w:rsid w:val="007D665C"/>
    <w:rsid w:val="007E3057"/>
    <w:rsid w:val="0082508A"/>
    <w:rsid w:val="00871173"/>
    <w:rsid w:val="00952F02"/>
    <w:rsid w:val="009654DC"/>
    <w:rsid w:val="009B5006"/>
    <w:rsid w:val="009C090E"/>
    <w:rsid w:val="00AD6D79"/>
    <w:rsid w:val="00BB2281"/>
    <w:rsid w:val="00C7721C"/>
    <w:rsid w:val="00CD6442"/>
    <w:rsid w:val="00D4283A"/>
    <w:rsid w:val="00DE7E75"/>
    <w:rsid w:val="00E378D9"/>
    <w:rsid w:val="00F271CF"/>
    <w:rsid w:val="00F411F3"/>
    <w:rsid w:val="00F618BF"/>
    <w:rsid w:val="00F64570"/>
    <w:rsid w:val="00F7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4E6219"/>
  <w15:chartTrackingRefBased/>
  <w15:docId w15:val="{66953EF9-A84B-412B-BC3A-695EA2315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0977"/>
  </w:style>
  <w:style w:type="paragraph" w:styleId="Nagwek1">
    <w:name w:val="heading 1"/>
    <w:basedOn w:val="Normalny"/>
    <w:next w:val="Normalny"/>
    <w:link w:val="Nagwek1Znak"/>
    <w:uiPriority w:val="9"/>
    <w:qFormat/>
    <w:rsid w:val="009C09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09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09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09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09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09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09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09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09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09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09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09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09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09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09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09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09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09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09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09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09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09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09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09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09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090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09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09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090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B1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64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570"/>
  </w:style>
  <w:style w:type="paragraph" w:styleId="Stopka">
    <w:name w:val="footer"/>
    <w:basedOn w:val="Normalny"/>
    <w:link w:val="StopkaZnak"/>
    <w:uiPriority w:val="99"/>
    <w:unhideWhenUsed/>
    <w:rsid w:val="00F64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1215</Words>
  <Characters>7291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Żebrowska Beata</dc:creator>
  <cp:keywords/>
  <dc:description/>
  <cp:lastModifiedBy>Małgorzata Marczyk</cp:lastModifiedBy>
  <cp:revision>16</cp:revision>
  <dcterms:created xsi:type="dcterms:W3CDTF">2026-04-10T13:31:00Z</dcterms:created>
  <dcterms:modified xsi:type="dcterms:W3CDTF">2026-04-29T12:36:00Z</dcterms:modified>
</cp:coreProperties>
</file>