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D69CC" w14:textId="77777777" w:rsidR="00314E85" w:rsidRDefault="00314E85" w:rsidP="00C37F14">
      <w:pPr>
        <w:rPr>
          <w:rFonts w:ascii="Tahoma" w:hAnsi="Tahoma" w:cs="Tahoma"/>
          <w:i/>
          <w:sz w:val="20"/>
          <w:szCs w:val="20"/>
        </w:rPr>
      </w:pPr>
    </w:p>
    <w:p w14:paraId="150D8860" w14:textId="37A8646A" w:rsidR="00E82CF7" w:rsidRPr="006720DC" w:rsidRDefault="00E82CF7" w:rsidP="00565D79">
      <w:pPr>
        <w:jc w:val="right"/>
        <w:rPr>
          <w:rFonts w:ascii="Tahoma" w:hAnsi="Tahoma" w:cs="Tahoma"/>
          <w:i/>
          <w:sz w:val="20"/>
          <w:szCs w:val="20"/>
        </w:rPr>
      </w:pPr>
      <w:r w:rsidRPr="00BB1563">
        <w:rPr>
          <w:rFonts w:ascii="Tahoma" w:hAnsi="Tahoma" w:cs="Tahoma"/>
          <w:i/>
          <w:sz w:val="20"/>
          <w:szCs w:val="20"/>
        </w:rPr>
        <w:t>Załącznik nr</w:t>
      </w:r>
      <w:r>
        <w:rPr>
          <w:rFonts w:ascii="Tahoma" w:hAnsi="Tahoma" w:cs="Tahoma"/>
          <w:i/>
          <w:sz w:val="20"/>
          <w:szCs w:val="20"/>
        </w:rPr>
        <w:t xml:space="preserve"> </w:t>
      </w:r>
      <w:r w:rsidR="00647C37">
        <w:rPr>
          <w:rFonts w:ascii="Tahoma" w:hAnsi="Tahoma" w:cs="Tahoma"/>
          <w:i/>
          <w:sz w:val="20"/>
          <w:szCs w:val="20"/>
        </w:rPr>
        <w:t xml:space="preserve">1 </w:t>
      </w:r>
      <w:r>
        <w:rPr>
          <w:rFonts w:ascii="Tahoma" w:hAnsi="Tahoma" w:cs="Tahoma"/>
          <w:i/>
          <w:sz w:val="20"/>
          <w:szCs w:val="20"/>
        </w:rPr>
        <w:t xml:space="preserve">do SWZ </w:t>
      </w:r>
    </w:p>
    <w:p w14:paraId="7AB5EDC9" w14:textId="5E2FB914" w:rsidR="00F44201" w:rsidRPr="005379D3" w:rsidRDefault="00C37F14" w:rsidP="00C37F14">
      <w:pPr>
        <w:spacing w:before="120" w:line="240" w:lineRule="auto"/>
        <w:jc w:val="center"/>
        <w:rPr>
          <w:rFonts w:cstheme="minorHAnsi"/>
          <w:b/>
        </w:rPr>
      </w:pPr>
      <w:r w:rsidRPr="005379D3">
        <w:rPr>
          <w:rFonts w:cstheme="minorHAnsi"/>
          <w:b/>
        </w:rPr>
        <w:t>SZCZEGÓŁOWY O</w:t>
      </w:r>
      <w:r w:rsidR="00E82CF7" w:rsidRPr="005379D3">
        <w:rPr>
          <w:rFonts w:cstheme="minorHAnsi"/>
          <w:b/>
        </w:rPr>
        <w:t>PIS PRZEDMIOTU ZAMÓWIENIA</w:t>
      </w:r>
    </w:p>
    <w:p w14:paraId="2024166F" w14:textId="632AA8A2" w:rsidR="00E82CF7" w:rsidRPr="005379D3" w:rsidRDefault="00E82CF7" w:rsidP="00565D79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cstheme="minorHAnsi"/>
        </w:rPr>
      </w:pPr>
      <w:r w:rsidRPr="005379D3">
        <w:rPr>
          <w:rFonts w:cstheme="minorHAnsi"/>
        </w:rPr>
        <w:t xml:space="preserve">Przedmiotem zamówienia jest </w:t>
      </w:r>
      <w:r w:rsidRPr="005379D3">
        <w:rPr>
          <w:rFonts w:cstheme="minorHAnsi"/>
          <w:iCs/>
          <w:color w:val="000000"/>
        </w:rPr>
        <w:t>dostawa</w:t>
      </w:r>
      <w:r w:rsidRPr="005379D3">
        <w:rPr>
          <w:rFonts w:cstheme="minorHAnsi"/>
        </w:rPr>
        <w:t xml:space="preserve"> </w:t>
      </w:r>
      <w:r w:rsidRPr="005379D3">
        <w:rPr>
          <w:rFonts w:cstheme="minorHAnsi"/>
          <w:iCs/>
          <w:color w:val="000000"/>
        </w:rPr>
        <w:t xml:space="preserve">metalowych regałów przesuwnych z napędem ręcznym oraz </w:t>
      </w:r>
      <w:r w:rsidRPr="005379D3">
        <w:rPr>
          <w:rFonts w:cstheme="minorHAnsi"/>
        </w:rPr>
        <w:t xml:space="preserve">metalowych regałów stacjonarnych wraz zaprojektowaniem rozmieszczenia, ilości i wielkości oraz </w:t>
      </w:r>
      <w:r w:rsidRPr="005379D3">
        <w:rPr>
          <w:rFonts w:cstheme="minorHAnsi"/>
          <w:iCs/>
          <w:color w:val="000000"/>
        </w:rPr>
        <w:t xml:space="preserve">montażem </w:t>
      </w:r>
      <w:r w:rsidRPr="005379D3">
        <w:rPr>
          <w:rFonts w:cstheme="minorHAnsi"/>
        </w:rPr>
        <w:t xml:space="preserve">w nowym budynku Powiatowego </w:t>
      </w:r>
      <w:r w:rsidR="006E024D" w:rsidRPr="005379D3">
        <w:rPr>
          <w:rFonts w:cstheme="minorHAnsi"/>
        </w:rPr>
        <w:t xml:space="preserve">Urzędu Pracy </w:t>
      </w:r>
      <w:r w:rsidRPr="005379D3">
        <w:rPr>
          <w:rFonts w:cstheme="minorHAnsi"/>
        </w:rPr>
        <w:t>w Białymstoku – o parametrach:</w:t>
      </w:r>
    </w:p>
    <w:p w14:paraId="1DD5C0F2" w14:textId="77777777" w:rsidR="00E039F4" w:rsidRPr="005379D3" w:rsidRDefault="00E039F4" w:rsidP="00E039F4">
      <w:pPr>
        <w:pStyle w:val="Akapitzlist"/>
        <w:spacing w:line="276" w:lineRule="auto"/>
        <w:ind w:left="426"/>
        <w:jc w:val="both"/>
        <w:rPr>
          <w:rFonts w:cstheme="minorHAnsi"/>
        </w:rPr>
      </w:pPr>
    </w:p>
    <w:p w14:paraId="2E33A6CB" w14:textId="24B2C053" w:rsidR="009D34C6" w:rsidRPr="005379D3" w:rsidRDefault="009D34C6" w:rsidP="00565D79">
      <w:pPr>
        <w:pStyle w:val="Akapitzlist"/>
        <w:numPr>
          <w:ilvl w:val="0"/>
          <w:numId w:val="10"/>
        </w:numPr>
        <w:spacing w:line="276" w:lineRule="auto"/>
        <w:jc w:val="both"/>
        <w:rPr>
          <w:rFonts w:cstheme="minorHAnsi"/>
          <w:bCs/>
        </w:rPr>
      </w:pPr>
      <w:r w:rsidRPr="005379D3">
        <w:rPr>
          <w:rFonts w:cstheme="minorHAnsi"/>
          <w:bCs/>
        </w:rPr>
        <w:t>Konstrukcja i technologia wykonania szyn (torów) jezdnych:</w:t>
      </w:r>
    </w:p>
    <w:p w14:paraId="0E92789D" w14:textId="0237C084" w:rsidR="009D34C6" w:rsidRPr="005379D3" w:rsidRDefault="00897D4B" w:rsidP="00565D79">
      <w:pPr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5379D3">
        <w:rPr>
          <w:rFonts w:cstheme="minorHAnsi"/>
        </w:rPr>
        <w:t>s</w:t>
      </w:r>
      <w:r w:rsidR="009D34C6" w:rsidRPr="005379D3">
        <w:rPr>
          <w:rFonts w:cstheme="minorHAnsi"/>
        </w:rPr>
        <w:t>zyny wykonane z materiału niekorodującego</w:t>
      </w:r>
      <w:r w:rsidR="00BB6CFF" w:rsidRPr="005379D3">
        <w:rPr>
          <w:rFonts w:cstheme="minorHAnsi"/>
        </w:rPr>
        <w:t xml:space="preserve"> np.:</w:t>
      </w:r>
      <w:r w:rsidR="00BB6CFF" w:rsidRPr="005379D3">
        <w:rPr>
          <w:rFonts w:cstheme="minorHAnsi"/>
          <w:i/>
          <w:color w:val="000000"/>
        </w:rPr>
        <w:t xml:space="preserve"> </w:t>
      </w:r>
      <w:r w:rsidR="00BB6CFF" w:rsidRPr="005379D3">
        <w:rPr>
          <w:rFonts w:cstheme="minorHAnsi"/>
          <w:color w:val="000000"/>
        </w:rPr>
        <w:t>ze stali nierdzewnej lub ze stali ocynkowanej</w:t>
      </w:r>
      <w:r w:rsidRPr="005379D3">
        <w:rPr>
          <w:rFonts w:cstheme="minorHAnsi"/>
        </w:rPr>
        <w:t>;</w:t>
      </w:r>
    </w:p>
    <w:p w14:paraId="2429E1B9" w14:textId="59F0C775" w:rsidR="009D34C6" w:rsidRPr="005379D3" w:rsidRDefault="00897D4B" w:rsidP="00565D79">
      <w:pPr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5379D3">
        <w:rPr>
          <w:rFonts w:cstheme="minorHAnsi"/>
        </w:rPr>
        <w:t>n</w:t>
      </w:r>
      <w:r w:rsidR="009D34C6" w:rsidRPr="005379D3">
        <w:rPr>
          <w:rFonts w:cstheme="minorHAnsi"/>
        </w:rPr>
        <w:t>a końcu szyn odbojniki krańcowe zapobiegające prz</w:t>
      </w:r>
      <w:r w:rsidRPr="005379D3">
        <w:rPr>
          <w:rFonts w:cstheme="minorHAnsi"/>
        </w:rPr>
        <w:t>ed zjechaniem regału poza szyny;</w:t>
      </w:r>
    </w:p>
    <w:p w14:paraId="2BA88489" w14:textId="28AE2D88" w:rsidR="009D34C6" w:rsidRPr="005379D3" w:rsidRDefault="00897D4B" w:rsidP="00565D79">
      <w:pPr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5379D3">
        <w:rPr>
          <w:rFonts w:cstheme="minorHAnsi"/>
        </w:rPr>
        <w:t>k</w:t>
      </w:r>
      <w:r w:rsidR="009D34C6" w:rsidRPr="005379D3">
        <w:rPr>
          <w:rFonts w:cstheme="minorHAnsi"/>
        </w:rPr>
        <w:t>onstrukcja szyn oraz technologia ich ułożenia powinna zagw</w:t>
      </w:r>
      <w:r w:rsidR="00E47C72" w:rsidRPr="005379D3">
        <w:rPr>
          <w:rFonts w:cstheme="minorHAnsi"/>
        </w:rPr>
        <w:t xml:space="preserve">arantować całkowite poziome ich </w:t>
      </w:r>
      <w:r w:rsidR="00A3314B" w:rsidRPr="005379D3">
        <w:rPr>
          <w:rFonts w:cstheme="minorHAnsi"/>
        </w:rPr>
        <w:t>położenie;</w:t>
      </w:r>
    </w:p>
    <w:p w14:paraId="2C57FF54" w14:textId="32D950F5" w:rsidR="00897D4B" w:rsidRPr="005379D3" w:rsidRDefault="00897D4B" w:rsidP="00565D79">
      <w:pPr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5379D3">
        <w:rPr>
          <w:rFonts w:cstheme="minorHAnsi"/>
          <w:color w:val="000000"/>
        </w:rPr>
        <w:t>szyny będą zamontowane na i</w:t>
      </w:r>
      <w:r w:rsidR="0038443B" w:rsidRPr="005379D3">
        <w:rPr>
          <w:rFonts w:cstheme="minorHAnsi"/>
          <w:color w:val="000000"/>
        </w:rPr>
        <w:t>stniejącym podłożu</w:t>
      </w:r>
      <w:r w:rsidR="00105659" w:rsidRPr="005379D3">
        <w:rPr>
          <w:rFonts w:cstheme="minorHAnsi"/>
          <w:color w:val="000000"/>
        </w:rPr>
        <w:t>,</w:t>
      </w:r>
    </w:p>
    <w:p w14:paraId="0B266833" w14:textId="3ABBE47F" w:rsidR="00D86345" w:rsidRPr="005379D3" w:rsidRDefault="00897D4B" w:rsidP="00565D79">
      <w:pPr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5379D3">
        <w:rPr>
          <w:rFonts w:cstheme="minorHAnsi"/>
        </w:rPr>
        <w:t>s</w:t>
      </w:r>
      <w:r w:rsidR="009D34C6" w:rsidRPr="005379D3">
        <w:rPr>
          <w:rFonts w:cstheme="minorHAnsi"/>
        </w:rPr>
        <w:t xml:space="preserve">zyny mają zapewnić prawidłowe </w:t>
      </w:r>
      <w:r w:rsidR="00BB6CFF" w:rsidRPr="005379D3">
        <w:rPr>
          <w:rFonts w:cstheme="minorHAnsi"/>
        </w:rPr>
        <w:t>przeniesienie obciążeń na strop i posadzkę;</w:t>
      </w:r>
      <w:r w:rsidR="009D34C6" w:rsidRPr="005379D3">
        <w:rPr>
          <w:rFonts w:cstheme="minorHAnsi"/>
        </w:rPr>
        <w:t xml:space="preserve"> </w:t>
      </w:r>
    </w:p>
    <w:p w14:paraId="1596A88E" w14:textId="3AFF95BC" w:rsidR="009D34C6" w:rsidRPr="005379D3" w:rsidRDefault="00D86345" w:rsidP="00565D79">
      <w:pPr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5379D3">
        <w:rPr>
          <w:rFonts w:cstheme="minorHAnsi"/>
          <w:color w:val="000000"/>
        </w:rPr>
        <w:t xml:space="preserve">z obu stron szyn muszą być zamontowane najazdy, które muszą być wykonane ze stali odpornej na korozję lub ze stali zabezpieczonej przed korozją przez ocynkowanie gr. min 2 mm. </w:t>
      </w:r>
      <w:r w:rsidR="002A6A77" w:rsidRPr="005379D3">
        <w:rPr>
          <w:rFonts w:cstheme="minorHAnsi"/>
          <w:color w:val="000000"/>
        </w:rPr>
        <w:t>s</w:t>
      </w:r>
      <w:r w:rsidRPr="005379D3">
        <w:rPr>
          <w:rFonts w:cstheme="minorHAnsi"/>
          <w:color w:val="000000"/>
        </w:rPr>
        <w:t>zer</w:t>
      </w:r>
      <w:r w:rsidR="00BB6CFF" w:rsidRPr="005379D3">
        <w:rPr>
          <w:rFonts w:cstheme="minorHAnsi"/>
          <w:color w:val="000000"/>
        </w:rPr>
        <w:t xml:space="preserve">okość najazdu </w:t>
      </w:r>
      <w:proofErr w:type="gramStart"/>
      <w:r w:rsidR="00BB6CFF" w:rsidRPr="005379D3">
        <w:rPr>
          <w:rFonts w:cstheme="minorHAnsi"/>
          <w:color w:val="000000"/>
        </w:rPr>
        <w:t>min :</w:t>
      </w:r>
      <w:proofErr w:type="gramEnd"/>
      <w:r w:rsidR="00BB6CFF" w:rsidRPr="005379D3">
        <w:rPr>
          <w:rFonts w:cstheme="minorHAnsi"/>
          <w:color w:val="000000"/>
        </w:rPr>
        <w:t xml:space="preserve"> 100 -120 mm;</w:t>
      </w:r>
    </w:p>
    <w:p w14:paraId="7A201573" w14:textId="02A784E7" w:rsidR="002A6A77" w:rsidRPr="005379D3" w:rsidRDefault="002A6A77" w:rsidP="00565D79">
      <w:pPr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5379D3">
        <w:rPr>
          <w:rFonts w:cstheme="minorHAnsi"/>
          <w:color w:val="000000"/>
        </w:rPr>
        <w:t>każdy z regałów musi być wyposażony w system samoczynnego czyszczenia torowiska, który ma uniemożliwiać przenoszenie zanieczyszczeń w szynę;</w:t>
      </w:r>
    </w:p>
    <w:p w14:paraId="1F6947A1" w14:textId="1F5009AC" w:rsidR="00BB6CFF" w:rsidRPr="005379D3" w:rsidRDefault="00BB6CFF" w:rsidP="00565D79">
      <w:pPr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5379D3">
        <w:rPr>
          <w:rFonts w:cstheme="minorHAnsi"/>
          <w:color w:val="000000"/>
        </w:rPr>
        <w:t>szyny mocowane muszą być do istniejącej posadzki za pomocą kołków rozporowych.</w:t>
      </w:r>
    </w:p>
    <w:p w14:paraId="14A4B4DF" w14:textId="77777777" w:rsidR="00C361D2" w:rsidRPr="005379D3" w:rsidRDefault="00C361D2" w:rsidP="00565D79">
      <w:pPr>
        <w:numPr>
          <w:ilvl w:val="0"/>
          <w:numId w:val="10"/>
        </w:numPr>
        <w:spacing w:line="276" w:lineRule="auto"/>
        <w:ind w:left="426" w:hanging="284"/>
        <w:jc w:val="both"/>
        <w:rPr>
          <w:rFonts w:cstheme="minorHAnsi"/>
        </w:rPr>
      </w:pPr>
      <w:r w:rsidRPr="005379D3">
        <w:rPr>
          <w:rFonts w:cstheme="minorHAnsi"/>
          <w:bCs/>
        </w:rPr>
        <w:t>Konstrukcja i technologia wykonania podstawy jezdnej regału:</w:t>
      </w:r>
    </w:p>
    <w:p w14:paraId="0DBB83D7" w14:textId="23C56A0F" w:rsidR="00C361D2" w:rsidRPr="005379D3" w:rsidRDefault="00501127" w:rsidP="00565D79">
      <w:pPr>
        <w:pStyle w:val="Akapitzlist"/>
        <w:numPr>
          <w:ilvl w:val="0"/>
          <w:numId w:val="3"/>
        </w:numPr>
        <w:spacing w:line="276" w:lineRule="auto"/>
        <w:contextualSpacing w:val="0"/>
        <w:jc w:val="both"/>
        <w:rPr>
          <w:rFonts w:cstheme="minorHAnsi"/>
        </w:rPr>
      </w:pPr>
      <w:r w:rsidRPr="005379D3">
        <w:rPr>
          <w:rFonts w:cstheme="minorHAnsi"/>
        </w:rPr>
        <w:t>p</w:t>
      </w:r>
      <w:r w:rsidR="00C361D2" w:rsidRPr="005379D3">
        <w:rPr>
          <w:rFonts w:cstheme="minorHAnsi"/>
        </w:rPr>
        <w:t xml:space="preserve">odstawy jezdne regałów wykonane </w:t>
      </w:r>
      <w:r w:rsidR="001F2F68" w:rsidRPr="005379D3">
        <w:rPr>
          <w:rFonts w:cstheme="minorHAnsi"/>
          <w:color w:val="000000"/>
        </w:rPr>
        <w:t>z blachy stalowej ocynkowanej</w:t>
      </w:r>
      <w:r w:rsidR="001F2F68" w:rsidRPr="005379D3">
        <w:rPr>
          <w:rFonts w:cstheme="minorHAnsi"/>
        </w:rPr>
        <w:t xml:space="preserve"> </w:t>
      </w:r>
      <w:r w:rsidR="00C361D2" w:rsidRPr="005379D3">
        <w:rPr>
          <w:rFonts w:cstheme="minorHAnsi"/>
        </w:rPr>
        <w:t>z profilu dostosowanego do przenoszonych obciążeń przy maksymalnym obciążeniu</w:t>
      </w:r>
      <w:r w:rsidRPr="005379D3">
        <w:rPr>
          <w:rFonts w:cstheme="minorHAnsi"/>
        </w:rPr>
        <w:t xml:space="preserve"> regału przechowywanymi aktami;</w:t>
      </w:r>
    </w:p>
    <w:p w14:paraId="6782984A" w14:textId="1E8E7597" w:rsidR="00BC588C" w:rsidRPr="005379D3" w:rsidRDefault="00BC588C" w:rsidP="00565D79">
      <w:pPr>
        <w:pStyle w:val="Akapitzlist"/>
        <w:numPr>
          <w:ilvl w:val="0"/>
          <w:numId w:val="3"/>
        </w:numPr>
        <w:spacing w:line="276" w:lineRule="auto"/>
        <w:contextualSpacing w:val="0"/>
        <w:jc w:val="both"/>
        <w:rPr>
          <w:rFonts w:cstheme="minorHAnsi"/>
        </w:rPr>
      </w:pPr>
      <w:r w:rsidRPr="005379D3">
        <w:rPr>
          <w:rFonts w:cstheme="minorHAnsi"/>
        </w:rPr>
        <w:t>podstawy regałów muszą być wykonane z dwóch belek głównych oraz belek poprzecznych;</w:t>
      </w:r>
    </w:p>
    <w:p w14:paraId="6DBD84C0" w14:textId="4E3D451B" w:rsidR="00C361D2" w:rsidRPr="005379D3" w:rsidRDefault="00501127" w:rsidP="00565D79">
      <w:pPr>
        <w:pStyle w:val="Akapitzlist"/>
        <w:numPr>
          <w:ilvl w:val="0"/>
          <w:numId w:val="3"/>
        </w:numPr>
        <w:spacing w:line="276" w:lineRule="auto"/>
        <w:contextualSpacing w:val="0"/>
        <w:jc w:val="both"/>
        <w:rPr>
          <w:rFonts w:cstheme="minorHAnsi"/>
        </w:rPr>
      </w:pPr>
      <w:r w:rsidRPr="005379D3">
        <w:rPr>
          <w:rFonts w:cstheme="minorHAnsi"/>
        </w:rPr>
        <w:t>k</w:t>
      </w:r>
      <w:r w:rsidR="00C361D2" w:rsidRPr="005379D3">
        <w:rPr>
          <w:rFonts w:cstheme="minorHAnsi"/>
        </w:rPr>
        <w:t>ażda podstawa jezdna malowana proszkowo</w:t>
      </w:r>
      <w:r w:rsidR="00BC588C" w:rsidRPr="005379D3">
        <w:rPr>
          <w:rFonts w:cstheme="minorHAnsi"/>
        </w:rPr>
        <w:t xml:space="preserve"> od strony zewnętrznej jak i wewnętrznej</w:t>
      </w:r>
      <w:r w:rsidRPr="005379D3">
        <w:rPr>
          <w:rFonts w:cstheme="minorHAnsi"/>
        </w:rPr>
        <w:t>;</w:t>
      </w:r>
    </w:p>
    <w:p w14:paraId="4707D470" w14:textId="195D4C54" w:rsidR="00BC588C" w:rsidRPr="005379D3" w:rsidRDefault="00BC588C" w:rsidP="00565D79">
      <w:pPr>
        <w:pStyle w:val="Akapitzlist"/>
        <w:numPr>
          <w:ilvl w:val="0"/>
          <w:numId w:val="3"/>
        </w:numPr>
        <w:spacing w:line="276" w:lineRule="auto"/>
        <w:contextualSpacing w:val="0"/>
        <w:jc w:val="both"/>
        <w:rPr>
          <w:rFonts w:cstheme="minorHAnsi"/>
        </w:rPr>
      </w:pPr>
      <w:r w:rsidRPr="005379D3">
        <w:rPr>
          <w:rFonts w:cstheme="minorHAnsi"/>
        </w:rPr>
        <w:t>wysokość podstawy 120-160 mm;</w:t>
      </w:r>
    </w:p>
    <w:p w14:paraId="2B4600D1" w14:textId="7AA49070" w:rsidR="00BC588C" w:rsidRPr="005379D3" w:rsidRDefault="00BC588C" w:rsidP="00565D79">
      <w:pPr>
        <w:pStyle w:val="Akapitzlist"/>
        <w:numPr>
          <w:ilvl w:val="0"/>
          <w:numId w:val="3"/>
        </w:numPr>
        <w:spacing w:line="276" w:lineRule="auto"/>
        <w:contextualSpacing w:val="0"/>
        <w:jc w:val="both"/>
        <w:rPr>
          <w:rFonts w:cstheme="minorHAnsi"/>
        </w:rPr>
      </w:pPr>
      <w:r w:rsidRPr="005379D3">
        <w:rPr>
          <w:rFonts w:cstheme="minorHAnsi"/>
        </w:rPr>
        <w:t>przy każdej podstawie wymagane gumowe odboje dystansowe;</w:t>
      </w:r>
    </w:p>
    <w:p w14:paraId="0B8EA06B" w14:textId="573E6B54" w:rsidR="00BC588C" w:rsidRPr="005379D3" w:rsidRDefault="00BC588C" w:rsidP="00565D79">
      <w:pPr>
        <w:pStyle w:val="Akapitzlist"/>
        <w:numPr>
          <w:ilvl w:val="0"/>
          <w:numId w:val="3"/>
        </w:numPr>
        <w:spacing w:line="276" w:lineRule="auto"/>
        <w:contextualSpacing w:val="0"/>
        <w:jc w:val="both"/>
        <w:rPr>
          <w:rFonts w:cstheme="minorHAnsi"/>
        </w:rPr>
      </w:pPr>
      <w:r w:rsidRPr="005379D3">
        <w:rPr>
          <w:rFonts w:cstheme="minorHAnsi"/>
        </w:rPr>
        <w:t>Zamawiający nie dopuszcza pozostawienia prześwitu pomiędzy podstawą, a dolną półką;</w:t>
      </w:r>
    </w:p>
    <w:p w14:paraId="10A84E02" w14:textId="1BDF5A87" w:rsidR="00BC588C" w:rsidRPr="005379D3" w:rsidRDefault="00BC588C" w:rsidP="00565D79">
      <w:pPr>
        <w:pStyle w:val="Akapitzlist"/>
        <w:numPr>
          <w:ilvl w:val="0"/>
          <w:numId w:val="3"/>
        </w:numPr>
        <w:spacing w:line="276" w:lineRule="auto"/>
        <w:contextualSpacing w:val="0"/>
        <w:jc w:val="both"/>
        <w:rPr>
          <w:rFonts w:cstheme="minorHAnsi"/>
        </w:rPr>
      </w:pPr>
      <w:r w:rsidRPr="005379D3">
        <w:rPr>
          <w:rFonts w:cstheme="minorHAnsi"/>
        </w:rPr>
        <w:t>regały stacjonarne stanowią integralną część systemów przesuwnych</w:t>
      </w:r>
      <w:r w:rsidR="00BB03D6" w:rsidRPr="005379D3">
        <w:rPr>
          <w:rFonts w:cstheme="minorHAnsi"/>
        </w:rPr>
        <w:t xml:space="preserve"> i muszą być osadzone na podstawach o jednakowej wysokości co regały jezdne;</w:t>
      </w:r>
    </w:p>
    <w:p w14:paraId="1A9ABC0E" w14:textId="2D0651F9" w:rsidR="00C361D2" w:rsidRPr="005379D3" w:rsidRDefault="00501127" w:rsidP="00565D79">
      <w:pPr>
        <w:pStyle w:val="Akapitzlist"/>
        <w:numPr>
          <w:ilvl w:val="0"/>
          <w:numId w:val="3"/>
        </w:numPr>
        <w:spacing w:line="276" w:lineRule="auto"/>
        <w:contextualSpacing w:val="0"/>
        <w:jc w:val="both"/>
        <w:rPr>
          <w:rFonts w:cstheme="minorHAnsi"/>
        </w:rPr>
      </w:pPr>
      <w:r w:rsidRPr="005379D3">
        <w:rPr>
          <w:rFonts w:cstheme="minorHAnsi"/>
        </w:rPr>
        <w:t>k</w:t>
      </w:r>
      <w:r w:rsidR="00C361D2" w:rsidRPr="005379D3">
        <w:rPr>
          <w:rFonts w:cstheme="minorHAnsi"/>
        </w:rPr>
        <w:t>oła jezdne</w:t>
      </w:r>
      <w:r w:rsidR="00BB03D6" w:rsidRPr="005379D3">
        <w:rPr>
          <w:rFonts w:cstheme="minorHAnsi"/>
        </w:rPr>
        <w:t xml:space="preserve"> o średnicy 90-100mm wykonane z żeliwa i</w:t>
      </w:r>
      <w:r w:rsidR="00C361D2" w:rsidRPr="005379D3">
        <w:rPr>
          <w:rFonts w:cstheme="minorHAnsi"/>
        </w:rPr>
        <w:t xml:space="preserve"> zaprojektowane tak aby zap</w:t>
      </w:r>
      <w:r w:rsidR="00BC055A" w:rsidRPr="005379D3">
        <w:rPr>
          <w:rFonts w:cstheme="minorHAnsi"/>
        </w:rPr>
        <w:t>ewnić równoległy przesuw regału</w:t>
      </w:r>
      <w:r w:rsidR="00BB03D6" w:rsidRPr="005379D3">
        <w:rPr>
          <w:rFonts w:cstheme="minorHAnsi"/>
        </w:rPr>
        <w:t xml:space="preserve"> oraz dodatkowo zabezpieczyć regał przed zjechaniem z szyny</w:t>
      </w:r>
      <w:r w:rsidR="00BC055A" w:rsidRPr="005379D3">
        <w:rPr>
          <w:rFonts w:cstheme="minorHAnsi"/>
        </w:rPr>
        <w:t>;</w:t>
      </w:r>
    </w:p>
    <w:p w14:paraId="6D826A5D" w14:textId="7003F7FD" w:rsidR="00F169FE" w:rsidRPr="005379D3" w:rsidRDefault="00AF7D16" w:rsidP="00F169FE">
      <w:pPr>
        <w:pStyle w:val="Akapitzlist"/>
        <w:numPr>
          <w:ilvl w:val="0"/>
          <w:numId w:val="3"/>
        </w:numPr>
        <w:spacing w:line="276" w:lineRule="auto"/>
        <w:contextualSpacing w:val="0"/>
        <w:jc w:val="both"/>
        <w:rPr>
          <w:rFonts w:cstheme="minorHAnsi"/>
        </w:rPr>
      </w:pPr>
      <w:r w:rsidRPr="005379D3">
        <w:rPr>
          <w:rFonts w:cstheme="minorHAnsi"/>
          <w:color w:val="000000"/>
        </w:rPr>
        <w:lastRenderedPageBreak/>
        <w:t>w podstawach jezdnych muszą być zainstalowane elementy konstrukcyjne zabezpieczające regały przed wywróceniem.</w:t>
      </w:r>
    </w:p>
    <w:p w14:paraId="47150B07" w14:textId="77777777" w:rsidR="00AF7D16" w:rsidRPr="005379D3" w:rsidRDefault="00AF7D16" w:rsidP="00565D79">
      <w:pPr>
        <w:numPr>
          <w:ilvl w:val="0"/>
          <w:numId w:val="10"/>
        </w:numPr>
        <w:spacing w:before="120" w:line="240" w:lineRule="auto"/>
        <w:ind w:left="426" w:hanging="284"/>
        <w:jc w:val="both"/>
        <w:rPr>
          <w:rFonts w:cstheme="minorHAnsi"/>
        </w:rPr>
      </w:pPr>
      <w:r w:rsidRPr="005379D3">
        <w:rPr>
          <w:rFonts w:cstheme="minorHAnsi"/>
          <w:bCs/>
        </w:rPr>
        <w:t>Konstrukcja i technologia wykonania napędu:</w:t>
      </w:r>
    </w:p>
    <w:p w14:paraId="0D54E922" w14:textId="41B63F45" w:rsidR="00AF7D16" w:rsidRPr="005379D3" w:rsidRDefault="00CD588B" w:rsidP="006F7CCA">
      <w:pPr>
        <w:pStyle w:val="Akapitzlist"/>
        <w:numPr>
          <w:ilvl w:val="0"/>
          <w:numId w:val="4"/>
        </w:numPr>
        <w:tabs>
          <w:tab w:val="num" w:pos="709"/>
        </w:tabs>
        <w:spacing w:before="120" w:line="240" w:lineRule="auto"/>
        <w:ind w:left="709" w:hanging="283"/>
        <w:contextualSpacing w:val="0"/>
        <w:jc w:val="both"/>
        <w:rPr>
          <w:rFonts w:cstheme="minorHAnsi"/>
        </w:rPr>
      </w:pPr>
      <w:r w:rsidRPr="005379D3">
        <w:rPr>
          <w:rFonts w:cstheme="minorHAnsi"/>
        </w:rPr>
        <w:t>n</w:t>
      </w:r>
      <w:r w:rsidR="00AF7D16" w:rsidRPr="005379D3">
        <w:rPr>
          <w:rFonts w:cstheme="minorHAnsi"/>
        </w:rPr>
        <w:t>apęd łańcuchowo-korbowy z odpowiednio dobra</w:t>
      </w:r>
      <w:r w:rsidRPr="005379D3">
        <w:rPr>
          <w:rFonts w:cstheme="minorHAnsi"/>
        </w:rPr>
        <w:t>nymi przekładniami redukcyjnymi;</w:t>
      </w:r>
    </w:p>
    <w:p w14:paraId="10096CE6" w14:textId="1D805AE3" w:rsidR="00CD588B" w:rsidRPr="005379D3" w:rsidRDefault="00CD588B" w:rsidP="006F7CCA">
      <w:pPr>
        <w:pStyle w:val="Akapitzlist"/>
        <w:numPr>
          <w:ilvl w:val="0"/>
          <w:numId w:val="4"/>
        </w:numPr>
        <w:tabs>
          <w:tab w:val="num" w:pos="709"/>
        </w:tabs>
        <w:spacing w:before="120" w:line="240" w:lineRule="auto"/>
        <w:ind w:left="709" w:hanging="283"/>
        <w:contextualSpacing w:val="0"/>
        <w:jc w:val="both"/>
        <w:rPr>
          <w:rFonts w:cstheme="minorHAnsi"/>
        </w:rPr>
      </w:pPr>
      <w:r w:rsidRPr="005379D3">
        <w:rPr>
          <w:rFonts w:cstheme="minorHAnsi"/>
          <w:color w:val="000000"/>
        </w:rPr>
        <w:t>mechanizmy przenoszące napęd z korby na układ jezdny schowane za panelami;</w:t>
      </w:r>
    </w:p>
    <w:p w14:paraId="0D806BCF" w14:textId="50E3D523" w:rsidR="00AF7D16" w:rsidRPr="005379D3" w:rsidRDefault="00CD588B" w:rsidP="006F7CCA">
      <w:pPr>
        <w:pStyle w:val="Akapitzlist"/>
        <w:numPr>
          <w:ilvl w:val="0"/>
          <w:numId w:val="4"/>
        </w:numPr>
        <w:tabs>
          <w:tab w:val="num" w:pos="709"/>
        </w:tabs>
        <w:spacing w:before="120" w:line="240" w:lineRule="auto"/>
        <w:ind w:left="709" w:hanging="283"/>
        <w:contextualSpacing w:val="0"/>
        <w:jc w:val="both"/>
        <w:rPr>
          <w:rFonts w:cstheme="minorHAnsi"/>
        </w:rPr>
      </w:pPr>
      <w:r w:rsidRPr="005379D3">
        <w:rPr>
          <w:rFonts w:cstheme="minorHAnsi"/>
        </w:rPr>
        <w:t>z</w:t>
      </w:r>
      <w:r w:rsidR="00AF7D16" w:rsidRPr="005379D3">
        <w:rPr>
          <w:rFonts w:cstheme="minorHAnsi"/>
        </w:rPr>
        <w:t xml:space="preserve">astosowanie rozwiązania napędu w powiązaniu z konstrukcją wózków musi przemieszczać regały o różnym stopniu napełniania przy użyciu siły przyłożonej do uchwytu korby nie większej </w:t>
      </w:r>
      <w:r w:rsidR="00A3314B" w:rsidRPr="005379D3">
        <w:rPr>
          <w:rFonts w:cstheme="minorHAnsi"/>
        </w:rPr>
        <w:t>niż 50 N</w:t>
      </w:r>
      <w:r w:rsidR="00AF7D16" w:rsidRPr="005379D3">
        <w:rPr>
          <w:rFonts w:cstheme="minorHAnsi"/>
        </w:rPr>
        <w:t xml:space="preserve">. </w:t>
      </w:r>
    </w:p>
    <w:p w14:paraId="12B4AF5B" w14:textId="78B839B6" w:rsidR="00AF7D16" w:rsidRPr="005379D3" w:rsidRDefault="00CD588B" w:rsidP="006F7CCA">
      <w:pPr>
        <w:pStyle w:val="Akapitzlist"/>
        <w:numPr>
          <w:ilvl w:val="0"/>
          <w:numId w:val="4"/>
        </w:numPr>
        <w:tabs>
          <w:tab w:val="num" w:pos="709"/>
        </w:tabs>
        <w:spacing w:before="120" w:line="240" w:lineRule="auto"/>
        <w:ind w:left="709" w:hanging="283"/>
        <w:contextualSpacing w:val="0"/>
        <w:jc w:val="both"/>
        <w:rPr>
          <w:rFonts w:cstheme="minorHAnsi"/>
        </w:rPr>
      </w:pPr>
      <w:r w:rsidRPr="005379D3">
        <w:rPr>
          <w:rFonts w:cstheme="minorHAnsi"/>
        </w:rPr>
        <w:t>n</w:t>
      </w:r>
      <w:r w:rsidR="00AF7D16" w:rsidRPr="005379D3">
        <w:rPr>
          <w:rFonts w:cstheme="minorHAnsi"/>
        </w:rPr>
        <w:t>ie dopuszcza się rozwiązania napędu, w którym przesuw spowodowany jest wyłącznie tarciem.</w:t>
      </w:r>
    </w:p>
    <w:p w14:paraId="3AB7DB3D" w14:textId="3094E7A8" w:rsidR="00CD588B" w:rsidRPr="005379D3" w:rsidRDefault="00CD588B" w:rsidP="006F7CCA">
      <w:pPr>
        <w:pStyle w:val="Akapitzlist"/>
        <w:numPr>
          <w:ilvl w:val="0"/>
          <w:numId w:val="4"/>
        </w:numPr>
        <w:tabs>
          <w:tab w:val="num" w:pos="709"/>
        </w:tabs>
        <w:autoSpaceDE w:val="0"/>
        <w:autoSpaceDN w:val="0"/>
        <w:adjustRightInd w:val="0"/>
        <w:spacing w:before="120" w:line="240" w:lineRule="auto"/>
        <w:ind w:left="709" w:hanging="283"/>
        <w:contextualSpacing w:val="0"/>
        <w:jc w:val="both"/>
        <w:rPr>
          <w:rFonts w:cstheme="minorHAnsi"/>
          <w:color w:val="000000"/>
        </w:rPr>
      </w:pPr>
      <w:r w:rsidRPr="005379D3">
        <w:rPr>
          <w:rFonts w:cstheme="minorHAnsi"/>
          <w:color w:val="000000"/>
        </w:rPr>
        <w:t>przesuw regału musi odbywać się poprzez trójramienną korbę, która musi być wykonana z materiału o odpowiedniej wytrzymałości, natomiast sam uchwyt korby, z materiału, który zapobiega poślizgowi dłoni na uchwycie, podczas obrotu korby. Uchwyt musi obracać się niezależnie od obrotu całej korby, długość ramienia korby powinna zapewniać bezproblemową obsługę przez pracownika obsługi, w centralnej części pokrętła umiejscowiony ma być przycisk blokady regałów pozwalający na zatrzymanie blokady w dowolnym miejscu;</w:t>
      </w:r>
    </w:p>
    <w:p w14:paraId="5B87E641" w14:textId="21DF765E" w:rsidR="00EA254A" w:rsidRPr="005379D3" w:rsidRDefault="00EA254A" w:rsidP="006F7CCA">
      <w:pPr>
        <w:pStyle w:val="Akapitzlist"/>
        <w:numPr>
          <w:ilvl w:val="0"/>
          <w:numId w:val="4"/>
        </w:numPr>
        <w:tabs>
          <w:tab w:val="num" w:pos="709"/>
        </w:tabs>
        <w:autoSpaceDE w:val="0"/>
        <w:autoSpaceDN w:val="0"/>
        <w:adjustRightInd w:val="0"/>
        <w:spacing w:before="120" w:line="240" w:lineRule="auto"/>
        <w:ind w:left="709" w:hanging="283"/>
        <w:contextualSpacing w:val="0"/>
        <w:jc w:val="both"/>
        <w:rPr>
          <w:rFonts w:cstheme="minorHAnsi"/>
          <w:color w:val="000000"/>
        </w:rPr>
      </w:pPr>
      <w:r w:rsidRPr="005379D3">
        <w:rPr>
          <w:rFonts w:cstheme="minorHAnsi"/>
          <w:color w:val="000000"/>
        </w:rPr>
        <w:t xml:space="preserve">wszystkie koła zębate w przekładni redukcyjnej muszą być stalowe; </w:t>
      </w:r>
    </w:p>
    <w:p w14:paraId="16852890" w14:textId="56EFD193" w:rsidR="009D2F16" w:rsidRPr="005379D3" w:rsidRDefault="00CD588B" w:rsidP="00F169FE">
      <w:pPr>
        <w:pStyle w:val="Akapitzlist"/>
        <w:numPr>
          <w:ilvl w:val="0"/>
          <w:numId w:val="4"/>
        </w:numPr>
        <w:tabs>
          <w:tab w:val="num" w:pos="709"/>
        </w:tabs>
        <w:autoSpaceDE w:val="0"/>
        <w:autoSpaceDN w:val="0"/>
        <w:adjustRightInd w:val="0"/>
        <w:spacing w:before="120" w:line="240" w:lineRule="auto"/>
        <w:ind w:left="709" w:hanging="283"/>
        <w:contextualSpacing w:val="0"/>
        <w:jc w:val="both"/>
        <w:rPr>
          <w:rFonts w:cstheme="minorHAnsi"/>
          <w:color w:val="000000"/>
        </w:rPr>
      </w:pPr>
      <w:r w:rsidRPr="005379D3">
        <w:rPr>
          <w:rFonts w:cstheme="minorHAnsi"/>
          <w:color w:val="000000"/>
        </w:rPr>
        <w:t xml:space="preserve">regały </w:t>
      </w:r>
      <w:r w:rsidR="009D2F16" w:rsidRPr="005379D3">
        <w:rPr>
          <w:rFonts w:cstheme="minorHAnsi"/>
          <w:color w:val="000000"/>
        </w:rPr>
        <w:t xml:space="preserve">muszą mieć </w:t>
      </w:r>
      <w:r w:rsidRPr="005379D3">
        <w:rPr>
          <w:rFonts w:cstheme="minorHAnsi"/>
          <w:color w:val="000000"/>
        </w:rPr>
        <w:t>zabezpieczenie przed koszeniem tzw. klinowaniem się ich na torach jezdnych</w:t>
      </w:r>
      <w:r w:rsidR="00BD2E51" w:rsidRPr="005379D3">
        <w:rPr>
          <w:rFonts w:cstheme="minorHAnsi"/>
          <w:color w:val="000000"/>
        </w:rPr>
        <w:t>.</w:t>
      </w:r>
    </w:p>
    <w:p w14:paraId="37DD5DF0" w14:textId="77777777" w:rsidR="009D2F16" w:rsidRPr="005379D3" w:rsidRDefault="009D2F16" w:rsidP="00565D79">
      <w:pPr>
        <w:numPr>
          <w:ilvl w:val="0"/>
          <w:numId w:val="10"/>
        </w:numPr>
        <w:spacing w:before="120" w:line="240" w:lineRule="auto"/>
        <w:ind w:left="426" w:hanging="284"/>
        <w:jc w:val="both"/>
        <w:rPr>
          <w:rFonts w:cstheme="minorHAnsi"/>
        </w:rPr>
      </w:pPr>
      <w:r w:rsidRPr="005379D3">
        <w:rPr>
          <w:rFonts w:cstheme="minorHAnsi"/>
          <w:bCs/>
        </w:rPr>
        <w:t>Konstrukcja i technologia wykonania ściany bocznej:</w:t>
      </w:r>
    </w:p>
    <w:p w14:paraId="42698246" w14:textId="325DEB19" w:rsidR="009D2F16" w:rsidRPr="005379D3" w:rsidRDefault="005B02E7" w:rsidP="006F7CCA">
      <w:pPr>
        <w:pStyle w:val="Akapitzlist"/>
        <w:numPr>
          <w:ilvl w:val="0"/>
          <w:numId w:val="5"/>
        </w:numPr>
        <w:spacing w:before="120" w:line="240" w:lineRule="auto"/>
        <w:ind w:left="714" w:hanging="288"/>
        <w:contextualSpacing w:val="0"/>
        <w:jc w:val="both"/>
        <w:rPr>
          <w:rFonts w:cstheme="minorHAnsi"/>
        </w:rPr>
      </w:pPr>
      <w:r w:rsidRPr="005379D3">
        <w:rPr>
          <w:rFonts w:cstheme="minorHAnsi"/>
        </w:rPr>
        <w:t>ś</w:t>
      </w:r>
      <w:r w:rsidR="009D2F16" w:rsidRPr="005379D3">
        <w:rPr>
          <w:rFonts w:cstheme="minorHAnsi"/>
        </w:rPr>
        <w:t xml:space="preserve">ciana boczna musi być wykonana jako pełna, w celu zapewnienia dużej sztywności, usztywnienie ścian powinno stanowić odpowiednie jej wyprofilowanie z jednego elementu. </w:t>
      </w:r>
    </w:p>
    <w:p w14:paraId="64B79936" w14:textId="3AF9AF4D" w:rsidR="009D2F16" w:rsidRPr="005379D3" w:rsidRDefault="005B02E7" w:rsidP="006F7CCA">
      <w:pPr>
        <w:pStyle w:val="Akapitzlist"/>
        <w:numPr>
          <w:ilvl w:val="0"/>
          <w:numId w:val="5"/>
        </w:numPr>
        <w:spacing w:before="120" w:line="240" w:lineRule="auto"/>
        <w:ind w:left="714" w:hanging="288"/>
        <w:contextualSpacing w:val="0"/>
        <w:jc w:val="both"/>
        <w:rPr>
          <w:rFonts w:cstheme="minorHAnsi"/>
        </w:rPr>
      </w:pPr>
      <w:r w:rsidRPr="005379D3">
        <w:rPr>
          <w:rFonts w:cstheme="minorHAnsi"/>
        </w:rPr>
        <w:t>w</w:t>
      </w:r>
      <w:r w:rsidR="009D2F16" w:rsidRPr="005379D3">
        <w:rPr>
          <w:rFonts w:cstheme="minorHAnsi"/>
        </w:rPr>
        <w:t xml:space="preserve"> słupkach ściany bocznej muszą znajdować się otwory do umieszczenia zaczepów półek. Otwory powinny być rozmieszczone wzdłuż jednego rzędu z rozstawem co </w:t>
      </w:r>
      <w:r w:rsidR="001B2E6A" w:rsidRPr="005379D3">
        <w:rPr>
          <w:rFonts w:cstheme="minorHAnsi"/>
        </w:rPr>
        <w:t xml:space="preserve">20 </w:t>
      </w:r>
      <w:r w:rsidR="009D2F16" w:rsidRPr="005379D3">
        <w:rPr>
          <w:rFonts w:cstheme="minorHAnsi"/>
        </w:rPr>
        <w:t>mm na całej długości ściany bocznej. Zaczepy należy montować bez użycia jakichkolwiek narzędzi (prosty montaż w celu swobodnej zmiany położenia półki)</w:t>
      </w:r>
      <w:r w:rsidR="001754B7" w:rsidRPr="005379D3">
        <w:rPr>
          <w:rFonts w:cstheme="minorHAnsi"/>
        </w:rPr>
        <w:t>,</w:t>
      </w:r>
      <w:r w:rsidR="009D2F16" w:rsidRPr="005379D3">
        <w:rPr>
          <w:rFonts w:cstheme="minorHAnsi"/>
        </w:rPr>
        <w:t xml:space="preserve"> ich konstrukcja powinna wykluczać możliwość przypadkowego wypadania z otworów</w:t>
      </w:r>
      <w:r w:rsidR="001754B7" w:rsidRPr="005379D3">
        <w:rPr>
          <w:rFonts w:cstheme="minorHAnsi"/>
          <w:color w:val="000000"/>
        </w:rPr>
        <w:t xml:space="preserve"> oraz gwarantować stabilność (np. przy wyjmowaniu półki);</w:t>
      </w:r>
      <w:r w:rsidR="009D2F16" w:rsidRPr="005379D3">
        <w:rPr>
          <w:rFonts w:cstheme="minorHAnsi"/>
        </w:rPr>
        <w:t xml:space="preserve">  </w:t>
      </w:r>
    </w:p>
    <w:p w14:paraId="729FF40C" w14:textId="77777777" w:rsidR="001754B7" w:rsidRPr="005379D3" w:rsidRDefault="001754B7" w:rsidP="006F7CC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 w:line="240" w:lineRule="auto"/>
        <w:ind w:left="714" w:hanging="288"/>
        <w:contextualSpacing w:val="0"/>
        <w:jc w:val="both"/>
        <w:rPr>
          <w:rFonts w:cstheme="minorHAnsi"/>
          <w:color w:val="000000"/>
        </w:rPr>
      </w:pPr>
      <w:r w:rsidRPr="005379D3">
        <w:rPr>
          <w:rFonts w:cstheme="minorHAnsi"/>
          <w:color w:val="000000"/>
        </w:rPr>
        <w:t xml:space="preserve">zaczepy do półek wykonane w kształcie ceownika z wysokojakościowej stali ocynkowanej. Otwory w ścianie bocznej oraz konstrukcja zaczepów do półek muszą wykluczać przypadkowe wypadanie zaczepów z otworów; </w:t>
      </w:r>
    </w:p>
    <w:p w14:paraId="3D9552F4" w14:textId="77777777" w:rsidR="001754B7" w:rsidRPr="005379D3" w:rsidRDefault="005B02E7" w:rsidP="006F7CCA">
      <w:pPr>
        <w:pStyle w:val="Akapitzlist"/>
        <w:numPr>
          <w:ilvl w:val="0"/>
          <w:numId w:val="5"/>
        </w:numPr>
        <w:spacing w:before="120" w:line="240" w:lineRule="auto"/>
        <w:ind w:left="714" w:hanging="288"/>
        <w:contextualSpacing w:val="0"/>
        <w:jc w:val="both"/>
        <w:rPr>
          <w:rFonts w:cstheme="minorHAnsi"/>
        </w:rPr>
      </w:pPr>
      <w:r w:rsidRPr="005379D3">
        <w:rPr>
          <w:rFonts w:cstheme="minorHAnsi"/>
        </w:rPr>
        <w:t>ś</w:t>
      </w:r>
      <w:r w:rsidR="009D2F16" w:rsidRPr="005379D3">
        <w:rPr>
          <w:rFonts w:cstheme="minorHAnsi"/>
        </w:rPr>
        <w:t>ciana boczna podwójna (w regałach dwustronnych) musi składać się z dwóch niezależnych ścian pojedynczych. Wyklucza się zastosowanie w regałach dwustronnych ścian bocznych złożonych z jedneg</w:t>
      </w:r>
      <w:r w:rsidR="001754B7" w:rsidRPr="005379D3">
        <w:rPr>
          <w:rFonts w:cstheme="minorHAnsi"/>
        </w:rPr>
        <w:t>o elementu ze wspólnym słupkiem;</w:t>
      </w:r>
    </w:p>
    <w:p w14:paraId="727D8807" w14:textId="6F9F6B0C" w:rsidR="009D2F16" w:rsidRPr="005379D3" w:rsidRDefault="001754B7" w:rsidP="006F7CCA">
      <w:pPr>
        <w:pStyle w:val="Akapitzlist"/>
        <w:numPr>
          <w:ilvl w:val="0"/>
          <w:numId w:val="5"/>
        </w:numPr>
        <w:spacing w:before="120" w:line="240" w:lineRule="auto"/>
        <w:ind w:left="714" w:hanging="288"/>
        <w:contextualSpacing w:val="0"/>
        <w:jc w:val="both"/>
        <w:rPr>
          <w:rFonts w:cstheme="minorHAnsi"/>
        </w:rPr>
      </w:pPr>
      <w:r w:rsidRPr="005379D3">
        <w:rPr>
          <w:rFonts w:cstheme="minorHAnsi"/>
        </w:rPr>
        <w:t>ściany boczne muszą być w sposób trwały połączone z podstawą jezdną regału za pomocą połączeń śrubowych;</w:t>
      </w:r>
      <w:r w:rsidR="009D2F16" w:rsidRPr="005379D3">
        <w:rPr>
          <w:rFonts w:cstheme="minorHAnsi"/>
        </w:rPr>
        <w:t xml:space="preserve"> </w:t>
      </w:r>
    </w:p>
    <w:p w14:paraId="0CB92F85" w14:textId="0C9D7AF9" w:rsidR="009D2F16" w:rsidRPr="005379D3" w:rsidRDefault="005B02E7" w:rsidP="006F7CCA">
      <w:pPr>
        <w:pStyle w:val="Akapitzlist"/>
        <w:numPr>
          <w:ilvl w:val="0"/>
          <w:numId w:val="5"/>
        </w:numPr>
        <w:spacing w:before="120" w:line="240" w:lineRule="auto"/>
        <w:ind w:left="714" w:hanging="288"/>
        <w:contextualSpacing w:val="0"/>
        <w:jc w:val="both"/>
        <w:rPr>
          <w:rFonts w:cstheme="minorHAnsi"/>
        </w:rPr>
      </w:pPr>
      <w:r w:rsidRPr="005379D3">
        <w:rPr>
          <w:rFonts w:cstheme="minorHAnsi"/>
        </w:rPr>
        <w:t>s</w:t>
      </w:r>
      <w:r w:rsidR="009D2F16" w:rsidRPr="005379D3">
        <w:rPr>
          <w:rFonts w:cstheme="minorHAnsi"/>
        </w:rPr>
        <w:t xml:space="preserve">ztywność poprzeczną </w:t>
      </w:r>
      <w:r w:rsidR="000D6915" w:rsidRPr="005379D3">
        <w:rPr>
          <w:rFonts w:cstheme="minorHAnsi"/>
        </w:rPr>
        <w:t xml:space="preserve">regałów winny zapewnić stężenia, </w:t>
      </w:r>
      <w:r w:rsidR="000D6915" w:rsidRPr="005379D3">
        <w:rPr>
          <w:rFonts w:cstheme="minorHAnsi"/>
          <w:color w:val="000000"/>
        </w:rPr>
        <w:t>mocowanie stężeń nie może być na trwałe;</w:t>
      </w:r>
    </w:p>
    <w:p w14:paraId="3760B804" w14:textId="79562748" w:rsidR="009D2F16" w:rsidRPr="005379D3" w:rsidRDefault="005B02E7" w:rsidP="006F7CCA">
      <w:pPr>
        <w:pStyle w:val="Akapitzlist"/>
        <w:numPr>
          <w:ilvl w:val="0"/>
          <w:numId w:val="5"/>
        </w:numPr>
        <w:spacing w:before="120" w:line="240" w:lineRule="auto"/>
        <w:ind w:left="714" w:hanging="288"/>
        <w:contextualSpacing w:val="0"/>
        <w:jc w:val="both"/>
        <w:rPr>
          <w:rFonts w:cstheme="minorHAnsi"/>
        </w:rPr>
      </w:pPr>
      <w:r w:rsidRPr="005379D3">
        <w:rPr>
          <w:rFonts w:cstheme="minorHAnsi"/>
        </w:rPr>
        <w:t>ś</w:t>
      </w:r>
      <w:r w:rsidR="009D2F16" w:rsidRPr="005379D3">
        <w:rPr>
          <w:rFonts w:cstheme="minorHAnsi"/>
        </w:rPr>
        <w:t>ciana przednia od strony kor</w:t>
      </w:r>
      <w:r w:rsidRPr="005379D3">
        <w:rPr>
          <w:rFonts w:cstheme="minorHAnsi"/>
        </w:rPr>
        <w:t>b musi być o</w:t>
      </w:r>
      <w:r w:rsidR="009D2F16" w:rsidRPr="005379D3">
        <w:rPr>
          <w:rFonts w:cstheme="minorHAnsi"/>
        </w:rPr>
        <w:t>słonięta panelem ozdobnym. Panel ma osł</w:t>
      </w:r>
      <w:r w:rsidR="00117C44" w:rsidRPr="005379D3">
        <w:rPr>
          <w:rFonts w:cstheme="minorHAnsi"/>
        </w:rPr>
        <w:t>aniać mechanizm napędowy regału;</w:t>
      </w:r>
    </w:p>
    <w:p w14:paraId="792DE745" w14:textId="27498850" w:rsidR="00117C44" w:rsidRPr="005379D3" w:rsidRDefault="00117C44" w:rsidP="006F7CCA">
      <w:pPr>
        <w:pStyle w:val="Akapitzlist"/>
        <w:numPr>
          <w:ilvl w:val="0"/>
          <w:numId w:val="5"/>
        </w:numPr>
        <w:spacing w:before="120" w:line="240" w:lineRule="auto"/>
        <w:ind w:left="714" w:hanging="288"/>
        <w:contextualSpacing w:val="0"/>
        <w:jc w:val="both"/>
        <w:rPr>
          <w:rFonts w:cstheme="minorHAnsi"/>
        </w:rPr>
      </w:pPr>
      <w:r w:rsidRPr="005379D3">
        <w:rPr>
          <w:rFonts w:cstheme="minorHAnsi"/>
        </w:rPr>
        <w:lastRenderedPageBreak/>
        <w:t>wszystkie elementy muszą być wykonane z blachy lub kształtowników stalowych pomalowanych lakierem proszkowym;</w:t>
      </w:r>
    </w:p>
    <w:p w14:paraId="10CAF088" w14:textId="5D08A791" w:rsidR="001C6514" w:rsidRPr="005379D3" w:rsidRDefault="00BD2E51" w:rsidP="00F169F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 w:line="240" w:lineRule="auto"/>
        <w:ind w:left="714" w:hanging="288"/>
        <w:contextualSpacing w:val="0"/>
        <w:jc w:val="both"/>
        <w:rPr>
          <w:rFonts w:cstheme="minorHAnsi"/>
        </w:rPr>
      </w:pPr>
      <w:r w:rsidRPr="005379D3">
        <w:rPr>
          <w:rFonts w:cstheme="minorHAnsi"/>
        </w:rPr>
        <w:t>na każdym panelu</w:t>
      </w:r>
      <w:r w:rsidR="000335CD" w:rsidRPr="005379D3">
        <w:rPr>
          <w:rFonts w:cstheme="minorHAnsi"/>
        </w:rPr>
        <w:t xml:space="preserve"> przednim należy zamocować min. 2</w:t>
      </w:r>
      <w:r w:rsidRPr="005379D3">
        <w:rPr>
          <w:rFonts w:cstheme="minorHAnsi"/>
        </w:rPr>
        <w:t xml:space="preserve"> tabliczki</w:t>
      </w:r>
      <w:r w:rsidR="000335CD" w:rsidRPr="005379D3">
        <w:rPr>
          <w:rFonts w:cstheme="minorHAnsi"/>
        </w:rPr>
        <w:t xml:space="preserve"> do opisu regałów, rozmiar</w:t>
      </w:r>
      <w:r w:rsidRPr="005379D3">
        <w:rPr>
          <w:rFonts w:cstheme="minorHAnsi"/>
        </w:rPr>
        <w:t xml:space="preserve"> do uz</w:t>
      </w:r>
      <w:r w:rsidR="00302BDF" w:rsidRPr="005379D3">
        <w:rPr>
          <w:rFonts w:cstheme="minorHAnsi"/>
        </w:rPr>
        <w:t xml:space="preserve">godnienia </w:t>
      </w:r>
      <w:r w:rsidR="000335CD" w:rsidRPr="005379D3">
        <w:rPr>
          <w:rFonts w:cstheme="minorHAnsi"/>
        </w:rPr>
        <w:t xml:space="preserve">z Zamawiającym </w:t>
      </w:r>
      <w:r w:rsidR="00302BDF" w:rsidRPr="005379D3">
        <w:rPr>
          <w:rFonts w:cstheme="minorHAnsi"/>
        </w:rPr>
        <w:t>na etapie realizacji</w:t>
      </w:r>
      <w:r w:rsidR="000335CD" w:rsidRPr="005379D3">
        <w:rPr>
          <w:rFonts w:cstheme="minorHAnsi"/>
        </w:rPr>
        <w:t xml:space="preserve"> zamówienia</w:t>
      </w:r>
      <w:r w:rsidR="00302BDF" w:rsidRPr="005379D3">
        <w:rPr>
          <w:rFonts w:cstheme="minorHAnsi"/>
        </w:rPr>
        <w:t>.</w:t>
      </w:r>
    </w:p>
    <w:p w14:paraId="32E82979" w14:textId="77777777" w:rsidR="001C6514" w:rsidRPr="005379D3" w:rsidRDefault="001C6514" w:rsidP="00565D79">
      <w:pPr>
        <w:numPr>
          <w:ilvl w:val="0"/>
          <w:numId w:val="10"/>
        </w:numPr>
        <w:spacing w:before="120" w:line="240" w:lineRule="auto"/>
        <w:ind w:left="426" w:hanging="284"/>
        <w:jc w:val="both"/>
        <w:rPr>
          <w:rFonts w:cstheme="minorHAnsi"/>
        </w:rPr>
      </w:pPr>
      <w:r w:rsidRPr="005379D3">
        <w:rPr>
          <w:rFonts w:cstheme="minorHAnsi"/>
          <w:bCs/>
        </w:rPr>
        <w:t>Konstrukcja i technologia wykonania półek:</w:t>
      </w:r>
    </w:p>
    <w:p w14:paraId="0F8BC740" w14:textId="63A793C8" w:rsidR="001C6514" w:rsidRPr="005379D3" w:rsidRDefault="001C6514" w:rsidP="00F169FE">
      <w:pPr>
        <w:numPr>
          <w:ilvl w:val="0"/>
          <w:numId w:val="6"/>
        </w:numPr>
        <w:tabs>
          <w:tab w:val="clear" w:pos="720"/>
          <w:tab w:val="left" w:pos="709"/>
        </w:tabs>
        <w:spacing w:before="120" w:line="240" w:lineRule="auto"/>
        <w:ind w:hanging="294"/>
        <w:jc w:val="both"/>
        <w:rPr>
          <w:rFonts w:cstheme="minorHAnsi"/>
        </w:rPr>
      </w:pPr>
      <w:r w:rsidRPr="005379D3">
        <w:rPr>
          <w:rFonts w:cstheme="minorHAnsi"/>
        </w:rPr>
        <w:t xml:space="preserve">półki w regałach powinny być wykonane z blachy stalowej o grubości zapewniającej przeniesienie obciążenia aktami oraz </w:t>
      </w:r>
      <w:r w:rsidR="00F43AA6" w:rsidRPr="005379D3">
        <w:rPr>
          <w:rFonts w:cstheme="minorHAnsi"/>
        </w:rPr>
        <w:t>malowanej proszkowo;</w:t>
      </w:r>
    </w:p>
    <w:p w14:paraId="00678FE3" w14:textId="41BCA318" w:rsidR="001C6514" w:rsidRPr="005379D3" w:rsidRDefault="001C6514" w:rsidP="00F169FE">
      <w:pPr>
        <w:numPr>
          <w:ilvl w:val="0"/>
          <w:numId w:val="6"/>
        </w:numPr>
        <w:tabs>
          <w:tab w:val="clear" w:pos="720"/>
          <w:tab w:val="left" w:pos="709"/>
        </w:tabs>
        <w:spacing w:before="120" w:line="240" w:lineRule="auto"/>
        <w:ind w:hanging="294"/>
        <w:jc w:val="both"/>
        <w:rPr>
          <w:rFonts w:cstheme="minorHAnsi"/>
        </w:rPr>
      </w:pPr>
      <w:r w:rsidRPr="005379D3">
        <w:rPr>
          <w:rFonts w:cstheme="minorHAnsi"/>
        </w:rPr>
        <w:t>każda półka musi być koniecznie regulowana niezależnie, zamontowana na oddzielnych czterech za</w:t>
      </w:r>
      <w:r w:rsidR="00F43AA6" w:rsidRPr="005379D3">
        <w:rPr>
          <w:rFonts w:cstheme="minorHAnsi"/>
        </w:rPr>
        <w:t>czepach (prosty, ręczny montaż);</w:t>
      </w:r>
    </w:p>
    <w:p w14:paraId="20079C55" w14:textId="511943B5" w:rsidR="001C6514" w:rsidRPr="005379D3" w:rsidRDefault="001C6514" w:rsidP="00F169FE">
      <w:pPr>
        <w:numPr>
          <w:ilvl w:val="0"/>
          <w:numId w:val="6"/>
        </w:numPr>
        <w:tabs>
          <w:tab w:val="clear" w:pos="720"/>
          <w:tab w:val="left" w:pos="709"/>
        </w:tabs>
        <w:spacing w:before="120" w:line="240" w:lineRule="auto"/>
        <w:ind w:hanging="294"/>
        <w:jc w:val="both"/>
        <w:rPr>
          <w:rFonts w:cstheme="minorHAnsi"/>
        </w:rPr>
      </w:pPr>
      <w:r w:rsidRPr="005379D3">
        <w:rPr>
          <w:rFonts w:cstheme="minorHAnsi"/>
        </w:rPr>
        <w:t>zagięte krawędzie półek (krótsze i dłuższe) muszą być połączone na zasadzie zaczepu</w:t>
      </w:r>
      <w:r w:rsidR="00CB02D0" w:rsidRPr="005379D3">
        <w:rPr>
          <w:rFonts w:cstheme="minorHAnsi"/>
        </w:rPr>
        <w:t xml:space="preserve"> tj. przetłoczenia w narożach </w:t>
      </w:r>
      <w:r w:rsidRPr="005379D3">
        <w:rPr>
          <w:rFonts w:cstheme="minorHAnsi"/>
        </w:rPr>
        <w:t>(nie nitowane i spawane) w celu uniknięcia możliwości roze</w:t>
      </w:r>
      <w:r w:rsidR="00F43AA6" w:rsidRPr="005379D3">
        <w:rPr>
          <w:rFonts w:cstheme="minorHAnsi"/>
        </w:rPr>
        <w:t>rwania półki po jej obciążeniu;</w:t>
      </w:r>
    </w:p>
    <w:p w14:paraId="5F052A71" w14:textId="5A4B0FF0" w:rsidR="001C6514" w:rsidRPr="005379D3" w:rsidRDefault="001C6514" w:rsidP="00F169FE">
      <w:pPr>
        <w:numPr>
          <w:ilvl w:val="0"/>
          <w:numId w:val="6"/>
        </w:numPr>
        <w:tabs>
          <w:tab w:val="clear" w:pos="720"/>
          <w:tab w:val="left" w:pos="709"/>
        </w:tabs>
        <w:spacing w:before="120" w:line="240" w:lineRule="auto"/>
        <w:ind w:hanging="294"/>
        <w:jc w:val="both"/>
        <w:rPr>
          <w:rFonts w:cstheme="minorHAnsi"/>
        </w:rPr>
      </w:pPr>
      <w:r w:rsidRPr="005379D3">
        <w:rPr>
          <w:rFonts w:cstheme="minorHAnsi"/>
        </w:rPr>
        <w:t xml:space="preserve">wymagana głębokość półki: </w:t>
      </w:r>
      <w:r w:rsidR="000B3FE9" w:rsidRPr="005379D3">
        <w:rPr>
          <w:rFonts w:cstheme="minorHAnsi"/>
        </w:rPr>
        <w:t>3</w:t>
      </w:r>
      <w:r w:rsidR="00CC05AD" w:rsidRPr="005379D3">
        <w:rPr>
          <w:rFonts w:cstheme="minorHAnsi"/>
        </w:rPr>
        <w:t>50</w:t>
      </w:r>
      <w:r w:rsidRPr="005379D3">
        <w:rPr>
          <w:rFonts w:cstheme="minorHAnsi"/>
        </w:rPr>
        <w:t xml:space="preserve"> mm </w:t>
      </w:r>
      <w:bookmarkStart w:id="0" w:name="_Hlk227065346"/>
      <w:r w:rsidRPr="005379D3">
        <w:rPr>
          <w:rFonts w:cstheme="minorHAnsi"/>
        </w:rPr>
        <w:t>± 3 mm</w:t>
      </w:r>
      <w:bookmarkEnd w:id="0"/>
      <w:r w:rsidR="00F43AA6" w:rsidRPr="005379D3">
        <w:rPr>
          <w:rFonts w:cstheme="minorHAnsi"/>
        </w:rPr>
        <w:t>;</w:t>
      </w:r>
    </w:p>
    <w:p w14:paraId="0CF4F75E" w14:textId="12AFE724" w:rsidR="000B3FE9" w:rsidRPr="002E6EE3" w:rsidRDefault="000B3FE9" w:rsidP="00F169FE">
      <w:pPr>
        <w:numPr>
          <w:ilvl w:val="0"/>
          <w:numId w:val="6"/>
        </w:numPr>
        <w:tabs>
          <w:tab w:val="clear" w:pos="720"/>
          <w:tab w:val="left" w:pos="709"/>
        </w:tabs>
        <w:spacing w:before="120" w:line="240" w:lineRule="auto"/>
        <w:ind w:hanging="294"/>
        <w:jc w:val="both"/>
        <w:rPr>
          <w:rFonts w:cstheme="minorHAnsi"/>
        </w:rPr>
      </w:pPr>
      <w:r w:rsidRPr="005379D3">
        <w:rPr>
          <w:rFonts w:cstheme="minorHAnsi"/>
        </w:rPr>
        <w:t>wymagana wysokość pomiędzy półkami: 3</w:t>
      </w:r>
      <w:r w:rsidR="00331E20" w:rsidRPr="005379D3">
        <w:rPr>
          <w:rFonts w:cstheme="minorHAnsi"/>
        </w:rPr>
        <w:t>50</w:t>
      </w:r>
      <w:r w:rsidRPr="005379D3">
        <w:rPr>
          <w:rFonts w:cstheme="minorHAnsi"/>
        </w:rPr>
        <w:t xml:space="preserve"> mm ± 3 mm</w:t>
      </w:r>
      <w:r w:rsidR="0011126F" w:rsidRPr="005379D3">
        <w:rPr>
          <w:rFonts w:cstheme="minorHAnsi"/>
        </w:rPr>
        <w:t xml:space="preserve">, </w:t>
      </w:r>
      <w:r w:rsidR="0011126F" w:rsidRPr="002E6EE3">
        <w:rPr>
          <w:rFonts w:cstheme="minorHAnsi"/>
        </w:rPr>
        <w:t>z wyjątkiem pomieszczenia -1.14 w którym wysokość półki wynosi 250 mm</w:t>
      </w:r>
      <w:r w:rsidR="009E6568" w:rsidRPr="002E6EE3">
        <w:rPr>
          <w:rFonts w:cstheme="minorHAnsi"/>
        </w:rPr>
        <w:t xml:space="preserve"> ± 3 </w:t>
      </w:r>
      <w:proofErr w:type="gramStart"/>
      <w:r w:rsidR="009E6568" w:rsidRPr="002E6EE3">
        <w:rPr>
          <w:rFonts w:cstheme="minorHAnsi"/>
        </w:rPr>
        <w:t xml:space="preserve">mm </w:t>
      </w:r>
      <w:r w:rsidR="0011126F" w:rsidRPr="002E6EE3">
        <w:rPr>
          <w:rFonts w:cstheme="minorHAnsi"/>
        </w:rPr>
        <w:t>;</w:t>
      </w:r>
      <w:proofErr w:type="gramEnd"/>
    </w:p>
    <w:p w14:paraId="643A16CD" w14:textId="2EC41645" w:rsidR="001C6514" w:rsidRPr="005379D3" w:rsidRDefault="001C6514" w:rsidP="00F169FE">
      <w:pPr>
        <w:numPr>
          <w:ilvl w:val="0"/>
          <w:numId w:val="6"/>
        </w:numPr>
        <w:tabs>
          <w:tab w:val="clear" w:pos="720"/>
          <w:tab w:val="left" w:pos="709"/>
        </w:tabs>
        <w:spacing w:before="120" w:line="240" w:lineRule="auto"/>
        <w:ind w:hanging="294"/>
        <w:jc w:val="both"/>
        <w:rPr>
          <w:rFonts w:cstheme="minorHAnsi"/>
        </w:rPr>
      </w:pPr>
      <w:r w:rsidRPr="005379D3">
        <w:rPr>
          <w:rFonts w:cstheme="minorHAnsi"/>
        </w:rPr>
        <w:t>wymagana wytrzymałość półek: min 80 kg/</w:t>
      </w:r>
      <w:proofErr w:type="spellStart"/>
      <w:r w:rsidRPr="005379D3">
        <w:rPr>
          <w:rFonts w:cstheme="minorHAnsi"/>
        </w:rPr>
        <w:t>mb</w:t>
      </w:r>
      <w:proofErr w:type="spellEnd"/>
      <w:r w:rsidRPr="005379D3">
        <w:rPr>
          <w:rFonts w:cstheme="minorHAnsi"/>
        </w:rPr>
        <w:t xml:space="preserve"> półki</w:t>
      </w:r>
      <w:r w:rsidR="00CB02D0" w:rsidRPr="005379D3">
        <w:rPr>
          <w:rFonts w:cstheme="minorHAnsi"/>
        </w:rPr>
        <w:t xml:space="preserve"> potwierdzona badaniami</w:t>
      </w:r>
      <w:r w:rsidR="00F43AA6" w:rsidRPr="005379D3">
        <w:rPr>
          <w:rFonts w:cstheme="minorHAnsi"/>
        </w:rPr>
        <w:t>;</w:t>
      </w:r>
    </w:p>
    <w:p w14:paraId="2389A9F0" w14:textId="0CAF5D95" w:rsidR="001C6514" w:rsidRPr="005379D3" w:rsidRDefault="001C6514" w:rsidP="00F169FE">
      <w:pPr>
        <w:numPr>
          <w:ilvl w:val="0"/>
          <w:numId w:val="6"/>
        </w:numPr>
        <w:tabs>
          <w:tab w:val="clear" w:pos="720"/>
          <w:tab w:val="left" w:pos="709"/>
        </w:tabs>
        <w:spacing w:before="120" w:line="240" w:lineRule="auto"/>
        <w:ind w:hanging="294"/>
        <w:jc w:val="both"/>
        <w:rPr>
          <w:rFonts w:cstheme="minorHAnsi"/>
        </w:rPr>
      </w:pPr>
      <w:r w:rsidRPr="005379D3">
        <w:rPr>
          <w:rFonts w:cstheme="minorHAnsi"/>
        </w:rPr>
        <w:t xml:space="preserve">każda półka użytkowa w regale pojedynczym, z </w:t>
      </w:r>
      <w:proofErr w:type="gramStart"/>
      <w:r w:rsidRPr="005379D3">
        <w:rPr>
          <w:rFonts w:cstheme="minorHAnsi"/>
        </w:rPr>
        <w:t>tyłu,</w:t>
      </w:r>
      <w:proofErr w:type="gramEnd"/>
      <w:r w:rsidRPr="005379D3">
        <w:rPr>
          <w:rFonts w:cstheme="minorHAnsi"/>
        </w:rPr>
        <w:t xml:space="preserve"> oraz każda para półek użytkowych </w:t>
      </w:r>
      <w:r w:rsidR="00CC05AD" w:rsidRPr="005379D3">
        <w:rPr>
          <w:rFonts w:cstheme="minorHAnsi"/>
        </w:rPr>
        <w:br/>
      </w:r>
      <w:r w:rsidRPr="005379D3">
        <w:rPr>
          <w:rFonts w:cstheme="minorHAnsi"/>
        </w:rPr>
        <w:t>w regale podwójnym, w środku pomiędzy półkami, ma mieć opór tylny uniemożliwiający przesuwanie się teczek poza półkę</w:t>
      </w:r>
      <w:r w:rsidR="00F43AA6" w:rsidRPr="005379D3">
        <w:rPr>
          <w:rFonts w:cstheme="minorHAnsi"/>
        </w:rPr>
        <w:t xml:space="preserve"> (stalowy tylny ogranicznik przesuwu o wysokości min. 30 mm</w:t>
      </w:r>
      <w:r w:rsidR="000B3FE9" w:rsidRPr="005379D3">
        <w:rPr>
          <w:rFonts w:cstheme="minorHAnsi"/>
        </w:rPr>
        <w:t xml:space="preserve"> lub</w:t>
      </w:r>
      <w:r w:rsidR="00CB02D0" w:rsidRPr="005379D3">
        <w:rPr>
          <w:rFonts w:cstheme="minorHAnsi"/>
        </w:rPr>
        <w:t xml:space="preserve"> stalowy</w:t>
      </w:r>
      <w:r w:rsidR="000B3FE9" w:rsidRPr="005379D3">
        <w:rPr>
          <w:rFonts w:cstheme="minorHAnsi"/>
        </w:rPr>
        <w:t xml:space="preserve"> panel na całą wysokość półki</w:t>
      </w:r>
      <w:r w:rsidR="00F43AA6" w:rsidRPr="005379D3">
        <w:rPr>
          <w:rFonts w:cstheme="minorHAnsi"/>
        </w:rPr>
        <w:t>);</w:t>
      </w:r>
    </w:p>
    <w:p w14:paraId="1928248F" w14:textId="77777777" w:rsidR="00F43AA6" w:rsidRPr="005379D3" w:rsidRDefault="00F43AA6" w:rsidP="00F169FE">
      <w:pPr>
        <w:pStyle w:val="Akapitzlist"/>
        <w:numPr>
          <w:ilvl w:val="0"/>
          <w:numId w:val="6"/>
        </w:numPr>
        <w:tabs>
          <w:tab w:val="clear" w:pos="720"/>
          <w:tab w:val="left" w:pos="709"/>
        </w:tabs>
        <w:autoSpaceDE w:val="0"/>
        <w:autoSpaceDN w:val="0"/>
        <w:adjustRightInd w:val="0"/>
        <w:spacing w:before="120" w:line="240" w:lineRule="auto"/>
        <w:ind w:hanging="294"/>
        <w:contextualSpacing w:val="0"/>
        <w:jc w:val="both"/>
        <w:rPr>
          <w:rFonts w:cstheme="minorHAnsi"/>
        </w:rPr>
      </w:pPr>
      <w:r w:rsidRPr="005379D3">
        <w:rPr>
          <w:rFonts w:cstheme="minorHAnsi"/>
        </w:rPr>
        <w:t xml:space="preserve">ze względu na bezpieczeństwo obsługi oraz przechowywanych materiałów półki nie mogą posiadać ostrych krawędzi i kantów; </w:t>
      </w:r>
    </w:p>
    <w:p w14:paraId="66835E7E" w14:textId="7EF74CE2" w:rsidR="007F212C" w:rsidRPr="005379D3" w:rsidRDefault="00F43AA6" w:rsidP="007F212C">
      <w:pPr>
        <w:pStyle w:val="Akapitzlist"/>
        <w:numPr>
          <w:ilvl w:val="0"/>
          <w:numId w:val="6"/>
        </w:numPr>
        <w:tabs>
          <w:tab w:val="clear" w:pos="720"/>
          <w:tab w:val="left" w:pos="709"/>
        </w:tabs>
        <w:autoSpaceDE w:val="0"/>
        <w:autoSpaceDN w:val="0"/>
        <w:adjustRightInd w:val="0"/>
        <w:spacing w:before="120" w:line="240" w:lineRule="auto"/>
        <w:ind w:hanging="294"/>
        <w:contextualSpacing w:val="0"/>
        <w:jc w:val="both"/>
        <w:rPr>
          <w:rFonts w:cstheme="minorHAnsi"/>
        </w:rPr>
      </w:pPr>
      <w:r w:rsidRPr="005379D3">
        <w:rPr>
          <w:rFonts w:cstheme="minorHAnsi"/>
        </w:rPr>
        <w:t>wszystkie regały wyposażone w półkę kryjącą</w:t>
      </w:r>
      <w:r w:rsidR="00CB02D0" w:rsidRPr="005379D3">
        <w:rPr>
          <w:rFonts w:cstheme="minorHAnsi"/>
        </w:rPr>
        <w:t>,</w:t>
      </w:r>
      <w:r w:rsidRPr="005379D3">
        <w:rPr>
          <w:rFonts w:cstheme="minorHAnsi"/>
        </w:rPr>
        <w:t xml:space="preserve"> nie stanowiącą elementu konstrukcyjnego regału.</w:t>
      </w:r>
    </w:p>
    <w:p w14:paraId="54156D41" w14:textId="77777777" w:rsidR="00AA4641" w:rsidRPr="005379D3" w:rsidRDefault="00C83FC0" w:rsidP="00565D79">
      <w:pPr>
        <w:numPr>
          <w:ilvl w:val="0"/>
          <w:numId w:val="10"/>
        </w:numPr>
        <w:spacing w:before="120" w:line="240" w:lineRule="auto"/>
        <w:ind w:left="426" w:hanging="284"/>
        <w:jc w:val="both"/>
        <w:rPr>
          <w:rFonts w:cstheme="minorHAnsi"/>
        </w:rPr>
      </w:pPr>
      <w:r w:rsidRPr="005379D3">
        <w:rPr>
          <w:rFonts w:cstheme="minorHAnsi"/>
        </w:rPr>
        <w:t>Pozostałe wymagania:</w:t>
      </w:r>
    </w:p>
    <w:p w14:paraId="75704AAA" w14:textId="69DF0CE6" w:rsidR="00AA4641" w:rsidRPr="005379D3" w:rsidRDefault="00AA4641" w:rsidP="00F169FE">
      <w:pPr>
        <w:pStyle w:val="Akapitzlist"/>
        <w:numPr>
          <w:ilvl w:val="0"/>
          <w:numId w:val="7"/>
        </w:numPr>
        <w:spacing w:before="120" w:line="240" w:lineRule="auto"/>
        <w:ind w:hanging="294"/>
        <w:contextualSpacing w:val="0"/>
        <w:jc w:val="both"/>
        <w:rPr>
          <w:rFonts w:cstheme="minorHAnsi"/>
        </w:rPr>
      </w:pPr>
      <w:r w:rsidRPr="005379D3">
        <w:rPr>
          <w:rFonts w:cstheme="minorHAnsi"/>
        </w:rPr>
        <w:t>regały stacjonarne stanowią integralną część systemów przesuwnych</w:t>
      </w:r>
      <w:r w:rsidR="00213557" w:rsidRPr="005379D3">
        <w:rPr>
          <w:rFonts w:cstheme="minorHAnsi"/>
        </w:rPr>
        <w:t xml:space="preserve"> i muszą być wykonane z materiałów o tych samych parametrach</w:t>
      </w:r>
      <w:r w:rsidR="00D60792" w:rsidRPr="005379D3">
        <w:rPr>
          <w:rFonts w:cstheme="minorHAnsi"/>
        </w:rPr>
        <w:t xml:space="preserve"> z uwzględnieniem różnic wynikających z technologii wykonania regałów</w:t>
      </w:r>
      <w:r w:rsidRPr="005379D3">
        <w:rPr>
          <w:rFonts w:cstheme="minorHAnsi"/>
        </w:rPr>
        <w:t>;</w:t>
      </w:r>
    </w:p>
    <w:p w14:paraId="0491C562" w14:textId="64DBA911" w:rsidR="00275A87" w:rsidRPr="005379D3" w:rsidRDefault="00275A87" w:rsidP="00F169FE">
      <w:pPr>
        <w:pStyle w:val="Akapitzlist"/>
        <w:numPr>
          <w:ilvl w:val="0"/>
          <w:numId w:val="7"/>
        </w:numPr>
        <w:spacing w:before="120" w:line="240" w:lineRule="auto"/>
        <w:ind w:hanging="294"/>
        <w:contextualSpacing w:val="0"/>
        <w:jc w:val="both"/>
        <w:rPr>
          <w:rFonts w:cstheme="minorHAnsi"/>
        </w:rPr>
      </w:pPr>
      <w:r w:rsidRPr="005379D3">
        <w:rPr>
          <w:rFonts w:cstheme="minorHAnsi"/>
          <w:color w:val="000000"/>
        </w:rPr>
        <w:t>regały przyścienne muszą być kotwione do podłoża lub/i do ściany,</w:t>
      </w:r>
    </w:p>
    <w:p w14:paraId="653E59A0" w14:textId="06BED866" w:rsidR="00275A87" w:rsidRPr="005379D3" w:rsidRDefault="00C83FC0" w:rsidP="00F169FE">
      <w:pPr>
        <w:pStyle w:val="Akapitzlist"/>
        <w:numPr>
          <w:ilvl w:val="0"/>
          <w:numId w:val="7"/>
        </w:numPr>
        <w:spacing w:before="120" w:line="240" w:lineRule="auto"/>
        <w:ind w:hanging="294"/>
        <w:contextualSpacing w:val="0"/>
        <w:jc w:val="both"/>
        <w:rPr>
          <w:rFonts w:cstheme="minorHAnsi"/>
        </w:rPr>
      </w:pPr>
      <w:r w:rsidRPr="005379D3">
        <w:rPr>
          <w:rFonts w:cstheme="minorHAnsi"/>
          <w:color w:val="000000"/>
        </w:rPr>
        <w:t>łąc</w:t>
      </w:r>
      <w:r w:rsidR="00C558AD" w:rsidRPr="005379D3">
        <w:rPr>
          <w:rFonts w:cstheme="minorHAnsi"/>
          <w:color w:val="000000"/>
        </w:rPr>
        <w:t>zenie elementów metalowych musi</w:t>
      </w:r>
      <w:r w:rsidRPr="005379D3">
        <w:rPr>
          <w:rFonts w:cstheme="minorHAnsi"/>
          <w:color w:val="000000"/>
        </w:rPr>
        <w:t xml:space="preserve"> być wykonane za pomocą zagięć, zacisku, śrub, nitów itp. nie dopuszcza </w:t>
      </w:r>
      <w:proofErr w:type="gramStart"/>
      <w:r w:rsidRPr="005379D3">
        <w:rPr>
          <w:rFonts w:cstheme="minorHAnsi"/>
          <w:color w:val="000000"/>
        </w:rPr>
        <w:t>się</w:t>
      </w:r>
      <w:proofErr w:type="gramEnd"/>
      <w:r w:rsidRPr="005379D3">
        <w:rPr>
          <w:rFonts w:cstheme="minorHAnsi"/>
          <w:color w:val="000000"/>
        </w:rPr>
        <w:t xml:space="preserve"> aby elementy reg</w:t>
      </w:r>
      <w:r w:rsidR="00275A87" w:rsidRPr="005379D3">
        <w:rPr>
          <w:rFonts w:cstheme="minorHAnsi"/>
          <w:color w:val="000000"/>
        </w:rPr>
        <w:t>ałów były spawane lub zgrzewane;</w:t>
      </w:r>
    </w:p>
    <w:p w14:paraId="7E33EF3D" w14:textId="62807C19" w:rsidR="00275A87" w:rsidRPr="005379D3" w:rsidRDefault="00C83FC0" w:rsidP="00F169FE">
      <w:pPr>
        <w:pStyle w:val="Akapitzlist"/>
        <w:numPr>
          <w:ilvl w:val="0"/>
          <w:numId w:val="7"/>
        </w:numPr>
        <w:spacing w:before="120" w:line="240" w:lineRule="auto"/>
        <w:ind w:hanging="294"/>
        <w:contextualSpacing w:val="0"/>
        <w:jc w:val="both"/>
        <w:rPr>
          <w:rFonts w:cstheme="minorHAnsi"/>
        </w:rPr>
      </w:pPr>
      <w:r w:rsidRPr="005379D3">
        <w:rPr>
          <w:rFonts w:cstheme="minorHAnsi"/>
          <w:color w:val="000000"/>
        </w:rPr>
        <w:t>wszystkie elementy metalowe malowane lakierem proszkowym po wykonaniu wszystkich otworów technologicznych i gięciu</w:t>
      </w:r>
      <w:r w:rsidR="00275A87" w:rsidRPr="005379D3">
        <w:rPr>
          <w:rFonts w:cstheme="minorHAnsi"/>
          <w:color w:val="000000"/>
        </w:rPr>
        <w:t>;</w:t>
      </w:r>
    </w:p>
    <w:p w14:paraId="66C3E19A" w14:textId="57944133" w:rsidR="00C83FC0" w:rsidRPr="005379D3" w:rsidRDefault="00C83FC0" w:rsidP="00F169F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line="240" w:lineRule="auto"/>
        <w:ind w:hanging="294"/>
        <w:contextualSpacing w:val="0"/>
        <w:jc w:val="both"/>
        <w:rPr>
          <w:rFonts w:cstheme="minorHAnsi"/>
          <w:color w:val="000000"/>
        </w:rPr>
      </w:pPr>
      <w:r w:rsidRPr="005379D3">
        <w:rPr>
          <w:rFonts w:cstheme="minorHAnsi"/>
          <w:color w:val="000000"/>
        </w:rPr>
        <w:t xml:space="preserve">regały powinny być wyposażone w tzw. system </w:t>
      </w:r>
      <w:r w:rsidR="008E767D" w:rsidRPr="005379D3">
        <w:rPr>
          <w:rFonts w:cstheme="minorHAnsi"/>
          <w:color w:val="000000"/>
        </w:rPr>
        <w:t>miękkiego startu i zatrzymania;</w:t>
      </w:r>
    </w:p>
    <w:p w14:paraId="3760B8F2" w14:textId="1A80D1FF" w:rsidR="000C1EEE" w:rsidRPr="005379D3" w:rsidRDefault="000C1EEE" w:rsidP="00F169F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line="240" w:lineRule="auto"/>
        <w:ind w:hanging="294"/>
        <w:contextualSpacing w:val="0"/>
        <w:jc w:val="both"/>
        <w:rPr>
          <w:rFonts w:cstheme="minorHAnsi"/>
          <w:color w:val="000000"/>
        </w:rPr>
      </w:pPr>
      <w:r w:rsidRPr="005379D3">
        <w:rPr>
          <w:rFonts w:cstheme="minorHAnsi"/>
          <w:color w:val="000000"/>
        </w:rPr>
        <w:t>w każdym z pomieszczeń Wykonawca zobowiązany jest do przygotowania i umieszczenia w widocznym miejscu instrukcji użytkowania regałów, instrukcji BHP, oznakowanie półek i regałów naklejkami informującymi o max. obciążeniu półek, oznaczenie regałów danymi producenta oraz datą montażu;</w:t>
      </w:r>
    </w:p>
    <w:p w14:paraId="6D96385C" w14:textId="4CC8976C" w:rsidR="000C1EEE" w:rsidRPr="005379D3" w:rsidRDefault="000C1EEE" w:rsidP="00F169F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line="240" w:lineRule="auto"/>
        <w:ind w:hanging="294"/>
        <w:contextualSpacing w:val="0"/>
        <w:jc w:val="both"/>
        <w:rPr>
          <w:rFonts w:cstheme="minorHAnsi"/>
          <w:color w:val="000000"/>
        </w:rPr>
      </w:pPr>
      <w:r w:rsidRPr="005379D3">
        <w:rPr>
          <w:rFonts w:cstheme="minorHAnsi"/>
          <w:color w:val="000000"/>
        </w:rPr>
        <w:t xml:space="preserve">Wykonawca po zakończeniu prac dostarczy projekt powykonawczy i opis techniczny regałów oraz przeprowadzi szkolenie pracowników Zamawiającego wyznaczonych do obsługi regałów;  </w:t>
      </w:r>
    </w:p>
    <w:p w14:paraId="42AB27F0" w14:textId="6108813D" w:rsidR="000C1EEE" w:rsidRPr="005379D3" w:rsidRDefault="004E012A" w:rsidP="00F169F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line="240" w:lineRule="auto"/>
        <w:ind w:hanging="294"/>
        <w:contextualSpacing w:val="0"/>
        <w:jc w:val="both"/>
        <w:rPr>
          <w:rFonts w:cstheme="minorHAnsi"/>
        </w:rPr>
      </w:pPr>
      <w:r w:rsidRPr="005379D3">
        <w:rPr>
          <w:rFonts w:cstheme="minorHAnsi"/>
        </w:rPr>
        <w:lastRenderedPageBreak/>
        <w:t>o</w:t>
      </w:r>
      <w:r w:rsidR="00C558AD" w:rsidRPr="005379D3">
        <w:rPr>
          <w:rFonts w:cstheme="minorHAnsi"/>
        </w:rPr>
        <w:t>ferowane regały muszą</w:t>
      </w:r>
      <w:r w:rsidR="00AA4641" w:rsidRPr="005379D3">
        <w:rPr>
          <w:rFonts w:cstheme="minorHAnsi"/>
        </w:rPr>
        <w:t xml:space="preserve"> spełniać wymagania:</w:t>
      </w:r>
    </w:p>
    <w:p w14:paraId="3991DD96" w14:textId="38B2A8D9" w:rsidR="00AA4641" w:rsidRPr="005379D3" w:rsidRDefault="00AA4641" w:rsidP="00F169F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line="240" w:lineRule="auto"/>
        <w:ind w:hanging="294"/>
        <w:contextualSpacing w:val="0"/>
        <w:jc w:val="both"/>
        <w:rPr>
          <w:rFonts w:cstheme="minorHAnsi"/>
        </w:rPr>
      </w:pPr>
      <w:r w:rsidRPr="005379D3">
        <w:rPr>
          <w:rFonts w:cstheme="minorHAnsi"/>
        </w:rPr>
        <w:t>własności statycznej półek (nośność półki min. 80 kg/m)</w:t>
      </w:r>
      <w:r w:rsidR="00684157" w:rsidRPr="005379D3">
        <w:rPr>
          <w:rFonts w:cstheme="minorHAnsi"/>
        </w:rPr>
        <w:t>,</w:t>
      </w:r>
      <w:r w:rsidR="00B32067" w:rsidRPr="005379D3">
        <w:rPr>
          <w:rFonts w:cstheme="minorHAnsi"/>
        </w:rPr>
        <w:t xml:space="preserve"> niepalności</w:t>
      </w:r>
      <w:r w:rsidRPr="005379D3">
        <w:rPr>
          <w:rFonts w:cstheme="minorHAnsi"/>
        </w:rPr>
        <w:t xml:space="preserve"> (klasyfikacja ogniowa  </w:t>
      </w:r>
      <w:r w:rsidR="00C87735" w:rsidRPr="005379D3">
        <w:rPr>
          <w:rFonts w:cstheme="minorHAnsi"/>
        </w:rPr>
        <w:br/>
      </w:r>
      <w:r w:rsidRPr="005379D3">
        <w:rPr>
          <w:rFonts w:cstheme="minorHAnsi"/>
        </w:rPr>
        <w:t>w zakresie niepalności)</w:t>
      </w:r>
      <w:r w:rsidR="00684157" w:rsidRPr="005379D3">
        <w:rPr>
          <w:rFonts w:cstheme="minorHAnsi"/>
        </w:rPr>
        <w:t xml:space="preserve">, </w:t>
      </w:r>
      <w:r w:rsidRPr="005379D3">
        <w:rPr>
          <w:rFonts w:cstheme="minorHAnsi"/>
        </w:rPr>
        <w:t>higieny (atest higieniczny)</w:t>
      </w:r>
      <w:r w:rsidR="00684157" w:rsidRPr="005379D3">
        <w:rPr>
          <w:rFonts w:cstheme="minorHAnsi"/>
        </w:rPr>
        <w:t xml:space="preserve">, </w:t>
      </w:r>
      <w:r w:rsidRPr="005379D3">
        <w:rPr>
          <w:rFonts w:cstheme="minorHAnsi"/>
        </w:rPr>
        <w:t>bezpieczeństwa pracy (świadectwo bezpieczeństwa pracy)</w:t>
      </w:r>
      <w:r w:rsidR="00684157" w:rsidRPr="005379D3">
        <w:rPr>
          <w:rFonts w:cstheme="minorHAnsi"/>
        </w:rPr>
        <w:t>.</w:t>
      </w:r>
    </w:p>
    <w:p w14:paraId="216EFDC8" w14:textId="57A00F94" w:rsidR="00C05983" w:rsidRPr="005379D3" w:rsidRDefault="00C05983" w:rsidP="005379D3">
      <w:pPr>
        <w:numPr>
          <w:ilvl w:val="0"/>
          <w:numId w:val="10"/>
        </w:numPr>
        <w:spacing w:before="120" w:line="276" w:lineRule="auto"/>
        <w:ind w:left="426" w:hanging="284"/>
        <w:jc w:val="both"/>
        <w:rPr>
          <w:rFonts w:cstheme="minorHAnsi"/>
        </w:rPr>
      </w:pPr>
      <w:r w:rsidRPr="005379D3">
        <w:rPr>
          <w:rFonts w:cstheme="minorHAnsi"/>
        </w:rPr>
        <w:t>Ilości i wymiary:</w:t>
      </w:r>
    </w:p>
    <w:p w14:paraId="1E4E0EC0" w14:textId="2A0E8C9E" w:rsidR="00CC05AD" w:rsidRDefault="005379D3" w:rsidP="005379D3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before="120" w:line="276" w:lineRule="auto"/>
        <w:jc w:val="both"/>
        <w:rPr>
          <w:rFonts w:cstheme="minorHAnsi"/>
        </w:rPr>
      </w:pPr>
      <w:r>
        <w:rPr>
          <w:rFonts w:cstheme="minorHAnsi"/>
        </w:rPr>
        <w:t>w</w:t>
      </w:r>
      <w:r w:rsidR="00CC05AD" w:rsidRPr="005379D3">
        <w:rPr>
          <w:rFonts w:cstheme="minorHAnsi"/>
        </w:rPr>
        <w:t>ykonawca jest zobowiązany do zaprojektowania, dostarczenia i montażu maksymalnej możliwej liczby regałów jezdnych, optymalnie dostosowanych do wymiarów oraz rzeczywistych warunków technicznych pomieszczeń wskazanych w tabeli „Wykaz pomieszczeń objętych zakresem zamówienia”</w:t>
      </w:r>
      <w:r>
        <w:rPr>
          <w:rFonts w:cstheme="minorHAnsi"/>
        </w:rPr>
        <w:t>;</w:t>
      </w:r>
    </w:p>
    <w:p w14:paraId="2DF4C58B" w14:textId="77777777" w:rsidR="007F21DE" w:rsidRPr="005379D3" w:rsidRDefault="007F21DE" w:rsidP="007F21DE">
      <w:pPr>
        <w:pStyle w:val="Akapitzlist"/>
        <w:autoSpaceDE w:val="0"/>
        <w:autoSpaceDN w:val="0"/>
        <w:adjustRightInd w:val="0"/>
        <w:spacing w:before="120" w:line="276" w:lineRule="auto"/>
        <w:jc w:val="both"/>
        <w:rPr>
          <w:rFonts w:cstheme="minorHAnsi"/>
        </w:rPr>
      </w:pPr>
    </w:p>
    <w:p w14:paraId="561E5E91" w14:textId="39F26380" w:rsidR="004E0843" w:rsidRPr="005379D3" w:rsidRDefault="005379D3" w:rsidP="005379D3">
      <w:pPr>
        <w:pStyle w:val="Akapitzlist"/>
        <w:numPr>
          <w:ilvl w:val="0"/>
          <w:numId w:val="13"/>
        </w:numPr>
        <w:spacing w:before="120" w:line="276" w:lineRule="auto"/>
        <w:jc w:val="both"/>
        <w:rPr>
          <w:rFonts w:cstheme="minorHAnsi"/>
        </w:rPr>
      </w:pPr>
      <w:r>
        <w:rPr>
          <w:rFonts w:cstheme="minorHAnsi"/>
        </w:rPr>
        <w:t>j</w:t>
      </w:r>
      <w:r w:rsidR="004E0843" w:rsidRPr="005379D3">
        <w:rPr>
          <w:rFonts w:cstheme="minorHAnsi"/>
        </w:rPr>
        <w:t>eżeli przez montaż dodatkowych regałów stałych można zwiększyć ilość metrów bieżących półek, należy również je przewidzieć</w:t>
      </w:r>
      <w:r>
        <w:rPr>
          <w:rFonts w:cstheme="minorHAnsi"/>
        </w:rPr>
        <w:t>;</w:t>
      </w:r>
    </w:p>
    <w:p w14:paraId="1F2F0D5E" w14:textId="22CD8E95" w:rsidR="004E0843" w:rsidRDefault="005379D3" w:rsidP="005379D3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before="120" w:line="276" w:lineRule="auto"/>
        <w:jc w:val="both"/>
        <w:rPr>
          <w:rFonts w:cstheme="minorHAnsi"/>
        </w:rPr>
      </w:pPr>
      <w:r>
        <w:rPr>
          <w:rFonts w:cstheme="minorHAnsi"/>
        </w:rPr>
        <w:t>m</w:t>
      </w:r>
      <w:r w:rsidR="00CC05AD" w:rsidRPr="005379D3">
        <w:rPr>
          <w:rFonts w:cstheme="minorHAnsi"/>
        </w:rPr>
        <w:t xml:space="preserve">ontaż regałów odbywać się będzie w pomieszczeniach </w:t>
      </w:r>
      <w:r w:rsidRPr="005379D3">
        <w:rPr>
          <w:rFonts w:cstheme="minorHAnsi"/>
        </w:rPr>
        <w:t xml:space="preserve">o wysokości od podłogo </w:t>
      </w:r>
      <w:r w:rsidR="005E3442">
        <w:rPr>
          <w:rFonts w:cstheme="minorHAnsi"/>
        </w:rPr>
        <w:t>i do</w:t>
      </w:r>
      <w:r w:rsidRPr="005379D3">
        <w:rPr>
          <w:rFonts w:cstheme="minorHAnsi"/>
        </w:rPr>
        <w:t xml:space="preserve"> sufitu ok. 250 cm</w:t>
      </w:r>
      <w:r w:rsidR="009E6568">
        <w:rPr>
          <w:rFonts w:cstheme="minorHAnsi"/>
        </w:rPr>
        <w:t xml:space="preserve"> oraz z</w:t>
      </w:r>
      <w:r w:rsidR="00CC05AD" w:rsidRPr="005379D3">
        <w:rPr>
          <w:rFonts w:cstheme="minorHAnsi"/>
        </w:rPr>
        <w:t>różnicowanej wysokości użytkowej od 22</w:t>
      </w:r>
      <w:r w:rsidR="00105659" w:rsidRPr="005379D3">
        <w:rPr>
          <w:rFonts w:cstheme="minorHAnsi"/>
        </w:rPr>
        <w:t>0</w:t>
      </w:r>
      <w:r w:rsidR="00CC05AD" w:rsidRPr="005379D3">
        <w:rPr>
          <w:rFonts w:cstheme="minorHAnsi"/>
        </w:rPr>
        <w:t xml:space="preserve"> cm do 250 cm</w:t>
      </w:r>
      <w:r>
        <w:rPr>
          <w:rFonts w:cstheme="minorHAnsi"/>
        </w:rPr>
        <w:t>,</w:t>
      </w:r>
      <w:r w:rsidR="00CC05AD" w:rsidRPr="005379D3">
        <w:rPr>
          <w:rFonts w:cstheme="minorHAnsi"/>
        </w:rPr>
        <w:t xml:space="preserve"> wynika</w:t>
      </w:r>
      <w:r w:rsidR="009E6568">
        <w:rPr>
          <w:rFonts w:cstheme="minorHAnsi"/>
        </w:rPr>
        <w:t xml:space="preserve">jącej </w:t>
      </w:r>
      <w:r w:rsidR="009E6568">
        <w:rPr>
          <w:rFonts w:cstheme="minorHAnsi"/>
        </w:rPr>
        <w:br/>
      </w:r>
      <w:r w:rsidR="00CC05AD" w:rsidRPr="005379D3">
        <w:rPr>
          <w:rFonts w:cstheme="minorHAnsi"/>
        </w:rPr>
        <w:t xml:space="preserve">z obecności infrastruktury technicznej, w szczególności: rur instalacyjnych, kanałów wentylacyjnych, wyciągów oraz elementów systemu </w:t>
      </w:r>
      <w:proofErr w:type="spellStart"/>
      <w:r w:rsidR="00CC05AD" w:rsidRPr="005379D3">
        <w:rPr>
          <w:rFonts w:cstheme="minorHAnsi"/>
        </w:rPr>
        <w:t>ppoż</w:t>
      </w:r>
      <w:proofErr w:type="spellEnd"/>
      <w:r>
        <w:rPr>
          <w:rFonts w:cstheme="minorHAnsi"/>
        </w:rPr>
        <w:t>;</w:t>
      </w:r>
    </w:p>
    <w:p w14:paraId="36D31114" w14:textId="77777777" w:rsidR="007F21DE" w:rsidRPr="005379D3" w:rsidRDefault="007F21DE" w:rsidP="007F21DE">
      <w:pPr>
        <w:pStyle w:val="Akapitzlist"/>
        <w:autoSpaceDE w:val="0"/>
        <w:autoSpaceDN w:val="0"/>
        <w:adjustRightInd w:val="0"/>
        <w:spacing w:before="120" w:line="276" w:lineRule="auto"/>
        <w:jc w:val="both"/>
        <w:rPr>
          <w:rFonts w:cstheme="minorHAnsi"/>
        </w:rPr>
      </w:pPr>
    </w:p>
    <w:p w14:paraId="79BAFC2F" w14:textId="35153D65" w:rsidR="007F21DE" w:rsidRPr="007F21DE" w:rsidRDefault="005379D3" w:rsidP="007F21DE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before="120" w:line="276" w:lineRule="auto"/>
        <w:jc w:val="both"/>
        <w:rPr>
          <w:rFonts w:cstheme="minorHAnsi"/>
        </w:rPr>
      </w:pPr>
      <w:r>
        <w:rPr>
          <w:rFonts w:cstheme="minorHAnsi"/>
        </w:rPr>
        <w:t>W</w:t>
      </w:r>
      <w:r w:rsidR="00CC05AD" w:rsidRPr="005379D3">
        <w:rPr>
          <w:rFonts w:cstheme="minorHAnsi"/>
        </w:rPr>
        <w:t>ykonawca ma obowiązek zaprojektować wysokość regałów w sposób zindywidualizowany dla każdego pomieszczenia, z uwzględnieniem niezbędnych odstępów technicznych od w/w infrastruktury, zapewniających ich bezkolizyjną eksploatację</w:t>
      </w:r>
      <w:r>
        <w:rPr>
          <w:rFonts w:cstheme="minorHAnsi"/>
        </w:rPr>
        <w:t>;</w:t>
      </w:r>
    </w:p>
    <w:p w14:paraId="30D9C7F3" w14:textId="39439BFE" w:rsidR="00CC05AD" w:rsidRDefault="005379D3" w:rsidP="007F21DE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before="120" w:line="276" w:lineRule="auto"/>
        <w:jc w:val="both"/>
        <w:rPr>
          <w:rFonts w:cstheme="minorHAnsi"/>
        </w:rPr>
      </w:pPr>
      <w:r>
        <w:rPr>
          <w:rFonts w:cstheme="minorHAnsi"/>
        </w:rPr>
        <w:t>z</w:t>
      </w:r>
      <w:r w:rsidR="00CC05AD" w:rsidRPr="005379D3">
        <w:rPr>
          <w:rFonts w:cstheme="minorHAnsi"/>
        </w:rPr>
        <w:t xml:space="preserve"> uwagi na złożoność infrastruktury technicznej oraz zmienną wysokość pomieszczeń, Zamawiający wymaga dokonania przez Wykonawcę obowiązkowej wizji lokalnej w miejscu planowanego montażu przed złożeniem oferty</w:t>
      </w:r>
      <w:r>
        <w:rPr>
          <w:rFonts w:cstheme="minorHAnsi"/>
        </w:rPr>
        <w:t>;</w:t>
      </w:r>
    </w:p>
    <w:p w14:paraId="1A272D92" w14:textId="77777777" w:rsidR="007F21DE" w:rsidRPr="005379D3" w:rsidRDefault="007F21DE" w:rsidP="007F21DE">
      <w:pPr>
        <w:pStyle w:val="Akapitzlist"/>
        <w:autoSpaceDE w:val="0"/>
        <w:autoSpaceDN w:val="0"/>
        <w:adjustRightInd w:val="0"/>
        <w:spacing w:before="120" w:line="276" w:lineRule="auto"/>
        <w:jc w:val="both"/>
        <w:rPr>
          <w:rFonts w:cstheme="minorHAnsi"/>
        </w:rPr>
      </w:pPr>
    </w:p>
    <w:p w14:paraId="0536ED3D" w14:textId="6F50217B" w:rsidR="007F21DE" w:rsidRDefault="005379D3" w:rsidP="007F21DE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before="120" w:line="276" w:lineRule="auto"/>
        <w:jc w:val="both"/>
        <w:rPr>
          <w:rFonts w:cstheme="minorHAnsi"/>
        </w:rPr>
      </w:pPr>
      <w:r>
        <w:rPr>
          <w:rFonts w:cstheme="minorHAnsi"/>
        </w:rPr>
        <w:t>c</w:t>
      </w:r>
      <w:r w:rsidR="00CC05AD" w:rsidRPr="005379D3">
        <w:rPr>
          <w:rFonts w:cstheme="minorHAnsi"/>
        </w:rPr>
        <w:t>elem wizji lokalnej jest dokonanie przez Wykonawcę własnych pomiarów z natury oraz identyfikacja wszelkich przeszkód konstrukcyjnych i instalacyjnych</w:t>
      </w:r>
      <w:r w:rsidR="007F21DE">
        <w:rPr>
          <w:rFonts w:cstheme="minorHAnsi"/>
        </w:rPr>
        <w:t>;</w:t>
      </w:r>
    </w:p>
    <w:p w14:paraId="1A56CECF" w14:textId="77777777" w:rsidR="007F21DE" w:rsidRPr="007F21DE" w:rsidRDefault="007F21DE" w:rsidP="007F21DE">
      <w:pPr>
        <w:pStyle w:val="Akapitzlist"/>
        <w:rPr>
          <w:rFonts w:cstheme="minorHAnsi"/>
        </w:rPr>
      </w:pPr>
    </w:p>
    <w:p w14:paraId="48B9C8BD" w14:textId="77777777" w:rsidR="007F21DE" w:rsidRPr="007F21DE" w:rsidRDefault="007F21DE" w:rsidP="007F21DE">
      <w:pPr>
        <w:pStyle w:val="Akapitzlist"/>
        <w:autoSpaceDE w:val="0"/>
        <w:autoSpaceDN w:val="0"/>
        <w:adjustRightInd w:val="0"/>
        <w:spacing w:before="120" w:line="276" w:lineRule="auto"/>
        <w:jc w:val="both"/>
        <w:rPr>
          <w:rFonts w:cstheme="minorHAnsi"/>
        </w:rPr>
      </w:pPr>
    </w:p>
    <w:p w14:paraId="175E484B" w14:textId="0C7ADE1B" w:rsidR="007F21DE" w:rsidRDefault="00CC05AD" w:rsidP="007F21DE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before="120" w:line="276" w:lineRule="auto"/>
        <w:jc w:val="both"/>
        <w:rPr>
          <w:rFonts w:cstheme="minorHAnsi"/>
        </w:rPr>
      </w:pPr>
      <w:r w:rsidRPr="005379D3">
        <w:rPr>
          <w:rFonts w:cstheme="minorHAnsi"/>
        </w:rPr>
        <w:t>Wykonawca przejmuje pełną odpowiedzialność za dostosowanie wymiarów ram regałów do zidentyfikowanych ograniczeń wysokościowych. Niedoszacowanie kosztów lub błędy wynikające z braku przeprowadzenia rzetelnej wizji lokalnej nie będą stanowiły podstawy do zmiany wynagrodzenia</w:t>
      </w:r>
      <w:r w:rsidR="00105659" w:rsidRPr="005379D3">
        <w:rPr>
          <w:rFonts w:cstheme="minorHAnsi"/>
        </w:rPr>
        <w:t xml:space="preserve"> przysługującego Wykonawcy.</w:t>
      </w:r>
    </w:p>
    <w:p w14:paraId="187F2B43" w14:textId="77777777" w:rsidR="007F21DE" w:rsidRPr="007F21DE" w:rsidRDefault="007F21DE" w:rsidP="007F21DE">
      <w:pPr>
        <w:autoSpaceDE w:val="0"/>
        <w:autoSpaceDN w:val="0"/>
        <w:adjustRightInd w:val="0"/>
        <w:spacing w:before="120" w:line="276" w:lineRule="auto"/>
        <w:jc w:val="both"/>
        <w:rPr>
          <w:rFonts w:cstheme="minorHAnsi"/>
        </w:rPr>
      </w:pPr>
    </w:p>
    <w:p w14:paraId="64C81B2E" w14:textId="0B6363A6" w:rsidR="003A50FD" w:rsidRPr="005379D3" w:rsidRDefault="005E56DE" w:rsidP="007F21DE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before="120" w:line="360" w:lineRule="auto"/>
        <w:jc w:val="both"/>
        <w:rPr>
          <w:rFonts w:cstheme="minorHAnsi"/>
        </w:rPr>
      </w:pPr>
      <w:r w:rsidRPr="005379D3">
        <w:rPr>
          <w:rFonts w:eastAsia="Times New Roman" w:cstheme="minorHAnsi"/>
          <w:lang w:eastAsia="pl-PL"/>
        </w:rPr>
        <w:t>W</w:t>
      </w:r>
      <w:r w:rsidR="00D3043F" w:rsidRPr="005379D3">
        <w:rPr>
          <w:rFonts w:eastAsia="Times New Roman" w:cstheme="minorHAnsi"/>
          <w:lang w:eastAsia="pl-PL"/>
        </w:rPr>
        <w:t>ykaz pomieszczeń</w:t>
      </w:r>
      <w:r w:rsidRPr="005379D3">
        <w:rPr>
          <w:rFonts w:eastAsia="Times New Roman" w:cstheme="minorHAnsi"/>
          <w:lang w:eastAsia="pl-PL"/>
        </w:rPr>
        <w:t xml:space="preserve"> objętych zakresem zamówienia:</w:t>
      </w:r>
      <w:r w:rsidR="00D3043F" w:rsidRPr="005379D3">
        <w:rPr>
          <w:rFonts w:eastAsia="Times New Roman" w:cstheme="minorHAnsi"/>
          <w:lang w:eastAsia="pl-PL"/>
        </w:rPr>
        <w:t xml:space="preserve"> </w:t>
      </w:r>
    </w:p>
    <w:tbl>
      <w:tblPr>
        <w:tblW w:w="67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843"/>
        <w:gridCol w:w="2126"/>
        <w:gridCol w:w="1701"/>
      </w:tblGrid>
      <w:tr w:rsidR="001B69EC" w:rsidRPr="005379D3" w14:paraId="3F611D16" w14:textId="76D0284F" w:rsidTr="00105659">
        <w:trPr>
          <w:trHeight w:val="782"/>
          <w:jc w:val="center"/>
        </w:trPr>
        <w:tc>
          <w:tcPr>
            <w:tcW w:w="1129" w:type="dxa"/>
            <w:shd w:val="clear" w:color="auto" w:fill="E7E6E6" w:themeFill="background2"/>
          </w:tcPr>
          <w:p w14:paraId="112CD65B" w14:textId="77777777" w:rsidR="001B69EC" w:rsidRPr="005379D3" w:rsidRDefault="001B69EC" w:rsidP="001B69EC">
            <w:pPr>
              <w:pStyle w:val="Akapitzlist"/>
              <w:autoSpaceDE w:val="0"/>
              <w:autoSpaceDN w:val="0"/>
              <w:adjustRightInd w:val="0"/>
              <w:spacing w:line="240" w:lineRule="auto"/>
              <w:ind w:left="0"/>
              <w:contextualSpacing w:val="0"/>
              <w:jc w:val="center"/>
              <w:rPr>
                <w:rFonts w:cstheme="minorHAnsi"/>
                <w:color w:val="000000"/>
              </w:rPr>
            </w:pPr>
            <w:r w:rsidRPr="005379D3">
              <w:rPr>
                <w:rFonts w:cstheme="minorHAnsi"/>
                <w:color w:val="000000"/>
              </w:rPr>
              <w:t>Lp.</w:t>
            </w:r>
          </w:p>
        </w:tc>
        <w:tc>
          <w:tcPr>
            <w:tcW w:w="1843" w:type="dxa"/>
            <w:shd w:val="clear" w:color="auto" w:fill="E7E6E6" w:themeFill="background2"/>
          </w:tcPr>
          <w:p w14:paraId="00280A59" w14:textId="77777777" w:rsidR="001B69EC" w:rsidRPr="005379D3" w:rsidRDefault="001B69EC" w:rsidP="001B69EC">
            <w:pPr>
              <w:pStyle w:val="Akapitzlist"/>
              <w:autoSpaceDE w:val="0"/>
              <w:autoSpaceDN w:val="0"/>
              <w:adjustRightInd w:val="0"/>
              <w:spacing w:line="240" w:lineRule="auto"/>
              <w:ind w:left="0"/>
              <w:contextualSpacing w:val="0"/>
              <w:jc w:val="center"/>
              <w:rPr>
                <w:rFonts w:cstheme="minorHAnsi"/>
                <w:color w:val="000000"/>
              </w:rPr>
            </w:pPr>
            <w:r w:rsidRPr="005379D3">
              <w:rPr>
                <w:rFonts w:cstheme="minorHAnsi"/>
                <w:color w:val="000000"/>
              </w:rPr>
              <w:t>Nr pomieszczenia</w:t>
            </w:r>
          </w:p>
        </w:tc>
        <w:tc>
          <w:tcPr>
            <w:tcW w:w="2126" w:type="dxa"/>
            <w:shd w:val="clear" w:color="auto" w:fill="E7E6E6" w:themeFill="background2"/>
          </w:tcPr>
          <w:p w14:paraId="7644904F" w14:textId="2C52CD10" w:rsidR="001B69EC" w:rsidRPr="005379D3" w:rsidRDefault="001B69EC" w:rsidP="001B69EC">
            <w:pPr>
              <w:pStyle w:val="Akapitzlist"/>
              <w:autoSpaceDE w:val="0"/>
              <w:autoSpaceDN w:val="0"/>
              <w:adjustRightInd w:val="0"/>
              <w:spacing w:line="240" w:lineRule="auto"/>
              <w:ind w:left="0"/>
              <w:contextualSpacing w:val="0"/>
              <w:jc w:val="center"/>
              <w:rPr>
                <w:rFonts w:cstheme="minorHAnsi"/>
                <w:color w:val="000000"/>
              </w:rPr>
            </w:pPr>
            <w:r w:rsidRPr="005379D3">
              <w:rPr>
                <w:rFonts w:cstheme="minorHAnsi"/>
                <w:color w:val="000000"/>
              </w:rPr>
              <w:t>Powierzchnia w m</w:t>
            </w:r>
            <w:r w:rsidRPr="005379D3">
              <w:rPr>
                <w:rFonts w:cstheme="minorHAnsi"/>
                <w:color w:val="000000"/>
                <w:vertAlign w:val="superscript"/>
              </w:rPr>
              <w:t>2</w:t>
            </w:r>
          </w:p>
        </w:tc>
        <w:tc>
          <w:tcPr>
            <w:tcW w:w="1701" w:type="dxa"/>
            <w:shd w:val="clear" w:color="auto" w:fill="E7E6E6" w:themeFill="background2"/>
          </w:tcPr>
          <w:p w14:paraId="2AA74DE5" w14:textId="77EB6D56" w:rsidR="001B69EC" w:rsidRPr="005379D3" w:rsidRDefault="001B69EC" w:rsidP="001B69EC">
            <w:pPr>
              <w:pStyle w:val="Akapitzlist"/>
              <w:autoSpaceDE w:val="0"/>
              <w:autoSpaceDN w:val="0"/>
              <w:adjustRightInd w:val="0"/>
              <w:spacing w:line="240" w:lineRule="auto"/>
              <w:ind w:left="0"/>
              <w:contextualSpacing w:val="0"/>
              <w:jc w:val="center"/>
              <w:rPr>
                <w:rFonts w:cstheme="minorHAnsi"/>
                <w:color w:val="000000"/>
              </w:rPr>
            </w:pPr>
            <w:r w:rsidRPr="005379D3">
              <w:rPr>
                <w:rFonts w:cstheme="minorHAnsi"/>
                <w:color w:val="000000"/>
              </w:rPr>
              <w:t xml:space="preserve">Wysokość </w:t>
            </w:r>
            <w:r w:rsidR="00C37F14" w:rsidRPr="005379D3">
              <w:rPr>
                <w:rFonts w:cstheme="minorHAnsi"/>
                <w:color w:val="000000"/>
              </w:rPr>
              <w:t xml:space="preserve">użytkowa </w:t>
            </w:r>
            <w:r w:rsidRPr="005379D3">
              <w:rPr>
                <w:rFonts w:cstheme="minorHAnsi"/>
                <w:color w:val="000000"/>
              </w:rPr>
              <w:t xml:space="preserve">pomieszczeń </w:t>
            </w:r>
            <w:r w:rsidRPr="005379D3">
              <w:rPr>
                <w:rFonts w:cstheme="minorHAnsi"/>
                <w:color w:val="000000"/>
              </w:rPr>
              <w:br/>
              <w:t xml:space="preserve">w m </w:t>
            </w:r>
          </w:p>
        </w:tc>
      </w:tr>
      <w:tr w:rsidR="00CC05AD" w:rsidRPr="005379D3" w14:paraId="5160436D" w14:textId="0D50703D" w:rsidTr="00105659">
        <w:trPr>
          <w:jc w:val="center"/>
        </w:trPr>
        <w:tc>
          <w:tcPr>
            <w:tcW w:w="1129" w:type="dxa"/>
          </w:tcPr>
          <w:p w14:paraId="6E8F3FFC" w14:textId="2CC7E936" w:rsidR="00331F36" w:rsidRPr="005379D3" w:rsidRDefault="0025269B" w:rsidP="00565D79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CC05AD" w:rsidRPr="005379D3">
              <w:rPr>
                <w:rFonts w:cstheme="minorHAnsi"/>
              </w:rPr>
              <w:t xml:space="preserve">. </w:t>
            </w:r>
          </w:p>
        </w:tc>
        <w:tc>
          <w:tcPr>
            <w:tcW w:w="1843" w:type="dxa"/>
          </w:tcPr>
          <w:p w14:paraId="08969A77" w14:textId="44822D0D" w:rsidR="00331F36" w:rsidRPr="005379D3" w:rsidRDefault="00331F36" w:rsidP="00565D79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</w:rPr>
            </w:pPr>
            <w:r w:rsidRPr="005379D3">
              <w:rPr>
                <w:rFonts w:cstheme="minorHAnsi"/>
              </w:rPr>
              <w:t>-1.18</w:t>
            </w:r>
          </w:p>
        </w:tc>
        <w:tc>
          <w:tcPr>
            <w:tcW w:w="2126" w:type="dxa"/>
          </w:tcPr>
          <w:p w14:paraId="14B07AB6" w14:textId="6EC55411" w:rsidR="00331F36" w:rsidRPr="005379D3" w:rsidRDefault="00331F36" w:rsidP="00565D79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</w:rPr>
            </w:pPr>
            <w:r w:rsidRPr="005379D3">
              <w:rPr>
                <w:rFonts w:cstheme="minorHAnsi"/>
              </w:rPr>
              <w:t>48,48</w:t>
            </w:r>
          </w:p>
        </w:tc>
        <w:tc>
          <w:tcPr>
            <w:tcW w:w="1701" w:type="dxa"/>
          </w:tcPr>
          <w:p w14:paraId="61EE8157" w14:textId="74D4DE73" w:rsidR="00331F36" w:rsidRPr="005379D3" w:rsidRDefault="00331F36" w:rsidP="00565D79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</w:rPr>
            </w:pPr>
            <w:r w:rsidRPr="005379D3">
              <w:rPr>
                <w:rFonts w:cstheme="minorHAnsi"/>
              </w:rPr>
              <w:t>2,45</w:t>
            </w:r>
          </w:p>
        </w:tc>
      </w:tr>
      <w:tr w:rsidR="00CC05AD" w:rsidRPr="005379D3" w14:paraId="7AE07A91" w14:textId="15E4D4C1" w:rsidTr="00105659">
        <w:trPr>
          <w:jc w:val="center"/>
        </w:trPr>
        <w:tc>
          <w:tcPr>
            <w:tcW w:w="1129" w:type="dxa"/>
          </w:tcPr>
          <w:p w14:paraId="750785FC" w14:textId="24A5F63D" w:rsidR="00331F36" w:rsidRPr="005379D3" w:rsidRDefault="0025269B" w:rsidP="00565D79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  <w:r w:rsidR="00331F36" w:rsidRPr="005379D3">
              <w:rPr>
                <w:rFonts w:cstheme="minorHAnsi"/>
              </w:rPr>
              <w:t>.</w:t>
            </w:r>
          </w:p>
        </w:tc>
        <w:tc>
          <w:tcPr>
            <w:tcW w:w="1843" w:type="dxa"/>
          </w:tcPr>
          <w:p w14:paraId="3CAC0923" w14:textId="3258DDE4" w:rsidR="00331F36" w:rsidRPr="005379D3" w:rsidRDefault="00331F36" w:rsidP="00565D79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</w:rPr>
            </w:pPr>
            <w:r w:rsidRPr="005379D3">
              <w:rPr>
                <w:rFonts w:cstheme="minorHAnsi"/>
              </w:rPr>
              <w:t>-1,17</w:t>
            </w:r>
          </w:p>
        </w:tc>
        <w:tc>
          <w:tcPr>
            <w:tcW w:w="2126" w:type="dxa"/>
          </w:tcPr>
          <w:p w14:paraId="2EE74F78" w14:textId="2BC2A29E" w:rsidR="00331F36" w:rsidRPr="005379D3" w:rsidRDefault="00331F36" w:rsidP="00565D79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</w:rPr>
            </w:pPr>
            <w:r w:rsidRPr="005379D3">
              <w:rPr>
                <w:rFonts w:cstheme="minorHAnsi"/>
              </w:rPr>
              <w:t>100,81</w:t>
            </w:r>
          </w:p>
        </w:tc>
        <w:tc>
          <w:tcPr>
            <w:tcW w:w="1701" w:type="dxa"/>
          </w:tcPr>
          <w:p w14:paraId="06C2A40B" w14:textId="57AE18B0" w:rsidR="00331F36" w:rsidRPr="005379D3" w:rsidRDefault="00331F36" w:rsidP="00565D79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</w:rPr>
            </w:pPr>
            <w:r w:rsidRPr="005379D3">
              <w:rPr>
                <w:rFonts w:cstheme="minorHAnsi"/>
              </w:rPr>
              <w:t>2,</w:t>
            </w:r>
            <w:r w:rsidR="009E6568">
              <w:rPr>
                <w:rFonts w:cstheme="minorHAnsi"/>
              </w:rPr>
              <w:t>25</w:t>
            </w:r>
            <w:r w:rsidRPr="005379D3">
              <w:rPr>
                <w:rFonts w:cstheme="minorHAnsi"/>
              </w:rPr>
              <w:t>-2,</w:t>
            </w:r>
            <w:r w:rsidR="00B91B42" w:rsidRPr="005379D3">
              <w:rPr>
                <w:rFonts w:cstheme="minorHAnsi"/>
              </w:rPr>
              <w:t>5</w:t>
            </w:r>
            <w:r w:rsidR="009E6568">
              <w:rPr>
                <w:rFonts w:cstheme="minorHAnsi"/>
              </w:rPr>
              <w:t>0</w:t>
            </w:r>
          </w:p>
        </w:tc>
      </w:tr>
      <w:tr w:rsidR="00CC05AD" w:rsidRPr="005379D3" w14:paraId="19F320F3" w14:textId="741BE8C0" w:rsidTr="00105659">
        <w:trPr>
          <w:jc w:val="center"/>
        </w:trPr>
        <w:tc>
          <w:tcPr>
            <w:tcW w:w="1129" w:type="dxa"/>
          </w:tcPr>
          <w:p w14:paraId="10CB13ED" w14:textId="3B6B16EB" w:rsidR="00331F36" w:rsidRPr="005379D3" w:rsidRDefault="0025269B" w:rsidP="00565D79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  <w:r w:rsidR="00331F36" w:rsidRPr="005379D3">
              <w:rPr>
                <w:rFonts w:cstheme="minorHAnsi"/>
              </w:rPr>
              <w:t>.</w:t>
            </w:r>
          </w:p>
        </w:tc>
        <w:tc>
          <w:tcPr>
            <w:tcW w:w="1843" w:type="dxa"/>
          </w:tcPr>
          <w:p w14:paraId="59C81954" w14:textId="592E20A2" w:rsidR="00331F36" w:rsidRPr="005379D3" w:rsidRDefault="00331F36" w:rsidP="00565D79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</w:rPr>
            </w:pPr>
            <w:r w:rsidRPr="005379D3">
              <w:rPr>
                <w:rFonts w:cstheme="minorHAnsi"/>
              </w:rPr>
              <w:t>-1,16</w:t>
            </w:r>
          </w:p>
        </w:tc>
        <w:tc>
          <w:tcPr>
            <w:tcW w:w="2126" w:type="dxa"/>
          </w:tcPr>
          <w:p w14:paraId="6C808820" w14:textId="72FC93E4" w:rsidR="00331F36" w:rsidRPr="005379D3" w:rsidRDefault="00331F36" w:rsidP="00565D79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</w:rPr>
            </w:pPr>
            <w:r w:rsidRPr="005379D3">
              <w:rPr>
                <w:rFonts w:cstheme="minorHAnsi"/>
              </w:rPr>
              <w:t>86,52</w:t>
            </w:r>
          </w:p>
        </w:tc>
        <w:tc>
          <w:tcPr>
            <w:tcW w:w="1701" w:type="dxa"/>
          </w:tcPr>
          <w:p w14:paraId="6DBCF4C6" w14:textId="516A7ADC" w:rsidR="00331F36" w:rsidRPr="005379D3" w:rsidRDefault="00331F36" w:rsidP="00565D79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</w:rPr>
            </w:pPr>
            <w:r w:rsidRPr="005379D3">
              <w:rPr>
                <w:rFonts w:cstheme="minorHAnsi"/>
              </w:rPr>
              <w:t>2,2</w:t>
            </w:r>
            <w:r w:rsidR="00105659" w:rsidRPr="005379D3">
              <w:rPr>
                <w:rFonts w:cstheme="minorHAnsi"/>
              </w:rPr>
              <w:t>0</w:t>
            </w:r>
            <w:r w:rsidRPr="005379D3">
              <w:rPr>
                <w:rFonts w:cstheme="minorHAnsi"/>
              </w:rPr>
              <w:t>-2,48</w:t>
            </w:r>
          </w:p>
        </w:tc>
      </w:tr>
      <w:tr w:rsidR="00CC05AD" w:rsidRPr="005379D3" w14:paraId="6B3439FD" w14:textId="050746D8" w:rsidTr="00105659">
        <w:trPr>
          <w:jc w:val="center"/>
        </w:trPr>
        <w:tc>
          <w:tcPr>
            <w:tcW w:w="1129" w:type="dxa"/>
          </w:tcPr>
          <w:p w14:paraId="1F43BE5B" w14:textId="3DE7C1DA" w:rsidR="00331F36" w:rsidRPr="005379D3" w:rsidRDefault="0025269B" w:rsidP="00565D79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4</w:t>
            </w:r>
            <w:r w:rsidR="00331F36" w:rsidRPr="005379D3">
              <w:rPr>
                <w:rFonts w:cstheme="minorHAnsi"/>
              </w:rPr>
              <w:t>.</w:t>
            </w:r>
          </w:p>
        </w:tc>
        <w:tc>
          <w:tcPr>
            <w:tcW w:w="1843" w:type="dxa"/>
          </w:tcPr>
          <w:p w14:paraId="04EA65C1" w14:textId="73B1586E" w:rsidR="00331F36" w:rsidRPr="005379D3" w:rsidRDefault="00331F36" w:rsidP="00565D79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</w:rPr>
            </w:pPr>
            <w:r w:rsidRPr="005379D3">
              <w:rPr>
                <w:rFonts w:cstheme="minorHAnsi"/>
              </w:rPr>
              <w:t>-1,15</w:t>
            </w:r>
          </w:p>
        </w:tc>
        <w:tc>
          <w:tcPr>
            <w:tcW w:w="2126" w:type="dxa"/>
          </w:tcPr>
          <w:p w14:paraId="2F4E5589" w14:textId="1E233C0D" w:rsidR="00331F36" w:rsidRPr="005379D3" w:rsidRDefault="00331F36" w:rsidP="00565D79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</w:rPr>
            </w:pPr>
            <w:r w:rsidRPr="005379D3">
              <w:rPr>
                <w:rFonts w:cstheme="minorHAnsi"/>
              </w:rPr>
              <w:t>56,8</w:t>
            </w:r>
            <w:r w:rsidR="00FB25DC">
              <w:rPr>
                <w:rFonts w:cstheme="minorHAnsi"/>
              </w:rPr>
              <w:t>0</w:t>
            </w:r>
          </w:p>
        </w:tc>
        <w:tc>
          <w:tcPr>
            <w:tcW w:w="1701" w:type="dxa"/>
          </w:tcPr>
          <w:p w14:paraId="03358A24" w14:textId="2353A11F" w:rsidR="00331F36" w:rsidRPr="005379D3" w:rsidRDefault="00331F36" w:rsidP="00565D79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</w:rPr>
            </w:pPr>
            <w:r w:rsidRPr="005379D3">
              <w:rPr>
                <w:rFonts w:cstheme="minorHAnsi"/>
              </w:rPr>
              <w:t>2,5</w:t>
            </w:r>
          </w:p>
        </w:tc>
      </w:tr>
      <w:tr w:rsidR="00CC05AD" w:rsidRPr="005379D3" w14:paraId="03FA6A70" w14:textId="38012700" w:rsidTr="00105659">
        <w:trPr>
          <w:jc w:val="center"/>
        </w:trPr>
        <w:tc>
          <w:tcPr>
            <w:tcW w:w="1129" w:type="dxa"/>
          </w:tcPr>
          <w:p w14:paraId="28ED01FA" w14:textId="6D873EEF" w:rsidR="00331F36" w:rsidRPr="005379D3" w:rsidRDefault="0025269B" w:rsidP="00FF7EBC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  <w:r w:rsidR="00CC05AD" w:rsidRPr="005379D3">
              <w:rPr>
                <w:rFonts w:cstheme="minorHAnsi"/>
              </w:rPr>
              <w:t>.</w:t>
            </w:r>
          </w:p>
        </w:tc>
        <w:tc>
          <w:tcPr>
            <w:tcW w:w="1843" w:type="dxa"/>
          </w:tcPr>
          <w:p w14:paraId="2771A379" w14:textId="662972AA" w:rsidR="00331F36" w:rsidRPr="005379D3" w:rsidRDefault="00331F36" w:rsidP="00FF7EBC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</w:rPr>
            </w:pPr>
            <w:r w:rsidRPr="005379D3">
              <w:rPr>
                <w:rFonts w:cstheme="minorHAnsi"/>
              </w:rPr>
              <w:t>-1,14</w:t>
            </w:r>
          </w:p>
        </w:tc>
        <w:tc>
          <w:tcPr>
            <w:tcW w:w="2126" w:type="dxa"/>
          </w:tcPr>
          <w:p w14:paraId="4D990FA7" w14:textId="1CE4AAF7" w:rsidR="00331F36" w:rsidRPr="005379D3" w:rsidRDefault="00FB25DC" w:rsidP="00FF7EBC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210,06</w:t>
            </w:r>
          </w:p>
        </w:tc>
        <w:tc>
          <w:tcPr>
            <w:tcW w:w="1701" w:type="dxa"/>
          </w:tcPr>
          <w:p w14:paraId="1F41ED04" w14:textId="4DB54E8E" w:rsidR="00331F36" w:rsidRPr="005379D3" w:rsidRDefault="00331F36" w:rsidP="00FF7EBC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</w:rPr>
            </w:pPr>
            <w:r w:rsidRPr="005379D3">
              <w:rPr>
                <w:rFonts w:cstheme="minorHAnsi"/>
              </w:rPr>
              <w:t>2,2</w:t>
            </w:r>
            <w:r w:rsidR="00105659" w:rsidRPr="005379D3">
              <w:rPr>
                <w:rFonts w:cstheme="minorHAnsi"/>
              </w:rPr>
              <w:t>0</w:t>
            </w:r>
            <w:r w:rsidRPr="005379D3">
              <w:rPr>
                <w:rFonts w:cstheme="minorHAnsi"/>
              </w:rPr>
              <w:t>-2,48</w:t>
            </w:r>
          </w:p>
        </w:tc>
      </w:tr>
      <w:tr w:rsidR="00CC05AD" w:rsidRPr="005379D3" w14:paraId="62511E83" w14:textId="3F2E7DE8" w:rsidTr="00105659">
        <w:trPr>
          <w:jc w:val="center"/>
        </w:trPr>
        <w:tc>
          <w:tcPr>
            <w:tcW w:w="1129" w:type="dxa"/>
          </w:tcPr>
          <w:p w14:paraId="4DA19B37" w14:textId="525E54F7" w:rsidR="00331F36" w:rsidRPr="005379D3" w:rsidRDefault="0025269B" w:rsidP="00565D79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  <w:r w:rsidR="00331F36" w:rsidRPr="005379D3">
              <w:rPr>
                <w:rFonts w:cstheme="minorHAnsi"/>
              </w:rPr>
              <w:t>.</w:t>
            </w:r>
          </w:p>
        </w:tc>
        <w:tc>
          <w:tcPr>
            <w:tcW w:w="1843" w:type="dxa"/>
          </w:tcPr>
          <w:p w14:paraId="4BCC7402" w14:textId="1E427321" w:rsidR="00331F36" w:rsidRPr="005379D3" w:rsidRDefault="00331F36" w:rsidP="00565D79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</w:rPr>
            </w:pPr>
            <w:r w:rsidRPr="005379D3">
              <w:rPr>
                <w:rFonts w:cstheme="minorHAnsi"/>
              </w:rPr>
              <w:t>-1,09</w:t>
            </w:r>
          </w:p>
        </w:tc>
        <w:tc>
          <w:tcPr>
            <w:tcW w:w="2126" w:type="dxa"/>
          </w:tcPr>
          <w:p w14:paraId="7D8B4132" w14:textId="1428F05D" w:rsidR="00331F36" w:rsidRPr="005379D3" w:rsidRDefault="00331F36" w:rsidP="00565D79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</w:rPr>
            </w:pPr>
            <w:r w:rsidRPr="005379D3">
              <w:rPr>
                <w:rFonts w:cstheme="minorHAnsi"/>
              </w:rPr>
              <w:t>54,72</w:t>
            </w:r>
          </w:p>
        </w:tc>
        <w:tc>
          <w:tcPr>
            <w:tcW w:w="1701" w:type="dxa"/>
          </w:tcPr>
          <w:p w14:paraId="75A103BF" w14:textId="19FFC3C0" w:rsidR="00331F36" w:rsidRPr="005379D3" w:rsidRDefault="00331F36" w:rsidP="00565D79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</w:rPr>
            </w:pPr>
            <w:r w:rsidRPr="005379D3">
              <w:rPr>
                <w:rFonts w:cstheme="minorHAnsi"/>
              </w:rPr>
              <w:t>2,4</w:t>
            </w:r>
            <w:r w:rsidR="00105659" w:rsidRPr="005379D3">
              <w:rPr>
                <w:rFonts w:cstheme="minorHAnsi"/>
              </w:rPr>
              <w:t>0</w:t>
            </w:r>
          </w:p>
        </w:tc>
      </w:tr>
      <w:tr w:rsidR="00CC05AD" w:rsidRPr="005379D3" w14:paraId="0AFE1E25" w14:textId="3D19A7C1" w:rsidTr="00105659">
        <w:trPr>
          <w:jc w:val="center"/>
        </w:trPr>
        <w:tc>
          <w:tcPr>
            <w:tcW w:w="1129" w:type="dxa"/>
          </w:tcPr>
          <w:p w14:paraId="5D0C7176" w14:textId="600DA51B" w:rsidR="00331F36" w:rsidRPr="005379D3" w:rsidRDefault="0025269B" w:rsidP="00FF7EBC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  <w:r w:rsidR="00331F36" w:rsidRPr="005379D3">
              <w:rPr>
                <w:rFonts w:cstheme="minorHAnsi"/>
              </w:rPr>
              <w:t>.</w:t>
            </w:r>
          </w:p>
        </w:tc>
        <w:tc>
          <w:tcPr>
            <w:tcW w:w="1843" w:type="dxa"/>
          </w:tcPr>
          <w:p w14:paraId="4169AEF5" w14:textId="77F6683D" w:rsidR="00331F36" w:rsidRPr="005379D3" w:rsidRDefault="00331F36" w:rsidP="00FF7EBC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</w:rPr>
            </w:pPr>
            <w:r w:rsidRPr="005379D3">
              <w:rPr>
                <w:rFonts w:cstheme="minorHAnsi"/>
              </w:rPr>
              <w:t>-1,08</w:t>
            </w:r>
          </w:p>
        </w:tc>
        <w:tc>
          <w:tcPr>
            <w:tcW w:w="2126" w:type="dxa"/>
          </w:tcPr>
          <w:p w14:paraId="0E69C6D9" w14:textId="74378F16" w:rsidR="00331F36" w:rsidRPr="005379D3" w:rsidRDefault="00331F36" w:rsidP="00FF7EBC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</w:rPr>
            </w:pPr>
            <w:r w:rsidRPr="005379D3">
              <w:rPr>
                <w:rFonts w:cstheme="minorHAnsi"/>
              </w:rPr>
              <w:t>55,53</w:t>
            </w:r>
          </w:p>
        </w:tc>
        <w:tc>
          <w:tcPr>
            <w:tcW w:w="1701" w:type="dxa"/>
          </w:tcPr>
          <w:p w14:paraId="1C456A36" w14:textId="0D2FE414" w:rsidR="00331F36" w:rsidRPr="005379D3" w:rsidRDefault="00331F36" w:rsidP="00FF7EBC">
            <w:pPr>
              <w:pStyle w:val="Akapitzlist"/>
              <w:autoSpaceDE w:val="0"/>
              <w:autoSpaceDN w:val="0"/>
              <w:adjustRightInd w:val="0"/>
              <w:ind w:left="0"/>
              <w:jc w:val="center"/>
              <w:rPr>
                <w:rFonts w:cstheme="minorHAnsi"/>
              </w:rPr>
            </w:pPr>
            <w:r w:rsidRPr="005379D3">
              <w:rPr>
                <w:rFonts w:cstheme="minorHAnsi"/>
              </w:rPr>
              <w:t>2,45 m</w:t>
            </w:r>
          </w:p>
        </w:tc>
      </w:tr>
    </w:tbl>
    <w:p w14:paraId="7B48706B" w14:textId="49789DB3" w:rsidR="00C83FC0" w:rsidRPr="005379D3" w:rsidRDefault="00C83FC0" w:rsidP="005379D3">
      <w:pPr>
        <w:autoSpaceDE w:val="0"/>
        <w:autoSpaceDN w:val="0"/>
        <w:adjustRightInd w:val="0"/>
        <w:spacing w:before="120" w:line="240" w:lineRule="auto"/>
        <w:jc w:val="both"/>
        <w:rPr>
          <w:rFonts w:cstheme="minorHAnsi"/>
        </w:rPr>
      </w:pPr>
    </w:p>
    <w:sectPr w:rsidR="00C83FC0" w:rsidRPr="005379D3" w:rsidSect="00314E85">
      <w:headerReference w:type="default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675F3" w14:textId="77777777" w:rsidR="001C465B" w:rsidRDefault="001C465B" w:rsidP="00340E4E">
      <w:pPr>
        <w:spacing w:after="0" w:line="240" w:lineRule="auto"/>
      </w:pPr>
      <w:r>
        <w:separator/>
      </w:r>
    </w:p>
  </w:endnote>
  <w:endnote w:type="continuationSeparator" w:id="0">
    <w:p w14:paraId="4475A9A5" w14:textId="77777777" w:rsidR="001C465B" w:rsidRDefault="001C465B" w:rsidP="00340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Calibri"/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45985" w14:textId="77777777" w:rsidR="00D23839" w:rsidRDefault="00D23839" w:rsidP="00D23839">
    <w:pPr>
      <w:pStyle w:val="Stopka"/>
      <w:ind w:right="360"/>
    </w:pPr>
  </w:p>
  <w:p w14:paraId="67CB1955" w14:textId="77777777" w:rsidR="00F47A95" w:rsidRDefault="00F47A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028EC" w14:textId="77777777" w:rsidR="001C465B" w:rsidRDefault="001C465B" w:rsidP="00340E4E">
      <w:pPr>
        <w:spacing w:after="0" w:line="240" w:lineRule="auto"/>
      </w:pPr>
      <w:r>
        <w:separator/>
      </w:r>
    </w:p>
  </w:footnote>
  <w:footnote w:type="continuationSeparator" w:id="0">
    <w:p w14:paraId="657A8F03" w14:textId="77777777" w:rsidR="001C465B" w:rsidRDefault="001C465B" w:rsidP="00340E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7757B" w14:textId="77777777" w:rsidR="00314E85" w:rsidRPr="00314E85" w:rsidRDefault="00314E85" w:rsidP="00314E85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</w:p>
  <w:p w14:paraId="673E2133" w14:textId="77777777" w:rsidR="00314E85" w:rsidRDefault="00314E8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FEFC4" w14:textId="77777777" w:rsidR="00314E85" w:rsidRPr="00314E85" w:rsidRDefault="00314E85" w:rsidP="00314E85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  <w:r w:rsidRPr="00314E85">
      <w:rPr>
        <w:rFonts w:ascii="Calibri" w:eastAsia="Calibri" w:hAnsi="Calibri" w:cs="Times New Roman"/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684E1388" wp14:editId="165046BD">
              <wp:simplePos x="0" y="0"/>
              <wp:positionH relativeFrom="column">
                <wp:posOffset>-11430</wp:posOffset>
              </wp:positionH>
              <wp:positionV relativeFrom="paragraph">
                <wp:posOffset>907414</wp:posOffset>
              </wp:positionV>
              <wp:extent cx="6259195" cy="0"/>
              <wp:effectExtent l="0" t="0" r="0" b="0"/>
              <wp:wrapNone/>
              <wp:docPr id="1" name="Łącznik prosty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59195" cy="0"/>
                      </a:xfrm>
                      <a:prstGeom prst="line">
                        <a:avLst/>
                      </a:prstGeom>
                      <a:noFill/>
                      <a:ln w="158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97690E7" id="Łącznik prosty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9pt,71.45pt" to="491.95pt,7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" strokecolor="windowText" strokeweight="1.25pt">
              <v:stroke joinstyle="miter"/>
              <o:lock v:ext="edit" shapetype="f"/>
            </v:line>
          </w:pict>
        </mc:Fallback>
      </mc:AlternateContent>
    </w:r>
    <w:r w:rsidRPr="00314E85">
      <w:rPr>
        <w:rFonts w:ascii="Calibri" w:eastAsia="Calibri" w:hAnsi="Calibri" w:cs="Times New Roman"/>
        <w:noProof/>
      </w:rPr>
      <w:drawing>
        <wp:anchor distT="0" distB="2667" distL="114300" distR="114300" simplePos="0" relativeHeight="251659264" behindDoc="1" locked="0" layoutInCell="1" allowOverlap="1" wp14:anchorId="20B67D94" wp14:editId="13FC6418">
          <wp:simplePos x="0" y="0"/>
          <wp:positionH relativeFrom="margin">
            <wp:posOffset>5671820</wp:posOffset>
          </wp:positionH>
          <wp:positionV relativeFrom="page">
            <wp:posOffset>631825</wp:posOffset>
          </wp:positionV>
          <wp:extent cx="575945" cy="679958"/>
          <wp:effectExtent l="0" t="0" r="0" b="6350"/>
          <wp:wrapTight wrapText="bothSides">
            <wp:wrapPolygon edited="0">
              <wp:start x="0" y="0"/>
              <wp:lineTo x="0" y="16351"/>
              <wp:lineTo x="2858" y="19379"/>
              <wp:lineTo x="6430" y="21196"/>
              <wp:lineTo x="14289" y="21196"/>
              <wp:lineTo x="17861" y="19379"/>
              <wp:lineTo x="20719" y="16351"/>
              <wp:lineTo x="20719" y="0"/>
              <wp:lineTo x="0" y="0"/>
            </wp:wrapPolygon>
          </wp:wrapTight>
          <wp:docPr id="1184511020" name="Obraz 2" descr="C:\Users\PUP\Pictures\0x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8" name="Obraz 238" descr="C:\Users\PUP\Pictures\0x0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duotone>
                      <a:schemeClr val="accent3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" cy="679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14E85">
      <w:rPr>
        <w:rFonts w:ascii="Calibri" w:eastAsia="Calibri" w:hAnsi="Calibri" w:cs="Times New Roman"/>
        <w:noProof/>
      </w:rPr>
      <w:drawing>
        <wp:inline distT="0" distB="0" distL="0" distR="0" wp14:anchorId="5498B194" wp14:editId="00E151D6">
          <wp:extent cx="2716530" cy="649605"/>
          <wp:effectExtent l="0" t="0" r="7620" b="0"/>
          <wp:docPr id="10633326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6530" cy="649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14E85">
      <w:rPr>
        <w:rFonts w:ascii="Calibri" w:eastAsia="Calibri" w:hAnsi="Calibri" w:cs="Times New Roman"/>
      </w:rPr>
      <w:t xml:space="preserve"> </w:t>
    </w:r>
  </w:p>
  <w:p w14:paraId="750A3DC7" w14:textId="77777777" w:rsidR="00314E85" w:rsidRDefault="00314E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C5F45"/>
    <w:multiLevelType w:val="hybridMultilevel"/>
    <w:tmpl w:val="5C9E74A8"/>
    <w:lvl w:ilvl="0" w:tplc="0000000E">
      <w:start w:val="1"/>
      <w:numFmt w:val="bullet"/>
      <w:lvlText w:val="-"/>
      <w:lvlJc w:val="left"/>
      <w:pPr>
        <w:ind w:left="720" w:hanging="360"/>
      </w:pPr>
      <w:rPr>
        <w:rFonts w:ascii="OpenSymbol" w:hAnsi="Open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D5847"/>
    <w:multiLevelType w:val="hybridMultilevel"/>
    <w:tmpl w:val="25CAFAC8"/>
    <w:lvl w:ilvl="0" w:tplc="7DBE89A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OpenSymbol" w:hAnsi="Open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9D923F5"/>
    <w:multiLevelType w:val="hybridMultilevel"/>
    <w:tmpl w:val="6518B0B2"/>
    <w:lvl w:ilvl="0" w:tplc="0874AC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OpenSymbol" w:hAnsi="Open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D166C7"/>
    <w:multiLevelType w:val="hybridMultilevel"/>
    <w:tmpl w:val="7BD04E40"/>
    <w:lvl w:ilvl="0" w:tplc="7DBE89A4">
      <w:start w:val="1"/>
      <w:numFmt w:val="bullet"/>
      <w:lvlText w:val="-"/>
      <w:lvlJc w:val="left"/>
      <w:pPr>
        <w:ind w:left="720" w:hanging="360"/>
      </w:pPr>
      <w:rPr>
        <w:rFonts w:ascii="OpenSymbol" w:hAnsi="Open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645F4F"/>
    <w:multiLevelType w:val="multilevel"/>
    <w:tmpl w:val="2F646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E62415"/>
    <w:multiLevelType w:val="hybridMultilevel"/>
    <w:tmpl w:val="A894C076"/>
    <w:lvl w:ilvl="0" w:tplc="FF200EC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FE493F"/>
    <w:multiLevelType w:val="multilevel"/>
    <w:tmpl w:val="706C4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5E3FDF"/>
    <w:multiLevelType w:val="hybridMultilevel"/>
    <w:tmpl w:val="00B4665C"/>
    <w:lvl w:ilvl="0" w:tplc="0000000E">
      <w:start w:val="1"/>
      <w:numFmt w:val="bullet"/>
      <w:lvlText w:val="-"/>
      <w:lvlJc w:val="left"/>
      <w:pPr>
        <w:ind w:left="1287" w:hanging="360"/>
      </w:pPr>
      <w:rPr>
        <w:rFonts w:ascii="OpenSymbol" w:hAnsi="OpenSymbol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8721097"/>
    <w:multiLevelType w:val="hybridMultilevel"/>
    <w:tmpl w:val="14347E48"/>
    <w:lvl w:ilvl="0" w:tplc="56DCCF66">
      <w:start w:val="2"/>
      <w:numFmt w:val="decimal"/>
      <w:lvlText w:val="%1."/>
      <w:lvlJc w:val="left"/>
      <w:pPr>
        <w:ind w:left="644" w:hanging="360"/>
      </w:pPr>
      <w:rPr>
        <w:rFonts w:eastAsia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3084D65"/>
    <w:multiLevelType w:val="hybridMultilevel"/>
    <w:tmpl w:val="DFC08DB6"/>
    <w:lvl w:ilvl="0" w:tplc="0000000E">
      <w:start w:val="1"/>
      <w:numFmt w:val="bullet"/>
      <w:lvlText w:val="-"/>
      <w:lvlJc w:val="left"/>
      <w:pPr>
        <w:ind w:left="720" w:hanging="360"/>
      </w:pPr>
      <w:rPr>
        <w:rFonts w:ascii="OpenSymbol" w:hAnsi="Open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883AF4"/>
    <w:multiLevelType w:val="hybridMultilevel"/>
    <w:tmpl w:val="0C7656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4248A9"/>
    <w:multiLevelType w:val="hybridMultilevel"/>
    <w:tmpl w:val="CBDC2A50"/>
    <w:lvl w:ilvl="0" w:tplc="B100E966">
      <w:start w:val="1"/>
      <w:numFmt w:val="bullet"/>
      <w:lvlText w:val="-"/>
      <w:lvlJc w:val="left"/>
      <w:pPr>
        <w:ind w:left="720" w:hanging="360"/>
      </w:pPr>
      <w:rPr>
        <w:rFonts w:ascii="OpenSymbol" w:hAnsi="Open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234EEB"/>
    <w:multiLevelType w:val="hybridMultilevel"/>
    <w:tmpl w:val="B0A2CA74"/>
    <w:lvl w:ilvl="0" w:tplc="0000000E">
      <w:start w:val="1"/>
      <w:numFmt w:val="bullet"/>
      <w:lvlText w:val="-"/>
      <w:lvlJc w:val="left"/>
      <w:pPr>
        <w:ind w:left="720" w:hanging="360"/>
      </w:pPr>
      <w:rPr>
        <w:rFonts w:ascii="OpenSymbol" w:hAnsi="Open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2530594">
    <w:abstractNumId w:val="5"/>
  </w:num>
  <w:num w:numId="2" w16cid:durableId="618341992">
    <w:abstractNumId w:val="1"/>
  </w:num>
  <w:num w:numId="3" w16cid:durableId="2020303171">
    <w:abstractNumId w:val="9"/>
  </w:num>
  <w:num w:numId="4" w16cid:durableId="1720081712">
    <w:abstractNumId w:val="7"/>
  </w:num>
  <w:num w:numId="5" w16cid:durableId="989751425">
    <w:abstractNumId w:val="12"/>
  </w:num>
  <w:num w:numId="6" w16cid:durableId="351810222">
    <w:abstractNumId w:val="2"/>
  </w:num>
  <w:num w:numId="7" w16cid:durableId="1098914852">
    <w:abstractNumId w:val="0"/>
  </w:num>
  <w:num w:numId="8" w16cid:durableId="46993043">
    <w:abstractNumId w:val="11"/>
  </w:num>
  <w:num w:numId="9" w16cid:durableId="1670869767">
    <w:abstractNumId w:val="8"/>
  </w:num>
  <w:num w:numId="10" w16cid:durableId="209000647">
    <w:abstractNumId w:val="10"/>
  </w:num>
  <w:num w:numId="11" w16cid:durableId="2093163690">
    <w:abstractNumId w:val="6"/>
  </w:num>
  <w:num w:numId="12" w16cid:durableId="1723866486">
    <w:abstractNumId w:val="4"/>
  </w:num>
  <w:num w:numId="13" w16cid:durableId="2124035860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04A"/>
    <w:rsid w:val="000022F8"/>
    <w:rsid w:val="00032A56"/>
    <w:rsid w:val="000335CD"/>
    <w:rsid w:val="000466FF"/>
    <w:rsid w:val="00052E27"/>
    <w:rsid w:val="00056394"/>
    <w:rsid w:val="00057DD9"/>
    <w:rsid w:val="0006051F"/>
    <w:rsid w:val="00060D13"/>
    <w:rsid w:val="000627DA"/>
    <w:rsid w:val="000709F0"/>
    <w:rsid w:val="00072837"/>
    <w:rsid w:val="0009171B"/>
    <w:rsid w:val="00095820"/>
    <w:rsid w:val="000B195C"/>
    <w:rsid w:val="000B3FE9"/>
    <w:rsid w:val="000C1EEE"/>
    <w:rsid w:val="000D1647"/>
    <w:rsid w:val="000D315E"/>
    <w:rsid w:val="000D6915"/>
    <w:rsid w:val="001017AC"/>
    <w:rsid w:val="00101942"/>
    <w:rsid w:val="00105659"/>
    <w:rsid w:val="0011126F"/>
    <w:rsid w:val="001119E1"/>
    <w:rsid w:val="00114EA0"/>
    <w:rsid w:val="00116D90"/>
    <w:rsid w:val="00117C44"/>
    <w:rsid w:val="00122284"/>
    <w:rsid w:val="00123CF3"/>
    <w:rsid w:val="00127A7D"/>
    <w:rsid w:val="00142853"/>
    <w:rsid w:val="00143345"/>
    <w:rsid w:val="00143E2A"/>
    <w:rsid w:val="0014484D"/>
    <w:rsid w:val="0016064F"/>
    <w:rsid w:val="0016552C"/>
    <w:rsid w:val="00165F35"/>
    <w:rsid w:val="001754B7"/>
    <w:rsid w:val="00181323"/>
    <w:rsid w:val="001813FE"/>
    <w:rsid w:val="001856FC"/>
    <w:rsid w:val="00191C33"/>
    <w:rsid w:val="00196B9E"/>
    <w:rsid w:val="001A4FC8"/>
    <w:rsid w:val="001A7B7E"/>
    <w:rsid w:val="001B2E6A"/>
    <w:rsid w:val="001B4D80"/>
    <w:rsid w:val="001B69EC"/>
    <w:rsid w:val="001C465B"/>
    <w:rsid w:val="001C6514"/>
    <w:rsid w:val="001D64FE"/>
    <w:rsid w:val="001E0650"/>
    <w:rsid w:val="001F2F68"/>
    <w:rsid w:val="001F2F8B"/>
    <w:rsid w:val="00205611"/>
    <w:rsid w:val="00213557"/>
    <w:rsid w:val="0021454A"/>
    <w:rsid w:val="00221203"/>
    <w:rsid w:val="0022798D"/>
    <w:rsid w:val="0023161C"/>
    <w:rsid w:val="00235249"/>
    <w:rsid w:val="00243BDC"/>
    <w:rsid w:val="00250ED5"/>
    <w:rsid w:val="0025269B"/>
    <w:rsid w:val="00254B34"/>
    <w:rsid w:val="00254E26"/>
    <w:rsid w:val="00270128"/>
    <w:rsid w:val="00271A32"/>
    <w:rsid w:val="002735D8"/>
    <w:rsid w:val="00275A87"/>
    <w:rsid w:val="00281659"/>
    <w:rsid w:val="0029142F"/>
    <w:rsid w:val="00292B42"/>
    <w:rsid w:val="002976B5"/>
    <w:rsid w:val="002A10CA"/>
    <w:rsid w:val="002A6A77"/>
    <w:rsid w:val="002C252D"/>
    <w:rsid w:val="002D13EF"/>
    <w:rsid w:val="002D17C4"/>
    <w:rsid w:val="002E014B"/>
    <w:rsid w:val="002E6EE3"/>
    <w:rsid w:val="002F1D70"/>
    <w:rsid w:val="002F59F7"/>
    <w:rsid w:val="00302BDF"/>
    <w:rsid w:val="003035E3"/>
    <w:rsid w:val="0031148E"/>
    <w:rsid w:val="00314E85"/>
    <w:rsid w:val="00331E20"/>
    <w:rsid w:val="00331F36"/>
    <w:rsid w:val="00334793"/>
    <w:rsid w:val="00334DE6"/>
    <w:rsid w:val="00337C06"/>
    <w:rsid w:val="00340E4E"/>
    <w:rsid w:val="0034194E"/>
    <w:rsid w:val="00344610"/>
    <w:rsid w:val="00365316"/>
    <w:rsid w:val="00367CA6"/>
    <w:rsid w:val="00375C25"/>
    <w:rsid w:val="0038443B"/>
    <w:rsid w:val="003A48FC"/>
    <w:rsid w:val="003A50FD"/>
    <w:rsid w:val="003B45CA"/>
    <w:rsid w:val="003C2ADB"/>
    <w:rsid w:val="003C4B00"/>
    <w:rsid w:val="003D4582"/>
    <w:rsid w:val="003E123A"/>
    <w:rsid w:val="003E43EC"/>
    <w:rsid w:val="0040428B"/>
    <w:rsid w:val="00410718"/>
    <w:rsid w:val="00411817"/>
    <w:rsid w:val="00412388"/>
    <w:rsid w:val="004174DC"/>
    <w:rsid w:val="0042119B"/>
    <w:rsid w:val="004217E9"/>
    <w:rsid w:val="00423D96"/>
    <w:rsid w:val="0043106A"/>
    <w:rsid w:val="00461F6A"/>
    <w:rsid w:val="00472618"/>
    <w:rsid w:val="00473E4B"/>
    <w:rsid w:val="00483D71"/>
    <w:rsid w:val="00484E16"/>
    <w:rsid w:val="00494F0C"/>
    <w:rsid w:val="0049619B"/>
    <w:rsid w:val="004A41F8"/>
    <w:rsid w:val="004A76E1"/>
    <w:rsid w:val="004A7EF6"/>
    <w:rsid w:val="004C00AD"/>
    <w:rsid w:val="004D7FCC"/>
    <w:rsid w:val="004E012A"/>
    <w:rsid w:val="004E0843"/>
    <w:rsid w:val="004E49F6"/>
    <w:rsid w:val="00501127"/>
    <w:rsid w:val="0050488A"/>
    <w:rsid w:val="00506CFD"/>
    <w:rsid w:val="00517945"/>
    <w:rsid w:val="00517FA7"/>
    <w:rsid w:val="00534B46"/>
    <w:rsid w:val="005379D3"/>
    <w:rsid w:val="005412A4"/>
    <w:rsid w:val="005464E6"/>
    <w:rsid w:val="0055784D"/>
    <w:rsid w:val="0056560B"/>
    <w:rsid w:val="00565D79"/>
    <w:rsid w:val="005979A1"/>
    <w:rsid w:val="005A5331"/>
    <w:rsid w:val="005A7EA1"/>
    <w:rsid w:val="005B02E7"/>
    <w:rsid w:val="005B04DD"/>
    <w:rsid w:val="005B6E93"/>
    <w:rsid w:val="005D1759"/>
    <w:rsid w:val="005D1DB5"/>
    <w:rsid w:val="005D615E"/>
    <w:rsid w:val="005E3442"/>
    <w:rsid w:val="005E56DE"/>
    <w:rsid w:val="00612D3D"/>
    <w:rsid w:val="006141B7"/>
    <w:rsid w:val="00624D32"/>
    <w:rsid w:val="00647C37"/>
    <w:rsid w:val="00651894"/>
    <w:rsid w:val="00654221"/>
    <w:rsid w:val="00664680"/>
    <w:rsid w:val="00667EA2"/>
    <w:rsid w:val="0067103B"/>
    <w:rsid w:val="006720DC"/>
    <w:rsid w:val="00683BD3"/>
    <w:rsid w:val="00683D39"/>
    <w:rsid w:val="00684157"/>
    <w:rsid w:val="00686D40"/>
    <w:rsid w:val="006901F5"/>
    <w:rsid w:val="006A0572"/>
    <w:rsid w:val="006B4A2C"/>
    <w:rsid w:val="006C0652"/>
    <w:rsid w:val="006C33BC"/>
    <w:rsid w:val="006C627E"/>
    <w:rsid w:val="006C767F"/>
    <w:rsid w:val="006C78F1"/>
    <w:rsid w:val="006D1925"/>
    <w:rsid w:val="006D27C8"/>
    <w:rsid w:val="006D4190"/>
    <w:rsid w:val="006D4EF6"/>
    <w:rsid w:val="006D5A2E"/>
    <w:rsid w:val="006E024D"/>
    <w:rsid w:val="006E36D8"/>
    <w:rsid w:val="006E3D46"/>
    <w:rsid w:val="006F47EA"/>
    <w:rsid w:val="006F7CCA"/>
    <w:rsid w:val="00713BB9"/>
    <w:rsid w:val="00732FC5"/>
    <w:rsid w:val="007373E5"/>
    <w:rsid w:val="007447B8"/>
    <w:rsid w:val="00752FA8"/>
    <w:rsid w:val="0076462A"/>
    <w:rsid w:val="007714CF"/>
    <w:rsid w:val="00772C1B"/>
    <w:rsid w:val="00785B54"/>
    <w:rsid w:val="00785DAA"/>
    <w:rsid w:val="00790494"/>
    <w:rsid w:val="007956AA"/>
    <w:rsid w:val="007965B2"/>
    <w:rsid w:val="007C0878"/>
    <w:rsid w:val="007C5565"/>
    <w:rsid w:val="007E0F4D"/>
    <w:rsid w:val="007E30C7"/>
    <w:rsid w:val="007F212C"/>
    <w:rsid w:val="007F21DE"/>
    <w:rsid w:val="007F579E"/>
    <w:rsid w:val="007F74A2"/>
    <w:rsid w:val="0081272D"/>
    <w:rsid w:val="00824349"/>
    <w:rsid w:val="00831875"/>
    <w:rsid w:val="00832F59"/>
    <w:rsid w:val="00862DA5"/>
    <w:rsid w:val="00864B80"/>
    <w:rsid w:val="00864C1C"/>
    <w:rsid w:val="00866C4D"/>
    <w:rsid w:val="00872738"/>
    <w:rsid w:val="00874DBA"/>
    <w:rsid w:val="0088555C"/>
    <w:rsid w:val="00896060"/>
    <w:rsid w:val="00897D4B"/>
    <w:rsid w:val="008C49CA"/>
    <w:rsid w:val="008D1113"/>
    <w:rsid w:val="008D6A98"/>
    <w:rsid w:val="008E6C53"/>
    <w:rsid w:val="008E767D"/>
    <w:rsid w:val="00902E00"/>
    <w:rsid w:val="00903DCB"/>
    <w:rsid w:val="00905CB7"/>
    <w:rsid w:val="00907765"/>
    <w:rsid w:val="00931901"/>
    <w:rsid w:val="009335A7"/>
    <w:rsid w:val="00940337"/>
    <w:rsid w:val="009409F4"/>
    <w:rsid w:val="0096156E"/>
    <w:rsid w:val="009627F3"/>
    <w:rsid w:val="00971CA4"/>
    <w:rsid w:val="00976966"/>
    <w:rsid w:val="00992F94"/>
    <w:rsid w:val="00995BAE"/>
    <w:rsid w:val="00996C33"/>
    <w:rsid w:val="009A7726"/>
    <w:rsid w:val="009D2F16"/>
    <w:rsid w:val="009D34C6"/>
    <w:rsid w:val="009E6568"/>
    <w:rsid w:val="009E7B08"/>
    <w:rsid w:val="009F176F"/>
    <w:rsid w:val="009F6997"/>
    <w:rsid w:val="00A0691E"/>
    <w:rsid w:val="00A14A99"/>
    <w:rsid w:val="00A20740"/>
    <w:rsid w:val="00A24402"/>
    <w:rsid w:val="00A2695B"/>
    <w:rsid w:val="00A3007B"/>
    <w:rsid w:val="00A3314B"/>
    <w:rsid w:val="00A344F7"/>
    <w:rsid w:val="00A36DA1"/>
    <w:rsid w:val="00A40AEB"/>
    <w:rsid w:val="00A74B60"/>
    <w:rsid w:val="00A778EF"/>
    <w:rsid w:val="00A8724F"/>
    <w:rsid w:val="00A95AF5"/>
    <w:rsid w:val="00A96457"/>
    <w:rsid w:val="00AA3D8F"/>
    <w:rsid w:val="00AA4641"/>
    <w:rsid w:val="00AB01AC"/>
    <w:rsid w:val="00AB0B8D"/>
    <w:rsid w:val="00AB2FB6"/>
    <w:rsid w:val="00AC5BB3"/>
    <w:rsid w:val="00AD5E26"/>
    <w:rsid w:val="00AE274C"/>
    <w:rsid w:val="00AE49E5"/>
    <w:rsid w:val="00AF7D16"/>
    <w:rsid w:val="00B037FF"/>
    <w:rsid w:val="00B16712"/>
    <w:rsid w:val="00B172DD"/>
    <w:rsid w:val="00B32067"/>
    <w:rsid w:val="00B41987"/>
    <w:rsid w:val="00B420E2"/>
    <w:rsid w:val="00B4249F"/>
    <w:rsid w:val="00B45981"/>
    <w:rsid w:val="00B6027D"/>
    <w:rsid w:val="00B72370"/>
    <w:rsid w:val="00B91B42"/>
    <w:rsid w:val="00B96F44"/>
    <w:rsid w:val="00BA1E6C"/>
    <w:rsid w:val="00BA21AF"/>
    <w:rsid w:val="00BB03D6"/>
    <w:rsid w:val="00BB6CFF"/>
    <w:rsid w:val="00BC055A"/>
    <w:rsid w:val="00BC5296"/>
    <w:rsid w:val="00BC588C"/>
    <w:rsid w:val="00BD2E51"/>
    <w:rsid w:val="00BD704A"/>
    <w:rsid w:val="00BE385A"/>
    <w:rsid w:val="00BE6794"/>
    <w:rsid w:val="00BE7931"/>
    <w:rsid w:val="00BF22BE"/>
    <w:rsid w:val="00BF2990"/>
    <w:rsid w:val="00BF6463"/>
    <w:rsid w:val="00BF714E"/>
    <w:rsid w:val="00C03975"/>
    <w:rsid w:val="00C05983"/>
    <w:rsid w:val="00C361D2"/>
    <w:rsid w:val="00C37F14"/>
    <w:rsid w:val="00C558AD"/>
    <w:rsid w:val="00C57F7E"/>
    <w:rsid w:val="00C62B96"/>
    <w:rsid w:val="00C80735"/>
    <w:rsid w:val="00C83E46"/>
    <w:rsid w:val="00C83FC0"/>
    <w:rsid w:val="00C87735"/>
    <w:rsid w:val="00C92F7D"/>
    <w:rsid w:val="00C97153"/>
    <w:rsid w:val="00CA291F"/>
    <w:rsid w:val="00CB02D0"/>
    <w:rsid w:val="00CB38EB"/>
    <w:rsid w:val="00CC05AD"/>
    <w:rsid w:val="00CC1EA8"/>
    <w:rsid w:val="00CC46C4"/>
    <w:rsid w:val="00CD588B"/>
    <w:rsid w:val="00CE64EC"/>
    <w:rsid w:val="00D007EB"/>
    <w:rsid w:val="00D216D2"/>
    <w:rsid w:val="00D23839"/>
    <w:rsid w:val="00D3043F"/>
    <w:rsid w:val="00D33217"/>
    <w:rsid w:val="00D35ACD"/>
    <w:rsid w:val="00D55066"/>
    <w:rsid w:val="00D60792"/>
    <w:rsid w:val="00D74E1F"/>
    <w:rsid w:val="00D8457A"/>
    <w:rsid w:val="00D86345"/>
    <w:rsid w:val="00DB211E"/>
    <w:rsid w:val="00DC20B7"/>
    <w:rsid w:val="00DC44BC"/>
    <w:rsid w:val="00DC5D75"/>
    <w:rsid w:val="00DD3455"/>
    <w:rsid w:val="00DD41E1"/>
    <w:rsid w:val="00DD7F4E"/>
    <w:rsid w:val="00DE0A0E"/>
    <w:rsid w:val="00DF053F"/>
    <w:rsid w:val="00DF3CA2"/>
    <w:rsid w:val="00DF4348"/>
    <w:rsid w:val="00DF765D"/>
    <w:rsid w:val="00E00D4F"/>
    <w:rsid w:val="00E039F4"/>
    <w:rsid w:val="00E478C7"/>
    <w:rsid w:val="00E47C72"/>
    <w:rsid w:val="00E62435"/>
    <w:rsid w:val="00E82CF7"/>
    <w:rsid w:val="00E94329"/>
    <w:rsid w:val="00E95159"/>
    <w:rsid w:val="00EA1D8B"/>
    <w:rsid w:val="00EA254A"/>
    <w:rsid w:val="00EA72D9"/>
    <w:rsid w:val="00EC1BB7"/>
    <w:rsid w:val="00EC45FC"/>
    <w:rsid w:val="00EC537C"/>
    <w:rsid w:val="00ED0057"/>
    <w:rsid w:val="00ED4D4A"/>
    <w:rsid w:val="00EE3693"/>
    <w:rsid w:val="00EE76E7"/>
    <w:rsid w:val="00EF711F"/>
    <w:rsid w:val="00F0748A"/>
    <w:rsid w:val="00F169FE"/>
    <w:rsid w:val="00F236D1"/>
    <w:rsid w:val="00F26C93"/>
    <w:rsid w:val="00F4242C"/>
    <w:rsid w:val="00F43AA6"/>
    <w:rsid w:val="00F44201"/>
    <w:rsid w:val="00F444A3"/>
    <w:rsid w:val="00F46FA7"/>
    <w:rsid w:val="00F47A95"/>
    <w:rsid w:val="00F56301"/>
    <w:rsid w:val="00FB0F1E"/>
    <w:rsid w:val="00FB1410"/>
    <w:rsid w:val="00FB25DC"/>
    <w:rsid w:val="00FB40F5"/>
    <w:rsid w:val="00FB6942"/>
    <w:rsid w:val="00FC273B"/>
    <w:rsid w:val="00FD75D2"/>
    <w:rsid w:val="00FE5814"/>
    <w:rsid w:val="00FE5AF5"/>
    <w:rsid w:val="00FF1644"/>
    <w:rsid w:val="00FF7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0586EB"/>
  <w15:docId w15:val="{F7BEF309-4154-4516-A524-65ECAAFDA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List Paragraph,T_SZ_List Paragraph,Akapit normalny,Bullet Number,List Paragraph1,lp1,List Paragraph2,ISCG Numerowanie,lp11,List Paragraph11,Bullet 1,Use Case List Paragraph,Body MS Bullet,Numerowanie,L1,Akapit z listą5"/>
    <w:basedOn w:val="Normalny"/>
    <w:link w:val="AkapitzlistZnak"/>
    <w:uiPriority w:val="34"/>
    <w:qFormat/>
    <w:rsid w:val="00713BB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5784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5784D"/>
    <w:rPr>
      <w:color w:val="808080"/>
      <w:shd w:val="clear" w:color="auto" w:fill="E6E6E6"/>
    </w:rPr>
  </w:style>
  <w:style w:type="paragraph" w:styleId="Nagwek">
    <w:name w:val="header"/>
    <w:basedOn w:val="Normalny"/>
    <w:link w:val="NagwekZnak"/>
    <w:uiPriority w:val="99"/>
    <w:unhideWhenUsed/>
    <w:rsid w:val="00340E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0E4E"/>
  </w:style>
  <w:style w:type="paragraph" w:styleId="Stopka">
    <w:name w:val="footer"/>
    <w:basedOn w:val="Normalny"/>
    <w:link w:val="StopkaZnak"/>
    <w:unhideWhenUsed/>
    <w:rsid w:val="00340E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340E4E"/>
  </w:style>
  <w:style w:type="paragraph" w:styleId="NormalnyWeb">
    <w:name w:val="Normal (Web)"/>
    <w:basedOn w:val="Normalny"/>
    <w:uiPriority w:val="99"/>
    <w:unhideWhenUsed/>
    <w:rsid w:val="000022F8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link w:val="Teksttreci20"/>
    <w:rsid w:val="000022F8"/>
    <w:rPr>
      <w:rFonts w:ascii="Tahoma" w:eastAsia="Tahoma" w:hAnsi="Tahoma" w:cs="Tahoma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022F8"/>
    <w:pPr>
      <w:widowControl w:val="0"/>
      <w:shd w:val="clear" w:color="auto" w:fill="FFFFFF"/>
      <w:spacing w:after="0" w:line="0" w:lineRule="atLeast"/>
      <w:ind w:hanging="500"/>
    </w:pPr>
    <w:rPr>
      <w:rFonts w:ascii="Tahoma" w:eastAsia="Tahoma" w:hAnsi="Tahoma" w:cs="Tahoma"/>
    </w:rPr>
  </w:style>
  <w:style w:type="paragraph" w:customStyle="1" w:styleId="Default">
    <w:name w:val="Default"/>
    <w:rsid w:val="000022F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466FF"/>
    <w:rPr>
      <w:color w:val="808080"/>
      <w:shd w:val="clear" w:color="auto" w:fill="E6E6E6"/>
    </w:rPr>
  </w:style>
  <w:style w:type="character" w:customStyle="1" w:styleId="AkapitzlistZnak">
    <w:name w:val="Akapit z listą Znak"/>
    <w:aliases w:val="Akapit z listą BS Znak,List Paragraph Znak,T_SZ_List Paragraph Znak,Akapit normalny Znak,Bullet Number Znak,List Paragraph1 Znak,lp1 Znak,List Paragraph2 Znak,ISCG Numerowanie Znak,lp11 Znak,List Paragraph11 Znak,Bullet 1 Znak"/>
    <w:link w:val="Akapitzlist"/>
    <w:uiPriority w:val="34"/>
    <w:qFormat/>
    <w:locked/>
    <w:rsid w:val="00A74B60"/>
  </w:style>
  <w:style w:type="paragraph" w:styleId="Tekstpodstawowywcity2">
    <w:name w:val="Body Text Indent 2"/>
    <w:basedOn w:val="Normalny"/>
    <w:link w:val="Tekstpodstawowywcity2Znak"/>
    <w:rsid w:val="001D64F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64F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E76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E76E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E76E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76E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76E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7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76E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4A76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84E1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84E16"/>
  </w:style>
  <w:style w:type="paragraph" w:styleId="Bezodstpw">
    <w:name w:val="No Spacing"/>
    <w:uiPriority w:val="1"/>
    <w:qFormat/>
    <w:rsid w:val="00484E1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6A0572"/>
    <w:rPr>
      <w:color w:val="605E5C"/>
      <w:shd w:val="clear" w:color="auto" w:fill="E1DFDD"/>
    </w:rPr>
  </w:style>
  <w:style w:type="character" w:customStyle="1" w:styleId="tekstdokbold">
    <w:name w:val="tekst dok. bold"/>
    <w:uiPriority w:val="99"/>
    <w:rsid w:val="00E94329"/>
    <w:rPr>
      <w:b/>
      <w:bCs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9432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94329"/>
  </w:style>
  <w:style w:type="character" w:styleId="Numerstrony">
    <w:name w:val="page number"/>
    <w:basedOn w:val="Domylnaczcionkaakapitu"/>
    <w:rsid w:val="00D2383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A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2A5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2A56"/>
    <w:rPr>
      <w:vertAlign w:val="superscript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BE79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18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C5880-FA78-4707-B990-4AAF65EFE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1367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Maciejewska Beata</dc:creator>
  <cp:lastModifiedBy>Anna Naumowicz</cp:lastModifiedBy>
  <cp:revision>10</cp:revision>
  <cp:lastPrinted>2026-04-14T10:37:00Z</cp:lastPrinted>
  <dcterms:created xsi:type="dcterms:W3CDTF">2026-04-14T10:59:00Z</dcterms:created>
  <dcterms:modified xsi:type="dcterms:W3CDTF">2026-04-16T11:15:00Z</dcterms:modified>
</cp:coreProperties>
</file>