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7590F" w14:textId="3A1C95E0" w:rsidR="002F5BFC" w:rsidRPr="002F5BFC" w:rsidRDefault="002F5BFC" w:rsidP="002F5BFC">
      <w:pPr>
        <w:jc w:val="right"/>
        <w:rPr>
          <w:rFonts w:ascii="Calibri" w:eastAsia="Times New Roman" w:hAnsi="Calibri" w:cs="Calibri"/>
          <w:bCs/>
          <w:color w:val="000000"/>
          <w:lang w:eastAsia="pl-PL"/>
        </w:rPr>
      </w:pPr>
      <w:r w:rsidRPr="002F5BFC">
        <w:rPr>
          <w:rFonts w:ascii="Calibri" w:eastAsia="Times New Roman" w:hAnsi="Calibri" w:cs="Calibri"/>
          <w:bCs/>
          <w:color w:val="000000"/>
          <w:lang w:eastAsia="pl-PL"/>
        </w:rPr>
        <w:t>Załącznik nr 11 do SWZ</w:t>
      </w:r>
    </w:p>
    <w:p w14:paraId="5AF2E500" w14:textId="77777777" w:rsidR="00A41C6C" w:rsidRDefault="00A41C6C" w:rsidP="008A6F06">
      <w:pPr>
        <w:jc w:val="center"/>
        <w:rPr>
          <w:rFonts w:ascii="Calibri" w:eastAsia="Times New Roman" w:hAnsi="Calibri" w:cs="Calibri"/>
          <w:color w:val="000000"/>
          <w:lang w:eastAsia="pl-PL"/>
        </w:rPr>
      </w:pPr>
    </w:p>
    <w:p w14:paraId="5565B80B" w14:textId="1EF93F02" w:rsidR="008A6F06" w:rsidRDefault="00A41C6C" w:rsidP="008A6F06">
      <w:pPr>
        <w:jc w:val="center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Opis Przedmiotu Zamówienia </w:t>
      </w:r>
      <w:r w:rsidR="008A6F06">
        <w:rPr>
          <w:rFonts w:ascii="Calibri" w:eastAsia="Times New Roman" w:hAnsi="Calibri" w:cs="Calibri"/>
          <w:color w:val="000000"/>
          <w:lang w:eastAsia="pl-PL"/>
        </w:rPr>
        <w:t>w</w:t>
      </w:r>
      <w:r>
        <w:rPr>
          <w:rFonts w:ascii="Calibri" w:eastAsia="Times New Roman" w:hAnsi="Calibri" w:cs="Calibri"/>
          <w:color w:val="000000"/>
          <w:lang w:eastAsia="pl-PL"/>
        </w:rPr>
        <w:t xml:space="preserve"> zakresie</w:t>
      </w:r>
      <w:r w:rsidR="008A6F06">
        <w:rPr>
          <w:rFonts w:ascii="Calibri" w:eastAsia="Times New Roman" w:hAnsi="Calibri" w:cs="Calibri"/>
          <w:color w:val="000000"/>
          <w:lang w:eastAsia="pl-PL"/>
        </w:rPr>
        <w:t xml:space="preserve"> zadani</w:t>
      </w:r>
      <w:r>
        <w:rPr>
          <w:rFonts w:ascii="Calibri" w:eastAsia="Times New Roman" w:hAnsi="Calibri" w:cs="Calibri"/>
          <w:color w:val="000000"/>
          <w:lang w:eastAsia="pl-PL"/>
        </w:rPr>
        <w:t>a</w:t>
      </w:r>
      <w:r w:rsidR="008A6F06">
        <w:rPr>
          <w:rFonts w:ascii="Calibri" w:eastAsia="Times New Roman" w:hAnsi="Calibri" w:cs="Calibri"/>
          <w:color w:val="000000"/>
          <w:lang w:eastAsia="pl-PL"/>
        </w:rPr>
        <w:t xml:space="preserve"> nr 6</w:t>
      </w:r>
    </w:p>
    <w:p w14:paraId="51659C75" w14:textId="77777777" w:rsidR="008A6F06" w:rsidRDefault="008A6F06" w:rsidP="008A6F06">
      <w:pPr>
        <w:jc w:val="center"/>
        <w:rPr>
          <w:rFonts w:ascii="Calibri" w:eastAsia="Times New Roman" w:hAnsi="Calibri" w:cs="Calibri"/>
          <w:color w:val="000000"/>
          <w:lang w:eastAsia="pl-PL"/>
        </w:rPr>
      </w:pPr>
    </w:p>
    <w:p w14:paraId="1FBFCB02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EF6E73">
        <w:rPr>
          <w:rFonts w:ascii="Calibri" w:eastAsia="Times New Roman" w:hAnsi="Calibri" w:cs="Calibri"/>
          <w:color w:val="000000"/>
          <w:lang w:eastAsia="pl-PL"/>
        </w:rPr>
        <w:t>Regularne przeglądy okresowe i konserwacje – interwały i zakres przeglądów według zaleceń producenta zawartych w dokumentacji sprzętu; terminy przeglądów – uzgodnione z ZAMAWIAJĄCYM.</w:t>
      </w:r>
    </w:p>
    <w:p w14:paraId="1BDBCF64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C</w:t>
      </w:r>
      <w:r w:rsidRPr="00EF6E73">
        <w:rPr>
          <w:rFonts w:ascii="Calibri" w:eastAsia="Times New Roman" w:hAnsi="Calibri" w:cs="Calibri"/>
          <w:color w:val="000000"/>
          <w:lang w:eastAsia="pl-PL"/>
        </w:rPr>
        <w:t>iągła aktualizacja oprogramowania urządzenia do wersji aktualnie dostępnej u producenta dla danego modelu urządzenia  (w tym aktualizacja oprogramowania Windows) wraz z wymianą części IT tomografu na nowe (konsoli technika i/lub rekonstruktora) w zależności od zakresu aktualizacji opracowanej przez  producenta.</w:t>
      </w:r>
    </w:p>
    <w:p w14:paraId="5AAFE3A0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EF6E73">
        <w:rPr>
          <w:rFonts w:ascii="Calibri" w:eastAsia="Times New Roman" w:hAnsi="Calibri" w:cs="Calibri"/>
          <w:color w:val="000000"/>
          <w:lang w:eastAsia="pl-PL"/>
        </w:rPr>
        <w:t>Sprawdzenie bezpieczeństwa mechanicznego.</w:t>
      </w:r>
    </w:p>
    <w:p w14:paraId="28BC6916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EF6E73">
        <w:rPr>
          <w:rFonts w:ascii="Calibri" w:eastAsia="Times New Roman" w:hAnsi="Calibri" w:cs="Calibri"/>
          <w:color w:val="000000"/>
          <w:lang w:eastAsia="pl-PL"/>
        </w:rPr>
        <w:t>Kontrola występowania usterek zewnętrznych.</w:t>
      </w:r>
    </w:p>
    <w:p w14:paraId="5F184369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EF6E73">
        <w:rPr>
          <w:rFonts w:ascii="Calibri" w:eastAsia="Times New Roman" w:hAnsi="Calibri" w:cs="Calibri"/>
          <w:color w:val="000000"/>
          <w:lang w:eastAsia="pl-PL"/>
        </w:rPr>
        <w:t>Inspekcja zużycia części.</w:t>
      </w:r>
    </w:p>
    <w:p w14:paraId="40DF0BDB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EF6E73">
        <w:rPr>
          <w:rFonts w:ascii="Calibri" w:eastAsia="Times New Roman" w:hAnsi="Calibri" w:cs="Calibri"/>
          <w:color w:val="000000"/>
          <w:lang w:eastAsia="pl-PL"/>
        </w:rPr>
        <w:t>Oczyszczenie dróg chłodzenia i odprowadzania ciepła.</w:t>
      </w:r>
    </w:p>
    <w:p w14:paraId="47D69BF0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EF6E73">
        <w:rPr>
          <w:rFonts w:ascii="Calibri" w:eastAsia="Times New Roman" w:hAnsi="Calibri" w:cs="Calibri"/>
          <w:color w:val="000000"/>
          <w:lang w:eastAsia="pl-PL"/>
        </w:rPr>
        <w:t>Smarowanie ruchomych części mechanicznych.</w:t>
      </w:r>
    </w:p>
    <w:p w14:paraId="0F2915B1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EF6E73">
        <w:rPr>
          <w:rFonts w:ascii="Calibri" w:eastAsia="Times New Roman" w:hAnsi="Calibri" w:cs="Calibri"/>
          <w:color w:val="000000"/>
          <w:lang w:eastAsia="pl-PL"/>
        </w:rPr>
        <w:t>Sprawdzenie bezpieczeństwa elektrycznego.</w:t>
      </w:r>
    </w:p>
    <w:p w14:paraId="3631D010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EF6E73">
        <w:rPr>
          <w:rFonts w:ascii="Calibri" w:eastAsia="Times New Roman" w:hAnsi="Calibri" w:cs="Calibri"/>
          <w:color w:val="000000"/>
          <w:lang w:eastAsia="pl-PL"/>
        </w:rPr>
        <w:t>Konserwacja software’u systemowego i aplikacyjnego przy użyciu dedykowanego oprogramowania serwisowego.</w:t>
      </w:r>
    </w:p>
    <w:p w14:paraId="3007C876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EF6E73">
        <w:rPr>
          <w:rFonts w:ascii="Calibri" w:eastAsia="Times New Roman" w:hAnsi="Calibri" w:cs="Calibri"/>
          <w:color w:val="000000"/>
          <w:lang w:eastAsia="pl-PL"/>
        </w:rPr>
        <w:t>Porządkowanie przestrzeni dyskowej i bazy danych.</w:t>
      </w:r>
    </w:p>
    <w:p w14:paraId="35A217C2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EF6E73">
        <w:rPr>
          <w:rFonts w:ascii="Calibri" w:eastAsia="Times New Roman" w:hAnsi="Calibri" w:cs="Calibri"/>
          <w:color w:val="000000"/>
          <w:lang w:eastAsia="pl-PL"/>
        </w:rPr>
        <w:t>Umowa obejmuje wymianę zestawów przeglądowych (fabrycznie nowych, w oryginalnych opakowaniach) niezbędnych do przeprowadzenia przeglądów zgodnie z zaleceniami producenta.</w:t>
      </w:r>
    </w:p>
    <w:p w14:paraId="26762C7E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EF6E73">
        <w:rPr>
          <w:rFonts w:ascii="Calibri" w:eastAsia="Times New Roman" w:hAnsi="Calibri" w:cs="Calibri"/>
          <w:color w:val="000000"/>
          <w:lang w:eastAsia="pl-PL"/>
        </w:rPr>
        <w:t>Sprawdzenie funkcjonowania urządzenia i jego gotowości do pracy.</w:t>
      </w:r>
    </w:p>
    <w:p w14:paraId="1E95AE66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Podczas przeglądów okresowych i konserwacji: </w:t>
      </w:r>
    </w:p>
    <w:p w14:paraId="6F50439D" w14:textId="77777777" w:rsidR="008A6F06" w:rsidRDefault="008A6F06" w:rsidP="008A6F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3918ED">
        <w:rPr>
          <w:rFonts w:ascii="Calibri" w:eastAsia="Times New Roman" w:hAnsi="Calibri" w:cs="Calibri"/>
          <w:color w:val="000000"/>
          <w:lang w:eastAsia="pl-PL"/>
        </w:rPr>
        <w:t>Sprawdzenie jakości obrazu.</w:t>
      </w:r>
    </w:p>
    <w:p w14:paraId="753EBF97" w14:textId="77777777" w:rsidR="008A6F06" w:rsidRDefault="008A6F06" w:rsidP="008A6F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3918ED">
        <w:rPr>
          <w:rFonts w:ascii="Calibri" w:eastAsia="Times New Roman" w:hAnsi="Calibri" w:cs="Calibri"/>
          <w:color w:val="000000"/>
          <w:lang w:eastAsia="pl-PL"/>
        </w:rPr>
        <w:t>Sprawdzenie wartości pomiarowych i aplikacyjnych aparatury z wykorzystaniem, w razie potrzeby, specjalistycznej aparatury pomiarowej i fantomów</w:t>
      </w:r>
      <w:r>
        <w:rPr>
          <w:rFonts w:ascii="Calibri" w:eastAsia="Times New Roman" w:hAnsi="Calibri" w:cs="Calibri"/>
          <w:color w:val="000000"/>
          <w:lang w:eastAsia="pl-PL"/>
        </w:rPr>
        <w:t xml:space="preserve"> oraz dedykowanego producenckiego oprogramowania serwisowego</w:t>
      </w:r>
      <w:r w:rsidRPr="003918ED">
        <w:rPr>
          <w:rFonts w:ascii="Calibri" w:eastAsia="Times New Roman" w:hAnsi="Calibri" w:cs="Calibri"/>
          <w:color w:val="000000"/>
          <w:lang w:eastAsia="pl-PL"/>
        </w:rPr>
        <w:t>.</w:t>
      </w:r>
    </w:p>
    <w:p w14:paraId="0348F0E1" w14:textId="77777777" w:rsidR="008A6F06" w:rsidRDefault="008A6F06" w:rsidP="008A6F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3918ED">
        <w:rPr>
          <w:rFonts w:ascii="Calibri" w:eastAsia="Times New Roman" w:hAnsi="Calibri" w:cs="Calibri"/>
          <w:color w:val="000000"/>
          <w:lang w:eastAsia="pl-PL"/>
        </w:rPr>
        <w:t>Przeprowadzenie czynności korygujących – ustawienie i regulacja odpowiednich wartości nastawień w przypadkach ich odchylenia od wartości optymalnych.</w:t>
      </w:r>
    </w:p>
    <w:p w14:paraId="204DA64E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Z</w:t>
      </w:r>
      <w:r w:rsidRPr="003918ED">
        <w:rPr>
          <w:rFonts w:ascii="Calibri" w:eastAsia="Times New Roman" w:hAnsi="Calibri" w:cs="Calibri"/>
          <w:color w:val="000000"/>
          <w:lang w:eastAsia="pl-PL"/>
        </w:rPr>
        <w:t>apewni</w:t>
      </w:r>
      <w:r>
        <w:rPr>
          <w:rFonts w:ascii="Calibri" w:eastAsia="Times New Roman" w:hAnsi="Calibri" w:cs="Calibri"/>
          <w:color w:val="000000"/>
          <w:lang w:eastAsia="pl-PL"/>
        </w:rPr>
        <w:t>enie</w:t>
      </w:r>
      <w:r w:rsidRPr="003918ED">
        <w:rPr>
          <w:rFonts w:ascii="Calibri" w:eastAsia="Times New Roman" w:hAnsi="Calibri" w:cs="Calibri"/>
          <w:color w:val="000000"/>
          <w:lang w:eastAsia="pl-PL"/>
        </w:rPr>
        <w:t xml:space="preserve"> możliwość dokonywania zgłoszeń 24h na dobę, 7 dni w tygodniu.</w:t>
      </w:r>
    </w:p>
    <w:p w14:paraId="5DF1CB83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Z</w:t>
      </w:r>
      <w:r w:rsidRPr="003918ED">
        <w:rPr>
          <w:rFonts w:ascii="Calibri" w:eastAsia="Times New Roman" w:hAnsi="Calibri" w:cs="Calibri"/>
          <w:color w:val="000000"/>
          <w:lang w:eastAsia="pl-PL"/>
        </w:rPr>
        <w:t>apewni</w:t>
      </w:r>
      <w:r>
        <w:rPr>
          <w:rFonts w:ascii="Calibri" w:eastAsia="Times New Roman" w:hAnsi="Calibri" w:cs="Calibri"/>
          <w:color w:val="000000"/>
          <w:lang w:eastAsia="pl-PL"/>
        </w:rPr>
        <w:t>enie</w:t>
      </w:r>
      <w:r w:rsidRPr="003918ED">
        <w:rPr>
          <w:rFonts w:ascii="Calibri" w:eastAsia="Times New Roman" w:hAnsi="Calibri" w:cs="Calibri"/>
          <w:color w:val="000000"/>
          <w:lang w:eastAsia="pl-PL"/>
        </w:rPr>
        <w:t xml:space="preserve"> możliwość</w:t>
      </w:r>
      <w:r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Pr="003918ED">
        <w:rPr>
          <w:rFonts w:ascii="Calibri" w:eastAsia="Times New Roman" w:hAnsi="Calibri" w:cs="Calibri"/>
          <w:color w:val="000000"/>
          <w:lang w:eastAsia="pl-PL"/>
        </w:rPr>
        <w:t>korzystania z dedykowanej platformy serwisowej 24h na dobę, 7 dni w tygodniu, pozwalającej na wykonywanie zgłoszeń, bieżące monitorowanie ich statusu oraz stanu</w:t>
      </w:r>
      <w:r>
        <w:rPr>
          <w:rFonts w:ascii="Calibri" w:eastAsia="Times New Roman" w:hAnsi="Calibri" w:cs="Calibri"/>
          <w:color w:val="000000"/>
          <w:lang w:eastAsia="pl-PL"/>
        </w:rPr>
        <w:t xml:space="preserve"> realizacji.</w:t>
      </w:r>
    </w:p>
    <w:p w14:paraId="201954E1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Zapewnienie </w:t>
      </w:r>
      <w:r w:rsidRPr="003918ED">
        <w:rPr>
          <w:rFonts w:ascii="Calibri" w:eastAsia="Times New Roman" w:hAnsi="Calibri" w:cs="Calibri"/>
          <w:color w:val="000000"/>
          <w:lang w:eastAsia="pl-PL"/>
        </w:rPr>
        <w:t>prac</w:t>
      </w:r>
      <w:r>
        <w:rPr>
          <w:rFonts w:ascii="Calibri" w:eastAsia="Times New Roman" w:hAnsi="Calibri" w:cs="Calibri"/>
          <w:color w:val="000000"/>
          <w:lang w:eastAsia="pl-PL"/>
        </w:rPr>
        <w:t>y</w:t>
      </w:r>
      <w:r w:rsidRPr="003918ED">
        <w:rPr>
          <w:rFonts w:ascii="Calibri" w:eastAsia="Times New Roman" w:hAnsi="Calibri" w:cs="Calibri"/>
          <w:color w:val="000000"/>
          <w:lang w:eastAsia="pl-PL"/>
        </w:rPr>
        <w:t xml:space="preserve"> inżynierów serwisu w od poniedziałku do piątku w godzinach od 8:00 do 17:00, z wyjątkiem dni ustawowo wolnych od pracy.</w:t>
      </w:r>
      <w:r>
        <w:rPr>
          <w:rFonts w:ascii="Calibri" w:eastAsia="Times New Roman" w:hAnsi="Calibri" w:cs="Calibri"/>
          <w:color w:val="000000"/>
          <w:lang w:eastAsia="pl-PL"/>
        </w:rPr>
        <w:t xml:space="preserve"> </w:t>
      </w:r>
    </w:p>
    <w:p w14:paraId="06DA11FC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3918ED">
        <w:rPr>
          <w:rFonts w:ascii="Calibri" w:eastAsia="Times New Roman" w:hAnsi="Calibri" w:cs="Calibri"/>
          <w:color w:val="000000"/>
          <w:lang w:eastAsia="pl-PL"/>
        </w:rPr>
        <w:t>Serwis świadczony</w:t>
      </w:r>
      <w:r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Pr="003918ED">
        <w:rPr>
          <w:rFonts w:ascii="Calibri" w:eastAsia="Times New Roman" w:hAnsi="Calibri" w:cs="Calibri"/>
          <w:color w:val="000000"/>
          <w:lang w:eastAsia="pl-PL"/>
        </w:rPr>
        <w:t>przez inżynierów posiadających Certyfikat szkoleniowy producenta lub autoryzowanego przez producenta ośrodka szkoleniowego.</w:t>
      </w:r>
    </w:p>
    <w:p w14:paraId="76F0A6A4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3918ED">
        <w:rPr>
          <w:rFonts w:ascii="Calibri" w:eastAsia="Times New Roman" w:hAnsi="Calibri" w:cs="Calibri"/>
          <w:color w:val="000000"/>
          <w:lang w:eastAsia="pl-PL"/>
        </w:rPr>
        <w:t>Inżynierowie świadczący serwis posiadający dostęp do legalnych kodów serwisowych, potwierdzony umową licencyjną lub oświadczeniem producenta.</w:t>
      </w:r>
    </w:p>
    <w:p w14:paraId="0935E754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3918ED">
        <w:rPr>
          <w:rFonts w:ascii="Calibri" w:eastAsia="Times New Roman" w:hAnsi="Calibri" w:cs="Calibri"/>
          <w:color w:val="000000"/>
          <w:lang w:eastAsia="pl-PL"/>
        </w:rPr>
        <w:t>Wykorzystanie systemu zdalnej diagnostyki do diagnostyki i naprawy uszkodzeń.</w:t>
      </w:r>
    </w:p>
    <w:p w14:paraId="73F83DD4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3918ED">
        <w:rPr>
          <w:rFonts w:ascii="Calibri" w:eastAsia="Times New Roman" w:hAnsi="Calibri" w:cs="Calibri"/>
          <w:color w:val="000000"/>
          <w:lang w:eastAsia="pl-PL"/>
        </w:rPr>
        <w:lastRenderedPageBreak/>
        <w:t xml:space="preserve">System zdalnej diagnostyki </w:t>
      </w:r>
      <w:r>
        <w:rPr>
          <w:rFonts w:ascii="Calibri" w:eastAsia="Times New Roman" w:hAnsi="Calibri" w:cs="Calibri"/>
          <w:color w:val="000000"/>
          <w:lang w:eastAsia="pl-PL"/>
        </w:rPr>
        <w:t xml:space="preserve">musi </w:t>
      </w:r>
      <w:r w:rsidRPr="003918ED">
        <w:rPr>
          <w:rFonts w:ascii="Calibri" w:eastAsia="Times New Roman" w:hAnsi="Calibri" w:cs="Calibri"/>
          <w:color w:val="000000"/>
          <w:lang w:eastAsia="pl-PL"/>
        </w:rPr>
        <w:t>spełnia</w:t>
      </w:r>
      <w:r>
        <w:rPr>
          <w:rFonts w:ascii="Calibri" w:eastAsia="Times New Roman" w:hAnsi="Calibri" w:cs="Calibri"/>
          <w:color w:val="000000"/>
          <w:lang w:eastAsia="pl-PL"/>
        </w:rPr>
        <w:t>ć</w:t>
      </w:r>
      <w:r w:rsidRPr="003918ED">
        <w:rPr>
          <w:rFonts w:ascii="Calibri" w:eastAsia="Times New Roman" w:hAnsi="Calibri" w:cs="Calibri"/>
          <w:color w:val="000000"/>
          <w:lang w:eastAsia="pl-PL"/>
        </w:rPr>
        <w:t xml:space="preserve"> międzynarodową normę standaryzującą system zarządzania bezpieczeństwem informacji ISO/IEC 27001:2022.</w:t>
      </w:r>
    </w:p>
    <w:p w14:paraId="1568F6B0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3918ED">
        <w:rPr>
          <w:rFonts w:ascii="Calibri" w:eastAsia="Times New Roman" w:hAnsi="Calibri" w:cs="Calibri"/>
          <w:color w:val="000000"/>
          <w:lang w:eastAsia="pl-PL"/>
        </w:rPr>
        <w:t xml:space="preserve">Usługa </w:t>
      </w:r>
      <w:r>
        <w:rPr>
          <w:rFonts w:ascii="Calibri" w:eastAsia="Times New Roman" w:hAnsi="Calibri" w:cs="Calibri"/>
          <w:color w:val="000000"/>
          <w:lang w:eastAsia="pl-PL"/>
        </w:rPr>
        <w:t xml:space="preserve">zdalnej diagnostyki </w:t>
      </w:r>
      <w:r w:rsidRPr="003918ED">
        <w:rPr>
          <w:rFonts w:ascii="Calibri" w:eastAsia="Times New Roman" w:hAnsi="Calibri" w:cs="Calibri"/>
          <w:color w:val="000000"/>
          <w:lang w:eastAsia="pl-PL"/>
        </w:rPr>
        <w:t xml:space="preserve">dostępna przy użyciu tunelu VPN </w:t>
      </w:r>
      <w:proofErr w:type="spellStart"/>
      <w:r w:rsidRPr="003918ED">
        <w:rPr>
          <w:rFonts w:ascii="Calibri" w:eastAsia="Times New Roman" w:hAnsi="Calibri" w:cs="Calibri"/>
          <w:color w:val="000000"/>
          <w:lang w:eastAsia="pl-PL"/>
        </w:rPr>
        <w:t>IPSec</w:t>
      </w:r>
      <w:proofErr w:type="spellEnd"/>
      <w:r w:rsidRPr="003918ED">
        <w:rPr>
          <w:rFonts w:ascii="Calibri" w:eastAsia="Times New Roman" w:hAnsi="Calibri" w:cs="Calibri"/>
          <w:color w:val="000000"/>
          <w:lang w:eastAsia="pl-PL"/>
        </w:rPr>
        <w:t xml:space="preserve"> punkt-punkt z wykorzystaniem sieciowej infrastruktury Zamawiającego o przepustowości minimum 10/5Mbps (</w:t>
      </w:r>
      <w:proofErr w:type="spellStart"/>
      <w:r w:rsidRPr="003918ED">
        <w:rPr>
          <w:rFonts w:ascii="Calibri" w:eastAsia="Times New Roman" w:hAnsi="Calibri" w:cs="Calibri"/>
          <w:color w:val="000000"/>
          <w:lang w:eastAsia="pl-PL"/>
        </w:rPr>
        <w:t>Upload</w:t>
      </w:r>
      <w:proofErr w:type="spellEnd"/>
      <w:r w:rsidRPr="003918ED">
        <w:rPr>
          <w:rFonts w:ascii="Calibri" w:eastAsia="Times New Roman" w:hAnsi="Calibri" w:cs="Calibri"/>
          <w:color w:val="000000"/>
          <w:lang w:eastAsia="pl-PL"/>
        </w:rPr>
        <w:t>/</w:t>
      </w:r>
      <w:proofErr w:type="spellStart"/>
      <w:r w:rsidRPr="003918ED">
        <w:rPr>
          <w:rFonts w:ascii="Calibri" w:eastAsia="Times New Roman" w:hAnsi="Calibri" w:cs="Calibri"/>
          <w:color w:val="000000"/>
          <w:lang w:eastAsia="pl-PL"/>
        </w:rPr>
        <w:t>Download</w:t>
      </w:r>
      <w:proofErr w:type="spellEnd"/>
      <w:r w:rsidRPr="003918ED">
        <w:rPr>
          <w:rFonts w:ascii="Calibri" w:eastAsia="Times New Roman" w:hAnsi="Calibri" w:cs="Calibri"/>
          <w:color w:val="000000"/>
          <w:lang w:eastAsia="pl-PL"/>
        </w:rPr>
        <w:t>).</w:t>
      </w:r>
    </w:p>
    <w:p w14:paraId="76CC7D66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3918ED">
        <w:rPr>
          <w:rFonts w:ascii="Calibri" w:eastAsia="Times New Roman" w:hAnsi="Calibri" w:cs="Calibri"/>
          <w:color w:val="000000"/>
          <w:lang w:eastAsia="pl-PL"/>
        </w:rPr>
        <w:t>Interwencje na wezwanie – praca w miejscu lokalizacji aparatury wraz z dojazdem inżyniera.</w:t>
      </w:r>
    </w:p>
    <w:p w14:paraId="1DF3AC7D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806DF0">
        <w:rPr>
          <w:rFonts w:ascii="Calibri" w:eastAsia="Times New Roman" w:hAnsi="Calibri" w:cs="Calibri"/>
          <w:color w:val="000000"/>
          <w:lang w:eastAsia="pl-PL"/>
        </w:rPr>
        <w:t>Diagnozowanie błędów, usuwanie usterek oraz likwidowanie szkód powstałych w wyniku naturalnego zużycia części</w:t>
      </w:r>
      <w:r>
        <w:rPr>
          <w:rFonts w:ascii="Calibri" w:eastAsia="Times New Roman" w:hAnsi="Calibri" w:cs="Calibri"/>
          <w:color w:val="000000"/>
          <w:lang w:eastAsia="pl-PL"/>
        </w:rPr>
        <w:t>.</w:t>
      </w:r>
    </w:p>
    <w:p w14:paraId="282D09C2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3918ED">
        <w:rPr>
          <w:rFonts w:ascii="Calibri" w:eastAsia="Times New Roman" w:hAnsi="Calibri" w:cs="Calibri"/>
          <w:color w:val="000000"/>
          <w:lang w:eastAsia="pl-PL"/>
        </w:rPr>
        <w:t>Kontrola urządzenia po przeprowadzonej naprawie.</w:t>
      </w:r>
    </w:p>
    <w:p w14:paraId="62DC22DA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Czas reakcji na zgłoszoną awarię </w:t>
      </w:r>
      <w:r w:rsidRPr="00DF744D">
        <w:rPr>
          <w:rFonts w:ascii="Calibri" w:eastAsia="Times New Roman" w:hAnsi="Calibri" w:cs="Calibri"/>
          <w:color w:val="000000"/>
          <w:lang w:eastAsia="pl-PL"/>
        </w:rPr>
        <w:t>wynosi 24 godziny w dni robocze rozumiane jako dni od poniedziałku do piątku z wyłączeniem dni ustawowo wolnych od pracy, w godzinach 8:00 – 17:00</w:t>
      </w:r>
    </w:p>
    <w:p w14:paraId="3231FB0F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16135C">
        <w:rPr>
          <w:rFonts w:ascii="Calibri" w:eastAsia="Times New Roman" w:hAnsi="Calibri" w:cs="Calibri"/>
          <w:color w:val="000000"/>
          <w:lang w:eastAsia="pl-PL"/>
        </w:rPr>
        <w:t xml:space="preserve">Doradztwo w zakresie aplikacji (w tym pomoc w optymalizacji działania urządzenia) i porady przez telefon, w tym </w:t>
      </w:r>
      <w:r>
        <w:rPr>
          <w:rFonts w:ascii="Calibri" w:eastAsia="Times New Roman" w:hAnsi="Calibri" w:cs="Calibri"/>
          <w:color w:val="000000"/>
          <w:lang w:eastAsia="pl-PL"/>
        </w:rPr>
        <w:t>dwa</w:t>
      </w:r>
      <w:r w:rsidRPr="0016135C">
        <w:rPr>
          <w:rFonts w:ascii="Calibri" w:eastAsia="Times New Roman" w:hAnsi="Calibri" w:cs="Calibri"/>
          <w:color w:val="000000"/>
          <w:lang w:eastAsia="pl-PL"/>
        </w:rPr>
        <w:t xml:space="preserve"> </w:t>
      </w:r>
      <w:r>
        <w:rPr>
          <w:rFonts w:ascii="Calibri" w:eastAsia="Times New Roman" w:hAnsi="Calibri" w:cs="Calibri"/>
          <w:color w:val="000000"/>
          <w:lang w:eastAsia="pl-PL"/>
        </w:rPr>
        <w:t xml:space="preserve">(2) </w:t>
      </w:r>
      <w:r w:rsidRPr="0016135C">
        <w:rPr>
          <w:rFonts w:ascii="Calibri" w:eastAsia="Times New Roman" w:hAnsi="Calibri" w:cs="Calibri"/>
          <w:color w:val="000000"/>
          <w:lang w:eastAsia="pl-PL"/>
        </w:rPr>
        <w:t>na rok szkoleni</w:t>
      </w:r>
      <w:r>
        <w:rPr>
          <w:rFonts w:ascii="Calibri" w:eastAsia="Times New Roman" w:hAnsi="Calibri" w:cs="Calibri"/>
          <w:color w:val="000000"/>
          <w:lang w:eastAsia="pl-PL"/>
        </w:rPr>
        <w:t xml:space="preserve">a dla pracowników Zamawiającego realizowane w siedzibie Zamawiającego, siedzibie Wykonawcy lub centrum serwisowym Wykonawcy. Bez kosztów dodatkowych </w:t>
      </w:r>
      <w:proofErr w:type="spellStart"/>
      <w:r>
        <w:rPr>
          <w:rFonts w:ascii="Calibri" w:eastAsia="Times New Roman" w:hAnsi="Calibri" w:cs="Calibri"/>
          <w:color w:val="000000"/>
          <w:lang w:eastAsia="pl-PL"/>
        </w:rPr>
        <w:t>tj</w:t>
      </w:r>
      <w:proofErr w:type="spellEnd"/>
      <w:r>
        <w:rPr>
          <w:rFonts w:ascii="Calibri" w:eastAsia="Times New Roman" w:hAnsi="Calibri" w:cs="Calibri"/>
          <w:color w:val="000000"/>
          <w:lang w:eastAsia="pl-PL"/>
        </w:rPr>
        <w:t>, kosztów transportu lub noclegu pracowników Zamawiającego.</w:t>
      </w:r>
    </w:p>
    <w:p w14:paraId="42793D93" w14:textId="77777777" w:rsidR="008A6F06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Dostawa licencji </w:t>
      </w:r>
      <w:proofErr w:type="spellStart"/>
      <w:r>
        <w:rPr>
          <w:rFonts w:ascii="Calibri" w:eastAsia="Times New Roman" w:hAnsi="Calibri" w:cs="Calibri"/>
          <w:color w:val="000000"/>
          <w:lang w:eastAsia="pl-PL"/>
        </w:rPr>
        <w:t>Expert</w:t>
      </w:r>
      <w:proofErr w:type="spellEnd"/>
      <w:r>
        <w:rPr>
          <w:rFonts w:ascii="Calibri" w:eastAsia="Times New Roman" w:hAnsi="Calibri" w:cs="Calibri"/>
          <w:color w:val="000000"/>
          <w:lang w:eastAsia="pl-PL"/>
        </w:rPr>
        <w:t>-i, umożliwiająca komunikację z tomografem za pomocą dodatkowej konsoli. Dostawa licencji nie obejmuje dostawy dodatkowej konsoli.</w:t>
      </w:r>
    </w:p>
    <w:p w14:paraId="08CAC4B1" w14:textId="316C11E4" w:rsidR="008A6F06" w:rsidRPr="00EF6E73" w:rsidRDefault="008A6F06" w:rsidP="008A6F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Płatność w miesięcznych ratach. </w:t>
      </w:r>
    </w:p>
    <w:p w14:paraId="47DCC090" w14:textId="77777777" w:rsidR="008A6F06" w:rsidRDefault="008A6F06" w:rsidP="008A6F06">
      <w:pPr>
        <w:jc w:val="center"/>
      </w:pPr>
    </w:p>
    <w:sectPr w:rsidR="008A6F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D0A32"/>
    <w:multiLevelType w:val="hybridMultilevel"/>
    <w:tmpl w:val="FD2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D81DBA"/>
    <w:multiLevelType w:val="hybridMultilevel"/>
    <w:tmpl w:val="502AF3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00046618">
    <w:abstractNumId w:val="0"/>
  </w:num>
  <w:num w:numId="2" w16cid:durableId="2009750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F06"/>
    <w:rsid w:val="002454E3"/>
    <w:rsid w:val="002F5BFC"/>
    <w:rsid w:val="006C4ED5"/>
    <w:rsid w:val="00831262"/>
    <w:rsid w:val="008A6F06"/>
    <w:rsid w:val="00A41C6C"/>
    <w:rsid w:val="00A53C7F"/>
    <w:rsid w:val="00F2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985B0"/>
  <w15:chartTrackingRefBased/>
  <w15:docId w15:val="{BBEC89B5-715E-4DF2-847B-7CA5C8916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A6F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6F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6F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6F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6F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6F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6F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6F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6F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6F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6F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6F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6F0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6F0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6F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6F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6F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6F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6F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6F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6F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6F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6F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6F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6F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6F0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6F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6F0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6F0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529</Words>
  <Characters>3177</Characters>
  <Application>Microsoft Office Word</Application>
  <DocSecurity>0</DocSecurity>
  <Lines>26</Lines>
  <Paragraphs>7</Paragraphs>
  <ScaleCrop>false</ScaleCrop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Skrzypczak</dc:creator>
  <cp:keywords/>
  <dc:description/>
  <cp:lastModifiedBy>Katarzyna Krawczyk</cp:lastModifiedBy>
  <cp:revision>4</cp:revision>
  <dcterms:created xsi:type="dcterms:W3CDTF">2026-04-14T11:44:00Z</dcterms:created>
  <dcterms:modified xsi:type="dcterms:W3CDTF">2026-04-16T11:04:00Z</dcterms:modified>
</cp:coreProperties>
</file>