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10B96C79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E14114">
        <w:rPr>
          <w:rFonts w:ascii="Cambria" w:hAnsi="Cambria" w:cs="Times New Roman"/>
          <w:b/>
          <w:sz w:val="22"/>
          <w:szCs w:val="22"/>
        </w:rPr>
        <w:t>.8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24BC0FED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C11FF2">
        <w:rPr>
          <w:rFonts w:ascii="Cambria" w:hAnsi="Cambria" w:cs="Times New Roman"/>
          <w:b/>
          <w:sz w:val="22"/>
          <w:szCs w:val="22"/>
        </w:rPr>
        <w:t xml:space="preserve"> – część </w:t>
      </w:r>
      <w:r w:rsidR="00E14114">
        <w:rPr>
          <w:rFonts w:ascii="Cambria" w:hAnsi="Cambria" w:cs="Times New Roman"/>
          <w:b/>
          <w:sz w:val="22"/>
          <w:szCs w:val="22"/>
        </w:rPr>
        <w:t>8</w:t>
      </w:r>
    </w:p>
    <w:p w14:paraId="319569EB" w14:textId="66AF0888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E14114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</w:t>
      </w:r>
      <w:r w:rsidR="00F434AF" w:rsidRPr="00A76C4E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.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68F1C391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DB4960" w:rsidRPr="00A76C4E" w14:paraId="0A8299F0" w14:textId="77777777" w:rsidTr="00DD259E">
        <w:tc>
          <w:tcPr>
            <w:tcW w:w="562" w:type="dxa"/>
          </w:tcPr>
          <w:p w14:paraId="24E42A45" w14:textId="4F585325" w:rsidR="00DB4960" w:rsidRPr="00DB4960" w:rsidRDefault="00DB4960" w:rsidP="00DB49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/>
              </w:rPr>
            </w:pPr>
            <w:r w:rsidRPr="00DB4960">
              <w:rPr>
                <w:rFonts w:ascii="Cambria" w:hAnsi="Cambria" w:cs="Helvetica"/>
                <w:b/>
              </w:rPr>
              <w:t>A</w:t>
            </w:r>
          </w:p>
        </w:tc>
        <w:tc>
          <w:tcPr>
            <w:tcW w:w="11624" w:type="dxa"/>
          </w:tcPr>
          <w:p w14:paraId="603652C2" w14:textId="0A7A8CCF" w:rsidR="00DB4960" w:rsidRPr="00DB4960" w:rsidRDefault="00DB4960" w:rsidP="00DB49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DB4960">
              <w:rPr>
                <w:rFonts w:ascii="Cambria" w:hAnsi="Cambria"/>
                <w:b/>
                <w:sz w:val="22"/>
                <w:szCs w:val="22"/>
              </w:rPr>
              <w:t>B</w:t>
            </w:r>
          </w:p>
        </w:tc>
        <w:tc>
          <w:tcPr>
            <w:tcW w:w="4172" w:type="dxa"/>
          </w:tcPr>
          <w:p w14:paraId="1F11D770" w14:textId="1A7896ED" w:rsidR="00DB4960" w:rsidRPr="00DB4960" w:rsidRDefault="00DB4960" w:rsidP="00DB4960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DB4960">
              <w:rPr>
                <w:rFonts w:ascii="Cambria" w:hAnsi="Cambria"/>
                <w:b/>
                <w:sz w:val="22"/>
                <w:szCs w:val="22"/>
              </w:rPr>
              <w:t>C</w:t>
            </w:r>
          </w:p>
        </w:tc>
      </w:tr>
      <w:tr w:rsidR="00A76C4E" w:rsidRPr="00A76C4E" w14:paraId="36533475" w14:textId="77777777" w:rsidTr="00DD259E">
        <w:tc>
          <w:tcPr>
            <w:tcW w:w="562" w:type="dxa"/>
          </w:tcPr>
          <w:p w14:paraId="48BF9CC6" w14:textId="1D17CE9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17.</w:t>
            </w:r>
          </w:p>
        </w:tc>
        <w:tc>
          <w:tcPr>
            <w:tcW w:w="11624" w:type="dxa"/>
          </w:tcPr>
          <w:p w14:paraId="38B4AFD2" w14:textId="1128EB6B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>Pracownia językowa</w:t>
            </w:r>
            <w:r w:rsidR="00DB4960">
              <w:rPr>
                <w:rFonts w:ascii="Cambria" w:hAnsi="Cambria"/>
                <w:b/>
                <w:bCs/>
                <w:sz w:val="22"/>
                <w:szCs w:val="22"/>
              </w:rPr>
              <w:t xml:space="preserve"> 24 stanowiska (zestaw: głośniki, monitor, wzmacniacz, mikrofony, oprogramowanie, rejestracja audio) </w:t>
            </w:r>
            <w:r w:rsidR="00D07E59">
              <w:rPr>
                <w:rFonts w:ascii="Cambria" w:hAnsi="Cambria"/>
                <w:b/>
                <w:bCs/>
                <w:sz w:val="22"/>
                <w:szCs w:val="22"/>
              </w:rPr>
              <w:t xml:space="preserve">– 2 </w:t>
            </w:r>
            <w:r w:rsidR="00DB4960">
              <w:rPr>
                <w:rFonts w:ascii="Cambria" w:hAnsi="Cambria"/>
                <w:b/>
                <w:bCs/>
                <w:sz w:val="22"/>
                <w:szCs w:val="22"/>
              </w:rPr>
              <w:t>zestawy</w:t>
            </w: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br/>
            </w:r>
          </w:p>
          <w:tbl>
            <w:tblPr>
              <w:tblW w:w="11367" w:type="dxa"/>
              <w:tblInd w:w="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8253"/>
              <w:gridCol w:w="709"/>
            </w:tblGrid>
            <w:tr w:rsidR="00A76C4E" w:rsidRPr="00A76C4E" w14:paraId="637942D9" w14:textId="77777777" w:rsidTr="00455160">
              <w:trPr>
                <w:trHeight w:val="300"/>
              </w:trPr>
              <w:tc>
                <w:tcPr>
                  <w:tcW w:w="2405" w:type="dxa"/>
                  <w:tcBorders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6C9CF8D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b/>
                      <w:bCs/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i/>
                      <w:iCs/>
                      <w:sz w:val="20"/>
                      <w:szCs w:val="20"/>
                      <w:lang w:eastAsia="pl-PL"/>
                    </w:rPr>
                    <w:t>nazwa sprzętu</w:t>
                  </w:r>
                </w:p>
              </w:tc>
              <w:tc>
                <w:tcPr>
                  <w:tcW w:w="8253" w:type="dxa"/>
                  <w:tcBorders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072C19E9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b/>
                      <w:bCs/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i/>
                      <w:iCs/>
                      <w:sz w:val="20"/>
                      <w:szCs w:val="20"/>
                      <w:lang w:eastAsia="pl-PL"/>
                    </w:rPr>
                    <w:t>opis</w:t>
                  </w:r>
                </w:p>
              </w:tc>
              <w:tc>
                <w:tcPr>
                  <w:tcW w:w="709" w:type="dxa"/>
                  <w:tcBorders>
                    <w:left w:val="dashSmallGap" w:sz="4" w:space="0" w:color="auto"/>
                    <w:bottom w:val="nil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41EAB046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b/>
                      <w:bCs/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i/>
                      <w:iCs/>
                      <w:sz w:val="20"/>
                      <w:szCs w:val="20"/>
                      <w:lang w:eastAsia="pl-PL"/>
                    </w:rPr>
                    <w:t>ilość</w:t>
                  </w:r>
                </w:p>
              </w:tc>
            </w:tr>
            <w:tr w:rsidR="00A76C4E" w:rsidRPr="00A76C4E" w14:paraId="1E129E43" w14:textId="77777777" w:rsidTr="00455160">
              <w:trPr>
                <w:trHeight w:val="3315"/>
              </w:trPr>
              <w:tc>
                <w:tcPr>
                  <w:tcW w:w="2405" w:type="dxa"/>
                  <w:tcBorders>
                    <w:top w:val="single" w:sz="4" w:space="0" w:color="000000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E065B5E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253" w:type="dxa"/>
                  <w:tcBorders>
                    <w:top w:val="single" w:sz="4" w:space="0" w:color="000000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4EC0B81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Zestaw powinien zawierać: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1. Jednostkę sterującą w obudowie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Rack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 19" - umożliwiającą realizację funkcji wg opisu podanych w tabeli „Funkcje realizowane w pracowni” oraz zawierającą cyfrowe regulacje poziomów: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siły głosu mikrofonów,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siły dźwięku 2(x4) wejść audio,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siły dźwięku z głośników,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barwy dźwięku z głośników.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2. Oprogramowanie zarządzające systemem, z modułami: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 - dwuścieżkowej rejestracji dźwięku,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 - web serwera, umożliwiającego zdalne zarządzanie pracownią z urządzeń mobilnych,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    umożliwiające obsługę wszystkich funkcji podanych w tabeli „Funkcje realizowane w pracowni”.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Jednostka sterująca powinna być obsługiwana za pomocą powyższego oprogramowania za pomocą zewnętrznego komputera PC.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3E820BFC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</w:tr>
            <w:tr w:rsidR="00A76C4E" w:rsidRPr="00A76C4E" w14:paraId="5606D8BF" w14:textId="77777777" w:rsidTr="00455160">
              <w:trPr>
                <w:trHeight w:val="2805"/>
              </w:trPr>
              <w:tc>
                <w:tcPr>
                  <w:tcW w:w="2405" w:type="dxa"/>
                  <w:tcBorders>
                    <w:top w:val="nil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hideMark/>
                </w:tcPr>
                <w:p w14:paraId="4B4E3067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lastRenderedPageBreak/>
                    <w:t>Jednostka sterująca pracowni językowej</w:t>
                  </w: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br/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wymagania minimalne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1A3C4E0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Złącza jednostki sterującej: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- 32 gniazda do podłączenia stanowisk uczniowskich,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- 1 gniazdo przewodowej słuchawki nauczyciela,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- 8 wejść audio do podłączenia źródeł dźwięku,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- 2 wyjścia audio do nagrywania,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- 2 wyjścia głośnikowe do głośników 4-16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ohm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Połączenie stanowisk uczniowskich w topologii gwiazdy (w przypadku uszkodzenia jednego z przyłączy pozostałe działają bez zakłóceń).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Zasilanie stanowisk uczniowskich - napięciem bezpiecznym.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Zasilanie jednostki centralnej – 230VAC. 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52C4769A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A76C4E" w:rsidRPr="00A76C4E" w14:paraId="483017A2" w14:textId="77777777" w:rsidTr="00455160">
              <w:trPr>
                <w:trHeight w:val="2040"/>
              </w:trPr>
              <w:tc>
                <w:tcPr>
                  <w:tcW w:w="2405" w:type="dxa"/>
                  <w:tcBorders>
                    <w:top w:val="single" w:sz="4" w:space="0" w:color="000000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FB5F951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Panel nauczyciela</w:t>
                  </w:r>
                </w:p>
              </w:tc>
              <w:tc>
                <w:tcPr>
                  <w:tcW w:w="8253" w:type="dxa"/>
                  <w:tcBorders>
                    <w:top w:val="single" w:sz="4" w:space="0" w:color="000000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32A81C6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Panel nauczyciela o wymiarach 140x50x2mm wykonany ze stali nierdzewnej, bez widocznych śrub mocujących - montowany w blacie biurka nauczycielskiego, zawierający: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przycisk z sygnalizacją LED do włączenia i wyłączenia pracowni językowej,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gniazdo DIN do podłączenia słuchawek nauczyciela,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gniazdo (REC)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combo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jack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 3,5mm, do podłączenia laptopa. Umożliwia nagrywanie i odtwarzanie w programie "Magnetofon",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gniazdo (AUX)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jack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 3,5mm do podłączenia zewnętrznego źródła dźwięku,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port USB do podłączenia dodatkowego urządzenia USB (np. pendrive).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70C1719A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</w:tr>
            <w:tr w:rsidR="00A76C4E" w:rsidRPr="00A76C4E" w14:paraId="6AF09099" w14:textId="77777777" w:rsidTr="00455160">
              <w:trPr>
                <w:trHeight w:val="3060"/>
              </w:trPr>
              <w:tc>
                <w:tcPr>
                  <w:tcW w:w="2405" w:type="dxa"/>
                  <w:tcBorders>
                    <w:top w:val="nil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80770E6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Słuchawki przewodowe</w:t>
                  </w: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z mikrofonem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0831998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Trwałe, odporne na uszkodzenia mechaniczne, w miękkiej, elastycznej obudowie, z mikrofonem na giętkim pałąku, wyposażone w duże,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wokółuszne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, wentylowane nauszniki. Wtyczka 5 pin. Certyfikat CE.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Parametry mikrofonu: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mikrofon pojemnościowy dookólny - charakteryzuje się bardzo dużą czułością ze wszystkich kierunków,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pasmo przenoszenia 30-16000Hz,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impedancja  1,2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kΩ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- czułość 48 ±3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dB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Parametry słuchawek: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 - minimalna max. moc wyjściowa 100 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mW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 - pasmo przenoszenia 20-20000Hz,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 - impedancja 2 x 32 Ω,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 - czułość  110±3dB.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5079C7BD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25</w:t>
                  </w:r>
                </w:p>
              </w:tc>
            </w:tr>
            <w:tr w:rsidR="00A76C4E" w:rsidRPr="00A76C4E" w14:paraId="797A9CB3" w14:textId="77777777" w:rsidTr="00455160">
              <w:trPr>
                <w:trHeight w:val="1275"/>
              </w:trPr>
              <w:tc>
                <w:tcPr>
                  <w:tcW w:w="2405" w:type="dxa"/>
                  <w:tcBorders>
                    <w:top w:val="nil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9E82FD9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lastRenderedPageBreak/>
                    <w:t>Głośnik montowany w blendzie biurka lektorskiego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B8071D2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Głośnik o parametrach: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minimalna moc max. 80W,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pasmo przenoszenia 20–20000Hz,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średnica minimum 16cm,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sprawność min. 88dB/1W/1M.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199B64E6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</w:tr>
            <w:tr w:rsidR="00A76C4E" w:rsidRPr="00A76C4E" w14:paraId="58CF1601" w14:textId="77777777" w:rsidTr="00455160">
              <w:trPr>
                <w:trHeight w:val="300"/>
              </w:trPr>
              <w:tc>
                <w:tcPr>
                  <w:tcW w:w="2405" w:type="dxa"/>
                  <w:tcBorders>
                    <w:top w:val="nil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FDA745D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AAEFF02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STANOWISKA UCZNIOWSKIE - do wyboru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1679C6DF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A76C4E" w:rsidRPr="00A76C4E" w14:paraId="3F4EA39D" w14:textId="77777777" w:rsidTr="00455160">
              <w:trPr>
                <w:trHeight w:val="510"/>
              </w:trPr>
              <w:tc>
                <w:tcPr>
                  <w:tcW w:w="2405" w:type="dxa"/>
                  <w:tcBorders>
                    <w:top w:val="nil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B8BF8A9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Przyłącze stanowiska uczniowskiego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3CF2C21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Przyłącze słuchawkowe DIN. Uchwyt do słuchawek montowany w blendzie biurka lub w blacie.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noWrap/>
                  <w:vAlign w:val="center"/>
                  <w:hideMark/>
                </w:tcPr>
                <w:p w14:paraId="1DDCEBCC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24</w:t>
                  </w:r>
                </w:p>
              </w:tc>
            </w:tr>
            <w:tr w:rsidR="00A76C4E" w:rsidRPr="00A76C4E" w14:paraId="0B56175E" w14:textId="77777777" w:rsidTr="00455160">
              <w:trPr>
                <w:trHeight w:val="315"/>
              </w:trPr>
              <w:tc>
                <w:tcPr>
                  <w:tcW w:w="2405" w:type="dxa"/>
                  <w:tcBorders>
                    <w:top w:val="nil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6E781D8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A6D2412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FUNKCJE REALIZOWANE W PRACOWNI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80D8FE6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A76C4E" w:rsidRPr="00A76C4E" w14:paraId="3ECD36E4" w14:textId="77777777" w:rsidTr="00455160">
              <w:trPr>
                <w:trHeight w:val="6630"/>
              </w:trPr>
              <w:tc>
                <w:tcPr>
                  <w:tcW w:w="2405" w:type="dxa"/>
                  <w:tcBorders>
                    <w:top w:val="nil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0CB1618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lastRenderedPageBreak/>
                    <w:t> </w:t>
                  </w:r>
                </w:p>
              </w:tc>
              <w:tc>
                <w:tcPr>
                  <w:tcW w:w="8253" w:type="dxa"/>
                  <w:tcBorders>
                    <w:top w:val="single" w:sz="4" w:space="0" w:color="000000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A1B38E4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Oprogramowanie powinno umożliwiać sterowanie wszystkimi funkcjami pracowni za pomocą tabletu z dowolnym systemem operacyjnym.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Realizowane funkcje: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Przełączanie trybów pracy (praca w parach, grupach, indywidualna)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Praca w grupach: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Podział słuchaczy na dwie dowolne grupy, które jednocześnie realizują własne programy (np. grupa A dyskutuje z lektorem, grupa B słucha audycji i dyskutuje)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Dowolne przełączanie uczniów pomiędzy grupami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Szybka (jednym przyciskiem) zamiana wybranych grup A i B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Konwersacja w grupie z możliwością kontroli przez lektora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w grupie z lektorem z transmisją do wybranych słuchaczy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Konwersacja słuchacza z lektorem z transmisją do wybranych słuchaczy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Konwersacja słuchacza z grupą z transmisją lub bez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Część uczniów z grupy A rozmawia z nauczycielem i między sobą, reszta osób w grupie A słucha tej dyskusji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Praca w parach: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Podział słuchaczy na pary, które jednocześnie prowadzą dialogi nie słysząc się pomiędzy parami (podział odbywa się według stanowisk: 1+2, 3+4, itd.)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uczniów w parach z podkładem dźwiękowym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uczniów w parach z nauczycielem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Podsłuch dowolnego ucznia, pary lub grupy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Konwersacja z uczniem, parą lub grupą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Konwersacja z uczniem z transmisją dyskusji do wybranych słuchaczy- jednej z grup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z grupą z transmisją do wybranych słuchaczy- jednej z grup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Zapis pracy (rozmów) na magnetofonie cyfrowym w formacie WAV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Wysyłanie programu/audycji z dowolnego źródła (magnetofon, DVD, komputer) do wybranych uczniów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51622FB6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A76C4E" w:rsidRPr="00A76C4E" w14:paraId="60D17E7D" w14:textId="77777777" w:rsidTr="00455160">
              <w:trPr>
                <w:trHeight w:val="5100"/>
              </w:trPr>
              <w:tc>
                <w:tcPr>
                  <w:tcW w:w="2405" w:type="dxa"/>
                  <w:tcBorders>
                    <w:top w:val="nil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1BF9BD9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lastRenderedPageBreak/>
                    <w:t> 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ECAB791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Funkcje dostępne dla słuchacza: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Praca indywidualna: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Odsłuch programu nauczania zadanego przez lektora (możliwość pracy z ośmioma różnymi programami równocześnie)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Odsłuch wykładu lektora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z lektorem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z innym słuchaczem lub wybraną grupą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Powtarzanie zwrotów po nagranym materiale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Kontrola własnej wymowy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Praca w parach: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Podsłuch przez lektora wybranej pary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wybranej pary z lektorem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Praca w grupach: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Odsłuch programu nauczania przez grupę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Odsłuch wykładu lektora przez grupę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Konwersacja w grupie z możliwością kontroli przez lektora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Konwersacja w grupie z lektorem z transmisją do wybranej słuchaczy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Konwersja słuchacza z grupą z transmisją lub bez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Konwersja słuchacza z grupą z podsłuchem przez inną grupę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W każdym trybie możliwe jest nagrywanie wypowiedzi na magnetofon cyfrowy nauczyciela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W każdym trybie uczeń posiada podsłuch swojego głosu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11F0E017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A76C4E" w:rsidRPr="00A76C4E" w14:paraId="0BC8D26F" w14:textId="77777777" w:rsidTr="00455160">
              <w:trPr>
                <w:trHeight w:val="4080"/>
              </w:trPr>
              <w:tc>
                <w:tcPr>
                  <w:tcW w:w="2405" w:type="dxa"/>
                  <w:tcBorders>
                    <w:top w:val="nil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FEE5AB9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lastRenderedPageBreak/>
                    <w:t> 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61B58D3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Funkcje specjalne: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Tworzenie list obecności uczniów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Możliwość szybkiego importu listy uczniów z większości dostępnych na rynku dzienników elektronicznych (pliki SOU, XML,CSV)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Sortowanie listy uczniów po nazwisku i numerze stanowiska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Automatyczne przyporządkowanie ikony płci ucznia według imienia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Nakładanie dźwięku- uczeń w słuchawkach słyszy dźwięk emitowany z magnetofonu (lub innego źródła)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Sposób tworzenia i edytowania grup polega na przeciąganiu ikonek uczniów w odpowiednie miejsca w oknie oprogramowania sterującego (</w:t>
                  </w:r>
                  <w:proofErr w:type="spellStart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Drag&amp;Drop</w:t>
                  </w:r>
                  <w:proofErr w:type="spellEnd"/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)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Zapamiętywanie układu sali (osiem programowalnych przycisków, którym będzie odpowiadał odpowiedni, pożądany podział na grupy i przypisane źródła dźwięku) z nadaniem nazw przycisków programowalnych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Regulacja głośności poszczególnych wejść audio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Przypisane nazwy kolejnym wejściom liniowym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- Przypisanie nazwy kolejnym wejściom liniowym 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Możliwość zdefiniowania ilości przycisków symbolizujących stanowisk uczniów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Możliwość zdefiniowania minimalnej i maksymalnej ilości grup/wejść audio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Rejestracja dyskusji uczniów na twardym dysku za pośrednictwem magnetofonu cyfrowego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722B8CE3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A76C4E" w:rsidRPr="00A76C4E" w14:paraId="1C84FF67" w14:textId="77777777" w:rsidTr="00455160">
              <w:trPr>
                <w:trHeight w:val="1785"/>
              </w:trPr>
              <w:tc>
                <w:tcPr>
                  <w:tcW w:w="2405" w:type="dxa"/>
                  <w:tcBorders>
                    <w:top w:val="single" w:sz="4" w:space="0" w:color="000000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23DAA71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Rejestrator cyfrowy dwuścieżkowy</w:t>
                  </w: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(software)</w:t>
                  </w:r>
                </w:p>
              </w:tc>
              <w:tc>
                <w:tcPr>
                  <w:tcW w:w="8253" w:type="dxa"/>
                  <w:tcBorders>
                    <w:top w:val="single" w:sz="4" w:space="0" w:color="000000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2C07AC9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Oprogramowanie magnetofonu cyfrowego, dwuścieżkowego.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Jednoczesne odtwarzanie dwóch plików dźwiękowych.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Jednoczesny zapis jednego pliku dźwiękowego i odtwarzanie innego pliku.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- 10 zakładek wyodrębniających część zapisu.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Wybór prędkości odtwarzania.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Graficzne przedstawienie przebiegu dźwięku (oscyloskop) i porównanie z oryginałem.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- Zapis dźwięku słyszanego w słuchawkach i własnego głosu na dwóch oddzielnych ścieżkach.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2D331A4E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681CEC" w:rsidRPr="00A76C4E" w14:paraId="4CD83BCA" w14:textId="77777777" w:rsidTr="00455160">
              <w:trPr>
                <w:trHeight w:val="1785"/>
              </w:trPr>
              <w:tc>
                <w:tcPr>
                  <w:tcW w:w="2405" w:type="dxa"/>
                  <w:tcBorders>
                    <w:top w:val="single" w:sz="4" w:space="0" w:color="000000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63F72C48" w14:textId="7475E39A" w:rsidR="00681CEC" w:rsidRPr="00A76C4E" w:rsidRDefault="00681CEC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Laptop</w:t>
                  </w:r>
                </w:p>
              </w:tc>
              <w:tc>
                <w:tcPr>
                  <w:tcW w:w="8253" w:type="dxa"/>
                  <w:tcBorders>
                    <w:top w:val="single" w:sz="4" w:space="0" w:color="000000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73F72FB6" w14:textId="48E09BEC" w:rsidR="00681CEC" w:rsidRDefault="00681CEC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- </w:t>
                  </w:r>
                  <w:r w:rsidR="00B23C44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min. d</w:t>
                  </w: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wurdzeniowy</w:t>
                  </w:r>
                </w:p>
                <w:p w14:paraId="633C4FB6" w14:textId="6EB10B35" w:rsidR="00681CEC" w:rsidRDefault="00681CEC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- </w:t>
                  </w:r>
                  <w:r w:rsidR="00B23C44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min. </w:t>
                  </w: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120 SS</w:t>
                  </w:r>
                  <w:r w:rsidR="00B23C44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D </w:t>
                  </w: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lub 500 GB</w:t>
                  </w:r>
                </w:p>
                <w:p w14:paraId="61DA71F3" w14:textId="77777777" w:rsidR="00681CEC" w:rsidRDefault="00681CEC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- min. 4GB RAM</w:t>
                  </w:r>
                </w:p>
                <w:p w14:paraId="1C6ABDAB" w14:textId="37715AE2" w:rsidR="00681CEC" w:rsidRPr="00A76C4E" w:rsidRDefault="00681CEC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- system operacyjny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45FB1818" w14:textId="12B859C2" w:rsidR="00681CEC" w:rsidRPr="00A76C4E" w:rsidRDefault="00681CEC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</w:tr>
            <w:tr w:rsidR="00A76C4E" w:rsidRPr="00A76C4E" w14:paraId="5004A5B4" w14:textId="77777777" w:rsidTr="00455160">
              <w:trPr>
                <w:trHeight w:val="315"/>
              </w:trPr>
              <w:tc>
                <w:tcPr>
                  <w:tcW w:w="2405" w:type="dxa"/>
                  <w:tcBorders>
                    <w:top w:val="nil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546CD76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84506CC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Wymagania dodatkowe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B22C5A3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681CEC" w:rsidRPr="00681CEC" w14:paraId="1304AAFE" w14:textId="77777777" w:rsidTr="00455160">
              <w:trPr>
                <w:trHeight w:val="315"/>
              </w:trPr>
              <w:tc>
                <w:tcPr>
                  <w:tcW w:w="2405" w:type="dxa"/>
                  <w:tcBorders>
                    <w:top w:val="nil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1D754EFE" w14:textId="16D4A591" w:rsidR="00681CEC" w:rsidRPr="00681CEC" w:rsidRDefault="00681CEC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681CEC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lastRenderedPageBreak/>
                    <w:t>Okablowanie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38642477" w14:textId="67ADD226" w:rsidR="00681CEC" w:rsidRPr="00681CEC" w:rsidRDefault="00681CEC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681CEC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komplet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14:paraId="74D7B9ED" w14:textId="76E076FA" w:rsidR="00681CEC" w:rsidRPr="00681CEC" w:rsidRDefault="00681CEC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681CEC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</w:tr>
            <w:tr w:rsidR="00A76C4E" w:rsidRPr="00A76C4E" w14:paraId="59C0FC29" w14:textId="77777777" w:rsidTr="00455160">
              <w:trPr>
                <w:trHeight w:val="3825"/>
              </w:trPr>
              <w:tc>
                <w:tcPr>
                  <w:tcW w:w="2405" w:type="dxa"/>
                  <w:tcBorders>
                    <w:top w:val="nil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D55B9AA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CC08F57" w14:textId="1907E944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Dostęp do panelu internetowego skąd można pobierać: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przykładowe scenariusze lekcji dla języka angielskiego i niemieckiego, opracowane na różne poziomy edukacyjne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 xml:space="preserve">   (minimum 25 scenariuszy dla języka angielskiego i 25 dla niemieckiego),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aktualne materiały, instrukcje, programy, filmy instruktażowe z obsługi pracowni.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Certyfikat CE.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Dołączone do oferty certyfikaty na meble wydane przez jednostkę certyfikującą.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Nieodpłatne aktualizacje oprogramowania co najmniej przez okres gwarancji na pracownię.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Dostarczenie urządzeń, instalacja w miejscu wskazanym przez zamawiającego, rozruch technologiczny.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Przeszkolenie wstępne użytkowników z obsługi pracowni.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Wymagania serwisowe: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elektroniczny system zgłoszeń serwisowych na stronie producenta lub serwisu, z numerem przyjęcia i potwierdzeniem zgłoszenia,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br/>
                    <w:t>- usługi świadczone u klienta.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nil"/>
                  </w:tcBorders>
                  <w:shd w:val="clear" w:color="auto" w:fill="FFFFFF" w:themeFill="background1"/>
                  <w:vAlign w:val="center"/>
                  <w:hideMark/>
                </w:tcPr>
                <w:p w14:paraId="4247DB9D" w14:textId="7777777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A76C4E" w:rsidRPr="00A76C4E" w14:paraId="18A3FA3A" w14:textId="77777777" w:rsidTr="00455160">
              <w:trPr>
                <w:trHeight w:val="3825"/>
              </w:trPr>
              <w:tc>
                <w:tcPr>
                  <w:tcW w:w="2405" w:type="dxa"/>
                  <w:tcBorders>
                    <w:top w:val="nil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6E23D5F7" w14:textId="41F64744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t>Stół uczniowski, 2-osobowy prosty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bottom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755A54EE" w14:textId="5C41F94F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-------------------------------------------------------------------------</w:t>
                  </w:r>
                </w:p>
                <w:p w14:paraId="511CC712" w14:textId="2018E01C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Stolik uczniowski 120-140 cm x 50-60 cm, wysokość 59-82 cm:</w:t>
                  </w:r>
                </w:p>
                <w:p w14:paraId="580DE58A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(ostateczny wymiar na podstawie aranżacji) </w:t>
                  </w:r>
                </w:p>
                <w:p w14:paraId="282BBD78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elementy wykonane z płyty laminowanej gr. 18 mm,</w:t>
                  </w:r>
                </w:p>
                <w:p w14:paraId="3110725F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blat grubości min. 25 mm wykończony okleiną PCV 2 mm,</w:t>
                  </w:r>
                </w:p>
                <w:p w14:paraId="5F006ED1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blenda o minimalnej wysokości 50 cm, jak w biurku nauczyciela,</w:t>
                  </w:r>
                </w:p>
                <w:p w14:paraId="2EA82CA1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wewnętrzny kanał kablowy pomiędzy blatem a blendą min. 12 x 12 cm,</w:t>
                  </w:r>
                </w:p>
                <w:p w14:paraId="04C4FB20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 xml:space="preserve">przepusty kablowe wynikające z aranżacji, </w:t>
                  </w:r>
                </w:p>
                <w:p w14:paraId="13E2BDEA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stoliki ustawione wg indywidualnej aranżacji,</w:t>
                  </w:r>
                </w:p>
                <w:p w14:paraId="7C9C71D3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zaokrąglone, wolne (nie przylegające do innych mebli) narożniki blatu,</w:t>
                  </w:r>
                </w:p>
                <w:p w14:paraId="6FD46887" w14:textId="18C7B838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minimum 30 różnych kolorów płyty do wyboru.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42BAF05D" w14:textId="233AF67F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12</w:t>
                  </w:r>
                </w:p>
              </w:tc>
            </w:tr>
            <w:tr w:rsidR="00A76C4E" w:rsidRPr="00A76C4E" w14:paraId="630F97A6" w14:textId="77777777" w:rsidTr="00455160">
              <w:trPr>
                <w:trHeight w:val="3825"/>
              </w:trPr>
              <w:tc>
                <w:tcPr>
                  <w:tcW w:w="2405" w:type="dxa"/>
                  <w:tcBorders>
                    <w:top w:val="nil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7D19AC9F" w14:textId="1DFF0ADA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b/>
                      <w:bCs/>
                      <w:sz w:val="20"/>
                      <w:szCs w:val="20"/>
                      <w:lang w:eastAsia="pl-PL"/>
                    </w:rPr>
                    <w:lastRenderedPageBreak/>
                    <w:t>Biurko nauczyciela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dashSmallGap" w:sz="4" w:space="0" w:color="auto"/>
                    <w:righ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550E8DB4" w14:textId="02F8BB43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-------------------------------------------------------------------------</w:t>
                  </w:r>
                </w:p>
                <w:p w14:paraId="5654D9DF" w14:textId="37C67F4D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 xml:space="preserve">Biurko o wymiarach 150-170 cm x 75 cm: (ostateczny wymiar na podstawie aranżacji) </w:t>
                  </w:r>
                </w:p>
                <w:p w14:paraId="10371F66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elementy wykonane z płyty laminowanej gr. 18 mm,</w:t>
                  </w:r>
                </w:p>
                <w:p w14:paraId="2DBC484C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blat grubości min. 25 mm wykończony okleiną PCV 2 mm,</w:t>
                  </w:r>
                </w:p>
                <w:p w14:paraId="2B2E66F3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blenda o minimalnej wysokości 50 cm,</w:t>
                  </w:r>
                </w:p>
                <w:p w14:paraId="2E303BDD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wewnętrzny kanał kablowy,</w:t>
                  </w:r>
                </w:p>
                <w:p w14:paraId="0B7560FC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 xml:space="preserve">przepusty kablowe wynikające z aranżacji, </w:t>
                  </w:r>
                </w:p>
                <w:p w14:paraId="311652E7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zaokrąglone, wolne (nie przylegające do innych mebli) narożniki blatu,</w:t>
                  </w:r>
                </w:p>
                <w:p w14:paraId="407739F7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nadstawka prywatyzująca na całej długości biurka,</w:t>
                  </w:r>
                </w:p>
                <w:p w14:paraId="38F78E99" w14:textId="77777777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zamykana szafka na sprzęt elektroniczny z prawej strony,</w:t>
                  </w:r>
                </w:p>
                <w:p w14:paraId="5D005369" w14:textId="0C266392" w:rsidR="00DD259E" w:rsidRPr="00A76C4E" w:rsidRDefault="00DD259E" w:rsidP="00DD259E">
                  <w:pPr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•</w:t>
                  </w: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ab/>
                    <w:t>minimum 30 różnych kolorów płyty do wyboru.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dashSmallGap" w:sz="4" w:space="0" w:color="auto"/>
                  </w:tcBorders>
                  <w:shd w:val="clear" w:color="auto" w:fill="FFFFFF" w:themeFill="background1"/>
                  <w:vAlign w:val="center"/>
                </w:tcPr>
                <w:p w14:paraId="708CC287" w14:textId="1B34B0B7" w:rsidR="00DD259E" w:rsidRPr="00A76C4E" w:rsidRDefault="00DD259E" w:rsidP="00DD259E">
                  <w:pPr>
                    <w:jc w:val="center"/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</w:pPr>
                  <w:r w:rsidRPr="00A76C4E">
                    <w:rPr>
                      <w:rFonts w:ascii="Cambria" w:eastAsia="Times New Roman" w:hAnsi="Cambria" w:cs="Calibri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</w:tr>
          </w:tbl>
          <w:p w14:paraId="79EE3284" w14:textId="2040F4D8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  <w:tc>
          <w:tcPr>
            <w:tcW w:w="4172" w:type="dxa"/>
          </w:tcPr>
          <w:p w14:paraId="1F334DBB" w14:textId="566013BC" w:rsidR="00D07E59" w:rsidRPr="00A76C4E" w:rsidRDefault="00D07E59" w:rsidP="00D07E59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lastRenderedPageBreak/>
              <w:t>Pracownia językowa</w:t>
            </w:r>
          </w:p>
          <w:p w14:paraId="0E39BB41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57D1688E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4214E2F2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D4043" w14:textId="77777777" w:rsidR="003C502F" w:rsidRDefault="003C502F" w:rsidP="0046482F">
      <w:r>
        <w:separator/>
      </w:r>
    </w:p>
  </w:endnote>
  <w:endnote w:type="continuationSeparator" w:id="0">
    <w:p w14:paraId="6B4D83DC" w14:textId="77777777" w:rsidR="003C502F" w:rsidRDefault="003C502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4C7B9" w14:textId="77777777" w:rsidR="003C502F" w:rsidRDefault="003C502F" w:rsidP="0046482F">
      <w:r>
        <w:separator/>
      </w:r>
    </w:p>
  </w:footnote>
  <w:footnote w:type="continuationSeparator" w:id="0">
    <w:p w14:paraId="0784D866" w14:textId="77777777" w:rsidR="003C502F" w:rsidRDefault="003C502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7602"/>
    <w:rsid w:val="000C4BD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136FC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94556"/>
    <w:rsid w:val="00396081"/>
    <w:rsid w:val="003A151A"/>
    <w:rsid w:val="003A7A62"/>
    <w:rsid w:val="003B118A"/>
    <w:rsid w:val="003B7DDC"/>
    <w:rsid w:val="003C502F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15388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1B93"/>
    <w:rsid w:val="005259A7"/>
    <w:rsid w:val="005272DA"/>
    <w:rsid w:val="0053082A"/>
    <w:rsid w:val="00531A8F"/>
    <w:rsid w:val="005323B5"/>
    <w:rsid w:val="00535ECB"/>
    <w:rsid w:val="005375B5"/>
    <w:rsid w:val="0054252F"/>
    <w:rsid w:val="00553D02"/>
    <w:rsid w:val="00555325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72F1"/>
    <w:rsid w:val="006012F1"/>
    <w:rsid w:val="00606872"/>
    <w:rsid w:val="00621E1C"/>
    <w:rsid w:val="00625AAD"/>
    <w:rsid w:val="006334B3"/>
    <w:rsid w:val="00642160"/>
    <w:rsid w:val="0064639B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1CEC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BEA"/>
    <w:rsid w:val="0070369C"/>
    <w:rsid w:val="00712FE9"/>
    <w:rsid w:val="00714219"/>
    <w:rsid w:val="00744213"/>
    <w:rsid w:val="00755899"/>
    <w:rsid w:val="00765E6E"/>
    <w:rsid w:val="007671BD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800655"/>
    <w:rsid w:val="00805F0A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36E3"/>
    <w:rsid w:val="008B5C0A"/>
    <w:rsid w:val="008B6345"/>
    <w:rsid w:val="008C5BB6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2879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27732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23C44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11FF2"/>
    <w:rsid w:val="00C26A89"/>
    <w:rsid w:val="00C27815"/>
    <w:rsid w:val="00C3297C"/>
    <w:rsid w:val="00C43648"/>
    <w:rsid w:val="00C44C1A"/>
    <w:rsid w:val="00C518B1"/>
    <w:rsid w:val="00C52E7B"/>
    <w:rsid w:val="00C567A9"/>
    <w:rsid w:val="00C61920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10B9"/>
    <w:rsid w:val="00D2149D"/>
    <w:rsid w:val="00D3270B"/>
    <w:rsid w:val="00D4150E"/>
    <w:rsid w:val="00D55F14"/>
    <w:rsid w:val="00D77360"/>
    <w:rsid w:val="00DA0C5D"/>
    <w:rsid w:val="00DA1E8B"/>
    <w:rsid w:val="00DB0DF5"/>
    <w:rsid w:val="00DB29AD"/>
    <w:rsid w:val="00DB4960"/>
    <w:rsid w:val="00DB74B5"/>
    <w:rsid w:val="00DC2930"/>
    <w:rsid w:val="00DD259E"/>
    <w:rsid w:val="00DE5014"/>
    <w:rsid w:val="00DF1C07"/>
    <w:rsid w:val="00DF21AC"/>
    <w:rsid w:val="00E008AC"/>
    <w:rsid w:val="00E0362B"/>
    <w:rsid w:val="00E1077C"/>
    <w:rsid w:val="00E14114"/>
    <w:rsid w:val="00E20336"/>
    <w:rsid w:val="00E23F0C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0A25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25F6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1396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2026-04-14T09:41:00Z</dcterms:modified>
</cp:coreProperties>
</file>