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20380" w14:textId="6125F55F" w:rsidR="0046482F" w:rsidRPr="00A76C4E" w:rsidRDefault="0046482F" w:rsidP="000436A5">
      <w:pPr>
        <w:pStyle w:val="Tekstpodstawowywcity2"/>
        <w:spacing w:after="0" w:line="276" w:lineRule="auto"/>
        <w:ind w:left="0"/>
        <w:jc w:val="center"/>
        <w:rPr>
          <w:rFonts w:ascii="Cambria" w:hAnsi="Cambria" w:cs="Times New Roman"/>
          <w:sz w:val="22"/>
          <w:szCs w:val="22"/>
        </w:rPr>
      </w:pPr>
      <w:r w:rsidRPr="00A76C4E">
        <w:rPr>
          <w:rFonts w:ascii="Cambria" w:hAnsi="Cambria" w:cs="Times New Roman"/>
          <w:b/>
          <w:sz w:val="22"/>
          <w:szCs w:val="22"/>
        </w:rPr>
        <w:t xml:space="preserve">Załącznik nr </w:t>
      </w:r>
      <w:r w:rsidR="000D10E4" w:rsidRPr="00A76C4E">
        <w:rPr>
          <w:rFonts w:ascii="Cambria" w:hAnsi="Cambria" w:cs="Times New Roman"/>
          <w:b/>
          <w:sz w:val="22"/>
          <w:szCs w:val="22"/>
        </w:rPr>
        <w:t>1</w:t>
      </w:r>
      <w:r w:rsidR="00161A90">
        <w:rPr>
          <w:rFonts w:ascii="Cambria" w:hAnsi="Cambria" w:cs="Times New Roman"/>
          <w:b/>
          <w:sz w:val="22"/>
          <w:szCs w:val="22"/>
        </w:rPr>
        <w:t>.7</w:t>
      </w:r>
      <w:r w:rsidR="00A058A8" w:rsidRPr="00A76C4E">
        <w:rPr>
          <w:rFonts w:ascii="Cambria" w:hAnsi="Cambria" w:cs="Times New Roman"/>
          <w:b/>
          <w:sz w:val="22"/>
          <w:szCs w:val="22"/>
        </w:rPr>
        <w:t xml:space="preserve"> </w:t>
      </w:r>
      <w:r w:rsidRPr="00A76C4E">
        <w:rPr>
          <w:rFonts w:ascii="Cambria" w:hAnsi="Cambria" w:cs="Times New Roman"/>
          <w:b/>
          <w:sz w:val="22"/>
          <w:szCs w:val="22"/>
        </w:rPr>
        <w:t>d</w:t>
      </w:r>
      <w:r w:rsidRPr="00A76C4E">
        <w:rPr>
          <w:rFonts w:ascii="Cambria" w:hAnsi="Cambria"/>
          <w:b/>
          <w:bCs/>
          <w:sz w:val="22"/>
          <w:szCs w:val="22"/>
        </w:rPr>
        <w:t>o SWZ</w:t>
      </w:r>
    </w:p>
    <w:p w14:paraId="5EAD1898" w14:textId="60260488" w:rsidR="0046482F" w:rsidRPr="00A76C4E" w:rsidRDefault="000D10E4" w:rsidP="000436A5">
      <w:pPr>
        <w:pStyle w:val="Tekstpodstawowywcity2"/>
        <w:pBdr>
          <w:bottom w:val="single" w:sz="4" w:space="0" w:color="auto"/>
        </w:pBdr>
        <w:spacing w:after="0" w:line="276" w:lineRule="auto"/>
        <w:ind w:left="0"/>
        <w:jc w:val="center"/>
        <w:rPr>
          <w:rFonts w:ascii="Cambria" w:hAnsi="Cambria" w:cs="Times New Roman"/>
          <w:b/>
          <w:sz w:val="22"/>
          <w:szCs w:val="22"/>
        </w:rPr>
      </w:pPr>
      <w:r w:rsidRPr="00A76C4E">
        <w:rPr>
          <w:rFonts w:ascii="Cambria" w:hAnsi="Cambria" w:cs="Times New Roman"/>
          <w:b/>
          <w:sz w:val="22"/>
          <w:szCs w:val="22"/>
        </w:rPr>
        <w:t>Opis przedmiotu zamówienia</w:t>
      </w:r>
      <w:r w:rsidR="00096BF4">
        <w:rPr>
          <w:rFonts w:ascii="Cambria" w:hAnsi="Cambria" w:cs="Times New Roman"/>
          <w:b/>
          <w:sz w:val="22"/>
          <w:szCs w:val="22"/>
        </w:rPr>
        <w:t xml:space="preserve"> – część nr </w:t>
      </w:r>
      <w:r w:rsidR="00495B60">
        <w:rPr>
          <w:rFonts w:ascii="Cambria" w:hAnsi="Cambria" w:cs="Times New Roman"/>
          <w:b/>
          <w:sz w:val="22"/>
          <w:szCs w:val="22"/>
        </w:rPr>
        <w:t>7</w:t>
      </w:r>
    </w:p>
    <w:p w14:paraId="319569EB" w14:textId="70717DAD" w:rsidR="00BE3243" w:rsidRPr="00A76C4E" w:rsidRDefault="00BE3243" w:rsidP="000436A5">
      <w:pPr>
        <w:spacing w:line="276" w:lineRule="auto"/>
        <w:contextualSpacing/>
        <w:jc w:val="center"/>
        <w:rPr>
          <w:rFonts w:ascii="Cambria" w:hAnsi="Cambria"/>
          <w:bCs/>
          <w:sz w:val="22"/>
          <w:szCs w:val="22"/>
        </w:rPr>
      </w:pPr>
      <w:bookmarkStart w:id="0" w:name="_Hlk156905265"/>
      <w:r w:rsidRPr="00A76C4E">
        <w:rPr>
          <w:rFonts w:ascii="Cambria" w:hAnsi="Cambria"/>
          <w:bCs/>
          <w:sz w:val="22"/>
          <w:szCs w:val="22"/>
        </w:rPr>
        <w:t>(Numer referencyjny:</w:t>
      </w:r>
      <w:bookmarkStart w:id="1" w:name="_Hlk150190722"/>
      <w:bookmarkStart w:id="2" w:name="_Hlk150260359"/>
      <w:r w:rsidR="00A268B3" w:rsidRPr="00A76C4E">
        <w:rPr>
          <w:rFonts w:ascii="Cambria" w:hAnsi="Cambria"/>
          <w:bCs/>
          <w:sz w:val="22"/>
          <w:szCs w:val="22"/>
        </w:rPr>
        <w:t xml:space="preserve"> </w:t>
      </w:r>
      <w:bookmarkEnd w:id="1"/>
      <w:bookmarkEnd w:id="2"/>
      <w:r w:rsidR="00161A90">
        <w:rPr>
          <w:rFonts w:ascii="Cambria" w:eastAsia="Times New Roman" w:hAnsi="Cambria" w:cs="Cambria"/>
          <w:b/>
          <w:bCs/>
          <w:sz w:val="22"/>
          <w:szCs w:val="22"/>
          <w:lang w:eastAsia="pl-PL"/>
        </w:rPr>
        <w:t>ILO.261.1.2026</w:t>
      </w:r>
      <w:r w:rsidRPr="00A76C4E">
        <w:rPr>
          <w:rFonts w:ascii="Cambria" w:hAnsi="Cambria"/>
          <w:bCs/>
          <w:sz w:val="22"/>
          <w:szCs w:val="22"/>
        </w:rPr>
        <w:t>)</w:t>
      </w:r>
    </w:p>
    <w:bookmarkEnd w:id="0"/>
    <w:p w14:paraId="5E61EBDE" w14:textId="68F1C391" w:rsidR="000D10E4" w:rsidRPr="00A76C4E" w:rsidRDefault="000D10E4" w:rsidP="000D10E4">
      <w:pPr>
        <w:autoSpaceDE w:val="0"/>
        <w:autoSpaceDN w:val="0"/>
        <w:adjustRightInd w:val="0"/>
        <w:spacing w:line="276" w:lineRule="auto"/>
        <w:rPr>
          <w:rFonts w:ascii="Cambria" w:hAnsi="Cambria" w:cs="Helvetica"/>
          <w:bCs/>
        </w:rPr>
      </w:pPr>
    </w:p>
    <w:tbl>
      <w:tblPr>
        <w:tblStyle w:val="Tabela-Siatka"/>
        <w:tblW w:w="0" w:type="auto"/>
        <w:tblLook w:val="04A0" w:firstRow="1" w:lastRow="0" w:firstColumn="1" w:lastColumn="0" w:noHBand="0" w:noVBand="1"/>
      </w:tblPr>
      <w:tblGrid>
        <w:gridCol w:w="562"/>
        <w:gridCol w:w="11624"/>
        <w:gridCol w:w="4172"/>
      </w:tblGrid>
      <w:tr w:rsidR="005118E7" w:rsidRPr="00A76C4E" w14:paraId="53BFA245" w14:textId="77777777" w:rsidTr="00DD259E">
        <w:tc>
          <w:tcPr>
            <w:tcW w:w="562" w:type="dxa"/>
          </w:tcPr>
          <w:p w14:paraId="3235963A" w14:textId="79C10129" w:rsidR="005118E7" w:rsidRPr="005118E7" w:rsidRDefault="005118E7" w:rsidP="005118E7">
            <w:pPr>
              <w:autoSpaceDE w:val="0"/>
              <w:autoSpaceDN w:val="0"/>
              <w:adjustRightInd w:val="0"/>
              <w:spacing w:line="276" w:lineRule="auto"/>
              <w:jc w:val="center"/>
              <w:rPr>
                <w:rFonts w:ascii="Cambria" w:hAnsi="Cambria" w:cs="Helvetica"/>
                <w:bCs/>
              </w:rPr>
            </w:pPr>
            <w:r w:rsidRPr="005118E7">
              <w:rPr>
                <w:rFonts w:ascii="Cambria" w:hAnsi="Cambria" w:cs="Helvetica"/>
                <w:bCs/>
              </w:rPr>
              <w:t>A</w:t>
            </w:r>
          </w:p>
        </w:tc>
        <w:tc>
          <w:tcPr>
            <w:tcW w:w="11624" w:type="dxa"/>
          </w:tcPr>
          <w:p w14:paraId="4CD10949" w14:textId="7C5688C3" w:rsidR="005118E7" w:rsidRPr="005118E7" w:rsidRDefault="005118E7" w:rsidP="005118E7">
            <w:pPr>
              <w:autoSpaceDE w:val="0"/>
              <w:autoSpaceDN w:val="0"/>
              <w:adjustRightInd w:val="0"/>
              <w:spacing w:line="276" w:lineRule="auto"/>
              <w:jc w:val="center"/>
              <w:rPr>
                <w:rFonts w:ascii="Cambria" w:hAnsi="Cambria"/>
                <w:bCs/>
                <w:sz w:val="22"/>
                <w:szCs w:val="22"/>
              </w:rPr>
            </w:pPr>
            <w:r w:rsidRPr="005118E7">
              <w:rPr>
                <w:rFonts w:ascii="Cambria" w:hAnsi="Cambria"/>
                <w:bCs/>
                <w:sz w:val="22"/>
                <w:szCs w:val="22"/>
              </w:rPr>
              <w:t>B</w:t>
            </w:r>
          </w:p>
        </w:tc>
        <w:tc>
          <w:tcPr>
            <w:tcW w:w="4172" w:type="dxa"/>
          </w:tcPr>
          <w:p w14:paraId="0A5E03AC" w14:textId="1EC99F3F" w:rsidR="005118E7" w:rsidRPr="005118E7" w:rsidRDefault="005118E7" w:rsidP="005118E7">
            <w:pPr>
              <w:jc w:val="center"/>
              <w:rPr>
                <w:rFonts w:ascii="Cambria" w:hAnsi="Cambria"/>
                <w:bCs/>
                <w:sz w:val="22"/>
                <w:szCs w:val="22"/>
                <w:lang w:val="en-US"/>
              </w:rPr>
            </w:pPr>
            <w:r w:rsidRPr="005118E7">
              <w:rPr>
                <w:rFonts w:ascii="Cambria" w:hAnsi="Cambria"/>
                <w:bCs/>
                <w:sz w:val="22"/>
                <w:szCs w:val="22"/>
                <w:lang w:val="en-US"/>
              </w:rPr>
              <w:t>C</w:t>
            </w:r>
          </w:p>
        </w:tc>
      </w:tr>
      <w:tr w:rsidR="00A76C4E" w:rsidRPr="00A76C4E" w14:paraId="5359B80F" w14:textId="77777777" w:rsidTr="00DD259E">
        <w:tc>
          <w:tcPr>
            <w:tcW w:w="562" w:type="dxa"/>
          </w:tcPr>
          <w:p w14:paraId="7F251C06" w14:textId="21F409EF" w:rsidR="00DD259E" w:rsidRPr="00A76C4E" w:rsidRDefault="00DD259E" w:rsidP="00DD259E">
            <w:pPr>
              <w:autoSpaceDE w:val="0"/>
              <w:autoSpaceDN w:val="0"/>
              <w:adjustRightInd w:val="0"/>
              <w:spacing w:line="276" w:lineRule="auto"/>
              <w:rPr>
                <w:rFonts w:ascii="Cambria" w:hAnsi="Cambria" w:cs="Helvetica"/>
                <w:bCs/>
              </w:rPr>
            </w:pPr>
            <w:r w:rsidRPr="00A76C4E">
              <w:rPr>
                <w:rFonts w:ascii="Cambria" w:hAnsi="Cambria" w:cs="Helvetica"/>
                <w:bCs/>
              </w:rPr>
              <w:t>1.</w:t>
            </w:r>
          </w:p>
        </w:tc>
        <w:tc>
          <w:tcPr>
            <w:tcW w:w="11624" w:type="dxa"/>
          </w:tcPr>
          <w:p w14:paraId="76E5CF62" w14:textId="6DFB6BDD" w:rsidR="00DD259E" w:rsidRPr="00A76C4E" w:rsidRDefault="00DD259E" w:rsidP="00DD259E">
            <w:pPr>
              <w:autoSpaceDE w:val="0"/>
              <w:autoSpaceDN w:val="0"/>
              <w:adjustRightInd w:val="0"/>
              <w:spacing w:line="276" w:lineRule="auto"/>
              <w:rPr>
                <w:rFonts w:ascii="Cambria" w:hAnsi="Cambria" w:cs="Helvetica"/>
                <w:bCs/>
              </w:rPr>
            </w:pPr>
            <w:r w:rsidRPr="00A76C4E">
              <w:rPr>
                <w:rFonts w:ascii="Cambria" w:hAnsi="Cambria"/>
                <w:b/>
                <w:bCs/>
                <w:sz w:val="22"/>
                <w:szCs w:val="22"/>
              </w:rPr>
              <w:t xml:space="preserve">Laptop z </w:t>
            </w:r>
            <w:r w:rsidR="005118E7">
              <w:rPr>
                <w:rFonts w:ascii="Cambria" w:hAnsi="Cambria"/>
                <w:b/>
                <w:bCs/>
                <w:sz w:val="22"/>
                <w:szCs w:val="22"/>
              </w:rPr>
              <w:t>systemem operacyjnym i pakietem biurowym (pracownie przedmiotowe)</w:t>
            </w:r>
            <w:r w:rsidR="00D07E59">
              <w:rPr>
                <w:rFonts w:ascii="Cambria" w:hAnsi="Cambria"/>
                <w:b/>
                <w:bCs/>
                <w:sz w:val="22"/>
                <w:szCs w:val="22"/>
              </w:rPr>
              <w:t xml:space="preserve"> – 12 szt.</w:t>
            </w:r>
            <w:r w:rsidRPr="00A76C4E">
              <w:rPr>
                <w:rFonts w:ascii="Cambria" w:hAnsi="Cambria"/>
                <w:b/>
                <w:bCs/>
                <w:sz w:val="22"/>
                <w:szCs w:val="22"/>
              </w:rPr>
              <w:br/>
            </w:r>
          </w:p>
          <w:tbl>
            <w:tblPr>
              <w:tblStyle w:val="Tabela-Siatka"/>
              <w:tblW w:w="10096" w:type="dxa"/>
              <w:tblBorders>
                <w:top w:val="dashSmallGap" w:sz="4" w:space="0" w:color="auto"/>
                <w:left w:val="none" w:sz="0" w:space="0" w:color="auto"/>
                <w:bottom w:val="dashSmallGap" w:sz="4" w:space="0" w:color="auto"/>
                <w:right w:val="none" w:sz="0" w:space="0" w:color="auto"/>
                <w:insideH w:val="dashSmallGap" w:sz="4" w:space="0" w:color="auto"/>
                <w:insideV w:val="dashSmallGap" w:sz="4" w:space="0" w:color="auto"/>
              </w:tblBorders>
              <w:tblLayout w:type="fixed"/>
              <w:tblLook w:val="04A0" w:firstRow="1" w:lastRow="0" w:firstColumn="1" w:lastColumn="0" w:noHBand="0" w:noVBand="1"/>
            </w:tblPr>
            <w:tblGrid>
              <w:gridCol w:w="1833"/>
              <w:gridCol w:w="8263"/>
            </w:tblGrid>
            <w:tr w:rsidR="00A76C4E" w:rsidRPr="00A76C4E" w14:paraId="37DC26DA" w14:textId="77777777" w:rsidTr="00CA6945">
              <w:trPr>
                <w:trHeight w:val="350"/>
              </w:trPr>
              <w:tc>
                <w:tcPr>
                  <w:tcW w:w="1677" w:type="dxa"/>
                </w:tcPr>
                <w:p w14:paraId="6951CC9F"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Nazwa</w:t>
                  </w:r>
                </w:p>
              </w:tc>
              <w:tc>
                <w:tcPr>
                  <w:tcW w:w="8419" w:type="dxa"/>
                </w:tcPr>
                <w:p w14:paraId="0223F0DE"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Wymagane parametry techniczne</w:t>
                  </w:r>
                </w:p>
              </w:tc>
            </w:tr>
            <w:tr w:rsidR="00A76C4E" w:rsidRPr="00A76C4E" w14:paraId="4A942913" w14:textId="77777777" w:rsidTr="00CA6945">
              <w:tc>
                <w:tcPr>
                  <w:tcW w:w="1677" w:type="dxa"/>
                </w:tcPr>
                <w:p w14:paraId="13CB4780"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Zastosowanie</w:t>
                  </w:r>
                </w:p>
              </w:tc>
              <w:tc>
                <w:tcPr>
                  <w:tcW w:w="8419" w:type="dxa"/>
                </w:tcPr>
                <w:p w14:paraId="7882BCDB"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Komputer mobilny będzie wykorzystywany dla potrzeb aplikacji biurowych, edukacyjnych, obliczeniowych, dostępu do Internetu oraz poczty elektronicznej.</w:t>
                  </w:r>
                </w:p>
              </w:tc>
            </w:tr>
            <w:tr w:rsidR="00A76C4E" w:rsidRPr="00A76C4E" w14:paraId="7C9B4ACE" w14:textId="77777777" w:rsidTr="00CA6945">
              <w:trPr>
                <w:trHeight w:val="575"/>
              </w:trPr>
              <w:tc>
                <w:tcPr>
                  <w:tcW w:w="1677" w:type="dxa"/>
                </w:tcPr>
                <w:p w14:paraId="30F8A022"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Matryca</w:t>
                  </w:r>
                </w:p>
              </w:tc>
              <w:tc>
                <w:tcPr>
                  <w:tcW w:w="8419" w:type="dxa"/>
                </w:tcPr>
                <w:p w14:paraId="4D241736" w14:textId="61C7500C" w:rsidR="00DD259E" w:rsidRPr="00A76C4E" w:rsidRDefault="00DD259E" w:rsidP="00DD259E">
                  <w:pPr>
                    <w:jc w:val="both"/>
                    <w:outlineLvl w:val="0"/>
                    <w:rPr>
                      <w:rFonts w:ascii="Cambria" w:hAnsi="Cambria" w:cstheme="minorHAnsi"/>
                      <w:sz w:val="20"/>
                      <w:szCs w:val="20"/>
                    </w:rPr>
                  </w:pPr>
                  <w:r w:rsidRPr="00A76C4E">
                    <w:rPr>
                      <w:rFonts w:ascii="Cambria" w:hAnsi="Cambria" w:cstheme="minorHAnsi"/>
                      <w:sz w:val="20"/>
                      <w:szCs w:val="20"/>
                    </w:rPr>
                    <w:t>16” FHD+ (1920 x 1200), matryca IPS, powłoka przeciwodblaskowa, jasność 300 cd/m2</w:t>
                  </w:r>
                  <w:r w:rsidR="005118E7">
                    <w:rPr>
                      <w:rFonts w:ascii="Cambria" w:hAnsi="Cambria" w:cstheme="minorHAnsi"/>
                      <w:sz w:val="20"/>
                      <w:szCs w:val="20"/>
                    </w:rPr>
                    <w:t>, 120Hz</w:t>
                  </w:r>
                </w:p>
              </w:tc>
            </w:tr>
            <w:tr w:rsidR="00A76C4E" w:rsidRPr="00A76C4E" w14:paraId="50D13D80" w14:textId="77777777" w:rsidTr="00CA6945">
              <w:tc>
                <w:tcPr>
                  <w:tcW w:w="1677" w:type="dxa"/>
                </w:tcPr>
                <w:p w14:paraId="6C91B905"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Procesor</w:t>
                  </w:r>
                </w:p>
              </w:tc>
              <w:tc>
                <w:tcPr>
                  <w:tcW w:w="8419" w:type="dxa"/>
                </w:tcPr>
                <w:p w14:paraId="2D73DC25"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xml:space="preserve">Ponadto, procesor musi osiągać w teście </w:t>
                  </w:r>
                  <w:proofErr w:type="spellStart"/>
                  <w:r w:rsidRPr="00A76C4E">
                    <w:rPr>
                      <w:rFonts w:ascii="Cambria" w:hAnsi="Cambria" w:cstheme="minorHAnsi"/>
                      <w:sz w:val="20"/>
                      <w:szCs w:val="20"/>
                    </w:rPr>
                    <w:t>PassMark</w:t>
                  </w:r>
                  <w:proofErr w:type="spellEnd"/>
                  <w:r w:rsidRPr="00A76C4E">
                    <w:rPr>
                      <w:rFonts w:ascii="Cambria" w:hAnsi="Cambria" w:cstheme="minorHAnsi"/>
                      <w:sz w:val="20"/>
                      <w:szCs w:val="20"/>
                    </w:rPr>
                    <w:t xml:space="preserve"> Performance Test,  co najmniej 15500 punktów w kategorii </w:t>
                  </w:r>
                  <w:proofErr w:type="spellStart"/>
                  <w:r w:rsidRPr="00A76C4E">
                    <w:rPr>
                      <w:rFonts w:ascii="Cambria" w:hAnsi="Cambria" w:cstheme="minorHAnsi"/>
                      <w:sz w:val="20"/>
                      <w:szCs w:val="20"/>
                    </w:rPr>
                    <w:t>Average</w:t>
                  </w:r>
                  <w:proofErr w:type="spellEnd"/>
                  <w:r w:rsidRPr="00A76C4E">
                    <w:rPr>
                      <w:rFonts w:ascii="Cambria" w:hAnsi="Cambria" w:cstheme="minorHAnsi"/>
                      <w:sz w:val="20"/>
                      <w:szCs w:val="20"/>
                    </w:rPr>
                    <w:t xml:space="preserve"> CPU Mark. Wynik dostępny na stronie: </w:t>
                  </w:r>
                  <w:hyperlink r:id="rId8" w:history="1">
                    <w:r w:rsidRPr="00A76C4E">
                      <w:rPr>
                        <w:rStyle w:val="Hipercze"/>
                        <w:rFonts w:ascii="Cambria" w:hAnsi="Cambria" w:cstheme="minorHAnsi"/>
                        <w:sz w:val="20"/>
                        <w:szCs w:val="20"/>
                      </w:rPr>
                      <w:t>https://www.cpubenchmark.net/cpu_list.php</w:t>
                    </w:r>
                  </w:hyperlink>
                  <w:r w:rsidRPr="00A76C4E">
                    <w:rPr>
                      <w:rFonts w:ascii="Cambria" w:hAnsi="Cambria" w:cstheme="minorHAnsi"/>
                      <w:sz w:val="20"/>
                      <w:szCs w:val="20"/>
                    </w:rPr>
                    <w:t xml:space="preserve"> </w:t>
                  </w:r>
                  <w:r w:rsidRPr="005118E7">
                    <w:rPr>
                      <w:rFonts w:ascii="Cambria" w:hAnsi="Cambria" w:cstheme="minorHAnsi"/>
                      <w:b/>
                      <w:sz w:val="20"/>
                      <w:szCs w:val="20"/>
                    </w:rPr>
                    <w:t xml:space="preserve">(należy dołączyć wydruk ze </w:t>
                  </w:r>
                  <w:proofErr w:type="spellStart"/>
                  <w:r w:rsidRPr="005118E7">
                    <w:rPr>
                      <w:rFonts w:ascii="Cambria" w:hAnsi="Cambria" w:cstheme="minorHAnsi"/>
                      <w:b/>
                      <w:sz w:val="20"/>
                      <w:szCs w:val="20"/>
                    </w:rPr>
                    <w:t>storny</w:t>
                  </w:r>
                  <w:proofErr w:type="spellEnd"/>
                  <w:r w:rsidRPr="005118E7">
                    <w:rPr>
                      <w:rFonts w:ascii="Cambria" w:hAnsi="Cambria" w:cstheme="minorHAnsi"/>
                      <w:b/>
                      <w:sz w:val="20"/>
                      <w:szCs w:val="20"/>
                    </w:rPr>
                    <w:t>)</w:t>
                  </w:r>
                </w:p>
              </w:tc>
            </w:tr>
            <w:tr w:rsidR="00A76C4E" w:rsidRPr="00A76C4E" w14:paraId="69695C79" w14:textId="77777777" w:rsidTr="00CA6945">
              <w:tc>
                <w:tcPr>
                  <w:tcW w:w="1677" w:type="dxa"/>
                </w:tcPr>
                <w:p w14:paraId="06312AF9"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Pamięć RAM</w:t>
                  </w:r>
                </w:p>
              </w:tc>
              <w:tc>
                <w:tcPr>
                  <w:tcW w:w="8419" w:type="dxa"/>
                </w:tcPr>
                <w:p w14:paraId="274A5346" w14:textId="60F7CB61" w:rsidR="00DD259E" w:rsidRPr="00A76C4E" w:rsidRDefault="00161A90" w:rsidP="00DD259E">
                  <w:pPr>
                    <w:jc w:val="both"/>
                    <w:rPr>
                      <w:rFonts w:ascii="Cambria" w:hAnsi="Cambria" w:cstheme="minorHAnsi"/>
                      <w:sz w:val="20"/>
                      <w:szCs w:val="20"/>
                    </w:rPr>
                  </w:pPr>
                  <w:r>
                    <w:rPr>
                      <w:rFonts w:ascii="Cambria" w:hAnsi="Cambria" w:cstheme="minorHAnsi"/>
                      <w:sz w:val="20"/>
                      <w:szCs w:val="20"/>
                    </w:rPr>
                    <w:t xml:space="preserve">Min. </w:t>
                  </w:r>
                  <w:r w:rsidR="00DD259E" w:rsidRPr="00A76C4E">
                    <w:rPr>
                      <w:rFonts w:ascii="Cambria" w:hAnsi="Cambria" w:cstheme="minorHAnsi"/>
                      <w:sz w:val="20"/>
                      <w:szCs w:val="20"/>
                    </w:rPr>
                    <w:t>16GB DDR</w:t>
                  </w:r>
                  <w:r w:rsidR="005118E7">
                    <w:rPr>
                      <w:rFonts w:ascii="Cambria" w:hAnsi="Cambria" w:cstheme="minorHAnsi"/>
                      <w:sz w:val="20"/>
                      <w:szCs w:val="20"/>
                    </w:rPr>
                    <w:t>4</w:t>
                  </w:r>
                  <w:r w:rsidR="00DD259E" w:rsidRPr="00A76C4E">
                    <w:rPr>
                      <w:rFonts w:ascii="Cambria" w:hAnsi="Cambria" w:cstheme="minorHAnsi"/>
                      <w:sz w:val="20"/>
                      <w:szCs w:val="20"/>
                    </w:rPr>
                    <w:t xml:space="preserve"> 5200 MT/s.</w:t>
                  </w:r>
                </w:p>
              </w:tc>
            </w:tr>
            <w:tr w:rsidR="00A76C4E" w:rsidRPr="00A76C4E" w14:paraId="4F504F80" w14:textId="77777777" w:rsidTr="00CA6945">
              <w:tc>
                <w:tcPr>
                  <w:tcW w:w="1677" w:type="dxa"/>
                </w:tcPr>
                <w:p w14:paraId="0A0D8911"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Pamięć masowa</w:t>
                  </w:r>
                </w:p>
              </w:tc>
              <w:tc>
                <w:tcPr>
                  <w:tcW w:w="8419" w:type="dxa"/>
                </w:tcPr>
                <w:p w14:paraId="4450155C"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xml:space="preserve">512GB </w:t>
                  </w:r>
                  <w:proofErr w:type="spellStart"/>
                  <w:r w:rsidRPr="00A76C4E">
                    <w:rPr>
                      <w:rFonts w:ascii="Cambria" w:hAnsi="Cambria" w:cstheme="minorHAnsi"/>
                      <w:sz w:val="20"/>
                      <w:szCs w:val="20"/>
                    </w:rPr>
                    <w:t>NVMe</w:t>
                  </w:r>
                  <w:proofErr w:type="spellEnd"/>
                  <w:r w:rsidRPr="00A76C4E">
                    <w:rPr>
                      <w:rFonts w:ascii="Cambria" w:hAnsi="Cambria" w:cstheme="minorHAnsi"/>
                      <w:sz w:val="20"/>
                      <w:szCs w:val="20"/>
                    </w:rPr>
                    <w:t xml:space="preserve"> SSD M.2  </w:t>
                  </w:r>
                </w:p>
              </w:tc>
            </w:tr>
            <w:tr w:rsidR="00A76C4E" w:rsidRPr="00A76C4E" w14:paraId="6E02E752" w14:textId="77777777" w:rsidTr="00CA6945">
              <w:tc>
                <w:tcPr>
                  <w:tcW w:w="1677" w:type="dxa"/>
                </w:tcPr>
                <w:p w14:paraId="5706BC9D"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Karta graficzna</w:t>
                  </w:r>
                </w:p>
              </w:tc>
              <w:tc>
                <w:tcPr>
                  <w:tcW w:w="8419" w:type="dxa"/>
                </w:tcPr>
                <w:p w14:paraId="387EA814"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xml:space="preserve">Zintegrowana karta graficzna. </w:t>
                  </w:r>
                </w:p>
              </w:tc>
            </w:tr>
            <w:tr w:rsidR="00A76C4E" w:rsidRPr="00A76C4E" w14:paraId="2CDD6C97" w14:textId="77777777" w:rsidTr="00CA6945">
              <w:tc>
                <w:tcPr>
                  <w:tcW w:w="1677" w:type="dxa"/>
                </w:tcPr>
                <w:p w14:paraId="00712FC0"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Klawiatura i urządzenie wskazujące</w:t>
                  </w:r>
                </w:p>
              </w:tc>
              <w:tc>
                <w:tcPr>
                  <w:tcW w:w="8419" w:type="dxa"/>
                </w:tcPr>
                <w:p w14:paraId="11418F14" w14:textId="77777777" w:rsidR="00DD259E" w:rsidRPr="00A76C4E" w:rsidRDefault="00DD259E" w:rsidP="00DD259E">
                  <w:pPr>
                    <w:jc w:val="both"/>
                    <w:rPr>
                      <w:rFonts w:ascii="Cambria" w:hAnsi="Cambria" w:cstheme="minorHAnsi"/>
                      <w:bCs/>
                      <w:sz w:val="20"/>
                      <w:szCs w:val="20"/>
                    </w:rPr>
                  </w:pPr>
                  <w:r w:rsidRPr="00A76C4E">
                    <w:rPr>
                      <w:rFonts w:ascii="Cambria" w:hAnsi="Cambria" w:cstheme="minorHAnsi"/>
                      <w:bCs/>
                      <w:sz w:val="20"/>
                      <w:szCs w:val="20"/>
                    </w:rPr>
                    <w:t xml:space="preserve">Klawiatura z </w:t>
                  </w:r>
                  <w:r w:rsidRPr="00A76C4E">
                    <w:rPr>
                      <w:rFonts w:ascii="Cambria" w:hAnsi="Cambria" w:cstheme="minorHAnsi"/>
                      <w:sz w:val="20"/>
                      <w:szCs w:val="20"/>
                    </w:rPr>
                    <w:t>wbudowanym podświetleniem</w:t>
                  </w:r>
                  <w:r w:rsidRPr="00A76C4E">
                    <w:rPr>
                      <w:rFonts w:ascii="Cambria" w:hAnsi="Cambria" w:cstheme="minorHAnsi"/>
                      <w:bCs/>
                      <w:sz w:val="20"/>
                      <w:szCs w:val="20"/>
                    </w:rPr>
                    <w:t xml:space="preserve"> w układzie US – QWERTY z wydzieloną klawiaturą numeryczną po prawej stronie.</w:t>
                  </w:r>
                </w:p>
                <w:p w14:paraId="1B1A99D5" w14:textId="77777777" w:rsidR="00DD259E" w:rsidRPr="00A76C4E" w:rsidRDefault="00DD259E" w:rsidP="00DD259E">
                  <w:pPr>
                    <w:jc w:val="both"/>
                    <w:rPr>
                      <w:rFonts w:ascii="Cambria" w:hAnsi="Cambria" w:cstheme="minorHAnsi"/>
                      <w:bCs/>
                      <w:sz w:val="20"/>
                      <w:szCs w:val="20"/>
                    </w:rPr>
                  </w:pPr>
                  <w:r w:rsidRPr="00A76C4E">
                    <w:rPr>
                      <w:rFonts w:ascii="Cambria" w:hAnsi="Cambria" w:cstheme="minorHAnsi"/>
                      <w:bCs/>
                      <w:sz w:val="20"/>
                      <w:szCs w:val="20"/>
                    </w:rPr>
                    <w:t xml:space="preserve">Wszystkie klawisze funkcyjne typu: </w:t>
                  </w:r>
                  <w:proofErr w:type="spellStart"/>
                  <w:r w:rsidRPr="00A76C4E">
                    <w:rPr>
                      <w:rFonts w:ascii="Cambria" w:hAnsi="Cambria" w:cstheme="minorHAnsi"/>
                      <w:bCs/>
                      <w:sz w:val="20"/>
                      <w:szCs w:val="20"/>
                    </w:rPr>
                    <w:t>mute</w:t>
                  </w:r>
                  <w:proofErr w:type="spellEnd"/>
                  <w:r w:rsidRPr="00A76C4E">
                    <w:rPr>
                      <w:rFonts w:ascii="Cambria" w:hAnsi="Cambria" w:cstheme="minorHAnsi"/>
                      <w:bCs/>
                      <w:sz w:val="20"/>
                      <w:szCs w:val="20"/>
                    </w:rPr>
                    <w:t xml:space="preserve">, regulacja głośności, </w:t>
                  </w:r>
                  <w:proofErr w:type="spellStart"/>
                  <w:r w:rsidRPr="00A76C4E">
                    <w:rPr>
                      <w:rFonts w:ascii="Cambria" w:hAnsi="Cambria" w:cstheme="minorHAnsi"/>
                      <w:bCs/>
                      <w:sz w:val="20"/>
                      <w:szCs w:val="20"/>
                    </w:rPr>
                    <w:t>print</w:t>
                  </w:r>
                  <w:proofErr w:type="spellEnd"/>
                  <w:r w:rsidRPr="00A76C4E">
                    <w:rPr>
                      <w:rFonts w:ascii="Cambria" w:hAnsi="Cambria" w:cstheme="minorHAnsi"/>
                      <w:bCs/>
                      <w:sz w:val="20"/>
                      <w:szCs w:val="20"/>
                    </w:rPr>
                    <w:t xml:space="preserve"> </w:t>
                  </w:r>
                  <w:proofErr w:type="spellStart"/>
                  <w:r w:rsidRPr="00A76C4E">
                    <w:rPr>
                      <w:rFonts w:ascii="Cambria" w:hAnsi="Cambria" w:cstheme="minorHAnsi"/>
                      <w:bCs/>
                      <w:sz w:val="20"/>
                      <w:szCs w:val="20"/>
                    </w:rPr>
                    <w:t>screen</w:t>
                  </w:r>
                  <w:proofErr w:type="spellEnd"/>
                  <w:r w:rsidRPr="00A76C4E">
                    <w:rPr>
                      <w:rFonts w:ascii="Cambria" w:hAnsi="Cambria" w:cstheme="minorHAnsi"/>
                      <w:bCs/>
                      <w:sz w:val="20"/>
                      <w:szCs w:val="20"/>
                    </w:rPr>
                    <w:t xml:space="preserve"> dostępne w ciągu klawiszy F1-F12. Dedykowany klawisz do obsługi asystenta AI.</w:t>
                  </w:r>
                </w:p>
                <w:p w14:paraId="668C3BC2" w14:textId="77777777" w:rsidR="00DD259E" w:rsidRPr="00A76C4E" w:rsidRDefault="00DD259E" w:rsidP="00DD259E">
                  <w:pPr>
                    <w:jc w:val="both"/>
                    <w:rPr>
                      <w:rFonts w:ascii="Cambria" w:hAnsi="Cambria" w:cstheme="minorHAnsi"/>
                      <w:bCs/>
                      <w:sz w:val="20"/>
                      <w:szCs w:val="20"/>
                    </w:rPr>
                  </w:pPr>
                  <w:proofErr w:type="spellStart"/>
                  <w:r w:rsidRPr="00A76C4E">
                    <w:rPr>
                      <w:rFonts w:ascii="Cambria" w:hAnsi="Cambria" w:cstheme="minorHAnsi"/>
                      <w:bCs/>
                      <w:sz w:val="20"/>
                      <w:szCs w:val="20"/>
                    </w:rPr>
                    <w:t>Touchpad</w:t>
                  </w:r>
                  <w:proofErr w:type="spellEnd"/>
                  <w:r w:rsidRPr="00A76C4E">
                    <w:rPr>
                      <w:rFonts w:ascii="Cambria" w:hAnsi="Cambria" w:cstheme="minorHAnsi"/>
                      <w:bCs/>
                      <w:sz w:val="20"/>
                      <w:szCs w:val="20"/>
                    </w:rPr>
                    <w:t xml:space="preserve"> lub </w:t>
                  </w:r>
                  <w:proofErr w:type="spellStart"/>
                  <w:r w:rsidRPr="00A76C4E">
                    <w:rPr>
                      <w:rFonts w:ascii="Cambria" w:hAnsi="Cambria" w:cstheme="minorHAnsi"/>
                      <w:bCs/>
                      <w:sz w:val="20"/>
                      <w:szCs w:val="20"/>
                    </w:rPr>
                    <w:t>clickpad</w:t>
                  </w:r>
                  <w:proofErr w:type="spellEnd"/>
                  <w:r w:rsidRPr="00A76C4E">
                    <w:rPr>
                      <w:rFonts w:ascii="Cambria" w:hAnsi="Cambria" w:cstheme="minorHAnsi"/>
                      <w:bCs/>
                      <w:sz w:val="20"/>
                      <w:szCs w:val="20"/>
                    </w:rPr>
                    <w:t xml:space="preserve"> z obsługą gestów, umożliwiający kontrolowanie kursora na ekranie w systemie diagnostycznym oraz podczas instalacji systemu operacyjnego.</w:t>
                  </w:r>
                </w:p>
              </w:tc>
            </w:tr>
            <w:tr w:rsidR="00A76C4E" w:rsidRPr="00A76C4E" w14:paraId="12B3A54F" w14:textId="77777777" w:rsidTr="00CA6945">
              <w:tc>
                <w:tcPr>
                  <w:tcW w:w="1677" w:type="dxa"/>
                </w:tcPr>
                <w:p w14:paraId="459B9640"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Multimedia</w:t>
                  </w:r>
                </w:p>
              </w:tc>
              <w:tc>
                <w:tcPr>
                  <w:tcW w:w="8419" w:type="dxa"/>
                </w:tcPr>
                <w:p w14:paraId="7CDFF455" w14:textId="77777777" w:rsidR="00DD259E" w:rsidRPr="00A76C4E" w:rsidRDefault="00DD259E" w:rsidP="00DD259E">
                  <w:pPr>
                    <w:jc w:val="both"/>
                    <w:rPr>
                      <w:rFonts w:ascii="Cambria" w:hAnsi="Cambria" w:cstheme="minorHAnsi"/>
                      <w:bCs/>
                      <w:sz w:val="20"/>
                      <w:szCs w:val="20"/>
                    </w:rPr>
                  </w:pPr>
                  <w:r w:rsidRPr="00A76C4E">
                    <w:rPr>
                      <w:rFonts w:ascii="Cambria" w:hAnsi="Cambria" w:cstheme="minorHAnsi"/>
                      <w:bCs/>
                      <w:sz w:val="20"/>
                      <w:szCs w:val="20"/>
                    </w:rPr>
                    <w:t xml:space="preserve">Wbudowane dwa głośniki o mocy 2W każdy. </w:t>
                  </w:r>
                </w:p>
                <w:p w14:paraId="36AD4DFA"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Dwa kierunkowe, cyfrowe mikrofony z funkcją redukcji szumów i poprawy mowy.</w:t>
                  </w:r>
                </w:p>
                <w:p w14:paraId="31953548" w14:textId="77777777" w:rsidR="00DD259E" w:rsidRPr="00A76C4E" w:rsidRDefault="00DD259E" w:rsidP="00DD259E">
                  <w:pPr>
                    <w:jc w:val="both"/>
                    <w:rPr>
                      <w:rFonts w:ascii="Cambria" w:hAnsi="Cambria" w:cstheme="minorHAnsi"/>
                      <w:sz w:val="20"/>
                      <w:szCs w:val="20"/>
                    </w:rPr>
                  </w:pPr>
                </w:p>
                <w:p w14:paraId="4429CD3E" w14:textId="77777777" w:rsidR="00DD259E" w:rsidRPr="00A76C4E" w:rsidRDefault="00DD259E" w:rsidP="00DD259E">
                  <w:pPr>
                    <w:jc w:val="both"/>
                    <w:rPr>
                      <w:rFonts w:ascii="Cambria" w:hAnsi="Cambria" w:cstheme="minorHAnsi"/>
                      <w:b/>
                      <w:bCs/>
                      <w:sz w:val="20"/>
                      <w:szCs w:val="20"/>
                    </w:rPr>
                  </w:pPr>
                  <w:r w:rsidRPr="00A76C4E">
                    <w:rPr>
                      <w:rFonts w:ascii="Cambria" w:hAnsi="Cambria" w:cstheme="minorHAnsi"/>
                      <w:sz w:val="20"/>
                      <w:szCs w:val="20"/>
                    </w:rPr>
                    <w:t>Kamera internetowa działająca w rozdzielczości FHD, trwale zainstalowana w obudowie matrycy opatrzona we wbudowaną mechaniczną przysłonę.</w:t>
                  </w:r>
                  <w:r w:rsidRPr="00A76C4E">
                    <w:rPr>
                      <w:rFonts w:ascii="Cambria" w:hAnsi="Cambria" w:cstheme="minorHAnsi"/>
                      <w:b/>
                      <w:bCs/>
                      <w:sz w:val="20"/>
                      <w:szCs w:val="20"/>
                    </w:rPr>
                    <w:t xml:space="preserve"> </w:t>
                  </w:r>
                </w:p>
              </w:tc>
            </w:tr>
            <w:tr w:rsidR="00A76C4E" w:rsidRPr="00A76C4E" w14:paraId="7A015FBC" w14:textId="77777777" w:rsidTr="00CA6945">
              <w:tc>
                <w:tcPr>
                  <w:tcW w:w="1677" w:type="dxa"/>
                </w:tcPr>
                <w:p w14:paraId="10D97CC0"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Łączność bezprzewodowa</w:t>
                  </w:r>
                </w:p>
              </w:tc>
              <w:tc>
                <w:tcPr>
                  <w:tcW w:w="8419" w:type="dxa"/>
                </w:tcPr>
                <w:p w14:paraId="02939C4F" w14:textId="77777777" w:rsidR="00DD259E" w:rsidRPr="00A76C4E" w:rsidRDefault="00DD259E" w:rsidP="00DD259E">
                  <w:pPr>
                    <w:pStyle w:val="Default"/>
                    <w:rPr>
                      <w:rFonts w:ascii="Cambria" w:hAnsi="Cambria" w:cstheme="minorHAnsi"/>
                      <w:bCs/>
                      <w:color w:val="auto"/>
                      <w:sz w:val="20"/>
                      <w:szCs w:val="20"/>
                      <w:lang w:val="pl-PL"/>
                    </w:rPr>
                  </w:pPr>
                  <w:r w:rsidRPr="00A76C4E">
                    <w:rPr>
                      <w:rFonts w:ascii="Cambria" w:hAnsi="Cambria" w:cstheme="minorHAnsi"/>
                      <w:bCs/>
                      <w:color w:val="auto"/>
                      <w:sz w:val="20"/>
                      <w:szCs w:val="20"/>
                      <w:lang w:val="pl-PL"/>
                    </w:rPr>
                    <w:t xml:space="preserve">Karta Wi-Fi 6E AX z Bluetooth 5.3 </w:t>
                  </w:r>
                </w:p>
                <w:p w14:paraId="73E02BE8" w14:textId="77777777" w:rsidR="00DD259E" w:rsidRPr="00FF25F6" w:rsidRDefault="00DD259E" w:rsidP="00DD259E">
                  <w:pPr>
                    <w:pStyle w:val="Default"/>
                    <w:rPr>
                      <w:rFonts w:ascii="Cambria" w:hAnsi="Cambria" w:cstheme="minorHAnsi"/>
                      <w:b/>
                      <w:color w:val="auto"/>
                      <w:sz w:val="20"/>
                      <w:szCs w:val="20"/>
                      <w:lang w:val="pl-PL"/>
                    </w:rPr>
                  </w:pPr>
                </w:p>
              </w:tc>
            </w:tr>
            <w:tr w:rsidR="00A76C4E" w:rsidRPr="00A76C4E" w14:paraId="2F5DF2A0" w14:textId="77777777" w:rsidTr="00CA6945">
              <w:trPr>
                <w:trHeight w:val="841"/>
              </w:trPr>
              <w:tc>
                <w:tcPr>
                  <w:tcW w:w="1677" w:type="dxa"/>
                </w:tcPr>
                <w:p w14:paraId="21C2BB31"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lastRenderedPageBreak/>
                    <w:t>Bateria i zasilanie</w:t>
                  </w:r>
                </w:p>
              </w:tc>
              <w:tc>
                <w:tcPr>
                  <w:tcW w:w="8419" w:type="dxa"/>
                </w:tcPr>
                <w:p w14:paraId="4693FF12" w14:textId="77777777" w:rsidR="00DD259E" w:rsidRPr="00A76C4E" w:rsidRDefault="00DD259E" w:rsidP="00DD259E">
                  <w:pPr>
                    <w:spacing w:line="276" w:lineRule="auto"/>
                    <w:jc w:val="both"/>
                    <w:rPr>
                      <w:rFonts w:ascii="Cambria" w:hAnsi="Cambria" w:cstheme="minorHAnsi"/>
                      <w:bCs/>
                      <w:sz w:val="20"/>
                      <w:szCs w:val="20"/>
                    </w:rPr>
                  </w:pPr>
                  <w:r w:rsidRPr="00A76C4E">
                    <w:rPr>
                      <w:rFonts w:ascii="Cambria" w:hAnsi="Cambria" w:cstheme="minorHAnsi"/>
                      <w:bCs/>
                      <w:sz w:val="20"/>
                      <w:szCs w:val="20"/>
                    </w:rPr>
                    <w:t xml:space="preserve">Bateria o pojemności min. 45WH. </w:t>
                  </w:r>
                </w:p>
                <w:p w14:paraId="36AD3F30" w14:textId="77777777" w:rsidR="00DD259E" w:rsidRPr="00A76C4E" w:rsidRDefault="00DD259E" w:rsidP="00DD259E">
                  <w:pPr>
                    <w:spacing w:line="276" w:lineRule="auto"/>
                    <w:jc w:val="both"/>
                    <w:rPr>
                      <w:rFonts w:ascii="Cambria" w:hAnsi="Cambria" w:cstheme="minorHAnsi"/>
                      <w:b/>
                      <w:bCs/>
                      <w:sz w:val="20"/>
                      <w:szCs w:val="20"/>
                    </w:rPr>
                  </w:pPr>
                  <w:r w:rsidRPr="00A76C4E">
                    <w:rPr>
                      <w:rFonts w:ascii="Cambria" w:hAnsi="Cambria" w:cstheme="minorHAnsi"/>
                      <w:bCs/>
                      <w:sz w:val="20"/>
                      <w:szCs w:val="20"/>
                    </w:rPr>
                    <w:t>Zasilacz o mocy min. 60W. Zamawiający nie dopuszcza zasilacza wykorzystującego jakikolwiek port USB.</w:t>
                  </w:r>
                  <w:r w:rsidRPr="00A76C4E">
                    <w:rPr>
                      <w:rFonts w:ascii="Cambria" w:hAnsi="Cambria" w:cstheme="minorHAnsi"/>
                      <w:b/>
                      <w:bCs/>
                      <w:sz w:val="20"/>
                      <w:szCs w:val="20"/>
                    </w:rPr>
                    <w:t xml:space="preserve"> </w:t>
                  </w:r>
                </w:p>
              </w:tc>
            </w:tr>
            <w:tr w:rsidR="00A76C4E" w:rsidRPr="00A76C4E" w14:paraId="1CF986C0" w14:textId="77777777" w:rsidTr="00CA6945">
              <w:tc>
                <w:tcPr>
                  <w:tcW w:w="1677" w:type="dxa"/>
                </w:tcPr>
                <w:p w14:paraId="4231A3F7"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 xml:space="preserve">Waga </w:t>
                  </w:r>
                </w:p>
              </w:tc>
              <w:tc>
                <w:tcPr>
                  <w:tcW w:w="8419" w:type="dxa"/>
                </w:tcPr>
                <w:p w14:paraId="056C0B48" w14:textId="77777777" w:rsidR="00DD259E" w:rsidRPr="00A76C4E" w:rsidRDefault="00DD259E" w:rsidP="00DD259E">
                  <w:pPr>
                    <w:jc w:val="both"/>
                    <w:rPr>
                      <w:rFonts w:ascii="Cambria" w:hAnsi="Cambria" w:cstheme="minorHAnsi"/>
                      <w:bCs/>
                      <w:sz w:val="20"/>
                      <w:szCs w:val="20"/>
                    </w:rPr>
                  </w:pPr>
                  <w:r w:rsidRPr="00A76C4E">
                    <w:rPr>
                      <w:rFonts w:ascii="Cambria" w:hAnsi="Cambria" w:cstheme="minorHAnsi"/>
                      <w:bCs/>
                      <w:sz w:val="20"/>
                      <w:szCs w:val="20"/>
                    </w:rPr>
                    <w:t>Katalogowa waga startowa nie większa niż 1.95kg wg. oficjalnej dokumentacji producenta.</w:t>
                  </w:r>
                </w:p>
              </w:tc>
            </w:tr>
            <w:tr w:rsidR="00A76C4E" w:rsidRPr="00A76C4E" w14:paraId="3D39CFC5" w14:textId="77777777" w:rsidTr="00CA6945">
              <w:tc>
                <w:tcPr>
                  <w:tcW w:w="1677" w:type="dxa"/>
                </w:tcPr>
                <w:p w14:paraId="2BB33311"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Obudowa</w:t>
                  </w:r>
                </w:p>
              </w:tc>
              <w:tc>
                <w:tcPr>
                  <w:tcW w:w="8419" w:type="dxa"/>
                </w:tcPr>
                <w:p w14:paraId="14BAD950" w14:textId="77777777" w:rsidR="00DD259E" w:rsidRPr="00A76C4E" w:rsidRDefault="00DD259E" w:rsidP="00DD259E">
                  <w:pPr>
                    <w:jc w:val="both"/>
                    <w:rPr>
                      <w:rFonts w:ascii="Cambria" w:hAnsi="Cambria" w:cstheme="minorHAnsi"/>
                      <w:bCs/>
                      <w:sz w:val="20"/>
                      <w:szCs w:val="20"/>
                    </w:rPr>
                  </w:pPr>
                  <w:r w:rsidRPr="00A76C4E">
                    <w:rPr>
                      <w:rFonts w:ascii="Cambria" w:hAnsi="Cambria" w:cstheme="minorHAnsi"/>
                      <w:bCs/>
                      <w:sz w:val="20"/>
                      <w:szCs w:val="20"/>
                    </w:rPr>
                    <w:t xml:space="preserve">Kąt otwarcia notebooka min 180 stopni. </w:t>
                  </w:r>
                </w:p>
                <w:p w14:paraId="5F2F8623" w14:textId="3656D033" w:rsidR="00DD259E" w:rsidRPr="005118E7" w:rsidRDefault="00DD259E" w:rsidP="00DD259E">
                  <w:pPr>
                    <w:jc w:val="both"/>
                    <w:rPr>
                      <w:rFonts w:ascii="Cambria" w:hAnsi="Cambria" w:cstheme="minorHAnsi"/>
                      <w:b/>
                      <w:sz w:val="20"/>
                      <w:szCs w:val="20"/>
                    </w:rPr>
                  </w:pPr>
                  <w:r w:rsidRPr="005118E7">
                    <w:rPr>
                      <w:rFonts w:ascii="Cambria" w:hAnsi="Cambria" w:cstheme="minorHAnsi"/>
                      <w:b/>
                      <w:sz w:val="20"/>
                      <w:szCs w:val="20"/>
                    </w:rPr>
                    <w:t xml:space="preserve">Komputer spełniający normy MIL-STD-810H. W celu potwierdzenia spełnienia wymogu, należy załączyć do oferty oficjalny dokument producenta. </w:t>
                  </w:r>
                </w:p>
              </w:tc>
            </w:tr>
            <w:tr w:rsidR="00A76C4E" w:rsidRPr="00A76C4E" w14:paraId="736A0516" w14:textId="77777777" w:rsidTr="00CA6945">
              <w:tc>
                <w:tcPr>
                  <w:tcW w:w="1677" w:type="dxa"/>
                </w:tcPr>
                <w:p w14:paraId="6DE49759"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Ochrona oprogramowania układowego</w:t>
                  </w:r>
                </w:p>
                <w:p w14:paraId="758F28EA" w14:textId="77777777" w:rsidR="00DD259E" w:rsidRPr="00A76C4E" w:rsidRDefault="00DD259E" w:rsidP="00DD259E">
                  <w:pPr>
                    <w:jc w:val="center"/>
                    <w:rPr>
                      <w:rFonts w:ascii="Cambria" w:hAnsi="Cambria" w:cstheme="minorHAnsi"/>
                      <w:bCs/>
                      <w:sz w:val="20"/>
                      <w:szCs w:val="20"/>
                    </w:rPr>
                  </w:pPr>
                </w:p>
              </w:tc>
              <w:tc>
                <w:tcPr>
                  <w:tcW w:w="8419" w:type="dxa"/>
                </w:tcPr>
                <w:p w14:paraId="10219551" w14:textId="77777777" w:rsidR="00DD259E" w:rsidRPr="00A76C4E" w:rsidRDefault="00DD259E" w:rsidP="00DD259E">
                  <w:pPr>
                    <w:tabs>
                      <w:tab w:val="num" w:pos="283"/>
                    </w:tabs>
                    <w:jc w:val="both"/>
                    <w:rPr>
                      <w:rFonts w:ascii="Cambria" w:hAnsi="Cambria" w:cstheme="minorBidi"/>
                      <w:sz w:val="20"/>
                      <w:szCs w:val="20"/>
                    </w:rPr>
                  </w:pPr>
                  <w:r w:rsidRPr="00A76C4E">
                    <w:rPr>
                      <w:rFonts w:ascii="Cambria" w:hAnsi="Cambria" w:cstheme="minorBidi"/>
                      <w:sz w:val="20"/>
                      <w:szCs w:val="20"/>
                    </w:rPr>
                    <w:t>Komputer wyposażony w mechanizm weryfikacji i ochrony BIOS/UEFI, działający automatycznie przy każdym uruchomieniu komputera poza warstwą systemu operacyjnego oraz w samym środowisku systemu operacyjnego. Mechanizm musi umożliwiać ochronę oprogramowania układowego poprzez weryfikację integralności BIOS/UEFI pod kątem próby jego modyfikacji oraz ataku w trakcie rozruchu komputera (również podczas uruchamiania systemu operacyjnego). Weryfikacja poprawności BIOS/UEFI musi odbywać się poza hostem, tj. poza jednostką centralną.</w:t>
                  </w:r>
                </w:p>
              </w:tc>
            </w:tr>
            <w:tr w:rsidR="00A76C4E" w:rsidRPr="00A76C4E" w14:paraId="3E5D849E" w14:textId="77777777" w:rsidTr="00CA6945">
              <w:tc>
                <w:tcPr>
                  <w:tcW w:w="1677" w:type="dxa"/>
                </w:tcPr>
                <w:p w14:paraId="455213D4"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BIOS/UEFI</w:t>
                  </w:r>
                </w:p>
              </w:tc>
              <w:tc>
                <w:tcPr>
                  <w:tcW w:w="8419" w:type="dxa"/>
                </w:tcPr>
                <w:p w14:paraId="78CF8926" w14:textId="77777777" w:rsidR="00DD259E" w:rsidRPr="00A76C4E" w:rsidRDefault="00DD259E" w:rsidP="00DD259E">
                  <w:pPr>
                    <w:tabs>
                      <w:tab w:val="num" w:pos="283"/>
                    </w:tabs>
                    <w:jc w:val="both"/>
                    <w:rPr>
                      <w:rFonts w:ascii="Cambria" w:hAnsi="Cambria" w:cstheme="minorHAnsi"/>
                      <w:bCs/>
                      <w:sz w:val="20"/>
                      <w:szCs w:val="20"/>
                    </w:rPr>
                  </w:pPr>
                  <w:r w:rsidRPr="00A76C4E">
                    <w:rPr>
                      <w:rFonts w:ascii="Cambria" w:hAnsi="Cambria" w:cstheme="minorHAnsi"/>
                      <w:bCs/>
                      <w:sz w:val="20"/>
                      <w:szCs w:val="20"/>
                    </w:rPr>
                    <w:t>Możliwość odczytania z BIOS informacji o:</w:t>
                  </w:r>
                </w:p>
                <w:p w14:paraId="4CCD6E8A" w14:textId="77777777" w:rsidR="00DD259E" w:rsidRPr="00A76C4E" w:rsidRDefault="00DD259E" w:rsidP="00DD259E">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Wersji BIOS</w:t>
                  </w:r>
                </w:p>
                <w:p w14:paraId="0016882B" w14:textId="77777777" w:rsidR="00DD259E" w:rsidRPr="00A76C4E" w:rsidRDefault="00DD259E" w:rsidP="00DD259E">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Numerze seryjnym komputera</w:t>
                  </w:r>
                </w:p>
                <w:p w14:paraId="7B72798A" w14:textId="77777777" w:rsidR="00DD259E" w:rsidRPr="00A76C4E" w:rsidRDefault="00DD259E" w:rsidP="00DD259E">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 xml:space="preserve">Numerze inwentarzowym </w:t>
                  </w:r>
                </w:p>
                <w:p w14:paraId="71AD8B82" w14:textId="77777777" w:rsidR="00DD259E" w:rsidRPr="00A76C4E" w:rsidRDefault="00DD259E" w:rsidP="00DD259E">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Typie (modelu) procesora, ilości rdzeni.</w:t>
                  </w:r>
                </w:p>
                <w:p w14:paraId="29CDE2C1" w14:textId="77777777" w:rsidR="00DD259E" w:rsidRPr="00A76C4E" w:rsidRDefault="00DD259E" w:rsidP="00DD259E">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 xml:space="preserve">Ilości </w:t>
                  </w:r>
                  <w:proofErr w:type="spellStart"/>
                  <w:r w:rsidRPr="00A76C4E">
                    <w:rPr>
                      <w:rFonts w:ascii="Cambria" w:hAnsi="Cambria" w:cstheme="minorHAnsi"/>
                      <w:bCs/>
                      <w:sz w:val="20"/>
                      <w:szCs w:val="20"/>
                    </w:rPr>
                    <w:t>pamieci</w:t>
                  </w:r>
                  <w:proofErr w:type="spellEnd"/>
                  <w:r w:rsidRPr="00A76C4E">
                    <w:rPr>
                      <w:rFonts w:ascii="Cambria" w:hAnsi="Cambria" w:cstheme="minorHAnsi"/>
                      <w:bCs/>
                      <w:sz w:val="20"/>
                      <w:szCs w:val="20"/>
                    </w:rPr>
                    <w:t xml:space="preserve"> RAM i jej prędkości.</w:t>
                  </w:r>
                </w:p>
                <w:p w14:paraId="5A80C893" w14:textId="77777777" w:rsidR="00DD259E" w:rsidRPr="00A76C4E" w:rsidRDefault="00DD259E" w:rsidP="00DD259E">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Pojemności i modelu zainstalowanego dysku.</w:t>
                  </w:r>
                </w:p>
                <w:p w14:paraId="199B8DAA" w14:textId="77777777" w:rsidR="00DD259E" w:rsidRPr="00A76C4E" w:rsidRDefault="00DD259E" w:rsidP="00DD259E">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 xml:space="preserve">MAC adresie zintegrowanej karty sieciowej lub adresie MAC </w:t>
                  </w:r>
                  <w:proofErr w:type="spellStart"/>
                  <w:r w:rsidRPr="00A76C4E">
                    <w:rPr>
                      <w:rFonts w:ascii="Cambria" w:hAnsi="Cambria" w:cstheme="minorHAnsi"/>
                      <w:bCs/>
                      <w:sz w:val="20"/>
                      <w:szCs w:val="20"/>
                    </w:rPr>
                    <w:t>Address</w:t>
                  </w:r>
                  <w:proofErr w:type="spellEnd"/>
                  <w:r w:rsidRPr="00A76C4E">
                    <w:rPr>
                      <w:rFonts w:ascii="Cambria" w:hAnsi="Cambria" w:cstheme="minorHAnsi"/>
                      <w:bCs/>
                      <w:sz w:val="20"/>
                      <w:szCs w:val="20"/>
                    </w:rPr>
                    <w:t xml:space="preserve"> Pass Through (tzw. MAPT);</w:t>
                  </w:r>
                </w:p>
                <w:p w14:paraId="7F967990" w14:textId="77777777" w:rsidR="00DD259E" w:rsidRPr="00A76C4E" w:rsidRDefault="00DD259E" w:rsidP="00DD259E">
                  <w:pPr>
                    <w:tabs>
                      <w:tab w:val="num" w:pos="283"/>
                    </w:tabs>
                    <w:jc w:val="both"/>
                    <w:rPr>
                      <w:rFonts w:ascii="Cambria" w:hAnsi="Cambria" w:cstheme="minorHAnsi"/>
                      <w:bCs/>
                      <w:sz w:val="20"/>
                      <w:szCs w:val="20"/>
                    </w:rPr>
                  </w:pPr>
                </w:p>
                <w:p w14:paraId="4AC27C1A" w14:textId="77777777" w:rsidR="00DD259E" w:rsidRPr="00A76C4E" w:rsidRDefault="00DD259E" w:rsidP="00DD259E">
                  <w:pPr>
                    <w:tabs>
                      <w:tab w:val="num" w:pos="283"/>
                    </w:tabs>
                    <w:jc w:val="both"/>
                    <w:rPr>
                      <w:rFonts w:ascii="Cambria" w:hAnsi="Cambria" w:cstheme="minorHAnsi"/>
                      <w:bCs/>
                      <w:sz w:val="20"/>
                      <w:szCs w:val="20"/>
                    </w:rPr>
                  </w:pPr>
                  <w:r w:rsidRPr="00A76C4E">
                    <w:rPr>
                      <w:rFonts w:ascii="Cambria" w:hAnsi="Cambria" w:cstheme="minorHAnsi"/>
                      <w:bCs/>
                      <w:sz w:val="20"/>
                      <w:szCs w:val="20"/>
                    </w:rPr>
                    <w:t>BIOS musi zapewniać możliwość zarządzania:</w:t>
                  </w:r>
                </w:p>
                <w:p w14:paraId="221FD5C7" w14:textId="77777777" w:rsidR="00DD259E" w:rsidRPr="00A76C4E" w:rsidRDefault="00DD259E" w:rsidP="00DD259E">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Kamerą</w:t>
                  </w:r>
                </w:p>
                <w:p w14:paraId="3A58EF16" w14:textId="77777777" w:rsidR="00DD259E" w:rsidRPr="00A76C4E" w:rsidRDefault="00DD259E" w:rsidP="00DD259E">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Mikrofonem oraz głośnikami</w:t>
                  </w:r>
                </w:p>
                <w:p w14:paraId="00D8F6E3" w14:textId="77777777" w:rsidR="00DD259E" w:rsidRPr="00A76C4E" w:rsidRDefault="00DD259E" w:rsidP="00DD259E">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Portami USB</w:t>
                  </w:r>
                </w:p>
                <w:p w14:paraId="1E84186A" w14:textId="77777777" w:rsidR="00DD259E" w:rsidRPr="00A76C4E" w:rsidRDefault="00DD259E" w:rsidP="00DD259E">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 xml:space="preserve">Kontrolerem </w:t>
                  </w:r>
                  <w:proofErr w:type="spellStart"/>
                  <w:r w:rsidRPr="00A76C4E">
                    <w:rPr>
                      <w:rFonts w:ascii="Cambria" w:hAnsi="Cambria" w:cstheme="minorHAnsi"/>
                      <w:bCs/>
                      <w:sz w:val="20"/>
                      <w:szCs w:val="20"/>
                    </w:rPr>
                    <w:t>NVMe</w:t>
                  </w:r>
                  <w:proofErr w:type="spellEnd"/>
                </w:p>
                <w:p w14:paraId="4CA96BF5" w14:textId="77777777" w:rsidR="00DD259E" w:rsidRPr="00A76C4E" w:rsidRDefault="00DD259E" w:rsidP="00DD259E">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Zintegrowaną kartą sieciową (o ile występuje)</w:t>
                  </w:r>
                </w:p>
                <w:p w14:paraId="1A9F65FE" w14:textId="77777777" w:rsidR="00DD259E" w:rsidRPr="00A76C4E" w:rsidRDefault="00DD259E" w:rsidP="00DD259E">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 xml:space="preserve">Kartą sieci bezprzewodowej i </w:t>
                  </w:r>
                  <w:proofErr w:type="spellStart"/>
                  <w:r w:rsidRPr="00A76C4E">
                    <w:rPr>
                      <w:rFonts w:ascii="Cambria" w:hAnsi="Cambria" w:cstheme="minorHAnsi"/>
                      <w:bCs/>
                      <w:sz w:val="20"/>
                      <w:szCs w:val="20"/>
                    </w:rPr>
                    <w:t>bluetooth</w:t>
                  </w:r>
                  <w:proofErr w:type="spellEnd"/>
                  <w:r w:rsidRPr="00A76C4E">
                    <w:rPr>
                      <w:rFonts w:ascii="Cambria" w:hAnsi="Cambria" w:cstheme="minorHAnsi"/>
                      <w:bCs/>
                      <w:sz w:val="20"/>
                      <w:szCs w:val="20"/>
                    </w:rPr>
                    <w:t xml:space="preserve"> (o ile występuje)</w:t>
                  </w:r>
                </w:p>
                <w:p w14:paraId="7018841B" w14:textId="77777777" w:rsidR="00DD259E" w:rsidRPr="00A76C4E" w:rsidRDefault="00DD259E" w:rsidP="00DD259E">
                  <w:pPr>
                    <w:pStyle w:val="Akapitzlist"/>
                    <w:numPr>
                      <w:ilvl w:val="0"/>
                      <w:numId w:val="37"/>
                    </w:numPr>
                    <w:jc w:val="both"/>
                    <w:rPr>
                      <w:rFonts w:ascii="Cambria" w:hAnsi="Cambria" w:cstheme="minorHAnsi"/>
                      <w:bCs/>
                      <w:sz w:val="20"/>
                      <w:szCs w:val="20"/>
                    </w:rPr>
                  </w:pPr>
                  <w:r w:rsidRPr="00A76C4E">
                    <w:rPr>
                      <w:rFonts w:ascii="Cambria" w:hAnsi="Cambria" w:cstheme="minorHAnsi"/>
                      <w:bCs/>
                      <w:sz w:val="20"/>
                      <w:szCs w:val="20"/>
                    </w:rPr>
                    <w:t xml:space="preserve">Podświetleniem klawiatury </w:t>
                  </w:r>
                </w:p>
                <w:p w14:paraId="779100E8"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Trybami ładowania baterii w min. 4 predefiniowanych trybach.</w:t>
                  </w:r>
                </w:p>
                <w:p w14:paraId="10DCC34A"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Zarządzanie funkcją Power Delivery dla portu typu – C</w:t>
                  </w:r>
                </w:p>
                <w:p w14:paraId="003C9CDE"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lastRenderedPageBreak/>
                    <w:t>Trybem pracy układu chłodzenia wg. Min. trzech predefiniowanych scenariuszu (zoptymalizowany, cicha praca, maksymalna wydajność)</w:t>
                  </w:r>
                </w:p>
                <w:p w14:paraId="305A9FDB" w14:textId="77777777" w:rsidR="00DD259E" w:rsidRPr="00A76C4E" w:rsidRDefault="00DD259E" w:rsidP="00DD259E">
                  <w:pPr>
                    <w:tabs>
                      <w:tab w:val="num" w:pos="283"/>
                    </w:tabs>
                    <w:jc w:val="both"/>
                    <w:rPr>
                      <w:rFonts w:ascii="Cambria" w:hAnsi="Cambria" w:cstheme="minorHAnsi"/>
                      <w:bCs/>
                      <w:sz w:val="20"/>
                      <w:szCs w:val="20"/>
                    </w:rPr>
                  </w:pPr>
                </w:p>
                <w:p w14:paraId="1FB358AC" w14:textId="77777777" w:rsidR="00DD259E" w:rsidRPr="00A76C4E" w:rsidRDefault="00DD259E" w:rsidP="00DD259E">
                  <w:pPr>
                    <w:tabs>
                      <w:tab w:val="num" w:pos="283"/>
                    </w:tabs>
                    <w:jc w:val="both"/>
                    <w:rPr>
                      <w:rFonts w:ascii="Cambria" w:hAnsi="Cambria" w:cstheme="minorHAnsi"/>
                      <w:bCs/>
                      <w:sz w:val="20"/>
                      <w:szCs w:val="20"/>
                    </w:rPr>
                  </w:pPr>
                  <w:r w:rsidRPr="00A76C4E">
                    <w:rPr>
                      <w:rFonts w:ascii="Cambria" w:hAnsi="Cambria" w:cstheme="minorHAnsi"/>
                      <w:bCs/>
                      <w:sz w:val="20"/>
                      <w:szCs w:val="20"/>
                    </w:rPr>
                    <w:t xml:space="preserve">Powyższa funkcjonalność musi być realizowana wyłącznie przez BIOS. Nie dopuszcza </w:t>
                  </w:r>
                  <w:proofErr w:type="spellStart"/>
                  <w:r w:rsidRPr="00A76C4E">
                    <w:rPr>
                      <w:rFonts w:ascii="Cambria" w:hAnsi="Cambria" w:cstheme="minorHAnsi"/>
                      <w:bCs/>
                      <w:sz w:val="20"/>
                      <w:szCs w:val="20"/>
                    </w:rPr>
                    <w:t>sie</w:t>
                  </w:r>
                  <w:proofErr w:type="spellEnd"/>
                  <w:r w:rsidRPr="00A76C4E">
                    <w:rPr>
                      <w:rFonts w:ascii="Cambria" w:hAnsi="Cambria" w:cstheme="minorHAnsi"/>
                      <w:bCs/>
                      <w:sz w:val="20"/>
                      <w:szCs w:val="20"/>
                    </w:rPr>
                    <w:t xml:space="preserve"> realizacji poprzez dodatkowe oprogramowanie oraz przez system diagnostyczny.</w:t>
                  </w:r>
                </w:p>
              </w:tc>
            </w:tr>
            <w:tr w:rsidR="00A76C4E" w:rsidRPr="00A76C4E" w14:paraId="6E4B0023" w14:textId="77777777" w:rsidTr="00CA6945">
              <w:tc>
                <w:tcPr>
                  <w:tcW w:w="1677" w:type="dxa"/>
                </w:tcPr>
                <w:p w14:paraId="24B57BD7"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lastRenderedPageBreak/>
                    <w:t>BIOS/UEFI - bezpieczeństwo</w:t>
                  </w:r>
                </w:p>
              </w:tc>
              <w:tc>
                <w:tcPr>
                  <w:tcW w:w="8419" w:type="dxa"/>
                </w:tcPr>
                <w:p w14:paraId="615CA3CC" w14:textId="77777777" w:rsidR="00DD259E" w:rsidRPr="00A76C4E" w:rsidRDefault="00DD259E" w:rsidP="00DD259E">
                  <w:pPr>
                    <w:tabs>
                      <w:tab w:val="num" w:pos="283"/>
                    </w:tabs>
                    <w:jc w:val="both"/>
                    <w:rPr>
                      <w:rFonts w:ascii="Cambria" w:hAnsi="Cambria" w:cstheme="minorHAnsi"/>
                      <w:bCs/>
                      <w:sz w:val="20"/>
                      <w:szCs w:val="20"/>
                    </w:rPr>
                  </w:pPr>
                  <w:r w:rsidRPr="00A76C4E">
                    <w:rPr>
                      <w:rFonts w:ascii="Cambria" w:hAnsi="Cambria" w:cstheme="minorHAnsi"/>
                      <w:bCs/>
                      <w:sz w:val="20"/>
                      <w:szCs w:val="20"/>
                    </w:rPr>
                    <w:t>W celu zapewnienia możliwie najwyższego poziomu bezpieczeństwa danych organizacji, BIOS/UEFI musi umożliwiać:</w:t>
                  </w:r>
                </w:p>
                <w:p w14:paraId="3A04A7E5"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Nadanie hasła administratora</w:t>
                  </w:r>
                </w:p>
                <w:p w14:paraId="5FA9CD69"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Ustawienie hasła dla  zainstalowanego dysku</w:t>
                  </w:r>
                </w:p>
                <w:p w14:paraId="103A3174"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 xml:space="preserve">Ustawienie portów USB </w:t>
                  </w:r>
                  <w:proofErr w:type="spellStart"/>
                  <w:r w:rsidRPr="00A76C4E">
                    <w:rPr>
                      <w:rFonts w:ascii="Cambria" w:hAnsi="Cambria" w:cstheme="minorHAnsi"/>
                      <w:bCs/>
                      <w:sz w:val="20"/>
                      <w:szCs w:val="20"/>
                    </w:rPr>
                    <w:t>wtrybie</w:t>
                  </w:r>
                  <w:proofErr w:type="spellEnd"/>
                  <w:r w:rsidRPr="00A76C4E">
                    <w:rPr>
                      <w:rFonts w:ascii="Cambria" w:hAnsi="Cambria" w:cstheme="minorHAnsi"/>
                      <w:bCs/>
                      <w:sz w:val="20"/>
                      <w:szCs w:val="20"/>
                    </w:rPr>
                    <w:t xml:space="preserve"> „No BOOT” </w:t>
                  </w:r>
                </w:p>
                <w:p w14:paraId="2387EFBB"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 xml:space="preserve">Zarządzanie funkcją Wake on </w:t>
                  </w:r>
                  <w:proofErr w:type="spellStart"/>
                  <w:r w:rsidRPr="00A76C4E">
                    <w:rPr>
                      <w:rFonts w:ascii="Cambria" w:hAnsi="Cambria" w:cstheme="minorHAnsi"/>
                      <w:bCs/>
                      <w:sz w:val="20"/>
                      <w:szCs w:val="20"/>
                    </w:rPr>
                    <w:t>Lan</w:t>
                  </w:r>
                  <w:proofErr w:type="spellEnd"/>
                  <w:r w:rsidRPr="00A76C4E">
                    <w:rPr>
                      <w:rFonts w:ascii="Cambria" w:hAnsi="Cambria" w:cstheme="minorHAnsi"/>
                      <w:bCs/>
                      <w:sz w:val="20"/>
                      <w:szCs w:val="20"/>
                    </w:rPr>
                    <w:t xml:space="preserve"> oraz  PXE </w:t>
                  </w:r>
                  <w:proofErr w:type="spellStart"/>
                  <w:r w:rsidRPr="00A76C4E">
                    <w:rPr>
                      <w:rFonts w:ascii="Cambria" w:hAnsi="Cambria" w:cstheme="minorHAnsi"/>
                      <w:bCs/>
                      <w:sz w:val="20"/>
                      <w:szCs w:val="20"/>
                    </w:rPr>
                    <w:t>Boot</w:t>
                  </w:r>
                  <w:proofErr w:type="spellEnd"/>
                  <w:r w:rsidRPr="00A76C4E">
                    <w:rPr>
                      <w:rFonts w:ascii="Cambria" w:hAnsi="Cambria" w:cstheme="minorHAnsi"/>
                      <w:bCs/>
                      <w:sz w:val="20"/>
                      <w:szCs w:val="20"/>
                    </w:rPr>
                    <w:t xml:space="preserve"> zintegrowanej karty sieciowej (o ile występuje)</w:t>
                  </w:r>
                </w:p>
                <w:p w14:paraId="3104A271"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 xml:space="preserve">Zarządzanie funkcją </w:t>
                  </w:r>
                  <w:proofErr w:type="spellStart"/>
                  <w:r w:rsidRPr="00A76C4E">
                    <w:rPr>
                      <w:rFonts w:ascii="Cambria" w:hAnsi="Cambria" w:cstheme="minorHAnsi"/>
                      <w:bCs/>
                      <w:sz w:val="20"/>
                      <w:szCs w:val="20"/>
                    </w:rPr>
                    <w:t>Secure</w:t>
                  </w:r>
                  <w:proofErr w:type="spellEnd"/>
                  <w:r w:rsidRPr="00A76C4E">
                    <w:rPr>
                      <w:rFonts w:ascii="Cambria" w:hAnsi="Cambria" w:cstheme="minorHAnsi"/>
                      <w:bCs/>
                      <w:sz w:val="20"/>
                      <w:szCs w:val="20"/>
                    </w:rPr>
                    <w:t xml:space="preserve"> </w:t>
                  </w:r>
                  <w:proofErr w:type="spellStart"/>
                  <w:r w:rsidRPr="00A76C4E">
                    <w:rPr>
                      <w:rFonts w:ascii="Cambria" w:hAnsi="Cambria" w:cstheme="minorHAnsi"/>
                      <w:bCs/>
                      <w:sz w:val="20"/>
                      <w:szCs w:val="20"/>
                    </w:rPr>
                    <w:t>Boot</w:t>
                  </w:r>
                  <w:proofErr w:type="spellEnd"/>
                </w:p>
                <w:p w14:paraId="19D883CC"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Zarządzanie układem TPM</w:t>
                  </w:r>
                </w:p>
                <w:p w14:paraId="2244EC2C"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 xml:space="preserve">Zarządzania funkcją tworzenia </w:t>
                  </w:r>
                  <w:proofErr w:type="spellStart"/>
                  <w:r w:rsidRPr="00A76C4E">
                    <w:rPr>
                      <w:rFonts w:ascii="Cambria" w:hAnsi="Cambria" w:cstheme="minorHAnsi"/>
                      <w:bCs/>
                      <w:sz w:val="20"/>
                      <w:szCs w:val="20"/>
                    </w:rPr>
                    <w:t>recovery</w:t>
                  </w:r>
                  <w:proofErr w:type="spellEnd"/>
                  <w:r w:rsidRPr="00A76C4E">
                    <w:rPr>
                      <w:rFonts w:ascii="Cambria" w:hAnsi="Cambria" w:cstheme="minorHAnsi"/>
                      <w:bCs/>
                      <w:sz w:val="20"/>
                      <w:szCs w:val="20"/>
                    </w:rPr>
                    <w:t xml:space="preserve"> BIOS</w:t>
                  </w:r>
                </w:p>
                <w:p w14:paraId="49251D44"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 xml:space="preserve">Zarządzania funkcją </w:t>
                  </w:r>
                  <w:proofErr w:type="spellStart"/>
                  <w:r w:rsidRPr="00A76C4E">
                    <w:rPr>
                      <w:rFonts w:ascii="Cambria" w:hAnsi="Cambria" w:cstheme="minorHAnsi"/>
                      <w:bCs/>
                      <w:sz w:val="20"/>
                      <w:szCs w:val="20"/>
                    </w:rPr>
                    <w:t>downgrade</w:t>
                  </w:r>
                  <w:proofErr w:type="spellEnd"/>
                  <w:r w:rsidRPr="00A76C4E">
                    <w:rPr>
                      <w:rFonts w:ascii="Cambria" w:hAnsi="Cambria" w:cstheme="minorHAnsi"/>
                      <w:bCs/>
                      <w:sz w:val="20"/>
                      <w:szCs w:val="20"/>
                    </w:rPr>
                    <w:t xml:space="preserve"> BIOS.</w:t>
                  </w:r>
                </w:p>
                <w:p w14:paraId="2FE085E8"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Zarządzanie czujnikiem otwarcia obudowy (dolnej pokrywy).</w:t>
                  </w:r>
                </w:p>
                <w:p w14:paraId="537DE4B4"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Zapisywanie incydentów w formacie tzw. logów z możliwością ich przejrzenia.</w:t>
                  </w:r>
                </w:p>
                <w:p w14:paraId="1FBBBBEA"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Bezpieczne usuwanie danych z zainstalowanego dysku zgodnie z wytycznymi NIST 800-88r1</w:t>
                  </w:r>
                </w:p>
                <w:p w14:paraId="0024B06A"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Nadanie numeru inwentarzowego bezpośrednio w BIOS bez użycia dodatkowego oprogramowania. Nadany numer nie może być edytowalny w BIOS ani nie może ulec skasowaniu po jego aktualizacji.</w:t>
                  </w:r>
                </w:p>
                <w:p w14:paraId="1A909306"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Możliwość nadania hasła uniemożliwiającego rozruch systemu operacyjnego, możliwość zmiany tego hasła w BIOS musi być zachowana także po nadaniu hasła administratora.</w:t>
                  </w:r>
                </w:p>
                <w:p w14:paraId="37650FB8"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 xml:space="preserve">Możliwość blokowania </w:t>
                  </w:r>
                  <w:proofErr w:type="spellStart"/>
                  <w:r w:rsidRPr="00A76C4E">
                    <w:rPr>
                      <w:rFonts w:ascii="Cambria" w:hAnsi="Cambria" w:cstheme="minorHAnsi"/>
                      <w:bCs/>
                      <w:sz w:val="20"/>
                      <w:szCs w:val="20"/>
                    </w:rPr>
                    <w:t>upgrade</w:t>
                  </w:r>
                  <w:proofErr w:type="spellEnd"/>
                  <w:r w:rsidRPr="00A76C4E">
                    <w:rPr>
                      <w:rFonts w:ascii="Cambria" w:hAnsi="Cambria" w:cstheme="minorHAnsi"/>
                      <w:bCs/>
                      <w:sz w:val="20"/>
                      <w:szCs w:val="20"/>
                    </w:rPr>
                    <w:t xml:space="preserve"> BIOS przez system operacyjny.</w:t>
                  </w:r>
                </w:p>
                <w:p w14:paraId="3B18D314"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r w:rsidRPr="00A76C4E">
                    <w:rPr>
                      <w:rFonts w:ascii="Cambria" w:hAnsi="Cambria" w:cstheme="minorHAnsi"/>
                      <w:bCs/>
                      <w:sz w:val="20"/>
                      <w:szCs w:val="20"/>
                    </w:rPr>
                    <w:t xml:space="preserve">Blokowanie </w:t>
                  </w:r>
                  <w:proofErr w:type="spellStart"/>
                  <w:r w:rsidRPr="00A76C4E">
                    <w:rPr>
                      <w:rFonts w:ascii="Cambria" w:hAnsi="Cambria" w:cstheme="minorHAnsi"/>
                      <w:bCs/>
                      <w:sz w:val="20"/>
                      <w:szCs w:val="20"/>
                    </w:rPr>
                    <w:t>downgrade</w:t>
                  </w:r>
                  <w:proofErr w:type="spellEnd"/>
                  <w:r w:rsidRPr="00A76C4E">
                    <w:rPr>
                      <w:rFonts w:ascii="Cambria" w:hAnsi="Cambria" w:cstheme="minorHAnsi"/>
                      <w:bCs/>
                      <w:sz w:val="20"/>
                      <w:szCs w:val="20"/>
                    </w:rPr>
                    <w:t xml:space="preserve"> BIOS w celu zapewnienia kompatybilności z poprawkami systemu operacyjnego.</w:t>
                  </w:r>
                </w:p>
                <w:p w14:paraId="42666C06" w14:textId="77777777" w:rsidR="00DD259E" w:rsidRPr="00A76C4E" w:rsidRDefault="00DD259E" w:rsidP="00DD259E">
                  <w:pPr>
                    <w:pStyle w:val="Akapitzlist"/>
                    <w:numPr>
                      <w:ilvl w:val="0"/>
                      <w:numId w:val="37"/>
                    </w:numPr>
                    <w:tabs>
                      <w:tab w:val="num" w:pos="283"/>
                    </w:tabs>
                    <w:jc w:val="both"/>
                    <w:rPr>
                      <w:rFonts w:ascii="Cambria" w:hAnsi="Cambria" w:cstheme="minorHAnsi"/>
                      <w:bCs/>
                      <w:sz w:val="20"/>
                      <w:szCs w:val="20"/>
                    </w:rPr>
                  </w:pPr>
                </w:p>
              </w:tc>
            </w:tr>
            <w:tr w:rsidR="00A76C4E" w:rsidRPr="00A76C4E" w14:paraId="223B13BF" w14:textId="77777777" w:rsidTr="00CA6945">
              <w:tc>
                <w:tcPr>
                  <w:tcW w:w="1677" w:type="dxa"/>
                </w:tcPr>
                <w:p w14:paraId="4E513660"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Certyfikaty</w:t>
                  </w:r>
                </w:p>
              </w:tc>
              <w:tc>
                <w:tcPr>
                  <w:tcW w:w="8419" w:type="dxa"/>
                </w:tcPr>
                <w:p w14:paraId="1C9FDDDD" w14:textId="77777777" w:rsidR="00DD259E" w:rsidRPr="005118E7" w:rsidRDefault="00DD259E" w:rsidP="00DD259E">
                  <w:pPr>
                    <w:jc w:val="both"/>
                    <w:rPr>
                      <w:rFonts w:ascii="Cambria" w:hAnsi="Cambria" w:cstheme="minorHAnsi"/>
                      <w:b/>
                      <w:sz w:val="20"/>
                      <w:szCs w:val="20"/>
                    </w:rPr>
                  </w:pPr>
                  <w:r w:rsidRPr="005118E7">
                    <w:rPr>
                      <w:rFonts w:ascii="Cambria" w:hAnsi="Cambria" w:cstheme="minorHAnsi"/>
                      <w:b/>
                      <w:sz w:val="20"/>
                      <w:szCs w:val="20"/>
                    </w:rPr>
                    <w:t xml:space="preserve">Certyfikat ISO 9001 dla producenta sprzętu </w:t>
                  </w:r>
                </w:p>
                <w:p w14:paraId="3C0F2AB9" w14:textId="77777777" w:rsidR="00DD259E" w:rsidRPr="005118E7" w:rsidRDefault="00DD259E" w:rsidP="00DD259E">
                  <w:pPr>
                    <w:spacing w:line="276" w:lineRule="auto"/>
                    <w:jc w:val="both"/>
                    <w:rPr>
                      <w:rFonts w:ascii="Cambria" w:hAnsi="Cambria" w:cstheme="minorHAnsi"/>
                      <w:b/>
                      <w:sz w:val="20"/>
                      <w:szCs w:val="20"/>
                    </w:rPr>
                  </w:pPr>
                  <w:r w:rsidRPr="005118E7">
                    <w:rPr>
                      <w:rFonts w:ascii="Cambria" w:hAnsi="Cambria" w:cstheme="minorHAnsi"/>
                      <w:b/>
                      <w:sz w:val="20"/>
                      <w:szCs w:val="20"/>
                    </w:rPr>
                    <w:t xml:space="preserve">Certyfikat ISO 14001 dla producenta sprzętu </w:t>
                  </w:r>
                </w:p>
                <w:p w14:paraId="2CE6C0F7" w14:textId="77777777" w:rsidR="00DD259E" w:rsidRPr="005118E7" w:rsidRDefault="00DD259E" w:rsidP="00DD259E">
                  <w:pPr>
                    <w:spacing w:line="276" w:lineRule="auto"/>
                    <w:jc w:val="both"/>
                    <w:rPr>
                      <w:rFonts w:ascii="Cambria" w:hAnsi="Cambria" w:cstheme="minorHAnsi"/>
                      <w:b/>
                      <w:sz w:val="20"/>
                      <w:szCs w:val="20"/>
                    </w:rPr>
                  </w:pPr>
                  <w:r w:rsidRPr="005118E7">
                    <w:rPr>
                      <w:rFonts w:ascii="Cambria" w:hAnsi="Cambria" w:cstheme="minorHAnsi"/>
                      <w:b/>
                      <w:sz w:val="20"/>
                      <w:szCs w:val="20"/>
                    </w:rPr>
                    <w:t xml:space="preserve">Certyfikat ISO 50001 dla producenta sprzętu </w:t>
                  </w:r>
                </w:p>
                <w:p w14:paraId="2B85A1B1" w14:textId="77777777" w:rsidR="00DD259E" w:rsidRPr="005118E7" w:rsidRDefault="00DD259E" w:rsidP="00DD259E">
                  <w:pPr>
                    <w:spacing w:line="276" w:lineRule="auto"/>
                    <w:jc w:val="both"/>
                    <w:rPr>
                      <w:rFonts w:ascii="Cambria" w:hAnsi="Cambria" w:cstheme="minorHAnsi"/>
                      <w:b/>
                      <w:sz w:val="20"/>
                      <w:szCs w:val="20"/>
                    </w:rPr>
                  </w:pPr>
                  <w:r w:rsidRPr="005118E7">
                    <w:rPr>
                      <w:rFonts w:ascii="Cambria" w:hAnsi="Cambria" w:cstheme="minorHAnsi"/>
                      <w:b/>
                      <w:sz w:val="20"/>
                      <w:szCs w:val="20"/>
                    </w:rPr>
                    <w:lastRenderedPageBreak/>
                    <w:t xml:space="preserve">Certyfikat TCO, wymagana certyfikacja na stronie: https://tcocertified.com/product-finder/ – załączyć do oferty wydruk z strony. </w:t>
                  </w:r>
                </w:p>
                <w:p w14:paraId="4098D499" w14:textId="77777777" w:rsidR="00DD259E" w:rsidRPr="005118E7" w:rsidRDefault="00DD259E" w:rsidP="00DD259E">
                  <w:pPr>
                    <w:spacing w:line="276" w:lineRule="auto"/>
                    <w:jc w:val="both"/>
                    <w:rPr>
                      <w:rFonts w:ascii="Cambria" w:hAnsi="Cambria" w:cstheme="minorHAnsi"/>
                      <w:b/>
                      <w:sz w:val="20"/>
                      <w:szCs w:val="20"/>
                    </w:rPr>
                  </w:pPr>
                  <w:r w:rsidRPr="005118E7">
                    <w:rPr>
                      <w:rFonts w:ascii="Cambria" w:hAnsi="Cambria" w:cstheme="minorHAnsi"/>
                      <w:b/>
                      <w:sz w:val="20"/>
                      <w:szCs w:val="20"/>
                    </w:rPr>
                    <w:t>Certyfikat EPEAT Gold dla Polski lub kraju członkowskiego UE, dla oferowanego modelu komputera. Wymagana certyfikacja na stronie: https://www.epeat.net/search-computers-and-displays - załączyć do oferty wydruk ze strony.</w:t>
                  </w:r>
                </w:p>
                <w:p w14:paraId="4220CE7E" w14:textId="77777777" w:rsidR="00DD259E" w:rsidRPr="005118E7" w:rsidRDefault="00DD259E" w:rsidP="00DD259E">
                  <w:pPr>
                    <w:spacing w:line="276" w:lineRule="auto"/>
                    <w:jc w:val="both"/>
                    <w:rPr>
                      <w:rFonts w:ascii="Cambria" w:hAnsi="Cambria" w:cstheme="minorHAnsi"/>
                      <w:b/>
                      <w:sz w:val="20"/>
                      <w:szCs w:val="20"/>
                    </w:rPr>
                  </w:pPr>
                  <w:r w:rsidRPr="005118E7">
                    <w:rPr>
                      <w:rFonts w:ascii="Cambria" w:hAnsi="Cambria" w:cstheme="minorHAnsi"/>
                      <w:b/>
                      <w:sz w:val="20"/>
                      <w:szCs w:val="20"/>
                    </w:rPr>
                    <w:t>Deklaracja zgodności CE (załączyć do oferty)</w:t>
                  </w:r>
                </w:p>
                <w:p w14:paraId="7F9E9A9A" w14:textId="77777777" w:rsidR="00DD259E" w:rsidRPr="00A76C4E" w:rsidRDefault="00DD259E" w:rsidP="00DD259E">
                  <w:pPr>
                    <w:jc w:val="both"/>
                    <w:rPr>
                      <w:rFonts w:ascii="Cambria" w:hAnsi="Cambria" w:cstheme="minorHAnsi"/>
                      <w:bCs/>
                      <w:sz w:val="20"/>
                      <w:szCs w:val="20"/>
                    </w:rPr>
                  </w:pPr>
                  <w:r w:rsidRPr="00A76C4E">
                    <w:rPr>
                      <w:rFonts w:ascii="Cambria" w:hAnsi="Cambria" w:cstheme="minorHAnsi"/>
                      <w:bCs/>
                      <w:sz w:val="20"/>
                      <w:szCs w:val="20"/>
                    </w:rPr>
                    <w:t>Certyfikaty ISO oraz deklaracja zgodności muszą być wystawione dla tego samego producenta sprzętu. Za producenta uznaje się każda osobę fizyczną lub prawną albo jednostkę organizacyjną nie posiadającą osobowości prawnej dla której ten wyrób zaprojektowano lub wytworzono, w celu wprowadzenia go do obrotu lub oddania do użytku pod własną nazwą lub znakiem. Certyfikaty ISO winny być możliwe do obejrzenia/pobrania z oficjalnych stron www producenta sprzętu – wymagane są wskazania adresów do stron internetowych z owymi certyfikatami ISO.</w:t>
                  </w:r>
                </w:p>
                <w:p w14:paraId="029DF631" w14:textId="77777777" w:rsidR="00DD259E" w:rsidRPr="00A76C4E" w:rsidRDefault="00DD259E" w:rsidP="00DD259E">
                  <w:pPr>
                    <w:jc w:val="both"/>
                    <w:rPr>
                      <w:rFonts w:ascii="Cambria" w:hAnsi="Cambria" w:cstheme="minorHAnsi"/>
                      <w:bCs/>
                      <w:sz w:val="20"/>
                      <w:szCs w:val="20"/>
                    </w:rPr>
                  </w:pPr>
                  <w:r w:rsidRPr="005118E7">
                    <w:rPr>
                      <w:rFonts w:ascii="Cambria" w:hAnsi="Cambria" w:cstheme="minorHAnsi"/>
                      <w:b/>
                      <w:sz w:val="20"/>
                      <w:szCs w:val="20"/>
                    </w:rPr>
                    <w:t>Potwierdzenie spełnienia kryteriów środowiskowych,</w:t>
                  </w:r>
                  <w:r w:rsidRPr="00A76C4E">
                    <w:rPr>
                      <w:rFonts w:ascii="Cambria" w:hAnsi="Cambria" w:cstheme="minorHAnsi"/>
                      <w:bCs/>
                      <w:sz w:val="20"/>
                      <w:szCs w:val="20"/>
                    </w:rPr>
                    <w:t xml:space="preserve"> w tym zgodności z dyrektywą </w:t>
                  </w:r>
                  <w:proofErr w:type="spellStart"/>
                  <w:r w:rsidRPr="00A76C4E">
                    <w:rPr>
                      <w:rFonts w:ascii="Cambria" w:hAnsi="Cambria" w:cstheme="minorHAnsi"/>
                      <w:bCs/>
                      <w:sz w:val="20"/>
                      <w:szCs w:val="20"/>
                    </w:rPr>
                    <w:t>RoHS</w:t>
                  </w:r>
                  <w:proofErr w:type="spellEnd"/>
                  <w:r w:rsidRPr="00A76C4E">
                    <w:rPr>
                      <w:rFonts w:ascii="Cambria" w:hAnsi="Cambria" w:cstheme="minorHAnsi"/>
                      <w:bCs/>
                      <w:sz w:val="20"/>
                      <w:szCs w:val="20"/>
                    </w:rPr>
                    <w:t xml:space="preserve"> Unii Europejskiej o eliminacji substancji niebezpiecznych w postaci oświadczenia producenta jednostki (wg wytycznych Krajowej Agencji Poszanowania Energii S.A., zawartych w dokumencie „Opracowanie propozycji kryteriów środowiskowych dla produktów zużywających energię możliwych do wykorzystania przy formułowaniu specyfikacji na potrzeby zamówień publicznych”, pkt. 3.4.2.1; dokument z grudnia 2006), w szczególności zgodności z normą ISO 1043-4 dla płyty głównej oraz elementów wykonanych z tworzyw sztucznych o masie powyżej 25 gramów.</w:t>
                  </w:r>
                </w:p>
                <w:p w14:paraId="00FA6D2D" w14:textId="77777777" w:rsidR="00DD259E" w:rsidRPr="00A76C4E" w:rsidRDefault="00DD259E" w:rsidP="00DD259E">
                  <w:pPr>
                    <w:jc w:val="both"/>
                    <w:rPr>
                      <w:rFonts w:ascii="Cambria" w:hAnsi="Cambria" w:cstheme="minorHAnsi"/>
                      <w:bCs/>
                      <w:sz w:val="20"/>
                      <w:szCs w:val="20"/>
                    </w:rPr>
                  </w:pPr>
                </w:p>
              </w:tc>
            </w:tr>
            <w:tr w:rsidR="00A76C4E" w:rsidRPr="00A76C4E" w14:paraId="4CEF6E19" w14:textId="77777777" w:rsidTr="00CA6945">
              <w:tc>
                <w:tcPr>
                  <w:tcW w:w="1677" w:type="dxa"/>
                </w:tcPr>
                <w:p w14:paraId="4F7139EE"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lastRenderedPageBreak/>
                    <w:t>Ergonomia</w:t>
                  </w:r>
                </w:p>
              </w:tc>
              <w:tc>
                <w:tcPr>
                  <w:tcW w:w="8419" w:type="dxa"/>
                </w:tcPr>
                <w:p w14:paraId="45C84B52" w14:textId="77777777" w:rsidR="00DD259E" w:rsidRPr="00A76C4E" w:rsidRDefault="00DD259E" w:rsidP="00DD259E">
                  <w:pPr>
                    <w:jc w:val="both"/>
                    <w:rPr>
                      <w:rFonts w:ascii="Cambria" w:hAnsi="Cambria" w:cstheme="minorHAnsi"/>
                      <w:b/>
                      <w:sz w:val="20"/>
                      <w:szCs w:val="20"/>
                    </w:rPr>
                  </w:pPr>
                  <w:r w:rsidRPr="00A76C4E">
                    <w:rPr>
                      <w:rFonts w:ascii="Cambria" w:hAnsi="Cambria" w:cstheme="minorHAnsi"/>
                      <w:bCs/>
                      <w:sz w:val="20"/>
                      <w:szCs w:val="20"/>
                    </w:rPr>
                    <w:t>Głośność jednostki centralnej mierzona zgodnie z normą ISO 7779 oraz wykazana zgodnie z normą ISO 9296 w pozycji obserwatora w trybie pracy dysku twardego (IDLE) wynosząca maksymalnie 25dB.</w:t>
                  </w:r>
                </w:p>
                <w:p w14:paraId="2FFE6181" w14:textId="77777777" w:rsidR="00DD259E" w:rsidRPr="005118E7" w:rsidRDefault="00DD259E" w:rsidP="00DD259E">
                  <w:pPr>
                    <w:jc w:val="both"/>
                    <w:rPr>
                      <w:rFonts w:ascii="Cambria" w:hAnsi="Cambria" w:cstheme="minorHAnsi"/>
                      <w:b/>
                      <w:sz w:val="20"/>
                      <w:szCs w:val="20"/>
                    </w:rPr>
                  </w:pPr>
                  <w:r w:rsidRPr="005118E7">
                    <w:rPr>
                      <w:rFonts w:ascii="Cambria" w:hAnsi="Cambria" w:cstheme="minorHAnsi"/>
                      <w:b/>
                      <w:sz w:val="20"/>
                      <w:szCs w:val="20"/>
                    </w:rPr>
                    <w:t>W celu potwierdzenia spełniania powyższego wymagania, do oferty należy dołączyć oświadczenie producenta komputera opatrzone numerem postępowania.</w:t>
                  </w:r>
                </w:p>
              </w:tc>
            </w:tr>
            <w:tr w:rsidR="00A76C4E" w:rsidRPr="00A76C4E" w14:paraId="7DD2E8C4" w14:textId="77777777" w:rsidTr="00CA6945">
              <w:tc>
                <w:tcPr>
                  <w:tcW w:w="1677" w:type="dxa"/>
                </w:tcPr>
                <w:p w14:paraId="185FA5ED"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Oprogramowanie diagnostyczne</w:t>
                  </w:r>
                </w:p>
              </w:tc>
              <w:tc>
                <w:tcPr>
                  <w:tcW w:w="8419" w:type="dxa"/>
                </w:tcPr>
                <w:p w14:paraId="286D3DB4" w14:textId="77777777" w:rsidR="00DD259E" w:rsidRPr="00A76C4E" w:rsidRDefault="00DD259E" w:rsidP="00DD259E">
                  <w:pPr>
                    <w:jc w:val="both"/>
                    <w:rPr>
                      <w:rFonts w:ascii="Cambria" w:hAnsi="Cambria" w:cstheme="minorHAnsi"/>
                      <w:bCs/>
                      <w:sz w:val="20"/>
                      <w:szCs w:val="20"/>
                    </w:rPr>
                  </w:pPr>
                  <w:r w:rsidRPr="00A76C4E">
                    <w:rPr>
                      <w:rFonts w:ascii="Cambria" w:hAnsi="Cambria" w:cstheme="minorHAnsi"/>
                      <w:bCs/>
                      <w:sz w:val="20"/>
                      <w:szCs w:val="20"/>
                    </w:rPr>
                    <w:t xml:space="preserve">System diagnostyczny z graficznym interfejsem użytkownika, działający poza środowiskiem systemu operacyjnego, dostępny z poziomu BIOS lub szybkiego menu </w:t>
                  </w:r>
                  <w:proofErr w:type="spellStart"/>
                  <w:r w:rsidRPr="00A76C4E">
                    <w:rPr>
                      <w:rFonts w:ascii="Cambria" w:hAnsi="Cambria" w:cstheme="minorHAnsi"/>
                      <w:bCs/>
                      <w:sz w:val="20"/>
                      <w:szCs w:val="20"/>
                    </w:rPr>
                    <w:t>boot’owania</w:t>
                  </w:r>
                  <w:proofErr w:type="spellEnd"/>
                  <w:r w:rsidRPr="00A76C4E">
                    <w:rPr>
                      <w:rFonts w:ascii="Cambria" w:hAnsi="Cambria" w:cstheme="minorHAnsi"/>
                      <w:bCs/>
                      <w:sz w:val="20"/>
                      <w:szCs w:val="20"/>
                    </w:rPr>
                    <w:t xml:space="preserve">. </w:t>
                  </w:r>
                </w:p>
                <w:p w14:paraId="01E4FC9C" w14:textId="77777777" w:rsidR="00DD259E" w:rsidRPr="00A76C4E" w:rsidRDefault="00DD259E" w:rsidP="00DD259E">
                  <w:pPr>
                    <w:jc w:val="both"/>
                    <w:rPr>
                      <w:rFonts w:ascii="Cambria" w:hAnsi="Cambria" w:cstheme="minorHAnsi"/>
                      <w:bCs/>
                      <w:sz w:val="20"/>
                      <w:szCs w:val="20"/>
                    </w:rPr>
                  </w:pPr>
                  <w:r w:rsidRPr="00A76C4E">
                    <w:rPr>
                      <w:rFonts w:ascii="Cambria" w:hAnsi="Cambria" w:cstheme="minorHAnsi"/>
                      <w:bCs/>
                      <w:sz w:val="20"/>
                      <w:szCs w:val="20"/>
                    </w:rPr>
                    <w:t xml:space="preserve">System umożliwiający przetestowanie komponentów bez konieczności uruchamiania systemu operacyjnego. System musi posiadać wszystkie swoje funkcjonalności w przypadku: braku dysku, uszkodzenia dysku, sformatowania dysku, braku dostępu do sieci, </w:t>
                  </w:r>
                  <w:proofErr w:type="spellStart"/>
                  <w:r w:rsidRPr="00A76C4E">
                    <w:rPr>
                      <w:rFonts w:ascii="Cambria" w:hAnsi="Cambria" w:cstheme="minorHAnsi"/>
                      <w:bCs/>
                      <w:sz w:val="20"/>
                      <w:szCs w:val="20"/>
                    </w:rPr>
                    <w:t>internetu</w:t>
                  </w:r>
                  <w:proofErr w:type="spellEnd"/>
                  <w:r w:rsidRPr="00A76C4E">
                    <w:rPr>
                      <w:rFonts w:ascii="Cambria" w:hAnsi="Cambria" w:cstheme="minorHAnsi"/>
                      <w:bCs/>
                      <w:sz w:val="20"/>
                      <w:szCs w:val="20"/>
                    </w:rPr>
                    <w:t xml:space="preserve">. Nie dopuszcza się stosowania wewnętrznych i zewnętrznych urządzeń w celu uzyskania </w:t>
                  </w:r>
                  <w:r w:rsidRPr="00A76C4E">
                    <w:rPr>
                      <w:rFonts w:ascii="Cambria" w:hAnsi="Cambria" w:cstheme="minorHAnsi"/>
                      <w:bCs/>
                      <w:sz w:val="20"/>
                      <w:szCs w:val="20"/>
                    </w:rPr>
                    <w:lastRenderedPageBreak/>
                    <w:t>funkcjonalności. Pełna obsługa systemu diagnostycznego za pomocą klawiatury i myszy jak i samej myszy.</w:t>
                  </w:r>
                </w:p>
                <w:p w14:paraId="48BB9475" w14:textId="77777777" w:rsidR="00DD259E" w:rsidRPr="00A76C4E" w:rsidRDefault="00DD259E" w:rsidP="00DD259E">
                  <w:pPr>
                    <w:jc w:val="both"/>
                    <w:rPr>
                      <w:rFonts w:ascii="Cambria" w:hAnsi="Cambria" w:cstheme="minorHAnsi"/>
                      <w:bCs/>
                      <w:sz w:val="20"/>
                      <w:szCs w:val="20"/>
                    </w:rPr>
                  </w:pPr>
                  <w:r w:rsidRPr="00A76C4E">
                    <w:rPr>
                      <w:rFonts w:ascii="Cambria" w:hAnsi="Cambria" w:cstheme="minorHAnsi"/>
                      <w:bCs/>
                      <w:sz w:val="20"/>
                      <w:szCs w:val="20"/>
                    </w:rPr>
                    <w:t> </w:t>
                  </w:r>
                </w:p>
                <w:p w14:paraId="5F3B37A7" w14:textId="77777777" w:rsidR="00DD259E" w:rsidRPr="005118E7" w:rsidRDefault="00DD259E" w:rsidP="00DD259E">
                  <w:pPr>
                    <w:jc w:val="both"/>
                    <w:rPr>
                      <w:rFonts w:ascii="Cambria" w:hAnsi="Cambria" w:cstheme="minorHAnsi"/>
                      <w:b/>
                      <w:sz w:val="20"/>
                      <w:szCs w:val="20"/>
                    </w:rPr>
                  </w:pPr>
                  <w:r w:rsidRPr="005118E7">
                    <w:rPr>
                      <w:rFonts w:ascii="Cambria" w:hAnsi="Cambria" w:cstheme="minorHAnsi"/>
                      <w:b/>
                      <w:sz w:val="20"/>
                      <w:szCs w:val="20"/>
                    </w:rPr>
                    <w:t>Wymagane dołączenie do oferty oświadczenia producenta opatrzonego numerem postępowania, potwierdzającego spełnienie powyższego wymogu.</w:t>
                  </w:r>
                </w:p>
              </w:tc>
            </w:tr>
            <w:tr w:rsidR="00A76C4E" w:rsidRPr="00A76C4E" w14:paraId="0A47CAA7" w14:textId="77777777" w:rsidTr="00CA6945">
              <w:tc>
                <w:tcPr>
                  <w:tcW w:w="1677" w:type="dxa"/>
                </w:tcPr>
                <w:p w14:paraId="1F38A503"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lastRenderedPageBreak/>
                    <w:t>Bezpieczeństwo</w:t>
                  </w:r>
                </w:p>
              </w:tc>
              <w:tc>
                <w:tcPr>
                  <w:tcW w:w="8419" w:type="dxa"/>
                </w:tcPr>
                <w:p w14:paraId="5B1F16AA" w14:textId="77777777" w:rsidR="00DD259E" w:rsidRPr="00A76C4E" w:rsidRDefault="00DD259E" w:rsidP="00DD259E">
                  <w:pPr>
                    <w:jc w:val="both"/>
                    <w:rPr>
                      <w:rFonts w:ascii="Cambria" w:hAnsi="Cambria" w:cstheme="minorHAnsi"/>
                      <w:bCs/>
                      <w:sz w:val="20"/>
                      <w:szCs w:val="20"/>
                    </w:rPr>
                  </w:pPr>
                  <w:r w:rsidRPr="00A76C4E">
                    <w:rPr>
                      <w:rFonts w:ascii="Cambria" w:hAnsi="Cambria" w:cstheme="minorHAnsi"/>
                      <w:bCs/>
                      <w:sz w:val="20"/>
                      <w:szCs w:val="20"/>
                    </w:rPr>
                    <w:t>Dedykowany układ sprzętowy TPM min. 2.0 zgodny z certyfikacją TCG, przechowujący klucze kryptograficzne i certyfikaty.</w:t>
                  </w:r>
                </w:p>
                <w:p w14:paraId="52B568E6" w14:textId="77777777" w:rsidR="00DD259E" w:rsidRPr="00A76C4E" w:rsidRDefault="00DD259E" w:rsidP="00DD259E">
                  <w:pPr>
                    <w:jc w:val="both"/>
                    <w:rPr>
                      <w:rFonts w:ascii="Cambria" w:hAnsi="Cambria" w:cstheme="minorHAnsi"/>
                      <w:bCs/>
                      <w:sz w:val="20"/>
                      <w:szCs w:val="20"/>
                    </w:rPr>
                  </w:pPr>
                </w:p>
                <w:p w14:paraId="14862409" w14:textId="77777777" w:rsidR="00DD259E" w:rsidRPr="00A76C4E" w:rsidRDefault="00DD259E" w:rsidP="00DD259E">
                  <w:pPr>
                    <w:jc w:val="both"/>
                    <w:rPr>
                      <w:rFonts w:ascii="Cambria" w:hAnsi="Cambria" w:cstheme="minorHAnsi"/>
                      <w:bCs/>
                      <w:sz w:val="20"/>
                      <w:szCs w:val="20"/>
                    </w:rPr>
                  </w:pPr>
                  <w:r w:rsidRPr="00A76C4E">
                    <w:rPr>
                      <w:rFonts w:ascii="Cambria" w:hAnsi="Cambria" w:cstheme="minorHAnsi"/>
                      <w:bCs/>
                      <w:sz w:val="20"/>
                      <w:szCs w:val="20"/>
                    </w:rPr>
                    <w:t>Wbudowany czujnik otwarcia obudowy (dolnej pokrywy).</w:t>
                  </w:r>
                </w:p>
                <w:p w14:paraId="792136FF"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Wbudowana w obudowę matrycy kamera IR umożliwiająca autentykację na poziomie oferowanego systemu operacyjnego</w:t>
                  </w:r>
                </w:p>
              </w:tc>
            </w:tr>
            <w:tr w:rsidR="00A76C4E" w:rsidRPr="00A76C4E" w14:paraId="00CFAF1D" w14:textId="77777777" w:rsidTr="00CA6945">
              <w:trPr>
                <w:trHeight w:val="2240"/>
              </w:trPr>
              <w:tc>
                <w:tcPr>
                  <w:tcW w:w="1677" w:type="dxa"/>
                </w:tcPr>
                <w:p w14:paraId="7F361F70"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Zarządzanie zdalne</w:t>
                  </w:r>
                </w:p>
              </w:tc>
              <w:tc>
                <w:tcPr>
                  <w:tcW w:w="8419" w:type="dxa"/>
                </w:tcPr>
                <w:p w14:paraId="5A61036C" w14:textId="77777777" w:rsidR="00DD259E" w:rsidRPr="00A76C4E" w:rsidRDefault="00DD259E" w:rsidP="00DD259E">
                  <w:pPr>
                    <w:rPr>
                      <w:rFonts w:ascii="Cambria" w:hAnsi="Cambria" w:cstheme="minorHAnsi"/>
                      <w:sz w:val="20"/>
                      <w:szCs w:val="20"/>
                    </w:rPr>
                  </w:pPr>
                  <w:r w:rsidRPr="00A76C4E">
                    <w:rPr>
                      <w:rFonts w:ascii="Cambria" w:hAnsi="Cambria" w:cstheme="minorHAnsi"/>
                      <w:sz w:val="20"/>
                      <w:szCs w:val="20"/>
                    </w:rPr>
                    <w:t>Wbudowana w płytę główną technologia zdalnego monitorowania i zarządzania komputerem na poziomie sprzętowym (out-of-band) działająca niezależnie od stanu czy obecności systemu operacyjnego oraz stanu włączenia komputera podczas pracy na zasilaczu sieciowym AC.</w:t>
                  </w:r>
                  <w:r w:rsidRPr="00A76C4E">
                    <w:rPr>
                      <w:rFonts w:ascii="Cambria" w:hAnsi="Cambria" w:cstheme="minorHAnsi"/>
                      <w:sz w:val="20"/>
                      <w:szCs w:val="20"/>
                    </w:rPr>
                    <w:br/>
                    <w:t>Technologia ta powinna być zgodna z otwartymi standardami DMTF WS-MAN 1.0.0 (</w:t>
                  </w:r>
                  <w:hyperlink r:id="rId9" w:history="1">
                    <w:r w:rsidRPr="00A76C4E">
                      <w:rPr>
                        <w:rStyle w:val="Hipercze"/>
                        <w:rFonts w:ascii="Cambria" w:hAnsi="Cambria" w:cstheme="minorHAnsi"/>
                        <w:sz w:val="20"/>
                        <w:szCs w:val="20"/>
                      </w:rPr>
                      <w:t>http://www.dmtf.org/standards/wsman</w:t>
                    </w:r>
                  </w:hyperlink>
                  <w:r w:rsidRPr="00A76C4E">
                    <w:rPr>
                      <w:rFonts w:ascii="Cambria" w:hAnsi="Cambria" w:cstheme="minorHAnsi"/>
                      <w:sz w:val="20"/>
                      <w:szCs w:val="20"/>
                    </w:rPr>
                    <w:t xml:space="preserve"> ) oraz DASH 1.2.0 (</w:t>
                  </w:r>
                  <w:hyperlink r:id="rId10" w:history="1">
                    <w:r w:rsidRPr="00A76C4E">
                      <w:rPr>
                        <w:rStyle w:val="Hipercze"/>
                        <w:rFonts w:ascii="Cambria" w:hAnsi="Cambria" w:cstheme="minorHAnsi"/>
                        <w:sz w:val="20"/>
                        <w:szCs w:val="20"/>
                      </w:rPr>
                      <w:t>http://www.dmtf.org/standards/mgmt/dash</w:t>
                    </w:r>
                  </w:hyperlink>
                  <w:r w:rsidRPr="00A76C4E">
                    <w:rPr>
                      <w:rFonts w:ascii="Cambria" w:hAnsi="Cambria" w:cstheme="minorHAnsi"/>
                      <w:sz w:val="20"/>
                      <w:szCs w:val="20"/>
                    </w:rPr>
                    <w:t>) oraz</w:t>
                  </w:r>
                </w:p>
                <w:p w14:paraId="56CD2A43" w14:textId="77777777" w:rsidR="00DD259E" w:rsidRPr="00A76C4E" w:rsidRDefault="00DD259E" w:rsidP="00DD259E">
                  <w:pPr>
                    <w:rPr>
                      <w:rFonts w:ascii="Cambria" w:hAnsi="Cambria" w:cstheme="minorHAnsi"/>
                      <w:sz w:val="20"/>
                      <w:szCs w:val="20"/>
                    </w:rPr>
                  </w:pPr>
                  <w:r w:rsidRPr="00A76C4E">
                    <w:rPr>
                      <w:rFonts w:ascii="Cambria" w:hAnsi="Cambria" w:cstheme="minorHAnsi"/>
                      <w:sz w:val="20"/>
                      <w:szCs w:val="20"/>
                    </w:rPr>
                    <w:t>musi obsługiwać łącznie wszystkie następujące funkcje:</w:t>
                  </w:r>
                </w:p>
                <w:p w14:paraId="17DB38FD" w14:textId="77777777" w:rsidR="00DD259E" w:rsidRPr="00A76C4E" w:rsidRDefault="00DD259E" w:rsidP="00DD259E">
                  <w:pPr>
                    <w:numPr>
                      <w:ilvl w:val="0"/>
                      <w:numId w:val="38"/>
                    </w:numPr>
                    <w:rPr>
                      <w:rFonts w:ascii="Cambria" w:hAnsi="Cambria" w:cstheme="minorHAnsi"/>
                      <w:sz w:val="20"/>
                      <w:szCs w:val="20"/>
                    </w:rPr>
                  </w:pPr>
                  <w:r w:rsidRPr="00A76C4E">
                    <w:rPr>
                      <w:rFonts w:ascii="Cambria" w:hAnsi="Cambria" w:cstheme="minorHAnsi"/>
                      <w:sz w:val="20"/>
                      <w:szCs w:val="20"/>
                    </w:rPr>
                    <w:t>Zdalny odczyt konfiguracji komponentów komputera – model komputera i jego nr seryjny, model procesora, ilość, rodzaj i nr seryjne modułów pamięci RAM, model i nr seryjny dysku HDD/SSD, wersja BIOS FW płyty głównej, nr seryjny płyty głównej, dla laptopów model, znamionowa pojemność, numer seryjny i data produkcji baterii;</w:t>
                  </w:r>
                  <w:r w:rsidRPr="00A76C4E">
                    <w:rPr>
                      <w:rFonts w:ascii="Cambria" w:hAnsi="Cambria" w:cstheme="minorHAnsi"/>
                      <w:sz w:val="20"/>
                      <w:szCs w:val="20"/>
                    </w:rPr>
                    <w:br/>
                  </w:r>
                </w:p>
                <w:p w14:paraId="502603EC" w14:textId="77777777" w:rsidR="00DD259E" w:rsidRPr="00A76C4E" w:rsidRDefault="00DD259E" w:rsidP="00DD259E">
                  <w:pPr>
                    <w:numPr>
                      <w:ilvl w:val="0"/>
                      <w:numId w:val="38"/>
                    </w:numPr>
                    <w:rPr>
                      <w:rFonts w:ascii="Cambria" w:hAnsi="Cambria" w:cstheme="minorHAnsi"/>
                      <w:sz w:val="20"/>
                      <w:szCs w:val="20"/>
                    </w:rPr>
                  </w:pPr>
                  <w:r w:rsidRPr="00A76C4E">
                    <w:rPr>
                      <w:rFonts w:ascii="Cambria" w:hAnsi="Cambria" w:cstheme="minorHAnsi"/>
                      <w:sz w:val="20"/>
                      <w:szCs w:val="20"/>
                    </w:rPr>
                    <w:t>zdalną konfigurację ustawień komputera przez interfejs BIOS setup w trybie graficznym lub tekstowym (ASCII).</w:t>
                  </w:r>
                  <w:r w:rsidRPr="00A76C4E">
                    <w:rPr>
                      <w:rFonts w:ascii="Cambria" w:hAnsi="Cambria" w:cstheme="minorHAnsi"/>
                      <w:sz w:val="20"/>
                      <w:szCs w:val="20"/>
                    </w:rPr>
                    <w:br/>
                  </w:r>
                </w:p>
                <w:p w14:paraId="5D714F8C" w14:textId="77777777" w:rsidR="00DD259E" w:rsidRPr="00A76C4E" w:rsidRDefault="00DD259E" w:rsidP="00DD259E">
                  <w:pPr>
                    <w:numPr>
                      <w:ilvl w:val="0"/>
                      <w:numId w:val="38"/>
                    </w:numPr>
                    <w:rPr>
                      <w:rFonts w:ascii="Cambria" w:hAnsi="Cambria" w:cstheme="minorHAnsi"/>
                      <w:sz w:val="20"/>
                      <w:szCs w:val="20"/>
                    </w:rPr>
                  </w:pPr>
                  <w:r w:rsidRPr="00A76C4E">
                    <w:rPr>
                      <w:rFonts w:ascii="Cambria" w:hAnsi="Cambria" w:cstheme="minorHAnsi"/>
                      <w:sz w:val="20"/>
                      <w:szCs w:val="20"/>
                    </w:rPr>
                    <w:t xml:space="preserve">zdalne przejęcie konsoli tekstowej systemu – tzw. </w:t>
                  </w:r>
                  <w:proofErr w:type="spellStart"/>
                  <w:r w:rsidRPr="00A76C4E">
                    <w:rPr>
                      <w:rFonts w:ascii="Cambria" w:hAnsi="Cambria" w:cstheme="minorHAnsi"/>
                      <w:sz w:val="20"/>
                      <w:szCs w:val="20"/>
                    </w:rPr>
                    <w:t>Text</w:t>
                  </w:r>
                  <w:proofErr w:type="spellEnd"/>
                  <w:r w:rsidRPr="00A76C4E">
                    <w:rPr>
                      <w:rFonts w:ascii="Cambria" w:hAnsi="Cambria" w:cstheme="minorHAnsi"/>
                      <w:sz w:val="20"/>
                      <w:szCs w:val="20"/>
                    </w:rPr>
                    <w:t xml:space="preserve"> </w:t>
                  </w:r>
                  <w:proofErr w:type="spellStart"/>
                  <w:r w:rsidRPr="00A76C4E">
                    <w:rPr>
                      <w:rFonts w:ascii="Cambria" w:hAnsi="Cambria" w:cstheme="minorHAnsi"/>
                      <w:sz w:val="20"/>
                      <w:szCs w:val="20"/>
                    </w:rPr>
                    <w:t>Console</w:t>
                  </w:r>
                  <w:proofErr w:type="spellEnd"/>
                  <w:r w:rsidRPr="00A76C4E">
                    <w:rPr>
                      <w:rFonts w:ascii="Cambria" w:hAnsi="Cambria" w:cstheme="minorHAnsi"/>
                      <w:sz w:val="20"/>
                      <w:szCs w:val="20"/>
                    </w:rPr>
                    <w:t xml:space="preserve"> </w:t>
                  </w:r>
                  <w:proofErr w:type="spellStart"/>
                  <w:r w:rsidRPr="00A76C4E">
                    <w:rPr>
                      <w:rFonts w:ascii="Cambria" w:hAnsi="Cambria" w:cstheme="minorHAnsi"/>
                      <w:sz w:val="20"/>
                      <w:szCs w:val="20"/>
                    </w:rPr>
                    <w:t>Redirection</w:t>
                  </w:r>
                  <w:proofErr w:type="spellEnd"/>
                  <w:r w:rsidRPr="00A76C4E">
                    <w:rPr>
                      <w:rFonts w:ascii="Cambria" w:hAnsi="Cambria" w:cstheme="minorHAnsi"/>
                      <w:sz w:val="20"/>
                      <w:szCs w:val="20"/>
                    </w:rPr>
                    <w:t xml:space="preserve"> lub Serial </w:t>
                  </w:r>
                  <w:proofErr w:type="spellStart"/>
                  <w:r w:rsidRPr="00A76C4E">
                    <w:rPr>
                      <w:rFonts w:ascii="Cambria" w:hAnsi="Cambria" w:cstheme="minorHAnsi"/>
                      <w:sz w:val="20"/>
                      <w:szCs w:val="20"/>
                    </w:rPr>
                    <w:t>over</w:t>
                  </w:r>
                  <w:proofErr w:type="spellEnd"/>
                  <w:r w:rsidRPr="00A76C4E">
                    <w:rPr>
                      <w:rFonts w:ascii="Cambria" w:hAnsi="Cambria" w:cstheme="minorHAnsi"/>
                      <w:sz w:val="20"/>
                      <w:szCs w:val="20"/>
                    </w:rPr>
                    <w:t xml:space="preserve"> LAN z możliwością jej wykorzystania do zdalnej zmiany ustawień BIOS Setup oraz odblokowania MS BitLocker </w:t>
                  </w:r>
                  <w:proofErr w:type="spellStart"/>
                  <w:r w:rsidRPr="00A76C4E">
                    <w:rPr>
                      <w:rFonts w:ascii="Cambria" w:hAnsi="Cambria" w:cstheme="minorHAnsi"/>
                      <w:sz w:val="20"/>
                      <w:szCs w:val="20"/>
                    </w:rPr>
                    <w:t>Recovery</w:t>
                  </w:r>
                  <w:proofErr w:type="spellEnd"/>
                  <w:r w:rsidRPr="00A76C4E">
                    <w:rPr>
                      <w:rFonts w:ascii="Cambria" w:hAnsi="Cambria" w:cstheme="minorHAnsi"/>
                      <w:sz w:val="20"/>
                      <w:szCs w:val="20"/>
                    </w:rPr>
                    <w:t>.</w:t>
                  </w:r>
                  <w:r w:rsidRPr="00A76C4E">
                    <w:rPr>
                      <w:rFonts w:ascii="Cambria" w:hAnsi="Cambria" w:cstheme="minorHAnsi"/>
                      <w:sz w:val="20"/>
                      <w:szCs w:val="20"/>
                    </w:rPr>
                    <w:br/>
                  </w:r>
                </w:p>
                <w:p w14:paraId="5F058D64" w14:textId="77777777" w:rsidR="00DD259E" w:rsidRPr="00A76C4E" w:rsidRDefault="00DD259E" w:rsidP="00DD259E">
                  <w:pPr>
                    <w:numPr>
                      <w:ilvl w:val="0"/>
                      <w:numId w:val="38"/>
                    </w:numPr>
                    <w:rPr>
                      <w:rFonts w:ascii="Cambria" w:hAnsi="Cambria" w:cstheme="minorHAnsi"/>
                      <w:sz w:val="20"/>
                      <w:szCs w:val="20"/>
                    </w:rPr>
                  </w:pPr>
                  <w:r w:rsidRPr="00A76C4E">
                    <w:rPr>
                      <w:rFonts w:ascii="Cambria" w:hAnsi="Cambria" w:cstheme="minorHAnsi"/>
                      <w:sz w:val="20"/>
                      <w:szCs w:val="20"/>
                    </w:rPr>
                    <w:t xml:space="preserve">zdalne przejęcie pełnej konsoli graficznej systemu tzw. KVM </w:t>
                  </w:r>
                  <w:proofErr w:type="spellStart"/>
                  <w:r w:rsidRPr="00A76C4E">
                    <w:rPr>
                      <w:rFonts w:ascii="Cambria" w:hAnsi="Cambria" w:cstheme="minorHAnsi"/>
                      <w:sz w:val="20"/>
                      <w:szCs w:val="20"/>
                    </w:rPr>
                    <w:t>Redirection</w:t>
                  </w:r>
                  <w:proofErr w:type="spellEnd"/>
                  <w:r w:rsidRPr="00A76C4E">
                    <w:rPr>
                      <w:rFonts w:ascii="Cambria" w:hAnsi="Cambria" w:cstheme="minorHAnsi"/>
                      <w:sz w:val="20"/>
                      <w:szCs w:val="20"/>
                    </w:rPr>
                    <w:t xml:space="preserve"> (Keyboard, Video, Mouse) na poziomie sprzętowym bez udziału systemu operacyjnego ani dodatkowych programów, również w przypadku braku lub uszkodzenia systemu operacyjnego do rozdzielczości 2560×1600 (WQXGA) włącznie zgodnie z profilem </w:t>
                  </w:r>
                  <w:r w:rsidRPr="00A76C4E">
                    <w:rPr>
                      <w:rFonts w:ascii="Cambria" w:hAnsi="Cambria" w:cstheme="minorHAnsi"/>
                      <w:sz w:val="20"/>
                      <w:szCs w:val="20"/>
                    </w:rPr>
                    <w:lastRenderedPageBreak/>
                    <w:t xml:space="preserve">DSP1076 standardu DASH </w:t>
                  </w:r>
                  <w:hyperlink r:id="rId11" w:history="1">
                    <w:r w:rsidRPr="00A76C4E">
                      <w:rPr>
                        <w:rStyle w:val="Hipercze"/>
                        <w:rFonts w:ascii="Cambria" w:hAnsi="Cambria" w:cstheme="minorHAnsi"/>
                        <w:sz w:val="20"/>
                        <w:szCs w:val="20"/>
                      </w:rPr>
                      <w:t>https://www.dmtf.org/sites/default/files/standards/documents/DSP1076_1.0.1.pdf</w:t>
                    </w:r>
                  </w:hyperlink>
                  <w:r w:rsidRPr="00A76C4E">
                    <w:rPr>
                      <w:rFonts w:ascii="Cambria" w:hAnsi="Cambria" w:cstheme="minorHAnsi"/>
                      <w:sz w:val="20"/>
                      <w:szCs w:val="20"/>
                    </w:rPr>
                    <w:t xml:space="preserve"> </w:t>
                  </w:r>
                </w:p>
                <w:p w14:paraId="730E25DE" w14:textId="77777777" w:rsidR="00DD259E" w:rsidRPr="00A76C4E" w:rsidRDefault="00DD259E" w:rsidP="00DD259E">
                  <w:pPr>
                    <w:ind w:left="720"/>
                    <w:rPr>
                      <w:rFonts w:ascii="Cambria" w:hAnsi="Cambria" w:cstheme="minorHAnsi"/>
                      <w:sz w:val="20"/>
                      <w:szCs w:val="20"/>
                    </w:rPr>
                  </w:pPr>
                  <w:r w:rsidRPr="00A76C4E">
                    <w:rPr>
                      <w:rFonts w:ascii="Cambria" w:hAnsi="Cambria" w:cstheme="minorHAnsi"/>
                      <w:sz w:val="20"/>
                      <w:szCs w:val="20"/>
                    </w:rPr>
                    <w:br/>
                    <w:t xml:space="preserve">Funkcja przekierowania konsoli graficznej musi przechwytywać każdy rodzaj wyświetlanego na fizycznym lokalnym ekranie obrazu włącznie z procesem </w:t>
                  </w:r>
                  <w:proofErr w:type="spellStart"/>
                  <w:r w:rsidRPr="00A76C4E">
                    <w:rPr>
                      <w:rFonts w:ascii="Cambria" w:hAnsi="Cambria" w:cstheme="minorHAnsi"/>
                      <w:sz w:val="20"/>
                      <w:szCs w:val="20"/>
                    </w:rPr>
                    <w:t>uruchamiaina</w:t>
                  </w:r>
                  <w:proofErr w:type="spellEnd"/>
                  <w:r w:rsidRPr="00A76C4E">
                    <w:rPr>
                      <w:rFonts w:ascii="Cambria" w:hAnsi="Cambria" w:cstheme="minorHAnsi"/>
                      <w:sz w:val="20"/>
                      <w:szCs w:val="20"/>
                    </w:rPr>
                    <w:t xml:space="preserve"> komputera (POST), odblokowania systemu </w:t>
                  </w:r>
                  <w:proofErr w:type="spellStart"/>
                  <w:r w:rsidRPr="00A76C4E">
                    <w:rPr>
                      <w:rFonts w:ascii="Cambria" w:hAnsi="Cambria" w:cstheme="minorHAnsi"/>
                      <w:sz w:val="20"/>
                      <w:szCs w:val="20"/>
                    </w:rPr>
                    <w:t>szyfracji</w:t>
                  </w:r>
                  <w:proofErr w:type="spellEnd"/>
                  <w:r w:rsidRPr="00A76C4E">
                    <w:rPr>
                      <w:rFonts w:ascii="Cambria" w:hAnsi="Cambria" w:cstheme="minorHAnsi"/>
                      <w:sz w:val="20"/>
                      <w:szCs w:val="20"/>
                    </w:rPr>
                    <w:t xml:space="preserve"> dysku, ładowania OS z dowolnego nośnika, zamykania OS oraz błędów ww. procesów: </w:t>
                  </w:r>
                  <w:proofErr w:type="spellStart"/>
                  <w:r w:rsidRPr="00A76C4E">
                    <w:rPr>
                      <w:rFonts w:ascii="Cambria" w:hAnsi="Cambria" w:cstheme="minorHAnsi"/>
                      <w:sz w:val="20"/>
                      <w:szCs w:val="20"/>
                    </w:rPr>
                    <w:t>POST,ładowania</w:t>
                  </w:r>
                  <w:proofErr w:type="spellEnd"/>
                  <w:r w:rsidRPr="00A76C4E">
                    <w:rPr>
                      <w:rFonts w:ascii="Cambria" w:hAnsi="Cambria" w:cstheme="minorHAnsi"/>
                      <w:sz w:val="20"/>
                      <w:szCs w:val="20"/>
                    </w:rPr>
                    <w:t xml:space="preserve"> OS (</w:t>
                  </w:r>
                  <w:proofErr w:type="spellStart"/>
                  <w:r w:rsidRPr="00A76C4E">
                    <w:rPr>
                      <w:rFonts w:ascii="Cambria" w:hAnsi="Cambria" w:cstheme="minorHAnsi"/>
                      <w:sz w:val="20"/>
                      <w:szCs w:val="20"/>
                    </w:rPr>
                    <w:t>np.brak</w:t>
                  </w:r>
                  <w:proofErr w:type="spellEnd"/>
                  <w:r w:rsidRPr="00A76C4E">
                    <w:rPr>
                      <w:rFonts w:ascii="Cambria" w:hAnsi="Cambria" w:cstheme="minorHAnsi"/>
                      <w:sz w:val="20"/>
                      <w:szCs w:val="20"/>
                    </w:rPr>
                    <w:t xml:space="preserve"> nośnika uruchamiającego, uszkodzenia OS BSOD (Blue </w:t>
                  </w:r>
                  <w:proofErr w:type="spellStart"/>
                  <w:r w:rsidRPr="00A76C4E">
                    <w:rPr>
                      <w:rFonts w:ascii="Cambria" w:hAnsi="Cambria" w:cstheme="minorHAnsi"/>
                      <w:sz w:val="20"/>
                      <w:szCs w:val="20"/>
                    </w:rPr>
                    <w:t>Screen</w:t>
                  </w:r>
                  <w:proofErr w:type="spellEnd"/>
                  <w:r w:rsidRPr="00A76C4E">
                    <w:rPr>
                      <w:rFonts w:ascii="Cambria" w:hAnsi="Cambria" w:cstheme="minorHAnsi"/>
                      <w:sz w:val="20"/>
                      <w:szCs w:val="20"/>
                    </w:rPr>
                    <w:t xml:space="preserve"> of </w:t>
                  </w:r>
                  <w:proofErr w:type="spellStart"/>
                  <w:r w:rsidRPr="00A76C4E">
                    <w:rPr>
                      <w:rFonts w:ascii="Cambria" w:hAnsi="Cambria" w:cstheme="minorHAnsi"/>
                      <w:sz w:val="20"/>
                      <w:szCs w:val="20"/>
                    </w:rPr>
                    <w:t>Death</w:t>
                  </w:r>
                  <w:proofErr w:type="spellEnd"/>
                  <w:r w:rsidRPr="00A76C4E">
                    <w:rPr>
                      <w:rFonts w:ascii="Cambria" w:hAnsi="Cambria" w:cstheme="minorHAnsi"/>
                      <w:sz w:val="20"/>
                      <w:szCs w:val="20"/>
                    </w:rPr>
                    <w:t xml:space="preserve">) bez potrzeby modyfikacji tzw. </w:t>
                  </w:r>
                  <w:proofErr w:type="spellStart"/>
                  <w:r w:rsidRPr="00A76C4E">
                    <w:rPr>
                      <w:rFonts w:ascii="Cambria" w:hAnsi="Cambria" w:cstheme="minorHAnsi"/>
                      <w:sz w:val="20"/>
                      <w:szCs w:val="20"/>
                    </w:rPr>
                    <w:t>loadera</w:t>
                  </w:r>
                  <w:proofErr w:type="spellEnd"/>
                  <w:r w:rsidRPr="00A76C4E">
                    <w:rPr>
                      <w:rFonts w:ascii="Cambria" w:hAnsi="Cambria" w:cstheme="minorHAnsi"/>
                      <w:sz w:val="20"/>
                      <w:szCs w:val="20"/>
                    </w:rPr>
                    <w:t xml:space="preserve"> OS.</w:t>
                  </w:r>
                </w:p>
              </w:tc>
            </w:tr>
            <w:tr w:rsidR="00A76C4E" w:rsidRPr="00A76C4E" w14:paraId="006E5BF8" w14:textId="77777777" w:rsidTr="00CA6945">
              <w:tc>
                <w:tcPr>
                  <w:tcW w:w="1677" w:type="dxa"/>
                </w:tcPr>
                <w:p w14:paraId="3A7D8995"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lastRenderedPageBreak/>
                    <w:t>System operacyjny</w:t>
                  </w:r>
                </w:p>
              </w:tc>
              <w:tc>
                <w:tcPr>
                  <w:tcW w:w="8419" w:type="dxa"/>
                </w:tcPr>
                <w:p w14:paraId="7D13ECBF" w14:textId="77777777" w:rsidR="00DD259E" w:rsidRPr="00A76C4E" w:rsidRDefault="00DD259E" w:rsidP="00DD259E">
                  <w:pPr>
                    <w:jc w:val="both"/>
                    <w:rPr>
                      <w:rFonts w:ascii="Cambria" w:hAnsi="Cambria" w:cstheme="minorHAnsi"/>
                      <w:sz w:val="20"/>
                      <w:szCs w:val="20"/>
                      <w:bdr w:val="none" w:sz="0" w:space="0" w:color="auto" w:frame="1"/>
                    </w:rPr>
                  </w:pPr>
                  <w:r w:rsidRPr="00A76C4E">
                    <w:rPr>
                      <w:rFonts w:ascii="Cambria" w:hAnsi="Cambria" w:cstheme="minorHAnsi"/>
                      <w:sz w:val="20"/>
                      <w:szCs w:val="20"/>
                      <w:bdr w:val="none" w:sz="0" w:space="0" w:color="auto" w:frame="1"/>
                    </w:rPr>
                    <w:t>Zainstalowany system operacyjny Windows 11 Pro, klucz licencyjny zapisany trwale w BIOS, umożliwiać instalację systemu operacyjnego bez potrzeby ręcznego wpisywania klucza licencyjnego.</w:t>
                  </w:r>
                </w:p>
              </w:tc>
            </w:tr>
            <w:tr w:rsidR="00A76C4E" w:rsidRPr="00A76C4E" w14:paraId="512B6772" w14:textId="77777777" w:rsidTr="00CA6945">
              <w:tc>
                <w:tcPr>
                  <w:tcW w:w="1677" w:type="dxa"/>
                </w:tcPr>
                <w:p w14:paraId="24CAE0E2"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Oprogramowanie dodatkowe</w:t>
                  </w:r>
                </w:p>
              </w:tc>
              <w:tc>
                <w:tcPr>
                  <w:tcW w:w="8419" w:type="dxa"/>
                </w:tcPr>
                <w:p w14:paraId="162202E4"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Dołączone do oferowanego komputera oprogramowanie z nieograniczoną licencją czasowo na użytkowanie umożliwiające:</w:t>
                  </w:r>
                </w:p>
                <w:p w14:paraId="31D59A11"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xml:space="preserve">- </w:t>
                  </w:r>
                  <w:proofErr w:type="spellStart"/>
                  <w:r w:rsidRPr="00A76C4E">
                    <w:rPr>
                      <w:rFonts w:ascii="Cambria" w:hAnsi="Cambria" w:cstheme="minorHAnsi"/>
                      <w:sz w:val="20"/>
                      <w:szCs w:val="20"/>
                    </w:rPr>
                    <w:t>upgrade</w:t>
                  </w:r>
                  <w:proofErr w:type="spellEnd"/>
                  <w:r w:rsidRPr="00A76C4E">
                    <w:rPr>
                      <w:rFonts w:ascii="Cambria" w:hAnsi="Cambria" w:cstheme="minorHAnsi"/>
                      <w:sz w:val="20"/>
                      <w:szCs w:val="20"/>
                    </w:rPr>
                    <w:t xml:space="preserve"> i instalacje wszystkich sterowników, dostarczonych w obrazie systemu operacyjnego producenta, </w:t>
                  </w:r>
                  <w:proofErr w:type="spellStart"/>
                  <w:r w:rsidRPr="00A76C4E">
                    <w:rPr>
                      <w:rFonts w:ascii="Cambria" w:hAnsi="Cambria" w:cstheme="minorHAnsi"/>
                      <w:sz w:val="20"/>
                      <w:szCs w:val="20"/>
                    </w:rPr>
                    <w:t>BIOS’u</w:t>
                  </w:r>
                  <w:proofErr w:type="spellEnd"/>
                  <w:r w:rsidRPr="00A76C4E">
                    <w:rPr>
                      <w:rFonts w:ascii="Cambria" w:hAnsi="Cambria" w:cstheme="minorHAnsi"/>
                      <w:sz w:val="20"/>
                      <w:szCs w:val="20"/>
                    </w:rPr>
                    <w:t xml:space="preserve"> z certyfikatem zgodności producenta do najnowszej dostępnej wersji, </w:t>
                  </w:r>
                </w:p>
                <w:p w14:paraId="6A8446F7"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xml:space="preserve">- możliwość przed instalacją sprawdzenia każdego sterownika, </w:t>
                  </w:r>
                  <w:proofErr w:type="spellStart"/>
                  <w:r w:rsidRPr="00A76C4E">
                    <w:rPr>
                      <w:rFonts w:ascii="Cambria" w:hAnsi="Cambria" w:cstheme="minorHAnsi"/>
                      <w:sz w:val="20"/>
                      <w:szCs w:val="20"/>
                    </w:rPr>
                    <w:t>BIOS’u</w:t>
                  </w:r>
                  <w:proofErr w:type="spellEnd"/>
                  <w:r w:rsidRPr="00A76C4E">
                    <w:rPr>
                      <w:rFonts w:ascii="Cambria" w:hAnsi="Cambria" w:cstheme="minorHAnsi"/>
                      <w:sz w:val="20"/>
                      <w:szCs w:val="20"/>
                    </w:rPr>
                    <w:t xml:space="preserve"> bezpośrednio na stronie producenta przy użyciu połączenia internetowego z automatycznym przekierowaniem a w szczególności informacji:</w:t>
                  </w:r>
                </w:p>
                <w:p w14:paraId="6FA3708B"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a. o poprawkach i usprawnieniach dotyczących aktualizacji</w:t>
                  </w:r>
                </w:p>
                <w:p w14:paraId="6C2181EC"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b. dacie wydania ostatniej aktualizacji</w:t>
                  </w:r>
                </w:p>
                <w:p w14:paraId="5C823DA2"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c. priorytecie aktualizacji</w:t>
                  </w:r>
                </w:p>
                <w:p w14:paraId="0B835648"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d. zgodność z systemami operacyjnymi</w:t>
                  </w:r>
                </w:p>
                <w:p w14:paraId="4891C73F"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e. jakiego komponentu sprzętu dotyczy aktualizacja</w:t>
                  </w:r>
                </w:p>
                <w:p w14:paraId="1B95937B"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f.  wszystkie poprzednie aktualizacje z informacjami jak powyżej od punktu a do punktu e.</w:t>
                  </w:r>
                </w:p>
                <w:p w14:paraId="5447961F"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wykaz najnowszych aktualizacji z podziałem na krytyczne (wymagające natychmiastowej instalacji), rekomendowane i opcjonalne</w:t>
                  </w:r>
                </w:p>
                <w:p w14:paraId="59570531"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możliwość włączenia/wyłączenia funkcji automatycznego restartu w przypadku kiedy jest wymagany przy instalacji sterownika, aplikacji która tego wymaga.</w:t>
                  </w:r>
                </w:p>
                <w:p w14:paraId="7A6F1226"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xml:space="preserve">- rozpoznanie modelu oferowanego komputera, numer seryjny komputera, informację kiedy dokonany został ostatnio </w:t>
                  </w:r>
                  <w:proofErr w:type="spellStart"/>
                  <w:r w:rsidRPr="00A76C4E">
                    <w:rPr>
                      <w:rFonts w:ascii="Cambria" w:hAnsi="Cambria" w:cstheme="minorHAnsi"/>
                      <w:sz w:val="20"/>
                      <w:szCs w:val="20"/>
                    </w:rPr>
                    <w:t>upgrade</w:t>
                  </w:r>
                  <w:proofErr w:type="spellEnd"/>
                  <w:r w:rsidRPr="00A76C4E">
                    <w:rPr>
                      <w:rFonts w:ascii="Cambria" w:hAnsi="Cambria" w:cstheme="minorHAnsi"/>
                      <w:sz w:val="20"/>
                      <w:szCs w:val="20"/>
                    </w:rPr>
                    <w:t xml:space="preserve"> w szczególności z uwzględnieniem daty (</w:t>
                  </w:r>
                  <w:proofErr w:type="spellStart"/>
                  <w:r w:rsidRPr="00A76C4E">
                    <w:rPr>
                      <w:rFonts w:ascii="Cambria" w:hAnsi="Cambria" w:cstheme="minorHAnsi"/>
                      <w:sz w:val="20"/>
                      <w:szCs w:val="20"/>
                    </w:rPr>
                    <w:t>dd</w:t>
                  </w:r>
                  <w:proofErr w:type="spellEnd"/>
                  <w:r w:rsidRPr="00A76C4E">
                    <w:rPr>
                      <w:rFonts w:ascii="Cambria" w:hAnsi="Cambria" w:cstheme="minorHAnsi"/>
                      <w:sz w:val="20"/>
                      <w:szCs w:val="20"/>
                    </w:rPr>
                    <w:t>-mm-</w:t>
                  </w:r>
                  <w:proofErr w:type="spellStart"/>
                  <w:r w:rsidRPr="00A76C4E">
                    <w:rPr>
                      <w:rFonts w:ascii="Cambria" w:hAnsi="Cambria" w:cstheme="minorHAnsi"/>
                      <w:sz w:val="20"/>
                      <w:szCs w:val="20"/>
                    </w:rPr>
                    <w:t>rrrr</w:t>
                  </w:r>
                  <w:proofErr w:type="spellEnd"/>
                  <w:r w:rsidRPr="00A76C4E">
                    <w:rPr>
                      <w:rFonts w:ascii="Cambria" w:hAnsi="Cambria" w:cstheme="minorHAnsi"/>
                      <w:sz w:val="20"/>
                      <w:szCs w:val="20"/>
                    </w:rPr>
                    <w:t>)</w:t>
                  </w:r>
                </w:p>
                <w:p w14:paraId="1218247C"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xml:space="preserve">- sprawdzenia historii </w:t>
                  </w:r>
                  <w:proofErr w:type="spellStart"/>
                  <w:r w:rsidRPr="00A76C4E">
                    <w:rPr>
                      <w:rFonts w:ascii="Cambria" w:hAnsi="Cambria" w:cstheme="minorHAnsi"/>
                      <w:sz w:val="20"/>
                      <w:szCs w:val="20"/>
                    </w:rPr>
                    <w:t>upgrade’u</w:t>
                  </w:r>
                  <w:proofErr w:type="spellEnd"/>
                  <w:r w:rsidRPr="00A76C4E">
                    <w:rPr>
                      <w:rFonts w:ascii="Cambria" w:hAnsi="Cambria" w:cstheme="minorHAnsi"/>
                      <w:sz w:val="20"/>
                      <w:szCs w:val="20"/>
                    </w:rPr>
                    <w:t xml:space="preserve"> z informacją jakie sterowniki były instalowane z dokładną datą (</w:t>
                  </w:r>
                  <w:proofErr w:type="spellStart"/>
                  <w:r w:rsidRPr="00A76C4E">
                    <w:rPr>
                      <w:rFonts w:ascii="Cambria" w:hAnsi="Cambria" w:cstheme="minorHAnsi"/>
                      <w:sz w:val="20"/>
                      <w:szCs w:val="20"/>
                    </w:rPr>
                    <w:t>dd</w:t>
                  </w:r>
                  <w:proofErr w:type="spellEnd"/>
                  <w:r w:rsidRPr="00A76C4E">
                    <w:rPr>
                      <w:rFonts w:ascii="Cambria" w:hAnsi="Cambria" w:cstheme="minorHAnsi"/>
                      <w:sz w:val="20"/>
                      <w:szCs w:val="20"/>
                    </w:rPr>
                    <w:t>-mm-</w:t>
                  </w:r>
                  <w:proofErr w:type="spellStart"/>
                  <w:r w:rsidRPr="00A76C4E">
                    <w:rPr>
                      <w:rFonts w:ascii="Cambria" w:hAnsi="Cambria" w:cstheme="minorHAnsi"/>
                      <w:sz w:val="20"/>
                      <w:szCs w:val="20"/>
                    </w:rPr>
                    <w:t>rrrr</w:t>
                  </w:r>
                  <w:proofErr w:type="spellEnd"/>
                  <w:r w:rsidRPr="00A76C4E">
                    <w:rPr>
                      <w:rFonts w:ascii="Cambria" w:hAnsi="Cambria" w:cstheme="minorHAnsi"/>
                      <w:sz w:val="20"/>
                      <w:szCs w:val="20"/>
                    </w:rPr>
                    <w:t>) i wersją (rewizja wydania)</w:t>
                  </w:r>
                </w:p>
                <w:p w14:paraId="433C5315"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lastRenderedPageBreak/>
                    <w:t xml:space="preserve">- dokładny wykaz wymaganych sterowników, aplikacji, </w:t>
                  </w:r>
                  <w:proofErr w:type="spellStart"/>
                  <w:r w:rsidRPr="00A76C4E">
                    <w:rPr>
                      <w:rFonts w:ascii="Cambria" w:hAnsi="Cambria" w:cstheme="minorHAnsi"/>
                      <w:sz w:val="20"/>
                      <w:szCs w:val="20"/>
                    </w:rPr>
                    <w:t>BIOS’u</w:t>
                  </w:r>
                  <w:proofErr w:type="spellEnd"/>
                  <w:r w:rsidRPr="00A76C4E">
                    <w:rPr>
                      <w:rFonts w:ascii="Cambria" w:hAnsi="Cambria" w:cstheme="minorHAnsi"/>
                      <w:sz w:val="20"/>
                      <w:szCs w:val="20"/>
                    </w:rPr>
                    <w:t xml:space="preserve"> z informacją o zainstalowanej obecnie wersji dla oferowanego komputera z możliwością exportu do pliku o rozszerzeniu *.</w:t>
                  </w:r>
                  <w:proofErr w:type="spellStart"/>
                  <w:r w:rsidRPr="00A76C4E">
                    <w:rPr>
                      <w:rFonts w:ascii="Cambria" w:hAnsi="Cambria" w:cstheme="minorHAnsi"/>
                      <w:sz w:val="20"/>
                      <w:szCs w:val="20"/>
                    </w:rPr>
                    <w:t>xml</w:t>
                  </w:r>
                  <w:proofErr w:type="spellEnd"/>
                </w:p>
                <w:p w14:paraId="7C4C22A5"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raport uwzględniający informacje o: sprawdzaniu aktualizacji, znalezionych aktualizacjach, ściągniętych aktualizacjach, zainstalowanych aktualizacjach z dokładnym rozbiciem jakich komponentów to dotyczyło, błędach podczas sprawdzania, instalowania oraz możliwość exportu takiego raportu do pliku *.</w:t>
                  </w:r>
                  <w:proofErr w:type="spellStart"/>
                  <w:r w:rsidRPr="00A76C4E">
                    <w:rPr>
                      <w:rFonts w:ascii="Cambria" w:hAnsi="Cambria" w:cstheme="minorHAnsi"/>
                      <w:sz w:val="20"/>
                      <w:szCs w:val="20"/>
                    </w:rPr>
                    <w:t>xml</w:t>
                  </w:r>
                  <w:proofErr w:type="spellEnd"/>
                  <w:r w:rsidRPr="00A76C4E">
                    <w:rPr>
                      <w:rFonts w:ascii="Cambria" w:hAnsi="Cambria" w:cstheme="minorHAnsi"/>
                      <w:sz w:val="20"/>
                      <w:szCs w:val="20"/>
                    </w:rPr>
                    <w:t>. Raport musi zawierać z dokładną datą (</w:t>
                  </w:r>
                  <w:proofErr w:type="spellStart"/>
                  <w:r w:rsidRPr="00A76C4E">
                    <w:rPr>
                      <w:rFonts w:ascii="Cambria" w:hAnsi="Cambria" w:cstheme="minorHAnsi"/>
                      <w:sz w:val="20"/>
                      <w:szCs w:val="20"/>
                    </w:rPr>
                    <w:t>dd</w:t>
                  </w:r>
                  <w:proofErr w:type="spellEnd"/>
                  <w:r w:rsidRPr="00A76C4E">
                    <w:rPr>
                      <w:rFonts w:ascii="Cambria" w:hAnsi="Cambria" w:cstheme="minorHAnsi"/>
                      <w:sz w:val="20"/>
                      <w:szCs w:val="20"/>
                    </w:rPr>
                    <w:t>-mm-</w:t>
                  </w:r>
                  <w:proofErr w:type="spellStart"/>
                  <w:r w:rsidRPr="00A76C4E">
                    <w:rPr>
                      <w:rFonts w:ascii="Cambria" w:hAnsi="Cambria" w:cstheme="minorHAnsi"/>
                      <w:sz w:val="20"/>
                      <w:szCs w:val="20"/>
                    </w:rPr>
                    <w:t>rrrr</w:t>
                  </w:r>
                  <w:proofErr w:type="spellEnd"/>
                  <w:r w:rsidRPr="00A76C4E">
                    <w:rPr>
                      <w:rFonts w:ascii="Cambria" w:hAnsi="Cambria" w:cstheme="minorHAnsi"/>
                      <w:sz w:val="20"/>
                      <w:szCs w:val="20"/>
                    </w:rPr>
                    <w:t>) i godziną z podjętych i wykonanych akcji/zadań w przedziale czasowym do min. 1 roku.</w:t>
                  </w:r>
                </w:p>
                <w:p w14:paraId="0FDA01DD" w14:textId="77777777" w:rsidR="00DD259E" w:rsidRPr="00A76C4E" w:rsidRDefault="00DD259E" w:rsidP="00DD259E">
                  <w:pPr>
                    <w:jc w:val="both"/>
                    <w:rPr>
                      <w:rFonts w:ascii="Cambria" w:hAnsi="Cambria" w:cstheme="minorHAnsi"/>
                      <w:sz w:val="20"/>
                      <w:szCs w:val="20"/>
                    </w:rPr>
                  </w:pPr>
                </w:p>
                <w:p w14:paraId="398640BF"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Oprogramowanie umożliwiające aktualizację BIOS bezpośrednio z serwera producenta komputera przy wykorzystaniu bezpiecznego, szyfrowanego połączenia bez konieczności uruchamiania systemu operacyjnego oraz wykorzystywania zewnętrznych nośników pamięci masowej.</w:t>
                  </w:r>
                </w:p>
                <w:p w14:paraId="6E6EA179"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Oprogramowanie musi automatycznie rozpoznawać model urządzenia i bieżącą wersję BIOS.</w:t>
                  </w:r>
                  <w:r w:rsidRPr="00A76C4E">
                    <w:rPr>
                      <w:rFonts w:ascii="Cambria" w:hAnsi="Cambria" w:cstheme="minorHAnsi"/>
                      <w:sz w:val="20"/>
                      <w:szCs w:val="20"/>
                    </w:rPr>
                    <w:br/>
                    <w:t>Oprogramowanie posiadające bezterminową licencję.</w:t>
                  </w:r>
                </w:p>
                <w:p w14:paraId="253580BE"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Możliwość zabezpieczenia dostępu do oprogramowania hasłem administratora.</w:t>
                  </w:r>
                </w:p>
                <w:p w14:paraId="1098AE27" w14:textId="77777777" w:rsidR="00DD259E" w:rsidRPr="00A76C4E" w:rsidRDefault="00DD259E" w:rsidP="00DD259E">
                  <w:pPr>
                    <w:jc w:val="both"/>
                    <w:rPr>
                      <w:rFonts w:ascii="Cambria" w:hAnsi="Cambria" w:cstheme="minorHAnsi"/>
                      <w:sz w:val="20"/>
                      <w:szCs w:val="20"/>
                    </w:rPr>
                  </w:pPr>
                </w:p>
                <w:p w14:paraId="4C5DB954"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Oprogramowanie umożliwiające przywrócenie obrazu systemu operacyjnego bezpośrednio z serwera producenta komputera przy wykorzystaniu bezpiecznego, szyfrowanego połączenia bez konieczności uruchamiania systemu operacyjnego.</w:t>
                  </w:r>
                </w:p>
                <w:p w14:paraId="429B96F8"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W przypadku wystąpienia awarii oprogramowanie automatycznie uruchomi się i zapewni możliwość naprawy systemu operacyjnego lub przywrócenie go do stanu fabrycznego z możliwością dokonania kopii zapasowej plików przed uruchomieniem procesu.</w:t>
                  </w:r>
                </w:p>
                <w:p w14:paraId="65FB7E8F"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Dodatkową funkcją oprogramowania jest możliwość wykonania kopii dysku (tzw. klonowania) wraz z plikami, ustawieniami aplikacji, systemem operacyjnym i jego ustawieniami.</w:t>
                  </w:r>
                </w:p>
                <w:p w14:paraId="7C332550"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Licencja pozwalająca na bezpłatne korzystanie z oprogramowania przez cały okres gwarancji komputera.</w:t>
                  </w:r>
                </w:p>
              </w:tc>
            </w:tr>
            <w:tr w:rsidR="00A76C4E" w:rsidRPr="00A76C4E" w14:paraId="4017007A" w14:textId="77777777" w:rsidTr="00CA6945">
              <w:trPr>
                <w:trHeight w:val="503"/>
              </w:trPr>
              <w:tc>
                <w:tcPr>
                  <w:tcW w:w="1677" w:type="dxa"/>
                </w:tcPr>
                <w:p w14:paraId="092C6426"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lastRenderedPageBreak/>
                    <w:t>Porty i złącza</w:t>
                  </w:r>
                </w:p>
              </w:tc>
              <w:tc>
                <w:tcPr>
                  <w:tcW w:w="8419" w:type="dxa"/>
                </w:tcPr>
                <w:p w14:paraId="070AB038"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Wbudowane porty i złącza:  1 x HDMI 2.1</w:t>
                  </w:r>
                  <w:r w:rsidRPr="00A76C4E">
                    <w:rPr>
                      <w:rFonts w:ascii="Cambria" w:hAnsi="Cambria" w:cstheme="minorHAnsi"/>
                      <w:b/>
                      <w:bCs/>
                      <w:sz w:val="20"/>
                      <w:szCs w:val="20"/>
                    </w:rPr>
                    <w:t xml:space="preserve">, </w:t>
                  </w:r>
                  <w:r w:rsidRPr="00A76C4E">
                    <w:rPr>
                      <w:rFonts w:ascii="Cambria" w:hAnsi="Cambria" w:cstheme="minorHAnsi"/>
                      <w:sz w:val="20"/>
                      <w:szCs w:val="20"/>
                    </w:rPr>
                    <w:t xml:space="preserve">2 x USB 3.2 typ A, 1 x USB  typ C,  1 x </w:t>
                  </w:r>
                  <w:proofErr w:type="spellStart"/>
                  <w:r w:rsidRPr="00A76C4E">
                    <w:rPr>
                      <w:rFonts w:ascii="Cambria" w:hAnsi="Cambria" w:cstheme="minorHAnsi"/>
                      <w:sz w:val="20"/>
                      <w:szCs w:val="20"/>
                    </w:rPr>
                    <w:t>Thunderbolt</w:t>
                  </w:r>
                  <w:proofErr w:type="spellEnd"/>
                  <w:r w:rsidRPr="00A76C4E">
                    <w:rPr>
                      <w:rFonts w:ascii="Cambria" w:hAnsi="Cambria" w:cstheme="minorHAnsi"/>
                      <w:sz w:val="20"/>
                      <w:szCs w:val="20"/>
                    </w:rPr>
                    <w:t xml:space="preserve"> 4, port audio </w:t>
                  </w:r>
                  <w:proofErr w:type="spellStart"/>
                  <w:r w:rsidRPr="00A76C4E">
                    <w:rPr>
                      <w:rFonts w:ascii="Cambria" w:hAnsi="Cambria" w:cstheme="minorHAnsi"/>
                      <w:sz w:val="20"/>
                      <w:szCs w:val="20"/>
                    </w:rPr>
                    <w:t>combo</w:t>
                  </w:r>
                  <w:proofErr w:type="spellEnd"/>
                  <w:r w:rsidRPr="00A76C4E">
                    <w:rPr>
                      <w:rFonts w:ascii="Cambria" w:hAnsi="Cambria" w:cstheme="minorHAnsi"/>
                      <w:sz w:val="20"/>
                      <w:szCs w:val="20"/>
                    </w:rPr>
                    <w:t>, 1 x RJ – 45, gniazdo linki zabezpieczającej.</w:t>
                  </w:r>
                </w:p>
              </w:tc>
            </w:tr>
            <w:tr w:rsidR="00A76C4E" w:rsidRPr="00A76C4E" w14:paraId="3E0FFEE6" w14:textId="77777777" w:rsidTr="00CA6945">
              <w:trPr>
                <w:trHeight w:val="620"/>
              </w:trPr>
              <w:tc>
                <w:tcPr>
                  <w:tcW w:w="1677" w:type="dxa"/>
                </w:tcPr>
                <w:p w14:paraId="4D7A21A2"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t>Warunki gwarancyjne, wsparcie techniczne</w:t>
                  </w:r>
                </w:p>
              </w:tc>
              <w:tc>
                <w:tcPr>
                  <w:tcW w:w="8419" w:type="dxa"/>
                </w:tcPr>
                <w:p w14:paraId="61693178"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xml:space="preserve">Dedykowany portal techniczny producenta, umożliwiający Zamawiającemu zgłaszanie awarii oraz samodzielne zamawianie zamiennych komponentów. </w:t>
                  </w:r>
                </w:p>
                <w:p w14:paraId="1B9BBED5" w14:textId="77777777" w:rsidR="00DD259E" w:rsidRPr="00A76C4E" w:rsidRDefault="00DD259E" w:rsidP="00DD259E">
                  <w:pPr>
                    <w:jc w:val="both"/>
                    <w:rPr>
                      <w:rFonts w:ascii="Cambria" w:hAnsi="Cambria" w:cstheme="minorHAnsi"/>
                      <w:sz w:val="20"/>
                      <w:szCs w:val="20"/>
                    </w:rPr>
                  </w:pPr>
                  <w:r w:rsidRPr="00A76C4E">
                    <w:rPr>
                      <w:rFonts w:ascii="Cambria" w:hAnsi="Cambria" w:cstheme="minorHAnsi"/>
                      <w:sz w:val="20"/>
                      <w:szCs w:val="20"/>
                    </w:rPr>
                    <w:t xml:space="preserve">Możliwość sprawdzenia kompletnych danych o urządzeniu na jednej witrynie internetowej prowadzonej przez producenta (automatyczna identyfikacja komputera, konfiguracja fabryczna, konfiguracja bieżąca, Rodzaj gwarancji, data wygaśnięcia gwarancji, data produkcji </w:t>
                  </w:r>
                  <w:r w:rsidRPr="00A76C4E">
                    <w:rPr>
                      <w:rFonts w:ascii="Cambria" w:hAnsi="Cambria" w:cstheme="minorHAnsi"/>
                      <w:sz w:val="20"/>
                      <w:szCs w:val="20"/>
                    </w:rPr>
                    <w:lastRenderedPageBreak/>
                    <w:t xml:space="preserve">komputera, aktualizacje, diagnostyka, dedykowane oprogramowanie, tworzenie dysku </w:t>
                  </w:r>
                  <w:proofErr w:type="spellStart"/>
                  <w:r w:rsidRPr="00A76C4E">
                    <w:rPr>
                      <w:rFonts w:ascii="Cambria" w:hAnsi="Cambria" w:cstheme="minorHAnsi"/>
                      <w:sz w:val="20"/>
                      <w:szCs w:val="20"/>
                    </w:rPr>
                    <w:t>recovery</w:t>
                  </w:r>
                  <w:proofErr w:type="spellEnd"/>
                  <w:r w:rsidRPr="00A76C4E">
                    <w:rPr>
                      <w:rFonts w:ascii="Cambria" w:hAnsi="Cambria" w:cstheme="minorHAnsi"/>
                      <w:sz w:val="20"/>
                      <w:szCs w:val="20"/>
                    </w:rPr>
                    <w:t xml:space="preserve"> systemu operacyjnego)</w:t>
                  </w:r>
                </w:p>
                <w:p w14:paraId="40F4BCFB" w14:textId="2C1CC280" w:rsidR="00DD259E" w:rsidRPr="00A76C4E" w:rsidRDefault="00161A90" w:rsidP="00DD259E">
                  <w:pPr>
                    <w:rPr>
                      <w:rFonts w:ascii="Cambria" w:hAnsi="Cambria" w:cstheme="minorHAnsi"/>
                      <w:sz w:val="20"/>
                      <w:szCs w:val="20"/>
                    </w:rPr>
                  </w:pPr>
                  <w:r>
                    <w:rPr>
                      <w:rFonts w:ascii="Cambria" w:hAnsi="Cambria" w:cstheme="minorHAnsi"/>
                      <w:sz w:val="20"/>
                      <w:szCs w:val="20"/>
                    </w:rPr>
                    <w:t>Min.</w:t>
                  </w:r>
                  <w:r w:rsidR="00DD259E" w:rsidRPr="00A76C4E">
                    <w:rPr>
                      <w:rFonts w:ascii="Cambria" w:hAnsi="Cambria" w:cstheme="minorHAnsi"/>
                      <w:sz w:val="20"/>
                      <w:szCs w:val="20"/>
                    </w:rPr>
                    <w:t>3-letnia gwarancja producenta świadczona na miejscu u klienta, Czas reakcji serwisu - do końca następnego dnia roboczego.</w:t>
                  </w:r>
                </w:p>
                <w:p w14:paraId="0802CD97" w14:textId="77777777" w:rsidR="00DD259E" w:rsidRPr="00A76C4E" w:rsidRDefault="00DD259E" w:rsidP="00DD259E">
                  <w:pPr>
                    <w:rPr>
                      <w:rFonts w:ascii="Cambria" w:hAnsi="Cambria" w:cstheme="minorHAnsi"/>
                      <w:sz w:val="20"/>
                      <w:szCs w:val="20"/>
                    </w:rPr>
                  </w:pPr>
                </w:p>
                <w:p w14:paraId="6E95DC9D" w14:textId="77777777" w:rsidR="00DD259E" w:rsidRPr="00A76C4E" w:rsidRDefault="00DD259E" w:rsidP="00DD259E">
                  <w:pPr>
                    <w:rPr>
                      <w:rFonts w:ascii="Cambria" w:hAnsi="Cambria" w:cstheme="minorHAnsi"/>
                      <w:sz w:val="20"/>
                      <w:szCs w:val="20"/>
                    </w:rPr>
                  </w:pPr>
                  <w:r w:rsidRPr="00A76C4E">
                    <w:rPr>
                      <w:rFonts w:ascii="Cambria" w:hAnsi="Cambria" w:cstheme="minorHAnsi"/>
                      <w:sz w:val="20"/>
                      <w:szCs w:val="20"/>
                    </w:rPr>
                    <w:t xml:space="preserve">Czas reakcji serwisu - do końca następnego dnia roboczego. Gwarancja musi </w:t>
                  </w:r>
                  <w:proofErr w:type="spellStart"/>
                  <w:r w:rsidRPr="00A76C4E">
                    <w:rPr>
                      <w:rFonts w:ascii="Cambria" w:hAnsi="Cambria" w:cstheme="minorHAnsi"/>
                      <w:sz w:val="20"/>
                      <w:szCs w:val="20"/>
                    </w:rPr>
                    <w:t>musi</w:t>
                  </w:r>
                  <w:proofErr w:type="spellEnd"/>
                  <w:r w:rsidRPr="00A76C4E">
                    <w:rPr>
                      <w:rFonts w:ascii="Cambria" w:hAnsi="Cambria" w:cstheme="minorHAnsi"/>
                      <w:sz w:val="20"/>
                      <w:szCs w:val="20"/>
                    </w:rPr>
                    <w:t xml:space="preserve"> oferować przez cały okres:</w:t>
                  </w:r>
                </w:p>
                <w:p w14:paraId="063D6D2C" w14:textId="77777777" w:rsidR="00DD259E" w:rsidRPr="00A76C4E" w:rsidRDefault="00DD259E" w:rsidP="00DD259E">
                  <w:pPr>
                    <w:pStyle w:val="Akapitzlist"/>
                    <w:numPr>
                      <w:ilvl w:val="0"/>
                      <w:numId w:val="40"/>
                    </w:numPr>
                    <w:rPr>
                      <w:rFonts w:ascii="Cambria" w:hAnsi="Cambria" w:cstheme="minorHAnsi"/>
                      <w:sz w:val="20"/>
                      <w:szCs w:val="20"/>
                    </w:rPr>
                  </w:pPr>
                  <w:r w:rsidRPr="00A76C4E">
                    <w:rPr>
                      <w:rFonts w:ascii="Cambria" w:hAnsi="Cambria" w:cstheme="minorHAnsi"/>
                      <w:sz w:val="20"/>
                      <w:szCs w:val="20"/>
                    </w:rPr>
                    <w:t xml:space="preserve">usługi serwisowe świadczone w miejscu instalacji urządzenia </w:t>
                  </w:r>
                  <w:r w:rsidRPr="00A76C4E">
                    <w:rPr>
                      <w:rFonts w:ascii="Cambria" w:hAnsi="Cambria" w:cstheme="minorHAnsi"/>
                      <w:sz w:val="20"/>
                      <w:szCs w:val="20"/>
                    </w:rPr>
                    <w:br/>
                    <w:t>oraz możliwość szybkiego zgłaszania usterek przez portal internetowy</w:t>
                  </w:r>
                </w:p>
                <w:p w14:paraId="7D91E774" w14:textId="77777777" w:rsidR="00DD259E" w:rsidRPr="00A76C4E" w:rsidRDefault="00DD259E" w:rsidP="00DD259E">
                  <w:pPr>
                    <w:pStyle w:val="Akapitzlist"/>
                    <w:numPr>
                      <w:ilvl w:val="0"/>
                      <w:numId w:val="40"/>
                    </w:numPr>
                    <w:rPr>
                      <w:rFonts w:ascii="Cambria" w:hAnsi="Cambria" w:cstheme="minorHAnsi"/>
                      <w:sz w:val="20"/>
                      <w:szCs w:val="20"/>
                    </w:rPr>
                  </w:pPr>
                  <w:r w:rsidRPr="00A76C4E">
                    <w:rPr>
                      <w:rFonts w:ascii="Cambria" w:hAnsi="Cambria" w:cstheme="minorHAnsi"/>
                      <w:sz w:val="20"/>
                      <w:szCs w:val="20"/>
                    </w:rPr>
                    <w:t>opiekę kierownika technicznego ds. Eskalacji</w:t>
                  </w:r>
                </w:p>
                <w:p w14:paraId="61694F5D" w14:textId="77777777" w:rsidR="00DD259E" w:rsidRPr="00A76C4E" w:rsidRDefault="00DD259E" w:rsidP="00DD259E">
                  <w:pPr>
                    <w:pStyle w:val="Akapitzlist"/>
                    <w:numPr>
                      <w:ilvl w:val="0"/>
                      <w:numId w:val="40"/>
                    </w:numPr>
                    <w:rPr>
                      <w:rFonts w:ascii="Cambria" w:hAnsi="Cambria" w:cstheme="minorHAnsi"/>
                      <w:sz w:val="20"/>
                      <w:szCs w:val="20"/>
                    </w:rPr>
                  </w:pPr>
                  <w:r w:rsidRPr="00A76C4E">
                    <w:rPr>
                      <w:rFonts w:ascii="Cambria" w:hAnsi="Cambria" w:cstheme="minorHAnsi"/>
                      <w:sz w:val="20"/>
                      <w:szCs w:val="20"/>
                    </w:rPr>
                    <w:t>dostępność wsparcia technicznego przez 24 godziny 7 dni w tygodniu przez cały rok (w języku polskim w dni robocze)</w:t>
                  </w:r>
                </w:p>
                <w:p w14:paraId="2016974D" w14:textId="77777777" w:rsidR="00DD259E" w:rsidRPr="00A76C4E" w:rsidRDefault="00DD259E" w:rsidP="00DD259E">
                  <w:pPr>
                    <w:pStyle w:val="Akapitzlist"/>
                    <w:numPr>
                      <w:ilvl w:val="0"/>
                      <w:numId w:val="40"/>
                    </w:numPr>
                    <w:rPr>
                      <w:rFonts w:ascii="Cambria" w:hAnsi="Cambria" w:cstheme="minorHAnsi"/>
                      <w:sz w:val="20"/>
                      <w:szCs w:val="20"/>
                    </w:rPr>
                  </w:pPr>
                  <w:r w:rsidRPr="00A76C4E">
                    <w:rPr>
                      <w:rFonts w:ascii="Cambria" w:hAnsi="Cambria" w:cstheme="minorHAnsi"/>
                      <w:sz w:val="20"/>
                      <w:szCs w:val="20"/>
                    </w:rPr>
                    <w:t xml:space="preserve">dostęp do portalu technicznego producenta, który umożliwi zamawianie części </w:t>
                  </w:r>
                  <w:proofErr w:type="spellStart"/>
                  <w:r w:rsidRPr="00A76C4E">
                    <w:rPr>
                      <w:rFonts w:ascii="Cambria" w:hAnsi="Cambria" w:cstheme="minorHAnsi"/>
                      <w:sz w:val="20"/>
                      <w:szCs w:val="20"/>
                    </w:rPr>
                    <w:t>zamiennich</w:t>
                  </w:r>
                  <w:proofErr w:type="spellEnd"/>
                  <w:r w:rsidRPr="00A76C4E">
                    <w:rPr>
                      <w:rFonts w:ascii="Cambria" w:hAnsi="Cambria" w:cstheme="minorHAnsi"/>
                      <w:sz w:val="20"/>
                      <w:szCs w:val="20"/>
                    </w:rPr>
                    <w:t xml:space="preserve"> i/lub wizyt technika serwisowego, mający na celu przyśpieszenie i procesu diagnostyki i skrócenia czasu </w:t>
                  </w:r>
                  <w:proofErr w:type="spellStart"/>
                  <w:r w:rsidRPr="00A76C4E">
                    <w:rPr>
                      <w:rFonts w:ascii="Cambria" w:hAnsi="Cambria" w:cstheme="minorHAnsi"/>
                      <w:sz w:val="20"/>
                      <w:szCs w:val="20"/>
                    </w:rPr>
                    <w:t>usnięcia</w:t>
                  </w:r>
                  <w:proofErr w:type="spellEnd"/>
                  <w:r w:rsidRPr="00A76C4E">
                    <w:rPr>
                      <w:rFonts w:ascii="Cambria" w:hAnsi="Cambria" w:cstheme="minorHAnsi"/>
                      <w:sz w:val="20"/>
                      <w:szCs w:val="20"/>
                    </w:rPr>
                    <w:t xml:space="preserve"> usterki</w:t>
                  </w:r>
                </w:p>
                <w:p w14:paraId="1DB729C2" w14:textId="77777777" w:rsidR="00DD259E" w:rsidRPr="00A76C4E" w:rsidRDefault="00DD259E" w:rsidP="00DD259E">
                  <w:pPr>
                    <w:pStyle w:val="Akapitzlist"/>
                    <w:numPr>
                      <w:ilvl w:val="0"/>
                      <w:numId w:val="40"/>
                    </w:numPr>
                    <w:rPr>
                      <w:rFonts w:ascii="Cambria" w:hAnsi="Cambria" w:cstheme="minorHAnsi"/>
                      <w:sz w:val="20"/>
                      <w:szCs w:val="20"/>
                    </w:rPr>
                  </w:pPr>
                  <w:r w:rsidRPr="00A76C4E">
                    <w:rPr>
                      <w:rFonts w:ascii="Cambria" w:hAnsi="Cambria" w:cstheme="minorHAnsi"/>
                      <w:sz w:val="20"/>
                      <w:szCs w:val="20"/>
                    </w:rPr>
                    <w:t xml:space="preserve">szybkie wsparcie telefoniczne świadczone przez wykwalifikowanych konsultantów, a nie przez </w:t>
                  </w:r>
                  <w:proofErr w:type="spellStart"/>
                  <w:r w:rsidRPr="00A76C4E">
                    <w:rPr>
                      <w:rFonts w:ascii="Cambria" w:hAnsi="Cambria" w:cstheme="minorHAnsi"/>
                      <w:sz w:val="20"/>
                      <w:szCs w:val="20"/>
                    </w:rPr>
                    <w:t>call</w:t>
                  </w:r>
                  <w:proofErr w:type="spellEnd"/>
                  <w:r w:rsidRPr="00A76C4E">
                    <w:rPr>
                      <w:rFonts w:ascii="Cambria" w:hAnsi="Cambria" w:cstheme="minorHAnsi"/>
                      <w:sz w:val="20"/>
                      <w:szCs w:val="20"/>
                    </w:rPr>
                    <w:t xml:space="preserve"> </w:t>
                  </w:r>
                  <w:proofErr w:type="spellStart"/>
                  <w:r w:rsidRPr="00A76C4E">
                    <w:rPr>
                      <w:rFonts w:ascii="Cambria" w:hAnsi="Cambria" w:cstheme="minorHAnsi"/>
                      <w:sz w:val="20"/>
                      <w:szCs w:val="20"/>
                    </w:rPr>
                    <w:t>center</w:t>
                  </w:r>
                  <w:proofErr w:type="spellEnd"/>
                  <w:r w:rsidRPr="00A76C4E">
                    <w:rPr>
                      <w:rFonts w:ascii="Cambria" w:hAnsi="Cambria" w:cstheme="minorHAnsi"/>
                      <w:sz w:val="20"/>
                      <w:szCs w:val="20"/>
                    </w:rPr>
                    <w:t xml:space="preserve"> bazujące na skryptach rozmów telefonicznych</w:t>
                  </w:r>
                </w:p>
                <w:p w14:paraId="16C9C794" w14:textId="77777777" w:rsidR="00DD259E" w:rsidRPr="00A76C4E" w:rsidRDefault="00DD259E" w:rsidP="00DD259E">
                  <w:pPr>
                    <w:pStyle w:val="Akapitzlist"/>
                    <w:numPr>
                      <w:ilvl w:val="0"/>
                      <w:numId w:val="40"/>
                    </w:numPr>
                    <w:rPr>
                      <w:rFonts w:ascii="Cambria" w:hAnsi="Cambria" w:cstheme="minorHAnsi"/>
                      <w:sz w:val="20"/>
                      <w:szCs w:val="20"/>
                    </w:rPr>
                  </w:pPr>
                  <w:r w:rsidRPr="00A76C4E">
                    <w:rPr>
                      <w:rFonts w:ascii="Cambria" w:hAnsi="Cambria" w:cstheme="minorHAnsi"/>
                      <w:sz w:val="20"/>
                      <w:szCs w:val="20"/>
                    </w:rPr>
                    <w:t>opiekę kierownika technicznego ds. Eskalacji</w:t>
                  </w:r>
                </w:p>
                <w:p w14:paraId="55FA32E9" w14:textId="77777777" w:rsidR="00DD259E" w:rsidRPr="00A76C4E" w:rsidRDefault="00DD259E" w:rsidP="00DD259E">
                  <w:pPr>
                    <w:pStyle w:val="Akapitzlist"/>
                    <w:numPr>
                      <w:ilvl w:val="0"/>
                      <w:numId w:val="40"/>
                    </w:numPr>
                    <w:rPr>
                      <w:rFonts w:ascii="Cambria" w:hAnsi="Cambria" w:cstheme="minorHAnsi"/>
                      <w:sz w:val="20"/>
                      <w:szCs w:val="20"/>
                    </w:rPr>
                  </w:pPr>
                  <w:r w:rsidRPr="00A76C4E">
                    <w:rPr>
                      <w:rFonts w:ascii="Cambria" w:hAnsi="Cambria" w:cstheme="minorHAnsi"/>
                      <w:sz w:val="20"/>
                      <w:szCs w:val="20"/>
                    </w:rPr>
                    <w:t xml:space="preserve">wsparcie techniczne dla problemów z fabrycznie zainstalowanym oprogramowaniem OEM </w:t>
                  </w:r>
                </w:p>
                <w:p w14:paraId="7A7FECAF" w14:textId="77777777" w:rsidR="00DD259E" w:rsidRPr="005118E7" w:rsidRDefault="00DD259E" w:rsidP="00DD259E">
                  <w:pPr>
                    <w:jc w:val="both"/>
                    <w:rPr>
                      <w:rFonts w:ascii="Cambria" w:hAnsi="Cambria" w:cstheme="minorHAnsi"/>
                      <w:b/>
                      <w:sz w:val="20"/>
                      <w:szCs w:val="20"/>
                    </w:rPr>
                  </w:pPr>
                </w:p>
                <w:p w14:paraId="18A7DFD3" w14:textId="77777777" w:rsidR="00DD259E" w:rsidRPr="005118E7" w:rsidRDefault="00DD259E" w:rsidP="00DD259E">
                  <w:pPr>
                    <w:jc w:val="both"/>
                    <w:rPr>
                      <w:rFonts w:ascii="Cambria" w:hAnsi="Cambria" w:cstheme="minorHAnsi"/>
                      <w:b/>
                      <w:sz w:val="20"/>
                      <w:szCs w:val="20"/>
                    </w:rPr>
                  </w:pPr>
                  <w:r w:rsidRPr="005118E7">
                    <w:rPr>
                      <w:rFonts w:ascii="Cambria" w:hAnsi="Cambria" w:cstheme="minorHAnsi"/>
                      <w:b/>
                      <w:sz w:val="20"/>
                      <w:szCs w:val="20"/>
                    </w:rPr>
                    <w:t>Firma serwisująca musi posiadać ISO 9001 na świadczenie usług serwisowych oraz posiadać autoryzacje producenta komputera – dokumenty potwierdzające załączyć do oferty.</w:t>
                  </w:r>
                </w:p>
                <w:p w14:paraId="7B426B01" w14:textId="77777777" w:rsidR="00DD259E" w:rsidRPr="00A76C4E" w:rsidRDefault="00DD259E" w:rsidP="00DD259E">
                  <w:pPr>
                    <w:jc w:val="both"/>
                    <w:rPr>
                      <w:rFonts w:ascii="Cambria" w:hAnsi="Cambria" w:cstheme="minorHAnsi"/>
                      <w:bCs/>
                      <w:sz w:val="20"/>
                      <w:szCs w:val="20"/>
                    </w:rPr>
                  </w:pPr>
                  <w:r w:rsidRPr="00A76C4E">
                    <w:rPr>
                      <w:rFonts w:ascii="Cambria" w:hAnsi="Cambria" w:cstheme="minorHAnsi"/>
                      <w:bCs/>
                      <w:sz w:val="20"/>
                      <w:szCs w:val="20"/>
                    </w:rPr>
                    <w:t xml:space="preserve">Serwis urządzeń musi być realizowany przez Producenta lub Autoryzowanego Partnera Serwisowego Producenta – </w:t>
                  </w:r>
                  <w:r w:rsidRPr="005118E7">
                    <w:rPr>
                      <w:rFonts w:ascii="Cambria" w:hAnsi="Cambria" w:cstheme="minorHAnsi"/>
                      <w:b/>
                      <w:sz w:val="20"/>
                      <w:szCs w:val="20"/>
                    </w:rPr>
                    <w:t>wymagane dołączenie do oferty oświadczenia Producenta potwierdzonego, że serwis będzie realizowany przez Autoryzowanego Partnera Serwisowego Producenta lub bezpośrednio przez Producenta</w:t>
                  </w:r>
                </w:p>
              </w:tc>
            </w:tr>
            <w:tr w:rsidR="00A76C4E" w:rsidRPr="00A76C4E" w14:paraId="7195EEB7" w14:textId="77777777" w:rsidTr="00CA6945">
              <w:trPr>
                <w:trHeight w:val="620"/>
              </w:trPr>
              <w:tc>
                <w:tcPr>
                  <w:tcW w:w="1677" w:type="dxa"/>
                </w:tcPr>
                <w:p w14:paraId="06B28903" w14:textId="77777777" w:rsidR="00DD259E" w:rsidRPr="00A76C4E" w:rsidRDefault="00DD259E" w:rsidP="00DD259E">
                  <w:pPr>
                    <w:jc w:val="center"/>
                    <w:rPr>
                      <w:rFonts w:ascii="Cambria" w:hAnsi="Cambria" w:cstheme="minorHAnsi"/>
                      <w:b/>
                      <w:sz w:val="20"/>
                      <w:szCs w:val="20"/>
                    </w:rPr>
                  </w:pPr>
                  <w:r w:rsidRPr="00A76C4E">
                    <w:rPr>
                      <w:rFonts w:ascii="Cambria" w:hAnsi="Cambria" w:cstheme="minorHAnsi"/>
                      <w:b/>
                      <w:sz w:val="20"/>
                      <w:szCs w:val="20"/>
                    </w:rPr>
                    <w:lastRenderedPageBreak/>
                    <w:t>Oprogramowanie biurowe</w:t>
                  </w:r>
                </w:p>
              </w:tc>
              <w:tc>
                <w:tcPr>
                  <w:tcW w:w="8419" w:type="dxa"/>
                </w:tcPr>
                <w:p w14:paraId="0A3EE833"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Pakiet biurowy w najnowszej dostępnej wersji musi spełniać następujące wymagania:</w:t>
                  </w:r>
                </w:p>
                <w:p w14:paraId="2A5E912B"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1. Wymagania odnośnie interfejsu użytkownika:</w:t>
                  </w:r>
                </w:p>
                <w:p w14:paraId="08F3F1A5"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a. Pełna polska wersja językowa interfejsu użytkownika</w:t>
                  </w:r>
                </w:p>
                <w:p w14:paraId="118A0450"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b. Prostota i intuicyjność obsługi, pozwalająca na pracę osobom nieposiadającym umiejętności technicznych</w:t>
                  </w:r>
                </w:p>
                <w:p w14:paraId="76D41B78"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c. Możliwość zintegrowania uwierzytelniania użytkowników z usługą katalogową (Active Directory lub funkcjonalnie równoważną) – użytkownik raz zalogowany z poziomu systemu operacyjnego stacji roboczej ma być automatycznie rozpoznawany we wszystkich modułach oferowanego rozwiązania bez potrzeby oddzielnego monitowania go o ponowne uwierzytelnienie się.</w:t>
                  </w:r>
                </w:p>
                <w:p w14:paraId="422EC374"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2. Oprogramowanie musi umożliwiać tworzenie i edycję dokumentów elektronicznych w ustalonym formacie, który spełnia następujące warunki:</w:t>
                  </w:r>
                </w:p>
                <w:p w14:paraId="170D1288"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a. posiada kompletny i publicznie dostępny opis formatu,</w:t>
                  </w:r>
                </w:p>
                <w:p w14:paraId="6B8CB9A1"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b. ma zdefiniowany układ informacji w postaci XML zgodnie z Tabelą B1 załącznika 2 Rozporządzenia w sprawie minimalnych wymagań dla systemów teleinformatycznych (Dz.U.05.212.1766)</w:t>
                  </w:r>
                </w:p>
                <w:p w14:paraId="10BA479B"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c. umożliwia wykorzystanie schematów XML</w:t>
                  </w:r>
                </w:p>
                <w:p w14:paraId="5559D15C"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d. wspiera w swojej specyfikacji podpis elektroniczny zgodnie z Tabelą A.1.1 załącznika 2 Rozporządzenia w sprawie minimalnych wymagań dla systemów teleinformatycznych (Dz.U.05.212.1766)</w:t>
                  </w:r>
                </w:p>
                <w:p w14:paraId="71C19E45"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3. Oprogramowanie musi umożliwiać dostosowanie dokumentów i szablonów do potrzeb instytucji oraz udostępniać narzędzia umożliwiające dystrybucję odpowiednich szablonów do właściwych odbiorców.</w:t>
                  </w:r>
                </w:p>
                <w:p w14:paraId="2BE1B3D4"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4. W skład oprogramowania muszą wchodzić narzędzia programistyczne umożliwiające automatyzację pracy i wymianę danych pomiędzy dokumentami i aplikacjami (język makropoleceń, język skryptowy)</w:t>
                  </w:r>
                </w:p>
                <w:p w14:paraId="0CBCA21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5. Do aplikacji musi być dostępna pełna dokumentacja w języku polskim.</w:t>
                  </w:r>
                </w:p>
                <w:p w14:paraId="3BA3DAB3"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6. Pakiet zintegrowanych aplikacji biurowych musi zawierać:</w:t>
                  </w:r>
                </w:p>
                <w:p w14:paraId="1809C64B"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a. Edytor tekstów</w:t>
                  </w:r>
                </w:p>
                <w:p w14:paraId="4A08E6B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b. Arkusz kalkulacyjny</w:t>
                  </w:r>
                </w:p>
                <w:p w14:paraId="5288C30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c. Narzędzie do przygotowywania i prowadzenia prezentacji</w:t>
                  </w:r>
                </w:p>
                <w:p w14:paraId="63AF436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d. Narzędzie do zarządzania informacją prywatą (pocztą elektroniczną, kalendarzem, kontaktami i zadaniami)</w:t>
                  </w:r>
                </w:p>
                <w:p w14:paraId="55BAA2E9"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e. Narzędzie do tworzenia notatek przy pomocy klawiatury lub notatek odręcznych na ekranie urządzenia typu tablet PC z mechanizmem OCR.</w:t>
                  </w:r>
                </w:p>
                <w:p w14:paraId="74089736"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7. Edytor tekstów musi umożliwiać:</w:t>
                  </w:r>
                </w:p>
                <w:p w14:paraId="089DF944"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a. Edycję i formatowanie tekstu w języku polskim wraz z obsługą języka polskiego w zakresie sprawdzania pisowni i poprawności gramatycznej oraz funkcjonalnością słownika wyrazów bliskoznacznych i autokorekty</w:t>
                  </w:r>
                </w:p>
                <w:p w14:paraId="2F7068E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b. Wstawianie oraz formatowanie tabel</w:t>
                  </w:r>
                </w:p>
                <w:p w14:paraId="0675B03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c. Wstawianie oraz formatowanie obiektów graficznych</w:t>
                  </w:r>
                </w:p>
                <w:p w14:paraId="6BF66507"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d. Wstawianie wykresów i tabel z arkusza kalkulacyjnego (wliczając tabele przestawne)</w:t>
                  </w:r>
                </w:p>
                <w:p w14:paraId="668EB414"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e. Automatyczne numerowanie rozdziałów, punktów, akapitów, tabel i rysunków</w:t>
                  </w:r>
                </w:p>
                <w:p w14:paraId="0B9F4AE5"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f. Automatyczne tworzenie spisów treści</w:t>
                  </w:r>
                </w:p>
                <w:p w14:paraId="7908EEAE"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g. Formatowanie nagłówków i stopek stron</w:t>
                  </w:r>
                </w:p>
                <w:p w14:paraId="66B991F4"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h. Sprawdzanie pisowni w języku polskim</w:t>
                  </w:r>
                </w:p>
                <w:p w14:paraId="78212A82"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i. Śledzenie zmian wprowadzonych przez użytkowników</w:t>
                  </w:r>
                </w:p>
                <w:p w14:paraId="2B68BA82"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j. Nagrywanie, tworzenie i edycję makr automatyzujących wykonywanie czynności</w:t>
                  </w:r>
                </w:p>
                <w:p w14:paraId="6BC7DBA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k. Określenie układu strony (pionowa/ pozioma)</w:t>
                  </w:r>
                </w:p>
                <w:p w14:paraId="6D435C81"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l. Wydruk dokumentów</w:t>
                  </w:r>
                </w:p>
                <w:p w14:paraId="4C40A6F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m. Wykonywanie korespondencji seryjnej bazując na danych adresowych pochodzących z arkusza kalkulacyjnego i z narzędzia do zarządzania informacją prywatną</w:t>
                  </w:r>
                </w:p>
                <w:p w14:paraId="675327E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n. Pracę na dokumentach utworzonych przy pomocy Microsoft Word 2003 lub Microsoft Word 2007, 2010, 2013 z zapewnieniem bezproblemowej konwersji wszystkich elementów i atrybutów dokumentu</w:t>
                  </w:r>
                </w:p>
                <w:p w14:paraId="7C2F9E23"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o. Zabezpieczenie dokumentów hasłem przed odczytem oraz przed wprowadzaniem modyfikacji</w:t>
                  </w:r>
                </w:p>
                <w:p w14:paraId="49D2AC43"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p. Wymagana jest dostępność do oferowanego edytora tekstu bezpłatnych narzędzi umożliwiających wykorzystanie go, jako środowiska udostępniającego formularze bazujące na schematach XML z Centralnego Repozytorium Wzorów Dokumentów Elektronicznych, które po wypełnieniu umożliwiają zapisanie pliku XML w zgodzie z obowiązującym prawem.</w:t>
                  </w:r>
                </w:p>
                <w:p w14:paraId="32275072"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q. Wymagana jest dostępność do oferowanego edytora tekstu bezpłatnych narzędzi (kontrolki) umożliwiających podpisanie podpisem elektronicznym pliku z zapisanym dokumentem przy pomocy certyfikatu kwalifikowanego zgodnie z wymaganiami obowiązującego w Polsce prawa.</w:t>
                  </w:r>
                </w:p>
                <w:p w14:paraId="2945F18B"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 xml:space="preserve">r. Wymagana jest dostępność do oferowanego edytora tekstu bezpłatnych narzędzi umożliwiających wykorzystanie go, jako środowiska udostępniającego formularze i </w:t>
                  </w:r>
                  <w:r w:rsidRPr="00A76C4E">
                    <w:rPr>
                      <w:rFonts w:ascii="Cambria" w:hAnsi="Cambria"/>
                      <w:sz w:val="20"/>
                      <w:szCs w:val="20"/>
                    </w:rPr>
                    <w:lastRenderedPageBreak/>
                    <w:t>pozwalające zapisać plik wynikowy w zgodzie z Rozporządzeniem o Aktach Normatywnych i Prawnych.</w:t>
                  </w:r>
                </w:p>
                <w:p w14:paraId="7B5029F3"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8. Arkusz kalkulacyjny musi umożliwiać:</w:t>
                  </w:r>
                </w:p>
                <w:p w14:paraId="4D6641EB"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a. Tworzenie raportów tabelarycznych</w:t>
                  </w:r>
                </w:p>
                <w:p w14:paraId="66FBAAE9"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b. Tworzenie wykresów liniowych (wraz linią trendu), słupkowych, kołowych</w:t>
                  </w:r>
                </w:p>
                <w:p w14:paraId="5FD8A4F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c. Tworzenie arkuszy kalkulacyjnych zawierających teksty, dane liczbowe oraz formuły przeprowadzające operacje matematyczne, logiczne, tekstowe, statystyczne oraz operacje na danych finansowych i na miarach czasu.</w:t>
                  </w:r>
                </w:p>
                <w:p w14:paraId="153E0016"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 xml:space="preserve">d. Tworzenie raportów z zewnętrznych źródeł danych (inne arkusze kalkulacyjne, bazy danych zgodne z ODBC, pliki tekstowe, pliki XML, </w:t>
                  </w:r>
                  <w:proofErr w:type="spellStart"/>
                  <w:r w:rsidRPr="00A76C4E">
                    <w:rPr>
                      <w:rFonts w:ascii="Cambria" w:hAnsi="Cambria"/>
                      <w:sz w:val="20"/>
                      <w:szCs w:val="20"/>
                    </w:rPr>
                    <w:t>webservice</w:t>
                  </w:r>
                  <w:proofErr w:type="spellEnd"/>
                  <w:r w:rsidRPr="00A76C4E">
                    <w:rPr>
                      <w:rFonts w:ascii="Cambria" w:hAnsi="Cambria"/>
                      <w:sz w:val="20"/>
                      <w:szCs w:val="20"/>
                    </w:rPr>
                    <w:t>)</w:t>
                  </w:r>
                </w:p>
                <w:p w14:paraId="069609B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e. Obsługę kostek OLAP oraz tworzenie i edycję kwerend bazodanowych i webowych. Narzędzia wspomagające analizę statystyczną i finansową, analizę wariantową i rozwiązywanie problemów optymalizacyjnych</w:t>
                  </w:r>
                </w:p>
                <w:p w14:paraId="45003E8C"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f. Tworzenie raportów tabeli przestawnych umożliwiających dynamiczną zmianę wymiarów oraz wykresów bazujących na danych z tabeli przestawnych</w:t>
                  </w:r>
                </w:p>
                <w:p w14:paraId="356C651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g. Wyszukiwanie i zamianę danych</w:t>
                  </w:r>
                </w:p>
                <w:p w14:paraId="1A6FE4B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h. Wykonywanie analiz danych przy użyciu formatowania warunkowego</w:t>
                  </w:r>
                </w:p>
                <w:p w14:paraId="51A66938"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i. Nazywanie komórek arkusza i odwoływanie się w formułach po takiej nazwie</w:t>
                  </w:r>
                </w:p>
                <w:p w14:paraId="781F6547"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j. Nagrywanie, tworzenie i edycję makr automatyzujących wykonywanie czynności</w:t>
                  </w:r>
                </w:p>
                <w:p w14:paraId="677D501F"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k. Formatowanie czasu, daty i wartości finansowych z polskim formatem</w:t>
                  </w:r>
                </w:p>
                <w:p w14:paraId="4D77B4D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l. Zapis wielu arkuszy kalkulacyjnych w jednym pliku.</w:t>
                  </w:r>
                </w:p>
                <w:p w14:paraId="046268F1"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m. Zachowanie pełnej zgodności z formatami plików utworzonych za pomocą oprogramowania Microsoft Excel 2003 oraz Microsoft Excel 2007 i 2010, z uwzględnieniem poprawnej realizacji użytych w nich funkcji specjalnych i makropoleceń.</w:t>
                  </w:r>
                </w:p>
                <w:p w14:paraId="4E60932E"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n. Zabezpieczenie dokumentów hasłem przed odczytem oraz przed wprowadzaniem modyfikacji</w:t>
                  </w:r>
                </w:p>
                <w:p w14:paraId="69FB3D4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9. Narzędzie do przygotowywania i prowadzenia prezentacji musi umożliwiać:</w:t>
                  </w:r>
                </w:p>
                <w:p w14:paraId="666B9AE5"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a. Przygotowywanie prezentacji multimedialnych, które będą:</w:t>
                  </w:r>
                </w:p>
                <w:p w14:paraId="492240EC"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b. Prezentowanie przy użyciu projektora multimedialnego</w:t>
                  </w:r>
                </w:p>
                <w:p w14:paraId="42216FA2"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c. Drukowanie w formacie umożliwiającym robienie notatek</w:t>
                  </w:r>
                </w:p>
                <w:p w14:paraId="17C461C9"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d. Zapisanie jako prezentacja tylko do odczytu.</w:t>
                  </w:r>
                </w:p>
                <w:p w14:paraId="63E81DE1"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e. Nagrywanie narracji i dołączanie jej do prezentacji</w:t>
                  </w:r>
                </w:p>
                <w:p w14:paraId="5ACF33F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f. Opatrywanie slajdów notatkami dla prezentera</w:t>
                  </w:r>
                </w:p>
                <w:p w14:paraId="5A09E598"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g. Umieszczanie i formatowanie tekstów, obiektów graficznych, tabel, nagrań dźwiękowych i wideo</w:t>
                  </w:r>
                </w:p>
                <w:p w14:paraId="48B9E803"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h. Umieszczanie tabel i wykresów pochodzących z arkusza kalkulacyjnego</w:t>
                  </w:r>
                </w:p>
                <w:p w14:paraId="1F06953B"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i. Odświeżenie wykresu znajdującego się w prezentacji po zmianie danych w źródłowym arkuszu kalkulacyjnym</w:t>
                  </w:r>
                </w:p>
                <w:p w14:paraId="5A97BF9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j. Możliwość tworzenia animacji obiektów i całych slajdów</w:t>
                  </w:r>
                </w:p>
                <w:p w14:paraId="0A9ED94F"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k. Prowadzenie prezentacji w trybie prezentera, gdzie slajdy są widoczne na jednym monitorze lub projektorze, a na drugim widoczne są slajdy i notatki prezentera</w:t>
                  </w:r>
                </w:p>
                <w:p w14:paraId="0B035510"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l. Pełna zgodność z formatami plików utworzonych za pomocą oprogramowania MS PowerPoint 2003, MS PowerPoint 2007 i 2010.</w:t>
                  </w:r>
                </w:p>
                <w:p w14:paraId="19E3047B"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10. Narzędzie do zarządzania informacją prywatną (pocztą elektroniczną, kalendarzem, kontaktami i zadaniami) musi umożliwiać:</w:t>
                  </w:r>
                </w:p>
                <w:p w14:paraId="352FA8F8"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a. Pobieranie i wysyłanie poczty elektronicznej z serwera pocztowego</w:t>
                  </w:r>
                </w:p>
                <w:p w14:paraId="0071F41C"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b. Filtrowanie niechcianej poczty elektronicznej (SPAM) oraz określanie listy zablokowanych i bezpiecznych nadawców</w:t>
                  </w:r>
                </w:p>
                <w:p w14:paraId="2EAE8AA0"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c. Tworzenie katalogów, pozwalających katalogować pocztę elektroniczną</w:t>
                  </w:r>
                </w:p>
                <w:p w14:paraId="7908D54B"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d. Automatyczne grupowanie poczty o tym samym tytule</w:t>
                  </w:r>
                </w:p>
                <w:p w14:paraId="62EB9A4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e. Tworzenie reguł przenoszących automatycznie nową pocztę elektroniczną do określonych katalogów bazując na słowach zawartych w tytule, adresie nadawcy i odbiorcy</w:t>
                  </w:r>
                </w:p>
                <w:p w14:paraId="038AEAAB"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f. Oflagowanie poczty elektronicznej z określeniem terminu przypomnienia</w:t>
                  </w:r>
                </w:p>
                <w:p w14:paraId="0359572D"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g. Zarządzanie kalendarzem</w:t>
                  </w:r>
                </w:p>
                <w:p w14:paraId="1571FD8A"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h. Udostępnianie kalendarza innym użytkownikom</w:t>
                  </w:r>
                </w:p>
                <w:p w14:paraId="511866B5"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i. Przeglądanie kalendarza innych użytkowników</w:t>
                  </w:r>
                </w:p>
                <w:p w14:paraId="302903D9"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j. Zapraszanie uczestników na spotkanie, co po ich akceptacji powoduje automatyczne wprowadzenie spotkania w ich kalendarzach</w:t>
                  </w:r>
                </w:p>
                <w:p w14:paraId="30856A5C"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k. Zarządzanie listą zadań</w:t>
                  </w:r>
                </w:p>
                <w:p w14:paraId="094E0CB0"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l. Zlecanie zadań innym użytkownikom</w:t>
                  </w:r>
                </w:p>
                <w:p w14:paraId="1249776F"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m. Zarządzanie listą kontaktów</w:t>
                  </w:r>
                </w:p>
                <w:p w14:paraId="27779958"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t>n. Udostępnianie listy kontaktów innym użytkownikom</w:t>
                  </w:r>
                </w:p>
                <w:p w14:paraId="32428B67" w14:textId="77777777" w:rsidR="00DD259E" w:rsidRPr="00A76C4E" w:rsidRDefault="00DD259E" w:rsidP="00DD259E">
                  <w:pPr>
                    <w:autoSpaceDE w:val="0"/>
                    <w:autoSpaceDN w:val="0"/>
                    <w:adjustRightInd w:val="0"/>
                    <w:spacing w:line="276" w:lineRule="auto"/>
                    <w:rPr>
                      <w:rFonts w:ascii="Cambria" w:hAnsi="Cambria"/>
                      <w:sz w:val="20"/>
                      <w:szCs w:val="20"/>
                    </w:rPr>
                  </w:pPr>
                  <w:r w:rsidRPr="00A76C4E">
                    <w:rPr>
                      <w:rFonts w:ascii="Cambria" w:hAnsi="Cambria"/>
                      <w:sz w:val="20"/>
                      <w:szCs w:val="20"/>
                    </w:rPr>
                    <w:lastRenderedPageBreak/>
                    <w:t>o. Przeglądanie listy kontaktów innych użytkowników</w:t>
                  </w:r>
                </w:p>
                <w:p w14:paraId="3DEABE5E" w14:textId="77777777" w:rsidR="00DD259E" w:rsidRPr="00A76C4E" w:rsidRDefault="00DD259E" w:rsidP="00DD259E">
                  <w:pPr>
                    <w:jc w:val="both"/>
                    <w:rPr>
                      <w:rFonts w:ascii="Cambria" w:hAnsi="Cambria" w:cstheme="minorHAnsi"/>
                      <w:sz w:val="20"/>
                      <w:szCs w:val="20"/>
                    </w:rPr>
                  </w:pPr>
                  <w:r w:rsidRPr="00A76C4E">
                    <w:rPr>
                      <w:rFonts w:ascii="Cambria" w:hAnsi="Cambria"/>
                      <w:sz w:val="20"/>
                      <w:szCs w:val="20"/>
                    </w:rPr>
                    <w:t>p. Możliwość przesyłania kontaktów innym użytkowników</w:t>
                  </w:r>
                </w:p>
              </w:tc>
            </w:tr>
          </w:tbl>
          <w:p w14:paraId="4DB105CB" w14:textId="3705DC6B" w:rsidR="00DD259E" w:rsidRPr="00A76C4E" w:rsidRDefault="00DD259E" w:rsidP="00DD259E">
            <w:pPr>
              <w:autoSpaceDE w:val="0"/>
              <w:autoSpaceDN w:val="0"/>
              <w:adjustRightInd w:val="0"/>
              <w:spacing w:line="276" w:lineRule="auto"/>
              <w:rPr>
                <w:rFonts w:ascii="Cambria" w:hAnsi="Cambria" w:cs="Helvetica"/>
                <w:bCs/>
              </w:rPr>
            </w:pPr>
          </w:p>
        </w:tc>
        <w:tc>
          <w:tcPr>
            <w:tcW w:w="4172" w:type="dxa"/>
          </w:tcPr>
          <w:p w14:paraId="1FF3E921" w14:textId="77777777" w:rsidR="00DD259E" w:rsidRPr="00FF25F6" w:rsidRDefault="00DD259E" w:rsidP="00DD259E">
            <w:pPr>
              <w:rPr>
                <w:rFonts w:ascii="Cambria" w:hAnsi="Cambria"/>
                <w:b/>
                <w:sz w:val="22"/>
                <w:szCs w:val="22"/>
                <w:lang w:val="en-US"/>
              </w:rPr>
            </w:pPr>
            <w:r w:rsidRPr="00FF25F6">
              <w:rPr>
                <w:rFonts w:ascii="Cambria" w:hAnsi="Cambria"/>
                <w:b/>
                <w:sz w:val="22"/>
                <w:szCs w:val="22"/>
                <w:lang w:val="en-US"/>
              </w:rPr>
              <w:lastRenderedPageBreak/>
              <w:t>Laptop</w:t>
            </w:r>
          </w:p>
          <w:p w14:paraId="6B435A32" w14:textId="77777777" w:rsidR="00DD259E" w:rsidRPr="00FF25F6" w:rsidRDefault="00DD259E" w:rsidP="00DD259E">
            <w:pPr>
              <w:rPr>
                <w:rFonts w:ascii="Cambria" w:eastAsia="Times New Roman" w:hAnsi="Cambria"/>
                <w:bCs/>
                <w:sz w:val="22"/>
                <w:szCs w:val="22"/>
                <w:lang w:val="en-US"/>
              </w:rPr>
            </w:pPr>
            <w:r w:rsidRPr="00FF25F6">
              <w:rPr>
                <w:rFonts w:ascii="Cambria" w:eastAsia="Times New Roman" w:hAnsi="Cambria"/>
                <w:bCs/>
                <w:sz w:val="22"/>
                <w:szCs w:val="22"/>
                <w:lang w:val="en-US"/>
              </w:rPr>
              <w:t>Producent: …………………………..</w:t>
            </w:r>
          </w:p>
          <w:p w14:paraId="11E82DBF" w14:textId="77777777" w:rsidR="00DD259E" w:rsidRPr="00FF25F6" w:rsidRDefault="00DD259E" w:rsidP="00DD259E">
            <w:pPr>
              <w:rPr>
                <w:rFonts w:ascii="Cambria" w:eastAsia="Times New Roman" w:hAnsi="Cambria"/>
                <w:bCs/>
                <w:sz w:val="22"/>
                <w:szCs w:val="22"/>
                <w:lang w:val="en-US"/>
              </w:rPr>
            </w:pPr>
            <w:r w:rsidRPr="00FF25F6">
              <w:rPr>
                <w:rFonts w:ascii="Cambria" w:eastAsia="Times New Roman" w:hAnsi="Cambria"/>
                <w:bCs/>
                <w:sz w:val="22"/>
                <w:szCs w:val="22"/>
                <w:lang w:val="en-US"/>
              </w:rPr>
              <w:t>Model: …………………………………</w:t>
            </w:r>
          </w:p>
          <w:p w14:paraId="132FBC5A" w14:textId="77777777" w:rsidR="00DD259E" w:rsidRPr="00FF25F6" w:rsidRDefault="00DD259E" w:rsidP="00DD259E">
            <w:pPr>
              <w:rPr>
                <w:rFonts w:ascii="Cambria" w:eastAsia="Times New Roman" w:hAnsi="Cambria"/>
                <w:b/>
                <w:sz w:val="22"/>
                <w:szCs w:val="22"/>
                <w:lang w:val="en-US"/>
              </w:rPr>
            </w:pPr>
          </w:p>
          <w:p w14:paraId="29597282" w14:textId="77777777" w:rsidR="00DD259E" w:rsidRPr="00FF25F6" w:rsidRDefault="00DD259E" w:rsidP="00DD259E">
            <w:pPr>
              <w:rPr>
                <w:rFonts w:ascii="Cambria" w:eastAsia="Times New Roman" w:hAnsi="Cambria"/>
                <w:b/>
                <w:sz w:val="22"/>
                <w:szCs w:val="22"/>
                <w:lang w:val="en-US"/>
              </w:rPr>
            </w:pPr>
            <w:proofErr w:type="spellStart"/>
            <w:r w:rsidRPr="00FF25F6">
              <w:rPr>
                <w:rFonts w:ascii="Cambria" w:eastAsia="Times New Roman" w:hAnsi="Cambria"/>
                <w:b/>
                <w:sz w:val="22"/>
                <w:szCs w:val="22"/>
                <w:lang w:val="en-US"/>
              </w:rPr>
              <w:t>Procesor</w:t>
            </w:r>
            <w:proofErr w:type="spellEnd"/>
          </w:p>
          <w:p w14:paraId="678AA656" w14:textId="77777777" w:rsidR="00DD259E" w:rsidRPr="00FF25F6" w:rsidRDefault="00DD259E" w:rsidP="00DD259E">
            <w:pPr>
              <w:rPr>
                <w:rFonts w:ascii="Cambria" w:eastAsia="Times New Roman" w:hAnsi="Cambria"/>
                <w:bCs/>
                <w:sz w:val="22"/>
                <w:szCs w:val="22"/>
                <w:lang w:val="en-US"/>
              </w:rPr>
            </w:pPr>
            <w:r w:rsidRPr="00FF25F6">
              <w:rPr>
                <w:rFonts w:ascii="Cambria" w:eastAsia="Times New Roman" w:hAnsi="Cambria"/>
                <w:bCs/>
                <w:sz w:val="22"/>
                <w:szCs w:val="22"/>
                <w:lang w:val="en-US"/>
              </w:rPr>
              <w:t>Producent: …………………………..</w:t>
            </w:r>
          </w:p>
          <w:p w14:paraId="4D1C2B86" w14:textId="77777777" w:rsidR="00DD259E" w:rsidRPr="00A76C4E" w:rsidRDefault="00DD259E" w:rsidP="00DD259E">
            <w:pPr>
              <w:rPr>
                <w:rFonts w:ascii="Cambria" w:eastAsia="Times New Roman" w:hAnsi="Cambria"/>
                <w:bCs/>
                <w:sz w:val="22"/>
                <w:szCs w:val="22"/>
              </w:rPr>
            </w:pPr>
            <w:r w:rsidRPr="00A76C4E">
              <w:rPr>
                <w:rFonts w:ascii="Cambria" w:eastAsia="Times New Roman" w:hAnsi="Cambria"/>
                <w:bCs/>
                <w:sz w:val="22"/>
                <w:szCs w:val="22"/>
              </w:rPr>
              <w:t>Model: …………………………………</w:t>
            </w:r>
          </w:p>
          <w:p w14:paraId="4CBE9E4D" w14:textId="77777777" w:rsidR="00DD259E" w:rsidRPr="00A76C4E" w:rsidRDefault="00DD259E" w:rsidP="00DD259E">
            <w:pPr>
              <w:rPr>
                <w:rFonts w:ascii="Cambria" w:eastAsia="Times New Roman" w:hAnsi="Cambria"/>
                <w:b/>
                <w:sz w:val="22"/>
                <w:szCs w:val="22"/>
              </w:rPr>
            </w:pPr>
          </w:p>
          <w:p w14:paraId="7FCE6E05" w14:textId="77777777" w:rsidR="00A76C4E" w:rsidRPr="00A76C4E" w:rsidRDefault="00A76C4E" w:rsidP="00A76C4E">
            <w:pPr>
              <w:rPr>
                <w:rFonts w:ascii="Cambria" w:eastAsia="Times New Roman" w:hAnsi="Cambria"/>
                <w:b/>
                <w:sz w:val="22"/>
                <w:szCs w:val="22"/>
              </w:rPr>
            </w:pPr>
            <w:r w:rsidRPr="00A76C4E">
              <w:rPr>
                <w:rFonts w:ascii="Cambria" w:eastAsia="Times New Roman" w:hAnsi="Cambria"/>
                <w:b/>
                <w:sz w:val="22"/>
                <w:szCs w:val="22"/>
              </w:rPr>
              <w:t>Rodzaj zasilacza:</w:t>
            </w:r>
          </w:p>
          <w:p w14:paraId="2D5FB3D9" w14:textId="77777777" w:rsidR="00A76C4E" w:rsidRPr="00A76C4E" w:rsidRDefault="00A76C4E" w:rsidP="00A76C4E">
            <w:pPr>
              <w:rPr>
                <w:rFonts w:ascii="Cambria" w:eastAsia="Times New Roman" w:hAnsi="Cambria"/>
                <w:bCs/>
                <w:sz w:val="22"/>
                <w:szCs w:val="22"/>
              </w:rPr>
            </w:pPr>
            <w:r w:rsidRPr="00A76C4E">
              <w:rPr>
                <w:rFonts w:ascii="Cambria" w:eastAsia="Times New Roman" w:hAnsi="Cambria"/>
                <w:bCs/>
                <w:sz w:val="22"/>
                <w:szCs w:val="22"/>
              </w:rPr>
              <w:t>Sieciowy / USB-C</w:t>
            </w:r>
          </w:p>
          <w:p w14:paraId="4B835EC7" w14:textId="77777777" w:rsidR="00A76C4E" w:rsidRPr="00A76C4E" w:rsidRDefault="00A76C4E" w:rsidP="00A76C4E">
            <w:pPr>
              <w:rPr>
                <w:rFonts w:ascii="Cambria" w:eastAsia="Times New Roman" w:hAnsi="Cambria"/>
                <w:bCs/>
                <w:sz w:val="18"/>
                <w:szCs w:val="18"/>
              </w:rPr>
            </w:pPr>
            <w:r w:rsidRPr="00A76C4E">
              <w:rPr>
                <w:rFonts w:ascii="Cambria" w:eastAsia="Times New Roman" w:hAnsi="Cambria"/>
                <w:bCs/>
                <w:sz w:val="18"/>
                <w:szCs w:val="18"/>
              </w:rPr>
              <w:t>(niepotrzebne skreślić)</w:t>
            </w:r>
          </w:p>
          <w:p w14:paraId="0199AEAA" w14:textId="77777777" w:rsidR="00A76C4E" w:rsidRPr="00A76C4E" w:rsidRDefault="00A76C4E" w:rsidP="00DD259E">
            <w:pPr>
              <w:rPr>
                <w:rFonts w:ascii="Cambria" w:eastAsia="Times New Roman" w:hAnsi="Cambria"/>
                <w:b/>
                <w:sz w:val="22"/>
                <w:szCs w:val="22"/>
              </w:rPr>
            </w:pPr>
          </w:p>
          <w:p w14:paraId="47CBDC05" w14:textId="77777777" w:rsidR="00DD259E" w:rsidRPr="00A76C4E" w:rsidRDefault="00DD259E" w:rsidP="00DD259E">
            <w:pPr>
              <w:rPr>
                <w:rFonts w:ascii="Cambria" w:eastAsia="Times New Roman" w:hAnsi="Cambria"/>
                <w:b/>
                <w:sz w:val="22"/>
                <w:szCs w:val="22"/>
              </w:rPr>
            </w:pPr>
            <w:r w:rsidRPr="00A76C4E">
              <w:rPr>
                <w:rFonts w:ascii="Cambria" w:eastAsia="Times New Roman" w:hAnsi="Cambria"/>
                <w:b/>
                <w:sz w:val="22"/>
                <w:szCs w:val="22"/>
              </w:rPr>
              <w:t>Oprogramowanie biurowe:</w:t>
            </w:r>
          </w:p>
          <w:p w14:paraId="72C482CE" w14:textId="77777777" w:rsidR="00DD259E" w:rsidRPr="00A76C4E" w:rsidRDefault="00DD259E" w:rsidP="00DD259E">
            <w:pPr>
              <w:rPr>
                <w:rFonts w:ascii="Cambria" w:eastAsia="Times New Roman" w:hAnsi="Cambria"/>
                <w:bCs/>
                <w:sz w:val="22"/>
                <w:szCs w:val="22"/>
              </w:rPr>
            </w:pPr>
            <w:r w:rsidRPr="00A76C4E">
              <w:rPr>
                <w:rFonts w:ascii="Cambria" w:eastAsia="Times New Roman" w:hAnsi="Cambria"/>
                <w:bCs/>
                <w:sz w:val="22"/>
                <w:szCs w:val="22"/>
              </w:rPr>
              <w:t>Producent: …………………………..</w:t>
            </w:r>
          </w:p>
          <w:p w14:paraId="77DB149D" w14:textId="77777777" w:rsidR="00DD259E" w:rsidRPr="00A76C4E" w:rsidRDefault="00DD259E" w:rsidP="00DD259E">
            <w:pPr>
              <w:rPr>
                <w:rFonts w:ascii="Cambria" w:eastAsia="Times New Roman" w:hAnsi="Cambria"/>
                <w:bCs/>
                <w:sz w:val="22"/>
                <w:szCs w:val="22"/>
              </w:rPr>
            </w:pPr>
            <w:r w:rsidRPr="00A76C4E">
              <w:rPr>
                <w:rFonts w:ascii="Cambria" w:eastAsia="Times New Roman" w:hAnsi="Cambria"/>
                <w:bCs/>
                <w:sz w:val="22"/>
                <w:szCs w:val="22"/>
              </w:rPr>
              <w:t>Model: …………………………………</w:t>
            </w:r>
          </w:p>
          <w:p w14:paraId="1B382114" w14:textId="77777777" w:rsidR="00DD259E" w:rsidRPr="00A76C4E" w:rsidRDefault="00DD259E" w:rsidP="00DD259E">
            <w:pPr>
              <w:autoSpaceDE w:val="0"/>
              <w:autoSpaceDN w:val="0"/>
              <w:adjustRightInd w:val="0"/>
              <w:spacing w:line="276" w:lineRule="auto"/>
              <w:rPr>
                <w:rFonts w:ascii="Cambria" w:hAnsi="Cambria" w:cs="Helvetica"/>
                <w:bCs/>
              </w:rPr>
            </w:pPr>
          </w:p>
        </w:tc>
      </w:tr>
    </w:tbl>
    <w:p w14:paraId="11DDAABF" w14:textId="08131038" w:rsidR="0046482F" w:rsidRPr="00A76C4E" w:rsidRDefault="0046482F" w:rsidP="000D10E4">
      <w:pPr>
        <w:autoSpaceDE w:val="0"/>
        <w:autoSpaceDN w:val="0"/>
        <w:adjustRightInd w:val="0"/>
        <w:spacing w:line="276" w:lineRule="auto"/>
        <w:rPr>
          <w:rFonts w:ascii="Cambria" w:hAnsi="Cambria" w:cs="Helvetica"/>
          <w:bCs/>
        </w:rPr>
      </w:pPr>
    </w:p>
    <w:p w14:paraId="11E63136" w14:textId="703E98B4" w:rsidR="000D10E4" w:rsidRPr="00A76C4E" w:rsidRDefault="000D10E4" w:rsidP="000D10E4">
      <w:pPr>
        <w:spacing w:line="276" w:lineRule="auto"/>
        <w:contextualSpacing/>
        <w:jc w:val="center"/>
        <w:rPr>
          <w:rFonts w:ascii="Cambria" w:eastAsia="Times New Roman" w:hAnsi="Cambria" w:cs="Arial"/>
          <w:b/>
          <w:u w:val="single"/>
        </w:rPr>
      </w:pPr>
      <w:r w:rsidRPr="00A76C4E">
        <w:rPr>
          <w:rFonts w:ascii="Cambria" w:eastAsia="Times New Roman" w:hAnsi="Cambria" w:cs="Arial"/>
          <w:b/>
          <w:u w:val="single"/>
        </w:rPr>
        <w:t>**Obligatoryjnie należy wypełnić kolumnę C (pod rygorem odrzucenia oferty na podstawie art. 226 ust. 1 pkt. 5 ustawy)</w:t>
      </w:r>
    </w:p>
    <w:p w14:paraId="500CB0C4" w14:textId="77777777" w:rsidR="000D10E4" w:rsidRPr="00A76C4E" w:rsidRDefault="000D10E4" w:rsidP="000D10E4">
      <w:pPr>
        <w:autoSpaceDE w:val="0"/>
        <w:autoSpaceDN w:val="0"/>
        <w:adjustRightInd w:val="0"/>
        <w:spacing w:line="276" w:lineRule="auto"/>
        <w:rPr>
          <w:rFonts w:ascii="Cambria" w:hAnsi="Cambria" w:cs="Helvetica"/>
          <w:bCs/>
        </w:rPr>
      </w:pPr>
    </w:p>
    <w:p w14:paraId="180DA2DB" w14:textId="77777777" w:rsidR="000D10E4" w:rsidRPr="00A76C4E" w:rsidRDefault="000D10E4" w:rsidP="000D10E4">
      <w:pPr>
        <w:autoSpaceDE w:val="0"/>
        <w:autoSpaceDN w:val="0"/>
        <w:adjustRightInd w:val="0"/>
        <w:spacing w:line="276" w:lineRule="auto"/>
        <w:rPr>
          <w:rFonts w:ascii="Cambria" w:hAnsi="Cambria" w:cs="Helvetica"/>
          <w:bCs/>
        </w:rPr>
      </w:pPr>
    </w:p>
    <w:tbl>
      <w:tblPr>
        <w:tblW w:w="0" w:type="auto"/>
        <w:jc w:val="center"/>
        <w:tblLook w:val="04A0" w:firstRow="1" w:lastRow="0" w:firstColumn="1" w:lastColumn="0" w:noHBand="0" w:noVBand="1"/>
      </w:tblPr>
      <w:tblGrid>
        <w:gridCol w:w="4497"/>
        <w:gridCol w:w="4605"/>
      </w:tblGrid>
      <w:tr w:rsidR="000D10E4" w:rsidRPr="00A76C4E" w14:paraId="2404FFF5" w14:textId="77777777">
        <w:trPr>
          <w:trHeight w:val="74"/>
          <w:jc w:val="center"/>
        </w:trPr>
        <w:tc>
          <w:tcPr>
            <w:tcW w:w="4497" w:type="dxa"/>
            <w:hideMark/>
          </w:tcPr>
          <w:p w14:paraId="74C91369" w14:textId="77777777" w:rsidR="000D10E4" w:rsidRPr="00A76C4E" w:rsidRDefault="000D10E4">
            <w:pPr>
              <w:tabs>
                <w:tab w:val="left" w:pos="567"/>
              </w:tabs>
              <w:autoSpaceDE w:val="0"/>
              <w:autoSpaceDN w:val="0"/>
              <w:spacing w:line="276" w:lineRule="auto"/>
              <w:jc w:val="center"/>
              <w:rPr>
                <w:rFonts w:ascii="Cambria" w:hAnsi="Cambria"/>
                <w:i/>
                <w:iCs/>
                <w:sz w:val="20"/>
                <w:szCs w:val="20"/>
              </w:rPr>
            </w:pPr>
            <w:r w:rsidRPr="00A76C4E">
              <w:rPr>
                <w:rFonts w:ascii="Cambria" w:hAnsi="Cambria"/>
                <w:i/>
                <w:iCs/>
                <w:sz w:val="20"/>
                <w:szCs w:val="20"/>
              </w:rPr>
              <w:t>…………………………………………</w:t>
            </w:r>
          </w:p>
          <w:p w14:paraId="60FA8E97" w14:textId="77777777" w:rsidR="000D10E4" w:rsidRPr="00A76C4E" w:rsidRDefault="000D10E4">
            <w:pPr>
              <w:tabs>
                <w:tab w:val="left" w:pos="567"/>
              </w:tabs>
              <w:autoSpaceDE w:val="0"/>
              <w:autoSpaceDN w:val="0"/>
              <w:spacing w:line="276" w:lineRule="auto"/>
              <w:jc w:val="center"/>
              <w:rPr>
                <w:rFonts w:ascii="Cambria" w:hAnsi="Cambria"/>
                <w:b/>
                <w:bCs/>
                <w:sz w:val="20"/>
                <w:szCs w:val="20"/>
              </w:rPr>
            </w:pPr>
            <w:r w:rsidRPr="00A76C4E">
              <w:rPr>
                <w:rFonts w:ascii="Cambria" w:hAnsi="Cambria"/>
                <w:i/>
                <w:iCs/>
                <w:sz w:val="20"/>
                <w:szCs w:val="20"/>
              </w:rPr>
              <w:t>(miejscowość i data)</w:t>
            </w:r>
          </w:p>
        </w:tc>
        <w:tc>
          <w:tcPr>
            <w:tcW w:w="4605" w:type="dxa"/>
            <w:hideMark/>
          </w:tcPr>
          <w:p w14:paraId="073D22FB" w14:textId="77777777" w:rsidR="000D10E4" w:rsidRPr="00A76C4E" w:rsidRDefault="000D10E4">
            <w:pPr>
              <w:autoSpaceDE w:val="0"/>
              <w:autoSpaceDN w:val="0"/>
              <w:spacing w:line="276" w:lineRule="auto"/>
              <w:jc w:val="center"/>
              <w:rPr>
                <w:rFonts w:ascii="Cambria" w:hAnsi="Cambria"/>
                <w:i/>
                <w:iCs/>
                <w:sz w:val="20"/>
                <w:szCs w:val="20"/>
              </w:rPr>
            </w:pPr>
            <w:r w:rsidRPr="00A76C4E">
              <w:rPr>
                <w:rFonts w:ascii="Cambria" w:hAnsi="Cambria"/>
                <w:i/>
                <w:iCs/>
                <w:sz w:val="20"/>
                <w:szCs w:val="20"/>
              </w:rPr>
              <w:t>……………………………………………</w:t>
            </w:r>
          </w:p>
          <w:p w14:paraId="4F73AEC8" w14:textId="77777777" w:rsidR="000D10E4" w:rsidRPr="00A76C4E" w:rsidRDefault="000D10E4">
            <w:pPr>
              <w:autoSpaceDE w:val="0"/>
              <w:autoSpaceDN w:val="0"/>
              <w:spacing w:line="276" w:lineRule="auto"/>
              <w:jc w:val="center"/>
              <w:rPr>
                <w:rFonts w:ascii="Cambria" w:hAnsi="Cambria"/>
                <w:b/>
                <w:bCs/>
                <w:sz w:val="20"/>
                <w:szCs w:val="20"/>
              </w:rPr>
            </w:pPr>
            <w:r w:rsidRPr="00A76C4E">
              <w:rPr>
                <w:rFonts w:ascii="Cambria" w:hAnsi="Cambria"/>
                <w:i/>
                <w:iCs/>
                <w:sz w:val="20"/>
                <w:szCs w:val="20"/>
              </w:rPr>
              <w:t>(</w:t>
            </w:r>
            <w:r w:rsidRPr="00A76C4E">
              <w:rPr>
                <w:rFonts w:ascii="Cambria" w:hAnsi="Cambria" w:cs="Arial"/>
                <w:i/>
                <w:sz w:val="20"/>
              </w:rPr>
              <w:t>Podpis upoważnionego przedstawiciela</w:t>
            </w:r>
            <w:r w:rsidRPr="00A76C4E">
              <w:rPr>
                <w:rFonts w:ascii="Cambria" w:hAnsi="Cambria"/>
                <w:i/>
                <w:iCs/>
                <w:sz w:val="20"/>
                <w:szCs w:val="20"/>
              </w:rPr>
              <w:t>)</w:t>
            </w:r>
          </w:p>
        </w:tc>
      </w:tr>
    </w:tbl>
    <w:p w14:paraId="0E83E3DB" w14:textId="77777777" w:rsidR="000D10E4" w:rsidRPr="00A76C4E" w:rsidRDefault="000D10E4" w:rsidP="000D10E4">
      <w:pPr>
        <w:autoSpaceDE w:val="0"/>
        <w:autoSpaceDN w:val="0"/>
        <w:adjustRightInd w:val="0"/>
        <w:spacing w:line="276" w:lineRule="auto"/>
        <w:rPr>
          <w:rFonts w:ascii="Cambria" w:hAnsi="Cambria" w:cs="Helvetica"/>
          <w:bCs/>
        </w:rPr>
      </w:pPr>
    </w:p>
    <w:sectPr w:rsidR="000D10E4" w:rsidRPr="00A76C4E" w:rsidSect="000D10E4">
      <w:headerReference w:type="default" r:id="rId12"/>
      <w:footerReference w:type="default" r:id="rId13"/>
      <w:pgSz w:w="16840" w:h="11900" w:orient="landscape"/>
      <w:pgMar w:top="1418" w:right="284" w:bottom="1418" w:left="188" w:header="142" w:footer="10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972DB" w14:textId="77777777" w:rsidR="00D64941" w:rsidRDefault="00D64941" w:rsidP="0046482F">
      <w:r>
        <w:separator/>
      </w:r>
    </w:p>
  </w:endnote>
  <w:endnote w:type="continuationSeparator" w:id="0">
    <w:p w14:paraId="7F8D2EAE" w14:textId="77777777" w:rsidR="00D64941" w:rsidRDefault="00D64941" w:rsidP="0046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iberation Serif">
    <w:panose1 w:val="02020603050405020304"/>
    <w:charset w:val="EE"/>
    <w:family w:val="roman"/>
    <w:pitch w:val="variable"/>
    <w:sig w:usb0="E0000AFF" w:usb1="500078FF" w:usb2="00000021" w:usb3="00000000" w:csb0="000001B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ndale Sans UI">
    <w:altName w:val="Times New Roman"/>
    <w:charset w:val="00"/>
    <w:family w:val="auto"/>
    <w:pitch w:val="variable"/>
  </w:font>
  <w:font w:name="Helvetica">
    <w:panose1 w:val="020B0604020202020204"/>
    <w:charset w:val="00"/>
    <w:family w:val="swiss"/>
    <w:pitch w:val="variable"/>
    <w:sig w:usb0="20002A87" w:usb1="00000000" w:usb2="00000000"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C79C5" w14:textId="5363CCDF" w:rsidR="00E4522B" w:rsidRPr="00F84B85" w:rsidRDefault="001C7FA3" w:rsidP="000D10E4">
    <w:pPr>
      <w:pStyle w:val="Stopka"/>
      <w:tabs>
        <w:tab w:val="clear" w:pos="4536"/>
      </w:tabs>
      <w:jc w:val="center"/>
      <w:rPr>
        <w:rFonts w:ascii="Cambria" w:hAnsi="Cambria"/>
        <w:sz w:val="20"/>
        <w:szCs w:val="20"/>
        <w:bdr w:val="single" w:sz="4" w:space="0" w:color="auto"/>
      </w:rPr>
    </w:pPr>
    <w:r w:rsidRPr="00BA303A">
      <w:rPr>
        <w:rFonts w:ascii="Cambria" w:hAnsi="Cambria"/>
        <w:sz w:val="20"/>
        <w:szCs w:val="20"/>
        <w:bdr w:val="single" w:sz="4" w:space="0" w:color="auto"/>
      </w:rPr>
      <w:tab/>
      <w:t xml:space="preserve">Strona </w:t>
    </w:r>
    <w:r w:rsidR="00C746EC"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PAGE</w:instrText>
    </w:r>
    <w:r w:rsidR="00C746EC" w:rsidRPr="00BA303A">
      <w:rPr>
        <w:rFonts w:ascii="Cambria" w:hAnsi="Cambria"/>
        <w:b/>
        <w:sz w:val="20"/>
        <w:szCs w:val="20"/>
        <w:bdr w:val="single" w:sz="4" w:space="0" w:color="auto"/>
      </w:rPr>
      <w:fldChar w:fldCharType="separate"/>
    </w:r>
    <w:r w:rsidR="006D3052">
      <w:rPr>
        <w:rFonts w:ascii="Cambria" w:hAnsi="Cambria"/>
        <w:b/>
        <w:noProof/>
        <w:sz w:val="20"/>
        <w:szCs w:val="20"/>
        <w:bdr w:val="single" w:sz="4" w:space="0" w:color="auto"/>
      </w:rPr>
      <w:t>1</w:t>
    </w:r>
    <w:r w:rsidR="00C746EC" w:rsidRPr="00BA303A">
      <w:rPr>
        <w:rFonts w:ascii="Cambria" w:hAnsi="Cambria"/>
        <w:b/>
        <w:sz w:val="20"/>
        <w:szCs w:val="20"/>
        <w:bdr w:val="single" w:sz="4" w:space="0" w:color="auto"/>
      </w:rPr>
      <w:fldChar w:fldCharType="end"/>
    </w:r>
    <w:r w:rsidRPr="00BA303A">
      <w:rPr>
        <w:rFonts w:ascii="Cambria" w:hAnsi="Cambria"/>
        <w:sz w:val="20"/>
        <w:szCs w:val="20"/>
        <w:bdr w:val="single" w:sz="4" w:space="0" w:color="auto"/>
      </w:rPr>
      <w:t xml:space="preserve"> z </w:t>
    </w:r>
    <w:r w:rsidR="00C746EC" w:rsidRPr="00BA303A">
      <w:rPr>
        <w:rFonts w:ascii="Cambria" w:hAnsi="Cambria"/>
        <w:b/>
        <w:sz w:val="20"/>
        <w:szCs w:val="20"/>
        <w:bdr w:val="single" w:sz="4" w:space="0" w:color="auto"/>
      </w:rPr>
      <w:fldChar w:fldCharType="begin"/>
    </w:r>
    <w:r w:rsidRPr="00BA303A">
      <w:rPr>
        <w:rFonts w:ascii="Cambria" w:hAnsi="Cambria"/>
        <w:b/>
        <w:sz w:val="20"/>
        <w:szCs w:val="20"/>
        <w:bdr w:val="single" w:sz="4" w:space="0" w:color="auto"/>
      </w:rPr>
      <w:instrText>NUMPAGES</w:instrText>
    </w:r>
    <w:r w:rsidR="00C746EC" w:rsidRPr="00BA303A">
      <w:rPr>
        <w:rFonts w:ascii="Cambria" w:hAnsi="Cambria"/>
        <w:b/>
        <w:sz w:val="20"/>
        <w:szCs w:val="20"/>
        <w:bdr w:val="single" w:sz="4" w:space="0" w:color="auto"/>
      </w:rPr>
      <w:fldChar w:fldCharType="separate"/>
    </w:r>
    <w:r w:rsidR="006D3052">
      <w:rPr>
        <w:rFonts w:ascii="Cambria" w:hAnsi="Cambria"/>
        <w:b/>
        <w:noProof/>
        <w:sz w:val="20"/>
        <w:szCs w:val="20"/>
        <w:bdr w:val="single" w:sz="4" w:space="0" w:color="auto"/>
      </w:rPr>
      <w:t>5</w:t>
    </w:r>
    <w:r w:rsidR="00C746EC" w:rsidRPr="00BA303A">
      <w:rPr>
        <w:rFonts w:ascii="Cambria" w:hAnsi="Cambria"/>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AB904" w14:textId="77777777" w:rsidR="00D64941" w:rsidRDefault="00D64941" w:rsidP="0046482F">
      <w:r>
        <w:separator/>
      </w:r>
    </w:p>
  </w:footnote>
  <w:footnote w:type="continuationSeparator" w:id="0">
    <w:p w14:paraId="0CE10641" w14:textId="77777777" w:rsidR="00D64941" w:rsidRDefault="00D64941" w:rsidP="00464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AB681" w14:textId="77777777" w:rsidR="00460346" w:rsidRDefault="00460346" w:rsidP="00460346">
    <w:pPr>
      <w:pStyle w:val="Nagwek"/>
      <w:jc w:val="center"/>
    </w:pPr>
    <w:r>
      <w:rPr>
        <w:noProof/>
        <w:lang w:eastAsia="pl-PL"/>
      </w:rPr>
      <w:drawing>
        <wp:inline distT="0" distB="0" distL="0" distR="0" wp14:anchorId="4D442B82" wp14:editId="4B45F5B7">
          <wp:extent cx="5760720" cy="807085"/>
          <wp:effectExtent l="0" t="0" r="0" b="0"/>
          <wp:docPr id="799982798" name="Obraz 799982798" descr="C:\Users\emilia.grondek\Desktop\FEL_logotyp_monochrom_poziom.png"/>
          <wp:cNvGraphicFramePr/>
          <a:graphic xmlns:a="http://schemas.openxmlformats.org/drawingml/2006/main">
            <a:graphicData uri="http://schemas.openxmlformats.org/drawingml/2006/picture">
              <pic:pic xmlns:pic="http://schemas.openxmlformats.org/drawingml/2006/picture">
                <pic:nvPicPr>
                  <pic:cNvPr id="12" name="Obraz 12" descr="C:\Users\emilia.grondek\Desktop\FEL_logotyp_monochrom_poziom.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07085"/>
                  </a:xfrm>
                  <a:prstGeom prst="rect">
                    <a:avLst/>
                  </a:prstGeom>
                  <a:noFill/>
                  <a:ln>
                    <a:noFill/>
                  </a:ln>
                </pic:spPr>
              </pic:pic>
            </a:graphicData>
          </a:graphic>
        </wp:inline>
      </w:drawing>
    </w:r>
  </w:p>
  <w:p w14:paraId="6447F643" w14:textId="77777777" w:rsidR="00535ECB" w:rsidRDefault="00535ECB" w:rsidP="00535ECB">
    <w:pPr>
      <w:spacing w:line="259" w:lineRule="auto"/>
      <w:ind w:right="418"/>
      <w:jc w:val="center"/>
      <w:rPr>
        <w:i/>
        <w:sz w:val="16"/>
      </w:rPr>
    </w:pPr>
    <w:r>
      <w:rPr>
        <w:i/>
        <w:sz w:val="16"/>
      </w:rPr>
      <w:t xml:space="preserve">Projekt pn. </w:t>
    </w:r>
    <w:r w:rsidRPr="0064321C">
      <w:rPr>
        <w:i/>
        <w:sz w:val="16"/>
      </w:rPr>
      <w:t>„Powiat Rycki stawia na kształcenie ogólne” w ramach działania 10.3 Kształcenie ogólne</w:t>
    </w:r>
  </w:p>
  <w:p w14:paraId="37BF62C6" w14:textId="77777777" w:rsidR="00535ECB" w:rsidRDefault="00535ECB" w:rsidP="00535ECB">
    <w:pPr>
      <w:spacing w:line="259" w:lineRule="auto"/>
      <w:ind w:right="418"/>
      <w:jc w:val="center"/>
      <w:rPr>
        <w:i/>
        <w:sz w:val="16"/>
      </w:rPr>
    </w:pPr>
    <w:r w:rsidRPr="0064321C">
      <w:rPr>
        <w:i/>
        <w:sz w:val="16"/>
      </w:rPr>
      <w:t>Priorytetu X Lepsza edukacja Programu Fundusze Europejskie dla Lubelskiego 2021-2027,</w:t>
    </w:r>
  </w:p>
  <w:p w14:paraId="7CB21438" w14:textId="086C71EC" w:rsidR="00A92750" w:rsidRPr="00535ECB" w:rsidRDefault="00535ECB" w:rsidP="00535ECB">
    <w:pPr>
      <w:spacing w:line="259" w:lineRule="auto"/>
      <w:ind w:right="418"/>
      <w:jc w:val="center"/>
    </w:pPr>
    <w:r w:rsidRPr="0064321C">
      <w:rPr>
        <w:i/>
        <w:sz w:val="16"/>
      </w:rPr>
      <w:t>współfinansowanego ze środków Europejskiego Funduszu Społecznego Plu</w:t>
    </w:r>
    <w:r>
      <w:rPr>
        <w:i/>
        <w:sz w:val="16"/>
      </w:rPr>
      <w: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multilevel"/>
    <w:tmpl w:val="F392C142"/>
    <w:name w:val="WW8Num10"/>
    <w:lvl w:ilvl="0">
      <w:start w:val="1"/>
      <w:numFmt w:val="decimal"/>
      <w:lvlText w:val="%1."/>
      <w:lvlJc w:val="left"/>
      <w:pPr>
        <w:tabs>
          <w:tab w:val="num" w:pos="0"/>
        </w:tabs>
        <w:ind w:left="502" w:hanging="360"/>
      </w:pPr>
      <w:rPr>
        <w:rFonts w:ascii="Arial" w:eastAsia="Arial" w:hAnsi="Arial" w:cs="Arial" w:hint="default"/>
        <w:b w:val="0"/>
        <w:color w:val="000000"/>
        <w:spacing w:val="-1"/>
        <w:w w:val="99"/>
        <w:sz w:val="20"/>
        <w:szCs w:val="20"/>
      </w:rPr>
    </w:lvl>
    <w:lvl w:ilvl="1">
      <w:start w:val="1"/>
      <w:numFmt w:val="decimal"/>
      <w:lvlText w:val="%2)"/>
      <w:lvlJc w:val="left"/>
      <w:pPr>
        <w:tabs>
          <w:tab w:val="num" w:pos="0"/>
        </w:tabs>
        <w:ind w:left="928" w:hanging="284"/>
      </w:pPr>
      <w:rPr>
        <w:rFonts w:ascii="Cambria" w:eastAsia="Arial" w:hAnsi="Cambria" w:cs="Arial" w:hint="default"/>
        <w:spacing w:val="-1"/>
        <w:w w:val="99"/>
        <w:sz w:val="20"/>
        <w:szCs w:val="24"/>
      </w:rPr>
    </w:lvl>
    <w:lvl w:ilvl="2">
      <w:numFmt w:val="bullet"/>
      <w:lvlText w:val="•"/>
      <w:lvlJc w:val="left"/>
      <w:pPr>
        <w:tabs>
          <w:tab w:val="num" w:pos="0"/>
        </w:tabs>
        <w:ind w:left="986" w:hanging="284"/>
      </w:pPr>
      <w:rPr>
        <w:rFonts w:ascii="Liberation Serif" w:hAnsi="Liberation Serif" w:cs="Liberation Serif"/>
      </w:rPr>
    </w:lvl>
    <w:lvl w:ilvl="3">
      <w:numFmt w:val="bullet"/>
      <w:lvlText w:val="•"/>
      <w:lvlJc w:val="left"/>
      <w:pPr>
        <w:tabs>
          <w:tab w:val="num" w:pos="0"/>
        </w:tabs>
        <w:ind w:left="2031" w:hanging="284"/>
      </w:pPr>
      <w:rPr>
        <w:rFonts w:ascii="Liberation Serif" w:hAnsi="Liberation Serif" w:cs="Liberation Serif"/>
      </w:rPr>
    </w:lvl>
    <w:lvl w:ilvl="4">
      <w:numFmt w:val="bullet"/>
      <w:lvlText w:val="•"/>
      <w:lvlJc w:val="left"/>
      <w:pPr>
        <w:tabs>
          <w:tab w:val="num" w:pos="0"/>
        </w:tabs>
        <w:ind w:left="3077" w:hanging="284"/>
      </w:pPr>
      <w:rPr>
        <w:rFonts w:ascii="Liberation Serif" w:hAnsi="Liberation Serif" w:cs="Liberation Serif"/>
      </w:rPr>
    </w:lvl>
    <w:lvl w:ilvl="5">
      <w:numFmt w:val="bullet"/>
      <w:lvlText w:val="•"/>
      <w:lvlJc w:val="left"/>
      <w:pPr>
        <w:tabs>
          <w:tab w:val="num" w:pos="0"/>
        </w:tabs>
        <w:ind w:left="4123" w:hanging="284"/>
      </w:pPr>
      <w:rPr>
        <w:rFonts w:ascii="Liberation Serif" w:hAnsi="Liberation Serif" w:cs="Liberation Serif"/>
      </w:rPr>
    </w:lvl>
    <w:lvl w:ilvl="6">
      <w:numFmt w:val="bullet"/>
      <w:lvlText w:val="•"/>
      <w:lvlJc w:val="left"/>
      <w:pPr>
        <w:tabs>
          <w:tab w:val="num" w:pos="0"/>
        </w:tabs>
        <w:ind w:left="5169" w:hanging="284"/>
      </w:pPr>
      <w:rPr>
        <w:rFonts w:ascii="Liberation Serif" w:hAnsi="Liberation Serif" w:cs="Liberation Serif"/>
      </w:rPr>
    </w:lvl>
    <w:lvl w:ilvl="7">
      <w:numFmt w:val="bullet"/>
      <w:lvlText w:val="•"/>
      <w:lvlJc w:val="left"/>
      <w:pPr>
        <w:tabs>
          <w:tab w:val="num" w:pos="0"/>
        </w:tabs>
        <w:ind w:left="6215" w:hanging="284"/>
      </w:pPr>
      <w:rPr>
        <w:rFonts w:ascii="Liberation Serif" w:hAnsi="Liberation Serif" w:cs="Liberation Serif"/>
      </w:rPr>
    </w:lvl>
    <w:lvl w:ilvl="8">
      <w:numFmt w:val="bullet"/>
      <w:lvlText w:val="•"/>
      <w:lvlJc w:val="left"/>
      <w:pPr>
        <w:tabs>
          <w:tab w:val="num" w:pos="0"/>
        </w:tabs>
        <w:ind w:left="7260" w:hanging="284"/>
      </w:pPr>
      <w:rPr>
        <w:rFonts w:ascii="Liberation Serif" w:hAnsi="Liberation Serif" w:cs="Liberation Serif"/>
      </w:rPr>
    </w:lvl>
  </w:abstractNum>
  <w:abstractNum w:abstractNumId="1" w15:restartNumberingAfterBreak="0">
    <w:nsid w:val="0000000E"/>
    <w:multiLevelType w:val="multilevel"/>
    <w:tmpl w:val="0000000E"/>
    <w:name w:val="WW8Num14"/>
    <w:lvl w:ilvl="0">
      <w:start w:val="1"/>
      <w:numFmt w:val="decimal"/>
      <w:lvlText w:val="%1."/>
      <w:lvlJc w:val="left"/>
      <w:pPr>
        <w:tabs>
          <w:tab w:val="num" w:pos="0"/>
        </w:tabs>
        <w:ind w:left="478" w:hanging="360"/>
      </w:pPr>
      <w:rPr>
        <w:rFonts w:ascii="Arial" w:eastAsia="Arial" w:hAnsi="Arial" w:cs="Arial" w:hint="default"/>
        <w:spacing w:val="-1"/>
        <w:w w:val="99"/>
        <w:sz w:val="20"/>
        <w:szCs w:val="20"/>
      </w:rPr>
    </w:lvl>
    <w:lvl w:ilvl="1">
      <w:start w:val="1"/>
      <w:numFmt w:val="decimal"/>
      <w:lvlText w:val="%2)"/>
      <w:lvlJc w:val="left"/>
      <w:pPr>
        <w:tabs>
          <w:tab w:val="num" w:pos="0"/>
        </w:tabs>
        <w:ind w:left="838" w:hanging="360"/>
      </w:pPr>
      <w:rPr>
        <w:rFonts w:ascii="Arial" w:eastAsia="Arial" w:hAnsi="Arial" w:cs="Arial" w:hint="default"/>
        <w:b w:val="0"/>
        <w:color w:val="000000"/>
        <w:spacing w:val="-1"/>
        <w:w w:val="99"/>
        <w:sz w:val="20"/>
        <w:szCs w:val="20"/>
      </w:rPr>
    </w:lvl>
    <w:lvl w:ilvl="2">
      <w:numFmt w:val="bullet"/>
      <w:lvlText w:val="•"/>
      <w:lvlJc w:val="left"/>
      <w:pPr>
        <w:tabs>
          <w:tab w:val="num" w:pos="0"/>
        </w:tabs>
        <w:ind w:left="1780" w:hanging="360"/>
      </w:pPr>
      <w:rPr>
        <w:rFonts w:ascii="Liberation Serif" w:hAnsi="Liberation Serif" w:cs="Liberation Serif"/>
      </w:rPr>
    </w:lvl>
    <w:lvl w:ilvl="3">
      <w:numFmt w:val="bullet"/>
      <w:lvlText w:val="•"/>
      <w:lvlJc w:val="left"/>
      <w:pPr>
        <w:tabs>
          <w:tab w:val="num" w:pos="0"/>
        </w:tabs>
        <w:ind w:left="2721" w:hanging="360"/>
      </w:pPr>
      <w:rPr>
        <w:rFonts w:ascii="Liberation Serif" w:hAnsi="Liberation Serif" w:cs="Liberation Serif"/>
      </w:rPr>
    </w:lvl>
    <w:lvl w:ilvl="4">
      <w:numFmt w:val="bullet"/>
      <w:lvlText w:val="•"/>
      <w:lvlJc w:val="left"/>
      <w:pPr>
        <w:tabs>
          <w:tab w:val="num" w:pos="0"/>
        </w:tabs>
        <w:ind w:left="3662" w:hanging="360"/>
      </w:pPr>
      <w:rPr>
        <w:rFonts w:ascii="Liberation Serif" w:hAnsi="Liberation Serif" w:cs="Liberation Serif"/>
      </w:rPr>
    </w:lvl>
    <w:lvl w:ilvl="5">
      <w:numFmt w:val="bullet"/>
      <w:lvlText w:val="•"/>
      <w:lvlJc w:val="left"/>
      <w:pPr>
        <w:tabs>
          <w:tab w:val="num" w:pos="0"/>
        </w:tabs>
        <w:ind w:left="4602" w:hanging="360"/>
      </w:pPr>
      <w:rPr>
        <w:rFonts w:ascii="Liberation Serif" w:hAnsi="Liberation Serif" w:cs="Liberation Serif"/>
      </w:rPr>
    </w:lvl>
    <w:lvl w:ilvl="6">
      <w:numFmt w:val="bullet"/>
      <w:lvlText w:val="•"/>
      <w:lvlJc w:val="left"/>
      <w:pPr>
        <w:tabs>
          <w:tab w:val="num" w:pos="0"/>
        </w:tabs>
        <w:ind w:left="5543" w:hanging="360"/>
      </w:pPr>
      <w:rPr>
        <w:rFonts w:ascii="Liberation Serif" w:hAnsi="Liberation Serif" w:cs="Liberation Serif"/>
      </w:rPr>
    </w:lvl>
    <w:lvl w:ilvl="7">
      <w:numFmt w:val="bullet"/>
      <w:lvlText w:val="•"/>
      <w:lvlJc w:val="left"/>
      <w:pPr>
        <w:tabs>
          <w:tab w:val="num" w:pos="0"/>
        </w:tabs>
        <w:ind w:left="6484" w:hanging="360"/>
      </w:pPr>
      <w:rPr>
        <w:rFonts w:ascii="Liberation Serif" w:hAnsi="Liberation Serif" w:cs="Liberation Serif"/>
      </w:rPr>
    </w:lvl>
    <w:lvl w:ilvl="8">
      <w:numFmt w:val="bullet"/>
      <w:lvlText w:val="•"/>
      <w:lvlJc w:val="left"/>
      <w:pPr>
        <w:tabs>
          <w:tab w:val="num" w:pos="0"/>
        </w:tabs>
        <w:ind w:left="7424" w:hanging="360"/>
      </w:pPr>
      <w:rPr>
        <w:rFonts w:ascii="Liberation Serif" w:hAnsi="Liberation Serif" w:cs="Liberation Serif"/>
      </w:rPr>
    </w:lvl>
  </w:abstractNum>
  <w:abstractNum w:abstractNumId="2" w15:restartNumberingAfterBreak="0">
    <w:nsid w:val="02A066B9"/>
    <w:multiLevelType w:val="hybridMultilevel"/>
    <w:tmpl w:val="CEE0F1C4"/>
    <w:lvl w:ilvl="0" w:tplc="871E12F8">
      <w:start w:val="1"/>
      <w:numFmt w:val="lowerLetter"/>
      <w:lvlText w:val="%1)"/>
      <w:lvlJc w:val="left"/>
      <w:pPr>
        <w:ind w:left="819" w:hanging="360"/>
      </w:pPr>
      <w:rPr>
        <w:rFonts w:hint="default"/>
        <w:b/>
        <w:bCs/>
      </w:rPr>
    </w:lvl>
    <w:lvl w:ilvl="1" w:tplc="04150019">
      <w:start w:val="1"/>
      <w:numFmt w:val="lowerLetter"/>
      <w:lvlText w:val="%2."/>
      <w:lvlJc w:val="left"/>
      <w:pPr>
        <w:ind w:left="1539" w:hanging="360"/>
      </w:pPr>
    </w:lvl>
    <w:lvl w:ilvl="2" w:tplc="0415001B" w:tentative="1">
      <w:start w:val="1"/>
      <w:numFmt w:val="lowerRoman"/>
      <w:lvlText w:val="%3."/>
      <w:lvlJc w:val="right"/>
      <w:pPr>
        <w:ind w:left="2259" w:hanging="180"/>
      </w:pPr>
    </w:lvl>
    <w:lvl w:ilvl="3" w:tplc="0415000F" w:tentative="1">
      <w:start w:val="1"/>
      <w:numFmt w:val="decimal"/>
      <w:lvlText w:val="%4."/>
      <w:lvlJc w:val="left"/>
      <w:pPr>
        <w:ind w:left="2979" w:hanging="360"/>
      </w:pPr>
    </w:lvl>
    <w:lvl w:ilvl="4" w:tplc="04150019" w:tentative="1">
      <w:start w:val="1"/>
      <w:numFmt w:val="lowerLetter"/>
      <w:lvlText w:val="%5."/>
      <w:lvlJc w:val="left"/>
      <w:pPr>
        <w:ind w:left="3699" w:hanging="360"/>
      </w:pPr>
    </w:lvl>
    <w:lvl w:ilvl="5" w:tplc="0415001B" w:tentative="1">
      <w:start w:val="1"/>
      <w:numFmt w:val="lowerRoman"/>
      <w:lvlText w:val="%6."/>
      <w:lvlJc w:val="right"/>
      <w:pPr>
        <w:ind w:left="4419" w:hanging="180"/>
      </w:pPr>
    </w:lvl>
    <w:lvl w:ilvl="6" w:tplc="0415000F" w:tentative="1">
      <w:start w:val="1"/>
      <w:numFmt w:val="decimal"/>
      <w:lvlText w:val="%7."/>
      <w:lvlJc w:val="left"/>
      <w:pPr>
        <w:ind w:left="5139" w:hanging="360"/>
      </w:pPr>
    </w:lvl>
    <w:lvl w:ilvl="7" w:tplc="04150019" w:tentative="1">
      <w:start w:val="1"/>
      <w:numFmt w:val="lowerLetter"/>
      <w:lvlText w:val="%8."/>
      <w:lvlJc w:val="left"/>
      <w:pPr>
        <w:ind w:left="5859" w:hanging="360"/>
      </w:pPr>
    </w:lvl>
    <w:lvl w:ilvl="8" w:tplc="0415001B" w:tentative="1">
      <w:start w:val="1"/>
      <w:numFmt w:val="lowerRoman"/>
      <w:lvlText w:val="%9."/>
      <w:lvlJc w:val="right"/>
      <w:pPr>
        <w:ind w:left="6579" w:hanging="180"/>
      </w:pPr>
    </w:lvl>
  </w:abstractNum>
  <w:abstractNum w:abstractNumId="3" w15:restartNumberingAfterBreak="0">
    <w:nsid w:val="051077BE"/>
    <w:multiLevelType w:val="hybridMultilevel"/>
    <w:tmpl w:val="DE32C1EE"/>
    <w:lvl w:ilvl="0" w:tplc="7B3AEBDC">
      <w:start w:val="1"/>
      <w:numFmt w:val="decimal"/>
      <w:lvlText w:val="%1."/>
      <w:lvlJc w:val="left"/>
      <w:pPr>
        <w:ind w:left="720" w:hanging="360"/>
      </w:pPr>
      <w:rPr>
        <w:rFonts w:cs="Times New Roman"/>
        <w:b/>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58E39C0"/>
    <w:multiLevelType w:val="hybridMultilevel"/>
    <w:tmpl w:val="38B84B9E"/>
    <w:lvl w:ilvl="0" w:tplc="6D1C34E8">
      <w:start w:val="1"/>
      <w:numFmt w:val="lowerLetter"/>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EB3CEE"/>
    <w:multiLevelType w:val="hybridMultilevel"/>
    <w:tmpl w:val="3B5C901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7A759E"/>
    <w:multiLevelType w:val="hybridMultilevel"/>
    <w:tmpl w:val="14322BDC"/>
    <w:lvl w:ilvl="0" w:tplc="16DC7F90">
      <w:start w:val="9"/>
      <w:numFmt w:val="upperLetter"/>
      <w:lvlText w:val="%1."/>
      <w:lvlJc w:val="left"/>
      <w:pPr>
        <w:ind w:left="720" w:hanging="360"/>
      </w:pPr>
      <w:rPr>
        <w:rFonts w:hint="default"/>
        <w:i/>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7C0FD0"/>
    <w:multiLevelType w:val="hybridMultilevel"/>
    <w:tmpl w:val="1B029732"/>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A929F0"/>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6FB1A2E"/>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D75906"/>
    <w:multiLevelType w:val="hybridMultilevel"/>
    <w:tmpl w:val="7C16D94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7D47A2"/>
    <w:multiLevelType w:val="hybridMultilevel"/>
    <w:tmpl w:val="B32AC4FA"/>
    <w:lvl w:ilvl="0" w:tplc="4C8ADBD8">
      <w:start w:val="1"/>
      <w:numFmt w:val="decimal"/>
      <w:lvlText w:val="%1)"/>
      <w:lvlJc w:val="left"/>
      <w:pPr>
        <w:ind w:left="360" w:hanging="360"/>
      </w:pPr>
      <w:rPr>
        <w:rFonts w:ascii="Cambria" w:hAnsi="Cambria" w:cs="Times New Roman" w:hint="default"/>
        <w:b w:val="0"/>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 w15:restartNumberingAfterBreak="0">
    <w:nsid w:val="2F1C10E1"/>
    <w:multiLevelType w:val="hybridMultilevel"/>
    <w:tmpl w:val="5344C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519D6"/>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CDF0544"/>
    <w:multiLevelType w:val="multilevel"/>
    <w:tmpl w:val="462A4884"/>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ascii="Cambria" w:hAnsi="Cambria" w:cs="Times New Roman" w:hint="default"/>
        <w:b/>
        <w:i w:val="0"/>
        <w:color w:val="auto"/>
        <w:sz w:val="24"/>
        <w:szCs w:val="24"/>
      </w:rPr>
    </w:lvl>
    <w:lvl w:ilvl="2">
      <w:start w:val="1"/>
      <w:numFmt w:val="decimal"/>
      <w:lvlText w:val="%1.%2.%3."/>
      <w:lvlJc w:val="left"/>
      <w:pPr>
        <w:ind w:left="1997" w:hanging="720"/>
      </w:pPr>
      <w:rPr>
        <w:rFonts w:cs="Times New Roman" w:hint="default"/>
        <w:b/>
        <w:bCs/>
        <w:strike w:val="0"/>
        <w:color w:val="auto"/>
        <w:sz w:val="24"/>
        <w:szCs w:val="24"/>
      </w:rPr>
    </w:lvl>
    <w:lvl w:ilvl="3">
      <w:start w:val="1"/>
      <w:numFmt w:val="decimal"/>
      <w:lvlText w:val="%4)"/>
      <w:lvlJc w:val="left"/>
      <w:pPr>
        <w:ind w:left="360"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3D202F29"/>
    <w:multiLevelType w:val="hybridMultilevel"/>
    <w:tmpl w:val="0EC86012"/>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40123BC8"/>
    <w:multiLevelType w:val="hybridMultilevel"/>
    <w:tmpl w:val="996C30FA"/>
    <w:lvl w:ilvl="0" w:tplc="1A2C653A">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462670"/>
    <w:multiLevelType w:val="hybridMultilevel"/>
    <w:tmpl w:val="E20437F2"/>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8E14387E">
      <w:start w:val="1"/>
      <w:numFmt w:val="decimal"/>
      <w:lvlText w:val="%3."/>
      <w:lvlJc w:val="left"/>
      <w:pPr>
        <w:ind w:left="2340" w:hanging="360"/>
      </w:pPr>
      <w:rPr>
        <w:rFonts w:cs="Times New Roman" w:hint="default"/>
        <w:b/>
      </w:rPr>
    </w:lvl>
    <w:lvl w:ilvl="3" w:tplc="6D98C734">
      <w:start w:val="1"/>
      <w:numFmt w:val="upperLetter"/>
      <w:lvlText w:val="%4."/>
      <w:lvlJc w:val="left"/>
      <w:pPr>
        <w:ind w:left="2880" w:hanging="36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43683482"/>
    <w:multiLevelType w:val="hybridMultilevel"/>
    <w:tmpl w:val="288041D2"/>
    <w:lvl w:ilvl="0" w:tplc="D944B23E">
      <w:start w:val="1"/>
      <w:numFmt w:val="bullet"/>
      <w:lvlText w:val="−"/>
      <w:lvlJc w:val="left"/>
      <w:pPr>
        <w:ind w:left="1539" w:hanging="360"/>
      </w:pPr>
      <w:rPr>
        <w:rFonts w:ascii="Times New Roman" w:hAnsi="Times New Roman" w:cs="Times New Roman" w:hint="default"/>
        <w:color w:val="auto"/>
      </w:rPr>
    </w:lvl>
    <w:lvl w:ilvl="1" w:tplc="04150003" w:tentative="1">
      <w:start w:val="1"/>
      <w:numFmt w:val="bullet"/>
      <w:lvlText w:val="o"/>
      <w:lvlJc w:val="left"/>
      <w:pPr>
        <w:ind w:left="2259" w:hanging="360"/>
      </w:pPr>
      <w:rPr>
        <w:rFonts w:ascii="Courier New" w:hAnsi="Courier New" w:cs="Courier New" w:hint="default"/>
      </w:rPr>
    </w:lvl>
    <w:lvl w:ilvl="2" w:tplc="04150005" w:tentative="1">
      <w:start w:val="1"/>
      <w:numFmt w:val="bullet"/>
      <w:lvlText w:val=""/>
      <w:lvlJc w:val="left"/>
      <w:pPr>
        <w:ind w:left="2979" w:hanging="360"/>
      </w:pPr>
      <w:rPr>
        <w:rFonts w:ascii="Wingdings" w:hAnsi="Wingdings" w:hint="default"/>
      </w:rPr>
    </w:lvl>
    <w:lvl w:ilvl="3" w:tplc="04150001" w:tentative="1">
      <w:start w:val="1"/>
      <w:numFmt w:val="bullet"/>
      <w:lvlText w:val=""/>
      <w:lvlJc w:val="left"/>
      <w:pPr>
        <w:ind w:left="3699" w:hanging="360"/>
      </w:pPr>
      <w:rPr>
        <w:rFonts w:ascii="Symbol" w:hAnsi="Symbol" w:hint="default"/>
      </w:rPr>
    </w:lvl>
    <w:lvl w:ilvl="4" w:tplc="04150003" w:tentative="1">
      <w:start w:val="1"/>
      <w:numFmt w:val="bullet"/>
      <w:lvlText w:val="o"/>
      <w:lvlJc w:val="left"/>
      <w:pPr>
        <w:ind w:left="4419" w:hanging="360"/>
      </w:pPr>
      <w:rPr>
        <w:rFonts w:ascii="Courier New" w:hAnsi="Courier New" w:cs="Courier New" w:hint="default"/>
      </w:rPr>
    </w:lvl>
    <w:lvl w:ilvl="5" w:tplc="04150005" w:tentative="1">
      <w:start w:val="1"/>
      <w:numFmt w:val="bullet"/>
      <w:lvlText w:val=""/>
      <w:lvlJc w:val="left"/>
      <w:pPr>
        <w:ind w:left="5139" w:hanging="360"/>
      </w:pPr>
      <w:rPr>
        <w:rFonts w:ascii="Wingdings" w:hAnsi="Wingdings" w:hint="default"/>
      </w:rPr>
    </w:lvl>
    <w:lvl w:ilvl="6" w:tplc="04150001" w:tentative="1">
      <w:start w:val="1"/>
      <w:numFmt w:val="bullet"/>
      <w:lvlText w:val=""/>
      <w:lvlJc w:val="left"/>
      <w:pPr>
        <w:ind w:left="5859" w:hanging="360"/>
      </w:pPr>
      <w:rPr>
        <w:rFonts w:ascii="Symbol" w:hAnsi="Symbol" w:hint="default"/>
      </w:rPr>
    </w:lvl>
    <w:lvl w:ilvl="7" w:tplc="04150003" w:tentative="1">
      <w:start w:val="1"/>
      <w:numFmt w:val="bullet"/>
      <w:lvlText w:val="o"/>
      <w:lvlJc w:val="left"/>
      <w:pPr>
        <w:ind w:left="6579" w:hanging="360"/>
      </w:pPr>
      <w:rPr>
        <w:rFonts w:ascii="Courier New" w:hAnsi="Courier New" w:cs="Courier New" w:hint="default"/>
      </w:rPr>
    </w:lvl>
    <w:lvl w:ilvl="8" w:tplc="04150005" w:tentative="1">
      <w:start w:val="1"/>
      <w:numFmt w:val="bullet"/>
      <w:lvlText w:val=""/>
      <w:lvlJc w:val="left"/>
      <w:pPr>
        <w:ind w:left="7299" w:hanging="360"/>
      </w:pPr>
      <w:rPr>
        <w:rFonts w:ascii="Wingdings" w:hAnsi="Wingdings" w:hint="default"/>
      </w:rPr>
    </w:lvl>
  </w:abstractNum>
  <w:abstractNum w:abstractNumId="20" w15:restartNumberingAfterBreak="0">
    <w:nsid w:val="447D36F4"/>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2824E9"/>
    <w:multiLevelType w:val="hybridMultilevel"/>
    <w:tmpl w:val="E7C02DF0"/>
    <w:lvl w:ilvl="0" w:tplc="04150011">
      <w:start w:val="1"/>
      <w:numFmt w:val="decimal"/>
      <w:lvlText w:val="%1)"/>
      <w:lvlJc w:val="left"/>
      <w:pPr>
        <w:ind w:left="1177" w:hanging="360"/>
      </w:pPr>
    </w:lvl>
    <w:lvl w:ilvl="1" w:tplc="04150019" w:tentative="1">
      <w:start w:val="1"/>
      <w:numFmt w:val="lowerLetter"/>
      <w:lvlText w:val="%2."/>
      <w:lvlJc w:val="left"/>
      <w:pPr>
        <w:ind w:left="1897" w:hanging="360"/>
      </w:pPr>
    </w:lvl>
    <w:lvl w:ilvl="2" w:tplc="0415001B" w:tentative="1">
      <w:start w:val="1"/>
      <w:numFmt w:val="lowerRoman"/>
      <w:lvlText w:val="%3."/>
      <w:lvlJc w:val="right"/>
      <w:pPr>
        <w:ind w:left="2617" w:hanging="180"/>
      </w:pPr>
    </w:lvl>
    <w:lvl w:ilvl="3" w:tplc="0415000F" w:tentative="1">
      <w:start w:val="1"/>
      <w:numFmt w:val="decimal"/>
      <w:lvlText w:val="%4."/>
      <w:lvlJc w:val="left"/>
      <w:pPr>
        <w:ind w:left="3337" w:hanging="360"/>
      </w:pPr>
    </w:lvl>
    <w:lvl w:ilvl="4" w:tplc="04150019" w:tentative="1">
      <w:start w:val="1"/>
      <w:numFmt w:val="lowerLetter"/>
      <w:lvlText w:val="%5."/>
      <w:lvlJc w:val="left"/>
      <w:pPr>
        <w:ind w:left="4057" w:hanging="360"/>
      </w:pPr>
    </w:lvl>
    <w:lvl w:ilvl="5" w:tplc="0415001B" w:tentative="1">
      <w:start w:val="1"/>
      <w:numFmt w:val="lowerRoman"/>
      <w:lvlText w:val="%6."/>
      <w:lvlJc w:val="right"/>
      <w:pPr>
        <w:ind w:left="4777" w:hanging="180"/>
      </w:pPr>
    </w:lvl>
    <w:lvl w:ilvl="6" w:tplc="0415000F" w:tentative="1">
      <w:start w:val="1"/>
      <w:numFmt w:val="decimal"/>
      <w:lvlText w:val="%7."/>
      <w:lvlJc w:val="left"/>
      <w:pPr>
        <w:ind w:left="5497" w:hanging="360"/>
      </w:pPr>
    </w:lvl>
    <w:lvl w:ilvl="7" w:tplc="04150019" w:tentative="1">
      <w:start w:val="1"/>
      <w:numFmt w:val="lowerLetter"/>
      <w:lvlText w:val="%8."/>
      <w:lvlJc w:val="left"/>
      <w:pPr>
        <w:ind w:left="6217" w:hanging="360"/>
      </w:pPr>
    </w:lvl>
    <w:lvl w:ilvl="8" w:tplc="0415001B" w:tentative="1">
      <w:start w:val="1"/>
      <w:numFmt w:val="lowerRoman"/>
      <w:lvlText w:val="%9."/>
      <w:lvlJc w:val="right"/>
      <w:pPr>
        <w:ind w:left="6937" w:hanging="180"/>
      </w:pPr>
    </w:lvl>
  </w:abstractNum>
  <w:abstractNum w:abstractNumId="22" w15:restartNumberingAfterBreak="0">
    <w:nsid w:val="4BC45D6E"/>
    <w:multiLevelType w:val="hybridMultilevel"/>
    <w:tmpl w:val="F83241C2"/>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47728A6"/>
    <w:multiLevelType w:val="hybridMultilevel"/>
    <w:tmpl w:val="6AB28504"/>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380105"/>
    <w:multiLevelType w:val="hybridMultilevel"/>
    <w:tmpl w:val="3CDAE1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5E2045E"/>
    <w:multiLevelType w:val="hybridMultilevel"/>
    <w:tmpl w:val="168C79A2"/>
    <w:lvl w:ilvl="0" w:tplc="141023FE">
      <w:start w:val="1"/>
      <w:numFmt w:val="lowerLetter"/>
      <w:lvlText w:val="%1."/>
      <w:lvlJc w:val="left"/>
      <w:pPr>
        <w:ind w:left="720" w:hanging="360"/>
      </w:pPr>
      <w:rPr>
        <w:rFonts w:hint="default"/>
        <w:i/>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8225E27"/>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85212B1"/>
    <w:multiLevelType w:val="hybridMultilevel"/>
    <w:tmpl w:val="BCE401AA"/>
    <w:lvl w:ilvl="0" w:tplc="298AF524">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A4676CD"/>
    <w:multiLevelType w:val="hybridMultilevel"/>
    <w:tmpl w:val="F6E45036"/>
    <w:lvl w:ilvl="0" w:tplc="9716CF0E">
      <w:start w:val="1"/>
      <w:numFmt w:val="decimal"/>
      <w:lvlText w:val="%1)"/>
      <w:lvlJc w:val="left"/>
      <w:pPr>
        <w:ind w:left="720" w:hanging="360"/>
      </w:pPr>
      <w:rPr>
        <w:rFonts w:hint="default"/>
        <w:b w:val="0"/>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227A9E"/>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BA0069"/>
    <w:multiLevelType w:val="hybridMultilevel"/>
    <w:tmpl w:val="0B88B8B4"/>
    <w:lvl w:ilvl="0" w:tplc="04150017">
      <w:start w:val="1"/>
      <w:numFmt w:val="lowerLetter"/>
      <w:lvlText w:val="%1)"/>
      <w:lvlJc w:val="left"/>
      <w:pPr>
        <w:ind w:left="1080" w:hanging="360"/>
      </w:pPr>
    </w:lvl>
    <w:lvl w:ilvl="1" w:tplc="3378D1B0">
      <w:start w:val="1"/>
      <w:numFmt w:val="lowerLetter"/>
      <w:lvlText w:val="%2)"/>
      <w:lvlJc w:val="left"/>
      <w:pPr>
        <w:ind w:left="1800" w:hanging="360"/>
      </w:pPr>
      <w:rPr>
        <w:rFonts w:hint="default"/>
      </w:rPr>
    </w:lvl>
    <w:lvl w:ilvl="2" w:tplc="04150011">
      <w:start w:val="1"/>
      <w:numFmt w:val="decimal"/>
      <w:lvlText w:val="%3)"/>
      <w:lvlJc w:val="lef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1" w15:restartNumberingAfterBreak="0">
    <w:nsid w:val="631A1675"/>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34E6706"/>
    <w:multiLevelType w:val="hybridMultilevel"/>
    <w:tmpl w:val="ACEA2CD8"/>
    <w:lvl w:ilvl="0" w:tplc="80E2DA68">
      <w:start w:val="3"/>
      <w:numFmt w:val="decimal"/>
      <w:lvlText w:val="%1."/>
      <w:lvlJc w:val="left"/>
      <w:pPr>
        <w:ind w:left="720" w:hanging="360"/>
      </w:pPr>
      <w:rPr>
        <w:rFonts w:cs="Times New Roman" w:hint="default"/>
        <w:b/>
      </w:rPr>
    </w:lvl>
    <w:lvl w:ilvl="1" w:tplc="04150019">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33" w15:restartNumberingAfterBreak="0">
    <w:nsid w:val="684852A1"/>
    <w:multiLevelType w:val="hybridMultilevel"/>
    <w:tmpl w:val="2516378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88F0ED2"/>
    <w:multiLevelType w:val="hybridMultilevel"/>
    <w:tmpl w:val="6B4A74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F1121B1"/>
    <w:multiLevelType w:val="hybridMultilevel"/>
    <w:tmpl w:val="748CB16A"/>
    <w:lvl w:ilvl="0" w:tplc="04150011">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 w15:restartNumberingAfterBreak="0">
    <w:nsid w:val="73845B19"/>
    <w:multiLevelType w:val="hybridMultilevel"/>
    <w:tmpl w:val="3B9E73C8"/>
    <w:lvl w:ilvl="0" w:tplc="4F0CDAFC">
      <w:start w:val="1"/>
      <w:numFmt w:val="decimal"/>
      <w:lvlText w:val="%1."/>
      <w:lvlJc w:val="left"/>
      <w:pPr>
        <w:ind w:left="360" w:hanging="360"/>
      </w:pPr>
      <w:rPr>
        <w:rFonts w:hint="default"/>
        <w:b/>
        <w:bCs/>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75A46607"/>
    <w:multiLevelType w:val="hybridMultilevel"/>
    <w:tmpl w:val="3B5C9016"/>
    <w:lvl w:ilvl="0" w:tplc="0415000F">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6057B8D"/>
    <w:multiLevelType w:val="hybridMultilevel"/>
    <w:tmpl w:val="3B5C9016"/>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2986790">
    <w:abstractNumId w:val="24"/>
  </w:num>
  <w:num w:numId="2" w16cid:durableId="1579483883">
    <w:abstractNumId w:val="18"/>
  </w:num>
  <w:num w:numId="3" w16cid:durableId="772287707">
    <w:abstractNumId w:val="35"/>
  </w:num>
  <w:num w:numId="4" w16cid:durableId="607590860">
    <w:abstractNumId w:val="16"/>
  </w:num>
  <w:num w:numId="5" w16cid:durableId="923882088">
    <w:abstractNumId w:val="32"/>
  </w:num>
  <w:num w:numId="6" w16cid:durableId="646053959">
    <w:abstractNumId w:val="3"/>
  </w:num>
  <w:num w:numId="7" w16cid:durableId="1037123289">
    <w:abstractNumId w:val="11"/>
  </w:num>
  <w:num w:numId="8" w16cid:durableId="1230114051">
    <w:abstractNumId w:val="4"/>
  </w:num>
  <w:num w:numId="9" w16cid:durableId="474639380">
    <w:abstractNumId w:val="36"/>
  </w:num>
  <w:num w:numId="10" w16cid:durableId="1697197123">
    <w:abstractNumId w:val="17"/>
  </w:num>
  <w:num w:numId="11" w16cid:durableId="237518495">
    <w:abstractNumId w:val="21"/>
  </w:num>
  <w:num w:numId="12" w16cid:durableId="1835950136">
    <w:abstractNumId w:val="27"/>
  </w:num>
  <w:num w:numId="13" w16cid:durableId="332102723">
    <w:abstractNumId w:val="28"/>
  </w:num>
  <w:num w:numId="14" w16cid:durableId="735320996">
    <w:abstractNumId w:val="2"/>
  </w:num>
  <w:num w:numId="15" w16cid:durableId="1472017210">
    <w:abstractNumId w:val="19"/>
  </w:num>
  <w:num w:numId="16" w16cid:durableId="1789355335">
    <w:abstractNumId w:val="0"/>
  </w:num>
  <w:num w:numId="17" w16cid:durableId="273362789">
    <w:abstractNumId w:val="1"/>
  </w:num>
  <w:num w:numId="18" w16cid:durableId="1609966308">
    <w:abstractNumId w:val="22"/>
  </w:num>
  <w:num w:numId="19" w16cid:durableId="593904221">
    <w:abstractNumId w:val="30"/>
  </w:num>
  <w:num w:numId="20" w16cid:durableId="1693333937">
    <w:abstractNumId w:val="33"/>
  </w:num>
  <w:num w:numId="21" w16cid:durableId="199952843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6476111">
    <w:abstractNumId w:val="6"/>
  </w:num>
  <w:num w:numId="23" w16cid:durableId="316301302">
    <w:abstractNumId w:val="25"/>
  </w:num>
  <w:num w:numId="24" w16cid:durableId="1929657570">
    <w:abstractNumId w:val="37"/>
  </w:num>
  <w:num w:numId="25" w16cid:durableId="439229493">
    <w:abstractNumId w:val="5"/>
  </w:num>
  <w:num w:numId="26" w16cid:durableId="515340738">
    <w:abstractNumId w:val="14"/>
  </w:num>
  <w:num w:numId="27" w16cid:durableId="2063478566">
    <w:abstractNumId w:val="29"/>
  </w:num>
  <w:num w:numId="28" w16cid:durableId="806775333">
    <w:abstractNumId w:val="8"/>
  </w:num>
  <w:num w:numId="29" w16cid:durableId="588461923">
    <w:abstractNumId w:val="31"/>
  </w:num>
  <w:num w:numId="30" w16cid:durableId="1569534548">
    <w:abstractNumId w:val="9"/>
  </w:num>
  <w:num w:numId="31" w16cid:durableId="129061489">
    <w:abstractNumId w:val="7"/>
  </w:num>
  <w:num w:numId="32" w16cid:durableId="1392265007">
    <w:abstractNumId w:val="26"/>
  </w:num>
  <w:num w:numId="33" w16cid:durableId="1716732037">
    <w:abstractNumId w:val="20"/>
  </w:num>
  <w:num w:numId="34" w16cid:durableId="622536518">
    <w:abstractNumId w:val="38"/>
  </w:num>
  <w:num w:numId="35" w16cid:durableId="707217900">
    <w:abstractNumId w:val="15"/>
  </w:num>
  <w:num w:numId="36" w16cid:durableId="1999457200">
    <w:abstractNumId w:val="23"/>
  </w:num>
  <w:num w:numId="37" w16cid:durableId="68426168">
    <w:abstractNumId w:val="13"/>
  </w:num>
  <w:num w:numId="38" w16cid:durableId="207761708">
    <w:abstractNumId w:val="10"/>
  </w:num>
  <w:num w:numId="39" w16cid:durableId="1342780877">
    <w:abstractNumId w:val="34"/>
  </w:num>
  <w:num w:numId="40" w16cid:durableId="5357750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82F"/>
    <w:rsid w:val="0000232F"/>
    <w:rsid w:val="00011030"/>
    <w:rsid w:val="00011C30"/>
    <w:rsid w:val="000130D3"/>
    <w:rsid w:val="000246D1"/>
    <w:rsid w:val="00024865"/>
    <w:rsid w:val="00032823"/>
    <w:rsid w:val="00032AD5"/>
    <w:rsid w:val="000436A5"/>
    <w:rsid w:val="000443EB"/>
    <w:rsid w:val="00054BAD"/>
    <w:rsid w:val="0005539C"/>
    <w:rsid w:val="00055701"/>
    <w:rsid w:val="000559D6"/>
    <w:rsid w:val="000568D3"/>
    <w:rsid w:val="0006185E"/>
    <w:rsid w:val="00064B68"/>
    <w:rsid w:val="000678E1"/>
    <w:rsid w:val="00072463"/>
    <w:rsid w:val="000753E0"/>
    <w:rsid w:val="00080129"/>
    <w:rsid w:val="0008144D"/>
    <w:rsid w:val="00087CA1"/>
    <w:rsid w:val="0009143A"/>
    <w:rsid w:val="00096788"/>
    <w:rsid w:val="00096BF4"/>
    <w:rsid w:val="000B1165"/>
    <w:rsid w:val="000B7602"/>
    <w:rsid w:val="000D10E4"/>
    <w:rsid w:val="000D19C6"/>
    <w:rsid w:val="000E05DD"/>
    <w:rsid w:val="000E6272"/>
    <w:rsid w:val="000F5C73"/>
    <w:rsid w:val="000F624B"/>
    <w:rsid w:val="00100BAB"/>
    <w:rsid w:val="001023C0"/>
    <w:rsid w:val="0010255B"/>
    <w:rsid w:val="00102D7B"/>
    <w:rsid w:val="001058EC"/>
    <w:rsid w:val="00106703"/>
    <w:rsid w:val="00111ABC"/>
    <w:rsid w:val="00113CE2"/>
    <w:rsid w:val="00121446"/>
    <w:rsid w:val="00122684"/>
    <w:rsid w:val="001325E9"/>
    <w:rsid w:val="00147A45"/>
    <w:rsid w:val="001516F7"/>
    <w:rsid w:val="00160822"/>
    <w:rsid w:val="00161A90"/>
    <w:rsid w:val="00172055"/>
    <w:rsid w:val="00172221"/>
    <w:rsid w:val="00172776"/>
    <w:rsid w:val="00174865"/>
    <w:rsid w:val="00182827"/>
    <w:rsid w:val="0018748A"/>
    <w:rsid w:val="0019001F"/>
    <w:rsid w:val="001912DC"/>
    <w:rsid w:val="001963C5"/>
    <w:rsid w:val="001B67E8"/>
    <w:rsid w:val="001B69A4"/>
    <w:rsid w:val="001B7998"/>
    <w:rsid w:val="001C7FA3"/>
    <w:rsid w:val="001D0FB7"/>
    <w:rsid w:val="001D77E7"/>
    <w:rsid w:val="001E0876"/>
    <w:rsid w:val="001E2F18"/>
    <w:rsid w:val="001E6FEE"/>
    <w:rsid w:val="001F519A"/>
    <w:rsid w:val="002052B5"/>
    <w:rsid w:val="00213FE8"/>
    <w:rsid w:val="002152B1"/>
    <w:rsid w:val="00224B4F"/>
    <w:rsid w:val="00234EB4"/>
    <w:rsid w:val="00237433"/>
    <w:rsid w:val="002416F1"/>
    <w:rsid w:val="0024763A"/>
    <w:rsid w:val="00272F1F"/>
    <w:rsid w:val="00273502"/>
    <w:rsid w:val="0027663D"/>
    <w:rsid w:val="0028274A"/>
    <w:rsid w:val="002844E6"/>
    <w:rsid w:val="00294D26"/>
    <w:rsid w:val="002A2C9A"/>
    <w:rsid w:val="002A42E7"/>
    <w:rsid w:val="002A5934"/>
    <w:rsid w:val="002C1BCD"/>
    <w:rsid w:val="002D3DD0"/>
    <w:rsid w:val="002D7963"/>
    <w:rsid w:val="002E3415"/>
    <w:rsid w:val="002E3AC7"/>
    <w:rsid w:val="00301198"/>
    <w:rsid w:val="003017AF"/>
    <w:rsid w:val="00301FF0"/>
    <w:rsid w:val="003157B4"/>
    <w:rsid w:val="00315BA6"/>
    <w:rsid w:val="00330D8A"/>
    <w:rsid w:val="0033132E"/>
    <w:rsid w:val="00331CDD"/>
    <w:rsid w:val="00336699"/>
    <w:rsid w:val="00341224"/>
    <w:rsid w:val="003428AB"/>
    <w:rsid w:val="00342AEB"/>
    <w:rsid w:val="00347FBB"/>
    <w:rsid w:val="003509EB"/>
    <w:rsid w:val="00366028"/>
    <w:rsid w:val="00370BB6"/>
    <w:rsid w:val="00377336"/>
    <w:rsid w:val="00377D7A"/>
    <w:rsid w:val="00380258"/>
    <w:rsid w:val="00380E84"/>
    <w:rsid w:val="003836F9"/>
    <w:rsid w:val="00385CFC"/>
    <w:rsid w:val="00386C42"/>
    <w:rsid w:val="003877E0"/>
    <w:rsid w:val="00394556"/>
    <w:rsid w:val="00396081"/>
    <w:rsid w:val="003A151A"/>
    <w:rsid w:val="003A7A62"/>
    <w:rsid w:val="003B118A"/>
    <w:rsid w:val="003B45F7"/>
    <w:rsid w:val="003B7DDC"/>
    <w:rsid w:val="003C506C"/>
    <w:rsid w:val="003C6B59"/>
    <w:rsid w:val="003C7A4A"/>
    <w:rsid w:val="003D487C"/>
    <w:rsid w:val="003D7AAB"/>
    <w:rsid w:val="003E27D6"/>
    <w:rsid w:val="003E3F47"/>
    <w:rsid w:val="003F0511"/>
    <w:rsid w:val="003F11AE"/>
    <w:rsid w:val="003F4623"/>
    <w:rsid w:val="00404B3C"/>
    <w:rsid w:val="0040666F"/>
    <w:rsid w:val="00421B81"/>
    <w:rsid w:val="004257BD"/>
    <w:rsid w:val="00432EB3"/>
    <w:rsid w:val="00434C1C"/>
    <w:rsid w:val="00442DF6"/>
    <w:rsid w:val="00444502"/>
    <w:rsid w:val="004474EA"/>
    <w:rsid w:val="004476F9"/>
    <w:rsid w:val="00455160"/>
    <w:rsid w:val="00460346"/>
    <w:rsid w:val="004639A1"/>
    <w:rsid w:val="0046482F"/>
    <w:rsid w:val="00466437"/>
    <w:rsid w:val="004773C4"/>
    <w:rsid w:val="004836DB"/>
    <w:rsid w:val="00491A9D"/>
    <w:rsid w:val="004921B0"/>
    <w:rsid w:val="00495B60"/>
    <w:rsid w:val="004A4E0A"/>
    <w:rsid w:val="004A67BB"/>
    <w:rsid w:val="004C3668"/>
    <w:rsid w:val="004C6D9B"/>
    <w:rsid w:val="004D3E74"/>
    <w:rsid w:val="004D6AB2"/>
    <w:rsid w:val="004E616B"/>
    <w:rsid w:val="0050038C"/>
    <w:rsid w:val="00502FF4"/>
    <w:rsid w:val="00504AC3"/>
    <w:rsid w:val="005101A6"/>
    <w:rsid w:val="00511023"/>
    <w:rsid w:val="005118E7"/>
    <w:rsid w:val="00512127"/>
    <w:rsid w:val="00512F4D"/>
    <w:rsid w:val="00515221"/>
    <w:rsid w:val="00521B93"/>
    <w:rsid w:val="005259A7"/>
    <w:rsid w:val="005272DA"/>
    <w:rsid w:val="0053082A"/>
    <w:rsid w:val="005323B5"/>
    <w:rsid w:val="00535ECB"/>
    <w:rsid w:val="005375B5"/>
    <w:rsid w:val="0054252F"/>
    <w:rsid w:val="00553D02"/>
    <w:rsid w:val="00555325"/>
    <w:rsid w:val="00575CA3"/>
    <w:rsid w:val="00583BA9"/>
    <w:rsid w:val="005A04FC"/>
    <w:rsid w:val="005A1F04"/>
    <w:rsid w:val="005A3D73"/>
    <w:rsid w:val="005B2F41"/>
    <w:rsid w:val="005C69C0"/>
    <w:rsid w:val="005D0A7C"/>
    <w:rsid w:val="005D2878"/>
    <w:rsid w:val="005E326E"/>
    <w:rsid w:val="005E485A"/>
    <w:rsid w:val="005F06AC"/>
    <w:rsid w:val="005F72F1"/>
    <w:rsid w:val="006012F1"/>
    <w:rsid w:val="00606872"/>
    <w:rsid w:val="00621E1C"/>
    <w:rsid w:val="00625AAD"/>
    <w:rsid w:val="006334B3"/>
    <w:rsid w:val="00642160"/>
    <w:rsid w:val="0064639B"/>
    <w:rsid w:val="00652D01"/>
    <w:rsid w:val="00653CC1"/>
    <w:rsid w:val="00655DDD"/>
    <w:rsid w:val="00661B3A"/>
    <w:rsid w:val="00661E3A"/>
    <w:rsid w:val="0066248D"/>
    <w:rsid w:val="00663254"/>
    <w:rsid w:val="00666F57"/>
    <w:rsid w:val="00671F48"/>
    <w:rsid w:val="00681AE3"/>
    <w:rsid w:val="00687E76"/>
    <w:rsid w:val="006902D2"/>
    <w:rsid w:val="006910D5"/>
    <w:rsid w:val="00697BB4"/>
    <w:rsid w:val="006B0841"/>
    <w:rsid w:val="006B1EB7"/>
    <w:rsid w:val="006B5618"/>
    <w:rsid w:val="006B6246"/>
    <w:rsid w:val="006C2DC2"/>
    <w:rsid w:val="006C7347"/>
    <w:rsid w:val="006D137E"/>
    <w:rsid w:val="006D3052"/>
    <w:rsid w:val="006D6516"/>
    <w:rsid w:val="006E0DD2"/>
    <w:rsid w:val="006E3AE5"/>
    <w:rsid w:val="006F4233"/>
    <w:rsid w:val="006F6BEA"/>
    <w:rsid w:val="0070369C"/>
    <w:rsid w:val="00712FE9"/>
    <w:rsid w:val="00714219"/>
    <w:rsid w:val="00744213"/>
    <w:rsid w:val="00755899"/>
    <w:rsid w:val="00765E6E"/>
    <w:rsid w:val="00767B3B"/>
    <w:rsid w:val="00773E07"/>
    <w:rsid w:val="00781FF7"/>
    <w:rsid w:val="00784B9F"/>
    <w:rsid w:val="00784C4E"/>
    <w:rsid w:val="00795495"/>
    <w:rsid w:val="00795E22"/>
    <w:rsid w:val="007B049F"/>
    <w:rsid w:val="007B143A"/>
    <w:rsid w:val="007B34F1"/>
    <w:rsid w:val="007C3CC9"/>
    <w:rsid w:val="007E1D16"/>
    <w:rsid w:val="007F12E8"/>
    <w:rsid w:val="007F17A6"/>
    <w:rsid w:val="00800655"/>
    <w:rsid w:val="00805F0A"/>
    <w:rsid w:val="00813767"/>
    <w:rsid w:val="00814449"/>
    <w:rsid w:val="008147C4"/>
    <w:rsid w:val="00817ECA"/>
    <w:rsid w:val="00826E03"/>
    <w:rsid w:val="00832C83"/>
    <w:rsid w:val="0084401C"/>
    <w:rsid w:val="00844770"/>
    <w:rsid w:val="00846E3B"/>
    <w:rsid w:val="008517DE"/>
    <w:rsid w:val="00851EA8"/>
    <w:rsid w:val="008536E3"/>
    <w:rsid w:val="00856196"/>
    <w:rsid w:val="0086512F"/>
    <w:rsid w:val="00867DDA"/>
    <w:rsid w:val="008713D0"/>
    <w:rsid w:val="00877503"/>
    <w:rsid w:val="00885CD9"/>
    <w:rsid w:val="00893E8D"/>
    <w:rsid w:val="008B36E3"/>
    <w:rsid w:val="008B5C0A"/>
    <w:rsid w:val="008B6345"/>
    <w:rsid w:val="008C5BB6"/>
    <w:rsid w:val="008F2D8C"/>
    <w:rsid w:val="008F312E"/>
    <w:rsid w:val="00902F98"/>
    <w:rsid w:val="009142EA"/>
    <w:rsid w:val="0092014B"/>
    <w:rsid w:val="00927B0B"/>
    <w:rsid w:val="009373F5"/>
    <w:rsid w:val="00941E48"/>
    <w:rsid w:val="009465FD"/>
    <w:rsid w:val="00950CCA"/>
    <w:rsid w:val="00950FCA"/>
    <w:rsid w:val="00951B32"/>
    <w:rsid w:val="00954FF6"/>
    <w:rsid w:val="00963269"/>
    <w:rsid w:val="009632B0"/>
    <w:rsid w:val="00970CAF"/>
    <w:rsid w:val="00971407"/>
    <w:rsid w:val="00977C86"/>
    <w:rsid w:val="00982879"/>
    <w:rsid w:val="0098744A"/>
    <w:rsid w:val="009876D1"/>
    <w:rsid w:val="009907AF"/>
    <w:rsid w:val="009A5C8B"/>
    <w:rsid w:val="009A6825"/>
    <w:rsid w:val="009B6589"/>
    <w:rsid w:val="009B6D64"/>
    <w:rsid w:val="009B7380"/>
    <w:rsid w:val="009C21C0"/>
    <w:rsid w:val="009C6866"/>
    <w:rsid w:val="009D4064"/>
    <w:rsid w:val="009D5770"/>
    <w:rsid w:val="009E20CC"/>
    <w:rsid w:val="00A0092F"/>
    <w:rsid w:val="00A058A8"/>
    <w:rsid w:val="00A1424E"/>
    <w:rsid w:val="00A14B14"/>
    <w:rsid w:val="00A15F84"/>
    <w:rsid w:val="00A166AB"/>
    <w:rsid w:val="00A205A9"/>
    <w:rsid w:val="00A268B3"/>
    <w:rsid w:val="00A27732"/>
    <w:rsid w:val="00A3388F"/>
    <w:rsid w:val="00A46901"/>
    <w:rsid w:val="00A4736A"/>
    <w:rsid w:val="00A76C4E"/>
    <w:rsid w:val="00A83052"/>
    <w:rsid w:val="00A837AB"/>
    <w:rsid w:val="00A84882"/>
    <w:rsid w:val="00A90DB5"/>
    <w:rsid w:val="00A91AF4"/>
    <w:rsid w:val="00A92750"/>
    <w:rsid w:val="00A94D22"/>
    <w:rsid w:val="00A96F29"/>
    <w:rsid w:val="00A97D2F"/>
    <w:rsid w:val="00AB04AD"/>
    <w:rsid w:val="00AB231A"/>
    <w:rsid w:val="00AC3B8C"/>
    <w:rsid w:val="00AC5430"/>
    <w:rsid w:val="00AD3675"/>
    <w:rsid w:val="00AD3ABD"/>
    <w:rsid w:val="00AD78AB"/>
    <w:rsid w:val="00AE514E"/>
    <w:rsid w:val="00AE75DA"/>
    <w:rsid w:val="00AF06E1"/>
    <w:rsid w:val="00AF2087"/>
    <w:rsid w:val="00AF5730"/>
    <w:rsid w:val="00B02EDE"/>
    <w:rsid w:val="00B138FD"/>
    <w:rsid w:val="00B2231D"/>
    <w:rsid w:val="00B33408"/>
    <w:rsid w:val="00B45A08"/>
    <w:rsid w:val="00B50D75"/>
    <w:rsid w:val="00B573AF"/>
    <w:rsid w:val="00B66ADA"/>
    <w:rsid w:val="00B7130F"/>
    <w:rsid w:val="00B719CD"/>
    <w:rsid w:val="00B838B3"/>
    <w:rsid w:val="00B84603"/>
    <w:rsid w:val="00B93D42"/>
    <w:rsid w:val="00BA46F4"/>
    <w:rsid w:val="00BB14CC"/>
    <w:rsid w:val="00BB1DAD"/>
    <w:rsid w:val="00BD0E50"/>
    <w:rsid w:val="00BD1D34"/>
    <w:rsid w:val="00BD3884"/>
    <w:rsid w:val="00BE11F5"/>
    <w:rsid w:val="00BE2364"/>
    <w:rsid w:val="00BE3243"/>
    <w:rsid w:val="00BE5B83"/>
    <w:rsid w:val="00BF0442"/>
    <w:rsid w:val="00BF2A9F"/>
    <w:rsid w:val="00C00075"/>
    <w:rsid w:val="00C009ED"/>
    <w:rsid w:val="00C00C51"/>
    <w:rsid w:val="00C03847"/>
    <w:rsid w:val="00C119E8"/>
    <w:rsid w:val="00C26A89"/>
    <w:rsid w:val="00C27815"/>
    <w:rsid w:val="00C3297C"/>
    <w:rsid w:val="00C43648"/>
    <w:rsid w:val="00C44C1A"/>
    <w:rsid w:val="00C518B1"/>
    <w:rsid w:val="00C52E7B"/>
    <w:rsid w:val="00C567A9"/>
    <w:rsid w:val="00C61920"/>
    <w:rsid w:val="00C746EC"/>
    <w:rsid w:val="00C7761D"/>
    <w:rsid w:val="00C87D6D"/>
    <w:rsid w:val="00CA4A58"/>
    <w:rsid w:val="00CA5B5C"/>
    <w:rsid w:val="00CB0086"/>
    <w:rsid w:val="00CB1FE3"/>
    <w:rsid w:val="00CC0871"/>
    <w:rsid w:val="00CC1928"/>
    <w:rsid w:val="00CE7129"/>
    <w:rsid w:val="00CF1394"/>
    <w:rsid w:val="00CF6759"/>
    <w:rsid w:val="00CF6A3C"/>
    <w:rsid w:val="00CF706A"/>
    <w:rsid w:val="00D07E59"/>
    <w:rsid w:val="00D10BA0"/>
    <w:rsid w:val="00D10F48"/>
    <w:rsid w:val="00D12C53"/>
    <w:rsid w:val="00D1341C"/>
    <w:rsid w:val="00D136EE"/>
    <w:rsid w:val="00D149B8"/>
    <w:rsid w:val="00D210B9"/>
    <w:rsid w:val="00D2149D"/>
    <w:rsid w:val="00D3270B"/>
    <w:rsid w:val="00D4150E"/>
    <w:rsid w:val="00D55F14"/>
    <w:rsid w:val="00D64941"/>
    <w:rsid w:val="00D77360"/>
    <w:rsid w:val="00DA0C5D"/>
    <w:rsid w:val="00DA1E8B"/>
    <w:rsid w:val="00DB0DF5"/>
    <w:rsid w:val="00DB29AD"/>
    <w:rsid w:val="00DB74B5"/>
    <w:rsid w:val="00DC2930"/>
    <w:rsid w:val="00DD259E"/>
    <w:rsid w:val="00DE5014"/>
    <w:rsid w:val="00DF1C07"/>
    <w:rsid w:val="00DF21AC"/>
    <w:rsid w:val="00E008AC"/>
    <w:rsid w:val="00E0362B"/>
    <w:rsid w:val="00E1077C"/>
    <w:rsid w:val="00E20336"/>
    <w:rsid w:val="00E23F0C"/>
    <w:rsid w:val="00E264F0"/>
    <w:rsid w:val="00E30D46"/>
    <w:rsid w:val="00E42851"/>
    <w:rsid w:val="00E4522B"/>
    <w:rsid w:val="00E45EC9"/>
    <w:rsid w:val="00E562F3"/>
    <w:rsid w:val="00E61661"/>
    <w:rsid w:val="00E61B79"/>
    <w:rsid w:val="00E64007"/>
    <w:rsid w:val="00E642F3"/>
    <w:rsid w:val="00E73A4C"/>
    <w:rsid w:val="00E7752C"/>
    <w:rsid w:val="00E8036A"/>
    <w:rsid w:val="00E84074"/>
    <w:rsid w:val="00E8440C"/>
    <w:rsid w:val="00EA1324"/>
    <w:rsid w:val="00EB577F"/>
    <w:rsid w:val="00EC0A25"/>
    <w:rsid w:val="00EC5C74"/>
    <w:rsid w:val="00EC7781"/>
    <w:rsid w:val="00ED322C"/>
    <w:rsid w:val="00EE186E"/>
    <w:rsid w:val="00EE491E"/>
    <w:rsid w:val="00EF35A1"/>
    <w:rsid w:val="00F07FA9"/>
    <w:rsid w:val="00F115D8"/>
    <w:rsid w:val="00F23E62"/>
    <w:rsid w:val="00F341DB"/>
    <w:rsid w:val="00F35513"/>
    <w:rsid w:val="00F41F20"/>
    <w:rsid w:val="00F434AF"/>
    <w:rsid w:val="00F44130"/>
    <w:rsid w:val="00F441C8"/>
    <w:rsid w:val="00F554A0"/>
    <w:rsid w:val="00F56759"/>
    <w:rsid w:val="00F644C2"/>
    <w:rsid w:val="00F670FA"/>
    <w:rsid w:val="00F677A9"/>
    <w:rsid w:val="00F75100"/>
    <w:rsid w:val="00F75DD6"/>
    <w:rsid w:val="00F77D8C"/>
    <w:rsid w:val="00F801D9"/>
    <w:rsid w:val="00F838E5"/>
    <w:rsid w:val="00F84B85"/>
    <w:rsid w:val="00F911DB"/>
    <w:rsid w:val="00F918E9"/>
    <w:rsid w:val="00F96811"/>
    <w:rsid w:val="00FA1FE2"/>
    <w:rsid w:val="00FA55FB"/>
    <w:rsid w:val="00FC0847"/>
    <w:rsid w:val="00FC51A9"/>
    <w:rsid w:val="00FC59FE"/>
    <w:rsid w:val="00FF119B"/>
    <w:rsid w:val="00FF25F6"/>
    <w:rsid w:val="00FF48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DAD624"/>
  <w15:docId w15:val="{31818434-8887-4ABD-B4E7-38106D1AF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7A4A"/>
    <w:rPr>
      <w:rFonts w:ascii="Calibri" w:eastAsia="Calibri" w:hAnsi="Calibri" w:cs="Times New Roman"/>
    </w:rPr>
  </w:style>
  <w:style w:type="paragraph" w:styleId="Nagwek1">
    <w:name w:val="heading 1"/>
    <w:basedOn w:val="Normalny"/>
    <w:link w:val="Nagwek1Znak"/>
    <w:uiPriority w:val="1"/>
    <w:qFormat/>
    <w:rsid w:val="0066248D"/>
    <w:pPr>
      <w:widowControl w:val="0"/>
      <w:autoSpaceDE w:val="0"/>
      <w:autoSpaceDN w:val="0"/>
      <w:spacing w:before="51"/>
      <w:ind w:left="280" w:right="283"/>
      <w:jc w:val="center"/>
      <w:outlineLvl w:val="0"/>
    </w:pPr>
    <w:rPr>
      <w:rFonts w:ascii="Georgia" w:eastAsia="Georgia" w:hAnsi="Georgia" w:cs="Georgia"/>
      <w:b/>
      <w:bCs/>
      <w:sz w:val="26"/>
      <w:szCs w:val="26"/>
      <w:lang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Bezodstpw">
    <w:name w:val="No Spacing"/>
    <w:link w:val="BezodstpwZnak"/>
    <w:qFormat/>
    <w:rsid w:val="0046482F"/>
    <w:pPr>
      <w:suppressAutoHyphens/>
      <w:autoSpaceDN w:val="0"/>
      <w:ind w:left="190" w:hanging="10"/>
      <w:jc w:val="both"/>
      <w:textAlignment w:val="baseline"/>
    </w:pPr>
    <w:rPr>
      <w:rFonts w:ascii="Times New Roman" w:eastAsia="Times New Roman" w:hAnsi="Times New Roman" w:cs="Times New Roman"/>
      <w:color w:val="000000"/>
      <w:szCs w:val="22"/>
      <w:lang w:eastAsia="pl-PL"/>
    </w:rPr>
  </w:style>
  <w:style w:type="paragraph" w:styleId="Tekstpodstawowywcity2">
    <w:name w:val="Body Text Indent 2"/>
    <w:basedOn w:val="Normalny"/>
    <w:link w:val="Tekstpodstawowywcity2Znak"/>
    <w:rsid w:val="0046482F"/>
    <w:pPr>
      <w:widowControl w:val="0"/>
      <w:autoSpaceDE w:val="0"/>
      <w:autoSpaceDN w:val="0"/>
      <w:adjustRightInd w:val="0"/>
      <w:spacing w:after="120" w:line="480" w:lineRule="auto"/>
      <w:ind w:left="283"/>
    </w:pPr>
    <w:rPr>
      <w:rFonts w:ascii="Arial" w:eastAsia="Times New Roman" w:hAnsi="Arial" w:cs="Arial"/>
      <w:sz w:val="20"/>
      <w:szCs w:val="20"/>
      <w:lang w:eastAsia="pl-PL"/>
    </w:rPr>
  </w:style>
  <w:style w:type="character" w:customStyle="1" w:styleId="Tekstpodstawowywcity2Znak">
    <w:name w:val="Tekst podstawowy wcięty 2 Znak"/>
    <w:basedOn w:val="Domylnaczcionkaakapitu"/>
    <w:link w:val="Tekstpodstawowywcity2"/>
    <w:rsid w:val="0046482F"/>
    <w:rPr>
      <w:rFonts w:ascii="Arial" w:eastAsia="Times New Roman" w:hAnsi="Arial" w:cs="Arial"/>
      <w:sz w:val="20"/>
      <w:szCs w:val="20"/>
      <w:lang w:eastAsia="pl-PL"/>
    </w:rPr>
  </w:style>
  <w:style w:type="character" w:customStyle="1" w:styleId="BezodstpwZnak">
    <w:name w:val="Bez odstępów Znak"/>
    <w:link w:val="Bezodstpw"/>
    <w:qFormat/>
    <w:rsid w:val="0046482F"/>
    <w:rPr>
      <w:rFonts w:ascii="Times New Roman" w:eastAsia="Times New Roman" w:hAnsi="Times New Roman" w:cs="Times New Roman"/>
      <w:color w:val="000000"/>
      <w:szCs w:val="22"/>
      <w:lang w:eastAsia="pl-PL"/>
    </w:rPr>
  </w:style>
  <w:style w:type="paragraph" w:styleId="Nagwek">
    <w:name w:val="header"/>
    <w:aliases w:val="Nagłówek strony"/>
    <w:basedOn w:val="Normalny"/>
    <w:link w:val="NagwekZnak"/>
    <w:unhideWhenUsed/>
    <w:rsid w:val="0046482F"/>
    <w:pPr>
      <w:tabs>
        <w:tab w:val="center" w:pos="4536"/>
        <w:tab w:val="right" w:pos="9072"/>
      </w:tabs>
    </w:pPr>
  </w:style>
  <w:style w:type="character" w:customStyle="1" w:styleId="NagwekZnak">
    <w:name w:val="Nagłówek Znak"/>
    <w:aliases w:val="Nagłówek strony Znak"/>
    <w:basedOn w:val="Domylnaczcionkaakapitu"/>
    <w:link w:val="Nagwek"/>
    <w:qFormat/>
    <w:rsid w:val="0046482F"/>
    <w:rPr>
      <w:rFonts w:ascii="Calibri" w:eastAsia="Calibri" w:hAnsi="Calibri" w:cs="Times New Roman"/>
    </w:rPr>
  </w:style>
  <w:style w:type="paragraph" w:styleId="Stopka">
    <w:name w:val="footer"/>
    <w:basedOn w:val="Normalny"/>
    <w:link w:val="StopkaZnak"/>
    <w:uiPriority w:val="99"/>
    <w:unhideWhenUsed/>
    <w:rsid w:val="0046482F"/>
    <w:pPr>
      <w:tabs>
        <w:tab w:val="center" w:pos="4536"/>
        <w:tab w:val="right" w:pos="9072"/>
      </w:tabs>
    </w:pPr>
  </w:style>
  <w:style w:type="character" w:customStyle="1" w:styleId="StopkaZnak">
    <w:name w:val="Stopka Znak"/>
    <w:basedOn w:val="Domylnaczcionkaakapitu"/>
    <w:link w:val="Stopka"/>
    <w:uiPriority w:val="99"/>
    <w:rsid w:val="0046482F"/>
    <w:rPr>
      <w:rFonts w:ascii="Calibri" w:eastAsia="Calibri" w:hAnsi="Calibri" w:cs="Times New Roman"/>
    </w:rPr>
  </w:style>
  <w:style w:type="paragraph" w:styleId="Tekstprzypisudolnego">
    <w:name w:val="footnote text"/>
    <w:basedOn w:val="Normalny"/>
    <w:link w:val="TekstprzypisudolnegoZnak"/>
    <w:uiPriority w:val="99"/>
    <w:rsid w:val="0046482F"/>
    <w:rPr>
      <w:rFonts w:ascii="Times New Roman" w:eastAsia="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qFormat/>
    <w:rsid w:val="0046482F"/>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06185E"/>
    <w:rPr>
      <w:rFonts w:ascii="Tahoma" w:hAnsi="Tahoma" w:cs="Tahoma"/>
      <w:sz w:val="16"/>
      <w:szCs w:val="16"/>
    </w:rPr>
  </w:style>
  <w:style w:type="character" w:customStyle="1" w:styleId="TekstdymkaZnak">
    <w:name w:val="Tekst dymka Znak"/>
    <w:basedOn w:val="Domylnaczcionkaakapitu"/>
    <w:link w:val="Tekstdymka"/>
    <w:uiPriority w:val="99"/>
    <w:semiHidden/>
    <w:rsid w:val="0006185E"/>
    <w:rPr>
      <w:rFonts w:ascii="Tahoma" w:eastAsia="Calibri" w:hAnsi="Tahoma" w:cs="Tahoma"/>
      <w:sz w:val="16"/>
      <w:szCs w:val="16"/>
    </w:rPr>
  </w:style>
  <w:style w:type="character" w:styleId="Hipercze">
    <w:name w:val="Hyperlink"/>
    <w:rsid w:val="00D3270B"/>
    <w:rPr>
      <w:u w:val="single"/>
    </w:rPr>
  </w:style>
  <w:style w:type="character" w:styleId="Odwoaniedokomentarza">
    <w:name w:val="annotation reference"/>
    <w:basedOn w:val="Domylnaczcionkaakapitu"/>
    <w:uiPriority w:val="99"/>
    <w:semiHidden/>
    <w:unhideWhenUsed/>
    <w:qFormat/>
    <w:rsid w:val="00011030"/>
    <w:rPr>
      <w:sz w:val="16"/>
      <w:szCs w:val="16"/>
    </w:rPr>
  </w:style>
  <w:style w:type="paragraph" w:styleId="Tekstkomentarza">
    <w:name w:val="annotation text"/>
    <w:basedOn w:val="Normalny"/>
    <w:link w:val="TekstkomentarzaZnak"/>
    <w:uiPriority w:val="99"/>
    <w:unhideWhenUsed/>
    <w:qFormat/>
    <w:rsid w:val="00011030"/>
    <w:rPr>
      <w:sz w:val="20"/>
      <w:szCs w:val="20"/>
    </w:rPr>
  </w:style>
  <w:style w:type="character" w:customStyle="1" w:styleId="TekstkomentarzaZnak">
    <w:name w:val="Tekst komentarza Znak"/>
    <w:basedOn w:val="Domylnaczcionkaakapitu"/>
    <w:link w:val="Tekstkomentarza"/>
    <w:uiPriority w:val="99"/>
    <w:qFormat/>
    <w:rsid w:val="00011030"/>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11030"/>
    <w:rPr>
      <w:b/>
      <w:bCs/>
    </w:rPr>
  </w:style>
  <w:style w:type="character" w:customStyle="1" w:styleId="TematkomentarzaZnak">
    <w:name w:val="Temat komentarza Znak"/>
    <w:basedOn w:val="TekstkomentarzaZnak"/>
    <w:link w:val="Tematkomentarza"/>
    <w:uiPriority w:val="99"/>
    <w:semiHidden/>
    <w:rsid w:val="00011030"/>
    <w:rPr>
      <w:rFonts w:ascii="Calibri" w:eastAsia="Calibri" w:hAnsi="Calibri" w:cs="Times New Roman"/>
      <w:b/>
      <w:bCs/>
      <w:sz w:val="20"/>
      <w:szCs w:val="20"/>
    </w:rPr>
  </w:style>
  <w:style w:type="table" w:styleId="Tabela-Siatka">
    <w:name w:val="Table Grid"/>
    <w:basedOn w:val="Standardowy"/>
    <w:uiPriority w:val="59"/>
    <w:rsid w:val="007142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ED322C"/>
    <w:pPr>
      <w:widowControl w:val="0"/>
      <w:suppressAutoHyphens/>
      <w:autoSpaceDN w:val="0"/>
      <w:textAlignment w:val="baseline"/>
    </w:pPr>
    <w:rPr>
      <w:rFonts w:ascii="Times New Roman" w:eastAsia="Andale Sans UI" w:hAnsi="Times New Roman" w:cs="Tahoma"/>
      <w:kern w:val="3"/>
      <w:lang w:val="en-US" w:bidi="en-US"/>
    </w:rPr>
  </w:style>
  <w:style w:type="character" w:customStyle="1" w:styleId="Domylnaczcionkaakapitu1">
    <w:name w:val="Domyślna czcionka akapitu1"/>
    <w:qFormat/>
    <w:rsid w:val="00ED322C"/>
  </w:style>
  <w:style w:type="paragraph" w:styleId="Akapitzlist">
    <w:name w:val="List Paragraph"/>
    <w:aliases w:val="L1,Numerowanie,Akapit z listą5,T_SZ_List Paragraph,normalny tekst,Akapit z listą BS,Kolorowa lista — akcent 11,Colorful List Accent 1,CW_Lista,List Paragraph,Akapit z listą4,Akapit z listą1,Średnia siatka 1 — akcent 21,sw tekst,Obiekt,lp1"/>
    <w:basedOn w:val="Normalny"/>
    <w:link w:val="AkapitzlistZnak"/>
    <w:uiPriority w:val="34"/>
    <w:qFormat/>
    <w:rsid w:val="009D4064"/>
    <w:pPr>
      <w:ind w:left="720"/>
      <w:contextualSpacing/>
    </w:p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Akapit z listą4 Znak"/>
    <w:link w:val="Akapitzlist"/>
    <w:uiPriority w:val="99"/>
    <w:qFormat/>
    <w:locked/>
    <w:rsid w:val="009D4064"/>
    <w:rPr>
      <w:rFonts w:ascii="Calibri" w:eastAsia="Calibri" w:hAnsi="Calibri" w:cs="Times New Roman"/>
    </w:rPr>
  </w:style>
  <w:style w:type="paragraph" w:customStyle="1" w:styleId="redniasiatka21">
    <w:name w:val="Średnia siatka 21"/>
    <w:link w:val="redniasiatka2Znak"/>
    <w:uiPriority w:val="99"/>
    <w:qFormat/>
    <w:rsid w:val="00642160"/>
    <w:pPr>
      <w:suppressAutoHyphens/>
      <w:autoSpaceDN w:val="0"/>
      <w:ind w:left="190" w:hanging="10"/>
      <w:jc w:val="both"/>
      <w:textAlignment w:val="baseline"/>
    </w:pPr>
    <w:rPr>
      <w:rFonts w:ascii="Times New Roman" w:eastAsia="Calibri" w:hAnsi="Times New Roman" w:cs="Times New Roman"/>
      <w:color w:val="000000"/>
      <w:sz w:val="22"/>
      <w:szCs w:val="22"/>
      <w:lang w:eastAsia="pl-PL"/>
    </w:rPr>
  </w:style>
  <w:style w:type="character" w:customStyle="1" w:styleId="redniasiatka2Znak">
    <w:name w:val="Średnia siatka 2 Znak"/>
    <w:link w:val="redniasiatka21"/>
    <w:uiPriority w:val="99"/>
    <w:locked/>
    <w:rsid w:val="00642160"/>
    <w:rPr>
      <w:rFonts w:ascii="Times New Roman" w:eastAsia="Calibri" w:hAnsi="Times New Roman" w:cs="Times New Roman"/>
      <w:color w:val="000000"/>
      <w:sz w:val="22"/>
      <w:szCs w:val="22"/>
      <w:lang w:eastAsia="pl-PL"/>
    </w:rPr>
  </w:style>
  <w:style w:type="character" w:customStyle="1" w:styleId="Nierozpoznanawzmianka1">
    <w:name w:val="Nierozpoznana wzmianka1"/>
    <w:basedOn w:val="Domylnaczcionkaakapitu"/>
    <w:uiPriority w:val="99"/>
    <w:rsid w:val="00EC7781"/>
    <w:rPr>
      <w:color w:val="605E5C"/>
      <w:shd w:val="clear" w:color="auto" w:fill="E1DFDD"/>
    </w:rPr>
  </w:style>
  <w:style w:type="paragraph" w:styleId="Tekstpodstawowy">
    <w:name w:val="Body Text"/>
    <w:basedOn w:val="Normalny"/>
    <w:link w:val="TekstpodstawowyZnak"/>
    <w:uiPriority w:val="99"/>
    <w:semiHidden/>
    <w:unhideWhenUsed/>
    <w:rsid w:val="0066248D"/>
    <w:pPr>
      <w:spacing w:after="120"/>
    </w:pPr>
  </w:style>
  <w:style w:type="character" w:customStyle="1" w:styleId="TekstpodstawowyZnak">
    <w:name w:val="Tekst podstawowy Znak"/>
    <w:basedOn w:val="Domylnaczcionkaakapitu"/>
    <w:link w:val="Tekstpodstawowy"/>
    <w:uiPriority w:val="99"/>
    <w:semiHidden/>
    <w:rsid w:val="0066248D"/>
    <w:rPr>
      <w:rFonts w:ascii="Calibri" w:eastAsia="Calibri" w:hAnsi="Calibri" w:cs="Times New Roman"/>
    </w:rPr>
  </w:style>
  <w:style w:type="character" w:customStyle="1" w:styleId="Nagwek1Znak">
    <w:name w:val="Nagłówek 1 Znak"/>
    <w:basedOn w:val="Domylnaczcionkaakapitu"/>
    <w:link w:val="Nagwek1"/>
    <w:uiPriority w:val="1"/>
    <w:rsid w:val="0066248D"/>
    <w:rPr>
      <w:rFonts w:ascii="Georgia" w:eastAsia="Georgia" w:hAnsi="Georgia" w:cs="Georgia"/>
      <w:b/>
      <w:bCs/>
      <w:sz w:val="26"/>
      <w:szCs w:val="26"/>
      <w:lang w:eastAsia="pl-PL" w:bidi="pl-PL"/>
    </w:rPr>
  </w:style>
  <w:style w:type="character" w:styleId="Odwoanieprzypisudolnego">
    <w:name w:val="footnote reference"/>
    <w:uiPriority w:val="99"/>
    <w:qFormat/>
    <w:rsid w:val="0066248D"/>
    <w:rPr>
      <w:rFonts w:cs="Times New Roman"/>
      <w:vertAlign w:val="superscript"/>
    </w:rPr>
  </w:style>
  <w:style w:type="paragraph" w:styleId="NormalnyWeb">
    <w:name w:val="Normal (Web)"/>
    <w:basedOn w:val="Normalny"/>
    <w:uiPriority w:val="99"/>
    <w:unhideWhenUsed/>
    <w:rsid w:val="0066248D"/>
    <w:rPr>
      <w:rFonts w:ascii="Times New Roman" w:eastAsiaTheme="minorHAnsi" w:hAnsi="Times New Roman"/>
      <w:lang w:eastAsia="pl-PL"/>
    </w:rPr>
  </w:style>
  <w:style w:type="paragraph" w:styleId="Tekstpodstawowywcity">
    <w:name w:val="Body Text Indent"/>
    <w:basedOn w:val="Normalny"/>
    <w:link w:val="TekstpodstawowywcityZnak"/>
    <w:uiPriority w:val="99"/>
    <w:semiHidden/>
    <w:unhideWhenUsed/>
    <w:rsid w:val="0066248D"/>
    <w:pPr>
      <w:spacing w:after="120"/>
      <w:ind w:left="283"/>
    </w:pPr>
  </w:style>
  <w:style w:type="character" w:customStyle="1" w:styleId="TekstpodstawowywcityZnak">
    <w:name w:val="Tekst podstawowy wcięty Znak"/>
    <w:basedOn w:val="Domylnaczcionkaakapitu"/>
    <w:link w:val="Tekstpodstawowywcity"/>
    <w:uiPriority w:val="99"/>
    <w:semiHidden/>
    <w:rsid w:val="0066248D"/>
    <w:rPr>
      <w:rFonts w:ascii="Calibri" w:eastAsia="Calibri" w:hAnsi="Calibri" w:cs="Times New Roman"/>
    </w:rPr>
  </w:style>
  <w:style w:type="character" w:customStyle="1" w:styleId="WW8Num6z0">
    <w:name w:val="WW8Num6z0"/>
    <w:rsid w:val="00CF6759"/>
    <w:rPr>
      <w:rFonts w:ascii="Arial" w:eastAsia="Arial" w:hAnsi="Arial" w:cs="Arial" w:hint="default"/>
      <w:spacing w:val="-1"/>
      <w:w w:val="99"/>
      <w:sz w:val="20"/>
      <w:szCs w:val="20"/>
    </w:rPr>
  </w:style>
  <w:style w:type="character" w:customStyle="1" w:styleId="Nierozpoznanawzmianka2">
    <w:name w:val="Nierozpoznana wzmianka2"/>
    <w:basedOn w:val="Domylnaczcionkaakapitu"/>
    <w:uiPriority w:val="99"/>
    <w:semiHidden/>
    <w:unhideWhenUsed/>
    <w:rsid w:val="00BE3243"/>
    <w:rPr>
      <w:color w:val="605E5C"/>
      <w:shd w:val="clear" w:color="auto" w:fill="E1DFDD"/>
    </w:rPr>
  </w:style>
  <w:style w:type="character" w:styleId="Pogrubienie">
    <w:name w:val="Strong"/>
    <w:qFormat/>
    <w:rsid w:val="00F918E9"/>
    <w:rPr>
      <w:rFonts w:cs="Times New Roman"/>
      <w:b/>
    </w:rPr>
  </w:style>
  <w:style w:type="character" w:styleId="UyteHipercze">
    <w:name w:val="FollowedHyperlink"/>
    <w:basedOn w:val="Domylnaczcionkaakapitu"/>
    <w:uiPriority w:val="99"/>
    <w:semiHidden/>
    <w:unhideWhenUsed/>
    <w:rsid w:val="00814449"/>
    <w:rPr>
      <w:color w:val="954F72" w:themeColor="followedHyperlink"/>
      <w:u w:val="single"/>
    </w:rPr>
  </w:style>
  <w:style w:type="character" w:customStyle="1" w:styleId="Nierozpoznanawzmianka3">
    <w:name w:val="Nierozpoznana wzmianka3"/>
    <w:basedOn w:val="Domylnaczcionkaakapitu"/>
    <w:uiPriority w:val="99"/>
    <w:semiHidden/>
    <w:unhideWhenUsed/>
    <w:rsid w:val="00661E3A"/>
    <w:rPr>
      <w:color w:val="605E5C"/>
      <w:shd w:val="clear" w:color="auto" w:fill="E1DFDD"/>
    </w:rPr>
  </w:style>
  <w:style w:type="character" w:styleId="Uwydatnienie">
    <w:name w:val="Emphasis"/>
    <w:basedOn w:val="Domylnaczcionkaakapitu"/>
    <w:uiPriority w:val="20"/>
    <w:qFormat/>
    <w:rsid w:val="00460346"/>
    <w:rPr>
      <w:i/>
      <w:iCs/>
    </w:rPr>
  </w:style>
  <w:style w:type="paragraph" w:customStyle="1" w:styleId="Default">
    <w:name w:val="Default"/>
    <w:rsid w:val="008C5BB6"/>
    <w:pPr>
      <w:autoSpaceDE w:val="0"/>
      <w:autoSpaceDN w:val="0"/>
      <w:adjustRightInd w:val="0"/>
    </w:pPr>
    <w:rPr>
      <w:rFonts w:ascii="Calibri" w:hAnsi="Calibri" w:cs="Calibri"/>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7701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pubenchmark.net/cpu_list.ph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mtf.org/sites/default/files/standards/documents/DSP1076_1.0.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mtf.org/standards/mgmt/dash" TargetMode="External"/><Relationship Id="rId4" Type="http://schemas.openxmlformats.org/officeDocument/2006/relationships/settings" Target="settings.xml"/><Relationship Id="rId9" Type="http://schemas.openxmlformats.org/officeDocument/2006/relationships/hyperlink" Target="http://www.dmtf.org/standards/wsma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750E8-6B9F-470F-BC4B-BB352B25F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3479</Words>
  <Characters>20878</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admin6</cp:lastModifiedBy>
  <cp:revision>3</cp:revision>
  <cp:lastPrinted>2026-04-14T07:35:00Z</cp:lastPrinted>
  <dcterms:created xsi:type="dcterms:W3CDTF">2026-04-02T07:52:00Z</dcterms:created>
  <dcterms:modified xsi:type="dcterms:W3CDTF">2026-04-14T07:37:00Z</dcterms:modified>
</cp:coreProperties>
</file>