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0FB" w:rsidRDefault="001A40FB" w:rsidP="001A40FB">
      <w:pPr>
        <w:spacing w:after="0" w:line="276" w:lineRule="auto"/>
        <w:jc w:val="right"/>
        <w:rPr>
          <w:rFonts w:ascii="Neo Sans Pro" w:hAnsi="Neo Sans Pro"/>
          <w:b/>
          <w:bCs/>
          <w:sz w:val="24"/>
          <w:szCs w:val="24"/>
        </w:rPr>
      </w:pPr>
    </w:p>
    <w:p w:rsidR="001A40FB" w:rsidRDefault="001A40FB" w:rsidP="001A40FB">
      <w:pPr>
        <w:spacing w:after="0" w:line="276" w:lineRule="auto"/>
        <w:jc w:val="right"/>
        <w:rPr>
          <w:rFonts w:ascii="Neo Sans Pro" w:hAnsi="Neo Sans Pro"/>
          <w:b/>
          <w:bCs/>
          <w:sz w:val="24"/>
          <w:szCs w:val="24"/>
        </w:rPr>
      </w:pPr>
      <w:r>
        <w:rPr>
          <w:rFonts w:ascii="Neo Sans Pro" w:hAnsi="Neo Sans Pro"/>
          <w:b/>
          <w:bCs/>
          <w:sz w:val="24"/>
          <w:szCs w:val="24"/>
        </w:rPr>
        <w:t>zał. nr 9 do SWZ</w:t>
      </w:r>
    </w:p>
    <w:p w:rsidR="00906CBC" w:rsidRDefault="00906CBC" w:rsidP="00906CBC">
      <w:pPr>
        <w:spacing w:after="0" w:line="276" w:lineRule="auto"/>
        <w:jc w:val="center"/>
        <w:rPr>
          <w:rFonts w:ascii="Neo Sans Pro" w:hAnsi="Neo Sans Pro"/>
          <w:b/>
          <w:bCs/>
          <w:sz w:val="24"/>
          <w:szCs w:val="24"/>
        </w:rPr>
      </w:pPr>
    </w:p>
    <w:p w:rsidR="00AB3B94" w:rsidRDefault="002F319B" w:rsidP="00AB3B94">
      <w:pPr>
        <w:spacing w:after="0" w:line="276" w:lineRule="auto"/>
        <w:jc w:val="center"/>
        <w:rPr>
          <w:rFonts w:ascii="Neo Sans Pro" w:hAnsi="Neo Sans Pro"/>
          <w:b/>
          <w:bCs/>
          <w:sz w:val="24"/>
          <w:szCs w:val="24"/>
        </w:rPr>
      </w:pPr>
      <w:r w:rsidRPr="003308C2">
        <w:rPr>
          <w:rFonts w:ascii="Neo Sans Pro" w:hAnsi="Neo Sans Pro"/>
          <w:b/>
          <w:bCs/>
          <w:sz w:val="24"/>
          <w:szCs w:val="24"/>
        </w:rPr>
        <w:t>Szczegółowy opis</w:t>
      </w:r>
      <w:r w:rsidR="00814B36">
        <w:rPr>
          <w:rFonts w:ascii="Neo Sans Pro" w:hAnsi="Neo Sans Pro"/>
          <w:b/>
          <w:bCs/>
          <w:sz w:val="24"/>
          <w:szCs w:val="24"/>
        </w:rPr>
        <w:t xml:space="preserve"> </w:t>
      </w:r>
      <w:r w:rsidRPr="003308C2">
        <w:rPr>
          <w:rFonts w:ascii="Neo Sans Pro" w:hAnsi="Neo Sans Pro"/>
          <w:b/>
          <w:bCs/>
          <w:sz w:val="24"/>
          <w:szCs w:val="24"/>
        </w:rPr>
        <w:t>przedmiotu zamówienia</w:t>
      </w:r>
      <w:r w:rsidR="00906CBC" w:rsidRPr="00906CBC">
        <w:rPr>
          <w:rFonts w:ascii="Neo Sans Pro" w:hAnsi="Neo Sans Pro"/>
          <w:b/>
          <w:bCs/>
          <w:sz w:val="24"/>
          <w:szCs w:val="24"/>
        </w:rPr>
        <w:t xml:space="preserve"> </w:t>
      </w:r>
      <w:r w:rsidR="00906CBC" w:rsidRPr="003308C2">
        <w:rPr>
          <w:rFonts w:ascii="Neo Sans Pro" w:hAnsi="Neo Sans Pro"/>
          <w:b/>
          <w:bCs/>
          <w:sz w:val="24"/>
          <w:szCs w:val="24"/>
        </w:rPr>
        <w:t>oraz zakres prac do wykonania</w:t>
      </w:r>
    </w:p>
    <w:p w:rsidR="0099645F" w:rsidRPr="00906CBC" w:rsidRDefault="00906CBC" w:rsidP="00906CBC">
      <w:pPr>
        <w:suppressAutoHyphens/>
        <w:spacing w:after="0" w:line="240" w:lineRule="auto"/>
        <w:jc w:val="center"/>
        <w:rPr>
          <w:rFonts w:ascii="Neo Sans Pro" w:eastAsia="Times New Roman" w:hAnsi="Neo Sans Pro" w:cs="Times New Roman"/>
          <w:b/>
          <w:kern w:val="0"/>
          <w:sz w:val="24"/>
          <w:szCs w:val="24"/>
          <w:lang w:eastAsia="pl-PL"/>
        </w:rPr>
      </w:pPr>
      <w:r w:rsidRPr="00906CBC">
        <w:rPr>
          <w:rFonts w:ascii="Neo Sans Pro" w:hAnsi="Neo Sans Pro"/>
          <w:b/>
          <w:bCs/>
          <w:sz w:val="24"/>
          <w:szCs w:val="24"/>
        </w:rPr>
        <w:t xml:space="preserve">na </w:t>
      </w:r>
      <w:r w:rsidRPr="00906CBC">
        <w:rPr>
          <w:rFonts w:ascii="Neo Sans Pro" w:eastAsia="Times New Roman" w:hAnsi="Neo Sans Pro" w:cs="Times New Roman"/>
          <w:b/>
          <w:bCs/>
          <w:kern w:val="0"/>
          <w:sz w:val="24"/>
          <w:szCs w:val="24"/>
          <w:lang w:eastAsia="pl-PL"/>
        </w:rPr>
        <w:t>d</w:t>
      </w:r>
      <w:r w:rsidR="0099645F" w:rsidRPr="00906CBC">
        <w:rPr>
          <w:rFonts w:ascii="Neo Sans Pro" w:eastAsia="Times New Roman" w:hAnsi="Neo Sans Pro" w:cs="Times New Roman"/>
          <w:b/>
          <w:bCs/>
          <w:kern w:val="0"/>
          <w:sz w:val="24"/>
          <w:szCs w:val="24"/>
          <w:lang w:eastAsia="pl-PL"/>
        </w:rPr>
        <w:t>ostaw</w:t>
      </w:r>
      <w:r w:rsidRPr="00906CBC">
        <w:rPr>
          <w:rFonts w:ascii="Neo Sans Pro" w:eastAsia="Times New Roman" w:hAnsi="Neo Sans Pro" w:cs="Times New Roman"/>
          <w:b/>
          <w:bCs/>
          <w:kern w:val="0"/>
          <w:sz w:val="24"/>
          <w:szCs w:val="24"/>
          <w:lang w:eastAsia="pl-PL"/>
        </w:rPr>
        <w:t>ę</w:t>
      </w:r>
      <w:r w:rsidR="0099645F" w:rsidRPr="00906CBC">
        <w:rPr>
          <w:rFonts w:ascii="Neo Sans Pro" w:eastAsia="Times New Roman" w:hAnsi="Neo Sans Pro" w:cs="Times New Roman"/>
          <w:b/>
          <w:bCs/>
          <w:kern w:val="0"/>
          <w:sz w:val="24"/>
          <w:szCs w:val="24"/>
          <w:lang w:eastAsia="pl-PL"/>
        </w:rPr>
        <w:t xml:space="preserve"> i montaż stacjonarnych automatów biletowych (biletomatów) w ramach Przebudowy infrastruktury przystankowej realizowanej w ramach zadania "Rozwój infrastruktury mobilności miejskiej na terenie Obszaru Funkcjonalnego Radomia - Etap I"</w:t>
      </w:r>
    </w:p>
    <w:p w:rsidR="00221392" w:rsidRDefault="00221392" w:rsidP="00221392">
      <w:pPr>
        <w:spacing w:after="0" w:line="276" w:lineRule="auto"/>
        <w:rPr>
          <w:rFonts w:ascii="Neo Sans Pro" w:hAnsi="Neo Sans Pro"/>
          <w:sz w:val="24"/>
          <w:szCs w:val="24"/>
        </w:rPr>
      </w:pPr>
    </w:p>
    <w:p w:rsidR="008C56AC" w:rsidRDefault="008C56AC" w:rsidP="00221392">
      <w:pPr>
        <w:spacing w:after="0" w:line="276" w:lineRule="auto"/>
        <w:rPr>
          <w:rFonts w:ascii="Neo Sans Pro" w:hAnsi="Neo Sans Pro"/>
          <w:sz w:val="24"/>
          <w:szCs w:val="24"/>
        </w:rPr>
      </w:pPr>
    </w:p>
    <w:p w:rsidR="008C56AC" w:rsidRPr="002F319B" w:rsidRDefault="008C56AC" w:rsidP="00221392">
      <w:pPr>
        <w:spacing w:after="0" w:line="276" w:lineRule="auto"/>
        <w:rPr>
          <w:rFonts w:ascii="Neo Sans Pro" w:hAnsi="Neo Sans Pro"/>
          <w:sz w:val="24"/>
          <w:szCs w:val="24"/>
        </w:rPr>
      </w:pPr>
    </w:p>
    <w:p w:rsidR="002F319B" w:rsidRPr="00221392" w:rsidRDefault="00A10DAD" w:rsidP="002F319B">
      <w:pPr>
        <w:spacing w:after="0" w:line="276" w:lineRule="auto"/>
        <w:rPr>
          <w:rFonts w:ascii="Neo Sans Pro" w:hAnsi="Neo Sans Pro"/>
          <w:b/>
          <w:bCs/>
          <w:sz w:val="24"/>
          <w:szCs w:val="24"/>
        </w:rPr>
      </w:pPr>
      <w:r>
        <w:rPr>
          <w:rFonts w:ascii="Neo Sans Pro" w:hAnsi="Neo Sans Pro"/>
          <w:b/>
          <w:bCs/>
          <w:sz w:val="24"/>
          <w:szCs w:val="24"/>
        </w:rPr>
        <w:t>D</w:t>
      </w:r>
      <w:r w:rsidR="002F319B" w:rsidRPr="00221392">
        <w:rPr>
          <w:rFonts w:ascii="Neo Sans Pro" w:hAnsi="Neo Sans Pro"/>
          <w:b/>
          <w:bCs/>
          <w:sz w:val="24"/>
          <w:szCs w:val="24"/>
        </w:rPr>
        <w:t>efinicje pojęć</w:t>
      </w:r>
      <w:r>
        <w:rPr>
          <w:rFonts w:ascii="Neo Sans Pro" w:hAnsi="Neo Sans Pro"/>
          <w:b/>
          <w:bCs/>
          <w:sz w:val="24"/>
          <w:szCs w:val="24"/>
        </w:rPr>
        <w:t>:</w:t>
      </w:r>
    </w:p>
    <w:p w:rsidR="002F319B" w:rsidRPr="00C30CFC" w:rsidRDefault="002F319B" w:rsidP="00C30CFC">
      <w:pPr>
        <w:pStyle w:val="Akapitzlist"/>
        <w:numPr>
          <w:ilvl w:val="0"/>
          <w:numId w:val="3"/>
        </w:numPr>
        <w:spacing w:after="0" w:line="276" w:lineRule="auto"/>
        <w:ind w:left="0" w:firstLine="0"/>
        <w:jc w:val="both"/>
        <w:rPr>
          <w:rFonts w:ascii="Neo Sans Pro" w:hAnsi="Neo Sans Pro"/>
          <w:sz w:val="24"/>
          <w:szCs w:val="24"/>
        </w:rPr>
      </w:pPr>
      <w:r w:rsidRPr="00C30CFC">
        <w:rPr>
          <w:rFonts w:ascii="Neo Sans Pro" w:hAnsi="Neo Sans Pro"/>
          <w:sz w:val="24"/>
          <w:szCs w:val="24"/>
        </w:rPr>
        <w:t>Automaty biletowe (</w:t>
      </w:r>
      <w:r w:rsidR="00A10DAD" w:rsidRPr="00C30CFC">
        <w:rPr>
          <w:rFonts w:ascii="Neo Sans Pro" w:hAnsi="Neo Sans Pro"/>
          <w:sz w:val="24"/>
          <w:szCs w:val="24"/>
        </w:rPr>
        <w:t>B</w:t>
      </w:r>
      <w:r w:rsidRPr="00C30CFC">
        <w:rPr>
          <w:rFonts w:ascii="Neo Sans Pro" w:hAnsi="Neo Sans Pro"/>
          <w:sz w:val="24"/>
          <w:szCs w:val="24"/>
        </w:rPr>
        <w:t xml:space="preserve">iletomaty) - stacjonarne automaty </w:t>
      </w:r>
      <w:r w:rsidR="00C66BFA" w:rsidRPr="00C30CFC">
        <w:rPr>
          <w:rFonts w:ascii="Neo Sans Pro" w:hAnsi="Neo Sans Pro"/>
          <w:sz w:val="24"/>
          <w:szCs w:val="24"/>
        </w:rPr>
        <w:t xml:space="preserve">do sprzedaży biletów </w:t>
      </w:r>
      <w:r w:rsidRPr="00C30CFC">
        <w:rPr>
          <w:rFonts w:ascii="Neo Sans Pro" w:hAnsi="Neo Sans Pro"/>
          <w:sz w:val="24"/>
          <w:szCs w:val="24"/>
        </w:rPr>
        <w:t xml:space="preserve">obsługujące </w:t>
      </w:r>
      <w:r w:rsidR="00A10DAD" w:rsidRPr="00C30CFC">
        <w:rPr>
          <w:rFonts w:ascii="Neo Sans Pro" w:hAnsi="Neo Sans Pro"/>
          <w:sz w:val="24"/>
          <w:szCs w:val="24"/>
        </w:rPr>
        <w:t>R</w:t>
      </w:r>
      <w:r w:rsidRPr="00C30CFC">
        <w:rPr>
          <w:rFonts w:ascii="Neo Sans Pro" w:hAnsi="Neo Sans Pro"/>
          <w:sz w:val="24"/>
          <w:szCs w:val="24"/>
        </w:rPr>
        <w:t xml:space="preserve">adomską </w:t>
      </w:r>
      <w:r w:rsidR="00A10DAD" w:rsidRPr="00C30CFC">
        <w:rPr>
          <w:rFonts w:ascii="Neo Sans Pro" w:hAnsi="Neo Sans Pro"/>
          <w:sz w:val="24"/>
          <w:szCs w:val="24"/>
        </w:rPr>
        <w:t>K</w:t>
      </w:r>
      <w:r w:rsidRPr="00C30CFC">
        <w:rPr>
          <w:rFonts w:ascii="Neo Sans Pro" w:hAnsi="Neo Sans Pro"/>
          <w:sz w:val="24"/>
          <w:szCs w:val="24"/>
        </w:rPr>
        <w:t xml:space="preserve">artę </w:t>
      </w:r>
      <w:r w:rsidR="00A10DAD" w:rsidRPr="00C30CFC">
        <w:rPr>
          <w:rFonts w:ascii="Neo Sans Pro" w:hAnsi="Neo Sans Pro"/>
          <w:sz w:val="24"/>
          <w:szCs w:val="24"/>
        </w:rPr>
        <w:t>M</w:t>
      </w:r>
      <w:r w:rsidRPr="00C30CFC">
        <w:rPr>
          <w:rFonts w:ascii="Neo Sans Pro" w:hAnsi="Neo Sans Pro"/>
          <w:sz w:val="24"/>
          <w:szCs w:val="24"/>
        </w:rPr>
        <w:t xml:space="preserve">iejską w zakresie sprawdzania stanu posiadania na karcie, doładowania elektronicznej portmonetki, zakupu biletu okresowego, aktywacji środków na e-karcie po doładowaniu karty przez </w:t>
      </w:r>
      <w:r w:rsidR="00221392" w:rsidRPr="00C30CFC">
        <w:rPr>
          <w:rFonts w:ascii="Neo Sans Pro" w:hAnsi="Neo Sans Pro"/>
          <w:sz w:val="24"/>
          <w:szCs w:val="24"/>
        </w:rPr>
        <w:t>Internet</w:t>
      </w:r>
      <w:r w:rsidRPr="00C30CFC">
        <w:rPr>
          <w:rFonts w:ascii="Neo Sans Pro" w:hAnsi="Neo Sans Pro"/>
          <w:sz w:val="24"/>
          <w:szCs w:val="24"/>
        </w:rPr>
        <w:t xml:space="preserve"> oraz zakupu biletu papierowego,</w:t>
      </w:r>
    </w:p>
    <w:p w:rsidR="002F319B" w:rsidRPr="00C30CFC" w:rsidRDefault="002F319B" w:rsidP="00C30CFC">
      <w:pPr>
        <w:pStyle w:val="Akapitzlist"/>
        <w:numPr>
          <w:ilvl w:val="0"/>
          <w:numId w:val="3"/>
        </w:numPr>
        <w:spacing w:after="0" w:line="276" w:lineRule="auto"/>
        <w:ind w:left="0" w:firstLine="0"/>
        <w:jc w:val="both"/>
        <w:rPr>
          <w:rFonts w:ascii="Neo Sans Pro" w:hAnsi="Neo Sans Pro"/>
          <w:sz w:val="24"/>
          <w:szCs w:val="24"/>
        </w:rPr>
      </w:pPr>
      <w:r w:rsidRPr="00C30CFC">
        <w:rPr>
          <w:rFonts w:ascii="Neo Sans Pro" w:hAnsi="Neo Sans Pro"/>
          <w:sz w:val="24"/>
          <w:szCs w:val="24"/>
        </w:rPr>
        <w:t>SKM – System Karty Miejskiej</w:t>
      </w:r>
      <w:r w:rsidR="00A10DAD" w:rsidRPr="00C30CFC">
        <w:rPr>
          <w:rFonts w:ascii="Neo Sans Pro" w:hAnsi="Neo Sans Pro"/>
          <w:sz w:val="24"/>
          <w:szCs w:val="24"/>
        </w:rPr>
        <w:t>,</w:t>
      </w:r>
    </w:p>
    <w:p w:rsidR="002F319B" w:rsidRPr="00C30CFC" w:rsidRDefault="002F319B" w:rsidP="00C30CFC">
      <w:pPr>
        <w:pStyle w:val="Akapitzlist"/>
        <w:numPr>
          <w:ilvl w:val="0"/>
          <w:numId w:val="3"/>
        </w:numPr>
        <w:spacing w:after="0" w:line="276" w:lineRule="auto"/>
        <w:ind w:left="0" w:firstLine="0"/>
        <w:jc w:val="both"/>
        <w:rPr>
          <w:rFonts w:ascii="Neo Sans Pro" w:hAnsi="Neo Sans Pro"/>
          <w:sz w:val="24"/>
          <w:szCs w:val="24"/>
        </w:rPr>
      </w:pPr>
      <w:r w:rsidRPr="00C30CFC">
        <w:rPr>
          <w:rFonts w:ascii="Neo Sans Pro" w:hAnsi="Neo Sans Pro"/>
          <w:sz w:val="24"/>
          <w:szCs w:val="24"/>
        </w:rPr>
        <w:t xml:space="preserve">Centrum Zarządzania - serwerownia z oprogramowaniem systemowym </w:t>
      </w:r>
    </w:p>
    <w:p w:rsidR="002F319B" w:rsidRPr="00C30CFC" w:rsidRDefault="002F319B" w:rsidP="00C30CFC">
      <w:pPr>
        <w:pStyle w:val="Akapitzlist"/>
        <w:spacing w:after="0" w:line="276" w:lineRule="auto"/>
        <w:ind w:left="0"/>
        <w:jc w:val="both"/>
        <w:rPr>
          <w:rFonts w:ascii="Neo Sans Pro" w:hAnsi="Neo Sans Pro"/>
          <w:sz w:val="24"/>
          <w:szCs w:val="24"/>
        </w:rPr>
      </w:pPr>
      <w:r w:rsidRPr="00C30CFC">
        <w:rPr>
          <w:rFonts w:ascii="Neo Sans Pro" w:hAnsi="Neo Sans Pro"/>
          <w:sz w:val="24"/>
          <w:szCs w:val="24"/>
        </w:rPr>
        <w:t>i dedykowanym,</w:t>
      </w:r>
    </w:p>
    <w:p w:rsidR="002F319B" w:rsidRPr="00C30CFC" w:rsidRDefault="00A10DAD" w:rsidP="00C30CFC">
      <w:pPr>
        <w:pStyle w:val="Akapitzlist"/>
        <w:numPr>
          <w:ilvl w:val="0"/>
          <w:numId w:val="3"/>
        </w:numPr>
        <w:spacing w:after="0" w:line="276" w:lineRule="auto"/>
        <w:ind w:left="0" w:firstLine="0"/>
        <w:jc w:val="both"/>
        <w:rPr>
          <w:rFonts w:ascii="Neo Sans Pro" w:hAnsi="Neo Sans Pro"/>
          <w:sz w:val="24"/>
          <w:szCs w:val="24"/>
        </w:rPr>
      </w:pPr>
      <w:r w:rsidRPr="00C30CFC">
        <w:rPr>
          <w:rFonts w:ascii="Neo Sans Pro" w:hAnsi="Neo Sans Pro"/>
          <w:sz w:val="24"/>
          <w:szCs w:val="24"/>
        </w:rPr>
        <w:t>O</w:t>
      </w:r>
      <w:r w:rsidR="002F319B" w:rsidRPr="00C30CFC">
        <w:rPr>
          <w:rFonts w:ascii="Neo Sans Pro" w:hAnsi="Neo Sans Pro"/>
          <w:sz w:val="24"/>
          <w:szCs w:val="24"/>
        </w:rPr>
        <w:t xml:space="preserve">programowanie dedykowane - oprogramowanie utworzone specjalnie </w:t>
      </w:r>
    </w:p>
    <w:p w:rsidR="002F319B" w:rsidRPr="00C30CFC" w:rsidRDefault="002F319B" w:rsidP="00C30CFC">
      <w:pPr>
        <w:pStyle w:val="Akapitzlist"/>
        <w:spacing w:after="0" w:line="276" w:lineRule="auto"/>
        <w:ind w:left="0"/>
        <w:jc w:val="both"/>
        <w:rPr>
          <w:rFonts w:ascii="Neo Sans Pro" w:hAnsi="Neo Sans Pro"/>
          <w:sz w:val="24"/>
          <w:szCs w:val="24"/>
        </w:rPr>
      </w:pPr>
      <w:r w:rsidRPr="00C30CFC">
        <w:rPr>
          <w:rFonts w:ascii="Neo Sans Pro" w:hAnsi="Neo Sans Pro"/>
          <w:sz w:val="24"/>
          <w:szCs w:val="24"/>
        </w:rPr>
        <w:t>na potrzebę prawidłowego działania SKM,</w:t>
      </w:r>
    </w:p>
    <w:p w:rsidR="002F319B" w:rsidRPr="00C30CFC" w:rsidRDefault="002F319B" w:rsidP="00C30CFC">
      <w:pPr>
        <w:pStyle w:val="Akapitzlist"/>
        <w:numPr>
          <w:ilvl w:val="0"/>
          <w:numId w:val="3"/>
        </w:numPr>
        <w:spacing w:after="0" w:line="276" w:lineRule="auto"/>
        <w:ind w:left="0" w:firstLine="0"/>
        <w:jc w:val="both"/>
        <w:rPr>
          <w:rFonts w:ascii="Neo Sans Pro" w:hAnsi="Neo Sans Pro"/>
          <w:sz w:val="24"/>
          <w:szCs w:val="24"/>
        </w:rPr>
      </w:pPr>
      <w:r w:rsidRPr="00C30CFC">
        <w:rPr>
          <w:rFonts w:ascii="Neo Sans Pro" w:hAnsi="Neo Sans Pro"/>
          <w:sz w:val="24"/>
          <w:szCs w:val="24"/>
        </w:rPr>
        <w:t>Sprzęt – urządzenia wraz z niezbędnym Oprogramowaniem dedykowanym  dostarczane przez Wykonawcę w ramach Umowy</w:t>
      </w:r>
      <w:r w:rsidR="00A10DAD" w:rsidRPr="00C30CFC">
        <w:rPr>
          <w:rFonts w:ascii="Neo Sans Pro" w:hAnsi="Neo Sans Pro"/>
          <w:sz w:val="24"/>
          <w:szCs w:val="24"/>
        </w:rPr>
        <w:t>,</w:t>
      </w:r>
    </w:p>
    <w:p w:rsidR="002F319B" w:rsidRPr="00C30CFC" w:rsidRDefault="002F319B" w:rsidP="00C30CFC">
      <w:pPr>
        <w:pStyle w:val="Akapitzlist"/>
        <w:numPr>
          <w:ilvl w:val="0"/>
          <w:numId w:val="3"/>
        </w:numPr>
        <w:spacing w:after="0" w:line="276" w:lineRule="auto"/>
        <w:ind w:left="0" w:firstLine="0"/>
        <w:jc w:val="both"/>
        <w:rPr>
          <w:rFonts w:ascii="Neo Sans Pro" w:hAnsi="Neo Sans Pro"/>
          <w:sz w:val="24"/>
          <w:szCs w:val="24"/>
        </w:rPr>
      </w:pPr>
      <w:r w:rsidRPr="00C30CFC">
        <w:rPr>
          <w:rFonts w:ascii="Neo Sans Pro" w:hAnsi="Neo Sans Pro"/>
          <w:sz w:val="24"/>
          <w:szCs w:val="24"/>
        </w:rPr>
        <w:t>Awaria - zdarzenie, w którym uszkodzeniu uległ jeden (lub więcej) element Systemu ograniczające funkcjonalność Systemu i uniemożliwiające Zamawiającemu korzystanie z Systemu zgodnie z jego Specyfikacją Techniczną/Instrukcją użytkowania</w:t>
      </w:r>
      <w:r w:rsidR="00A10DAD" w:rsidRPr="00C30CFC">
        <w:rPr>
          <w:rFonts w:ascii="Neo Sans Pro" w:hAnsi="Neo Sans Pro"/>
          <w:sz w:val="24"/>
          <w:szCs w:val="24"/>
        </w:rPr>
        <w:t>.</w:t>
      </w:r>
    </w:p>
    <w:p w:rsidR="002F319B" w:rsidRPr="002F319B" w:rsidRDefault="002F319B" w:rsidP="002F319B">
      <w:pPr>
        <w:spacing w:after="0" w:line="276" w:lineRule="auto"/>
        <w:rPr>
          <w:rFonts w:ascii="Neo Sans Pro" w:hAnsi="Neo Sans Pro"/>
          <w:sz w:val="24"/>
          <w:szCs w:val="24"/>
        </w:rPr>
      </w:pPr>
    </w:p>
    <w:p w:rsidR="002F319B" w:rsidRPr="002F319B" w:rsidRDefault="002F319B" w:rsidP="00A10DAD">
      <w:pPr>
        <w:spacing w:after="0" w:line="276" w:lineRule="auto"/>
        <w:jc w:val="both"/>
        <w:rPr>
          <w:rFonts w:ascii="Neo Sans Pro" w:hAnsi="Neo Sans Pro"/>
          <w:sz w:val="24"/>
          <w:szCs w:val="24"/>
        </w:rPr>
      </w:pPr>
      <w:r w:rsidRPr="002F319B">
        <w:rPr>
          <w:rFonts w:ascii="Neo Sans Pro" w:hAnsi="Neo Sans Pro"/>
          <w:sz w:val="24"/>
          <w:szCs w:val="24"/>
        </w:rPr>
        <w:t>I. Wymagania ogólne, funkcjonalne i techniczne dla stacjonarnych automatów biletowych (biletomatów), stanowiących rozbudowę Systemu Karty Miejskiej:</w:t>
      </w:r>
    </w:p>
    <w:p w:rsidR="002F319B" w:rsidRPr="002F319B" w:rsidRDefault="002F319B" w:rsidP="002F319B">
      <w:pPr>
        <w:spacing w:after="0" w:line="276" w:lineRule="auto"/>
        <w:rPr>
          <w:rFonts w:ascii="Neo Sans Pro" w:hAnsi="Neo Sans Pro"/>
          <w:sz w:val="24"/>
          <w:szCs w:val="24"/>
        </w:rPr>
      </w:pPr>
    </w:p>
    <w:p w:rsidR="002F319B" w:rsidRPr="002F319B" w:rsidRDefault="002F319B" w:rsidP="00B62A84">
      <w:pPr>
        <w:spacing w:after="0" w:line="276" w:lineRule="auto"/>
        <w:jc w:val="both"/>
        <w:rPr>
          <w:rFonts w:ascii="Neo Sans Pro" w:hAnsi="Neo Sans Pro"/>
          <w:sz w:val="24"/>
          <w:szCs w:val="24"/>
        </w:rPr>
      </w:pPr>
      <w:r w:rsidRPr="002F319B">
        <w:rPr>
          <w:rFonts w:ascii="Neo Sans Pro" w:hAnsi="Neo Sans Pro"/>
          <w:sz w:val="24"/>
          <w:szCs w:val="24"/>
        </w:rPr>
        <w:t>1.</w:t>
      </w:r>
      <w:r w:rsidRPr="002F319B">
        <w:rPr>
          <w:rFonts w:ascii="Neo Sans Pro" w:hAnsi="Neo Sans Pro"/>
          <w:sz w:val="24"/>
          <w:szCs w:val="24"/>
        </w:rPr>
        <w:tab/>
        <w:t>Wszystkie automaty do sprzedaży biletów objęte niniejszą specyfikacją muszą być tego samego typu, fabrycznie nowe, muszą stanowić jednorodną grupę urządzeń, wyprodukowane w roku dostawy w oparciu o takie same podzespoły. Obudowa automatów musi być stalowa kwasoodporna lub nierdzewna</w:t>
      </w:r>
      <w:r w:rsidR="007F5771">
        <w:rPr>
          <w:rFonts w:ascii="Neo Sans Pro" w:hAnsi="Neo Sans Pro"/>
          <w:sz w:val="24"/>
          <w:szCs w:val="24"/>
        </w:rPr>
        <w:t>, odporna na uszkodzenia i warunki otoczenia w kolorze zgodnym z kolorystyką wskazaną przez Zamawiającego</w:t>
      </w:r>
      <w:r w:rsidRPr="002F319B">
        <w:rPr>
          <w:rFonts w:ascii="Neo Sans Pro" w:hAnsi="Neo Sans Pro"/>
          <w:sz w:val="24"/>
          <w:szCs w:val="24"/>
        </w:rPr>
        <w:t>.</w:t>
      </w:r>
    </w:p>
    <w:p w:rsidR="002F319B" w:rsidRPr="002F319B" w:rsidRDefault="002F319B" w:rsidP="00B62A84">
      <w:pPr>
        <w:spacing w:after="0" w:line="276" w:lineRule="auto"/>
        <w:jc w:val="both"/>
        <w:rPr>
          <w:rFonts w:ascii="Neo Sans Pro" w:hAnsi="Neo Sans Pro"/>
          <w:sz w:val="24"/>
          <w:szCs w:val="24"/>
        </w:rPr>
      </w:pPr>
      <w:r w:rsidRPr="002F319B">
        <w:rPr>
          <w:rFonts w:ascii="Neo Sans Pro" w:hAnsi="Neo Sans Pro"/>
          <w:sz w:val="24"/>
          <w:szCs w:val="24"/>
        </w:rPr>
        <w:t>2.</w:t>
      </w:r>
      <w:r w:rsidRPr="002F319B">
        <w:rPr>
          <w:rFonts w:ascii="Neo Sans Pro" w:hAnsi="Neo Sans Pro"/>
          <w:sz w:val="24"/>
          <w:szCs w:val="24"/>
        </w:rPr>
        <w:tab/>
        <w:t>Wykonawca do każdego automatu dostarczy dodatkowo 2 komplety kaset zapasowych na monety i banknoty (1 komplet stanowi: 1 kaseta na monety i 1 kaseta na banknoty).</w:t>
      </w:r>
    </w:p>
    <w:p w:rsidR="002F319B" w:rsidRPr="002F319B" w:rsidRDefault="002F319B" w:rsidP="00B62A84">
      <w:pPr>
        <w:spacing w:after="0" w:line="276" w:lineRule="auto"/>
        <w:jc w:val="both"/>
        <w:rPr>
          <w:rFonts w:ascii="Neo Sans Pro" w:hAnsi="Neo Sans Pro"/>
          <w:sz w:val="24"/>
          <w:szCs w:val="24"/>
        </w:rPr>
      </w:pPr>
      <w:r w:rsidRPr="002F319B">
        <w:rPr>
          <w:rFonts w:ascii="Neo Sans Pro" w:hAnsi="Neo Sans Pro"/>
          <w:sz w:val="24"/>
          <w:szCs w:val="24"/>
        </w:rPr>
        <w:lastRenderedPageBreak/>
        <w:t>3.</w:t>
      </w:r>
      <w:r w:rsidRPr="002F319B">
        <w:rPr>
          <w:rFonts w:ascii="Neo Sans Pro" w:hAnsi="Neo Sans Pro"/>
          <w:sz w:val="24"/>
          <w:szCs w:val="24"/>
        </w:rPr>
        <w:tab/>
        <w:t xml:space="preserve">Wszelkie koszty związane </w:t>
      </w:r>
      <w:r w:rsidRPr="00B62A84">
        <w:rPr>
          <w:rFonts w:ascii="Neo Sans Pro" w:hAnsi="Neo Sans Pro"/>
          <w:sz w:val="24"/>
          <w:szCs w:val="24"/>
        </w:rPr>
        <w:t xml:space="preserve">z </w:t>
      </w:r>
      <w:r w:rsidR="00195383">
        <w:rPr>
          <w:rFonts w:ascii="Neo Sans Pro" w:hAnsi="Neo Sans Pro"/>
          <w:sz w:val="24"/>
          <w:szCs w:val="24"/>
        </w:rPr>
        <w:t xml:space="preserve">dostawą, </w:t>
      </w:r>
      <w:r w:rsidRPr="002F319B">
        <w:rPr>
          <w:rFonts w:ascii="Neo Sans Pro" w:hAnsi="Neo Sans Pro"/>
          <w:sz w:val="24"/>
          <w:szCs w:val="24"/>
        </w:rPr>
        <w:t>ustawieniem automatów oraz ich trwałym podłączeniem ponosi Wykonawca. Mocowanie do podłoża obudowy automatu winno odbyć się poprzez podstawę montowaną do fundamentu przy pomocy kotw w sposób uniemożliwiający demontaż przez osoby niepowołane, przy jednoczesnym zachowaniu łatwości wymiany przez służby serwisowe.</w:t>
      </w:r>
    </w:p>
    <w:p w:rsidR="002F319B" w:rsidRPr="002F319B" w:rsidRDefault="00B62A84" w:rsidP="00B62A84">
      <w:pPr>
        <w:spacing w:after="0" w:line="276" w:lineRule="auto"/>
        <w:jc w:val="both"/>
        <w:rPr>
          <w:rFonts w:ascii="Neo Sans Pro" w:hAnsi="Neo Sans Pro"/>
          <w:sz w:val="24"/>
          <w:szCs w:val="24"/>
        </w:rPr>
      </w:pPr>
      <w:r>
        <w:rPr>
          <w:rFonts w:ascii="Neo Sans Pro" w:hAnsi="Neo Sans Pro"/>
          <w:sz w:val="24"/>
          <w:szCs w:val="24"/>
        </w:rPr>
        <w:t>4</w:t>
      </w:r>
      <w:r w:rsidR="002F319B" w:rsidRPr="002F319B">
        <w:rPr>
          <w:rFonts w:ascii="Neo Sans Pro" w:hAnsi="Neo Sans Pro"/>
          <w:sz w:val="24"/>
          <w:szCs w:val="24"/>
        </w:rPr>
        <w:t>.</w:t>
      </w:r>
      <w:r w:rsidR="002F319B" w:rsidRPr="002F319B">
        <w:rPr>
          <w:rFonts w:ascii="Neo Sans Pro" w:hAnsi="Neo Sans Pro"/>
          <w:sz w:val="24"/>
          <w:szCs w:val="24"/>
        </w:rPr>
        <w:tab/>
        <w:t xml:space="preserve">Zakres prac obejmuje również: </w:t>
      </w:r>
    </w:p>
    <w:p w:rsidR="002F319B" w:rsidRPr="007D76F9" w:rsidRDefault="00B62A84" w:rsidP="00B62A84">
      <w:pPr>
        <w:spacing w:after="0" w:line="276" w:lineRule="auto"/>
        <w:jc w:val="both"/>
        <w:rPr>
          <w:rFonts w:ascii="Neo Sans Pro" w:hAnsi="Neo Sans Pro"/>
          <w:sz w:val="24"/>
          <w:szCs w:val="24"/>
        </w:rPr>
      </w:pPr>
      <w:r>
        <w:rPr>
          <w:rFonts w:ascii="Neo Sans Pro" w:hAnsi="Neo Sans Pro"/>
          <w:sz w:val="24"/>
          <w:szCs w:val="24"/>
        </w:rPr>
        <w:t>4</w:t>
      </w:r>
      <w:r w:rsidR="002F319B" w:rsidRPr="002F319B">
        <w:rPr>
          <w:rFonts w:ascii="Neo Sans Pro" w:hAnsi="Neo Sans Pro"/>
          <w:sz w:val="24"/>
          <w:szCs w:val="24"/>
        </w:rPr>
        <w:t>.</w:t>
      </w:r>
      <w:r>
        <w:rPr>
          <w:rFonts w:ascii="Neo Sans Pro" w:hAnsi="Neo Sans Pro"/>
          <w:sz w:val="24"/>
          <w:szCs w:val="24"/>
        </w:rPr>
        <w:t>1</w:t>
      </w:r>
      <w:r w:rsidR="002F319B" w:rsidRPr="002F319B">
        <w:rPr>
          <w:rFonts w:ascii="Neo Sans Pro" w:hAnsi="Neo Sans Pro"/>
          <w:sz w:val="24"/>
          <w:szCs w:val="24"/>
        </w:rPr>
        <w:t>.</w:t>
      </w:r>
      <w:r w:rsidR="002F319B" w:rsidRPr="002F319B">
        <w:rPr>
          <w:rFonts w:ascii="Neo Sans Pro" w:hAnsi="Neo Sans Pro"/>
          <w:sz w:val="24"/>
          <w:szCs w:val="24"/>
        </w:rPr>
        <w:tab/>
      </w:r>
      <w:r w:rsidR="002F319B" w:rsidRPr="007D76F9">
        <w:rPr>
          <w:rFonts w:ascii="Neo Sans Pro" w:hAnsi="Neo Sans Pro"/>
          <w:sz w:val="24"/>
          <w:szCs w:val="24"/>
        </w:rPr>
        <w:t xml:space="preserve">przetestowanie i uruchomienie automatów biletowych, </w:t>
      </w:r>
    </w:p>
    <w:p w:rsidR="002F319B" w:rsidRPr="002F319B" w:rsidRDefault="00B62A84" w:rsidP="00B62A84">
      <w:pPr>
        <w:spacing w:after="0" w:line="276" w:lineRule="auto"/>
        <w:jc w:val="both"/>
        <w:rPr>
          <w:rFonts w:ascii="Neo Sans Pro" w:hAnsi="Neo Sans Pro"/>
          <w:sz w:val="24"/>
          <w:szCs w:val="24"/>
        </w:rPr>
      </w:pPr>
      <w:r>
        <w:rPr>
          <w:rFonts w:ascii="Neo Sans Pro" w:hAnsi="Neo Sans Pro"/>
          <w:sz w:val="24"/>
          <w:szCs w:val="24"/>
        </w:rPr>
        <w:t>4</w:t>
      </w:r>
      <w:r w:rsidR="002F319B" w:rsidRPr="002F319B">
        <w:rPr>
          <w:rFonts w:ascii="Neo Sans Pro" w:hAnsi="Neo Sans Pro"/>
          <w:sz w:val="24"/>
          <w:szCs w:val="24"/>
        </w:rPr>
        <w:t>.</w:t>
      </w:r>
      <w:r>
        <w:rPr>
          <w:rFonts w:ascii="Neo Sans Pro" w:hAnsi="Neo Sans Pro"/>
          <w:sz w:val="24"/>
          <w:szCs w:val="24"/>
        </w:rPr>
        <w:t>2</w:t>
      </w:r>
      <w:r w:rsidR="002F319B" w:rsidRPr="002F319B">
        <w:rPr>
          <w:rFonts w:ascii="Neo Sans Pro" w:hAnsi="Neo Sans Pro"/>
          <w:sz w:val="24"/>
          <w:szCs w:val="24"/>
        </w:rPr>
        <w:t>.</w:t>
      </w:r>
      <w:r w:rsidR="002F319B" w:rsidRPr="002F319B">
        <w:rPr>
          <w:rFonts w:ascii="Neo Sans Pro" w:hAnsi="Neo Sans Pro"/>
          <w:sz w:val="24"/>
          <w:szCs w:val="24"/>
        </w:rPr>
        <w:tab/>
      </w:r>
      <w:r w:rsidR="002F319B" w:rsidRPr="00632EDD">
        <w:rPr>
          <w:rFonts w:ascii="Neo Sans Pro" w:hAnsi="Neo Sans Pro"/>
          <w:sz w:val="24"/>
          <w:szCs w:val="24"/>
        </w:rPr>
        <w:t>poprowadzenie instalacji wewnątrz automatów biletowych, w sposób uniemożliwiający niepowołany dostęp, przewody wewnątrz konstrukcji automatów,</w:t>
      </w:r>
    </w:p>
    <w:p w:rsidR="002F319B" w:rsidRPr="002F319B" w:rsidRDefault="00B62A84" w:rsidP="00B62A84">
      <w:pPr>
        <w:spacing w:after="0" w:line="276" w:lineRule="auto"/>
        <w:jc w:val="both"/>
        <w:rPr>
          <w:rFonts w:ascii="Neo Sans Pro" w:hAnsi="Neo Sans Pro"/>
          <w:sz w:val="24"/>
          <w:szCs w:val="24"/>
        </w:rPr>
      </w:pPr>
      <w:r>
        <w:rPr>
          <w:rFonts w:ascii="Neo Sans Pro" w:hAnsi="Neo Sans Pro"/>
          <w:sz w:val="24"/>
          <w:szCs w:val="24"/>
        </w:rPr>
        <w:t>4</w:t>
      </w:r>
      <w:r w:rsidR="002F319B" w:rsidRPr="002F319B">
        <w:rPr>
          <w:rFonts w:ascii="Neo Sans Pro" w:hAnsi="Neo Sans Pro"/>
          <w:sz w:val="24"/>
          <w:szCs w:val="24"/>
        </w:rPr>
        <w:t>.</w:t>
      </w:r>
      <w:r>
        <w:rPr>
          <w:rFonts w:ascii="Neo Sans Pro" w:hAnsi="Neo Sans Pro"/>
          <w:sz w:val="24"/>
          <w:szCs w:val="24"/>
        </w:rPr>
        <w:t>3</w:t>
      </w:r>
      <w:r w:rsidR="002F319B" w:rsidRPr="002F319B">
        <w:rPr>
          <w:rFonts w:ascii="Neo Sans Pro" w:hAnsi="Neo Sans Pro"/>
          <w:sz w:val="24"/>
          <w:szCs w:val="24"/>
        </w:rPr>
        <w:t>.</w:t>
      </w:r>
      <w:r w:rsidR="002F319B" w:rsidRPr="002F319B">
        <w:rPr>
          <w:rFonts w:ascii="Neo Sans Pro" w:hAnsi="Neo Sans Pro"/>
          <w:sz w:val="24"/>
          <w:szCs w:val="24"/>
        </w:rPr>
        <w:tab/>
      </w:r>
      <w:r w:rsidR="007D76F9">
        <w:rPr>
          <w:rFonts w:ascii="Neo Sans Pro" w:hAnsi="Neo Sans Pro"/>
          <w:sz w:val="24"/>
          <w:szCs w:val="24"/>
        </w:rPr>
        <w:t>w</w:t>
      </w:r>
      <w:r w:rsidR="002F319B" w:rsidRPr="002F319B">
        <w:rPr>
          <w:rFonts w:ascii="Neo Sans Pro" w:hAnsi="Neo Sans Pro"/>
          <w:sz w:val="24"/>
          <w:szCs w:val="24"/>
        </w:rPr>
        <w:t>ykonanie dodatkowej ochrony przeciwporażeniowej - ochrona części przewodzących, dostępnych w wypadku pojawienia się na nich napięcia w warunkach zakłóceniowych, wyłączenie zasilania w czasie krótszym niż 0,5s</w:t>
      </w:r>
      <w:r w:rsidR="007D76F9">
        <w:rPr>
          <w:rFonts w:ascii="Neo Sans Pro" w:hAnsi="Neo Sans Pro"/>
          <w:sz w:val="24"/>
          <w:szCs w:val="24"/>
        </w:rPr>
        <w:t>,</w:t>
      </w:r>
    </w:p>
    <w:p w:rsidR="002F319B" w:rsidRPr="002F319B" w:rsidRDefault="00B62A84" w:rsidP="00B62A84">
      <w:pPr>
        <w:spacing w:after="0" w:line="276" w:lineRule="auto"/>
        <w:jc w:val="both"/>
        <w:rPr>
          <w:rFonts w:ascii="Neo Sans Pro" w:hAnsi="Neo Sans Pro"/>
          <w:sz w:val="24"/>
          <w:szCs w:val="24"/>
        </w:rPr>
      </w:pPr>
      <w:r>
        <w:rPr>
          <w:rFonts w:ascii="Neo Sans Pro" w:hAnsi="Neo Sans Pro"/>
          <w:sz w:val="24"/>
          <w:szCs w:val="24"/>
        </w:rPr>
        <w:t>4</w:t>
      </w:r>
      <w:r w:rsidR="002F319B" w:rsidRPr="002F319B">
        <w:rPr>
          <w:rFonts w:ascii="Neo Sans Pro" w:hAnsi="Neo Sans Pro"/>
          <w:sz w:val="24"/>
          <w:szCs w:val="24"/>
        </w:rPr>
        <w:t>.</w:t>
      </w:r>
      <w:r w:rsidR="0007738E">
        <w:rPr>
          <w:rFonts w:ascii="Neo Sans Pro" w:hAnsi="Neo Sans Pro"/>
          <w:sz w:val="24"/>
          <w:szCs w:val="24"/>
        </w:rPr>
        <w:t>4</w:t>
      </w:r>
      <w:r w:rsidR="002F319B" w:rsidRPr="002F319B">
        <w:rPr>
          <w:rFonts w:ascii="Neo Sans Pro" w:hAnsi="Neo Sans Pro"/>
          <w:sz w:val="24"/>
          <w:szCs w:val="24"/>
        </w:rPr>
        <w:t>.</w:t>
      </w:r>
      <w:r w:rsidR="002F319B" w:rsidRPr="002F319B">
        <w:rPr>
          <w:rFonts w:ascii="Neo Sans Pro" w:hAnsi="Neo Sans Pro"/>
          <w:sz w:val="24"/>
          <w:szCs w:val="24"/>
        </w:rPr>
        <w:tab/>
        <w:t>włączenie w/w automatów biletowych do systemu karty miejskiej użytkowanego przez Zamawiającego</w:t>
      </w:r>
      <w:r w:rsidR="007D76F9">
        <w:rPr>
          <w:rFonts w:ascii="Neo Sans Pro" w:hAnsi="Neo Sans Pro"/>
          <w:sz w:val="24"/>
          <w:szCs w:val="24"/>
        </w:rPr>
        <w:t>.</w:t>
      </w:r>
    </w:p>
    <w:p w:rsidR="002F319B" w:rsidRDefault="00B62A84" w:rsidP="00B62A84">
      <w:pPr>
        <w:spacing w:after="0" w:line="276" w:lineRule="auto"/>
        <w:jc w:val="both"/>
        <w:rPr>
          <w:rFonts w:ascii="Neo Sans Pro" w:hAnsi="Neo Sans Pro"/>
          <w:sz w:val="24"/>
          <w:szCs w:val="24"/>
        </w:rPr>
      </w:pPr>
      <w:r>
        <w:rPr>
          <w:rFonts w:ascii="Neo Sans Pro" w:hAnsi="Neo Sans Pro"/>
          <w:sz w:val="24"/>
          <w:szCs w:val="24"/>
        </w:rPr>
        <w:t>5</w:t>
      </w:r>
      <w:r w:rsidR="002F319B" w:rsidRPr="002F319B">
        <w:rPr>
          <w:rFonts w:ascii="Neo Sans Pro" w:hAnsi="Neo Sans Pro"/>
          <w:sz w:val="24"/>
          <w:szCs w:val="24"/>
        </w:rPr>
        <w:t>.</w:t>
      </w:r>
      <w:r w:rsidR="002F319B" w:rsidRPr="002F319B">
        <w:rPr>
          <w:rFonts w:ascii="Neo Sans Pro" w:hAnsi="Neo Sans Pro"/>
          <w:sz w:val="24"/>
          <w:szCs w:val="24"/>
        </w:rPr>
        <w:tab/>
        <w:t>Prace elektryczne powinny być wykonane przez osoby z aktualnymi uprawnieniami SE</w:t>
      </w:r>
      <w:r w:rsidR="002F319B" w:rsidRPr="00632EDD">
        <w:rPr>
          <w:rFonts w:ascii="Neo Sans Pro" w:hAnsi="Neo Sans Pro"/>
          <w:sz w:val="24"/>
          <w:szCs w:val="24"/>
        </w:rPr>
        <w:t>P.</w:t>
      </w:r>
    </w:p>
    <w:p w:rsidR="00D723DD" w:rsidRPr="00D723DD" w:rsidRDefault="00D723DD" w:rsidP="00D723DD">
      <w:pPr>
        <w:spacing w:after="0" w:line="276" w:lineRule="auto"/>
        <w:jc w:val="both"/>
        <w:rPr>
          <w:rFonts w:ascii="Neo Sans Pro" w:hAnsi="Neo Sans Pro"/>
          <w:sz w:val="24"/>
          <w:szCs w:val="24"/>
        </w:rPr>
      </w:pPr>
      <w:r>
        <w:rPr>
          <w:rFonts w:ascii="Neo Sans Pro" w:hAnsi="Neo Sans Pro"/>
          <w:sz w:val="24"/>
          <w:szCs w:val="24"/>
        </w:rPr>
        <w:t xml:space="preserve">6. </w:t>
      </w:r>
      <w:r w:rsidRPr="00D723DD">
        <w:rPr>
          <w:rFonts w:ascii="Neo Sans Pro" w:hAnsi="Neo Sans Pro"/>
          <w:sz w:val="24"/>
          <w:szCs w:val="24"/>
        </w:rPr>
        <w:t>Po wykonaniu prac montażowych należy wykonać pomiary elektryczne zgodnie z procedurami dopuszczenia do użytkowania urządzeń elektrycznych oraz dostarczenie</w:t>
      </w:r>
      <w:r w:rsidR="00361BA3">
        <w:rPr>
          <w:rFonts w:ascii="Neo Sans Pro" w:hAnsi="Neo Sans Pro"/>
          <w:sz w:val="24"/>
          <w:szCs w:val="24"/>
        </w:rPr>
        <w:t xml:space="preserve"> </w:t>
      </w:r>
      <w:r w:rsidR="00361BA3" w:rsidRPr="00B05FB2">
        <w:rPr>
          <w:rFonts w:ascii="Neo Sans Pro" w:hAnsi="Neo Sans Pro"/>
          <w:sz w:val="24"/>
          <w:szCs w:val="24"/>
        </w:rPr>
        <w:t>dokumentacji powykonawczej.</w:t>
      </w:r>
    </w:p>
    <w:p w:rsidR="002F319B" w:rsidRPr="002F319B" w:rsidRDefault="00D723DD" w:rsidP="00B62A84">
      <w:pPr>
        <w:spacing w:after="0" w:line="276" w:lineRule="auto"/>
        <w:jc w:val="both"/>
        <w:rPr>
          <w:rFonts w:ascii="Neo Sans Pro" w:hAnsi="Neo Sans Pro"/>
          <w:sz w:val="24"/>
          <w:szCs w:val="24"/>
        </w:rPr>
      </w:pPr>
      <w:r>
        <w:rPr>
          <w:rFonts w:ascii="Neo Sans Pro" w:hAnsi="Neo Sans Pro"/>
          <w:sz w:val="24"/>
          <w:szCs w:val="24"/>
        </w:rPr>
        <w:t>7</w:t>
      </w:r>
      <w:r w:rsidR="002F319B" w:rsidRPr="002F319B">
        <w:rPr>
          <w:rFonts w:ascii="Neo Sans Pro" w:hAnsi="Neo Sans Pro"/>
          <w:sz w:val="24"/>
          <w:szCs w:val="24"/>
        </w:rPr>
        <w:t>.</w:t>
      </w:r>
      <w:r w:rsidR="002F319B" w:rsidRPr="002F319B">
        <w:rPr>
          <w:rFonts w:ascii="Neo Sans Pro" w:hAnsi="Neo Sans Pro"/>
          <w:sz w:val="24"/>
          <w:szCs w:val="24"/>
        </w:rPr>
        <w:tab/>
        <w:t>Wykonawca po wykonaniu prac przyłączeniowych oraz montażu zobowiązany jest odtworzyć nawierzchnię (drogi, chodnika, trawnika, itp.) do stanu sprzed montażu.</w:t>
      </w:r>
    </w:p>
    <w:p w:rsidR="002F319B" w:rsidRPr="002F319B" w:rsidRDefault="00D723DD" w:rsidP="00B62A84">
      <w:pPr>
        <w:spacing w:after="0" w:line="276" w:lineRule="auto"/>
        <w:jc w:val="both"/>
        <w:rPr>
          <w:rFonts w:ascii="Neo Sans Pro" w:hAnsi="Neo Sans Pro"/>
          <w:sz w:val="24"/>
          <w:szCs w:val="24"/>
        </w:rPr>
      </w:pPr>
      <w:r>
        <w:rPr>
          <w:rFonts w:ascii="Neo Sans Pro" w:hAnsi="Neo Sans Pro"/>
          <w:sz w:val="24"/>
          <w:szCs w:val="24"/>
        </w:rPr>
        <w:t>8</w:t>
      </w:r>
      <w:r w:rsidR="002F319B" w:rsidRPr="002F319B">
        <w:rPr>
          <w:rFonts w:ascii="Neo Sans Pro" w:hAnsi="Neo Sans Pro"/>
          <w:sz w:val="24"/>
          <w:szCs w:val="24"/>
        </w:rPr>
        <w:t>.</w:t>
      </w:r>
      <w:r w:rsidR="002F319B" w:rsidRPr="002F319B">
        <w:rPr>
          <w:rFonts w:ascii="Neo Sans Pro" w:hAnsi="Neo Sans Pro"/>
          <w:sz w:val="24"/>
          <w:szCs w:val="24"/>
        </w:rPr>
        <w:tab/>
        <w:t>Przedmiot zamówienia obejmuje również instruktaż wskazanych przez Zamawiającego osób w zakresie instalacji, konfiguracji i obsługi automatów biletowych niezbędny do prawidłowego ich użytkowania. Instruktaż odbędzie się w</w:t>
      </w:r>
      <w:r w:rsidR="007D76F9">
        <w:rPr>
          <w:rFonts w:ascii="Neo Sans Pro" w:hAnsi="Neo Sans Pro"/>
          <w:sz w:val="24"/>
          <w:szCs w:val="24"/>
        </w:rPr>
        <w:t> </w:t>
      </w:r>
      <w:r w:rsidR="002F319B" w:rsidRPr="002F319B">
        <w:rPr>
          <w:rFonts w:ascii="Neo Sans Pro" w:hAnsi="Neo Sans Pro"/>
          <w:sz w:val="24"/>
          <w:szCs w:val="24"/>
        </w:rPr>
        <w:t>siedzibie Zamawiającego. Zamawiający dopuszcza sytuację, w której instruktaż związany np. z</w:t>
      </w:r>
      <w:r w:rsidR="00B62A84">
        <w:rPr>
          <w:rFonts w:ascii="Neo Sans Pro" w:hAnsi="Neo Sans Pro"/>
          <w:sz w:val="24"/>
          <w:szCs w:val="24"/>
        </w:rPr>
        <w:t> </w:t>
      </w:r>
      <w:r w:rsidR="002F319B" w:rsidRPr="002F319B">
        <w:rPr>
          <w:rFonts w:ascii="Neo Sans Pro" w:hAnsi="Neo Sans Pro"/>
          <w:sz w:val="24"/>
          <w:szCs w:val="24"/>
        </w:rPr>
        <w:t>techniką montażu może odbywać się podczas montażu urządzeń w</w:t>
      </w:r>
      <w:r w:rsidR="007D76F9">
        <w:rPr>
          <w:rFonts w:ascii="Neo Sans Pro" w:hAnsi="Neo Sans Pro"/>
          <w:sz w:val="24"/>
          <w:szCs w:val="24"/>
        </w:rPr>
        <w:t> </w:t>
      </w:r>
      <w:r w:rsidR="002F319B" w:rsidRPr="002F319B">
        <w:rPr>
          <w:rFonts w:ascii="Neo Sans Pro" w:hAnsi="Neo Sans Pro"/>
          <w:sz w:val="24"/>
          <w:szCs w:val="24"/>
        </w:rPr>
        <w:t>terminie  uzgodnionym z Zamawiającym.</w:t>
      </w:r>
    </w:p>
    <w:p w:rsidR="002F319B" w:rsidRPr="002F319B" w:rsidRDefault="00D723DD" w:rsidP="00B62A84">
      <w:pPr>
        <w:spacing w:after="0" w:line="276" w:lineRule="auto"/>
        <w:jc w:val="both"/>
        <w:rPr>
          <w:rFonts w:ascii="Neo Sans Pro" w:hAnsi="Neo Sans Pro"/>
          <w:sz w:val="24"/>
          <w:szCs w:val="24"/>
        </w:rPr>
      </w:pPr>
      <w:r>
        <w:rPr>
          <w:rFonts w:ascii="Neo Sans Pro" w:hAnsi="Neo Sans Pro"/>
          <w:sz w:val="24"/>
          <w:szCs w:val="24"/>
        </w:rPr>
        <w:t>9</w:t>
      </w:r>
      <w:r w:rsidR="002F319B" w:rsidRPr="002F319B">
        <w:rPr>
          <w:rFonts w:ascii="Neo Sans Pro" w:hAnsi="Neo Sans Pro"/>
          <w:sz w:val="24"/>
          <w:szCs w:val="24"/>
        </w:rPr>
        <w:t>.</w:t>
      </w:r>
      <w:r w:rsidR="002F319B" w:rsidRPr="002F319B">
        <w:rPr>
          <w:rFonts w:ascii="Neo Sans Pro" w:hAnsi="Neo Sans Pro"/>
          <w:sz w:val="24"/>
          <w:szCs w:val="24"/>
        </w:rPr>
        <w:tab/>
        <w:t xml:space="preserve">Wykonawca udzieli gwarancji na dostarczone automaty, zgodnie ze złożoną ofertą, jednak nie krócej niż </w:t>
      </w:r>
      <w:r w:rsidR="006713CB" w:rsidRPr="006713CB">
        <w:rPr>
          <w:rFonts w:ascii="Neo Sans Pro" w:hAnsi="Neo Sans Pro"/>
          <w:sz w:val="24"/>
          <w:szCs w:val="24"/>
        </w:rPr>
        <w:t>3</w:t>
      </w:r>
      <w:r w:rsidR="00C30CFC">
        <w:rPr>
          <w:rFonts w:ascii="Neo Sans Pro" w:hAnsi="Neo Sans Pro"/>
          <w:sz w:val="24"/>
          <w:szCs w:val="24"/>
        </w:rPr>
        <w:t>6 miesięcy</w:t>
      </w:r>
      <w:r w:rsidR="002F319B" w:rsidRPr="006713CB">
        <w:rPr>
          <w:rFonts w:ascii="Neo Sans Pro" w:hAnsi="Neo Sans Pro"/>
          <w:sz w:val="24"/>
          <w:szCs w:val="24"/>
        </w:rPr>
        <w:t>.</w:t>
      </w:r>
      <w:r w:rsidR="002F319B" w:rsidRPr="002F319B">
        <w:rPr>
          <w:rFonts w:ascii="Neo Sans Pro" w:hAnsi="Neo Sans Pro"/>
          <w:sz w:val="24"/>
          <w:szCs w:val="24"/>
        </w:rPr>
        <w:t xml:space="preserve"> Wykonawca w okresie gwarancji jest zobowiązany do dodatkowych czynności konserwacyjnych w postaci: okresowych przeglądów  technicznych  oraz okresowych przeglądów konserwacyjnych. Z tego tytułu nie przysługuje Wykonawcy żadne dodatkowe wynagrodzenie. Na  okoliczność czynności  wykonywanych w ramach poszczególnych przeglądów Wykonawca jest zobowiązany sporządzić protokół i dostarczyć go najpóźniej następnego dnia roboczego po przeprowadzonych czynnościach.</w:t>
      </w:r>
    </w:p>
    <w:p w:rsidR="002F319B" w:rsidRPr="002F319B" w:rsidRDefault="00D723DD" w:rsidP="00B62A84">
      <w:pPr>
        <w:spacing w:after="0" w:line="276" w:lineRule="auto"/>
        <w:jc w:val="both"/>
        <w:rPr>
          <w:rFonts w:ascii="Neo Sans Pro" w:hAnsi="Neo Sans Pro"/>
          <w:sz w:val="24"/>
          <w:szCs w:val="24"/>
        </w:rPr>
      </w:pPr>
      <w:r>
        <w:rPr>
          <w:rFonts w:ascii="Neo Sans Pro" w:hAnsi="Neo Sans Pro"/>
          <w:sz w:val="24"/>
          <w:szCs w:val="24"/>
        </w:rPr>
        <w:t>10</w:t>
      </w:r>
      <w:r w:rsidR="002F319B" w:rsidRPr="002F319B">
        <w:rPr>
          <w:rFonts w:ascii="Neo Sans Pro" w:hAnsi="Neo Sans Pro"/>
          <w:sz w:val="24"/>
          <w:szCs w:val="24"/>
        </w:rPr>
        <w:t>.</w:t>
      </w:r>
      <w:r w:rsidR="002F319B" w:rsidRPr="002F319B">
        <w:rPr>
          <w:rFonts w:ascii="Neo Sans Pro" w:hAnsi="Neo Sans Pro"/>
          <w:sz w:val="24"/>
          <w:szCs w:val="24"/>
        </w:rPr>
        <w:tab/>
        <w:t>Przegląd techniczny automatów biletowych będzie wykonywany co najmniej raz na 6 miesięcy licząc od daty odbioru końcowego. Polegał będzie na sprawdzeniu stanu technicznego podzespołów biletomatu oraz jego obudowy, a w przypadku wykrycia nieprawidłowości ich natychmiast</w:t>
      </w:r>
      <w:r w:rsidR="007D76F9">
        <w:rPr>
          <w:rFonts w:ascii="Neo Sans Pro" w:hAnsi="Neo Sans Pro"/>
          <w:sz w:val="24"/>
          <w:szCs w:val="24"/>
        </w:rPr>
        <w:t>owym</w:t>
      </w:r>
      <w:r w:rsidR="002F319B" w:rsidRPr="002F319B">
        <w:rPr>
          <w:rFonts w:ascii="Neo Sans Pro" w:hAnsi="Neo Sans Pro"/>
          <w:sz w:val="24"/>
          <w:szCs w:val="24"/>
        </w:rPr>
        <w:t xml:space="preserve"> usunięci</w:t>
      </w:r>
      <w:r w:rsidR="007D76F9">
        <w:rPr>
          <w:rFonts w:ascii="Neo Sans Pro" w:hAnsi="Neo Sans Pro"/>
          <w:sz w:val="24"/>
          <w:szCs w:val="24"/>
        </w:rPr>
        <w:t>u</w:t>
      </w:r>
      <w:r w:rsidR="002F319B" w:rsidRPr="002F319B">
        <w:rPr>
          <w:rFonts w:ascii="Neo Sans Pro" w:hAnsi="Neo Sans Pro"/>
          <w:sz w:val="24"/>
          <w:szCs w:val="24"/>
        </w:rPr>
        <w:t xml:space="preserve">. </w:t>
      </w:r>
    </w:p>
    <w:p w:rsidR="002F319B" w:rsidRPr="002F319B" w:rsidRDefault="002F319B" w:rsidP="00B62A84">
      <w:pPr>
        <w:spacing w:after="0" w:line="276" w:lineRule="auto"/>
        <w:jc w:val="both"/>
        <w:rPr>
          <w:rFonts w:ascii="Neo Sans Pro" w:hAnsi="Neo Sans Pro"/>
          <w:sz w:val="24"/>
          <w:szCs w:val="24"/>
        </w:rPr>
      </w:pPr>
      <w:r w:rsidRPr="002F319B">
        <w:rPr>
          <w:rFonts w:ascii="Neo Sans Pro" w:hAnsi="Neo Sans Pro"/>
          <w:sz w:val="24"/>
          <w:szCs w:val="24"/>
        </w:rPr>
        <w:lastRenderedPageBreak/>
        <w:t>1</w:t>
      </w:r>
      <w:r w:rsidR="00D723DD">
        <w:rPr>
          <w:rFonts w:ascii="Neo Sans Pro" w:hAnsi="Neo Sans Pro"/>
          <w:sz w:val="24"/>
          <w:szCs w:val="24"/>
        </w:rPr>
        <w:t>1</w:t>
      </w:r>
      <w:r w:rsidRPr="002F319B">
        <w:rPr>
          <w:rFonts w:ascii="Neo Sans Pro" w:hAnsi="Neo Sans Pro"/>
          <w:sz w:val="24"/>
          <w:szCs w:val="24"/>
        </w:rPr>
        <w:t>.</w:t>
      </w:r>
      <w:r w:rsidRPr="002F319B">
        <w:rPr>
          <w:rFonts w:ascii="Neo Sans Pro" w:hAnsi="Neo Sans Pro"/>
          <w:sz w:val="24"/>
          <w:szCs w:val="24"/>
        </w:rPr>
        <w:tab/>
        <w:t>Przegląd konserwacyjny automatów biletowych polegał będzie na czyszczeniu podzespołów z zalegających zanieczyszczeń, w tym z kurzu oraz dokonaniu konserwacji elementów ruchomych, uwzględniając przy tym elementy podzespołów odpowiedzialnych za wydruk i operacje realizowane przez urządzenie podczas płatności gotówką. Przegląd wykonywany z częstotliwością co najmniej raz na 6 miesięcy licząc od daty odbioru końcowego.</w:t>
      </w:r>
    </w:p>
    <w:p w:rsidR="002F319B" w:rsidRPr="002F319B" w:rsidRDefault="002F319B" w:rsidP="00B62A84">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2</w:t>
      </w:r>
      <w:r w:rsidRPr="002F319B">
        <w:rPr>
          <w:rFonts w:ascii="Neo Sans Pro" w:hAnsi="Neo Sans Pro"/>
          <w:sz w:val="24"/>
          <w:szCs w:val="24"/>
        </w:rPr>
        <w:t>.</w:t>
      </w:r>
      <w:r w:rsidRPr="002F319B">
        <w:rPr>
          <w:rFonts w:ascii="Neo Sans Pro" w:hAnsi="Neo Sans Pro"/>
          <w:sz w:val="24"/>
          <w:szCs w:val="24"/>
        </w:rPr>
        <w:tab/>
        <w:t>Wykonawca zapewni możliwość korzystania przez Zamawiającego z pomocy technicznej producenta urządzeń w całym okresie używania.</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3</w:t>
      </w:r>
      <w:r w:rsidRPr="002F319B">
        <w:rPr>
          <w:rFonts w:ascii="Neo Sans Pro" w:hAnsi="Neo Sans Pro"/>
          <w:sz w:val="24"/>
          <w:szCs w:val="24"/>
        </w:rPr>
        <w:t>.</w:t>
      </w:r>
      <w:r w:rsidRPr="002F319B">
        <w:rPr>
          <w:rFonts w:ascii="Neo Sans Pro" w:hAnsi="Neo Sans Pro"/>
          <w:sz w:val="24"/>
          <w:szCs w:val="24"/>
        </w:rPr>
        <w:tab/>
        <w:t>Dostarczone automaty muszą być wyposażone w komplet materiałów eksploatacyjnych niezbędnych do pracy urządzenia, tak aby w momencie odbioru przez Zamawiającego można było rozpocząć standardowe korzystanie z każdego z</w:t>
      </w:r>
      <w:r w:rsidR="007D76F9">
        <w:rPr>
          <w:rFonts w:ascii="Neo Sans Pro" w:hAnsi="Neo Sans Pro"/>
          <w:sz w:val="24"/>
          <w:szCs w:val="24"/>
        </w:rPr>
        <w:t> </w:t>
      </w:r>
      <w:r w:rsidRPr="002F319B">
        <w:rPr>
          <w:rFonts w:ascii="Neo Sans Pro" w:hAnsi="Neo Sans Pro"/>
          <w:sz w:val="24"/>
          <w:szCs w:val="24"/>
        </w:rPr>
        <w:t>urządzeń. Pod pojęciem „materiały eksploatacyjne” rozumie się papier termiczny. Przy czym papier musi być identyczny ze stosowanym obecnie przez Zamawiającego, z jego szatą graficzną i zabezpieczeniami. Wzór papieru Wykonawca otrzyma od Zamawiającego po podpisaniu umowy.</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4</w:t>
      </w:r>
      <w:r w:rsidRPr="002F319B">
        <w:rPr>
          <w:rFonts w:ascii="Neo Sans Pro" w:hAnsi="Neo Sans Pro"/>
          <w:sz w:val="24"/>
          <w:szCs w:val="24"/>
        </w:rPr>
        <w:t>.</w:t>
      </w:r>
      <w:r w:rsidRPr="002F319B">
        <w:rPr>
          <w:rFonts w:ascii="Neo Sans Pro" w:hAnsi="Neo Sans Pro"/>
          <w:sz w:val="24"/>
          <w:szCs w:val="24"/>
        </w:rPr>
        <w:tab/>
        <w:t xml:space="preserve"> Zamontowane automaty muszą współpracować z systemem SKM i muszą realizować wszystkie funkcje przewidziane dla nich w tym systemie, w tym obsługę e-portmonetki.</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5</w:t>
      </w:r>
      <w:r w:rsidRPr="002F319B">
        <w:rPr>
          <w:rFonts w:ascii="Neo Sans Pro" w:hAnsi="Neo Sans Pro"/>
          <w:sz w:val="24"/>
          <w:szCs w:val="24"/>
        </w:rPr>
        <w:t>.</w:t>
      </w:r>
      <w:r w:rsidRPr="002F319B">
        <w:rPr>
          <w:rFonts w:ascii="Neo Sans Pro" w:hAnsi="Neo Sans Pro"/>
          <w:sz w:val="24"/>
          <w:szCs w:val="24"/>
        </w:rPr>
        <w:tab/>
        <w:t xml:space="preserve"> Integracja systemów</w:t>
      </w:r>
      <w:r w:rsidR="00CB00DB">
        <w:rPr>
          <w:rFonts w:ascii="Neo Sans Pro" w:hAnsi="Neo Sans Pro"/>
          <w:sz w:val="24"/>
          <w:szCs w:val="24"/>
        </w:rPr>
        <w:t>:</w:t>
      </w:r>
    </w:p>
    <w:p w:rsidR="002F319B" w:rsidRPr="0084458A"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5</w:t>
      </w:r>
      <w:r w:rsidRPr="002F319B">
        <w:rPr>
          <w:rFonts w:ascii="Neo Sans Pro" w:hAnsi="Neo Sans Pro"/>
          <w:sz w:val="24"/>
          <w:szCs w:val="24"/>
        </w:rPr>
        <w:t>.1.</w:t>
      </w:r>
      <w:r w:rsidRPr="002F319B">
        <w:rPr>
          <w:rFonts w:ascii="Neo Sans Pro" w:hAnsi="Neo Sans Pro"/>
          <w:sz w:val="24"/>
          <w:szCs w:val="24"/>
        </w:rPr>
        <w:tab/>
        <w:t>Przedmiotowy zakup automatów biletowych stanowi rozszerzenie dotychczasowego systemu dystrybuowania usług Zamawiającego. Automaty przeznaczone są do doładowywania kart elektronicznych e-kart –</w:t>
      </w:r>
      <w:r w:rsidR="00134400">
        <w:rPr>
          <w:rFonts w:ascii="Neo Sans Pro" w:hAnsi="Neo Sans Pro"/>
          <w:sz w:val="24"/>
          <w:szCs w:val="24"/>
        </w:rPr>
        <w:t xml:space="preserve"> </w:t>
      </w:r>
      <w:r w:rsidRPr="002F319B">
        <w:rPr>
          <w:rFonts w:ascii="Neo Sans Pro" w:hAnsi="Neo Sans Pro"/>
          <w:sz w:val="24"/>
          <w:szCs w:val="24"/>
        </w:rPr>
        <w:t xml:space="preserve">elektronicznej portmonetki i biletu okresowego oraz do sprzedaży </w:t>
      </w:r>
      <w:r w:rsidR="00134400">
        <w:rPr>
          <w:rFonts w:ascii="Neo Sans Pro" w:hAnsi="Neo Sans Pro"/>
          <w:sz w:val="24"/>
          <w:szCs w:val="24"/>
        </w:rPr>
        <w:t>oferty</w:t>
      </w:r>
      <w:r w:rsidRPr="002F319B">
        <w:rPr>
          <w:rFonts w:ascii="Neo Sans Pro" w:hAnsi="Neo Sans Pro"/>
          <w:sz w:val="24"/>
          <w:szCs w:val="24"/>
        </w:rPr>
        <w:t xml:space="preserve"> biletu papierowego. Wobec powyższego, Zamawiający wymaga</w:t>
      </w:r>
      <w:r w:rsidR="00301F25">
        <w:rPr>
          <w:rFonts w:ascii="Neo Sans Pro" w:hAnsi="Neo Sans Pro"/>
          <w:sz w:val="24"/>
          <w:szCs w:val="24"/>
        </w:rPr>
        <w:t>,</w:t>
      </w:r>
      <w:r w:rsidRPr="002F319B">
        <w:rPr>
          <w:rFonts w:ascii="Neo Sans Pro" w:hAnsi="Neo Sans Pro"/>
          <w:sz w:val="24"/>
          <w:szCs w:val="24"/>
        </w:rPr>
        <w:t xml:space="preserve"> aby automaty biletowe będące przedmiotem zamówienia były w pełni kompatybilne z aplikacją sprzedażową - SKM wykorzystywaną obecnie przez Zamawiającego, w wyniku czego będą umożliwiały dokonywanie zakupu usług dostępnych w systemie SKM. Tym samym Zamawiający wymaga włączenia (integracji) automatów biletowych do użytkowanego systemu sprzedaży SKM w ramach obecnie używanego oprogramowania. </w:t>
      </w:r>
      <w:r w:rsidR="00301F25" w:rsidRPr="0084458A">
        <w:rPr>
          <w:rFonts w:ascii="Neo Sans Pro" w:hAnsi="Neo Sans Pro"/>
          <w:sz w:val="24"/>
          <w:szCs w:val="24"/>
        </w:rPr>
        <w:t>Zamawiający posiada protokoły wymiany danych pomiędzy automatami biletowymi a systemem sprzedaży SKM. Dokumentacja protokołów (interfejsów) udostępniona zostanie Wykonawcy do 30 dni od podpisania umowy.</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5</w:t>
      </w:r>
      <w:r w:rsidRPr="002F319B">
        <w:rPr>
          <w:rFonts w:ascii="Neo Sans Pro" w:hAnsi="Neo Sans Pro"/>
          <w:sz w:val="24"/>
          <w:szCs w:val="24"/>
        </w:rPr>
        <w:t>.2.</w:t>
      </w:r>
      <w:r w:rsidRPr="002F319B">
        <w:rPr>
          <w:rFonts w:ascii="Neo Sans Pro" w:hAnsi="Neo Sans Pro"/>
          <w:sz w:val="24"/>
          <w:szCs w:val="24"/>
        </w:rPr>
        <w:tab/>
        <w:t>Kompatybilność automatów z Systemem Centralnego Monitorowania i</w:t>
      </w:r>
      <w:r w:rsidR="009D4E2D">
        <w:rPr>
          <w:rFonts w:ascii="Neo Sans Pro" w:hAnsi="Neo Sans Pro"/>
          <w:sz w:val="24"/>
          <w:szCs w:val="24"/>
        </w:rPr>
        <w:t> </w:t>
      </w:r>
      <w:r w:rsidRPr="002F319B">
        <w:rPr>
          <w:rFonts w:ascii="Neo Sans Pro" w:hAnsi="Neo Sans Pro"/>
          <w:sz w:val="24"/>
          <w:szCs w:val="24"/>
        </w:rPr>
        <w:t xml:space="preserve">Zarządzania Automatami </w:t>
      </w:r>
      <w:r w:rsidR="00B509FD">
        <w:rPr>
          <w:rFonts w:ascii="Neo Sans Pro" w:hAnsi="Neo Sans Pro"/>
          <w:sz w:val="24"/>
          <w:szCs w:val="24"/>
        </w:rPr>
        <w:t>umożliwiającym prowadzenie pełnej sprzedaży, gromadzenie i przesyłanie danych sprzedażowych (rekordów sprzedaży) z automatów oraz zarządzanie siecią automatów, rejestrowanie zdarzeń i stanów automatów</w:t>
      </w:r>
      <w:r w:rsidR="007F0419">
        <w:rPr>
          <w:rFonts w:ascii="Neo Sans Pro" w:hAnsi="Neo Sans Pro"/>
          <w:sz w:val="24"/>
          <w:szCs w:val="24"/>
        </w:rPr>
        <w:t xml:space="preserve"> </w:t>
      </w:r>
      <w:r w:rsidRPr="009D4E2D">
        <w:rPr>
          <w:rFonts w:ascii="Neo Sans Pro" w:hAnsi="Neo Sans Pro"/>
          <w:sz w:val="24"/>
          <w:szCs w:val="24"/>
        </w:rPr>
        <w:t>lub dostawa równoważnego.</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5</w:t>
      </w:r>
      <w:r w:rsidRPr="002F319B">
        <w:rPr>
          <w:rFonts w:ascii="Neo Sans Pro" w:hAnsi="Neo Sans Pro"/>
          <w:sz w:val="24"/>
          <w:szCs w:val="24"/>
        </w:rPr>
        <w:t>.3.</w:t>
      </w:r>
      <w:r w:rsidRPr="002F319B">
        <w:rPr>
          <w:rFonts w:ascii="Neo Sans Pro" w:hAnsi="Neo Sans Pro"/>
          <w:sz w:val="24"/>
          <w:szCs w:val="24"/>
        </w:rPr>
        <w:tab/>
      </w:r>
      <w:r w:rsidR="009D4E2D">
        <w:rPr>
          <w:rFonts w:ascii="Neo Sans Pro" w:hAnsi="Neo Sans Pro"/>
          <w:sz w:val="24"/>
          <w:szCs w:val="24"/>
        </w:rPr>
        <w:t>Zasadnym</w:t>
      </w:r>
      <w:r w:rsidRPr="002F319B">
        <w:rPr>
          <w:rFonts w:ascii="Neo Sans Pro" w:hAnsi="Neo Sans Pro"/>
          <w:sz w:val="24"/>
          <w:szCs w:val="24"/>
        </w:rPr>
        <w:t xml:space="preserve"> jest włączenie dostarczonych automatów do funkcjonującego u</w:t>
      </w:r>
      <w:r w:rsidR="009D4E2D">
        <w:rPr>
          <w:rFonts w:ascii="Neo Sans Pro" w:hAnsi="Neo Sans Pro"/>
          <w:sz w:val="24"/>
          <w:szCs w:val="24"/>
        </w:rPr>
        <w:t> </w:t>
      </w:r>
      <w:r w:rsidRPr="002F319B">
        <w:rPr>
          <w:rFonts w:ascii="Neo Sans Pro" w:hAnsi="Neo Sans Pro"/>
          <w:sz w:val="24"/>
          <w:szCs w:val="24"/>
        </w:rPr>
        <w:t xml:space="preserve">Zamawiającego Systemu Centralnego Zarządzania Automatami, do którego Zamawiający posiada bezterminową licencję, polegającą na prawie korzystania </w:t>
      </w:r>
      <w:r w:rsidRPr="002F319B">
        <w:rPr>
          <w:rFonts w:ascii="Neo Sans Pro" w:hAnsi="Neo Sans Pro"/>
          <w:sz w:val="24"/>
          <w:szCs w:val="24"/>
        </w:rPr>
        <w:lastRenderedPageBreak/>
        <w:t>z</w:t>
      </w:r>
      <w:r w:rsidR="009D4E2D">
        <w:rPr>
          <w:rFonts w:ascii="Neo Sans Pro" w:hAnsi="Neo Sans Pro"/>
          <w:sz w:val="24"/>
          <w:szCs w:val="24"/>
        </w:rPr>
        <w:t> </w:t>
      </w:r>
      <w:r w:rsidRPr="002F319B">
        <w:rPr>
          <w:rFonts w:ascii="Neo Sans Pro" w:hAnsi="Neo Sans Pro"/>
          <w:sz w:val="24"/>
          <w:szCs w:val="24"/>
        </w:rPr>
        <w:t>oprogramowania na następujących polach eksploatacji: odtwarzania, przechowywania, wyświetlania, publicznego odtwarzania, przesyłania  oprogramowania w sieciach teleinformatycznych. Niniejsze oprogramowanie służy do zarządzania siecią automatów poprzez ich monitorowanie, raportowanie oraz administrowanie. Zamawiający nie posiada dostępu do specyfikacji protokołów komunikacyjnych do użytkowanego Systemu Centralnego Zarządzania Automatami. Koszt uzyskania niniejszych protokołów umożliwiających zdefiniowanie interfejsu wymiany danych oraz włączenie nowych automatów stacjonarnych do systemu poprzez integrację, ponosi Wykonawca.</w:t>
      </w:r>
    </w:p>
    <w:p w:rsid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5</w:t>
      </w:r>
      <w:r w:rsidRPr="002F319B">
        <w:rPr>
          <w:rFonts w:ascii="Neo Sans Pro" w:hAnsi="Neo Sans Pro"/>
          <w:sz w:val="24"/>
          <w:szCs w:val="24"/>
        </w:rPr>
        <w:t>.4.</w:t>
      </w:r>
      <w:r w:rsidRPr="002F319B">
        <w:rPr>
          <w:rFonts w:ascii="Neo Sans Pro" w:hAnsi="Neo Sans Pro"/>
          <w:sz w:val="24"/>
          <w:szCs w:val="24"/>
        </w:rPr>
        <w:tab/>
        <w:t>Zamawiający dopuszcza możliwość dostawy automatów stacjonarnych wraz z</w:t>
      </w:r>
      <w:r w:rsidR="009D4E2D">
        <w:rPr>
          <w:rFonts w:ascii="Neo Sans Pro" w:hAnsi="Neo Sans Pro"/>
          <w:sz w:val="24"/>
          <w:szCs w:val="24"/>
        </w:rPr>
        <w:t> </w:t>
      </w:r>
      <w:r w:rsidRPr="002F319B">
        <w:rPr>
          <w:rFonts w:ascii="Neo Sans Pro" w:hAnsi="Neo Sans Pro"/>
          <w:sz w:val="24"/>
          <w:szCs w:val="24"/>
        </w:rPr>
        <w:t>oprogramowaniem (systemem centralnym automatów) o równoważnych</w:t>
      </w:r>
      <w:r w:rsidR="009D4E2D">
        <w:rPr>
          <w:rFonts w:ascii="Neo Sans Pro" w:hAnsi="Neo Sans Pro"/>
          <w:sz w:val="24"/>
          <w:szCs w:val="24"/>
        </w:rPr>
        <w:t xml:space="preserve"> funkcjach / </w:t>
      </w:r>
      <w:r w:rsidRPr="002F319B">
        <w:rPr>
          <w:rFonts w:ascii="Neo Sans Pro" w:hAnsi="Neo Sans Pro"/>
          <w:sz w:val="24"/>
          <w:szCs w:val="24"/>
        </w:rPr>
        <w:t xml:space="preserve"> parametrach jak obecnie funkcjonujące.</w:t>
      </w:r>
      <w:r w:rsidR="009D4E2D">
        <w:rPr>
          <w:rFonts w:ascii="Neo Sans Pro" w:hAnsi="Neo Sans Pro"/>
          <w:sz w:val="24"/>
          <w:szCs w:val="24"/>
        </w:rPr>
        <w:t xml:space="preserve"> Szczegółowy opis wymogów w zakresie oprogramowania zawarto w pkt. 1</w:t>
      </w:r>
      <w:r w:rsidR="00B27342">
        <w:rPr>
          <w:rFonts w:ascii="Neo Sans Pro" w:hAnsi="Neo Sans Pro"/>
          <w:sz w:val="24"/>
          <w:szCs w:val="24"/>
        </w:rPr>
        <w:t>5</w:t>
      </w:r>
      <w:r w:rsidR="009D4E2D">
        <w:rPr>
          <w:rFonts w:ascii="Neo Sans Pro" w:hAnsi="Neo Sans Pro"/>
          <w:sz w:val="24"/>
          <w:szCs w:val="24"/>
        </w:rPr>
        <w:t xml:space="preserve"> niniejszego opisu przedmiotu zamówienia.</w:t>
      </w:r>
    </w:p>
    <w:p w:rsidR="00BD41B8" w:rsidRDefault="00BD41B8" w:rsidP="00B27342">
      <w:pPr>
        <w:spacing w:after="0" w:line="276" w:lineRule="auto"/>
        <w:jc w:val="both"/>
        <w:rPr>
          <w:rFonts w:ascii="Neo Sans Pro" w:hAnsi="Neo Sans Pro"/>
          <w:sz w:val="24"/>
          <w:szCs w:val="24"/>
        </w:rPr>
      </w:pPr>
      <w:r>
        <w:rPr>
          <w:rFonts w:ascii="Neo Sans Pro" w:hAnsi="Neo Sans Pro"/>
          <w:sz w:val="24"/>
          <w:szCs w:val="24"/>
        </w:rPr>
        <w:t>1</w:t>
      </w:r>
      <w:r w:rsidR="00D723DD">
        <w:rPr>
          <w:rFonts w:ascii="Neo Sans Pro" w:hAnsi="Neo Sans Pro"/>
          <w:sz w:val="24"/>
          <w:szCs w:val="24"/>
        </w:rPr>
        <w:t>5</w:t>
      </w:r>
      <w:r>
        <w:rPr>
          <w:rFonts w:ascii="Neo Sans Pro" w:hAnsi="Neo Sans Pro"/>
          <w:sz w:val="24"/>
          <w:szCs w:val="24"/>
        </w:rPr>
        <w:t>.5. Kompatybilność auto</w:t>
      </w:r>
      <w:r w:rsidR="0074225D">
        <w:rPr>
          <w:rFonts w:ascii="Neo Sans Pro" w:hAnsi="Neo Sans Pro"/>
          <w:sz w:val="24"/>
          <w:szCs w:val="24"/>
        </w:rPr>
        <w:t>matów z agentem rozliczeniowym (obsługującym Miejski Zarząd Dróg i Komunikacji w Radomiu)</w:t>
      </w:r>
      <w:r>
        <w:rPr>
          <w:rFonts w:ascii="Neo Sans Pro" w:hAnsi="Neo Sans Pro"/>
          <w:sz w:val="24"/>
          <w:szCs w:val="24"/>
        </w:rPr>
        <w:t xml:space="preserve"> niezbędna do prawidłowego funkcjonowania płatności bezgotówkowych.</w:t>
      </w:r>
    </w:p>
    <w:p w:rsidR="00195383" w:rsidRPr="00BD41B8" w:rsidRDefault="00195383" w:rsidP="00B27342">
      <w:pPr>
        <w:spacing w:after="0" w:line="276" w:lineRule="auto"/>
        <w:jc w:val="both"/>
        <w:rPr>
          <w:rFonts w:ascii="Neo Sans Pro" w:hAnsi="Neo Sans Pro"/>
          <w:sz w:val="24"/>
          <w:szCs w:val="24"/>
        </w:rPr>
      </w:pPr>
      <w:r>
        <w:rPr>
          <w:rFonts w:ascii="Neo Sans Pro" w:hAnsi="Neo Sans Pro"/>
          <w:sz w:val="24"/>
          <w:szCs w:val="24"/>
        </w:rPr>
        <w:t>1</w:t>
      </w:r>
      <w:r w:rsidR="00D723DD">
        <w:rPr>
          <w:rFonts w:ascii="Neo Sans Pro" w:hAnsi="Neo Sans Pro"/>
          <w:sz w:val="24"/>
          <w:szCs w:val="24"/>
        </w:rPr>
        <w:t>5</w:t>
      </w:r>
      <w:r>
        <w:rPr>
          <w:rFonts w:ascii="Neo Sans Pro" w:hAnsi="Neo Sans Pro"/>
          <w:sz w:val="24"/>
          <w:szCs w:val="24"/>
        </w:rPr>
        <w:t>.6.</w:t>
      </w:r>
      <w:r w:rsidRPr="00195383">
        <w:t xml:space="preserve"> </w:t>
      </w:r>
      <w:r>
        <w:rPr>
          <w:rFonts w:ascii="Neo Sans Pro" w:hAnsi="Neo Sans Pro"/>
          <w:sz w:val="24"/>
          <w:szCs w:val="24"/>
        </w:rPr>
        <w:t>Wszystkie k</w:t>
      </w:r>
      <w:r w:rsidRPr="00195383">
        <w:rPr>
          <w:rFonts w:ascii="Neo Sans Pro" w:hAnsi="Neo Sans Pro"/>
          <w:sz w:val="24"/>
          <w:szCs w:val="24"/>
        </w:rPr>
        <w:t>oszt</w:t>
      </w:r>
      <w:r>
        <w:rPr>
          <w:rFonts w:ascii="Neo Sans Pro" w:hAnsi="Neo Sans Pro"/>
          <w:sz w:val="24"/>
          <w:szCs w:val="24"/>
        </w:rPr>
        <w:t xml:space="preserve">y związane z </w:t>
      </w:r>
      <w:r w:rsidRPr="00195383">
        <w:rPr>
          <w:rFonts w:ascii="Neo Sans Pro" w:hAnsi="Neo Sans Pro"/>
          <w:sz w:val="24"/>
          <w:szCs w:val="24"/>
        </w:rPr>
        <w:t>integracj</w:t>
      </w:r>
      <w:r>
        <w:rPr>
          <w:rFonts w:ascii="Neo Sans Pro" w:hAnsi="Neo Sans Pro"/>
          <w:sz w:val="24"/>
          <w:szCs w:val="24"/>
        </w:rPr>
        <w:t xml:space="preserve">ą </w:t>
      </w:r>
      <w:r w:rsidRPr="00195383">
        <w:rPr>
          <w:rFonts w:ascii="Neo Sans Pro" w:hAnsi="Neo Sans Pro"/>
          <w:sz w:val="24"/>
          <w:szCs w:val="24"/>
        </w:rPr>
        <w:t>pon</w:t>
      </w:r>
      <w:r>
        <w:rPr>
          <w:rFonts w:ascii="Neo Sans Pro" w:hAnsi="Neo Sans Pro"/>
          <w:sz w:val="24"/>
          <w:szCs w:val="24"/>
        </w:rPr>
        <w:t>osi</w:t>
      </w:r>
      <w:r w:rsidRPr="00195383">
        <w:rPr>
          <w:rFonts w:ascii="Neo Sans Pro" w:hAnsi="Neo Sans Pro"/>
          <w:sz w:val="24"/>
          <w:szCs w:val="24"/>
        </w:rPr>
        <w:t xml:space="preserve"> Wykonawca</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w:t>
      </w:r>
      <w:r w:rsidRPr="002F319B">
        <w:rPr>
          <w:rFonts w:ascii="Neo Sans Pro" w:hAnsi="Neo Sans Pro"/>
          <w:sz w:val="24"/>
          <w:szCs w:val="24"/>
        </w:rPr>
        <w:tab/>
        <w:t>Wymagania szczegółowe dotyczące automatów stacjonarnych:</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Pr="002F319B">
        <w:rPr>
          <w:rFonts w:ascii="Neo Sans Pro" w:hAnsi="Neo Sans Pro"/>
          <w:sz w:val="24"/>
          <w:szCs w:val="24"/>
        </w:rPr>
        <w:tab/>
        <w:t>Automaty dedykowane do obsługi płatności gotówkowych (bilon i banknoty) oraz płatności bezgotówkowych</w:t>
      </w:r>
      <w:r w:rsidR="00B509FD">
        <w:rPr>
          <w:rFonts w:ascii="Neo Sans Pro" w:hAnsi="Neo Sans Pro"/>
          <w:sz w:val="24"/>
          <w:szCs w:val="24"/>
        </w:rPr>
        <w:t>, stykowych i bezstykowych (zbliżeniowych), w tym transakcji zabezpieczonych kodem PIN</w:t>
      </w:r>
      <w:r w:rsidRPr="002F319B">
        <w:rPr>
          <w:rFonts w:ascii="Neo Sans Pro" w:hAnsi="Neo Sans Pro"/>
          <w:sz w:val="24"/>
          <w:szCs w:val="24"/>
        </w:rPr>
        <w:t xml:space="preserve"> winny spełniać następujące wymagania:</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w:t>
      </w:r>
      <w:r w:rsidRPr="002F319B">
        <w:rPr>
          <w:rFonts w:ascii="Neo Sans Pro" w:hAnsi="Neo Sans Pro"/>
          <w:sz w:val="24"/>
          <w:szCs w:val="24"/>
        </w:rPr>
        <w:tab/>
        <w:t>obsługa przy pomocy minimum 15 calowego ekranu LCD (jakość VGA) formatu 4:3, ekranu dotykowego, wyświetlacz powinien być odporny na warunki atmosferyczne, pogodowe i zapewniać dobrą widoczność przy dużym nasłonecznieniu</w:t>
      </w:r>
      <w:r w:rsidR="001D3922">
        <w:rPr>
          <w:rFonts w:ascii="Neo Sans Pro" w:hAnsi="Neo Sans Pro"/>
          <w:sz w:val="24"/>
          <w:szCs w:val="24"/>
        </w:rPr>
        <w:t xml:space="preserve">, </w:t>
      </w:r>
      <w:r w:rsidR="001D3922" w:rsidRPr="00A565A6">
        <w:rPr>
          <w:rFonts w:ascii="Neo Sans Pro" w:hAnsi="Neo Sans Pro"/>
          <w:sz w:val="24"/>
          <w:szCs w:val="24"/>
        </w:rPr>
        <w:t>podświetlenie w</w:t>
      </w:r>
      <w:r w:rsidR="005E00B5">
        <w:rPr>
          <w:rFonts w:ascii="Neo Sans Pro" w:hAnsi="Neo Sans Pro"/>
          <w:sz w:val="24"/>
          <w:szCs w:val="24"/>
        </w:rPr>
        <w:t>yświetlacza o jasności minimum 12</w:t>
      </w:r>
      <w:r w:rsidR="001D3922" w:rsidRPr="00A565A6">
        <w:rPr>
          <w:rFonts w:ascii="Neo Sans Pro" w:hAnsi="Neo Sans Pro"/>
          <w:sz w:val="24"/>
          <w:szCs w:val="24"/>
        </w:rPr>
        <w:t>00 Cd/m</w:t>
      </w:r>
      <w:r w:rsidR="001D3922" w:rsidRPr="00A565A6">
        <w:rPr>
          <w:rFonts w:ascii="Neo Sans Pro" w:hAnsi="Neo Sans Pro"/>
          <w:sz w:val="24"/>
          <w:szCs w:val="24"/>
          <w:vertAlign w:val="superscript"/>
        </w:rPr>
        <w:t>2</w:t>
      </w:r>
      <w:r w:rsidRPr="00A565A6">
        <w:rPr>
          <w:rFonts w:ascii="Neo Sans Pro" w:hAnsi="Neo Sans Pro"/>
          <w:sz w:val="24"/>
          <w:szCs w:val="24"/>
        </w:rPr>
        <w:t>,</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w:t>
      </w:r>
      <w:r w:rsidRPr="002F319B">
        <w:rPr>
          <w:rFonts w:ascii="Neo Sans Pro" w:hAnsi="Neo Sans Pro"/>
          <w:sz w:val="24"/>
          <w:szCs w:val="24"/>
        </w:rPr>
        <w:tab/>
        <w:t>aplikacja sprzedażowa musi być przystosowana dla osób słabo widzących</w:t>
      </w:r>
      <w:r w:rsidR="00B27342">
        <w:rPr>
          <w:rFonts w:ascii="Neo Sans Pro" w:hAnsi="Neo Sans Pro"/>
          <w:sz w:val="24"/>
          <w:szCs w:val="24"/>
        </w:rPr>
        <w:t>,</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.1.3.</w:t>
      </w:r>
      <w:r w:rsidRPr="002F319B">
        <w:rPr>
          <w:rFonts w:ascii="Neo Sans Pro" w:hAnsi="Neo Sans Pro"/>
          <w:sz w:val="24"/>
          <w:szCs w:val="24"/>
        </w:rPr>
        <w:tab/>
        <w:t>obsługa minimum 20 taryf,</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.1.4.</w:t>
      </w:r>
      <w:r w:rsidRPr="002F319B">
        <w:rPr>
          <w:rFonts w:ascii="Neo Sans Pro" w:hAnsi="Neo Sans Pro"/>
          <w:sz w:val="24"/>
          <w:szCs w:val="24"/>
        </w:rPr>
        <w:tab/>
        <w:t>możliwość przyjmowania 6 nominałów monet (0,10 zł, 0,20 zł, 0,50 zł, 1</w:t>
      </w:r>
      <w:r w:rsidR="004A17F5">
        <w:rPr>
          <w:rFonts w:ascii="Neo Sans Pro" w:hAnsi="Neo Sans Pro"/>
          <w:sz w:val="24"/>
          <w:szCs w:val="24"/>
        </w:rPr>
        <w:t> </w:t>
      </w:r>
      <w:r w:rsidRPr="002F319B">
        <w:rPr>
          <w:rFonts w:ascii="Neo Sans Pro" w:hAnsi="Neo Sans Pro"/>
          <w:sz w:val="24"/>
          <w:szCs w:val="24"/>
        </w:rPr>
        <w:t>zł, 2 zł, 5 zł) i 5 rodzajów banknotów (10 zł, 20 zł, 50 zł, 100 zł, 200 zł, 500 zł), musi istnieć możliwość programowego włączenia lub wyłączenia obsługi dowolnego typu monet czy banknotów, czytnik monet powinien rozpoznawać min. 6 różnych rodzajów monet, sprawdzenie autentyczności powinno odbywać się na podstawie kryteriów min. pięciu parametrów,</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.1.5.</w:t>
      </w:r>
      <w:r w:rsidRPr="002F319B">
        <w:rPr>
          <w:rFonts w:ascii="Neo Sans Pro" w:hAnsi="Neo Sans Pro"/>
          <w:sz w:val="24"/>
          <w:szCs w:val="24"/>
        </w:rPr>
        <w:tab/>
        <w:t>możliwość wydawania reszty w minimum 6 nominałach monet,</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.1.6.</w:t>
      </w:r>
      <w:r w:rsidRPr="002F319B">
        <w:rPr>
          <w:rFonts w:ascii="Neo Sans Pro" w:hAnsi="Neo Sans Pro"/>
          <w:sz w:val="24"/>
          <w:szCs w:val="24"/>
        </w:rPr>
        <w:tab/>
        <w:t>posiadać czytnik przyjmujący wiele banknotów o różnych nominałach,</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.1.7.</w:t>
      </w:r>
      <w:r w:rsidRPr="002F319B">
        <w:rPr>
          <w:rFonts w:ascii="Neo Sans Pro" w:hAnsi="Neo Sans Pro"/>
          <w:sz w:val="24"/>
          <w:szCs w:val="24"/>
        </w:rPr>
        <w:tab/>
        <w:t>posiadać możliwość wydawania reszty monetami o różnych nominałach,</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.1.8.</w:t>
      </w:r>
      <w:r w:rsidRPr="002F319B">
        <w:rPr>
          <w:rFonts w:ascii="Neo Sans Pro" w:hAnsi="Neo Sans Pro"/>
          <w:sz w:val="24"/>
          <w:szCs w:val="24"/>
        </w:rPr>
        <w:tab/>
        <w:t xml:space="preserve">otwory operacyjne automatu biletowego muszą spełniać następujące wymagania: otwór wrzutowy i wydawania powinny być zabezpieczone przed działaniem naturalnych czynników zewnętrznych oraz próbami celowego zapchania, </w:t>
      </w:r>
      <w:r w:rsidRPr="002F319B">
        <w:rPr>
          <w:rFonts w:ascii="Neo Sans Pro" w:hAnsi="Neo Sans Pro"/>
          <w:sz w:val="24"/>
          <w:szCs w:val="24"/>
        </w:rPr>
        <w:lastRenderedPageBreak/>
        <w:t>zalania lub uszkodzenia; otwór wrzutowy musi być otwierany wyłącznie na czas przyjmowania opłaty. Musi być wyposażony w czujnik wykrywający, czy wkładany przedmiot jest metalowy i tylko w takim przypadku powinno nastąpić otwarcie wlotu monet; otwór wydawania musi być dodatkowo zabezpieczony przed</w:t>
      </w:r>
      <w:r w:rsidR="00B27342">
        <w:rPr>
          <w:rFonts w:ascii="Neo Sans Pro" w:hAnsi="Neo Sans Pro"/>
          <w:sz w:val="24"/>
          <w:szCs w:val="24"/>
        </w:rPr>
        <w:t xml:space="preserve"> </w:t>
      </w:r>
      <w:r w:rsidRPr="002F319B">
        <w:rPr>
          <w:rFonts w:ascii="Neo Sans Pro" w:hAnsi="Neo Sans Pro"/>
          <w:sz w:val="24"/>
          <w:szCs w:val="24"/>
        </w:rPr>
        <w:t>niekontrolowanym wypadaniem wrzucanych lub wyrzucanych przedmiotów (pieniędzy, biletów), np. pod wpływem podmuchów wiatru,</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.1.9.</w:t>
      </w:r>
      <w:r w:rsidRPr="002F319B">
        <w:rPr>
          <w:rFonts w:ascii="Neo Sans Pro" w:hAnsi="Neo Sans Pro"/>
          <w:sz w:val="24"/>
          <w:szCs w:val="24"/>
        </w:rPr>
        <w:tab/>
        <w:t xml:space="preserve">automat musi być wyposażony w karuzelowe magazyny/zasobniki na monety, w ilości co najmniej 6 szt., o pojemności minimum </w:t>
      </w:r>
      <w:r w:rsidR="008361EC">
        <w:rPr>
          <w:rFonts w:ascii="Neo Sans Pro" w:hAnsi="Neo Sans Pro"/>
          <w:sz w:val="24"/>
          <w:szCs w:val="24"/>
        </w:rPr>
        <w:t>10</w:t>
      </w:r>
      <w:r w:rsidRPr="002F319B">
        <w:rPr>
          <w:rFonts w:ascii="Neo Sans Pro" w:hAnsi="Neo Sans Pro"/>
          <w:sz w:val="24"/>
          <w:szCs w:val="24"/>
        </w:rPr>
        <w:t>0 szt. (każdy zasobnik przeznaczony do obsługi jednego nominału monety), służące do wydawania reszty, z</w:t>
      </w:r>
      <w:r w:rsidR="00472074">
        <w:rPr>
          <w:rFonts w:ascii="Neo Sans Pro" w:hAnsi="Neo Sans Pro"/>
          <w:sz w:val="24"/>
          <w:szCs w:val="24"/>
        </w:rPr>
        <w:t> </w:t>
      </w:r>
      <w:r w:rsidRPr="002F319B">
        <w:rPr>
          <w:rFonts w:ascii="Neo Sans Pro" w:hAnsi="Neo Sans Pro"/>
          <w:sz w:val="24"/>
          <w:szCs w:val="24"/>
        </w:rPr>
        <w:t>możliwością uzupełnienia monet z poziomu menu serwisowego,</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.1.10.</w:t>
      </w:r>
      <w:r w:rsidRPr="002F319B">
        <w:rPr>
          <w:rFonts w:ascii="Neo Sans Pro" w:hAnsi="Neo Sans Pro"/>
          <w:sz w:val="24"/>
          <w:szCs w:val="24"/>
        </w:rPr>
        <w:tab/>
        <w:t>możliwość przenominowania na EURO. Zamawiający dopuszcza drobne zmiany w części mechanicznej i software'owej. Koszt tych zmian Wykonawca uwzględni w ofercie. Wykonawca zobowiązany jest do wykonania prac w terminie nie przekraczającym 7 dni, licząc od momentu otrzymania zlecenia od Zamawiającego,</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.1.11.</w:t>
      </w:r>
      <w:r w:rsidRPr="002F319B">
        <w:rPr>
          <w:rFonts w:ascii="Neo Sans Pro" w:hAnsi="Neo Sans Pro"/>
          <w:sz w:val="24"/>
          <w:szCs w:val="24"/>
        </w:rPr>
        <w:tab/>
        <w:t xml:space="preserve">własny zapis danych sprzedaży w </w:t>
      </w:r>
      <w:r w:rsidR="007F0419">
        <w:rPr>
          <w:rFonts w:ascii="Neo Sans Pro" w:hAnsi="Neo Sans Pro"/>
          <w:sz w:val="24"/>
          <w:szCs w:val="24"/>
        </w:rPr>
        <w:t xml:space="preserve">wewnętrznej </w:t>
      </w:r>
      <w:r w:rsidRPr="002F319B">
        <w:rPr>
          <w:rFonts w:ascii="Neo Sans Pro" w:hAnsi="Neo Sans Pro"/>
          <w:sz w:val="24"/>
          <w:szCs w:val="24"/>
        </w:rPr>
        <w:t>pamięci automatu,</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.1.12.</w:t>
      </w:r>
      <w:r w:rsidRPr="002F319B">
        <w:rPr>
          <w:rFonts w:ascii="Neo Sans Pro" w:hAnsi="Neo Sans Pro"/>
          <w:sz w:val="24"/>
          <w:szCs w:val="24"/>
        </w:rPr>
        <w:tab/>
        <w:t>transfer zapisanych danych do centrum zarządzania,</w:t>
      </w:r>
    </w:p>
    <w:p w:rsidR="002F319B" w:rsidRPr="002F319B" w:rsidRDefault="002F319B" w:rsidP="00B27342">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.1.13.</w:t>
      </w:r>
      <w:r w:rsidRPr="002F319B">
        <w:rPr>
          <w:rFonts w:ascii="Neo Sans Pro" w:hAnsi="Neo Sans Pro"/>
          <w:sz w:val="24"/>
          <w:szCs w:val="24"/>
        </w:rPr>
        <w:tab/>
        <w:t>możliwość tworzenia wielu statystyk (sprzedaży bieżącej, okresowej, ilości awarii pracy, listy dokonanych transakcji itp.),</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.1.14.</w:t>
      </w:r>
      <w:r w:rsidRPr="002F319B">
        <w:rPr>
          <w:rFonts w:ascii="Neo Sans Pro" w:hAnsi="Neo Sans Pro"/>
          <w:sz w:val="24"/>
          <w:szCs w:val="24"/>
        </w:rPr>
        <w:tab/>
        <w:t>odczyt i przedłużenie zapisanego na karcie miejskiej w innym punkcie doładowania biletu elektronicznego,</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.1.15.</w:t>
      </w:r>
      <w:r w:rsidRPr="002F319B">
        <w:rPr>
          <w:rFonts w:ascii="Neo Sans Pro" w:hAnsi="Neo Sans Pro"/>
          <w:sz w:val="24"/>
          <w:szCs w:val="24"/>
        </w:rPr>
        <w:tab/>
        <w:t>sprzedaż biletów wg obowiązującej taryfy przewozowej,</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.1.16.</w:t>
      </w:r>
      <w:r w:rsidRPr="002F319B">
        <w:rPr>
          <w:rFonts w:ascii="Neo Sans Pro" w:hAnsi="Neo Sans Pro"/>
          <w:sz w:val="24"/>
          <w:szCs w:val="24"/>
        </w:rPr>
        <w:tab/>
        <w:t>zapisanie na karcie miejskiej nowego biletu,</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.1.17.</w:t>
      </w:r>
      <w:r w:rsidRPr="002F319B">
        <w:rPr>
          <w:rFonts w:ascii="Neo Sans Pro" w:hAnsi="Neo Sans Pro"/>
          <w:sz w:val="24"/>
          <w:szCs w:val="24"/>
        </w:rPr>
        <w:tab/>
        <w:t>obsługa karty miejskiej w zakresie elektronicznej portmonetki jak np. doładowanie, sprawdzenie,</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.1.18.</w:t>
      </w:r>
      <w:r w:rsidRPr="002F319B">
        <w:rPr>
          <w:rFonts w:ascii="Neo Sans Pro" w:hAnsi="Neo Sans Pro"/>
          <w:sz w:val="24"/>
          <w:szCs w:val="24"/>
        </w:rPr>
        <w:tab/>
        <w:t>sprawdzenie stanu doładowania karty miejskiej,</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.1.19.</w:t>
      </w:r>
      <w:r w:rsidRPr="002F319B">
        <w:rPr>
          <w:rFonts w:ascii="Neo Sans Pro" w:hAnsi="Neo Sans Pro"/>
          <w:sz w:val="24"/>
          <w:szCs w:val="24"/>
        </w:rPr>
        <w:tab/>
        <w:t>aktywacja doładowań internetowych,</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.1.20.</w:t>
      </w:r>
      <w:r w:rsidRPr="002F319B">
        <w:rPr>
          <w:rFonts w:ascii="Neo Sans Pro" w:hAnsi="Neo Sans Pro"/>
          <w:sz w:val="24"/>
          <w:szCs w:val="24"/>
        </w:rPr>
        <w:tab/>
        <w:t>pełna obsługa karty miejskiej (bilety czasowe, imienne, na okaziciela i</w:t>
      </w:r>
      <w:r w:rsidR="004A17F5">
        <w:rPr>
          <w:rFonts w:ascii="Neo Sans Pro" w:hAnsi="Neo Sans Pro"/>
          <w:sz w:val="24"/>
          <w:szCs w:val="24"/>
        </w:rPr>
        <w:t> </w:t>
      </w:r>
      <w:r w:rsidRPr="002F319B">
        <w:rPr>
          <w:rFonts w:ascii="Neo Sans Pro" w:hAnsi="Neo Sans Pro"/>
          <w:sz w:val="24"/>
          <w:szCs w:val="24"/>
        </w:rPr>
        <w:t>inne),</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.1.21.</w:t>
      </w:r>
      <w:r w:rsidRPr="002F319B">
        <w:rPr>
          <w:rFonts w:ascii="Neo Sans Pro" w:hAnsi="Neo Sans Pro"/>
          <w:sz w:val="24"/>
          <w:szCs w:val="24"/>
        </w:rPr>
        <w:tab/>
        <w:t>odporność na działalność wandali,</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.1.22.</w:t>
      </w:r>
      <w:r w:rsidRPr="002F319B">
        <w:rPr>
          <w:rFonts w:ascii="Neo Sans Pro" w:hAnsi="Neo Sans Pro"/>
          <w:sz w:val="24"/>
          <w:szCs w:val="24"/>
        </w:rPr>
        <w:tab/>
        <w:t>możliwość wydruku pokwitowań doładowania karty miejskiej,</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.1.23.</w:t>
      </w:r>
      <w:r w:rsidRPr="002F319B">
        <w:rPr>
          <w:rFonts w:ascii="Neo Sans Pro" w:hAnsi="Neo Sans Pro"/>
          <w:sz w:val="24"/>
          <w:szCs w:val="24"/>
        </w:rPr>
        <w:tab/>
        <w:t>możliwość wyboru kilku biletów różnego rodzaju podczas jednej transakcji. Liczba kupowanych biletów powinna zawierać się w przedziale od 1 do 30, bez żadnego ograniczenia, co do ich rodzaju,</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.1.24.</w:t>
      </w:r>
      <w:r w:rsidRPr="002F319B">
        <w:rPr>
          <w:rFonts w:ascii="Neo Sans Pro" w:hAnsi="Neo Sans Pro"/>
          <w:sz w:val="24"/>
          <w:szCs w:val="24"/>
        </w:rPr>
        <w:tab/>
        <w:t>możliwość określania przez Zamawiającego, z poziomu menu serwisowego oraz Systemu Centralnego Zarządzania Automatami, liczby maksymalnie kupowanych biletów podczas jednej transakcji,</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.1.25.</w:t>
      </w:r>
      <w:r w:rsidRPr="002F319B">
        <w:rPr>
          <w:rFonts w:ascii="Neo Sans Pro" w:hAnsi="Neo Sans Pro"/>
          <w:sz w:val="24"/>
          <w:szCs w:val="24"/>
        </w:rPr>
        <w:tab/>
        <w:t>możliwość przerwania realizacji transakcji w każdym momencie,</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.1.26.</w:t>
      </w:r>
      <w:r w:rsidRPr="002F319B">
        <w:rPr>
          <w:rFonts w:ascii="Neo Sans Pro" w:hAnsi="Neo Sans Pro"/>
          <w:sz w:val="24"/>
          <w:szCs w:val="24"/>
        </w:rPr>
        <w:tab/>
        <w:t xml:space="preserve">wizualizacja nominałów monet i banknotów akceptowanych dla zrealizowania danej transakcji oraz możliwość określenia kwoty (wartość kwoty </w:t>
      </w:r>
      <w:r w:rsidRPr="002F319B">
        <w:rPr>
          <w:rFonts w:ascii="Neo Sans Pro" w:hAnsi="Neo Sans Pro"/>
          <w:sz w:val="24"/>
          <w:szCs w:val="24"/>
        </w:rPr>
        <w:lastRenderedPageBreak/>
        <w:t>odświeżana każdorazowo po wprowadzeniu banknotu lub monety) wymaganej dla zakończenia transakcji;</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.1.27.</w:t>
      </w:r>
      <w:r w:rsidRPr="002F319B">
        <w:rPr>
          <w:rFonts w:ascii="Neo Sans Pro" w:hAnsi="Neo Sans Pro"/>
          <w:sz w:val="24"/>
          <w:szCs w:val="24"/>
        </w:rPr>
        <w:tab/>
        <w:t>możliwość definiowania nominałów do zakupu biletów o określonej wartości, np. przy zakupie biletów o:</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w:t>
      </w:r>
      <w:r w:rsidR="00B27342">
        <w:rPr>
          <w:rFonts w:ascii="Neo Sans Pro" w:hAnsi="Neo Sans Pro"/>
          <w:sz w:val="24"/>
          <w:szCs w:val="24"/>
        </w:rPr>
        <w:t>7</w:t>
      </w:r>
      <w:r w:rsidRPr="002F319B">
        <w:rPr>
          <w:rFonts w:ascii="Neo Sans Pro" w:hAnsi="Neo Sans Pro"/>
          <w:sz w:val="24"/>
          <w:szCs w:val="24"/>
        </w:rPr>
        <w:t>.</w:t>
      </w:r>
      <w:r w:rsidR="00B27342">
        <w:rPr>
          <w:rFonts w:ascii="Neo Sans Pro" w:hAnsi="Neo Sans Pro"/>
          <w:sz w:val="24"/>
          <w:szCs w:val="24"/>
        </w:rPr>
        <w:t>1.</w:t>
      </w:r>
      <w:r w:rsidRPr="002F319B">
        <w:rPr>
          <w:rFonts w:ascii="Neo Sans Pro" w:hAnsi="Neo Sans Pro"/>
          <w:sz w:val="24"/>
          <w:szCs w:val="24"/>
        </w:rPr>
        <w:tab/>
        <w:t>wartości nie przekraczającej 10 zł można zrealizować transakcję za pomocą monet i banknotu o nominale 10 zł,</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.1.2</w:t>
      </w:r>
      <w:r w:rsidR="00B27342">
        <w:rPr>
          <w:rFonts w:ascii="Neo Sans Pro" w:hAnsi="Neo Sans Pro"/>
          <w:sz w:val="24"/>
          <w:szCs w:val="24"/>
        </w:rPr>
        <w:t>7</w:t>
      </w:r>
      <w:r w:rsidRPr="002F319B">
        <w:rPr>
          <w:rFonts w:ascii="Neo Sans Pro" w:hAnsi="Neo Sans Pro"/>
          <w:sz w:val="24"/>
          <w:szCs w:val="24"/>
        </w:rPr>
        <w:t>.</w:t>
      </w:r>
      <w:r w:rsidR="00B27342">
        <w:rPr>
          <w:rFonts w:ascii="Neo Sans Pro" w:hAnsi="Neo Sans Pro"/>
          <w:sz w:val="24"/>
          <w:szCs w:val="24"/>
        </w:rPr>
        <w:t>2.</w:t>
      </w:r>
      <w:r w:rsidRPr="002F319B">
        <w:rPr>
          <w:rFonts w:ascii="Neo Sans Pro" w:hAnsi="Neo Sans Pro"/>
          <w:sz w:val="24"/>
          <w:szCs w:val="24"/>
        </w:rPr>
        <w:tab/>
        <w:t>wartości powyżej 10 zł, a nie przekraczającej 20 zł można zrealizować transakcję  za pomocą monet i banknotów o nominałach 10 zł i 20 zł,</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B27342">
        <w:rPr>
          <w:rFonts w:ascii="Neo Sans Pro" w:hAnsi="Neo Sans Pro"/>
          <w:sz w:val="24"/>
          <w:szCs w:val="24"/>
        </w:rPr>
        <w:t>27</w:t>
      </w:r>
      <w:r w:rsidRPr="002F319B">
        <w:rPr>
          <w:rFonts w:ascii="Neo Sans Pro" w:hAnsi="Neo Sans Pro"/>
          <w:sz w:val="24"/>
          <w:szCs w:val="24"/>
        </w:rPr>
        <w:t>.</w:t>
      </w:r>
      <w:r w:rsidR="00B27342">
        <w:rPr>
          <w:rFonts w:ascii="Neo Sans Pro" w:hAnsi="Neo Sans Pro"/>
          <w:sz w:val="24"/>
          <w:szCs w:val="24"/>
        </w:rPr>
        <w:t>3.</w:t>
      </w:r>
      <w:r w:rsidRPr="002F319B">
        <w:rPr>
          <w:rFonts w:ascii="Neo Sans Pro" w:hAnsi="Neo Sans Pro"/>
          <w:sz w:val="24"/>
          <w:szCs w:val="24"/>
        </w:rPr>
        <w:tab/>
        <w:t>wartości powyżej 20 zł, a nie przekraczającej 50 zł można zrealizować transakcję za pomocą monet i banknotów o nominałach 10 zł, 20 zł i 50 zł,</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B27342">
        <w:rPr>
          <w:rFonts w:ascii="Neo Sans Pro" w:hAnsi="Neo Sans Pro"/>
          <w:sz w:val="24"/>
          <w:szCs w:val="24"/>
        </w:rPr>
        <w:t>27</w:t>
      </w:r>
      <w:r w:rsidRPr="002F319B">
        <w:rPr>
          <w:rFonts w:ascii="Neo Sans Pro" w:hAnsi="Neo Sans Pro"/>
          <w:sz w:val="24"/>
          <w:szCs w:val="24"/>
        </w:rPr>
        <w:t>.</w:t>
      </w:r>
      <w:r w:rsidR="00B27342">
        <w:rPr>
          <w:rFonts w:ascii="Neo Sans Pro" w:hAnsi="Neo Sans Pro"/>
          <w:sz w:val="24"/>
          <w:szCs w:val="24"/>
        </w:rPr>
        <w:t>4.</w:t>
      </w:r>
      <w:r w:rsidRPr="002F319B">
        <w:rPr>
          <w:rFonts w:ascii="Neo Sans Pro" w:hAnsi="Neo Sans Pro"/>
          <w:sz w:val="24"/>
          <w:szCs w:val="24"/>
        </w:rPr>
        <w:tab/>
        <w:t>wartości powyżej 50 zł, a nie przekraczającej 100 zł można zrealizować transakcję za pomocą monet i banknotów o nominałach 10 zł, 20 zł, 50 zł i 100 zł,</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B27342">
        <w:rPr>
          <w:rFonts w:ascii="Neo Sans Pro" w:hAnsi="Neo Sans Pro"/>
          <w:sz w:val="24"/>
          <w:szCs w:val="24"/>
        </w:rPr>
        <w:t>27</w:t>
      </w:r>
      <w:r w:rsidRPr="002F319B">
        <w:rPr>
          <w:rFonts w:ascii="Neo Sans Pro" w:hAnsi="Neo Sans Pro"/>
          <w:sz w:val="24"/>
          <w:szCs w:val="24"/>
        </w:rPr>
        <w:t>.</w:t>
      </w:r>
      <w:r w:rsidR="00B27342">
        <w:rPr>
          <w:rFonts w:ascii="Neo Sans Pro" w:hAnsi="Neo Sans Pro"/>
          <w:sz w:val="24"/>
          <w:szCs w:val="24"/>
        </w:rPr>
        <w:t>5.</w:t>
      </w:r>
      <w:r w:rsidRPr="002F319B">
        <w:rPr>
          <w:rFonts w:ascii="Neo Sans Pro" w:hAnsi="Neo Sans Pro"/>
          <w:sz w:val="24"/>
          <w:szCs w:val="24"/>
        </w:rPr>
        <w:tab/>
        <w:t>wartości powyżej 100 zł  można zrealizować transakcję za pomocą monet i banknotów o nominałach 10 zł, 20 zł, 50 zł, 100 zł i 200 zł,</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B27342">
        <w:rPr>
          <w:rFonts w:ascii="Neo Sans Pro" w:hAnsi="Neo Sans Pro"/>
          <w:sz w:val="24"/>
          <w:szCs w:val="24"/>
        </w:rPr>
        <w:t>28.</w:t>
      </w:r>
      <w:r w:rsidRPr="002F319B">
        <w:rPr>
          <w:rFonts w:ascii="Neo Sans Pro" w:hAnsi="Neo Sans Pro"/>
          <w:sz w:val="24"/>
          <w:szCs w:val="24"/>
        </w:rPr>
        <w:tab/>
        <w:t>w przypadku wystąpienia przerwy w obsłudze trwającej powyżej zdefiniowanego czasu (możliwość definiowania maksymalnego czasu przerwy w</w:t>
      </w:r>
      <w:r w:rsidR="00C273DD">
        <w:rPr>
          <w:rFonts w:ascii="Neo Sans Pro" w:hAnsi="Neo Sans Pro"/>
          <w:sz w:val="24"/>
          <w:szCs w:val="24"/>
        </w:rPr>
        <w:t> </w:t>
      </w:r>
      <w:r w:rsidRPr="002F319B">
        <w:rPr>
          <w:rFonts w:ascii="Neo Sans Pro" w:hAnsi="Neo Sans Pro"/>
          <w:sz w:val="24"/>
          <w:szCs w:val="24"/>
        </w:rPr>
        <w:t>obsłudze przez Zamawiającego) automat dokonuje przerwania aktualnej transakcji ze zwrotem wpłaconej kwoty i powrotem do ekranu głównego,</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B27342">
        <w:rPr>
          <w:rFonts w:ascii="Neo Sans Pro" w:hAnsi="Neo Sans Pro"/>
          <w:sz w:val="24"/>
          <w:szCs w:val="24"/>
        </w:rPr>
        <w:t>29</w:t>
      </w:r>
      <w:r w:rsidRPr="002F319B">
        <w:rPr>
          <w:rFonts w:ascii="Neo Sans Pro" w:hAnsi="Neo Sans Pro"/>
          <w:sz w:val="24"/>
          <w:szCs w:val="24"/>
        </w:rPr>
        <w:t>.</w:t>
      </w:r>
      <w:r w:rsidRPr="002F319B">
        <w:rPr>
          <w:rFonts w:ascii="Neo Sans Pro" w:hAnsi="Neo Sans Pro"/>
          <w:sz w:val="24"/>
          <w:szCs w:val="24"/>
        </w:rPr>
        <w:tab/>
        <w:t>w przypadku anulowania transakcji możliwość zwrotu monet i</w:t>
      </w:r>
      <w:r w:rsidR="00C273DD">
        <w:rPr>
          <w:rFonts w:ascii="Neo Sans Pro" w:hAnsi="Neo Sans Pro"/>
          <w:sz w:val="24"/>
          <w:szCs w:val="24"/>
        </w:rPr>
        <w:t> </w:t>
      </w:r>
      <w:r w:rsidRPr="002F319B">
        <w:rPr>
          <w:rFonts w:ascii="Neo Sans Pro" w:hAnsi="Neo Sans Pro"/>
          <w:sz w:val="24"/>
          <w:szCs w:val="24"/>
        </w:rPr>
        <w:t>banknotów, które zostały przyjęte bezpośrednio przed anulowaniem bieżącej transakcji,</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.1.3</w:t>
      </w:r>
      <w:r w:rsidR="00B27342">
        <w:rPr>
          <w:rFonts w:ascii="Neo Sans Pro" w:hAnsi="Neo Sans Pro"/>
          <w:sz w:val="24"/>
          <w:szCs w:val="24"/>
        </w:rPr>
        <w:t>0</w:t>
      </w:r>
      <w:r w:rsidRPr="002F319B">
        <w:rPr>
          <w:rFonts w:ascii="Neo Sans Pro" w:hAnsi="Neo Sans Pro"/>
          <w:sz w:val="24"/>
          <w:szCs w:val="24"/>
        </w:rPr>
        <w:t>.</w:t>
      </w:r>
      <w:r w:rsidRPr="002F319B">
        <w:rPr>
          <w:rFonts w:ascii="Neo Sans Pro" w:hAnsi="Neo Sans Pro"/>
          <w:sz w:val="24"/>
          <w:szCs w:val="24"/>
        </w:rPr>
        <w:tab/>
        <w:t xml:space="preserve">wyświetlenie komunikatu „Automat biletowy nieczynny, przepraszamy” </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w przypadku zablokowania automatu lub wystąpienia innej awarii uniemożliwiającej działanie automatu,</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.1.3</w:t>
      </w:r>
      <w:r w:rsidR="00B27342">
        <w:rPr>
          <w:rFonts w:ascii="Neo Sans Pro" w:hAnsi="Neo Sans Pro"/>
          <w:sz w:val="24"/>
          <w:szCs w:val="24"/>
        </w:rPr>
        <w:t>1</w:t>
      </w:r>
      <w:r w:rsidRPr="002F319B">
        <w:rPr>
          <w:rFonts w:ascii="Neo Sans Pro" w:hAnsi="Neo Sans Pro"/>
          <w:sz w:val="24"/>
          <w:szCs w:val="24"/>
        </w:rPr>
        <w:t>.</w:t>
      </w:r>
      <w:r w:rsidRPr="002F319B">
        <w:rPr>
          <w:rFonts w:ascii="Neo Sans Pro" w:hAnsi="Neo Sans Pro"/>
          <w:sz w:val="24"/>
          <w:szCs w:val="24"/>
        </w:rPr>
        <w:tab/>
        <w:t>możliwość dowolnego projektowania tła i masek poszczególnych ekranów,</w:t>
      </w:r>
    </w:p>
    <w:p w:rsidR="002F319B" w:rsidRPr="002F319B" w:rsidRDefault="002F319B" w:rsidP="004A17F5">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.1.3</w:t>
      </w:r>
      <w:r w:rsidR="00B27342">
        <w:rPr>
          <w:rFonts w:ascii="Neo Sans Pro" w:hAnsi="Neo Sans Pro"/>
          <w:sz w:val="24"/>
          <w:szCs w:val="24"/>
        </w:rPr>
        <w:t>2</w:t>
      </w:r>
      <w:r w:rsidRPr="002F319B">
        <w:rPr>
          <w:rFonts w:ascii="Neo Sans Pro" w:hAnsi="Neo Sans Pro"/>
          <w:sz w:val="24"/>
          <w:szCs w:val="24"/>
        </w:rPr>
        <w:t>.</w:t>
      </w:r>
      <w:r w:rsidRPr="002F319B">
        <w:rPr>
          <w:rFonts w:ascii="Neo Sans Pro" w:hAnsi="Neo Sans Pro"/>
          <w:sz w:val="24"/>
          <w:szCs w:val="24"/>
        </w:rPr>
        <w:tab/>
        <w:t>obsługa w minimum trzech językach: polski, angielski</w:t>
      </w:r>
      <w:r w:rsidR="00B27342">
        <w:rPr>
          <w:rFonts w:ascii="Neo Sans Pro" w:hAnsi="Neo Sans Pro"/>
          <w:sz w:val="24"/>
          <w:szCs w:val="24"/>
        </w:rPr>
        <w:t>,</w:t>
      </w:r>
      <w:r w:rsidRPr="002F319B">
        <w:rPr>
          <w:rFonts w:ascii="Neo Sans Pro" w:hAnsi="Neo Sans Pro"/>
          <w:sz w:val="24"/>
          <w:szCs w:val="24"/>
        </w:rPr>
        <w:t xml:space="preserve"> niemiecki. Język polski jako język główny,</w:t>
      </w:r>
    </w:p>
    <w:p w:rsidR="002F319B" w:rsidRPr="002F319B" w:rsidRDefault="002F319B" w:rsidP="007B363E">
      <w:pPr>
        <w:spacing w:after="0" w:line="276" w:lineRule="auto"/>
        <w:jc w:val="both"/>
        <w:rPr>
          <w:rFonts w:ascii="Neo Sans Pro" w:hAnsi="Neo Sans Pro"/>
          <w:sz w:val="24"/>
          <w:szCs w:val="24"/>
        </w:rPr>
      </w:pPr>
      <w:r w:rsidRPr="008A6B45">
        <w:rPr>
          <w:rFonts w:ascii="Neo Sans Pro" w:hAnsi="Neo Sans Pro"/>
          <w:sz w:val="24"/>
          <w:szCs w:val="24"/>
        </w:rPr>
        <w:t>1</w:t>
      </w:r>
      <w:r w:rsidR="00D723DD">
        <w:rPr>
          <w:rFonts w:ascii="Neo Sans Pro" w:hAnsi="Neo Sans Pro"/>
          <w:sz w:val="24"/>
          <w:szCs w:val="24"/>
        </w:rPr>
        <w:t>6</w:t>
      </w:r>
      <w:r w:rsidRPr="008A6B45">
        <w:rPr>
          <w:rFonts w:ascii="Neo Sans Pro" w:hAnsi="Neo Sans Pro"/>
          <w:sz w:val="24"/>
          <w:szCs w:val="24"/>
        </w:rPr>
        <w:t>.1.3</w:t>
      </w:r>
      <w:r w:rsidR="00B27342" w:rsidRPr="008A6B45">
        <w:rPr>
          <w:rFonts w:ascii="Neo Sans Pro" w:hAnsi="Neo Sans Pro"/>
          <w:sz w:val="24"/>
          <w:szCs w:val="24"/>
        </w:rPr>
        <w:t>3</w:t>
      </w:r>
      <w:r w:rsidRPr="008A6B45">
        <w:rPr>
          <w:rFonts w:ascii="Neo Sans Pro" w:hAnsi="Neo Sans Pro"/>
          <w:sz w:val="24"/>
          <w:szCs w:val="24"/>
        </w:rPr>
        <w:t>.</w:t>
      </w:r>
      <w:r w:rsidRPr="008A6B45">
        <w:rPr>
          <w:rFonts w:ascii="Neo Sans Pro" w:hAnsi="Neo Sans Pro"/>
          <w:sz w:val="24"/>
          <w:szCs w:val="24"/>
        </w:rPr>
        <w:tab/>
        <w:t>przesył informacji za pośrednictwem EDGE/UMTS lub nowszej wersji do</w:t>
      </w:r>
      <w:r w:rsidRPr="002F319B">
        <w:rPr>
          <w:rFonts w:ascii="Neo Sans Pro" w:hAnsi="Neo Sans Pro"/>
          <w:sz w:val="24"/>
          <w:szCs w:val="24"/>
        </w:rPr>
        <w:t xml:space="preserve"> Centrum Zarządzania w ciągu 60 sekund, w przypadku braku monet do wydawania reszty, </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.1.3</w:t>
      </w:r>
      <w:r w:rsidR="00B27342">
        <w:rPr>
          <w:rFonts w:ascii="Neo Sans Pro" w:hAnsi="Neo Sans Pro"/>
          <w:sz w:val="24"/>
          <w:szCs w:val="24"/>
        </w:rPr>
        <w:t>4</w:t>
      </w:r>
      <w:r w:rsidRPr="002F319B">
        <w:rPr>
          <w:rFonts w:ascii="Neo Sans Pro" w:hAnsi="Neo Sans Pro"/>
          <w:sz w:val="24"/>
          <w:szCs w:val="24"/>
        </w:rPr>
        <w:t>.</w:t>
      </w:r>
      <w:r w:rsidRPr="002F319B">
        <w:rPr>
          <w:rFonts w:ascii="Neo Sans Pro" w:hAnsi="Neo Sans Pro"/>
          <w:sz w:val="24"/>
          <w:szCs w:val="24"/>
        </w:rPr>
        <w:tab/>
        <w:t>przesył informacji za pośrednictwem EDGE/UMTS lub nowszej wersji do Centrum Zarządzania w ciągu 60 sekund, w przypadku napełnienia kasety końcowej na monety lub banknoty w 80%,</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4A17F5">
        <w:rPr>
          <w:rFonts w:ascii="Neo Sans Pro" w:hAnsi="Neo Sans Pro"/>
          <w:sz w:val="24"/>
          <w:szCs w:val="24"/>
        </w:rPr>
        <w:t>3</w:t>
      </w:r>
      <w:r w:rsidR="00B27342">
        <w:rPr>
          <w:rFonts w:ascii="Neo Sans Pro" w:hAnsi="Neo Sans Pro"/>
          <w:sz w:val="24"/>
          <w:szCs w:val="24"/>
        </w:rPr>
        <w:t>5</w:t>
      </w:r>
      <w:r w:rsidRPr="002F319B">
        <w:rPr>
          <w:rFonts w:ascii="Neo Sans Pro" w:hAnsi="Neo Sans Pro"/>
          <w:sz w:val="24"/>
          <w:szCs w:val="24"/>
        </w:rPr>
        <w:t>.</w:t>
      </w:r>
      <w:r w:rsidRPr="002F319B">
        <w:rPr>
          <w:rFonts w:ascii="Neo Sans Pro" w:hAnsi="Neo Sans Pro"/>
          <w:sz w:val="24"/>
          <w:szCs w:val="24"/>
        </w:rPr>
        <w:tab/>
        <w:t>przesył informacji za pośrednictwem EDGE/UMTS lub nowszej wersji do Systemu Centralnego Monitorowania i Zarządzania Automatami w ciągu 60 sekund, w</w:t>
      </w:r>
      <w:r w:rsidR="001D63D1">
        <w:rPr>
          <w:rFonts w:ascii="Neo Sans Pro" w:hAnsi="Neo Sans Pro"/>
          <w:sz w:val="24"/>
          <w:szCs w:val="24"/>
        </w:rPr>
        <w:t> </w:t>
      </w:r>
      <w:r w:rsidRPr="002F319B">
        <w:rPr>
          <w:rFonts w:ascii="Neo Sans Pro" w:hAnsi="Neo Sans Pro"/>
          <w:sz w:val="24"/>
          <w:szCs w:val="24"/>
        </w:rPr>
        <w:t>przypadku całkowitego zapełnienia kasety końcowej na monety wraz</w:t>
      </w:r>
      <w:r w:rsidR="001D63D1">
        <w:rPr>
          <w:rFonts w:ascii="Neo Sans Pro" w:hAnsi="Neo Sans Pro"/>
          <w:sz w:val="24"/>
          <w:szCs w:val="24"/>
        </w:rPr>
        <w:t xml:space="preserve"> </w:t>
      </w:r>
      <w:r w:rsidRPr="002F319B">
        <w:rPr>
          <w:rFonts w:ascii="Neo Sans Pro" w:hAnsi="Neo Sans Pro"/>
          <w:sz w:val="24"/>
          <w:szCs w:val="24"/>
        </w:rPr>
        <w:t>z</w:t>
      </w:r>
      <w:r w:rsidR="001D63D1">
        <w:rPr>
          <w:rFonts w:ascii="Neo Sans Pro" w:hAnsi="Neo Sans Pro"/>
          <w:sz w:val="24"/>
          <w:szCs w:val="24"/>
        </w:rPr>
        <w:t> </w:t>
      </w:r>
      <w:r w:rsidRPr="002F319B">
        <w:rPr>
          <w:rFonts w:ascii="Neo Sans Pro" w:hAnsi="Neo Sans Pro"/>
          <w:sz w:val="24"/>
          <w:szCs w:val="24"/>
        </w:rPr>
        <w:t xml:space="preserve">automatycznym wyłączeniem możliwości zakupu biletu za pomocą monet </w:t>
      </w:r>
      <w:r w:rsidRPr="00C70791">
        <w:rPr>
          <w:rFonts w:ascii="Neo Sans Pro" w:hAnsi="Neo Sans Pro"/>
          <w:sz w:val="24"/>
          <w:szCs w:val="24"/>
        </w:rPr>
        <w:t>i</w:t>
      </w:r>
      <w:r w:rsidR="001D63D1" w:rsidRPr="00C70791">
        <w:rPr>
          <w:rFonts w:ascii="Neo Sans Pro" w:hAnsi="Neo Sans Pro"/>
          <w:sz w:val="24"/>
          <w:szCs w:val="24"/>
        </w:rPr>
        <w:t> </w:t>
      </w:r>
      <w:r w:rsidRPr="00C70791">
        <w:rPr>
          <w:rFonts w:ascii="Neo Sans Pro" w:hAnsi="Neo Sans Pro"/>
          <w:sz w:val="24"/>
          <w:szCs w:val="24"/>
        </w:rPr>
        <w:t>wyświetleniem komunikatu „Zakup biletu – płatność tylko</w:t>
      </w:r>
      <w:r w:rsidR="008361EC" w:rsidRPr="00C70791">
        <w:rPr>
          <w:rFonts w:ascii="Neo Sans Pro" w:hAnsi="Neo Sans Pro"/>
          <w:sz w:val="24"/>
          <w:szCs w:val="24"/>
        </w:rPr>
        <w:t xml:space="preserve"> banknotami lub </w:t>
      </w:r>
      <w:r w:rsidRPr="00C70791">
        <w:rPr>
          <w:rFonts w:ascii="Neo Sans Pro" w:hAnsi="Neo Sans Pro"/>
          <w:sz w:val="24"/>
          <w:szCs w:val="24"/>
        </w:rPr>
        <w:t>kartą płatnicz</w:t>
      </w:r>
      <w:r w:rsidR="001D63D1" w:rsidRPr="00C70791">
        <w:rPr>
          <w:rFonts w:ascii="Neo Sans Pro" w:hAnsi="Neo Sans Pro"/>
          <w:sz w:val="24"/>
          <w:szCs w:val="24"/>
        </w:rPr>
        <w:t>ą</w:t>
      </w:r>
      <w:r w:rsidRPr="00C70791">
        <w:rPr>
          <w:rFonts w:ascii="Neo Sans Pro" w:hAnsi="Neo Sans Pro"/>
          <w:sz w:val="24"/>
          <w:szCs w:val="24"/>
        </w:rPr>
        <w:t>”,</w:t>
      </w:r>
      <w:r w:rsidR="007B363E">
        <w:rPr>
          <w:rFonts w:ascii="Neo Sans Pro" w:hAnsi="Neo Sans Pro"/>
          <w:sz w:val="24"/>
          <w:szCs w:val="24"/>
        </w:rPr>
        <w:t xml:space="preserve"> </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lastRenderedPageBreak/>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36</w:t>
      </w:r>
      <w:r w:rsidRPr="002F319B">
        <w:rPr>
          <w:rFonts w:ascii="Neo Sans Pro" w:hAnsi="Neo Sans Pro"/>
          <w:sz w:val="24"/>
          <w:szCs w:val="24"/>
        </w:rPr>
        <w:t>.</w:t>
      </w:r>
      <w:r w:rsidRPr="002F319B">
        <w:rPr>
          <w:rFonts w:ascii="Neo Sans Pro" w:hAnsi="Neo Sans Pro"/>
          <w:sz w:val="24"/>
          <w:szCs w:val="24"/>
        </w:rPr>
        <w:tab/>
        <w:t>przesył informacji za pośrednictwem EDGE/UMTS lub nowszej wersji do Systemu Centralnego Monitorowania i Zarządzania Automatami w ciągu 60 sekund, w</w:t>
      </w:r>
      <w:r w:rsidR="001D63D1">
        <w:rPr>
          <w:rFonts w:ascii="Neo Sans Pro" w:hAnsi="Neo Sans Pro"/>
          <w:sz w:val="24"/>
          <w:szCs w:val="24"/>
        </w:rPr>
        <w:t> </w:t>
      </w:r>
      <w:r w:rsidRPr="002F319B">
        <w:rPr>
          <w:rFonts w:ascii="Neo Sans Pro" w:hAnsi="Neo Sans Pro"/>
          <w:sz w:val="24"/>
          <w:szCs w:val="24"/>
        </w:rPr>
        <w:t xml:space="preserve">przypadku całkowitego zapełnienia kasety końcowej na banknoty wraz </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 xml:space="preserve">z automatycznym wyłączeniem możliwości zakupu biletu za pomocą banknotów </w:t>
      </w:r>
      <w:r w:rsidRPr="00C70791">
        <w:rPr>
          <w:rFonts w:ascii="Neo Sans Pro" w:hAnsi="Neo Sans Pro"/>
          <w:sz w:val="24"/>
          <w:szCs w:val="24"/>
        </w:rPr>
        <w:t>i</w:t>
      </w:r>
      <w:r w:rsidR="001D63D1" w:rsidRPr="00C70791">
        <w:rPr>
          <w:rFonts w:ascii="Neo Sans Pro" w:hAnsi="Neo Sans Pro"/>
          <w:sz w:val="24"/>
          <w:szCs w:val="24"/>
        </w:rPr>
        <w:t> </w:t>
      </w:r>
      <w:r w:rsidRPr="00C70791">
        <w:rPr>
          <w:rFonts w:ascii="Neo Sans Pro" w:hAnsi="Neo Sans Pro"/>
          <w:sz w:val="24"/>
          <w:szCs w:val="24"/>
        </w:rPr>
        <w:t>wyświetleniem komunikatu „Zakup biletu – płatność tylko bilonem</w:t>
      </w:r>
      <w:r w:rsidR="008361EC" w:rsidRPr="00C70791">
        <w:rPr>
          <w:rFonts w:ascii="Neo Sans Pro" w:hAnsi="Neo Sans Pro"/>
          <w:sz w:val="24"/>
          <w:szCs w:val="24"/>
        </w:rPr>
        <w:t xml:space="preserve"> lub kartą płatniczą</w:t>
      </w:r>
      <w:r w:rsidRPr="00C70791">
        <w:rPr>
          <w:rFonts w:ascii="Neo Sans Pro" w:hAnsi="Neo Sans Pro"/>
          <w:sz w:val="24"/>
          <w:szCs w:val="24"/>
        </w:rPr>
        <w:t>”,</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37</w:t>
      </w:r>
      <w:r w:rsidRPr="002F319B">
        <w:rPr>
          <w:rFonts w:ascii="Neo Sans Pro" w:hAnsi="Neo Sans Pro"/>
          <w:sz w:val="24"/>
          <w:szCs w:val="24"/>
        </w:rPr>
        <w:t>.</w:t>
      </w:r>
      <w:r w:rsidRPr="002F319B">
        <w:rPr>
          <w:rFonts w:ascii="Neo Sans Pro" w:hAnsi="Neo Sans Pro"/>
          <w:sz w:val="24"/>
          <w:szCs w:val="24"/>
        </w:rPr>
        <w:tab/>
        <w:t>możliwość podglądu i wydruku w Systemie Centralnego Monitorowania i</w:t>
      </w:r>
      <w:r w:rsidR="001D63D1">
        <w:rPr>
          <w:rFonts w:ascii="Neo Sans Pro" w:hAnsi="Neo Sans Pro"/>
          <w:sz w:val="24"/>
          <w:szCs w:val="24"/>
        </w:rPr>
        <w:t> </w:t>
      </w:r>
      <w:r w:rsidRPr="002F319B">
        <w:rPr>
          <w:rFonts w:ascii="Neo Sans Pro" w:hAnsi="Neo Sans Pro"/>
          <w:sz w:val="24"/>
          <w:szCs w:val="24"/>
        </w:rPr>
        <w:t>Zarządzania Automatami, aktualnego stanu kaset końcowych, modułów do wydawania reszty, sprzedaży itp.,</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.1.3</w:t>
      </w:r>
      <w:r w:rsidR="007B363E">
        <w:rPr>
          <w:rFonts w:ascii="Neo Sans Pro" w:hAnsi="Neo Sans Pro"/>
          <w:sz w:val="24"/>
          <w:szCs w:val="24"/>
        </w:rPr>
        <w:t>8</w:t>
      </w:r>
      <w:r w:rsidRPr="002F319B">
        <w:rPr>
          <w:rFonts w:ascii="Neo Sans Pro" w:hAnsi="Neo Sans Pro"/>
          <w:sz w:val="24"/>
          <w:szCs w:val="24"/>
        </w:rPr>
        <w:t>.</w:t>
      </w:r>
      <w:r w:rsidRPr="002F319B">
        <w:rPr>
          <w:rFonts w:ascii="Neo Sans Pro" w:hAnsi="Neo Sans Pro"/>
          <w:sz w:val="24"/>
          <w:szCs w:val="24"/>
        </w:rPr>
        <w:tab/>
        <w:t>samoczynne zamykanie kaset końcowych podczas ich wyjmowania z</w:t>
      </w:r>
      <w:r w:rsidR="001D63D1">
        <w:rPr>
          <w:rFonts w:ascii="Neo Sans Pro" w:hAnsi="Neo Sans Pro"/>
          <w:sz w:val="24"/>
          <w:szCs w:val="24"/>
        </w:rPr>
        <w:t> </w:t>
      </w:r>
      <w:r w:rsidRPr="002F319B">
        <w:rPr>
          <w:rFonts w:ascii="Neo Sans Pro" w:hAnsi="Neo Sans Pro"/>
          <w:sz w:val="24"/>
          <w:szCs w:val="24"/>
        </w:rPr>
        <w:t>automatu. Dostęp do monet i banknotów zgromadzonych w kasetach dopiero po otwarciu zamka bezpieczeństwa,</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39</w:t>
      </w:r>
      <w:r w:rsidRPr="002F319B">
        <w:rPr>
          <w:rFonts w:ascii="Neo Sans Pro" w:hAnsi="Neo Sans Pro"/>
          <w:sz w:val="24"/>
          <w:szCs w:val="24"/>
        </w:rPr>
        <w:t>.</w:t>
      </w:r>
      <w:r w:rsidRPr="002F319B">
        <w:rPr>
          <w:rFonts w:ascii="Neo Sans Pro" w:hAnsi="Neo Sans Pro"/>
          <w:sz w:val="24"/>
          <w:szCs w:val="24"/>
        </w:rPr>
        <w:tab/>
        <w:t>przy wymianie kasety końcowej na monety lub kasety końcowej na banknoty każdorazowo musi być drukowany dowód wymiany,</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.1.4</w:t>
      </w:r>
      <w:r w:rsidR="007B363E">
        <w:rPr>
          <w:rFonts w:ascii="Neo Sans Pro" w:hAnsi="Neo Sans Pro"/>
          <w:sz w:val="24"/>
          <w:szCs w:val="24"/>
        </w:rPr>
        <w:t>0</w:t>
      </w:r>
      <w:r w:rsidRPr="002F319B">
        <w:rPr>
          <w:rFonts w:ascii="Neo Sans Pro" w:hAnsi="Neo Sans Pro"/>
          <w:sz w:val="24"/>
          <w:szCs w:val="24"/>
        </w:rPr>
        <w:t>.</w:t>
      </w:r>
      <w:r w:rsidRPr="002F319B">
        <w:rPr>
          <w:rFonts w:ascii="Neo Sans Pro" w:hAnsi="Neo Sans Pro"/>
          <w:sz w:val="24"/>
          <w:szCs w:val="24"/>
        </w:rPr>
        <w:tab/>
        <w:t>możliwość odczytu banknotów w dowolnym położeniu,</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.1.4</w:t>
      </w:r>
      <w:r w:rsidR="007B363E">
        <w:rPr>
          <w:rFonts w:ascii="Neo Sans Pro" w:hAnsi="Neo Sans Pro"/>
          <w:sz w:val="24"/>
          <w:szCs w:val="24"/>
        </w:rPr>
        <w:t>1</w:t>
      </w:r>
      <w:r w:rsidRPr="002F319B">
        <w:rPr>
          <w:rFonts w:ascii="Neo Sans Pro" w:hAnsi="Neo Sans Pro"/>
          <w:sz w:val="24"/>
          <w:szCs w:val="24"/>
        </w:rPr>
        <w:t>.</w:t>
      </w:r>
      <w:r w:rsidRPr="002F319B">
        <w:rPr>
          <w:rFonts w:ascii="Neo Sans Pro" w:hAnsi="Neo Sans Pro"/>
          <w:sz w:val="24"/>
          <w:szCs w:val="24"/>
        </w:rPr>
        <w:tab/>
        <w:t>wyposażenie automatu w kasetę końcową na co najmniej 500  szt. banknotów,</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.1.4</w:t>
      </w:r>
      <w:r w:rsidR="007B363E">
        <w:rPr>
          <w:rFonts w:ascii="Neo Sans Pro" w:hAnsi="Neo Sans Pro"/>
          <w:sz w:val="24"/>
          <w:szCs w:val="24"/>
        </w:rPr>
        <w:t>2</w:t>
      </w:r>
      <w:r w:rsidRPr="002F319B">
        <w:rPr>
          <w:rFonts w:ascii="Neo Sans Pro" w:hAnsi="Neo Sans Pro"/>
          <w:sz w:val="24"/>
          <w:szCs w:val="24"/>
        </w:rPr>
        <w:t>.</w:t>
      </w:r>
      <w:r w:rsidRPr="002F319B">
        <w:rPr>
          <w:rFonts w:ascii="Neo Sans Pro" w:hAnsi="Neo Sans Pro"/>
          <w:sz w:val="24"/>
          <w:szCs w:val="24"/>
        </w:rPr>
        <w:tab/>
        <w:t>kierowanie banknotów w czasie przyjmowania zapłaty do kasety pośredniej, a następnie do końcowej;</w:t>
      </w:r>
    </w:p>
    <w:p w:rsidR="002F319B" w:rsidRPr="002F319B" w:rsidRDefault="002F319B" w:rsidP="007B363E">
      <w:pPr>
        <w:spacing w:after="0" w:line="276" w:lineRule="auto"/>
        <w:jc w:val="both"/>
        <w:rPr>
          <w:rFonts w:ascii="Neo Sans Pro" w:hAnsi="Neo Sans Pro"/>
          <w:sz w:val="24"/>
          <w:szCs w:val="24"/>
        </w:rPr>
      </w:pPr>
      <w:r w:rsidRPr="00C70791">
        <w:rPr>
          <w:rFonts w:ascii="Neo Sans Pro" w:hAnsi="Neo Sans Pro"/>
          <w:sz w:val="24"/>
          <w:szCs w:val="24"/>
        </w:rPr>
        <w:t>1</w:t>
      </w:r>
      <w:r w:rsidR="00D723DD">
        <w:rPr>
          <w:rFonts w:ascii="Neo Sans Pro" w:hAnsi="Neo Sans Pro"/>
          <w:sz w:val="24"/>
          <w:szCs w:val="24"/>
        </w:rPr>
        <w:t>6</w:t>
      </w:r>
      <w:r w:rsidRPr="00C70791">
        <w:rPr>
          <w:rFonts w:ascii="Neo Sans Pro" w:hAnsi="Neo Sans Pro"/>
          <w:sz w:val="24"/>
          <w:szCs w:val="24"/>
        </w:rPr>
        <w:t>.1.4</w:t>
      </w:r>
      <w:r w:rsidR="007B363E" w:rsidRPr="00C70791">
        <w:rPr>
          <w:rFonts w:ascii="Neo Sans Pro" w:hAnsi="Neo Sans Pro"/>
          <w:sz w:val="24"/>
          <w:szCs w:val="24"/>
        </w:rPr>
        <w:t>3</w:t>
      </w:r>
      <w:r w:rsidRPr="00C70791">
        <w:rPr>
          <w:rFonts w:ascii="Neo Sans Pro" w:hAnsi="Neo Sans Pro"/>
          <w:sz w:val="24"/>
          <w:szCs w:val="24"/>
        </w:rPr>
        <w:t>.</w:t>
      </w:r>
      <w:r w:rsidRPr="00C70791">
        <w:rPr>
          <w:rFonts w:ascii="Neo Sans Pro" w:hAnsi="Neo Sans Pro"/>
          <w:sz w:val="24"/>
          <w:szCs w:val="24"/>
        </w:rPr>
        <w:tab/>
        <w:t xml:space="preserve">dwie drukarki termiczne, </w:t>
      </w:r>
      <w:r w:rsidR="008361EC" w:rsidRPr="00C70791">
        <w:rPr>
          <w:rFonts w:ascii="Neo Sans Pro" w:hAnsi="Neo Sans Pro"/>
          <w:sz w:val="24"/>
          <w:szCs w:val="24"/>
        </w:rPr>
        <w:t xml:space="preserve">umożliwiające jednoczesną pracę z dwoma rolkami papieru o średnicy co najmniej 230 mm każda, </w:t>
      </w:r>
      <w:r w:rsidRPr="00C70791">
        <w:rPr>
          <w:rFonts w:ascii="Neo Sans Pro" w:hAnsi="Neo Sans Pro"/>
          <w:sz w:val="24"/>
          <w:szCs w:val="24"/>
        </w:rPr>
        <w:t xml:space="preserve">z których </w:t>
      </w:r>
      <w:r w:rsidR="00632EDD" w:rsidRPr="00C70791">
        <w:rPr>
          <w:rFonts w:ascii="Neo Sans Pro" w:hAnsi="Neo Sans Pro"/>
          <w:sz w:val="24"/>
          <w:szCs w:val="24"/>
        </w:rPr>
        <w:t>każda</w:t>
      </w:r>
      <w:r w:rsidRPr="00C70791">
        <w:rPr>
          <w:rFonts w:ascii="Neo Sans Pro" w:hAnsi="Neo Sans Pro"/>
          <w:sz w:val="24"/>
          <w:szCs w:val="24"/>
        </w:rPr>
        <w:t xml:space="preserve"> odpowiada za sprzedaż biletów </w:t>
      </w:r>
      <w:r w:rsidR="00632EDD" w:rsidRPr="00C70791">
        <w:rPr>
          <w:rFonts w:ascii="Neo Sans Pro" w:hAnsi="Neo Sans Pro"/>
          <w:sz w:val="24"/>
          <w:szCs w:val="24"/>
        </w:rPr>
        <w:t>i</w:t>
      </w:r>
      <w:r w:rsidRPr="00C70791">
        <w:rPr>
          <w:rFonts w:ascii="Neo Sans Pro" w:hAnsi="Neo Sans Pro"/>
          <w:sz w:val="24"/>
          <w:szCs w:val="24"/>
        </w:rPr>
        <w:t xml:space="preserve"> </w:t>
      </w:r>
      <w:r w:rsidR="008361EC" w:rsidRPr="00C70791">
        <w:rPr>
          <w:rFonts w:ascii="Neo Sans Pro" w:hAnsi="Neo Sans Pro"/>
          <w:sz w:val="24"/>
          <w:szCs w:val="24"/>
        </w:rPr>
        <w:t xml:space="preserve">wydruk </w:t>
      </w:r>
      <w:r w:rsidRPr="00C70791">
        <w:rPr>
          <w:rFonts w:ascii="Neo Sans Pro" w:hAnsi="Neo Sans Pro"/>
          <w:sz w:val="24"/>
          <w:szCs w:val="24"/>
        </w:rPr>
        <w:t>potwierdzenia zrealizowanych transakcji</w:t>
      </w:r>
      <w:r w:rsidR="006C1CCA" w:rsidRPr="00C70791">
        <w:rPr>
          <w:rFonts w:ascii="Neo Sans Pro" w:hAnsi="Neo Sans Pro"/>
          <w:sz w:val="24"/>
          <w:szCs w:val="24"/>
        </w:rPr>
        <w:t>,</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.1.4</w:t>
      </w:r>
      <w:r w:rsidR="007B363E">
        <w:rPr>
          <w:rFonts w:ascii="Neo Sans Pro" w:hAnsi="Neo Sans Pro"/>
          <w:sz w:val="24"/>
          <w:szCs w:val="24"/>
        </w:rPr>
        <w:t>4</w:t>
      </w:r>
      <w:r w:rsidRPr="002F319B">
        <w:rPr>
          <w:rFonts w:ascii="Neo Sans Pro" w:hAnsi="Neo Sans Pro"/>
          <w:sz w:val="24"/>
          <w:szCs w:val="24"/>
        </w:rPr>
        <w:t>.</w:t>
      </w:r>
      <w:r w:rsidRPr="002F319B">
        <w:rPr>
          <w:rFonts w:ascii="Neo Sans Pro" w:hAnsi="Neo Sans Pro"/>
          <w:sz w:val="24"/>
          <w:szCs w:val="24"/>
        </w:rPr>
        <w:tab/>
        <w:t xml:space="preserve">przesył informacji w ciągu 60 sekund za pomocą EDGE/UMTS lub nowszej wersji do Systemu Centralnego Monitorowania i Zarządzania Automatami, </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w przypadku gdy poziom papieru w drukarce lub drukarkach spadnie poniżej 10 %,</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4</w:t>
      </w:r>
      <w:r w:rsidRPr="002F319B">
        <w:rPr>
          <w:rFonts w:ascii="Neo Sans Pro" w:hAnsi="Neo Sans Pro"/>
          <w:sz w:val="24"/>
          <w:szCs w:val="24"/>
        </w:rPr>
        <w:t>5.</w:t>
      </w:r>
      <w:r w:rsidRPr="002F319B">
        <w:rPr>
          <w:rFonts w:ascii="Neo Sans Pro" w:hAnsi="Neo Sans Pro"/>
          <w:sz w:val="24"/>
          <w:szCs w:val="24"/>
        </w:rPr>
        <w:tab/>
        <w:t xml:space="preserve">przesył informacji w ciągu 60 sekund za pomocą EDGE/UMTS lub nowszej wersji do Systemu Centralnego Monitorowania i Zarządzania Automatami, </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w przypadku braku papieru w drukarce lub drukarkach,</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46</w:t>
      </w:r>
      <w:r w:rsidRPr="002F319B">
        <w:rPr>
          <w:rFonts w:ascii="Neo Sans Pro" w:hAnsi="Neo Sans Pro"/>
          <w:sz w:val="24"/>
          <w:szCs w:val="24"/>
        </w:rPr>
        <w:t>.</w:t>
      </w:r>
      <w:r w:rsidRPr="002F319B">
        <w:rPr>
          <w:rFonts w:ascii="Neo Sans Pro" w:hAnsi="Neo Sans Pro"/>
          <w:sz w:val="24"/>
          <w:szCs w:val="24"/>
        </w:rPr>
        <w:tab/>
        <w:t xml:space="preserve">w przypadku braku papieru w drukarce biletowej wyświetlenie informacji </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 xml:space="preserve">o braku możliwości sprzedaży biletów papierowych z możliwością wycofania się </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z realizacji tej transakcji,</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47</w:t>
      </w:r>
      <w:r w:rsidRPr="002F319B">
        <w:rPr>
          <w:rFonts w:ascii="Neo Sans Pro" w:hAnsi="Neo Sans Pro"/>
          <w:sz w:val="24"/>
          <w:szCs w:val="24"/>
        </w:rPr>
        <w:t>.</w:t>
      </w:r>
      <w:r w:rsidRPr="002F319B">
        <w:rPr>
          <w:rFonts w:ascii="Neo Sans Pro" w:hAnsi="Neo Sans Pro"/>
          <w:sz w:val="24"/>
          <w:szCs w:val="24"/>
        </w:rPr>
        <w:tab/>
        <w:t xml:space="preserve">w przypadku braku papieru w drukarce </w:t>
      </w:r>
      <w:proofErr w:type="spellStart"/>
      <w:r w:rsidRPr="002F319B">
        <w:rPr>
          <w:rFonts w:ascii="Neo Sans Pro" w:hAnsi="Neo Sans Pro"/>
          <w:sz w:val="24"/>
          <w:szCs w:val="24"/>
        </w:rPr>
        <w:t>potwierdzeniowej</w:t>
      </w:r>
      <w:proofErr w:type="spellEnd"/>
      <w:r w:rsidRPr="002F319B">
        <w:rPr>
          <w:rFonts w:ascii="Neo Sans Pro" w:hAnsi="Neo Sans Pro"/>
          <w:sz w:val="24"/>
          <w:szCs w:val="24"/>
        </w:rPr>
        <w:t xml:space="preserve"> wyświetlenie informacji o braku możliwości wydrukowania potwierdzenia transakcji z możliwością wycofania się z realizacji tej transakcji,</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48</w:t>
      </w:r>
      <w:r w:rsidRPr="002F319B">
        <w:rPr>
          <w:rFonts w:ascii="Neo Sans Pro" w:hAnsi="Neo Sans Pro"/>
          <w:sz w:val="24"/>
          <w:szCs w:val="24"/>
        </w:rPr>
        <w:t>.</w:t>
      </w:r>
      <w:r w:rsidRPr="002F319B">
        <w:rPr>
          <w:rFonts w:ascii="Neo Sans Pro" w:hAnsi="Neo Sans Pro"/>
          <w:sz w:val="24"/>
          <w:szCs w:val="24"/>
        </w:rPr>
        <w:tab/>
        <w:t>możliwość dowolnego wyboru biletu okresowego, z zastrzeżeniem, że na karty imienne mogą być ładowane jedynie bilety imienne, na karty na okaziciela jedynie bilety na okaziciela,</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.1.4</w:t>
      </w:r>
      <w:r w:rsidR="007B363E">
        <w:rPr>
          <w:rFonts w:ascii="Neo Sans Pro" w:hAnsi="Neo Sans Pro"/>
          <w:sz w:val="24"/>
          <w:szCs w:val="24"/>
        </w:rPr>
        <w:t>9</w:t>
      </w:r>
      <w:r w:rsidRPr="002F319B">
        <w:rPr>
          <w:rFonts w:ascii="Neo Sans Pro" w:hAnsi="Neo Sans Pro"/>
          <w:sz w:val="24"/>
          <w:szCs w:val="24"/>
        </w:rPr>
        <w:t>.</w:t>
      </w:r>
      <w:r w:rsidRPr="002F319B">
        <w:rPr>
          <w:rFonts w:ascii="Neo Sans Pro" w:hAnsi="Neo Sans Pro"/>
          <w:sz w:val="24"/>
          <w:szCs w:val="24"/>
        </w:rPr>
        <w:tab/>
        <w:t>możliwość określania daty rozpoczęcia ważności biletu z automatycznie ustaloną datą zakończenia ważności biletu w zależności od wybranego biletu</w:t>
      </w:r>
      <w:r w:rsidR="007B363E">
        <w:rPr>
          <w:rFonts w:ascii="Neo Sans Pro" w:hAnsi="Neo Sans Pro"/>
          <w:sz w:val="24"/>
          <w:szCs w:val="24"/>
        </w:rPr>
        <w:t>,</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lastRenderedPageBreak/>
        <w:t>1</w:t>
      </w:r>
      <w:r w:rsidR="00D723DD">
        <w:rPr>
          <w:rFonts w:ascii="Neo Sans Pro" w:hAnsi="Neo Sans Pro"/>
          <w:sz w:val="24"/>
          <w:szCs w:val="24"/>
        </w:rPr>
        <w:t>6</w:t>
      </w:r>
      <w:r w:rsidRPr="002F319B">
        <w:rPr>
          <w:rFonts w:ascii="Neo Sans Pro" w:hAnsi="Neo Sans Pro"/>
          <w:sz w:val="24"/>
          <w:szCs w:val="24"/>
        </w:rPr>
        <w:t>.1.5</w:t>
      </w:r>
      <w:r w:rsidR="007B363E">
        <w:rPr>
          <w:rFonts w:ascii="Neo Sans Pro" w:hAnsi="Neo Sans Pro"/>
          <w:sz w:val="24"/>
          <w:szCs w:val="24"/>
        </w:rPr>
        <w:t>0</w:t>
      </w:r>
      <w:r w:rsidRPr="002F319B">
        <w:rPr>
          <w:rFonts w:ascii="Neo Sans Pro" w:hAnsi="Neo Sans Pro"/>
          <w:sz w:val="24"/>
          <w:szCs w:val="24"/>
        </w:rPr>
        <w:t>.</w:t>
      </w:r>
      <w:r w:rsidRPr="002F319B">
        <w:rPr>
          <w:rFonts w:ascii="Neo Sans Pro" w:hAnsi="Neo Sans Pro"/>
          <w:sz w:val="24"/>
          <w:szCs w:val="24"/>
        </w:rPr>
        <w:tab/>
        <w:t>zablokowanie możliwości ustawienia wcześniejszej daty zakupu biletu okresowego,</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.1.5</w:t>
      </w:r>
      <w:r w:rsidR="007B363E">
        <w:rPr>
          <w:rFonts w:ascii="Neo Sans Pro" w:hAnsi="Neo Sans Pro"/>
          <w:sz w:val="24"/>
          <w:szCs w:val="24"/>
        </w:rPr>
        <w:t>1</w:t>
      </w:r>
      <w:r w:rsidRPr="002F319B">
        <w:rPr>
          <w:rFonts w:ascii="Neo Sans Pro" w:hAnsi="Neo Sans Pro"/>
          <w:sz w:val="24"/>
          <w:szCs w:val="24"/>
        </w:rPr>
        <w:t>.</w:t>
      </w:r>
      <w:r w:rsidRPr="002F319B">
        <w:rPr>
          <w:rFonts w:ascii="Neo Sans Pro" w:hAnsi="Neo Sans Pro"/>
          <w:sz w:val="24"/>
          <w:szCs w:val="24"/>
        </w:rPr>
        <w:tab/>
        <w:t>możliwość wydrukowania potwierdzenia transakcji z numerem karty, rodzajem i terminem ważności biletu, numerem automatu, datą wydania i ceną biletu,</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.1.5</w:t>
      </w:r>
      <w:r w:rsidR="007B363E">
        <w:rPr>
          <w:rFonts w:ascii="Neo Sans Pro" w:hAnsi="Neo Sans Pro"/>
          <w:sz w:val="24"/>
          <w:szCs w:val="24"/>
        </w:rPr>
        <w:t>2</w:t>
      </w:r>
      <w:r w:rsidRPr="002F319B">
        <w:rPr>
          <w:rFonts w:ascii="Neo Sans Pro" w:hAnsi="Neo Sans Pro"/>
          <w:sz w:val="24"/>
          <w:szCs w:val="24"/>
        </w:rPr>
        <w:t>.</w:t>
      </w:r>
      <w:r w:rsidRPr="002F319B">
        <w:rPr>
          <w:rFonts w:ascii="Neo Sans Pro" w:hAnsi="Neo Sans Pro"/>
          <w:sz w:val="24"/>
          <w:szCs w:val="24"/>
        </w:rPr>
        <w:tab/>
        <w:t>weryfikacja kart SKM z listami kart zablokowanych oraz uniemożliwienie realizacji jakiejkolwiek transakcji na takiej karcie,</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.1.5</w:t>
      </w:r>
      <w:r w:rsidR="007B363E">
        <w:rPr>
          <w:rFonts w:ascii="Neo Sans Pro" w:hAnsi="Neo Sans Pro"/>
          <w:sz w:val="24"/>
          <w:szCs w:val="24"/>
        </w:rPr>
        <w:t>3</w:t>
      </w:r>
      <w:r w:rsidRPr="002F319B">
        <w:rPr>
          <w:rFonts w:ascii="Neo Sans Pro" w:hAnsi="Neo Sans Pro"/>
          <w:sz w:val="24"/>
          <w:szCs w:val="24"/>
        </w:rPr>
        <w:t>.</w:t>
      </w:r>
      <w:r w:rsidRPr="002F319B">
        <w:rPr>
          <w:rFonts w:ascii="Neo Sans Pro" w:hAnsi="Neo Sans Pro"/>
          <w:sz w:val="24"/>
          <w:szCs w:val="24"/>
        </w:rPr>
        <w:tab/>
        <w:t xml:space="preserve">możliwość sprawdzenia okresu ważności i rodzaju elektronicznego biletu okresowego </w:t>
      </w:r>
      <w:r w:rsidR="001D63D1">
        <w:rPr>
          <w:rFonts w:ascii="Neo Sans Pro" w:hAnsi="Neo Sans Pro"/>
          <w:sz w:val="24"/>
          <w:szCs w:val="24"/>
        </w:rPr>
        <w:t>zakodowan</w:t>
      </w:r>
      <w:r w:rsidRPr="002F319B">
        <w:rPr>
          <w:rFonts w:ascii="Neo Sans Pro" w:hAnsi="Neo Sans Pro"/>
          <w:sz w:val="24"/>
          <w:szCs w:val="24"/>
        </w:rPr>
        <w:t>ego na karcie,</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.1.5</w:t>
      </w:r>
      <w:r w:rsidR="007B363E">
        <w:rPr>
          <w:rFonts w:ascii="Neo Sans Pro" w:hAnsi="Neo Sans Pro"/>
          <w:sz w:val="24"/>
          <w:szCs w:val="24"/>
        </w:rPr>
        <w:t>4</w:t>
      </w:r>
      <w:r w:rsidRPr="002F319B">
        <w:rPr>
          <w:rFonts w:ascii="Neo Sans Pro" w:hAnsi="Neo Sans Pro"/>
          <w:sz w:val="24"/>
          <w:szCs w:val="24"/>
        </w:rPr>
        <w:t>.</w:t>
      </w:r>
      <w:r w:rsidRPr="002F319B">
        <w:rPr>
          <w:rFonts w:ascii="Neo Sans Pro" w:hAnsi="Neo Sans Pro"/>
          <w:sz w:val="24"/>
          <w:szCs w:val="24"/>
        </w:rPr>
        <w:tab/>
        <w:t>konieczność zabezpieczenia alarmem akustycznym i świetlnym w</w:t>
      </w:r>
      <w:r w:rsidR="001D63D1">
        <w:rPr>
          <w:rFonts w:ascii="Neo Sans Pro" w:hAnsi="Neo Sans Pro"/>
          <w:sz w:val="24"/>
          <w:szCs w:val="24"/>
        </w:rPr>
        <w:t> </w:t>
      </w:r>
      <w:r w:rsidRPr="002F319B">
        <w:rPr>
          <w:rFonts w:ascii="Neo Sans Pro" w:hAnsi="Neo Sans Pro"/>
          <w:sz w:val="24"/>
          <w:szCs w:val="24"/>
        </w:rPr>
        <w:t>przypadku próby otwarcia pokrywy przez osoby niepowołane lub wprowadzenia niewłaściwego PIN-u w przypadku otwarcia pokrywy przez pracownika serwisowego,</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55</w:t>
      </w:r>
      <w:r w:rsidRPr="002F319B">
        <w:rPr>
          <w:rFonts w:ascii="Neo Sans Pro" w:hAnsi="Neo Sans Pro"/>
          <w:sz w:val="24"/>
          <w:szCs w:val="24"/>
        </w:rPr>
        <w:t>.</w:t>
      </w:r>
      <w:r w:rsidRPr="002F319B">
        <w:rPr>
          <w:rFonts w:ascii="Neo Sans Pro" w:hAnsi="Neo Sans Pro"/>
          <w:sz w:val="24"/>
          <w:szCs w:val="24"/>
        </w:rPr>
        <w:tab/>
        <w:t>możliwość przełączenia automatu w tryb serwisowy przy użyciu tzw. karty serwisowej. Na ekranie należy wpisać dane identyfikacyjne pracownika tj. ID użytkownika oraz PIN, wpisanie poprawnych danych spowoduje przełączenie się automatu do menu serwisowego,</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5</w:t>
      </w:r>
      <w:r w:rsidRPr="002F319B">
        <w:rPr>
          <w:rFonts w:ascii="Neo Sans Pro" w:hAnsi="Neo Sans Pro"/>
          <w:sz w:val="24"/>
          <w:szCs w:val="24"/>
        </w:rPr>
        <w:t>6.</w:t>
      </w:r>
      <w:r w:rsidRPr="002F319B">
        <w:rPr>
          <w:rFonts w:ascii="Neo Sans Pro" w:hAnsi="Neo Sans Pro"/>
          <w:sz w:val="24"/>
          <w:szCs w:val="24"/>
        </w:rPr>
        <w:tab/>
        <w:t>możliwość otwarcia pokrywy/obudowy automatu tylko w następujący sposób: otwarcie klapki/osłony zamka przy użyciu okrągłego klucza z bolcem umieszczonym mimośrodowo, otwarcie zamka przy użyciu klucza (dedykowanego do każdego automatu), umieszczenie w zamku klamki i otwarcie biletomatu. Na ekranie należy wpisać dane identyfikacyjne pracownika tj. ID użytkownika oraz PIN, wpisanie poprawnych danych spowoduje przełączenie się automatu do menu serwisowego,</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57</w:t>
      </w:r>
      <w:r w:rsidRPr="002F319B">
        <w:rPr>
          <w:rFonts w:ascii="Neo Sans Pro" w:hAnsi="Neo Sans Pro"/>
          <w:sz w:val="24"/>
          <w:szCs w:val="24"/>
        </w:rPr>
        <w:t>.</w:t>
      </w:r>
      <w:r w:rsidRPr="002F319B">
        <w:rPr>
          <w:rFonts w:ascii="Neo Sans Pro" w:hAnsi="Neo Sans Pro"/>
          <w:sz w:val="24"/>
          <w:szCs w:val="24"/>
        </w:rPr>
        <w:tab/>
        <w:t>konieczność wprowadzenia/podania kodu PIN w ciągu 15 sekund po umieszczeniu w czytniku karty serwisowej lub otwarciu pokrywy/obudowy automatu przez pracownika, w przypadku przekroczenia tego czasu – uruchomienie alarmu,</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58</w:t>
      </w:r>
      <w:r w:rsidRPr="002F319B">
        <w:rPr>
          <w:rFonts w:ascii="Neo Sans Pro" w:hAnsi="Neo Sans Pro"/>
          <w:sz w:val="24"/>
          <w:szCs w:val="24"/>
        </w:rPr>
        <w:t>.</w:t>
      </w:r>
      <w:r w:rsidRPr="002F319B">
        <w:rPr>
          <w:rFonts w:ascii="Neo Sans Pro" w:hAnsi="Neo Sans Pro"/>
          <w:sz w:val="24"/>
          <w:szCs w:val="24"/>
        </w:rPr>
        <w:tab/>
        <w:t>przesył informacji za pośrednictwem EDGE/UMTS do Centrum Zarządzania w ciągu 10 sekund w przypadku otwarcia pokryw przeglądowych zarówno przez osoby niepowołane jak i osoby uprawnione,</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w:t>
      </w:r>
      <w:r w:rsidR="007B363E">
        <w:rPr>
          <w:rFonts w:ascii="Neo Sans Pro" w:hAnsi="Neo Sans Pro"/>
          <w:sz w:val="24"/>
          <w:szCs w:val="24"/>
        </w:rPr>
        <w:t>59</w:t>
      </w:r>
      <w:r w:rsidRPr="002F319B">
        <w:rPr>
          <w:rFonts w:ascii="Neo Sans Pro" w:hAnsi="Neo Sans Pro"/>
          <w:sz w:val="24"/>
          <w:szCs w:val="24"/>
        </w:rPr>
        <w:t>.</w:t>
      </w:r>
      <w:r w:rsidRPr="002F319B">
        <w:rPr>
          <w:rFonts w:ascii="Neo Sans Pro" w:hAnsi="Neo Sans Pro"/>
          <w:sz w:val="24"/>
          <w:szCs w:val="24"/>
        </w:rPr>
        <w:tab/>
        <w:t>natychmiastowy przesył informacji za pośrednictwem EDGE/UMTS lub nowszej wersji do Systemu Centralnego Monitorowania i Zarządzania Automatami oraz wysłanie wiadomości sms na podane przez Zamawiającego numery telefonów (w</w:t>
      </w:r>
      <w:r w:rsidR="00BB49F6">
        <w:rPr>
          <w:rFonts w:ascii="Neo Sans Pro" w:hAnsi="Neo Sans Pro"/>
          <w:sz w:val="24"/>
          <w:szCs w:val="24"/>
        </w:rPr>
        <w:t> </w:t>
      </w:r>
      <w:r w:rsidRPr="002F319B">
        <w:rPr>
          <w:rFonts w:ascii="Neo Sans Pro" w:hAnsi="Neo Sans Pro"/>
          <w:sz w:val="24"/>
          <w:szCs w:val="24"/>
        </w:rPr>
        <w:t>ilości max. 4 szt.) w przypadku załączenia się alarmu,</w:t>
      </w:r>
    </w:p>
    <w:p w:rsidR="002F319B" w:rsidRPr="002F319B" w:rsidRDefault="002F319B" w:rsidP="007B363E">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.1.6</w:t>
      </w:r>
      <w:r w:rsidR="007B363E">
        <w:rPr>
          <w:rFonts w:ascii="Neo Sans Pro" w:hAnsi="Neo Sans Pro"/>
          <w:sz w:val="24"/>
          <w:szCs w:val="24"/>
        </w:rPr>
        <w:t>0</w:t>
      </w:r>
      <w:r w:rsidRPr="002F319B">
        <w:rPr>
          <w:rFonts w:ascii="Neo Sans Pro" w:hAnsi="Neo Sans Pro"/>
          <w:sz w:val="24"/>
          <w:szCs w:val="24"/>
        </w:rPr>
        <w:t>.</w:t>
      </w:r>
      <w:r w:rsidRPr="002F319B">
        <w:rPr>
          <w:rFonts w:ascii="Neo Sans Pro" w:hAnsi="Neo Sans Pro"/>
          <w:sz w:val="24"/>
          <w:szCs w:val="24"/>
        </w:rPr>
        <w:tab/>
        <w:t xml:space="preserve">możliwość przenoszenia danych (danych </w:t>
      </w:r>
      <w:r w:rsidR="007F0419">
        <w:rPr>
          <w:rFonts w:ascii="Neo Sans Pro" w:hAnsi="Neo Sans Pro"/>
          <w:sz w:val="24"/>
          <w:szCs w:val="24"/>
        </w:rPr>
        <w:t xml:space="preserve">sprzedażowych, </w:t>
      </w:r>
      <w:r w:rsidRPr="002F319B">
        <w:rPr>
          <w:rFonts w:ascii="Neo Sans Pro" w:hAnsi="Neo Sans Pro"/>
          <w:sz w:val="24"/>
          <w:szCs w:val="24"/>
        </w:rPr>
        <w:t>finansowych i</w:t>
      </w:r>
      <w:r w:rsidR="007F0419">
        <w:rPr>
          <w:rFonts w:ascii="Neo Sans Pro" w:hAnsi="Neo Sans Pro"/>
          <w:sz w:val="24"/>
          <w:szCs w:val="24"/>
        </w:rPr>
        <w:t> </w:t>
      </w:r>
      <w:r w:rsidRPr="002F319B">
        <w:rPr>
          <w:rFonts w:ascii="Neo Sans Pro" w:hAnsi="Neo Sans Pro"/>
          <w:sz w:val="24"/>
          <w:szCs w:val="24"/>
        </w:rPr>
        <w:t xml:space="preserve">pozostałych danych) przy użyciu nośników </w:t>
      </w:r>
      <w:r w:rsidR="007F0419">
        <w:rPr>
          <w:rFonts w:ascii="Neo Sans Pro" w:hAnsi="Neo Sans Pro"/>
          <w:sz w:val="24"/>
          <w:szCs w:val="24"/>
        </w:rPr>
        <w:t xml:space="preserve">zewnętrznych </w:t>
      </w:r>
      <w:r w:rsidRPr="002F319B">
        <w:rPr>
          <w:rFonts w:ascii="Neo Sans Pro" w:hAnsi="Neo Sans Pro"/>
          <w:sz w:val="24"/>
          <w:szCs w:val="24"/>
        </w:rPr>
        <w:t>w postaci karty pamięci lub nośnika  wykorzystującego złącze USB,</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.1.6</w:t>
      </w:r>
      <w:r w:rsidR="007B363E">
        <w:rPr>
          <w:rFonts w:ascii="Neo Sans Pro" w:hAnsi="Neo Sans Pro"/>
          <w:sz w:val="24"/>
          <w:szCs w:val="24"/>
        </w:rPr>
        <w:t>1</w:t>
      </w:r>
      <w:r w:rsidRPr="002F319B">
        <w:rPr>
          <w:rFonts w:ascii="Neo Sans Pro" w:hAnsi="Neo Sans Pro"/>
          <w:sz w:val="24"/>
          <w:szCs w:val="24"/>
        </w:rPr>
        <w:t>.</w:t>
      </w:r>
      <w:r w:rsidRPr="002F319B">
        <w:rPr>
          <w:rFonts w:ascii="Neo Sans Pro" w:hAnsi="Neo Sans Pro"/>
          <w:sz w:val="24"/>
          <w:szCs w:val="24"/>
        </w:rPr>
        <w:tab/>
        <w:t>wszelkie krawędzie zewnętrzne obudowy muszą być tak ukształtowane, aby nie powodowały niebezpieczeństwa uszkodzenia odzieży lub zranienia, także krawędzie wewnątrz automatu nie mogą powodować niebezpieczeństwa zranienia się przez osoby obsługujące automat,</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.1.6</w:t>
      </w:r>
      <w:r w:rsidR="007B363E">
        <w:rPr>
          <w:rFonts w:ascii="Neo Sans Pro" w:hAnsi="Neo Sans Pro"/>
          <w:sz w:val="24"/>
          <w:szCs w:val="24"/>
        </w:rPr>
        <w:t>2</w:t>
      </w:r>
      <w:r w:rsidRPr="002F319B">
        <w:rPr>
          <w:rFonts w:ascii="Neo Sans Pro" w:hAnsi="Neo Sans Pro"/>
          <w:sz w:val="24"/>
          <w:szCs w:val="24"/>
        </w:rPr>
        <w:t>.</w:t>
      </w:r>
      <w:r w:rsidRPr="002F319B">
        <w:rPr>
          <w:rFonts w:ascii="Neo Sans Pro" w:hAnsi="Neo Sans Pro"/>
          <w:sz w:val="24"/>
          <w:szCs w:val="24"/>
        </w:rPr>
        <w:tab/>
        <w:t>możliwość aktualizacji serwisu i oprogramowania  zarówno w trybie wymiany przy zastosowaniu nośników fizycznych, jak i przy pomocy modemu,</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lastRenderedPageBreak/>
        <w:t>1</w:t>
      </w:r>
      <w:r w:rsidR="00D723DD">
        <w:rPr>
          <w:rFonts w:ascii="Neo Sans Pro" w:hAnsi="Neo Sans Pro"/>
          <w:sz w:val="24"/>
          <w:szCs w:val="24"/>
        </w:rPr>
        <w:t>6</w:t>
      </w:r>
      <w:r w:rsidRPr="002F319B">
        <w:rPr>
          <w:rFonts w:ascii="Neo Sans Pro" w:hAnsi="Neo Sans Pro"/>
          <w:sz w:val="24"/>
          <w:szCs w:val="24"/>
        </w:rPr>
        <w:t>.1.6</w:t>
      </w:r>
      <w:r w:rsidR="007B363E">
        <w:rPr>
          <w:rFonts w:ascii="Neo Sans Pro" w:hAnsi="Neo Sans Pro"/>
          <w:sz w:val="24"/>
          <w:szCs w:val="24"/>
        </w:rPr>
        <w:t>3</w:t>
      </w:r>
      <w:r w:rsidRPr="002F319B">
        <w:rPr>
          <w:rFonts w:ascii="Neo Sans Pro" w:hAnsi="Neo Sans Pro"/>
          <w:sz w:val="24"/>
          <w:szCs w:val="24"/>
        </w:rPr>
        <w:t>.</w:t>
      </w:r>
      <w:r w:rsidRPr="002F319B">
        <w:rPr>
          <w:rFonts w:ascii="Neo Sans Pro" w:hAnsi="Neo Sans Pro"/>
          <w:sz w:val="24"/>
          <w:szCs w:val="24"/>
        </w:rPr>
        <w:tab/>
        <w:t>oprogramowanie automatu musi umożliwiać przesyłanie danych z/do automatu z wykorzystaniem modemów EDGE/UMTS lub nowszej wersji podłączonych do automatów oraz nośników fizycznych,</w:t>
      </w:r>
    </w:p>
    <w:p w:rsid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6</w:t>
      </w:r>
      <w:r w:rsidRPr="002F319B">
        <w:rPr>
          <w:rFonts w:ascii="Neo Sans Pro" w:hAnsi="Neo Sans Pro"/>
          <w:sz w:val="24"/>
          <w:szCs w:val="24"/>
        </w:rPr>
        <w:t>.1.6</w:t>
      </w:r>
      <w:r w:rsidR="007B363E">
        <w:rPr>
          <w:rFonts w:ascii="Neo Sans Pro" w:hAnsi="Neo Sans Pro"/>
          <w:sz w:val="24"/>
          <w:szCs w:val="24"/>
        </w:rPr>
        <w:t>4</w:t>
      </w:r>
      <w:r w:rsidRPr="002F319B">
        <w:rPr>
          <w:rFonts w:ascii="Neo Sans Pro" w:hAnsi="Neo Sans Pro"/>
          <w:sz w:val="24"/>
          <w:szCs w:val="24"/>
        </w:rPr>
        <w:t>.</w:t>
      </w:r>
      <w:r w:rsidRPr="002F319B">
        <w:rPr>
          <w:rFonts w:ascii="Neo Sans Pro" w:hAnsi="Neo Sans Pro"/>
          <w:sz w:val="24"/>
          <w:szCs w:val="24"/>
        </w:rPr>
        <w:tab/>
        <w:t>możliwość zdalnego monitorowania pracy wszystkich automatów (dostęp do wszystkich automatów pracujących oraz możliwość równoległego zarządzania  pracującymi automatami)</w:t>
      </w:r>
      <w:r w:rsidR="007F0419">
        <w:rPr>
          <w:rFonts w:ascii="Neo Sans Pro" w:hAnsi="Neo Sans Pro"/>
          <w:sz w:val="24"/>
          <w:szCs w:val="24"/>
        </w:rPr>
        <w:t xml:space="preserve"> oraz zdalnej aktualizacji danych realizowanej z poziomu systemu centralnego</w:t>
      </w:r>
      <w:r w:rsidR="001D63D1">
        <w:rPr>
          <w:rFonts w:ascii="Neo Sans Pro" w:hAnsi="Neo Sans Pro"/>
          <w:sz w:val="24"/>
          <w:szCs w:val="24"/>
        </w:rPr>
        <w:t>,</w:t>
      </w:r>
    </w:p>
    <w:p w:rsidR="006E5117" w:rsidRDefault="006E5117" w:rsidP="002E44B3">
      <w:pPr>
        <w:spacing w:after="0" w:line="276" w:lineRule="auto"/>
        <w:jc w:val="both"/>
        <w:rPr>
          <w:rFonts w:ascii="Neo Sans Pro" w:hAnsi="Neo Sans Pro"/>
          <w:sz w:val="24"/>
          <w:szCs w:val="24"/>
        </w:rPr>
      </w:pPr>
      <w:r>
        <w:rPr>
          <w:rFonts w:ascii="Neo Sans Pro" w:hAnsi="Neo Sans Pro"/>
          <w:sz w:val="24"/>
          <w:szCs w:val="24"/>
        </w:rPr>
        <w:t>1</w:t>
      </w:r>
      <w:r w:rsidR="00D723DD">
        <w:rPr>
          <w:rFonts w:ascii="Neo Sans Pro" w:hAnsi="Neo Sans Pro"/>
          <w:sz w:val="24"/>
          <w:szCs w:val="24"/>
        </w:rPr>
        <w:t>6</w:t>
      </w:r>
      <w:r>
        <w:rPr>
          <w:rFonts w:ascii="Neo Sans Pro" w:hAnsi="Neo Sans Pro"/>
          <w:sz w:val="24"/>
          <w:szCs w:val="24"/>
        </w:rPr>
        <w:t>.1.</w:t>
      </w:r>
      <w:r w:rsidR="007B363E">
        <w:rPr>
          <w:rFonts w:ascii="Neo Sans Pro" w:hAnsi="Neo Sans Pro"/>
          <w:sz w:val="24"/>
          <w:szCs w:val="24"/>
        </w:rPr>
        <w:t>65</w:t>
      </w:r>
      <w:r>
        <w:rPr>
          <w:rFonts w:ascii="Neo Sans Pro" w:hAnsi="Neo Sans Pro"/>
          <w:sz w:val="24"/>
          <w:szCs w:val="24"/>
        </w:rPr>
        <w:t xml:space="preserve">. </w:t>
      </w:r>
      <w:r>
        <w:rPr>
          <w:rFonts w:ascii="Neo Sans Pro" w:hAnsi="Neo Sans Pro"/>
          <w:sz w:val="24"/>
          <w:szCs w:val="24"/>
        </w:rPr>
        <w:tab/>
        <w:t>generowanie raportów sprzedażowych, stanów technicznych, stanu gotówki, pobrania utargu,</w:t>
      </w:r>
    </w:p>
    <w:p w:rsidR="006E5117" w:rsidRDefault="006E5117" w:rsidP="002E44B3">
      <w:pPr>
        <w:spacing w:after="0" w:line="276" w:lineRule="auto"/>
        <w:jc w:val="both"/>
        <w:rPr>
          <w:rFonts w:ascii="Neo Sans Pro" w:hAnsi="Neo Sans Pro"/>
          <w:sz w:val="24"/>
          <w:szCs w:val="24"/>
        </w:rPr>
      </w:pPr>
      <w:r>
        <w:rPr>
          <w:rFonts w:ascii="Neo Sans Pro" w:hAnsi="Neo Sans Pro"/>
          <w:sz w:val="24"/>
          <w:szCs w:val="24"/>
        </w:rPr>
        <w:t>1</w:t>
      </w:r>
      <w:r w:rsidR="00D723DD">
        <w:rPr>
          <w:rFonts w:ascii="Neo Sans Pro" w:hAnsi="Neo Sans Pro"/>
          <w:sz w:val="24"/>
          <w:szCs w:val="24"/>
        </w:rPr>
        <w:t>6</w:t>
      </w:r>
      <w:r>
        <w:rPr>
          <w:rFonts w:ascii="Neo Sans Pro" w:hAnsi="Neo Sans Pro"/>
          <w:sz w:val="24"/>
          <w:szCs w:val="24"/>
        </w:rPr>
        <w:t>.1.</w:t>
      </w:r>
      <w:r w:rsidR="007B363E">
        <w:rPr>
          <w:rFonts w:ascii="Neo Sans Pro" w:hAnsi="Neo Sans Pro"/>
          <w:sz w:val="24"/>
          <w:szCs w:val="24"/>
        </w:rPr>
        <w:t>66</w:t>
      </w:r>
      <w:r>
        <w:rPr>
          <w:rFonts w:ascii="Neo Sans Pro" w:hAnsi="Neo Sans Pro"/>
          <w:sz w:val="24"/>
          <w:szCs w:val="24"/>
        </w:rPr>
        <w:t>.</w:t>
      </w:r>
      <w:r>
        <w:rPr>
          <w:rFonts w:ascii="Neo Sans Pro" w:hAnsi="Neo Sans Pro"/>
          <w:sz w:val="24"/>
          <w:szCs w:val="24"/>
        </w:rPr>
        <w:tab/>
        <w:t>podgląd online statusu pracy każdego automatu w czasie rzeczywistym,</w:t>
      </w:r>
    </w:p>
    <w:p w:rsidR="006E5117" w:rsidRDefault="006E5117" w:rsidP="002E44B3">
      <w:pPr>
        <w:spacing w:after="0" w:line="276" w:lineRule="auto"/>
        <w:jc w:val="both"/>
        <w:rPr>
          <w:rFonts w:ascii="Neo Sans Pro" w:hAnsi="Neo Sans Pro"/>
          <w:sz w:val="24"/>
          <w:szCs w:val="24"/>
        </w:rPr>
      </w:pPr>
      <w:r>
        <w:rPr>
          <w:rFonts w:ascii="Neo Sans Pro" w:hAnsi="Neo Sans Pro"/>
          <w:sz w:val="24"/>
          <w:szCs w:val="24"/>
        </w:rPr>
        <w:t>1</w:t>
      </w:r>
      <w:r w:rsidR="00D723DD">
        <w:rPr>
          <w:rFonts w:ascii="Neo Sans Pro" w:hAnsi="Neo Sans Pro"/>
          <w:sz w:val="24"/>
          <w:szCs w:val="24"/>
        </w:rPr>
        <w:t>6</w:t>
      </w:r>
      <w:r>
        <w:rPr>
          <w:rFonts w:ascii="Neo Sans Pro" w:hAnsi="Neo Sans Pro"/>
          <w:sz w:val="24"/>
          <w:szCs w:val="24"/>
        </w:rPr>
        <w:t>.1.</w:t>
      </w:r>
      <w:r w:rsidR="007B363E">
        <w:rPr>
          <w:rFonts w:ascii="Neo Sans Pro" w:hAnsi="Neo Sans Pro"/>
          <w:sz w:val="24"/>
          <w:szCs w:val="24"/>
        </w:rPr>
        <w:t>67</w:t>
      </w:r>
      <w:r>
        <w:rPr>
          <w:rFonts w:ascii="Neo Sans Pro" w:hAnsi="Neo Sans Pro"/>
          <w:sz w:val="24"/>
          <w:szCs w:val="24"/>
        </w:rPr>
        <w:t>.</w:t>
      </w:r>
      <w:r>
        <w:rPr>
          <w:rFonts w:ascii="Neo Sans Pro" w:hAnsi="Neo Sans Pro"/>
          <w:sz w:val="24"/>
          <w:szCs w:val="24"/>
        </w:rPr>
        <w:tab/>
        <w:t>podgląd historii wszystkich dokonywanych transakcji i operacji,</w:t>
      </w:r>
    </w:p>
    <w:p w:rsidR="006E5117" w:rsidRDefault="006E5117" w:rsidP="002E44B3">
      <w:pPr>
        <w:spacing w:after="0" w:line="276" w:lineRule="auto"/>
        <w:jc w:val="both"/>
        <w:rPr>
          <w:rFonts w:ascii="Neo Sans Pro" w:hAnsi="Neo Sans Pro"/>
          <w:sz w:val="24"/>
          <w:szCs w:val="24"/>
        </w:rPr>
      </w:pPr>
      <w:r>
        <w:rPr>
          <w:rFonts w:ascii="Neo Sans Pro" w:hAnsi="Neo Sans Pro"/>
          <w:sz w:val="24"/>
          <w:szCs w:val="24"/>
        </w:rPr>
        <w:t>1</w:t>
      </w:r>
      <w:r w:rsidR="00D723DD">
        <w:rPr>
          <w:rFonts w:ascii="Neo Sans Pro" w:hAnsi="Neo Sans Pro"/>
          <w:sz w:val="24"/>
          <w:szCs w:val="24"/>
        </w:rPr>
        <w:t>6</w:t>
      </w:r>
      <w:r>
        <w:rPr>
          <w:rFonts w:ascii="Neo Sans Pro" w:hAnsi="Neo Sans Pro"/>
          <w:sz w:val="24"/>
          <w:szCs w:val="24"/>
        </w:rPr>
        <w:t>.1.</w:t>
      </w:r>
      <w:r w:rsidR="007B363E">
        <w:rPr>
          <w:rFonts w:ascii="Neo Sans Pro" w:hAnsi="Neo Sans Pro"/>
          <w:sz w:val="24"/>
          <w:szCs w:val="24"/>
        </w:rPr>
        <w:t>68</w:t>
      </w:r>
      <w:r>
        <w:rPr>
          <w:rFonts w:ascii="Neo Sans Pro" w:hAnsi="Neo Sans Pro"/>
          <w:sz w:val="24"/>
          <w:szCs w:val="24"/>
        </w:rPr>
        <w:t xml:space="preserve">. </w:t>
      </w:r>
      <w:r>
        <w:rPr>
          <w:rFonts w:ascii="Neo Sans Pro" w:hAnsi="Neo Sans Pro"/>
          <w:sz w:val="24"/>
          <w:szCs w:val="24"/>
        </w:rPr>
        <w:tab/>
        <w:t>Wykonawca zapewni Zamawiającemu bieżący dostęp do danych pochodzących z automatów biletowych, w tym transakcji kartami płatniczymi,</w:t>
      </w:r>
    </w:p>
    <w:p w:rsidR="001D63D1" w:rsidRPr="00E74E99" w:rsidRDefault="001D63D1" w:rsidP="002E44B3">
      <w:pPr>
        <w:spacing w:after="0" w:line="276" w:lineRule="auto"/>
        <w:jc w:val="both"/>
        <w:rPr>
          <w:rFonts w:ascii="Neo Sans Pro" w:hAnsi="Neo Sans Pro"/>
          <w:sz w:val="24"/>
          <w:szCs w:val="24"/>
        </w:rPr>
      </w:pPr>
      <w:r w:rsidRPr="00E74E99">
        <w:rPr>
          <w:rFonts w:ascii="Neo Sans Pro" w:hAnsi="Neo Sans Pro"/>
          <w:sz w:val="24"/>
          <w:szCs w:val="24"/>
        </w:rPr>
        <w:t>1</w:t>
      </w:r>
      <w:r w:rsidR="00D723DD">
        <w:rPr>
          <w:rFonts w:ascii="Neo Sans Pro" w:hAnsi="Neo Sans Pro"/>
          <w:sz w:val="24"/>
          <w:szCs w:val="24"/>
        </w:rPr>
        <w:t>6</w:t>
      </w:r>
      <w:r w:rsidRPr="00E74E99">
        <w:rPr>
          <w:rFonts w:ascii="Neo Sans Pro" w:hAnsi="Neo Sans Pro"/>
          <w:sz w:val="24"/>
          <w:szCs w:val="24"/>
        </w:rPr>
        <w:t>.1.</w:t>
      </w:r>
      <w:r w:rsidR="007B363E">
        <w:rPr>
          <w:rFonts w:ascii="Neo Sans Pro" w:hAnsi="Neo Sans Pro"/>
          <w:sz w:val="24"/>
          <w:szCs w:val="24"/>
        </w:rPr>
        <w:t>69</w:t>
      </w:r>
      <w:r w:rsidR="006E5117" w:rsidRPr="00E74E99">
        <w:rPr>
          <w:rFonts w:ascii="Neo Sans Pro" w:hAnsi="Neo Sans Pro"/>
          <w:sz w:val="24"/>
          <w:szCs w:val="24"/>
        </w:rPr>
        <w:t>.</w:t>
      </w:r>
      <w:r w:rsidRPr="00E74E99">
        <w:rPr>
          <w:rFonts w:ascii="Neo Sans Pro" w:hAnsi="Neo Sans Pro"/>
          <w:sz w:val="24"/>
          <w:szCs w:val="24"/>
        </w:rPr>
        <w:t xml:space="preserve"> </w:t>
      </w:r>
      <w:r w:rsidR="006E5117" w:rsidRPr="00E74E99">
        <w:rPr>
          <w:rFonts w:ascii="Neo Sans Pro" w:hAnsi="Neo Sans Pro"/>
          <w:sz w:val="24"/>
          <w:szCs w:val="24"/>
        </w:rPr>
        <w:tab/>
      </w:r>
      <w:r w:rsidRPr="00E74E99">
        <w:rPr>
          <w:rFonts w:ascii="Neo Sans Pro" w:hAnsi="Neo Sans Pro"/>
          <w:sz w:val="24"/>
          <w:szCs w:val="24"/>
        </w:rPr>
        <w:t xml:space="preserve">weryfikacja kart SKM </w:t>
      </w:r>
      <w:r w:rsidR="00E74E99" w:rsidRPr="00E74E99">
        <w:rPr>
          <w:rFonts w:ascii="Neo Sans Pro" w:hAnsi="Neo Sans Pro"/>
          <w:sz w:val="24"/>
          <w:szCs w:val="24"/>
        </w:rPr>
        <w:t xml:space="preserve">pod kątem zgodności zapisanych ulg </w:t>
      </w:r>
      <w:r w:rsidRPr="00E74E99">
        <w:rPr>
          <w:rFonts w:ascii="Neo Sans Pro" w:hAnsi="Neo Sans Pro"/>
          <w:sz w:val="24"/>
          <w:szCs w:val="24"/>
        </w:rPr>
        <w:t>z danymi w</w:t>
      </w:r>
      <w:r w:rsidR="00E74E99" w:rsidRPr="00E74E99">
        <w:rPr>
          <w:rFonts w:ascii="Neo Sans Pro" w:hAnsi="Neo Sans Pro"/>
          <w:sz w:val="24"/>
          <w:szCs w:val="24"/>
        </w:rPr>
        <w:t> </w:t>
      </w:r>
      <w:r w:rsidRPr="00E74E99">
        <w:rPr>
          <w:rFonts w:ascii="Neo Sans Pro" w:hAnsi="Neo Sans Pro"/>
          <w:sz w:val="24"/>
          <w:szCs w:val="24"/>
        </w:rPr>
        <w:t>systemie</w:t>
      </w:r>
      <w:r w:rsidR="00E74E99" w:rsidRPr="00E74E99">
        <w:t xml:space="preserve"> </w:t>
      </w:r>
      <w:r w:rsidR="00E74E99" w:rsidRPr="00E74E99">
        <w:rPr>
          <w:rFonts w:ascii="Neo Sans Pro" w:hAnsi="Neo Sans Pro"/>
          <w:sz w:val="24"/>
          <w:szCs w:val="24"/>
        </w:rPr>
        <w:t xml:space="preserve">oraz blokada możliwości </w:t>
      </w:r>
      <w:r w:rsidRPr="00E74E99">
        <w:rPr>
          <w:rFonts w:ascii="Neo Sans Pro" w:hAnsi="Neo Sans Pro"/>
          <w:sz w:val="24"/>
          <w:szCs w:val="24"/>
        </w:rPr>
        <w:t>realizacji transakcji</w:t>
      </w:r>
      <w:r w:rsidR="00E74E99" w:rsidRPr="00E74E99">
        <w:rPr>
          <w:rFonts w:ascii="Neo Sans Pro" w:hAnsi="Neo Sans Pro"/>
          <w:sz w:val="24"/>
          <w:szCs w:val="24"/>
        </w:rPr>
        <w:t>, jeśli karta nie posiada wymaganej ulgi.</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7</w:t>
      </w:r>
      <w:r w:rsidRPr="002F319B">
        <w:rPr>
          <w:rFonts w:ascii="Neo Sans Pro" w:hAnsi="Neo Sans Pro"/>
          <w:sz w:val="24"/>
          <w:szCs w:val="24"/>
        </w:rPr>
        <w:t>.</w:t>
      </w:r>
      <w:r w:rsidRPr="002F319B">
        <w:rPr>
          <w:rFonts w:ascii="Neo Sans Pro" w:hAnsi="Neo Sans Pro"/>
          <w:sz w:val="24"/>
          <w:szCs w:val="24"/>
        </w:rPr>
        <w:tab/>
        <w:t xml:space="preserve"> Stacjonarny automat biletowy musi posiadać:</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7</w:t>
      </w:r>
      <w:r w:rsidRPr="002F319B">
        <w:rPr>
          <w:rFonts w:ascii="Neo Sans Pro" w:hAnsi="Neo Sans Pro"/>
          <w:sz w:val="24"/>
          <w:szCs w:val="24"/>
        </w:rPr>
        <w:t>.1.</w:t>
      </w:r>
      <w:r w:rsidRPr="002F319B">
        <w:rPr>
          <w:rFonts w:ascii="Neo Sans Pro" w:hAnsi="Neo Sans Pro"/>
          <w:sz w:val="24"/>
          <w:szCs w:val="24"/>
        </w:rPr>
        <w:tab/>
        <w:t>wewnętrzny czytnik karty płatniczej wraz z niezależną klawiaturą numeryczną umożliwiającą wprowadzenie kodu PIN, spełniający wymagania polskich przepisów dotyczących operacji za pomocą kart płatniczych oraz posiadać certyfikaty EMV Level</w:t>
      </w:r>
      <w:r w:rsidR="002E44B3">
        <w:rPr>
          <w:rFonts w:ascii="Neo Sans Pro" w:hAnsi="Neo Sans Pro"/>
          <w:sz w:val="24"/>
          <w:szCs w:val="24"/>
        </w:rPr>
        <w:t> </w:t>
      </w:r>
      <w:r w:rsidRPr="002F319B">
        <w:rPr>
          <w:rFonts w:ascii="Neo Sans Pro" w:hAnsi="Neo Sans Pro"/>
          <w:sz w:val="24"/>
          <w:szCs w:val="24"/>
        </w:rPr>
        <w:t>1, EMV Level 2 jak i możliwość płacenia za pomocą polskiego standardu płatności BLIK,</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7</w:t>
      </w:r>
      <w:r w:rsidRPr="002F319B">
        <w:rPr>
          <w:rFonts w:ascii="Neo Sans Pro" w:hAnsi="Neo Sans Pro"/>
          <w:sz w:val="24"/>
          <w:szCs w:val="24"/>
        </w:rPr>
        <w:t>.2.</w:t>
      </w:r>
      <w:r w:rsidRPr="002F319B">
        <w:rPr>
          <w:rFonts w:ascii="Neo Sans Pro" w:hAnsi="Neo Sans Pro"/>
          <w:sz w:val="24"/>
          <w:szCs w:val="24"/>
        </w:rPr>
        <w:tab/>
        <w:t xml:space="preserve">aplikację programową umożliwiającą obsługę tylko transakcji bezgotówkowych </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z wykluczeniem transakcji mieszanych, czyli jednocześnie gotówkowych</w:t>
      </w:r>
      <w:r w:rsidR="0070106E">
        <w:rPr>
          <w:rFonts w:ascii="Neo Sans Pro" w:hAnsi="Neo Sans Pro"/>
          <w:sz w:val="24"/>
          <w:szCs w:val="24"/>
        </w:rPr>
        <w:t xml:space="preserve"> </w:t>
      </w:r>
      <w:r w:rsidRPr="002F319B">
        <w:rPr>
          <w:rFonts w:ascii="Neo Sans Pro" w:hAnsi="Neo Sans Pro"/>
          <w:sz w:val="24"/>
          <w:szCs w:val="24"/>
        </w:rPr>
        <w:t>i</w:t>
      </w:r>
      <w:r w:rsidR="0070106E">
        <w:rPr>
          <w:rFonts w:ascii="Neo Sans Pro" w:hAnsi="Neo Sans Pro"/>
          <w:sz w:val="24"/>
          <w:szCs w:val="24"/>
        </w:rPr>
        <w:t> </w:t>
      </w:r>
      <w:r w:rsidRPr="002F319B">
        <w:rPr>
          <w:rFonts w:ascii="Neo Sans Pro" w:hAnsi="Neo Sans Pro"/>
          <w:sz w:val="24"/>
          <w:szCs w:val="24"/>
        </w:rPr>
        <w:t>bezgotówkowych,</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7</w:t>
      </w:r>
      <w:r w:rsidRPr="002F319B">
        <w:rPr>
          <w:rFonts w:ascii="Neo Sans Pro" w:hAnsi="Neo Sans Pro"/>
          <w:sz w:val="24"/>
          <w:szCs w:val="24"/>
        </w:rPr>
        <w:t>.3.</w:t>
      </w:r>
      <w:r w:rsidRPr="002F319B">
        <w:rPr>
          <w:rFonts w:ascii="Neo Sans Pro" w:hAnsi="Neo Sans Pro"/>
          <w:sz w:val="24"/>
          <w:szCs w:val="24"/>
        </w:rPr>
        <w:tab/>
        <w:t xml:space="preserve">czytnik stykowy oraz zbliżeniowy muszą działać niezależnie od siebie tj.  </w:t>
      </w:r>
      <w:r w:rsidR="0070106E">
        <w:rPr>
          <w:rFonts w:ascii="Neo Sans Pro" w:hAnsi="Neo Sans Pro"/>
          <w:sz w:val="24"/>
          <w:szCs w:val="24"/>
        </w:rPr>
        <w:t> </w:t>
      </w:r>
      <w:r w:rsidRPr="002F319B">
        <w:rPr>
          <w:rFonts w:ascii="Neo Sans Pro" w:hAnsi="Neo Sans Pro"/>
          <w:sz w:val="24"/>
          <w:szCs w:val="24"/>
        </w:rPr>
        <w:t>w</w:t>
      </w:r>
      <w:r w:rsidR="0070106E">
        <w:rPr>
          <w:rFonts w:ascii="Neo Sans Pro" w:hAnsi="Neo Sans Pro"/>
          <w:sz w:val="24"/>
          <w:szCs w:val="24"/>
        </w:rPr>
        <w:t> </w:t>
      </w:r>
      <w:r w:rsidRPr="002F319B">
        <w:rPr>
          <w:rFonts w:ascii="Neo Sans Pro" w:hAnsi="Neo Sans Pro"/>
          <w:sz w:val="24"/>
          <w:szCs w:val="24"/>
        </w:rPr>
        <w:t>przypadku awarii jednego czytnika jest możliwość płatności drugim,</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7</w:t>
      </w:r>
      <w:r w:rsidRPr="002F319B">
        <w:rPr>
          <w:rFonts w:ascii="Neo Sans Pro" w:hAnsi="Neo Sans Pro"/>
          <w:sz w:val="24"/>
          <w:szCs w:val="24"/>
        </w:rPr>
        <w:t>.4.</w:t>
      </w:r>
      <w:r w:rsidRPr="002F319B">
        <w:rPr>
          <w:rFonts w:ascii="Neo Sans Pro" w:hAnsi="Neo Sans Pro"/>
          <w:sz w:val="24"/>
          <w:szCs w:val="24"/>
        </w:rPr>
        <w:tab/>
        <w:t>położenie czytnika karty płatniczej to prawa, przednia strona automatu biletowego. Czytnik kart płatniczych to minimum czytnik kart magnetycznych z</w:t>
      </w:r>
      <w:r w:rsidR="00BB49F6">
        <w:rPr>
          <w:rFonts w:ascii="Neo Sans Pro" w:hAnsi="Neo Sans Pro"/>
          <w:sz w:val="24"/>
          <w:szCs w:val="24"/>
        </w:rPr>
        <w:t> </w:t>
      </w:r>
      <w:r w:rsidRPr="002F319B">
        <w:rPr>
          <w:rFonts w:ascii="Neo Sans Pro" w:hAnsi="Neo Sans Pro"/>
          <w:sz w:val="24"/>
          <w:szCs w:val="24"/>
        </w:rPr>
        <w:t xml:space="preserve">paskiem magnetycznym umieszczonym do dołu i kart mikroprocesorowych z </w:t>
      </w:r>
      <w:r w:rsidR="00BB49F6">
        <w:rPr>
          <w:rFonts w:ascii="Neo Sans Pro" w:hAnsi="Neo Sans Pro"/>
          <w:sz w:val="24"/>
          <w:szCs w:val="24"/>
        </w:rPr>
        <w:t> </w:t>
      </w:r>
      <w:r w:rsidRPr="002F319B">
        <w:rPr>
          <w:rFonts w:ascii="Neo Sans Pro" w:hAnsi="Neo Sans Pro"/>
          <w:sz w:val="24"/>
          <w:szCs w:val="24"/>
        </w:rPr>
        <w:t>mikroprocesorem skierowanym do góry.  Karta musi  pozostawać w czytniku przez cały czas trwania transakcji. Klawiatura alfanumeryczna 13 klawiszowa, służąca do wprowadzania kodu autoryzacji czyli kodu PIN oraz innych znaków wymaganych w</w:t>
      </w:r>
      <w:r w:rsidR="00BB49F6">
        <w:rPr>
          <w:rFonts w:ascii="Neo Sans Pro" w:hAnsi="Neo Sans Pro"/>
          <w:sz w:val="24"/>
          <w:szCs w:val="24"/>
        </w:rPr>
        <w:t> </w:t>
      </w:r>
      <w:r w:rsidRPr="002F319B">
        <w:rPr>
          <w:rFonts w:ascii="Neo Sans Pro" w:hAnsi="Neo Sans Pro"/>
          <w:sz w:val="24"/>
          <w:szCs w:val="24"/>
        </w:rPr>
        <w:t>procesie realizacji transakcji musi posiadać trzy klawisze funkcyjne odpowiednio w</w:t>
      </w:r>
      <w:r w:rsidR="00BB49F6">
        <w:rPr>
          <w:rFonts w:ascii="Neo Sans Pro" w:hAnsi="Neo Sans Pro"/>
          <w:sz w:val="24"/>
          <w:szCs w:val="24"/>
        </w:rPr>
        <w:t> </w:t>
      </w:r>
      <w:r w:rsidRPr="002F319B">
        <w:rPr>
          <w:rFonts w:ascii="Neo Sans Pro" w:hAnsi="Neo Sans Pro"/>
          <w:sz w:val="24"/>
          <w:szCs w:val="24"/>
        </w:rPr>
        <w:t>kolorze czerwonym w</w:t>
      </w:r>
      <w:r w:rsidR="002E44B3">
        <w:rPr>
          <w:rFonts w:ascii="Neo Sans Pro" w:hAnsi="Neo Sans Pro"/>
          <w:sz w:val="24"/>
          <w:szCs w:val="24"/>
        </w:rPr>
        <w:t> </w:t>
      </w:r>
      <w:r w:rsidRPr="002F319B">
        <w:rPr>
          <w:rFonts w:ascii="Neo Sans Pro" w:hAnsi="Neo Sans Pro"/>
          <w:sz w:val="24"/>
          <w:szCs w:val="24"/>
        </w:rPr>
        <w:t>przypadku  anulowania już rozpoczętej transakcji, w kolorze żółtym w przypadku kasowania ostatniego znaku oraz w kolorze zielonym w</w:t>
      </w:r>
      <w:r w:rsidR="00BB49F6">
        <w:rPr>
          <w:rFonts w:ascii="Neo Sans Pro" w:hAnsi="Neo Sans Pro"/>
          <w:sz w:val="24"/>
          <w:szCs w:val="24"/>
        </w:rPr>
        <w:t> </w:t>
      </w:r>
      <w:r w:rsidRPr="002F319B">
        <w:rPr>
          <w:rFonts w:ascii="Neo Sans Pro" w:hAnsi="Neo Sans Pro"/>
          <w:sz w:val="24"/>
          <w:szCs w:val="24"/>
        </w:rPr>
        <w:t>przypadku potwierdzenia wprowadzonej informacji.</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7</w:t>
      </w:r>
      <w:r w:rsidRPr="002F319B">
        <w:rPr>
          <w:rFonts w:ascii="Neo Sans Pro" w:hAnsi="Neo Sans Pro"/>
          <w:sz w:val="24"/>
          <w:szCs w:val="24"/>
        </w:rPr>
        <w:t>.5.</w:t>
      </w:r>
      <w:r w:rsidRPr="002F319B">
        <w:rPr>
          <w:rFonts w:ascii="Neo Sans Pro" w:hAnsi="Neo Sans Pro"/>
          <w:sz w:val="24"/>
          <w:szCs w:val="24"/>
        </w:rPr>
        <w:tab/>
        <w:t>Wykonawca przy odbiorze systemu musi dostarczyć prawidłowe ważne certyfikaty potwierdzające zgodność oferowanego rozwiązania sprzętowego do obsługi płatności bezgotówkowych</w:t>
      </w:r>
      <w:r w:rsidR="00B509FD">
        <w:rPr>
          <w:rFonts w:ascii="Neo Sans Pro" w:hAnsi="Neo Sans Pro"/>
          <w:sz w:val="24"/>
          <w:szCs w:val="24"/>
        </w:rPr>
        <w:t xml:space="preserve">, stykowych i bezstykowych (w systemie m.in. VISA </w:t>
      </w:r>
      <w:proofErr w:type="spellStart"/>
      <w:r w:rsidR="00B509FD">
        <w:rPr>
          <w:rFonts w:ascii="Neo Sans Pro" w:hAnsi="Neo Sans Pro"/>
          <w:sz w:val="24"/>
          <w:szCs w:val="24"/>
        </w:rPr>
        <w:lastRenderedPageBreak/>
        <w:t>PayWave</w:t>
      </w:r>
      <w:proofErr w:type="spellEnd"/>
      <w:r w:rsidR="00B509FD">
        <w:rPr>
          <w:rFonts w:ascii="Neo Sans Pro" w:hAnsi="Neo Sans Pro"/>
          <w:sz w:val="24"/>
          <w:szCs w:val="24"/>
        </w:rPr>
        <w:t xml:space="preserve"> i </w:t>
      </w:r>
      <w:proofErr w:type="spellStart"/>
      <w:r w:rsidR="00B509FD">
        <w:rPr>
          <w:rFonts w:ascii="Neo Sans Pro" w:hAnsi="Neo Sans Pro"/>
          <w:sz w:val="24"/>
          <w:szCs w:val="24"/>
        </w:rPr>
        <w:t>Mastercard</w:t>
      </w:r>
      <w:proofErr w:type="spellEnd"/>
      <w:r w:rsidR="00B509FD">
        <w:rPr>
          <w:rFonts w:ascii="Neo Sans Pro" w:hAnsi="Neo Sans Pro"/>
          <w:sz w:val="24"/>
          <w:szCs w:val="24"/>
        </w:rPr>
        <w:t xml:space="preserve"> </w:t>
      </w:r>
      <w:proofErr w:type="spellStart"/>
      <w:r w:rsidR="00B509FD">
        <w:rPr>
          <w:rFonts w:ascii="Neo Sans Pro" w:hAnsi="Neo Sans Pro"/>
          <w:sz w:val="24"/>
          <w:szCs w:val="24"/>
        </w:rPr>
        <w:t>PayPass</w:t>
      </w:r>
      <w:proofErr w:type="spellEnd"/>
      <w:r w:rsidR="00B509FD">
        <w:rPr>
          <w:rFonts w:ascii="Neo Sans Pro" w:hAnsi="Neo Sans Pro"/>
          <w:sz w:val="24"/>
          <w:szCs w:val="24"/>
        </w:rPr>
        <w:t>)</w:t>
      </w:r>
      <w:r w:rsidRPr="002F319B">
        <w:rPr>
          <w:rFonts w:ascii="Neo Sans Pro" w:hAnsi="Neo Sans Pro"/>
          <w:sz w:val="24"/>
          <w:szCs w:val="24"/>
        </w:rPr>
        <w:t xml:space="preserve"> z obowiązującymi wymaganiami co najmniej organizacji Visa Europe oraz </w:t>
      </w:r>
      <w:proofErr w:type="spellStart"/>
      <w:r w:rsidRPr="002F319B">
        <w:rPr>
          <w:rFonts w:ascii="Neo Sans Pro" w:hAnsi="Neo Sans Pro"/>
          <w:sz w:val="24"/>
          <w:szCs w:val="24"/>
        </w:rPr>
        <w:t>MasterCard</w:t>
      </w:r>
      <w:proofErr w:type="spellEnd"/>
      <w:r w:rsidRPr="002F319B">
        <w:rPr>
          <w:rFonts w:ascii="Neo Sans Pro" w:hAnsi="Neo Sans Pro"/>
          <w:sz w:val="24"/>
          <w:szCs w:val="24"/>
        </w:rPr>
        <w:t xml:space="preserve"> International.</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5B211C">
        <w:rPr>
          <w:rFonts w:ascii="Neo Sans Pro" w:hAnsi="Neo Sans Pro"/>
          <w:sz w:val="24"/>
          <w:szCs w:val="24"/>
        </w:rPr>
        <w:t>7</w:t>
      </w:r>
      <w:r w:rsidRPr="002F319B">
        <w:rPr>
          <w:rFonts w:ascii="Neo Sans Pro" w:hAnsi="Neo Sans Pro"/>
          <w:sz w:val="24"/>
          <w:szCs w:val="24"/>
        </w:rPr>
        <w:t>.6.</w:t>
      </w:r>
      <w:r w:rsidRPr="002F319B">
        <w:rPr>
          <w:rFonts w:ascii="Neo Sans Pro" w:hAnsi="Neo Sans Pro"/>
          <w:sz w:val="24"/>
          <w:szCs w:val="24"/>
        </w:rPr>
        <w:tab/>
        <w:t>Czytnik zbliżeniowy e-kart systemu biletu elektronicznego</w:t>
      </w:r>
      <w:r w:rsidR="00BB49F6">
        <w:rPr>
          <w:rFonts w:ascii="Neo Sans Pro" w:hAnsi="Neo Sans Pro"/>
          <w:sz w:val="24"/>
          <w:szCs w:val="24"/>
        </w:rPr>
        <w:t>:</w:t>
      </w:r>
    </w:p>
    <w:p w:rsidR="002F319B" w:rsidRPr="002F319B" w:rsidRDefault="00D723DD" w:rsidP="002E44B3">
      <w:pPr>
        <w:spacing w:after="0" w:line="276" w:lineRule="auto"/>
        <w:jc w:val="both"/>
        <w:rPr>
          <w:rFonts w:ascii="Neo Sans Pro" w:hAnsi="Neo Sans Pro"/>
          <w:sz w:val="24"/>
          <w:szCs w:val="24"/>
        </w:rPr>
      </w:pPr>
      <w:r>
        <w:rPr>
          <w:rFonts w:ascii="Neo Sans Pro" w:hAnsi="Neo Sans Pro"/>
          <w:sz w:val="24"/>
          <w:szCs w:val="24"/>
        </w:rPr>
        <w:t>17</w:t>
      </w:r>
      <w:r w:rsidR="002F319B" w:rsidRPr="002F319B">
        <w:rPr>
          <w:rFonts w:ascii="Neo Sans Pro" w:hAnsi="Neo Sans Pro"/>
          <w:sz w:val="24"/>
          <w:szCs w:val="24"/>
        </w:rPr>
        <w:t>.6.1.</w:t>
      </w:r>
      <w:r w:rsidR="002F319B" w:rsidRPr="002F319B">
        <w:rPr>
          <w:rFonts w:ascii="Neo Sans Pro" w:hAnsi="Neo Sans Pro"/>
          <w:sz w:val="24"/>
          <w:szCs w:val="24"/>
        </w:rPr>
        <w:tab/>
      </w:r>
      <w:r w:rsidR="002E44B3">
        <w:rPr>
          <w:rFonts w:ascii="Neo Sans Pro" w:hAnsi="Neo Sans Pro"/>
          <w:sz w:val="24"/>
          <w:szCs w:val="24"/>
        </w:rPr>
        <w:t>m</w:t>
      </w:r>
      <w:r w:rsidR="002F319B" w:rsidRPr="002F319B">
        <w:rPr>
          <w:rFonts w:ascii="Neo Sans Pro" w:hAnsi="Neo Sans Pro"/>
          <w:sz w:val="24"/>
          <w:szCs w:val="24"/>
        </w:rPr>
        <w:t xml:space="preserve">usi posiadać wbudowany czytnik/programator e-kart </w:t>
      </w:r>
      <w:r w:rsidR="006E5117">
        <w:rPr>
          <w:rFonts w:ascii="Neo Sans Pro" w:hAnsi="Neo Sans Pro"/>
          <w:sz w:val="24"/>
          <w:szCs w:val="24"/>
        </w:rPr>
        <w:t>kompatybilny z systemem Radomskiej Karty Miejskiej</w:t>
      </w:r>
      <w:r w:rsidR="002E44B3">
        <w:rPr>
          <w:rFonts w:ascii="Neo Sans Pro" w:hAnsi="Neo Sans Pro"/>
          <w:sz w:val="24"/>
          <w:szCs w:val="24"/>
        </w:rPr>
        <w:t>,</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7</w:t>
      </w:r>
      <w:r w:rsidRPr="002F319B">
        <w:rPr>
          <w:rFonts w:ascii="Neo Sans Pro" w:hAnsi="Neo Sans Pro"/>
          <w:sz w:val="24"/>
          <w:szCs w:val="24"/>
        </w:rPr>
        <w:t>.6.2.</w:t>
      </w:r>
      <w:r w:rsidRPr="002F319B">
        <w:rPr>
          <w:rFonts w:ascii="Neo Sans Pro" w:hAnsi="Neo Sans Pro"/>
          <w:sz w:val="24"/>
          <w:szCs w:val="24"/>
        </w:rPr>
        <w:tab/>
      </w:r>
      <w:r w:rsidR="002E44B3">
        <w:rPr>
          <w:rFonts w:ascii="Neo Sans Pro" w:hAnsi="Neo Sans Pro"/>
          <w:sz w:val="24"/>
          <w:szCs w:val="24"/>
        </w:rPr>
        <w:t>p</w:t>
      </w:r>
      <w:r w:rsidRPr="002F319B">
        <w:rPr>
          <w:rFonts w:ascii="Neo Sans Pro" w:hAnsi="Neo Sans Pro"/>
          <w:sz w:val="24"/>
          <w:szCs w:val="24"/>
        </w:rPr>
        <w:t xml:space="preserve">rzeznaczony jest do doładowania kart elektronicznych </w:t>
      </w:r>
    </w:p>
    <w:p w:rsidR="002E44B3"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 xml:space="preserve">e-kart - portmonetka elektroniczna i bilet okresowy. </w:t>
      </w:r>
    </w:p>
    <w:p w:rsidR="002F319B" w:rsidRPr="002F319B" w:rsidRDefault="002E44B3" w:rsidP="002E44B3">
      <w:pPr>
        <w:spacing w:after="0" w:line="276" w:lineRule="auto"/>
        <w:jc w:val="both"/>
        <w:rPr>
          <w:rFonts w:ascii="Neo Sans Pro" w:hAnsi="Neo Sans Pro"/>
          <w:sz w:val="24"/>
          <w:szCs w:val="24"/>
        </w:rPr>
      </w:pPr>
      <w:r>
        <w:rPr>
          <w:rFonts w:ascii="Neo Sans Pro" w:hAnsi="Neo Sans Pro"/>
          <w:sz w:val="24"/>
          <w:szCs w:val="24"/>
        </w:rPr>
        <w:t>1</w:t>
      </w:r>
      <w:r w:rsidR="00D723DD">
        <w:rPr>
          <w:rFonts w:ascii="Neo Sans Pro" w:hAnsi="Neo Sans Pro"/>
          <w:sz w:val="24"/>
          <w:szCs w:val="24"/>
        </w:rPr>
        <w:t>7</w:t>
      </w:r>
      <w:r>
        <w:rPr>
          <w:rFonts w:ascii="Neo Sans Pro" w:hAnsi="Neo Sans Pro"/>
          <w:sz w:val="24"/>
          <w:szCs w:val="24"/>
        </w:rPr>
        <w:t xml:space="preserve">.6.3 </w:t>
      </w:r>
      <w:r>
        <w:rPr>
          <w:rFonts w:ascii="Neo Sans Pro" w:hAnsi="Neo Sans Pro"/>
          <w:sz w:val="24"/>
          <w:szCs w:val="24"/>
        </w:rPr>
        <w:tab/>
        <w:t>u</w:t>
      </w:r>
      <w:r w:rsidR="002F319B" w:rsidRPr="002F319B">
        <w:rPr>
          <w:rFonts w:ascii="Neo Sans Pro" w:hAnsi="Neo Sans Pro"/>
          <w:sz w:val="24"/>
          <w:szCs w:val="24"/>
        </w:rPr>
        <w:t>możliwiający odczyt oraz zakodowanie kontraktu na elektronicznej karcie bezstykowej w systemie biletu elektronicznego zgodnie wymaganiami Zamawiającego.</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w:t>
      </w:r>
      <w:r w:rsidRPr="002F319B">
        <w:rPr>
          <w:rFonts w:ascii="Neo Sans Pro" w:hAnsi="Neo Sans Pro"/>
          <w:sz w:val="24"/>
          <w:szCs w:val="24"/>
        </w:rPr>
        <w:tab/>
        <w:t>Wymagane dane techniczne:</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w:t>
      </w:r>
      <w:r w:rsidRPr="002F319B">
        <w:rPr>
          <w:rFonts w:ascii="Neo Sans Pro" w:hAnsi="Neo Sans Pro"/>
          <w:sz w:val="24"/>
          <w:szCs w:val="24"/>
        </w:rPr>
        <w:tab/>
      </w:r>
      <w:r w:rsidR="002E44B3">
        <w:rPr>
          <w:rFonts w:ascii="Neo Sans Pro" w:hAnsi="Neo Sans Pro"/>
          <w:sz w:val="24"/>
          <w:szCs w:val="24"/>
        </w:rPr>
        <w:t>w</w:t>
      </w:r>
      <w:r w:rsidRPr="002F319B">
        <w:rPr>
          <w:rFonts w:ascii="Neo Sans Pro" w:hAnsi="Neo Sans Pro"/>
          <w:sz w:val="24"/>
          <w:szCs w:val="24"/>
        </w:rPr>
        <w:t>szystkie automaty biletowe objęte niniejszym zamówieniem muszą spełniać nw. wymagania techniczne:</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.1.1.</w:t>
      </w:r>
      <w:r w:rsidRPr="002F319B">
        <w:rPr>
          <w:rFonts w:ascii="Neo Sans Pro" w:hAnsi="Neo Sans Pro"/>
          <w:sz w:val="24"/>
          <w:szCs w:val="24"/>
        </w:rPr>
        <w:tab/>
        <w:t>napięcie zasilania 230V,</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.1.2.</w:t>
      </w:r>
      <w:r w:rsidRPr="002F319B">
        <w:rPr>
          <w:rFonts w:ascii="Neo Sans Pro" w:hAnsi="Neo Sans Pro"/>
          <w:sz w:val="24"/>
          <w:szCs w:val="24"/>
        </w:rPr>
        <w:tab/>
        <w:t>klasa ochrony minimum IP 54,</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.1.3.</w:t>
      </w:r>
      <w:r w:rsidRPr="002F319B">
        <w:rPr>
          <w:rFonts w:ascii="Neo Sans Pro" w:hAnsi="Neo Sans Pro"/>
          <w:sz w:val="24"/>
          <w:szCs w:val="24"/>
        </w:rPr>
        <w:tab/>
        <w:t>możliwość zasilania akumulatorowego, w przypadku zaniku napięcia zasilającego automat biletowy musi przejść automatycznie na zasilanie akumulatorowe, aby umożliwić zakończenie ostatniej transakcji, zapisanie wszystkich niezbędnych danych, zabezpieczyć wszystkie dane konfiguracyjne, dane o obsłudze sprzętu, wyjęciu kaset oraz informacje o dokonanych transakcjach od ostatniego zrzutu danych i</w:t>
      </w:r>
      <w:r w:rsidR="002E44B3">
        <w:rPr>
          <w:rFonts w:ascii="Neo Sans Pro" w:hAnsi="Neo Sans Pro"/>
          <w:sz w:val="24"/>
          <w:szCs w:val="24"/>
        </w:rPr>
        <w:t> </w:t>
      </w:r>
      <w:r w:rsidRPr="002F319B">
        <w:rPr>
          <w:rFonts w:ascii="Neo Sans Pro" w:hAnsi="Neo Sans Pro"/>
          <w:sz w:val="24"/>
          <w:szCs w:val="24"/>
        </w:rPr>
        <w:t>automatycznie się wyłączyć,</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.1.4.</w:t>
      </w:r>
      <w:r w:rsidRPr="002F319B">
        <w:rPr>
          <w:rFonts w:ascii="Neo Sans Pro" w:hAnsi="Neo Sans Pro"/>
          <w:sz w:val="24"/>
          <w:szCs w:val="24"/>
        </w:rPr>
        <w:tab/>
        <w:t>minimalny zakres temperatury pracy: - 25° C do + 55° C,</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.1.5.</w:t>
      </w:r>
      <w:r w:rsidRPr="002F319B">
        <w:rPr>
          <w:rFonts w:ascii="Neo Sans Pro" w:hAnsi="Neo Sans Pro"/>
          <w:sz w:val="24"/>
          <w:szCs w:val="24"/>
        </w:rPr>
        <w:tab/>
        <w:t>minimalna temperatura przechowywania: - 35° C do + 65° C,</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.1.6.</w:t>
      </w:r>
      <w:r w:rsidRPr="002F319B">
        <w:rPr>
          <w:rFonts w:ascii="Neo Sans Pro" w:hAnsi="Neo Sans Pro"/>
          <w:sz w:val="24"/>
          <w:szCs w:val="24"/>
        </w:rPr>
        <w:tab/>
        <w:t>obudowa oraz cała konstrukcja zabezpieczona przed korozją i wandalami spełniająca normy bezpieczeństwa CE obowiązujące aktualnie w Polsce,</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.1.7.</w:t>
      </w:r>
      <w:r w:rsidRPr="002F319B">
        <w:rPr>
          <w:rFonts w:ascii="Neo Sans Pro" w:hAnsi="Neo Sans Pro"/>
          <w:sz w:val="24"/>
          <w:szCs w:val="24"/>
        </w:rPr>
        <w:tab/>
        <w:t>odporność bądź zabezpieczenie przed działaniem zewnętrznych zakłóceń i pól elektromagnetycznych,</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.1.8.</w:t>
      </w:r>
      <w:r w:rsidRPr="002F319B">
        <w:rPr>
          <w:rFonts w:ascii="Neo Sans Pro" w:hAnsi="Neo Sans Pro"/>
          <w:sz w:val="24"/>
          <w:szCs w:val="24"/>
        </w:rPr>
        <w:tab/>
        <w:t>wyposażenie w modem EDGE/UMTS lub nowszej wersji,</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8</w:t>
      </w:r>
      <w:r w:rsidRPr="002F319B">
        <w:rPr>
          <w:rFonts w:ascii="Neo Sans Pro" w:hAnsi="Neo Sans Pro"/>
          <w:sz w:val="24"/>
          <w:szCs w:val="24"/>
        </w:rPr>
        <w:t>.1.9.</w:t>
      </w:r>
      <w:r w:rsidRPr="002F319B">
        <w:rPr>
          <w:rFonts w:ascii="Neo Sans Pro" w:hAnsi="Neo Sans Pro"/>
          <w:sz w:val="24"/>
          <w:szCs w:val="24"/>
        </w:rPr>
        <w:tab/>
        <w:t>automat musi być wyposażony w zabezpieczony przed utratą danych (w</w:t>
      </w:r>
      <w:r w:rsidR="00BB49F6">
        <w:rPr>
          <w:rFonts w:ascii="Neo Sans Pro" w:hAnsi="Neo Sans Pro"/>
          <w:sz w:val="24"/>
          <w:szCs w:val="24"/>
        </w:rPr>
        <w:t> </w:t>
      </w:r>
      <w:r w:rsidRPr="002F319B">
        <w:rPr>
          <w:rFonts w:ascii="Neo Sans Pro" w:hAnsi="Neo Sans Pro"/>
          <w:sz w:val="24"/>
          <w:szCs w:val="24"/>
        </w:rPr>
        <w:t>tym niekontrolowane wykasowanie lub wykasowanie przez osoby niepowołane) rejestr wszystkich zdarzeń (obsługa biletów, kart, wydawania i przyjmowanie gotówki).</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w:t>
      </w:r>
      <w:r w:rsidRPr="002F319B">
        <w:rPr>
          <w:rFonts w:ascii="Neo Sans Pro" w:hAnsi="Neo Sans Pro"/>
          <w:sz w:val="24"/>
          <w:szCs w:val="24"/>
        </w:rPr>
        <w:tab/>
        <w:t>Parametry wydruków generowanych przez automaty biletowe:</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.1.</w:t>
      </w:r>
      <w:r w:rsidRPr="002F319B">
        <w:rPr>
          <w:rFonts w:ascii="Neo Sans Pro" w:hAnsi="Neo Sans Pro"/>
          <w:sz w:val="24"/>
          <w:szCs w:val="24"/>
        </w:rPr>
        <w:tab/>
        <w:t xml:space="preserve">Automat biletowy wyposażony jest w drukarki termiczne do wydruku biletów </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 xml:space="preserve">i potwierdzeń w ilości 2 sztuk o rozdzielczości co najmniej 200 </w:t>
      </w:r>
      <w:proofErr w:type="spellStart"/>
      <w:r w:rsidRPr="002F319B">
        <w:rPr>
          <w:rFonts w:ascii="Neo Sans Pro" w:hAnsi="Neo Sans Pro"/>
          <w:sz w:val="24"/>
          <w:szCs w:val="24"/>
        </w:rPr>
        <w:t>dpi</w:t>
      </w:r>
      <w:proofErr w:type="spellEnd"/>
      <w:r w:rsidRPr="002F319B">
        <w:rPr>
          <w:rFonts w:ascii="Neo Sans Pro" w:hAnsi="Neo Sans Pro"/>
          <w:sz w:val="24"/>
          <w:szCs w:val="24"/>
        </w:rPr>
        <w:t xml:space="preserve"> i wyposażone w</w:t>
      </w:r>
      <w:r w:rsidR="00BB49F6">
        <w:rPr>
          <w:rFonts w:ascii="Neo Sans Pro" w:hAnsi="Neo Sans Pro"/>
          <w:sz w:val="24"/>
          <w:szCs w:val="24"/>
        </w:rPr>
        <w:t> </w:t>
      </w:r>
      <w:r w:rsidRPr="002F319B">
        <w:rPr>
          <w:rFonts w:ascii="Neo Sans Pro" w:hAnsi="Neo Sans Pro"/>
          <w:sz w:val="24"/>
          <w:szCs w:val="24"/>
        </w:rPr>
        <w:t>gilotynę samoostrzącą z obsługą pełnej grafiki z sygnalizacją końca i zbliżającego się końca papieru. Jedna rolka papieru termicznego przeznaczona na jeden mechanizm umożliwiający wydruk biletu lub potwierdzenia płatności bezgotówkowych.</w:t>
      </w:r>
    </w:p>
    <w:p w:rsidR="002F319B" w:rsidRPr="002F319B" w:rsidRDefault="002F319B" w:rsidP="002E44B3">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.2.</w:t>
      </w:r>
      <w:r w:rsidRPr="002F319B">
        <w:rPr>
          <w:rFonts w:ascii="Neo Sans Pro" w:hAnsi="Neo Sans Pro"/>
          <w:sz w:val="24"/>
          <w:szCs w:val="24"/>
        </w:rPr>
        <w:tab/>
        <w:t>Drukarka musi pozwalać na stosowanie papieru o gramaturze od 90  g do 120 g/m2, trwałość ostrza tnącego drukarki:</w:t>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lastRenderedPageBreak/>
        <w:t>1</w:t>
      </w:r>
      <w:r w:rsidR="00D723DD">
        <w:rPr>
          <w:rFonts w:ascii="Neo Sans Pro" w:hAnsi="Neo Sans Pro"/>
          <w:sz w:val="24"/>
          <w:szCs w:val="24"/>
        </w:rPr>
        <w:t>9</w:t>
      </w:r>
      <w:r w:rsidRPr="002F319B">
        <w:rPr>
          <w:rFonts w:ascii="Neo Sans Pro" w:hAnsi="Neo Sans Pro"/>
          <w:sz w:val="24"/>
          <w:szCs w:val="24"/>
        </w:rPr>
        <w:t>.2.1.</w:t>
      </w:r>
      <w:r w:rsidRPr="002F319B">
        <w:rPr>
          <w:rFonts w:ascii="Neo Sans Pro" w:hAnsi="Neo Sans Pro"/>
          <w:sz w:val="24"/>
          <w:szCs w:val="24"/>
        </w:rPr>
        <w:tab/>
        <w:t>min. 0,8 mln cięć dla papieru od 90 ÷ 100 g/m2;</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.2.2.</w:t>
      </w:r>
      <w:r w:rsidRPr="002F319B">
        <w:rPr>
          <w:rFonts w:ascii="Neo Sans Pro" w:hAnsi="Neo Sans Pro"/>
          <w:sz w:val="24"/>
          <w:szCs w:val="24"/>
        </w:rPr>
        <w:tab/>
        <w:t>min. 0,4 mln cięć dla papieru od 100 ÷ 120 g/m2.</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w:t>
      </w:r>
      <w:r w:rsidRPr="002F319B">
        <w:rPr>
          <w:rFonts w:ascii="Neo Sans Pro" w:hAnsi="Neo Sans Pro"/>
          <w:sz w:val="24"/>
          <w:szCs w:val="24"/>
        </w:rPr>
        <w:tab/>
        <w:t>Na bilecie w zależności od rodzaju winno być umieszczone następujące informacje:</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.3.1.</w:t>
      </w:r>
      <w:r w:rsidRPr="002F319B">
        <w:rPr>
          <w:rFonts w:ascii="Neo Sans Pro" w:hAnsi="Neo Sans Pro"/>
          <w:sz w:val="24"/>
          <w:szCs w:val="24"/>
        </w:rPr>
        <w:tab/>
        <w:t>nazwa emitenta biletów,</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.3.2.</w:t>
      </w:r>
      <w:r w:rsidRPr="002F319B">
        <w:rPr>
          <w:rFonts w:ascii="Neo Sans Pro" w:hAnsi="Neo Sans Pro"/>
          <w:sz w:val="24"/>
          <w:szCs w:val="24"/>
        </w:rPr>
        <w:tab/>
        <w:t>herb miasta,</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.3.3.</w:t>
      </w:r>
      <w:r w:rsidRPr="002F319B">
        <w:rPr>
          <w:rFonts w:ascii="Neo Sans Pro" w:hAnsi="Neo Sans Pro"/>
          <w:sz w:val="24"/>
          <w:szCs w:val="24"/>
        </w:rPr>
        <w:tab/>
        <w:t xml:space="preserve">cena i </w:t>
      </w:r>
      <w:r w:rsidR="006C1CCA">
        <w:rPr>
          <w:rFonts w:ascii="Neo Sans Pro" w:hAnsi="Neo Sans Pro"/>
          <w:sz w:val="24"/>
          <w:szCs w:val="24"/>
        </w:rPr>
        <w:t xml:space="preserve">unikatowy ośmiocyfrowy </w:t>
      </w:r>
      <w:r w:rsidRPr="002F319B">
        <w:rPr>
          <w:rFonts w:ascii="Neo Sans Pro" w:hAnsi="Neo Sans Pro"/>
          <w:sz w:val="24"/>
          <w:szCs w:val="24"/>
        </w:rPr>
        <w:t>numer biletu,</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.3.4.</w:t>
      </w:r>
      <w:r w:rsidRPr="002F319B">
        <w:rPr>
          <w:rFonts w:ascii="Neo Sans Pro" w:hAnsi="Neo Sans Pro"/>
          <w:sz w:val="24"/>
          <w:szCs w:val="24"/>
        </w:rPr>
        <w:tab/>
        <w:t>rodzaj biletu (</w:t>
      </w:r>
      <w:r w:rsidR="00BB49F6">
        <w:rPr>
          <w:rFonts w:ascii="Neo Sans Pro" w:hAnsi="Neo Sans Pro"/>
          <w:sz w:val="24"/>
          <w:szCs w:val="24"/>
        </w:rPr>
        <w:t xml:space="preserve">jednorazowy, </w:t>
      </w:r>
      <w:r w:rsidRPr="002F319B">
        <w:rPr>
          <w:rFonts w:ascii="Neo Sans Pro" w:hAnsi="Neo Sans Pro"/>
          <w:sz w:val="24"/>
          <w:szCs w:val="24"/>
        </w:rPr>
        <w:t>jednogodzinny, całodobowy, itp.),</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.3.5.</w:t>
      </w:r>
      <w:r w:rsidRPr="002F319B">
        <w:rPr>
          <w:rFonts w:ascii="Neo Sans Pro" w:hAnsi="Neo Sans Pro"/>
          <w:sz w:val="24"/>
          <w:szCs w:val="24"/>
        </w:rPr>
        <w:tab/>
        <w:t>typ biletu (normalny, ulgowy 50 %,</w:t>
      </w:r>
      <w:r w:rsidR="00BB49F6">
        <w:rPr>
          <w:rFonts w:ascii="Neo Sans Pro" w:hAnsi="Neo Sans Pro"/>
          <w:sz w:val="24"/>
          <w:szCs w:val="24"/>
        </w:rPr>
        <w:t xml:space="preserve"> </w:t>
      </w:r>
      <w:r w:rsidRPr="002F319B">
        <w:rPr>
          <w:rFonts w:ascii="Neo Sans Pro" w:hAnsi="Neo Sans Pro"/>
          <w:sz w:val="24"/>
          <w:szCs w:val="24"/>
        </w:rPr>
        <w:t>itp.),</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.3.6.</w:t>
      </w:r>
      <w:r w:rsidRPr="002F319B">
        <w:rPr>
          <w:rFonts w:ascii="Neo Sans Pro" w:hAnsi="Neo Sans Pro"/>
          <w:sz w:val="24"/>
          <w:szCs w:val="24"/>
        </w:rPr>
        <w:tab/>
        <w:t>data</w:t>
      </w:r>
      <w:r w:rsidR="006C1CCA">
        <w:rPr>
          <w:rFonts w:ascii="Neo Sans Pro" w:hAnsi="Neo Sans Pro"/>
          <w:sz w:val="24"/>
          <w:szCs w:val="24"/>
        </w:rPr>
        <w:t>, godzina i minuta</w:t>
      </w:r>
      <w:r w:rsidRPr="002F319B">
        <w:rPr>
          <w:rFonts w:ascii="Neo Sans Pro" w:hAnsi="Neo Sans Pro"/>
          <w:sz w:val="24"/>
          <w:szCs w:val="24"/>
        </w:rPr>
        <w:t xml:space="preserve"> zakupu,</w:t>
      </w: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.3.7.</w:t>
      </w:r>
      <w:r w:rsidRPr="002F319B">
        <w:rPr>
          <w:rFonts w:ascii="Neo Sans Pro" w:hAnsi="Neo Sans Pro"/>
          <w:sz w:val="24"/>
          <w:szCs w:val="24"/>
        </w:rPr>
        <w:tab/>
        <w:t>dodatkowe informacje (np. „zawiera podatek VAT”, „Tu należy kasować”)</w:t>
      </w:r>
      <w:r w:rsidR="002E44B3">
        <w:rPr>
          <w:rFonts w:ascii="Neo Sans Pro" w:hAnsi="Neo Sans Pro"/>
          <w:sz w:val="24"/>
          <w:szCs w:val="24"/>
        </w:rPr>
        <w:t>,</w:t>
      </w:r>
    </w:p>
    <w:p w:rsid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00D723DD">
        <w:rPr>
          <w:rFonts w:ascii="Neo Sans Pro" w:hAnsi="Neo Sans Pro"/>
          <w:sz w:val="24"/>
          <w:szCs w:val="24"/>
        </w:rPr>
        <w:t>9</w:t>
      </w:r>
      <w:r w:rsidRPr="002F319B">
        <w:rPr>
          <w:rFonts w:ascii="Neo Sans Pro" w:hAnsi="Neo Sans Pro"/>
          <w:sz w:val="24"/>
          <w:szCs w:val="24"/>
        </w:rPr>
        <w:t>.3.8.</w:t>
      </w:r>
      <w:r w:rsidRPr="002F319B">
        <w:rPr>
          <w:rFonts w:ascii="Neo Sans Pro" w:hAnsi="Neo Sans Pro"/>
          <w:sz w:val="24"/>
          <w:szCs w:val="24"/>
        </w:rPr>
        <w:tab/>
      </w:r>
      <w:r w:rsidR="002E44B3">
        <w:rPr>
          <w:rFonts w:ascii="Neo Sans Pro" w:hAnsi="Neo Sans Pro"/>
          <w:sz w:val="24"/>
          <w:szCs w:val="24"/>
        </w:rPr>
        <w:t>w</w:t>
      </w:r>
      <w:r w:rsidRPr="002F319B">
        <w:rPr>
          <w:rFonts w:ascii="Neo Sans Pro" w:hAnsi="Neo Sans Pro"/>
          <w:sz w:val="24"/>
          <w:szCs w:val="24"/>
        </w:rPr>
        <w:t xml:space="preserve">zory biletów określa </w:t>
      </w:r>
      <w:r w:rsidRPr="003E1D9D">
        <w:rPr>
          <w:rFonts w:ascii="Neo Sans Pro" w:hAnsi="Neo Sans Pro"/>
          <w:sz w:val="24"/>
          <w:szCs w:val="24"/>
        </w:rPr>
        <w:t>Załącznik A do SOPZ.</w:t>
      </w:r>
    </w:p>
    <w:p w:rsidR="001D3922" w:rsidRPr="001D3922" w:rsidRDefault="00D723DD" w:rsidP="001D3922">
      <w:pPr>
        <w:spacing w:after="0" w:line="276" w:lineRule="auto"/>
        <w:jc w:val="both"/>
        <w:rPr>
          <w:rFonts w:ascii="Neo Sans Pro" w:hAnsi="Neo Sans Pro"/>
          <w:sz w:val="24"/>
          <w:szCs w:val="24"/>
        </w:rPr>
      </w:pPr>
      <w:r>
        <w:rPr>
          <w:rFonts w:ascii="Neo Sans Pro" w:hAnsi="Neo Sans Pro"/>
          <w:sz w:val="24"/>
          <w:szCs w:val="24"/>
        </w:rPr>
        <w:t>20</w:t>
      </w:r>
      <w:r w:rsidR="007F5771">
        <w:rPr>
          <w:rFonts w:ascii="Neo Sans Pro" w:hAnsi="Neo Sans Pro"/>
          <w:sz w:val="24"/>
          <w:szCs w:val="24"/>
        </w:rPr>
        <w:t xml:space="preserve">. </w:t>
      </w:r>
      <w:r w:rsidR="001D3922" w:rsidRPr="001D3922">
        <w:rPr>
          <w:rFonts w:ascii="Neo Sans Pro" w:hAnsi="Neo Sans Pro"/>
          <w:sz w:val="24"/>
          <w:szCs w:val="24"/>
        </w:rPr>
        <w:t>Stacjonarny automat biletowy musi spełniać polski Akt o Dostępności 2025, który odnosi się do normy EN 301 549, która określa wymogi dostępności ICT (technologii informacyjno-komunikacyjnych) w kontekście zamówień publicznych w Unii Europejskiej.</w:t>
      </w:r>
    </w:p>
    <w:p w:rsidR="007F5771" w:rsidRDefault="001D3922" w:rsidP="00476701">
      <w:pPr>
        <w:spacing w:after="0" w:line="276" w:lineRule="auto"/>
        <w:jc w:val="both"/>
        <w:rPr>
          <w:rFonts w:ascii="Neo Sans Pro" w:hAnsi="Neo Sans Pro"/>
          <w:sz w:val="24"/>
          <w:szCs w:val="24"/>
        </w:rPr>
      </w:pPr>
      <w:r>
        <w:rPr>
          <w:rFonts w:ascii="Neo Sans Pro" w:hAnsi="Neo Sans Pro"/>
          <w:sz w:val="24"/>
          <w:szCs w:val="24"/>
        </w:rPr>
        <w:t>2</w:t>
      </w:r>
      <w:r w:rsidR="00D723DD">
        <w:rPr>
          <w:rFonts w:ascii="Neo Sans Pro" w:hAnsi="Neo Sans Pro"/>
          <w:sz w:val="24"/>
          <w:szCs w:val="24"/>
        </w:rPr>
        <w:t>1</w:t>
      </w:r>
      <w:r>
        <w:rPr>
          <w:rFonts w:ascii="Neo Sans Pro" w:hAnsi="Neo Sans Pro"/>
          <w:sz w:val="24"/>
          <w:szCs w:val="24"/>
        </w:rPr>
        <w:t>.</w:t>
      </w:r>
      <w:r w:rsidRPr="001D3922">
        <w:rPr>
          <w:color w:val="92D050"/>
        </w:rPr>
        <w:t xml:space="preserve"> </w:t>
      </w:r>
      <w:r w:rsidRPr="001D3922">
        <w:rPr>
          <w:rFonts w:ascii="Neo Sans Pro" w:hAnsi="Neo Sans Pro"/>
          <w:sz w:val="24"/>
          <w:szCs w:val="24"/>
        </w:rPr>
        <w:t>Stacjonarny automat biletowy musi posiadać funkcjonalność udogodnienia w</w:t>
      </w:r>
      <w:r>
        <w:rPr>
          <w:rFonts w:ascii="Neo Sans Pro" w:hAnsi="Neo Sans Pro"/>
          <w:sz w:val="24"/>
          <w:szCs w:val="24"/>
        </w:rPr>
        <w:t> </w:t>
      </w:r>
      <w:r w:rsidRPr="001D3922">
        <w:rPr>
          <w:rFonts w:ascii="Neo Sans Pro" w:hAnsi="Neo Sans Pro"/>
          <w:sz w:val="24"/>
          <w:szCs w:val="24"/>
        </w:rPr>
        <w:t>obsłudze urządzenia oraz zakupie biletu dla osób niedowidzących oraz niewidomych poprzez umożliwienie wyboru biletu za pomocą gestów wykonywanych w dowolnym miejscu na ekranie dotykowym. Po aktywowaniu tej funkcjonalności, polecenia głosowe opisujące kolejne kroki zakupu biletu powinny być odtwarzane z głośnika/ów umieszczonych w biletomacie. Proces ten również powinien umożliwiać zakup biletu z</w:t>
      </w:r>
      <w:r>
        <w:rPr>
          <w:rFonts w:ascii="Neo Sans Pro" w:hAnsi="Neo Sans Pro"/>
          <w:sz w:val="24"/>
          <w:szCs w:val="24"/>
        </w:rPr>
        <w:t> </w:t>
      </w:r>
      <w:r w:rsidRPr="001D3922">
        <w:rPr>
          <w:rFonts w:ascii="Neo Sans Pro" w:hAnsi="Neo Sans Pro"/>
          <w:sz w:val="24"/>
          <w:szCs w:val="24"/>
        </w:rPr>
        <w:t>wykorzystaniem kodu PIN.</w:t>
      </w:r>
    </w:p>
    <w:p w:rsidR="00195383" w:rsidRDefault="00195383" w:rsidP="00476701">
      <w:pPr>
        <w:spacing w:after="0" w:line="276" w:lineRule="auto"/>
        <w:jc w:val="both"/>
        <w:rPr>
          <w:rFonts w:ascii="Neo Sans Pro" w:hAnsi="Neo Sans Pro"/>
          <w:sz w:val="24"/>
          <w:szCs w:val="24"/>
        </w:rPr>
      </w:pPr>
      <w:r>
        <w:rPr>
          <w:rFonts w:ascii="Neo Sans Pro" w:hAnsi="Neo Sans Pro"/>
          <w:sz w:val="24"/>
          <w:szCs w:val="24"/>
        </w:rPr>
        <w:t>2</w:t>
      </w:r>
      <w:r w:rsidR="00D723DD">
        <w:rPr>
          <w:rFonts w:ascii="Neo Sans Pro" w:hAnsi="Neo Sans Pro"/>
          <w:sz w:val="24"/>
          <w:szCs w:val="24"/>
        </w:rPr>
        <w:t>2</w:t>
      </w:r>
      <w:r>
        <w:rPr>
          <w:rFonts w:ascii="Neo Sans Pro" w:hAnsi="Neo Sans Pro"/>
          <w:sz w:val="24"/>
          <w:szCs w:val="24"/>
        </w:rPr>
        <w:t>.</w:t>
      </w:r>
      <w:r w:rsidRPr="00195383">
        <w:rPr>
          <w:rFonts w:ascii="Aptos" w:hAnsi="Aptos" w:cs="Aptos"/>
          <w:kern w:val="0"/>
          <w:sz w:val="24"/>
          <w:szCs w:val="24"/>
          <w:lang w:eastAsia="pl-PL"/>
        </w:rPr>
        <w:t xml:space="preserve"> </w:t>
      </w:r>
      <w:r w:rsidRPr="00195383">
        <w:rPr>
          <w:rFonts w:ascii="Neo Sans Pro" w:hAnsi="Neo Sans Pro"/>
          <w:sz w:val="24"/>
          <w:szCs w:val="24"/>
        </w:rPr>
        <w:t xml:space="preserve">Przed dostawą Wykonawca zobowiązany jest do wykonania testu poprawności działania stacjonarnych automatów biletowych, polegającego na zakupie 3 różnych </w:t>
      </w:r>
      <w:r>
        <w:rPr>
          <w:rFonts w:ascii="Neo Sans Pro" w:hAnsi="Neo Sans Pro"/>
          <w:sz w:val="24"/>
          <w:szCs w:val="24"/>
        </w:rPr>
        <w:t xml:space="preserve">typów </w:t>
      </w:r>
      <w:r w:rsidRPr="00195383">
        <w:rPr>
          <w:rFonts w:ascii="Neo Sans Pro" w:hAnsi="Neo Sans Pro"/>
          <w:sz w:val="24"/>
          <w:szCs w:val="24"/>
        </w:rPr>
        <w:t>biletów, z zastosowaniem różnych ulg. Pozytywny wynik stanowi warunek przyjęcia stacjonarnych automatów biletowych do eksploatacji przez Zamawiającego.</w:t>
      </w:r>
    </w:p>
    <w:p w:rsidR="00195383" w:rsidRPr="002F319B" w:rsidRDefault="00195383" w:rsidP="00476701">
      <w:pPr>
        <w:spacing w:after="0" w:line="276" w:lineRule="auto"/>
        <w:jc w:val="both"/>
        <w:rPr>
          <w:rFonts w:ascii="Neo Sans Pro" w:hAnsi="Neo Sans Pro"/>
          <w:sz w:val="24"/>
          <w:szCs w:val="24"/>
        </w:rPr>
      </w:pPr>
      <w:r>
        <w:rPr>
          <w:rFonts w:ascii="Neo Sans Pro" w:hAnsi="Neo Sans Pro"/>
          <w:sz w:val="24"/>
          <w:szCs w:val="24"/>
        </w:rPr>
        <w:t>2</w:t>
      </w:r>
      <w:r w:rsidR="00D723DD">
        <w:rPr>
          <w:rFonts w:ascii="Neo Sans Pro" w:hAnsi="Neo Sans Pro"/>
          <w:sz w:val="24"/>
          <w:szCs w:val="24"/>
        </w:rPr>
        <w:t>3</w:t>
      </w:r>
      <w:r>
        <w:rPr>
          <w:rFonts w:ascii="Neo Sans Pro" w:hAnsi="Neo Sans Pro"/>
          <w:sz w:val="24"/>
          <w:szCs w:val="24"/>
        </w:rPr>
        <w:t>.</w:t>
      </w:r>
      <w:r w:rsidRPr="00195383">
        <w:t xml:space="preserve"> </w:t>
      </w:r>
      <w:r w:rsidRPr="00195383">
        <w:rPr>
          <w:rFonts w:ascii="Neo Sans Pro" w:hAnsi="Neo Sans Pro"/>
          <w:sz w:val="24"/>
          <w:szCs w:val="24"/>
        </w:rPr>
        <w:t>Jeżeli prawo polskie lub europejskie wymaga, by automaty, ich części składowe i</w:t>
      </w:r>
      <w:r>
        <w:rPr>
          <w:rFonts w:ascii="Neo Sans Pro" w:hAnsi="Neo Sans Pro"/>
          <w:sz w:val="24"/>
          <w:szCs w:val="24"/>
        </w:rPr>
        <w:t> </w:t>
      </w:r>
      <w:r w:rsidRPr="00195383">
        <w:rPr>
          <w:rFonts w:ascii="Neo Sans Pro" w:hAnsi="Neo Sans Pro"/>
          <w:sz w:val="24"/>
          <w:szCs w:val="24"/>
        </w:rPr>
        <w:t>elementy instalacji posiadały certyfikat lub homologację, dostarczone stacjonarne automaty biletowe muszą je posiadać</w:t>
      </w:r>
      <w:r>
        <w:rPr>
          <w:rFonts w:ascii="Neo Sans Pro" w:hAnsi="Neo Sans Pro"/>
          <w:sz w:val="24"/>
          <w:szCs w:val="24"/>
        </w:rPr>
        <w:t>.</w:t>
      </w:r>
    </w:p>
    <w:p w:rsidR="002F319B" w:rsidRPr="002F319B" w:rsidRDefault="007F5771" w:rsidP="00476701">
      <w:pPr>
        <w:spacing w:after="0" w:line="276" w:lineRule="auto"/>
        <w:jc w:val="both"/>
        <w:rPr>
          <w:rFonts w:ascii="Neo Sans Pro" w:hAnsi="Neo Sans Pro"/>
          <w:sz w:val="24"/>
          <w:szCs w:val="24"/>
        </w:rPr>
      </w:pPr>
      <w:r>
        <w:rPr>
          <w:rFonts w:ascii="Neo Sans Pro" w:hAnsi="Neo Sans Pro"/>
          <w:sz w:val="24"/>
          <w:szCs w:val="24"/>
        </w:rPr>
        <w:t>2</w:t>
      </w:r>
      <w:r w:rsidR="00D723DD">
        <w:rPr>
          <w:rFonts w:ascii="Neo Sans Pro" w:hAnsi="Neo Sans Pro"/>
          <w:sz w:val="24"/>
          <w:szCs w:val="24"/>
        </w:rPr>
        <w:t>4</w:t>
      </w:r>
      <w:r w:rsidR="002F319B" w:rsidRPr="002F319B">
        <w:rPr>
          <w:rFonts w:ascii="Neo Sans Pro" w:hAnsi="Neo Sans Pro"/>
          <w:sz w:val="24"/>
          <w:szCs w:val="24"/>
        </w:rPr>
        <w:t>.</w:t>
      </w:r>
      <w:r w:rsidR="002F319B" w:rsidRPr="002F319B">
        <w:rPr>
          <w:rFonts w:ascii="Neo Sans Pro" w:hAnsi="Neo Sans Pro"/>
          <w:sz w:val="24"/>
          <w:szCs w:val="24"/>
        </w:rPr>
        <w:tab/>
        <w:t>Zamawiający planuje uruchomić 1</w:t>
      </w:r>
      <w:r w:rsidR="00BB49F6">
        <w:rPr>
          <w:rFonts w:ascii="Neo Sans Pro" w:hAnsi="Neo Sans Pro"/>
          <w:sz w:val="24"/>
          <w:szCs w:val="24"/>
        </w:rPr>
        <w:t>6</w:t>
      </w:r>
      <w:r w:rsidR="002F319B" w:rsidRPr="002F319B">
        <w:rPr>
          <w:rFonts w:ascii="Neo Sans Pro" w:hAnsi="Neo Sans Pro"/>
          <w:sz w:val="24"/>
          <w:szCs w:val="24"/>
        </w:rPr>
        <w:t xml:space="preserve"> sztuk </w:t>
      </w:r>
      <w:r w:rsidR="00DD756C">
        <w:rPr>
          <w:rFonts w:ascii="Neo Sans Pro" w:hAnsi="Neo Sans Pro"/>
          <w:sz w:val="24"/>
          <w:szCs w:val="24"/>
        </w:rPr>
        <w:t xml:space="preserve">stacjonarnych </w:t>
      </w:r>
      <w:r w:rsidR="002F319B" w:rsidRPr="002F319B">
        <w:rPr>
          <w:rFonts w:ascii="Neo Sans Pro" w:hAnsi="Neo Sans Pro"/>
          <w:sz w:val="24"/>
          <w:szCs w:val="24"/>
        </w:rPr>
        <w:t xml:space="preserve">automatów </w:t>
      </w:r>
      <w:r w:rsidR="00F65495">
        <w:rPr>
          <w:rFonts w:ascii="Neo Sans Pro" w:hAnsi="Neo Sans Pro"/>
          <w:sz w:val="24"/>
          <w:szCs w:val="24"/>
        </w:rPr>
        <w:t xml:space="preserve">biletowych </w:t>
      </w:r>
      <w:r w:rsidR="002F319B" w:rsidRPr="002F319B">
        <w:rPr>
          <w:rFonts w:ascii="Neo Sans Pro" w:hAnsi="Neo Sans Pro"/>
          <w:sz w:val="24"/>
          <w:szCs w:val="24"/>
        </w:rPr>
        <w:t>(biletomatów) na terenie Miasta Radom</w:t>
      </w:r>
      <w:r w:rsidR="00F65495">
        <w:rPr>
          <w:rFonts w:ascii="Neo Sans Pro" w:hAnsi="Neo Sans Pro"/>
          <w:sz w:val="24"/>
          <w:szCs w:val="24"/>
        </w:rPr>
        <w:t>ia</w:t>
      </w:r>
      <w:r w:rsidR="002F319B" w:rsidRPr="002F319B">
        <w:rPr>
          <w:rFonts w:ascii="Neo Sans Pro" w:hAnsi="Neo Sans Pro"/>
          <w:sz w:val="24"/>
          <w:szCs w:val="24"/>
        </w:rPr>
        <w:t xml:space="preserve">. Szczegółowa lokalizacja automatów stacjonarnych została wykazana poniżej: </w:t>
      </w:r>
    </w:p>
    <w:p w:rsidR="002F319B" w:rsidRPr="002F319B" w:rsidRDefault="002F319B" w:rsidP="002F319B">
      <w:pPr>
        <w:spacing w:after="0" w:line="276" w:lineRule="auto"/>
        <w:rPr>
          <w:rFonts w:ascii="Neo Sans Pro" w:hAnsi="Neo Sans Pro"/>
          <w:sz w:val="24"/>
          <w:szCs w:val="24"/>
        </w:rPr>
      </w:pP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L.p.</w:t>
      </w:r>
      <w:r w:rsidRPr="002F319B">
        <w:rPr>
          <w:rFonts w:ascii="Neo Sans Pro" w:hAnsi="Neo Sans Pro"/>
          <w:sz w:val="24"/>
          <w:szCs w:val="24"/>
        </w:rPr>
        <w:tab/>
        <w:t>Nr biletomatu</w:t>
      </w:r>
      <w:r w:rsidR="00A975C0">
        <w:rPr>
          <w:rFonts w:ascii="Neo Sans Pro" w:hAnsi="Neo Sans Pro"/>
          <w:sz w:val="24"/>
          <w:szCs w:val="24"/>
        </w:rPr>
        <w:t xml:space="preserve"> </w:t>
      </w:r>
      <w:r w:rsidR="00A975C0">
        <w:rPr>
          <w:rFonts w:ascii="Neo Sans Pro" w:hAnsi="Neo Sans Pro"/>
          <w:sz w:val="24"/>
          <w:szCs w:val="24"/>
        </w:rPr>
        <w:tab/>
      </w:r>
      <w:r w:rsidRPr="002F319B">
        <w:rPr>
          <w:rFonts w:ascii="Neo Sans Pro" w:hAnsi="Neo Sans Pro"/>
          <w:sz w:val="24"/>
          <w:szCs w:val="24"/>
        </w:rPr>
        <w:t>Nazwa biletomat</w:t>
      </w:r>
      <w:r w:rsidR="00A975C0">
        <w:rPr>
          <w:rFonts w:ascii="Neo Sans Pro" w:hAnsi="Neo Sans Pro"/>
          <w:sz w:val="24"/>
          <w:szCs w:val="24"/>
        </w:rPr>
        <w:t xml:space="preserve">u </w:t>
      </w:r>
      <w:r w:rsidR="00A975C0">
        <w:rPr>
          <w:rFonts w:ascii="Neo Sans Pro" w:hAnsi="Neo Sans Pro"/>
          <w:sz w:val="24"/>
          <w:szCs w:val="24"/>
        </w:rPr>
        <w:tab/>
      </w:r>
      <w:r w:rsidR="00A975C0">
        <w:rPr>
          <w:rFonts w:ascii="Neo Sans Pro" w:hAnsi="Neo Sans Pro"/>
          <w:sz w:val="24"/>
          <w:szCs w:val="24"/>
        </w:rPr>
        <w:tab/>
        <w:t xml:space="preserve">Kierunek </w:t>
      </w:r>
      <w:r w:rsidR="00A975C0">
        <w:rPr>
          <w:rFonts w:ascii="Neo Sans Pro" w:hAnsi="Neo Sans Pro"/>
          <w:sz w:val="24"/>
          <w:szCs w:val="24"/>
        </w:rPr>
        <w:tab/>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1.</w:t>
      </w:r>
      <w:r w:rsidRPr="002F319B">
        <w:rPr>
          <w:rFonts w:ascii="Neo Sans Pro" w:hAnsi="Neo Sans Pro"/>
          <w:sz w:val="24"/>
          <w:szCs w:val="24"/>
        </w:rPr>
        <w:tab/>
      </w:r>
      <w:r w:rsidR="00BB49F6">
        <w:rPr>
          <w:rFonts w:ascii="Neo Sans Pro" w:hAnsi="Neo Sans Pro"/>
          <w:sz w:val="24"/>
          <w:szCs w:val="24"/>
        </w:rPr>
        <w:t>2</w:t>
      </w:r>
      <w:r w:rsidR="006F6663">
        <w:rPr>
          <w:rFonts w:ascii="Neo Sans Pro" w:hAnsi="Neo Sans Pro"/>
          <w:sz w:val="24"/>
          <w:szCs w:val="24"/>
        </w:rPr>
        <w:t>4</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r w:rsidR="00BB49F6" w:rsidRPr="00BB49F6">
        <w:rPr>
          <w:rFonts w:ascii="Neo Sans Pro" w:hAnsi="Neo Sans Pro"/>
          <w:sz w:val="24"/>
          <w:szCs w:val="24"/>
        </w:rPr>
        <w:t xml:space="preserve">1905 Roku / Obrońców </w:t>
      </w:r>
      <w:r w:rsidR="00BB49F6" w:rsidRPr="00BB49F6">
        <w:rPr>
          <w:rFonts w:ascii="Neo Sans Pro" w:hAnsi="Neo Sans Pro"/>
          <w:sz w:val="24"/>
          <w:szCs w:val="24"/>
        </w:rPr>
        <w:tab/>
        <w:t>Centrum</w:t>
      </w:r>
      <w:r w:rsidRPr="002F319B">
        <w:rPr>
          <w:rFonts w:ascii="Neo Sans Pro" w:hAnsi="Neo Sans Pro"/>
          <w:sz w:val="24"/>
          <w:szCs w:val="24"/>
        </w:rPr>
        <w:tab/>
      </w:r>
    </w:p>
    <w:p w:rsidR="00A975C0" w:rsidRDefault="002F319B" w:rsidP="002F319B">
      <w:pPr>
        <w:spacing w:after="0" w:line="276" w:lineRule="auto"/>
        <w:rPr>
          <w:rFonts w:ascii="Neo Sans Pro" w:hAnsi="Neo Sans Pro"/>
          <w:sz w:val="24"/>
          <w:szCs w:val="24"/>
        </w:rPr>
      </w:pPr>
      <w:r w:rsidRPr="002F319B">
        <w:rPr>
          <w:rFonts w:ascii="Neo Sans Pro" w:hAnsi="Neo Sans Pro"/>
          <w:sz w:val="24"/>
          <w:szCs w:val="24"/>
        </w:rPr>
        <w:t>2.</w:t>
      </w:r>
      <w:r w:rsidRPr="002F319B">
        <w:rPr>
          <w:rFonts w:ascii="Neo Sans Pro" w:hAnsi="Neo Sans Pro"/>
          <w:sz w:val="24"/>
          <w:szCs w:val="24"/>
        </w:rPr>
        <w:tab/>
      </w:r>
      <w:r w:rsidR="00BB49F6">
        <w:rPr>
          <w:rFonts w:ascii="Neo Sans Pro" w:hAnsi="Neo Sans Pro"/>
          <w:sz w:val="24"/>
          <w:szCs w:val="24"/>
        </w:rPr>
        <w:t>2</w:t>
      </w:r>
      <w:r w:rsidR="006F6663">
        <w:rPr>
          <w:rFonts w:ascii="Neo Sans Pro" w:hAnsi="Neo Sans Pro"/>
          <w:sz w:val="24"/>
          <w:szCs w:val="24"/>
        </w:rPr>
        <w:t>5</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Chrobrego / Sowińskiego</w:t>
      </w:r>
      <w:r w:rsidR="00A975C0" w:rsidRPr="00A975C0">
        <w:rPr>
          <w:rFonts w:ascii="Neo Sans Pro" w:hAnsi="Neo Sans Pro"/>
          <w:sz w:val="24"/>
          <w:szCs w:val="24"/>
        </w:rPr>
        <w:tab/>
        <w:t>Centrum</w:t>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3.</w:t>
      </w:r>
      <w:r w:rsidRPr="002F319B">
        <w:rPr>
          <w:rFonts w:ascii="Neo Sans Pro" w:hAnsi="Neo Sans Pro"/>
          <w:sz w:val="24"/>
          <w:szCs w:val="24"/>
        </w:rPr>
        <w:tab/>
      </w:r>
      <w:r w:rsidR="00BB49F6">
        <w:rPr>
          <w:rFonts w:ascii="Neo Sans Pro" w:hAnsi="Neo Sans Pro"/>
          <w:sz w:val="24"/>
          <w:szCs w:val="24"/>
        </w:rPr>
        <w:t>2</w:t>
      </w:r>
      <w:r w:rsidR="006F6663">
        <w:rPr>
          <w:rFonts w:ascii="Neo Sans Pro" w:hAnsi="Neo Sans Pro"/>
          <w:sz w:val="24"/>
          <w:szCs w:val="24"/>
        </w:rPr>
        <w:t>6</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proofErr w:type="spellStart"/>
      <w:r w:rsidR="00A975C0" w:rsidRPr="00A975C0">
        <w:rPr>
          <w:rFonts w:ascii="Neo Sans Pro" w:hAnsi="Neo Sans Pro"/>
          <w:sz w:val="24"/>
          <w:szCs w:val="24"/>
        </w:rPr>
        <w:t>Grzecznarowskiego</w:t>
      </w:r>
      <w:proofErr w:type="spellEnd"/>
      <w:r w:rsidR="00A975C0" w:rsidRPr="00A975C0">
        <w:rPr>
          <w:rFonts w:ascii="Neo Sans Pro" w:hAnsi="Neo Sans Pro"/>
          <w:sz w:val="24"/>
          <w:szCs w:val="24"/>
        </w:rPr>
        <w:t xml:space="preserve"> / Śląska</w:t>
      </w:r>
      <w:r w:rsidR="00A975C0" w:rsidRPr="00A975C0">
        <w:rPr>
          <w:rFonts w:ascii="Neo Sans Pro" w:hAnsi="Neo Sans Pro"/>
          <w:sz w:val="24"/>
          <w:szCs w:val="24"/>
        </w:rPr>
        <w:tab/>
        <w:t>Ustronie</w:t>
      </w:r>
      <w:r w:rsidRPr="002F319B">
        <w:rPr>
          <w:rFonts w:ascii="Neo Sans Pro" w:hAnsi="Neo Sans Pro"/>
          <w:sz w:val="24"/>
          <w:szCs w:val="24"/>
        </w:rPr>
        <w:tab/>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4.</w:t>
      </w:r>
      <w:r w:rsidRPr="002F319B">
        <w:rPr>
          <w:rFonts w:ascii="Neo Sans Pro" w:hAnsi="Neo Sans Pro"/>
          <w:sz w:val="24"/>
          <w:szCs w:val="24"/>
        </w:rPr>
        <w:tab/>
      </w:r>
      <w:r w:rsidR="00BB49F6">
        <w:rPr>
          <w:rFonts w:ascii="Neo Sans Pro" w:hAnsi="Neo Sans Pro"/>
          <w:sz w:val="24"/>
          <w:szCs w:val="24"/>
        </w:rPr>
        <w:t>2</w:t>
      </w:r>
      <w:r w:rsidR="006F6663">
        <w:rPr>
          <w:rFonts w:ascii="Neo Sans Pro" w:hAnsi="Neo Sans Pro"/>
          <w:sz w:val="24"/>
          <w:szCs w:val="24"/>
        </w:rPr>
        <w:t>7</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Józefów / Szpital</w:t>
      </w:r>
      <w:r w:rsidR="00A975C0" w:rsidRP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Centrum</w:t>
      </w:r>
      <w:r w:rsidRPr="002F319B">
        <w:rPr>
          <w:rFonts w:ascii="Neo Sans Pro" w:hAnsi="Neo Sans Pro"/>
          <w:sz w:val="24"/>
          <w:szCs w:val="24"/>
        </w:rPr>
        <w:tab/>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5.</w:t>
      </w:r>
      <w:r w:rsidRPr="002F319B">
        <w:rPr>
          <w:rFonts w:ascii="Neo Sans Pro" w:hAnsi="Neo Sans Pro"/>
          <w:sz w:val="24"/>
          <w:szCs w:val="24"/>
        </w:rPr>
        <w:tab/>
      </w:r>
      <w:r w:rsidR="00BB49F6">
        <w:rPr>
          <w:rFonts w:ascii="Neo Sans Pro" w:hAnsi="Neo Sans Pro"/>
          <w:sz w:val="24"/>
          <w:szCs w:val="24"/>
        </w:rPr>
        <w:t>2</w:t>
      </w:r>
      <w:r w:rsidR="006F6663">
        <w:rPr>
          <w:rFonts w:ascii="Neo Sans Pro" w:hAnsi="Neo Sans Pro"/>
          <w:sz w:val="24"/>
          <w:szCs w:val="24"/>
        </w:rPr>
        <w:t>8</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Lekarska / Szpital</w:t>
      </w:r>
      <w:r w:rsidR="00A975C0" w:rsidRP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Traugutta</w:t>
      </w:r>
      <w:r w:rsidRPr="002F319B">
        <w:rPr>
          <w:rFonts w:ascii="Neo Sans Pro" w:hAnsi="Neo Sans Pro"/>
          <w:sz w:val="24"/>
          <w:szCs w:val="24"/>
        </w:rPr>
        <w:tab/>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lastRenderedPageBreak/>
        <w:t>6.</w:t>
      </w:r>
      <w:r w:rsidRPr="002F319B">
        <w:rPr>
          <w:rFonts w:ascii="Neo Sans Pro" w:hAnsi="Neo Sans Pro"/>
          <w:sz w:val="24"/>
          <w:szCs w:val="24"/>
        </w:rPr>
        <w:tab/>
      </w:r>
      <w:r w:rsidR="00BB49F6">
        <w:rPr>
          <w:rFonts w:ascii="Neo Sans Pro" w:hAnsi="Neo Sans Pro"/>
          <w:sz w:val="24"/>
          <w:szCs w:val="24"/>
        </w:rPr>
        <w:t>2</w:t>
      </w:r>
      <w:r w:rsidR="006F6663">
        <w:rPr>
          <w:rFonts w:ascii="Neo Sans Pro" w:hAnsi="Neo Sans Pro"/>
          <w:sz w:val="24"/>
          <w:szCs w:val="24"/>
        </w:rPr>
        <w:t>9</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Limanowskiego / Wałowa</w:t>
      </w:r>
      <w:r w:rsidR="00A975C0" w:rsidRPr="00A975C0">
        <w:rPr>
          <w:rFonts w:ascii="Neo Sans Pro" w:hAnsi="Neo Sans Pro"/>
          <w:sz w:val="24"/>
          <w:szCs w:val="24"/>
        </w:rPr>
        <w:tab/>
        <w:t>Mireckiego</w:t>
      </w:r>
      <w:r w:rsidRPr="002F319B">
        <w:rPr>
          <w:rFonts w:ascii="Neo Sans Pro" w:hAnsi="Neo Sans Pro"/>
          <w:sz w:val="24"/>
          <w:szCs w:val="24"/>
        </w:rPr>
        <w:tab/>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7.</w:t>
      </w:r>
      <w:r w:rsidRPr="002F319B">
        <w:rPr>
          <w:rFonts w:ascii="Neo Sans Pro" w:hAnsi="Neo Sans Pro"/>
          <w:sz w:val="24"/>
          <w:szCs w:val="24"/>
        </w:rPr>
        <w:tab/>
      </w:r>
      <w:r w:rsidR="006F6663">
        <w:rPr>
          <w:rFonts w:ascii="Neo Sans Pro" w:hAnsi="Neo Sans Pro"/>
          <w:sz w:val="24"/>
          <w:szCs w:val="24"/>
        </w:rPr>
        <w:t>30</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bookmarkStart w:id="0" w:name="_Hlk199936109"/>
      <w:r w:rsidR="00A975C0" w:rsidRPr="00A975C0">
        <w:rPr>
          <w:rFonts w:ascii="Neo Sans Pro" w:hAnsi="Neo Sans Pro"/>
          <w:sz w:val="24"/>
          <w:szCs w:val="24"/>
        </w:rPr>
        <w:t xml:space="preserve">Narutowicza / </w:t>
      </w:r>
      <w:r w:rsidR="006713CB">
        <w:rPr>
          <w:rFonts w:ascii="Neo Sans Pro" w:hAnsi="Neo Sans Pro"/>
          <w:sz w:val="24"/>
          <w:szCs w:val="24"/>
        </w:rPr>
        <w:t>Podwalna</w:t>
      </w:r>
      <w:r w:rsidR="00A975C0" w:rsidRPr="00A975C0">
        <w:rPr>
          <w:rFonts w:ascii="Neo Sans Pro" w:hAnsi="Neo Sans Pro"/>
          <w:sz w:val="24"/>
          <w:szCs w:val="24"/>
        </w:rPr>
        <w:tab/>
      </w:r>
      <w:bookmarkEnd w:id="0"/>
      <w:r w:rsidR="0007738E">
        <w:rPr>
          <w:rFonts w:ascii="Neo Sans Pro" w:hAnsi="Neo Sans Pro"/>
          <w:sz w:val="24"/>
          <w:szCs w:val="24"/>
        </w:rPr>
        <w:t>Narutowicza</w:t>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8.</w:t>
      </w:r>
      <w:r w:rsidRPr="002F319B">
        <w:rPr>
          <w:rFonts w:ascii="Neo Sans Pro" w:hAnsi="Neo Sans Pro"/>
          <w:sz w:val="24"/>
          <w:szCs w:val="24"/>
        </w:rPr>
        <w:tab/>
      </w:r>
      <w:r w:rsidR="006F6663">
        <w:rPr>
          <w:rFonts w:ascii="Neo Sans Pro" w:hAnsi="Neo Sans Pro"/>
          <w:sz w:val="24"/>
          <w:szCs w:val="24"/>
        </w:rPr>
        <w:t>31</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Os. Michałów</w:t>
      </w:r>
      <w:r w:rsidR="00A975C0" w:rsidRPr="00A975C0">
        <w:rPr>
          <w:rFonts w:ascii="Neo Sans Pro" w:hAnsi="Neo Sans Pro"/>
          <w:sz w:val="24"/>
          <w:szCs w:val="24"/>
        </w:rPr>
        <w:tab/>
        <w:t xml:space="preserve">(pętla) </w:t>
      </w: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9.</w:t>
      </w:r>
      <w:r w:rsidRPr="002F319B">
        <w:rPr>
          <w:rFonts w:ascii="Neo Sans Pro" w:hAnsi="Neo Sans Pro"/>
          <w:sz w:val="24"/>
          <w:szCs w:val="24"/>
        </w:rPr>
        <w:tab/>
      </w:r>
      <w:r w:rsidR="00BB49F6">
        <w:rPr>
          <w:rFonts w:ascii="Neo Sans Pro" w:hAnsi="Neo Sans Pro"/>
          <w:sz w:val="24"/>
          <w:szCs w:val="24"/>
        </w:rPr>
        <w:t>3</w:t>
      </w:r>
      <w:r w:rsidR="006F6663">
        <w:rPr>
          <w:rFonts w:ascii="Neo Sans Pro" w:hAnsi="Neo Sans Pro"/>
          <w:sz w:val="24"/>
          <w:szCs w:val="24"/>
        </w:rPr>
        <w:t>2</w:t>
      </w:r>
      <w:r w:rsidRPr="002F319B">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 xml:space="preserve">Os. </w:t>
      </w:r>
      <w:proofErr w:type="spellStart"/>
      <w:r w:rsidR="00A975C0" w:rsidRPr="00A975C0">
        <w:rPr>
          <w:rFonts w:ascii="Neo Sans Pro" w:hAnsi="Neo Sans Pro"/>
          <w:sz w:val="24"/>
          <w:szCs w:val="24"/>
        </w:rPr>
        <w:t>Prędocine</w:t>
      </w:r>
      <w:r w:rsidR="00A975C0">
        <w:rPr>
          <w:rFonts w:ascii="Neo Sans Pro" w:hAnsi="Neo Sans Pro"/>
          <w:sz w:val="24"/>
          <w:szCs w:val="24"/>
        </w:rPr>
        <w:t>k</w:t>
      </w:r>
      <w:proofErr w:type="spellEnd"/>
      <w:r w:rsidR="00A975C0">
        <w:rPr>
          <w:rFonts w:ascii="Neo Sans Pro" w:hAnsi="Neo Sans Pro"/>
          <w:sz w:val="24"/>
          <w:szCs w:val="24"/>
        </w:rPr>
        <w:t xml:space="preserve"> </w:t>
      </w:r>
      <w:r w:rsidR="00A975C0" w:rsidRPr="00A975C0">
        <w:rPr>
          <w:rFonts w:ascii="Neo Sans Pro" w:hAnsi="Neo Sans Pro"/>
          <w:sz w:val="24"/>
          <w:szCs w:val="24"/>
        </w:rPr>
        <w:t>(pętla)</w:t>
      </w:r>
      <w:r w:rsidRPr="002F319B">
        <w:rPr>
          <w:rFonts w:ascii="Neo Sans Pro" w:hAnsi="Neo Sans Pro"/>
          <w:sz w:val="24"/>
          <w:szCs w:val="24"/>
        </w:rPr>
        <w:tab/>
      </w:r>
    </w:p>
    <w:p w:rsidR="00BB49F6" w:rsidRDefault="002F319B" w:rsidP="002F319B">
      <w:pPr>
        <w:spacing w:after="0" w:line="276" w:lineRule="auto"/>
        <w:rPr>
          <w:rFonts w:ascii="Neo Sans Pro" w:hAnsi="Neo Sans Pro"/>
          <w:sz w:val="24"/>
          <w:szCs w:val="24"/>
        </w:rPr>
      </w:pPr>
      <w:r w:rsidRPr="002F319B">
        <w:rPr>
          <w:rFonts w:ascii="Neo Sans Pro" w:hAnsi="Neo Sans Pro"/>
          <w:sz w:val="24"/>
          <w:szCs w:val="24"/>
        </w:rPr>
        <w:t>10.</w:t>
      </w:r>
      <w:r w:rsidR="00BB49F6">
        <w:rPr>
          <w:rFonts w:ascii="Neo Sans Pro" w:hAnsi="Neo Sans Pro"/>
          <w:sz w:val="24"/>
          <w:szCs w:val="24"/>
        </w:rPr>
        <w:tab/>
        <w:t>3</w:t>
      </w:r>
      <w:r w:rsidR="006F6663">
        <w:rPr>
          <w:rFonts w:ascii="Neo Sans Pro" w:hAnsi="Neo Sans Pro"/>
          <w:sz w:val="24"/>
          <w:szCs w:val="24"/>
        </w:rPr>
        <w:t>3</w:t>
      </w:r>
      <w:r w:rsidR="00A975C0">
        <w:rPr>
          <w:rFonts w:ascii="Neo Sans Pro" w:hAnsi="Neo Sans Pro"/>
          <w:sz w:val="24"/>
          <w:szCs w:val="24"/>
        </w:rPr>
        <w:tab/>
      </w:r>
      <w:r w:rsidR="00A975C0">
        <w:rPr>
          <w:rFonts w:ascii="Neo Sans Pro" w:hAnsi="Neo Sans Pro"/>
          <w:sz w:val="24"/>
          <w:szCs w:val="24"/>
        </w:rPr>
        <w:tab/>
      </w:r>
      <w:r w:rsidR="00A975C0">
        <w:rPr>
          <w:rFonts w:ascii="Neo Sans Pro" w:hAnsi="Neo Sans Pro"/>
          <w:sz w:val="24"/>
          <w:szCs w:val="24"/>
        </w:rPr>
        <w:tab/>
      </w:r>
      <w:r w:rsidR="00A975C0" w:rsidRPr="00A975C0">
        <w:rPr>
          <w:rFonts w:ascii="Neo Sans Pro" w:hAnsi="Neo Sans Pro"/>
          <w:sz w:val="24"/>
          <w:szCs w:val="24"/>
        </w:rPr>
        <w:t>Sienkiewicza / Katedra</w:t>
      </w:r>
      <w:r w:rsidR="00A975C0" w:rsidRPr="00A975C0">
        <w:rPr>
          <w:rFonts w:ascii="Neo Sans Pro" w:hAnsi="Neo Sans Pro"/>
          <w:sz w:val="24"/>
          <w:szCs w:val="24"/>
        </w:rPr>
        <w:tab/>
        <w:t>Dworzec PKP</w:t>
      </w:r>
    </w:p>
    <w:p w:rsidR="00BB49F6" w:rsidRDefault="00BB49F6" w:rsidP="002F319B">
      <w:pPr>
        <w:spacing w:after="0" w:line="276" w:lineRule="auto"/>
        <w:rPr>
          <w:rFonts w:ascii="Neo Sans Pro" w:hAnsi="Neo Sans Pro"/>
          <w:sz w:val="24"/>
          <w:szCs w:val="24"/>
        </w:rPr>
      </w:pPr>
      <w:r>
        <w:rPr>
          <w:rFonts w:ascii="Neo Sans Pro" w:hAnsi="Neo Sans Pro"/>
          <w:sz w:val="24"/>
          <w:szCs w:val="24"/>
        </w:rPr>
        <w:t>11.</w:t>
      </w:r>
      <w:r>
        <w:rPr>
          <w:rFonts w:ascii="Neo Sans Pro" w:hAnsi="Neo Sans Pro"/>
          <w:sz w:val="24"/>
          <w:szCs w:val="24"/>
        </w:rPr>
        <w:tab/>
        <w:t>3</w:t>
      </w:r>
      <w:r w:rsidR="006F6663">
        <w:rPr>
          <w:rFonts w:ascii="Neo Sans Pro" w:hAnsi="Neo Sans Pro"/>
          <w:sz w:val="24"/>
          <w:szCs w:val="24"/>
        </w:rPr>
        <w:t>4</w:t>
      </w:r>
      <w:r w:rsidR="00A975C0" w:rsidRPr="00A975C0">
        <w:t xml:space="preserve"> </w:t>
      </w:r>
      <w:r w:rsidR="00A975C0">
        <w:tab/>
      </w:r>
      <w:r w:rsidR="00A975C0">
        <w:tab/>
      </w:r>
      <w:r w:rsidR="00A975C0">
        <w:tab/>
      </w:r>
      <w:r w:rsidR="00A975C0" w:rsidRPr="00A975C0">
        <w:rPr>
          <w:rFonts w:ascii="Neo Sans Pro" w:hAnsi="Neo Sans Pro"/>
          <w:sz w:val="24"/>
          <w:szCs w:val="24"/>
        </w:rPr>
        <w:t xml:space="preserve">Słowackiego / </w:t>
      </w:r>
      <w:proofErr w:type="spellStart"/>
      <w:r w:rsidR="00A975C0" w:rsidRPr="00A975C0">
        <w:rPr>
          <w:rFonts w:ascii="Neo Sans Pro" w:hAnsi="Neo Sans Pro"/>
          <w:sz w:val="24"/>
          <w:szCs w:val="24"/>
        </w:rPr>
        <w:t>Idalińska</w:t>
      </w:r>
      <w:proofErr w:type="spellEnd"/>
      <w:r w:rsidR="00A975C0" w:rsidRPr="00A975C0">
        <w:rPr>
          <w:rFonts w:ascii="Neo Sans Pro" w:hAnsi="Neo Sans Pro"/>
          <w:sz w:val="24"/>
          <w:szCs w:val="24"/>
        </w:rPr>
        <w:tab/>
        <w:t>Centrum</w:t>
      </w:r>
    </w:p>
    <w:p w:rsidR="00BB49F6" w:rsidRDefault="00BB49F6" w:rsidP="002F319B">
      <w:pPr>
        <w:spacing w:after="0" w:line="276" w:lineRule="auto"/>
        <w:rPr>
          <w:rFonts w:ascii="Neo Sans Pro" w:hAnsi="Neo Sans Pro"/>
          <w:sz w:val="24"/>
          <w:szCs w:val="24"/>
        </w:rPr>
      </w:pPr>
      <w:r>
        <w:rPr>
          <w:rFonts w:ascii="Neo Sans Pro" w:hAnsi="Neo Sans Pro"/>
          <w:sz w:val="24"/>
          <w:szCs w:val="24"/>
        </w:rPr>
        <w:t>12.</w:t>
      </w:r>
      <w:r>
        <w:rPr>
          <w:rFonts w:ascii="Neo Sans Pro" w:hAnsi="Neo Sans Pro"/>
          <w:sz w:val="24"/>
          <w:szCs w:val="24"/>
        </w:rPr>
        <w:tab/>
        <w:t>3</w:t>
      </w:r>
      <w:r w:rsidR="006F6663">
        <w:rPr>
          <w:rFonts w:ascii="Neo Sans Pro" w:hAnsi="Neo Sans Pro"/>
          <w:sz w:val="24"/>
          <w:szCs w:val="24"/>
        </w:rPr>
        <w:t>5</w:t>
      </w:r>
      <w:r w:rsidR="00A975C0" w:rsidRPr="00A975C0">
        <w:t xml:space="preserve"> </w:t>
      </w:r>
      <w:r w:rsidR="00A975C0">
        <w:tab/>
      </w:r>
      <w:r w:rsidR="00A975C0">
        <w:tab/>
      </w:r>
      <w:r w:rsidR="00A975C0">
        <w:tab/>
      </w:r>
      <w:r w:rsidR="00A975C0" w:rsidRPr="00A975C0">
        <w:rPr>
          <w:rFonts w:ascii="Neo Sans Pro" w:hAnsi="Neo Sans Pro"/>
          <w:sz w:val="24"/>
          <w:szCs w:val="24"/>
        </w:rPr>
        <w:t>Słowackiego / Kalińska</w:t>
      </w:r>
      <w:r w:rsidR="00A975C0" w:rsidRPr="00A975C0">
        <w:rPr>
          <w:rFonts w:ascii="Neo Sans Pro" w:hAnsi="Neo Sans Pro"/>
          <w:sz w:val="24"/>
          <w:szCs w:val="24"/>
        </w:rPr>
        <w:tab/>
        <w:t>Centrum</w:t>
      </w:r>
    </w:p>
    <w:p w:rsidR="00BB49F6" w:rsidRDefault="00BB49F6" w:rsidP="002F319B">
      <w:pPr>
        <w:spacing w:after="0" w:line="276" w:lineRule="auto"/>
        <w:rPr>
          <w:rFonts w:ascii="Neo Sans Pro" w:hAnsi="Neo Sans Pro"/>
          <w:sz w:val="24"/>
          <w:szCs w:val="24"/>
        </w:rPr>
      </w:pPr>
      <w:r>
        <w:rPr>
          <w:rFonts w:ascii="Neo Sans Pro" w:hAnsi="Neo Sans Pro"/>
          <w:sz w:val="24"/>
          <w:szCs w:val="24"/>
        </w:rPr>
        <w:t>13.</w:t>
      </w:r>
      <w:r>
        <w:rPr>
          <w:rFonts w:ascii="Neo Sans Pro" w:hAnsi="Neo Sans Pro"/>
          <w:sz w:val="24"/>
          <w:szCs w:val="24"/>
        </w:rPr>
        <w:tab/>
        <w:t>3</w:t>
      </w:r>
      <w:r w:rsidR="006F6663">
        <w:rPr>
          <w:rFonts w:ascii="Neo Sans Pro" w:hAnsi="Neo Sans Pro"/>
          <w:sz w:val="24"/>
          <w:szCs w:val="24"/>
        </w:rPr>
        <w:t>6</w:t>
      </w:r>
      <w:r w:rsidR="00A2094B" w:rsidRPr="00A2094B">
        <w:t xml:space="preserve"> </w:t>
      </w:r>
      <w:r w:rsidR="00A2094B">
        <w:tab/>
      </w:r>
      <w:r w:rsidR="00A2094B">
        <w:tab/>
      </w:r>
      <w:r w:rsidR="00A2094B">
        <w:tab/>
      </w:r>
      <w:r w:rsidR="00A2094B" w:rsidRPr="00A2094B">
        <w:rPr>
          <w:rFonts w:ascii="Neo Sans Pro" w:hAnsi="Neo Sans Pro"/>
          <w:sz w:val="24"/>
          <w:szCs w:val="24"/>
        </w:rPr>
        <w:t>Struga / pl. Jagielloński</w:t>
      </w:r>
      <w:r w:rsidR="00A2094B" w:rsidRPr="00A2094B">
        <w:rPr>
          <w:rFonts w:ascii="Neo Sans Pro" w:hAnsi="Neo Sans Pro"/>
          <w:sz w:val="24"/>
          <w:szCs w:val="24"/>
        </w:rPr>
        <w:tab/>
        <w:t>Gołębiów</w:t>
      </w:r>
    </w:p>
    <w:p w:rsidR="00BB49F6" w:rsidRDefault="00BB49F6" w:rsidP="002F319B">
      <w:pPr>
        <w:spacing w:after="0" w:line="276" w:lineRule="auto"/>
        <w:rPr>
          <w:rFonts w:ascii="Neo Sans Pro" w:hAnsi="Neo Sans Pro"/>
          <w:sz w:val="24"/>
          <w:szCs w:val="24"/>
        </w:rPr>
      </w:pPr>
      <w:r>
        <w:rPr>
          <w:rFonts w:ascii="Neo Sans Pro" w:hAnsi="Neo Sans Pro"/>
          <w:sz w:val="24"/>
          <w:szCs w:val="24"/>
        </w:rPr>
        <w:t>14.</w:t>
      </w:r>
      <w:r>
        <w:rPr>
          <w:rFonts w:ascii="Neo Sans Pro" w:hAnsi="Neo Sans Pro"/>
          <w:sz w:val="24"/>
          <w:szCs w:val="24"/>
        </w:rPr>
        <w:tab/>
        <w:t>3</w:t>
      </w:r>
      <w:r w:rsidR="006F6663">
        <w:rPr>
          <w:rFonts w:ascii="Neo Sans Pro" w:hAnsi="Neo Sans Pro"/>
          <w:sz w:val="24"/>
          <w:szCs w:val="24"/>
        </w:rPr>
        <w:t>7</w:t>
      </w:r>
      <w:r w:rsidR="00A2094B" w:rsidRPr="00A2094B">
        <w:t xml:space="preserve"> </w:t>
      </w:r>
      <w:r w:rsidR="00A2094B">
        <w:tab/>
      </w:r>
      <w:r w:rsidR="00A2094B">
        <w:tab/>
      </w:r>
      <w:r w:rsidR="00A2094B">
        <w:tab/>
      </w:r>
      <w:r w:rsidR="00A2094B" w:rsidRPr="00A2094B">
        <w:rPr>
          <w:rFonts w:ascii="Neo Sans Pro" w:hAnsi="Neo Sans Pro"/>
          <w:sz w:val="24"/>
          <w:szCs w:val="24"/>
        </w:rPr>
        <w:t>Żeromskiego / Czachowskiego</w:t>
      </w:r>
      <w:r w:rsidR="00A2094B" w:rsidRPr="00A2094B">
        <w:rPr>
          <w:rFonts w:ascii="Neo Sans Pro" w:hAnsi="Neo Sans Pro"/>
          <w:sz w:val="24"/>
          <w:szCs w:val="24"/>
        </w:rPr>
        <w:tab/>
        <w:t>Centrum</w:t>
      </w:r>
    </w:p>
    <w:p w:rsidR="00BB49F6" w:rsidRDefault="00BB49F6" w:rsidP="002F319B">
      <w:pPr>
        <w:spacing w:after="0" w:line="276" w:lineRule="auto"/>
        <w:rPr>
          <w:rFonts w:ascii="Neo Sans Pro" w:hAnsi="Neo Sans Pro"/>
          <w:sz w:val="24"/>
          <w:szCs w:val="24"/>
        </w:rPr>
      </w:pPr>
      <w:r>
        <w:rPr>
          <w:rFonts w:ascii="Neo Sans Pro" w:hAnsi="Neo Sans Pro"/>
          <w:sz w:val="24"/>
          <w:szCs w:val="24"/>
        </w:rPr>
        <w:t>15.</w:t>
      </w:r>
      <w:r>
        <w:rPr>
          <w:rFonts w:ascii="Neo Sans Pro" w:hAnsi="Neo Sans Pro"/>
          <w:sz w:val="24"/>
          <w:szCs w:val="24"/>
        </w:rPr>
        <w:tab/>
        <w:t>3</w:t>
      </w:r>
      <w:r w:rsidR="006F6663">
        <w:rPr>
          <w:rFonts w:ascii="Neo Sans Pro" w:hAnsi="Neo Sans Pro"/>
          <w:sz w:val="24"/>
          <w:szCs w:val="24"/>
        </w:rPr>
        <w:t>8</w:t>
      </w:r>
      <w:r w:rsidR="00A2094B" w:rsidRPr="00A2094B">
        <w:t xml:space="preserve"> </w:t>
      </w:r>
      <w:r w:rsidR="00A2094B">
        <w:tab/>
      </w:r>
      <w:r w:rsidR="00A2094B">
        <w:tab/>
      </w:r>
      <w:r w:rsidR="00A2094B">
        <w:tab/>
      </w:r>
      <w:r w:rsidR="00A2094B" w:rsidRPr="00A2094B">
        <w:rPr>
          <w:rFonts w:ascii="Neo Sans Pro" w:hAnsi="Neo Sans Pro"/>
          <w:sz w:val="24"/>
          <w:szCs w:val="24"/>
        </w:rPr>
        <w:t>Żwirki i Wigury / Struga</w:t>
      </w:r>
      <w:r w:rsidR="00A2094B" w:rsidRPr="00A2094B">
        <w:rPr>
          <w:rFonts w:ascii="Neo Sans Pro" w:hAnsi="Neo Sans Pro"/>
          <w:sz w:val="24"/>
          <w:szCs w:val="24"/>
        </w:rPr>
        <w:tab/>
        <w:t>Michałów</w:t>
      </w:r>
    </w:p>
    <w:p w:rsidR="002F319B" w:rsidRPr="002F319B" w:rsidRDefault="00BB49F6" w:rsidP="002F319B">
      <w:pPr>
        <w:spacing w:after="0" w:line="276" w:lineRule="auto"/>
        <w:rPr>
          <w:rFonts w:ascii="Neo Sans Pro" w:hAnsi="Neo Sans Pro"/>
          <w:sz w:val="24"/>
          <w:szCs w:val="24"/>
        </w:rPr>
      </w:pPr>
      <w:r>
        <w:rPr>
          <w:rFonts w:ascii="Neo Sans Pro" w:hAnsi="Neo Sans Pro"/>
          <w:sz w:val="24"/>
          <w:szCs w:val="24"/>
        </w:rPr>
        <w:t>16.</w:t>
      </w:r>
      <w:r w:rsidR="002F319B" w:rsidRPr="002F319B">
        <w:rPr>
          <w:rFonts w:ascii="Neo Sans Pro" w:hAnsi="Neo Sans Pro"/>
          <w:sz w:val="24"/>
          <w:szCs w:val="24"/>
        </w:rPr>
        <w:tab/>
      </w:r>
      <w:r>
        <w:rPr>
          <w:rFonts w:ascii="Neo Sans Pro" w:hAnsi="Neo Sans Pro"/>
          <w:sz w:val="24"/>
          <w:szCs w:val="24"/>
        </w:rPr>
        <w:t>3</w:t>
      </w:r>
      <w:r w:rsidR="006F6663">
        <w:rPr>
          <w:rFonts w:ascii="Neo Sans Pro" w:hAnsi="Neo Sans Pro"/>
          <w:sz w:val="24"/>
          <w:szCs w:val="24"/>
        </w:rPr>
        <w:t>9</w:t>
      </w:r>
      <w:r w:rsidR="002F319B" w:rsidRPr="002F319B">
        <w:rPr>
          <w:rFonts w:ascii="Neo Sans Pro" w:hAnsi="Neo Sans Pro"/>
          <w:sz w:val="24"/>
          <w:szCs w:val="24"/>
        </w:rPr>
        <w:tab/>
      </w:r>
      <w:r w:rsidR="00A2094B">
        <w:rPr>
          <w:rFonts w:ascii="Neo Sans Pro" w:hAnsi="Neo Sans Pro"/>
          <w:sz w:val="24"/>
          <w:szCs w:val="24"/>
        </w:rPr>
        <w:tab/>
      </w:r>
      <w:r w:rsidR="00A2094B">
        <w:rPr>
          <w:rFonts w:ascii="Neo Sans Pro" w:hAnsi="Neo Sans Pro"/>
          <w:sz w:val="24"/>
          <w:szCs w:val="24"/>
        </w:rPr>
        <w:tab/>
      </w:r>
      <w:r w:rsidR="00A2094B" w:rsidRPr="00A2094B">
        <w:rPr>
          <w:rFonts w:ascii="Neo Sans Pro" w:hAnsi="Neo Sans Pro"/>
          <w:sz w:val="24"/>
          <w:szCs w:val="24"/>
        </w:rPr>
        <w:t xml:space="preserve">Os. </w:t>
      </w:r>
      <w:proofErr w:type="spellStart"/>
      <w:r w:rsidR="00A2094B" w:rsidRPr="00A2094B">
        <w:rPr>
          <w:rFonts w:ascii="Neo Sans Pro" w:hAnsi="Neo Sans Pro"/>
          <w:sz w:val="24"/>
          <w:szCs w:val="24"/>
        </w:rPr>
        <w:t>Wo</w:t>
      </w:r>
      <w:r w:rsidR="00DD756C">
        <w:rPr>
          <w:rFonts w:ascii="Neo Sans Pro" w:hAnsi="Neo Sans Pro"/>
          <w:sz w:val="24"/>
          <w:szCs w:val="24"/>
        </w:rPr>
        <w:t>ś</w:t>
      </w:r>
      <w:r w:rsidR="00A2094B" w:rsidRPr="00A2094B">
        <w:rPr>
          <w:rFonts w:ascii="Neo Sans Pro" w:hAnsi="Neo Sans Pro"/>
          <w:sz w:val="24"/>
          <w:szCs w:val="24"/>
        </w:rPr>
        <w:t>niki</w:t>
      </w:r>
      <w:proofErr w:type="spellEnd"/>
      <w:r w:rsidR="00A2094B">
        <w:rPr>
          <w:rFonts w:ascii="Neo Sans Pro" w:hAnsi="Neo Sans Pro"/>
          <w:sz w:val="24"/>
          <w:szCs w:val="24"/>
        </w:rPr>
        <w:t xml:space="preserve"> </w:t>
      </w:r>
      <w:r w:rsidR="00A2094B" w:rsidRPr="00A2094B">
        <w:rPr>
          <w:rFonts w:ascii="Neo Sans Pro" w:hAnsi="Neo Sans Pro"/>
          <w:sz w:val="24"/>
          <w:szCs w:val="24"/>
        </w:rPr>
        <w:t>(pętla)</w:t>
      </w:r>
      <w:r w:rsidR="002F319B" w:rsidRPr="002F319B">
        <w:rPr>
          <w:rFonts w:ascii="Neo Sans Pro" w:hAnsi="Neo Sans Pro"/>
          <w:sz w:val="24"/>
          <w:szCs w:val="24"/>
        </w:rPr>
        <w:tab/>
      </w:r>
    </w:p>
    <w:p w:rsidR="002F319B" w:rsidRPr="002F319B" w:rsidRDefault="002F319B" w:rsidP="002F319B">
      <w:pPr>
        <w:spacing w:after="0" w:line="276" w:lineRule="auto"/>
        <w:rPr>
          <w:rFonts w:ascii="Neo Sans Pro" w:hAnsi="Neo Sans Pro"/>
          <w:sz w:val="24"/>
          <w:szCs w:val="24"/>
        </w:rPr>
      </w:pP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 xml:space="preserve"> </w:t>
      </w:r>
      <w:r w:rsidRPr="00476701">
        <w:rPr>
          <w:rFonts w:ascii="Neo Sans Pro" w:hAnsi="Neo Sans Pro"/>
          <w:sz w:val="24"/>
          <w:szCs w:val="24"/>
        </w:rPr>
        <w:t>II. Warunki montażu</w:t>
      </w:r>
      <w:r w:rsidRPr="002F319B">
        <w:rPr>
          <w:rFonts w:ascii="Neo Sans Pro" w:hAnsi="Neo Sans Pro"/>
          <w:sz w:val="24"/>
          <w:szCs w:val="24"/>
        </w:rPr>
        <w:t xml:space="preserve"> </w:t>
      </w:r>
    </w:p>
    <w:p w:rsidR="002F319B" w:rsidRPr="002F319B" w:rsidRDefault="002F319B" w:rsidP="002F319B">
      <w:pPr>
        <w:spacing w:after="0" w:line="276" w:lineRule="auto"/>
        <w:rPr>
          <w:rFonts w:ascii="Neo Sans Pro" w:hAnsi="Neo Sans Pro"/>
          <w:sz w:val="24"/>
          <w:szCs w:val="24"/>
        </w:rPr>
      </w:pPr>
    </w:p>
    <w:p w:rsidR="002F319B" w:rsidRPr="002F319B" w:rsidRDefault="002F319B" w:rsidP="00476701">
      <w:pPr>
        <w:spacing w:after="0" w:line="276" w:lineRule="auto"/>
        <w:jc w:val="both"/>
        <w:rPr>
          <w:rFonts w:ascii="Neo Sans Pro" w:hAnsi="Neo Sans Pro"/>
          <w:sz w:val="24"/>
          <w:szCs w:val="24"/>
        </w:rPr>
      </w:pPr>
      <w:r w:rsidRPr="002F319B">
        <w:rPr>
          <w:rFonts w:ascii="Neo Sans Pro" w:hAnsi="Neo Sans Pro"/>
          <w:sz w:val="24"/>
          <w:szCs w:val="24"/>
        </w:rPr>
        <w:t>1.</w:t>
      </w:r>
      <w:r w:rsidRPr="002F319B">
        <w:rPr>
          <w:rFonts w:ascii="Neo Sans Pro" w:hAnsi="Neo Sans Pro"/>
          <w:sz w:val="24"/>
          <w:szCs w:val="24"/>
        </w:rPr>
        <w:tab/>
        <w:t xml:space="preserve">Montaż automatów biletowych należy wykonać </w:t>
      </w:r>
      <w:r w:rsidR="00A565A6">
        <w:rPr>
          <w:rFonts w:ascii="Neo Sans Pro" w:hAnsi="Neo Sans Pro"/>
          <w:sz w:val="24"/>
          <w:szCs w:val="24"/>
        </w:rPr>
        <w:t>dokładnie w lokalizacjach wskazanych przez Zamawiającego</w:t>
      </w:r>
      <w:r w:rsidRPr="002F319B">
        <w:rPr>
          <w:rFonts w:ascii="Neo Sans Pro" w:hAnsi="Neo Sans Pro"/>
          <w:sz w:val="24"/>
          <w:szCs w:val="24"/>
        </w:rPr>
        <w:t>.</w:t>
      </w:r>
    </w:p>
    <w:p w:rsidR="002F319B" w:rsidRPr="0007738E" w:rsidRDefault="002F319B" w:rsidP="00005B06">
      <w:pPr>
        <w:spacing w:after="0" w:line="276" w:lineRule="auto"/>
        <w:jc w:val="both"/>
        <w:rPr>
          <w:rFonts w:ascii="Neo Sans Pro" w:hAnsi="Neo Sans Pro"/>
          <w:sz w:val="24"/>
          <w:szCs w:val="24"/>
        </w:rPr>
      </w:pPr>
      <w:r w:rsidRPr="0007738E">
        <w:rPr>
          <w:rFonts w:ascii="Neo Sans Pro" w:hAnsi="Neo Sans Pro"/>
          <w:sz w:val="24"/>
          <w:szCs w:val="24"/>
        </w:rPr>
        <w:t>2.</w:t>
      </w:r>
      <w:r w:rsidRPr="0007738E">
        <w:rPr>
          <w:rFonts w:ascii="Neo Sans Pro" w:hAnsi="Neo Sans Pro"/>
          <w:sz w:val="24"/>
          <w:szCs w:val="24"/>
        </w:rPr>
        <w:tab/>
        <w:t>Jeżeli dla potrzeb wykonania robót niezbędne będzie zajęcie pasa drogowego. Wykonawca ma obowiązek wykonania projektu tymczasowej organizacji ruchu i</w:t>
      </w:r>
      <w:r w:rsidR="00BA6DCA">
        <w:rPr>
          <w:rFonts w:ascii="Neo Sans Pro" w:hAnsi="Neo Sans Pro"/>
          <w:sz w:val="24"/>
          <w:szCs w:val="24"/>
        </w:rPr>
        <w:t> </w:t>
      </w:r>
      <w:r w:rsidRPr="0007738E">
        <w:rPr>
          <w:rFonts w:ascii="Neo Sans Pro" w:hAnsi="Neo Sans Pro"/>
          <w:sz w:val="24"/>
          <w:szCs w:val="24"/>
        </w:rPr>
        <w:t>uzgodnienia go z Sekcją Ruchu Drogowego Komendy Miejskiej Policji, Miejskim Zarządem Dróg i Komunikacji oraz jest zobowiązany do wykonania oznakowania, zgodnie z tym projektem i utrzymania na własny koszt przez cały okres realizacji, a</w:t>
      </w:r>
      <w:r w:rsidR="00A2094B" w:rsidRPr="0007738E">
        <w:rPr>
          <w:rFonts w:ascii="Neo Sans Pro" w:hAnsi="Neo Sans Pro"/>
          <w:sz w:val="24"/>
          <w:szCs w:val="24"/>
        </w:rPr>
        <w:t> </w:t>
      </w:r>
      <w:r w:rsidRPr="0007738E">
        <w:rPr>
          <w:rFonts w:ascii="Neo Sans Pro" w:hAnsi="Neo Sans Pro"/>
          <w:sz w:val="24"/>
          <w:szCs w:val="24"/>
        </w:rPr>
        <w:t xml:space="preserve">także do jego demontażu po robotach. </w:t>
      </w:r>
    </w:p>
    <w:p w:rsidR="002F319B" w:rsidRPr="0007738E" w:rsidRDefault="002F319B" w:rsidP="00005B06">
      <w:pPr>
        <w:spacing w:after="0" w:line="276" w:lineRule="auto"/>
        <w:jc w:val="both"/>
        <w:rPr>
          <w:rFonts w:ascii="Neo Sans Pro" w:hAnsi="Neo Sans Pro"/>
          <w:sz w:val="24"/>
          <w:szCs w:val="24"/>
        </w:rPr>
      </w:pPr>
      <w:r w:rsidRPr="0007738E">
        <w:rPr>
          <w:rFonts w:ascii="Neo Sans Pro" w:hAnsi="Neo Sans Pro"/>
          <w:sz w:val="24"/>
          <w:szCs w:val="24"/>
        </w:rPr>
        <w:t>3.</w:t>
      </w:r>
      <w:r w:rsidRPr="0007738E">
        <w:rPr>
          <w:rFonts w:ascii="Neo Sans Pro" w:hAnsi="Neo Sans Pro"/>
          <w:sz w:val="24"/>
          <w:szCs w:val="24"/>
        </w:rPr>
        <w:tab/>
        <w:t xml:space="preserve">Wszystkie koszty związane z tymczasową organizacją ruchu ponosi </w:t>
      </w:r>
      <w:r w:rsidR="00A2094B" w:rsidRPr="0007738E">
        <w:rPr>
          <w:rFonts w:ascii="Neo Sans Pro" w:hAnsi="Neo Sans Pro"/>
          <w:sz w:val="24"/>
          <w:szCs w:val="24"/>
        </w:rPr>
        <w:t>W</w:t>
      </w:r>
      <w:r w:rsidRPr="0007738E">
        <w:rPr>
          <w:rFonts w:ascii="Neo Sans Pro" w:hAnsi="Neo Sans Pro"/>
          <w:sz w:val="24"/>
          <w:szCs w:val="24"/>
        </w:rPr>
        <w:t>ykonawca.</w:t>
      </w: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4.</w:t>
      </w:r>
      <w:r w:rsidRPr="002F319B">
        <w:rPr>
          <w:rFonts w:ascii="Neo Sans Pro" w:hAnsi="Neo Sans Pro"/>
          <w:sz w:val="24"/>
          <w:szCs w:val="24"/>
        </w:rPr>
        <w:tab/>
        <w:t>Wykonawca zobowiązany jest wykonać przedmiot zamówienia z materiałów zakupionych i dowiezionych przez Wykonawcę we własnym zakresie.</w:t>
      </w: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5.</w:t>
      </w:r>
      <w:r w:rsidRPr="002F319B">
        <w:rPr>
          <w:rFonts w:ascii="Neo Sans Pro" w:hAnsi="Neo Sans Pro"/>
          <w:sz w:val="24"/>
          <w:szCs w:val="24"/>
        </w:rPr>
        <w:tab/>
        <w:t>Wykonawca zobowiązany jest wykonać przedmiot zamówienia zgodnie z</w:t>
      </w:r>
      <w:r w:rsidR="0070106E">
        <w:rPr>
          <w:rFonts w:ascii="Neo Sans Pro" w:hAnsi="Neo Sans Pro"/>
          <w:sz w:val="24"/>
          <w:szCs w:val="24"/>
        </w:rPr>
        <w:t> </w:t>
      </w:r>
      <w:r w:rsidRPr="002F319B">
        <w:rPr>
          <w:rFonts w:ascii="Neo Sans Pro" w:hAnsi="Neo Sans Pro"/>
          <w:sz w:val="24"/>
          <w:szCs w:val="24"/>
        </w:rPr>
        <w:t>obowiązującymi normami i przepisami.</w:t>
      </w: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6.</w:t>
      </w:r>
      <w:r w:rsidRPr="002F319B">
        <w:rPr>
          <w:rFonts w:ascii="Neo Sans Pro" w:hAnsi="Neo Sans Pro"/>
          <w:sz w:val="24"/>
          <w:szCs w:val="24"/>
        </w:rPr>
        <w:tab/>
        <w:t>Wykonawca jest odpowiedzialny za wszelkie szkody i straty, które spowodował w czasie wykonywania swoich obowiązków zawartych w umowie.</w:t>
      </w: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7.</w:t>
      </w:r>
      <w:r w:rsidRPr="002F319B">
        <w:rPr>
          <w:rFonts w:ascii="Neo Sans Pro" w:hAnsi="Neo Sans Pro"/>
          <w:sz w:val="24"/>
          <w:szCs w:val="24"/>
        </w:rPr>
        <w:tab/>
        <w:t>Wykonawca zobowiązany jest do niezwłocznego usunięcia stwierdzonych przez Zamawiającego niedociągnięć i zaniedbań w terminie ustalonym przez Zamawiającego.</w:t>
      </w: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8.</w:t>
      </w:r>
      <w:r w:rsidRPr="002F319B">
        <w:rPr>
          <w:rFonts w:ascii="Neo Sans Pro" w:hAnsi="Neo Sans Pro"/>
          <w:sz w:val="24"/>
          <w:szCs w:val="24"/>
        </w:rPr>
        <w:tab/>
        <w:t>Wykonawca zapewni właściwe zabezpieczenie, ogrodzenie i oznakowanie terenu prowadzonych robót oraz właściwą organizację ruchu dla pieszych w trakcie prowadzenia robót.</w:t>
      </w:r>
    </w:p>
    <w:p w:rsidR="002F319B" w:rsidRPr="002F319B" w:rsidRDefault="00BA6DCA" w:rsidP="00005B06">
      <w:pPr>
        <w:spacing w:after="0" w:line="276" w:lineRule="auto"/>
        <w:jc w:val="both"/>
        <w:rPr>
          <w:rFonts w:ascii="Neo Sans Pro" w:hAnsi="Neo Sans Pro"/>
          <w:sz w:val="24"/>
          <w:szCs w:val="24"/>
        </w:rPr>
      </w:pPr>
      <w:r>
        <w:rPr>
          <w:rFonts w:ascii="Neo Sans Pro" w:hAnsi="Neo Sans Pro"/>
          <w:sz w:val="24"/>
          <w:szCs w:val="24"/>
        </w:rPr>
        <w:t>9</w:t>
      </w:r>
      <w:r w:rsidR="002F319B" w:rsidRPr="002F319B">
        <w:rPr>
          <w:rFonts w:ascii="Neo Sans Pro" w:hAnsi="Neo Sans Pro"/>
          <w:sz w:val="24"/>
          <w:szCs w:val="24"/>
        </w:rPr>
        <w:t>.</w:t>
      </w:r>
      <w:r w:rsidR="002F319B" w:rsidRPr="002F319B">
        <w:rPr>
          <w:rFonts w:ascii="Neo Sans Pro" w:hAnsi="Neo Sans Pro"/>
          <w:sz w:val="24"/>
          <w:szCs w:val="24"/>
        </w:rPr>
        <w:tab/>
        <w:t>Wykonanie przedmiotu zamówienia obejmuje również:</w:t>
      </w:r>
    </w:p>
    <w:p w:rsidR="002F319B" w:rsidRPr="002F319B" w:rsidRDefault="00BA6DCA" w:rsidP="00005B06">
      <w:pPr>
        <w:spacing w:after="0" w:line="276" w:lineRule="auto"/>
        <w:jc w:val="both"/>
        <w:rPr>
          <w:rFonts w:ascii="Neo Sans Pro" w:hAnsi="Neo Sans Pro"/>
          <w:sz w:val="24"/>
          <w:szCs w:val="24"/>
        </w:rPr>
      </w:pPr>
      <w:r>
        <w:rPr>
          <w:rFonts w:ascii="Neo Sans Pro" w:hAnsi="Neo Sans Pro"/>
          <w:sz w:val="24"/>
          <w:szCs w:val="24"/>
        </w:rPr>
        <w:t>9</w:t>
      </w:r>
      <w:r w:rsidR="002F319B" w:rsidRPr="002F319B">
        <w:rPr>
          <w:rFonts w:ascii="Neo Sans Pro" w:hAnsi="Neo Sans Pro"/>
          <w:sz w:val="24"/>
          <w:szCs w:val="24"/>
        </w:rPr>
        <w:t>.1.</w:t>
      </w:r>
      <w:r w:rsidR="002F319B" w:rsidRPr="002F319B">
        <w:rPr>
          <w:rFonts w:ascii="Neo Sans Pro" w:hAnsi="Neo Sans Pro"/>
          <w:sz w:val="24"/>
          <w:szCs w:val="24"/>
        </w:rPr>
        <w:tab/>
        <w:t>przetestowanie i uruchomienie automatów biletowych,</w:t>
      </w:r>
    </w:p>
    <w:p w:rsidR="00A2094B" w:rsidRPr="002F319B" w:rsidRDefault="00BA6DCA" w:rsidP="00005B06">
      <w:pPr>
        <w:spacing w:after="0" w:line="276" w:lineRule="auto"/>
        <w:jc w:val="both"/>
        <w:rPr>
          <w:rFonts w:ascii="Neo Sans Pro" w:hAnsi="Neo Sans Pro"/>
          <w:sz w:val="24"/>
          <w:szCs w:val="24"/>
        </w:rPr>
      </w:pPr>
      <w:r>
        <w:rPr>
          <w:rFonts w:ascii="Neo Sans Pro" w:hAnsi="Neo Sans Pro"/>
          <w:sz w:val="24"/>
          <w:szCs w:val="24"/>
        </w:rPr>
        <w:t>9</w:t>
      </w:r>
      <w:r w:rsidR="002F319B" w:rsidRPr="002F319B">
        <w:rPr>
          <w:rFonts w:ascii="Neo Sans Pro" w:hAnsi="Neo Sans Pro"/>
          <w:sz w:val="24"/>
          <w:szCs w:val="24"/>
        </w:rPr>
        <w:t>.</w:t>
      </w:r>
      <w:r w:rsidR="0007738E">
        <w:rPr>
          <w:rFonts w:ascii="Neo Sans Pro" w:hAnsi="Neo Sans Pro"/>
          <w:sz w:val="24"/>
          <w:szCs w:val="24"/>
        </w:rPr>
        <w:t>2</w:t>
      </w:r>
      <w:r w:rsidR="002F319B" w:rsidRPr="002F319B">
        <w:rPr>
          <w:rFonts w:ascii="Neo Sans Pro" w:hAnsi="Neo Sans Pro"/>
          <w:sz w:val="24"/>
          <w:szCs w:val="24"/>
        </w:rPr>
        <w:t>.</w:t>
      </w:r>
      <w:r w:rsidR="002F319B" w:rsidRPr="002F319B">
        <w:rPr>
          <w:rFonts w:ascii="Neo Sans Pro" w:hAnsi="Neo Sans Pro"/>
          <w:sz w:val="24"/>
          <w:szCs w:val="24"/>
        </w:rPr>
        <w:tab/>
        <w:t>włączenie w/w urządzeń do systemu karty miejskiej użytkowanego przez MZDiK, poprzez wyposażenie ich w</w:t>
      </w:r>
      <w:r w:rsidR="00A2094B">
        <w:rPr>
          <w:rFonts w:ascii="Neo Sans Pro" w:hAnsi="Neo Sans Pro"/>
          <w:sz w:val="24"/>
          <w:szCs w:val="24"/>
        </w:rPr>
        <w:t> </w:t>
      </w:r>
      <w:r w:rsidR="002F319B" w:rsidRPr="002F319B">
        <w:rPr>
          <w:rFonts w:ascii="Neo Sans Pro" w:hAnsi="Neo Sans Pro"/>
          <w:sz w:val="24"/>
          <w:szCs w:val="24"/>
        </w:rPr>
        <w:t xml:space="preserve">oprogramowanie dedykowane, konfigurację i </w:t>
      </w:r>
      <w:r w:rsidR="002F319B" w:rsidRPr="002F319B">
        <w:rPr>
          <w:rFonts w:ascii="Neo Sans Pro" w:hAnsi="Neo Sans Pro"/>
          <w:sz w:val="24"/>
          <w:szCs w:val="24"/>
        </w:rPr>
        <w:lastRenderedPageBreak/>
        <w:t>uzupełnienie o dodatkowe elementy Centrum Zarządzania. Koszty kart SIM funkcjonujących w ramach prywatnego APN oraz transmisji danych pomiędzy biletomatami, a Centrum Zarządzania leżą po stronie Zamawiającego.</w:t>
      </w:r>
    </w:p>
    <w:p w:rsidR="007F5771" w:rsidRPr="0007738E" w:rsidRDefault="002F319B" w:rsidP="007F5771">
      <w:pPr>
        <w:spacing w:after="0" w:line="276" w:lineRule="auto"/>
        <w:jc w:val="both"/>
        <w:rPr>
          <w:rFonts w:ascii="Neo Sans Pro" w:hAnsi="Neo Sans Pro"/>
          <w:color w:val="EE0000"/>
          <w:sz w:val="24"/>
          <w:szCs w:val="24"/>
        </w:rPr>
      </w:pPr>
      <w:r w:rsidRPr="002F319B">
        <w:rPr>
          <w:rFonts w:ascii="Neo Sans Pro" w:hAnsi="Neo Sans Pro"/>
          <w:sz w:val="24"/>
          <w:szCs w:val="24"/>
        </w:rPr>
        <w:t>1</w:t>
      </w:r>
      <w:r w:rsidR="00BA6DCA">
        <w:rPr>
          <w:rFonts w:ascii="Neo Sans Pro" w:hAnsi="Neo Sans Pro"/>
          <w:sz w:val="24"/>
          <w:szCs w:val="24"/>
        </w:rPr>
        <w:t>0</w:t>
      </w:r>
      <w:r w:rsidRPr="002F319B">
        <w:rPr>
          <w:rFonts w:ascii="Neo Sans Pro" w:hAnsi="Neo Sans Pro"/>
          <w:sz w:val="24"/>
          <w:szCs w:val="24"/>
        </w:rPr>
        <w:t>.</w:t>
      </w:r>
      <w:r w:rsidR="00005B06">
        <w:rPr>
          <w:rFonts w:ascii="Neo Sans Pro" w:hAnsi="Neo Sans Pro"/>
          <w:sz w:val="24"/>
          <w:szCs w:val="24"/>
        </w:rPr>
        <w:t xml:space="preserve"> </w:t>
      </w:r>
      <w:r w:rsidR="007F5771" w:rsidRPr="007F5771">
        <w:rPr>
          <w:rFonts w:ascii="Neo Sans Pro" w:hAnsi="Neo Sans Pro"/>
          <w:sz w:val="24"/>
          <w:szCs w:val="24"/>
        </w:rPr>
        <w:t>Stacjonarne automaty biletowe z chwilą odbioru muszą być sprawne i musi być możliwość nabycia wydrukowanego biletu papierowego, zgodnie z taryfą Zamawiającego.</w:t>
      </w:r>
    </w:p>
    <w:p w:rsidR="002F319B" w:rsidRPr="002F319B" w:rsidRDefault="002F319B" w:rsidP="002F319B">
      <w:pPr>
        <w:spacing w:after="0" w:line="276" w:lineRule="auto"/>
        <w:rPr>
          <w:rFonts w:ascii="Neo Sans Pro" w:hAnsi="Neo Sans Pro"/>
          <w:sz w:val="24"/>
          <w:szCs w:val="24"/>
        </w:rPr>
      </w:pPr>
    </w:p>
    <w:p w:rsidR="002F319B" w:rsidRPr="00005B06" w:rsidRDefault="006A7E42" w:rsidP="0070106E">
      <w:pPr>
        <w:spacing w:after="0" w:line="276" w:lineRule="auto"/>
        <w:jc w:val="both"/>
        <w:rPr>
          <w:rFonts w:ascii="Neo Sans Pro" w:hAnsi="Neo Sans Pro"/>
          <w:sz w:val="24"/>
          <w:szCs w:val="24"/>
        </w:rPr>
      </w:pPr>
      <w:r>
        <w:rPr>
          <w:rFonts w:ascii="Neo Sans Pro" w:hAnsi="Neo Sans Pro"/>
          <w:sz w:val="24"/>
          <w:szCs w:val="24"/>
        </w:rPr>
        <w:t xml:space="preserve"> III</w:t>
      </w:r>
      <w:r w:rsidR="002F319B" w:rsidRPr="00005B06">
        <w:rPr>
          <w:rFonts w:ascii="Neo Sans Pro" w:hAnsi="Neo Sans Pro"/>
          <w:sz w:val="24"/>
          <w:szCs w:val="24"/>
        </w:rPr>
        <w:t xml:space="preserve">. Gwarancja i serwis eksploatacyjny </w:t>
      </w:r>
      <w:r w:rsidR="00A2094B" w:rsidRPr="00005B06">
        <w:rPr>
          <w:rFonts w:ascii="Neo Sans Pro" w:hAnsi="Neo Sans Pro"/>
          <w:sz w:val="24"/>
          <w:szCs w:val="24"/>
        </w:rPr>
        <w:t>automatów</w:t>
      </w:r>
      <w:r w:rsidR="002F319B" w:rsidRPr="00005B06">
        <w:rPr>
          <w:rFonts w:ascii="Neo Sans Pro" w:hAnsi="Neo Sans Pro"/>
          <w:sz w:val="24"/>
          <w:szCs w:val="24"/>
        </w:rPr>
        <w:t xml:space="preserve"> biletow</w:t>
      </w:r>
      <w:r w:rsidR="00A2094B" w:rsidRPr="00005B06">
        <w:rPr>
          <w:rFonts w:ascii="Neo Sans Pro" w:hAnsi="Neo Sans Pro"/>
          <w:sz w:val="24"/>
          <w:szCs w:val="24"/>
        </w:rPr>
        <w:t>ych</w:t>
      </w:r>
      <w:r w:rsidR="002F319B" w:rsidRPr="00005B06">
        <w:rPr>
          <w:rFonts w:ascii="Neo Sans Pro" w:hAnsi="Neo Sans Pro"/>
          <w:sz w:val="24"/>
          <w:szCs w:val="24"/>
        </w:rPr>
        <w:t xml:space="preserve"> objętych przedmiotem zamówienia.</w:t>
      </w:r>
    </w:p>
    <w:p w:rsidR="002F319B" w:rsidRPr="002F319B" w:rsidRDefault="002F319B" w:rsidP="002F319B">
      <w:pPr>
        <w:spacing w:after="0" w:line="276" w:lineRule="auto"/>
        <w:rPr>
          <w:rFonts w:ascii="Neo Sans Pro" w:hAnsi="Neo Sans Pro"/>
          <w:sz w:val="24"/>
          <w:szCs w:val="24"/>
        </w:rPr>
      </w:pP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1.</w:t>
      </w:r>
      <w:r w:rsidRPr="002F319B">
        <w:rPr>
          <w:rFonts w:ascii="Neo Sans Pro" w:hAnsi="Neo Sans Pro"/>
          <w:sz w:val="24"/>
          <w:szCs w:val="24"/>
        </w:rPr>
        <w:tab/>
        <w:t xml:space="preserve">W ramach łącznej ceny Umowy Wykonawca udzieli Zamawiającemu gwarancji na przedmiot zamówienia na okres podany w Ofercie  </w:t>
      </w:r>
      <w:r w:rsidRPr="006713CB">
        <w:rPr>
          <w:rFonts w:ascii="Neo Sans Pro" w:hAnsi="Neo Sans Pro"/>
          <w:sz w:val="24"/>
          <w:szCs w:val="24"/>
        </w:rPr>
        <w:t xml:space="preserve">(minimum </w:t>
      </w:r>
      <w:r w:rsidR="00A565A6">
        <w:rPr>
          <w:rFonts w:ascii="Neo Sans Pro" w:hAnsi="Neo Sans Pro"/>
          <w:sz w:val="24"/>
          <w:szCs w:val="24"/>
        </w:rPr>
        <w:t>36 miesięcy</w:t>
      </w:r>
      <w:r w:rsidRPr="006713CB">
        <w:rPr>
          <w:rFonts w:ascii="Neo Sans Pro" w:hAnsi="Neo Sans Pro"/>
          <w:sz w:val="24"/>
          <w:szCs w:val="24"/>
        </w:rPr>
        <w:t>).</w:t>
      </w: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2.</w:t>
      </w:r>
      <w:r w:rsidRPr="002F319B">
        <w:rPr>
          <w:rFonts w:ascii="Neo Sans Pro" w:hAnsi="Neo Sans Pro"/>
          <w:sz w:val="24"/>
          <w:szCs w:val="24"/>
        </w:rPr>
        <w:tab/>
        <w:t xml:space="preserve">Zamawiającemu przysługuje rękojmia za wady fizyczne i prawne dostarczonych produktów i wykonanych usług w ramach Umowy. </w:t>
      </w: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3.</w:t>
      </w:r>
      <w:r w:rsidRPr="002F319B">
        <w:rPr>
          <w:rFonts w:ascii="Neo Sans Pro" w:hAnsi="Neo Sans Pro"/>
          <w:sz w:val="24"/>
          <w:szCs w:val="24"/>
        </w:rPr>
        <w:tab/>
        <w:t>Okres udzielonej gwarancji i rękojmi liczony jest od daty podpisania Protokołu Odbioru Końcowego.</w:t>
      </w:r>
    </w:p>
    <w:p w:rsidR="002F319B" w:rsidRPr="002F319B" w:rsidRDefault="002F319B" w:rsidP="00005B06">
      <w:pPr>
        <w:spacing w:after="0" w:line="276" w:lineRule="auto"/>
        <w:jc w:val="both"/>
        <w:rPr>
          <w:rFonts w:ascii="Neo Sans Pro" w:hAnsi="Neo Sans Pro"/>
          <w:sz w:val="24"/>
          <w:szCs w:val="24"/>
        </w:rPr>
      </w:pPr>
      <w:r w:rsidRPr="002F319B">
        <w:rPr>
          <w:rFonts w:ascii="Neo Sans Pro" w:hAnsi="Neo Sans Pro"/>
          <w:sz w:val="24"/>
          <w:szCs w:val="24"/>
        </w:rPr>
        <w:t>4.</w:t>
      </w:r>
      <w:r w:rsidRPr="002F319B">
        <w:rPr>
          <w:rFonts w:ascii="Neo Sans Pro" w:hAnsi="Neo Sans Pro"/>
          <w:sz w:val="24"/>
          <w:szCs w:val="24"/>
        </w:rPr>
        <w:tab/>
        <w:t>Gwarancja obejmuje Sprzęt, Oprogramowanie, usługi i dokumentację</w:t>
      </w:r>
      <w:r w:rsidR="00A2094B">
        <w:rPr>
          <w:rFonts w:ascii="Neo Sans Pro" w:hAnsi="Neo Sans Pro"/>
          <w:sz w:val="24"/>
          <w:szCs w:val="24"/>
        </w:rPr>
        <w:t xml:space="preserve"> </w:t>
      </w:r>
      <w:r w:rsidRPr="002F319B">
        <w:rPr>
          <w:rFonts w:ascii="Neo Sans Pro" w:hAnsi="Neo Sans Pro"/>
          <w:sz w:val="24"/>
          <w:szCs w:val="24"/>
        </w:rPr>
        <w:t>dostarczone i wykonane w ramach niniejszego zamówienia.</w:t>
      </w:r>
    </w:p>
    <w:p w:rsidR="002F319B" w:rsidRPr="002F319B" w:rsidRDefault="002F319B" w:rsidP="00142BBC">
      <w:pPr>
        <w:spacing w:after="0" w:line="276" w:lineRule="auto"/>
        <w:jc w:val="both"/>
        <w:rPr>
          <w:rFonts w:ascii="Neo Sans Pro" w:hAnsi="Neo Sans Pro"/>
          <w:sz w:val="24"/>
          <w:szCs w:val="24"/>
        </w:rPr>
      </w:pPr>
      <w:r w:rsidRPr="00142BBC">
        <w:rPr>
          <w:rFonts w:ascii="Neo Sans Pro" w:hAnsi="Neo Sans Pro"/>
          <w:sz w:val="24"/>
          <w:szCs w:val="24"/>
        </w:rPr>
        <w:t>5.</w:t>
      </w:r>
      <w:r w:rsidRPr="00142BBC">
        <w:rPr>
          <w:rFonts w:ascii="Neo Sans Pro" w:hAnsi="Neo Sans Pro"/>
          <w:sz w:val="24"/>
          <w:szCs w:val="24"/>
        </w:rPr>
        <w:tab/>
        <w:t>W ramach łącznej ceny, w całym okresie obowiązywania gwarancji, Wykonawca</w:t>
      </w:r>
      <w:r w:rsidRPr="002F319B">
        <w:rPr>
          <w:rFonts w:ascii="Neo Sans Pro" w:hAnsi="Neo Sans Pro"/>
          <w:sz w:val="24"/>
          <w:szCs w:val="24"/>
        </w:rPr>
        <w:t xml:space="preserve"> będzie dostarczał aktualizacje oprogramowania (ang. </w:t>
      </w:r>
      <w:proofErr w:type="spellStart"/>
      <w:r w:rsidRPr="002F319B">
        <w:rPr>
          <w:rFonts w:ascii="Neo Sans Pro" w:hAnsi="Neo Sans Pro"/>
          <w:sz w:val="24"/>
          <w:szCs w:val="24"/>
        </w:rPr>
        <w:t>update</w:t>
      </w:r>
      <w:proofErr w:type="spellEnd"/>
      <w:r w:rsidRPr="002F319B">
        <w:rPr>
          <w:rFonts w:ascii="Neo Sans Pro" w:hAnsi="Neo Sans Pro"/>
          <w:sz w:val="24"/>
          <w:szCs w:val="24"/>
        </w:rPr>
        <w:t xml:space="preserve"> i </w:t>
      </w:r>
      <w:proofErr w:type="spellStart"/>
      <w:r w:rsidRPr="002F319B">
        <w:rPr>
          <w:rFonts w:ascii="Neo Sans Pro" w:hAnsi="Neo Sans Pro"/>
          <w:sz w:val="24"/>
          <w:szCs w:val="24"/>
        </w:rPr>
        <w:t>upgrade</w:t>
      </w:r>
      <w:proofErr w:type="spellEnd"/>
      <w:r w:rsidRPr="002F319B">
        <w:rPr>
          <w:rFonts w:ascii="Neo Sans Pro" w:hAnsi="Neo Sans Pro"/>
          <w:sz w:val="24"/>
          <w:szCs w:val="24"/>
        </w:rPr>
        <w:t>) SKM.</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6.</w:t>
      </w:r>
      <w:r w:rsidRPr="002F319B">
        <w:rPr>
          <w:rFonts w:ascii="Neo Sans Pro" w:hAnsi="Neo Sans Pro"/>
          <w:sz w:val="24"/>
          <w:szCs w:val="24"/>
        </w:rPr>
        <w:tab/>
        <w:t>Uaktualnienie Dokumentacji następuje każdorazowo po zmianach wprowadzonych przez Wykonawcę, gdy dostarczona Dokumentacja przestaje być zgodna ze stanem faktycznym Systemu.</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7.</w:t>
      </w:r>
      <w:r w:rsidRPr="002F319B">
        <w:rPr>
          <w:rFonts w:ascii="Neo Sans Pro" w:hAnsi="Neo Sans Pro"/>
          <w:sz w:val="24"/>
          <w:szCs w:val="24"/>
        </w:rPr>
        <w:tab/>
        <w:t xml:space="preserve">Jeżeli w okresie gwarancji element sprzętu ulegnie uszkodzeniu po raz trzeci, Wykonawca jest zobowiązany dokonać wymiany tego elementu na nowy.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8.</w:t>
      </w:r>
      <w:r w:rsidRPr="002F319B">
        <w:rPr>
          <w:rFonts w:ascii="Neo Sans Pro" w:hAnsi="Neo Sans Pro"/>
          <w:sz w:val="24"/>
          <w:szCs w:val="24"/>
        </w:rPr>
        <w:tab/>
        <w:t>Gwarancją nie są objęte:</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8.1.</w:t>
      </w:r>
      <w:r w:rsidRPr="002F319B">
        <w:rPr>
          <w:rFonts w:ascii="Neo Sans Pro" w:hAnsi="Neo Sans Pro"/>
          <w:sz w:val="24"/>
          <w:szCs w:val="24"/>
        </w:rPr>
        <w:tab/>
        <w:t xml:space="preserve"> sprzęt lub jego części ulegające naturalnemu zużyciu w procesie eksploatacji (np.: bezpieczniki,  itp.),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8.2.</w:t>
      </w:r>
      <w:r w:rsidRPr="002F319B">
        <w:rPr>
          <w:rFonts w:ascii="Neo Sans Pro" w:hAnsi="Neo Sans Pro"/>
          <w:sz w:val="24"/>
          <w:szCs w:val="24"/>
        </w:rPr>
        <w:tab/>
        <w:t xml:space="preserve">mechaniczne uszkodzenia sprzętu lub jego części oraz wszelkie spowodowane nimi wady, chyba że zostały spowodowane wyłącznie przez Wykonawcę,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8.3.</w:t>
      </w:r>
      <w:r w:rsidRPr="002F319B">
        <w:rPr>
          <w:rFonts w:ascii="Neo Sans Pro" w:hAnsi="Neo Sans Pro"/>
          <w:sz w:val="24"/>
          <w:szCs w:val="24"/>
        </w:rPr>
        <w:tab/>
        <w:t xml:space="preserve">wady powstałe wskutek niedbalstwa, używania i/lub konserwacji i/lub instalacji części zamiennych niezgodnie z dokumentacją, spowodowane przez Zamawiającego i/lub osoby trzecie za które Wykonawca nie ponosi odpowiedzialności,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8.4.</w:t>
      </w:r>
      <w:r w:rsidRPr="002F319B">
        <w:rPr>
          <w:rFonts w:ascii="Neo Sans Pro" w:hAnsi="Neo Sans Pro"/>
          <w:sz w:val="24"/>
          <w:szCs w:val="24"/>
        </w:rPr>
        <w:tab/>
        <w:t>wady powstałe w wyniku przeróbek sprzętu lub jego części, dokonane przez Zamawiającego lub osoby trzecie, bez uprzedniej pisemnej zgody Wykonawcy.</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9.</w:t>
      </w:r>
      <w:r w:rsidRPr="002F319B">
        <w:rPr>
          <w:rFonts w:ascii="Neo Sans Pro" w:hAnsi="Neo Sans Pro"/>
          <w:sz w:val="24"/>
          <w:szCs w:val="24"/>
        </w:rPr>
        <w:tab/>
        <w:t xml:space="preserve">Serwis w ramach przedmiotu zamówienia zapewni ciągłość w pracy SKM według następujących założeń: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9.1.</w:t>
      </w:r>
      <w:r w:rsidRPr="002F319B">
        <w:rPr>
          <w:rFonts w:ascii="Neo Sans Pro" w:hAnsi="Neo Sans Pro"/>
          <w:sz w:val="24"/>
          <w:szCs w:val="24"/>
        </w:rPr>
        <w:tab/>
        <w:t xml:space="preserve">Naprawy gwarancyjne muszą być wykonane w ciągu 72 godzin w przypadku awarii sprzętowej i 48 godzin w przypadku awarii programowej od momentu </w:t>
      </w:r>
      <w:r w:rsidRPr="002F319B">
        <w:rPr>
          <w:rFonts w:ascii="Neo Sans Pro" w:hAnsi="Neo Sans Pro"/>
          <w:sz w:val="24"/>
          <w:szCs w:val="24"/>
        </w:rPr>
        <w:lastRenderedPageBreak/>
        <w:t xml:space="preserve">otrzymania zgłoszenia w formie elektronicznej, a jej usunięcie musi być zgłoszone do wyznaczonej osoby.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9.2.</w:t>
      </w:r>
      <w:r w:rsidRPr="002F319B">
        <w:rPr>
          <w:rFonts w:ascii="Neo Sans Pro" w:hAnsi="Neo Sans Pro"/>
          <w:sz w:val="24"/>
          <w:szCs w:val="24"/>
        </w:rPr>
        <w:tab/>
        <w:t>W okresie gwarancji minimum raz na pół roku Wykonawca dokona w</w:t>
      </w:r>
      <w:r w:rsidR="00A401DA">
        <w:rPr>
          <w:rFonts w:ascii="Neo Sans Pro" w:hAnsi="Neo Sans Pro"/>
          <w:sz w:val="24"/>
          <w:szCs w:val="24"/>
        </w:rPr>
        <w:t> </w:t>
      </w:r>
      <w:r w:rsidRPr="002F319B">
        <w:rPr>
          <w:rFonts w:ascii="Neo Sans Pro" w:hAnsi="Neo Sans Pro"/>
          <w:sz w:val="24"/>
          <w:szCs w:val="24"/>
        </w:rPr>
        <w:t>uzgodnionym z Zamawiającym terminie przeglądu i konserwacji urządzeń, licząc od dnia odbioru końcowego.</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9.3.</w:t>
      </w:r>
      <w:r w:rsidRPr="002F319B">
        <w:rPr>
          <w:rFonts w:ascii="Neo Sans Pro" w:hAnsi="Neo Sans Pro"/>
          <w:sz w:val="24"/>
          <w:szCs w:val="24"/>
        </w:rPr>
        <w:tab/>
        <w:t>Wykonawca w okresie gwarancji będzie prowadził zdalny monitoring systemu i</w:t>
      </w:r>
      <w:r w:rsidR="00A401DA">
        <w:rPr>
          <w:rFonts w:ascii="Neo Sans Pro" w:hAnsi="Neo Sans Pro"/>
          <w:sz w:val="24"/>
          <w:szCs w:val="24"/>
        </w:rPr>
        <w:t> </w:t>
      </w:r>
      <w:r w:rsidRPr="002F319B">
        <w:rPr>
          <w:rFonts w:ascii="Neo Sans Pro" w:hAnsi="Neo Sans Pro"/>
          <w:sz w:val="24"/>
          <w:szCs w:val="24"/>
        </w:rPr>
        <w:t>będzie potwierdzał przyjęcie każdego zgłoszenia.</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9.4.</w:t>
      </w:r>
      <w:r w:rsidRPr="002F319B">
        <w:rPr>
          <w:rFonts w:ascii="Neo Sans Pro" w:hAnsi="Neo Sans Pro"/>
          <w:sz w:val="24"/>
          <w:szCs w:val="24"/>
        </w:rPr>
        <w:tab/>
        <w:t xml:space="preserve">W dniu podpisania protokołu końcowego Wykonawca przekaże zamawiającemu listę osób do realizacji wymagań gwarancji wraz z podaniem danych kontaktowych.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9.5.</w:t>
      </w:r>
      <w:r w:rsidRPr="002F319B">
        <w:rPr>
          <w:rFonts w:ascii="Neo Sans Pro" w:hAnsi="Neo Sans Pro"/>
          <w:sz w:val="24"/>
          <w:szCs w:val="24"/>
        </w:rPr>
        <w:tab/>
        <w:t>Działania gwarancyjne i serwisowe w okresie gwarancji wykonywane są środkami i na koszt Wykonawcy, łącznie z kosztami transportu, dojazdu, delegacji, części i usług, itp.</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9.6.</w:t>
      </w:r>
      <w:r w:rsidRPr="002F319B">
        <w:rPr>
          <w:rFonts w:ascii="Neo Sans Pro" w:hAnsi="Neo Sans Pro"/>
          <w:sz w:val="24"/>
          <w:szCs w:val="24"/>
        </w:rPr>
        <w:tab/>
        <w:t xml:space="preserve">Wykonawca będzie ponosił pełną odpowiedzialność za straty Zamawiającego spowodowane błędnym działaniem urządzeń.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9.7.</w:t>
      </w:r>
      <w:r w:rsidRPr="002F319B">
        <w:rPr>
          <w:rFonts w:ascii="Neo Sans Pro" w:hAnsi="Neo Sans Pro"/>
          <w:sz w:val="24"/>
          <w:szCs w:val="24"/>
        </w:rPr>
        <w:tab/>
        <w:t xml:space="preserve">Wszystkie urządzenia powinny posiadać instrukcję obsługi w języku polskim. </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10.</w:t>
      </w:r>
      <w:r w:rsidRPr="002F319B">
        <w:rPr>
          <w:rFonts w:ascii="Neo Sans Pro" w:hAnsi="Neo Sans Pro"/>
          <w:sz w:val="24"/>
          <w:szCs w:val="24"/>
        </w:rPr>
        <w:tab/>
        <w:t>Szkolenie pracowników obsługujących pracę SKM</w:t>
      </w:r>
      <w:r w:rsidR="00CB00DB">
        <w:rPr>
          <w:rFonts w:ascii="Neo Sans Pro" w:hAnsi="Neo Sans Pro"/>
          <w:sz w:val="24"/>
          <w:szCs w:val="24"/>
        </w:rPr>
        <w:t>:</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10.1.</w:t>
      </w:r>
      <w:r w:rsidRPr="002F319B">
        <w:rPr>
          <w:rFonts w:ascii="Neo Sans Pro" w:hAnsi="Neo Sans Pro"/>
          <w:sz w:val="24"/>
          <w:szCs w:val="24"/>
        </w:rPr>
        <w:tab/>
        <w:t>Wykonawca jest zobowiązany do przeprowadzenia szkoleń (w siedzibie Zamawiającego) związanych z wszelkimi wdrożonymi funkcjami w systemie dla min. po 5 osób w zakresie rozbudowywanych części systemu przed zgłoszeniem do odbioru danej części zamówienia.</w:t>
      </w:r>
    </w:p>
    <w:p w:rsidR="002F319B"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11.</w:t>
      </w:r>
      <w:r w:rsidRPr="002F319B">
        <w:rPr>
          <w:rFonts w:ascii="Neo Sans Pro" w:hAnsi="Neo Sans Pro"/>
          <w:sz w:val="24"/>
          <w:szCs w:val="24"/>
        </w:rPr>
        <w:tab/>
        <w:t xml:space="preserve"> Dokumentacja</w:t>
      </w:r>
      <w:r w:rsidR="00CB00DB">
        <w:rPr>
          <w:rFonts w:ascii="Neo Sans Pro" w:hAnsi="Neo Sans Pro"/>
          <w:sz w:val="24"/>
          <w:szCs w:val="24"/>
        </w:rPr>
        <w:t>:</w:t>
      </w:r>
    </w:p>
    <w:p w:rsidR="00D723DD" w:rsidRPr="002F319B" w:rsidRDefault="002F319B" w:rsidP="00142BBC">
      <w:pPr>
        <w:spacing w:after="0" w:line="276" w:lineRule="auto"/>
        <w:jc w:val="both"/>
        <w:rPr>
          <w:rFonts w:ascii="Neo Sans Pro" w:hAnsi="Neo Sans Pro"/>
          <w:sz w:val="24"/>
          <w:szCs w:val="24"/>
        </w:rPr>
      </w:pPr>
      <w:r w:rsidRPr="002F319B">
        <w:rPr>
          <w:rFonts w:ascii="Neo Sans Pro" w:hAnsi="Neo Sans Pro"/>
          <w:sz w:val="24"/>
          <w:szCs w:val="24"/>
        </w:rPr>
        <w:t>11.1.</w:t>
      </w:r>
      <w:r w:rsidRPr="002F319B">
        <w:rPr>
          <w:rFonts w:ascii="Neo Sans Pro" w:hAnsi="Neo Sans Pro"/>
          <w:sz w:val="24"/>
          <w:szCs w:val="24"/>
        </w:rPr>
        <w:tab/>
        <w:t>Po zakończeniu wdrożenia Wykonawca zobowiązany jest do dostarczenia pełnej dokumentacji powykonawczej</w:t>
      </w:r>
      <w:r w:rsidR="00D723DD" w:rsidRPr="00D723DD">
        <w:rPr>
          <w:rFonts w:ascii="Neo Sans Pro" w:hAnsi="Neo Sans Pro"/>
          <w:sz w:val="24"/>
          <w:szCs w:val="24"/>
        </w:rPr>
        <w:t xml:space="preserve"> w zakresie prac objętych zamówieniem</w:t>
      </w:r>
      <w:r w:rsidRPr="002F319B">
        <w:rPr>
          <w:rFonts w:ascii="Neo Sans Pro" w:hAnsi="Neo Sans Pro"/>
          <w:sz w:val="24"/>
          <w:szCs w:val="24"/>
        </w:rPr>
        <w:t>, technicznej</w:t>
      </w:r>
      <w:r w:rsidR="00D723DD">
        <w:rPr>
          <w:rFonts w:ascii="Neo Sans Pro" w:hAnsi="Neo Sans Pro"/>
          <w:sz w:val="24"/>
          <w:szCs w:val="24"/>
        </w:rPr>
        <w:t xml:space="preserve"> </w:t>
      </w:r>
      <w:r w:rsidR="00D723DD" w:rsidRPr="00D723DD">
        <w:rPr>
          <w:rFonts w:ascii="Neo Sans Pro" w:hAnsi="Neo Sans Pro"/>
          <w:sz w:val="24"/>
          <w:szCs w:val="24"/>
        </w:rPr>
        <w:t xml:space="preserve"> (schematy, instrukcje, certyfikaty)</w:t>
      </w:r>
      <w:r w:rsidRPr="002F319B">
        <w:rPr>
          <w:rFonts w:ascii="Neo Sans Pro" w:hAnsi="Neo Sans Pro"/>
          <w:sz w:val="24"/>
          <w:szCs w:val="24"/>
        </w:rPr>
        <w:t xml:space="preserve">, serwisowej </w:t>
      </w:r>
      <w:r w:rsidR="00A401DA">
        <w:rPr>
          <w:rFonts w:ascii="Neo Sans Pro" w:hAnsi="Neo Sans Pro"/>
          <w:sz w:val="24"/>
          <w:szCs w:val="24"/>
        </w:rPr>
        <w:t xml:space="preserve"> </w:t>
      </w:r>
      <w:r w:rsidRPr="002F319B">
        <w:rPr>
          <w:rFonts w:ascii="Neo Sans Pro" w:hAnsi="Neo Sans Pro"/>
          <w:sz w:val="24"/>
          <w:szCs w:val="24"/>
        </w:rPr>
        <w:t>i eksploatacyjnej wszystkich urządzeń i</w:t>
      </w:r>
      <w:r w:rsidR="00D723DD">
        <w:rPr>
          <w:rFonts w:ascii="Neo Sans Pro" w:hAnsi="Neo Sans Pro"/>
          <w:sz w:val="24"/>
          <w:szCs w:val="24"/>
        </w:rPr>
        <w:t> </w:t>
      </w:r>
      <w:r w:rsidRPr="002F319B">
        <w:rPr>
          <w:rFonts w:ascii="Neo Sans Pro" w:hAnsi="Neo Sans Pro"/>
          <w:sz w:val="24"/>
          <w:szCs w:val="24"/>
        </w:rPr>
        <w:t>instalacji sporządzonej w języku polskim.</w:t>
      </w:r>
    </w:p>
    <w:p w:rsidR="002F319B" w:rsidRPr="002F319B" w:rsidRDefault="002F319B" w:rsidP="0070106E">
      <w:pPr>
        <w:spacing w:after="0" w:line="276" w:lineRule="auto"/>
        <w:jc w:val="both"/>
        <w:rPr>
          <w:rFonts w:ascii="Neo Sans Pro" w:hAnsi="Neo Sans Pro"/>
          <w:sz w:val="24"/>
          <w:szCs w:val="24"/>
        </w:rPr>
      </w:pPr>
      <w:r w:rsidRPr="002F319B">
        <w:rPr>
          <w:rFonts w:ascii="Neo Sans Pro" w:hAnsi="Neo Sans Pro"/>
          <w:sz w:val="24"/>
          <w:szCs w:val="24"/>
        </w:rPr>
        <w:t>11.2.</w:t>
      </w:r>
      <w:r w:rsidRPr="002F319B">
        <w:rPr>
          <w:rFonts w:ascii="Neo Sans Pro" w:hAnsi="Neo Sans Pro"/>
          <w:sz w:val="24"/>
          <w:szCs w:val="24"/>
        </w:rPr>
        <w:tab/>
        <w:t>Wraz z dokumentacją muszą być przekazane wszystkie spisy części, modułów, oprogramowania, itp., niezbędne do prawidłowej eksploatacji i serwisu urządzeń i</w:t>
      </w:r>
      <w:r w:rsidR="00A401DA">
        <w:rPr>
          <w:rFonts w:ascii="Neo Sans Pro" w:hAnsi="Neo Sans Pro"/>
          <w:sz w:val="24"/>
          <w:szCs w:val="24"/>
        </w:rPr>
        <w:t> </w:t>
      </w:r>
      <w:r w:rsidRPr="002F319B">
        <w:rPr>
          <w:rFonts w:ascii="Neo Sans Pro" w:hAnsi="Neo Sans Pro"/>
          <w:sz w:val="24"/>
          <w:szCs w:val="24"/>
        </w:rPr>
        <w:t>instalacji wraz ze wskazaniem źródeł zaopatrzenia w poszczególne elementy. Wykonawca musi zagwarantować dostępność wszystkich wskazanych elementów w</w:t>
      </w:r>
      <w:r w:rsidR="00A401DA">
        <w:rPr>
          <w:rFonts w:ascii="Neo Sans Pro" w:hAnsi="Neo Sans Pro"/>
          <w:sz w:val="24"/>
          <w:szCs w:val="24"/>
        </w:rPr>
        <w:t> </w:t>
      </w:r>
      <w:r w:rsidRPr="002F319B">
        <w:rPr>
          <w:rFonts w:ascii="Neo Sans Pro" w:hAnsi="Neo Sans Pro"/>
          <w:sz w:val="24"/>
          <w:szCs w:val="24"/>
        </w:rPr>
        <w:t>okresie gwarancyjnym przewidzianym dla tego zamówienia.</w:t>
      </w:r>
    </w:p>
    <w:p w:rsidR="002F319B" w:rsidRPr="002F319B" w:rsidRDefault="002F319B" w:rsidP="0070106E">
      <w:pPr>
        <w:spacing w:after="0" w:line="276" w:lineRule="auto"/>
        <w:jc w:val="both"/>
        <w:rPr>
          <w:rFonts w:ascii="Neo Sans Pro" w:hAnsi="Neo Sans Pro"/>
          <w:sz w:val="24"/>
          <w:szCs w:val="24"/>
        </w:rPr>
      </w:pPr>
      <w:r w:rsidRPr="002F319B">
        <w:rPr>
          <w:rFonts w:ascii="Neo Sans Pro" w:hAnsi="Neo Sans Pro"/>
          <w:sz w:val="24"/>
          <w:szCs w:val="24"/>
        </w:rPr>
        <w:t>11.3.</w:t>
      </w:r>
      <w:r w:rsidRPr="002F319B">
        <w:rPr>
          <w:rFonts w:ascii="Neo Sans Pro" w:hAnsi="Neo Sans Pro"/>
          <w:sz w:val="24"/>
          <w:szCs w:val="24"/>
        </w:rPr>
        <w:tab/>
        <w:t>Dostarczona dokumentacja techniczna musi bezwzględnie zawierać pełne                        i szczegółowe opisy wszystkich interfejsów, struktur protokołów wymiany informacji i</w:t>
      </w:r>
      <w:r w:rsidR="0070106E">
        <w:rPr>
          <w:rFonts w:ascii="Neo Sans Pro" w:hAnsi="Neo Sans Pro"/>
          <w:sz w:val="24"/>
          <w:szCs w:val="24"/>
        </w:rPr>
        <w:t> </w:t>
      </w:r>
      <w:r w:rsidRPr="002F319B">
        <w:rPr>
          <w:rFonts w:ascii="Neo Sans Pro" w:hAnsi="Neo Sans Pro"/>
          <w:sz w:val="24"/>
          <w:szCs w:val="24"/>
        </w:rPr>
        <w:t xml:space="preserve">baz danych, parametrów instalacji, a także opisy funkcjonowania </w:t>
      </w:r>
      <w:r w:rsidR="00A401DA">
        <w:rPr>
          <w:rFonts w:ascii="Neo Sans Pro" w:hAnsi="Neo Sans Pro"/>
          <w:sz w:val="24"/>
          <w:szCs w:val="24"/>
        </w:rPr>
        <w:t> </w:t>
      </w:r>
      <w:r w:rsidRPr="002F319B">
        <w:rPr>
          <w:rFonts w:ascii="Neo Sans Pro" w:hAnsi="Neo Sans Pro"/>
          <w:sz w:val="24"/>
          <w:szCs w:val="24"/>
        </w:rPr>
        <w:t>i instalowania oprogramowania.</w:t>
      </w:r>
    </w:p>
    <w:p w:rsidR="002F319B" w:rsidRPr="002F319B" w:rsidRDefault="002F319B" w:rsidP="0070106E">
      <w:pPr>
        <w:spacing w:after="0" w:line="276" w:lineRule="auto"/>
        <w:jc w:val="both"/>
        <w:rPr>
          <w:rFonts w:ascii="Neo Sans Pro" w:hAnsi="Neo Sans Pro"/>
          <w:sz w:val="24"/>
          <w:szCs w:val="24"/>
        </w:rPr>
      </w:pPr>
      <w:r w:rsidRPr="002F319B">
        <w:rPr>
          <w:rFonts w:ascii="Neo Sans Pro" w:hAnsi="Neo Sans Pro"/>
          <w:sz w:val="24"/>
          <w:szCs w:val="24"/>
        </w:rPr>
        <w:t>11.4.</w:t>
      </w:r>
      <w:r w:rsidRPr="002F319B">
        <w:rPr>
          <w:rFonts w:ascii="Neo Sans Pro" w:hAnsi="Neo Sans Pro"/>
          <w:sz w:val="24"/>
          <w:szCs w:val="24"/>
        </w:rPr>
        <w:tab/>
        <w:t>Autorskie prawa majątkowe do przygotowanej dokumentacji, uzupełnień itp. przechodzą na Zamawiającego. Cena ofertowa powinna uwzględniać opłatę za przejście praw autorskich</w:t>
      </w:r>
      <w:r w:rsidR="00A401DA">
        <w:rPr>
          <w:rFonts w:ascii="Neo Sans Pro" w:hAnsi="Neo Sans Pro"/>
          <w:sz w:val="24"/>
          <w:szCs w:val="24"/>
        </w:rPr>
        <w:t>,</w:t>
      </w:r>
      <w:r w:rsidRPr="002F319B">
        <w:rPr>
          <w:rFonts w:ascii="Neo Sans Pro" w:hAnsi="Neo Sans Pro"/>
          <w:sz w:val="24"/>
          <w:szCs w:val="24"/>
        </w:rPr>
        <w:t xml:space="preserve"> o których mowa w zdaniu poprzedzającym.</w:t>
      </w:r>
    </w:p>
    <w:p w:rsidR="002F319B" w:rsidRPr="002F319B" w:rsidRDefault="002F319B" w:rsidP="0070106E">
      <w:pPr>
        <w:spacing w:after="0" w:line="276" w:lineRule="auto"/>
        <w:jc w:val="both"/>
        <w:rPr>
          <w:rFonts w:ascii="Neo Sans Pro" w:hAnsi="Neo Sans Pro"/>
          <w:sz w:val="24"/>
          <w:szCs w:val="24"/>
        </w:rPr>
      </w:pPr>
      <w:r w:rsidRPr="002F319B">
        <w:rPr>
          <w:rFonts w:ascii="Neo Sans Pro" w:hAnsi="Neo Sans Pro"/>
          <w:sz w:val="24"/>
          <w:szCs w:val="24"/>
        </w:rPr>
        <w:t>11.5.</w:t>
      </w:r>
      <w:r w:rsidRPr="002F319B">
        <w:rPr>
          <w:rFonts w:ascii="Neo Sans Pro" w:hAnsi="Neo Sans Pro"/>
          <w:sz w:val="24"/>
          <w:szCs w:val="24"/>
        </w:rPr>
        <w:tab/>
        <w:t>Dokumentacja powykonawcza powinna być dostarczona w postaci cyfrowej (na nośniku CD lub DVD), w ogólnodostępnym formacie co najmniej w 2 kopiach.</w:t>
      </w:r>
    </w:p>
    <w:p w:rsidR="002F319B" w:rsidRPr="002F319B" w:rsidRDefault="002F319B" w:rsidP="0070106E">
      <w:pPr>
        <w:spacing w:after="0" w:line="276" w:lineRule="auto"/>
        <w:jc w:val="both"/>
        <w:rPr>
          <w:rFonts w:ascii="Neo Sans Pro" w:hAnsi="Neo Sans Pro"/>
          <w:sz w:val="24"/>
          <w:szCs w:val="24"/>
        </w:rPr>
      </w:pPr>
      <w:r w:rsidRPr="002F319B">
        <w:rPr>
          <w:rFonts w:ascii="Neo Sans Pro" w:hAnsi="Neo Sans Pro"/>
          <w:sz w:val="24"/>
          <w:szCs w:val="24"/>
        </w:rPr>
        <w:lastRenderedPageBreak/>
        <w:t>12.</w:t>
      </w:r>
      <w:r w:rsidRPr="002F319B">
        <w:rPr>
          <w:rFonts w:ascii="Neo Sans Pro" w:hAnsi="Neo Sans Pro"/>
          <w:sz w:val="24"/>
          <w:szCs w:val="24"/>
        </w:rPr>
        <w:tab/>
        <w:t>Wszystkie nazwy własne urządzeń, oprogramowania i systemów użyte w</w:t>
      </w:r>
      <w:r w:rsidR="00A401DA">
        <w:rPr>
          <w:rFonts w:ascii="Neo Sans Pro" w:hAnsi="Neo Sans Pro"/>
          <w:sz w:val="24"/>
          <w:szCs w:val="24"/>
        </w:rPr>
        <w:t> </w:t>
      </w:r>
      <w:r w:rsidRPr="002F319B">
        <w:rPr>
          <w:rFonts w:ascii="Neo Sans Pro" w:hAnsi="Neo Sans Pro"/>
          <w:sz w:val="24"/>
          <w:szCs w:val="24"/>
        </w:rPr>
        <w:t>dokumentacji przetargowej służą wyłącznie do określenia minimalnych wymaganych parametrów jakościowych oraz wymaganego standardu.</w:t>
      </w:r>
    </w:p>
    <w:p w:rsidR="002F319B" w:rsidRPr="002F319B" w:rsidRDefault="002F319B" w:rsidP="002F319B">
      <w:pPr>
        <w:spacing w:after="0" w:line="276" w:lineRule="auto"/>
        <w:rPr>
          <w:rFonts w:ascii="Neo Sans Pro" w:hAnsi="Neo Sans Pro"/>
          <w:sz w:val="24"/>
          <w:szCs w:val="24"/>
        </w:rPr>
      </w:pPr>
    </w:p>
    <w:p w:rsidR="002F319B" w:rsidRPr="002F319B" w:rsidRDefault="002F319B" w:rsidP="002F319B">
      <w:pPr>
        <w:spacing w:after="0" w:line="276" w:lineRule="auto"/>
        <w:rPr>
          <w:rFonts w:ascii="Neo Sans Pro" w:hAnsi="Neo Sans Pro"/>
          <w:sz w:val="24"/>
          <w:szCs w:val="24"/>
        </w:rPr>
      </w:pPr>
      <w:r w:rsidRPr="002F319B">
        <w:rPr>
          <w:rFonts w:ascii="Neo Sans Pro" w:hAnsi="Neo Sans Pro"/>
          <w:sz w:val="24"/>
          <w:szCs w:val="24"/>
        </w:rPr>
        <w:t xml:space="preserve">Opracowanie: </w:t>
      </w:r>
    </w:p>
    <w:p w:rsidR="002F319B" w:rsidRDefault="00A401DA" w:rsidP="002F319B">
      <w:pPr>
        <w:spacing w:after="0" w:line="276" w:lineRule="auto"/>
        <w:rPr>
          <w:rFonts w:ascii="Neo Sans Pro" w:hAnsi="Neo Sans Pro"/>
          <w:sz w:val="24"/>
          <w:szCs w:val="24"/>
        </w:rPr>
      </w:pPr>
      <w:r>
        <w:rPr>
          <w:rFonts w:ascii="Neo Sans Pro" w:hAnsi="Neo Sans Pro"/>
          <w:sz w:val="24"/>
          <w:szCs w:val="24"/>
        </w:rPr>
        <w:t>Elwira Śniegocka</w:t>
      </w:r>
    </w:p>
    <w:p w:rsidR="00A401DA" w:rsidRDefault="00A401DA" w:rsidP="002F319B">
      <w:pPr>
        <w:spacing w:after="0" w:line="276" w:lineRule="auto"/>
        <w:rPr>
          <w:rFonts w:ascii="Neo Sans Pro" w:hAnsi="Neo Sans Pro"/>
          <w:sz w:val="24"/>
          <w:szCs w:val="24"/>
        </w:rPr>
      </w:pPr>
      <w:r>
        <w:rPr>
          <w:rFonts w:ascii="Neo Sans Pro" w:hAnsi="Neo Sans Pro"/>
          <w:sz w:val="24"/>
          <w:szCs w:val="24"/>
        </w:rPr>
        <w:t>Konrad Jaworski</w:t>
      </w:r>
    </w:p>
    <w:p w:rsidR="00A401DA" w:rsidRPr="002F319B" w:rsidRDefault="00A401DA" w:rsidP="002F319B">
      <w:pPr>
        <w:spacing w:after="0" w:line="276" w:lineRule="auto"/>
        <w:rPr>
          <w:rFonts w:ascii="Neo Sans Pro" w:hAnsi="Neo Sans Pro"/>
          <w:sz w:val="24"/>
          <w:szCs w:val="24"/>
        </w:rPr>
      </w:pPr>
      <w:r>
        <w:rPr>
          <w:rFonts w:ascii="Neo Sans Pro" w:hAnsi="Neo Sans Pro"/>
          <w:sz w:val="24"/>
          <w:szCs w:val="24"/>
        </w:rPr>
        <w:t>Rafał Grymuła</w:t>
      </w:r>
    </w:p>
    <w:p w:rsidR="001B5582" w:rsidRPr="002F319B" w:rsidRDefault="001B5582" w:rsidP="002F319B">
      <w:pPr>
        <w:spacing w:after="0" w:line="276" w:lineRule="auto"/>
        <w:rPr>
          <w:rFonts w:ascii="Neo Sans Pro" w:hAnsi="Neo Sans Pro"/>
          <w:sz w:val="24"/>
          <w:szCs w:val="24"/>
        </w:rPr>
      </w:pPr>
    </w:p>
    <w:sectPr w:rsidR="001B5582" w:rsidRPr="002F319B" w:rsidSect="003212B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CBC" w:rsidRDefault="00906CBC" w:rsidP="002C3629">
      <w:pPr>
        <w:spacing w:after="0" w:line="240" w:lineRule="auto"/>
      </w:pPr>
      <w:r>
        <w:separator/>
      </w:r>
    </w:p>
  </w:endnote>
  <w:endnote w:type="continuationSeparator" w:id="1">
    <w:p w:rsidR="00906CBC" w:rsidRDefault="00906CBC" w:rsidP="002C36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eo Sans Pro">
    <w:panose1 w:val="020B0504030504040204"/>
    <w:charset w:val="00"/>
    <w:family w:val="swiss"/>
    <w:notTrueType/>
    <w:pitch w:val="variable"/>
    <w:sig w:usb0="00000087" w:usb1="00000000" w:usb2="00000000" w:usb3="00000000" w:csb0="0000009B" w:csb1="00000000"/>
  </w:font>
  <w:font w:name="Aptos">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8358030"/>
      <w:docPartObj>
        <w:docPartGallery w:val="Page Numbers (Bottom of Page)"/>
        <w:docPartUnique/>
      </w:docPartObj>
    </w:sdtPr>
    <w:sdtContent>
      <w:p w:rsidR="00F103FA" w:rsidRDefault="007164D4">
        <w:pPr>
          <w:pStyle w:val="Stopka"/>
          <w:jc w:val="center"/>
        </w:pPr>
        <w:r>
          <w:fldChar w:fldCharType="begin"/>
        </w:r>
        <w:r w:rsidR="00B05FB2">
          <w:instrText xml:space="preserve"> PAGE   \* MERGEFORMAT </w:instrText>
        </w:r>
        <w:r>
          <w:fldChar w:fldCharType="separate"/>
        </w:r>
        <w:r w:rsidR="008C56AC">
          <w:rPr>
            <w:noProof/>
          </w:rPr>
          <w:t>15</w:t>
        </w:r>
        <w:r>
          <w:rPr>
            <w:noProof/>
          </w:rPr>
          <w:fldChar w:fldCharType="end"/>
        </w:r>
      </w:p>
    </w:sdtContent>
  </w:sdt>
  <w:p w:rsidR="00C85C5B" w:rsidRDefault="00C85C5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CBC" w:rsidRDefault="00906CBC" w:rsidP="002C3629">
      <w:pPr>
        <w:spacing w:after="0" w:line="240" w:lineRule="auto"/>
      </w:pPr>
      <w:r>
        <w:separator/>
      </w:r>
    </w:p>
  </w:footnote>
  <w:footnote w:type="continuationSeparator" w:id="1">
    <w:p w:rsidR="00906CBC" w:rsidRDefault="00906CBC" w:rsidP="002C36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CBC" w:rsidRDefault="00906CBC" w:rsidP="00C85C5B">
    <w:pPr>
      <w:pStyle w:val="Nagwek"/>
      <w:jc w:val="center"/>
    </w:pPr>
    <w:r w:rsidRPr="001A40FB">
      <w:rPr>
        <w:noProof/>
        <w:lang w:eastAsia="pl-PL"/>
      </w:rPr>
      <w:drawing>
        <wp:inline distT="0" distB="0" distL="0" distR="0">
          <wp:extent cx="4907280" cy="693420"/>
          <wp:effectExtent l="0" t="0" r="0" b="0"/>
          <wp:docPr id="14466774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07280" cy="693420"/>
                  </a:xfrm>
                  <a:prstGeom prst="rect">
                    <a:avLst/>
                  </a:prstGeom>
                  <a:noFill/>
                  <a:ln>
                    <a:noFill/>
                  </a:ln>
                </pic:spPr>
              </pic:pic>
            </a:graphicData>
          </a:graphic>
        </wp:inline>
      </w:drawing>
    </w:r>
  </w:p>
  <w:p w:rsidR="00906CBC" w:rsidRDefault="00906CBC">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65C87"/>
    <w:multiLevelType w:val="hybridMultilevel"/>
    <w:tmpl w:val="D2E4F43C"/>
    <w:lvl w:ilvl="0" w:tplc="F3187D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AF05177"/>
    <w:multiLevelType w:val="hybridMultilevel"/>
    <w:tmpl w:val="4866FB04"/>
    <w:lvl w:ilvl="0" w:tplc="82CEBC90">
      <w:start w:val="1"/>
      <w:numFmt w:val="decimal"/>
      <w:lvlText w:val="%1."/>
      <w:lvlJc w:val="left"/>
      <w:pPr>
        <w:ind w:left="360" w:hanging="360"/>
      </w:pPr>
      <w:rPr>
        <w:b w:val="0"/>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0"/>
    <w:footnote w:id="1"/>
  </w:footnotePr>
  <w:endnotePr>
    <w:endnote w:id="0"/>
    <w:endnote w:id="1"/>
  </w:endnotePr>
  <w:compat/>
  <w:rsids>
    <w:rsidRoot w:val="002F319B"/>
    <w:rsid w:val="00005B06"/>
    <w:rsid w:val="00050A28"/>
    <w:rsid w:val="0007738E"/>
    <w:rsid w:val="00134400"/>
    <w:rsid w:val="00142BBC"/>
    <w:rsid w:val="00195383"/>
    <w:rsid w:val="001A40FB"/>
    <w:rsid w:val="001B5582"/>
    <w:rsid w:val="001D3922"/>
    <w:rsid w:val="001D63D1"/>
    <w:rsid w:val="001D779B"/>
    <w:rsid w:val="00221392"/>
    <w:rsid w:val="002C1084"/>
    <w:rsid w:val="002C3629"/>
    <w:rsid w:val="002E44B3"/>
    <w:rsid w:val="002F319B"/>
    <w:rsid w:val="00301F25"/>
    <w:rsid w:val="003212BC"/>
    <w:rsid w:val="003308C2"/>
    <w:rsid w:val="00350A8B"/>
    <w:rsid w:val="00361BA3"/>
    <w:rsid w:val="003E1D9D"/>
    <w:rsid w:val="00472074"/>
    <w:rsid w:val="00476701"/>
    <w:rsid w:val="004A17F5"/>
    <w:rsid w:val="004D4163"/>
    <w:rsid w:val="00514060"/>
    <w:rsid w:val="00542CB1"/>
    <w:rsid w:val="00584571"/>
    <w:rsid w:val="005B211C"/>
    <w:rsid w:val="005E00B5"/>
    <w:rsid w:val="005F5357"/>
    <w:rsid w:val="00632EDD"/>
    <w:rsid w:val="006713CB"/>
    <w:rsid w:val="006A7E42"/>
    <w:rsid w:val="006C1CCA"/>
    <w:rsid w:val="006E5117"/>
    <w:rsid w:val="006F6663"/>
    <w:rsid w:val="0070106E"/>
    <w:rsid w:val="007164D4"/>
    <w:rsid w:val="0074225D"/>
    <w:rsid w:val="00764E96"/>
    <w:rsid w:val="007B363E"/>
    <w:rsid w:val="007D61C1"/>
    <w:rsid w:val="007D76F9"/>
    <w:rsid w:val="007E5CC1"/>
    <w:rsid w:val="007F0419"/>
    <w:rsid w:val="007F5771"/>
    <w:rsid w:val="0080427A"/>
    <w:rsid w:val="008108D6"/>
    <w:rsid w:val="00814B36"/>
    <w:rsid w:val="008361EC"/>
    <w:rsid w:val="00836C8A"/>
    <w:rsid w:val="0084458A"/>
    <w:rsid w:val="008957A3"/>
    <w:rsid w:val="008A6B45"/>
    <w:rsid w:val="008C56AC"/>
    <w:rsid w:val="00906CBC"/>
    <w:rsid w:val="0090706C"/>
    <w:rsid w:val="0099645F"/>
    <w:rsid w:val="009D3081"/>
    <w:rsid w:val="009D4E2D"/>
    <w:rsid w:val="00A10DAD"/>
    <w:rsid w:val="00A124A0"/>
    <w:rsid w:val="00A2094B"/>
    <w:rsid w:val="00A37C98"/>
    <w:rsid w:val="00A401DA"/>
    <w:rsid w:val="00A565A6"/>
    <w:rsid w:val="00A775C6"/>
    <w:rsid w:val="00A975C0"/>
    <w:rsid w:val="00AA51F9"/>
    <w:rsid w:val="00AB3B94"/>
    <w:rsid w:val="00AC1326"/>
    <w:rsid w:val="00AC5DBD"/>
    <w:rsid w:val="00AD59B3"/>
    <w:rsid w:val="00B05FB2"/>
    <w:rsid w:val="00B27342"/>
    <w:rsid w:val="00B32226"/>
    <w:rsid w:val="00B509FD"/>
    <w:rsid w:val="00B62A84"/>
    <w:rsid w:val="00BA6DCA"/>
    <w:rsid w:val="00BB4372"/>
    <w:rsid w:val="00BB49F6"/>
    <w:rsid w:val="00BD41B8"/>
    <w:rsid w:val="00BE227D"/>
    <w:rsid w:val="00C273DD"/>
    <w:rsid w:val="00C30CFC"/>
    <w:rsid w:val="00C66BFA"/>
    <w:rsid w:val="00C70791"/>
    <w:rsid w:val="00C85C5B"/>
    <w:rsid w:val="00CB00DB"/>
    <w:rsid w:val="00CB562B"/>
    <w:rsid w:val="00CC7137"/>
    <w:rsid w:val="00CD1215"/>
    <w:rsid w:val="00D71FE5"/>
    <w:rsid w:val="00D723DD"/>
    <w:rsid w:val="00D81645"/>
    <w:rsid w:val="00D92C32"/>
    <w:rsid w:val="00DB6645"/>
    <w:rsid w:val="00DD756C"/>
    <w:rsid w:val="00E23C5D"/>
    <w:rsid w:val="00E74E99"/>
    <w:rsid w:val="00F103FA"/>
    <w:rsid w:val="00F317ED"/>
    <w:rsid w:val="00F6549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06CBC"/>
  </w:style>
  <w:style w:type="paragraph" w:styleId="Nagwek1">
    <w:name w:val="heading 1"/>
    <w:basedOn w:val="Normalny"/>
    <w:next w:val="Normalny"/>
    <w:link w:val="Nagwek1Znak"/>
    <w:uiPriority w:val="9"/>
    <w:qFormat/>
    <w:rsid w:val="002F31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F31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F319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F319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F319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F319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F319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F319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F319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F319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F319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F319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F319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F319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F319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F319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F319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F319B"/>
    <w:rPr>
      <w:rFonts w:eastAsiaTheme="majorEastAsia" w:cstheme="majorBidi"/>
      <w:color w:val="272727" w:themeColor="text1" w:themeTint="D8"/>
    </w:rPr>
  </w:style>
  <w:style w:type="paragraph" w:styleId="Tytu">
    <w:name w:val="Title"/>
    <w:basedOn w:val="Normalny"/>
    <w:next w:val="Normalny"/>
    <w:link w:val="TytuZnak"/>
    <w:uiPriority w:val="10"/>
    <w:qFormat/>
    <w:rsid w:val="002F3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F319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F319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F319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F319B"/>
    <w:pPr>
      <w:spacing w:before="160"/>
      <w:jc w:val="center"/>
    </w:pPr>
    <w:rPr>
      <w:i/>
      <w:iCs/>
      <w:color w:val="404040" w:themeColor="text1" w:themeTint="BF"/>
    </w:rPr>
  </w:style>
  <w:style w:type="character" w:customStyle="1" w:styleId="CytatZnak">
    <w:name w:val="Cytat Znak"/>
    <w:basedOn w:val="Domylnaczcionkaakapitu"/>
    <w:link w:val="Cytat"/>
    <w:uiPriority w:val="29"/>
    <w:rsid w:val="002F319B"/>
    <w:rPr>
      <w:i/>
      <w:iCs/>
      <w:color w:val="404040" w:themeColor="text1" w:themeTint="BF"/>
    </w:rPr>
  </w:style>
  <w:style w:type="paragraph" w:styleId="Akapitzlist">
    <w:name w:val="List Paragraph"/>
    <w:basedOn w:val="Normalny"/>
    <w:uiPriority w:val="34"/>
    <w:qFormat/>
    <w:rsid w:val="002F319B"/>
    <w:pPr>
      <w:ind w:left="720"/>
      <w:contextualSpacing/>
    </w:pPr>
  </w:style>
  <w:style w:type="character" w:styleId="Wyrnienieintensywne">
    <w:name w:val="Intense Emphasis"/>
    <w:basedOn w:val="Domylnaczcionkaakapitu"/>
    <w:uiPriority w:val="21"/>
    <w:qFormat/>
    <w:rsid w:val="002F319B"/>
    <w:rPr>
      <w:i/>
      <w:iCs/>
      <w:color w:val="2F5496" w:themeColor="accent1" w:themeShade="BF"/>
    </w:rPr>
  </w:style>
  <w:style w:type="paragraph" w:styleId="Cytatintensywny">
    <w:name w:val="Intense Quote"/>
    <w:basedOn w:val="Normalny"/>
    <w:next w:val="Normalny"/>
    <w:link w:val="CytatintensywnyZnak"/>
    <w:uiPriority w:val="30"/>
    <w:qFormat/>
    <w:rsid w:val="002F31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F319B"/>
    <w:rPr>
      <w:i/>
      <w:iCs/>
      <w:color w:val="2F5496" w:themeColor="accent1" w:themeShade="BF"/>
    </w:rPr>
  </w:style>
  <w:style w:type="character" w:styleId="Odwoanieintensywne">
    <w:name w:val="Intense Reference"/>
    <w:basedOn w:val="Domylnaczcionkaakapitu"/>
    <w:uiPriority w:val="32"/>
    <w:qFormat/>
    <w:rsid w:val="002F319B"/>
    <w:rPr>
      <w:b/>
      <w:bCs/>
      <w:smallCaps/>
      <w:color w:val="2F5496" w:themeColor="accent1" w:themeShade="BF"/>
      <w:spacing w:val="5"/>
    </w:rPr>
  </w:style>
  <w:style w:type="paragraph" w:styleId="Nagwek">
    <w:name w:val="header"/>
    <w:basedOn w:val="Normalny"/>
    <w:link w:val="NagwekZnak"/>
    <w:uiPriority w:val="99"/>
    <w:unhideWhenUsed/>
    <w:rsid w:val="002C36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3629"/>
  </w:style>
  <w:style w:type="paragraph" w:styleId="Stopka">
    <w:name w:val="footer"/>
    <w:basedOn w:val="Normalny"/>
    <w:link w:val="StopkaZnak"/>
    <w:uiPriority w:val="99"/>
    <w:unhideWhenUsed/>
    <w:rsid w:val="002C36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3629"/>
  </w:style>
  <w:style w:type="paragraph" w:styleId="Tekstdymka">
    <w:name w:val="Balloon Text"/>
    <w:basedOn w:val="Normalny"/>
    <w:link w:val="TekstdymkaZnak"/>
    <w:uiPriority w:val="99"/>
    <w:semiHidden/>
    <w:unhideWhenUsed/>
    <w:rsid w:val="002C362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C36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B87B2-DE89-490F-8C5E-FA8DC214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4996</Words>
  <Characters>29976</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Elwira Śniegocka</dc:creator>
  <cp:keywords/>
  <dc:description/>
  <cp:lastModifiedBy>zamowienia@mzdik.pl</cp:lastModifiedBy>
  <cp:revision>4</cp:revision>
  <cp:lastPrinted>2026-03-05T10:14:00Z</cp:lastPrinted>
  <dcterms:created xsi:type="dcterms:W3CDTF">2026-03-10T11:18:00Z</dcterms:created>
  <dcterms:modified xsi:type="dcterms:W3CDTF">2026-03-11T09:20:00Z</dcterms:modified>
</cp:coreProperties>
</file>