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FC7A3" w14:textId="77777777" w:rsidR="007D431A" w:rsidRPr="00826732" w:rsidRDefault="007D431A" w:rsidP="00E020A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26732"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14:paraId="0AEA8CF6" w14:textId="77777777" w:rsidR="00410879" w:rsidRPr="00826732" w:rsidRDefault="00410879" w:rsidP="00E020AB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i/>
          <w:sz w:val="20"/>
          <w:szCs w:val="20"/>
          <w:highlight w:val="yellow"/>
        </w:rPr>
      </w:pPr>
    </w:p>
    <w:p w14:paraId="632E7D8D" w14:textId="77777777" w:rsidR="00106B8A" w:rsidRPr="00826732" w:rsidRDefault="00917942" w:rsidP="00E020AB">
      <w:pPr>
        <w:pStyle w:val="Nagwek1"/>
        <w:spacing w:line="360" w:lineRule="auto"/>
        <w:rPr>
          <w:rFonts w:cs="Arial"/>
          <w:color w:val="auto"/>
          <w:sz w:val="20"/>
        </w:rPr>
      </w:pPr>
      <w:r w:rsidRPr="00826732">
        <w:rPr>
          <w:rFonts w:cs="Arial"/>
          <w:color w:val="auto"/>
          <w:sz w:val="20"/>
        </w:rPr>
        <w:t>Ogólne</w:t>
      </w:r>
      <w:r w:rsidR="006B6F42" w:rsidRPr="00826732">
        <w:rPr>
          <w:rFonts w:cs="Arial"/>
          <w:color w:val="auto"/>
          <w:sz w:val="20"/>
        </w:rPr>
        <w:t xml:space="preserve"> </w:t>
      </w:r>
      <w:r w:rsidR="006D72B8" w:rsidRPr="00826732">
        <w:rPr>
          <w:rFonts w:cs="Arial"/>
          <w:color w:val="auto"/>
          <w:sz w:val="20"/>
        </w:rPr>
        <w:t>warunki techniczno-użytkowe przedmiotu zamówienia:</w:t>
      </w:r>
    </w:p>
    <w:p w14:paraId="09936F4E" w14:textId="77777777" w:rsidR="0050198F" w:rsidRPr="00826732" w:rsidRDefault="0050198F" w:rsidP="00E020AB">
      <w:pPr>
        <w:pStyle w:val="Akapitzlist1"/>
        <w:numPr>
          <w:ilvl w:val="1"/>
          <w:numId w:val="32"/>
        </w:numPr>
        <w:spacing w:line="360" w:lineRule="auto"/>
        <w:ind w:left="426" w:hanging="43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Przedmiot zamówienia będzie stosowany w podziemnych wyrobiskach zakładów górniczych, gdzie może wystąpić zagrożenie wybuchem metanu i pyłu węglowego tj. w IV kategorii zagrożenia metanowego w wyrobiskach ze stopniem „a, b i c” niebezpieczeństwa wybuchu metanu i klasy</w:t>
      </w:r>
      <w:r w:rsidRPr="00826732">
        <w:rPr>
          <w:rFonts w:ascii="Arial" w:hAnsi="Arial" w:cs="Arial"/>
        </w:rPr>
        <w:br/>
        <w:t xml:space="preserve"> „A i B” zagrożenia wybuchem pyłu węglowego.</w:t>
      </w:r>
    </w:p>
    <w:p w14:paraId="7821B815" w14:textId="77777777" w:rsidR="0050198F" w:rsidRPr="00826732" w:rsidRDefault="0050198F" w:rsidP="00E020AB">
      <w:pPr>
        <w:pStyle w:val="Akapitzlist1"/>
        <w:numPr>
          <w:ilvl w:val="1"/>
          <w:numId w:val="32"/>
        </w:numPr>
        <w:spacing w:line="360" w:lineRule="auto"/>
        <w:ind w:left="426" w:hanging="43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 xml:space="preserve">Przedmiot zamówienia musi spełniać warunki ustawy z dnia 9 czerwca 2011r. Prawo geologiczne </w:t>
      </w:r>
      <w:r w:rsidRPr="00826732">
        <w:rPr>
          <w:rFonts w:ascii="Arial" w:hAnsi="Arial" w:cs="Arial"/>
        </w:rPr>
        <w:br/>
        <w:t>i górnicze.</w:t>
      </w:r>
    </w:p>
    <w:p w14:paraId="409FF909" w14:textId="77777777" w:rsidR="0050198F" w:rsidRPr="00826732" w:rsidRDefault="0050198F" w:rsidP="00E020AB">
      <w:pPr>
        <w:pStyle w:val="Nagwek2"/>
        <w:numPr>
          <w:ilvl w:val="1"/>
          <w:numId w:val="32"/>
        </w:numPr>
        <w:spacing w:before="0" w:line="360" w:lineRule="auto"/>
        <w:ind w:left="426" w:hanging="437"/>
        <w:rPr>
          <w:color w:val="auto"/>
          <w:sz w:val="20"/>
          <w:szCs w:val="20"/>
        </w:rPr>
      </w:pPr>
      <w:r w:rsidRPr="00826732">
        <w:rPr>
          <w:color w:val="auto"/>
          <w:sz w:val="20"/>
          <w:szCs w:val="20"/>
        </w:rPr>
        <w:t xml:space="preserve">Przedmiot zamówienia powinien spełniać warunki rozporządzenia Ministra Energii z dnia </w:t>
      </w:r>
      <w:r w:rsidRPr="00826732">
        <w:rPr>
          <w:color w:val="auto"/>
          <w:sz w:val="20"/>
          <w:szCs w:val="20"/>
        </w:rPr>
        <w:br/>
      </w:r>
      <w:r w:rsidR="000E6A4C" w:rsidRPr="00826732">
        <w:rPr>
          <w:color w:val="auto"/>
          <w:sz w:val="20"/>
          <w:szCs w:val="20"/>
        </w:rPr>
        <w:t>23 listopada 2016</w:t>
      </w:r>
      <w:r w:rsidRPr="00826732">
        <w:rPr>
          <w:color w:val="auto"/>
          <w:sz w:val="20"/>
          <w:szCs w:val="20"/>
        </w:rPr>
        <w:t>r. w sprawie szczegółowych wymagań dotyczących prowadzenia ruchu podziemnych zakładów górniczych, a w szczególności powi</w:t>
      </w:r>
      <w:r w:rsidR="00A90CB7">
        <w:rPr>
          <w:color w:val="auto"/>
          <w:sz w:val="20"/>
          <w:szCs w:val="20"/>
        </w:rPr>
        <w:t>nien spełniać wymagania</w:t>
      </w:r>
      <w:r w:rsidRPr="00826732">
        <w:rPr>
          <w:color w:val="auto"/>
          <w:sz w:val="20"/>
          <w:szCs w:val="20"/>
        </w:rPr>
        <w:t xml:space="preserve"> zawarte</w:t>
      </w:r>
      <w:r w:rsidR="00272F70" w:rsidRPr="00826732">
        <w:rPr>
          <w:color w:val="auto"/>
          <w:sz w:val="20"/>
          <w:szCs w:val="20"/>
        </w:rPr>
        <w:t xml:space="preserve"> </w:t>
      </w:r>
      <w:r w:rsidRPr="00826732">
        <w:rPr>
          <w:color w:val="auto"/>
          <w:sz w:val="20"/>
          <w:szCs w:val="20"/>
        </w:rPr>
        <w:t xml:space="preserve">w § 28 pkt. 2 </w:t>
      </w:r>
      <w:r w:rsidR="00272F70" w:rsidRPr="00826732">
        <w:rPr>
          <w:color w:val="auto"/>
          <w:sz w:val="20"/>
          <w:szCs w:val="20"/>
        </w:rPr>
        <w:br/>
      </w:r>
      <w:r w:rsidRPr="00826732">
        <w:rPr>
          <w:color w:val="auto"/>
          <w:sz w:val="20"/>
          <w:szCs w:val="20"/>
        </w:rPr>
        <w:t>w zakresie trudnopalności, antyelektrostatyczności i nietoksyczności.</w:t>
      </w:r>
    </w:p>
    <w:p w14:paraId="5421AE67" w14:textId="77777777" w:rsidR="00803961" w:rsidRPr="00826732" w:rsidRDefault="004003D3" w:rsidP="00803961">
      <w:pPr>
        <w:pStyle w:val="Akapitzlist1"/>
        <w:numPr>
          <w:ilvl w:val="1"/>
          <w:numId w:val="32"/>
        </w:numPr>
        <w:tabs>
          <w:tab w:val="left" w:pos="426"/>
        </w:tabs>
        <w:spacing w:line="360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Znakowanie rur</w:t>
      </w:r>
      <w:r w:rsidR="00606145">
        <w:rPr>
          <w:rFonts w:ascii="Arial" w:hAnsi="Arial" w:cs="Arial"/>
        </w:rPr>
        <w:t xml:space="preserve">, kolan oraz trójników </w:t>
      </w:r>
      <w:r w:rsidRPr="00826732">
        <w:rPr>
          <w:rFonts w:ascii="Arial" w:hAnsi="Arial" w:cs="Arial"/>
        </w:rPr>
        <w:t xml:space="preserve">powinno </w:t>
      </w:r>
      <w:r w:rsidR="00803961" w:rsidRPr="00826732">
        <w:rPr>
          <w:rFonts w:ascii="Arial" w:hAnsi="Arial" w:cs="Arial"/>
        </w:rPr>
        <w:t>posiadać trwałe cechy określające co najmniej: średnicę nominalną, ciśnienie nominalne, długość, symbol producenta oraz rok produkcji.</w:t>
      </w:r>
    </w:p>
    <w:p w14:paraId="2B2C80FB" w14:textId="77777777" w:rsidR="0050198F" w:rsidRPr="00826732" w:rsidRDefault="0050198F" w:rsidP="00E020AB">
      <w:pPr>
        <w:pStyle w:val="Akapitzlist1"/>
        <w:numPr>
          <w:ilvl w:val="1"/>
          <w:numId w:val="32"/>
        </w:numPr>
        <w:spacing w:line="360" w:lineRule="auto"/>
        <w:ind w:left="426" w:hanging="43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Przedmiot zamówienia m</w:t>
      </w:r>
      <w:r w:rsidR="008F2DC1" w:rsidRPr="00826732">
        <w:rPr>
          <w:rFonts w:ascii="Arial" w:hAnsi="Arial" w:cs="Arial"/>
        </w:rPr>
        <w:t>usi być objęty gwarancją</w:t>
      </w:r>
      <w:r w:rsidRPr="00826732">
        <w:rPr>
          <w:rFonts w:ascii="Arial" w:hAnsi="Arial" w:cs="Arial"/>
        </w:rPr>
        <w:t xml:space="preserve">, której okres </w:t>
      </w:r>
      <w:r w:rsidR="00901BDF" w:rsidRPr="00826732">
        <w:rPr>
          <w:rFonts w:ascii="Arial" w:hAnsi="Arial" w:cs="Arial"/>
        </w:rPr>
        <w:t>powinien wynosić</w:t>
      </w:r>
      <w:r w:rsidR="000E6F9A" w:rsidRPr="00826732">
        <w:rPr>
          <w:rFonts w:ascii="Arial" w:hAnsi="Arial" w:cs="Arial"/>
        </w:rPr>
        <w:t xml:space="preserve"> 24 miesiące</w:t>
      </w:r>
      <w:r w:rsidR="00374807" w:rsidRPr="00826732">
        <w:rPr>
          <w:rFonts w:ascii="Arial" w:hAnsi="Arial" w:cs="Arial"/>
        </w:rPr>
        <w:t xml:space="preserve"> zgodnie z OWU JSW S.A.</w:t>
      </w:r>
    </w:p>
    <w:p w14:paraId="655CF5AC" w14:textId="77777777" w:rsidR="0050198F" w:rsidRPr="00826732" w:rsidRDefault="0050198F" w:rsidP="00E020AB">
      <w:pPr>
        <w:pStyle w:val="Akapitzlist1"/>
        <w:spacing w:line="36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3A49B52E" w14:textId="77777777" w:rsidR="00106488" w:rsidRDefault="00917942" w:rsidP="00E020AB">
      <w:pPr>
        <w:pStyle w:val="Nagwek1"/>
        <w:spacing w:line="360" w:lineRule="auto"/>
        <w:rPr>
          <w:rFonts w:cs="Arial"/>
          <w:color w:val="auto"/>
          <w:sz w:val="20"/>
        </w:rPr>
      </w:pPr>
      <w:r w:rsidRPr="00826732">
        <w:rPr>
          <w:rFonts w:cs="Arial"/>
          <w:color w:val="auto"/>
          <w:sz w:val="20"/>
        </w:rPr>
        <w:t>Szczegółowe warunki techniczno-użytkowe przedmiotu zamówienia:</w:t>
      </w:r>
    </w:p>
    <w:p w14:paraId="38B87C8E" w14:textId="31A17996" w:rsidR="00606145" w:rsidRPr="00606145" w:rsidRDefault="00263613" w:rsidP="00E1640E">
      <w:pPr>
        <w:pStyle w:val="Akapitzlist"/>
        <w:numPr>
          <w:ilvl w:val="1"/>
          <w:numId w:val="34"/>
        </w:numPr>
        <w:spacing w:line="360" w:lineRule="auto"/>
        <w:ind w:left="567" w:hanging="567"/>
        <w:jc w:val="both"/>
        <w:rPr>
          <w:b/>
        </w:rPr>
      </w:pPr>
      <w:r>
        <w:rPr>
          <w:rFonts w:ascii="Arial" w:hAnsi="Arial" w:cs="Arial"/>
          <w:b/>
          <w:sz w:val="20"/>
          <w:szCs w:val="20"/>
        </w:rPr>
        <w:t>2 – 12</w:t>
      </w:r>
      <w:r w:rsidR="00606145" w:rsidRPr="00606145">
        <w:rPr>
          <w:rFonts w:ascii="Arial" w:hAnsi="Arial" w:cs="Arial"/>
          <w:b/>
          <w:sz w:val="20"/>
          <w:szCs w:val="20"/>
        </w:rPr>
        <w:t xml:space="preserve"> rury z laminatów poliestrowo-szklanych</w:t>
      </w:r>
      <w:r w:rsidR="00B60027">
        <w:rPr>
          <w:rFonts w:ascii="Arial" w:hAnsi="Arial" w:cs="Arial"/>
          <w:b/>
          <w:sz w:val="20"/>
          <w:szCs w:val="20"/>
        </w:rPr>
        <w:t xml:space="preserve"> lub równoważne</w:t>
      </w:r>
      <w:r w:rsidR="00606145" w:rsidRPr="00606145">
        <w:rPr>
          <w:rFonts w:ascii="Arial" w:hAnsi="Arial" w:cs="Arial"/>
          <w:b/>
          <w:sz w:val="20"/>
          <w:szCs w:val="20"/>
        </w:rPr>
        <w:t>.</w:t>
      </w:r>
    </w:p>
    <w:p w14:paraId="188F1B12" w14:textId="77777777" w:rsidR="00606145" w:rsidRPr="00826732" w:rsidRDefault="00606145" w:rsidP="00E1640E">
      <w:pPr>
        <w:pStyle w:val="Akapitzlist1"/>
        <w:numPr>
          <w:ilvl w:val="2"/>
          <w:numId w:val="34"/>
        </w:numPr>
        <w:tabs>
          <w:tab w:val="left" w:pos="426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Przeznaczenie oraz wymiary rur zostały określone w nazwach zadań zgodnie z którymi:</w:t>
      </w:r>
    </w:p>
    <w:p w14:paraId="450E3FF4" w14:textId="77777777" w:rsidR="00606145" w:rsidRPr="00C52559" w:rsidRDefault="00606145" w:rsidP="00E1640E">
      <w:pPr>
        <w:pStyle w:val="Akapitzlist1"/>
        <w:numPr>
          <w:ilvl w:val="2"/>
          <w:numId w:val="34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C52559">
        <w:rPr>
          <w:rFonts w:ascii="Arial" w:hAnsi="Arial" w:cs="Arial"/>
        </w:rPr>
        <w:t xml:space="preserve">DN – to wewnętrzna średnica nominalna przy doborze połączenia kołnierzowego zgodnie z normą </w:t>
      </w:r>
      <w:r w:rsidRPr="00C52559">
        <w:rPr>
          <w:rFonts w:ascii="Arial" w:hAnsi="Arial" w:cs="Arial"/>
        </w:rPr>
        <w:br/>
        <w:t xml:space="preserve">PN-EN ISO </w:t>
      </w:r>
      <w:r w:rsidR="000F1283">
        <w:rPr>
          <w:rFonts w:ascii="Arial" w:hAnsi="Arial" w:cs="Arial"/>
        </w:rPr>
        <w:t>6708:1998 lub równoważna</w:t>
      </w:r>
      <w:r w:rsidRPr="00C52559">
        <w:rPr>
          <w:rFonts w:ascii="Arial" w:hAnsi="Arial" w:cs="Arial"/>
        </w:rPr>
        <w:t>.</w:t>
      </w:r>
    </w:p>
    <w:p w14:paraId="2168C82E" w14:textId="04032122" w:rsidR="00C45952" w:rsidRPr="00FD3EC3" w:rsidRDefault="00C45952" w:rsidP="00E1640E">
      <w:pPr>
        <w:pStyle w:val="Akapitzlist1"/>
        <w:numPr>
          <w:ilvl w:val="2"/>
          <w:numId w:val="34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FD3EC3">
        <w:rPr>
          <w:rFonts w:ascii="Arial" w:hAnsi="Arial" w:cs="Arial"/>
        </w:rPr>
        <w:t>Tolerancja wykonani</w:t>
      </w:r>
      <w:r>
        <w:rPr>
          <w:rFonts w:ascii="Arial" w:hAnsi="Arial" w:cs="Arial"/>
        </w:rPr>
        <w:t>a średnicy wewnętrznej -8% do +8</w:t>
      </w:r>
      <w:r w:rsidRPr="00FD3EC3">
        <w:rPr>
          <w:rFonts w:ascii="Arial" w:hAnsi="Arial" w:cs="Arial"/>
        </w:rPr>
        <w:t xml:space="preserve">% </w:t>
      </w:r>
      <w:r w:rsidR="00263613">
        <w:rPr>
          <w:rFonts w:ascii="Arial" w:hAnsi="Arial" w:cs="Arial"/>
        </w:rPr>
        <w:t xml:space="preserve"> (dotyczy zadania nr 11</w:t>
      </w:r>
      <w:r w:rsidRPr="00FD3EC3">
        <w:rPr>
          <w:rFonts w:ascii="Arial" w:hAnsi="Arial" w:cs="Arial"/>
        </w:rPr>
        <w:t>)</w:t>
      </w:r>
    </w:p>
    <w:p w14:paraId="027D06D7" w14:textId="77777777" w:rsidR="00606145" w:rsidRPr="00826732" w:rsidRDefault="00606145" w:rsidP="00E1640E">
      <w:pPr>
        <w:pStyle w:val="Akapitzlist1"/>
        <w:numPr>
          <w:ilvl w:val="2"/>
          <w:numId w:val="34"/>
        </w:numPr>
        <w:tabs>
          <w:tab w:val="left" w:pos="284"/>
          <w:tab w:val="left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PN – t</w:t>
      </w:r>
      <w:r w:rsidR="00EE4F90">
        <w:rPr>
          <w:rFonts w:ascii="Arial" w:hAnsi="Arial" w:cs="Arial"/>
        </w:rPr>
        <w:t>o nominalne ciśnienie robocze z</w:t>
      </w:r>
      <w:r w:rsidRPr="00826732">
        <w:rPr>
          <w:rFonts w:ascii="Arial" w:hAnsi="Arial" w:cs="Arial"/>
        </w:rPr>
        <w:t>godnie z norm</w:t>
      </w:r>
      <w:r w:rsidR="000F1283">
        <w:rPr>
          <w:rFonts w:ascii="Arial" w:hAnsi="Arial" w:cs="Arial"/>
        </w:rPr>
        <w:t>ą PN-EN 1333:2008 lub równoważne</w:t>
      </w:r>
      <w:r w:rsidRPr="00826732">
        <w:rPr>
          <w:rFonts w:ascii="Arial" w:hAnsi="Arial" w:cs="Arial"/>
        </w:rPr>
        <w:t>.</w:t>
      </w:r>
    </w:p>
    <w:p w14:paraId="117C220D" w14:textId="77777777" w:rsidR="00606145" w:rsidRPr="00826732" w:rsidRDefault="00606145" w:rsidP="00E1640E">
      <w:pPr>
        <w:pStyle w:val="Akapitzlist1"/>
        <w:numPr>
          <w:ilvl w:val="2"/>
          <w:numId w:val="34"/>
        </w:numPr>
        <w:tabs>
          <w:tab w:val="left" w:pos="426"/>
          <w:tab w:val="left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L – długość odcinka rury [m]</w:t>
      </w:r>
    </w:p>
    <w:p w14:paraId="62330C30" w14:textId="6A990819" w:rsidR="00606145" w:rsidRPr="00826732" w:rsidRDefault="00606145" w:rsidP="00E1640E">
      <w:pPr>
        <w:pStyle w:val="Nagwek2"/>
        <w:keepNext w:val="0"/>
        <w:keepLines w:val="0"/>
        <w:widowControl w:val="0"/>
        <w:numPr>
          <w:ilvl w:val="2"/>
          <w:numId w:val="34"/>
        </w:numPr>
        <w:tabs>
          <w:tab w:val="left" w:pos="567"/>
        </w:tabs>
        <w:spacing w:before="0" w:line="360" w:lineRule="auto"/>
        <w:ind w:left="567" w:hanging="567"/>
        <w:rPr>
          <w:color w:val="auto"/>
          <w:sz w:val="20"/>
          <w:szCs w:val="20"/>
        </w:rPr>
      </w:pPr>
      <w:r w:rsidRPr="00826732">
        <w:rPr>
          <w:color w:val="auto"/>
          <w:sz w:val="20"/>
          <w:szCs w:val="20"/>
        </w:rPr>
        <w:t>Współczynnik przenikania ciepła k</w:t>
      </w:r>
      <w:r>
        <w:rPr>
          <w:color w:val="auto"/>
          <w:sz w:val="20"/>
          <w:szCs w:val="20"/>
        </w:rPr>
        <w:t xml:space="preserve"> ≤ 0,25 W/m2K (dotyczy zadań nr </w:t>
      </w:r>
      <w:r w:rsidR="00263613">
        <w:rPr>
          <w:color w:val="auto"/>
          <w:sz w:val="20"/>
          <w:szCs w:val="20"/>
        </w:rPr>
        <w:t>3 - 4</w:t>
      </w:r>
      <w:r w:rsidRPr="00826732">
        <w:rPr>
          <w:color w:val="auto"/>
          <w:sz w:val="20"/>
          <w:szCs w:val="20"/>
        </w:rPr>
        <w:t>).</w:t>
      </w:r>
    </w:p>
    <w:p w14:paraId="5B677882" w14:textId="490DB01F" w:rsidR="00606145" w:rsidRPr="00826732" w:rsidRDefault="00606145" w:rsidP="00E1640E">
      <w:pPr>
        <w:pStyle w:val="Akapitzlist"/>
        <w:widowControl w:val="0"/>
        <w:numPr>
          <w:ilvl w:val="2"/>
          <w:numId w:val="34"/>
        </w:num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6732">
        <w:rPr>
          <w:rFonts w:ascii="Arial" w:hAnsi="Arial" w:cs="Arial"/>
          <w:sz w:val="20"/>
          <w:szCs w:val="20"/>
        </w:rPr>
        <w:t>Grubość izolac</w:t>
      </w:r>
      <w:r>
        <w:rPr>
          <w:rFonts w:ascii="Arial" w:hAnsi="Arial" w:cs="Arial"/>
          <w:sz w:val="20"/>
          <w:szCs w:val="20"/>
        </w:rPr>
        <w:t xml:space="preserve">ji min. 20 mm </w:t>
      </w:r>
      <w:r w:rsidRPr="00606145">
        <w:rPr>
          <w:rFonts w:ascii="Arial" w:hAnsi="Arial" w:cs="Arial"/>
          <w:sz w:val="20"/>
          <w:szCs w:val="20"/>
        </w:rPr>
        <w:t xml:space="preserve">(dotyczy </w:t>
      </w:r>
      <w:r w:rsidR="00263613">
        <w:rPr>
          <w:rFonts w:ascii="Arial" w:hAnsi="Arial" w:cs="Arial"/>
          <w:sz w:val="20"/>
          <w:szCs w:val="20"/>
        </w:rPr>
        <w:t>zadań nr 3 - 4</w:t>
      </w:r>
      <w:r w:rsidRPr="00606145">
        <w:rPr>
          <w:rFonts w:ascii="Arial" w:hAnsi="Arial" w:cs="Arial"/>
          <w:sz w:val="20"/>
          <w:szCs w:val="20"/>
        </w:rPr>
        <w:t>)</w:t>
      </w:r>
    </w:p>
    <w:p w14:paraId="2B8702B9" w14:textId="5B608B27" w:rsidR="00606145" w:rsidRPr="005F59A1" w:rsidRDefault="00CF05B4" w:rsidP="00E1640E">
      <w:pPr>
        <w:pStyle w:val="Nagwek3"/>
        <w:keepNext w:val="0"/>
        <w:keepLines w:val="0"/>
        <w:widowControl w:val="0"/>
        <w:numPr>
          <w:ilvl w:val="2"/>
          <w:numId w:val="34"/>
        </w:numPr>
        <w:tabs>
          <w:tab w:val="left" w:pos="851"/>
        </w:tabs>
        <w:spacing w:before="0" w:line="360" w:lineRule="auto"/>
        <w:ind w:left="709" w:hanging="709"/>
        <w:rPr>
          <w:sz w:val="28"/>
          <w:szCs w:val="28"/>
        </w:rPr>
      </w:pPr>
      <w:r>
        <w:rPr>
          <w:sz w:val="20"/>
          <w:szCs w:val="20"/>
        </w:rPr>
        <w:t>Powłoka</w:t>
      </w:r>
      <w:r w:rsidR="00606145" w:rsidRPr="005F59A1">
        <w:rPr>
          <w:sz w:val="20"/>
          <w:szCs w:val="20"/>
        </w:rPr>
        <w:t xml:space="preserve"> ochronn</w:t>
      </w:r>
      <w:r>
        <w:rPr>
          <w:sz w:val="20"/>
          <w:szCs w:val="20"/>
        </w:rPr>
        <w:t>a</w:t>
      </w:r>
      <w:r w:rsidR="00606145" w:rsidRPr="005F59A1">
        <w:rPr>
          <w:sz w:val="20"/>
          <w:szCs w:val="20"/>
        </w:rPr>
        <w:t xml:space="preserve"> kołnierzy – ocynk ogniowy o gr. 70 µm </w:t>
      </w:r>
      <w:r>
        <w:rPr>
          <w:sz w:val="20"/>
          <w:szCs w:val="20"/>
        </w:rPr>
        <w:t>spełniająca wymagania normy</w:t>
      </w:r>
      <w:r w:rsidR="00606145" w:rsidRPr="005F59A1">
        <w:rPr>
          <w:sz w:val="20"/>
          <w:szCs w:val="20"/>
        </w:rPr>
        <w:t xml:space="preserve"> </w:t>
      </w:r>
      <w:r w:rsidR="00BA7BFF">
        <w:rPr>
          <w:sz w:val="20"/>
          <w:szCs w:val="20"/>
        </w:rPr>
        <w:br/>
      </w:r>
      <w:r>
        <w:rPr>
          <w:sz w:val="20"/>
          <w:szCs w:val="20"/>
        </w:rPr>
        <w:t>PN EN ISO 1461 lub równoważna</w:t>
      </w:r>
      <w:r w:rsidR="00606145" w:rsidRPr="005F59A1">
        <w:rPr>
          <w:sz w:val="20"/>
          <w:szCs w:val="20"/>
        </w:rPr>
        <w:t xml:space="preserve">. </w:t>
      </w:r>
    </w:p>
    <w:p w14:paraId="75803178" w14:textId="435DBBF8" w:rsidR="00606145" w:rsidRPr="00826732" w:rsidRDefault="00606145" w:rsidP="00E1640E">
      <w:pPr>
        <w:pStyle w:val="Akapitzlist1"/>
        <w:widowControl w:val="0"/>
        <w:numPr>
          <w:ilvl w:val="2"/>
          <w:numId w:val="34"/>
        </w:numPr>
        <w:tabs>
          <w:tab w:val="left" w:pos="709"/>
        </w:tabs>
        <w:spacing w:line="36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eastAsia="Calibri" w:hAnsi="Arial" w:cs="Arial"/>
          <w:lang w:eastAsia="en-US"/>
        </w:rPr>
        <w:t>Oferowane rury muszą być dostosowane do pracy w rurociągu odmetanowania o podciśnieni</w:t>
      </w:r>
      <w:r>
        <w:rPr>
          <w:rFonts w:ascii="Arial" w:eastAsia="Calibri" w:hAnsi="Arial" w:cs="Arial"/>
          <w:lang w:eastAsia="en-US"/>
        </w:rPr>
        <w:t xml:space="preserve">u do 0,5 bara </w:t>
      </w:r>
      <w:r w:rsidRPr="00606145">
        <w:rPr>
          <w:rFonts w:ascii="Arial" w:eastAsia="Calibri" w:hAnsi="Arial" w:cs="Arial"/>
          <w:lang w:eastAsia="en-US"/>
        </w:rPr>
        <w:t xml:space="preserve">(dotyczy </w:t>
      </w:r>
      <w:r w:rsidR="00263613">
        <w:rPr>
          <w:rFonts w:ascii="Arial" w:eastAsia="Calibri" w:hAnsi="Arial" w:cs="Arial"/>
          <w:lang w:eastAsia="en-US"/>
        </w:rPr>
        <w:t>zadania nr 2</w:t>
      </w:r>
      <w:r w:rsidRPr="00606145">
        <w:rPr>
          <w:rFonts w:ascii="Arial" w:eastAsia="Calibri" w:hAnsi="Arial" w:cs="Arial"/>
          <w:lang w:eastAsia="en-US"/>
        </w:rPr>
        <w:t>)</w:t>
      </w:r>
    </w:p>
    <w:p w14:paraId="51F6C69F" w14:textId="77777777" w:rsidR="00606145" w:rsidRPr="00826732" w:rsidRDefault="00606145" w:rsidP="00E1640E">
      <w:pPr>
        <w:pStyle w:val="Akapitzlist1"/>
        <w:numPr>
          <w:ilvl w:val="2"/>
          <w:numId w:val="34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 xml:space="preserve">Za rury równoważne uważa się rury wykonane z tworzywa sztucznego lub wykonane z żywic syntetycznych wzmocnionych włóknem szklanym lub wykonane z tworzywa sztucznego wewnętrznie wzmocnionych metalowymi materiałami konstrukcyjnymi spełniające wymagania niniejszej Specyfikacji technicznej. </w:t>
      </w:r>
    </w:p>
    <w:p w14:paraId="032EAFB0" w14:textId="77777777" w:rsidR="00606145" w:rsidRPr="00D97CAB" w:rsidRDefault="00606145" w:rsidP="007A22E7">
      <w:pPr>
        <w:pStyle w:val="Akapitzlist1"/>
        <w:numPr>
          <w:ilvl w:val="2"/>
          <w:numId w:val="34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Rodzaj połączenia: kołnierzowe typu 02 i 32. Pierścienie rur muszą zapewnić możliwość ich łączenia (bez stosowania żadnych przejść i redukcji) z pierścieniami dotychczas stosowanych rur metalowych. Elementy stałe połączenia kołnierzowego rur w części z tworzywa sztucznego muszą być wykonane jako jednolita konstrukcja, która stanowi integralną część rury.</w:t>
      </w:r>
    </w:p>
    <w:p w14:paraId="267B3DDA" w14:textId="06EF29B2" w:rsidR="008E00F9" w:rsidRPr="00263613" w:rsidRDefault="00BB307F" w:rsidP="00263613">
      <w:pPr>
        <w:pStyle w:val="Akapitzlist1"/>
        <w:numPr>
          <w:ilvl w:val="2"/>
          <w:numId w:val="34"/>
        </w:numPr>
        <w:tabs>
          <w:tab w:val="left" w:pos="851"/>
        </w:tabs>
        <w:spacing w:line="360" w:lineRule="auto"/>
        <w:ind w:left="851" w:hanging="851"/>
        <w:contextualSpacing w:val="0"/>
        <w:jc w:val="both"/>
        <w:rPr>
          <w:rFonts w:ascii="Arial" w:hAnsi="Arial" w:cs="Arial"/>
          <w:b/>
          <w:color w:val="000000" w:themeColor="text1"/>
        </w:rPr>
      </w:pPr>
      <w:bookmarkStart w:id="0" w:name="_Hlk178659272"/>
      <w:r w:rsidRPr="00235CFF">
        <w:rPr>
          <w:rFonts w:ascii="Arial" w:hAnsi="Arial" w:cs="Arial"/>
          <w:color w:val="000000" w:themeColor="text1"/>
        </w:rPr>
        <w:lastRenderedPageBreak/>
        <w:t>Wymiary przyłączeniowe kołnierzy (DN)</w:t>
      </w:r>
      <w:r w:rsidRPr="00235CFF">
        <w:rPr>
          <w:color w:val="000000" w:themeColor="text1"/>
        </w:rPr>
        <w:t xml:space="preserve"> </w:t>
      </w:r>
      <w:r w:rsidRPr="00235CFF">
        <w:rPr>
          <w:rFonts w:ascii="Arial" w:hAnsi="Arial" w:cs="Arial"/>
          <w:color w:val="000000" w:themeColor="text1"/>
        </w:rPr>
        <w:t xml:space="preserve">rur kołnierzowych z laminatów poliestrowo-szklanych lub równoważnych muszą być zgodne z DN kołnierzy dla rur stalowych zgodnie normą </w:t>
      </w:r>
      <w:r w:rsidR="00E74E0F">
        <w:rPr>
          <w:rFonts w:ascii="Arial" w:hAnsi="Arial" w:cs="Arial"/>
          <w:color w:val="000000" w:themeColor="text1"/>
        </w:rPr>
        <w:br/>
      </w:r>
      <w:r w:rsidRPr="00235CFF">
        <w:rPr>
          <w:rFonts w:ascii="Arial" w:hAnsi="Arial" w:cs="Arial"/>
          <w:color w:val="000000" w:themeColor="text1"/>
        </w:rPr>
        <w:t>PN-EN 1092</w:t>
      </w:r>
      <w:r w:rsidR="00454F8B" w:rsidRPr="00235CFF">
        <w:rPr>
          <w:rFonts w:ascii="Arial" w:hAnsi="Arial" w:cs="Arial"/>
          <w:color w:val="000000" w:themeColor="text1"/>
        </w:rPr>
        <w:t>-1</w:t>
      </w:r>
      <w:r w:rsidRPr="00235CFF">
        <w:rPr>
          <w:rFonts w:ascii="Arial" w:hAnsi="Arial" w:cs="Arial"/>
          <w:color w:val="000000" w:themeColor="text1"/>
        </w:rPr>
        <w:t xml:space="preserve"> lub równoważne.</w:t>
      </w:r>
      <w:r w:rsidRPr="00235CF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68E3A868" w14:textId="3FA9422B" w:rsidR="008E00F9" w:rsidRPr="00235CFF" w:rsidRDefault="008E00F9" w:rsidP="001710D0">
      <w:pPr>
        <w:pStyle w:val="Akapitzlist"/>
        <w:numPr>
          <w:ilvl w:val="3"/>
          <w:numId w:val="34"/>
        </w:numPr>
        <w:spacing w:line="360" w:lineRule="auto"/>
        <w:ind w:left="851" w:hanging="851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_Hlk178659392"/>
      <w:bookmarkEnd w:id="0"/>
      <w:r w:rsidRPr="00235CFF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263613">
        <w:rPr>
          <w:rFonts w:ascii="Arial" w:hAnsi="Arial" w:cs="Arial"/>
          <w:color w:val="000000" w:themeColor="text1"/>
          <w:sz w:val="20"/>
          <w:szCs w:val="20"/>
        </w:rPr>
        <w:t>wskazanego w zadaniu 8</w:t>
      </w:r>
      <w:r w:rsidRPr="00235CFF">
        <w:rPr>
          <w:rFonts w:ascii="Arial" w:hAnsi="Arial" w:cs="Arial"/>
          <w:color w:val="000000" w:themeColor="text1"/>
          <w:sz w:val="20"/>
          <w:szCs w:val="20"/>
        </w:rPr>
        <w:t xml:space="preserve"> połączenia kołnierzowego PN20 wymaga się kompatybilności </w:t>
      </w:r>
      <w:r w:rsidR="00E74E0F">
        <w:rPr>
          <w:rFonts w:ascii="Arial" w:hAnsi="Arial" w:cs="Arial"/>
          <w:color w:val="000000" w:themeColor="text1"/>
          <w:sz w:val="20"/>
          <w:szCs w:val="20"/>
        </w:rPr>
        <w:br/>
      </w:r>
      <w:r w:rsidRPr="00235CFF">
        <w:rPr>
          <w:rFonts w:ascii="Arial" w:hAnsi="Arial" w:cs="Arial"/>
          <w:color w:val="000000" w:themeColor="text1"/>
          <w:sz w:val="20"/>
          <w:szCs w:val="20"/>
        </w:rPr>
        <w:t>z połączeniem kołnierzowym dla rur stalowych na PN 16 zgodnym z normą PN-EN 1092-1 lub równoważnym</w:t>
      </w:r>
      <w:r w:rsidR="00C2778C" w:rsidRPr="00235CFF">
        <w:rPr>
          <w:rFonts w:ascii="Arial" w:hAnsi="Arial" w:cs="Arial"/>
          <w:color w:val="000000" w:themeColor="text1"/>
          <w:sz w:val="20"/>
          <w:szCs w:val="20"/>
        </w:rPr>
        <w:t>,</w:t>
      </w:r>
    </w:p>
    <w:bookmarkEnd w:id="1"/>
    <w:p w14:paraId="4709F9E4" w14:textId="01BB0EE2" w:rsidR="00D97CAB" w:rsidRPr="00235CFF" w:rsidRDefault="00263613" w:rsidP="001710D0">
      <w:pPr>
        <w:pStyle w:val="Akapitzlist"/>
        <w:numPr>
          <w:ilvl w:val="3"/>
          <w:numId w:val="34"/>
        </w:numPr>
        <w:spacing w:line="360" w:lineRule="auto"/>
        <w:ind w:left="851" w:hanging="851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Dla wskazanego w zadaniu 12</w:t>
      </w:r>
      <w:r w:rsidR="008E00F9" w:rsidRPr="00235CFF">
        <w:rPr>
          <w:rFonts w:ascii="Arial" w:hAnsi="Arial" w:cs="Arial"/>
          <w:color w:val="000000" w:themeColor="text1"/>
          <w:sz w:val="20"/>
          <w:szCs w:val="20"/>
        </w:rPr>
        <w:t xml:space="preserve"> połączenia kołnierzowego PN64 wymaga się kompatybilności </w:t>
      </w:r>
      <w:r w:rsidR="00BC7948" w:rsidRPr="00235CFF">
        <w:rPr>
          <w:rFonts w:ascii="Arial" w:hAnsi="Arial" w:cs="Arial"/>
          <w:color w:val="000000" w:themeColor="text1"/>
          <w:sz w:val="20"/>
          <w:szCs w:val="20"/>
        </w:rPr>
        <w:br/>
      </w:r>
      <w:r w:rsidR="008E00F9" w:rsidRPr="00235CFF">
        <w:rPr>
          <w:rFonts w:ascii="Arial" w:hAnsi="Arial" w:cs="Arial"/>
          <w:color w:val="000000" w:themeColor="text1"/>
          <w:sz w:val="20"/>
          <w:szCs w:val="20"/>
        </w:rPr>
        <w:t>z połączeniem kołnierzowym dla rur stalowych na PN 63 zgodnym z normą PN-EN 1092-1 lub równoważnym</w:t>
      </w:r>
      <w:r w:rsidR="00C2778C" w:rsidRPr="00235CF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B78A2F4" w14:textId="71F62CB5" w:rsidR="007034F0" w:rsidRPr="009B3C04" w:rsidRDefault="006C0EA0" w:rsidP="006C0EA0">
      <w:pPr>
        <w:pStyle w:val="Akapitzlist1"/>
        <w:numPr>
          <w:ilvl w:val="2"/>
          <w:numId w:val="34"/>
        </w:numPr>
        <w:tabs>
          <w:tab w:val="left" w:pos="426"/>
          <w:tab w:val="left" w:pos="567"/>
        </w:tabs>
        <w:spacing w:line="360" w:lineRule="auto"/>
        <w:contextualSpacing w:val="0"/>
        <w:jc w:val="both"/>
        <w:rPr>
          <w:rFonts w:ascii="Arial" w:hAnsi="Arial" w:cs="Arial"/>
          <w:b/>
        </w:rPr>
      </w:pPr>
      <w:r w:rsidRPr="00826732">
        <w:rPr>
          <w:rFonts w:ascii="Arial" w:hAnsi="Arial" w:cs="Arial"/>
        </w:rPr>
        <w:t>Ścier</w:t>
      </w:r>
      <w:r>
        <w:rPr>
          <w:rFonts w:ascii="Arial" w:hAnsi="Arial" w:cs="Arial"/>
        </w:rPr>
        <w:t>alność we</w:t>
      </w:r>
      <w:r w:rsidR="009B3C04">
        <w:rPr>
          <w:rFonts w:ascii="Arial" w:hAnsi="Arial" w:cs="Arial"/>
        </w:rPr>
        <w:t xml:space="preserve">wnętrznej warstwy rur </w:t>
      </w:r>
      <w:r w:rsidRPr="00826732">
        <w:rPr>
          <w:rFonts w:ascii="Arial" w:hAnsi="Arial" w:cs="Arial"/>
        </w:rPr>
        <w:t>nie może przekraczać 0,4mm przy 400 000 cykli wg normy PN-EN 295-3:2012 lub równo</w:t>
      </w:r>
      <w:r>
        <w:rPr>
          <w:rFonts w:ascii="Arial" w:hAnsi="Arial" w:cs="Arial"/>
        </w:rPr>
        <w:t xml:space="preserve">ważnej (dotyczy zadania </w:t>
      </w:r>
      <w:r w:rsidR="00263613">
        <w:rPr>
          <w:rFonts w:ascii="Arial" w:hAnsi="Arial" w:cs="Arial"/>
        </w:rPr>
        <w:t>11 i 12</w:t>
      </w:r>
      <w:r>
        <w:rPr>
          <w:rFonts w:ascii="Arial" w:hAnsi="Arial" w:cs="Arial"/>
        </w:rPr>
        <w:t>).</w:t>
      </w:r>
    </w:p>
    <w:p w14:paraId="1E25409F" w14:textId="77777777" w:rsidR="007034F0" w:rsidRDefault="007034F0" w:rsidP="00E1640E">
      <w:pPr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2CDFE4" w14:textId="79964E3E" w:rsidR="007034F0" w:rsidRDefault="00263613" w:rsidP="00E1640E">
      <w:pPr>
        <w:pStyle w:val="Akapitzlist"/>
        <w:widowControl w:val="0"/>
        <w:numPr>
          <w:ilvl w:val="1"/>
          <w:numId w:val="34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Zadanie nr 1</w:t>
      </w:r>
      <w:r w:rsidR="000F1283">
        <w:rPr>
          <w:rFonts w:ascii="Arial" w:hAnsi="Arial" w:cs="Arial"/>
          <w:b/>
          <w:sz w:val="20"/>
          <w:szCs w:val="20"/>
        </w:rPr>
        <w:t xml:space="preserve"> </w:t>
      </w:r>
      <w:r w:rsidR="007034F0" w:rsidRPr="007034F0">
        <w:rPr>
          <w:rFonts w:ascii="Arial" w:hAnsi="Arial" w:cs="Arial"/>
          <w:b/>
          <w:sz w:val="20"/>
          <w:szCs w:val="20"/>
        </w:rPr>
        <w:t>(pakiet) kolana kołnierzowe stalowe</w:t>
      </w:r>
      <w:r w:rsidR="00EE7BF7">
        <w:rPr>
          <w:rFonts w:ascii="Arial" w:hAnsi="Arial" w:cs="Arial"/>
          <w:b/>
          <w:sz w:val="20"/>
          <w:szCs w:val="20"/>
        </w:rPr>
        <w:t xml:space="preserve"> zabezpieczone antykorozyjnie laminatem lub równoważnym tworzywem</w:t>
      </w:r>
      <w:r w:rsidR="007034F0" w:rsidRPr="007034F0">
        <w:rPr>
          <w:rFonts w:ascii="Arial" w:hAnsi="Arial" w:cs="Arial"/>
          <w:b/>
          <w:sz w:val="20"/>
          <w:szCs w:val="20"/>
        </w:rPr>
        <w:t>.</w:t>
      </w:r>
    </w:p>
    <w:p w14:paraId="5295F648" w14:textId="77777777" w:rsidR="00E1640E" w:rsidRPr="00166DD4" w:rsidRDefault="00E1640E" w:rsidP="00E1640E">
      <w:pPr>
        <w:pStyle w:val="Akapitzlist"/>
        <w:numPr>
          <w:ilvl w:val="2"/>
          <w:numId w:val="3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6DD4">
        <w:rPr>
          <w:rFonts w:ascii="Arial" w:hAnsi="Arial" w:cs="Arial"/>
          <w:sz w:val="20"/>
          <w:szCs w:val="20"/>
        </w:rPr>
        <w:t>Wymiary kolan zostały określone według oznaczeń dla poszczególnych pozycji, zgodnie z którymi:</w:t>
      </w:r>
    </w:p>
    <w:p w14:paraId="5E161ACC" w14:textId="77777777" w:rsidR="00E1640E" w:rsidRPr="00683E87" w:rsidRDefault="00E1640E" w:rsidP="00E1640E">
      <w:pPr>
        <w:pStyle w:val="Akapitzlist"/>
        <w:numPr>
          <w:ilvl w:val="3"/>
          <w:numId w:val="34"/>
        </w:numPr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 w:rsidRPr="00683E87">
        <w:rPr>
          <w:rFonts w:ascii="Arial" w:hAnsi="Arial" w:cs="Arial"/>
          <w:sz w:val="20"/>
          <w:szCs w:val="20"/>
        </w:rPr>
        <w:t>DN – to wewnętrzna średnica nominalna przy doborze połączenia kołnierzowego zgodnie z normą PN</w:t>
      </w:r>
      <w:r>
        <w:rPr>
          <w:rFonts w:ascii="Arial" w:hAnsi="Arial" w:cs="Arial"/>
          <w:sz w:val="20"/>
          <w:szCs w:val="20"/>
        </w:rPr>
        <w:t>-EN ISO 6708:1998 lub równoważna</w:t>
      </w:r>
      <w:r w:rsidRPr="00683E87">
        <w:rPr>
          <w:rFonts w:ascii="Arial" w:hAnsi="Arial" w:cs="Arial"/>
          <w:sz w:val="20"/>
          <w:szCs w:val="20"/>
        </w:rPr>
        <w:t>.</w:t>
      </w:r>
    </w:p>
    <w:p w14:paraId="110EDA81" w14:textId="77777777" w:rsidR="00E1640E" w:rsidRPr="00683E87" w:rsidRDefault="00E1640E" w:rsidP="00E1640E">
      <w:pPr>
        <w:pStyle w:val="Akapitzlist"/>
        <w:numPr>
          <w:ilvl w:val="3"/>
          <w:numId w:val="34"/>
        </w:numPr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 w:rsidRPr="00683E87">
        <w:rPr>
          <w:rFonts w:ascii="Arial" w:hAnsi="Arial" w:cs="Arial"/>
          <w:sz w:val="20"/>
          <w:szCs w:val="20"/>
        </w:rPr>
        <w:t>PN - nominalne ciśnienie robocze zgodnie z norm</w:t>
      </w:r>
      <w:r>
        <w:rPr>
          <w:rFonts w:ascii="Arial" w:hAnsi="Arial" w:cs="Arial"/>
          <w:sz w:val="20"/>
          <w:szCs w:val="20"/>
        </w:rPr>
        <w:t>ą PN-EN 1333:2008 lub równoważne</w:t>
      </w:r>
      <w:r w:rsidRPr="00683E87">
        <w:rPr>
          <w:rFonts w:ascii="Arial" w:hAnsi="Arial" w:cs="Arial"/>
          <w:sz w:val="20"/>
          <w:szCs w:val="20"/>
        </w:rPr>
        <w:t>.</w:t>
      </w:r>
    </w:p>
    <w:p w14:paraId="01E14AE7" w14:textId="77777777" w:rsidR="00E1640E" w:rsidRPr="00683E87" w:rsidRDefault="00E1640E" w:rsidP="00E1640E">
      <w:pPr>
        <w:pStyle w:val="Akapitzlist"/>
        <w:numPr>
          <w:ilvl w:val="3"/>
          <w:numId w:val="34"/>
        </w:numPr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 w:rsidRPr="00683E87">
        <w:rPr>
          <w:rFonts w:ascii="Arial" w:hAnsi="Arial" w:cs="Arial"/>
          <w:sz w:val="20"/>
          <w:szCs w:val="20"/>
        </w:rPr>
        <w:t>Wymiary rur dla każdej pozycji:</w:t>
      </w:r>
    </w:p>
    <w:p w14:paraId="3B0330B2" w14:textId="77777777" w:rsidR="00E1640E" w:rsidRPr="00683E87" w:rsidRDefault="00E1640E" w:rsidP="00E1640E">
      <w:pPr>
        <w:pStyle w:val="Akapitzlist"/>
        <w:numPr>
          <w:ilvl w:val="4"/>
          <w:numId w:val="34"/>
        </w:numPr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 w:rsidRPr="00683E87">
        <w:rPr>
          <w:rFonts w:ascii="Arial" w:hAnsi="Arial" w:cs="Arial"/>
          <w:sz w:val="20"/>
          <w:szCs w:val="20"/>
        </w:rPr>
        <w:t xml:space="preserve"> średnica zewnętrzna rury – 159,0 mm,</w:t>
      </w:r>
    </w:p>
    <w:p w14:paraId="04700006" w14:textId="77777777" w:rsidR="00E1640E" w:rsidRPr="00683E87" w:rsidRDefault="00E1640E" w:rsidP="00E1640E">
      <w:pPr>
        <w:pStyle w:val="Akapitzlist"/>
        <w:numPr>
          <w:ilvl w:val="4"/>
          <w:numId w:val="34"/>
        </w:numPr>
        <w:spacing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 w:rsidRPr="00683E87">
        <w:rPr>
          <w:rFonts w:ascii="Arial" w:hAnsi="Arial" w:cs="Arial"/>
          <w:sz w:val="20"/>
          <w:szCs w:val="20"/>
        </w:rPr>
        <w:t xml:space="preserve"> grubość ścianki rury – minimum 5,6 mm.</w:t>
      </w:r>
    </w:p>
    <w:p w14:paraId="3F504485" w14:textId="63CD3F29" w:rsidR="00234B3A" w:rsidRPr="007A22E7" w:rsidRDefault="00C259C6" w:rsidP="009B3C04">
      <w:pPr>
        <w:pStyle w:val="Akapitzlist"/>
        <w:numPr>
          <w:ilvl w:val="3"/>
          <w:numId w:val="34"/>
        </w:numPr>
        <w:tabs>
          <w:tab w:val="left" w:pos="426"/>
        </w:tabs>
        <w:spacing w:line="360" w:lineRule="auto"/>
        <w:ind w:left="851" w:hanging="851"/>
        <w:rPr>
          <w:rFonts w:ascii="Arial" w:hAnsi="Arial" w:cs="Arial"/>
          <w:bCs/>
          <w:sz w:val="20"/>
          <w:szCs w:val="20"/>
        </w:rPr>
      </w:pPr>
      <w:r w:rsidRPr="007A22E7">
        <w:rPr>
          <w:rFonts w:ascii="Arial" w:hAnsi="Arial" w:cs="Arial"/>
          <w:bCs/>
          <w:sz w:val="20"/>
          <w:szCs w:val="20"/>
        </w:rPr>
        <w:t>Wymiary połączenia kołnierzowego</w:t>
      </w:r>
      <w:r w:rsidR="009B3C04" w:rsidRPr="007A22E7">
        <w:rPr>
          <w:rFonts w:ascii="Arial" w:hAnsi="Arial" w:cs="Arial"/>
          <w:bCs/>
          <w:sz w:val="20"/>
          <w:szCs w:val="20"/>
        </w:rPr>
        <w:t xml:space="preserve"> muszą być zgodne z normą PN-EN 1092 lub równoważne.</w:t>
      </w:r>
    </w:p>
    <w:p w14:paraId="1E65B5B6" w14:textId="77777777" w:rsidR="009B3C04" w:rsidRPr="00234B3A" w:rsidRDefault="009B3C04" w:rsidP="009B3C04">
      <w:pPr>
        <w:pStyle w:val="Akapitzlist"/>
        <w:tabs>
          <w:tab w:val="left" w:pos="426"/>
        </w:tabs>
        <w:spacing w:line="360" w:lineRule="auto"/>
        <w:ind w:left="1080"/>
        <w:rPr>
          <w:rFonts w:ascii="Arial" w:hAnsi="Arial" w:cs="Arial"/>
          <w:sz w:val="20"/>
          <w:szCs w:val="20"/>
          <w:highlight w:val="yellow"/>
        </w:rPr>
      </w:pPr>
    </w:p>
    <w:p w14:paraId="7E919A4D" w14:textId="77777777" w:rsidR="00CB12F9" w:rsidRPr="00826732" w:rsidRDefault="00410879" w:rsidP="00E020AB">
      <w:pPr>
        <w:pStyle w:val="Nagwek1"/>
        <w:tabs>
          <w:tab w:val="left" w:pos="426"/>
        </w:tabs>
        <w:spacing w:line="360" w:lineRule="auto"/>
        <w:ind w:left="426" w:hanging="426"/>
        <w:rPr>
          <w:rFonts w:cs="Arial"/>
          <w:color w:val="auto"/>
          <w:sz w:val="20"/>
        </w:rPr>
      </w:pPr>
      <w:r w:rsidRPr="00826732">
        <w:rPr>
          <w:rFonts w:cs="Arial"/>
          <w:color w:val="auto"/>
          <w:sz w:val="20"/>
        </w:rPr>
        <w:t xml:space="preserve">Wykaz dokumentów </w:t>
      </w:r>
      <w:r w:rsidR="00674335" w:rsidRPr="00826732">
        <w:rPr>
          <w:rFonts w:cs="Arial"/>
          <w:color w:val="auto"/>
          <w:sz w:val="20"/>
        </w:rPr>
        <w:t>składanych wraz z ofertą</w:t>
      </w:r>
      <w:r w:rsidR="004E1431" w:rsidRPr="00826732">
        <w:rPr>
          <w:rFonts w:cs="Arial"/>
          <w:color w:val="auto"/>
          <w:sz w:val="20"/>
        </w:rPr>
        <w:t>:</w:t>
      </w:r>
    </w:p>
    <w:p w14:paraId="32D97B21" w14:textId="54EF1B40" w:rsidR="008E4537" w:rsidRPr="00826732" w:rsidRDefault="00130080" w:rsidP="00E020AB">
      <w:pPr>
        <w:pStyle w:val="Nagwek2"/>
        <w:tabs>
          <w:tab w:val="left" w:pos="426"/>
        </w:tabs>
        <w:spacing w:before="0" w:line="360" w:lineRule="auto"/>
        <w:ind w:left="426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Dokument</w:t>
      </w:r>
      <w:r w:rsidR="008E4537" w:rsidRPr="00826732">
        <w:rPr>
          <w:color w:val="auto"/>
          <w:sz w:val="20"/>
          <w:szCs w:val="20"/>
        </w:rPr>
        <w:t xml:space="preserve"> wydany przez niezależną jednostkę prowadzącą badania i ocenę wyrobów, potwierdzający zgodność wykonania przedmiotu zamówienia z dokumentacją techniczną</w:t>
      </w:r>
      <w:r w:rsidR="00396035">
        <w:rPr>
          <w:color w:val="auto"/>
          <w:sz w:val="20"/>
          <w:szCs w:val="20"/>
        </w:rPr>
        <w:t>,</w:t>
      </w:r>
      <w:r w:rsidR="008E4537" w:rsidRPr="00826732">
        <w:rPr>
          <w:color w:val="auto"/>
          <w:sz w:val="20"/>
          <w:szCs w:val="20"/>
        </w:rPr>
        <w:t xml:space="preserve"> bądź techniczno-ruchową oraz możliwość stosowania w podziemnych wyrobiskach zakładów górniczych</w:t>
      </w:r>
      <w:r w:rsidR="00396035">
        <w:rPr>
          <w:color w:val="auto"/>
          <w:sz w:val="20"/>
          <w:szCs w:val="20"/>
        </w:rPr>
        <w:t xml:space="preserve"> (dotyc</w:t>
      </w:r>
      <w:r w:rsidR="00E1640E">
        <w:rPr>
          <w:color w:val="auto"/>
          <w:sz w:val="20"/>
          <w:szCs w:val="20"/>
        </w:rPr>
        <w:t>zy zadań nr 1</w:t>
      </w:r>
      <w:r w:rsidR="009410EB">
        <w:rPr>
          <w:color w:val="auto"/>
          <w:sz w:val="20"/>
          <w:szCs w:val="20"/>
        </w:rPr>
        <w:t xml:space="preserve"> </w:t>
      </w:r>
      <w:r w:rsidR="00E1640E">
        <w:rPr>
          <w:color w:val="auto"/>
          <w:sz w:val="20"/>
          <w:szCs w:val="20"/>
        </w:rPr>
        <w:t>(pakiet</w:t>
      </w:r>
      <w:r w:rsidR="009B3C04">
        <w:rPr>
          <w:color w:val="auto"/>
          <w:sz w:val="20"/>
          <w:szCs w:val="20"/>
        </w:rPr>
        <w:t xml:space="preserve">) </w:t>
      </w:r>
      <w:r w:rsidR="00263613">
        <w:rPr>
          <w:color w:val="auto"/>
          <w:sz w:val="20"/>
          <w:szCs w:val="20"/>
        </w:rPr>
        <w:t>2 – 12</w:t>
      </w:r>
      <w:r w:rsidR="00396035">
        <w:rPr>
          <w:color w:val="auto"/>
          <w:sz w:val="20"/>
          <w:szCs w:val="20"/>
        </w:rPr>
        <w:t>)</w:t>
      </w:r>
      <w:r w:rsidR="008E4537" w:rsidRPr="00826732">
        <w:rPr>
          <w:color w:val="auto"/>
          <w:sz w:val="20"/>
          <w:szCs w:val="20"/>
        </w:rPr>
        <w:t>.</w:t>
      </w:r>
    </w:p>
    <w:p w14:paraId="5C555DE7" w14:textId="77777777" w:rsidR="008E4537" w:rsidRPr="00826732" w:rsidRDefault="008E4537" w:rsidP="00BF10DE">
      <w:pPr>
        <w:pStyle w:val="Akapitzlist"/>
        <w:numPr>
          <w:ilvl w:val="1"/>
          <w:numId w:val="40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6732">
        <w:rPr>
          <w:rFonts w:ascii="Arial" w:hAnsi="Arial" w:cs="Arial"/>
          <w:bCs/>
          <w:sz w:val="20"/>
          <w:szCs w:val="20"/>
        </w:rPr>
        <w:t>W przypadku</w:t>
      </w:r>
      <w:r w:rsidR="00396035">
        <w:rPr>
          <w:rFonts w:ascii="Arial" w:hAnsi="Arial" w:cs="Arial"/>
          <w:bCs/>
          <w:sz w:val="20"/>
          <w:szCs w:val="20"/>
        </w:rPr>
        <w:t>,</w:t>
      </w:r>
      <w:r w:rsidRPr="00826732">
        <w:rPr>
          <w:rFonts w:ascii="Arial" w:hAnsi="Arial" w:cs="Arial"/>
          <w:bCs/>
          <w:sz w:val="20"/>
          <w:szCs w:val="20"/>
        </w:rPr>
        <w:t xml:space="preserve"> gdyby termin ważności </w:t>
      </w:r>
      <w:r w:rsidR="00BD28A2">
        <w:rPr>
          <w:rFonts w:ascii="Arial" w:hAnsi="Arial" w:cs="Arial"/>
          <w:bCs/>
          <w:sz w:val="20"/>
          <w:szCs w:val="20"/>
        </w:rPr>
        <w:t>dokumentu, o którym mowa w punkcie 3.1. Specyfikacji technicznej będzie</w:t>
      </w:r>
      <w:r w:rsidRPr="00826732">
        <w:rPr>
          <w:rFonts w:ascii="Arial" w:hAnsi="Arial" w:cs="Arial"/>
          <w:bCs/>
          <w:sz w:val="20"/>
          <w:szCs w:val="20"/>
        </w:rPr>
        <w:t xml:space="preserve"> upływał przed zakończeniem okresu przewidzianego na wykonanie świadczenia wynikającego z  udzielonego zamówienia, najpóźniej w dniu następującym po dniu wygaśnięcia ważności </w:t>
      </w:r>
      <w:r w:rsidR="00BD28A2">
        <w:rPr>
          <w:rFonts w:ascii="Arial" w:hAnsi="Arial" w:cs="Arial"/>
          <w:bCs/>
          <w:sz w:val="20"/>
          <w:szCs w:val="20"/>
        </w:rPr>
        <w:t>dokumentu</w:t>
      </w:r>
      <w:r w:rsidR="009B1AEF">
        <w:rPr>
          <w:rFonts w:ascii="Arial" w:hAnsi="Arial" w:cs="Arial"/>
          <w:bCs/>
          <w:sz w:val="20"/>
          <w:szCs w:val="20"/>
        </w:rPr>
        <w:t>, W</w:t>
      </w:r>
      <w:r w:rsidRPr="00826732">
        <w:rPr>
          <w:rFonts w:ascii="Arial" w:hAnsi="Arial" w:cs="Arial"/>
          <w:bCs/>
          <w:sz w:val="20"/>
          <w:szCs w:val="20"/>
        </w:rPr>
        <w:t xml:space="preserve">ykonawca dostarczy do Zakładu Wsparcia Produkcji JSW S.A. </w:t>
      </w:r>
      <w:r w:rsidR="00BD28A2">
        <w:rPr>
          <w:rFonts w:ascii="Arial" w:hAnsi="Arial" w:cs="Arial"/>
          <w:bCs/>
          <w:sz w:val="20"/>
          <w:szCs w:val="20"/>
        </w:rPr>
        <w:t>kolejny dokument</w:t>
      </w:r>
      <w:r w:rsidRPr="00826732">
        <w:rPr>
          <w:rFonts w:ascii="Arial" w:hAnsi="Arial" w:cs="Arial"/>
          <w:bCs/>
          <w:sz w:val="20"/>
          <w:szCs w:val="20"/>
        </w:rPr>
        <w:t xml:space="preserve">, którego okres ważności będzie nie krótszy niż czas pozostały do upływu okresu, na który udzielone zostało zamówienie. </w:t>
      </w:r>
      <w:r w:rsidRPr="00826732">
        <w:rPr>
          <w:rFonts w:ascii="Arial" w:hAnsi="Arial" w:cs="Arial"/>
          <w:sz w:val="20"/>
          <w:szCs w:val="20"/>
        </w:rPr>
        <w:t xml:space="preserve">W </w:t>
      </w:r>
      <w:r w:rsidR="009B1AEF">
        <w:rPr>
          <w:rFonts w:ascii="Arial" w:hAnsi="Arial" w:cs="Arial"/>
          <w:sz w:val="20"/>
          <w:szCs w:val="20"/>
        </w:rPr>
        <w:t>przypadku niedopełnienia przez W</w:t>
      </w:r>
      <w:r w:rsidRPr="00826732">
        <w:rPr>
          <w:rFonts w:ascii="Arial" w:hAnsi="Arial" w:cs="Arial"/>
          <w:sz w:val="20"/>
          <w:szCs w:val="20"/>
        </w:rPr>
        <w:t>ykonawcę obowiązku wskazanego w punkcie 3.1. Specyfikacji technicz</w:t>
      </w:r>
      <w:r w:rsidR="009B1AEF">
        <w:rPr>
          <w:rFonts w:ascii="Arial" w:hAnsi="Arial" w:cs="Arial"/>
          <w:sz w:val="20"/>
          <w:szCs w:val="20"/>
        </w:rPr>
        <w:t>nej, Z</w:t>
      </w:r>
      <w:r w:rsidRPr="00826732">
        <w:rPr>
          <w:rFonts w:ascii="Arial" w:hAnsi="Arial" w:cs="Arial"/>
          <w:sz w:val="20"/>
          <w:szCs w:val="20"/>
        </w:rPr>
        <w:t>amawiający uprawniony będzie do odstąpienia od umowy w terminie 30 dni od powzięcia informacji o okolicznościach uzasadniających odstąpienie. Do zachowania powyższego terminu wystarczające jest wysłanie we wskazanym powyżej terminie oświadczenia o odstąpieniu przesyłką poleconą.</w:t>
      </w:r>
    </w:p>
    <w:p w14:paraId="72A0D787" w14:textId="66B9E8DC" w:rsidR="00D77693" w:rsidRPr="00263613" w:rsidRDefault="006B3119" w:rsidP="00263613">
      <w:pPr>
        <w:pStyle w:val="Akapitzlist"/>
        <w:numPr>
          <w:ilvl w:val="1"/>
          <w:numId w:val="40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263613">
        <w:rPr>
          <w:rFonts w:ascii="Arial" w:hAnsi="Arial" w:cs="Arial"/>
          <w:sz w:val="20"/>
          <w:szCs w:val="20"/>
        </w:rPr>
        <w:t>Dokumentacja przedmiotu zamówienia: techniczna</w:t>
      </w:r>
      <w:r w:rsidR="00396035" w:rsidRPr="00263613">
        <w:rPr>
          <w:rFonts w:ascii="Arial" w:hAnsi="Arial" w:cs="Arial"/>
          <w:sz w:val="20"/>
          <w:szCs w:val="20"/>
        </w:rPr>
        <w:t>,</w:t>
      </w:r>
      <w:r w:rsidRPr="00263613">
        <w:rPr>
          <w:rFonts w:ascii="Arial" w:hAnsi="Arial" w:cs="Arial"/>
          <w:sz w:val="20"/>
          <w:szCs w:val="20"/>
        </w:rPr>
        <w:t xml:space="preserve"> bą</w:t>
      </w:r>
      <w:r w:rsidR="00C7501D" w:rsidRPr="00263613">
        <w:rPr>
          <w:rFonts w:ascii="Arial" w:hAnsi="Arial" w:cs="Arial"/>
          <w:sz w:val="20"/>
          <w:szCs w:val="20"/>
        </w:rPr>
        <w:t>dź techniczno-</w:t>
      </w:r>
      <w:r w:rsidRPr="00263613">
        <w:rPr>
          <w:rFonts w:ascii="Arial" w:hAnsi="Arial" w:cs="Arial"/>
          <w:sz w:val="20"/>
          <w:szCs w:val="20"/>
        </w:rPr>
        <w:t xml:space="preserve">ruchowa </w:t>
      </w:r>
      <w:r w:rsidR="00AA2AB8" w:rsidRPr="00263613">
        <w:rPr>
          <w:rFonts w:ascii="Arial" w:hAnsi="Arial" w:cs="Arial"/>
          <w:sz w:val="20"/>
          <w:szCs w:val="20"/>
        </w:rPr>
        <w:t xml:space="preserve">będąca podstawą wydania </w:t>
      </w:r>
      <w:r w:rsidR="00BD28A2" w:rsidRPr="00263613">
        <w:rPr>
          <w:rFonts w:ascii="Arial" w:hAnsi="Arial" w:cs="Arial"/>
          <w:sz w:val="20"/>
          <w:szCs w:val="20"/>
        </w:rPr>
        <w:t>dokumentu, o którym mowa w punkcie 3.1. Specyfikacji technicznej</w:t>
      </w:r>
      <w:r w:rsidR="00AA2AB8" w:rsidRPr="00263613">
        <w:rPr>
          <w:rFonts w:ascii="Arial" w:hAnsi="Arial" w:cs="Arial"/>
          <w:sz w:val="20"/>
          <w:szCs w:val="20"/>
        </w:rPr>
        <w:t xml:space="preserve">, </w:t>
      </w:r>
      <w:r w:rsidRPr="00263613">
        <w:rPr>
          <w:rFonts w:ascii="Arial" w:hAnsi="Arial" w:cs="Arial"/>
          <w:sz w:val="20"/>
          <w:szCs w:val="20"/>
        </w:rPr>
        <w:t xml:space="preserve">zawierająca m.in. </w:t>
      </w:r>
      <w:r w:rsidRPr="00263613">
        <w:rPr>
          <w:rFonts w:ascii="Arial" w:hAnsi="Arial" w:cs="Arial"/>
          <w:sz w:val="20"/>
          <w:szCs w:val="20"/>
        </w:rPr>
        <w:lastRenderedPageBreak/>
        <w:t xml:space="preserve">wszystkie tolerancje </w:t>
      </w:r>
      <w:r w:rsidR="008F2DC1" w:rsidRPr="00263613">
        <w:rPr>
          <w:rFonts w:ascii="Arial" w:hAnsi="Arial" w:cs="Arial"/>
          <w:sz w:val="20"/>
          <w:szCs w:val="20"/>
        </w:rPr>
        <w:t xml:space="preserve">wymiarów </w:t>
      </w:r>
      <w:r w:rsidRPr="00263613">
        <w:rPr>
          <w:rFonts w:ascii="Arial" w:hAnsi="Arial" w:cs="Arial"/>
          <w:sz w:val="20"/>
          <w:szCs w:val="20"/>
        </w:rPr>
        <w:t>przedmiotu zamówienia</w:t>
      </w:r>
      <w:r w:rsidR="00396035" w:rsidRPr="00263613">
        <w:rPr>
          <w:rFonts w:ascii="Arial" w:hAnsi="Arial" w:cs="Arial"/>
          <w:sz w:val="20"/>
          <w:szCs w:val="20"/>
        </w:rPr>
        <w:t xml:space="preserve"> (</w:t>
      </w:r>
      <w:r w:rsidR="009410EB" w:rsidRPr="00263613">
        <w:rPr>
          <w:rFonts w:ascii="Arial" w:hAnsi="Arial" w:cs="Arial"/>
          <w:sz w:val="20"/>
          <w:szCs w:val="20"/>
        </w:rPr>
        <w:t>dotyczy zadań nr 1</w:t>
      </w:r>
      <w:r w:rsidR="00263613">
        <w:rPr>
          <w:rFonts w:ascii="Arial" w:hAnsi="Arial" w:cs="Arial"/>
          <w:sz w:val="20"/>
          <w:szCs w:val="20"/>
        </w:rPr>
        <w:t xml:space="preserve"> </w:t>
      </w:r>
      <w:r w:rsidR="009410EB" w:rsidRPr="00263613">
        <w:rPr>
          <w:rFonts w:ascii="Arial" w:hAnsi="Arial" w:cs="Arial"/>
          <w:sz w:val="20"/>
          <w:szCs w:val="20"/>
        </w:rPr>
        <w:t>(pakiet),</w:t>
      </w:r>
      <w:r w:rsidR="00263613">
        <w:rPr>
          <w:rFonts w:ascii="Arial" w:hAnsi="Arial" w:cs="Arial"/>
          <w:sz w:val="20"/>
          <w:szCs w:val="20"/>
        </w:rPr>
        <w:t xml:space="preserve"> 2 – 12</w:t>
      </w:r>
      <w:r w:rsidR="009410EB" w:rsidRPr="00263613">
        <w:rPr>
          <w:rFonts w:ascii="Arial" w:hAnsi="Arial" w:cs="Arial"/>
          <w:sz w:val="20"/>
          <w:szCs w:val="20"/>
        </w:rPr>
        <w:t>).</w:t>
      </w:r>
      <w:r w:rsidR="00263613">
        <w:rPr>
          <w:rFonts w:ascii="Arial" w:hAnsi="Arial" w:cs="Arial"/>
          <w:sz w:val="20"/>
          <w:szCs w:val="20"/>
        </w:rPr>
        <w:t xml:space="preserve"> </w:t>
      </w:r>
      <w:r w:rsidR="00263613">
        <w:rPr>
          <w:rFonts w:ascii="Arial" w:hAnsi="Arial" w:cs="Arial"/>
          <w:sz w:val="20"/>
          <w:szCs w:val="20"/>
        </w:rPr>
        <w:br/>
      </w:r>
      <w:r w:rsidR="00D77693" w:rsidRPr="00263613">
        <w:rPr>
          <w:rFonts w:ascii="Arial" w:hAnsi="Arial" w:cs="Arial"/>
          <w:sz w:val="20"/>
          <w:szCs w:val="20"/>
        </w:rPr>
        <w:t>W przypadku</w:t>
      </w:r>
      <w:r w:rsidR="00396035" w:rsidRPr="00263613">
        <w:rPr>
          <w:rFonts w:ascii="Arial" w:hAnsi="Arial" w:cs="Arial"/>
          <w:sz w:val="20"/>
          <w:szCs w:val="20"/>
        </w:rPr>
        <w:t>,</w:t>
      </w:r>
      <w:r w:rsidR="00D77693" w:rsidRPr="00263613">
        <w:rPr>
          <w:rFonts w:ascii="Arial" w:hAnsi="Arial" w:cs="Arial"/>
          <w:sz w:val="20"/>
          <w:szCs w:val="20"/>
        </w:rPr>
        <w:t xml:space="preserve"> gdy dokumentacja wymieniona w pkt. 3.</w:t>
      </w:r>
      <w:r w:rsidR="00D74D83" w:rsidRPr="00263613">
        <w:rPr>
          <w:rFonts w:ascii="Arial" w:hAnsi="Arial" w:cs="Arial"/>
          <w:sz w:val="20"/>
          <w:szCs w:val="20"/>
        </w:rPr>
        <w:t>3</w:t>
      </w:r>
      <w:r w:rsidR="00D77693" w:rsidRPr="00263613">
        <w:rPr>
          <w:rFonts w:ascii="Arial" w:hAnsi="Arial" w:cs="Arial"/>
          <w:sz w:val="20"/>
          <w:szCs w:val="20"/>
        </w:rPr>
        <w:t xml:space="preserve">. nie przedstawia wszystkich tolerancji </w:t>
      </w:r>
      <w:r w:rsidR="008F2DC1" w:rsidRPr="00263613">
        <w:rPr>
          <w:rFonts w:ascii="Arial" w:hAnsi="Arial" w:cs="Arial"/>
          <w:sz w:val="20"/>
          <w:szCs w:val="20"/>
        </w:rPr>
        <w:t>wymiarów</w:t>
      </w:r>
      <w:r w:rsidR="009B1AEF" w:rsidRPr="00263613">
        <w:rPr>
          <w:rFonts w:ascii="Arial" w:hAnsi="Arial" w:cs="Arial"/>
          <w:sz w:val="20"/>
          <w:szCs w:val="20"/>
        </w:rPr>
        <w:t xml:space="preserve"> przedmiotu zamówienia, W</w:t>
      </w:r>
      <w:r w:rsidR="00D77693" w:rsidRPr="00263613">
        <w:rPr>
          <w:rFonts w:ascii="Arial" w:hAnsi="Arial" w:cs="Arial"/>
          <w:sz w:val="20"/>
          <w:szCs w:val="20"/>
        </w:rPr>
        <w:t>ykonawca może złożyć inny dokument spełniający to wymaganie.</w:t>
      </w:r>
    </w:p>
    <w:p w14:paraId="1F79537A" w14:textId="5F355F90" w:rsidR="009410EB" w:rsidRPr="00605542" w:rsidRDefault="00605542" w:rsidP="00605542">
      <w:pPr>
        <w:pStyle w:val="Akapitzlist"/>
        <w:numPr>
          <w:ilvl w:val="1"/>
          <w:numId w:val="4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05542">
        <w:rPr>
          <w:rFonts w:ascii="Arial" w:hAnsi="Arial" w:cs="Arial"/>
          <w:sz w:val="20"/>
          <w:szCs w:val="20"/>
        </w:rPr>
        <w:t xml:space="preserve">Instrukcja stosowania przedmiotu zamówienia. W przypadku rur ma zawierać informacje o sposobie podwieszania, montażu rur przy przejściu przez tamę, zabezpieczeniu przed robotami strzałowymi oraz informację czy istnieje możliwość zastosowania rur do odmetanowania </w:t>
      </w:r>
      <w:r w:rsidR="0067100B" w:rsidRPr="00605542">
        <w:rPr>
          <w:rFonts w:ascii="Arial" w:hAnsi="Arial" w:cs="Arial"/>
          <w:sz w:val="20"/>
          <w:szCs w:val="20"/>
        </w:rPr>
        <w:t>(</w:t>
      </w:r>
      <w:r w:rsidR="009410EB" w:rsidRPr="00605542">
        <w:rPr>
          <w:rFonts w:ascii="Arial" w:hAnsi="Arial" w:cs="Arial"/>
          <w:sz w:val="20"/>
          <w:szCs w:val="20"/>
        </w:rPr>
        <w:t>dotyczy zadań nr 1</w:t>
      </w:r>
      <w:r w:rsidR="00263613">
        <w:rPr>
          <w:rFonts w:ascii="Arial" w:hAnsi="Arial" w:cs="Arial"/>
          <w:sz w:val="20"/>
          <w:szCs w:val="20"/>
        </w:rPr>
        <w:t xml:space="preserve"> </w:t>
      </w:r>
      <w:r w:rsidR="009410EB" w:rsidRPr="00605542">
        <w:rPr>
          <w:rFonts w:ascii="Arial" w:hAnsi="Arial" w:cs="Arial"/>
          <w:sz w:val="20"/>
          <w:szCs w:val="20"/>
        </w:rPr>
        <w:t>(pakiet),</w:t>
      </w:r>
      <w:r w:rsidR="00263613">
        <w:rPr>
          <w:rFonts w:ascii="Arial" w:hAnsi="Arial" w:cs="Arial"/>
          <w:sz w:val="20"/>
          <w:szCs w:val="20"/>
        </w:rPr>
        <w:t xml:space="preserve"> </w:t>
      </w:r>
      <w:r w:rsidR="00263613">
        <w:rPr>
          <w:rFonts w:ascii="Arial" w:hAnsi="Arial" w:cs="Arial"/>
          <w:sz w:val="20"/>
          <w:szCs w:val="20"/>
        </w:rPr>
        <w:br/>
        <w:t>2 – 12</w:t>
      </w:r>
      <w:r w:rsidR="009410EB" w:rsidRPr="00605542">
        <w:rPr>
          <w:rFonts w:ascii="Arial" w:hAnsi="Arial" w:cs="Arial"/>
          <w:sz w:val="20"/>
          <w:szCs w:val="20"/>
        </w:rPr>
        <w:t>).</w:t>
      </w:r>
    </w:p>
    <w:p w14:paraId="0C84257F" w14:textId="77777777" w:rsidR="009410EB" w:rsidRPr="009410EB" w:rsidRDefault="009410EB" w:rsidP="009410EB">
      <w:pPr>
        <w:pStyle w:val="Akapitzlist"/>
        <w:numPr>
          <w:ilvl w:val="1"/>
          <w:numId w:val="4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C00A3">
        <w:rPr>
          <w:rFonts w:ascii="Arial" w:hAnsi="Arial" w:cs="Arial"/>
          <w:sz w:val="20"/>
          <w:szCs w:val="20"/>
        </w:rPr>
        <w:t>W przypadku gdy do</w:t>
      </w:r>
      <w:r>
        <w:rPr>
          <w:rFonts w:ascii="Arial" w:hAnsi="Arial" w:cs="Arial"/>
          <w:sz w:val="20"/>
          <w:szCs w:val="20"/>
        </w:rPr>
        <w:t>kumentacja wymieniona w pkt. 3.3. i 3.5.</w:t>
      </w:r>
      <w:r w:rsidRPr="004C00A3">
        <w:rPr>
          <w:rFonts w:ascii="Arial" w:hAnsi="Arial" w:cs="Arial"/>
          <w:sz w:val="20"/>
          <w:szCs w:val="20"/>
        </w:rPr>
        <w:t xml:space="preserve"> Specyfikacji technicznej nie określa   sposobu cechowania wyrobu wymaganego w pkt 1.4.</w:t>
      </w:r>
      <w:r w:rsidR="00BD28A2">
        <w:rPr>
          <w:rFonts w:ascii="Arial" w:hAnsi="Arial" w:cs="Arial"/>
          <w:sz w:val="20"/>
          <w:szCs w:val="20"/>
        </w:rPr>
        <w:t xml:space="preserve"> </w:t>
      </w:r>
      <w:r w:rsidRPr="004C00A3">
        <w:rPr>
          <w:rFonts w:ascii="Arial" w:hAnsi="Arial" w:cs="Arial"/>
          <w:sz w:val="20"/>
          <w:szCs w:val="20"/>
        </w:rPr>
        <w:t>Wykonawca jest zobowiązany złożyć oświadczenie, w którym wskaże w jaki sposób będzie cechowany oferowany przedmiot zamówienia.</w:t>
      </w:r>
    </w:p>
    <w:p w14:paraId="449F3920" w14:textId="77777777" w:rsidR="006B3119" w:rsidRPr="006C0EA0" w:rsidRDefault="006B3119" w:rsidP="009410EB">
      <w:pPr>
        <w:pStyle w:val="Akapitzlist"/>
        <w:numPr>
          <w:ilvl w:val="1"/>
          <w:numId w:val="4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410EB">
        <w:rPr>
          <w:rFonts w:ascii="Arial" w:hAnsi="Arial" w:cs="Arial"/>
          <w:sz w:val="20"/>
          <w:szCs w:val="20"/>
        </w:rPr>
        <w:t>Jeżeli załączone dokumen</w:t>
      </w:r>
      <w:r w:rsidR="009B1AEF">
        <w:rPr>
          <w:rFonts w:ascii="Arial" w:hAnsi="Arial" w:cs="Arial"/>
          <w:sz w:val="20"/>
          <w:szCs w:val="20"/>
        </w:rPr>
        <w:t>ty nie zostały wydane na rzecz W</w:t>
      </w:r>
      <w:r w:rsidRPr="009410EB">
        <w:rPr>
          <w:rFonts w:ascii="Arial" w:hAnsi="Arial" w:cs="Arial"/>
          <w:sz w:val="20"/>
          <w:szCs w:val="20"/>
        </w:rPr>
        <w:t xml:space="preserve">ykonawcy, powinien on dołączyć oświadczenie podmiotu, na rzecz </w:t>
      </w:r>
      <w:r w:rsidR="009B1AEF">
        <w:rPr>
          <w:rFonts w:ascii="Arial" w:hAnsi="Arial" w:cs="Arial"/>
          <w:sz w:val="20"/>
          <w:szCs w:val="20"/>
        </w:rPr>
        <w:t>którego zostały one wydane, że W</w:t>
      </w:r>
      <w:r w:rsidRPr="009410EB">
        <w:rPr>
          <w:rFonts w:ascii="Arial" w:hAnsi="Arial" w:cs="Arial"/>
          <w:sz w:val="20"/>
          <w:szCs w:val="20"/>
        </w:rPr>
        <w:t>ykonawca umocowany jest do korzyst</w:t>
      </w:r>
      <w:r w:rsidR="00C7501D" w:rsidRPr="009410EB">
        <w:rPr>
          <w:rFonts w:ascii="Arial" w:hAnsi="Arial" w:cs="Arial"/>
          <w:sz w:val="20"/>
          <w:szCs w:val="20"/>
        </w:rPr>
        <w:t>ania z rozwiązań technicznych i </w:t>
      </w:r>
      <w:r w:rsidRPr="009410EB">
        <w:rPr>
          <w:rFonts w:ascii="Arial" w:hAnsi="Arial" w:cs="Arial"/>
          <w:sz w:val="20"/>
          <w:szCs w:val="20"/>
        </w:rPr>
        <w:t>uprawnień, wskazanych w tych dokumentach, a dokumenty te  są aktualne. Przedmiotowe oświadczenie nie może być wydane wcześniej niż 3 miesiące przed upływem terminu składania ofert.</w:t>
      </w:r>
    </w:p>
    <w:p w14:paraId="00DF0956" w14:textId="1E5027F1" w:rsidR="006C0EA0" w:rsidRPr="006C0EA0" w:rsidRDefault="00E86A4A" w:rsidP="006C0EA0">
      <w:pPr>
        <w:pStyle w:val="Akapitzlist"/>
        <w:numPr>
          <w:ilvl w:val="1"/>
          <w:numId w:val="40"/>
        </w:num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</w:t>
      </w:r>
      <w:r w:rsidR="006C0EA0" w:rsidRPr="008B3E69">
        <w:rPr>
          <w:rFonts w:ascii="Arial" w:hAnsi="Arial" w:cs="Arial"/>
          <w:sz w:val="20"/>
          <w:szCs w:val="20"/>
        </w:rPr>
        <w:t xml:space="preserve"> z badań potw</w:t>
      </w:r>
      <w:r w:rsidR="006C0EA0">
        <w:rPr>
          <w:rFonts w:ascii="Arial" w:hAnsi="Arial" w:cs="Arial"/>
          <w:sz w:val="20"/>
          <w:szCs w:val="20"/>
        </w:rPr>
        <w:t>ierdzając</w:t>
      </w:r>
      <w:r>
        <w:rPr>
          <w:rFonts w:ascii="Arial" w:hAnsi="Arial" w:cs="Arial"/>
          <w:sz w:val="20"/>
          <w:szCs w:val="20"/>
        </w:rPr>
        <w:t>y</w:t>
      </w:r>
      <w:r w:rsidR="003834BC">
        <w:rPr>
          <w:rFonts w:ascii="Arial" w:hAnsi="Arial" w:cs="Arial"/>
          <w:sz w:val="20"/>
          <w:szCs w:val="20"/>
        </w:rPr>
        <w:t xml:space="preserve"> spełnienie punktu 2.1.16</w:t>
      </w:r>
      <w:r w:rsidR="006C0EA0">
        <w:rPr>
          <w:rFonts w:ascii="Arial" w:hAnsi="Arial" w:cs="Arial"/>
          <w:sz w:val="20"/>
          <w:szCs w:val="20"/>
        </w:rPr>
        <w:t>.</w:t>
      </w:r>
    </w:p>
    <w:p w14:paraId="04D090E3" w14:textId="77777777" w:rsidR="00BD5F6D" w:rsidRPr="002251CC" w:rsidRDefault="00BD5F6D" w:rsidP="00E020AB">
      <w:pPr>
        <w:numPr>
          <w:ilvl w:val="1"/>
          <w:numId w:val="40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26732">
        <w:rPr>
          <w:rFonts w:ascii="Arial" w:hAnsi="Arial" w:cs="Arial"/>
          <w:sz w:val="20"/>
          <w:szCs w:val="20"/>
        </w:rPr>
        <w:t>Wypełniony załącznik nr 2 do Specyfikacji technicznej.</w:t>
      </w:r>
    </w:p>
    <w:p w14:paraId="50531487" w14:textId="77777777" w:rsidR="002251CC" w:rsidRPr="002251CC" w:rsidRDefault="002251CC" w:rsidP="000F1283">
      <w:pPr>
        <w:numPr>
          <w:ilvl w:val="1"/>
          <w:numId w:val="40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2251CC">
        <w:rPr>
          <w:rFonts w:ascii="Arial" w:hAnsi="Arial" w:cs="Arial"/>
          <w:sz w:val="20"/>
          <w:szCs w:val="20"/>
        </w:rPr>
        <w:t xml:space="preserve">Jeżeli treść dokumentów </w:t>
      </w:r>
      <w:r>
        <w:rPr>
          <w:rFonts w:ascii="Arial" w:hAnsi="Arial" w:cs="Arial"/>
          <w:sz w:val="20"/>
          <w:szCs w:val="20"/>
        </w:rPr>
        <w:t>wskazanych w pkt. 3.1</w:t>
      </w:r>
      <w:r w:rsidR="009B1A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, 3.3., 3.5</w:t>
      </w:r>
      <w:r w:rsidRPr="002251CC">
        <w:rPr>
          <w:rFonts w:ascii="Arial" w:hAnsi="Arial" w:cs="Arial"/>
          <w:sz w:val="20"/>
          <w:szCs w:val="20"/>
        </w:rPr>
        <w:t>. Specyfikacji technicznej nie określa metod badawczych lub norm wg których przeprowadzono badania potwierdzające spełnienie wymagań  technicznych opisanych w Specyfikacji te</w:t>
      </w:r>
      <w:r w:rsidR="009B1AEF">
        <w:rPr>
          <w:rFonts w:ascii="Arial" w:hAnsi="Arial" w:cs="Arial"/>
          <w:sz w:val="20"/>
          <w:szCs w:val="20"/>
        </w:rPr>
        <w:t>chnicznej, W</w:t>
      </w:r>
      <w:r w:rsidRPr="002251CC">
        <w:rPr>
          <w:rFonts w:ascii="Arial" w:hAnsi="Arial" w:cs="Arial"/>
          <w:sz w:val="20"/>
          <w:szCs w:val="20"/>
        </w:rPr>
        <w:t>ykonawca na wezwania Zamawiającego, skierowane w trakcie realizacji zamówień, przedstawi dokument jednostki wym</w:t>
      </w:r>
      <w:r w:rsidR="007817A1">
        <w:rPr>
          <w:rFonts w:ascii="Arial" w:hAnsi="Arial" w:cs="Arial"/>
          <w:sz w:val="20"/>
          <w:szCs w:val="20"/>
        </w:rPr>
        <w:t>ienionej w punkcie 3.1</w:t>
      </w:r>
      <w:r w:rsidR="009B1AEF">
        <w:rPr>
          <w:rFonts w:ascii="Arial" w:hAnsi="Arial" w:cs="Arial"/>
          <w:sz w:val="20"/>
          <w:szCs w:val="20"/>
        </w:rPr>
        <w:t>.</w:t>
      </w:r>
      <w:r w:rsidR="007817A1">
        <w:rPr>
          <w:rFonts w:ascii="Arial" w:hAnsi="Arial" w:cs="Arial"/>
          <w:sz w:val="20"/>
          <w:szCs w:val="20"/>
        </w:rPr>
        <w:t>, 3.3</w:t>
      </w:r>
      <w:r w:rsidR="009B1AEF">
        <w:rPr>
          <w:rFonts w:ascii="Arial" w:hAnsi="Arial" w:cs="Arial"/>
          <w:sz w:val="20"/>
          <w:szCs w:val="20"/>
        </w:rPr>
        <w:t>.</w:t>
      </w:r>
      <w:r w:rsidR="007817A1">
        <w:rPr>
          <w:rFonts w:ascii="Arial" w:hAnsi="Arial" w:cs="Arial"/>
          <w:sz w:val="20"/>
          <w:szCs w:val="20"/>
        </w:rPr>
        <w:t>, 3.5</w:t>
      </w:r>
      <w:r w:rsidRPr="002251CC">
        <w:rPr>
          <w:rFonts w:ascii="Arial" w:hAnsi="Arial" w:cs="Arial"/>
          <w:sz w:val="20"/>
          <w:szCs w:val="20"/>
        </w:rPr>
        <w:t>.  opisujący metodyki badawcze lub wskazujący normy</w:t>
      </w:r>
      <w:r w:rsidR="00BD28A2">
        <w:rPr>
          <w:rFonts w:ascii="Arial" w:hAnsi="Arial" w:cs="Arial"/>
          <w:sz w:val="20"/>
          <w:szCs w:val="20"/>
        </w:rPr>
        <w:t>,</w:t>
      </w:r>
      <w:r w:rsidRPr="002251CC">
        <w:rPr>
          <w:rFonts w:ascii="Arial" w:hAnsi="Arial" w:cs="Arial"/>
          <w:sz w:val="20"/>
          <w:szCs w:val="20"/>
        </w:rPr>
        <w:t xml:space="preserve"> wg których zostały przeprowadzone badania potwierdzające parametry techniczne oferowanego przedmiotu zamówienia. Niedopełnienie przez Wykonawcę powyższego obowiązku będzie nienależytym wykonaniem umowy stanowiącym podstawę do odstąpienia od umowy przez Zamawiającego.</w:t>
      </w:r>
    </w:p>
    <w:p w14:paraId="1E476480" w14:textId="77777777" w:rsidR="00D74D83" w:rsidRPr="00826732" w:rsidRDefault="00D74D83" w:rsidP="00D74D83">
      <w:pPr>
        <w:rPr>
          <w:highlight w:val="yellow"/>
        </w:rPr>
      </w:pPr>
    </w:p>
    <w:p w14:paraId="33E733BB" w14:textId="77777777" w:rsidR="008F78EA" w:rsidRPr="00826732" w:rsidRDefault="00917942" w:rsidP="00E020AB">
      <w:pPr>
        <w:pStyle w:val="Nagwek1"/>
        <w:tabs>
          <w:tab w:val="left" w:pos="426"/>
        </w:tabs>
        <w:spacing w:line="360" w:lineRule="auto"/>
        <w:ind w:left="426" w:hanging="426"/>
        <w:rPr>
          <w:rFonts w:cs="Arial"/>
          <w:color w:val="auto"/>
          <w:sz w:val="20"/>
        </w:rPr>
      </w:pPr>
      <w:r w:rsidRPr="00826732">
        <w:rPr>
          <w:rFonts w:cs="Arial"/>
          <w:color w:val="auto"/>
          <w:sz w:val="20"/>
        </w:rPr>
        <w:t>Wykaz dokumentów składanych wraz z pierwszą dostawą przedmiotu zamówienia</w:t>
      </w:r>
      <w:r w:rsidR="006F3CAC" w:rsidRPr="00826732">
        <w:rPr>
          <w:rFonts w:cs="Arial"/>
          <w:color w:val="auto"/>
          <w:sz w:val="20"/>
        </w:rPr>
        <w:t>:</w:t>
      </w:r>
    </w:p>
    <w:p w14:paraId="47B84D5F" w14:textId="77777777" w:rsidR="00BD5F6D" w:rsidRPr="00826732" w:rsidRDefault="0070695B" w:rsidP="00E020AB">
      <w:pPr>
        <w:pStyle w:val="Akapitzlist"/>
        <w:numPr>
          <w:ilvl w:val="1"/>
          <w:numId w:val="36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826732">
        <w:rPr>
          <w:rFonts w:ascii="Arial" w:hAnsi="Arial" w:cs="Arial"/>
          <w:sz w:val="20"/>
          <w:szCs w:val="20"/>
        </w:rPr>
        <w:t>-</w:t>
      </w:r>
    </w:p>
    <w:p w14:paraId="047D1772" w14:textId="77777777" w:rsidR="0050198F" w:rsidRPr="00826732" w:rsidRDefault="0050198F" w:rsidP="00E020AB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</w:p>
    <w:p w14:paraId="4DF93366" w14:textId="77777777" w:rsidR="007D431A" w:rsidRPr="00826732" w:rsidRDefault="007D431A" w:rsidP="00E020AB">
      <w:pPr>
        <w:pStyle w:val="Nagwek1"/>
        <w:tabs>
          <w:tab w:val="left" w:pos="426"/>
        </w:tabs>
        <w:spacing w:line="360" w:lineRule="auto"/>
        <w:ind w:left="426" w:hanging="426"/>
        <w:rPr>
          <w:rFonts w:cs="Arial"/>
          <w:color w:val="auto"/>
          <w:sz w:val="20"/>
        </w:rPr>
      </w:pPr>
      <w:r w:rsidRPr="00826732">
        <w:rPr>
          <w:rFonts w:cs="Arial"/>
          <w:color w:val="auto"/>
          <w:sz w:val="20"/>
        </w:rPr>
        <w:t>Wykaz dokumentów składanych wraz z każdą dostawą przedmiotu zamówienia</w:t>
      </w:r>
      <w:r w:rsidR="008F78EA" w:rsidRPr="00826732">
        <w:rPr>
          <w:rFonts w:cs="Arial"/>
          <w:color w:val="auto"/>
          <w:sz w:val="20"/>
        </w:rPr>
        <w:t>:</w:t>
      </w:r>
    </w:p>
    <w:p w14:paraId="6C35B8BA" w14:textId="608442FE" w:rsidR="006B3119" w:rsidRPr="00826732" w:rsidRDefault="008F2DC1" w:rsidP="000F1283">
      <w:pPr>
        <w:pStyle w:val="Akapitzlist"/>
        <w:numPr>
          <w:ilvl w:val="1"/>
          <w:numId w:val="37"/>
        </w:num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26732">
        <w:rPr>
          <w:rFonts w:ascii="Arial" w:hAnsi="Arial" w:cs="Arial"/>
          <w:sz w:val="20"/>
          <w:szCs w:val="20"/>
        </w:rPr>
        <w:t>Świadectwo jakości producenta</w:t>
      </w:r>
      <w:r w:rsidR="00BA7BFF">
        <w:rPr>
          <w:rFonts w:ascii="Arial" w:hAnsi="Arial" w:cs="Arial"/>
          <w:sz w:val="20"/>
          <w:szCs w:val="20"/>
        </w:rPr>
        <w:t xml:space="preserve"> </w:t>
      </w:r>
      <w:r w:rsidR="000F1283">
        <w:t>(</w:t>
      </w:r>
      <w:r w:rsidR="000F1283">
        <w:rPr>
          <w:rFonts w:ascii="Arial" w:hAnsi="Arial" w:cs="Arial"/>
          <w:sz w:val="20"/>
          <w:szCs w:val="20"/>
        </w:rPr>
        <w:t>dotyczy zadań nr 1</w:t>
      </w:r>
      <w:r w:rsidR="000F1283" w:rsidRPr="000F1283">
        <w:rPr>
          <w:rFonts w:ascii="Arial" w:hAnsi="Arial" w:cs="Arial"/>
          <w:sz w:val="20"/>
          <w:szCs w:val="20"/>
        </w:rPr>
        <w:t xml:space="preserve"> (pakiet</w:t>
      </w:r>
      <w:r w:rsidR="00263613">
        <w:rPr>
          <w:rFonts w:ascii="Arial" w:hAnsi="Arial" w:cs="Arial"/>
          <w:sz w:val="20"/>
          <w:szCs w:val="20"/>
        </w:rPr>
        <w:t>) 2 – 12</w:t>
      </w:r>
      <w:r w:rsidR="000F1283">
        <w:rPr>
          <w:rFonts w:ascii="Arial" w:hAnsi="Arial" w:cs="Arial"/>
          <w:sz w:val="20"/>
          <w:szCs w:val="20"/>
        </w:rPr>
        <w:t>)</w:t>
      </w:r>
      <w:r w:rsidR="00BA7BFF">
        <w:rPr>
          <w:rFonts w:ascii="Arial" w:hAnsi="Arial" w:cs="Arial"/>
          <w:sz w:val="20"/>
          <w:szCs w:val="20"/>
        </w:rPr>
        <w:t>.</w:t>
      </w:r>
    </w:p>
    <w:p w14:paraId="63FCAE41" w14:textId="77777777" w:rsidR="00706F70" w:rsidRPr="00826732" w:rsidRDefault="00706F70" w:rsidP="00E020AB">
      <w:pPr>
        <w:pStyle w:val="Akapitzlist"/>
        <w:numPr>
          <w:ilvl w:val="1"/>
          <w:numId w:val="37"/>
        </w:numPr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826732">
        <w:rPr>
          <w:rFonts w:ascii="Arial" w:hAnsi="Arial" w:cs="Arial"/>
          <w:sz w:val="20"/>
          <w:szCs w:val="20"/>
        </w:rPr>
        <w:t>Deklaracja zgodności wypełniona według załącznika nr 1 do Specyfikacji technicznej, uwzględniająca zapisy między innymi spełnienia wymagań określonych w pkt. 1.1., 1.2., 1.3. niniejszej Specyfikacji technicznej.</w:t>
      </w:r>
    </w:p>
    <w:p w14:paraId="6FB5E906" w14:textId="77777777" w:rsidR="00271B1A" w:rsidRDefault="00271B1A" w:rsidP="00271B1A">
      <w:pPr>
        <w:pStyle w:val="Akapitzlist"/>
        <w:widowControl w:val="0"/>
        <w:numPr>
          <w:ilvl w:val="1"/>
          <w:numId w:val="37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D3672">
        <w:rPr>
          <w:rFonts w:ascii="Arial" w:hAnsi="Arial" w:cs="Arial"/>
          <w:sz w:val="20"/>
          <w:szCs w:val="20"/>
        </w:rPr>
        <w:t>Dokument gwarancji potwierdzający udzielenie gwarancji na okres, przewidziany w niniejszej Specyfikacji technicznej.</w:t>
      </w:r>
    </w:p>
    <w:p w14:paraId="30B97D39" w14:textId="77777777" w:rsidR="008806C3" w:rsidRPr="00826732" w:rsidRDefault="008806C3" w:rsidP="008806C3">
      <w:pPr>
        <w:pStyle w:val="Akapitzlist"/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5705B8DD" w14:textId="77777777" w:rsidR="00A11C09" w:rsidRPr="00826732" w:rsidRDefault="00A11C09" w:rsidP="00A11C09">
      <w:pPr>
        <w:widowControl w:val="0"/>
        <w:numPr>
          <w:ilvl w:val="0"/>
          <w:numId w:val="37"/>
        </w:numPr>
        <w:spacing w:line="360" w:lineRule="auto"/>
        <w:outlineLvl w:val="1"/>
        <w:rPr>
          <w:rFonts w:cs="Arial"/>
          <w:b/>
          <w:sz w:val="20"/>
          <w:szCs w:val="26"/>
        </w:rPr>
      </w:pPr>
      <w:r w:rsidRPr="00826732">
        <w:rPr>
          <w:rFonts w:ascii="Arial" w:hAnsi="Arial" w:cs="Arial"/>
          <w:b/>
          <w:sz w:val="20"/>
          <w:szCs w:val="26"/>
        </w:rPr>
        <w:t>Tłumaczenia dokumentów:</w:t>
      </w:r>
      <w:r w:rsidRPr="00826732">
        <w:rPr>
          <w:rFonts w:cs="Arial"/>
          <w:b/>
          <w:sz w:val="20"/>
          <w:szCs w:val="26"/>
        </w:rPr>
        <w:t xml:space="preserve"> </w:t>
      </w:r>
    </w:p>
    <w:p w14:paraId="1191E93A" w14:textId="77777777" w:rsidR="00A11C09" w:rsidRPr="00826732" w:rsidRDefault="00A11C09" w:rsidP="00A11C09">
      <w:pPr>
        <w:widowControl w:val="0"/>
        <w:spacing w:line="360" w:lineRule="auto"/>
        <w:jc w:val="both"/>
        <w:outlineLvl w:val="1"/>
        <w:rPr>
          <w:rFonts w:ascii="Arial" w:hAnsi="Arial" w:cs="Arial"/>
          <w:szCs w:val="26"/>
        </w:rPr>
      </w:pPr>
      <w:r w:rsidRPr="00826732">
        <w:rPr>
          <w:rFonts w:ascii="Arial" w:hAnsi="Arial" w:cs="Arial"/>
          <w:sz w:val="20"/>
          <w:szCs w:val="20"/>
        </w:rPr>
        <w:t xml:space="preserve">Dokumenty wymienione w niniejszej Specyfikacji technicznej zostaną sporządzone w języku polskim. </w:t>
      </w:r>
      <w:r w:rsidRPr="00826732">
        <w:rPr>
          <w:rFonts w:ascii="Arial" w:hAnsi="Arial" w:cs="Arial"/>
          <w:sz w:val="20"/>
          <w:szCs w:val="20"/>
        </w:rPr>
        <w:lastRenderedPageBreak/>
        <w:t xml:space="preserve">Dokumenty sporządzone w języku obcym Wykonawca/Dostawca składa wraz </w:t>
      </w:r>
      <w:r w:rsidRPr="00826732">
        <w:rPr>
          <w:rFonts w:ascii="Arial" w:hAnsi="Arial" w:cs="Arial"/>
          <w:sz w:val="20"/>
          <w:szCs w:val="20"/>
        </w:rPr>
        <w:br/>
        <w:t>z tłumaczeniem na język polski. Treść tłumaczenia będzie wiązała obie strony. W razie wątpliwości Zamawiający/Odbiorca uprawiony będzie uzyskać na koszt Wykonawcy/Dostawcy tłumaczenie przysięgłe przedłożonego przez niego dokumentu.</w:t>
      </w:r>
    </w:p>
    <w:sectPr w:rsidR="00A11C09" w:rsidRPr="00826732" w:rsidSect="008F78EA">
      <w:headerReference w:type="default" r:id="rId8"/>
      <w:footerReference w:type="default" r:id="rId9"/>
      <w:pgSz w:w="11906" w:h="16838"/>
      <w:pgMar w:top="964" w:right="1247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5FEE9" w14:textId="77777777" w:rsidR="001E07BE" w:rsidRDefault="001E07BE" w:rsidP="00B7766B">
      <w:r>
        <w:separator/>
      </w:r>
    </w:p>
  </w:endnote>
  <w:endnote w:type="continuationSeparator" w:id="0">
    <w:p w14:paraId="1B693341" w14:textId="77777777" w:rsidR="001E07BE" w:rsidRDefault="001E07BE" w:rsidP="00B7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7434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FBF5C5" w14:textId="77777777" w:rsidR="009B1AEF" w:rsidRDefault="009B1AEF">
            <w:pPr>
              <w:pStyle w:val="Stopka"/>
              <w:jc w:val="right"/>
            </w:pPr>
          </w:p>
          <w:p w14:paraId="40106B1F" w14:textId="7E1B0EE0" w:rsidR="009B1AEF" w:rsidRPr="009B1AEF" w:rsidRDefault="009B1AEF" w:rsidP="009B1AEF">
            <w:pPr>
              <w:pStyle w:val="Stopka"/>
              <w:ind w:left="993" w:hanging="993"/>
              <w:rPr>
                <w:rFonts w:ascii="Arial" w:hAnsi="Arial" w:cs="Arial"/>
                <w:sz w:val="16"/>
                <w:szCs w:val="16"/>
              </w:rPr>
            </w:pPr>
            <w:r w:rsidRPr="00A270D1">
              <w:rPr>
                <w:rFonts w:ascii="Arial" w:hAnsi="Arial" w:cs="Arial"/>
                <w:sz w:val="16"/>
                <w:szCs w:val="16"/>
              </w:rPr>
              <w:t>Rury kołnierzowe z laminatów poliestrowo-szklanych lub równoważne oraz akcesoria do rur z laminatów poliestrowo-szklanych lub równoważnych</w:t>
            </w:r>
          </w:p>
          <w:p w14:paraId="50EA54F5" w14:textId="77777777" w:rsidR="009B1AEF" w:rsidRDefault="009B1AEF">
            <w:pPr>
              <w:pStyle w:val="Stopka"/>
              <w:jc w:val="right"/>
            </w:pP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63613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9B1AEF">
              <w:rPr>
                <w:rFonts w:ascii="Arial" w:hAnsi="Arial" w:cs="Arial"/>
                <w:sz w:val="16"/>
                <w:szCs w:val="16"/>
              </w:rPr>
              <w:t>/</w:t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63613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9B1AE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8CA2CE5" w14:textId="77777777" w:rsidR="008F78EA" w:rsidRPr="009B1AEF" w:rsidRDefault="008F78EA" w:rsidP="009B1AEF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7967F" w14:textId="77777777" w:rsidR="001E07BE" w:rsidRDefault="001E07BE" w:rsidP="00B7766B">
      <w:r>
        <w:separator/>
      </w:r>
    </w:p>
  </w:footnote>
  <w:footnote w:type="continuationSeparator" w:id="0">
    <w:p w14:paraId="36FD9383" w14:textId="77777777" w:rsidR="001E07BE" w:rsidRDefault="001E07BE" w:rsidP="00B77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FF7B2" w14:textId="77777777" w:rsidR="006F476E" w:rsidRPr="00F64F87" w:rsidRDefault="00272F70" w:rsidP="00F64F87">
    <w:pPr>
      <w:snapToGrid w:val="0"/>
      <w:spacing w:line="360" w:lineRule="auto"/>
      <w:jc w:val="right"/>
      <w:rPr>
        <w:rFonts w:ascii="Arial" w:hAnsi="Arial" w:cs="Arial"/>
        <w:bCs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Załącznik nr 1 do S</w:t>
    </w:r>
    <w:r w:rsidR="00F64F87" w:rsidRPr="00BD3DAB">
      <w:rPr>
        <w:rFonts w:ascii="Arial" w:hAnsi="Arial" w:cs="Arial"/>
        <w:i/>
        <w:sz w:val="16"/>
        <w:szCs w:val="16"/>
      </w:rPr>
      <w:t>WZ</w:t>
    </w:r>
  </w:p>
  <w:p w14:paraId="6C4E6AF0" w14:textId="77777777" w:rsidR="006F476E" w:rsidRDefault="006F47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D2E"/>
    <w:multiLevelType w:val="multilevel"/>
    <w:tmpl w:val="AAC855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1" w15:restartNumberingAfterBreak="0">
    <w:nsid w:val="03394CC3"/>
    <w:multiLevelType w:val="multilevel"/>
    <w:tmpl w:val="3416B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2C1D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3A72A2"/>
    <w:multiLevelType w:val="multilevel"/>
    <w:tmpl w:val="CDE8C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FE11DB"/>
    <w:multiLevelType w:val="multilevel"/>
    <w:tmpl w:val="5714FB14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numFmt w:val="bullet"/>
      <w:lvlText w:val="-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0D7B6A3C"/>
    <w:multiLevelType w:val="multilevel"/>
    <w:tmpl w:val="2C90E828"/>
    <w:lvl w:ilvl="0">
      <w:start w:val="5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0E660D8A"/>
    <w:multiLevelType w:val="multilevel"/>
    <w:tmpl w:val="283E5652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/>
        <w:sz w:val="2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/>
        <w:sz w:val="20"/>
      </w:rPr>
    </w:lvl>
  </w:abstractNum>
  <w:abstractNum w:abstractNumId="7" w15:restartNumberingAfterBreak="0">
    <w:nsid w:val="101F2B6A"/>
    <w:multiLevelType w:val="hybridMultilevel"/>
    <w:tmpl w:val="7B529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91972"/>
    <w:multiLevelType w:val="hybridMultilevel"/>
    <w:tmpl w:val="A80202E8"/>
    <w:lvl w:ilvl="0" w:tplc="0415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9" w15:restartNumberingAfterBreak="0">
    <w:nsid w:val="1B3A46E5"/>
    <w:multiLevelType w:val="multilevel"/>
    <w:tmpl w:val="5F303D7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6D9100F"/>
    <w:multiLevelType w:val="multilevel"/>
    <w:tmpl w:val="D984411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7441D13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657931"/>
    <w:multiLevelType w:val="multilevel"/>
    <w:tmpl w:val="541C35F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2C1E3536"/>
    <w:multiLevelType w:val="multilevel"/>
    <w:tmpl w:val="F3825FFA"/>
    <w:lvl w:ilvl="0">
      <w:start w:val="2"/>
      <w:numFmt w:val="decimal"/>
      <w:lvlText w:val="%1."/>
      <w:lvlJc w:val="left"/>
      <w:pPr>
        <w:ind w:left="504" w:hanging="504"/>
      </w:pPr>
      <w:rPr>
        <w:rFonts w:ascii="Arial" w:eastAsiaTheme="maj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ascii="Arial" w:eastAsiaTheme="maj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ajorEastAsia" w:hAnsi="Arial" w:cs="Arial" w:hint="default"/>
        <w:b w:val="0"/>
        <w:color w:val="000000" w:themeColor="text1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Theme="majorEastAsia" w:hAnsi="Arial" w:cs="Arial" w:hint="default"/>
        <w:b w:val="0"/>
        <w:color w:val="000000" w:themeColor="text1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ajorEastAsia" w:hAnsi="Arial" w:cs="Arial" w:hint="default"/>
        <w:b w:val="0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eastAsiaTheme="maj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aj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eastAsiaTheme="maj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Theme="majorEastAsia" w:hAnsi="Arial" w:cs="Arial" w:hint="default"/>
        <w:b/>
        <w:color w:val="000000" w:themeColor="text1"/>
        <w:sz w:val="20"/>
      </w:rPr>
    </w:lvl>
  </w:abstractNum>
  <w:abstractNum w:abstractNumId="14" w15:restartNumberingAfterBreak="0">
    <w:nsid w:val="2C237ED6"/>
    <w:multiLevelType w:val="hybridMultilevel"/>
    <w:tmpl w:val="6E2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82E6C"/>
    <w:multiLevelType w:val="multilevel"/>
    <w:tmpl w:val="49049C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 w15:restartNumberingAfterBreak="0">
    <w:nsid w:val="30B95D65"/>
    <w:multiLevelType w:val="multilevel"/>
    <w:tmpl w:val="65CA6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0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7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3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8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92" w:hanging="1800"/>
      </w:pPr>
      <w:rPr>
        <w:rFonts w:hint="default"/>
        <w:color w:val="auto"/>
      </w:rPr>
    </w:lvl>
  </w:abstractNum>
  <w:abstractNum w:abstractNumId="17" w15:restartNumberingAfterBreak="0">
    <w:nsid w:val="30D050C3"/>
    <w:multiLevelType w:val="hybridMultilevel"/>
    <w:tmpl w:val="2B548D0C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32F5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8E0C44"/>
    <w:multiLevelType w:val="multilevel"/>
    <w:tmpl w:val="DFE01C76"/>
    <w:lvl w:ilvl="0">
      <w:start w:val="1"/>
      <w:numFmt w:val="decimal"/>
      <w:lvlText w:val="%1)"/>
      <w:lvlJc w:val="left"/>
      <w:pPr>
        <w:tabs>
          <w:tab w:val="num" w:pos="170"/>
        </w:tabs>
        <w:ind w:left="340" w:hanging="34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74"/>
        </w:tabs>
        <w:ind w:left="374" w:hanging="187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35692D48"/>
    <w:multiLevelType w:val="multilevel"/>
    <w:tmpl w:val="9C32C5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367D2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C2E6CB6"/>
    <w:multiLevelType w:val="multilevel"/>
    <w:tmpl w:val="20083F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auto"/>
      </w:rPr>
    </w:lvl>
  </w:abstractNum>
  <w:abstractNum w:abstractNumId="23" w15:restartNumberingAfterBreak="0">
    <w:nsid w:val="3F3514FD"/>
    <w:multiLevelType w:val="hybridMultilevel"/>
    <w:tmpl w:val="5E647FE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42F73D59"/>
    <w:multiLevelType w:val="hybridMultilevel"/>
    <w:tmpl w:val="825EBBF2"/>
    <w:lvl w:ilvl="0" w:tplc="C972D05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43294BA4"/>
    <w:multiLevelType w:val="multilevel"/>
    <w:tmpl w:val="71647FC6"/>
    <w:lvl w:ilvl="0">
      <w:start w:val="2"/>
      <w:numFmt w:val="decimal"/>
      <w:lvlText w:val="%1."/>
      <w:lvlJc w:val="left"/>
      <w:pPr>
        <w:ind w:left="674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abstractNum w:abstractNumId="26" w15:restartNumberingAfterBreak="0">
    <w:nsid w:val="44DB5A5B"/>
    <w:multiLevelType w:val="multilevel"/>
    <w:tmpl w:val="E60CE27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27" w15:restartNumberingAfterBreak="0">
    <w:nsid w:val="51114113"/>
    <w:multiLevelType w:val="multilevel"/>
    <w:tmpl w:val="8CEE0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88A770A"/>
    <w:multiLevelType w:val="multilevel"/>
    <w:tmpl w:val="28FA83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29" w15:restartNumberingAfterBreak="0">
    <w:nsid w:val="591D6D8B"/>
    <w:multiLevelType w:val="multilevel"/>
    <w:tmpl w:val="94A298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A6A6212"/>
    <w:multiLevelType w:val="hybridMultilevel"/>
    <w:tmpl w:val="1EB673BC"/>
    <w:lvl w:ilvl="0" w:tplc="F3824CD6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152A5"/>
    <w:multiLevelType w:val="multilevel"/>
    <w:tmpl w:val="28FA83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32" w15:restartNumberingAfterBreak="0">
    <w:nsid w:val="5CF44179"/>
    <w:multiLevelType w:val="hybridMultilevel"/>
    <w:tmpl w:val="309640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A41619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BF3CD5"/>
    <w:multiLevelType w:val="multilevel"/>
    <w:tmpl w:val="D62A9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auto"/>
      </w:rPr>
    </w:lvl>
  </w:abstractNum>
  <w:abstractNum w:abstractNumId="35" w15:restartNumberingAfterBreak="0">
    <w:nsid w:val="5FC975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320D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D55941"/>
    <w:multiLevelType w:val="multilevel"/>
    <w:tmpl w:val="CE4A8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42D25F8"/>
    <w:multiLevelType w:val="multilevel"/>
    <w:tmpl w:val="928819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AF135BB"/>
    <w:multiLevelType w:val="multilevel"/>
    <w:tmpl w:val="71647FC6"/>
    <w:lvl w:ilvl="0">
      <w:start w:val="2"/>
      <w:numFmt w:val="decimal"/>
      <w:lvlText w:val="%1."/>
      <w:lvlJc w:val="left"/>
      <w:pPr>
        <w:ind w:left="674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abstractNum w:abstractNumId="40" w15:restartNumberingAfterBreak="0">
    <w:nsid w:val="7AFE4462"/>
    <w:multiLevelType w:val="multilevel"/>
    <w:tmpl w:val="3F6EC8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7BA53D88"/>
    <w:multiLevelType w:val="multilevel"/>
    <w:tmpl w:val="07CEB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4"/>
  </w:num>
  <w:num w:numId="5">
    <w:abstractNumId w:val="7"/>
  </w:num>
  <w:num w:numId="6">
    <w:abstractNumId w:val="30"/>
  </w:num>
  <w:num w:numId="7">
    <w:abstractNumId w:val="33"/>
  </w:num>
  <w:num w:numId="8">
    <w:abstractNumId w:val="11"/>
  </w:num>
  <w:num w:numId="9">
    <w:abstractNumId w:val="23"/>
  </w:num>
  <w:num w:numId="10">
    <w:abstractNumId w:val="17"/>
  </w:num>
  <w:num w:numId="11">
    <w:abstractNumId w:val="37"/>
  </w:num>
  <w:num w:numId="12">
    <w:abstractNumId w:val="20"/>
  </w:num>
  <w:num w:numId="13">
    <w:abstractNumId w:val="24"/>
  </w:num>
  <w:num w:numId="14">
    <w:abstractNumId w:val="36"/>
  </w:num>
  <w:num w:numId="15">
    <w:abstractNumId w:val="35"/>
  </w:num>
  <w:num w:numId="16">
    <w:abstractNumId w:val="41"/>
  </w:num>
  <w:num w:numId="17">
    <w:abstractNumId w:val="1"/>
  </w:num>
  <w:num w:numId="18">
    <w:abstractNumId w:val="8"/>
  </w:num>
  <w:num w:numId="19">
    <w:abstractNumId w:val="3"/>
  </w:num>
  <w:num w:numId="20">
    <w:abstractNumId w:val="21"/>
  </w:num>
  <w:num w:numId="21">
    <w:abstractNumId w:val="16"/>
  </w:num>
  <w:num w:numId="22">
    <w:abstractNumId w:val="34"/>
  </w:num>
  <w:num w:numId="23">
    <w:abstractNumId w:val="32"/>
  </w:num>
  <w:num w:numId="24">
    <w:abstractNumId w:val="9"/>
  </w:num>
  <w:num w:numId="25">
    <w:abstractNumId w:val="25"/>
  </w:num>
  <w:num w:numId="26">
    <w:abstractNumId w:val="40"/>
  </w:num>
  <w:num w:numId="27">
    <w:abstractNumId w:val="22"/>
  </w:num>
  <w:num w:numId="28">
    <w:abstractNumId w:val="29"/>
  </w:num>
  <w:num w:numId="29">
    <w:abstractNumId w:val="39"/>
  </w:num>
  <w:num w:numId="30">
    <w:abstractNumId w:val="27"/>
  </w:num>
  <w:num w:numId="31">
    <w:abstractNumId w:val="10"/>
  </w:num>
  <w:num w:numId="32">
    <w:abstractNumId w:val="0"/>
  </w:num>
  <w:num w:numId="33">
    <w:abstractNumId w:val="4"/>
  </w:num>
  <w:num w:numId="34">
    <w:abstractNumId w:val="26"/>
  </w:num>
  <w:num w:numId="35">
    <w:abstractNumId w:val="12"/>
  </w:num>
  <w:num w:numId="36">
    <w:abstractNumId w:val="15"/>
  </w:num>
  <w:num w:numId="37">
    <w:abstractNumId w:val="5"/>
  </w:num>
  <w:num w:numId="38">
    <w:abstractNumId w:val="31"/>
  </w:num>
  <w:num w:numId="39">
    <w:abstractNumId w:val="28"/>
  </w:num>
  <w:num w:numId="40">
    <w:abstractNumId w:val="38"/>
  </w:num>
  <w:num w:numId="41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05C69"/>
    <w:rsid w:val="00016B38"/>
    <w:rsid w:val="000225BA"/>
    <w:rsid w:val="000423DF"/>
    <w:rsid w:val="00053161"/>
    <w:rsid w:val="00053652"/>
    <w:rsid w:val="00061F77"/>
    <w:rsid w:val="00064020"/>
    <w:rsid w:val="00064994"/>
    <w:rsid w:val="000832CF"/>
    <w:rsid w:val="00092E95"/>
    <w:rsid w:val="000B4686"/>
    <w:rsid w:val="000D6AF4"/>
    <w:rsid w:val="000E4D89"/>
    <w:rsid w:val="000E6A4C"/>
    <w:rsid w:val="000E6F9A"/>
    <w:rsid w:val="000F0809"/>
    <w:rsid w:val="000F1283"/>
    <w:rsid w:val="000F20D4"/>
    <w:rsid w:val="0010215C"/>
    <w:rsid w:val="00104611"/>
    <w:rsid w:val="00106488"/>
    <w:rsid w:val="00106B8A"/>
    <w:rsid w:val="00117798"/>
    <w:rsid w:val="00117C10"/>
    <w:rsid w:val="001231D6"/>
    <w:rsid w:val="001264EB"/>
    <w:rsid w:val="00130080"/>
    <w:rsid w:val="00132854"/>
    <w:rsid w:val="001436D1"/>
    <w:rsid w:val="00145259"/>
    <w:rsid w:val="001710D0"/>
    <w:rsid w:val="001809EE"/>
    <w:rsid w:val="001A1547"/>
    <w:rsid w:val="001A18CF"/>
    <w:rsid w:val="001B1B65"/>
    <w:rsid w:val="001D1C4D"/>
    <w:rsid w:val="001E07BE"/>
    <w:rsid w:val="001F470B"/>
    <w:rsid w:val="001F4FB0"/>
    <w:rsid w:val="002114ED"/>
    <w:rsid w:val="002251CC"/>
    <w:rsid w:val="002267DC"/>
    <w:rsid w:val="00234B3A"/>
    <w:rsid w:val="00235CFF"/>
    <w:rsid w:val="002445DC"/>
    <w:rsid w:val="0024534C"/>
    <w:rsid w:val="0025630A"/>
    <w:rsid w:val="0025686B"/>
    <w:rsid w:val="00263429"/>
    <w:rsid w:val="00263613"/>
    <w:rsid w:val="00267C9C"/>
    <w:rsid w:val="00271B1A"/>
    <w:rsid w:val="00272F70"/>
    <w:rsid w:val="00281816"/>
    <w:rsid w:val="00297287"/>
    <w:rsid w:val="002B1D44"/>
    <w:rsid w:val="002C1253"/>
    <w:rsid w:val="002D4E3E"/>
    <w:rsid w:val="002D7370"/>
    <w:rsid w:val="00307189"/>
    <w:rsid w:val="00310DF4"/>
    <w:rsid w:val="003138FC"/>
    <w:rsid w:val="00324673"/>
    <w:rsid w:val="00325F18"/>
    <w:rsid w:val="00332C19"/>
    <w:rsid w:val="003358AD"/>
    <w:rsid w:val="00374807"/>
    <w:rsid w:val="003834BC"/>
    <w:rsid w:val="00386A2E"/>
    <w:rsid w:val="00386E5F"/>
    <w:rsid w:val="00396035"/>
    <w:rsid w:val="003A12B0"/>
    <w:rsid w:val="003A4C64"/>
    <w:rsid w:val="003B15CC"/>
    <w:rsid w:val="003B3F0A"/>
    <w:rsid w:val="003B6574"/>
    <w:rsid w:val="003B7177"/>
    <w:rsid w:val="003E1781"/>
    <w:rsid w:val="003F004B"/>
    <w:rsid w:val="003F22F1"/>
    <w:rsid w:val="003F59F1"/>
    <w:rsid w:val="004003D3"/>
    <w:rsid w:val="00410879"/>
    <w:rsid w:val="00417938"/>
    <w:rsid w:val="00417CDA"/>
    <w:rsid w:val="00427D5F"/>
    <w:rsid w:val="00442BB6"/>
    <w:rsid w:val="00454F8B"/>
    <w:rsid w:val="004762FE"/>
    <w:rsid w:val="0047778F"/>
    <w:rsid w:val="004C2FD6"/>
    <w:rsid w:val="004D5080"/>
    <w:rsid w:val="004E1431"/>
    <w:rsid w:val="004E35C4"/>
    <w:rsid w:val="004E7CC5"/>
    <w:rsid w:val="004F5BAE"/>
    <w:rsid w:val="0050198F"/>
    <w:rsid w:val="00505989"/>
    <w:rsid w:val="00515D7C"/>
    <w:rsid w:val="0051732E"/>
    <w:rsid w:val="0052055E"/>
    <w:rsid w:val="00525146"/>
    <w:rsid w:val="00537D28"/>
    <w:rsid w:val="005415AA"/>
    <w:rsid w:val="00547FCC"/>
    <w:rsid w:val="00554CB6"/>
    <w:rsid w:val="00582879"/>
    <w:rsid w:val="00594114"/>
    <w:rsid w:val="005C2A45"/>
    <w:rsid w:val="005C2E81"/>
    <w:rsid w:val="005C5E6E"/>
    <w:rsid w:val="005D058F"/>
    <w:rsid w:val="005D5E30"/>
    <w:rsid w:val="005F23F7"/>
    <w:rsid w:val="005F4F30"/>
    <w:rsid w:val="005F59A1"/>
    <w:rsid w:val="00605542"/>
    <w:rsid w:val="00606145"/>
    <w:rsid w:val="006274AF"/>
    <w:rsid w:val="00652AC9"/>
    <w:rsid w:val="00652CD9"/>
    <w:rsid w:val="00656CBD"/>
    <w:rsid w:val="0066020A"/>
    <w:rsid w:val="006702C3"/>
    <w:rsid w:val="0067100B"/>
    <w:rsid w:val="00674335"/>
    <w:rsid w:val="0067632A"/>
    <w:rsid w:val="006816EC"/>
    <w:rsid w:val="00686316"/>
    <w:rsid w:val="006A098B"/>
    <w:rsid w:val="006A73D4"/>
    <w:rsid w:val="006B0EA9"/>
    <w:rsid w:val="006B3119"/>
    <w:rsid w:val="006B6F42"/>
    <w:rsid w:val="006B7603"/>
    <w:rsid w:val="006C0EA0"/>
    <w:rsid w:val="006C22E3"/>
    <w:rsid w:val="006C2894"/>
    <w:rsid w:val="006C38AE"/>
    <w:rsid w:val="006D0390"/>
    <w:rsid w:val="006D72B8"/>
    <w:rsid w:val="006E6939"/>
    <w:rsid w:val="006F3CAC"/>
    <w:rsid w:val="006F476E"/>
    <w:rsid w:val="007034F0"/>
    <w:rsid w:val="0070695B"/>
    <w:rsid w:val="00706F70"/>
    <w:rsid w:val="00711FDB"/>
    <w:rsid w:val="0072075E"/>
    <w:rsid w:val="00731F3A"/>
    <w:rsid w:val="00767C10"/>
    <w:rsid w:val="007817A1"/>
    <w:rsid w:val="007828DC"/>
    <w:rsid w:val="007A22E7"/>
    <w:rsid w:val="007B44E5"/>
    <w:rsid w:val="007C23BF"/>
    <w:rsid w:val="007C6B38"/>
    <w:rsid w:val="007D0806"/>
    <w:rsid w:val="007D26D3"/>
    <w:rsid w:val="007D431A"/>
    <w:rsid w:val="007E63D8"/>
    <w:rsid w:val="00803961"/>
    <w:rsid w:val="008074F2"/>
    <w:rsid w:val="00815CE6"/>
    <w:rsid w:val="00826732"/>
    <w:rsid w:val="008304E7"/>
    <w:rsid w:val="0083165D"/>
    <w:rsid w:val="00831B52"/>
    <w:rsid w:val="00831BCB"/>
    <w:rsid w:val="0083474A"/>
    <w:rsid w:val="008371D8"/>
    <w:rsid w:val="0084609C"/>
    <w:rsid w:val="00852445"/>
    <w:rsid w:val="00852DEC"/>
    <w:rsid w:val="00854541"/>
    <w:rsid w:val="008565F8"/>
    <w:rsid w:val="008806C3"/>
    <w:rsid w:val="00895F35"/>
    <w:rsid w:val="008965D8"/>
    <w:rsid w:val="008A2B8E"/>
    <w:rsid w:val="008B5749"/>
    <w:rsid w:val="008D0806"/>
    <w:rsid w:val="008D0BBC"/>
    <w:rsid w:val="008D4487"/>
    <w:rsid w:val="008D5982"/>
    <w:rsid w:val="008E00F9"/>
    <w:rsid w:val="008E4537"/>
    <w:rsid w:val="008E6A67"/>
    <w:rsid w:val="008F2DC1"/>
    <w:rsid w:val="008F7335"/>
    <w:rsid w:val="008F78EA"/>
    <w:rsid w:val="00901BDF"/>
    <w:rsid w:val="009057C5"/>
    <w:rsid w:val="00917942"/>
    <w:rsid w:val="009410EB"/>
    <w:rsid w:val="00952589"/>
    <w:rsid w:val="00971316"/>
    <w:rsid w:val="00971B8B"/>
    <w:rsid w:val="009A2046"/>
    <w:rsid w:val="009B1AEF"/>
    <w:rsid w:val="009B3C04"/>
    <w:rsid w:val="009C385E"/>
    <w:rsid w:val="009D4C89"/>
    <w:rsid w:val="009F0746"/>
    <w:rsid w:val="00A07D11"/>
    <w:rsid w:val="00A11C09"/>
    <w:rsid w:val="00A13273"/>
    <w:rsid w:val="00A16CD7"/>
    <w:rsid w:val="00A26DCC"/>
    <w:rsid w:val="00A270D1"/>
    <w:rsid w:val="00A33D69"/>
    <w:rsid w:val="00A43F2A"/>
    <w:rsid w:val="00A560A1"/>
    <w:rsid w:val="00A57ECA"/>
    <w:rsid w:val="00A77B1D"/>
    <w:rsid w:val="00A90CB7"/>
    <w:rsid w:val="00A951F8"/>
    <w:rsid w:val="00AA2AB8"/>
    <w:rsid w:val="00AA628E"/>
    <w:rsid w:val="00AB3B63"/>
    <w:rsid w:val="00AB660D"/>
    <w:rsid w:val="00AF37E3"/>
    <w:rsid w:val="00AF3B84"/>
    <w:rsid w:val="00AF601D"/>
    <w:rsid w:val="00B36EF9"/>
    <w:rsid w:val="00B5513D"/>
    <w:rsid w:val="00B60027"/>
    <w:rsid w:val="00B63456"/>
    <w:rsid w:val="00B71F5E"/>
    <w:rsid w:val="00B72EC3"/>
    <w:rsid w:val="00B7766B"/>
    <w:rsid w:val="00B85A62"/>
    <w:rsid w:val="00B878D6"/>
    <w:rsid w:val="00BA0F61"/>
    <w:rsid w:val="00BA7BFF"/>
    <w:rsid w:val="00BB307F"/>
    <w:rsid w:val="00BB4BF3"/>
    <w:rsid w:val="00BB585A"/>
    <w:rsid w:val="00BC7948"/>
    <w:rsid w:val="00BD28A2"/>
    <w:rsid w:val="00BD2B91"/>
    <w:rsid w:val="00BD3160"/>
    <w:rsid w:val="00BD5F6D"/>
    <w:rsid w:val="00BE0988"/>
    <w:rsid w:val="00BF10DE"/>
    <w:rsid w:val="00C062DC"/>
    <w:rsid w:val="00C17FF2"/>
    <w:rsid w:val="00C225E2"/>
    <w:rsid w:val="00C259C6"/>
    <w:rsid w:val="00C2778C"/>
    <w:rsid w:val="00C306F7"/>
    <w:rsid w:val="00C33800"/>
    <w:rsid w:val="00C45952"/>
    <w:rsid w:val="00C47E80"/>
    <w:rsid w:val="00C52559"/>
    <w:rsid w:val="00C6358A"/>
    <w:rsid w:val="00C7097B"/>
    <w:rsid w:val="00C7501D"/>
    <w:rsid w:val="00C76CD5"/>
    <w:rsid w:val="00C8274E"/>
    <w:rsid w:val="00C85B74"/>
    <w:rsid w:val="00C94BF0"/>
    <w:rsid w:val="00C9765D"/>
    <w:rsid w:val="00CB12F9"/>
    <w:rsid w:val="00CB5E1D"/>
    <w:rsid w:val="00CE7691"/>
    <w:rsid w:val="00CF05B4"/>
    <w:rsid w:val="00D15213"/>
    <w:rsid w:val="00D21EDE"/>
    <w:rsid w:val="00D55F57"/>
    <w:rsid w:val="00D74D83"/>
    <w:rsid w:val="00D77693"/>
    <w:rsid w:val="00D828F5"/>
    <w:rsid w:val="00D976D5"/>
    <w:rsid w:val="00D97CAB"/>
    <w:rsid w:val="00DC052B"/>
    <w:rsid w:val="00DC0C3B"/>
    <w:rsid w:val="00DD78CF"/>
    <w:rsid w:val="00DE01CA"/>
    <w:rsid w:val="00DE6A35"/>
    <w:rsid w:val="00DE6D57"/>
    <w:rsid w:val="00DF3F01"/>
    <w:rsid w:val="00DF3FCC"/>
    <w:rsid w:val="00DF6D4D"/>
    <w:rsid w:val="00E020AB"/>
    <w:rsid w:val="00E12841"/>
    <w:rsid w:val="00E1640E"/>
    <w:rsid w:val="00E33632"/>
    <w:rsid w:val="00E46C87"/>
    <w:rsid w:val="00E625DA"/>
    <w:rsid w:val="00E65AEB"/>
    <w:rsid w:val="00E74E0F"/>
    <w:rsid w:val="00E76455"/>
    <w:rsid w:val="00E86A4A"/>
    <w:rsid w:val="00E9122C"/>
    <w:rsid w:val="00EA334F"/>
    <w:rsid w:val="00EB4B3F"/>
    <w:rsid w:val="00ED7AC6"/>
    <w:rsid w:val="00EE2A50"/>
    <w:rsid w:val="00EE4F90"/>
    <w:rsid w:val="00EE7BF7"/>
    <w:rsid w:val="00EF3F22"/>
    <w:rsid w:val="00EF6D20"/>
    <w:rsid w:val="00F208BC"/>
    <w:rsid w:val="00F2299F"/>
    <w:rsid w:val="00F26AED"/>
    <w:rsid w:val="00F27916"/>
    <w:rsid w:val="00F310FD"/>
    <w:rsid w:val="00F629EA"/>
    <w:rsid w:val="00F64F87"/>
    <w:rsid w:val="00F66D75"/>
    <w:rsid w:val="00F7405C"/>
    <w:rsid w:val="00F80CC7"/>
    <w:rsid w:val="00F819AC"/>
    <w:rsid w:val="00F868ED"/>
    <w:rsid w:val="00F86F6D"/>
    <w:rsid w:val="00FA2DF1"/>
    <w:rsid w:val="00FB2FC9"/>
    <w:rsid w:val="00FC166D"/>
    <w:rsid w:val="00FC545B"/>
    <w:rsid w:val="00FC7004"/>
    <w:rsid w:val="00FD3EC3"/>
    <w:rsid w:val="00FE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0487D"/>
  <w15:docId w15:val="{21C30937-A114-4799-BCDE-E8E7608B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74335"/>
    <w:pPr>
      <w:keepNext/>
      <w:numPr>
        <w:numId w:val="31"/>
      </w:numPr>
      <w:jc w:val="both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74335"/>
    <w:pPr>
      <w:keepNext/>
      <w:keepLines/>
      <w:numPr>
        <w:ilvl w:val="1"/>
        <w:numId w:val="31"/>
      </w:numPr>
      <w:spacing w:before="40"/>
      <w:jc w:val="both"/>
      <w:outlineLvl w:val="1"/>
    </w:pPr>
    <w:rPr>
      <w:rFonts w:ascii="Arial" w:eastAsiaTheme="majorEastAsia" w:hAnsi="Arial" w:cs="Arial"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4335"/>
    <w:pPr>
      <w:keepNext/>
      <w:keepLines/>
      <w:numPr>
        <w:ilvl w:val="2"/>
        <w:numId w:val="31"/>
      </w:numPr>
      <w:spacing w:before="40"/>
      <w:jc w:val="both"/>
      <w:outlineLvl w:val="2"/>
    </w:pPr>
    <w:rPr>
      <w:rFonts w:ascii="Arial" w:eastAsiaTheme="majorEastAsia" w:hAnsi="Arial" w:cstheme="majorBidi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4335"/>
    <w:pPr>
      <w:keepNext/>
      <w:keepLines/>
      <w:numPr>
        <w:ilvl w:val="3"/>
        <w:numId w:val="3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433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433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433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433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433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65A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5AEB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CB5E1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776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66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776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66B"/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06488"/>
    <w:pPr>
      <w:ind w:left="720"/>
      <w:contextualSpacing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74335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74335"/>
    <w:rPr>
      <w:rFonts w:ascii="Arial" w:eastAsiaTheme="majorEastAsia" w:hAnsi="Arial" w:cs="Arial"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74335"/>
    <w:rPr>
      <w:rFonts w:ascii="Arial" w:eastAsiaTheme="majorEastAsia" w:hAnsi="Arial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433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433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43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433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433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433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5B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5BAE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5B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C1829-D942-4BE0-BC9B-4E991A30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Kruk-Cielecka</dc:creator>
  <cp:lastModifiedBy>Borkowska Aleksandra</cp:lastModifiedBy>
  <cp:revision>2</cp:revision>
  <cp:lastPrinted>2024-10-02T08:08:00Z</cp:lastPrinted>
  <dcterms:created xsi:type="dcterms:W3CDTF">2026-04-23T07:21:00Z</dcterms:created>
  <dcterms:modified xsi:type="dcterms:W3CDTF">2026-04-23T07:21:00Z</dcterms:modified>
</cp:coreProperties>
</file>