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1BD4" w14:textId="64DF7937" w:rsidR="00234E0C" w:rsidRPr="00234E0C" w:rsidRDefault="00234E0C" w:rsidP="00234E0C">
      <w:pPr>
        <w:spacing w:before="120" w:after="120" w:line="240" w:lineRule="auto"/>
        <w:jc w:val="right"/>
        <w:rPr>
          <w:rFonts w:ascii="Times New Roman" w:eastAsia="Aptos" w:hAnsi="Times New Roman" w:cs="Times New Roman"/>
          <w:b/>
          <w:bCs/>
          <w:color w:val="000000"/>
          <w:sz w:val="20"/>
          <w:szCs w:val="20"/>
          <w14:ligatures w14:val="none"/>
        </w:rPr>
      </w:pPr>
      <w:r w:rsidRPr="00153FE1">
        <w:rPr>
          <w:rFonts w:ascii="Times New Roman" w:eastAsia="Aptos" w:hAnsi="Times New Roman" w:cs="Times New Roman"/>
          <w:b/>
          <w:bCs/>
          <w:color w:val="000000"/>
          <w:sz w:val="20"/>
          <w:szCs w:val="20"/>
          <w:lang w:bidi="pl-PL"/>
          <w14:ligatures w14:val="none"/>
        </w:rPr>
        <w:t>Załącznik nr 1.</w:t>
      </w:r>
      <w:r>
        <w:rPr>
          <w:rFonts w:ascii="Times New Roman" w:eastAsia="Aptos" w:hAnsi="Times New Roman" w:cs="Times New Roman"/>
          <w:b/>
          <w:bCs/>
          <w:color w:val="000000"/>
          <w:sz w:val="20"/>
          <w:szCs w:val="20"/>
          <w:lang w:bidi="pl-PL"/>
          <w14:ligatures w14:val="none"/>
        </w:rPr>
        <w:t xml:space="preserve">1 </w:t>
      </w:r>
      <w:r w:rsidRPr="00153FE1">
        <w:rPr>
          <w:rFonts w:ascii="Times New Roman" w:eastAsia="Aptos" w:hAnsi="Times New Roman" w:cs="Times New Roman"/>
          <w:b/>
          <w:bCs/>
          <w:color w:val="000000"/>
          <w:sz w:val="20"/>
          <w:szCs w:val="20"/>
          <w:lang w:bidi="pl-PL"/>
          <w14:ligatures w14:val="none"/>
        </w:rPr>
        <w:t>do SWZ</w:t>
      </w:r>
    </w:p>
    <w:p w14:paraId="7F4EA3AD" w14:textId="599D76B0" w:rsidR="00153FE1" w:rsidRPr="00153FE1" w:rsidRDefault="00153FE1" w:rsidP="00153FE1">
      <w:pPr>
        <w:spacing w:before="120" w:after="12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14:ligatures w14:val="none"/>
        </w:rPr>
      </w:pPr>
      <w:r w:rsidRPr="00153FE1">
        <w:rPr>
          <w:rFonts w:ascii="Times New Roman" w:eastAsia="Aptos" w:hAnsi="Times New Roman" w:cs="Times New Roman"/>
          <w:b/>
          <w:bCs/>
          <w:color w:val="000000"/>
          <w14:ligatures w14:val="none"/>
        </w:rPr>
        <w:t xml:space="preserve">Arkusze wymaganych parametrów technicznych </w:t>
      </w:r>
    </w:p>
    <w:p w14:paraId="607B6CC6" w14:textId="25D50319" w:rsidR="00153FE1" w:rsidRPr="00153FE1" w:rsidRDefault="00153FE1" w:rsidP="00153FE1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14:ligatures w14:val="none"/>
        </w:rPr>
      </w:pPr>
      <w:r w:rsidRPr="00153FE1">
        <w:rPr>
          <w:rFonts w:ascii="Times New Roman" w:eastAsia="Times New Roman" w:hAnsi="Times New Roman" w:cs="Times New Roman"/>
          <w:bCs/>
          <w:sz w:val="20"/>
          <w:szCs w:val="20"/>
          <w14:ligatures w14:val="none"/>
        </w:rPr>
        <w:t>Przedmiot zamówienia:</w:t>
      </w:r>
      <w:r w:rsidRPr="00153FE1">
        <w:rPr>
          <w:rFonts w:ascii="Times New Roman" w:eastAsia="Times New Roman" w:hAnsi="Times New Roman" w:cs="Times New Roman"/>
          <w:b/>
          <w:sz w:val="20"/>
          <w:szCs w:val="20"/>
          <w14:ligatures w14:val="none"/>
        </w:rPr>
        <w:t xml:space="preserve"> </w:t>
      </w:r>
      <w:r w:rsidR="00124188" w:rsidRPr="00124188">
        <w:rPr>
          <w:rFonts w:ascii="Times New Roman" w:eastAsia="Times New Roman" w:hAnsi="Times New Roman" w:cs="Times New Roman"/>
          <w:b/>
          <w:sz w:val="20"/>
          <w:szCs w:val="20"/>
          <w14:ligatures w14:val="none"/>
        </w:rPr>
        <w:t>Aparat USG</w:t>
      </w:r>
    </w:p>
    <w:tbl>
      <w:tblPr>
        <w:tblW w:w="1464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62"/>
        <w:gridCol w:w="7891"/>
        <w:gridCol w:w="1560"/>
        <w:gridCol w:w="4536"/>
      </w:tblGrid>
      <w:tr w:rsidR="00153FE1" w:rsidRPr="006835E2" w14:paraId="6FCD6DFC" w14:textId="77777777" w:rsidTr="00AA0039">
        <w:trPr>
          <w:trHeight w:val="717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A08D7DF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Lp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04E6E16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Parametry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techniczne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i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funkcjonalne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E2275F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Wymagania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graniczne</w:t>
            </w:r>
            <w:proofErr w:type="spellEnd"/>
          </w:p>
          <w:p w14:paraId="4E0D3822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C2F5B46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Parametry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oferowane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(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zakres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lub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opisać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sz w:val="20"/>
                <w:szCs w:val="20"/>
                <w:lang w:val="en-GB"/>
                <w14:ligatures w14:val="none"/>
              </w:rPr>
              <w:t>)</w:t>
            </w:r>
          </w:p>
        </w:tc>
      </w:tr>
      <w:tr w:rsidR="00153FE1" w:rsidRPr="006835E2" w14:paraId="6F37392F" w14:textId="77777777" w:rsidTr="00AA003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14992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0249B" w14:textId="77777777" w:rsidR="00153FE1" w:rsidRPr="006835E2" w:rsidRDefault="00153FE1" w:rsidP="00153FE1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</w:pPr>
            <w:r w:rsidRPr="006835E2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  <w:t>Nazwa handlowa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91B7C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04156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64F75AB8" w14:textId="77777777" w:rsidTr="00AA003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9C213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73271" w14:textId="77777777" w:rsidR="00153FE1" w:rsidRPr="006835E2" w:rsidRDefault="00153FE1" w:rsidP="00153FE1">
            <w:pPr>
              <w:widowControl w:val="0"/>
              <w:autoSpaceDE w:val="0"/>
              <w:autoSpaceDN w:val="0"/>
              <w:spacing w:before="60" w:after="60" w:line="240" w:lineRule="auto"/>
              <w:contextualSpacing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</w:pPr>
            <w:r w:rsidRPr="006835E2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  <w:t>Producent/model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BCDE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863BF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65C7CDBD" w14:textId="77777777" w:rsidTr="00AA003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037DD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BC5CC" w14:textId="77777777" w:rsidR="00153FE1" w:rsidRPr="006835E2" w:rsidRDefault="00153FE1" w:rsidP="00153FE1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</w:pPr>
            <w:r w:rsidRPr="006835E2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pl-PL"/>
                <w14:ligatures w14:val="none"/>
              </w:rPr>
              <w:t>Kraj pochodzenia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FD28B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CDF85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4C2C01A0" w14:textId="77777777" w:rsidTr="00AA003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CBAB4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36C92" w14:textId="77777777" w:rsidR="00153FE1" w:rsidRPr="006835E2" w:rsidRDefault="00153FE1" w:rsidP="00153FE1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  <w:t xml:space="preserve">Rok produkcji 2025/2026, urządzenie fabrycznie nowe, nie używane do prezentacji, wyklucza się produkty powystawowe, demonstracyjne oraz </w:t>
            </w: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  <w:t>rekondycjonowane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90D6F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 xml:space="preserve">TAK, </w:t>
            </w: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5207B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7CEEBD52" w14:textId="77777777" w:rsidTr="00AA0039">
        <w:trPr>
          <w:trHeight w:val="228"/>
        </w:trPr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47232D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D5D32" w14:textId="77777777" w:rsidR="00153FE1" w:rsidRPr="006835E2" w:rsidRDefault="00153FE1" w:rsidP="00153FE1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  <w:t>Termin gwarancji min. 24 miesięcy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D3DED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 xml:space="preserve">TAK, </w:t>
            </w:r>
            <w:proofErr w:type="spellStart"/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podać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D8332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227D6835" w14:textId="77777777" w:rsidTr="00AA0039">
        <w:trPr>
          <w:trHeight w:val="228"/>
        </w:trPr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E200C7" w14:textId="77777777" w:rsidR="00153FE1" w:rsidRPr="006835E2" w:rsidRDefault="00153FE1" w:rsidP="00153FE1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6.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4B43A" w14:textId="77777777" w:rsidR="00153FE1" w:rsidRPr="006835E2" w:rsidRDefault="00153FE1" w:rsidP="00153FE1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  <w:t>Sprzęt posiada certyfikat bezpieczeństwa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2D821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A59A1" w14:textId="77777777" w:rsidR="00153FE1" w:rsidRPr="006835E2" w:rsidRDefault="00153FE1" w:rsidP="00153FE1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3FE1" w:rsidRPr="006835E2" w14:paraId="44C90D66" w14:textId="77777777" w:rsidTr="00153FE1">
        <w:trPr>
          <w:trHeight w:val="439"/>
        </w:trPr>
        <w:tc>
          <w:tcPr>
            <w:tcW w:w="14649" w:type="dxa"/>
            <w:gridSpan w:val="4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137054" w14:textId="548B4B69" w:rsidR="00153FE1" w:rsidRPr="006835E2" w:rsidRDefault="00124188" w:rsidP="00124188">
            <w:pPr>
              <w:pStyle w:val="Akapitzlist"/>
              <w:numPr>
                <w:ilvl w:val="0"/>
                <w:numId w:val="3"/>
              </w:numPr>
              <w:suppressAutoHyphens/>
              <w:snapToGrid w:val="0"/>
              <w:spacing w:before="60" w:after="60" w:line="240" w:lineRule="auto"/>
              <w:ind w:left="528" w:hanging="284"/>
              <w:contextualSpacing w:val="0"/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Parametry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ogólne</w:t>
            </w:r>
            <w:proofErr w:type="spellEnd"/>
          </w:p>
        </w:tc>
      </w:tr>
      <w:tr w:rsidR="00124188" w:rsidRPr="006835E2" w14:paraId="4B1B9E12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573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7.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43F07CFC" w14:textId="21839BE1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Aparat 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z minimum czteroma wbudowanymi w aparat gniazdami głowic obrazowych oraz z fabrycznie dedykowanym stolikiem jezdnym z wbudowanym pulpitem i klawiaturą oraz trackball</w:t>
            </w:r>
          </w:p>
        </w:tc>
        <w:tc>
          <w:tcPr>
            <w:tcW w:w="1560" w:type="dxa"/>
            <w:vAlign w:val="center"/>
          </w:tcPr>
          <w:p w14:paraId="7BF7B213" w14:textId="4FAD6C6E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7DA2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0136CA2F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F9CB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8.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DFAD81A" w14:textId="0BA345C1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Stolik jezdny: 4 koła skrętne, z możliwością blokady ze zmianą wysokością i położenia typu </w:t>
            </w:r>
            <w:proofErr w:type="spellStart"/>
            <w:r w:rsidRPr="006835E2">
              <w:rPr>
                <w:rFonts w:ascii="Times New Roman" w:eastAsia="GulimChe" w:hAnsi="Times New Roman" w:cs="Times New Roman"/>
                <w:sz w:val="20"/>
                <w:szCs w:val="20"/>
              </w:rPr>
              <w:t>fla</w:t>
            </w:r>
            <w:proofErr w:type="spellEnd"/>
            <w:r w:rsidRPr="006835E2">
              <w:rPr>
                <w:rFonts w:ascii="Times New Roman" w:eastAsia="GulimChe" w:hAnsi="Times New Roman" w:cs="Times New Roman"/>
                <w:sz w:val="20"/>
                <w:szCs w:val="20"/>
              </w:rPr>
              <w:t>, wyposażony w półki na akcesoria, podgrzewacz żelu oraz zasilacz</w:t>
            </w:r>
          </w:p>
        </w:tc>
        <w:tc>
          <w:tcPr>
            <w:tcW w:w="1560" w:type="dxa"/>
            <w:vAlign w:val="center"/>
          </w:tcPr>
          <w:p w14:paraId="1B416B4A" w14:textId="7BDB7131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A384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22A99435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2EA3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9.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EC4FA94" w14:textId="3570BEB7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Możliwość ustawienia menu w języku polskim i polskie znaki w opisach oraz komentarzach do raportu</w:t>
            </w:r>
          </w:p>
        </w:tc>
        <w:tc>
          <w:tcPr>
            <w:tcW w:w="1560" w:type="dxa"/>
            <w:vAlign w:val="center"/>
          </w:tcPr>
          <w:p w14:paraId="65CE0386" w14:textId="077EA603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28BD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5FDB6AD4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7BE9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10.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5A497E7F" w14:textId="2550379E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Możliwość połączenia z siecią szpitalną poprzez wbudowaną łączność bezprzewodową Wi-Fi</w:t>
            </w:r>
          </w:p>
        </w:tc>
        <w:tc>
          <w:tcPr>
            <w:tcW w:w="1560" w:type="dxa"/>
            <w:vAlign w:val="center"/>
          </w:tcPr>
          <w:p w14:paraId="5086BAB5" w14:textId="5AFC45CE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9329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456A4373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262C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11.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12B5A0C" w14:textId="7965C083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Praca w sieci w standardzie DICOM, min: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Print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, Storage, Storage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Commitment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Worklist</w:t>
            </w:r>
            <w:proofErr w:type="spellEnd"/>
          </w:p>
        </w:tc>
        <w:tc>
          <w:tcPr>
            <w:tcW w:w="1560" w:type="dxa"/>
            <w:vAlign w:val="center"/>
          </w:tcPr>
          <w:p w14:paraId="272A6623" w14:textId="23304E71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1639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6A998A70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7C34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12.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5F6BA02B" w14:textId="6CCDB4B9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Dostarczenie licencji na zapis i odczyt badań do posiadanego przez Zamawiającego systemu PACS (CGM NETRAAD).</w:t>
            </w:r>
          </w:p>
        </w:tc>
        <w:tc>
          <w:tcPr>
            <w:tcW w:w="1560" w:type="dxa"/>
            <w:vAlign w:val="center"/>
          </w:tcPr>
          <w:p w14:paraId="3EEC8430" w14:textId="5A34650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F4DD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5BB350B5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E7D2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13.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63AA23CD" w14:textId="61294F1B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Min. 1 wyjście HDMI </w:t>
            </w:r>
          </w:p>
        </w:tc>
        <w:tc>
          <w:tcPr>
            <w:tcW w:w="1560" w:type="dxa"/>
            <w:vAlign w:val="center"/>
          </w:tcPr>
          <w:p w14:paraId="112C5860" w14:textId="5E92A59C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19BD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61C5351E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312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14.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D4A31EB" w14:textId="0AF5A632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Pojemność dysku twardego SSD min. 256 GB</w:t>
            </w:r>
          </w:p>
        </w:tc>
        <w:tc>
          <w:tcPr>
            <w:tcW w:w="1560" w:type="dxa"/>
            <w:vAlign w:val="center"/>
          </w:tcPr>
          <w:p w14:paraId="2269F00C" w14:textId="3AE83ACC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B095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5CDC758F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BCCD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15.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6FBEFCCE" w14:textId="5D90854B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Min. 4 portów USB</w:t>
            </w:r>
          </w:p>
        </w:tc>
        <w:tc>
          <w:tcPr>
            <w:tcW w:w="1560" w:type="dxa"/>
            <w:vAlign w:val="center"/>
          </w:tcPr>
          <w:p w14:paraId="0CF5601A" w14:textId="6417CF6C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343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713E2C9B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CF16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16.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04933432" w14:textId="584EE7A1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Uchwyty do głowic min. 3</w:t>
            </w:r>
          </w:p>
        </w:tc>
        <w:tc>
          <w:tcPr>
            <w:tcW w:w="1560" w:type="dxa"/>
            <w:vAlign w:val="center"/>
          </w:tcPr>
          <w:p w14:paraId="1E46144B" w14:textId="7E09FBCC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4895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2F74F03B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2427" w14:textId="77777777" w:rsidR="00124188" w:rsidRPr="006835E2" w:rsidRDefault="00124188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lastRenderedPageBreak/>
              <w:t>17.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971DC7B" w14:textId="10E9288E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Możliwość archiwizacji danych pacjenta z przypisanymi obrazami statycznymi i dynamicznymi wraz z możliwością eksportu danych w formatach TIFF, BMP, JPG, AVI</w:t>
            </w:r>
          </w:p>
        </w:tc>
        <w:tc>
          <w:tcPr>
            <w:tcW w:w="1560" w:type="dxa"/>
            <w:vAlign w:val="center"/>
          </w:tcPr>
          <w:p w14:paraId="202465AE" w14:textId="600DCE33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7597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0ABE5557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F5C3" w14:textId="374ECC00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18.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7DCA2236" w14:textId="43057133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Wskaźnik nacisku sondy TE podczas badania</w:t>
            </w:r>
          </w:p>
        </w:tc>
        <w:tc>
          <w:tcPr>
            <w:tcW w:w="1560" w:type="dxa"/>
            <w:vAlign w:val="center"/>
          </w:tcPr>
          <w:p w14:paraId="4E8F72CB" w14:textId="4A5B69C0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B547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77E1C85E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977D" w14:textId="72B309F8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19.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23AC68AF" w14:textId="705AB6A7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Wskaźnik stabilność oddechowej sondy TE podczas badania</w:t>
            </w:r>
          </w:p>
        </w:tc>
        <w:tc>
          <w:tcPr>
            <w:tcW w:w="1560" w:type="dxa"/>
            <w:vAlign w:val="center"/>
          </w:tcPr>
          <w:p w14:paraId="2838C5FC" w14:textId="606CBD25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282B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0C655F00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BAAE" w14:textId="5992573E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20.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01967ADC" w14:textId="4F7D73A7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Zakres wyświetlania parametru elastyczności Min. 1,5 - 75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560" w:type="dxa"/>
            <w:vAlign w:val="center"/>
          </w:tcPr>
          <w:p w14:paraId="04F3EEA4" w14:textId="46A1146D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D35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56A4606E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34CB" w14:textId="5E29D1F1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21.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44C80AE7" w14:textId="26394D77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Zakres wyświetlania parametru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tłumenia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min. 90 - 450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/m</w:t>
            </w:r>
          </w:p>
        </w:tc>
        <w:tc>
          <w:tcPr>
            <w:tcW w:w="1560" w:type="dxa"/>
            <w:vAlign w:val="center"/>
          </w:tcPr>
          <w:p w14:paraId="4957161F" w14:textId="2C99673A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F76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6560AF84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4F7F" w14:textId="05680463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22.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553ABEC9" w14:textId="062BB7E7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Zakres głębokości pomiaru min. 15 - 90 mm</w:t>
            </w:r>
          </w:p>
        </w:tc>
        <w:tc>
          <w:tcPr>
            <w:tcW w:w="1560" w:type="dxa"/>
            <w:vAlign w:val="center"/>
          </w:tcPr>
          <w:p w14:paraId="49B60467" w14:textId="0F93F503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C606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6C0BF5C3" w14:textId="77777777" w:rsidTr="00495DDD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4E7" w14:textId="027D0AC8" w:rsidR="00124188" w:rsidRPr="006835E2" w:rsidRDefault="006835E2" w:rsidP="00124188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23.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5B72259D" w14:textId="6F163E92" w:rsidR="00124188" w:rsidRPr="006835E2" w:rsidRDefault="00124188" w:rsidP="00124188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Nieinwazyjny pomiar zwłóknienia i stłuszczenia wątroby wykonywany jednocześnie w trakcie jednego pomiaru pod kontrolą USG w czasie rzeczywistym w określonej objętości badanej wątroby min. 5 cm</w:t>
            </w:r>
            <w:r w:rsidRPr="006835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4519CDC1" w14:textId="3A2B1B21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372A" w14:textId="77777777" w:rsidR="00124188" w:rsidRPr="006835E2" w:rsidRDefault="00124188" w:rsidP="00124188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124188" w:rsidRPr="006835E2" w14:paraId="2FC0AE37" w14:textId="77777777" w:rsidTr="0012344C">
        <w:trPr>
          <w:trHeight w:val="228"/>
        </w:trPr>
        <w:tc>
          <w:tcPr>
            <w:tcW w:w="14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A884" w14:textId="225E0D97" w:rsidR="00124188" w:rsidRPr="006835E2" w:rsidRDefault="00124188" w:rsidP="00124188">
            <w:pPr>
              <w:pStyle w:val="Akapitzlist"/>
              <w:numPr>
                <w:ilvl w:val="0"/>
                <w:numId w:val="3"/>
              </w:numPr>
              <w:suppressAutoHyphens/>
              <w:snapToGrid w:val="0"/>
              <w:spacing w:before="60" w:after="60" w:line="240" w:lineRule="auto"/>
              <w:ind w:left="529" w:hanging="425"/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Parametry</w:t>
            </w:r>
            <w:proofErr w:type="spellEnd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użytkowe</w:t>
            </w:r>
            <w:proofErr w:type="spellEnd"/>
          </w:p>
        </w:tc>
      </w:tr>
      <w:tr w:rsidR="006835E2" w:rsidRPr="006835E2" w14:paraId="3F375428" w14:textId="77777777" w:rsidTr="00836375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AF1" w14:textId="121352B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24.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2129E38E" w14:textId="04F3852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System USG wyposażony w technologię TE (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Elastography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) do ilościowej oceny sztywności wątroby, a także ultrasonograficznego współczynnika tłumienia do ilościowej oceny stłuszczenia wątroby pod jednoczesną kontrolą USG głębokości i obszaru pomiaru w wątrobie.</w:t>
            </w:r>
          </w:p>
        </w:tc>
        <w:tc>
          <w:tcPr>
            <w:tcW w:w="1560" w:type="dxa"/>
            <w:vAlign w:val="center"/>
          </w:tcPr>
          <w:p w14:paraId="5F0B744F" w14:textId="42AB2E5D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DD9B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11E9BC6A" w14:textId="77777777" w:rsidTr="00836375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5BFF" w14:textId="0A58982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25.</w:t>
            </w:r>
          </w:p>
        </w:tc>
        <w:tc>
          <w:tcPr>
            <w:tcW w:w="7891" w:type="dxa"/>
            <w:shd w:val="clear" w:color="auto" w:fill="auto"/>
            <w:vAlign w:val="center"/>
          </w:tcPr>
          <w:p w14:paraId="646A1AD4" w14:textId="0D47E929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Moduł pomiaru stłuszczenia i zwłóknienia wątroby technologią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Elastography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zintegrowany w jednej głowicy z modułem USG do wyboru obszaru, objętości i głębokości pomiaru w wątrobie w tym samym czasie. Pomiar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elastografii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pulsacyjnej z wizualizacją B-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zwłóknienia wątroby wyrażony w jednostkach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kPa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i stłuszczenia wątroby wyrażony w jednostkach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/m</w:t>
            </w:r>
          </w:p>
        </w:tc>
        <w:tc>
          <w:tcPr>
            <w:tcW w:w="1560" w:type="dxa"/>
            <w:vAlign w:val="center"/>
          </w:tcPr>
          <w:p w14:paraId="55942502" w14:textId="3C1E6DF1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B071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7041D8D5" w14:textId="77777777" w:rsidTr="00836375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EE6C" w14:textId="03D151E8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26.</w:t>
            </w:r>
          </w:p>
        </w:tc>
        <w:tc>
          <w:tcPr>
            <w:tcW w:w="7891" w:type="dxa"/>
            <w:shd w:val="clear" w:color="auto" w:fill="auto"/>
          </w:tcPr>
          <w:p w14:paraId="18E07CC1" w14:textId="1AC88205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wizualnej kontroli i wspomagania wykonania biopsji wątroby.</w:t>
            </w:r>
          </w:p>
        </w:tc>
        <w:tc>
          <w:tcPr>
            <w:tcW w:w="1560" w:type="dxa"/>
            <w:vAlign w:val="center"/>
          </w:tcPr>
          <w:p w14:paraId="771EB195" w14:textId="766C8D51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872E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20879107" w14:textId="77777777" w:rsidTr="00836375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5D97" w14:textId="103FE6EF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27.</w:t>
            </w:r>
          </w:p>
        </w:tc>
        <w:tc>
          <w:tcPr>
            <w:tcW w:w="7891" w:type="dxa"/>
            <w:shd w:val="clear" w:color="auto" w:fill="auto"/>
          </w:tcPr>
          <w:p w14:paraId="0C9B273A" w14:textId="1930AF2B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EKG</w:t>
            </w:r>
          </w:p>
        </w:tc>
        <w:tc>
          <w:tcPr>
            <w:tcW w:w="1560" w:type="dxa"/>
            <w:vAlign w:val="center"/>
          </w:tcPr>
          <w:p w14:paraId="373C867B" w14:textId="3D76434E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EF2E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3888732" w14:textId="77777777" w:rsidTr="00CA75F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C32" w14:textId="7E8B146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28.</w:t>
            </w:r>
          </w:p>
        </w:tc>
        <w:tc>
          <w:tcPr>
            <w:tcW w:w="7891" w:type="dxa"/>
            <w:shd w:val="clear" w:color="auto" w:fill="auto"/>
          </w:tcPr>
          <w:p w14:paraId="1C028DF0" w14:textId="7BBCC4AE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przetwarzania obrazów do demonstracji przepływu krwi 2D z wizualizacją 4D</w:t>
            </w:r>
          </w:p>
        </w:tc>
        <w:tc>
          <w:tcPr>
            <w:tcW w:w="1560" w:type="dxa"/>
            <w:vAlign w:val="center"/>
          </w:tcPr>
          <w:p w14:paraId="290BE683" w14:textId="0A50326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FD84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167EFB6F" w14:textId="77777777" w:rsidTr="00CA75F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5A1" w14:textId="389A620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29.</w:t>
            </w:r>
          </w:p>
        </w:tc>
        <w:tc>
          <w:tcPr>
            <w:tcW w:w="7891" w:type="dxa"/>
            <w:shd w:val="clear" w:color="auto" w:fill="auto"/>
          </w:tcPr>
          <w:p w14:paraId="21C28A83" w14:textId="13D25308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wzmocnienia wizualizacji igły biopsyjnej</w:t>
            </w:r>
          </w:p>
        </w:tc>
        <w:tc>
          <w:tcPr>
            <w:tcW w:w="1560" w:type="dxa"/>
            <w:vAlign w:val="center"/>
          </w:tcPr>
          <w:p w14:paraId="3F487FD5" w14:textId="41AAB9B1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E9B7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774D18AC" w14:textId="77777777" w:rsidTr="00CA75F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EA8" w14:textId="15AF596C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30.</w:t>
            </w:r>
          </w:p>
        </w:tc>
        <w:tc>
          <w:tcPr>
            <w:tcW w:w="7891" w:type="dxa"/>
            <w:shd w:val="clear" w:color="auto" w:fill="auto"/>
          </w:tcPr>
          <w:p w14:paraId="7C87C8BF" w14:textId="06C80B4A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obrazowania tkankowego typu Doppler</w:t>
            </w:r>
          </w:p>
        </w:tc>
        <w:tc>
          <w:tcPr>
            <w:tcW w:w="1560" w:type="dxa"/>
            <w:vAlign w:val="center"/>
          </w:tcPr>
          <w:p w14:paraId="002D3FCD" w14:textId="4DA28315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B0D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9E2FCFE" w14:textId="77777777" w:rsidTr="00CA75F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7CBD" w14:textId="03064487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31.</w:t>
            </w:r>
          </w:p>
        </w:tc>
        <w:tc>
          <w:tcPr>
            <w:tcW w:w="7891" w:type="dxa"/>
            <w:shd w:val="clear" w:color="auto" w:fill="auto"/>
          </w:tcPr>
          <w:p w14:paraId="37963B0C" w14:textId="4365BDE5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Funkcja analizy procentowej koloru pikseli przepływu tkankowego do oznaczania stanu zapalnego </w:t>
            </w:r>
          </w:p>
        </w:tc>
        <w:tc>
          <w:tcPr>
            <w:tcW w:w="1560" w:type="dxa"/>
            <w:vAlign w:val="center"/>
          </w:tcPr>
          <w:p w14:paraId="196413C7" w14:textId="6E8B96E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9A8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0406D20E" w14:textId="77777777" w:rsidTr="009B1552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89BF" w14:textId="227F9CAD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32.</w:t>
            </w:r>
          </w:p>
        </w:tc>
        <w:tc>
          <w:tcPr>
            <w:tcW w:w="7891" w:type="dxa"/>
            <w:shd w:val="clear" w:color="auto" w:fill="auto"/>
          </w:tcPr>
          <w:p w14:paraId="29812653" w14:textId="3132D3E2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obrazowania CEUS</w:t>
            </w:r>
          </w:p>
        </w:tc>
        <w:tc>
          <w:tcPr>
            <w:tcW w:w="1560" w:type="dxa"/>
            <w:vAlign w:val="center"/>
          </w:tcPr>
          <w:p w14:paraId="5AA811FF" w14:textId="13D70B2C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474A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7DC6BC3" w14:textId="77777777" w:rsidTr="009B1552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136B" w14:textId="14AA641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33.</w:t>
            </w:r>
          </w:p>
        </w:tc>
        <w:tc>
          <w:tcPr>
            <w:tcW w:w="7891" w:type="dxa"/>
            <w:shd w:val="clear" w:color="auto" w:fill="auto"/>
          </w:tcPr>
          <w:p w14:paraId="01B6A96C" w14:textId="05F748D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Funkcja fuzji obrazowania wieloparametrycznego na ekranie i obrazowania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endokawitalnego</w:t>
            </w:r>
            <w:proofErr w:type="spellEnd"/>
          </w:p>
        </w:tc>
        <w:tc>
          <w:tcPr>
            <w:tcW w:w="1560" w:type="dxa"/>
            <w:vAlign w:val="center"/>
          </w:tcPr>
          <w:p w14:paraId="578E3487" w14:textId="3BD4520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03E7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4B2894D" w14:textId="77777777" w:rsidTr="009B1552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168C" w14:textId="67CE2BD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34.</w:t>
            </w:r>
          </w:p>
        </w:tc>
        <w:tc>
          <w:tcPr>
            <w:tcW w:w="7891" w:type="dxa"/>
            <w:shd w:val="clear" w:color="auto" w:fill="auto"/>
          </w:tcPr>
          <w:p w14:paraId="59B0B241" w14:textId="7AB21B5F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kompensacji ruchu oddechowego redukująca zniekształcenia fuzji obrazowania wieloparametrycznego spowodowanego oddychaniem pacjenta</w:t>
            </w:r>
          </w:p>
        </w:tc>
        <w:tc>
          <w:tcPr>
            <w:tcW w:w="1560" w:type="dxa"/>
            <w:vAlign w:val="center"/>
          </w:tcPr>
          <w:p w14:paraId="6AB346B2" w14:textId="5B5BB57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07C2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6C457DA" w14:textId="77777777" w:rsidTr="009B1552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1122" w14:textId="0EBFE4A3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lastRenderedPageBreak/>
              <w:t>35.</w:t>
            </w:r>
          </w:p>
        </w:tc>
        <w:tc>
          <w:tcPr>
            <w:tcW w:w="7891" w:type="dxa"/>
            <w:shd w:val="clear" w:color="auto" w:fill="auto"/>
          </w:tcPr>
          <w:p w14:paraId="74802E19" w14:textId="1DD0FF5A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analizy sztywności naczyń</w:t>
            </w:r>
          </w:p>
        </w:tc>
        <w:tc>
          <w:tcPr>
            <w:tcW w:w="1560" w:type="dxa"/>
            <w:vAlign w:val="center"/>
          </w:tcPr>
          <w:p w14:paraId="747572BC" w14:textId="684DE87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87AA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5F0C8F6" w14:textId="77777777" w:rsidTr="008B0383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30E4" w14:textId="1378722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36.</w:t>
            </w:r>
          </w:p>
        </w:tc>
        <w:tc>
          <w:tcPr>
            <w:tcW w:w="7891" w:type="dxa"/>
            <w:shd w:val="clear" w:color="auto" w:fill="auto"/>
          </w:tcPr>
          <w:p w14:paraId="2C3F8DD8" w14:textId="75E0F2A3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Funkcje obrazowania kontrastowego: kolor 3D, 4D w czasie rzeczywistym, 2D SWE, obrazowanie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atenuacji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elastografia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typu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, mikro-angiografia</w:t>
            </w:r>
          </w:p>
        </w:tc>
        <w:tc>
          <w:tcPr>
            <w:tcW w:w="1560" w:type="dxa"/>
            <w:vAlign w:val="center"/>
          </w:tcPr>
          <w:p w14:paraId="1D316A6B" w14:textId="770DD236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4146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41A1EDA" w14:textId="77777777" w:rsidTr="008B0383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577C" w14:textId="668EE873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37.</w:t>
            </w:r>
          </w:p>
        </w:tc>
        <w:tc>
          <w:tcPr>
            <w:tcW w:w="7891" w:type="dxa"/>
            <w:shd w:val="clear" w:color="auto" w:fill="auto"/>
          </w:tcPr>
          <w:p w14:paraId="31DB333F" w14:textId="51C95A5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Moduł USG wyposażony w funkcje obrazowania B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, M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, Obrazowanie Harmoniczne (THI), Tryb spektralny Doppler Pulsacyjny (PWD), Tryb Doppler Kolorowy (CD), CW (Fala ciągła) Doppler, Obrazowanie tkankowe Doppler, </w:t>
            </w:r>
          </w:p>
        </w:tc>
        <w:tc>
          <w:tcPr>
            <w:tcW w:w="1560" w:type="dxa"/>
            <w:vAlign w:val="center"/>
          </w:tcPr>
          <w:p w14:paraId="4149D3D3" w14:textId="68466C4F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1A9F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596DB182" w14:textId="77777777" w:rsidTr="008B0383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69E9" w14:textId="10F01CD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38.</w:t>
            </w:r>
          </w:p>
        </w:tc>
        <w:tc>
          <w:tcPr>
            <w:tcW w:w="7891" w:type="dxa"/>
            <w:shd w:val="clear" w:color="auto" w:fill="auto"/>
          </w:tcPr>
          <w:p w14:paraId="5ED1EBE1" w14:textId="349B90A6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Nieinwazyjny pomiar zwłóknienia i stłuszczenia wątroby wykonywany jednocześnie w trakcie jednego pomiaru</w:t>
            </w:r>
          </w:p>
        </w:tc>
        <w:tc>
          <w:tcPr>
            <w:tcW w:w="1560" w:type="dxa"/>
            <w:vAlign w:val="center"/>
          </w:tcPr>
          <w:p w14:paraId="36530795" w14:textId="70B5F4ED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7BC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54084DDE" w14:textId="77777777" w:rsidTr="008B0383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2EC" w14:textId="2542DB9F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39.</w:t>
            </w:r>
          </w:p>
        </w:tc>
        <w:tc>
          <w:tcPr>
            <w:tcW w:w="7891" w:type="dxa"/>
            <w:shd w:val="clear" w:color="auto" w:fill="auto"/>
          </w:tcPr>
          <w:p w14:paraId="0A230EF6" w14:textId="4F09105D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Pomiar zwłóknienia wykonywany w technologii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Elastography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(TE), wynik ilościowy wyrażony w jednostkach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560" w:type="dxa"/>
            <w:vAlign w:val="center"/>
          </w:tcPr>
          <w:p w14:paraId="7E01A1D2" w14:textId="0F822D53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E6CF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59DB862F" w14:textId="77777777" w:rsidTr="002613B1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201A" w14:textId="0965E65B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40.</w:t>
            </w:r>
          </w:p>
        </w:tc>
        <w:tc>
          <w:tcPr>
            <w:tcW w:w="7891" w:type="dxa"/>
            <w:shd w:val="clear" w:color="auto" w:fill="auto"/>
          </w:tcPr>
          <w:p w14:paraId="62FC7935" w14:textId="29C59462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Pomiar stłuszczenia wykonywany w technologii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Elastography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(TE) lub równoważnej, wynik ilościowy wyrażony w jednostkach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/m</w:t>
            </w:r>
          </w:p>
        </w:tc>
        <w:tc>
          <w:tcPr>
            <w:tcW w:w="1560" w:type="dxa"/>
            <w:vAlign w:val="center"/>
          </w:tcPr>
          <w:p w14:paraId="0AC2D873" w14:textId="131A5F4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05B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115C6DFF" w14:textId="77777777" w:rsidTr="002613B1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E1E" w14:textId="1385A70A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41.</w:t>
            </w:r>
          </w:p>
        </w:tc>
        <w:tc>
          <w:tcPr>
            <w:tcW w:w="7891" w:type="dxa"/>
            <w:shd w:val="clear" w:color="auto" w:fill="auto"/>
          </w:tcPr>
          <w:p w14:paraId="7DD3F4F4" w14:textId="1BDA29DA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Jedna głowica pomiarowa do wszystkich typów budowy ciała pacjenta: automatyczne ustawienie pomiarowe dla pacjenta normalnego, otyłego, pediatrycznego,</w:t>
            </w:r>
          </w:p>
        </w:tc>
        <w:tc>
          <w:tcPr>
            <w:tcW w:w="1560" w:type="dxa"/>
            <w:vAlign w:val="center"/>
          </w:tcPr>
          <w:p w14:paraId="47692F99" w14:textId="75C5E80D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DD45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25ABA2AA" w14:textId="77777777" w:rsidTr="00FE14EA">
        <w:trPr>
          <w:trHeight w:val="228"/>
        </w:trPr>
        <w:tc>
          <w:tcPr>
            <w:tcW w:w="14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96F" w14:textId="27C14364" w:rsidR="006835E2" w:rsidRPr="006835E2" w:rsidRDefault="006835E2" w:rsidP="006D6C83">
            <w:pPr>
              <w:pStyle w:val="Akapitzlist"/>
              <w:numPr>
                <w:ilvl w:val="0"/>
                <w:numId w:val="3"/>
              </w:numPr>
              <w:suppressAutoHyphens/>
              <w:snapToGrid w:val="0"/>
              <w:spacing w:before="60" w:after="60" w:line="240" w:lineRule="auto"/>
              <w:ind w:left="671" w:hanging="567"/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835E2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Wyposażenie</w:t>
            </w:r>
            <w:proofErr w:type="spellEnd"/>
          </w:p>
        </w:tc>
      </w:tr>
      <w:tr w:rsidR="006835E2" w:rsidRPr="006835E2" w14:paraId="24243B05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1758" w14:textId="499EBF9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42.</w:t>
            </w:r>
          </w:p>
        </w:tc>
        <w:tc>
          <w:tcPr>
            <w:tcW w:w="7891" w:type="dxa"/>
            <w:shd w:val="clear" w:color="auto" w:fill="auto"/>
          </w:tcPr>
          <w:p w14:paraId="4D685EAA" w14:textId="62ABC57A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Głowica typu </w:t>
            </w:r>
            <w:proofErr w:type="spellStart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Convex</w:t>
            </w:r>
            <w:proofErr w:type="spellEnd"/>
          </w:p>
        </w:tc>
        <w:tc>
          <w:tcPr>
            <w:tcW w:w="1560" w:type="dxa"/>
            <w:vAlign w:val="center"/>
          </w:tcPr>
          <w:p w14:paraId="3804757A" w14:textId="72C3B960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B5F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00F63757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E870" w14:textId="669DAA6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43.</w:t>
            </w:r>
          </w:p>
        </w:tc>
        <w:tc>
          <w:tcPr>
            <w:tcW w:w="7891" w:type="dxa"/>
            <w:shd w:val="clear" w:color="auto" w:fill="auto"/>
          </w:tcPr>
          <w:p w14:paraId="13F9DE51" w14:textId="028FF18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Funkcja oznaczania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HepatoRenal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Index</w:t>
            </w:r>
          </w:p>
        </w:tc>
        <w:tc>
          <w:tcPr>
            <w:tcW w:w="1560" w:type="dxa"/>
            <w:vAlign w:val="center"/>
          </w:tcPr>
          <w:p w14:paraId="73D283CB" w14:textId="262CD211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FB0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E16AD51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696" w14:textId="6E6CFFC9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44.</w:t>
            </w:r>
          </w:p>
        </w:tc>
        <w:tc>
          <w:tcPr>
            <w:tcW w:w="7891" w:type="dxa"/>
            <w:shd w:val="clear" w:color="auto" w:fill="auto"/>
          </w:tcPr>
          <w:p w14:paraId="562A51E3" w14:textId="5EB0EC4B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Funkcja oznaczania parametru tekstury wątroby</w:t>
            </w:r>
          </w:p>
        </w:tc>
        <w:tc>
          <w:tcPr>
            <w:tcW w:w="1560" w:type="dxa"/>
            <w:vAlign w:val="center"/>
          </w:tcPr>
          <w:p w14:paraId="30945C0D" w14:textId="753B4FAF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D23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1BC46FBF" w14:textId="77777777" w:rsidTr="00F8750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E1F3" w14:textId="3A1C657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45.</w:t>
            </w:r>
          </w:p>
        </w:tc>
        <w:tc>
          <w:tcPr>
            <w:tcW w:w="7891" w:type="dxa"/>
            <w:shd w:val="clear" w:color="auto" w:fill="auto"/>
          </w:tcPr>
          <w:p w14:paraId="6B002C46" w14:textId="0488415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Zakres częstotliwości pracy przetwornika od min. 1,2 MHz</w:t>
            </w:r>
          </w:p>
        </w:tc>
        <w:tc>
          <w:tcPr>
            <w:tcW w:w="1560" w:type="dxa"/>
            <w:vAlign w:val="center"/>
          </w:tcPr>
          <w:p w14:paraId="00AF6328" w14:textId="2A9D8B9E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465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CB4F860" w14:textId="77777777" w:rsidTr="00F8750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A44A" w14:textId="345EF652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46.</w:t>
            </w:r>
          </w:p>
        </w:tc>
        <w:tc>
          <w:tcPr>
            <w:tcW w:w="7891" w:type="dxa"/>
            <w:shd w:val="clear" w:color="auto" w:fill="auto"/>
          </w:tcPr>
          <w:p w14:paraId="3F4E83AC" w14:textId="5D9B4E51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Częstotliwości pracy do wyboru dla trybu Doppler min. 3</w:t>
            </w:r>
          </w:p>
        </w:tc>
        <w:tc>
          <w:tcPr>
            <w:tcW w:w="1560" w:type="dxa"/>
            <w:vAlign w:val="center"/>
          </w:tcPr>
          <w:p w14:paraId="421E40B1" w14:textId="7901F52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8CA9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4A4C39A" w14:textId="77777777" w:rsidTr="00F8750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5191" w14:textId="5A882777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47.</w:t>
            </w:r>
          </w:p>
        </w:tc>
        <w:tc>
          <w:tcPr>
            <w:tcW w:w="7891" w:type="dxa"/>
            <w:shd w:val="clear" w:color="auto" w:fill="auto"/>
          </w:tcPr>
          <w:p w14:paraId="5BAB0795" w14:textId="04DF7183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Kąt pola obrazowego głowicy min. 60 stopni</w:t>
            </w:r>
          </w:p>
        </w:tc>
        <w:tc>
          <w:tcPr>
            <w:tcW w:w="1560" w:type="dxa"/>
            <w:vAlign w:val="center"/>
          </w:tcPr>
          <w:p w14:paraId="4B4ECC26" w14:textId="1C77ADEF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B2A9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1626CE24" w14:textId="77777777" w:rsidTr="001B07F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CC5A" w14:textId="0E43CFD0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48.</w:t>
            </w:r>
          </w:p>
        </w:tc>
        <w:tc>
          <w:tcPr>
            <w:tcW w:w="7891" w:type="dxa"/>
            <w:shd w:val="clear" w:color="auto" w:fill="auto"/>
          </w:tcPr>
          <w:p w14:paraId="43DC77A1" w14:textId="56BCFD57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Ilość elementów min. 120</w:t>
            </w:r>
          </w:p>
        </w:tc>
        <w:tc>
          <w:tcPr>
            <w:tcW w:w="1560" w:type="dxa"/>
            <w:vAlign w:val="center"/>
          </w:tcPr>
          <w:p w14:paraId="7BE63AA5" w14:textId="36585BB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C001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606B1BE" w14:textId="77777777" w:rsidTr="001B07F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0481" w14:textId="6B754E2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49.</w:t>
            </w:r>
          </w:p>
        </w:tc>
        <w:tc>
          <w:tcPr>
            <w:tcW w:w="7891" w:type="dxa"/>
            <w:shd w:val="clear" w:color="auto" w:fill="auto"/>
          </w:tcPr>
          <w:p w14:paraId="601CC95D" w14:textId="0C7323F6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Głębokość obrazowania min. 40 cm</w:t>
            </w:r>
          </w:p>
        </w:tc>
        <w:tc>
          <w:tcPr>
            <w:tcW w:w="1560" w:type="dxa"/>
            <w:vAlign w:val="center"/>
          </w:tcPr>
          <w:p w14:paraId="4B65E254" w14:textId="76C3C75B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9FC9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01282750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AA0E" w14:textId="3EAC1A2F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50.</w:t>
            </w:r>
          </w:p>
        </w:tc>
        <w:tc>
          <w:tcPr>
            <w:tcW w:w="7891" w:type="dxa"/>
            <w:shd w:val="clear" w:color="auto" w:fill="auto"/>
          </w:tcPr>
          <w:p w14:paraId="17D1A15F" w14:textId="0B7C9E52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Przystawka biopsyjna do głowicy</w:t>
            </w:r>
          </w:p>
        </w:tc>
        <w:tc>
          <w:tcPr>
            <w:tcW w:w="1560" w:type="dxa"/>
          </w:tcPr>
          <w:p w14:paraId="60287B86" w14:textId="6F6F3DC4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9E7F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0E6594B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BE0" w14:textId="0DFD04C1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51.</w:t>
            </w:r>
          </w:p>
        </w:tc>
        <w:tc>
          <w:tcPr>
            <w:tcW w:w="7891" w:type="dxa"/>
            <w:shd w:val="clear" w:color="auto" w:fill="auto"/>
          </w:tcPr>
          <w:p w14:paraId="413249D6" w14:textId="19A18436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Głowica do </w:t>
            </w:r>
            <w:proofErr w:type="spellStart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Elastografii</w:t>
            </w:r>
            <w:proofErr w:type="spellEnd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Pulsacyjnej (</w:t>
            </w:r>
            <w:proofErr w:type="spellStart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Elastography</w:t>
            </w:r>
            <w:proofErr w:type="spellEnd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TE) z równoczesną wizualizacją B-</w:t>
            </w:r>
            <w:proofErr w:type="spellStart"/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1560" w:type="dxa"/>
            <w:vAlign w:val="center"/>
          </w:tcPr>
          <w:p w14:paraId="414766B1" w14:textId="6459D6C5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66DF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A961226" w14:textId="77777777" w:rsidTr="00D85CB4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7BD1" w14:textId="25F39DE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52.</w:t>
            </w:r>
          </w:p>
        </w:tc>
        <w:tc>
          <w:tcPr>
            <w:tcW w:w="7891" w:type="dxa"/>
            <w:shd w:val="clear" w:color="auto" w:fill="auto"/>
          </w:tcPr>
          <w:p w14:paraId="1426FE82" w14:textId="4C67C4F4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akres częstotliwości pracy przetwornika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min. 1,0 – 5,5 MHz</w:t>
            </w:r>
          </w:p>
        </w:tc>
        <w:tc>
          <w:tcPr>
            <w:tcW w:w="1560" w:type="dxa"/>
            <w:vAlign w:val="center"/>
          </w:tcPr>
          <w:p w14:paraId="36FE8530" w14:textId="1E7207AE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529C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4B04AAD0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E0E" w14:textId="4CE2701B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53.</w:t>
            </w:r>
          </w:p>
        </w:tc>
        <w:tc>
          <w:tcPr>
            <w:tcW w:w="7891" w:type="dxa"/>
            <w:shd w:val="clear" w:color="auto" w:fill="auto"/>
          </w:tcPr>
          <w:p w14:paraId="2B44DEEA" w14:textId="34D045CB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entralne częstotliwości pracy do wyboru dla B-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min. 3</w:t>
            </w:r>
          </w:p>
        </w:tc>
        <w:tc>
          <w:tcPr>
            <w:tcW w:w="1560" w:type="dxa"/>
          </w:tcPr>
          <w:p w14:paraId="0C288C5B" w14:textId="179D50F1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E44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73CA7EE4" w14:textId="77777777" w:rsidTr="00D85CB4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CBAD" w14:textId="46C69F8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54.</w:t>
            </w:r>
          </w:p>
        </w:tc>
        <w:tc>
          <w:tcPr>
            <w:tcW w:w="7891" w:type="dxa"/>
            <w:shd w:val="clear" w:color="auto" w:fill="auto"/>
          </w:tcPr>
          <w:p w14:paraId="31A764B8" w14:textId="3AAF9251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zęstotliwości nadawcze do wyboru dla obrazowania harmonicznego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min. 3</w:t>
            </w:r>
          </w:p>
        </w:tc>
        <w:tc>
          <w:tcPr>
            <w:tcW w:w="1560" w:type="dxa"/>
            <w:vAlign w:val="center"/>
          </w:tcPr>
          <w:p w14:paraId="7DCFBB82" w14:textId="0936DFE8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742C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41DA3FA" w14:textId="77777777" w:rsidTr="002F6F6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F8E6" w14:textId="0460568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lastRenderedPageBreak/>
              <w:t>55.</w:t>
            </w:r>
          </w:p>
        </w:tc>
        <w:tc>
          <w:tcPr>
            <w:tcW w:w="7891" w:type="dxa"/>
            <w:shd w:val="clear" w:color="auto" w:fill="auto"/>
          </w:tcPr>
          <w:p w14:paraId="67C363FF" w14:textId="321F8E94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zęstotliwości pracy do wyboru dla trybu Doppler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min. 3</w:t>
            </w:r>
          </w:p>
        </w:tc>
        <w:tc>
          <w:tcPr>
            <w:tcW w:w="1560" w:type="dxa"/>
            <w:vAlign w:val="center"/>
          </w:tcPr>
          <w:p w14:paraId="4DE022AD" w14:textId="4776AA22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160C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72667747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6A96" w14:textId="57521E4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56.</w:t>
            </w:r>
          </w:p>
        </w:tc>
        <w:tc>
          <w:tcPr>
            <w:tcW w:w="7891" w:type="dxa"/>
            <w:shd w:val="clear" w:color="auto" w:fill="auto"/>
          </w:tcPr>
          <w:p w14:paraId="598DE23E" w14:textId="509142D1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zęstotliwość fali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Transient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Elastography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560" w:type="dxa"/>
          </w:tcPr>
          <w:p w14:paraId="332D5824" w14:textId="2E69BAEF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1AF7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7D628327" w14:textId="77777777" w:rsidTr="002F6F6F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E13E" w14:textId="5FFF1193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57.</w:t>
            </w:r>
          </w:p>
        </w:tc>
        <w:tc>
          <w:tcPr>
            <w:tcW w:w="7891" w:type="dxa"/>
            <w:shd w:val="clear" w:color="auto" w:fill="auto"/>
          </w:tcPr>
          <w:p w14:paraId="369FEA81" w14:textId="4154B37B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ąt pola obrazowego głowicy min. 90 stopni</w:t>
            </w:r>
          </w:p>
        </w:tc>
        <w:tc>
          <w:tcPr>
            <w:tcW w:w="1560" w:type="dxa"/>
            <w:vAlign w:val="center"/>
          </w:tcPr>
          <w:p w14:paraId="2FF42EAE" w14:textId="293541D6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9E8E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AA4CB73" w14:textId="77777777" w:rsidTr="00D261D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59A4" w14:textId="6413A072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58.</w:t>
            </w:r>
          </w:p>
        </w:tc>
        <w:tc>
          <w:tcPr>
            <w:tcW w:w="7891" w:type="dxa"/>
            <w:shd w:val="clear" w:color="auto" w:fill="auto"/>
          </w:tcPr>
          <w:p w14:paraId="23D1C6C4" w14:textId="6BBA4010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łębokość obrazowania min. 38 cm</w:t>
            </w:r>
          </w:p>
        </w:tc>
        <w:tc>
          <w:tcPr>
            <w:tcW w:w="1560" w:type="dxa"/>
            <w:vAlign w:val="center"/>
          </w:tcPr>
          <w:p w14:paraId="41C30D0B" w14:textId="22D27FE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2F8B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0F8110BC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E09B" w14:textId="4309A534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59.</w:t>
            </w:r>
          </w:p>
        </w:tc>
        <w:tc>
          <w:tcPr>
            <w:tcW w:w="7891" w:type="dxa"/>
            <w:shd w:val="clear" w:color="auto" w:fill="auto"/>
          </w:tcPr>
          <w:p w14:paraId="483E6E61" w14:textId="10D818D8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Głowica liniowa</w:t>
            </w:r>
          </w:p>
        </w:tc>
        <w:tc>
          <w:tcPr>
            <w:tcW w:w="1560" w:type="dxa"/>
          </w:tcPr>
          <w:p w14:paraId="1E1D5170" w14:textId="0081E7CA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F320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3696C1E4" w14:textId="77777777" w:rsidTr="00D261D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A44E" w14:textId="01841441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60.</w:t>
            </w:r>
          </w:p>
        </w:tc>
        <w:tc>
          <w:tcPr>
            <w:tcW w:w="7891" w:type="dxa"/>
            <w:shd w:val="clear" w:color="auto" w:fill="auto"/>
          </w:tcPr>
          <w:p w14:paraId="6D8B4463" w14:textId="36A70DC0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akres częstotliwości pracy przetwornika min 3,0 MHz</w:t>
            </w:r>
          </w:p>
        </w:tc>
        <w:tc>
          <w:tcPr>
            <w:tcW w:w="1560" w:type="dxa"/>
            <w:vAlign w:val="center"/>
          </w:tcPr>
          <w:p w14:paraId="12CB7411" w14:textId="12A5D134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6B72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2DB5839E" w14:textId="77777777" w:rsidTr="00B835BE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1AA0" w14:textId="38F09B56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61.</w:t>
            </w:r>
          </w:p>
        </w:tc>
        <w:tc>
          <w:tcPr>
            <w:tcW w:w="7891" w:type="dxa"/>
            <w:shd w:val="clear" w:color="auto" w:fill="auto"/>
          </w:tcPr>
          <w:p w14:paraId="1C9F3AF4" w14:textId="710BB4C3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F</w:t>
            </w:r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unkcja </w:t>
            </w:r>
            <w:proofErr w:type="spellStart"/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elastografii</w:t>
            </w:r>
            <w:proofErr w:type="spellEnd"/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typu </w:t>
            </w:r>
            <w:proofErr w:type="spellStart"/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strain</w:t>
            </w:r>
            <w:proofErr w:type="spellEnd"/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 max. 22x22 mm</w:t>
            </w:r>
          </w:p>
        </w:tc>
        <w:tc>
          <w:tcPr>
            <w:tcW w:w="1560" w:type="dxa"/>
            <w:vAlign w:val="center"/>
          </w:tcPr>
          <w:p w14:paraId="23A5596A" w14:textId="6AA3D76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8E2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0FC5387D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231C" w14:textId="6858FD0C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62.</w:t>
            </w:r>
          </w:p>
        </w:tc>
        <w:tc>
          <w:tcPr>
            <w:tcW w:w="7891" w:type="dxa"/>
            <w:shd w:val="clear" w:color="auto" w:fill="auto"/>
          </w:tcPr>
          <w:p w14:paraId="065AB36E" w14:textId="25D6F2F6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6835E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Monitor kolorowy typu LCD </w:t>
            </w:r>
          </w:p>
        </w:tc>
        <w:tc>
          <w:tcPr>
            <w:tcW w:w="1560" w:type="dxa"/>
          </w:tcPr>
          <w:p w14:paraId="60A236A9" w14:textId="41865EA8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D7F9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5F3A3B5C" w14:textId="77777777" w:rsidTr="00B835BE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C66" w14:textId="6B138EC5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63.</w:t>
            </w:r>
          </w:p>
        </w:tc>
        <w:tc>
          <w:tcPr>
            <w:tcW w:w="7891" w:type="dxa"/>
            <w:shd w:val="clear" w:color="auto" w:fill="auto"/>
          </w:tcPr>
          <w:p w14:paraId="628C563E" w14:textId="68318BEA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rzekątna ekranu</w:t>
            </w: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min. 23"</w:t>
            </w:r>
          </w:p>
        </w:tc>
        <w:tc>
          <w:tcPr>
            <w:tcW w:w="1560" w:type="dxa"/>
            <w:vAlign w:val="center"/>
          </w:tcPr>
          <w:p w14:paraId="3CD56369" w14:textId="5AEA2766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99A5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5F2766F5" w14:textId="77777777" w:rsidTr="00127A8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241" w14:textId="0B5C32BF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64.</w:t>
            </w:r>
          </w:p>
        </w:tc>
        <w:tc>
          <w:tcPr>
            <w:tcW w:w="7891" w:type="dxa"/>
            <w:shd w:val="clear" w:color="auto" w:fill="auto"/>
          </w:tcPr>
          <w:p w14:paraId="3408CECA" w14:textId="1C848965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 xml:space="preserve">ozdzielczość monitora </w:t>
            </w: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min. 1920 x 1080</w:t>
            </w:r>
          </w:p>
        </w:tc>
        <w:tc>
          <w:tcPr>
            <w:tcW w:w="1560" w:type="dxa"/>
            <w:vAlign w:val="center"/>
          </w:tcPr>
          <w:p w14:paraId="50F1F9CB" w14:textId="2A5D38A4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57D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35E2" w:rsidRPr="006835E2" w14:paraId="6814BDCF" w14:textId="77777777" w:rsidTr="00190F3A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D2A" w14:textId="50BA04EF" w:rsidR="006835E2" w:rsidRPr="006835E2" w:rsidRDefault="006835E2" w:rsidP="006835E2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65.</w:t>
            </w:r>
          </w:p>
        </w:tc>
        <w:tc>
          <w:tcPr>
            <w:tcW w:w="7891" w:type="dxa"/>
            <w:shd w:val="clear" w:color="auto" w:fill="auto"/>
          </w:tcPr>
          <w:p w14:paraId="74FFE7EA" w14:textId="597A0836" w:rsidR="006835E2" w:rsidRPr="006835E2" w:rsidRDefault="006835E2" w:rsidP="006835E2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M</w:t>
            </w:r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onitor na ramieniu typu „</w:t>
            </w:r>
            <w:proofErr w:type="spellStart"/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flaoting</w:t>
            </w:r>
            <w:proofErr w:type="spellEnd"/>
            <w:r w:rsidRPr="006835E2">
              <w:rPr>
                <w:rFonts w:ascii="Times New Roman" w:hAnsi="Times New Roman" w:cs="Times New Roman"/>
                <w:iCs/>
                <w:sz w:val="20"/>
                <w:szCs w:val="20"/>
              </w:rPr>
              <w:t>" z wielopłaszczyznową regulacją</w:t>
            </w:r>
          </w:p>
        </w:tc>
        <w:tc>
          <w:tcPr>
            <w:tcW w:w="1560" w:type="dxa"/>
          </w:tcPr>
          <w:p w14:paraId="1870FD09" w14:textId="5FDA54AB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6835E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1404" w14:textId="77777777" w:rsidR="006835E2" w:rsidRPr="006835E2" w:rsidRDefault="006835E2" w:rsidP="006835E2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29DF764D" w14:textId="77777777" w:rsidTr="00E31C38">
        <w:trPr>
          <w:trHeight w:val="228"/>
        </w:trPr>
        <w:tc>
          <w:tcPr>
            <w:tcW w:w="14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5108" w14:textId="70FF2B29" w:rsidR="006D6C83" w:rsidRPr="006D6C83" w:rsidRDefault="006D6C83" w:rsidP="006D6C83">
            <w:pPr>
              <w:pStyle w:val="Akapitzlist"/>
              <w:numPr>
                <w:ilvl w:val="0"/>
                <w:numId w:val="3"/>
              </w:numPr>
              <w:suppressAutoHyphens/>
              <w:snapToGrid w:val="0"/>
              <w:spacing w:before="60" w:after="60" w:line="240" w:lineRule="auto"/>
              <w:ind w:left="529" w:hanging="425"/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6D6C83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Wyposażenie</w:t>
            </w:r>
            <w:proofErr w:type="spellEnd"/>
            <w:r w:rsidRPr="006D6C83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6D6C83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  <w:lang w:val="en-GB"/>
                <w14:ligatures w14:val="none"/>
              </w:rPr>
              <w:t>dodatkowe</w:t>
            </w:r>
            <w:proofErr w:type="spellEnd"/>
          </w:p>
        </w:tc>
      </w:tr>
      <w:tr w:rsidR="006D6C83" w:rsidRPr="006835E2" w14:paraId="696332F7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2C01" w14:textId="6A8B8649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66.</w:t>
            </w:r>
          </w:p>
        </w:tc>
        <w:tc>
          <w:tcPr>
            <w:tcW w:w="7891" w:type="dxa"/>
            <w:shd w:val="clear" w:color="auto" w:fill="auto"/>
          </w:tcPr>
          <w:p w14:paraId="73071FDE" w14:textId="2F129ECE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Skaner kodów kreskowych</w:t>
            </w:r>
          </w:p>
        </w:tc>
        <w:tc>
          <w:tcPr>
            <w:tcW w:w="1560" w:type="dxa"/>
          </w:tcPr>
          <w:p w14:paraId="735E6B13" w14:textId="7863142F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B99B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7F9538E0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2EC2" w14:textId="5FF58F69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67.</w:t>
            </w:r>
          </w:p>
        </w:tc>
        <w:tc>
          <w:tcPr>
            <w:tcW w:w="7891" w:type="dxa"/>
            <w:shd w:val="clear" w:color="auto" w:fill="auto"/>
          </w:tcPr>
          <w:p w14:paraId="31B99A13" w14:textId="0C0A36A1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 xml:space="preserve">Wbudowana bateria z możliwością pracy aparatu - min. 2 godz. </w:t>
            </w:r>
          </w:p>
        </w:tc>
        <w:tc>
          <w:tcPr>
            <w:tcW w:w="1560" w:type="dxa"/>
          </w:tcPr>
          <w:p w14:paraId="38589D53" w14:textId="7EDE7329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4B80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1D48CF46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DF3D" w14:textId="49BC82DF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68.</w:t>
            </w:r>
          </w:p>
        </w:tc>
        <w:tc>
          <w:tcPr>
            <w:tcW w:w="7891" w:type="dxa"/>
            <w:shd w:val="clear" w:color="auto" w:fill="auto"/>
          </w:tcPr>
          <w:p w14:paraId="0187F65D" w14:textId="36F4E056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Drukarka do wydruku raportów w formacie A4</w:t>
            </w:r>
          </w:p>
        </w:tc>
        <w:tc>
          <w:tcPr>
            <w:tcW w:w="1560" w:type="dxa"/>
          </w:tcPr>
          <w:p w14:paraId="58030109" w14:textId="6B4F0135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968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4001EAD2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7584" w14:textId="4F2140B7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69.</w:t>
            </w:r>
          </w:p>
        </w:tc>
        <w:tc>
          <w:tcPr>
            <w:tcW w:w="7891" w:type="dxa"/>
            <w:shd w:val="clear" w:color="auto" w:fill="auto"/>
          </w:tcPr>
          <w:p w14:paraId="165D0E90" w14:textId="50EE3069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eastAsia="SimSun" w:hAnsi="Times New Roman" w:cs="Times New Roman"/>
                <w:sz w:val="20"/>
                <w:szCs w:val="20"/>
              </w:rPr>
              <w:t>Drukarka termiczna do obrazów USG</w:t>
            </w:r>
          </w:p>
        </w:tc>
        <w:tc>
          <w:tcPr>
            <w:tcW w:w="1560" w:type="dxa"/>
          </w:tcPr>
          <w:p w14:paraId="0B047A57" w14:textId="5CC4042F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0EC8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0F9190AF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3DCD" w14:textId="26881F30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70.</w:t>
            </w:r>
          </w:p>
        </w:tc>
        <w:tc>
          <w:tcPr>
            <w:tcW w:w="7891" w:type="dxa"/>
          </w:tcPr>
          <w:p w14:paraId="4C41AE33" w14:textId="66E16952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Instrukcja obsługi urządzenia w języku polskim</w:t>
            </w:r>
          </w:p>
        </w:tc>
        <w:tc>
          <w:tcPr>
            <w:tcW w:w="1560" w:type="dxa"/>
          </w:tcPr>
          <w:p w14:paraId="0EC4B45F" w14:textId="70925E5B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4BD2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  <w:tr w:rsidR="006D6C83" w:rsidRPr="006835E2" w14:paraId="00BBFB32" w14:textId="77777777" w:rsidTr="00507166">
        <w:trPr>
          <w:trHeight w:val="2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16F" w14:textId="52446FF6" w:rsidR="006D6C83" w:rsidRPr="006835E2" w:rsidRDefault="00B1284E" w:rsidP="006D6C83">
            <w:pPr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  <w:t>71.</w:t>
            </w:r>
          </w:p>
        </w:tc>
        <w:tc>
          <w:tcPr>
            <w:tcW w:w="7891" w:type="dxa"/>
          </w:tcPr>
          <w:p w14:paraId="5E3D6170" w14:textId="3A3AB4A8" w:rsidR="006D6C83" w:rsidRPr="00B1284E" w:rsidRDefault="006D6C83" w:rsidP="006D6C83">
            <w:pPr>
              <w:spacing w:before="60" w:after="60" w:line="240" w:lineRule="auto"/>
              <w:rPr>
                <w:rFonts w:ascii="Times New Roman" w:eastAsia="Aptos" w:hAnsi="Times New Roman" w:cs="Times New Roman"/>
                <w:sz w:val="20"/>
                <w:szCs w:val="20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Moduł nagrywania badań DVR</w:t>
            </w:r>
          </w:p>
        </w:tc>
        <w:tc>
          <w:tcPr>
            <w:tcW w:w="1560" w:type="dxa"/>
          </w:tcPr>
          <w:p w14:paraId="73CFF806" w14:textId="79316493" w:rsidR="006D6C83" w:rsidRPr="00B1284E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  <w:r w:rsidRPr="00B1284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056E" w14:textId="77777777" w:rsidR="006D6C83" w:rsidRPr="006835E2" w:rsidRDefault="006D6C83" w:rsidP="006D6C8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Aptos" w:hAnsi="Times New Roman" w:cs="Times New Roman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367C76EE" w14:textId="77777777" w:rsidR="00153FE1" w:rsidRPr="00153FE1" w:rsidRDefault="00153FE1" w:rsidP="00153FE1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153FE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Uwagi i objaśnienia:</w:t>
      </w:r>
    </w:p>
    <w:p w14:paraId="5FEB6957" w14:textId="77777777" w:rsidR="00153FE1" w:rsidRPr="00153FE1" w:rsidRDefault="00153FE1" w:rsidP="00153FE1">
      <w:pPr>
        <w:numPr>
          <w:ilvl w:val="0"/>
          <w:numId w:val="1"/>
        </w:numPr>
        <w:jc w:val="both"/>
        <w:rPr>
          <w:rFonts w:ascii="Times New Roman" w:eastAsia="Aptos" w:hAnsi="Times New Roman" w:cs="Times New Roman"/>
          <w:sz w:val="20"/>
          <w:szCs w:val="20"/>
          <w14:ligatures w14:val="none"/>
        </w:rPr>
      </w:pPr>
      <w:r w:rsidRPr="00153FE1">
        <w:rPr>
          <w:rFonts w:ascii="Times New Roman" w:eastAsia="Aptos" w:hAnsi="Times New Roman" w:cs="Times New Roman"/>
          <w:sz w:val="20"/>
          <w:szCs w:val="20"/>
          <w14:ligatures w14:val="none"/>
        </w:rPr>
        <w:t xml:space="preserve">W kolumnie „Parametry oferowane (podać zakres lub opisać)” należy bezwzględnie wskazać jakie parametry techniczne/funkcjonalne zostały zaoferowane. 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</w:t>
      </w:r>
      <w:proofErr w:type="spellStart"/>
      <w:r w:rsidRPr="00153FE1">
        <w:rPr>
          <w:rFonts w:ascii="Times New Roman" w:eastAsia="Aptos" w:hAnsi="Times New Roman" w:cs="Times New Roman"/>
          <w:sz w:val="20"/>
          <w:szCs w:val="20"/>
          <w14:ligatures w14:val="none"/>
        </w:rPr>
        <w:t>Pzp</w:t>
      </w:r>
      <w:proofErr w:type="spellEnd"/>
      <w:r w:rsidRPr="00153FE1">
        <w:rPr>
          <w:rFonts w:ascii="Times New Roman" w:eastAsia="Aptos" w:hAnsi="Times New Roman" w:cs="Times New Roman"/>
          <w:sz w:val="20"/>
          <w:szCs w:val="20"/>
          <w14:ligatures w14:val="none"/>
        </w:rPr>
        <w:t xml:space="preserve">). </w:t>
      </w:r>
    </w:p>
    <w:p w14:paraId="6535297C" w14:textId="77777777" w:rsidR="00153FE1" w:rsidRPr="00153FE1" w:rsidRDefault="00153FE1" w:rsidP="00153FE1">
      <w:pPr>
        <w:numPr>
          <w:ilvl w:val="0"/>
          <w:numId w:val="1"/>
        </w:numPr>
        <w:jc w:val="both"/>
        <w:rPr>
          <w:rFonts w:ascii="Times New Roman" w:eastAsia="Aptos" w:hAnsi="Times New Roman" w:cs="Times New Roman"/>
          <w:sz w:val="20"/>
          <w:szCs w:val="20"/>
          <w14:ligatures w14:val="none"/>
        </w:rPr>
      </w:pPr>
      <w:r w:rsidRPr="00153FE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Parametry określone jako „Tak” są parametrami granicznymi. Udzielenie odpowiedzi „nie” lub innej nie stanowiącej jednoznacznego potwierdzenia spełniania warunku będzie skutkowało odrzuceniem oferty.</w:t>
      </w:r>
    </w:p>
    <w:p w14:paraId="4385760E" w14:textId="77777777" w:rsidR="00153FE1" w:rsidRPr="00153FE1" w:rsidRDefault="00153FE1" w:rsidP="00153FE1">
      <w:pPr>
        <w:numPr>
          <w:ilvl w:val="0"/>
          <w:numId w:val="1"/>
        </w:numPr>
        <w:jc w:val="both"/>
        <w:rPr>
          <w:rFonts w:ascii="Times New Roman" w:eastAsia="Aptos" w:hAnsi="Times New Roman" w:cs="Times New Roman"/>
          <w:sz w:val="20"/>
          <w:szCs w:val="20"/>
          <w14:ligatures w14:val="none"/>
        </w:rPr>
      </w:pPr>
      <w:r w:rsidRPr="00153FE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Wykonawca zobowiązany jest do podania parametrów w jednostkach wskazanych w niniejszym opisie.</w:t>
      </w:r>
    </w:p>
    <w:p w14:paraId="52A3DDDF" w14:textId="77777777" w:rsidR="00AA521E" w:rsidRDefault="00AA521E"/>
    <w:sectPr w:rsidR="00AA521E" w:rsidSect="0012418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881449"/>
    <w:multiLevelType w:val="hybridMultilevel"/>
    <w:tmpl w:val="86D03A9A"/>
    <w:lvl w:ilvl="0" w:tplc="9ABEEE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E0"/>
    <w:multiLevelType w:val="hybridMultilevel"/>
    <w:tmpl w:val="BD249C1C"/>
    <w:lvl w:ilvl="0" w:tplc="A53C5FCE">
      <w:start w:val="1"/>
      <w:numFmt w:val="upperRoman"/>
      <w:lvlText w:val="%1."/>
      <w:lvlJc w:val="left"/>
      <w:pPr>
        <w:ind w:left="975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353262248">
    <w:abstractNumId w:val="0"/>
  </w:num>
  <w:num w:numId="2" w16cid:durableId="1441219243">
    <w:abstractNumId w:val="2"/>
  </w:num>
  <w:num w:numId="3" w16cid:durableId="2021463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FE1"/>
    <w:rsid w:val="00124188"/>
    <w:rsid w:val="00153FE1"/>
    <w:rsid w:val="00234E0C"/>
    <w:rsid w:val="003E22DE"/>
    <w:rsid w:val="006835E2"/>
    <w:rsid w:val="006D4B0C"/>
    <w:rsid w:val="006D6C83"/>
    <w:rsid w:val="006E370D"/>
    <w:rsid w:val="00737718"/>
    <w:rsid w:val="007969E4"/>
    <w:rsid w:val="00A0203A"/>
    <w:rsid w:val="00AA521E"/>
    <w:rsid w:val="00AE518D"/>
    <w:rsid w:val="00B1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78CF"/>
  <w15:chartTrackingRefBased/>
  <w15:docId w15:val="{8CBE0247-4AD7-4881-A242-0B343FAE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3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F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F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F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F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F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F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3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3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F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3F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F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F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F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994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Jakimowicz</dc:creator>
  <cp:keywords/>
  <dc:description/>
  <cp:lastModifiedBy>Urszula Jakimowicz</cp:lastModifiedBy>
  <cp:revision>2</cp:revision>
  <dcterms:created xsi:type="dcterms:W3CDTF">2026-04-29T08:28:00Z</dcterms:created>
  <dcterms:modified xsi:type="dcterms:W3CDTF">2026-04-29T08:28:00Z</dcterms:modified>
</cp:coreProperties>
</file>