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F14CD" w14:textId="6A32EA5F" w:rsidR="008C25E6" w:rsidRPr="008C25E6" w:rsidRDefault="008C25E6" w:rsidP="008C25E6">
      <w:pPr>
        <w:spacing w:before="0" w:after="0"/>
        <w:ind w:left="6381"/>
        <w:jc w:val="right"/>
        <w:rPr>
          <w:rFonts w:ascii="Times New Roman" w:hAnsi="Times New Roman"/>
          <w:sz w:val="20"/>
          <w:szCs w:val="20"/>
        </w:rPr>
      </w:pPr>
      <w:r w:rsidRPr="008C25E6">
        <w:rPr>
          <w:rFonts w:ascii="Times New Roman" w:hAnsi="Times New Roman"/>
          <w:sz w:val="20"/>
          <w:szCs w:val="20"/>
        </w:rPr>
        <w:t>do postępowania WO.V.272.2.</w:t>
      </w:r>
      <w:r w:rsidR="004B3E6F">
        <w:rPr>
          <w:rFonts w:ascii="Times New Roman" w:hAnsi="Times New Roman"/>
          <w:sz w:val="20"/>
          <w:szCs w:val="20"/>
        </w:rPr>
        <w:t>13</w:t>
      </w:r>
      <w:r w:rsidRPr="008C25E6">
        <w:rPr>
          <w:rFonts w:ascii="Times New Roman" w:hAnsi="Times New Roman"/>
          <w:sz w:val="20"/>
          <w:szCs w:val="20"/>
        </w:rPr>
        <w:t>.2026</w:t>
      </w:r>
    </w:p>
    <w:p w14:paraId="28ADD005" w14:textId="77777777" w:rsidR="008C25E6" w:rsidRPr="008C25E6" w:rsidRDefault="008C25E6" w:rsidP="008C25E6">
      <w:pPr>
        <w:tabs>
          <w:tab w:val="left" w:pos="3400"/>
        </w:tabs>
        <w:spacing w:before="0" w:after="0" w:line="240" w:lineRule="auto"/>
        <w:rPr>
          <w:rFonts w:ascii="Times New Roman" w:hAnsi="Times New Roman"/>
          <w:sz w:val="20"/>
          <w:szCs w:val="20"/>
          <w:u w:val="single"/>
          <w:lang w:eastAsia="pl-PL"/>
        </w:rPr>
      </w:pPr>
      <w:r w:rsidRPr="008C25E6">
        <w:rPr>
          <w:rFonts w:ascii="Times New Roman" w:hAnsi="Times New Roman"/>
          <w:sz w:val="20"/>
          <w:szCs w:val="20"/>
          <w:u w:val="single"/>
          <w:lang w:eastAsia="pl-PL"/>
        </w:rPr>
        <w:t>Dane zamawiającego</w:t>
      </w:r>
    </w:p>
    <w:p w14:paraId="2F121799" w14:textId="77777777" w:rsidR="008C25E6" w:rsidRPr="008C25E6" w:rsidRDefault="008C25E6" w:rsidP="008C25E6">
      <w:pPr>
        <w:tabs>
          <w:tab w:val="left" w:pos="3400"/>
        </w:tabs>
        <w:spacing w:before="0" w:after="0" w:line="240" w:lineRule="auto"/>
        <w:rPr>
          <w:rFonts w:ascii="Times New Roman" w:hAnsi="Times New Roman"/>
          <w:sz w:val="20"/>
          <w:szCs w:val="20"/>
          <w:lang w:eastAsia="pl-PL"/>
        </w:rPr>
      </w:pPr>
      <w:r w:rsidRPr="008C25E6">
        <w:rPr>
          <w:rFonts w:ascii="Times New Roman" w:hAnsi="Times New Roman"/>
          <w:sz w:val="20"/>
          <w:szCs w:val="20"/>
          <w:lang w:eastAsia="pl-PL"/>
        </w:rPr>
        <w:t>Nazwa organizacji: Kujawsko-Pomorski Urząd Wojewódzki w Bydgoszczy</w:t>
      </w:r>
    </w:p>
    <w:p w14:paraId="642022DE" w14:textId="77777777" w:rsidR="008C25E6" w:rsidRPr="008C25E6" w:rsidRDefault="008C25E6" w:rsidP="008C25E6">
      <w:pPr>
        <w:tabs>
          <w:tab w:val="left" w:pos="3400"/>
        </w:tabs>
        <w:spacing w:before="0" w:after="0" w:line="240" w:lineRule="auto"/>
        <w:rPr>
          <w:rFonts w:ascii="Times New Roman" w:hAnsi="Times New Roman"/>
          <w:sz w:val="20"/>
          <w:szCs w:val="20"/>
          <w:lang w:eastAsia="pl-PL"/>
        </w:rPr>
      </w:pPr>
      <w:r w:rsidRPr="008C25E6">
        <w:rPr>
          <w:rFonts w:ascii="Times New Roman" w:hAnsi="Times New Roman"/>
          <w:sz w:val="20"/>
          <w:szCs w:val="20"/>
          <w:lang w:eastAsia="pl-PL"/>
        </w:rPr>
        <w:t>Adres: 85-950 Bydgoszcz, ul. Jagiellońska 3.</w:t>
      </w:r>
    </w:p>
    <w:p w14:paraId="3FE69A21" w14:textId="77777777" w:rsidR="008C25E6" w:rsidRPr="008C25E6" w:rsidRDefault="008C25E6" w:rsidP="008C25E6">
      <w:pPr>
        <w:tabs>
          <w:tab w:val="left" w:pos="3400"/>
        </w:tabs>
        <w:spacing w:before="0" w:after="0" w:line="240" w:lineRule="auto"/>
        <w:rPr>
          <w:rFonts w:ascii="Times New Roman" w:hAnsi="Times New Roman"/>
          <w:sz w:val="20"/>
          <w:szCs w:val="20"/>
          <w:u w:val="single"/>
          <w:lang w:eastAsia="pl-PL"/>
        </w:rPr>
      </w:pPr>
      <w:r w:rsidRPr="008C25E6">
        <w:rPr>
          <w:rFonts w:ascii="Times New Roman" w:hAnsi="Times New Roman"/>
          <w:sz w:val="20"/>
          <w:szCs w:val="20"/>
          <w:u w:val="single"/>
          <w:lang w:eastAsia="pl-PL"/>
        </w:rPr>
        <w:t>Dane wykonawcy</w:t>
      </w:r>
    </w:p>
    <w:p w14:paraId="0CB3CB05" w14:textId="77777777" w:rsidR="008C25E6" w:rsidRPr="008C25E6" w:rsidRDefault="008C25E6" w:rsidP="008C25E6">
      <w:pPr>
        <w:tabs>
          <w:tab w:val="left" w:pos="3400"/>
        </w:tabs>
        <w:spacing w:before="0" w:after="0" w:line="240" w:lineRule="auto"/>
        <w:rPr>
          <w:rFonts w:ascii="Times New Roman" w:hAnsi="Times New Roman"/>
          <w:sz w:val="20"/>
          <w:szCs w:val="20"/>
          <w:lang w:eastAsia="pl-PL"/>
        </w:rPr>
      </w:pPr>
      <w:r w:rsidRPr="008C25E6">
        <w:rPr>
          <w:rFonts w:ascii="Times New Roman" w:hAnsi="Times New Roman"/>
          <w:sz w:val="20"/>
          <w:szCs w:val="20"/>
          <w:lang w:eastAsia="pl-PL"/>
        </w:rPr>
        <w:t>Nazwa: ………………………………..……</w:t>
      </w:r>
    </w:p>
    <w:p w14:paraId="688028ED" w14:textId="77777777" w:rsidR="008C25E6" w:rsidRPr="008C25E6" w:rsidRDefault="008C25E6" w:rsidP="008C25E6">
      <w:pPr>
        <w:tabs>
          <w:tab w:val="left" w:pos="3400"/>
        </w:tabs>
        <w:spacing w:before="0" w:after="0" w:line="240" w:lineRule="auto"/>
        <w:rPr>
          <w:rFonts w:ascii="Times New Roman" w:hAnsi="Times New Roman"/>
          <w:sz w:val="20"/>
          <w:szCs w:val="20"/>
          <w:lang w:eastAsia="pl-PL"/>
        </w:rPr>
      </w:pPr>
      <w:r w:rsidRPr="008C25E6">
        <w:rPr>
          <w:rFonts w:ascii="Times New Roman" w:hAnsi="Times New Roman"/>
          <w:sz w:val="20"/>
          <w:szCs w:val="20"/>
          <w:lang w:eastAsia="pl-PL"/>
        </w:rPr>
        <w:t>Adres: ……………………………….………….…..</w:t>
      </w:r>
    </w:p>
    <w:p w14:paraId="17AEE916" w14:textId="77777777" w:rsidR="008C25E6" w:rsidRPr="008C25E6" w:rsidRDefault="008C25E6" w:rsidP="008C25E6">
      <w:pPr>
        <w:tabs>
          <w:tab w:val="left" w:pos="3400"/>
        </w:tabs>
        <w:spacing w:before="0" w:after="0" w:line="240" w:lineRule="auto"/>
        <w:rPr>
          <w:rFonts w:ascii="Times New Roman" w:hAnsi="Times New Roman"/>
          <w:sz w:val="20"/>
          <w:szCs w:val="20"/>
          <w:lang w:eastAsia="pl-PL"/>
        </w:rPr>
      </w:pPr>
      <w:r w:rsidRPr="008C25E6">
        <w:rPr>
          <w:rFonts w:ascii="Times New Roman" w:hAnsi="Times New Roman"/>
          <w:sz w:val="20"/>
          <w:szCs w:val="20"/>
          <w:lang w:eastAsia="pl-PL"/>
        </w:rPr>
        <w:t>KRS: (</w:t>
      </w:r>
      <w:r w:rsidRPr="008C25E6">
        <w:rPr>
          <w:rFonts w:ascii="Times New Roman" w:hAnsi="Times New Roman"/>
          <w:i/>
          <w:sz w:val="20"/>
          <w:szCs w:val="20"/>
          <w:lang w:eastAsia="pl-PL"/>
        </w:rPr>
        <w:t>wypełnić jeżeli dotyczy</w:t>
      </w:r>
      <w:r w:rsidRPr="008C25E6">
        <w:rPr>
          <w:rFonts w:ascii="Times New Roman" w:hAnsi="Times New Roman"/>
          <w:sz w:val="20"/>
          <w:szCs w:val="20"/>
          <w:lang w:eastAsia="pl-PL"/>
        </w:rPr>
        <w:t>) : ……………………...……..</w:t>
      </w:r>
    </w:p>
    <w:p w14:paraId="2C30B46E" w14:textId="77777777" w:rsidR="008C25E6" w:rsidRPr="008C25E6" w:rsidRDefault="008C25E6" w:rsidP="008C25E6">
      <w:pPr>
        <w:tabs>
          <w:tab w:val="left" w:pos="3400"/>
        </w:tabs>
        <w:spacing w:before="0" w:after="0" w:line="240" w:lineRule="auto"/>
        <w:rPr>
          <w:rFonts w:ascii="Times New Roman" w:hAnsi="Times New Roman"/>
          <w:sz w:val="20"/>
          <w:szCs w:val="20"/>
          <w:lang w:val="en-US" w:eastAsia="pl-PL"/>
        </w:rPr>
      </w:pPr>
      <w:r w:rsidRPr="008C25E6">
        <w:rPr>
          <w:rFonts w:ascii="Times New Roman" w:hAnsi="Times New Roman"/>
          <w:sz w:val="20"/>
          <w:szCs w:val="20"/>
          <w:lang w:val="en-US" w:eastAsia="pl-PL"/>
        </w:rPr>
        <w:t>NIP: ……………………...…….. REGON: ……………………...……..</w:t>
      </w:r>
    </w:p>
    <w:p w14:paraId="6386A5B8" w14:textId="77777777" w:rsidR="008C25E6" w:rsidRPr="008C25E6" w:rsidRDefault="008C25E6" w:rsidP="008C25E6">
      <w:pPr>
        <w:spacing w:before="0" w:after="0" w:line="240" w:lineRule="auto"/>
        <w:contextualSpacing/>
        <w:rPr>
          <w:rFonts w:ascii="Times New Roman" w:hAnsi="Times New Roman"/>
          <w:sz w:val="20"/>
          <w:szCs w:val="20"/>
          <w:lang w:val="en-US" w:eastAsia="pl-PL"/>
        </w:rPr>
      </w:pPr>
      <w:r w:rsidRPr="008C25E6">
        <w:rPr>
          <w:rFonts w:ascii="Times New Roman" w:hAnsi="Times New Roman"/>
          <w:sz w:val="20"/>
          <w:szCs w:val="20"/>
          <w:lang w:val="en-US" w:eastAsia="pl-PL"/>
        </w:rPr>
        <w:t>e-mail: .........................................., tel.: ..............................................</w:t>
      </w:r>
    </w:p>
    <w:p w14:paraId="22E91789" w14:textId="77777777" w:rsidR="008C25E6" w:rsidRPr="008C25E6" w:rsidRDefault="008C25E6" w:rsidP="008C25E6">
      <w:pPr>
        <w:spacing w:before="0"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  <w:lang w:val="en-US" w:eastAsia="pl-PL"/>
        </w:rPr>
      </w:pPr>
    </w:p>
    <w:p w14:paraId="63389BA3" w14:textId="77777777" w:rsidR="008C25E6" w:rsidRPr="008C25E6" w:rsidRDefault="008C25E6" w:rsidP="008C25E6">
      <w:pPr>
        <w:spacing w:before="0"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  <w:lang w:eastAsia="pl-PL"/>
        </w:rPr>
      </w:pPr>
      <w:r w:rsidRPr="008C25E6">
        <w:rPr>
          <w:rFonts w:ascii="Times New Roman" w:hAnsi="Times New Roman"/>
          <w:b/>
          <w:color w:val="000000"/>
          <w:sz w:val="20"/>
          <w:szCs w:val="20"/>
          <w:lang w:eastAsia="pl-PL"/>
        </w:rPr>
        <w:t>OPIS PRZEDMIOTU ZAMÓWIENIA</w:t>
      </w:r>
    </w:p>
    <w:p w14:paraId="0DB7B740" w14:textId="6B33D4A8" w:rsidR="008C25E6" w:rsidRDefault="008C25E6" w:rsidP="008C25E6">
      <w:pPr>
        <w:spacing w:before="0"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  <w:lang w:eastAsia="pl-PL"/>
        </w:rPr>
      </w:pPr>
      <w:r w:rsidRPr="008C25E6">
        <w:rPr>
          <w:rFonts w:ascii="Times New Roman" w:hAnsi="Times New Roman"/>
          <w:b/>
          <w:color w:val="000000"/>
          <w:sz w:val="20"/>
          <w:szCs w:val="20"/>
          <w:lang w:eastAsia="pl-PL"/>
        </w:rPr>
        <w:t>(oświadczenie o spełnianiu warunków minimalnych przez oferowane dostawy)</w:t>
      </w:r>
    </w:p>
    <w:p w14:paraId="3E721429" w14:textId="77777777" w:rsidR="004B3E6F" w:rsidRPr="004B3E6F" w:rsidRDefault="004B3E6F" w:rsidP="008C25E6">
      <w:pPr>
        <w:spacing w:before="0" w:after="0" w:line="240" w:lineRule="auto"/>
        <w:jc w:val="center"/>
        <w:rPr>
          <w:rFonts w:ascii="Times New Roman" w:hAnsi="Times New Roman"/>
          <w:b/>
          <w:color w:val="000000"/>
          <w:sz w:val="8"/>
          <w:szCs w:val="8"/>
          <w:lang w:eastAsia="pl-PL"/>
        </w:rPr>
      </w:pPr>
    </w:p>
    <w:p w14:paraId="6B97569D" w14:textId="6A6389CA" w:rsidR="00797218" w:rsidRDefault="00797218" w:rsidP="008C25E6">
      <w:pPr>
        <w:snapToGrid w:val="0"/>
        <w:spacing w:before="120" w:after="0" w:line="240" w:lineRule="auto"/>
        <w:jc w:val="center"/>
        <w:rPr>
          <w:rFonts w:ascii="Times New Roman" w:hAnsi="Times New Roman"/>
          <w:i/>
          <w:color w:val="000000"/>
          <w:sz w:val="20"/>
          <w:szCs w:val="20"/>
          <w:lang w:eastAsia="pl-PL"/>
        </w:rPr>
      </w:pPr>
      <w:r w:rsidRPr="00797218">
        <w:rPr>
          <w:rFonts w:ascii="Times New Roman" w:hAnsi="Times New Roman"/>
          <w:i/>
          <w:color w:val="000000"/>
          <w:sz w:val="20"/>
          <w:szCs w:val="20"/>
          <w:lang w:eastAsia="pl-PL"/>
        </w:rPr>
        <w:t>Dostaw</w:t>
      </w:r>
      <w:r w:rsidR="004B3E6F">
        <w:rPr>
          <w:rFonts w:ascii="Times New Roman" w:hAnsi="Times New Roman"/>
          <w:i/>
          <w:color w:val="000000"/>
          <w:sz w:val="20"/>
          <w:szCs w:val="20"/>
          <w:lang w:eastAsia="pl-PL"/>
        </w:rPr>
        <w:t>a</w:t>
      </w:r>
      <w:r w:rsidRPr="00797218">
        <w:rPr>
          <w:rFonts w:ascii="Times New Roman" w:hAnsi="Times New Roman"/>
          <w:i/>
          <w:color w:val="000000"/>
          <w:sz w:val="20"/>
          <w:szCs w:val="20"/>
          <w:lang w:eastAsia="pl-PL"/>
        </w:rPr>
        <w:t xml:space="preserve"> urządzenia UTM wraz z licencją na potrzeby Kujawsko-Pomorskiego Urzędu Wojewódzkiego w Bydgoszczy. </w:t>
      </w:r>
    </w:p>
    <w:p w14:paraId="70E4E346" w14:textId="77777777" w:rsidR="004B3E6F" w:rsidRPr="004B3E6F" w:rsidRDefault="004B3E6F" w:rsidP="008C25E6">
      <w:pPr>
        <w:snapToGrid w:val="0"/>
        <w:spacing w:before="120" w:after="0" w:line="240" w:lineRule="auto"/>
        <w:jc w:val="center"/>
        <w:rPr>
          <w:rFonts w:ascii="Times New Roman" w:hAnsi="Times New Roman"/>
          <w:i/>
          <w:color w:val="000000"/>
          <w:sz w:val="8"/>
          <w:szCs w:val="8"/>
          <w:lang w:eastAsia="pl-PL"/>
        </w:rPr>
      </w:pPr>
    </w:p>
    <w:p w14:paraId="5BFDCF77" w14:textId="49D781B2" w:rsidR="008C25E6" w:rsidRPr="008C25E6" w:rsidRDefault="00797218" w:rsidP="00797218">
      <w:pPr>
        <w:snapToGrid w:val="0"/>
        <w:spacing w:before="120" w:after="0" w:line="240" w:lineRule="auto"/>
        <w:jc w:val="both"/>
        <w:rPr>
          <w:rFonts w:ascii="Times New Roman" w:hAnsi="Times New Roman"/>
          <w:i/>
          <w:color w:val="000000"/>
          <w:sz w:val="20"/>
          <w:szCs w:val="20"/>
          <w:lang w:eastAsia="pl-PL"/>
        </w:rPr>
      </w:pPr>
      <w:r w:rsidRPr="00797218">
        <w:rPr>
          <w:rFonts w:ascii="Times New Roman" w:hAnsi="Times New Roman"/>
          <w:i/>
          <w:color w:val="000000"/>
          <w:sz w:val="20"/>
          <w:szCs w:val="20"/>
          <w:lang w:eastAsia="pl-PL"/>
        </w:rPr>
        <w:t>Zadanie realizowane jest w ramach projektu pt. "</w:t>
      </w:r>
      <w:proofErr w:type="spellStart"/>
      <w:r w:rsidRPr="00797218">
        <w:rPr>
          <w:rFonts w:ascii="Times New Roman" w:hAnsi="Times New Roman"/>
          <w:i/>
          <w:color w:val="000000"/>
          <w:sz w:val="20"/>
          <w:szCs w:val="20"/>
          <w:lang w:eastAsia="pl-PL"/>
        </w:rPr>
        <w:t>Cyberbezpieczny</w:t>
      </w:r>
      <w:proofErr w:type="spellEnd"/>
      <w:r w:rsidRPr="00797218">
        <w:rPr>
          <w:rFonts w:ascii="Times New Roman" w:hAnsi="Times New Roman"/>
          <w:i/>
          <w:color w:val="000000"/>
          <w:sz w:val="20"/>
          <w:szCs w:val="20"/>
          <w:lang w:eastAsia="pl-PL"/>
        </w:rPr>
        <w:t xml:space="preserve"> Rząd", nr projektu KPOD.05.10-CR.01-001/24, finansowanego ze środków Unii Europejskiej w ramach programu Krajowy Plan Odbudowy i Zwiększania Odporności, Inwestycja C3.1.1. </w:t>
      </w:r>
      <w:proofErr w:type="spellStart"/>
      <w:r w:rsidRPr="00797218">
        <w:rPr>
          <w:rFonts w:ascii="Times New Roman" w:hAnsi="Times New Roman"/>
          <w:i/>
          <w:color w:val="000000"/>
          <w:sz w:val="20"/>
          <w:szCs w:val="20"/>
          <w:lang w:eastAsia="pl-PL"/>
        </w:rPr>
        <w:t>Cyberbezpieczeństwo</w:t>
      </w:r>
      <w:proofErr w:type="spellEnd"/>
      <w:r w:rsidRPr="00797218">
        <w:rPr>
          <w:rFonts w:ascii="Times New Roman" w:hAnsi="Times New Roman"/>
          <w:i/>
          <w:color w:val="000000"/>
          <w:sz w:val="20"/>
          <w:szCs w:val="20"/>
          <w:lang w:eastAsia="pl-PL"/>
        </w:rPr>
        <w:t xml:space="preserve"> – </w:t>
      </w:r>
      <w:proofErr w:type="spellStart"/>
      <w:r w:rsidRPr="00797218">
        <w:rPr>
          <w:rFonts w:ascii="Times New Roman" w:hAnsi="Times New Roman"/>
          <w:i/>
          <w:color w:val="000000"/>
          <w:sz w:val="20"/>
          <w:szCs w:val="20"/>
          <w:lang w:eastAsia="pl-PL"/>
        </w:rPr>
        <w:t>CyberPL</w:t>
      </w:r>
      <w:proofErr w:type="spellEnd"/>
      <w:r w:rsidR="008C25E6" w:rsidRPr="008C25E6">
        <w:rPr>
          <w:rFonts w:ascii="Times New Roman" w:hAnsi="Times New Roman"/>
          <w:i/>
          <w:color w:val="000000"/>
          <w:sz w:val="20"/>
          <w:szCs w:val="20"/>
          <w:lang w:eastAsia="pl-PL"/>
        </w:rPr>
        <w:t>.</w:t>
      </w:r>
    </w:p>
    <w:p w14:paraId="330CF16E" w14:textId="77777777" w:rsidR="008C25E6" w:rsidRPr="008C25E6" w:rsidRDefault="008C25E6" w:rsidP="008C25E6">
      <w:pPr>
        <w:spacing w:before="0"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</w:p>
    <w:p w14:paraId="1296E3B4" w14:textId="77777777" w:rsidR="008C25E6" w:rsidRPr="008C25E6" w:rsidRDefault="008C25E6" w:rsidP="008C25E6">
      <w:pPr>
        <w:spacing w:before="0"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pl-PL"/>
        </w:rPr>
      </w:pPr>
      <w:r w:rsidRPr="008C25E6">
        <w:rPr>
          <w:rFonts w:ascii="Times New Roman" w:hAnsi="Times New Roman"/>
          <w:color w:val="000000"/>
          <w:sz w:val="20"/>
          <w:szCs w:val="20"/>
          <w:lang w:eastAsia="pl-PL"/>
        </w:rPr>
        <w:t xml:space="preserve">Ja, niżej podpisany …………...................................................................................., działając w imieniu i na rzecz </w:t>
      </w:r>
      <w:r w:rsidRPr="008C25E6">
        <w:rPr>
          <w:rFonts w:ascii="Times New Roman" w:hAnsi="Times New Roman"/>
          <w:color w:val="000000"/>
          <w:sz w:val="20"/>
          <w:szCs w:val="20"/>
          <w:lang w:eastAsia="pl-PL"/>
        </w:rPr>
        <w:br/>
      </w:r>
      <w:r w:rsidRPr="008C25E6">
        <w:rPr>
          <w:rFonts w:ascii="Times New Roman" w:hAnsi="Times New Roman"/>
          <w:i/>
          <w:color w:val="000000"/>
          <w:sz w:val="20"/>
          <w:szCs w:val="20"/>
          <w:lang w:eastAsia="pl-PL"/>
        </w:rPr>
        <w:tab/>
      </w:r>
      <w:r w:rsidRPr="008C25E6">
        <w:rPr>
          <w:rFonts w:ascii="Times New Roman" w:hAnsi="Times New Roman"/>
          <w:i/>
          <w:color w:val="000000"/>
          <w:sz w:val="20"/>
          <w:szCs w:val="20"/>
          <w:lang w:eastAsia="pl-PL"/>
        </w:rPr>
        <w:tab/>
      </w:r>
      <w:r w:rsidRPr="008C25E6">
        <w:rPr>
          <w:rFonts w:ascii="Times New Roman" w:hAnsi="Times New Roman"/>
          <w:i/>
          <w:color w:val="000000"/>
          <w:sz w:val="20"/>
          <w:szCs w:val="20"/>
          <w:lang w:eastAsia="pl-PL"/>
        </w:rPr>
        <w:tab/>
      </w:r>
      <w:r w:rsidRPr="008C25E6">
        <w:rPr>
          <w:rFonts w:ascii="Times New Roman" w:hAnsi="Times New Roman"/>
          <w:i/>
          <w:color w:val="000000"/>
          <w:sz w:val="20"/>
          <w:szCs w:val="20"/>
          <w:lang w:eastAsia="pl-PL"/>
        </w:rPr>
        <w:tab/>
        <w:t xml:space="preserve"> (imię i nazwisko osoby uprawnionej)</w:t>
      </w:r>
      <w:r w:rsidRPr="008C25E6">
        <w:rPr>
          <w:rFonts w:ascii="Times New Roman" w:hAnsi="Times New Roman"/>
          <w:color w:val="000000"/>
          <w:sz w:val="20"/>
          <w:szCs w:val="20"/>
          <w:lang w:eastAsia="pl-PL"/>
        </w:rPr>
        <w:t xml:space="preserve"> </w:t>
      </w:r>
    </w:p>
    <w:p w14:paraId="41AA2298" w14:textId="77777777" w:rsidR="008C25E6" w:rsidRPr="008C25E6" w:rsidRDefault="008C25E6" w:rsidP="008C25E6">
      <w:pPr>
        <w:spacing w:before="0" w:after="0" w:line="240" w:lineRule="auto"/>
        <w:rPr>
          <w:rFonts w:ascii="Times New Roman" w:hAnsi="Times New Roman"/>
          <w:i/>
          <w:color w:val="000000"/>
          <w:sz w:val="20"/>
          <w:szCs w:val="20"/>
          <w:lang w:eastAsia="pl-PL"/>
        </w:rPr>
      </w:pPr>
      <w:r w:rsidRPr="008C25E6">
        <w:rPr>
          <w:rFonts w:ascii="Times New Roman" w:hAnsi="Times New Roman"/>
          <w:color w:val="000000"/>
          <w:sz w:val="20"/>
          <w:szCs w:val="20"/>
          <w:lang w:eastAsia="pl-PL"/>
        </w:rPr>
        <w:t>…………….................................................................................................................................................................</w:t>
      </w:r>
    </w:p>
    <w:p w14:paraId="36FDEF85" w14:textId="77777777" w:rsidR="008C25E6" w:rsidRPr="008C25E6" w:rsidRDefault="008C25E6" w:rsidP="008C25E6">
      <w:pPr>
        <w:spacing w:before="0" w:after="0" w:line="240" w:lineRule="auto"/>
        <w:ind w:hanging="426"/>
        <w:jc w:val="center"/>
        <w:rPr>
          <w:rFonts w:ascii="Times New Roman" w:hAnsi="Times New Roman"/>
          <w:i/>
          <w:color w:val="000000"/>
          <w:sz w:val="20"/>
          <w:szCs w:val="20"/>
          <w:lang w:eastAsia="pl-PL"/>
        </w:rPr>
      </w:pPr>
      <w:r w:rsidRPr="008C25E6">
        <w:rPr>
          <w:rFonts w:ascii="Times New Roman" w:hAnsi="Times New Roman"/>
          <w:i/>
          <w:color w:val="000000"/>
          <w:sz w:val="20"/>
          <w:szCs w:val="20"/>
          <w:lang w:eastAsia="pl-PL"/>
        </w:rPr>
        <w:t>(nazwa i adres wykonawcy)</w:t>
      </w:r>
    </w:p>
    <w:p w14:paraId="6FB5B2B5" w14:textId="79462EE9" w:rsidR="00E6083F" w:rsidRPr="008C25E6" w:rsidRDefault="008C25E6" w:rsidP="008C25E6">
      <w:pPr>
        <w:spacing w:before="0"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eastAsia="pl-PL"/>
        </w:rPr>
      </w:pPr>
      <w:r w:rsidRPr="008C25E6">
        <w:rPr>
          <w:rFonts w:ascii="Times New Roman" w:hAnsi="Times New Roman"/>
          <w:bCs/>
          <w:color w:val="000000"/>
          <w:sz w:val="20"/>
          <w:szCs w:val="20"/>
          <w:lang w:eastAsia="pl-PL"/>
        </w:rPr>
        <w:t xml:space="preserve">oferuję fabrycznie nowe </w:t>
      </w:r>
      <w:r>
        <w:rPr>
          <w:rFonts w:ascii="Times New Roman" w:hAnsi="Times New Roman"/>
          <w:bCs/>
          <w:color w:val="000000"/>
          <w:sz w:val="20"/>
          <w:szCs w:val="20"/>
          <w:lang w:eastAsia="pl-PL"/>
        </w:rPr>
        <w:t>urządzenie UTM</w:t>
      </w:r>
      <w:r w:rsidRPr="008C25E6">
        <w:rPr>
          <w:rFonts w:ascii="Times New Roman" w:hAnsi="Times New Roman"/>
          <w:bCs/>
          <w:color w:val="000000"/>
          <w:sz w:val="20"/>
          <w:szCs w:val="20"/>
          <w:lang w:eastAsia="pl-PL"/>
        </w:rPr>
        <w:t xml:space="preserve"> </w:t>
      </w:r>
      <w:r w:rsidRPr="008C25E6">
        <w:rPr>
          <w:rFonts w:ascii="Times New Roman" w:hAnsi="Times New Roman"/>
          <w:color w:val="000000"/>
          <w:sz w:val="20"/>
          <w:szCs w:val="20"/>
          <w:lang w:eastAsia="pl-PL"/>
        </w:rPr>
        <w:t xml:space="preserve">o następujących </w:t>
      </w:r>
      <w:r w:rsidRPr="008C25E6">
        <w:rPr>
          <w:rFonts w:ascii="Times New Roman" w:hAnsi="Times New Roman"/>
          <w:bCs/>
          <w:color w:val="000000"/>
          <w:sz w:val="20"/>
          <w:szCs w:val="20"/>
          <w:lang w:eastAsia="pl-PL"/>
        </w:rPr>
        <w:t>parametrach:</w:t>
      </w:r>
    </w:p>
    <w:tbl>
      <w:tblPr>
        <w:tblStyle w:val="Siatkatabelijasna1"/>
        <w:tblpPr w:vertAnchor="text" w:tblpXSpec="inside" w:tblpY="1"/>
        <w:tblOverlap w:val="never"/>
        <w:tblW w:w="10201" w:type="dxa"/>
        <w:tblLayout w:type="fixed"/>
        <w:tblLook w:val="0000" w:firstRow="0" w:lastRow="0" w:firstColumn="0" w:lastColumn="0" w:noHBand="0" w:noVBand="0"/>
      </w:tblPr>
      <w:tblGrid>
        <w:gridCol w:w="988"/>
        <w:gridCol w:w="6945"/>
        <w:gridCol w:w="2268"/>
      </w:tblGrid>
      <w:tr w:rsidR="00E6083F" w:rsidRPr="008C25E6" w14:paraId="7AEFB832" w14:textId="77777777" w:rsidTr="00755D44">
        <w:trPr>
          <w:trHeight w:val="100"/>
        </w:trPr>
        <w:tc>
          <w:tcPr>
            <w:tcW w:w="988" w:type="dxa"/>
          </w:tcPr>
          <w:p w14:paraId="2895B0A2" w14:textId="77777777" w:rsidR="00E6083F" w:rsidRPr="008C25E6" w:rsidRDefault="00E6083F" w:rsidP="00755D44">
            <w:pPr>
              <w:pStyle w:val="TableContents"/>
              <w:spacing w:line="276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8C25E6">
              <w:rPr>
                <w:rFonts w:cs="Times New Roman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6945" w:type="dxa"/>
          </w:tcPr>
          <w:p w14:paraId="11A5F977" w14:textId="77777777" w:rsidR="00E6083F" w:rsidRPr="008C25E6" w:rsidRDefault="00E6083F" w:rsidP="00755D44">
            <w:pPr>
              <w:pStyle w:val="Standard"/>
              <w:snapToGri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8C25E6">
              <w:rPr>
                <w:b/>
                <w:sz w:val="20"/>
                <w:szCs w:val="20"/>
              </w:rPr>
              <w:t>Szczegółowy opis przedmiotu zamówienia</w:t>
            </w:r>
          </w:p>
          <w:p w14:paraId="27601011" w14:textId="77777777" w:rsidR="00E6083F" w:rsidRPr="008C25E6" w:rsidRDefault="00E6083F" w:rsidP="00755D44">
            <w:pPr>
              <w:pStyle w:val="TableContents"/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Style w:val="FontStyle93"/>
                <w:rFonts w:eastAsia="Andale Sans UI"/>
                <w:caps/>
                <w:sz w:val="20"/>
                <w:szCs w:val="20"/>
              </w:rPr>
              <w:t xml:space="preserve">WYMAGANIA MINIMALNE </w:t>
            </w:r>
          </w:p>
        </w:tc>
        <w:tc>
          <w:tcPr>
            <w:tcW w:w="2268" w:type="dxa"/>
          </w:tcPr>
          <w:p w14:paraId="2B551ABE" w14:textId="77777777" w:rsidR="00E6083F" w:rsidRPr="008C25E6" w:rsidRDefault="00E6083F" w:rsidP="00755D44">
            <w:pPr>
              <w:pStyle w:val="Standard"/>
              <w:snapToGri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8C25E6">
              <w:rPr>
                <w:b/>
                <w:sz w:val="20"/>
                <w:szCs w:val="20"/>
              </w:rPr>
              <w:t>Parametry oferowanego systemu</w:t>
            </w:r>
          </w:p>
        </w:tc>
      </w:tr>
      <w:tr w:rsidR="00DE1B75" w:rsidRPr="008C25E6" w14:paraId="6A2F0B53" w14:textId="77777777" w:rsidTr="00D268C3">
        <w:trPr>
          <w:trHeight w:val="100"/>
        </w:trPr>
        <w:tc>
          <w:tcPr>
            <w:tcW w:w="10201" w:type="dxa"/>
            <w:gridSpan w:val="3"/>
          </w:tcPr>
          <w:p w14:paraId="25F2AEF7" w14:textId="1004F663" w:rsidR="00DE1B75" w:rsidRPr="008C25E6" w:rsidRDefault="00DE1B75" w:rsidP="00DE1B75">
            <w:pPr>
              <w:pStyle w:val="TableContents"/>
              <w:numPr>
                <w:ilvl w:val="0"/>
                <w:numId w:val="1"/>
              </w:numPr>
              <w:snapToGrid w:val="0"/>
              <w:spacing w:before="57" w:after="57" w:line="276" w:lineRule="auto"/>
              <w:ind w:left="22" w:firstLine="0"/>
              <w:rPr>
                <w:rFonts w:cs="Times New Roman"/>
                <w:caps/>
                <w:sz w:val="20"/>
                <w:szCs w:val="20"/>
              </w:rPr>
            </w:pPr>
            <w:r w:rsidRPr="008C25E6">
              <w:rPr>
                <w:rFonts w:cs="Times New Roman"/>
                <w:b/>
                <w:sz w:val="20"/>
                <w:szCs w:val="20"/>
              </w:rPr>
              <w:t>UTM – 1 sztuka</w:t>
            </w:r>
          </w:p>
        </w:tc>
      </w:tr>
      <w:tr w:rsidR="00DE1B75" w:rsidRPr="008C25E6" w14:paraId="2DF7DA4B" w14:textId="77777777" w:rsidTr="00755D44">
        <w:trPr>
          <w:trHeight w:val="100"/>
        </w:trPr>
        <w:tc>
          <w:tcPr>
            <w:tcW w:w="7933" w:type="dxa"/>
            <w:gridSpan w:val="2"/>
          </w:tcPr>
          <w:p w14:paraId="616CA238" w14:textId="2006E0BF" w:rsidR="00DE1B75" w:rsidRPr="008C25E6" w:rsidRDefault="00DE1B75" w:rsidP="00565891">
            <w:pPr>
              <w:pStyle w:val="TableContents"/>
              <w:numPr>
                <w:ilvl w:val="1"/>
                <w:numId w:val="32"/>
              </w:numPr>
              <w:snapToGrid w:val="0"/>
              <w:spacing w:before="57" w:after="57" w:line="276" w:lineRule="auto"/>
              <w:ind w:left="164" w:firstLine="0"/>
              <w:rPr>
                <w:rFonts w:cs="Times New Roman"/>
                <w:b/>
                <w:sz w:val="20"/>
                <w:szCs w:val="20"/>
              </w:rPr>
            </w:pPr>
            <w:r w:rsidRPr="008C25E6">
              <w:rPr>
                <w:rFonts w:cs="Times New Roman"/>
                <w:b/>
                <w:sz w:val="20"/>
                <w:szCs w:val="20"/>
              </w:rPr>
              <w:t xml:space="preserve">    </w:t>
            </w:r>
            <w:r w:rsidRPr="008C25E6">
              <w:rPr>
                <w:rFonts w:cs="Times New Roman"/>
                <w:sz w:val="20"/>
                <w:szCs w:val="20"/>
              </w:rPr>
              <w:t xml:space="preserve"> </w:t>
            </w:r>
            <w:r w:rsidRPr="008C25E6">
              <w:rPr>
                <w:rFonts w:cs="Times New Roman"/>
                <w:b/>
                <w:sz w:val="20"/>
                <w:szCs w:val="20"/>
              </w:rPr>
              <w:t>Wymagania Ogólne</w:t>
            </w:r>
          </w:p>
        </w:tc>
        <w:tc>
          <w:tcPr>
            <w:tcW w:w="2268" w:type="dxa"/>
          </w:tcPr>
          <w:p w14:paraId="1F983A0D" w14:textId="77777777" w:rsidR="00DE1B75" w:rsidRPr="008C25E6" w:rsidRDefault="00DE1B75" w:rsidP="00755D44">
            <w:pPr>
              <w:pStyle w:val="TableContents"/>
              <w:snapToGrid w:val="0"/>
              <w:spacing w:before="57" w:after="57" w:line="276" w:lineRule="auto"/>
              <w:jc w:val="center"/>
              <w:rPr>
                <w:rFonts w:cs="Times New Roman"/>
                <w:caps/>
                <w:sz w:val="20"/>
                <w:szCs w:val="20"/>
              </w:rPr>
            </w:pPr>
          </w:p>
        </w:tc>
      </w:tr>
      <w:tr w:rsidR="00ED26CD" w:rsidRPr="008C25E6" w14:paraId="6881C80E" w14:textId="77777777" w:rsidTr="00755D44">
        <w:trPr>
          <w:trHeight w:val="100"/>
        </w:trPr>
        <w:tc>
          <w:tcPr>
            <w:tcW w:w="988" w:type="dxa"/>
          </w:tcPr>
          <w:p w14:paraId="2EB149F4" w14:textId="25E5A8D4" w:rsidR="00ED26CD" w:rsidRPr="008C25E6" w:rsidRDefault="0017570E" w:rsidP="00DE1B75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1.1.1</w:t>
            </w:r>
          </w:p>
        </w:tc>
        <w:tc>
          <w:tcPr>
            <w:tcW w:w="6945" w:type="dxa"/>
          </w:tcPr>
          <w:p w14:paraId="626ED27C" w14:textId="4028A8B4" w:rsidR="00ED26CD" w:rsidRPr="008C25E6" w:rsidRDefault="00ED26CD" w:rsidP="00FD3080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Fonts w:eastAsia="Trebuchet MS"/>
                <w:sz w:val="20"/>
                <w:szCs w:val="20"/>
              </w:rPr>
              <w:t>Zamówienie obejmuje dostarczenie</w:t>
            </w:r>
            <w:r w:rsidR="00683D47" w:rsidRPr="008C25E6">
              <w:rPr>
                <w:rFonts w:eastAsia="Trebuchet MS"/>
                <w:sz w:val="20"/>
                <w:szCs w:val="20"/>
              </w:rPr>
              <w:t xml:space="preserve"> fabrycznie nowego</w:t>
            </w:r>
            <w:r w:rsidRPr="008C25E6">
              <w:rPr>
                <w:rFonts w:eastAsia="Trebuchet MS"/>
                <w:sz w:val="20"/>
                <w:szCs w:val="20"/>
              </w:rPr>
              <w:t xml:space="preserve"> sprzętu </w:t>
            </w:r>
            <w:r w:rsidR="0017570E" w:rsidRPr="008C25E6">
              <w:rPr>
                <w:rFonts w:eastAsia="Trebuchet MS"/>
                <w:sz w:val="20"/>
                <w:szCs w:val="20"/>
              </w:rPr>
              <w:t xml:space="preserve">UTM </w:t>
            </w:r>
            <w:r w:rsidRPr="008C25E6">
              <w:rPr>
                <w:rFonts w:eastAsia="Trebuchet MS"/>
                <w:sz w:val="20"/>
                <w:szCs w:val="20"/>
              </w:rPr>
              <w:t>i</w:t>
            </w:r>
            <w:r w:rsidR="00797218">
              <w:rPr>
                <w:rFonts w:eastAsia="Trebuchet MS"/>
                <w:sz w:val="20"/>
                <w:szCs w:val="20"/>
              </w:rPr>
              <w:t> </w:t>
            </w:r>
            <w:r w:rsidRPr="008C25E6">
              <w:rPr>
                <w:rFonts w:eastAsia="Trebuchet MS"/>
                <w:sz w:val="20"/>
                <w:szCs w:val="20"/>
              </w:rPr>
              <w:t xml:space="preserve">oprogramowania </w:t>
            </w:r>
            <w:r w:rsidR="00BC09B2" w:rsidRPr="008C25E6">
              <w:rPr>
                <w:rFonts w:eastAsia="Trebuchet MS"/>
                <w:sz w:val="20"/>
                <w:szCs w:val="20"/>
              </w:rPr>
              <w:t xml:space="preserve">wraz z niezbędnymi licencjami </w:t>
            </w:r>
            <w:r w:rsidR="004C3E0B" w:rsidRPr="004B3E6F">
              <w:rPr>
                <w:rFonts w:eastAsia="Trebuchet MS"/>
                <w:sz w:val="20"/>
                <w:szCs w:val="20"/>
              </w:rPr>
              <w:t xml:space="preserve">zwanego dalej </w:t>
            </w:r>
            <w:r w:rsidR="004E14A9" w:rsidRPr="004B3E6F">
              <w:rPr>
                <w:rFonts w:eastAsia="Trebuchet MS"/>
                <w:sz w:val="20"/>
                <w:szCs w:val="20"/>
              </w:rPr>
              <w:t>S</w:t>
            </w:r>
            <w:r w:rsidR="004C3E0B" w:rsidRPr="004B3E6F">
              <w:rPr>
                <w:rFonts w:eastAsia="Trebuchet MS"/>
                <w:sz w:val="20"/>
                <w:szCs w:val="20"/>
              </w:rPr>
              <w:t>ystemem</w:t>
            </w:r>
            <w:r w:rsidR="004C3E0B">
              <w:rPr>
                <w:rFonts w:eastAsia="Trebuchet MS"/>
                <w:sz w:val="20"/>
                <w:szCs w:val="20"/>
              </w:rPr>
              <w:t xml:space="preserve"> </w:t>
            </w:r>
            <w:r w:rsidRPr="008C25E6">
              <w:rPr>
                <w:rFonts w:eastAsia="Trebuchet MS"/>
                <w:sz w:val="20"/>
                <w:szCs w:val="20"/>
              </w:rPr>
              <w:t>do siedziby Zamawiającego.</w:t>
            </w:r>
          </w:p>
        </w:tc>
        <w:tc>
          <w:tcPr>
            <w:tcW w:w="2268" w:type="dxa"/>
          </w:tcPr>
          <w:p w14:paraId="508DBC68" w14:textId="63297C67" w:rsidR="00ED26CD" w:rsidRPr="008C25E6" w:rsidRDefault="00D24988" w:rsidP="00755D44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B907C7" w:rsidRPr="008C25E6" w14:paraId="2A7613A5" w14:textId="77777777" w:rsidTr="00755D44">
        <w:trPr>
          <w:trHeight w:val="100"/>
        </w:trPr>
        <w:tc>
          <w:tcPr>
            <w:tcW w:w="988" w:type="dxa"/>
          </w:tcPr>
          <w:p w14:paraId="55860AF3" w14:textId="7DB6505D" w:rsidR="00B907C7" w:rsidRPr="008C25E6" w:rsidRDefault="00B907C7" w:rsidP="00DE1B75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1.1.2</w:t>
            </w:r>
          </w:p>
        </w:tc>
        <w:tc>
          <w:tcPr>
            <w:tcW w:w="6945" w:type="dxa"/>
          </w:tcPr>
          <w:p w14:paraId="125EE12D" w14:textId="30720602" w:rsidR="00B907C7" w:rsidRPr="008C25E6" w:rsidRDefault="00B907C7" w:rsidP="00FD3080">
            <w:pPr>
              <w:pStyle w:val="paragraph"/>
              <w:spacing w:before="0" w:beforeAutospacing="0" w:after="0" w:afterAutospacing="0"/>
              <w:textAlignment w:val="baseline"/>
              <w:rPr>
                <w:rFonts w:eastAsia="Trebuchet MS"/>
                <w:sz w:val="20"/>
                <w:szCs w:val="20"/>
              </w:rPr>
            </w:pPr>
            <w:r w:rsidRPr="008C25E6">
              <w:rPr>
                <w:rFonts w:eastAsia="Trebuchet MS"/>
                <w:sz w:val="20"/>
                <w:szCs w:val="20"/>
              </w:rPr>
              <w:t>Na dzień złożenia ofert wszystkie zaoferowane Urządzenia nie mogą mieć wyznaczonego przez producenta terminu zakończenia wsparcia (End-of-</w:t>
            </w:r>
            <w:proofErr w:type="spellStart"/>
            <w:r w:rsidRPr="008C25E6">
              <w:rPr>
                <w:rFonts w:eastAsia="Trebuchet MS"/>
                <w:sz w:val="20"/>
                <w:szCs w:val="20"/>
              </w:rPr>
              <w:t>Support</w:t>
            </w:r>
            <w:proofErr w:type="spellEnd"/>
            <w:r w:rsidRPr="008C25E6">
              <w:rPr>
                <w:rFonts w:eastAsia="Trebuchet MS"/>
                <w:sz w:val="20"/>
                <w:szCs w:val="20"/>
              </w:rPr>
              <w:t>) oraz zakończenia cyklu życia produktu (End-Of-Life).</w:t>
            </w:r>
          </w:p>
        </w:tc>
        <w:tc>
          <w:tcPr>
            <w:tcW w:w="2268" w:type="dxa"/>
          </w:tcPr>
          <w:p w14:paraId="5CF1271B" w14:textId="6EE9F2D4" w:rsidR="00B907C7" w:rsidRPr="008C25E6" w:rsidRDefault="00B907C7" w:rsidP="00755D44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E6083F" w:rsidRPr="008C25E6" w14:paraId="584184F1" w14:textId="77777777" w:rsidTr="00755D44">
        <w:trPr>
          <w:trHeight w:val="100"/>
        </w:trPr>
        <w:tc>
          <w:tcPr>
            <w:tcW w:w="988" w:type="dxa"/>
          </w:tcPr>
          <w:p w14:paraId="29D267F0" w14:textId="7A856DF2" w:rsidR="00E6083F" w:rsidRPr="008C25E6" w:rsidRDefault="00E6083F" w:rsidP="00DE1B75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</w:t>
            </w:r>
            <w:r w:rsidR="00DE1B75" w:rsidRPr="008C25E6">
              <w:rPr>
                <w:rFonts w:cs="Times New Roman"/>
                <w:sz w:val="20"/>
                <w:szCs w:val="20"/>
              </w:rPr>
              <w:t>.</w:t>
            </w:r>
            <w:r w:rsidR="00B907C7" w:rsidRPr="008C25E6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6945" w:type="dxa"/>
          </w:tcPr>
          <w:p w14:paraId="166A77B4" w14:textId="0DA4F953" w:rsidR="00E6083F" w:rsidRPr="008C25E6" w:rsidRDefault="00F430D4" w:rsidP="00100518">
            <w:pPr>
              <w:pStyle w:val="paragraph"/>
              <w:spacing w:before="0" w:after="0"/>
              <w:textAlignment w:val="baseline"/>
              <w:rPr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Powinna istnieć możliwość dedykowania co najmniej </w:t>
            </w:r>
            <w:r w:rsidR="00082D6F" w:rsidRPr="008C25E6">
              <w:rPr>
                <w:rStyle w:val="eop"/>
                <w:rFonts w:eastAsia="Trebuchet MS"/>
                <w:sz w:val="20"/>
                <w:szCs w:val="20"/>
              </w:rPr>
              <w:t>3</w:t>
            </w:r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 administratorów do poszczególnych instancji systemu.</w:t>
            </w:r>
          </w:p>
        </w:tc>
        <w:tc>
          <w:tcPr>
            <w:tcW w:w="2268" w:type="dxa"/>
          </w:tcPr>
          <w:p w14:paraId="0D7EE5C6" w14:textId="77777777" w:rsidR="00E6083F" w:rsidRPr="008C25E6" w:rsidRDefault="00E6083F" w:rsidP="00755D44">
            <w:pPr>
              <w:pStyle w:val="TableContents"/>
              <w:spacing w:line="276" w:lineRule="auto"/>
              <w:jc w:val="center"/>
              <w:rPr>
                <w:rFonts w:cs="Times New Roman"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100518" w:rsidRPr="008C25E6" w14:paraId="77FABB81" w14:textId="77777777" w:rsidTr="00755D44">
        <w:trPr>
          <w:trHeight w:val="100"/>
        </w:trPr>
        <w:tc>
          <w:tcPr>
            <w:tcW w:w="988" w:type="dxa"/>
          </w:tcPr>
          <w:p w14:paraId="36639EDE" w14:textId="0A3DB8CD" w:rsidR="00100518" w:rsidRPr="008C25E6" w:rsidRDefault="00797218" w:rsidP="00DE1B75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1.1.</w:t>
            </w: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6945" w:type="dxa"/>
          </w:tcPr>
          <w:p w14:paraId="71ECF798" w14:textId="46129394" w:rsidR="00100518" w:rsidRPr="008C25E6" w:rsidRDefault="00EA3B2A" w:rsidP="00100518">
            <w:pPr>
              <w:pStyle w:val="paragraph"/>
              <w:spacing w:before="0" w:after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Dostarczone rozwiązanie zwane dalej </w:t>
            </w:r>
            <w:r w:rsidR="009C28F7" w:rsidRPr="008C25E6">
              <w:rPr>
                <w:rStyle w:val="eop"/>
                <w:rFonts w:eastAsia="Trebuchet MS"/>
                <w:sz w:val="20"/>
                <w:szCs w:val="20"/>
              </w:rPr>
              <w:t>S</w:t>
            </w:r>
            <w:r w:rsidRPr="008C25E6">
              <w:rPr>
                <w:rStyle w:val="eop"/>
                <w:rFonts w:eastAsia="Trebuchet MS"/>
                <w:sz w:val="20"/>
                <w:szCs w:val="20"/>
              </w:rPr>
              <w:t>ystemem</w:t>
            </w:r>
            <w:r w:rsidR="00100518" w:rsidRPr="008C25E6">
              <w:rPr>
                <w:rStyle w:val="eop"/>
                <w:rFonts w:eastAsia="Trebuchet MS"/>
                <w:sz w:val="20"/>
                <w:szCs w:val="20"/>
              </w:rPr>
              <w:t xml:space="preserve"> wspiera protokoły IPv4 oraz IPv6 w zakresie:</w:t>
            </w:r>
          </w:p>
          <w:p w14:paraId="2AE36833" w14:textId="77777777" w:rsidR="00100518" w:rsidRPr="008C25E6" w:rsidRDefault="00100518" w:rsidP="00100518">
            <w:pPr>
              <w:pStyle w:val="paragraph"/>
              <w:numPr>
                <w:ilvl w:val="0"/>
                <w:numId w:val="33"/>
              </w:numPr>
              <w:spacing w:before="0" w:after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Firewall.</w:t>
            </w:r>
          </w:p>
          <w:p w14:paraId="19656088" w14:textId="77777777" w:rsidR="00100518" w:rsidRPr="008C25E6" w:rsidRDefault="00100518" w:rsidP="00100518">
            <w:pPr>
              <w:pStyle w:val="paragraph"/>
              <w:numPr>
                <w:ilvl w:val="0"/>
                <w:numId w:val="33"/>
              </w:numPr>
              <w:spacing w:before="0" w:after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Ochrony w warstwie aplikacji.</w:t>
            </w:r>
          </w:p>
          <w:p w14:paraId="26D26EE9" w14:textId="5B1D9837" w:rsidR="00100518" w:rsidRPr="008C25E6" w:rsidRDefault="00100518" w:rsidP="00100518">
            <w:pPr>
              <w:pStyle w:val="paragraph"/>
              <w:numPr>
                <w:ilvl w:val="0"/>
                <w:numId w:val="33"/>
              </w:numPr>
              <w:spacing w:before="0" w:after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Protokołów routingu dynamicznego.</w:t>
            </w:r>
          </w:p>
        </w:tc>
        <w:tc>
          <w:tcPr>
            <w:tcW w:w="2268" w:type="dxa"/>
          </w:tcPr>
          <w:p w14:paraId="71F5A653" w14:textId="03F38691" w:rsidR="00100518" w:rsidRPr="008C25E6" w:rsidRDefault="00E33E9A" w:rsidP="00755D44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0D4510" w:rsidRPr="008C25E6" w14:paraId="0D5F5CB4" w14:textId="77777777" w:rsidTr="00755D44">
        <w:trPr>
          <w:trHeight w:val="100"/>
        </w:trPr>
        <w:tc>
          <w:tcPr>
            <w:tcW w:w="988" w:type="dxa"/>
          </w:tcPr>
          <w:p w14:paraId="70A8CC32" w14:textId="50A7C19E" w:rsidR="000D4510" w:rsidRPr="008C25E6" w:rsidRDefault="000D4510" w:rsidP="00DE1B75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1.1.</w:t>
            </w:r>
            <w:r w:rsidR="00797218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6945" w:type="dxa"/>
          </w:tcPr>
          <w:p w14:paraId="16AE8DEE" w14:textId="1E7417AB" w:rsidR="000D4510" w:rsidRPr="008C25E6" w:rsidRDefault="000D4510" w:rsidP="00FD3080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sz w:val="20"/>
                <w:szCs w:val="20"/>
              </w:rPr>
              <w:t>Zamawiający nie dopuszcza rozwiązań opartych na maszynach wirtualnych.</w:t>
            </w:r>
          </w:p>
        </w:tc>
        <w:tc>
          <w:tcPr>
            <w:tcW w:w="2268" w:type="dxa"/>
          </w:tcPr>
          <w:p w14:paraId="4187AF5D" w14:textId="307E26CB" w:rsidR="000D4510" w:rsidRPr="008C25E6" w:rsidRDefault="00E33E9A" w:rsidP="00755D44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217C43" w:rsidRPr="008C25E6" w14:paraId="6B3A2A2B" w14:textId="77777777" w:rsidTr="00755D44">
        <w:trPr>
          <w:trHeight w:val="100"/>
        </w:trPr>
        <w:tc>
          <w:tcPr>
            <w:tcW w:w="988" w:type="dxa"/>
          </w:tcPr>
          <w:p w14:paraId="4A41395B" w14:textId="13026285" w:rsidR="00217C43" w:rsidRPr="008C25E6" w:rsidRDefault="002336C9" w:rsidP="00DE1B75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1.1.</w:t>
            </w:r>
            <w:r w:rsidR="00797218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6945" w:type="dxa"/>
          </w:tcPr>
          <w:p w14:paraId="43423D10" w14:textId="3170934E" w:rsidR="00217C43" w:rsidRPr="008C25E6" w:rsidRDefault="00217C43" w:rsidP="00FD3080">
            <w:pPr>
              <w:pStyle w:val="paragraph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C25E6">
              <w:rPr>
                <w:sz w:val="20"/>
                <w:szCs w:val="20"/>
              </w:rPr>
              <w:t>Wykonawca dostarczy dokładny opis zasad licencjonowania dostarczonego w ramach systemu Oprogramowania.</w:t>
            </w:r>
          </w:p>
        </w:tc>
        <w:tc>
          <w:tcPr>
            <w:tcW w:w="2268" w:type="dxa"/>
          </w:tcPr>
          <w:p w14:paraId="5F2D62F5" w14:textId="72A30379" w:rsidR="00217C43" w:rsidRPr="008C25E6" w:rsidRDefault="00E33E9A" w:rsidP="00755D44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217C43" w:rsidRPr="008C25E6" w14:paraId="005F7C7A" w14:textId="77777777" w:rsidTr="00755D44">
        <w:trPr>
          <w:trHeight w:val="100"/>
        </w:trPr>
        <w:tc>
          <w:tcPr>
            <w:tcW w:w="988" w:type="dxa"/>
          </w:tcPr>
          <w:p w14:paraId="7286544E" w14:textId="1D0D566F" w:rsidR="00217C43" w:rsidRPr="008C25E6" w:rsidRDefault="002336C9" w:rsidP="00DE1B75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1.1.</w:t>
            </w:r>
            <w:r w:rsidR="00797218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6945" w:type="dxa"/>
          </w:tcPr>
          <w:p w14:paraId="265D3657" w14:textId="3AD5DD7F" w:rsidR="00217C43" w:rsidRPr="008C25E6" w:rsidRDefault="00217C43" w:rsidP="00FD3080">
            <w:pPr>
              <w:pStyle w:val="paragraph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C25E6">
              <w:rPr>
                <w:sz w:val="20"/>
                <w:szCs w:val="20"/>
              </w:rPr>
              <w:t>Zamawiający wymaga, aby dostarczony sprzęt był nowy oraz pochodził z bieżącej produkcji. Zamawiający nie dopuszcza dostawy urządzeń, które mogły być używane w innych projektach i zostały poddane procesowi odnowienia.</w:t>
            </w:r>
          </w:p>
        </w:tc>
        <w:tc>
          <w:tcPr>
            <w:tcW w:w="2268" w:type="dxa"/>
          </w:tcPr>
          <w:p w14:paraId="60FA60C6" w14:textId="72C92EF7" w:rsidR="00217C43" w:rsidRPr="008C25E6" w:rsidRDefault="00E33E9A" w:rsidP="00755D44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831972" w:rsidRPr="008C25E6" w14:paraId="19E15901" w14:textId="77777777" w:rsidTr="00755D44">
        <w:trPr>
          <w:trHeight w:val="100"/>
        </w:trPr>
        <w:tc>
          <w:tcPr>
            <w:tcW w:w="988" w:type="dxa"/>
          </w:tcPr>
          <w:p w14:paraId="16D3885E" w14:textId="2595410A" w:rsidR="00831972" w:rsidRPr="008C25E6" w:rsidRDefault="002336C9" w:rsidP="00DE1B75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1.1.</w:t>
            </w:r>
            <w:r w:rsidR="00797218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6945" w:type="dxa"/>
          </w:tcPr>
          <w:p w14:paraId="4C2338D1" w14:textId="11B1C088" w:rsidR="004B3E6F" w:rsidRPr="008C25E6" w:rsidRDefault="00831972" w:rsidP="00FD3080">
            <w:pPr>
              <w:pStyle w:val="paragraph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8C25E6">
              <w:rPr>
                <w:sz w:val="20"/>
                <w:szCs w:val="20"/>
              </w:rPr>
              <w:t xml:space="preserve">Wykonawca dostarczy wszystkie licencje i klucze licencyjne wymagane do instalacji i poprawnego działania systemu na minimum </w:t>
            </w:r>
            <w:r w:rsidR="00547B64" w:rsidRPr="008C25E6">
              <w:rPr>
                <w:sz w:val="20"/>
                <w:szCs w:val="20"/>
              </w:rPr>
              <w:t>12 miesięcy</w:t>
            </w:r>
            <w:r w:rsidR="00797218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7E478C61" w14:textId="2B1BBD3B" w:rsidR="00831972" w:rsidRPr="008C25E6" w:rsidRDefault="00E33E9A" w:rsidP="00755D44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</w:tbl>
    <w:p w14:paraId="1C6007FA" w14:textId="77777777" w:rsidR="004B3E6F" w:rsidRDefault="004B3E6F">
      <w:r>
        <w:br w:type="page"/>
      </w:r>
    </w:p>
    <w:tbl>
      <w:tblPr>
        <w:tblStyle w:val="Siatkatabelijasna1"/>
        <w:tblpPr w:vertAnchor="text" w:tblpXSpec="inside" w:tblpY="1"/>
        <w:tblOverlap w:val="never"/>
        <w:tblW w:w="10201" w:type="dxa"/>
        <w:tblLayout w:type="fixed"/>
        <w:tblLook w:val="0000" w:firstRow="0" w:lastRow="0" w:firstColumn="0" w:lastColumn="0" w:noHBand="0" w:noVBand="0"/>
      </w:tblPr>
      <w:tblGrid>
        <w:gridCol w:w="988"/>
        <w:gridCol w:w="6945"/>
        <w:gridCol w:w="2268"/>
      </w:tblGrid>
      <w:tr w:rsidR="00A65981" w:rsidRPr="008C25E6" w14:paraId="0DB6DE14" w14:textId="77777777" w:rsidTr="0084374D">
        <w:trPr>
          <w:trHeight w:val="100"/>
        </w:trPr>
        <w:tc>
          <w:tcPr>
            <w:tcW w:w="10201" w:type="dxa"/>
            <w:gridSpan w:val="3"/>
          </w:tcPr>
          <w:p w14:paraId="7AAB039F" w14:textId="07A9E919" w:rsidR="00A65981" w:rsidRPr="008C25E6" w:rsidRDefault="00A65981" w:rsidP="00565891">
            <w:pPr>
              <w:pStyle w:val="TableContents"/>
              <w:numPr>
                <w:ilvl w:val="1"/>
                <w:numId w:val="32"/>
              </w:numPr>
              <w:spacing w:line="276" w:lineRule="auto"/>
              <w:ind w:hanging="211"/>
              <w:rPr>
                <w:rFonts w:cs="Times New Roman"/>
                <w:b/>
                <w:caps/>
                <w:sz w:val="20"/>
                <w:szCs w:val="20"/>
              </w:rPr>
            </w:pPr>
            <w:r w:rsidRPr="008C25E6">
              <w:rPr>
                <w:rFonts w:cs="Times New Roman"/>
                <w:b/>
                <w:sz w:val="20"/>
                <w:szCs w:val="20"/>
              </w:rPr>
              <w:lastRenderedPageBreak/>
              <w:t>Redundancja, monitoring i wykrywanie awarii</w:t>
            </w:r>
          </w:p>
        </w:tc>
      </w:tr>
      <w:tr w:rsidR="000A6AF7" w:rsidRPr="008C25E6" w14:paraId="1EA5FFB3" w14:textId="77777777" w:rsidTr="00755D44">
        <w:trPr>
          <w:trHeight w:val="100"/>
        </w:trPr>
        <w:tc>
          <w:tcPr>
            <w:tcW w:w="988" w:type="dxa"/>
          </w:tcPr>
          <w:p w14:paraId="0F46DAE9" w14:textId="567123B2" w:rsidR="000A6AF7" w:rsidRPr="008C25E6" w:rsidRDefault="000A6AF7" w:rsidP="00DE1B75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</w:t>
            </w:r>
            <w:r w:rsidR="00A65981" w:rsidRPr="008C25E6">
              <w:rPr>
                <w:rFonts w:cs="Times New Roman"/>
                <w:sz w:val="20"/>
                <w:szCs w:val="20"/>
              </w:rPr>
              <w:t>2</w:t>
            </w:r>
            <w:r w:rsidRPr="008C25E6">
              <w:rPr>
                <w:rFonts w:cs="Times New Roman"/>
                <w:sz w:val="20"/>
                <w:szCs w:val="20"/>
              </w:rPr>
              <w:t>.</w:t>
            </w:r>
            <w:r w:rsidR="00A65981" w:rsidRPr="008C25E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945" w:type="dxa"/>
          </w:tcPr>
          <w:p w14:paraId="2C48E926" w14:textId="2D125E5E" w:rsidR="000A6AF7" w:rsidRPr="008C25E6" w:rsidRDefault="005248C3" w:rsidP="00FD3080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W przypadku systemu pełniącego funkcje: Firewall,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IPSec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>, Kontrola Aplikacji oraz IPS – istnieje możliwość łączenia w klaster Active-Active lub Active-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Passive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>. W obu trybach system firewall zapewnia funkcję synchronizacji sesji.</w:t>
            </w:r>
          </w:p>
        </w:tc>
        <w:tc>
          <w:tcPr>
            <w:tcW w:w="2268" w:type="dxa"/>
          </w:tcPr>
          <w:p w14:paraId="04251BBE" w14:textId="04C61BF0" w:rsidR="000A6AF7" w:rsidRPr="008C25E6" w:rsidRDefault="00922E94" w:rsidP="00755D44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5248C3" w:rsidRPr="008C25E6" w14:paraId="51989A1E" w14:textId="77777777" w:rsidTr="00755D44">
        <w:trPr>
          <w:trHeight w:val="100"/>
        </w:trPr>
        <w:tc>
          <w:tcPr>
            <w:tcW w:w="988" w:type="dxa"/>
          </w:tcPr>
          <w:p w14:paraId="0560A281" w14:textId="0132C00C" w:rsidR="005248C3" w:rsidRPr="008C25E6" w:rsidRDefault="005248C3" w:rsidP="00DE1B75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1.2.2</w:t>
            </w:r>
          </w:p>
        </w:tc>
        <w:tc>
          <w:tcPr>
            <w:tcW w:w="6945" w:type="dxa"/>
          </w:tcPr>
          <w:p w14:paraId="6746DFA4" w14:textId="1B69221A" w:rsidR="005248C3" w:rsidRPr="008C25E6" w:rsidRDefault="005D2CAB" w:rsidP="00FD3080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Monitoring i wykrywanie uszkodzenia elementów sprzętowych i programowych systemów zabezpieczeń oraz łączy sieciowych.</w:t>
            </w:r>
          </w:p>
        </w:tc>
        <w:tc>
          <w:tcPr>
            <w:tcW w:w="2268" w:type="dxa"/>
          </w:tcPr>
          <w:p w14:paraId="24FE79EF" w14:textId="3F2A8474" w:rsidR="005248C3" w:rsidRPr="008C25E6" w:rsidRDefault="00922E94" w:rsidP="00755D44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5D2CAB" w:rsidRPr="008C25E6" w14:paraId="02F501FC" w14:textId="77777777" w:rsidTr="00755D44">
        <w:trPr>
          <w:trHeight w:val="100"/>
        </w:trPr>
        <w:tc>
          <w:tcPr>
            <w:tcW w:w="988" w:type="dxa"/>
          </w:tcPr>
          <w:p w14:paraId="0E4CD4BE" w14:textId="4DF9FD5A" w:rsidR="005D2CAB" w:rsidRPr="008C25E6" w:rsidRDefault="005D2CAB" w:rsidP="00DE1B75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1.2.3</w:t>
            </w:r>
          </w:p>
        </w:tc>
        <w:tc>
          <w:tcPr>
            <w:tcW w:w="6945" w:type="dxa"/>
          </w:tcPr>
          <w:p w14:paraId="348A293B" w14:textId="12E624E0" w:rsidR="005D2CAB" w:rsidRPr="008C25E6" w:rsidRDefault="00073CAE" w:rsidP="00FD3080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Monitoring stanu realizowanych połączeń VPN.</w:t>
            </w:r>
          </w:p>
        </w:tc>
        <w:tc>
          <w:tcPr>
            <w:tcW w:w="2268" w:type="dxa"/>
          </w:tcPr>
          <w:p w14:paraId="335C9CB8" w14:textId="5D282DCE" w:rsidR="005D2CAB" w:rsidRPr="008C25E6" w:rsidRDefault="00922E94" w:rsidP="00755D44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3F5BDD" w:rsidRPr="008C25E6" w14:paraId="11239E96" w14:textId="77777777" w:rsidTr="00755D44">
        <w:trPr>
          <w:trHeight w:val="100"/>
        </w:trPr>
        <w:tc>
          <w:tcPr>
            <w:tcW w:w="988" w:type="dxa"/>
          </w:tcPr>
          <w:p w14:paraId="7283C87E" w14:textId="602A39C8" w:rsidR="003F5BDD" w:rsidRPr="008C25E6" w:rsidRDefault="003F5BDD" w:rsidP="00DE1B75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1.2.4</w:t>
            </w:r>
          </w:p>
        </w:tc>
        <w:tc>
          <w:tcPr>
            <w:tcW w:w="6945" w:type="dxa"/>
          </w:tcPr>
          <w:p w14:paraId="44AF724C" w14:textId="3E95F536" w:rsidR="003F5BDD" w:rsidRPr="008C25E6" w:rsidRDefault="003F5BDD" w:rsidP="00FD3080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System umożliwia agregację linków statyczną oraz w oparciu o protokół LACP. Ponadto daje możliwość tworzenia interfejsów redundantnych.</w:t>
            </w:r>
          </w:p>
        </w:tc>
        <w:tc>
          <w:tcPr>
            <w:tcW w:w="2268" w:type="dxa"/>
          </w:tcPr>
          <w:p w14:paraId="19C0B670" w14:textId="6972259B" w:rsidR="003F5BDD" w:rsidRPr="008C25E6" w:rsidRDefault="00922E94" w:rsidP="00755D44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A235B8" w:rsidRPr="008C25E6" w14:paraId="2A38F6F8" w14:textId="77777777" w:rsidTr="00FA0D9A">
        <w:trPr>
          <w:trHeight w:val="100"/>
        </w:trPr>
        <w:tc>
          <w:tcPr>
            <w:tcW w:w="10201" w:type="dxa"/>
            <w:gridSpan w:val="3"/>
          </w:tcPr>
          <w:p w14:paraId="727C6B9A" w14:textId="5420BCD7" w:rsidR="00A235B8" w:rsidRPr="008C25E6" w:rsidRDefault="00D70EB5" w:rsidP="00565891">
            <w:pPr>
              <w:pStyle w:val="TableContents"/>
              <w:numPr>
                <w:ilvl w:val="1"/>
                <w:numId w:val="32"/>
              </w:numPr>
              <w:spacing w:line="276" w:lineRule="auto"/>
              <w:ind w:hanging="211"/>
              <w:rPr>
                <w:rFonts w:cs="Times New Roman"/>
                <w:b/>
                <w:caps/>
                <w:sz w:val="20"/>
                <w:szCs w:val="20"/>
              </w:rPr>
            </w:pPr>
            <w:r w:rsidRPr="008C25E6">
              <w:rPr>
                <w:rFonts w:cs="Times New Roman"/>
                <w:b/>
                <w:sz w:val="20"/>
                <w:szCs w:val="20"/>
              </w:rPr>
              <w:t>Interfejsy, Dysk, Zasilanie</w:t>
            </w:r>
          </w:p>
        </w:tc>
      </w:tr>
      <w:tr w:rsidR="002173A1" w:rsidRPr="008C25E6" w14:paraId="564CD395" w14:textId="77777777" w:rsidTr="00755D44">
        <w:trPr>
          <w:trHeight w:val="100"/>
        </w:trPr>
        <w:tc>
          <w:tcPr>
            <w:tcW w:w="988" w:type="dxa"/>
          </w:tcPr>
          <w:p w14:paraId="44C0A618" w14:textId="0855A302" w:rsidR="002173A1" w:rsidRPr="008C25E6" w:rsidRDefault="00DF1C12" w:rsidP="00DE1B75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1.3.1</w:t>
            </w:r>
          </w:p>
        </w:tc>
        <w:tc>
          <w:tcPr>
            <w:tcW w:w="6945" w:type="dxa"/>
          </w:tcPr>
          <w:p w14:paraId="204D19D3" w14:textId="77777777" w:rsidR="00D214EF" w:rsidRPr="008C25E6" w:rsidRDefault="00D214EF" w:rsidP="00D214EF">
            <w:pPr>
              <w:pStyle w:val="paragraph"/>
              <w:spacing w:before="0" w:after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System realizujący funkcję Firewall dysponuje co najmniej poniższą liczbą i rodzajem interfejsów: </w:t>
            </w:r>
          </w:p>
          <w:p w14:paraId="2DB0D2C4" w14:textId="76FB432D" w:rsidR="002173A1" w:rsidRPr="008C25E6" w:rsidRDefault="00D214EF" w:rsidP="00565891">
            <w:pPr>
              <w:pStyle w:val="paragraph"/>
              <w:numPr>
                <w:ilvl w:val="0"/>
                <w:numId w:val="34"/>
              </w:numPr>
              <w:spacing w:before="0" w:after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10 portami Gigabit Ethernet RJ-45.</w:t>
            </w:r>
          </w:p>
        </w:tc>
        <w:tc>
          <w:tcPr>
            <w:tcW w:w="2268" w:type="dxa"/>
          </w:tcPr>
          <w:p w14:paraId="73928031" w14:textId="71B15118" w:rsidR="002173A1" w:rsidRPr="008C25E6" w:rsidRDefault="00584931" w:rsidP="00755D44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2173A1" w:rsidRPr="008C25E6" w14:paraId="126B7535" w14:textId="77777777" w:rsidTr="00755D44">
        <w:trPr>
          <w:trHeight w:val="100"/>
        </w:trPr>
        <w:tc>
          <w:tcPr>
            <w:tcW w:w="988" w:type="dxa"/>
          </w:tcPr>
          <w:p w14:paraId="47860F09" w14:textId="5646D4BB" w:rsidR="002173A1" w:rsidRPr="008C25E6" w:rsidRDefault="007535ED" w:rsidP="00DE1B75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1.3.2</w:t>
            </w:r>
          </w:p>
        </w:tc>
        <w:tc>
          <w:tcPr>
            <w:tcW w:w="6945" w:type="dxa"/>
          </w:tcPr>
          <w:p w14:paraId="7CFBACC6" w14:textId="19EA7389" w:rsidR="002173A1" w:rsidRPr="008C25E6" w:rsidRDefault="00444A60" w:rsidP="00FD3080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System Firewall posiada wbudowany port konsoli szeregowej oraz gniazdo USB umożliwiające instalację oprogramowania z klucza USB.</w:t>
            </w:r>
          </w:p>
        </w:tc>
        <w:tc>
          <w:tcPr>
            <w:tcW w:w="2268" w:type="dxa"/>
          </w:tcPr>
          <w:p w14:paraId="5E202655" w14:textId="3A810147" w:rsidR="002173A1" w:rsidRPr="008C25E6" w:rsidRDefault="00584931" w:rsidP="00755D44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2173A1" w:rsidRPr="008C25E6" w14:paraId="76EDCCE8" w14:textId="77777777" w:rsidTr="00755D44">
        <w:trPr>
          <w:trHeight w:val="100"/>
        </w:trPr>
        <w:tc>
          <w:tcPr>
            <w:tcW w:w="988" w:type="dxa"/>
          </w:tcPr>
          <w:p w14:paraId="630AA2F2" w14:textId="556056A7" w:rsidR="002173A1" w:rsidRPr="008C25E6" w:rsidRDefault="007535ED" w:rsidP="00DE1B75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1.3.3</w:t>
            </w:r>
          </w:p>
        </w:tc>
        <w:tc>
          <w:tcPr>
            <w:tcW w:w="6945" w:type="dxa"/>
          </w:tcPr>
          <w:p w14:paraId="2A19FA27" w14:textId="0DB43731" w:rsidR="002173A1" w:rsidRPr="008C25E6" w:rsidRDefault="00444A60" w:rsidP="00FD3080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System Firewall pozwala skonfigurować co najmniej 200 interfejsów wirtualnych, definiowanych jako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VLAN’y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 w oparciu o standard 802.1Q.</w:t>
            </w:r>
          </w:p>
        </w:tc>
        <w:tc>
          <w:tcPr>
            <w:tcW w:w="2268" w:type="dxa"/>
          </w:tcPr>
          <w:p w14:paraId="419E74A6" w14:textId="021AC881" w:rsidR="002173A1" w:rsidRPr="008C25E6" w:rsidRDefault="00584931" w:rsidP="00755D44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2173A1" w:rsidRPr="008C25E6" w14:paraId="01C95A07" w14:textId="77777777" w:rsidTr="00755D44">
        <w:trPr>
          <w:trHeight w:val="100"/>
        </w:trPr>
        <w:tc>
          <w:tcPr>
            <w:tcW w:w="988" w:type="dxa"/>
          </w:tcPr>
          <w:p w14:paraId="11876BBF" w14:textId="73D715A4" w:rsidR="002173A1" w:rsidRPr="008C25E6" w:rsidRDefault="007535ED" w:rsidP="00DE1B75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1.3.4</w:t>
            </w:r>
          </w:p>
        </w:tc>
        <w:tc>
          <w:tcPr>
            <w:tcW w:w="6945" w:type="dxa"/>
          </w:tcPr>
          <w:p w14:paraId="133D3E74" w14:textId="71926805" w:rsidR="002173A1" w:rsidRPr="008C25E6" w:rsidRDefault="00444A60" w:rsidP="00FD3080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System jest wyposażony w zasilanie AC.</w:t>
            </w:r>
          </w:p>
        </w:tc>
        <w:tc>
          <w:tcPr>
            <w:tcW w:w="2268" w:type="dxa"/>
          </w:tcPr>
          <w:p w14:paraId="2F91A73B" w14:textId="588AA9D2" w:rsidR="002173A1" w:rsidRPr="008C25E6" w:rsidRDefault="00584931" w:rsidP="00755D44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0276C9" w:rsidRPr="008C25E6" w14:paraId="12320914" w14:textId="77777777" w:rsidTr="00DA1E3C">
        <w:trPr>
          <w:trHeight w:val="100"/>
        </w:trPr>
        <w:tc>
          <w:tcPr>
            <w:tcW w:w="10201" w:type="dxa"/>
            <w:gridSpan w:val="3"/>
          </w:tcPr>
          <w:p w14:paraId="21F369E4" w14:textId="785FE009" w:rsidR="000276C9" w:rsidRPr="008C25E6" w:rsidRDefault="009D492B" w:rsidP="00565891">
            <w:pPr>
              <w:pStyle w:val="TableContents"/>
              <w:numPr>
                <w:ilvl w:val="1"/>
                <w:numId w:val="32"/>
              </w:numPr>
              <w:spacing w:line="276" w:lineRule="auto"/>
              <w:ind w:hanging="211"/>
              <w:rPr>
                <w:rFonts w:cs="Times New Roman"/>
                <w:b/>
                <w:caps/>
                <w:sz w:val="20"/>
                <w:szCs w:val="20"/>
              </w:rPr>
            </w:pPr>
            <w:r w:rsidRPr="008C25E6">
              <w:rPr>
                <w:rFonts w:cs="Times New Roman"/>
                <w:b/>
                <w:sz w:val="20"/>
                <w:szCs w:val="20"/>
              </w:rPr>
              <w:t>Parametry wydajnościowe</w:t>
            </w:r>
          </w:p>
        </w:tc>
      </w:tr>
      <w:tr w:rsidR="002173A1" w:rsidRPr="008C25E6" w14:paraId="7FC967C0" w14:textId="77777777" w:rsidTr="00755D44">
        <w:trPr>
          <w:trHeight w:val="100"/>
        </w:trPr>
        <w:tc>
          <w:tcPr>
            <w:tcW w:w="988" w:type="dxa"/>
          </w:tcPr>
          <w:p w14:paraId="799E2AC9" w14:textId="179817B2" w:rsidR="002173A1" w:rsidRPr="008C25E6" w:rsidRDefault="009E69FF" w:rsidP="00DE1B75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1.4.1</w:t>
            </w:r>
          </w:p>
        </w:tc>
        <w:tc>
          <w:tcPr>
            <w:tcW w:w="6945" w:type="dxa"/>
          </w:tcPr>
          <w:p w14:paraId="43DC6C03" w14:textId="7D4733E5" w:rsidR="002173A1" w:rsidRPr="008C25E6" w:rsidRDefault="009D492B" w:rsidP="00FD3080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W zakresie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Firewall’a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 obsługa nie mniej niż 1.4 mln jednoczesnych połączeń oraz 100 tys. nowych połączeń na sekundę.</w:t>
            </w:r>
          </w:p>
        </w:tc>
        <w:tc>
          <w:tcPr>
            <w:tcW w:w="2268" w:type="dxa"/>
          </w:tcPr>
          <w:p w14:paraId="7A2886D4" w14:textId="5AA1B688" w:rsidR="002173A1" w:rsidRPr="008C25E6" w:rsidRDefault="00584931" w:rsidP="00755D44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2173A1" w:rsidRPr="008C25E6" w14:paraId="42E81A21" w14:textId="77777777" w:rsidTr="00755D44">
        <w:trPr>
          <w:trHeight w:val="100"/>
        </w:trPr>
        <w:tc>
          <w:tcPr>
            <w:tcW w:w="988" w:type="dxa"/>
          </w:tcPr>
          <w:p w14:paraId="6C9E30F3" w14:textId="0FF9ABA5" w:rsidR="002173A1" w:rsidRPr="008C25E6" w:rsidRDefault="009E69FF" w:rsidP="00DE1B75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1.4.2</w:t>
            </w:r>
          </w:p>
        </w:tc>
        <w:tc>
          <w:tcPr>
            <w:tcW w:w="6945" w:type="dxa"/>
          </w:tcPr>
          <w:p w14:paraId="0BC8D264" w14:textId="4A0C478B" w:rsidR="002173A1" w:rsidRPr="008C25E6" w:rsidRDefault="009D492B" w:rsidP="00FD3080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Przepustowość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Stateful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 Firewall: nie mniej niż 10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Gbps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 dla pakietów 512 B.</w:t>
            </w:r>
          </w:p>
        </w:tc>
        <w:tc>
          <w:tcPr>
            <w:tcW w:w="2268" w:type="dxa"/>
          </w:tcPr>
          <w:p w14:paraId="323C0066" w14:textId="08E456B4" w:rsidR="002173A1" w:rsidRPr="008C25E6" w:rsidRDefault="00584931" w:rsidP="00755D44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2173A1" w:rsidRPr="008C25E6" w14:paraId="6580807B" w14:textId="77777777" w:rsidTr="00755D44">
        <w:trPr>
          <w:trHeight w:val="100"/>
        </w:trPr>
        <w:tc>
          <w:tcPr>
            <w:tcW w:w="988" w:type="dxa"/>
          </w:tcPr>
          <w:p w14:paraId="5D3F2BFE" w14:textId="77B9C718" w:rsidR="002173A1" w:rsidRPr="008C25E6" w:rsidRDefault="009E69FF" w:rsidP="00DE1B75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1.4.3</w:t>
            </w:r>
          </w:p>
        </w:tc>
        <w:tc>
          <w:tcPr>
            <w:tcW w:w="6945" w:type="dxa"/>
          </w:tcPr>
          <w:p w14:paraId="5B879E77" w14:textId="0388A6FE" w:rsidR="002173A1" w:rsidRPr="008C25E6" w:rsidRDefault="009D492B" w:rsidP="00FD3080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Przepustowość Firewall z włączoną funkcją Kontroli Aplikacji: nie mniej niż 3.6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Gbps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7CD72A59" w14:textId="3ADEDBF5" w:rsidR="002173A1" w:rsidRPr="008C25E6" w:rsidRDefault="00584931" w:rsidP="00755D44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2173A1" w:rsidRPr="008C25E6" w14:paraId="274BE458" w14:textId="77777777" w:rsidTr="00755D44">
        <w:trPr>
          <w:trHeight w:val="100"/>
        </w:trPr>
        <w:tc>
          <w:tcPr>
            <w:tcW w:w="988" w:type="dxa"/>
          </w:tcPr>
          <w:p w14:paraId="6CE28ACA" w14:textId="0714378E" w:rsidR="002173A1" w:rsidRPr="008C25E6" w:rsidRDefault="009E69FF" w:rsidP="00DE1B75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1.4.4</w:t>
            </w:r>
          </w:p>
        </w:tc>
        <w:tc>
          <w:tcPr>
            <w:tcW w:w="6945" w:type="dxa"/>
          </w:tcPr>
          <w:p w14:paraId="49F35AC6" w14:textId="52E416CB" w:rsidR="002173A1" w:rsidRPr="008C25E6" w:rsidRDefault="009D492B" w:rsidP="00FD3080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Wydajność szyfrowania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IPSec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 VPN protokołem AES (z kluczem o długości nie mniejszej niż 128b) nie mniej niż 7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Gbps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17EE2D48" w14:textId="12A9120F" w:rsidR="002173A1" w:rsidRPr="008C25E6" w:rsidRDefault="00584931" w:rsidP="00755D44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2173A1" w:rsidRPr="008C25E6" w14:paraId="4AD3AB7B" w14:textId="77777777" w:rsidTr="00755D44">
        <w:trPr>
          <w:trHeight w:val="100"/>
        </w:trPr>
        <w:tc>
          <w:tcPr>
            <w:tcW w:w="988" w:type="dxa"/>
          </w:tcPr>
          <w:p w14:paraId="2583DEDC" w14:textId="08261E57" w:rsidR="002173A1" w:rsidRPr="008C25E6" w:rsidRDefault="009E69FF" w:rsidP="00DE1B75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1.4.5</w:t>
            </w:r>
          </w:p>
        </w:tc>
        <w:tc>
          <w:tcPr>
            <w:tcW w:w="6945" w:type="dxa"/>
          </w:tcPr>
          <w:p w14:paraId="4F095E0F" w14:textId="63C6AE9B" w:rsidR="002173A1" w:rsidRPr="008C25E6" w:rsidRDefault="009D492B" w:rsidP="00FD3080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Wydajność skanowania ruchu w celu ochrony przed atakami (zarówno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client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side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 jak i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server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side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 w ramach modułu IPS) dla ruchu o charakterystyce typowej dla środowiska przedsiębiorstw (np.: Enterprise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Traffic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 Mix, Enterprise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Testing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Conditions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)-minimum 2.5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Gbps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356A51DF" w14:textId="7B268AEF" w:rsidR="002173A1" w:rsidRPr="008C25E6" w:rsidRDefault="00584931" w:rsidP="00755D44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2173A1" w:rsidRPr="008C25E6" w14:paraId="488FB54F" w14:textId="77777777" w:rsidTr="00755D44">
        <w:trPr>
          <w:trHeight w:val="100"/>
        </w:trPr>
        <w:tc>
          <w:tcPr>
            <w:tcW w:w="988" w:type="dxa"/>
          </w:tcPr>
          <w:p w14:paraId="356674DC" w14:textId="30299E36" w:rsidR="002173A1" w:rsidRPr="008C25E6" w:rsidRDefault="009E69FF" w:rsidP="00DE1B75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1.4.6</w:t>
            </w:r>
          </w:p>
        </w:tc>
        <w:tc>
          <w:tcPr>
            <w:tcW w:w="6945" w:type="dxa"/>
          </w:tcPr>
          <w:p w14:paraId="369DFA55" w14:textId="7F6563BC" w:rsidR="002173A1" w:rsidRPr="008C25E6" w:rsidRDefault="009D492B" w:rsidP="00FD3080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Wydajność skanowania ruchu o charakterystyce typowej dla środowiska przedsiębiorstw (np.: Enterprise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Traffic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 Mix, Enterprise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Testing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Conditions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) z włączonymi funkcjami: IPS, Application Control, Antywirus - minimum 1.3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Gbps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6599639F" w14:textId="10ACE997" w:rsidR="002173A1" w:rsidRPr="008C25E6" w:rsidRDefault="00584931" w:rsidP="00755D44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2173A1" w:rsidRPr="008C25E6" w14:paraId="3F2F41B6" w14:textId="77777777" w:rsidTr="00755D44">
        <w:trPr>
          <w:trHeight w:val="100"/>
        </w:trPr>
        <w:tc>
          <w:tcPr>
            <w:tcW w:w="988" w:type="dxa"/>
          </w:tcPr>
          <w:p w14:paraId="4C2B7CC7" w14:textId="753B4A11" w:rsidR="002173A1" w:rsidRPr="008C25E6" w:rsidRDefault="009E69FF" w:rsidP="00DE1B75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1.4.7</w:t>
            </w:r>
          </w:p>
        </w:tc>
        <w:tc>
          <w:tcPr>
            <w:tcW w:w="6945" w:type="dxa"/>
          </w:tcPr>
          <w:p w14:paraId="3B5EB968" w14:textId="015C8429" w:rsidR="002173A1" w:rsidRPr="008C25E6" w:rsidRDefault="009D492B" w:rsidP="00FD3080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Wydajność systemu w zakresie inspekcji komunikacji szyfrowanej SSL dla ruchu http – minimum 1.4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Gbps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3BFB9FD3" w14:textId="5489F595" w:rsidR="002173A1" w:rsidRPr="008C25E6" w:rsidRDefault="00584931" w:rsidP="00755D44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242CA5" w:rsidRPr="008C25E6" w14:paraId="5BB96631" w14:textId="77777777" w:rsidTr="00025A86">
        <w:trPr>
          <w:trHeight w:val="100"/>
        </w:trPr>
        <w:tc>
          <w:tcPr>
            <w:tcW w:w="10201" w:type="dxa"/>
            <w:gridSpan w:val="3"/>
          </w:tcPr>
          <w:p w14:paraId="7B2BD5E3" w14:textId="4D869B96" w:rsidR="00242CA5" w:rsidRPr="008C25E6" w:rsidRDefault="00416FD1" w:rsidP="00565891">
            <w:pPr>
              <w:pStyle w:val="TableContents"/>
              <w:numPr>
                <w:ilvl w:val="1"/>
                <w:numId w:val="32"/>
              </w:numPr>
              <w:spacing w:line="276" w:lineRule="auto"/>
              <w:ind w:hanging="211"/>
              <w:rPr>
                <w:rFonts w:cs="Times New Roman"/>
                <w:b/>
                <w:caps/>
                <w:sz w:val="20"/>
                <w:szCs w:val="20"/>
              </w:rPr>
            </w:pPr>
            <w:r w:rsidRPr="008C25E6">
              <w:rPr>
                <w:rFonts w:cs="Times New Roman"/>
                <w:b/>
                <w:sz w:val="20"/>
                <w:szCs w:val="20"/>
              </w:rPr>
              <w:t>Funkcje Systemu Bezpieczeństwa</w:t>
            </w:r>
          </w:p>
        </w:tc>
      </w:tr>
      <w:tr w:rsidR="00242CA5" w:rsidRPr="008C25E6" w14:paraId="627C601B" w14:textId="77777777" w:rsidTr="00755D44">
        <w:trPr>
          <w:trHeight w:val="100"/>
        </w:trPr>
        <w:tc>
          <w:tcPr>
            <w:tcW w:w="988" w:type="dxa"/>
          </w:tcPr>
          <w:p w14:paraId="72924209" w14:textId="11BB27CA" w:rsidR="00242CA5" w:rsidRPr="008C25E6" w:rsidRDefault="00A4152E" w:rsidP="00242CA5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1.5.1</w:t>
            </w:r>
          </w:p>
        </w:tc>
        <w:tc>
          <w:tcPr>
            <w:tcW w:w="6945" w:type="dxa"/>
          </w:tcPr>
          <w:p w14:paraId="6F5A8367" w14:textId="68C56011" w:rsidR="00416FD1" w:rsidRPr="008C25E6" w:rsidRDefault="00416FD1" w:rsidP="00416FD1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W ramach systemu ochrony są realizowane wszystkie poniższe funkcje. </w:t>
            </w:r>
          </w:p>
          <w:p w14:paraId="008728FE" w14:textId="77777777" w:rsidR="00416FD1" w:rsidRPr="008C25E6" w:rsidRDefault="00416FD1" w:rsidP="00565891">
            <w:pPr>
              <w:pStyle w:val="paragraph"/>
              <w:numPr>
                <w:ilvl w:val="0"/>
                <w:numId w:val="35"/>
              </w:numPr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Kontrola dostępu - zapora ogniowa klasy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Stateful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Inspection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>.</w:t>
            </w:r>
          </w:p>
          <w:p w14:paraId="0C5C96A1" w14:textId="77777777" w:rsidR="00416FD1" w:rsidRPr="008C25E6" w:rsidRDefault="00416FD1" w:rsidP="00565891">
            <w:pPr>
              <w:pStyle w:val="paragraph"/>
              <w:numPr>
                <w:ilvl w:val="0"/>
                <w:numId w:val="35"/>
              </w:numPr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Kontrola Aplikacji.</w:t>
            </w:r>
          </w:p>
          <w:p w14:paraId="057556C5" w14:textId="77777777" w:rsidR="00416FD1" w:rsidRPr="008C25E6" w:rsidRDefault="00416FD1" w:rsidP="00565891">
            <w:pPr>
              <w:pStyle w:val="paragraph"/>
              <w:numPr>
                <w:ilvl w:val="0"/>
                <w:numId w:val="35"/>
              </w:numPr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Poufność transmisji danych - połączenia szyfrowane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IPSec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 VPN.</w:t>
            </w:r>
          </w:p>
          <w:p w14:paraId="374DB87D" w14:textId="77777777" w:rsidR="00416FD1" w:rsidRPr="008C25E6" w:rsidRDefault="00416FD1" w:rsidP="00565891">
            <w:pPr>
              <w:pStyle w:val="paragraph"/>
              <w:numPr>
                <w:ilvl w:val="0"/>
                <w:numId w:val="35"/>
              </w:numPr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Ochrona przed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malware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>.</w:t>
            </w:r>
          </w:p>
          <w:p w14:paraId="62DD01BF" w14:textId="77777777" w:rsidR="00416FD1" w:rsidRPr="008C25E6" w:rsidRDefault="00416FD1" w:rsidP="00565891">
            <w:pPr>
              <w:pStyle w:val="paragraph"/>
              <w:numPr>
                <w:ilvl w:val="0"/>
                <w:numId w:val="35"/>
              </w:numPr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Ochrona przed atakami -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Intrusion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Prevention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 System.</w:t>
            </w:r>
          </w:p>
          <w:p w14:paraId="026A3688" w14:textId="77777777" w:rsidR="00416FD1" w:rsidRPr="008C25E6" w:rsidRDefault="00416FD1" w:rsidP="00565891">
            <w:pPr>
              <w:pStyle w:val="paragraph"/>
              <w:numPr>
                <w:ilvl w:val="0"/>
                <w:numId w:val="35"/>
              </w:numPr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Kontrola stron WWW.</w:t>
            </w:r>
          </w:p>
          <w:p w14:paraId="73C5EE10" w14:textId="77777777" w:rsidR="00416FD1" w:rsidRPr="008C25E6" w:rsidRDefault="00416FD1" w:rsidP="00565891">
            <w:pPr>
              <w:pStyle w:val="paragraph"/>
              <w:numPr>
                <w:ilvl w:val="0"/>
                <w:numId w:val="35"/>
              </w:numPr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Kontrola zawartości poczty –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Antyspam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 dla protokołów SMTP.</w:t>
            </w:r>
          </w:p>
          <w:p w14:paraId="636D6B49" w14:textId="77777777" w:rsidR="00416FD1" w:rsidRPr="008C25E6" w:rsidRDefault="00416FD1" w:rsidP="00565891">
            <w:pPr>
              <w:pStyle w:val="paragraph"/>
              <w:numPr>
                <w:ilvl w:val="0"/>
                <w:numId w:val="35"/>
              </w:numPr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Zarządzanie pasmem (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QoS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,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Traffic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shaping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>).</w:t>
            </w:r>
          </w:p>
          <w:p w14:paraId="55081543" w14:textId="0AAD31C7" w:rsidR="00416FD1" w:rsidRPr="008C25E6" w:rsidRDefault="00416FD1" w:rsidP="00565891">
            <w:pPr>
              <w:pStyle w:val="paragraph"/>
              <w:numPr>
                <w:ilvl w:val="0"/>
                <w:numId w:val="35"/>
              </w:numPr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Dwuskładnikowe uwierzytelnianie z wykorzystaniem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tokenów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 sprzętowych lub programowych. Konieczne są co najmniej </w:t>
            </w:r>
            <w:r w:rsidR="004D2A34" w:rsidRPr="008C25E6">
              <w:rPr>
                <w:rStyle w:val="eop"/>
                <w:rFonts w:eastAsia="Trebuchet MS"/>
                <w:sz w:val="20"/>
                <w:szCs w:val="20"/>
              </w:rPr>
              <w:t>3</w:t>
            </w:r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tokeny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 sprzętowe lub programowe, które będą zastosowane do dwu-składnikowego uwierzytelnienia administratorów lub w ramach połączeń VPN typu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client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>-to-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site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>.</w:t>
            </w:r>
          </w:p>
          <w:p w14:paraId="678245F4" w14:textId="77777777" w:rsidR="00416FD1" w:rsidRPr="008C25E6" w:rsidRDefault="00416FD1" w:rsidP="00565891">
            <w:pPr>
              <w:pStyle w:val="paragraph"/>
              <w:numPr>
                <w:ilvl w:val="0"/>
                <w:numId w:val="35"/>
              </w:numPr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Inspekcja (minimum: IPS) ruchu szyfrowanego protokołem SSL/TLS, minimum dla następujących typów ruchu: HTTP (w tym HTTP/2), SMTP, FTP, POP3.</w:t>
            </w:r>
          </w:p>
          <w:p w14:paraId="7596BBA9" w14:textId="77777777" w:rsidR="00416FD1" w:rsidRPr="008C25E6" w:rsidRDefault="00416FD1" w:rsidP="00565891">
            <w:pPr>
              <w:pStyle w:val="paragraph"/>
              <w:numPr>
                <w:ilvl w:val="0"/>
                <w:numId w:val="35"/>
              </w:numPr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lastRenderedPageBreak/>
              <w:t>Możliwość filtrowania zapytań DNS w ruchu przechodzącym przez system.</w:t>
            </w:r>
          </w:p>
          <w:p w14:paraId="6FFC441C" w14:textId="206016B3" w:rsidR="008C25E6" w:rsidRPr="00797218" w:rsidRDefault="00416FD1" w:rsidP="008C25E6">
            <w:pPr>
              <w:pStyle w:val="paragraph"/>
              <w:numPr>
                <w:ilvl w:val="0"/>
                <w:numId w:val="35"/>
              </w:numPr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Rozwiązanie posiada wbudowane mechanizmy automatyzacji polegające na wykonaniu określonej sekwencji akcji (takich jak zmiana konfiguracji, wysłanie powiadomień do administratora) po wystąpieniu wybranego zdarzenia (np. naruszenie polityki bezpieczeństwa).</w:t>
            </w:r>
          </w:p>
        </w:tc>
        <w:tc>
          <w:tcPr>
            <w:tcW w:w="2268" w:type="dxa"/>
          </w:tcPr>
          <w:p w14:paraId="3BCDD54B" w14:textId="4B9F4A04" w:rsidR="00242CA5" w:rsidRPr="008C25E6" w:rsidRDefault="00584931" w:rsidP="00242CA5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lastRenderedPageBreak/>
              <w:t>sPEŁNIA/NIE SPEŁNIA*</w:t>
            </w:r>
          </w:p>
        </w:tc>
      </w:tr>
      <w:tr w:rsidR="00AA0639" w:rsidRPr="008C25E6" w14:paraId="0EF4AD4D" w14:textId="77777777" w:rsidTr="009208D8">
        <w:trPr>
          <w:trHeight w:val="100"/>
        </w:trPr>
        <w:tc>
          <w:tcPr>
            <w:tcW w:w="10201" w:type="dxa"/>
            <w:gridSpan w:val="3"/>
          </w:tcPr>
          <w:p w14:paraId="63E623B4" w14:textId="5ACD9B1A" w:rsidR="00AA0639" w:rsidRPr="008C25E6" w:rsidRDefault="0062336F" w:rsidP="00565891">
            <w:pPr>
              <w:pStyle w:val="TableContents"/>
              <w:numPr>
                <w:ilvl w:val="1"/>
                <w:numId w:val="32"/>
              </w:numPr>
              <w:spacing w:line="276" w:lineRule="auto"/>
              <w:ind w:hanging="211"/>
              <w:rPr>
                <w:rFonts w:cs="Times New Roman"/>
                <w:b/>
                <w:bCs/>
                <w:caps/>
                <w:sz w:val="20"/>
                <w:szCs w:val="20"/>
              </w:rPr>
            </w:pPr>
            <w:r w:rsidRPr="008C25E6">
              <w:rPr>
                <w:rFonts w:cs="Times New Roman"/>
                <w:b/>
                <w:bCs/>
                <w:sz w:val="20"/>
                <w:szCs w:val="20"/>
              </w:rPr>
              <w:t xml:space="preserve"> Polityki, firewall</w:t>
            </w:r>
          </w:p>
        </w:tc>
      </w:tr>
      <w:tr w:rsidR="00242CA5" w:rsidRPr="008C25E6" w14:paraId="44809E8E" w14:textId="77777777" w:rsidTr="00755D44">
        <w:trPr>
          <w:trHeight w:val="100"/>
        </w:trPr>
        <w:tc>
          <w:tcPr>
            <w:tcW w:w="988" w:type="dxa"/>
          </w:tcPr>
          <w:p w14:paraId="5BA90E94" w14:textId="5F3AEFED" w:rsidR="00242CA5" w:rsidRPr="008C25E6" w:rsidRDefault="00320BF7" w:rsidP="00242CA5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1.6.1</w:t>
            </w:r>
          </w:p>
        </w:tc>
        <w:tc>
          <w:tcPr>
            <w:tcW w:w="6945" w:type="dxa"/>
          </w:tcPr>
          <w:p w14:paraId="7FA13906" w14:textId="429C23C3" w:rsidR="00242CA5" w:rsidRPr="008C25E6" w:rsidRDefault="00E01F0E" w:rsidP="00242CA5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Polityka Firewall uwzględnia: adresy IP, użytkowników, protokoły, usługi sieciowe, aplikacje lub zbiory aplikacji, reakcje zabezpieczeń, rejestrowanie zdarzeń.</w:t>
            </w:r>
          </w:p>
        </w:tc>
        <w:tc>
          <w:tcPr>
            <w:tcW w:w="2268" w:type="dxa"/>
          </w:tcPr>
          <w:p w14:paraId="6715A5A5" w14:textId="38E76314" w:rsidR="00242CA5" w:rsidRPr="008C25E6" w:rsidRDefault="00584931" w:rsidP="00242CA5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242CA5" w:rsidRPr="008C25E6" w14:paraId="67CE94E9" w14:textId="77777777" w:rsidTr="00755D44">
        <w:trPr>
          <w:trHeight w:val="100"/>
        </w:trPr>
        <w:tc>
          <w:tcPr>
            <w:tcW w:w="988" w:type="dxa"/>
          </w:tcPr>
          <w:p w14:paraId="154F91D8" w14:textId="3CBD3C37" w:rsidR="00242CA5" w:rsidRPr="008C25E6" w:rsidRDefault="00320BF7" w:rsidP="00242CA5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1.6.2</w:t>
            </w:r>
          </w:p>
        </w:tc>
        <w:tc>
          <w:tcPr>
            <w:tcW w:w="6945" w:type="dxa"/>
          </w:tcPr>
          <w:p w14:paraId="0301CE0A" w14:textId="77777777" w:rsidR="00E01F0E" w:rsidRPr="008C25E6" w:rsidRDefault="00E01F0E" w:rsidP="00E01F0E">
            <w:pPr>
              <w:pStyle w:val="paragraph"/>
              <w:spacing w:before="0" w:after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System realizuje translację adresów NAT: źródłowego i docelowego, translację PAT oraz:</w:t>
            </w:r>
          </w:p>
          <w:p w14:paraId="098D366D" w14:textId="77777777" w:rsidR="00E01F0E" w:rsidRPr="008C25E6" w:rsidRDefault="00E01F0E" w:rsidP="00565891">
            <w:pPr>
              <w:pStyle w:val="paragraph"/>
              <w:numPr>
                <w:ilvl w:val="0"/>
                <w:numId w:val="34"/>
              </w:numPr>
              <w:spacing w:before="0" w:after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Translację jeden do jeden oraz jeden do wielu.</w:t>
            </w:r>
          </w:p>
          <w:p w14:paraId="289AC04C" w14:textId="5C321CF1" w:rsidR="00242CA5" w:rsidRPr="008C25E6" w:rsidRDefault="00E01F0E" w:rsidP="00565891">
            <w:pPr>
              <w:pStyle w:val="paragraph"/>
              <w:numPr>
                <w:ilvl w:val="0"/>
                <w:numId w:val="34"/>
              </w:numPr>
              <w:spacing w:before="0" w:after="0"/>
              <w:textAlignment w:val="baseline"/>
              <w:rPr>
                <w:rStyle w:val="eop"/>
                <w:rFonts w:eastAsia="Trebuchet MS"/>
                <w:sz w:val="20"/>
                <w:szCs w:val="20"/>
                <w:lang w:val="en-US"/>
              </w:rPr>
            </w:pP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  <w:lang w:val="en-US"/>
              </w:rPr>
              <w:t>Dedykowany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  <w:lang w:val="en-US"/>
              </w:rPr>
              <w:t xml:space="preserve"> ALG (Application Level Gateway)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  <w:lang w:val="en-US"/>
              </w:rPr>
              <w:t>dla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  <w:lang w:val="en-US"/>
              </w:rPr>
              <w:t>protokołu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  <w:lang w:val="en-US"/>
              </w:rPr>
              <w:t xml:space="preserve"> SIP.</w:t>
            </w:r>
          </w:p>
        </w:tc>
        <w:tc>
          <w:tcPr>
            <w:tcW w:w="2268" w:type="dxa"/>
          </w:tcPr>
          <w:p w14:paraId="53CFD942" w14:textId="1FD0D820" w:rsidR="00242CA5" w:rsidRPr="008C25E6" w:rsidRDefault="00584931" w:rsidP="00242CA5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242CA5" w:rsidRPr="008C25E6" w14:paraId="1146B088" w14:textId="77777777" w:rsidTr="00755D44">
        <w:trPr>
          <w:trHeight w:val="100"/>
        </w:trPr>
        <w:tc>
          <w:tcPr>
            <w:tcW w:w="988" w:type="dxa"/>
          </w:tcPr>
          <w:p w14:paraId="7B33A9F9" w14:textId="3976AB1F" w:rsidR="00242CA5" w:rsidRPr="008C25E6" w:rsidRDefault="00320BF7" w:rsidP="00242CA5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1.6.3</w:t>
            </w:r>
          </w:p>
        </w:tc>
        <w:tc>
          <w:tcPr>
            <w:tcW w:w="6945" w:type="dxa"/>
          </w:tcPr>
          <w:p w14:paraId="080CB4EA" w14:textId="2641EBCC" w:rsidR="00242CA5" w:rsidRPr="008C25E6" w:rsidRDefault="00E01F0E" w:rsidP="00242CA5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W ramach systemu istnieje możliwość tworzenia wydzielonych stref bezpieczeństwa np. DMZ, LAN, WAN.</w:t>
            </w:r>
          </w:p>
        </w:tc>
        <w:tc>
          <w:tcPr>
            <w:tcW w:w="2268" w:type="dxa"/>
          </w:tcPr>
          <w:p w14:paraId="6A85276F" w14:textId="29FFFFA5" w:rsidR="00242CA5" w:rsidRPr="008C25E6" w:rsidRDefault="00584931" w:rsidP="00242CA5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242CA5" w:rsidRPr="008C25E6" w14:paraId="4F0DD730" w14:textId="77777777" w:rsidTr="00755D44">
        <w:trPr>
          <w:trHeight w:val="100"/>
        </w:trPr>
        <w:tc>
          <w:tcPr>
            <w:tcW w:w="988" w:type="dxa"/>
          </w:tcPr>
          <w:p w14:paraId="5FEF17C3" w14:textId="58BC9C99" w:rsidR="00242CA5" w:rsidRPr="008C25E6" w:rsidRDefault="00320BF7" w:rsidP="00242CA5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1.6.4</w:t>
            </w:r>
          </w:p>
        </w:tc>
        <w:tc>
          <w:tcPr>
            <w:tcW w:w="6945" w:type="dxa"/>
          </w:tcPr>
          <w:p w14:paraId="726F832E" w14:textId="6B041475" w:rsidR="00242CA5" w:rsidRPr="008C25E6" w:rsidRDefault="00E01F0E" w:rsidP="00242CA5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Możliwość wykorzystania w polityce bezpieczeństwa zewnętrznych repozytoriów zawierających: kategorie URL, adresy IP,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hash'e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3B0878C4" w14:textId="5CFF235F" w:rsidR="00242CA5" w:rsidRPr="008C25E6" w:rsidRDefault="00584931" w:rsidP="00242CA5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242CA5" w:rsidRPr="008C25E6" w14:paraId="081C61F1" w14:textId="77777777" w:rsidTr="00755D44">
        <w:trPr>
          <w:trHeight w:val="100"/>
        </w:trPr>
        <w:tc>
          <w:tcPr>
            <w:tcW w:w="988" w:type="dxa"/>
          </w:tcPr>
          <w:p w14:paraId="61051A10" w14:textId="191EE2EC" w:rsidR="00242CA5" w:rsidRPr="008C25E6" w:rsidRDefault="00320BF7" w:rsidP="00242CA5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1.6.5</w:t>
            </w:r>
          </w:p>
        </w:tc>
        <w:tc>
          <w:tcPr>
            <w:tcW w:w="6945" w:type="dxa"/>
          </w:tcPr>
          <w:p w14:paraId="1BC5B88C" w14:textId="2C461BB9" w:rsidR="00242CA5" w:rsidRPr="008C25E6" w:rsidRDefault="00E01F0E" w:rsidP="00242CA5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Polityka firewall umożliwia filtrowanie ruchu w zależności od kraju, do którego przypisane są adresy IP źródłowe lub docelowe.</w:t>
            </w:r>
          </w:p>
        </w:tc>
        <w:tc>
          <w:tcPr>
            <w:tcW w:w="2268" w:type="dxa"/>
          </w:tcPr>
          <w:p w14:paraId="0B459972" w14:textId="42FCE9D3" w:rsidR="00242CA5" w:rsidRPr="008C25E6" w:rsidRDefault="00584931" w:rsidP="00242CA5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242CA5" w:rsidRPr="008C25E6" w14:paraId="1DB11FC4" w14:textId="77777777" w:rsidTr="00755D44">
        <w:trPr>
          <w:trHeight w:val="100"/>
        </w:trPr>
        <w:tc>
          <w:tcPr>
            <w:tcW w:w="988" w:type="dxa"/>
          </w:tcPr>
          <w:p w14:paraId="43E5FE84" w14:textId="43B176B3" w:rsidR="00242CA5" w:rsidRPr="008C25E6" w:rsidRDefault="00320BF7" w:rsidP="00242CA5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1.6.6</w:t>
            </w:r>
          </w:p>
        </w:tc>
        <w:tc>
          <w:tcPr>
            <w:tcW w:w="6945" w:type="dxa"/>
          </w:tcPr>
          <w:p w14:paraId="6961EEFC" w14:textId="0CD9566A" w:rsidR="00242CA5" w:rsidRPr="008C25E6" w:rsidRDefault="00E01F0E" w:rsidP="00242CA5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Możliwość ustawienia przedziału czasu, w którym dana reguła w politykach firewall jest aktywna.</w:t>
            </w:r>
          </w:p>
        </w:tc>
        <w:tc>
          <w:tcPr>
            <w:tcW w:w="2268" w:type="dxa"/>
          </w:tcPr>
          <w:p w14:paraId="6D1A1C00" w14:textId="7BA31638" w:rsidR="00242CA5" w:rsidRPr="008C25E6" w:rsidRDefault="00584931" w:rsidP="00242CA5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1567CE" w:rsidRPr="008C25E6" w14:paraId="4A97432F" w14:textId="77777777" w:rsidTr="00C13E3A">
        <w:trPr>
          <w:trHeight w:val="100"/>
        </w:trPr>
        <w:tc>
          <w:tcPr>
            <w:tcW w:w="10201" w:type="dxa"/>
            <w:gridSpan w:val="3"/>
          </w:tcPr>
          <w:p w14:paraId="249A32B0" w14:textId="76F23FD9" w:rsidR="001567CE" w:rsidRPr="008C25E6" w:rsidRDefault="00934961" w:rsidP="00565891">
            <w:pPr>
              <w:pStyle w:val="TableContents"/>
              <w:numPr>
                <w:ilvl w:val="1"/>
                <w:numId w:val="32"/>
              </w:numPr>
              <w:spacing w:line="276" w:lineRule="auto"/>
              <w:ind w:hanging="211"/>
              <w:rPr>
                <w:rFonts w:cs="Times New Roman"/>
                <w:b/>
                <w:bCs/>
                <w:caps/>
                <w:sz w:val="20"/>
                <w:szCs w:val="20"/>
              </w:rPr>
            </w:pPr>
            <w:r w:rsidRPr="008C25E6">
              <w:rPr>
                <w:rFonts w:cs="Times New Roman"/>
                <w:b/>
                <w:bCs/>
                <w:sz w:val="20"/>
                <w:szCs w:val="20"/>
              </w:rPr>
              <w:t>Połączenia VPN</w:t>
            </w:r>
          </w:p>
        </w:tc>
      </w:tr>
      <w:tr w:rsidR="00242CA5" w:rsidRPr="008C25E6" w14:paraId="203A8881" w14:textId="77777777" w:rsidTr="00755D44">
        <w:trPr>
          <w:trHeight w:val="100"/>
        </w:trPr>
        <w:tc>
          <w:tcPr>
            <w:tcW w:w="988" w:type="dxa"/>
          </w:tcPr>
          <w:p w14:paraId="0DCDDB1C" w14:textId="196686FE" w:rsidR="00242CA5" w:rsidRPr="008C25E6" w:rsidRDefault="000F77D8" w:rsidP="00242CA5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1.7.1</w:t>
            </w:r>
          </w:p>
        </w:tc>
        <w:tc>
          <w:tcPr>
            <w:tcW w:w="6945" w:type="dxa"/>
          </w:tcPr>
          <w:p w14:paraId="59F233FF" w14:textId="77777777" w:rsidR="00242CA5" w:rsidRPr="008C25E6" w:rsidRDefault="00934961" w:rsidP="00934961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System umożliwia konfigurację połączeń typu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IPSec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 VPN. W zakresie tej funkcji zapewnia:</w:t>
            </w:r>
          </w:p>
          <w:p w14:paraId="50425CA7" w14:textId="77777777" w:rsidR="00934961" w:rsidRPr="008C25E6" w:rsidRDefault="00934961" w:rsidP="00565891">
            <w:pPr>
              <w:pStyle w:val="Akapitzlist"/>
              <w:numPr>
                <w:ilvl w:val="0"/>
                <w:numId w:val="37"/>
              </w:numPr>
              <w:spacing w:before="0" w:after="200" w:line="276" w:lineRule="auto"/>
              <w:ind w:left="1068"/>
              <w:rPr>
                <w:rFonts w:ascii="Times New Roman" w:hAnsi="Times New Roman"/>
                <w:sz w:val="20"/>
                <w:szCs w:val="20"/>
              </w:rPr>
            </w:pPr>
            <w:r w:rsidRPr="008C25E6">
              <w:rPr>
                <w:rFonts w:ascii="Times New Roman" w:hAnsi="Times New Roman"/>
                <w:sz w:val="20"/>
                <w:szCs w:val="20"/>
              </w:rPr>
              <w:t>Wsparcie dla IKE v1 oraz v2.</w:t>
            </w:r>
          </w:p>
          <w:p w14:paraId="1CE964DC" w14:textId="77777777" w:rsidR="00934961" w:rsidRPr="008C25E6" w:rsidRDefault="00934961" w:rsidP="00565891">
            <w:pPr>
              <w:pStyle w:val="Akapitzlist"/>
              <w:numPr>
                <w:ilvl w:val="0"/>
                <w:numId w:val="38"/>
              </w:numPr>
              <w:spacing w:before="0" w:after="200" w:line="276" w:lineRule="auto"/>
              <w:ind w:left="1068"/>
              <w:rPr>
                <w:rFonts w:ascii="Times New Roman" w:hAnsi="Times New Roman"/>
                <w:sz w:val="20"/>
                <w:szCs w:val="20"/>
              </w:rPr>
            </w:pPr>
            <w:r w:rsidRPr="008C25E6">
              <w:rPr>
                <w:rFonts w:ascii="Times New Roman" w:hAnsi="Times New Roman"/>
                <w:sz w:val="20"/>
                <w:szCs w:val="20"/>
              </w:rPr>
              <w:t xml:space="preserve">Obsługę szyfrowania protokołem minimum AES z kluczem 128 oraz 256 bitów w trybie pracy </w:t>
            </w:r>
            <w:proofErr w:type="spellStart"/>
            <w:r w:rsidRPr="008C25E6">
              <w:rPr>
                <w:rFonts w:ascii="Times New Roman" w:hAnsi="Times New Roman"/>
                <w:sz w:val="20"/>
                <w:szCs w:val="20"/>
              </w:rPr>
              <w:t>Galois</w:t>
            </w:r>
            <w:proofErr w:type="spellEnd"/>
            <w:r w:rsidRPr="008C25E6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8C25E6">
              <w:rPr>
                <w:rFonts w:ascii="Times New Roman" w:hAnsi="Times New Roman"/>
                <w:sz w:val="20"/>
                <w:szCs w:val="20"/>
              </w:rPr>
              <w:t>Counter</w:t>
            </w:r>
            <w:proofErr w:type="spellEnd"/>
            <w:r w:rsidRPr="008C25E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C25E6">
              <w:rPr>
                <w:rFonts w:ascii="Times New Roman" w:hAnsi="Times New Roman"/>
                <w:sz w:val="20"/>
                <w:szCs w:val="20"/>
              </w:rPr>
              <w:t>Mode</w:t>
            </w:r>
            <w:proofErr w:type="spellEnd"/>
            <w:r w:rsidRPr="008C25E6">
              <w:rPr>
                <w:rFonts w:ascii="Times New Roman" w:hAnsi="Times New Roman"/>
                <w:sz w:val="20"/>
                <w:szCs w:val="20"/>
              </w:rPr>
              <w:t>(GCM).</w:t>
            </w:r>
          </w:p>
          <w:p w14:paraId="40CF1EDE" w14:textId="77777777" w:rsidR="00934961" w:rsidRPr="008C25E6" w:rsidRDefault="00934961" w:rsidP="00565891">
            <w:pPr>
              <w:pStyle w:val="Akapitzlist"/>
              <w:numPr>
                <w:ilvl w:val="0"/>
                <w:numId w:val="39"/>
              </w:numPr>
              <w:spacing w:before="0" w:after="200" w:line="276" w:lineRule="auto"/>
              <w:ind w:left="1068"/>
              <w:rPr>
                <w:rFonts w:ascii="Times New Roman" w:hAnsi="Times New Roman"/>
                <w:sz w:val="20"/>
                <w:szCs w:val="20"/>
              </w:rPr>
            </w:pPr>
            <w:r w:rsidRPr="008C25E6">
              <w:rPr>
                <w:rFonts w:ascii="Times New Roman" w:hAnsi="Times New Roman"/>
                <w:sz w:val="20"/>
                <w:szCs w:val="20"/>
              </w:rPr>
              <w:t xml:space="preserve">Obsługa protokołu </w:t>
            </w:r>
            <w:proofErr w:type="spellStart"/>
            <w:r w:rsidRPr="008C25E6">
              <w:rPr>
                <w:rFonts w:ascii="Times New Roman" w:hAnsi="Times New Roman"/>
                <w:sz w:val="20"/>
                <w:szCs w:val="20"/>
              </w:rPr>
              <w:t>Diffie-Hellman</w:t>
            </w:r>
            <w:proofErr w:type="spellEnd"/>
            <w:r w:rsidRPr="008C25E6">
              <w:rPr>
                <w:rFonts w:ascii="Times New Roman" w:hAnsi="Times New Roman"/>
                <w:sz w:val="20"/>
                <w:szCs w:val="20"/>
              </w:rPr>
              <w:t xml:space="preserve">  grup 19, 20.</w:t>
            </w:r>
          </w:p>
          <w:p w14:paraId="64E00768" w14:textId="77777777" w:rsidR="00934961" w:rsidRPr="008C25E6" w:rsidRDefault="00934961" w:rsidP="00565891">
            <w:pPr>
              <w:pStyle w:val="Akapitzlist"/>
              <w:numPr>
                <w:ilvl w:val="0"/>
                <w:numId w:val="40"/>
              </w:numPr>
              <w:spacing w:before="0" w:after="200" w:line="276" w:lineRule="auto"/>
              <w:ind w:left="1068"/>
              <w:rPr>
                <w:rFonts w:ascii="Times New Roman" w:hAnsi="Times New Roman"/>
                <w:sz w:val="20"/>
                <w:szCs w:val="20"/>
              </w:rPr>
            </w:pPr>
            <w:r w:rsidRPr="008C25E6">
              <w:rPr>
                <w:rFonts w:ascii="Times New Roman" w:hAnsi="Times New Roman"/>
                <w:sz w:val="20"/>
                <w:szCs w:val="20"/>
              </w:rPr>
              <w:t xml:space="preserve">Wsparcie dla Pracy w topologii Hub and </w:t>
            </w:r>
            <w:proofErr w:type="spellStart"/>
            <w:r w:rsidRPr="008C25E6">
              <w:rPr>
                <w:rFonts w:ascii="Times New Roman" w:hAnsi="Times New Roman"/>
                <w:sz w:val="20"/>
                <w:szCs w:val="20"/>
              </w:rPr>
              <w:t>Spoke</w:t>
            </w:r>
            <w:proofErr w:type="spellEnd"/>
            <w:r w:rsidRPr="008C25E6">
              <w:rPr>
                <w:rFonts w:ascii="Times New Roman" w:hAnsi="Times New Roman"/>
                <w:sz w:val="20"/>
                <w:szCs w:val="20"/>
              </w:rPr>
              <w:t xml:space="preserve"> oraz </w:t>
            </w:r>
            <w:proofErr w:type="spellStart"/>
            <w:r w:rsidRPr="008C25E6">
              <w:rPr>
                <w:rFonts w:ascii="Times New Roman" w:hAnsi="Times New Roman"/>
                <w:sz w:val="20"/>
                <w:szCs w:val="20"/>
              </w:rPr>
              <w:t>Mesh</w:t>
            </w:r>
            <w:proofErr w:type="spellEnd"/>
            <w:r w:rsidRPr="008C25E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1891C0B" w14:textId="77777777" w:rsidR="00934961" w:rsidRPr="008C25E6" w:rsidRDefault="00934961" w:rsidP="00565891">
            <w:pPr>
              <w:pStyle w:val="Akapitzlist"/>
              <w:numPr>
                <w:ilvl w:val="0"/>
                <w:numId w:val="41"/>
              </w:numPr>
              <w:spacing w:before="0" w:after="200" w:line="276" w:lineRule="auto"/>
              <w:ind w:left="1068"/>
              <w:rPr>
                <w:rFonts w:ascii="Times New Roman" w:hAnsi="Times New Roman"/>
                <w:sz w:val="20"/>
                <w:szCs w:val="20"/>
              </w:rPr>
            </w:pPr>
            <w:r w:rsidRPr="008C25E6">
              <w:rPr>
                <w:rFonts w:ascii="Times New Roman" w:hAnsi="Times New Roman"/>
                <w:sz w:val="20"/>
                <w:szCs w:val="20"/>
              </w:rPr>
              <w:t>Tworzenie połączeń typu Site-to-Site oraz Client-to-Site.</w:t>
            </w:r>
          </w:p>
          <w:p w14:paraId="04057DC2" w14:textId="77777777" w:rsidR="00934961" w:rsidRPr="008C25E6" w:rsidRDefault="00934961" w:rsidP="00565891">
            <w:pPr>
              <w:pStyle w:val="Akapitzlist"/>
              <w:numPr>
                <w:ilvl w:val="0"/>
                <w:numId w:val="42"/>
              </w:numPr>
              <w:spacing w:before="0" w:after="200" w:line="276" w:lineRule="auto"/>
              <w:ind w:left="1068"/>
              <w:rPr>
                <w:rFonts w:ascii="Times New Roman" w:hAnsi="Times New Roman"/>
                <w:sz w:val="20"/>
                <w:szCs w:val="20"/>
              </w:rPr>
            </w:pPr>
            <w:r w:rsidRPr="008C25E6">
              <w:rPr>
                <w:rFonts w:ascii="Times New Roman" w:hAnsi="Times New Roman"/>
                <w:sz w:val="20"/>
                <w:szCs w:val="20"/>
              </w:rPr>
              <w:t>Monitorowanie stanu tuneli VPN i stałego utrzymywania ich aktywności.</w:t>
            </w:r>
          </w:p>
          <w:p w14:paraId="61B631F3" w14:textId="77777777" w:rsidR="00934961" w:rsidRPr="008C25E6" w:rsidRDefault="00934961" w:rsidP="00565891">
            <w:pPr>
              <w:pStyle w:val="Akapitzlist"/>
              <w:numPr>
                <w:ilvl w:val="0"/>
                <w:numId w:val="43"/>
              </w:numPr>
              <w:spacing w:before="0" w:after="200" w:line="276" w:lineRule="auto"/>
              <w:ind w:left="1068"/>
              <w:rPr>
                <w:rFonts w:ascii="Times New Roman" w:hAnsi="Times New Roman"/>
                <w:sz w:val="20"/>
                <w:szCs w:val="20"/>
              </w:rPr>
            </w:pPr>
            <w:r w:rsidRPr="008C25E6">
              <w:rPr>
                <w:rFonts w:ascii="Times New Roman" w:hAnsi="Times New Roman"/>
                <w:sz w:val="20"/>
                <w:szCs w:val="20"/>
              </w:rPr>
              <w:t>Możliwość wyboru tunelu przez protokoły: dynamicznego routingu (np. OSPF) oraz routingu statycznego.</w:t>
            </w:r>
          </w:p>
          <w:p w14:paraId="25A71EA3" w14:textId="77777777" w:rsidR="00934961" w:rsidRPr="008C25E6" w:rsidRDefault="00934961" w:rsidP="00565891">
            <w:pPr>
              <w:pStyle w:val="Akapitzlist"/>
              <w:numPr>
                <w:ilvl w:val="0"/>
                <w:numId w:val="44"/>
              </w:numPr>
              <w:spacing w:before="0" w:after="200" w:line="276" w:lineRule="auto"/>
              <w:ind w:left="1068"/>
              <w:rPr>
                <w:rFonts w:ascii="Times New Roman" w:hAnsi="Times New Roman"/>
                <w:sz w:val="20"/>
                <w:szCs w:val="20"/>
              </w:rPr>
            </w:pPr>
            <w:r w:rsidRPr="008C25E6">
              <w:rPr>
                <w:rFonts w:ascii="Times New Roman" w:hAnsi="Times New Roman"/>
                <w:sz w:val="20"/>
                <w:szCs w:val="20"/>
              </w:rPr>
              <w:t xml:space="preserve">Wsparcie dla następujących typów uwierzytelniania: </w:t>
            </w:r>
            <w:proofErr w:type="spellStart"/>
            <w:r w:rsidRPr="008C25E6">
              <w:rPr>
                <w:rFonts w:ascii="Times New Roman" w:hAnsi="Times New Roman"/>
                <w:sz w:val="20"/>
                <w:szCs w:val="20"/>
              </w:rPr>
              <w:t>pre-shared</w:t>
            </w:r>
            <w:proofErr w:type="spellEnd"/>
            <w:r w:rsidRPr="008C25E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C25E6">
              <w:rPr>
                <w:rFonts w:ascii="Times New Roman" w:hAnsi="Times New Roman"/>
                <w:sz w:val="20"/>
                <w:szCs w:val="20"/>
              </w:rPr>
              <w:t>key</w:t>
            </w:r>
            <w:proofErr w:type="spellEnd"/>
            <w:r w:rsidRPr="008C25E6">
              <w:rPr>
                <w:rFonts w:ascii="Times New Roman" w:hAnsi="Times New Roman"/>
                <w:sz w:val="20"/>
                <w:szCs w:val="20"/>
              </w:rPr>
              <w:t>, certyfikat.</w:t>
            </w:r>
          </w:p>
          <w:p w14:paraId="52C84C09" w14:textId="77777777" w:rsidR="00934961" w:rsidRPr="008C25E6" w:rsidRDefault="00934961" w:rsidP="00565891">
            <w:pPr>
              <w:pStyle w:val="Akapitzlist"/>
              <w:numPr>
                <w:ilvl w:val="0"/>
                <w:numId w:val="45"/>
              </w:numPr>
              <w:spacing w:before="0" w:after="200" w:line="276" w:lineRule="auto"/>
              <w:ind w:left="1068"/>
              <w:rPr>
                <w:rFonts w:ascii="Times New Roman" w:hAnsi="Times New Roman"/>
                <w:sz w:val="20"/>
                <w:szCs w:val="20"/>
              </w:rPr>
            </w:pPr>
            <w:r w:rsidRPr="008C25E6">
              <w:rPr>
                <w:rFonts w:ascii="Times New Roman" w:hAnsi="Times New Roman"/>
                <w:sz w:val="20"/>
                <w:szCs w:val="20"/>
              </w:rPr>
              <w:t xml:space="preserve">Możliwość monitorowania wybranego tunelu </w:t>
            </w:r>
            <w:proofErr w:type="spellStart"/>
            <w:r w:rsidRPr="008C25E6">
              <w:rPr>
                <w:rFonts w:ascii="Times New Roman" w:hAnsi="Times New Roman"/>
                <w:sz w:val="20"/>
                <w:szCs w:val="20"/>
              </w:rPr>
              <w:t>IPSec</w:t>
            </w:r>
            <w:proofErr w:type="spellEnd"/>
            <w:r w:rsidRPr="008C25E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C25E6">
              <w:rPr>
                <w:rFonts w:ascii="Times New Roman" w:hAnsi="Times New Roman"/>
                <w:sz w:val="20"/>
                <w:szCs w:val="20"/>
              </w:rPr>
              <w:t>site</w:t>
            </w:r>
            <w:proofErr w:type="spellEnd"/>
            <w:r w:rsidRPr="008C25E6">
              <w:rPr>
                <w:rFonts w:ascii="Times New Roman" w:hAnsi="Times New Roman"/>
                <w:sz w:val="20"/>
                <w:szCs w:val="20"/>
              </w:rPr>
              <w:t>-to-</w:t>
            </w:r>
            <w:proofErr w:type="spellStart"/>
            <w:r w:rsidRPr="008C25E6">
              <w:rPr>
                <w:rFonts w:ascii="Times New Roman" w:hAnsi="Times New Roman"/>
                <w:sz w:val="20"/>
                <w:szCs w:val="20"/>
              </w:rPr>
              <w:t>site</w:t>
            </w:r>
            <w:proofErr w:type="spellEnd"/>
            <w:r w:rsidRPr="008C25E6">
              <w:rPr>
                <w:rFonts w:ascii="Times New Roman" w:hAnsi="Times New Roman"/>
                <w:sz w:val="20"/>
                <w:szCs w:val="20"/>
              </w:rPr>
              <w:t xml:space="preserve"> i w przypadku jego niedostępności automatycznego aktywowania zapasowego tunelu.</w:t>
            </w:r>
          </w:p>
          <w:p w14:paraId="6919C9DD" w14:textId="77777777" w:rsidR="00934961" w:rsidRPr="008C25E6" w:rsidRDefault="00934961" w:rsidP="00565891">
            <w:pPr>
              <w:pStyle w:val="Akapitzlist"/>
              <w:numPr>
                <w:ilvl w:val="0"/>
                <w:numId w:val="46"/>
              </w:numPr>
              <w:spacing w:before="0" w:after="200" w:line="276" w:lineRule="auto"/>
              <w:ind w:left="1068"/>
              <w:rPr>
                <w:rFonts w:ascii="Times New Roman" w:hAnsi="Times New Roman"/>
                <w:sz w:val="20"/>
                <w:szCs w:val="20"/>
              </w:rPr>
            </w:pPr>
            <w:r w:rsidRPr="008C25E6">
              <w:rPr>
                <w:rFonts w:ascii="Times New Roman" w:hAnsi="Times New Roman"/>
                <w:sz w:val="20"/>
                <w:szCs w:val="20"/>
              </w:rPr>
              <w:t xml:space="preserve">Obsługę mechanizmów: </w:t>
            </w:r>
            <w:proofErr w:type="spellStart"/>
            <w:r w:rsidRPr="008C25E6">
              <w:rPr>
                <w:rFonts w:ascii="Times New Roman" w:hAnsi="Times New Roman"/>
                <w:sz w:val="20"/>
                <w:szCs w:val="20"/>
              </w:rPr>
              <w:t>IPSec</w:t>
            </w:r>
            <w:proofErr w:type="spellEnd"/>
            <w:r w:rsidRPr="008C25E6">
              <w:rPr>
                <w:rFonts w:ascii="Times New Roman" w:hAnsi="Times New Roman"/>
                <w:sz w:val="20"/>
                <w:szCs w:val="20"/>
              </w:rPr>
              <w:t xml:space="preserve"> NAT </w:t>
            </w:r>
            <w:proofErr w:type="spellStart"/>
            <w:r w:rsidRPr="008C25E6">
              <w:rPr>
                <w:rFonts w:ascii="Times New Roman" w:hAnsi="Times New Roman"/>
                <w:sz w:val="20"/>
                <w:szCs w:val="20"/>
              </w:rPr>
              <w:t>Traversal</w:t>
            </w:r>
            <w:proofErr w:type="spellEnd"/>
            <w:r w:rsidRPr="008C25E6">
              <w:rPr>
                <w:rFonts w:ascii="Times New Roman" w:hAnsi="Times New Roman"/>
                <w:sz w:val="20"/>
                <w:szCs w:val="20"/>
              </w:rPr>
              <w:t xml:space="preserve">, DPD, </w:t>
            </w:r>
            <w:proofErr w:type="spellStart"/>
            <w:r w:rsidRPr="008C25E6">
              <w:rPr>
                <w:rFonts w:ascii="Times New Roman" w:hAnsi="Times New Roman"/>
                <w:sz w:val="20"/>
                <w:szCs w:val="20"/>
              </w:rPr>
              <w:t>Xauth</w:t>
            </w:r>
            <w:proofErr w:type="spellEnd"/>
            <w:r w:rsidRPr="008C25E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D5B6E48" w14:textId="1900E373" w:rsidR="00934961" w:rsidRPr="008C25E6" w:rsidRDefault="00934961" w:rsidP="000D7AA8">
            <w:pPr>
              <w:pStyle w:val="Akapitzlist"/>
              <w:numPr>
                <w:ilvl w:val="0"/>
                <w:numId w:val="47"/>
              </w:numPr>
              <w:spacing w:before="0" w:after="200" w:line="276" w:lineRule="auto"/>
              <w:ind w:left="1068"/>
              <w:rPr>
                <w:rStyle w:val="eop"/>
                <w:rFonts w:ascii="Times New Roman" w:hAnsi="Times New Roman"/>
                <w:sz w:val="20"/>
                <w:szCs w:val="20"/>
              </w:rPr>
            </w:pPr>
            <w:r w:rsidRPr="008C25E6">
              <w:rPr>
                <w:rFonts w:ascii="Times New Roman" w:hAnsi="Times New Roman"/>
                <w:sz w:val="20"/>
                <w:szCs w:val="20"/>
              </w:rPr>
              <w:t xml:space="preserve">Mechanizm „Split </w:t>
            </w:r>
            <w:proofErr w:type="spellStart"/>
            <w:r w:rsidRPr="008C25E6">
              <w:rPr>
                <w:rFonts w:ascii="Times New Roman" w:hAnsi="Times New Roman"/>
                <w:sz w:val="20"/>
                <w:szCs w:val="20"/>
              </w:rPr>
              <w:t>tunneling</w:t>
            </w:r>
            <w:proofErr w:type="spellEnd"/>
            <w:r w:rsidRPr="008C25E6">
              <w:rPr>
                <w:rFonts w:ascii="Times New Roman" w:hAnsi="Times New Roman"/>
                <w:sz w:val="20"/>
                <w:szCs w:val="20"/>
              </w:rPr>
              <w:t>” dla połączeń Client-to-Site.</w:t>
            </w:r>
          </w:p>
        </w:tc>
        <w:tc>
          <w:tcPr>
            <w:tcW w:w="2268" w:type="dxa"/>
          </w:tcPr>
          <w:p w14:paraId="27A280F9" w14:textId="0E91B007" w:rsidR="00242CA5" w:rsidRPr="008C25E6" w:rsidRDefault="00A55684" w:rsidP="00242CA5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242CA5" w:rsidRPr="008C25E6" w14:paraId="2C99B900" w14:textId="77777777" w:rsidTr="00755D44">
        <w:trPr>
          <w:trHeight w:val="100"/>
        </w:trPr>
        <w:tc>
          <w:tcPr>
            <w:tcW w:w="988" w:type="dxa"/>
          </w:tcPr>
          <w:p w14:paraId="40F4E91F" w14:textId="0F55BF50" w:rsidR="00242CA5" w:rsidRPr="008C25E6" w:rsidRDefault="000F77D8" w:rsidP="00242CA5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1.7.2</w:t>
            </w:r>
          </w:p>
        </w:tc>
        <w:tc>
          <w:tcPr>
            <w:tcW w:w="6945" w:type="dxa"/>
          </w:tcPr>
          <w:p w14:paraId="0EA02F45" w14:textId="54BFBABB" w:rsidR="00242CA5" w:rsidRPr="008C25E6" w:rsidRDefault="00B12DB7" w:rsidP="00242CA5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Producent rozwiązania posiada w ofercie oprogramowanie klienckie VPN, które umożliwia realizację połączeń VPN oferowanym systemem. Oprogramowanie klienckie VPN jest dostępne jako opcja i nie jest wymagane w implementacji.</w:t>
            </w:r>
          </w:p>
        </w:tc>
        <w:tc>
          <w:tcPr>
            <w:tcW w:w="2268" w:type="dxa"/>
          </w:tcPr>
          <w:p w14:paraId="324217D9" w14:textId="061ABA10" w:rsidR="00242CA5" w:rsidRPr="008C25E6" w:rsidRDefault="00A55684" w:rsidP="00242CA5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6118E1" w:rsidRPr="008C25E6" w14:paraId="536185CC" w14:textId="77777777" w:rsidTr="0057191B">
        <w:trPr>
          <w:trHeight w:val="100"/>
        </w:trPr>
        <w:tc>
          <w:tcPr>
            <w:tcW w:w="10201" w:type="dxa"/>
            <w:gridSpan w:val="3"/>
          </w:tcPr>
          <w:p w14:paraId="49516A22" w14:textId="10105AC9" w:rsidR="006118E1" w:rsidRPr="008C25E6" w:rsidRDefault="00F03F20" w:rsidP="00565891">
            <w:pPr>
              <w:pStyle w:val="TableContents"/>
              <w:numPr>
                <w:ilvl w:val="1"/>
                <w:numId w:val="32"/>
              </w:numPr>
              <w:spacing w:line="276" w:lineRule="auto"/>
              <w:ind w:hanging="211"/>
              <w:rPr>
                <w:rFonts w:cs="Times New Roman"/>
                <w:b/>
                <w:bCs/>
                <w:caps/>
                <w:sz w:val="20"/>
                <w:szCs w:val="20"/>
              </w:rPr>
            </w:pPr>
            <w:r w:rsidRPr="008C25E6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r w:rsidR="0040261D" w:rsidRPr="008C25E6">
              <w:rPr>
                <w:rFonts w:cs="Times New Roman"/>
                <w:sz w:val="20"/>
                <w:szCs w:val="20"/>
              </w:rPr>
              <w:t xml:space="preserve"> </w:t>
            </w:r>
            <w:r w:rsidR="0040261D" w:rsidRPr="008C25E6">
              <w:rPr>
                <w:rFonts w:cs="Times New Roman"/>
                <w:b/>
                <w:bCs/>
                <w:sz w:val="20"/>
                <w:szCs w:val="20"/>
              </w:rPr>
              <w:t>Routing i obsługa łączy WAN</w:t>
            </w:r>
          </w:p>
        </w:tc>
      </w:tr>
      <w:tr w:rsidR="00242CA5" w:rsidRPr="008C25E6" w14:paraId="34E9956B" w14:textId="77777777" w:rsidTr="00755D44">
        <w:trPr>
          <w:trHeight w:val="100"/>
        </w:trPr>
        <w:tc>
          <w:tcPr>
            <w:tcW w:w="988" w:type="dxa"/>
          </w:tcPr>
          <w:p w14:paraId="5F56CF14" w14:textId="17A59939" w:rsidR="00242CA5" w:rsidRPr="008C25E6" w:rsidRDefault="00A03F51" w:rsidP="00242CA5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1.8.1</w:t>
            </w:r>
          </w:p>
        </w:tc>
        <w:tc>
          <w:tcPr>
            <w:tcW w:w="6945" w:type="dxa"/>
          </w:tcPr>
          <w:p w14:paraId="72C59351" w14:textId="77777777" w:rsidR="008217D0" w:rsidRPr="008C25E6" w:rsidRDefault="0040261D" w:rsidP="008217D0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W zakresie routingu rozwiązanie zapewnia obsługę</w:t>
            </w:r>
            <w:r w:rsidR="008217D0" w:rsidRPr="008C25E6">
              <w:rPr>
                <w:rStyle w:val="eop"/>
                <w:rFonts w:eastAsia="Trebuchet MS"/>
                <w:sz w:val="20"/>
                <w:szCs w:val="20"/>
              </w:rPr>
              <w:t>:</w:t>
            </w:r>
          </w:p>
          <w:p w14:paraId="53BEE384" w14:textId="77777777" w:rsidR="008217D0" w:rsidRPr="008C25E6" w:rsidRDefault="008217D0" w:rsidP="00565891">
            <w:pPr>
              <w:pStyle w:val="paragraph"/>
              <w:numPr>
                <w:ilvl w:val="0"/>
                <w:numId w:val="48"/>
              </w:numPr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Routingu statycznego.</w:t>
            </w:r>
          </w:p>
          <w:p w14:paraId="093201F3" w14:textId="77777777" w:rsidR="008217D0" w:rsidRPr="008C25E6" w:rsidRDefault="008217D0" w:rsidP="00565891">
            <w:pPr>
              <w:pStyle w:val="paragraph"/>
              <w:numPr>
                <w:ilvl w:val="0"/>
                <w:numId w:val="48"/>
              </w:numPr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Policy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Based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 Routingu (w tym: wybór trasy w zależności od adresu źródłowego, protokołu sieciowego).</w:t>
            </w:r>
          </w:p>
          <w:p w14:paraId="45E6EA20" w14:textId="77777777" w:rsidR="008217D0" w:rsidRPr="008C25E6" w:rsidRDefault="008217D0" w:rsidP="00565891">
            <w:pPr>
              <w:pStyle w:val="paragraph"/>
              <w:numPr>
                <w:ilvl w:val="0"/>
                <w:numId w:val="48"/>
              </w:numPr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lastRenderedPageBreak/>
              <w:t xml:space="preserve">Protokołów dynamicznego routingu w oparciu o protokoły: RIPv2 (w tym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RIPng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>), OSPF (w tym OSPFv3), BGP oraz PIM.</w:t>
            </w:r>
          </w:p>
          <w:p w14:paraId="6EE56CC1" w14:textId="77777777" w:rsidR="008217D0" w:rsidRPr="008C25E6" w:rsidRDefault="008217D0" w:rsidP="00565891">
            <w:pPr>
              <w:pStyle w:val="paragraph"/>
              <w:numPr>
                <w:ilvl w:val="0"/>
                <w:numId w:val="48"/>
              </w:numPr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Możliwość filtrowania tras rozgłaszanych w protokołach dynamicznego routingu.</w:t>
            </w:r>
          </w:p>
          <w:p w14:paraId="30620270" w14:textId="77777777" w:rsidR="008217D0" w:rsidRPr="008C25E6" w:rsidRDefault="008217D0" w:rsidP="00565891">
            <w:pPr>
              <w:pStyle w:val="paragraph"/>
              <w:numPr>
                <w:ilvl w:val="0"/>
                <w:numId w:val="48"/>
              </w:numPr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ECMP (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Equal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cost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multi-path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>) – wybór wielu równoważnych tras w tablicy routingu.</w:t>
            </w:r>
          </w:p>
          <w:p w14:paraId="19D67145" w14:textId="77777777" w:rsidR="008217D0" w:rsidRPr="008C25E6" w:rsidRDefault="008217D0" w:rsidP="00565891">
            <w:pPr>
              <w:pStyle w:val="paragraph"/>
              <w:numPr>
                <w:ilvl w:val="0"/>
                <w:numId w:val="48"/>
              </w:numPr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BFD (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Bidirectional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Forwarding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Detection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>).</w:t>
            </w:r>
          </w:p>
          <w:p w14:paraId="205328A8" w14:textId="58D5B6E6" w:rsidR="008217D0" w:rsidRPr="008C25E6" w:rsidRDefault="008217D0" w:rsidP="00565891">
            <w:pPr>
              <w:pStyle w:val="paragraph"/>
              <w:numPr>
                <w:ilvl w:val="0"/>
                <w:numId w:val="48"/>
              </w:numPr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Monitoringu dostępności wybranego adresu IP z danego interfejsu urządzenia i w przypadku jego niedostępności automatyczne usunięcie wybranych tras z tablicy routingu.</w:t>
            </w:r>
          </w:p>
        </w:tc>
        <w:tc>
          <w:tcPr>
            <w:tcW w:w="2268" w:type="dxa"/>
          </w:tcPr>
          <w:p w14:paraId="314B6835" w14:textId="4A60B029" w:rsidR="00242CA5" w:rsidRPr="008C25E6" w:rsidRDefault="00A55684" w:rsidP="00242CA5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lastRenderedPageBreak/>
              <w:t>sPEŁNIA/NIE SPEŁNIA*</w:t>
            </w:r>
          </w:p>
        </w:tc>
      </w:tr>
      <w:tr w:rsidR="00F876BF" w:rsidRPr="008C25E6" w14:paraId="72AC29A1" w14:textId="77777777" w:rsidTr="00B93CE7">
        <w:trPr>
          <w:trHeight w:val="100"/>
        </w:trPr>
        <w:tc>
          <w:tcPr>
            <w:tcW w:w="10201" w:type="dxa"/>
            <w:gridSpan w:val="3"/>
          </w:tcPr>
          <w:p w14:paraId="05C5070D" w14:textId="3A52145C" w:rsidR="00F876BF" w:rsidRPr="008C25E6" w:rsidRDefault="00F876BF" w:rsidP="00565891">
            <w:pPr>
              <w:pStyle w:val="TableContents"/>
              <w:numPr>
                <w:ilvl w:val="1"/>
                <w:numId w:val="32"/>
              </w:numPr>
              <w:spacing w:line="276" w:lineRule="auto"/>
              <w:ind w:hanging="211"/>
              <w:rPr>
                <w:rFonts w:cs="Times New Roman"/>
                <w:b/>
                <w:bCs/>
                <w:caps/>
                <w:sz w:val="20"/>
                <w:szCs w:val="20"/>
              </w:rPr>
            </w:pPr>
            <w:r w:rsidRPr="008C25E6">
              <w:rPr>
                <w:rFonts w:cs="Times New Roman"/>
                <w:b/>
                <w:bCs/>
                <w:sz w:val="20"/>
                <w:szCs w:val="20"/>
              </w:rPr>
              <w:t>Funkcje SD-WAN</w:t>
            </w:r>
          </w:p>
        </w:tc>
      </w:tr>
      <w:tr w:rsidR="00F876BF" w:rsidRPr="008C25E6" w14:paraId="5F656FF4" w14:textId="77777777" w:rsidTr="00755D44">
        <w:trPr>
          <w:trHeight w:val="100"/>
        </w:trPr>
        <w:tc>
          <w:tcPr>
            <w:tcW w:w="988" w:type="dxa"/>
          </w:tcPr>
          <w:p w14:paraId="51C5F043" w14:textId="2108982F" w:rsidR="00F876BF" w:rsidRPr="008C25E6" w:rsidRDefault="00387C0B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1.9.1</w:t>
            </w:r>
          </w:p>
        </w:tc>
        <w:tc>
          <w:tcPr>
            <w:tcW w:w="6945" w:type="dxa"/>
          </w:tcPr>
          <w:p w14:paraId="319F0E09" w14:textId="2D25E088" w:rsidR="00F876BF" w:rsidRPr="008C25E6" w:rsidRDefault="00F876BF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System umożliwia wykorzystanie protokołów dynamicznego routingu przy konfiguracji równoważenia obciążenia do łączy WAN.</w:t>
            </w:r>
          </w:p>
        </w:tc>
        <w:tc>
          <w:tcPr>
            <w:tcW w:w="2268" w:type="dxa"/>
          </w:tcPr>
          <w:p w14:paraId="3DEA44FD" w14:textId="59A4ECD4" w:rsidR="00F876BF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F876BF" w:rsidRPr="008C25E6" w14:paraId="7C01D412" w14:textId="77777777" w:rsidTr="00755D44">
        <w:trPr>
          <w:trHeight w:val="100"/>
        </w:trPr>
        <w:tc>
          <w:tcPr>
            <w:tcW w:w="988" w:type="dxa"/>
          </w:tcPr>
          <w:p w14:paraId="5184DFDF" w14:textId="5AE9F9DA" w:rsidR="00F876BF" w:rsidRPr="008C25E6" w:rsidRDefault="00EB4A48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1.9.2</w:t>
            </w:r>
          </w:p>
        </w:tc>
        <w:tc>
          <w:tcPr>
            <w:tcW w:w="6945" w:type="dxa"/>
          </w:tcPr>
          <w:p w14:paraId="718D4DFE" w14:textId="59FB66F8" w:rsidR="00F876BF" w:rsidRPr="008C25E6" w:rsidRDefault="00F876BF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SD-WAN wspiera zarówno interfejsy fizyczne jak i wirtualne (w tym VLAN,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IPSec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>).</w:t>
            </w:r>
          </w:p>
        </w:tc>
        <w:tc>
          <w:tcPr>
            <w:tcW w:w="2268" w:type="dxa"/>
          </w:tcPr>
          <w:p w14:paraId="54F5FD43" w14:textId="271E63FF" w:rsidR="00F876BF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3912EA" w:rsidRPr="008C25E6" w14:paraId="62776CDA" w14:textId="77777777" w:rsidTr="00F30873">
        <w:trPr>
          <w:trHeight w:val="100"/>
        </w:trPr>
        <w:tc>
          <w:tcPr>
            <w:tcW w:w="10201" w:type="dxa"/>
            <w:gridSpan w:val="3"/>
          </w:tcPr>
          <w:p w14:paraId="1EDEBFF9" w14:textId="0DF92593" w:rsidR="003912EA" w:rsidRPr="008C25E6" w:rsidRDefault="003912EA" w:rsidP="003912EA">
            <w:pPr>
              <w:pStyle w:val="TableContents"/>
              <w:spacing w:line="276" w:lineRule="auto"/>
              <w:ind w:left="164"/>
              <w:rPr>
                <w:rFonts w:cs="Times New Roman"/>
                <w:b/>
                <w:bCs/>
                <w:caps/>
                <w:sz w:val="20"/>
                <w:szCs w:val="20"/>
              </w:rPr>
            </w:pPr>
            <w:r w:rsidRPr="008C25E6">
              <w:rPr>
                <w:rFonts w:cs="Times New Roman"/>
                <w:b/>
                <w:bCs/>
                <w:caps/>
                <w:sz w:val="20"/>
                <w:szCs w:val="20"/>
              </w:rPr>
              <w:t>1.10.</w:t>
            </w:r>
            <w:r w:rsidRPr="008C25E6">
              <w:rPr>
                <w:rFonts w:cs="Times New Roman"/>
                <w:b/>
                <w:bCs/>
                <w:caps/>
                <w:sz w:val="20"/>
                <w:szCs w:val="20"/>
              </w:rPr>
              <w:tab/>
              <w:t xml:space="preserve">  </w:t>
            </w:r>
            <w:r w:rsidRPr="008C25E6">
              <w:rPr>
                <w:rFonts w:cs="Times New Roman"/>
                <w:b/>
                <w:bCs/>
                <w:sz w:val="20"/>
                <w:szCs w:val="20"/>
              </w:rPr>
              <w:t xml:space="preserve"> Zarządzanie pasmem</w:t>
            </w:r>
          </w:p>
        </w:tc>
      </w:tr>
      <w:tr w:rsidR="00F876BF" w:rsidRPr="008C25E6" w14:paraId="573BF6F8" w14:textId="77777777" w:rsidTr="00755D44">
        <w:trPr>
          <w:trHeight w:val="100"/>
        </w:trPr>
        <w:tc>
          <w:tcPr>
            <w:tcW w:w="988" w:type="dxa"/>
          </w:tcPr>
          <w:p w14:paraId="1A97C648" w14:textId="1ABF4600" w:rsidR="00F876BF" w:rsidRPr="008C25E6" w:rsidRDefault="00236DC5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1.10.1</w:t>
            </w:r>
          </w:p>
        </w:tc>
        <w:tc>
          <w:tcPr>
            <w:tcW w:w="6945" w:type="dxa"/>
          </w:tcPr>
          <w:p w14:paraId="4B9E7EE3" w14:textId="668909F9" w:rsidR="00F876BF" w:rsidRPr="008C25E6" w:rsidRDefault="0079026D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System Firewall umożliwia zarządzanie pasmem poprzez określenie: maksymalnej i gwarantowanej ilości pasma, oznaczanie DSCP oraz wskazanie priorytetu ruchu.</w:t>
            </w:r>
          </w:p>
        </w:tc>
        <w:tc>
          <w:tcPr>
            <w:tcW w:w="2268" w:type="dxa"/>
          </w:tcPr>
          <w:p w14:paraId="1A76B64A" w14:textId="53EF0574" w:rsidR="00F876BF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F876BF" w:rsidRPr="008C25E6" w14:paraId="58BE12C3" w14:textId="77777777" w:rsidTr="00755D44">
        <w:trPr>
          <w:trHeight w:val="100"/>
        </w:trPr>
        <w:tc>
          <w:tcPr>
            <w:tcW w:w="988" w:type="dxa"/>
          </w:tcPr>
          <w:p w14:paraId="327E69E0" w14:textId="144D4794" w:rsidR="00F876BF" w:rsidRPr="008C25E6" w:rsidRDefault="00236DC5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1.10.2</w:t>
            </w:r>
          </w:p>
        </w:tc>
        <w:tc>
          <w:tcPr>
            <w:tcW w:w="6945" w:type="dxa"/>
          </w:tcPr>
          <w:p w14:paraId="36B091CA" w14:textId="1A9EC063" w:rsidR="00F876BF" w:rsidRPr="008C25E6" w:rsidRDefault="0079026D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System daje możliwość określania pasma dla poszczególnych aplikacji.</w:t>
            </w:r>
          </w:p>
        </w:tc>
        <w:tc>
          <w:tcPr>
            <w:tcW w:w="2268" w:type="dxa"/>
          </w:tcPr>
          <w:p w14:paraId="2ED5BCF0" w14:textId="13B1087D" w:rsidR="00F876BF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F876BF" w:rsidRPr="008C25E6" w14:paraId="518490DC" w14:textId="77777777" w:rsidTr="00755D44">
        <w:trPr>
          <w:trHeight w:val="100"/>
        </w:trPr>
        <w:tc>
          <w:tcPr>
            <w:tcW w:w="988" w:type="dxa"/>
          </w:tcPr>
          <w:p w14:paraId="0EE298F0" w14:textId="04C9C451" w:rsidR="00F876BF" w:rsidRPr="008C25E6" w:rsidRDefault="00236DC5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1.10.3</w:t>
            </w:r>
          </w:p>
        </w:tc>
        <w:tc>
          <w:tcPr>
            <w:tcW w:w="6945" w:type="dxa"/>
          </w:tcPr>
          <w:p w14:paraId="2611D75A" w14:textId="6E6A66EB" w:rsidR="00F876BF" w:rsidRPr="008C25E6" w:rsidRDefault="0079026D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System pozwala zdefiniować pasmo dla wybranych użytkowników niezależnie od ich adresu IP.</w:t>
            </w:r>
          </w:p>
        </w:tc>
        <w:tc>
          <w:tcPr>
            <w:tcW w:w="2268" w:type="dxa"/>
          </w:tcPr>
          <w:p w14:paraId="157F58F6" w14:textId="099F529E" w:rsidR="00F876BF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F876BF" w:rsidRPr="008C25E6" w14:paraId="0CD0F387" w14:textId="77777777" w:rsidTr="00755D44">
        <w:trPr>
          <w:trHeight w:val="100"/>
        </w:trPr>
        <w:tc>
          <w:tcPr>
            <w:tcW w:w="988" w:type="dxa"/>
          </w:tcPr>
          <w:p w14:paraId="65B62A4D" w14:textId="18BBBEB6" w:rsidR="00F876BF" w:rsidRPr="008C25E6" w:rsidRDefault="00236DC5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1.10.4</w:t>
            </w:r>
          </w:p>
        </w:tc>
        <w:tc>
          <w:tcPr>
            <w:tcW w:w="6945" w:type="dxa"/>
          </w:tcPr>
          <w:p w14:paraId="1881B8C5" w14:textId="6EA87B4A" w:rsidR="00F876BF" w:rsidRPr="008C25E6" w:rsidRDefault="0079026D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System zapewnia możliwość zarządzania pasmem dla wybranych kategorii URL.</w:t>
            </w:r>
          </w:p>
        </w:tc>
        <w:tc>
          <w:tcPr>
            <w:tcW w:w="2268" w:type="dxa"/>
          </w:tcPr>
          <w:p w14:paraId="439A2D84" w14:textId="40313B82" w:rsidR="00F876BF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263D2D" w:rsidRPr="008C25E6" w14:paraId="6FC720B5" w14:textId="77777777" w:rsidTr="004C0AAA">
        <w:trPr>
          <w:trHeight w:val="100"/>
        </w:trPr>
        <w:tc>
          <w:tcPr>
            <w:tcW w:w="10201" w:type="dxa"/>
            <w:gridSpan w:val="3"/>
          </w:tcPr>
          <w:p w14:paraId="539755E5" w14:textId="64E1C7CA" w:rsidR="00263D2D" w:rsidRPr="008C25E6" w:rsidRDefault="00263D2D" w:rsidP="00263D2D">
            <w:pPr>
              <w:pStyle w:val="TableContents"/>
              <w:spacing w:line="276" w:lineRule="auto"/>
              <w:ind w:firstLine="164"/>
              <w:rPr>
                <w:rFonts w:cs="Times New Roman"/>
                <w:b/>
                <w:bCs/>
                <w:caps/>
                <w:sz w:val="20"/>
                <w:szCs w:val="20"/>
              </w:rPr>
            </w:pPr>
            <w:r w:rsidRPr="008C25E6">
              <w:rPr>
                <w:rFonts w:cs="Times New Roman"/>
                <w:b/>
                <w:bCs/>
                <w:caps/>
                <w:sz w:val="20"/>
                <w:szCs w:val="20"/>
              </w:rPr>
              <w:t>1.11.</w:t>
            </w:r>
            <w:r w:rsidRPr="008C25E6">
              <w:rPr>
                <w:rFonts w:cs="Times New Roman"/>
                <w:b/>
                <w:bCs/>
                <w:caps/>
                <w:sz w:val="20"/>
                <w:szCs w:val="20"/>
              </w:rPr>
              <w:tab/>
              <w:t xml:space="preserve">   </w:t>
            </w:r>
            <w:r w:rsidRPr="008C25E6">
              <w:rPr>
                <w:rFonts w:cs="Times New Roman"/>
                <w:b/>
                <w:bCs/>
                <w:sz w:val="20"/>
                <w:szCs w:val="20"/>
              </w:rPr>
              <w:t xml:space="preserve"> Ochrona przed </w:t>
            </w:r>
            <w:proofErr w:type="spellStart"/>
            <w:r w:rsidRPr="008C25E6">
              <w:rPr>
                <w:rFonts w:cs="Times New Roman"/>
                <w:b/>
                <w:bCs/>
                <w:sz w:val="20"/>
                <w:szCs w:val="20"/>
              </w:rPr>
              <w:t>malware</w:t>
            </w:r>
            <w:proofErr w:type="spellEnd"/>
          </w:p>
        </w:tc>
      </w:tr>
      <w:tr w:rsidR="00F876BF" w:rsidRPr="008C25E6" w14:paraId="3EA15EDB" w14:textId="77777777" w:rsidTr="00755D44">
        <w:trPr>
          <w:trHeight w:val="100"/>
        </w:trPr>
        <w:tc>
          <w:tcPr>
            <w:tcW w:w="988" w:type="dxa"/>
          </w:tcPr>
          <w:p w14:paraId="453EBCE2" w14:textId="43A543E7" w:rsidR="00F876BF" w:rsidRPr="008C25E6" w:rsidRDefault="005216D0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1.11.1</w:t>
            </w:r>
          </w:p>
        </w:tc>
        <w:tc>
          <w:tcPr>
            <w:tcW w:w="6945" w:type="dxa"/>
          </w:tcPr>
          <w:p w14:paraId="12E11122" w14:textId="550D1148" w:rsidR="00F876BF" w:rsidRPr="008C25E6" w:rsidRDefault="005216D0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Silnik antywirusowy umożliwia skanowanie ruchu w obu kierunkach komunikacji dla protokołów działających na niestandardowych portach (np. FTP na porcie 2021).</w:t>
            </w:r>
          </w:p>
        </w:tc>
        <w:tc>
          <w:tcPr>
            <w:tcW w:w="2268" w:type="dxa"/>
          </w:tcPr>
          <w:p w14:paraId="5F5AEF76" w14:textId="3BC4C856" w:rsidR="00F876BF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F876BF" w:rsidRPr="008C25E6" w14:paraId="0D7955F8" w14:textId="77777777" w:rsidTr="00755D44">
        <w:trPr>
          <w:trHeight w:val="100"/>
        </w:trPr>
        <w:tc>
          <w:tcPr>
            <w:tcW w:w="988" w:type="dxa"/>
          </w:tcPr>
          <w:p w14:paraId="4FC0BAFE" w14:textId="249A6E0B" w:rsidR="00F876BF" w:rsidRPr="008C25E6" w:rsidRDefault="005216D0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1.11.2</w:t>
            </w:r>
          </w:p>
        </w:tc>
        <w:tc>
          <w:tcPr>
            <w:tcW w:w="6945" w:type="dxa"/>
          </w:tcPr>
          <w:p w14:paraId="2FD28E65" w14:textId="39561A2F" w:rsidR="00F876BF" w:rsidRPr="008C25E6" w:rsidRDefault="005216D0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Silnik antywirusowy zapewnia skanowanie następujących protokołów: HTTP, HTTPS, FTP, POP3, IMAP, SMTP, CIFS.</w:t>
            </w:r>
          </w:p>
        </w:tc>
        <w:tc>
          <w:tcPr>
            <w:tcW w:w="2268" w:type="dxa"/>
          </w:tcPr>
          <w:p w14:paraId="3BAD96A7" w14:textId="07466A7B" w:rsidR="00F876BF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F876BF" w:rsidRPr="008C25E6" w14:paraId="4310F3D8" w14:textId="77777777" w:rsidTr="00755D44">
        <w:trPr>
          <w:trHeight w:val="100"/>
        </w:trPr>
        <w:tc>
          <w:tcPr>
            <w:tcW w:w="988" w:type="dxa"/>
          </w:tcPr>
          <w:p w14:paraId="02E3C1A5" w14:textId="64467803" w:rsidR="00F876BF" w:rsidRPr="008C25E6" w:rsidRDefault="005216D0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1.11.3</w:t>
            </w:r>
          </w:p>
        </w:tc>
        <w:tc>
          <w:tcPr>
            <w:tcW w:w="6945" w:type="dxa"/>
          </w:tcPr>
          <w:p w14:paraId="76889368" w14:textId="2FF9E3D2" w:rsidR="00F876BF" w:rsidRPr="008C25E6" w:rsidRDefault="005216D0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W przypadku archiwów zagnieżdżonych istnieje możliwość określenia, ile zagnieżdżeń kompresji system będzie próbował zdekompresować w celu przeskanowania zawartości lub umożliwia konfigurację maksymalnego czasu, który system bezpieczeństwa może poświęcić na dekompresję archiwum.</w:t>
            </w:r>
          </w:p>
        </w:tc>
        <w:tc>
          <w:tcPr>
            <w:tcW w:w="2268" w:type="dxa"/>
          </w:tcPr>
          <w:p w14:paraId="708BED06" w14:textId="336F9EFE" w:rsidR="00F876BF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F876BF" w:rsidRPr="008C25E6" w14:paraId="0BBFFD16" w14:textId="77777777" w:rsidTr="00755D44">
        <w:trPr>
          <w:trHeight w:val="100"/>
        </w:trPr>
        <w:tc>
          <w:tcPr>
            <w:tcW w:w="988" w:type="dxa"/>
          </w:tcPr>
          <w:p w14:paraId="7C677843" w14:textId="371BB7E0" w:rsidR="00F876BF" w:rsidRPr="008C25E6" w:rsidRDefault="005216D0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1.11.4</w:t>
            </w:r>
          </w:p>
        </w:tc>
        <w:tc>
          <w:tcPr>
            <w:tcW w:w="6945" w:type="dxa"/>
          </w:tcPr>
          <w:p w14:paraId="287D9788" w14:textId="00FD8411" w:rsidR="00F876BF" w:rsidRPr="008C25E6" w:rsidRDefault="005216D0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System umożliwia blokowanie i logowanie archiwów, które nie mogą zostać przeskanowane, ponieważ są zaszyfrowane, uszkodzone lub system nie wspiera inspekcji tego typu archiwów.</w:t>
            </w:r>
          </w:p>
        </w:tc>
        <w:tc>
          <w:tcPr>
            <w:tcW w:w="2268" w:type="dxa"/>
          </w:tcPr>
          <w:p w14:paraId="752AF32D" w14:textId="5C33337D" w:rsidR="00F876BF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F876BF" w:rsidRPr="008C25E6" w14:paraId="49AE2F5E" w14:textId="77777777" w:rsidTr="00755D44">
        <w:trPr>
          <w:trHeight w:val="100"/>
        </w:trPr>
        <w:tc>
          <w:tcPr>
            <w:tcW w:w="988" w:type="dxa"/>
          </w:tcPr>
          <w:p w14:paraId="0015ED63" w14:textId="2432CC53" w:rsidR="00F876BF" w:rsidRPr="008C25E6" w:rsidRDefault="005216D0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1.11.5</w:t>
            </w:r>
          </w:p>
        </w:tc>
        <w:tc>
          <w:tcPr>
            <w:tcW w:w="6945" w:type="dxa"/>
          </w:tcPr>
          <w:p w14:paraId="64409554" w14:textId="1235E90F" w:rsidR="00F876BF" w:rsidRPr="008C25E6" w:rsidRDefault="005216D0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System dysponuje sygnaturami do ochrony urządzeń mobilnych </w:t>
            </w:r>
            <w:r w:rsidR="00D449CD" w:rsidRPr="008C25E6">
              <w:rPr>
                <w:rStyle w:val="eop"/>
                <w:rFonts w:eastAsia="Trebuchet MS"/>
                <w:sz w:val="20"/>
                <w:szCs w:val="20"/>
              </w:rPr>
              <w:br/>
            </w:r>
            <w:r w:rsidRPr="008C25E6">
              <w:rPr>
                <w:rStyle w:val="eop"/>
                <w:rFonts w:eastAsia="Trebuchet MS"/>
                <w:sz w:val="20"/>
                <w:szCs w:val="20"/>
              </w:rPr>
              <w:t>(co najmniej dla systemu operacyjnego Android).</w:t>
            </w:r>
          </w:p>
        </w:tc>
        <w:tc>
          <w:tcPr>
            <w:tcW w:w="2268" w:type="dxa"/>
          </w:tcPr>
          <w:p w14:paraId="1CAD915C" w14:textId="334B2B9C" w:rsidR="00F876BF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F876BF" w:rsidRPr="008C25E6" w14:paraId="7DFD777B" w14:textId="77777777" w:rsidTr="00755D44">
        <w:trPr>
          <w:trHeight w:val="100"/>
        </w:trPr>
        <w:tc>
          <w:tcPr>
            <w:tcW w:w="988" w:type="dxa"/>
          </w:tcPr>
          <w:p w14:paraId="3A5C04C9" w14:textId="5260ADD8" w:rsidR="00F876BF" w:rsidRPr="008C25E6" w:rsidRDefault="005216D0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1.11.6</w:t>
            </w:r>
          </w:p>
        </w:tc>
        <w:tc>
          <w:tcPr>
            <w:tcW w:w="6945" w:type="dxa"/>
          </w:tcPr>
          <w:p w14:paraId="7730727A" w14:textId="135B2B55" w:rsidR="00F876BF" w:rsidRPr="008C25E6" w:rsidRDefault="005216D0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Baza sygnatur musi być aktualizowana automatycznie, zgodnie </w:t>
            </w:r>
            <w:r w:rsidR="00DE5B20" w:rsidRPr="008C25E6">
              <w:rPr>
                <w:rStyle w:val="eop"/>
                <w:rFonts w:eastAsia="Trebuchet MS"/>
                <w:sz w:val="20"/>
                <w:szCs w:val="20"/>
              </w:rPr>
              <w:br/>
            </w:r>
            <w:r w:rsidRPr="008C25E6">
              <w:rPr>
                <w:rStyle w:val="eop"/>
                <w:rFonts w:eastAsia="Trebuchet MS"/>
                <w:sz w:val="20"/>
                <w:szCs w:val="20"/>
              </w:rPr>
              <w:t>z harmonogramem definiowanym przez administratora.</w:t>
            </w:r>
          </w:p>
        </w:tc>
        <w:tc>
          <w:tcPr>
            <w:tcW w:w="2268" w:type="dxa"/>
          </w:tcPr>
          <w:p w14:paraId="18A49BE6" w14:textId="65D4DA68" w:rsidR="00F876BF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F876BF" w:rsidRPr="008C25E6" w14:paraId="7B744563" w14:textId="77777777" w:rsidTr="00755D44">
        <w:trPr>
          <w:trHeight w:val="100"/>
        </w:trPr>
        <w:tc>
          <w:tcPr>
            <w:tcW w:w="988" w:type="dxa"/>
          </w:tcPr>
          <w:p w14:paraId="2E3FEF5F" w14:textId="4AF7E2D0" w:rsidR="00F876BF" w:rsidRPr="008C25E6" w:rsidRDefault="005216D0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1.11.</w:t>
            </w:r>
            <w:r w:rsidR="00A55E9D" w:rsidRPr="008C25E6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6945" w:type="dxa"/>
          </w:tcPr>
          <w:p w14:paraId="65CEDB30" w14:textId="4728E707" w:rsidR="00F876BF" w:rsidRPr="008C25E6" w:rsidRDefault="005216D0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Możliwość wykorzystania silnika sztucznej inteligencji AI wytrenowanego przez laboratoria producenta.</w:t>
            </w:r>
            <w:r w:rsidR="00ED4FAD" w:rsidRPr="008C25E6">
              <w:rPr>
                <w:rStyle w:val="eop"/>
                <w:rFonts w:eastAsia="Trebuchet MS"/>
                <w:sz w:val="20"/>
                <w:szCs w:val="20"/>
              </w:rPr>
              <w:t xml:space="preserve"> Jeśli wymagana jest dodatkowa licencja to nie ma obowiązku dostarczenia jej.</w:t>
            </w:r>
          </w:p>
        </w:tc>
        <w:tc>
          <w:tcPr>
            <w:tcW w:w="2268" w:type="dxa"/>
          </w:tcPr>
          <w:p w14:paraId="4BBBB750" w14:textId="2FD09598" w:rsidR="00F876BF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F876BF" w:rsidRPr="008C25E6" w14:paraId="2AF9088F" w14:textId="77777777" w:rsidTr="00755D44">
        <w:trPr>
          <w:trHeight w:val="100"/>
        </w:trPr>
        <w:tc>
          <w:tcPr>
            <w:tcW w:w="988" w:type="dxa"/>
          </w:tcPr>
          <w:p w14:paraId="3696D230" w14:textId="7FE51D7E" w:rsidR="00F876BF" w:rsidRPr="008C25E6" w:rsidRDefault="005216D0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1.11.</w:t>
            </w:r>
            <w:r w:rsidR="00A55E9D" w:rsidRPr="008C25E6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6945" w:type="dxa"/>
          </w:tcPr>
          <w:p w14:paraId="530A5294" w14:textId="0C56F745" w:rsidR="00F876BF" w:rsidRPr="008C25E6" w:rsidRDefault="005216D0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Możliwość uruchomienia ochrony przed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malware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 dla wybranego zakresu ruchu.</w:t>
            </w:r>
          </w:p>
        </w:tc>
        <w:tc>
          <w:tcPr>
            <w:tcW w:w="2268" w:type="dxa"/>
          </w:tcPr>
          <w:p w14:paraId="4E0EDB1F" w14:textId="7007B013" w:rsidR="00F876BF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1F72C4" w:rsidRPr="008C25E6" w14:paraId="4017069E" w14:textId="77777777" w:rsidTr="000473EB">
        <w:trPr>
          <w:trHeight w:val="100"/>
        </w:trPr>
        <w:tc>
          <w:tcPr>
            <w:tcW w:w="10201" w:type="dxa"/>
            <w:gridSpan w:val="3"/>
          </w:tcPr>
          <w:p w14:paraId="236DA31B" w14:textId="1BAFDDE7" w:rsidR="001F72C4" w:rsidRPr="008C25E6" w:rsidRDefault="000D4A56" w:rsidP="000D4A56">
            <w:pPr>
              <w:pStyle w:val="TableContents"/>
              <w:spacing w:line="276" w:lineRule="auto"/>
              <w:ind w:firstLine="164"/>
              <w:rPr>
                <w:rFonts w:cs="Times New Roman"/>
                <w:b/>
                <w:bCs/>
                <w:caps/>
                <w:sz w:val="20"/>
                <w:szCs w:val="20"/>
              </w:rPr>
            </w:pPr>
            <w:r w:rsidRPr="008C25E6">
              <w:rPr>
                <w:rFonts w:cs="Times New Roman"/>
                <w:b/>
                <w:bCs/>
                <w:caps/>
                <w:sz w:val="20"/>
                <w:szCs w:val="20"/>
              </w:rPr>
              <w:t>1.12.</w:t>
            </w:r>
            <w:r w:rsidRPr="008C25E6">
              <w:rPr>
                <w:rFonts w:cs="Times New Roman"/>
                <w:b/>
                <w:bCs/>
                <w:caps/>
                <w:sz w:val="20"/>
                <w:szCs w:val="20"/>
              </w:rPr>
              <w:tab/>
              <w:t xml:space="preserve">    </w:t>
            </w:r>
            <w:r w:rsidRPr="008C25E6">
              <w:rPr>
                <w:rFonts w:cs="Times New Roman"/>
                <w:b/>
                <w:bCs/>
                <w:sz w:val="20"/>
                <w:szCs w:val="20"/>
              </w:rPr>
              <w:t xml:space="preserve"> Ochrona przed atakami</w:t>
            </w:r>
          </w:p>
        </w:tc>
      </w:tr>
      <w:tr w:rsidR="006F4F42" w:rsidRPr="008C25E6" w14:paraId="0820E4E8" w14:textId="77777777" w:rsidTr="00755D44">
        <w:trPr>
          <w:trHeight w:val="100"/>
        </w:trPr>
        <w:tc>
          <w:tcPr>
            <w:tcW w:w="988" w:type="dxa"/>
          </w:tcPr>
          <w:p w14:paraId="42B5C15A" w14:textId="7ADA1D36" w:rsidR="006F4F42" w:rsidRPr="008C25E6" w:rsidRDefault="00D60057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1.12.1</w:t>
            </w:r>
          </w:p>
        </w:tc>
        <w:tc>
          <w:tcPr>
            <w:tcW w:w="6945" w:type="dxa"/>
          </w:tcPr>
          <w:p w14:paraId="51C7824B" w14:textId="5792358F" w:rsidR="006F4F42" w:rsidRPr="008C25E6" w:rsidRDefault="00D60057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Ochrona IPS opiera się co najmniej na analizie sygnaturowej oraz na analizie anomalii w protokołach sieciowych.</w:t>
            </w:r>
          </w:p>
        </w:tc>
        <w:tc>
          <w:tcPr>
            <w:tcW w:w="2268" w:type="dxa"/>
          </w:tcPr>
          <w:p w14:paraId="6DDE66F6" w14:textId="71FAAA28" w:rsidR="006F4F42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6F4F42" w:rsidRPr="008C25E6" w14:paraId="25EFDF34" w14:textId="77777777" w:rsidTr="00755D44">
        <w:trPr>
          <w:trHeight w:val="100"/>
        </w:trPr>
        <w:tc>
          <w:tcPr>
            <w:tcW w:w="988" w:type="dxa"/>
          </w:tcPr>
          <w:p w14:paraId="70FA3D5E" w14:textId="64D9AF05" w:rsidR="006F4F42" w:rsidRPr="008C25E6" w:rsidRDefault="00D60057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1.12.2</w:t>
            </w:r>
          </w:p>
        </w:tc>
        <w:tc>
          <w:tcPr>
            <w:tcW w:w="6945" w:type="dxa"/>
          </w:tcPr>
          <w:p w14:paraId="4B113BFB" w14:textId="6534EE35" w:rsidR="006F4F42" w:rsidRPr="008C25E6" w:rsidRDefault="00D60057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System chroni przed atakami na aplikacje pracujące na niestandardowych portach.</w:t>
            </w:r>
          </w:p>
        </w:tc>
        <w:tc>
          <w:tcPr>
            <w:tcW w:w="2268" w:type="dxa"/>
          </w:tcPr>
          <w:p w14:paraId="6F36D756" w14:textId="385EB80B" w:rsidR="006F4F42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6F4F42" w:rsidRPr="008C25E6" w14:paraId="1A82770C" w14:textId="77777777" w:rsidTr="00755D44">
        <w:trPr>
          <w:trHeight w:val="100"/>
        </w:trPr>
        <w:tc>
          <w:tcPr>
            <w:tcW w:w="988" w:type="dxa"/>
          </w:tcPr>
          <w:p w14:paraId="7E528329" w14:textId="0872BF42" w:rsidR="006F4F42" w:rsidRPr="008C25E6" w:rsidRDefault="00D60057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1.12.3</w:t>
            </w:r>
          </w:p>
        </w:tc>
        <w:tc>
          <w:tcPr>
            <w:tcW w:w="6945" w:type="dxa"/>
          </w:tcPr>
          <w:p w14:paraId="3E7EC1B8" w14:textId="1F4EE5A2" w:rsidR="006F4F42" w:rsidRPr="008C25E6" w:rsidRDefault="00D60057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Baza sygnatur ataków zawiera minimum 5000 wpisów i jest aktualizowana automatycznie, zgodnie z harmonogramem definiowanym przez administratora.</w:t>
            </w:r>
          </w:p>
        </w:tc>
        <w:tc>
          <w:tcPr>
            <w:tcW w:w="2268" w:type="dxa"/>
          </w:tcPr>
          <w:p w14:paraId="1FDA7335" w14:textId="24C74D0C" w:rsidR="006F4F42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6F4F42" w:rsidRPr="008C25E6" w14:paraId="03E58817" w14:textId="77777777" w:rsidTr="00755D44">
        <w:trPr>
          <w:trHeight w:val="100"/>
        </w:trPr>
        <w:tc>
          <w:tcPr>
            <w:tcW w:w="988" w:type="dxa"/>
          </w:tcPr>
          <w:p w14:paraId="1A1DC314" w14:textId="289871A4" w:rsidR="006F4F42" w:rsidRPr="008C25E6" w:rsidRDefault="00D60057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1.12.4</w:t>
            </w:r>
          </w:p>
        </w:tc>
        <w:tc>
          <w:tcPr>
            <w:tcW w:w="6945" w:type="dxa"/>
          </w:tcPr>
          <w:p w14:paraId="02D1A731" w14:textId="41B568E5" w:rsidR="006F4F42" w:rsidRPr="008C25E6" w:rsidRDefault="00D60057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Administrator systemu ma możliwość definiowania własnych wyjątków oraz własnych sygnatur.</w:t>
            </w:r>
          </w:p>
        </w:tc>
        <w:tc>
          <w:tcPr>
            <w:tcW w:w="2268" w:type="dxa"/>
          </w:tcPr>
          <w:p w14:paraId="4007BCDF" w14:textId="0CE3910A" w:rsidR="006F4F42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6F4F42" w:rsidRPr="008C25E6" w14:paraId="114906C1" w14:textId="77777777" w:rsidTr="00755D44">
        <w:trPr>
          <w:trHeight w:val="100"/>
        </w:trPr>
        <w:tc>
          <w:tcPr>
            <w:tcW w:w="988" w:type="dxa"/>
          </w:tcPr>
          <w:p w14:paraId="17A29301" w14:textId="1F66E4EE" w:rsidR="006F4F42" w:rsidRPr="008C25E6" w:rsidRDefault="00D60057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1.12.5</w:t>
            </w:r>
          </w:p>
        </w:tc>
        <w:tc>
          <w:tcPr>
            <w:tcW w:w="6945" w:type="dxa"/>
          </w:tcPr>
          <w:p w14:paraId="52EE4D20" w14:textId="745B6ADD" w:rsidR="006F4F42" w:rsidRPr="008C25E6" w:rsidRDefault="00D60057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System zapewnia wykrywanie anomalii protokołów i ruchu sieciowego, realizując tym samym podstawową ochronę przed atakami typu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DoS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 oraz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DDoS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1B11B492" w14:textId="113FF1A5" w:rsidR="006F4F42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6F4F42" w:rsidRPr="008C25E6" w14:paraId="36C42693" w14:textId="77777777" w:rsidTr="00755D44">
        <w:trPr>
          <w:trHeight w:val="100"/>
        </w:trPr>
        <w:tc>
          <w:tcPr>
            <w:tcW w:w="988" w:type="dxa"/>
          </w:tcPr>
          <w:p w14:paraId="3994D90E" w14:textId="635D197B" w:rsidR="006F4F42" w:rsidRPr="008C25E6" w:rsidRDefault="00D60057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1.12.6</w:t>
            </w:r>
          </w:p>
        </w:tc>
        <w:tc>
          <w:tcPr>
            <w:tcW w:w="6945" w:type="dxa"/>
          </w:tcPr>
          <w:p w14:paraId="1E57B7BE" w14:textId="4A3AC614" w:rsidR="006F4F42" w:rsidRPr="008C25E6" w:rsidRDefault="00D60057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Mechanizmy ochrony dla aplikacji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Web’owych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 na poziomie sygnaturowym (co najmniej ochrona przed: CSS, SQL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Injecton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, Trojany,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Exploity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>, Roboty).</w:t>
            </w:r>
          </w:p>
        </w:tc>
        <w:tc>
          <w:tcPr>
            <w:tcW w:w="2268" w:type="dxa"/>
          </w:tcPr>
          <w:p w14:paraId="2630BCB5" w14:textId="5D260594" w:rsidR="006F4F42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6F4F42" w:rsidRPr="008C25E6" w14:paraId="2DCF28B8" w14:textId="77777777" w:rsidTr="00755D44">
        <w:trPr>
          <w:trHeight w:val="100"/>
        </w:trPr>
        <w:tc>
          <w:tcPr>
            <w:tcW w:w="988" w:type="dxa"/>
          </w:tcPr>
          <w:p w14:paraId="041BCF76" w14:textId="60F09D68" w:rsidR="006F4F42" w:rsidRPr="008C25E6" w:rsidRDefault="00D60057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1.12.</w:t>
            </w:r>
            <w:r w:rsidR="00D13D7A" w:rsidRPr="008C25E6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6945" w:type="dxa"/>
          </w:tcPr>
          <w:p w14:paraId="39F29425" w14:textId="138FDA86" w:rsidR="006F4F42" w:rsidRPr="008C25E6" w:rsidRDefault="00D60057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Wykrywanie i blokowanie komunikacji C&amp;C do sieci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botnet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2A2A24B6" w14:textId="1E57CB99" w:rsidR="006F4F42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6F4F42" w:rsidRPr="008C25E6" w14:paraId="7349FB3C" w14:textId="77777777" w:rsidTr="00755D44">
        <w:trPr>
          <w:trHeight w:val="100"/>
        </w:trPr>
        <w:tc>
          <w:tcPr>
            <w:tcW w:w="988" w:type="dxa"/>
          </w:tcPr>
          <w:p w14:paraId="7F59E312" w14:textId="10E3FC25" w:rsidR="006F4F42" w:rsidRPr="008C25E6" w:rsidRDefault="00D60057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lastRenderedPageBreak/>
              <w:t>1.12.</w:t>
            </w:r>
            <w:r w:rsidR="00D13D7A" w:rsidRPr="008C25E6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6945" w:type="dxa"/>
          </w:tcPr>
          <w:p w14:paraId="36692DA3" w14:textId="047D2352" w:rsidR="006F4F42" w:rsidRPr="008C25E6" w:rsidRDefault="00D60057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Możliwość uruchomienia ochrony przed atakami dla wybranych zakresów komunikacji sieciowej. Mechanizmy ochrony IPS nie mogą działać globalnie.</w:t>
            </w:r>
          </w:p>
        </w:tc>
        <w:tc>
          <w:tcPr>
            <w:tcW w:w="2268" w:type="dxa"/>
          </w:tcPr>
          <w:p w14:paraId="7C08A90B" w14:textId="292A65E7" w:rsidR="006F4F42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4B1169" w:rsidRPr="008C25E6" w14:paraId="4337B0E8" w14:textId="77777777" w:rsidTr="002C6CC9">
        <w:trPr>
          <w:trHeight w:val="100"/>
        </w:trPr>
        <w:tc>
          <w:tcPr>
            <w:tcW w:w="10201" w:type="dxa"/>
            <w:gridSpan w:val="3"/>
          </w:tcPr>
          <w:p w14:paraId="2C794423" w14:textId="6AEEB16B" w:rsidR="004B1169" w:rsidRPr="008C25E6" w:rsidRDefault="004B1169" w:rsidP="00517FAB">
            <w:pPr>
              <w:pStyle w:val="TableContents"/>
              <w:spacing w:line="276" w:lineRule="auto"/>
              <w:ind w:firstLine="164"/>
              <w:rPr>
                <w:rFonts w:cs="Times New Roman"/>
                <w:b/>
                <w:bCs/>
                <w:caps/>
                <w:sz w:val="20"/>
                <w:szCs w:val="20"/>
              </w:rPr>
            </w:pPr>
            <w:r w:rsidRPr="008C25E6">
              <w:rPr>
                <w:rFonts w:cs="Times New Roman"/>
                <w:b/>
                <w:bCs/>
                <w:sz w:val="20"/>
                <w:szCs w:val="20"/>
              </w:rPr>
              <w:t>1.1</w:t>
            </w:r>
            <w:r w:rsidR="00517FAB" w:rsidRPr="008C25E6">
              <w:rPr>
                <w:rFonts w:cs="Times New Roman"/>
                <w:b/>
                <w:bCs/>
                <w:sz w:val="20"/>
                <w:szCs w:val="20"/>
              </w:rPr>
              <w:t>3</w:t>
            </w:r>
            <w:r w:rsidRPr="008C25E6">
              <w:rPr>
                <w:rFonts w:cs="Times New Roman"/>
                <w:b/>
                <w:bCs/>
                <w:sz w:val="20"/>
                <w:szCs w:val="20"/>
              </w:rPr>
              <w:t>.</w:t>
            </w:r>
            <w:r w:rsidRPr="008C25E6">
              <w:rPr>
                <w:rFonts w:cs="Times New Roman"/>
                <w:b/>
                <w:bCs/>
                <w:sz w:val="20"/>
                <w:szCs w:val="20"/>
              </w:rPr>
              <w:tab/>
            </w:r>
            <w:r w:rsidR="008613A7" w:rsidRPr="008C25E6">
              <w:rPr>
                <w:rFonts w:cs="Times New Roman"/>
                <w:sz w:val="20"/>
                <w:szCs w:val="20"/>
              </w:rPr>
              <w:t xml:space="preserve"> </w:t>
            </w:r>
            <w:r w:rsidR="008613A7" w:rsidRPr="008C25E6">
              <w:rPr>
                <w:rFonts w:cs="Times New Roman"/>
                <w:b/>
                <w:bCs/>
                <w:sz w:val="20"/>
                <w:szCs w:val="20"/>
              </w:rPr>
              <w:t>Kontrola aplikacji</w:t>
            </w:r>
          </w:p>
        </w:tc>
      </w:tr>
      <w:tr w:rsidR="006F4F42" w:rsidRPr="008C25E6" w14:paraId="0F190179" w14:textId="77777777" w:rsidTr="00755D44">
        <w:trPr>
          <w:trHeight w:val="100"/>
        </w:trPr>
        <w:tc>
          <w:tcPr>
            <w:tcW w:w="988" w:type="dxa"/>
          </w:tcPr>
          <w:p w14:paraId="4A8A84FB" w14:textId="6F15F225" w:rsidR="006F4F42" w:rsidRPr="008C25E6" w:rsidRDefault="00854330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1.31.1</w:t>
            </w:r>
          </w:p>
        </w:tc>
        <w:tc>
          <w:tcPr>
            <w:tcW w:w="6945" w:type="dxa"/>
          </w:tcPr>
          <w:p w14:paraId="3F1C5CB6" w14:textId="38B5EAF0" w:rsidR="006F4F42" w:rsidRPr="008C25E6" w:rsidRDefault="00837D25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Funkcja Kontroli Aplikacji umożliwia kontrolę ruchu na podstawie głębokiej analizy pakietów, nie bazując jedynie na wartościach portów TCP/UDP.</w:t>
            </w:r>
          </w:p>
        </w:tc>
        <w:tc>
          <w:tcPr>
            <w:tcW w:w="2268" w:type="dxa"/>
          </w:tcPr>
          <w:p w14:paraId="3E1D8F8E" w14:textId="5A942708" w:rsidR="006F4F42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6F4F42" w:rsidRPr="008C25E6" w14:paraId="7A30FE54" w14:textId="77777777" w:rsidTr="00755D44">
        <w:trPr>
          <w:trHeight w:val="100"/>
        </w:trPr>
        <w:tc>
          <w:tcPr>
            <w:tcW w:w="988" w:type="dxa"/>
          </w:tcPr>
          <w:p w14:paraId="4D5A2BFD" w14:textId="30EB8442" w:rsidR="006F4F42" w:rsidRPr="008C25E6" w:rsidRDefault="00854330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1.31.2</w:t>
            </w:r>
          </w:p>
        </w:tc>
        <w:tc>
          <w:tcPr>
            <w:tcW w:w="6945" w:type="dxa"/>
          </w:tcPr>
          <w:p w14:paraId="1756691F" w14:textId="266D3E92" w:rsidR="006F4F42" w:rsidRPr="008C25E6" w:rsidRDefault="00837D25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Baza Kontroli Aplikacji zawiera minimum 2000 sygnatur i jest aktualizowana automatycznie, zgodnie z harmonogramem definiowanym przez administratora.</w:t>
            </w:r>
          </w:p>
        </w:tc>
        <w:tc>
          <w:tcPr>
            <w:tcW w:w="2268" w:type="dxa"/>
          </w:tcPr>
          <w:p w14:paraId="690B866D" w14:textId="00AA4F21" w:rsidR="006F4F42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6F4F42" w:rsidRPr="008C25E6" w14:paraId="1C8FB3D2" w14:textId="77777777" w:rsidTr="00755D44">
        <w:trPr>
          <w:trHeight w:val="100"/>
        </w:trPr>
        <w:tc>
          <w:tcPr>
            <w:tcW w:w="988" w:type="dxa"/>
          </w:tcPr>
          <w:p w14:paraId="3D68E404" w14:textId="16A7DE70" w:rsidR="006F4F42" w:rsidRPr="008C25E6" w:rsidRDefault="00854330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1.31.3</w:t>
            </w:r>
          </w:p>
        </w:tc>
        <w:tc>
          <w:tcPr>
            <w:tcW w:w="6945" w:type="dxa"/>
          </w:tcPr>
          <w:p w14:paraId="7C0041D2" w14:textId="08D180CE" w:rsidR="006F4F42" w:rsidRPr="008C25E6" w:rsidRDefault="00837D25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Aplikacje chmurowe (co najmniej: Facebook, Google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Docs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,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Dropbox</w:t>
            </w:r>
            <w:proofErr w:type="spellEnd"/>
            <w:r w:rsidR="00364B19">
              <w:rPr>
                <w:rStyle w:val="eop"/>
                <w:rFonts w:eastAsia="Trebuchet MS"/>
                <w:sz w:val="20"/>
                <w:szCs w:val="20"/>
              </w:rPr>
              <w:t xml:space="preserve"> lub równoważne</w:t>
            </w:r>
            <w:r w:rsidRPr="008C25E6">
              <w:rPr>
                <w:rStyle w:val="eop"/>
                <w:rFonts w:eastAsia="Trebuchet MS"/>
                <w:sz w:val="20"/>
                <w:szCs w:val="20"/>
              </w:rPr>
              <w:t>) są kontrolowane pod względem wykonywanych czynności, np.: pobieranie, wysyłanie plików.</w:t>
            </w:r>
          </w:p>
        </w:tc>
        <w:tc>
          <w:tcPr>
            <w:tcW w:w="2268" w:type="dxa"/>
          </w:tcPr>
          <w:p w14:paraId="30EA035C" w14:textId="20AA43B6" w:rsidR="006F4F42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6F4F42" w:rsidRPr="008C25E6" w14:paraId="3D73FAAA" w14:textId="77777777" w:rsidTr="00755D44">
        <w:trPr>
          <w:trHeight w:val="100"/>
        </w:trPr>
        <w:tc>
          <w:tcPr>
            <w:tcW w:w="988" w:type="dxa"/>
          </w:tcPr>
          <w:p w14:paraId="4FF23922" w14:textId="32AA76FD" w:rsidR="006F4F42" w:rsidRPr="008C25E6" w:rsidRDefault="00854330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1.31.4</w:t>
            </w:r>
          </w:p>
        </w:tc>
        <w:tc>
          <w:tcPr>
            <w:tcW w:w="6945" w:type="dxa"/>
          </w:tcPr>
          <w:p w14:paraId="1A86AFE3" w14:textId="2AAA8088" w:rsidR="006F4F42" w:rsidRPr="008C25E6" w:rsidRDefault="00837D25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Baza sygnatur zawiera kategorie aplikacji szczególnie istotne z punktu widzenia bezpieczeństwa: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proxy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>, P2P.</w:t>
            </w:r>
          </w:p>
        </w:tc>
        <w:tc>
          <w:tcPr>
            <w:tcW w:w="2268" w:type="dxa"/>
          </w:tcPr>
          <w:p w14:paraId="3C164579" w14:textId="3EF462BA" w:rsidR="006F4F42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6F4F42" w:rsidRPr="008C25E6" w14:paraId="58AD3DF2" w14:textId="77777777" w:rsidTr="00755D44">
        <w:trPr>
          <w:trHeight w:val="100"/>
        </w:trPr>
        <w:tc>
          <w:tcPr>
            <w:tcW w:w="988" w:type="dxa"/>
          </w:tcPr>
          <w:p w14:paraId="25641F14" w14:textId="2D5F1881" w:rsidR="006F4F42" w:rsidRPr="008C25E6" w:rsidRDefault="00854330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1.31.5</w:t>
            </w:r>
          </w:p>
        </w:tc>
        <w:tc>
          <w:tcPr>
            <w:tcW w:w="6945" w:type="dxa"/>
          </w:tcPr>
          <w:p w14:paraId="0D091B82" w14:textId="6A3D6818" w:rsidR="006F4F42" w:rsidRPr="008C25E6" w:rsidRDefault="00837D25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Administrator systemu ma możliwość definiowania wyjątków oraz własnych sygnatur.</w:t>
            </w:r>
          </w:p>
        </w:tc>
        <w:tc>
          <w:tcPr>
            <w:tcW w:w="2268" w:type="dxa"/>
          </w:tcPr>
          <w:p w14:paraId="31710A84" w14:textId="407C5518" w:rsidR="006F4F42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6F4F42" w:rsidRPr="008C25E6" w14:paraId="1DEDB5A6" w14:textId="77777777" w:rsidTr="00755D44">
        <w:trPr>
          <w:trHeight w:val="100"/>
        </w:trPr>
        <w:tc>
          <w:tcPr>
            <w:tcW w:w="988" w:type="dxa"/>
          </w:tcPr>
          <w:p w14:paraId="092E5E82" w14:textId="78D1FBC6" w:rsidR="006F4F42" w:rsidRPr="008C25E6" w:rsidRDefault="00854330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1.31.6</w:t>
            </w:r>
          </w:p>
        </w:tc>
        <w:tc>
          <w:tcPr>
            <w:tcW w:w="6945" w:type="dxa"/>
          </w:tcPr>
          <w:p w14:paraId="52EC62CA" w14:textId="4BBD8CFC" w:rsidR="006F4F42" w:rsidRPr="008C25E6" w:rsidRDefault="00837D25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Istnieje możliwość blokowania aplikacji działających na niestandardowych portach (np. FTP na porcie 2021).</w:t>
            </w:r>
          </w:p>
        </w:tc>
        <w:tc>
          <w:tcPr>
            <w:tcW w:w="2268" w:type="dxa"/>
          </w:tcPr>
          <w:p w14:paraId="5196B6C0" w14:textId="7CD961DE" w:rsidR="006F4F42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6F4F42" w:rsidRPr="008C25E6" w14:paraId="1E7AAADD" w14:textId="77777777" w:rsidTr="00755D44">
        <w:trPr>
          <w:trHeight w:val="100"/>
        </w:trPr>
        <w:tc>
          <w:tcPr>
            <w:tcW w:w="988" w:type="dxa"/>
          </w:tcPr>
          <w:p w14:paraId="435E693C" w14:textId="78AEC8DB" w:rsidR="006F4F42" w:rsidRPr="008C25E6" w:rsidRDefault="00854330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1.31.7</w:t>
            </w:r>
          </w:p>
        </w:tc>
        <w:tc>
          <w:tcPr>
            <w:tcW w:w="6945" w:type="dxa"/>
          </w:tcPr>
          <w:p w14:paraId="17F80B06" w14:textId="4717BF47" w:rsidR="006F4F42" w:rsidRPr="008C25E6" w:rsidRDefault="00837D25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System daje możliwość określenia dopuszczalnych protokołów na danym porcie TCP/UDP i blokowania pozostałych protokołów korzystających z tego portu (np. dopuszczenie tylko HTTP na porcie 80).</w:t>
            </w:r>
          </w:p>
        </w:tc>
        <w:tc>
          <w:tcPr>
            <w:tcW w:w="2268" w:type="dxa"/>
          </w:tcPr>
          <w:p w14:paraId="21CBB20F" w14:textId="3A8C6DEC" w:rsidR="006F4F42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4D1BEF" w:rsidRPr="008C25E6" w14:paraId="748E41D1" w14:textId="77777777" w:rsidTr="003A4CC5">
        <w:trPr>
          <w:trHeight w:val="100"/>
        </w:trPr>
        <w:tc>
          <w:tcPr>
            <w:tcW w:w="10201" w:type="dxa"/>
            <w:gridSpan w:val="3"/>
          </w:tcPr>
          <w:p w14:paraId="11F4B9F2" w14:textId="059E70CF" w:rsidR="004D1BEF" w:rsidRPr="008C25E6" w:rsidRDefault="004D1BEF" w:rsidP="004D1BEF">
            <w:pPr>
              <w:pStyle w:val="TableContents"/>
              <w:spacing w:line="276" w:lineRule="auto"/>
              <w:ind w:firstLine="164"/>
              <w:rPr>
                <w:rFonts w:cs="Times New Roman"/>
                <w:b/>
                <w:bCs/>
                <w:caps/>
                <w:sz w:val="20"/>
                <w:szCs w:val="20"/>
              </w:rPr>
            </w:pPr>
            <w:r w:rsidRPr="008C25E6">
              <w:rPr>
                <w:rFonts w:cs="Times New Roman"/>
                <w:b/>
                <w:bCs/>
                <w:caps/>
                <w:sz w:val="20"/>
                <w:szCs w:val="20"/>
              </w:rPr>
              <w:t>1.14.</w:t>
            </w:r>
            <w:r w:rsidRPr="008C25E6">
              <w:rPr>
                <w:rFonts w:cs="Times New Roman"/>
                <w:b/>
                <w:bCs/>
                <w:caps/>
                <w:sz w:val="20"/>
                <w:szCs w:val="20"/>
              </w:rPr>
              <w:tab/>
              <w:t xml:space="preserve"> </w:t>
            </w:r>
            <w:r w:rsidRPr="008C25E6">
              <w:rPr>
                <w:rFonts w:cs="Times New Roman"/>
                <w:b/>
                <w:bCs/>
                <w:sz w:val="20"/>
                <w:szCs w:val="20"/>
              </w:rPr>
              <w:t xml:space="preserve"> Uwierzytelnianie użytkowników w ramach sesji</w:t>
            </w:r>
          </w:p>
        </w:tc>
      </w:tr>
      <w:tr w:rsidR="006F4F42" w:rsidRPr="008C25E6" w14:paraId="027363E0" w14:textId="77777777" w:rsidTr="00755D44">
        <w:trPr>
          <w:trHeight w:val="100"/>
        </w:trPr>
        <w:tc>
          <w:tcPr>
            <w:tcW w:w="988" w:type="dxa"/>
          </w:tcPr>
          <w:p w14:paraId="107FE504" w14:textId="35C95301" w:rsidR="006F4F42" w:rsidRPr="008C25E6" w:rsidRDefault="00A73AB3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1.14.1</w:t>
            </w:r>
          </w:p>
        </w:tc>
        <w:tc>
          <w:tcPr>
            <w:tcW w:w="6945" w:type="dxa"/>
          </w:tcPr>
          <w:p w14:paraId="1D544AB3" w14:textId="77777777" w:rsidR="00A15B75" w:rsidRPr="008C25E6" w:rsidRDefault="00A15B75" w:rsidP="00A15B75">
            <w:pPr>
              <w:pStyle w:val="paragraph"/>
              <w:spacing w:before="0" w:after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System Firewall umożliwia weryfikację tożsamości użytkowników za pomocą:</w:t>
            </w:r>
          </w:p>
          <w:p w14:paraId="63AD02E9" w14:textId="77777777" w:rsidR="00A15B75" w:rsidRPr="008C25E6" w:rsidRDefault="00A15B75" w:rsidP="00565891">
            <w:pPr>
              <w:pStyle w:val="paragraph"/>
              <w:numPr>
                <w:ilvl w:val="0"/>
                <w:numId w:val="47"/>
              </w:numPr>
              <w:spacing w:before="0" w:after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Haseł statycznych i definicji użytkowników przechowywanych w lokalnej bazie systemu</w:t>
            </w:r>
          </w:p>
          <w:p w14:paraId="747A7467" w14:textId="77777777" w:rsidR="00A15B75" w:rsidRPr="008C25E6" w:rsidRDefault="00A15B75" w:rsidP="00565891">
            <w:pPr>
              <w:pStyle w:val="paragraph"/>
              <w:numPr>
                <w:ilvl w:val="0"/>
                <w:numId w:val="47"/>
              </w:numPr>
              <w:spacing w:before="0" w:after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Haseł statycznych i definicji użytkowników przechowywanych w bazach zgodnych z LDAP.</w:t>
            </w:r>
          </w:p>
          <w:p w14:paraId="1581881F" w14:textId="7CE190BC" w:rsidR="006F4F42" w:rsidRPr="008C25E6" w:rsidRDefault="00A15B75" w:rsidP="00565891">
            <w:pPr>
              <w:pStyle w:val="paragraph"/>
              <w:numPr>
                <w:ilvl w:val="0"/>
                <w:numId w:val="47"/>
              </w:numPr>
              <w:spacing w:before="0" w:after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Haseł dynamicznych (RADIUS, RSA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SecurID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>) w oparciu o zewnętrzne bazy danych.</w:t>
            </w:r>
          </w:p>
        </w:tc>
        <w:tc>
          <w:tcPr>
            <w:tcW w:w="2268" w:type="dxa"/>
          </w:tcPr>
          <w:p w14:paraId="254FD38C" w14:textId="3861BC58" w:rsidR="006F4F42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6F4F42" w:rsidRPr="008C25E6" w14:paraId="76E841CA" w14:textId="77777777" w:rsidTr="00755D44">
        <w:trPr>
          <w:trHeight w:val="100"/>
        </w:trPr>
        <w:tc>
          <w:tcPr>
            <w:tcW w:w="988" w:type="dxa"/>
          </w:tcPr>
          <w:p w14:paraId="1FCB3CD4" w14:textId="4D9F0D7F" w:rsidR="006F4F42" w:rsidRPr="008C25E6" w:rsidRDefault="00A73AB3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1.14.2</w:t>
            </w:r>
          </w:p>
        </w:tc>
        <w:tc>
          <w:tcPr>
            <w:tcW w:w="6945" w:type="dxa"/>
          </w:tcPr>
          <w:p w14:paraId="52E94A30" w14:textId="645B6AE6" w:rsidR="006F4F42" w:rsidRPr="008C25E6" w:rsidRDefault="00A15B75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System daje możliwość zastosowania w tym procesie uwierzytelniania wieloskładnikowego.</w:t>
            </w:r>
          </w:p>
        </w:tc>
        <w:tc>
          <w:tcPr>
            <w:tcW w:w="2268" w:type="dxa"/>
          </w:tcPr>
          <w:p w14:paraId="5ACFF49E" w14:textId="18834BFF" w:rsidR="006F4F42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6F4F42" w:rsidRPr="008C25E6" w14:paraId="14C8CA76" w14:textId="77777777" w:rsidTr="00755D44">
        <w:trPr>
          <w:trHeight w:val="100"/>
        </w:trPr>
        <w:tc>
          <w:tcPr>
            <w:tcW w:w="988" w:type="dxa"/>
          </w:tcPr>
          <w:p w14:paraId="4730CDE8" w14:textId="42371F89" w:rsidR="006F4F42" w:rsidRPr="008C25E6" w:rsidRDefault="00A73AB3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1.14.3</w:t>
            </w:r>
          </w:p>
        </w:tc>
        <w:tc>
          <w:tcPr>
            <w:tcW w:w="6945" w:type="dxa"/>
          </w:tcPr>
          <w:p w14:paraId="365809EF" w14:textId="5CD045DC" w:rsidR="006F4F42" w:rsidRPr="008C25E6" w:rsidRDefault="00A15B75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System umożliwia budowę architektury uwierzytelniania typu Single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Sign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 On przy integracji ze środowiskiem Active Directory oraz zastosowanie innych mechanizmów: RADIUS, API lub SYSLOG w tym procesie.</w:t>
            </w:r>
          </w:p>
        </w:tc>
        <w:tc>
          <w:tcPr>
            <w:tcW w:w="2268" w:type="dxa"/>
          </w:tcPr>
          <w:p w14:paraId="6A81E8B1" w14:textId="000728D1" w:rsidR="006F4F42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6F4F42" w:rsidRPr="008C25E6" w14:paraId="26103EF6" w14:textId="77777777" w:rsidTr="00755D44">
        <w:trPr>
          <w:trHeight w:val="100"/>
        </w:trPr>
        <w:tc>
          <w:tcPr>
            <w:tcW w:w="988" w:type="dxa"/>
          </w:tcPr>
          <w:p w14:paraId="760BC384" w14:textId="3BDA5A93" w:rsidR="006F4F42" w:rsidRPr="008C25E6" w:rsidRDefault="00A73AB3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1.14.4</w:t>
            </w:r>
          </w:p>
        </w:tc>
        <w:tc>
          <w:tcPr>
            <w:tcW w:w="6945" w:type="dxa"/>
          </w:tcPr>
          <w:p w14:paraId="3C589710" w14:textId="3254C875" w:rsidR="006F4F42" w:rsidRPr="008C25E6" w:rsidRDefault="00A15B75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Uwierzytelnianie w oparciu o protokół SAML w politykach bezpieczeństwa systemu dotyczących ruchu HTTP.</w:t>
            </w:r>
          </w:p>
        </w:tc>
        <w:tc>
          <w:tcPr>
            <w:tcW w:w="2268" w:type="dxa"/>
          </w:tcPr>
          <w:p w14:paraId="2DA8213F" w14:textId="2DB58FBA" w:rsidR="006F4F42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7F0B94" w:rsidRPr="008C25E6" w14:paraId="7D384573" w14:textId="77777777" w:rsidTr="001D3FF6">
        <w:trPr>
          <w:trHeight w:val="100"/>
        </w:trPr>
        <w:tc>
          <w:tcPr>
            <w:tcW w:w="10201" w:type="dxa"/>
            <w:gridSpan w:val="3"/>
          </w:tcPr>
          <w:p w14:paraId="20F54A83" w14:textId="6E04274B" w:rsidR="007F0B94" w:rsidRPr="008C25E6" w:rsidRDefault="007F0B94" w:rsidP="007F0B94">
            <w:pPr>
              <w:pStyle w:val="TableContents"/>
              <w:spacing w:line="276" w:lineRule="auto"/>
              <w:ind w:firstLine="164"/>
              <w:rPr>
                <w:rFonts w:cs="Times New Roman"/>
                <w:b/>
                <w:bCs/>
                <w:caps/>
                <w:sz w:val="20"/>
                <w:szCs w:val="20"/>
              </w:rPr>
            </w:pPr>
            <w:r w:rsidRPr="008C25E6">
              <w:rPr>
                <w:rFonts w:cs="Times New Roman"/>
                <w:b/>
                <w:bCs/>
                <w:sz w:val="20"/>
                <w:szCs w:val="20"/>
              </w:rPr>
              <w:t>1.15.</w:t>
            </w:r>
            <w:r w:rsidRPr="008C25E6">
              <w:rPr>
                <w:rFonts w:cs="Times New Roman"/>
                <w:b/>
                <w:bCs/>
                <w:sz w:val="20"/>
                <w:szCs w:val="20"/>
              </w:rPr>
              <w:tab/>
              <w:t xml:space="preserve">  </w:t>
            </w:r>
            <w:r w:rsidR="00685390" w:rsidRPr="008C25E6">
              <w:rPr>
                <w:rFonts w:cs="Times New Roman"/>
                <w:b/>
                <w:bCs/>
                <w:sz w:val="20"/>
                <w:szCs w:val="20"/>
              </w:rPr>
              <w:t>Zarządzanie</w:t>
            </w:r>
          </w:p>
        </w:tc>
      </w:tr>
      <w:tr w:rsidR="006F4F42" w:rsidRPr="008C25E6" w14:paraId="51325513" w14:textId="77777777" w:rsidTr="00755D44">
        <w:trPr>
          <w:trHeight w:val="100"/>
        </w:trPr>
        <w:tc>
          <w:tcPr>
            <w:tcW w:w="988" w:type="dxa"/>
          </w:tcPr>
          <w:p w14:paraId="72CD4004" w14:textId="1AF5E51F" w:rsidR="006F4F42" w:rsidRPr="008C25E6" w:rsidRDefault="0090117F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1.15.1</w:t>
            </w:r>
          </w:p>
        </w:tc>
        <w:tc>
          <w:tcPr>
            <w:tcW w:w="6945" w:type="dxa"/>
          </w:tcPr>
          <w:p w14:paraId="471DC161" w14:textId="00166C94" w:rsidR="006F4F42" w:rsidRPr="008C25E6" w:rsidRDefault="00EF1EF7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Elementy systemu bezpieczeństwa muszą mieć możliwość zarządzania lokalnego z wykorzystaniem protokołów: HTTPS oraz SSH, jak i mogą współpracować z dedykowanymi platformami centralnego zarządzania i monitorowania.</w:t>
            </w:r>
          </w:p>
        </w:tc>
        <w:tc>
          <w:tcPr>
            <w:tcW w:w="2268" w:type="dxa"/>
          </w:tcPr>
          <w:p w14:paraId="5B907DAE" w14:textId="29579615" w:rsidR="006F4F42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6F4F42" w:rsidRPr="008C25E6" w14:paraId="57537779" w14:textId="77777777" w:rsidTr="00755D44">
        <w:trPr>
          <w:trHeight w:val="100"/>
        </w:trPr>
        <w:tc>
          <w:tcPr>
            <w:tcW w:w="988" w:type="dxa"/>
          </w:tcPr>
          <w:p w14:paraId="5500DA83" w14:textId="7D3F8AAD" w:rsidR="006F4F42" w:rsidRPr="008C25E6" w:rsidRDefault="0090117F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1.15.2</w:t>
            </w:r>
          </w:p>
        </w:tc>
        <w:tc>
          <w:tcPr>
            <w:tcW w:w="6945" w:type="dxa"/>
          </w:tcPr>
          <w:p w14:paraId="1CCBC542" w14:textId="03224161" w:rsidR="006F4F42" w:rsidRPr="008C25E6" w:rsidRDefault="00EF1EF7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Komunikacja elementów systemu zabezpieczeń z platformami centralnego zarządzania jest realizowana z wykorzystaniem szyfrowanych protokołów.</w:t>
            </w:r>
          </w:p>
        </w:tc>
        <w:tc>
          <w:tcPr>
            <w:tcW w:w="2268" w:type="dxa"/>
          </w:tcPr>
          <w:p w14:paraId="505B3D82" w14:textId="20257DFF" w:rsidR="006F4F42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6F4F42" w:rsidRPr="008C25E6" w14:paraId="1E8D091C" w14:textId="77777777" w:rsidTr="00755D44">
        <w:trPr>
          <w:trHeight w:val="100"/>
        </w:trPr>
        <w:tc>
          <w:tcPr>
            <w:tcW w:w="988" w:type="dxa"/>
          </w:tcPr>
          <w:p w14:paraId="381B2F3B" w14:textId="73548C6B" w:rsidR="006F4F42" w:rsidRPr="008C25E6" w:rsidRDefault="0090117F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1.15.3</w:t>
            </w:r>
          </w:p>
        </w:tc>
        <w:tc>
          <w:tcPr>
            <w:tcW w:w="6945" w:type="dxa"/>
          </w:tcPr>
          <w:p w14:paraId="05EFAED9" w14:textId="55BFBA0B" w:rsidR="006F4F42" w:rsidRPr="008C25E6" w:rsidRDefault="00EF1EF7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Istnieje możliwość włączenia mechanizmów uwierzytelniania wieloskładnikowego dla dostępu administracyjnego.</w:t>
            </w:r>
          </w:p>
        </w:tc>
        <w:tc>
          <w:tcPr>
            <w:tcW w:w="2268" w:type="dxa"/>
          </w:tcPr>
          <w:p w14:paraId="57136816" w14:textId="595F555C" w:rsidR="006F4F42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6F4F42" w:rsidRPr="008C25E6" w14:paraId="4EE566E8" w14:textId="77777777" w:rsidTr="00755D44">
        <w:trPr>
          <w:trHeight w:val="100"/>
        </w:trPr>
        <w:tc>
          <w:tcPr>
            <w:tcW w:w="988" w:type="dxa"/>
          </w:tcPr>
          <w:p w14:paraId="23A326FA" w14:textId="2E3A57E6" w:rsidR="006F4F42" w:rsidRPr="008C25E6" w:rsidRDefault="0090117F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1.15.4</w:t>
            </w:r>
          </w:p>
        </w:tc>
        <w:tc>
          <w:tcPr>
            <w:tcW w:w="6945" w:type="dxa"/>
          </w:tcPr>
          <w:p w14:paraId="451B1A50" w14:textId="75D75E81" w:rsidR="006F4F42" w:rsidRPr="008C25E6" w:rsidRDefault="00EF1EF7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System współpracuje z rozwiązaniami monitorowania poprzez protokoły SNMP w wersjach 2c, 3 oraz umożliwia przekazywanie statystyk ruchu za pomocą protokołów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Netflow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 lub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sFlow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3BCD5291" w14:textId="395A8D54" w:rsidR="006F4F42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6F4F42" w:rsidRPr="008C25E6" w14:paraId="2B7BCDCB" w14:textId="77777777" w:rsidTr="00755D44">
        <w:trPr>
          <w:trHeight w:val="100"/>
        </w:trPr>
        <w:tc>
          <w:tcPr>
            <w:tcW w:w="988" w:type="dxa"/>
          </w:tcPr>
          <w:p w14:paraId="51A9B124" w14:textId="458FF091" w:rsidR="006F4F42" w:rsidRPr="008C25E6" w:rsidRDefault="0090117F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1.15.5</w:t>
            </w:r>
          </w:p>
        </w:tc>
        <w:tc>
          <w:tcPr>
            <w:tcW w:w="6945" w:type="dxa"/>
          </w:tcPr>
          <w:p w14:paraId="75FD8A44" w14:textId="565B9A17" w:rsidR="006F4F42" w:rsidRPr="008C25E6" w:rsidRDefault="00EF1EF7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System daje możliwość zarządzania przez systemy firm trzecich poprzez API, do którego producent udostępnia dokumentację.</w:t>
            </w:r>
          </w:p>
        </w:tc>
        <w:tc>
          <w:tcPr>
            <w:tcW w:w="2268" w:type="dxa"/>
          </w:tcPr>
          <w:p w14:paraId="1AAE4AE4" w14:textId="61ECA05D" w:rsidR="006F4F42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6F4F42" w:rsidRPr="008C25E6" w14:paraId="14931ECD" w14:textId="77777777" w:rsidTr="00755D44">
        <w:trPr>
          <w:trHeight w:val="100"/>
        </w:trPr>
        <w:tc>
          <w:tcPr>
            <w:tcW w:w="988" w:type="dxa"/>
          </w:tcPr>
          <w:p w14:paraId="4792AABB" w14:textId="0957BF16" w:rsidR="006F4F42" w:rsidRPr="008C25E6" w:rsidRDefault="0090117F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1.15.6</w:t>
            </w:r>
          </w:p>
        </w:tc>
        <w:tc>
          <w:tcPr>
            <w:tcW w:w="6945" w:type="dxa"/>
          </w:tcPr>
          <w:p w14:paraId="60AC946F" w14:textId="12E70AE5" w:rsidR="006F4F42" w:rsidRPr="008C25E6" w:rsidRDefault="00EF1EF7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Element systemu pełniący funkcję Firewall posiada wbudowane narzędzia diagnostyczne, przynajmniej: ping, </w:t>
            </w:r>
            <w:proofErr w:type="spellStart"/>
            <w:r w:rsidRPr="008C25E6">
              <w:rPr>
                <w:rStyle w:val="eop"/>
                <w:rFonts w:eastAsia="Trebuchet MS"/>
                <w:sz w:val="20"/>
                <w:szCs w:val="20"/>
              </w:rPr>
              <w:t>traceroute</w:t>
            </w:r>
            <w:proofErr w:type="spellEnd"/>
            <w:r w:rsidRPr="008C25E6">
              <w:rPr>
                <w:rStyle w:val="eop"/>
                <w:rFonts w:eastAsia="Trebuchet MS"/>
                <w:sz w:val="20"/>
                <w:szCs w:val="20"/>
              </w:rPr>
              <w:t>, podglądu pakietów, monitorowanie procesowania sesji oraz stanu sesji firewall.</w:t>
            </w:r>
          </w:p>
        </w:tc>
        <w:tc>
          <w:tcPr>
            <w:tcW w:w="2268" w:type="dxa"/>
          </w:tcPr>
          <w:p w14:paraId="57C7519F" w14:textId="4DD0E940" w:rsidR="006F4F42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6F4F42" w:rsidRPr="008C25E6" w14:paraId="7F42F6DB" w14:textId="77777777" w:rsidTr="00755D44">
        <w:trPr>
          <w:trHeight w:val="100"/>
        </w:trPr>
        <w:tc>
          <w:tcPr>
            <w:tcW w:w="988" w:type="dxa"/>
          </w:tcPr>
          <w:p w14:paraId="6465BA39" w14:textId="385D8E62" w:rsidR="006F4F42" w:rsidRPr="008C25E6" w:rsidRDefault="0090117F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1.15.</w:t>
            </w:r>
            <w:r w:rsidR="0093454B" w:rsidRPr="008C25E6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6945" w:type="dxa"/>
          </w:tcPr>
          <w:p w14:paraId="2DA61A23" w14:textId="5971F469" w:rsidR="006F4F42" w:rsidRPr="008C25E6" w:rsidRDefault="00EF1EF7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Możliwość przypisywania administratorom praw do zarządzania określonymi częściami systemu (RBM).</w:t>
            </w:r>
          </w:p>
        </w:tc>
        <w:tc>
          <w:tcPr>
            <w:tcW w:w="2268" w:type="dxa"/>
          </w:tcPr>
          <w:p w14:paraId="58458D1A" w14:textId="72570A0B" w:rsidR="006F4F42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6F4F42" w:rsidRPr="008C25E6" w14:paraId="6DDCCF2C" w14:textId="77777777" w:rsidTr="00755D44">
        <w:trPr>
          <w:trHeight w:val="100"/>
        </w:trPr>
        <w:tc>
          <w:tcPr>
            <w:tcW w:w="988" w:type="dxa"/>
          </w:tcPr>
          <w:p w14:paraId="47053CA6" w14:textId="4CD97C17" w:rsidR="006F4F42" w:rsidRPr="008C25E6" w:rsidRDefault="0090117F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1.15.</w:t>
            </w:r>
            <w:r w:rsidR="0093454B" w:rsidRPr="008C25E6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6945" w:type="dxa"/>
          </w:tcPr>
          <w:p w14:paraId="2EF48758" w14:textId="3FC460EB" w:rsidR="006F4F42" w:rsidRPr="008C25E6" w:rsidRDefault="00EF1EF7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Możliwość zarządzania systemem tylko z określonych adresów źródłowych IP.</w:t>
            </w:r>
          </w:p>
        </w:tc>
        <w:tc>
          <w:tcPr>
            <w:tcW w:w="2268" w:type="dxa"/>
          </w:tcPr>
          <w:p w14:paraId="75F9090B" w14:textId="10293AB7" w:rsidR="006F4F42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</w:tbl>
    <w:p w14:paraId="1CBE478D" w14:textId="77777777" w:rsidR="004B3E6F" w:rsidRDefault="004B3E6F">
      <w:r>
        <w:br w:type="page"/>
      </w:r>
    </w:p>
    <w:tbl>
      <w:tblPr>
        <w:tblStyle w:val="Siatkatabelijasna1"/>
        <w:tblpPr w:vertAnchor="text" w:tblpXSpec="inside" w:tblpY="1"/>
        <w:tblOverlap w:val="never"/>
        <w:tblW w:w="10201" w:type="dxa"/>
        <w:tblLayout w:type="fixed"/>
        <w:tblLook w:val="0000" w:firstRow="0" w:lastRow="0" w:firstColumn="0" w:lastColumn="0" w:noHBand="0" w:noVBand="0"/>
      </w:tblPr>
      <w:tblGrid>
        <w:gridCol w:w="988"/>
        <w:gridCol w:w="6945"/>
        <w:gridCol w:w="2268"/>
      </w:tblGrid>
      <w:tr w:rsidR="00CF263C" w:rsidRPr="008C25E6" w14:paraId="3EC9EE6D" w14:textId="77777777" w:rsidTr="00E93242">
        <w:trPr>
          <w:trHeight w:val="100"/>
        </w:trPr>
        <w:tc>
          <w:tcPr>
            <w:tcW w:w="10201" w:type="dxa"/>
            <w:gridSpan w:val="3"/>
          </w:tcPr>
          <w:p w14:paraId="6F12C985" w14:textId="13F7993C" w:rsidR="00CF263C" w:rsidRPr="008C25E6" w:rsidRDefault="00CF263C" w:rsidP="00CF263C">
            <w:pPr>
              <w:pStyle w:val="TableContents"/>
              <w:spacing w:line="276" w:lineRule="auto"/>
              <w:ind w:firstLine="164"/>
              <w:rPr>
                <w:rFonts w:cs="Times New Roman"/>
                <w:b/>
                <w:bCs/>
                <w:caps/>
                <w:sz w:val="20"/>
                <w:szCs w:val="20"/>
              </w:rPr>
            </w:pPr>
            <w:r w:rsidRPr="008C25E6">
              <w:rPr>
                <w:rFonts w:cs="Times New Roman"/>
                <w:b/>
                <w:bCs/>
                <w:caps/>
                <w:sz w:val="20"/>
                <w:szCs w:val="20"/>
              </w:rPr>
              <w:lastRenderedPageBreak/>
              <w:t>1.16.</w:t>
            </w:r>
            <w:r w:rsidRPr="008C25E6">
              <w:rPr>
                <w:rFonts w:cs="Times New Roman"/>
                <w:b/>
                <w:bCs/>
                <w:caps/>
                <w:sz w:val="20"/>
                <w:szCs w:val="20"/>
              </w:rPr>
              <w:tab/>
              <w:t xml:space="preserve"> </w:t>
            </w:r>
            <w:r w:rsidR="00B728D1" w:rsidRPr="008C25E6">
              <w:rPr>
                <w:rFonts w:cs="Times New Roman"/>
                <w:b/>
                <w:bCs/>
                <w:sz w:val="20"/>
                <w:szCs w:val="20"/>
              </w:rPr>
              <w:t>Logowanie</w:t>
            </w:r>
          </w:p>
        </w:tc>
      </w:tr>
      <w:tr w:rsidR="006F4F42" w:rsidRPr="008C25E6" w14:paraId="0FE1BC65" w14:textId="77777777" w:rsidTr="00755D44">
        <w:trPr>
          <w:trHeight w:val="100"/>
        </w:trPr>
        <w:tc>
          <w:tcPr>
            <w:tcW w:w="988" w:type="dxa"/>
          </w:tcPr>
          <w:p w14:paraId="63CC8FDB" w14:textId="11D8863E" w:rsidR="006F4F42" w:rsidRPr="008C25E6" w:rsidRDefault="00BE2272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1.16.1</w:t>
            </w:r>
          </w:p>
        </w:tc>
        <w:tc>
          <w:tcPr>
            <w:tcW w:w="6945" w:type="dxa"/>
          </w:tcPr>
          <w:p w14:paraId="39B7B09B" w14:textId="53624958" w:rsidR="006F4F42" w:rsidRPr="008C25E6" w:rsidRDefault="00D03AFD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4B3E6F">
              <w:rPr>
                <w:rStyle w:val="eop"/>
                <w:rFonts w:eastAsia="Trebuchet MS"/>
                <w:sz w:val="20"/>
                <w:szCs w:val="20"/>
              </w:rPr>
              <w:t>Elementy systemu bezpieczeństwa</w:t>
            </w:r>
            <w:r w:rsidR="00021759" w:rsidRPr="004B3E6F">
              <w:rPr>
                <w:rStyle w:val="eop"/>
                <w:rFonts w:eastAsia="Trebuchet MS"/>
                <w:sz w:val="20"/>
                <w:szCs w:val="20"/>
              </w:rPr>
              <w:t xml:space="preserve"> muszą umożliwiać</w:t>
            </w:r>
            <w:r w:rsidRPr="004B3E6F">
              <w:rPr>
                <w:rStyle w:val="eop"/>
                <w:rFonts w:eastAsia="Trebuchet MS"/>
                <w:sz w:val="20"/>
                <w:szCs w:val="20"/>
              </w:rPr>
              <w:t xml:space="preserve"> logowanie </w:t>
            </w:r>
            <w:r w:rsidR="00364999" w:rsidRPr="004B3E6F">
              <w:rPr>
                <w:rStyle w:val="eop"/>
                <w:rFonts w:eastAsia="Trebuchet MS"/>
                <w:sz w:val="20"/>
                <w:szCs w:val="20"/>
              </w:rPr>
              <w:t>poprzez</w:t>
            </w:r>
            <w:r w:rsidRPr="004B3E6F">
              <w:rPr>
                <w:rStyle w:val="eop"/>
                <w:rFonts w:eastAsia="Trebuchet MS"/>
                <w:sz w:val="20"/>
                <w:szCs w:val="20"/>
              </w:rPr>
              <w:t xml:space="preserve"> zastosowanie komercyjnego systemu logowania i raportowania w postaci odpowiednio zabezpieczonej platformy sprzętowej lub programowej</w:t>
            </w:r>
            <w:r w:rsidR="00E47756" w:rsidRPr="004B3E6F">
              <w:rPr>
                <w:rStyle w:val="eop"/>
                <w:rFonts w:eastAsia="Trebuchet MS"/>
                <w:sz w:val="20"/>
                <w:szCs w:val="20"/>
              </w:rPr>
              <w:t xml:space="preserve"> w środowisku </w:t>
            </w:r>
            <w:r w:rsidR="00875EA7" w:rsidRPr="004B3E6F">
              <w:rPr>
                <w:rStyle w:val="eop"/>
                <w:rFonts w:eastAsia="Trebuchet MS"/>
                <w:sz w:val="20"/>
                <w:szCs w:val="20"/>
              </w:rPr>
              <w:t>Zamawiającego</w:t>
            </w:r>
            <w:r w:rsidR="00C920C8" w:rsidRPr="004B3E6F">
              <w:rPr>
                <w:rStyle w:val="eop"/>
                <w:rFonts w:eastAsia="Trebuchet MS"/>
                <w:sz w:val="20"/>
                <w:szCs w:val="20"/>
              </w:rPr>
              <w:t xml:space="preserve"> zapewniający pełne wsparcie dostarczonego rozwiązania</w:t>
            </w:r>
            <w:r w:rsidR="00103AE6" w:rsidRPr="004B3E6F">
              <w:rPr>
                <w:rStyle w:val="eop"/>
                <w:rFonts w:eastAsia="Trebuchet MS"/>
                <w:sz w:val="20"/>
                <w:szCs w:val="20"/>
              </w:rPr>
              <w:t>, przy czym Zamawiający nie wymaga dostarczenia licencji</w:t>
            </w:r>
            <w:r w:rsidR="00C920C8" w:rsidRPr="004B3E6F">
              <w:rPr>
                <w:rStyle w:val="eop"/>
                <w:rFonts w:eastAsia="Trebuchet MS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56FF014D" w14:textId="18BE358E" w:rsidR="006F4F42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6F4F42" w:rsidRPr="008C25E6" w14:paraId="6724C5D0" w14:textId="77777777" w:rsidTr="00755D44">
        <w:trPr>
          <w:trHeight w:val="100"/>
        </w:trPr>
        <w:tc>
          <w:tcPr>
            <w:tcW w:w="988" w:type="dxa"/>
          </w:tcPr>
          <w:p w14:paraId="620524DD" w14:textId="102B87D3" w:rsidR="006F4F42" w:rsidRPr="008C25E6" w:rsidRDefault="00BE2272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1.16.2</w:t>
            </w:r>
          </w:p>
        </w:tc>
        <w:tc>
          <w:tcPr>
            <w:tcW w:w="6945" w:type="dxa"/>
          </w:tcPr>
          <w:p w14:paraId="7A6418A2" w14:textId="20C44666" w:rsidR="006F4F42" w:rsidRPr="008C25E6" w:rsidRDefault="00D03AFD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4B3E6F">
              <w:rPr>
                <w:rStyle w:val="eop"/>
                <w:rFonts w:eastAsia="Trebuchet MS"/>
                <w:sz w:val="20"/>
                <w:szCs w:val="20"/>
              </w:rPr>
              <w:t xml:space="preserve">W ramach logowania element systemu pełniący funkcję Firewall </w:t>
            </w:r>
            <w:r w:rsidR="001E01EE" w:rsidRPr="004B3E6F">
              <w:rPr>
                <w:rStyle w:val="eop"/>
                <w:rFonts w:eastAsia="Trebuchet MS"/>
                <w:sz w:val="20"/>
                <w:szCs w:val="20"/>
              </w:rPr>
              <w:t xml:space="preserve">powinien umożliwiać </w:t>
            </w:r>
            <w:r w:rsidRPr="004B3E6F">
              <w:rPr>
                <w:rStyle w:val="eop"/>
                <w:rFonts w:eastAsia="Trebuchet MS"/>
                <w:sz w:val="20"/>
                <w:szCs w:val="20"/>
              </w:rPr>
              <w:t>przekazywanie danych o: zaakceptowanym ruchu, blokowanym ruchu, aktywności administratorów, zużyciu zasobów oraz stanie pracy systemu. Ponadto zapewnia możliwość jednoczesnego wysyłania logów do wielu serwerów logowania.</w:t>
            </w:r>
          </w:p>
        </w:tc>
        <w:tc>
          <w:tcPr>
            <w:tcW w:w="2268" w:type="dxa"/>
          </w:tcPr>
          <w:p w14:paraId="6D1203B2" w14:textId="54194F78" w:rsidR="006F4F42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8E4124" w:rsidRPr="008C25E6" w14:paraId="74622E9E" w14:textId="77777777" w:rsidTr="00755D44">
        <w:trPr>
          <w:trHeight w:val="100"/>
        </w:trPr>
        <w:tc>
          <w:tcPr>
            <w:tcW w:w="988" w:type="dxa"/>
          </w:tcPr>
          <w:p w14:paraId="62B71089" w14:textId="1B2438B1" w:rsidR="008E4124" w:rsidRPr="008C25E6" w:rsidRDefault="00BE2272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1.16.3</w:t>
            </w:r>
          </w:p>
        </w:tc>
        <w:tc>
          <w:tcPr>
            <w:tcW w:w="6945" w:type="dxa"/>
          </w:tcPr>
          <w:p w14:paraId="240245FE" w14:textId="0D46940E" w:rsidR="008E4124" w:rsidRPr="008C25E6" w:rsidRDefault="00D03AFD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Logowanie obejmuje zdarzenia dotyczące wszystkich modułów sieciowych i bezpieczeństwa.</w:t>
            </w:r>
          </w:p>
        </w:tc>
        <w:tc>
          <w:tcPr>
            <w:tcW w:w="2268" w:type="dxa"/>
          </w:tcPr>
          <w:p w14:paraId="0643DC2C" w14:textId="6A0A81FD" w:rsidR="008E4124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8E4124" w:rsidRPr="008C25E6" w14:paraId="5473AA5D" w14:textId="77777777" w:rsidTr="00755D44">
        <w:trPr>
          <w:trHeight w:val="100"/>
        </w:trPr>
        <w:tc>
          <w:tcPr>
            <w:tcW w:w="988" w:type="dxa"/>
          </w:tcPr>
          <w:p w14:paraId="75A34ACC" w14:textId="1F8B9243" w:rsidR="008E4124" w:rsidRPr="008C25E6" w:rsidRDefault="00BE2272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1.16.4</w:t>
            </w:r>
          </w:p>
        </w:tc>
        <w:tc>
          <w:tcPr>
            <w:tcW w:w="6945" w:type="dxa"/>
          </w:tcPr>
          <w:p w14:paraId="1479676D" w14:textId="2CB305F5" w:rsidR="008E4124" w:rsidRPr="008C25E6" w:rsidRDefault="00D03AFD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Możliwość włączenia logowania per reguła w polityce firewall.</w:t>
            </w:r>
          </w:p>
        </w:tc>
        <w:tc>
          <w:tcPr>
            <w:tcW w:w="2268" w:type="dxa"/>
          </w:tcPr>
          <w:p w14:paraId="1081890E" w14:textId="3029A71F" w:rsidR="008E4124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8E4124" w:rsidRPr="008C25E6" w14:paraId="1E358C7A" w14:textId="77777777" w:rsidTr="00755D44">
        <w:trPr>
          <w:trHeight w:val="100"/>
        </w:trPr>
        <w:tc>
          <w:tcPr>
            <w:tcW w:w="988" w:type="dxa"/>
          </w:tcPr>
          <w:p w14:paraId="745B882D" w14:textId="10386A76" w:rsidR="008E4124" w:rsidRPr="008C25E6" w:rsidRDefault="00BE2272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1.16.5</w:t>
            </w:r>
          </w:p>
        </w:tc>
        <w:tc>
          <w:tcPr>
            <w:tcW w:w="6945" w:type="dxa"/>
          </w:tcPr>
          <w:p w14:paraId="768410BE" w14:textId="30D99597" w:rsidR="008E4124" w:rsidRPr="008C25E6" w:rsidRDefault="00D03AFD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System zapewnia możliwość logowania do serwera SYSLOG.</w:t>
            </w:r>
          </w:p>
        </w:tc>
        <w:tc>
          <w:tcPr>
            <w:tcW w:w="2268" w:type="dxa"/>
          </w:tcPr>
          <w:p w14:paraId="43834687" w14:textId="48FD0C6E" w:rsidR="008E4124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8E4124" w:rsidRPr="008C25E6" w14:paraId="1F58C670" w14:textId="77777777" w:rsidTr="00755D44">
        <w:trPr>
          <w:trHeight w:val="100"/>
        </w:trPr>
        <w:tc>
          <w:tcPr>
            <w:tcW w:w="988" w:type="dxa"/>
          </w:tcPr>
          <w:p w14:paraId="075AD939" w14:textId="7367712B" w:rsidR="008E4124" w:rsidRPr="008C25E6" w:rsidRDefault="00BE2272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1.16.6</w:t>
            </w:r>
          </w:p>
        </w:tc>
        <w:tc>
          <w:tcPr>
            <w:tcW w:w="6945" w:type="dxa"/>
          </w:tcPr>
          <w:p w14:paraId="434C1C53" w14:textId="0183B32C" w:rsidR="008E4124" w:rsidRPr="008C25E6" w:rsidRDefault="00D03AFD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>Przesyłanie SYSLOG do zewnętrznych systemów jest możliwe z wykorzystaniem protokołu TCP oraz szyfrowania SSL/TLS.</w:t>
            </w:r>
          </w:p>
        </w:tc>
        <w:tc>
          <w:tcPr>
            <w:tcW w:w="2268" w:type="dxa"/>
          </w:tcPr>
          <w:p w14:paraId="59E773F8" w14:textId="2ED2AC55" w:rsidR="008E4124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D03AFD" w:rsidRPr="008C25E6" w14:paraId="2125AAAE" w14:textId="77777777" w:rsidTr="00302555">
        <w:trPr>
          <w:trHeight w:val="100"/>
        </w:trPr>
        <w:tc>
          <w:tcPr>
            <w:tcW w:w="10201" w:type="dxa"/>
            <w:gridSpan w:val="3"/>
          </w:tcPr>
          <w:p w14:paraId="028E1E1B" w14:textId="54F93ECC" w:rsidR="00D03AFD" w:rsidRPr="008C25E6" w:rsidRDefault="00D03AFD" w:rsidP="00D03AFD">
            <w:pPr>
              <w:pStyle w:val="TableContents"/>
              <w:spacing w:line="276" w:lineRule="auto"/>
              <w:ind w:firstLine="164"/>
              <w:rPr>
                <w:rFonts w:cs="Times New Roman"/>
                <w:caps/>
                <w:sz w:val="20"/>
                <w:szCs w:val="20"/>
              </w:rPr>
            </w:pPr>
            <w:r w:rsidRPr="008C25E6">
              <w:rPr>
                <w:rFonts w:cs="Times New Roman"/>
                <w:b/>
                <w:bCs/>
                <w:sz w:val="20"/>
                <w:szCs w:val="20"/>
              </w:rPr>
              <w:t>1.1</w:t>
            </w:r>
            <w:r w:rsidR="004A323C" w:rsidRPr="008C25E6">
              <w:rPr>
                <w:rFonts w:cs="Times New Roman"/>
                <w:b/>
                <w:bCs/>
                <w:sz w:val="20"/>
                <w:szCs w:val="20"/>
              </w:rPr>
              <w:t>7</w:t>
            </w:r>
            <w:r w:rsidRPr="008C25E6">
              <w:rPr>
                <w:rFonts w:cs="Times New Roman"/>
                <w:b/>
                <w:bCs/>
                <w:sz w:val="20"/>
                <w:szCs w:val="20"/>
              </w:rPr>
              <w:t>.</w:t>
            </w:r>
            <w:r w:rsidRPr="008C25E6">
              <w:rPr>
                <w:rFonts w:cs="Times New Roman"/>
                <w:b/>
                <w:bCs/>
                <w:sz w:val="20"/>
                <w:szCs w:val="20"/>
              </w:rPr>
              <w:tab/>
              <w:t xml:space="preserve"> </w:t>
            </w:r>
            <w:r w:rsidRPr="008C25E6">
              <w:rPr>
                <w:rFonts w:cs="Times New Roman"/>
                <w:sz w:val="20"/>
                <w:szCs w:val="20"/>
              </w:rPr>
              <w:t xml:space="preserve"> </w:t>
            </w:r>
            <w:r w:rsidR="004A323C" w:rsidRPr="008C25E6">
              <w:rPr>
                <w:rFonts w:cs="Times New Roman"/>
                <w:b/>
                <w:bCs/>
                <w:sz w:val="20"/>
                <w:szCs w:val="20"/>
              </w:rPr>
              <w:t>Serwisy i licencje</w:t>
            </w:r>
          </w:p>
        </w:tc>
      </w:tr>
      <w:tr w:rsidR="008E4124" w:rsidRPr="008C25E6" w14:paraId="16DE2D4D" w14:textId="77777777" w:rsidTr="00755D44">
        <w:trPr>
          <w:trHeight w:val="100"/>
        </w:trPr>
        <w:tc>
          <w:tcPr>
            <w:tcW w:w="988" w:type="dxa"/>
          </w:tcPr>
          <w:p w14:paraId="3D11A9E2" w14:textId="1E9A96DD" w:rsidR="008E4124" w:rsidRPr="008C25E6" w:rsidRDefault="00352C62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1.17.1</w:t>
            </w:r>
          </w:p>
        </w:tc>
        <w:tc>
          <w:tcPr>
            <w:tcW w:w="6945" w:type="dxa"/>
          </w:tcPr>
          <w:p w14:paraId="69AF1752" w14:textId="7757EF07" w:rsidR="008E4124" w:rsidRPr="008C25E6" w:rsidRDefault="004A323C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Do korzystania z aktualnych baz funkcji ochronnych producenta i serwisów wymagane są licencje minimum: </w:t>
            </w:r>
            <w:r w:rsidRPr="008C25E6">
              <w:rPr>
                <w:sz w:val="20"/>
                <w:szCs w:val="20"/>
              </w:rPr>
              <w:t xml:space="preserve"> </w:t>
            </w:r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Kontrola Aplikacji, IPS, Antywirus na okres </w:t>
            </w:r>
            <w:r w:rsidR="00CF7D5C" w:rsidRPr="008C25E6">
              <w:rPr>
                <w:rStyle w:val="eop"/>
                <w:rFonts w:eastAsia="Trebuchet MS"/>
                <w:sz w:val="20"/>
                <w:szCs w:val="20"/>
              </w:rPr>
              <w:t xml:space="preserve">minimum </w:t>
            </w:r>
            <w:r w:rsidRPr="008C25E6">
              <w:rPr>
                <w:rStyle w:val="eop"/>
                <w:rFonts w:eastAsia="Trebuchet MS"/>
                <w:sz w:val="20"/>
                <w:szCs w:val="20"/>
              </w:rPr>
              <w:t>12 miesięcy.</w:t>
            </w:r>
          </w:p>
        </w:tc>
        <w:tc>
          <w:tcPr>
            <w:tcW w:w="2268" w:type="dxa"/>
          </w:tcPr>
          <w:p w14:paraId="7D1E84EB" w14:textId="632A0095" w:rsidR="008E4124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  <w:tr w:rsidR="00587959" w:rsidRPr="008C25E6" w14:paraId="522A009A" w14:textId="77777777" w:rsidTr="00751F92">
        <w:trPr>
          <w:trHeight w:val="100"/>
        </w:trPr>
        <w:tc>
          <w:tcPr>
            <w:tcW w:w="10201" w:type="dxa"/>
            <w:gridSpan w:val="3"/>
          </w:tcPr>
          <w:p w14:paraId="511FF5EA" w14:textId="773D4352" w:rsidR="00587959" w:rsidRPr="008C25E6" w:rsidRDefault="00587959" w:rsidP="00587959">
            <w:pPr>
              <w:pStyle w:val="TableContents"/>
              <w:spacing w:line="276" w:lineRule="auto"/>
              <w:ind w:firstLine="164"/>
              <w:rPr>
                <w:rFonts w:cs="Times New Roman"/>
                <w:caps/>
                <w:sz w:val="20"/>
                <w:szCs w:val="20"/>
              </w:rPr>
            </w:pPr>
            <w:r w:rsidRPr="008C25E6">
              <w:rPr>
                <w:rFonts w:cs="Times New Roman"/>
                <w:b/>
                <w:bCs/>
                <w:sz w:val="20"/>
                <w:szCs w:val="20"/>
              </w:rPr>
              <w:t>1.18.   Gwarancja oraz wsparcie</w:t>
            </w:r>
          </w:p>
        </w:tc>
      </w:tr>
      <w:tr w:rsidR="008E4124" w:rsidRPr="008C25E6" w14:paraId="7E1B3311" w14:textId="77777777" w:rsidTr="00755D44">
        <w:trPr>
          <w:trHeight w:val="100"/>
        </w:trPr>
        <w:tc>
          <w:tcPr>
            <w:tcW w:w="988" w:type="dxa"/>
          </w:tcPr>
          <w:p w14:paraId="3065F1AF" w14:textId="7CB510D7" w:rsidR="008E4124" w:rsidRPr="008C25E6" w:rsidRDefault="00DB20FC" w:rsidP="00F876BF">
            <w:pPr>
              <w:pStyle w:val="TableContents"/>
              <w:spacing w:line="276" w:lineRule="auto"/>
              <w:ind w:left="360" w:hanging="338"/>
              <w:jc w:val="center"/>
              <w:rPr>
                <w:rFonts w:cs="Times New Roman"/>
                <w:sz w:val="20"/>
                <w:szCs w:val="20"/>
              </w:rPr>
            </w:pPr>
            <w:r w:rsidRPr="008C25E6">
              <w:rPr>
                <w:rFonts w:cs="Times New Roman"/>
                <w:sz w:val="20"/>
                <w:szCs w:val="20"/>
              </w:rPr>
              <w:t>1.18.1</w:t>
            </w:r>
          </w:p>
        </w:tc>
        <w:tc>
          <w:tcPr>
            <w:tcW w:w="6945" w:type="dxa"/>
          </w:tcPr>
          <w:p w14:paraId="51F582F7" w14:textId="2BBFA08C" w:rsidR="008E4124" w:rsidRPr="008C25E6" w:rsidRDefault="00DB20FC" w:rsidP="00F876BF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="Trebuchet MS"/>
                <w:sz w:val="20"/>
                <w:szCs w:val="20"/>
                <w:highlight w:val="yellow"/>
              </w:rPr>
            </w:pPr>
            <w:r w:rsidRPr="008C25E6">
              <w:rPr>
                <w:rStyle w:val="eop"/>
                <w:rFonts w:eastAsia="Trebuchet MS"/>
                <w:sz w:val="20"/>
                <w:szCs w:val="20"/>
              </w:rPr>
              <w:t xml:space="preserve">System jest objęty serwisem gwarancyjnym producenta przez okres </w:t>
            </w:r>
            <w:r w:rsidR="00CF7D5C" w:rsidRPr="008C25E6">
              <w:rPr>
                <w:rStyle w:val="eop"/>
                <w:rFonts w:eastAsia="Trebuchet MS"/>
                <w:sz w:val="20"/>
                <w:szCs w:val="20"/>
              </w:rPr>
              <w:t xml:space="preserve">minimum </w:t>
            </w:r>
            <w:r w:rsidRPr="008C25E6">
              <w:rPr>
                <w:rStyle w:val="eop"/>
                <w:rFonts w:eastAsia="Trebuchet MS"/>
                <w:sz w:val="20"/>
                <w:szCs w:val="20"/>
              </w:rPr>
              <w:t>12 miesięcy, polegającym na naprawie lub wymianie urządzenia w przypadku jego wadliwości. W ramach tego serwisu producent zapewnia dostęp do aktualizacji oprogramowania i wsparcie techniczne w trybie 24x7 przez dedykowany moduł internetowy oraz infolinię.</w:t>
            </w:r>
          </w:p>
        </w:tc>
        <w:tc>
          <w:tcPr>
            <w:tcW w:w="2268" w:type="dxa"/>
          </w:tcPr>
          <w:p w14:paraId="52AE2701" w14:textId="5D654DD0" w:rsidR="008E4124" w:rsidRPr="008C25E6" w:rsidRDefault="002D7A4A" w:rsidP="00F876BF">
            <w:pPr>
              <w:pStyle w:val="TableContents"/>
              <w:spacing w:line="276" w:lineRule="auto"/>
              <w:jc w:val="center"/>
              <w:rPr>
                <w:rFonts w:cs="Times New Roman"/>
                <w:caps/>
                <w:sz w:val="18"/>
                <w:szCs w:val="18"/>
              </w:rPr>
            </w:pPr>
            <w:r w:rsidRPr="008C25E6">
              <w:rPr>
                <w:rFonts w:cs="Times New Roman"/>
                <w:caps/>
                <w:sz w:val="18"/>
                <w:szCs w:val="18"/>
              </w:rPr>
              <w:t>SPEŁNIA/NIE SPEŁNIA*</w:t>
            </w:r>
          </w:p>
        </w:tc>
      </w:tr>
    </w:tbl>
    <w:p w14:paraId="1B20B442" w14:textId="77777777" w:rsidR="008C25E6" w:rsidRDefault="008C25E6" w:rsidP="008C25E6">
      <w:pPr>
        <w:autoSpaceDE w:val="0"/>
        <w:autoSpaceDN w:val="0"/>
        <w:adjustRightInd w:val="0"/>
        <w:spacing w:before="0" w:after="0" w:line="240" w:lineRule="auto"/>
        <w:ind w:right="400"/>
        <w:jc w:val="both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02E7EB2" w14:textId="7AB8B5BB" w:rsidR="008C25E6" w:rsidRPr="008C25E6" w:rsidRDefault="008C25E6" w:rsidP="008C25E6">
      <w:pPr>
        <w:autoSpaceDE w:val="0"/>
        <w:autoSpaceDN w:val="0"/>
        <w:adjustRightInd w:val="0"/>
        <w:spacing w:before="0" w:after="0" w:line="240" w:lineRule="auto"/>
        <w:ind w:right="400"/>
        <w:jc w:val="both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C25E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*  Niewłaściwe skreślić; </w:t>
      </w:r>
    </w:p>
    <w:p w14:paraId="52BF3C9E" w14:textId="77777777" w:rsidR="008C25E6" w:rsidRPr="008C25E6" w:rsidRDefault="008C25E6" w:rsidP="008C25E6">
      <w:pPr>
        <w:autoSpaceDE w:val="0"/>
        <w:autoSpaceDN w:val="0"/>
        <w:adjustRightInd w:val="0"/>
        <w:spacing w:before="0" w:after="0" w:line="240" w:lineRule="auto"/>
        <w:ind w:right="400"/>
        <w:jc w:val="both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C25E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** Nie spełnienie  któregokolwiek z wymogów minimalnych skutkuje odrzuceniem oferty.</w:t>
      </w:r>
    </w:p>
    <w:p w14:paraId="0D855DF5" w14:textId="77777777" w:rsidR="008C25E6" w:rsidRPr="008C25E6" w:rsidRDefault="008C25E6" w:rsidP="008C25E6">
      <w:pPr>
        <w:autoSpaceDE w:val="0"/>
        <w:autoSpaceDN w:val="0"/>
        <w:adjustRightInd w:val="0"/>
        <w:spacing w:before="0" w:after="0" w:line="240" w:lineRule="auto"/>
        <w:ind w:right="400"/>
        <w:jc w:val="both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0722A56" w14:textId="77777777" w:rsidR="008C25E6" w:rsidRPr="008C25E6" w:rsidRDefault="008C25E6" w:rsidP="008C25E6">
      <w:pPr>
        <w:autoSpaceDE w:val="0"/>
        <w:autoSpaceDN w:val="0"/>
        <w:adjustRightInd w:val="0"/>
        <w:spacing w:before="0" w:after="0" w:line="240" w:lineRule="auto"/>
        <w:ind w:right="400"/>
        <w:jc w:val="both"/>
        <w:rPr>
          <w:rFonts w:ascii="Times New Roman" w:hAnsi="Times New Roman"/>
          <w:b/>
          <w:bCs/>
          <w:i/>
          <w:iCs/>
          <w:sz w:val="8"/>
          <w:szCs w:val="8"/>
          <w:u w:val="single"/>
        </w:rPr>
      </w:pPr>
    </w:p>
    <w:p w14:paraId="46CF1722" w14:textId="77777777" w:rsidR="008C25E6" w:rsidRPr="008C25E6" w:rsidRDefault="008C25E6" w:rsidP="008C25E6">
      <w:pPr>
        <w:autoSpaceDE w:val="0"/>
        <w:autoSpaceDN w:val="0"/>
        <w:adjustRightInd w:val="0"/>
        <w:spacing w:before="0" w:after="0" w:line="240" w:lineRule="auto"/>
        <w:ind w:right="40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8C25E6">
        <w:rPr>
          <w:rFonts w:ascii="Times New Roman" w:hAnsi="Times New Roman"/>
          <w:b/>
          <w:bCs/>
          <w:i/>
          <w:iCs/>
          <w:sz w:val="20"/>
          <w:szCs w:val="20"/>
        </w:rPr>
        <w:t>Wytyczne dotyczące wypełniania kolumny „Parametry oferowanego systemu”, znaczenie symboli :</w:t>
      </w:r>
    </w:p>
    <w:p w14:paraId="11B750CA" w14:textId="77777777" w:rsidR="008C25E6" w:rsidRPr="008C25E6" w:rsidRDefault="008C25E6" w:rsidP="008C25E6">
      <w:pPr>
        <w:autoSpaceDE w:val="0"/>
        <w:autoSpaceDN w:val="0"/>
        <w:adjustRightInd w:val="0"/>
        <w:spacing w:before="0" w:after="0" w:line="240" w:lineRule="auto"/>
        <w:ind w:right="400"/>
        <w:jc w:val="both"/>
        <w:rPr>
          <w:rFonts w:ascii="Times New Roman" w:hAnsi="Times New Roman"/>
          <w:b/>
          <w:i/>
          <w:iCs/>
          <w:sz w:val="20"/>
          <w:szCs w:val="20"/>
        </w:rPr>
      </w:pPr>
      <w:r w:rsidRPr="008C25E6">
        <w:rPr>
          <w:rFonts w:ascii="Times New Roman" w:hAnsi="Times New Roman"/>
          <w:b/>
          <w:i/>
          <w:iCs/>
          <w:sz w:val="20"/>
          <w:szCs w:val="20"/>
        </w:rPr>
        <w:t xml:space="preserve">Spełnia / Nie spełnia* - </w:t>
      </w:r>
      <w:r w:rsidRPr="008C25E6">
        <w:rPr>
          <w:rFonts w:ascii="Times New Roman" w:hAnsi="Times New Roman"/>
          <w:i/>
          <w:iCs/>
          <w:sz w:val="20"/>
          <w:szCs w:val="20"/>
        </w:rPr>
        <w:t xml:space="preserve">należy skreślić </w:t>
      </w:r>
      <w:r w:rsidRPr="008C25E6">
        <w:rPr>
          <w:rFonts w:ascii="Times New Roman" w:hAnsi="Times New Roman"/>
          <w:i/>
          <w:iCs/>
          <w:sz w:val="20"/>
          <w:szCs w:val="20"/>
          <w:u w:val="single"/>
        </w:rPr>
        <w:t>“Nie spełnia”</w:t>
      </w:r>
      <w:r w:rsidRPr="008C25E6">
        <w:rPr>
          <w:rFonts w:ascii="Times New Roman" w:hAnsi="Times New Roman"/>
          <w:i/>
          <w:iCs/>
          <w:sz w:val="20"/>
          <w:szCs w:val="20"/>
        </w:rPr>
        <w:t xml:space="preserve"> gdy oferowane urządzenie </w:t>
      </w:r>
      <w:r w:rsidRPr="008C25E6">
        <w:rPr>
          <w:rFonts w:ascii="Times New Roman" w:hAnsi="Times New Roman"/>
          <w:b/>
          <w:i/>
          <w:iCs/>
          <w:sz w:val="20"/>
          <w:szCs w:val="20"/>
          <w:u w:val="single"/>
        </w:rPr>
        <w:t>spełnia</w:t>
      </w:r>
      <w:r w:rsidRPr="008C25E6">
        <w:rPr>
          <w:rFonts w:ascii="Times New Roman" w:hAnsi="Times New Roman"/>
          <w:i/>
          <w:iCs/>
          <w:sz w:val="20"/>
          <w:szCs w:val="20"/>
        </w:rPr>
        <w:t xml:space="preserve"> wymóg lub skreślić </w:t>
      </w:r>
      <w:r w:rsidRPr="008C25E6">
        <w:rPr>
          <w:rFonts w:ascii="Times New Roman" w:hAnsi="Times New Roman"/>
          <w:i/>
          <w:iCs/>
          <w:sz w:val="20"/>
          <w:szCs w:val="20"/>
          <w:u w:val="single"/>
        </w:rPr>
        <w:t>“Spełnia”</w:t>
      </w:r>
      <w:r w:rsidRPr="008C25E6">
        <w:rPr>
          <w:rFonts w:ascii="Times New Roman" w:hAnsi="Times New Roman"/>
          <w:i/>
          <w:iCs/>
          <w:sz w:val="20"/>
          <w:szCs w:val="20"/>
        </w:rPr>
        <w:t xml:space="preserve"> gdy oferowany urządzenie </w:t>
      </w:r>
      <w:r w:rsidRPr="008C25E6">
        <w:rPr>
          <w:rFonts w:ascii="Times New Roman" w:hAnsi="Times New Roman"/>
          <w:b/>
          <w:i/>
          <w:iCs/>
          <w:sz w:val="20"/>
          <w:szCs w:val="20"/>
          <w:u w:val="single"/>
        </w:rPr>
        <w:t>nie spełnia</w:t>
      </w:r>
      <w:r w:rsidRPr="008C25E6">
        <w:rPr>
          <w:rFonts w:ascii="Times New Roman" w:hAnsi="Times New Roman"/>
          <w:i/>
          <w:iCs/>
          <w:sz w:val="20"/>
          <w:szCs w:val="20"/>
        </w:rPr>
        <w:t xml:space="preserve"> wymogu;</w:t>
      </w:r>
    </w:p>
    <w:p w14:paraId="40A31C44" w14:textId="77777777" w:rsidR="008C25E6" w:rsidRPr="008C25E6" w:rsidRDefault="008C25E6" w:rsidP="008C25E6">
      <w:pPr>
        <w:autoSpaceDE w:val="0"/>
        <w:autoSpaceDN w:val="0"/>
        <w:adjustRightInd w:val="0"/>
        <w:spacing w:before="0" w:after="0" w:line="240" w:lineRule="auto"/>
        <w:rPr>
          <w:rFonts w:ascii="Times New Roman" w:eastAsia="Calibri" w:hAnsi="Times New Roman"/>
          <w:sz w:val="22"/>
          <w:szCs w:val="22"/>
        </w:rPr>
      </w:pPr>
    </w:p>
    <w:p w14:paraId="4C803019" w14:textId="77777777" w:rsidR="008C25E6" w:rsidRPr="008C25E6" w:rsidRDefault="008C25E6" w:rsidP="008C25E6">
      <w:pPr>
        <w:autoSpaceDE w:val="0"/>
        <w:autoSpaceDN w:val="0"/>
        <w:adjustRightInd w:val="0"/>
        <w:spacing w:before="0" w:after="0" w:line="240" w:lineRule="auto"/>
        <w:rPr>
          <w:rFonts w:ascii="Times New Roman" w:eastAsia="Calibri" w:hAnsi="Times New Roman"/>
          <w:sz w:val="22"/>
          <w:szCs w:val="22"/>
        </w:rPr>
      </w:pPr>
    </w:p>
    <w:p w14:paraId="6CC20F4A" w14:textId="77777777" w:rsidR="008C25E6" w:rsidRPr="008C25E6" w:rsidRDefault="008C25E6" w:rsidP="008C25E6">
      <w:pPr>
        <w:autoSpaceDE w:val="0"/>
        <w:autoSpaceDN w:val="0"/>
        <w:adjustRightInd w:val="0"/>
        <w:spacing w:before="0" w:after="0" w:line="240" w:lineRule="auto"/>
        <w:rPr>
          <w:rFonts w:ascii="Times New Roman" w:eastAsia="Calibri" w:hAnsi="Times New Roman"/>
          <w:sz w:val="22"/>
          <w:szCs w:val="22"/>
        </w:rPr>
      </w:pPr>
    </w:p>
    <w:p w14:paraId="6BD16C69" w14:textId="77777777" w:rsidR="008C25E6" w:rsidRPr="008C25E6" w:rsidRDefault="008C25E6" w:rsidP="008C25E6">
      <w:pPr>
        <w:widowControl w:val="0"/>
        <w:suppressAutoHyphens/>
        <w:snapToGrid w:val="0"/>
        <w:spacing w:before="120" w:after="0" w:line="240" w:lineRule="auto"/>
        <w:rPr>
          <w:rFonts w:ascii="Times New Roman" w:hAnsi="Times New Roman"/>
          <w:sz w:val="20"/>
          <w:szCs w:val="20"/>
          <w:lang w:eastAsia="ar-SA"/>
        </w:rPr>
      </w:pPr>
    </w:p>
    <w:p w14:paraId="5C38F2F3" w14:textId="77777777" w:rsidR="008C25E6" w:rsidRPr="008C25E6" w:rsidRDefault="008C25E6" w:rsidP="008C25E6">
      <w:pPr>
        <w:spacing w:before="0" w:after="0" w:line="240" w:lineRule="auto"/>
        <w:rPr>
          <w:rFonts w:ascii="Times New Roman" w:hAnsi="Times New Roman"/>
          <w:sz w:val="20"/>
          <w:szCs w:val="20"/>
          <w:lang w:eastAsia="pl-PL"/>
        </w:rPr>
      </w:pPr>
      <w:r w:rsidRPr="008C25E6">
        <w:rPr>
          <w:rFonts w:ascii="Times New Roman" w:hAnsi="Times New Roman"/>
          <w:sz w:val="20"/>
          <w:szCs w:val="20"/>
          <w:lang w:eastAsia="pl-PL"/>
        </w:rPr>
        <w:t>................................................</w:t>
      </w:r>
      <w:r w:rsidRPr="008C25E6">
        <w:rPr>
          <w:rFonts w:ascii="Times New Roman" w:hAnsi="Times New Roman"/>
          <w:sz w:val="20"/>
          <w:szCs w:val="20"/>
          <w:lang w:eastAsia="pl-PL"/>
        </w:rPr>
        <w:tab/>
      </w:r>
      <w:r w:rsidRPr="008C25E6">
        <w:rPr>
          <w:rFonts w:ascii="Times New Roman" w:hAnsi="Times New Roman"/>
          <w:sz w:val="20"/>
          <w:szCs w:val="20"/>
          <w:lang w:eastAsia="pl-PL"/>
        </w:rPr>
        <w:tab/>
        <w:t xml:space="preserve">                                   </w:t>
      </w:r>
      <w:r w:rsidRPr="008C25E6">
        <w:rPr>
          <w:rFonts w:ascii="Times New Roman" w:hAnsi="Times New Roman"/>
          <w:sz w:val="20"/>
          <w:szCs w:val="20"/>
          <w:lang w:eastAsia="pl-PL"/>
        </w:rPr>
        <w:tab/>
        <w:t xml:space="preserve"> .................................................................</w:t>
      </w:r>
    </w:p>
    <w:p w14:paraId="0C4C4C1E" w14:textId="17560117" w:rsidR="008C25E6" w:rsidRPr="008C25E6" w:rsidRDefault="008C25E6" w:rsidP="008C25E6">
      <w:pPr>
        <w:spacing w:before="0" w:after="0" w:line="240" w:lineRule="auto"/>
        <w:ind w:right="-177"/>
        <w:rPr>
          <w:rFonts w:ascii="Times New Roman" w:hAnsi="Times New Roman"/>
          <w:sz w:val="16"/>
          <w:szCs w:val="16"/>
          <w:lang w:eastAsia="pl-PL"/>
        </w:rPr>
      </w:pPr>
      <w:r w:rsidRPr="008C25E6">
        <w:rPr>
          <w:rFonts w:ascii="Times New Roman" w:hAnsi="Times New Roman"/>
          <w:sz w:val="16"/>
          <w:szCs w:val="16"/>
          <w:lang w:eastAsia="pl-PL"/>
        </w:rPr>
        <w:t xml:space="preserve">           (miejscowość, data),                           </w:t>
      </w:r>
      <w:r>
        <w:rPr>
          <w:rFonts w:ascii="Times New Roman" w:hAnsi="Times New Roman"/>
          <w:sz w:val="16"/>
          <w:szCs w:val="16"/>
          <w:lang w:eastAsia="pl-PL"/>
        </w:rPr>
        <w:t xml:space="preserve">                                        </w:t>
      </w:r>
      <w:r w:rsidRPr="008C25E6">
        <w:rPr>
          <w:rFonts w:ascii="Times New Roman" w:hAnsi="Times New Roman"/>
          <w:sz w:val="16"/>
          <w:szCs w:val="16"/>
          <w:lang w:eastAsia="pl-PL"/>
        </w:rPr>
        <w:t xml:space="preserve">  </w:t>
      </w:r>
      <w:r>
        <w:rPr>
          <w:rFonts w:ascii="Times New Roman" w:hAnsi="Times New Roman"/>
          <w:sz w:val="16"/>
          <w:szCs w:val="16"/>
          <w:lang w:eastAsia="pl-PL"/>
        </w:rPr>
        <w:t xml:space="preserve"> </w:t>
      </w:r>
      <w:r w:rsidRPr="008C25E6">
        <w:rPr>
          <w:rFonts w:ascii="Times New Roman" w:hAnsi="Times New Roman"/>
          <w:sz w:val="16"/>
          <w:szCs w:val="16"/>
          <w:lang w:eastAsia="pl-PL"/>
        </w:rPr>
        <w:t xml:space="preserve">           (podpis(-y) kwalifikowany(-e) lub zaufany(-e) lub osobisty(-e) osoby(-</w:t>
      </w:r>
      <w:proofErr w:type="spellStart"/>
      <w:r w:rsidRPr="008C25E6">
        <w:rPr>
          <w:rFonts w:ascii="Times New Roman" w:hAnsi="Times New Roman"/>
          <w:sz w:val="16"/>
          <w:szCs w:val="16"/>
          <w:lang w:eastAsia="pl-PL"/>
        </w:rPr>
        <w:t>ób</w:t>
      </w:r>
      <w:proofErr w:type="spellEnd"/>
      <w:r w:rsidRPr="008C25E6">
        <w:rPr>
          <w:rFonts w:ascii="Times New Roman" w:hAnsi="Times New Roman"/>
          <w:sz w:val="16"/>
          <w:szCs w:val="16"/>
          <w:lang w:eastAsia="pl-PL"/>
        </w:rPr>
        <w:t>)</w:t>
      </w:r>
    </w:p>
    <w:p w14:paraId="39582261" w14:textId="1A16CEBD" w:rsidR="00B37C91" w:rsidRPr="008C25E6" w:rsidRDefault="008C25E6" w:rsidP="008C25E6">
      <w:pPr>
        <w:spacing w:before="0" w:after="0" w:line="240" w:lineRule="auto"/>
        <w:ind w:right="-177"/>
        <w:rPr>
          <w:rFonts w:ascii="Times New Roman" w:hAnsi="Times New Roman"/>
          <w:sz w:val="20"/>
          <w:szCs w:val="20"/>
        </w:rPr>
      </w:pPr>
      <w:r w:rsidRPr="008C25E6">
        <w:rPr>
          <w:rFonts w:ascii="Times New Roman" w:hAnsi="Times New Roman"/>
          <w:sz w:val="16"/>
          <w:szCs w:val="16"/>
          <w:lang w:eastAsia="pl-PL"/>
        </w:rPr>
        <w:t xml:space="preserve">                                                   </w:t>
      </w:r>
      <w:r>
        <w:rPr>
          <w:rFonts w:ascii="Times New Roman" w:hAnsi="Times New Roman"/>
          <w:sz w:val="16"/>
          <w:szCs w:val="16"/>
          <w:lang w:eastAsia="pl-PL"/>
        </w:rPr>
        <w:t xml:space="preserve">                                                    </w:t>
      </w:r>
      <w:r w:rsidRPr="008C25E6">
        <w:rPr>
          <w:rFonts w:ascii="Times New Roman" w:hAnsi="Times New Roman"/>
          <w:sz w:val="16"/>
          <w:szCs w:val="16"/>
          <w:lang w:eastAsia="pl-PL"/>
        </w:rPr>
        <w:t xml:space="preserve">                        uprawnionej(-</w:t>
      </w:r>
      <w:proofErr w:type="spellStart"/>
      <w:r w:rsidRPr="008C25E6">
        <w:rPr>
          <w:rFonts w:ascii="Times New Roman" w:hAnsi="Times New Roman"/>
          <w:sz w:val="16"/>
          <w:szCs w:val="16"/>
          <w:lang w:eastAsia="pl-PL"/>
        </w:rPr>
        <w:t>ych</w:t>
      </w:r>
      <w:proofErr w:type="spellEnd"/>
      <w:r w:rsidRPr="008C25E6">
        <w:rPr>
          <w:rFonts w:ascii="Times New Roman" w:hAnsi="Times New Roman"/>
          <w:sz w:val="16"/>
          <w:szCs w:val="16"/>
          <w:lang w:eastAsia="pl-PL"/>
        </w:rPr>
        <w:t>) do składania oświadczeń woli w imieniu wykonawcy)</w:t>
      </w:r>
    </w:p>
    <w:sectPr w:rsidR="00B37C91" w:rsidRPr="008C25E6" w:rsidSect="008C25E6">
      <w:footerReference w:type="even" r:id="rId11"/>
      <w:footerReference w:type="default" r:id="rId12"/>
      <w:headerReference w:type="first" r:id="rId13"/>
      <w:type w:val="continuous"/>
      <w:pgSz w:w="11906" w:h="16838" w:code="9"/>
      <w:pgMar w:top="1922" w:right="1134" w:bottom="1446" w:left="1134" w:header="283" w:footer="1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7E74B" w14:textId="77777777" w:rsidR="00245F06" w:rsidRDefault="00245F06">
      <w:r>
        <w:separator/>
      </w:r>
    </w:p>
  </w:endnote>
  <w:endnote w:type="continuationSeparator" w:id="0">
    <w:p w14:paraId="55E6D896" w14:textId="77777777" w:rsidR="00245F06" w:rsidRDefault="00245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Andale Sans UI">
    <w:altName w:val="Times New Roman"/>
    <w:charset w:val="00"/>
    <w:family w:val="auto"/>
    <w:pitch w:val="variable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97E6A" w14:textId="17353011" w:rsidR="00C24F21" w:rsidRPr="00C24F21" w:rsidRDefault="00C24F21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FBF53" w14:textId="77777777" w:rsidR="00245F06" w:rsidRDefault="00245F06">
      <w:r>
        <w:separator/>
      </w:r>
    </w:p>
  </w:footnote>
  <w:footnote w:type="continuationSeparator" w:id="0">
    <w:p w14:paraId="621DA14E" w14:textId="77777777" w:rsidR="00245F06" w:rsidRDefault="00245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2FF5F" w14:textId="38CFCF7B" w:rsidR="00760990" w:rsidRDefault="008C25E6" w:rsidP="008C25E6">
    <w:pPr>
      <w:pStyle w:val="Nagwek"/>
      <w:tabs>
        <w:tab w:val="left" w:pos="3686"/>
      </w:tabs>
      <w:spacing w:after="0"/>
      <w:jc w:val="center"/>
    </w:pPr>
    <w:r w:rsidRPr="008C25E6">
      <w:rPr>
        <w:rFonts w:ascii="MS Sans Serif" w:hAnsi="MS Sans Serif"/>
        <w:noProof/>
        <w:sz w:val="20"/>
        <w:szCs w:val="20"/>
        <w:lang w:eastAsia="pl-PL"/>
      </w:rPr>
      <w:drawing>
        <wp:inline distT="0" distB="0" distL="0" distR="0" wp14:anchorId="44D72E89" wp14:editId="3E936D2B">
          <wp:extent cx="5560060" cy="646430"/>
          <wp:effectExtent l="0" t="0" r="2540" b="127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006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91381"/>
    <w:multiLevelType w:val="hybridMultilevel"/>
    <w:tmpl w:val="429CF0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10DEF"/>
    <w:multiLevelType w:val="hybridMultilevel"/>
    <w:tmpl w:val="8C008850"/>
    <w:lvl w:ilvl="0" w:tplc="181EB8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A8ACEE6">
      <w:start w:val="1"/>
      <w:numFmt w:val="lowerLetter"/>
      <w:lvlText w:val="%2."/>
      <w:lvlJc w:val="left"/>
      <w:pPr>
        <w:ind w:left="180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2C1C66"/>
    <w:multiLevelType w:val="hybridMultilevel"/>
    <w:tmpl w:val="52C81A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50B5B"/>
    <w:multiLevelType w:val="hybridMultilevel"/>
    <w:tmpl w:val="BA5A93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7721A"/>
    <w:multiLevelType w:val="hybridMultilevel"/>
    <w:tmpl w:val="53D228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37930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1147728D"/>
    <w:multiLevelType w:val="hybridMultilevel"/>
    <w:tmpl w:val="2EB4FB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C174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11911CBE"/>
    <w:multiLevelType w:val="hybridMultilevel"/>
    <w:tmpl w:val="FFCE1CD0"/>
    <w:lvl w:ilvl="0" w:tplc="3E4660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917C6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16B142EE"/>
    <w:multiLevelType w:val="hybridMultilevel"/>
    <w:tmpl w:val="2A50C4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B146BB"/>
    <w:multiLevelType w:val="hybridMultilevel"/>
    <w:tmpl w:val="57C0F736"/>
    <w:lvl w:ilvl="0" w:tplc="FE7A41E4">
      <w:start w:val="1"/>
      <w:numFmt w:val="decimal"/>
      <w:lvlText w:val="%1."/>
      <w:lvlJc w:val="left"/>
      <w:pPr>
        <w:ind w:left="1065" w:hanging="360"/>
      </w:pPr>
      <w:rPr>
        <w:rFonts w:hint="default"/>
        <w:b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8C7E2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" w15:restartNumberingAfterBreak="0">
    <w:nsid w:val="1B3B5500"/>
    <w:multiLevelType w:val="hybridMultilevel"/>
    <w:tmpl w:val="5FE09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5F480B"/>
    <w:multiLevelType w:val="hybridMultilevel"/>
    <w:tmpl w:val="958218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BD5047"/>
    <w:multiLevelType w:val="hybridMultilevel"/>
    <w:tmpl w:val="901C1C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D61386"/>
    <w:multiLevelType w:val="hybridMultilevel"/>
    <w:tmpl w:val="456818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D84DBF"/>
    <w:multiLevelType w:val="hybridMultilevel"/>
    <w:tmpl w:val="9D2661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2C5CA9"/>
    <w:multiLevelType w:val="hybridMultilevel"/>
    <w:tmpl w:val="2222B3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556614"/>
    <w:multiLevelType w:val="hybridMultilevel"/>
    <w:tmpl w:val="AECA2B74"/>
    <w:lvl w:ilvl="0" w:tplc="0415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0" w15:restartNumberingAfterBreak="0">
    <w:nsid w:val="1ECC1C67"/>
    <w:multiLevelType w:val="hybridMultilevel"/>
    <w:tmpl w:val="84620B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5E1046"/>
    <w:multiLevelType w:val="multilevel"/>
    <w:tmpl w:val="06900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FEF3F88"/>
    <w:multiLevelType w:val="multilevel"/>
    <w:tmpl w:val="E6A600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219330C7"/>
    <w:multiLevelType w:val="hybridMultilevel"/>
    <w:tmpl w:val="F72279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BA59FF"/>
    <w:multiLevelType w:val="hybridMultilevel"/>
    <w:tmpl w:val="9CDAE8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9119C4"/>
    <w:multiLevelType w:val="multilevel"/>
    <w:tmpl w:val="68EED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BF921E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7" w15:restartNumberingAfterBreak="0">
    <w:nsid w:val="2C8D5214"/>
    <w:multiLevelType w:val="hybridMultilevel"/>
    <w:tmpl w:val="0F1E43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D18318C"/>
    <w:multiLevelType w:val="hybridMultilevel"/>
    <w:tmpl w:val="064627E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2EF06121"/>
    <w:multiLevelType w:val="hybridMultilevel"/>
    <w:tmpl w:val="F15617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317E6A"/>
    <w:multiLevelType w:val="hybridMultilevel"/>
    <w:tmpl w:val="A5B0DA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2A64B07"/>
    <w:multiLevelType w:val="hybridMultilevel"/>
    <w:tmpl w:val="153E6D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34172F9"/>
    <w:multiLevelType w:val="hybridMultilevel"/>
    <w:tmpl w:val="312011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2B5287"/>
    <w:multiLevelType w:val="hybridMultilevel"/>
    <w:tmpl w:val="A47A7DF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3653413D"/>
    <w:multiLevelType w:val="hybridMultilevel"/>
    <w:tmpl w:val="127471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7EB787B"/>
    <w:multiLevelType w:val="hybridMultilevel"/>
    <w:tmpl w:val="BC36F9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9413341"/>
    <w:multiLevelType w:val="hybridMultilevel"/>
    <w:tmpl w:val="013A57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986CD9"/>
    <w:multiLevelType w:val="multilevel"/>
    <w:tmpl w:val="0BDC6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3653A31"/>
    <w:multiLevelType w:val="hybridMultilevel"/>
    <w:tmpl w:val="45DC96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74239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0" w15:restartNumberingAfterBreak="0">
    <w:nsid w:val="48121ABD"/>
    <w:multiLevelType w:val="hybridMultilevel"/>
    <w:tmpl w:val="FC24A6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5B1840"/>
    <w:multiLevelType w:val="multilevel"/>
    <w:tmpl w:val="0958AEF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42" w15:restartNumberingAfterBreak="0">
    <w:nsid w:val="49365C4C"/>
    <w:multiLevelType w:val="hybridMultilevel"/>
    <w:tmpl w:val="12B875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BBD4793"/>
    <w:multiLevelType w:val="hybridMultilevel"/>
    <w:tmpl w:val="4B3C92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C923C80"/>
    <w:multiLevelType w:val="hybridMultilevel"/>
    <w:tmpl w:val="7916A5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446E28"/>
    <w:multiLevelType w:val="multilevel"/>
    <w:tmpl w:val="99A60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D9A4C14"/>
    <w:multiLevelType w:val="hybridMultilevel"/>
    <w:tmpl w:val="E62A814A"/>
    <w:lvl w:ilvl="0" w:tplc="0415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7" w15:restartNumberingAfterBreak="0">
    <w:nsid w:val="4DA27E33"/>
    <w:multiLevelType w:val="hybridMultilevel"/>
    <w:tmpl w:val="8E18AD98"/>
    <w:lvl w:ilvl="0" w:tplc="0415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8" w15:restartNumberingAfterBreak="0">
    <w:nsid w:val="4DB71B10"/>
    <w:multiLevelType w:val="hybridMultilevel"/>
    <w:tmpl w:val="E18A0E56"/>
    <w:lvl w:ilvl="0" w:tplc="0415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9" w15:restartNumberingAfterBreak="0">
    <w:nsid w:val="4F330D4F"/>
    <w:multiLevelType w:val="hybridMultilevel"/>
    <w:tmpl w:val="9F74AE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FAC4A0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1" w15:restartNumberingAfterBreak="0">
    <w:nsid w:val="506627C8"/>
    <w:multiLevelType w:val="hybridMultilevel"/>
    <w:tmpl w:val="33665BFC"/>
    <w:lvl w:ilvl="0" w:tplc="04150017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2" w15:restartNumberingAfterBreak="0">
    <w:nsid w:val="50BD36D8"/>
    <w:multiLevelType w:val="hybridMultilevel"/>
    <w:tmpl w:val="91B44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40B7211"/>
    <w:multiLevelType w:val="hybridMultilevel"/>
    <w:tmpl w:val="8E6EB846"/>
    <w:lvl w:ilvl="0" w:tplc="0415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4" w15:restartNumberingAfterBreak="0">
    <w:nsid w:val="54A03C08"/>
    <w:multiLevelType w:val="multilevel"/>
    <w:tmpl w:val="58B0C5FC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585D2425"/>
    <w:multiLevelType w:val="hybridMultilevel"/>
    <w:tmpl w:val="C6CC13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96D7F77"/>
    <w:multiLevelType w:val="hybridMultilevel"/>
    <w:tmpl w:val="A518377A"/>
    <w:lvl w:ilvl="0" w:tplc="0415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7" w15:restartNumberingAfterBreak="0">
    <w:nsid w:val="5AE55C40"/>
    <w:multiLevelType w:val="hybridMultilevel"/>
    <w:tmpl w:val="3078B0C0"/>
    <w:lvl w:ilvl="0" w:tplc="4F76C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BC1463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9" w15:restartNumberingAfterBreak="0">
    <w:nsid w:val="60444D20"/>
    <w:multiLevelType w:val="multilevel"/>
    <w:tmpl w:val="0C3CD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09A50B9"/>
    <w:multiLevelType w:val="hybridMultilevel"/>
    <w:tmpl w:val="2C12F9D0"/>
    <w:lvl w:ilvl="0" w:tplc="0415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61" w15:restartNumberingAfterBreak="0">
    <w:nsid w:val="613B6BE2"/>
    <w:multiLevelType w:val="hybridMultilevel"/>
    <w:tmpl w:val="0F7A0EC0"/>
    <w:lvl w:ilvl="0" w:tplc="0415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62" w15:restartNumberingAfterBreak="0">
    <w:nsid w:val="62105CB4"/>
    <w:multiLevelType w:val="hybridMultilevel"/>
    <w:tmpl w:val="1464C83C"/>
    <w:lvl w:ilvl="0" w:tplc="4F5AB206">
      <w:start w:val="1"/>
      <w:numFmt w:val="lowerLetter"/>
      <w:lvlText w:val="%1."/>
      <w:lvlJc w:val="left"/>
      <w:pPr>
        <w:ind w:left="1848" w:hanging="360"/>
      </w:pPr>
      <w:rPr>
        <w:rFonts w:asciiTheme="minorHAnsi" w:eastAsia="Calibr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63" w15:restartNumberingAfterBreak="0">
    <w:nsid w:val="62297B55"/>
    <w:multiLevelType w:val="hybridMultilevel"/>
    <w:tmpl w:val="A3F8DF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462571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5" w15:restartNumberingAfterBreak="0">
    <w:nsid w:val="65EF6126"/>
    <w:multiLevelType w:val="hybridMultilevel"/>
    <w:tmpl w:val="71AEB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6AA5DA6"/>
    <w:multiLevelType w:val="hybridMultilevel"/>
    <w:tmpl w:val="D9CE664C"/>
    <w:lvl w:ilvl="0" w:tplc="0415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67" w15:restartNumberingAfterBreak="0">
    <w:nsid w:val="66EE0A15"/>
    <w:multiLevelType w:val="hybridMultilevel"/>
    <w:tmpl w:val="87C043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93A1E80"/>
    <w:multiLevelType w:val="hybridMultilevel"/>
    <w:tmpl w:val="9EE0725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A7087DC0">
      <w:start w:val="1"/>
      <w:numFmt w:val="lowerLetter"/>
      <w:lvlText w:val="%2."/>
      <w:lvlJc w:val="left"/>
      <w:pPr>
        <w:ind w:left="216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6AFD357F"/>
    <w:multiLevelType w:val="hybridMultilevel"/>
    <w:tmpl w:val="3D58C5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CA8402A"/>
    <w:multiLevelType w:val="hybridMultilevel"/>
    <w:tmpl w:val="BBA67E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DE409F7"/>
    <w:multiLevelType w:val="multilevel"/>
    <w:tmpl w:val="1854D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E6027F0"/>
    <w:multiLevelType w:val="hybridMultilevel"/>
    <w:tmpl w:val="B12671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0B3497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4" w15:restartNumberingAfterBreak="0">
    <w:nsid w:val="71F17FDB"/>
    <w:multiLevelType w:val="hybridMultilevel"/>
    <w:tmpl w:val="7FD6BB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3DE595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6" w15:restartNumberingAfterBreak="0">
    <w:nsid w:val="74CB7429"/>
    <w:multiLevelType w:val="multilevel"/>
    <w:tmpl w:val="1AA6D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6185781"/>
    <w:multiLevelType w:val="hybridMultilevel"/>
    <w:tmpl w:val="659ED5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61A228D"/>
    <w:multiLevelType w:val="hybridMultilevel"/>
    <w:tmpl w:val="7F987328"/>
    <w:lvl w:ilvl="0" w:tplc="0415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79" w15:restartNumberingAfterBreak="0">
    <w:nsid w:val="79D12075"/>
    <w:multiLevelType w:val="multilevel"/>
    <w:tmpl w:val="DABCD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7B937B10"/>
    <w:multiLevelType w:val="hybridMultilevel"/>
    <w:tmpl w:val="7F1E0A9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1100621">
    <w:abstractNumId w:val="11"/>
  </w:num>
  <w:num w:numId="2" w16cid:durableId="2095468421">
    <w:abstractNumId w:val="74"/>
  </w:num>
  <w:num w:numId="3" w16cid:durableId="1530753484">
    <w:abstractNumId w:val="34"/>
  </w:num>
  <w:num w:numId="4" w16cid:durableId="189876913">
    <w:abstractNumId w:val="17"/>
  </w:num>
  <w:num w:numId="5" w16cid:durableId="1159467357">
    <w:abstractNumId w:val="44"/>
  </w:num>
  <w:num w:numId="6" w16cid:durableId="713308204">
    <w:abstractNumId w:val="59"/>
  </w:num>
  <w:num w:numId="7" w16cid:durableId="750125548">
    <w:abstractNumId w:val="55"/>
  </w:num>
  <w:num w:numId="8" w16cid:durableId="1224218853">
    <w:abstractNumId w:val="49"/>
  </w:num>
  <w:num w:numId="9" w16cid:durableId="1002514173">
    <w:abstractNumId w:val="8"/>
  </w:num>
  <w:num w:numId="10" w16cid:durableId="1106122416">
    <w:abstractNumId w:val="42"/>
  </w:num>
  <w:num w:numId="11" w16cid:durableId="715398939">
    <w:abstractNumId w:val="33"/>
  </w:num>
  <w:num w:numId="12" w16cid:durableId="419758505">
    <w:abstractNumId w:val="68"/>
  </w:num>
  <w:num w:numId="13" w16cid:durableId="2036347854">
    <w:abstractNumId w:val="65"/>
  </w:num>
  <w:num w:numId="14" w16cid:durableId="1771504620">
    <w:abstractNumId w:val="1"/>
  </w:num>
  <w:num w:numId="15" w16cid:durableId="567542612">
    <w:abstractNumId w:val="62"/>
  </w:num>
  <w:num w:numId="16" w16cid:durableId="1894922762">
    <w:abstractNumId w:val="57"/>
  </w:num>
  <w:num w:numId="17" w16cid:durableId="1967350487">
    <w:abstractNumId w:val="14"/>
  </w:num>
  <w:num w:numId="18" w16cid:durableId="1770152175">
    <w:abstractNumId w:val="41"/>
  </w:num>
  <w:num w:numId="19" w16cid:durableId="697197288">
    <w:abstractNumId w:val="32"/>
  </w:num>
  <w:num w:numId="20" w16cid:durableId="1265504018">
    <w:abstractNumId w:val="78"/>
  </w:num>
  <w:num w:numId="21" w16cid:durableId="1495993709">
    <w:abstractNumId w:val="46"/>
  </w:num>
  <w:num w:numId="22" w16cid:durableId="1824198651">
    <w:abstractNumId w:val="22"/>
  </w:num>
  <w:num w:numId="23" w16cid:durableId="2011827605">
    <w:abstractNumId w:val="56"/>
  </w:num>
  <w:num w:numId="24" w16cid:durableId="1232426485">
    <w:abstractNumId w:val="60"/>
  </w:num>
  <w:num w:numId="25" w16cid:durableId="1208105062">
    <w:abstractNumId w:val="48"/>
  </w:num>
  <w:num w:numId="26" w16cid:durableId="348339861">
    <w:abstractNumId w:val="19"/>
  </w:num>
  <w:num w:numId="27" w16cid:durableId="1541555085">
    <w:abstractNumId w:val="61"/>
  </w:num>
  <w:num w:numId="28" w16cid:durableId="1031220333">
    <w:abstractNumId w:val="47"/>
  </w:num>
  <w:num w:numId="29" w16cid:durableId="2099131981">
    <w:abstractNumId w:val="66"/>
  </w:num>
  <w:num w:numId="30" w16cid:durableId="1579753486">
    <w:abstractNumId w:val="53"/>
  </w:num>
  <w:num w:numId="31" w16cid:durableId="1613126038">
    <w:abstractNumId w:val="51"/>
  </w:num>
  <w:num w:numId="32" w16cid:durableId="122042449">
    <w:abstractNumId w:val="54"/>
  </w:num>
  <w:num w:numId="33" w16cid:durableId="528497083">
    <w:abstractNumId w:val="2"/>
  </w:num>
  <w:num w:numId="34" w16cid:durableId="1599364212">
    <w:abstractNumId w:val="10"/>
  </w:num>
  <w:num w:numId="35" w16cid:durableId="1638952702">
    <w:abstractNumId w:val="52"/>
  </w:num>
  <w:num w:numId="36" w16cid:durableId="919369624">
    <w:abstractNumId w:val="43"/>
  </w:num>
  <w:num w:numId="37" w16cid:durableId="805047993">
    <w:abstractNumId w:val="50"/>
  </w:num>
  <w:num w:numId="38" w16cid:durableId="177038832">
    <w:abstractNumId w:val="64"/>
  </w:num>
  <w:num w:numId="39" w16cid:durableId="1279214105">
    <w:abstractNumId w:val="75"/>
  </w:num>
  <w:num w:numId="40" w16cid:durableId="397021560">
    <w:abstractNumId w:val="7"/>
  </w:num>
  <w:num w:numId="41" w16cid:durableId="1809323015">
    <w:abstractNumId w:val="26"/>
  </w:num>
  <w:num w:numId="42" w16cid:durableId="719476408">
    <w:abstractNumId w:val="39"/>
  </w:num>
  <w:num w:numId="43" w16cid:durableId="1589272250">
    <w:abstractNumId w:val="58"/>
  </w:num>
  <w:num w:numId="44" w16cid:durableId="1914241942">
    <w:abstractNumId w:val="12"/>
  </w:num>
  <w:num w:numId="45" w16cid:durableId="1728721277">
    <w:abstractNumId w:val="73"/>
  </w:num>
  <w:num w:numId="46" w16cid:durableId="2055537690">
    <w:abstractNumId w:val="5"/>
  </w:num>
  <w:num w:numId="47" w16cid:durableId="294798623">
    <w:abstractNumId w:val="9"/>
  </w:num>
  <w:num w:numId="48" w16cid:durableId="144786046">
    <w:abstractNumId w:val="18"/>
  </w:num>
  <w:num w:numId="49" w16cid:durableId="1475948007">
    <w:abstractNumId w:val="38"/>
  </w:num>
  <w:num w:numId="50" w16cid:durableId="471408816">
    <w:abstractNumId w:val="31"/>
  </w:num>
  <w:num w:numId="51" w16cid:durableId="102307870">
    <w:abstractNumId w:val="72"/>
  </w:num>
  <w:num w:numId="52" w16cid:durableId="774639477">
    <w:abstractNumId w:val="28"/>
  </w:num>
  <w:num w:numId="53" w16cid:durableId="1813398863">
    <w:abstractNumId w:val="36"/>
  </w:num>
  <w:num w:numId="54" w16cid:durableId="963736676">
    <w:abstractNumId w:val="77"/>
  </w:num>
  <w:num w:numId="55" w16cid:durableId="831071230">
    <w:abstractNumId w:val="0"/>
  </w:num>
  <w:num w:numId="56" w16cid:durableId="155533005">
    <w:abstractNumId w:val="4"/>
  </w:num>
  <w:num w:numId="57" w16cid:durableId="970984572">
    <w:abstractNumId w:val="29"/>
  </w:num>
  <w:num w:numId="58" w16cid:durableId="554044394">
    <w:abstractNumId w:val="35"/>
  </w:num>
  <w:num w:numId="59" w16cid:durableId="1341005352">
    <w:abstractNumId w:val="27"/>
  </w:num>
  <w:num w:numId="60" w16cid:durableId="1152141310">
    <w:abstractNumId w:val="16"/>
  </w:num>
  <w:num w:numId="61" w16cid:durableId="1261792230">
    <w:abstractNumId w:val="20"/>
  </w:num>
  <w:num w:numId="62" w16cid:durableId="2006471990">
    <w:abstractNumId w:val="80"/>
  </w:num>
  <w:num w:numId="63" w16cid:durableId="1333877971">
    <w:abstractNumId w:val="67"/>
  </w:num>
  <w:num w:numId="64" w16cid:durableId="1005091136">
    <w:abstractNumId w:val="45"/>
  </w:num>
  <w:num w:numId="65" w16cid:durableId="364332024">
    <w:abstractNumId w:val="21"/>
  </w:num>
  <w:num w:numId="66" w16cid:durableId="110828348">
    <w:abstractNumId w:val="37"/>
  </w:num>
  <w:num w:numId="67" w16cid:durableId="1959602978">
    <w:abstractNumId w:val="71"/>
  </w:num>
  <w:num w:numId="68" w16cid:durableId="1842961801">
    <w:abstractNumId w:val="76"/>
  </w:num>
  <w:num w:numId="69" w16cid:durableId="1300960733">
    <w:abstractNumId w:val="79"/>
  </w:num>
  <w:num w:numId="70" w16cid:durableId="1838233042">
    <w:abstractNumId w:val="25"/>
  </w:num>
  <w:num w:numId="71" w16cid:durableId="1757938778">
    <w:abstractNumId w:val="24"/>
  </w:num>
  <w:num w:numId="72" w16cid:durableId="1198615708">
    <w:abstractNumId w:val="70"/>
  </w:num>
  <w:num w:numId="73" w16cid:durableId="882642216">
    <w:abstractNumId w:val="69"/>
  </w:num>
  <w:num w:numId="74" w16cid:durableId="1248005097">
    <w:abstractNumId w:val="6"/>
  </w:num>
  <w:num w:numId="75" w16cid:durableId="1716154367">
    <w:abstractNumId w:val="63"/>
  </w:num>
  <w:num w:numId="76" w16cid:durableId="575937832">
    <w:abstractNumId w:val="30"/>
  </w:num>
  <w:num w:numId="77" w16cid:durableId="1642034381">
    <w:abstractNumId w:val="15"/>
  </w:num>
  <w:num w:numId="78" w16cid:durableId="548566354">
    <w:abstractNumId w:val="23"/>
  </w:num>
  <w:num w:numId="79" w16cid:durableId="979919056">
    <w:abstractNumId w:val="40"/>
  </w:num>
  <w:num w:numId="80" w16cid:durableId="430051165">
    <w:abstractNumId w:val="3"/>
  </w:num>
  <w:num w:numId="81" w16cid:durableId="1868979498">
    <w:abstractNumId w:val="13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BE8"/>
    <w:rsid w:val="00010FC6"/>
    <w:rsid w:val="00012565"/>
    <w:rsid w:val="00015672"/>
    <w:rsid w:val="00021759"/>
    <w:rsid w:val="00021B2C"/>
    <w:rsid w:val="000276C9"/>
    <w:rsid w:val="0003196A"/>
    <w:rsid w:val="0003298E"/>
    <w:rsid w:val="000368AA"/>
    <w:rsid w:val="000401F4"/>
    <w:rsid w:val="0004603C"/>
    <w:rsid w:val="000465B1"/>
    <w:rsid w:val="00057D86"/>
    <w:rsid w:val="00062E85"/>
    <w:rsid w:val="00063811"/>
    <w:rsid w:val="000644DB"/>
    <w:rsid w:val="00065C40"/>
    <w:rsid w:val="00066503"/>
    <w:rsid w:val="00070C11"/>
    <w:rsid w:val="00070E6C"/>
    <w:rsid w:val="00072FE7"/>
    <w:rsid w:val="000734D7"/>
    <w:rsid w:val="00073B91"/>
    <w:rsid w:val="00073CAE"/>
    <w:rsid w:val="0008245B"/>
    <w:rsid w:val="00082D6F"/>
    <w:rsid w:val="000857F3"/>
    <w:rsid w:val="00085A47"/>
    <w:rsid w:val="000873F2"/>
    <w:rsid w:val="00094EF6"/>
    <w:rsid w:val="00096BD3"/>
    <w:rsid w:val="000A09A7"/>
    <w:rsid w:val="000A6AF7"/>
    <w:rsid w:val="000A71AD"/>
    <w:rsid w:val="000A756A"/>
    <w:rsid w:val="000B43EB"/>
    <w:rsid w:val="000B60F1"/>
    <w:rsid w:val="000C5082"/>
    <w:rsid w:val="000D0EBC"/>
    <w:rsid w:val="000D2545"/>
    <w:rsid w:val="000D4510"/>
    <w:rsid w:val="000D4A56"/>
    <w:rsid w:val="000D4F1C"/>
    <w:rsid w:val="000D7AA8"/>
    <w:rsid w:val="000E21EF"/>
    <w:rsid w:val="000E24A9"/>
    <w:rsid w:val="000E5A9C"/>
    <w:rsid w:val="000E673B"/>
    <w:rsid w:val="000E674A"/>
    <w:rsid w:val="000F77D8"/>
    <w:rsid w:val="00100518"/>
    <w:rsid w:val="0010162A"/>
    <w:rsid w:val="00103AE6"/>
    <w:rsid w:val="00110E0B"/>
    <w:rsid w:val="00115AEF"/>
    <w:rsid w:val="00122B5F"/>
    <w:rsid w:val="00123266"/>
    <w:rsid w:val="0013458D"/>
    <w:rsid w:val="0014097C"/>
    <w:rsid w:val="00146E2D"/>
    <w:rsid w:val="00150BD6"/>
    <w:rsid w:val="001517EA"/>
    <w:rsid w:val="001561C5"/>
    <w:rsid w:val="001567CE"/>
    <w:rsid w:val="001579AA"/>
    <w:rsid w:val="0016022C"/>
    <w:rsid w:val="0016227D"/>
    <w:rsid w:val="001655E3"/>
    <w:rsid w:val="001661C4"/>
    <w:rsid w:val="00167135"/>
    <w:rsid w:val="00170330"/>
    <w:rsid w:val="00171205"/>
    <w:rsid w:val="0017570E"/>
    <w:rsid w:val="001930C6"/>
    <w:rsid w:val="001957E6"/>
    <w:rsid w:val="00195A85"/>
    <w:rsid w:val="001A1646"/>
    <w:rsid w:val="001A4074"/>
    <w:rsid w:val="001B260E"/>
    <w:rsid w:val="001B2FB3"/>
    <w:rsid w:val="001C04A1"/>
    <w:rsid w:val="001C1E5D"/>
    <w:rsid w:val="001C62AA"/>
    <w:rsid w:val="001C7444"/>
    <w:rsid w:val="001D080E"/>
    <w:rsid w:val="001E01EE"/>
    <w:rsid w:val="001E4D37"/>
    <w:rsid w:val="001E7A76"/>
    <w:rsid w:val="001F0439"/>
    <w:rsid w:val="001F3CCA"/>
    <w:rsid w:val="001F72C4"/>
    <w:rsid w:val="001F7A06"/>
    <w:rsid w:val="0020107F"/>
    <w:rsid w:val="00204476"/>
    <w:rsid w:val="00206779"/>
    <w:rsid w:val="00214307"/>
    <w:rsid w:val="0021490B"/>
    <w:rsid w:val="002173A1"/>
    <w:rsid w:val="00217559"/>
    <w:rsid w:val="00217C43"/>
    <w:rsid w:val="002336C9"/>
    <w:rsid w:val="002369BC"/>
    <w:rsid w:val="00236DC5"/>
    <w:rsid w:val="00242CA5"/>
    <w:rsid w:val="00245F06"/>
    <w:rsid w:val="00252E5E"/>
    <w:rsid w:val="002571F6"/>
    <w:rsid w:val="002579BB"/>
    <w:rsid w:val="00257C70"/>
    <w:rsid w:val="00262AD4"/>
    <w:rsid w:val="00263D2D"/>
    <w:rsid w:val="0026467E"/>
    <w:rsid w:val="002662CD"/>
    <w:rsid w:val="00273938"/>
    <w:rsid w:val="00274ADB"/>
    <w:rsid w:val="00282328"/>
    <w:rsid w:val="0029061B"/>
    <w:rsid w:val="00296FCF"/>
    <w:rsid w:val="002A5A0E"/>
    <w:rsid w:val="002B08FC"/>
    <w:rsid w:val="002B40F4"/>
    <w:rsid w:val="002B4FC3"/>
    <w:rsid w:val="002B6151"/>
    <w:rsid w:val="002C3632"/>
    <w:rsid w:val="002C3A59"/>
    <w:rsid w:val="002C3DF0"/>
    <w:rsid w:val="002C5E07"/>
    <w:rsid w:val="002C692A"/>
    <w:rsid w:val="002D094D"/>
    <w:rsid w:val="002D224D"/>
    <w:rsid w:val="002D66BB"/>
    <w:rsid w:val="002D7A4A"/>
    <w:rsid w:val="002E0C39"/>
    <w:rsid w:val="002E4E3C"/>
    <w:rsid w:val="002E5B41"/>
    <w:rsid w:val="002E6BDD"/>
    <w:rsid w:val="002E7ABB"/>
    <w:rsid w:val="002F66E8"/>
    <w:rsid w:val="00306196"/>
    <w:rsid w:val="00310274"/>
    <w:rsid w:val="003114EA"/>
    <w:rsid w:val="003134FE"/>
    <w:rsid w:val="0031359E"/>
    <w:rsid w:val="003165EB"/>
    <w:rsid w:val="00320BF7"/>
    <w:rsid w:val="00321DB1"/>
    <w:rsid w:val="00322DDD"/>
    <w:rsid w:val="00324736"/>
    <w:rsid w:val="003262D0"/>
    <w:rsid w:val="0033689A"/>
    <w:rsid w:val="0034082F"/>
    <w:rsid w:val="003413D2"/>
    <w:rsid w:val="003469DE"/>
    <w:rsid w:val="00352C62"/>
    <w:rsid w:val="00357CD3"/>
    <w:rsid w:val="00360AB6"/>
    <w:rsid w:val="0036354F"/>
    <w:rsid w:val="00364999"/>
    <w:rsid w:val="00364B19"/>
    <w:rsid w:val="00365F05"/>
    <w:rsid w:val="003667D6"/>
    <w:rsid w:val="003718D7"/>
    <w:rsid w:val="0037585C"/>
    <w:rsid w:val="003816DA"/>
    <w:rsid w:val="0038457C"/>
    <w:rsid w:val="00385E58"/>
    <w:rsid w:val="00385FFB"/>
    <w:rsid w:val="00386EAA"/>
    <w:rsid w:val="00387C0B"/>
    <w:rsid w:val="00390119"/>
    <w:rsid w:val="003904E3"/>
    <w:rsid w:val="0039129F"/>
    <w:rsid w:val="003912EA"/>
    <w:rsid w:val="003A0EA1"/>
    <w:rsid w:val="003A59A3"/>
    <w:rsid w:val="003B2193"/>
    <w:rsid w:val="003B5596"/>
    <w:rsid w:val="003C053B"/>
    <w:rsid w:val="003C0DFD"/>
    <w:rsid w:val="003C4E60"/>
    <w:rsid w:val="003D110C"/>
    <w:rsid w:val="003D1567"/>
    <w:rsid w:val="003D50E3"/>
    <w:rsid w:val="003E3501"/>
    <w:rsid w:val="003E6F03"/>
    <w:rsid w:val="003F565B"/>
    <w:rsid w:val="003F5BDD"/>
    <w:rsid w:val="0040261D"/>
    <w:rsid w:val="00402EEA"/>
    <w:rsid w:val="00406124"/>
    <w:rsid w:val="0041124A"/>
    <w:rsid w:val="00412555"/>
    <w:rsid w:val="00416FD1"/>
    <w:rsid w:val="004218D1"/>
    <w:rsid w:val="004223A4"/>
    <w:rsid w:val="00425D5C"/>
    <w:rsid w:val="00430D05"/>
    <w:rsid w:val="00431EBE"/>
    <w:rsid w:val="0043386F"/>
    <w:rsid w:val="00434729"/>
    <w:rsid w:val="004360EF"/>
    <w:rsid w:val="00437101"/>
    <w:rsid w:val="004413E1"/>
    <w:rsid w:val="00444A60"/>
    <w:rsid w:val="00454FDC"/>
    <w:rsid w:val="004805F0"/>
    <w:rsid w:val="00480AB3"/>
    <w:rsid w:val="00482A89"/>
    <w:rsid w:val="00482EA3"/>
    <w:rsid w:val="004844AD"/>
    <w:rsid w:val="00485F72"/>
    <w:rsid w:val="0048631C"/>
    <w:rsid w:val="00494B14"/>
    <w:rsid w:val="004A323C"/>
    <w:rsid w:val="004A693B"/>
    <w:rsid w:val="004A763E"/>
    <w:rsid w:val="004B1169"/>
    <w:rsid w:val="004B26DA"/>
    <w:rsid w:val="004B3E6F"/>
    <w:rsid w:val="004C15C3"/>
    <w:rsid w:val="004C1A98"/>
    <w:rsid w:val="004C3E0B"/>
    <w:rsid w:val="004C54A2"/>
    <w:rsid w:val="004C7F51"/>
    <w:rsid w:val="004C7FCA"/>
    <w:rsid w:val="004D008A"/>
    <w:rsid w:val="004D1BEF"/>
    <w:rsid w:val="004D2A34"/>
    <w:rsid w:val="004D4B0E"/>
    <w:rsid w:val="004D597A"/>
    <w:rsid w:val="004E14A9"/>
    <w:rsid w:val="004E3390"/>
    <w:rsid w:val="004E62F6"/>
    <w:rsid w:val="004E6DA6"/>
    <w:rsid w:val="004F2ABE"/>
    <w:rsid w:val="004F34EC"/>
    <w:rsid w:val="004F3BBC"/>
    <w:rsid w:val="004F49A6"/>
    <w:rsid w:val="004F7968"/>
    <w:rsid w:val="005077CD"/>
    <w:rsid w:val="005115C2"/>
    <w:rsid w:val="00515F05"/>
    <w:rsid w:val="005175D3"/>
    <w:rsid w:val="00517FAB"/>
    <w:rsid w:val="00520362"/>
    <w:rsid w:val="005216D0"/>
    <w:rsid w:val="005225C3"/>
    <w:rsid w:val="005248C3"/>
    <w:rsid w:val="00525F53"/>
    <w:rsid w:val="00532FEA"/>
    <w:rsid w:val="0053577B"/>
    <w:rsid w:val="005410A3"/>
    <w:rsid w:val="005476E2"/>
    <w:rsid w:val="00547B64"/>
    <w:rsid w:val="00553C44"/>
    <w:rsid w:val="00557A46"/>
    <w:rsid w:val="00557B86"/>
    <w:rsid w:val="005634F3"/>
    <w:rsid w:val="00565891"/>
    <w:rsid w:val="005817DD"/>
    <w:rsid w:val="0058467F"/>
    <w:rsid w:val="00584931"/>
    <w:rsid w:val="00587959"/>
    <w:rsid w:val="00591E04"/>
    <w:rsid w:val="005953AA"/>
    <w:rsid w:val="005A056A"/>
    <w:rsid w:val="005A1A9D"/>
    <w:rsid w:val="005A2112"/>
    <w:rsid w:val="005A3F99"/>
    <w:rsid w:val="005A530B"/>
    <w:rsid w:val="005A6AB9"/>
    <w:rsid w:val="005B3F1D"/>
    <w:rsid w:val="005B7917"/>
    <w:rsid w:val="005C29A7"/>
    <w:rsid w:val="005C6461"/>
    <w:rsid w:val="005D2CAB"/>
    <w:rsid w:val="005D3CF8"/>
    <w:rsid w:val="005D4A40"/>
    <w:rsid w:val="005D5B85"/>
    <w:rsid w:val="005E03A2"/>
    <w:rsid w:val="005E1E30"/>
    <w:rsid w:val="005E22E2"/>
    <w:rsid w:val="005E3955"/>
    <w:rsid w:val="005F3210"/>
    <w:rsid w:val="0060008F"/>
    <w:rsid w:val="006118E1"/>
    <w:rsid w:val="00612559"/>
    <w:rsid w:val="00612FF6"/>
    <w:rsid w:val="006220B9"/>
    <w:rsid w:val="0062336F"/>
    <w:rsid w:val="00623C4B"/>
    <w:rsid w:val="00625E64"/>
    <w:rsid w:val="00631B5D"/>
    <w:rsid w:val="00631CB9"/>
    <w:rsid w:val="00631E4D"/>
    <w:rsid w:val="006350F2"/>
    <w:rsid w:val="00636A91"/>
    <w:rsid w:val="0063707F"/>
    <w:rsid w:val="00637CA3"/>
    <w:rsid w:val="00641D54"/>
    <w:rsid w:val="00645DEF"/>
    <w:rsid w:val="00647F8F"/>
    <w:rsid w:val="006548BC"/>
    <w:rsid w:val="006602BF"/>
    <w:rsid w:val="00665622"/>
    <w:rsid w:val="006760F1"/>
    <w:rsid w:val="00676944"/>
    <w:rsid w:val="00683D47"/>
    <w:rsid w:val="00685390"/>
    <w:rsid w:val="00686C57"/>
    <w:rsid w:val="006948E9"/>
    <w:rsid w:val="0069650B"/>
    <w:rsid w:val="0069709C"/>
    <w:rsid w:val="006A3BF0"/>
    <w:rsid w:val="006A55D1"/>
    <w:rsid w:val="006A5BBA"/>
    <w:rsid w:val="006B08BE"/>
    <w:rsid w:val="006B3B38"/>
    <w:rsid w:val="006B56F0"/>
    <w:rsid w:val="006B5A86"/>
    <w:rsid w:val="006B6390"/>
    <w:rsid w:val="006C1C70"/>
    <w:rsid w:val="006C4FB1"/>
    <w:rsid w:val="006C7635"/>
    <w:rsid w:val="006D19B4"/>
    <w:rsid w:val="006D357E"/>
    <w:rsid w:val="006D4681"/>
    <w:rsid w:val="006D5212"/>
    <w:rsid w:val="006E040C"/>
    <w:rsid w:val="006E1D01"/>
    <w:rsid w:val="006E6D12"/>
    <w:rsid w:val="006F03BA"/>
    <w:rsid w:val="006F0452"/>
    <w:rsid w:val="006F22E8"/>
    <w:rsid w:val="006F39D6"/>
    <w:rsid w:val="006F45CE"/>
    <w:rsid w:val="006F4F42"/>
    <w:rsid w:val="007021C9"/>
    <w:rsid w:val="00704A31"/>
    <w:rsid w:val="0070681F"/>
    <w:rsid w:val="007077F2"/>
    <w:rsid w:val="00717E2F"/>
    <w:rsid w:val="00720527"/>
    <w:rsid w:val="007270B2"/>
    <w:rsid w:val="00731607"/>
    <w:rsid w:val="00732959"/>
    <w:rsid w:val="00735813"/>
    <w:rsid w:val="007433A9"/>
    <w:rsid w:val="00744532"/>
    <w:rsid w:val="00746738"/>
    <w:rsid w:val="00746D10"/>
    <w:rsid w:val="00752941"/>
    <w:rsid w:val="007535ED"/>
    <w:rsid w:val="00755F1C"/>
    <w:rsid w:val="00760990"/>
    <w:rsid w:val="00761B48"/>
    <w:rsid w:val="00775B5E"/>
    <w:rsid w:val="00780D75"/>
    <w:rsid w:val="00783024"/>
    <w:rsid w:val="007848A6"/>
    <w:rsid w:val="007869ED"/>
    <w:rsid w:val="00787550"/>
    <w:rsid w:val="0079026D"/>
    <w:rsid w:val="00797218"/>
    <w:rsid w:val="0079752D"/>
    <w:rsid w:val="00797FED"/>
    <w:rsid w:val="007A43DF"/>
    <w:rsid w:val="007A4544"/>
    <w:rsid w:val="007C3BD2"/>
    <w:rsid w:val="007E330F"/>
    <w:rsid w:val="007F0B94"/>
    <w:rsid w:val="007F50A6"/>
    <w:rsid w:val="007F6AE0"/>
    <w:rsid w:val="00802E10"/>
    <w:rsid w:val="00804E2E"/>
    <w:rsid w:val="008115F1"/>
    <w:rsid w:val="0081182D"/>
    <w:rsid w:val="00813A15"/>
    <w:rsid w:val="00821339"/>
    <w:rsid w:val="008217D0"/>
    <w:rsid w:val="008218E0"/>
    <w:rsid w:val="0082725C"/>
    <w:rsid w:val="00831972"/>
    <w:rsid w:val="00837D25"/>
    <w:rsid w:val="008435D6"/>
    <w:rsid w:val="008436A3"/>
    <w:rsid w:val="008451FA"/>
    <w:rsid w:val="00845BBC"/>
    <w:rsid w:val="00847C17"/>
    <w:rsid w:val="00854330"/>
    <w:rsid w:val="008613A7"/>
    <w:rsid w:val="00861727"/>
    <w:rsid w:val="00863856"/>
    <w:rsid w:val="00863D3F"/>
    <w:rsid w:val="0086434F"/>
    <w:rsid w:val="00875EA7"/>
    <w:rsid w:val="0088784C"/>
    <w:rsid w:val="00892958"/>
    <w:rsid w:val="008A0DA3"/>
    <w:rsid w:val="008A374F"/>
    <w:rsid w:val="008A3B43"/>
    <w:rsid w:val="008A5438"/>
    <w:rsid w:val="008B28C8"/>
    <w:rsid w:val="008B3D6F"/>
    <w:rsid w:val="008C0390"/>
    <w:rsid w:val="008C25E6"/>
    <w:rsid w:val="008C4DE6"/>
    <w:rsid w:val="008C5448"/>
    <w:rsid w:val="008C70B2"/>
    <w:rsid w:val="008D14CF"/>
    <w:rsid w:val="008D1636"/>
    <w:rsid w:val="008D6937"/>
    <w:rsid w:val="008D7C6A"/>
    <w:rsid w:val="008E23C9"/>
    <w:rsid w:val="008E4124"/>
    <w:rsid w:val="008E51CE"/>
    <w:rsid w:val="008E6A91"/>
    <w:rsid w:val="008F0B57"/>
    <w:rsid w:val="008F2C11"/>
    <w:rsid w:val="008F6B46"/>
    <w:rsid w:val="00900B8A"/>
    <w:rsid w:val="0090117F"/>
    <w:rsid w:val="00903CAF"/>
    <w:rsid w:val="00914B01"/>
    <w:rsid w:val="0091567D"/>
    <w:rsid w:val="00917305"/>
    <w:rsid w:val="009210ED"/>
    <w:rsid w:val="0092152E"/>
    <w:rsid w:val="00921822"/>
    <w:rsid w:val="00922E94"/>
    <w:rsid w:val="00932180"/>
    <w:rsid w:val="009330A4"/>
    <w:rsid w:val="0093454B"/>
    <w:rsid w:val="00934961"/>
    <w:rsid w:val="00947A4A"/>
    <w:rsid w:val="00950C1D"/>
    <w:rsid w:val="00953D8C"/>
    <w:rsid w:val="00957C54"/>
    <w:rsid w:val="009608C9"/>
    <w:rsid w:val="0096343E"/>
    <w:rsid w:val="00967C6E"/>
    <w:rsid w:val="00971304"/>
    <w:rsid w:val="00977CFA"/>
    <w:rsid w:val="00987734"/>
    <w:rsid w:val="009877F7"/>
    <w:rsid w:val="00987FD8"/>
    <w:rsid w:val="0099654D"/>
    <w:rsid w:val="009A0B4E"/>
    <w:rsid w:val="009A106A"/>
    <w:rsid w:val="009A15CF"/>
    <w:rsid w:val="009A46B1"/>
    <w:rsid w:val="009A5797"/>
    <w:rsid w:val="009B2B3A"/>
    <w:rsid w:val="009B301E"/>
    <w:rsid w:val="009B4E6D"/>
    <w:rsid w:val="009B4EE3"/>
    <w:rsid w:val="009B637F"/>
    <w:rsid w:val="009B7B29"/>
    <w:rsid w:val="009C1530"/>
    <w:rsid w:val="009C28F7"/>
    <w:rsid w:val="009C3CC4"/>
    <w:rsid w:val="009C4B7C"/>
    <w:rsid w:val="009D1A36"/>
    <w:rsid w:val="009D1E4A"/>
    <w:rsid w:val="009D20A6"/>
    <w:rsid w:val="009D3DAD"/>
    <w:rsid w:val="009D4436"/>
    <w:rsid w:val="009D492B"/>
    <w:rsid w:val="009E2862"/>
    <w:rsid w:val="009E2E43"/>
    <w:rsid w:val="009E57F3"/>
    <w:rsid w:val="009E69FF"/>
    <w:rsid w:val="009F74B8"/>
    <w:rsid w:val="00A03D2D"/>
    <w:rsid w:val="00A03F51"/>
    <w:rsid w:val="00A11090"/>
    <w:rsid w:val="00A11CB6"/>
    <w:rsid w:val="00A11F65"/>
    <w:rsid w:val="00A15B75"/>
    <w:rsid w:val="00A17E55"/>
    <w:rsid w:val="00A213E6"/>
    <w:rsid w:val="00A21C28"/>
    <w:rsid w:val="00A228FA"/>
    <w:rsid w:val="00A235B8"/>
    <w:rsid w:val="00A23A40"/>
    <w:rsid w:val="00A23E8F"/>
    <w:rsid w:val="00A25198"/>
    <w:rsid w:val="00A31D8E"/>
    <w:rsid w:val="00A320D8"/>
    <w:rsid w:val="00A32172"/>
    <w:rsid w:val="00A3368B"/>
    <w:rsid w:val="00A34049"/>
    <w:rsid w:val="00A4152E"/>
    <w:rsid w:val="00A42564"/>
    <w:rsid w:val="00A42947"/>
    <w:rsid w:val="00A43662"/>
    <w:rsid w:val="00A4368B"/>
    <w:rsid w:val="00A44D66"/>
    <w:rsid w:val="00A50B7E"/>
    <w:rsid w:val="00A55684"/>
    <w:rsid w:val="00A55DD2"/>
    <w:rsid w:val="00A55E9D"/>
    <w:rsid w:val="00A65981"/>
    <w:rsid w:val="00A67E38"/>
    <w:rsid w:val="00A71AD8"/>
    <w:rsid w:val="00A72731"/>
    <w:rsid w:val="00A73AB3"/>
    <w:rsid w:val="00A73C78"/>
    <w:rsid w:val="00A76F6E"/>
    <w:rsid w:val="00A8289F"/>
    <w:rsid w:val="00A834F4"/>
    <w:rsid w:val="00A8394D"/>
    <w:rsid w:val="00A95547"/>
    <w:rsid w:val="00A955D5"/>
    <w:rsid w:val="00A95EF2"/>
    <w:rsid w:val="00A960F1"/>
    <w:rsid w:val="00A97B93"/>
    <w:rsid w:val="00AA05FE"/>
    <w:rsid w:val="00AA0639"/>
    <w:rsid w:val="00AA39FD"/>
    <w:rsid w:val="00AB04AC"/>
    <w:rsid w:val="00AB1892"/>
    <w:rsid w:val="00AB5518"/>
    <w:rsid w:val="00AB62BD"/>
    <w:rsid w:val="00AC1C7D"/>
    <w:rsid w:val="00AC5BBC"/>
    <w:rsid w:val="00AD274B"/>
    <w:rsid w:val="00AD49ED"/>
    <w:rsid w:val="00AD6231"/>
    <w:rsid w:val="00AE2E20"/>
    <w:rsid w:val="00AE5EE4"/>
    <w:rsid w:val="00AF01D2"/>
    <w:rsid w:val="00AF3CB9"/>
    <w:rsid w:val="00AF4EB4"/>
    <w:rsid w:val="00AF6CCA"/>
    <w:rsid w:val="00AF7300"/>
    <w:rsid w:val="00AF7FFE"/>
    <w:rsid w:val="00B12DB7"/>
    <w:rsid w:val="00B142AB"/>
    <w:rsid w:val="00B31E30"/>
    <w:rsid w:val="00B36AE9"/>
    <w:rsid w:val="00B371AE"/>
    <w:rsid w:val="00B37C91"/>
    <w:rsid w:val="00B52939"/>
    <w:rsid w:val="00B546E9"/>
    <w:rsid w:val="00B615FE"/>
    <w:rsid w:val="00B619ED"/>
    <w:rsid w:val="00B6596E"/>
    <w:rsid w:val="00B67EFB"/>
    <w:rsid w:val="00B71DB3"/>
    <w:rsid w:val="00B728D1"/>
    <w:rsid w:val="00B746E8"/>
    <w:rsid w:val="00B82EF6"/>
    <w:rsid w:val="00B84E15"/>
    <w:rsid w:val="00B85E1E"/>
    <w:rsid w:val="00B907C7"/>
    <w:rsid w:val="00B93362"/>
    <w:rsid w:val="00BA04E7"/>
    <w:rsid w:val="00BA2D51"/>
    <w:rsid w:val="00BA5AE9"/>
    <w:rsid w:val="00BA6BEF"/>
    <w:rsid w:val="00BB05EC"/>
    <w:rsid w:val="00BB3A31"/>
    <w:rsid w:val="00BB6703"/>
    <w:rsid w:val="00BC09B2"/>
    <w:rsid w:val="00BC4DFB"/>
    <w:rsid w:val="00BC5B0B"/>
    <w:rsid w:val="00BC79CC"/>
    <w:rsid w:val="00BD0473"/>
    <w:rsid w:val="00BD09F5"/>
    <w:rsid w:val="00BD1C59"/>
    <w:rsid w:val="00BE2272"/>
    <w:rsid w:val="00BE38FE"/>
    <w:rsid w:val="00BF5D13"/>
    <w:rsid w:val="00C06AC7"/>
    <w:rsid w:val="00C0733F"/>
    <w:rsid w:val="00C13123"/>
    <w:rsid w:val="00C14A13"/>
    <w:rsid w:val="00C16FBD"/>
    <w:rsid w:val="00C20F48"/>
    <w:rsid w:val="00C23BAB"/>
    <w:rsid w:val="00C24F21"/>
    <w:rsid w:val="00C32D90"/>
    <w:rsid w:val="00C3461A"/>
    <w:rsid w:val="00C3798D"/>
    <w:rsid w:val="00C72993"/>
    <w:rsid w:val="00C730B2"/>
    <w:rsid w:val="00C754C8"/>
    <w:rsid w:val="00C82C7E"/>
    <w:rsid w:val="00C83C2B"/>
    <w:rsid w:val="00C91E4B"/>
    <w:rsid w:val="00C920C8"/>
    <w:rsid w:val="00C929AC"/>
    <w:rsid w:val="00C93A0E"/>
    <w:rsid w:val="00C965EE"/>
    <w:rsid w:val="00C97D3F"/>
    <w:rsid w:val="00CA1C4B"/>
    <w:rsid w:val="00CA4211"/>
    <w:rsid w:val="00CA72B8"/>
    <w:rsid w:val="00CB3205"/>
    <w:rsid w:val="00CB456D"/>
    <w:rsid w:val="00CB53C1"/>
    <w:rsid w:val="00CC0EE7"/>
    <w:rsid w:val="00CC13EC"/>
    <w:rsid w:val="00CC2EBB"/>
    <w:rsid w:val="00CC431D"/>
    <w:rsid w:val="00CC5669"/>
    <w:rsid w:val="00CC5C6C"/>
    <w:rsid w:val="00CC7920"/>
    <w:rsid w:val="00CD1719"/>
    <w:rsid w:val="00CD3BFA"/>
    <w:rsid w:val="00CD4C3B"/>
    <w:rsid w:val="00CF1AB9"/>
    <w:rsid w:val="00CF263C"/>
    <w:rsid w:val="00CF7D5C"/>
    <w:rsid w:val="00D00D34"/>
    <w:rsid w:val="00D011E3"/>
    <w:rsid w:val="00D03AFD"/>
    <w:rsid w:val="00D10818"/>
    <w:rsid w:val="00D13D7A"/>
    <w:rsid w:val="00D204BD"/>
    <w:rsid w:val="00D214EF"/>
    <w:rsid w:val="00D24988"/>
    <w:rsid w:val="00D26066"/>
    <w:rsid w:val="00D31044"/>
    <w:rsid w:val="00D31D90"/>
    <w:rsid w:val="00D3366E"/>
    <w:rsid w:val="00D36608"/>
    <w:rsid w:val="00D37C59"/>
    <w:rsid w:val="00D449CD"/>
    <w:rsid w:val="00D54D12"/>
    <w:rsid w:val="00D54DF9"/>
    <w:rsid w:val="00D5750B"/>
    <w:rsid w:val="00D60057"/>
    <w:rsid w:val="00D6031B"/>
    <w:rsid w:val="00D60981"/>
    <w:rsid w:val="00D612DF"/>
    <w:rsid w:val="00D70EB5"/>
    <w:rsid w:val="00D73222"/>
    <w:rsid w:val="00D82E30"/>
    <w:rsid w:val="00D82E81"/>
    <w:rsid w:val="00D843A4"/>
    <w:rsid w:val="00D93162"/>
    <w:rsid w:val="00D96270"/>
    <w:rsid w:val="00DA0FDC"/>
    <w:rsid w:val="00DB04E8"/>
    <w:rsid w:val="00DB126B"/>
    <w:rsid w:val="00DB20FC"/>
    <w:rsid w:val="00DB487B"/>
    <w:rsid w:val="00DB6D40"/>
    <w:rsid w:val="00DC0C56"/>
    <w:rsid w:val="00DC662A"/>
    <w:rsid w:val="00DD6904"/>
    <w:rsid w:val="00DD6E50"/>
    <w:rsid w:val="00DE18C9"/>
    <w:rsid w:val="00DE1B75"/>
    <w:rsid w:val="00DE296D"/>
    <w:rsid w:val="00DE30AE"/>
    <w:rsid w:val="00DE5B20"/>
    <w:rsid w:val="00DF0517"/>
    <w:rsid w:val="00DF0E38"/>
    <w:rsid w:val="00DF1C12"/>
    <w:rsid w:val="00DF5999"/>
    <w:rsid w:val="00DF5A88"/>
    <w:rsid w:val="00E01F0E"/>
    <w:rsid w:val="00E04CE4"/>
    <w:rsid w:val="00E04D7E"/>
    <w:rsid w:val="00E0710E"/>
    <w:rsid w:val="00E15358"/>
    <w:rsid w:val="00E1663C"/>
    <w:rsid w:val="00E16ECA"/>
    <w:rsid w:val="00E205B9"/>
    <w:rsid w:val="00E20CBA"/>
    <w:rsid w:val="00E27478"/>
    <w:rsid w:val="00E303C1"/>
    <w:rsid w:val="00E33E1E"/>
    <w:rsid w:val="00E33E9A"/>
    <w:rsid w:val="00E41ED0"/>
    <w:rsid w:val="00E43054"/>
    <w:rsid w:val="00E44108"/>
    <w:rsid w:val="00E469AC"/>
    <w:rsid w:val="00E47756"/>
    <w:rsid w:val="00E51D8B"/>
    <w:rsid w:val="00E56238"/>
    <w:rsid w:val="00E6083F"/>
    <w:rsid w:val="00E7132B"/>
    <w:rsid w:val="00E716A8"/>
    <w:rsid w:val="00E81E8C"/>
    <w:rsid w:val="00E86AC9"/>
    <w:rsid w:val="00E87024"/>
    <w:rsid w:val="00E94891"/>
    <w:rsid w:val="00EA3B2A"/>
    <w:rsid w:val="00EA5546"/>
    <w:rsid w:val="00EB49F9"/>
    <w:rsid w:val="00EB4A48"/>
    <w:rsid w:val="00EB7791"/>
    <w:rsid w:val="00EC0ABB"/>
    <w:rsid w:val="00EC287A"/>
    <w:rsid w:val="00EC460F"/>
    <w:rsid w:val="00EC7B5A"/>
    <w:rsid w:val="00ED00BE"/>
    <w:rsid w:val="00ED0D52"/>
    <w:rsid w:val="00ED26CD"/>
    <w:rsid w:val="00ED3198"/>
    <w:rsid w:val="00ED4687"/>
    <w:rsid w:val="00ED4FAD"/>
    <w:rsid w:val="00ED6D92"/>
    <w:rsid w:val="00ED7BF0"/>
    <w:rsid w:val="00EE116E"/>
    <w:rsid w:val="00EE312E"/>
    <w:rsid w:val="00EF0A3A"/>
    <w:rsid w:val="00EF1EF7"/>
    <w:rsid w:val="00EF72FD"/>
    <w:rsid w:val="00F01C40"/>
    <w:rsid w:val="00F03F20"/>
    <w:rsid w:val="00F03FB9"/>
    <w:rsid w:val="00F06BF5"/>
    <w:rsid w:val="00F07B12"/>
    <w:rsid w:val="00F16D62"/>
    <w:rsid w:val="00F2057D"/>
    <w:rsid w:val="00F2245D"/>
    <w:rsid w:val="00F23001"/>
    <w:rsid w:val="00F23427"/>
    <w:rsid w:val="00F3115A"/>
    <w:rsid w:val="00F324F6"/>
    <w:rsid w:val="00F34ECA"/>
    <w:rsid w:val="00F3739D"/>
    <w:rsid w:val="00F430D4"/>
    <w:rsid w:val="00F5276D"/>
    <w:rsid w:val="00F60436"/>
    <w:rsid w:val="00F610BD"/>
    <w:rsid w:val="00F6134F"/>
    <w:rsid w:val="00F64C00"/>
    <w:rsid w:val="00F6574F"/>
    <w:rsid w:val="00F7360F"/>
    <w:rsid w:val="00F7465E"/>
    <w:rsid w:val="00F753C2"/>
    <w:rsid w:val="00F83E88"/>
    <w:rsid w:val="00F8620F"/>
    <w:rsid w:val="00F876BF"/>
    <w:rsid w:val="00F943B3"/>
    <w:rsid w:val="00F95A28"/>
    <w:rsid w:val="00F96313"/>
    <w:rsid w:val="00F970FE"/>
    <w:rsid w:val="00F97B6A"/>
    <w:rsid w:val="00FA06C9"/>
    <w:rsid w:val="00FA3489"/>
    <w:rsid w:val="00FA5A60"/>
    <w:rsid w:val="00FA66E1"/>
    <w:rsid w:val="00FB1414"/>
    <w:rsid w:val="00FB2D20"/>
    <w:rsid w:val="00FC1B9A"/>
    <w:rsid w:val="00FD068D"/>
    <w:rsid w:val="00FD2C08"/>
    <w:rsid w:val="00FD3080"/>
    <w:rsid w:val="00FD645A"/>
    <w:rsid w:val="00FE0EF3"/>
    <w:rsid w:val="00FE2CE6"/>
    <w:rsid w:val="00FE3AD8"/>
    <w:rsid w:val="00FE3F61"/>
    <w:rsid w:val="00FE4367"/>
    <w:rsid w:val="00FE5FCE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Tabela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table" w:customStyle="1" w:styleId="Siatkatabelijasna1">
    <w:name w:val="Siatka tabeli — jasna1"/>
    <w:basedOn w:val="Standardowy"/>
    <w:uiPriority w:val="40"/>
    <w:rsid w:val="00ED4687"/>
    <w:rPr>
      <w:rFonts w:eastAsia="Calibri"/>
      <w:sz w:val="22"/>
      <w:szCs w:val="22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Standard">
    <w:name w:val="Standard"/>
    <w:rsid w:val="00E6083F"/>
    <w:pPr>
      <w:widowControl w:val="0"/>
      <w:autoSpaceDE w:val="0"/>
      <w:autoSpaceDN w:val="0"/>
      <w:adjustRightInd w:val="0"/>
    </w:pPr>
    <w:rPr>
      <w:rFonts w:ascii="Times New Roman" w:hAnsi="Times New Roman"/>
      <w:lang w:eastAsia="pl-PL"/>
    </w:rPr>
  </w:style>
  <w:style w:type="paragraph" w:customStyle="1" w:styleId="TableContents">
    <w:name w:val="Table Contents"/>
    <w:basedOn w:val="Standard"/>
    <w:rsid w:val="00E6083F"/>
    <w:pPr>
      <w:suppressLineNumbers/>
      <w:suppressAutoHyphens/>
      <w:autoSpaceDE/>
      <w:adjustRightInd/>
      <w:textAlignment w:val="baseline"/>
    </w:pPr>
    <w:rPr>
      <w:rFonts w:eastAsia="Arial Unicode MS" w:cs="Tahoma"/>
      <w:kern w:val="3"/>
      <w:lang w:eastAsia="zh-CN" w:bidi="hi-IN"/>
    </w:rPr>
  </w:style>
  <w:style w:type="character" w:customStyle="1" w:styleId="FontStyle93">
    <w:name w:val="Font Style93"/>
    <w:rsid w:val="00E6083F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paragraph">
    <w:name w:val="paragraph"/>
    <w:basedOn w:val="Normalny"/>
    <w:rsid w:val="00F3115A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character" w:customStyle="1" w:styleId="normaltextrun">
    <w:name w:val="normaltextrun"/>
    <w:basedOn w:val="Domylnaczcionkaakapitu"/>
    <w:rsid w:val="00F3115A"/>
  </w:style>
  <w:style w:type="character" w:customStyle="1" w:styleId="eop">
    <w:name w:val="eop"/>
    <w:basedOn w:val="Domylnaczcionkaakapitu"/>
    <w:rsid w:val="00F3115A"/>
  </w:style>
  <w:style w:type="character" w:customStyle="1" w:styleId="AkapitzlistZnak">
    <w:name w:val="Akapit z listą Znak"/>
    <w:aliases w:val="Tabela Znak"/>
    <w:link w:val="Akapitzlist"/>
    <w:uiPriority w:val="34"/>
    <w:locked/>
    <w:rsid w:val="009E2E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8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2712</Words>
  <Characters>16273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18948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Wojciech Politowicz</cp:lastModifiedBy>
  <cp:revision>2</cp:revision>
  <cp:lastPrinted>2018-03-26T09:55:00Z</cp:lastPrinted>
  <dcterms:created xsi:type="dcterms:W3CDTF">2026-04-27T08:20:00Z</dcterms:created>
  <dcterms:modified xsi:type="dcterms:W3CDTF">2026-04-27T08:20:00Z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