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1824C" w14:textId="5F961D7C" w:rsidR="003F4EAA" w:rsidRPr="00E56ADC" w:rsidRDefault="003F4EAA" w:rsidP="003F4EAA">
      <w:pPr>
        <w:spacing w:before="120" w:after="80"/>
        <w:jc w:val="right"/>
        <w:rPr>
          <w:sz w:val="20"/>
          <w:szCs w:val="20"/>
          <w:lang w:val="pl-PL"/>
        </w:rPr>
      </w:pPr>
      <w:r w:rsidRPr="00902264">
        <w:rPr>
          <w:rFonts w:ascii="Arial" w:hAnsi="Arial"/>
          <w:b/>
          <w:sz w:val="20"/>
          <w:szCs w:val="20"/>
          <w:lang w:val="pl-PL"/>
        </w:rPr>
        <w:t>WZÓR UMOWY – PAKIET NR 3</w:t>
      </w:r>
    </w:p>
    <w:p w14:paraId="0CF0500A" w14:textId="77777777" w:rsidR="003F4EAA" w:rsidRPr="00E56ADC" w:rsidRDefault="003F4EAA" w:rsidP="003F4EAA">
      <w:pPr>
        <w:suppressAutoHyphens/>
        <w:spacing w:after="0"/>
        <w:rPr>
          <w:rFonts w:ascii="Arial" w:eastAsia="Times New Roman" w:hAnsi="Arial" w:cs="Arial"/>
          <w:b/>
          <w:bCs/>
          <w:sz w:val="20"/>
          <w:szCs w:val="20"/>
          <w:lang w:val="pl-PL" w:eastAsia="zh-CN"/>
        </w:rPr>
      </w:pPr>
    </w:p>
    <w:p w14:paraId="7A3B4C79" w14:textId="77777777" w:rsidR="003F4EAA" w:rsidRPr="00E56ADC" w:rsidRDefault="003F4EAA" w:rsidP="003F4EAA">
      <w:pPr>
        <w:suppressAutoHyphens/>
        <w:spacing w:after="0"/>
        <w:jc w:val="center"/>
        <w:rPr>
          <w:rFonts w:ascii="Arial" w:eastAsia="Times New Roman" w:hAnsi="Arial" w:cs="Arial"/>
          <w:b/>
          <w:bCs/>
          <w:sz w:val="20"/>
          <w:szCs w:val="20"/>
          <w:lang w:val="pl-PL" w:eastAsia="zh-CN"/>
        </w:rPr>
      </w:pPr>
      <w:r w:rsidRPr="00E56ADC">
        <w:rPr>
          <w:rFonts w:ascii="Arial" w:eastAsia="Times New Roman" w:hAnsi="Arial" w:cs="Arial"/>
          <w:b/>
          <w:bCs/>
          <w:sz w:val="20"/>
          <w:szCs w:val="20"/>
          <w:lang w:val="pl-PL" w:eastAsia="zh-CN"/>
        </w:rPr>
        <w:t>UMOWA nr …..</w:t>
      </w:r>
    </w:p>
    <w:p w14:paraId="4FF1AAAD" w14:textId="77777777" w:rsidR="003F4EAA" w:rsidRPr="00E56ADC" w:rsidRDefault="003F4EAA" w:rsidP="003F4EA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zawarta na podstawie art. 132 w z</w:t>
      </w:r>
      <w:bookmarkStart w:id="0" w:name="_GoBack"/>
      <w:bookmarkEnd w:id="0"/>
      <w:r w:rsidRPr="00E56ADC">
        <w:rPr>
          <w:rFonts w:ascii="Arial" w:eastAsia="Calibri" w:hAnsi="Arial" w:cs="Arial"/>
          <w:sz w:val="20"/>
          <w:szCs w:val="20"/>
          <w:lang w:val="pl-PL"/>
        </w:rPr>
        <w:t xml:space="preserve">wiązku z art. 254 pkt 1) ustawy z dnia 11 września 2019 r. </w:t>
      </w:r>
    </w:p>
    <w:p w14:paraId="052D9E45" w14:textId="77777777" w:rsidR="003F4EAA" w:rsidRPr="00E56ADC" w:rsidRDefault="003F4EAA" w:rsidP="003F4EA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xml:space="preserve">) </w:t>
      </w:r>
    </w:p>
    <w:p w14:paraId="421D745D" w14:textId="77777777" w:rsidR="003F4EAA" w:rsidRPr="00E56ADC" w:rsidRDefault="003F4EAA" w:rsidP="003F4EAA">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w dniu ……... 2026 r.  w Poznaniu pomiędzy:</w:t>
      </w:r>
    </w:p>
    <w:p w14:paraId="7F05EF92" w14:textId="77777777" w:rsidR="003F4EAA" w:rsidRPr="00E56ADC" w:rsidRDefault="003F4EAA" w:rsidP="003F4EAA">
      <w:pPr>
        <w:suppressAutoHyphens/>
        <w:spacing w:after="0"/>
        <w:rPr>
          <w:rFonts w:ascii="Arial" w:eastAsia="Times New Roman" w:hAnsi="Arial" w:cs="Arial"/>
          <w:sz w:val="20"/>
          <w:szCs w:val="20"/>
          <w:lang w:val="pl-PL" w:eastAsia="zh-CN"/>
        </w:rPr>
      </w:pPr>
    </w:p>
    <w:p w14:paraId="21C4A170" w14:textId="77777777" w:rsidR="003F4EAA" w:rsidRPr="00E56ADC" w:rsidRDefault="003F4EAA" w:rsidP="003F4EAA">
      <w:pPr>
        <w:suppressAutoHyphens/>
        <w:spacing w:before="100" w:after="0"/>
        <w:jc w:val="both"/>
        <w:rPr>
          <w:rFonts w:ascii="Arial" w:eastAsia="Times New Roman" w:hAnsi="Arial" w:cs="Arial"/>
          <w:sz w:val="20"/>
          <w:szCs w:val="20"/>
          <w:lang w:val="pl-PL" w:eastAsia="zh-CN"/>
        </w:rPr>
      </w:pPr>
      <w:bookmarkStart w:id="1" w:name="_Hlk164945292"/>
      <w:r w:rsidRPr="00E56ADC">
        <w:rPr>
          <w:rFonts w:ascii="Arial" w:eastAsia="Times New Roman" w:hAnsi="Arial" w:cs="Arial"/>
          <w:b/>
          <w:bCs/>
          <w:sz w:val="20"/>
          <w:szCs w:val="20"/>
          <w:lang w:val="pl-PL" w:eastAsia="zh-CN"/>
        </w:rPr>
        <w:t>Uniwersyteckim Szpitalem Klinicznym w Poznaniu</w:t>
      </w:r>
      <w:r w:rsidRPr="00E56ADC">
        <w:rPr>
          <w:rFonts w:ascii="Arial" w:eastAsia="Times New Roman" w:hAnsi="Arial" w:cs="Arial"/>
          <w:sz w:val="20"/>
          <w:szCs w:val="20"/>
          <w:lang w:val="pl-PL" w:eastAsia="zh-CN"/>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0F7200A9" w14:textId="77777777" w:rsidR="003F4EAA" w:rsidRPr="00E56ADC" w:rsidRDefault="003F4EAA" w:rsidP="00260C17">
      <w:pPr>
        <w:numPr>
          <w:ilvl w:val="0"/>
          <w:numId w:val="8"/>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bookmarkEnd w:id="1"/>
    <w:p w14:paraId="23900500" w14:textId="77777777" w:rsidR="003F4EAA" w:rsidRPr="00E56ADC" w:rsidRDefault="003F4EAA" w:rsidP="00260C17">
      <w:pPr>
        <w:numPr>
          <w:ilvl w:val="0"/>
          <w:numId w:val="8"/>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p w14:paraId="671C8DEA" w14:textId="77777777" w:rsidR="003F4EAA" w:rsidRPr="00E56ADC" w:rsidRDefault="003F4EAA" w:rsidP="003F4EAA">
      <w:pPr>
        <w:widowControl w:val="0"/>
        <w:suppressAutoHyphens/>
        <w:autoSpaceDN w:val="0"/>
        <w:spacing w:after="0"/>
        <w:jc w:val="both"/>
        <w:textAlignment w:val="baseline"/>
        <w:rPr>
          <w:rFonts w:ascii="Arial" w:eastAsia="Times New Roman" w:hAnsi="Arial" w:cs="Arial"/>
          <w:kern w:val="3"/>
          <w:sz w:val="20"/>
          <w:szCs w:val="20"/>
          <w:lang w:val="pl-PL" w:eastAsia="zh-CN"/>
        </w:rPr>
      </w:pPr>
      <w:r w:rsidRPr="00E56ADC">
        <w:rPr>
          <w:rFonts w:ascii="Arial" w:eastAsia="Times New Roman" w:hAnsi="Arial" w:cs="Arial"/>
          <w:kern w:val="3"/>
          <w:sz w:val="20"/>
          <w:szCs w:val="20"/>
          <w:lang w:val="pl-PL" w:eastAsia="zh-CN"/>
        </w:rPr>
        <w:t xml:space="preserve">zwanym dalej </w:t>
      </w:r>
      <w:r w:rsidRPr="00E56ADC">
        <w:rPr>
          <w:rFonts w:ascii="Arial" w:eastAsia="Times New Roman" w:hAnsi="Arial" w:cs="Arial"/>
          <w:b/>
          <w:kern w:val="3"/>
          <w:sz w:val="20"/>
          <w:szCs w:val="20"/>
          <w:lang w:val="pl-PL" w:eastAsia="zh-CN"/>
        </w:rPr>
        <w:t>Zamawiającym</w:t>
      </w:r>
      <w:r w:rsidRPr="00E56ADC">
        <w:rPr>
          <w:rFonts w:ascii="Arial" w:eastAsia="Times New Roman" w:hAnsi="Arial" w:cs="Arial"/>
          <w:kern w:val="3"/>
          <w:sz w:val="20"/>
          <w:szCs w:val="20"/>
          <w:lang w:val="pl-PL" w:eastAsia="zh-CN"/>
        </w:rPr>
        <w:t>,</w:t>
      </w:r>
    </w:p>
    <w:p w14:paraId="4D7D3DB2" w14:textId="77777777" w:rsidR="003F4EAA" w:rsidRPr="00E56ADC" w:rsidRDefault="003F4EAA" w:rsidP="003F4EAA">
      <w:pPr>
        <w:suppressAutoHyphens/>
        <w:spacing w:after="0"/>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 xml:space="preserve">a </w:t>
      </w:r>
    </w:p>
    <w:p w14:paraId="58B4C0E3" w14:textId="77777777" w:rsidR="003F4EAA" w:rsidRPr="00E56ADC" w:rsidRDefault="003F4EAA" w:rsidP="003F4EAA">
      <w:pPr>
        <w:widowControl w:val="0"/>
        <w:tabs>
          <w:tab w:val="left" w:pos="1417"/>
        </w:tabs>
        <w:overflowPunct w:val="0"/>
        <w:autoSpaceDE w:val="0"/>
        <w:autoSpaceDN w:val="0"/>
        <w:adjustRightInd w:val="0"/>
        <w:ind w:right="72"/>
        <w:jc w:val="both"/>
        <w:rPr>
          <w:rFonts w:ascii="Arial" w:eastAsia="Calibri" w:hAnsi="Arial" w:cs="Arial"/>
          <w:sz w:val="20"/>
          <w:szCs w:val="20"/>
          <w:lang w:val="pl-PL"/>
        </w:rPr>
      </w:pPr>
      <w:r w:rsidRPr="00E56ADC">
        <w:rPr>
          <w:rFonts w:ascii="Arial" w:eastAsia="Calibri" w:hAnsi="Arial" w:cs="Arial"/>
          <w:sz w:val="20"/>
          <w:szCs w:val="20"/>
          <w:lang w:val="pl-PL"/>
        </w:rPr>
        <w:t>................................................................................... adres: ……………………………………………</w:t>
      </w:r>
    </w:p>
    <w:p w14:paraId="29589B89" w14:textId="77777777" w:rsidR="003F4EAA" w:rsidRPr="00E56ADC" w:rsidRDefault="003F4EAA" w:rsidP="003F4EAA">
      <w:pPr>
        <w:jc w:val="both"/>
        <w:rPr>
          <w:rFonts w:ascii="Arial" w:eastAsia="Calibri" w:hAnsi="Arial" w:cs="Arial"/>
          <w:sz w:val="20"/>
          <w:szCs w:val="20"/>
          <w:lang w:val="pl-PL"/>
        </w:rPr>
      </w:pPr>
      <w:r w:rsidRPr="00E56ADC">
        <w:rPr>
          <w:rFonts w:ascii="Arial" w:eastAsia="Calibri" w:hAnsi="Arial" w:cs="Arial"/>
          <w:sz w:val="20"/>
          <w:szCs w:val="20"/>
          <w:lang w:val="pl-PL"/>
        </w:rPr>
        <w:t xml:space="preserve">adres mailowy do doręczeń </w:t>
      </w:r>
      <w:r w:rsidRPr="00E56ADC">
        <w:rPr>
          <w:rFonts w:ascii="Arial" w:eastAsia="Calibri" w:hAnsi="Arial" w:cs="Arial"/>
          <w:b/>
          <w:bCs/>
          <w:sz w:val="20"/>
          <w:szCs w:val="20"/>
          <w:lang w:val="pl-PL"/>
        </w:rPr>
        <w:t>(do doręczeń not obciążeniowych lub wezwania do zapłaty kar umownych)</w:t>
      </w:r>
      <w:r w:rsidRPr="00E56ADC">
        <w:rPr>
          <w:rFonts w:ascii="Arial" w:eastAsia="Calibri" w:hAnsi="Arial" w:cs="Arial"/>
          <w:sz w:val="20"/>
          <w:szCs w:val="20"/>
          <w:lang w:val="pl-PL"/>
        </w:rPr>
        <w:t>: …………………………………...</w:t>
      </w:r>
    </w:p>
    <w:p w14:paraId="47538CCB" w14:textId="77777777" w:rsidR="003F4EAA" w:rsidRPr="00E56ADC" w:rsidRDefault="003F4EAA" w:rsidP="003F4EAA">
      <w:pPr>
        <w:jc w:val="both"/>
        <w:rPr>
          <w:rFonts w:ascii="Arial" w:eastAsia="Calibri" w:hAnsi="Arial" w:cs="Arial"/>
          <w:sz w:val="20"/>
          <w:szCs w:val="20"/>
          <w:lang w:val="pl-PL"/>
        </w:rPr>
      </w:pPr>
      <w:r w:rsidRPr="00E56ADC">
        <w:rPr>
          <w:rFonts w:ascii="Arial" w:eastAsia="Calibri" w:hAnsi="Arial" w:cs="Arial"/>
          <w:sz w:val="20"/>
          <w:szCs w:val="20"/>
          <w:lang w:val="pl-PL"/>
        </w:rPr>
        <w:t>reprezentowanym przez: ………………………………………</w:t>
      </w:r>
    </w:p>
    <w:p w14:paraId="6B4D2029" w14:textId="77777777" w:rsidR="003F4EAA" w:rsidRPr="00E56ADC" w:rsidRDefault="003F4EAA" w:rsidP="003F4EAA">
      <w:pPr>
        <w:widowControl w:val="0"/>
        <w:tabs>
          <w:tab w:val="left" w:pos="0"/>
        </w:tabs>
        <w:suppressAutoHyphens/>
        <w:textAlignment w:val="baseline"/>
        <w:rPr>
          <w:rFonts w:ascii="Arial" w:eastAsia="Calibri" w:hAnsi="Arial" w:cs="Arial"/>
          <w:kern w:val="1"/>
          <w:sz w:val="20"/>
          <w:szCs w:val="20"/>
          <w:lang w:val="pl-PL" w:eastAsia="hi-IN" w:bidi="hi-IN"/>
        </w:rPr>
      </w:pPr>
      <w:r w:rsidRPr="00E56ADC">
        <w:rPr>
          <w:rFonts w:ascii="Arial" w:eastAsia="Calibri" w:hAnsi="Arial" w:cs="Arial"/>
          <w:sz w:val="20"/>
          <w:szCs w:val="20"/>
          <w:lang w:val="pl-PL"/>
        </w:rPr>
        <w:t xml:space="preserve">zwanym w dalszej treści umowy </w:t>
      </w:r>
      <w:r w:rsidRPr="00E56ADC">
        <w:rPr>
          <w:rFonts w:ascii="Arial" w:eastAsia="Calibri" w:hAnsi="Arial" w:cs="Arial"/>
          <w:b/>
          <w:sz w:val="20"/>
          <w:szCs w:val="20"/>
          <w:lang w:val="pl-PL"/>
        </w:rPr>
        <w:t>Wykonawcą,</w:t>
      </w:r>
    </w:p>
    <w:p w14:paraId="08D7ABA0" w14:textId="77777777" w:rsidR="003F4EAA" w:rsidRPr="00E56ADC" w:rsidRDefault="003F4EAA" w:rsidP="003F4EAA">
      <w:pPr>
        <w:contextualSpacing/>
        <w:jc w:val="both"/>
        <w:rPr>
          <w:rFonts w:ascii="Arial" w:eastAsia="Calibri" w:hAnsi="Arial" w:cs="Arial"/>
          <w:sz w:val="20"/>
          <w:szCs w:val="20"/>
          <w:lang w:val="pl-PL"/>
        </w:rPr>
      </w:pPr>
      <w:r w:rsidRPr="00E56ADC">
        <w:rPr>
          <w:rFonts w:ascii="Arial" w:eastAsia="Calibri" w:hAnsi="Arial" w:cs="Arial"/>
          <w:sz w:val="20"/>
          <w:szCs w:val="20"/>
          <w:lang w:val="pl-PL"/>
        </w:rPr>
        <w:t xml:space="preserve">na podstawie dokonanego przez Zamawiającego wyboru oferty Wykonawcy w postępowaniu </w:t>
      </w:r>
      <w:r w:rsidRPr="00E56ADC">
        <w:rPr>
          <w:rFonts w:ascii="Arial" w:eastAsia="Calibri" w:hAnsi="Arial" w:cs="Arial"/>
          <w:b/>
          <w:bCs/>
          <w:color w:val="7030A0"/>
          <w:sz w:val="20"/>
          <w:szCs w:val="20"/>
          <w:lang w:val="pl-PL"/>
        </w:rPr>
        <w:t>DZP/82/2026</w:t>
      </w:r>
      <w:r w:rsidRPr="00E56ADC">
        <w:rPr>
          <w:rFonts w:ascii="Arial" w:eastAsia="Calibri" w:hAnsi="Arial" w:cs="Arial"/>
          <w:color w:val="000000"/>
          <w:sz w:val="20"/>
          <w:szCs w:val="20"/>
          <w:lang w:val="pl-PL"/>
        </w:rPr>
        <w:t xml:space="preserve"> prowadzonego w trybie przetargu nieograniczonego na podstawie ustawy z dnia </w:t>
      </w:r>
      <w:r w:rsidRPr="00E56ADC">
        <w:rPr>
          <w:rFonts w:ascii="Arial" w:eastAsia="Calibri" w:hAnsi="Arial" w:cs="Arial"/>
          <w:sz w:val="20"/>
          <w:szCs w:val="20"/>
          <w:lang w:val="pl-PL"/>
        </w:rPr>
        <w:t>11.09.2019 r. 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dalej Pzp, strony stanowią</w:t>
      </w:r>
    </w:p>
    <w:p w14:paraId="01FDC741" w14:textId="77777777" w:rsidR="00772DD9" w:rsidRPr="003F4EAA" w:rsidRDefault="00772DD9">
      <w:pPr>
        <w:spacing w:before="40" w:after="40"/>
        <w:rPr>
          <w:lang w:val="pl-PL"/>
        </w:rPr>
      </w:pPr>
    </w:p>
    <w:p w14:paraId="7FD1A71B" w14:textId="77777777" w:rsidR="00772DD9" w:rsidRPr="003F4EAA" w:rsidRDefault="00772DD9">
      <w:pPr>
        <w:rPr>
          <w:lang w:val="pl-PL"/>
        </w:rPr>
      </w:pPr>
    </w:p>
    <w:p w14:paraId="2904B43E" w14:textId="77777777" w:rsidR="00772DD9" w:rsidRPr="003F4EAA" w:rsidRDefault="00260C17">
      <w:pPr>
        <w:spacing w:before="200" w:after="40"/>
        <w:jc w:val="center"/>
        <w:rPr>
          <w:lang w:val="pl-PL"/>
        </w:rPr>
      </w:pPr>
      <w:r w:rsidRPr="003F4EAA">
        <w:rPr>
          <w:rFonts w:ascii="Arial" w:hAnsi="Arial"/>
          <w:b/>
          <w:lang w:val="pl-PL"/>
        </w:rPr>
        <w:t>§ 1</w:t>
      </w:r>
    </w:p>
    <w:p w14:paraId="34837B7A" w14:textId="77777777" w:rsidR="00772DD9" w:rsidRPr="003F4EAA" w:rsidRDefault="00260C17">
      <w:pPr>
        <w:spacing w:after="160"/>
        <w:jc w:val="center"/>
        <w:rPr>
          <w:lang w:val="pl-PL"/>
        </w:rPr>
      </w:pPr>
      <w:r w:rsidRPr="003F4EAA">
        <w:rPr>
          <w:rFonts w:ascii="Arial" w:hAnsi="Arial"/>
          <w:b/>
          <w:lang w:val="pl-PL"/>
        </w:rPr>
        <w:t>Definicje</w:t>
      </w:r>
    </w:p>
    <w:p w14:paraId="3324BFB4" w14:textId="77777777" w:rsidR="00772DD9" w:rsidRPr="003F4EAA" w:rsidRDefault="00260C17">
      <w:pPr>
        <w:spacing w:before="80" w:after="80"/>
        <w:jc w:val="both"/>
        <w:rPr>
          <w:lang w:val="pl-PL"/>
        </w:rPr>
      </w:pPr>
      <w:r w:rsidRPr="003F4EAA">
        <w:rPr>
          <w:rFonts w:ascii="Arial" w:hAnsi="Arial"/>
          <w:sz w:val="20"/>
          <w:lang w:val="pl-PL"/>
        </w:rPr>
        <w:t>Użyte w Umowie oraz jej załącznikach wyrażenia pisane wielką literą mają następujące znaczenie:</w:t>
      </w:r>
    </w:p>
    <w:p w14:paraId="23DB21B4" w14:textId="706A8D2D"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„Umowa” – niniejsza umowa wraz ze wszystkimi załącznikami stanowiącymi jej integralną część.</w:t>
      </w:r>
    </w:p>
    <w:p w14:paraId="28A8AA8B" w14:textId="3ECC48A6"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„Strony” – oznacza Zamawiającego i Wykonawcę; „Strona” – każda z nich z osobna.</w:t>
      </w:r>
    </w:p>
    <w:p w14:paraId="69A35A27" w14:textId="294573E3"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„Ustawa” lub „Pzp” – ustawa z dnia 11 września 2019 r. Prawo zamówień publicznych (tj. Dz.U. z 2024 r. poz. 1320 ze zm.).</w:t>
      </w:r>
    </w:p>
    <w:p w14:paraId="3AC68B32" w14:textId="2EB11E05"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„Projekt” – projekt pn. „Rozszerzenie wykorzystania nowoczesnych e-Usług poprzez wdrożenie zdalnego monitorowania pacjentów oraz wdrożenie systemu CIS wraz z komponentem AI”, realizowany w ramach FEW 2021–2027, Działanie 1.3.</w:t>
      </w:r>
    </w:p>
    <w:p w14:paraId="6DD6CEC2" w14:textId="2F1A6F42"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„System CIS” (Clinical Information System) – zintegrowany system informatyczny klasy CIS dostarczany w ramach Pakietu nr 1 postępowania DZP-CIS/2026, przeznaczony do kompleksowego zarządzania danymi klinicznymi pacjentów, z którym powiązany jest Sprzęt będący przedmiotem niniejszej Umowy.</w:t>
      </w:r>
    </w:p>
    <w:p w14:paraId="64C6E142" w14:textId="26939E56"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„Komputery medyczne” lub „Sprzęt medyczny” – 49 szt. stanowisk komputerów medycznych w obudowie All-in-One (AIO) powiązanych z Systemem CIS, przeznaczonych do pracy z Systemem CIS, z możliwością mycia i dezynfekcji, klasy szczelności co najmniej IP65 z przodu oraz IP54 z tyłu, stanowiących wyrób medyczny w rozumieniu Rozporządzenia (UE) 2017/745 (MDR), posiadających Certyfikat Wyrobu Medycznego, spełniających szczegółowe wymagania techniczne określone w OPZ (Załącznik nr 1).</w:t>
      </w:r>
    </w:p>
    <w:p w14:paraId="3CBC99B0" w14:textId="20DE354A"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lastRenderedPageBreak/>
        <w:t>„Komputery” lub „Sprzęt niemedyczny” – 113 szt. stanowisk komputerów w obudowie All-in-One (AIO) powiązanych z Systemem CIS, przeznaczonych do pracy z Systemem CIS, wykonanych z materiałów o podwyższonej odporności, spełniających szczegółowe wymagania techniczne określone w OPZ (Załącznik nr 1).</w:t>
      </w:r>
    </w:p>
    <w:p w14:paraId="2A60C051" w14:textId="51CA7A7F"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„Sprzęt” – łącznie Komputery medyczne i Komputery niemedyczne wraz z Akcesoriami.</w:t>
      </w:r>
    </w:p>
    <w:p w14:paraId="5CBEB2EC" w14:textId="43C7B511"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„Akcesoria” – urządzenia peryferyjne dostarczane wraz z każdym stanowiskiem Sprzętu, w skład których wchodzą: (a) zestaw przewodowy klawiatura i mysz z możliwością mycia i dezynfekcji, (b) uchwyt VESA umożliwiający montaż komputera na stanowisku pracy razem z klawiaturą i myszą, (c) bezprzewodowy czytnik kodów kreskowych 1D i 2D wraz z bazą komunikacyjno-ładującą, zasilaczem oraz niezbędnym okablowaniem, o parametrach określonych w OPZ (odporność na upadek z wysokości min. 1,5 m, certyfikat szczelności min. IP52, czas pracy na akumulatorze min. 14 godzin).</w:t>
      </w:r>
    </w:p>
    <w:p w14:paraId="1AE2FD39" w14:textId="5EB42D50" w:rsidR="00772DD9" w:rsidRPr="003F4EAA" w:rsidRDefault="00260C17" w:rsidP="00260C17">
      <w:pPr>
        <w:pStyle w:val="Akapitzlist"/>
        <w:numPr>
          <w:ilvl w:val="0"/>
          <w:numId w:val="7"/>
        </w:numPr>
        <w:spacing w:before="60" w:after="60"/>
        <w:jc w:val="both"/>
        <w:rPr>
          <w:color w:val="000000" w:themeColor="text1"/>
          <w:lang w:val="pl-PL"/>
        </w:rPr>
      </w:pPr>
      <w:r w:rsidRPr="003F4EAA">
        <w:rPr>
          <w:rFonts w:ascii="Arial" w:hAnsi="Arial"/>
          <w:color w:val="000000" w:themeColor="text1"/>
          <w:sz w:val="20"/>
          <w:lang w:val="pl-PL"/>
        </w:rPr>
        <w:t>„Certyfikat Wyrobu Medycznego” – dokument wydany zgodnie z Rozporządzeniem (UE) 2017/745 (MDR) potwierdzający kwalifikację Komputera medycznego jako wyrobu medycznego, o którym mowa w pkt 5.1 OPZ.</w:t>
      </w:r>
    </w:p>
    <w:p w14:paraId="1119465B" w14:textId="3EB2190F" w:rsidR="00772DD9" w:rsidRPr="003F4EAA" w:rsidRDefault="00260C17" w:rsidP="00260C17">
      <w:pPr>
        <w:pStyle w:val="Akapitzlist"/>
        <w:numPr>
          <w:ilvl w:val="0"/>
          <w:numId w:val="7"/>
        </w:numPr>
        <w:spacing w:before="60" w:after="60"/>
        <w:jc w:val="both"/>
        <w:rPr>
          <w:lang w:val="pl-PL"/>
        </w:rPr>
      </w:pPr>
      <w:r w:rsidRPr="003F4EAA">
        <w:rPr>
          <w:rFonts w:ascii="Arial" w:hAnsi="Arial"/>
          <w:sz w:val="20"/>
          <w:lang w:val="pl-PL"/>
        </w:rPr>
        <w:t>„Dokumenty zgodności środowiskowej” – dokumenty potwierdzające zgodność Sprzętu z:</w:t>
      </w:r>
    </w:p>
    <w:p w14:paraId="11ACD1F3" w14:textId="49539337" w:rsidR="00772DD9" w:rsidRPr="003F4EAA" w:rsidRDefault="00260C17" w:rsidP="00260C17">
      <w:pPr>
        <w:pStyle w:val="Akapitzlist"/>
        <w:numPr>
          <w:ilvl w:val="0"/>
          <w:numId w:val="9"/>
        </w:numPr>
        <w:spacing w:before="40" w:after="40"/>
        <w:ind w:left="1418" w:hanging="425"/>
        <w:jc w:val="both"/>
        <w:rPr>
          <w:color w:val="000000" w:themeColor="text1"/>
          <w:lang w:val="pl-PL"/>
        </w:rPr>
      </w:pPr>
      <w:r w:rsidRPr="003F4EAA">
        <w:rPr>
          <w:rFonts w:ascii="Arial" w:hAnsi="Arial"/>
          <w:color w:val="000000" w:themeColor="text1"/>
          <w:sz w:val="20"/>
          <w:lang w:val="pl-PL"/>
        </w:rPr>
        <w:t>Dyrektywą Parlamentu Europejskiego i Rady 2012/19/UE z dnia 4 lipca 2012 r. w sprawie zużytego sprzętu elektrycznego i elektronicznego (WEEE),</w:t>
      </w:r>
    </w:p>
    <w:p w14:paraId="2DFF164B" w14:textId="781117C2" w:rsidR="00772DD9" w:rsidRPr="003F4EAA" w:rsidRDefault="00260C17" w:rsidP="00260C17">
      <w:pPr>
        <w:pStyle w:val="Akapitzlist"/>
        <w:numPr>
          <w:ilvl w:val="0"/>
          <w:numId w:val="9"/>
        </w:numPr>
        <w:spacing w:before="40" w:after="40"/>
        <w:ind w:left="1418" w:hanging="425"/>
        <w:jc w:val="both"/>
        <w:rPr>
          <w:color w:val="000000" w:themeColor="text1"/>
          <w:lang w:val="pl-PL"/>
        </w:rPr>
      </w:pPr>
      <w:r w:rsidRPr="003F4EAA">
        <w:rPr>
          <w:rFonts w:ascii="Arial" w:hAnsi="Arial"/>
          <w:color w:val="000000" w:themeColor="text1"/>
          <w:sz w:val="20"/>
          <w:lang w:val="pl-PL"/>
        </w:rPr>
        <w:t>Dyrektywą Parlamentu Europejskiego i Rady 2011/65/UE z dnia 8 czerwca 2011 r. w sprawie ograniczenia stosowania niektórych niebezpiecznych substancji w sprzęcie elektrycznym i elektronicznym (RoHS).</w:t>
      </w:r>
    </w:p>
    <w:p w14:paraId="2E070BDF" w14:textId="7C763537"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 xml:space="preserve">„Montaż na stanowiskach” – instalacja i uruchomienie Sprzętu wraz z Akcesoriami na stanowiskach wyznaczonych przez Zamawiającego, obejmujących wszystkie lokalizacje szpitala USK </w:t>
      </w:r>
      <w:r w:rsidR="003F4EAA">
        <w:rPr>
          <w:rFonts w:ascii="Arial" w:hAnsi="Arial"/>
          <w:sz w:val="20"/>
          <w:lang w:val="pl-PL"/>
        </w:rPr>
        <w:br/>
      </w:r>
      <w:r w:rsidRPr="003F4EAA">
        <w:rPr>
          <w:rFonts w:ascii="Arial" w:hAnsi="Arial"/>
          <w:sz w:val="20"/>
          <w:lang w:val="pl-PL"/>
        </w:rPr>
        <w:t xml:space="preserve">w Poznaniu, w tym zamontowanie uchwytów VESA, podłączenie do sieci elektrycznej </w:t>
      </w:r>
      <w:r w:rsidR="003F4EAA">
        <w:rPr>
          <w:rFonts w:ascii="Arial" w:hAnsi="Arial"/>
          <w:sz w:val="20"/>
          <w:lang w:val="pl-PL"/>
        </w:rPr>
        <w:br/>
      </w:r>
      <w:r w:rsidRPr="003F4EAA">
        <w:rPr>
          <w:rFonts w:ascii="Arial" w:hAnsi="Arial"/>
          <w:sz w:val="20"/>
          <w:lang w:val="pl-PL"/>
        </w:rPr>
        <w:t xml:space="preserve">i komputerowej, konfiguracja podstawowa umożliwiająca uruchomienie systemu operacyjnego </w:t>
      </w:r>
      <w:r w:rsidR="003F4EAA">
        <w:rPr>
          <w:rFonts w:ascii="Arial" w:hAnsi="Arial"/>
          <w:sz w:val="20"/>
          <w:lang w:val="pl-PL"/>
        </w:rPr>
        <w:br/>
      </w:r>
      <w:r w:rsidRPr="003F4EAA">
        <w:rPr>
          <w:rFonts w:ascii="Arial" w:hAnsi="Arial"/>
          <w:sz w:val="20"/>
          <w:lang w:val="pl-PL"/>
        </w:rPr>
        <w:t>i połączenie z Systemem CIS.</w:t>
      </w:r>
    </w:p>
    <w:p w14:paraId="5F5F2E92" w14:textId="4F8BDD3C"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 xml:space="preserve">„Przedmiot Umowy” – dostawa, </w:t>
      </w:r>
      <w:r w:rsidR="003F4EAA">
        <w:rPr>
          <w:rFonts w:ascii="Arial" w:hAnsi="Arial"/>
          <w:sz w:val="20"/>
          <w:lang w:val="pl-PL"/>
        </w:rPr>
        <w:t>M</w:t>
      </w:r>
      <w:r w:rsidRPr="003F4EAA">
        <w:rPr>
          <w:rFonts w:ascii="Arial" w:hAnsi="Arial"/>
          <w:sz w:val="20"/>
          <w:lang w:val="pl-PL"/>
        </w:rPr>
        <w:t>ontaż na stanowiskach i uruchomienie Sprzętu (Komputerów medycznych i Komputerów) wraz z Akcesoriami, w zakresie określonym w Umow</w:t>
      </w:r>
      <w:r w:rsidR="003F4EAA">
        <w:rPr>
          <w:rFonts w:ascii="Arial" w:hAnsi="Arial"/>
          <w:sz w:val="20"/>
          <w:lang w:val="pl-PL"/>
        </w:rPr>
        <w:t>ie.</w:t>
      </w:r>
    </w:p>
    <w:p w14:paraId="618A7898" w14:textId="16888568"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„Protokół dostawy” – dokument potwierdzający dostawę Sprzętu, ich kompletność i stan techniczny, podpisany przez obie Strony.</w:t>
      </w:r>
    </w:p>
    <w:p w14:paraId="18414C18" w14:textId="19B25E69"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 xml:space="preserve">„Protokół odbioru końcowego” – dokument potwierdzający zrealizowanie wszystkich elementów Przedmiotu Umowy, w tym dostawy, Montażu na stanowiskach, uruchomienia Sprzętu </w:t>
      </w:r>
      <w:r w:rsidR="003F4EAA">
        <w:rPr>
          <w:rFonts w:ascii="Arial" w:hAnsi="Arial"/>
          <w:sz w:val="20"/>
          <w:lang w:val="pl-PL"/>
        </w:rPr>
        <w:br/>
      </w:r>
      <w:r w:rsidRPr="003F4EAA">
        <w:rPr>
          <w:rFonts w:ascii="Arial" w:hAnsi="Arial"/>
          <w:sz w:val="20"/>
          <w:lang w:val="pl-PL"/>
        </w:rPr>
        <w:t>i przekazania kompletu dokumentacji.</w:t>
      </w:r>
    </w:p>
    <w:p w14:paraId="1C10E546" w14:textId="32C27196"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„Gwarancja” – zobowiązanie Wykonawcy do zapewnienia prawidłowego i zgodnego z Umową funkcjonowania Sprzętu w okresie gwarancyjnym, obejmujące usuwanie stwierdzonych nieprawidłowości.</w:t>
      </w:r>
    </w:p>
    <w:p w14:paraId="4F387CE1" w14:textId="17C4AF9C"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„Dzień Roboczy” lub „Dni Robocze” – dni tygodnia od poniedziałku do piątku, z wyłączeniem dni ustawowo wolnych od pracy; ilekroć w Umowie mowa o godzinach roboczych, rozumie się przez to godziny 8:00–16:00 w Dniach Roboczych.</w:t>
      </w:r>
    </w:p>
    <w:p w14:paraId="451BA465" w14:textId="2D38AB9F"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„Siła Wyższa” – zdarzenia zewnętrzne niezależne od Stron, niemożliwe do przewidzenia i zapobieżenia, w szczególności: wojna, zamieszki, strajk, klęski żywiołowe, epidemia, pandemia, awaria zasilania.</w:t>
      </w:r>
    </w:p>
    <w:p w14:paraId="507E9CAB" w14:textId="1B46CE97"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„DNSH” – zasada „Do No Significant Harm” (nie czyń znaczącej szkody), określona w art. 17 Rozporządzenia (UE) 2020/852.</w:t>
      </w:r>
    </w:p>
    <w:p w14:paraId="244D2E21" w14:textId="46508ACD" w:rsidR="00772DD9" w:rsidRPr="003F4EAA" w:rsidRDefault="00260C17" w:rsidP="00260C17">
      <w:pPr>
        <w:pStyle w:val="Akapitzlist"/>
        <w:numPr>
          <w:ilvl w:val="0"/>
          <w:numId w:val="7"/>
        </w:numPr>
        <w:spacing w:before="60" w:after="60"/>
        <w:jc w:val="both"/>
        <w:rPr>
          <w:rFonts w:ascii="Arial" w:hAnsi="Arial"/>
          <w:sz w:val="20"/>
          <w:lang w:val="pl-PL"/>
        </w:rPr>
      </w:pPr>
      <w:r w:rsidRPr="003F4EAA">
        <w:rPr>
          <w:rFonts w:ascii="Arial" w:hAnsi="Arial"/>
          <w:sz w:val="20"/>
          <w:lang w:val="pl-PL"/>
        </w:rPr>
        <w:t>„Prawo opcji” – uprawnienie Zamawiającego do rozszerzenia zakresu podstawowego Umowy w trybie art. 441 Pzp, na warunkach określonych w § 9 Umowy.</w:t>
      </w:r>
    </w:p>
    <w:p w14:paraId="3FEF71F1" w14:textId="77777777" w:rsidR="00772DD9" w:rsidRPr="003F4EAA" w:rsidRDefault="00772DD9">
      <w:pPr>
        <w:rPr>
          <w:lang w:val="pl-PL"/>
        </w:rPr>
      </w:pPr>
    </w:p>
    <w:p w14:paraId="5FF30F1A" w14:textId="77777777" w:rsidR="00772DD9" w:rsidRPr="003F4EAA" w:rsidRDefault="00260C17">
      <w:pPr>
        <w:spacing w:before="200" w:after="40"/>
        <w:jc w:val="center"/>
        <w:rPr>
          <w:lang w:val="pl-PL"/>
        </w:rPr>
      </w:pPr>
      <w:r w:rsidRPr="003F4EAA">
        <w:rPr>
          <w:rFonts w:ascii="Arial" w:hAnsi="Arial"/>
          <w:b/>
          <w:lang w:val="pl-PL"/>
        </w:rPr>
        <w:t>§ 2</w:t>
      </w:r>
    </w:p>
    <w:p w14:paraId="0A974F83" w14:textId="77777777" w:rsidR="00772DD9" w:rsidRPr="003F4EAA" w:rsidRDefault="00260C17">
      <w:pPr>
        <w:spacing w:after="160"/>
        <w:jc w:val="center"/>
        <w:rPr>
          <w:lang w:val="pl-PL"/>
        </w:rPr>
      </w:pPr>
      <w:r w:rsidRPr="003F4EAA">
        <w:rPr>
          <w:rFonts w:ascii="Arial" w:hAnsi="Arial"/>
          <w:b/>
          <w:lang w:val="pl-PL"/>
        </w:rPr>
        <w:t>Przedmiot Umowy</w:t>
      </w:r>
    </w:p>
    <w:p w14:paraId="69D1F9C1" w14:textId="712830D4" w:rsidR="00772DD9" w:rsidRPr="003F4EAA" w:rsidRDefault="00260C17" w:rsidP="00260C17">
      <w:pPr>
        <w:pStyle w:val="Akapitzlist"/>
        <w:numPr>
          <w:ilvl w:val="0"/>
          <w:numId w:val="10"/>
        </w:numPr>
        <w:spacing w:before="60" w:after="60"/>
        <w:jc w:val="both"/>
        <w:rPr>
          <w:lang w:val="pl-PL"/>
        </w:rPr>
      </w:pPr>
      <w:r w:rsidRPr="003F4EAA">
        <w:rPr>
          <w:rFonts w:ascii="Arial" w:hAnsi="Arial"/>
          <w:sz w:val="20"/>
          <w:lang w:val="pl-PL"/>
        </w:rPr>
        <w:t xml:space="preserve">Zamawiający powierza, a Wykonawca przyjmuje do realizacji, na warunkach niniejszej Umowy, </w:t>
      </w:r>
      <w:r w:rsidRPr="003F4EAA">
        <w:rPr>
          <w:rFonts w:ascii="Arial" w:hAnsi="Arial"/>
          <w:color w:val="000000" w:themeColor="text1"/>
          <w:sz w:val="20"/>
          <w:lang w:val="pl-PL"/>
        </w:rPr>
        <w:t>zamówienie obejmujące d</w:t>
      </w:r>
      <w:r w:rsidR="00902264">
        <w:rPr>
          <w:rFonts w:ascii="Arial" w:hAnsi="Arial"/>
          <w:color w:val="000000" w:themeColor="text1"/>
          <w:sz w:val="20"/>
          <w:lang w:val="pl-PL"/>
        </w:rPr>
        <w:t>ostawę, m</w:t>
      </w:r>
      <w:r w:rsidRPr="003F4EAA">
        <w:rPr>
          <w:rFonts w:ascii="Arial" w:hAnsi="Arial"/>
          <w:color w:val="000000" w:themeColor="text1"/>
          <w:sz w:val="20"/>
          <w:lang w:val="pl-PL"/>
        </w:rPr>
        <w:t xml:space="preserve">ontaż na stanowiskach i uruchomienie Sprzętu </w:t>
      </w:r>
      <w:r w:rsidRPr="003F4EAA">
        <w:rPr>
          <w:rFonts w:ascii="Arial" w:hAnsi="Arial"/>
          <w:color w:val="000000" w:themeColor="text1"/>
          <w:sz w:val="20"/>
          <w:lang w:val="pl-PL"/>
        </w:rPr>
        <w:lastRenderedPageBreak/>
        <w:t xml:space="preserve">komputerowego powiązanego z Systemem CIS </w:t>
      </w:r>
      <w:r w:rsidRPr="003F4EAA">
        <w:rPr>
          <w:rFonts w:ascii="Arial" w:hAnsi="Arial"/>
          <w:sz w:val="20"/>
          <w:lang w:val="pl-PL"/>
        </w:rPr>
        <w:t>wraz z Akcesoriami, zgodnie z OPZ (Załącznik nr 1).</w:t>
      </w:r>
    </w:p>
    <w:p w14:paraId="37673E8D" w14:textId="197FBBC7" w:rsidR="00772DD9" w:rsidRPr="003F4EAA" w:rsidRDefault="00260C17" w:rsidP="00260C17">
      <w:pPr>
        <w:pStyle w:val="Akapitzlist"/>
        <w:numPr>
          <w:ilvl w:val="0"/>
          <w:numId w:val="10"/>
        </w:numPr>
        <w:spacing w:before="60" w:after="60"/>
        <w:jc w:val="both"/>
        <w:rPr>
          <w:lang w:val="pl-PL"/>
        </w:rPr>
      </w:pPr>
      <w:r w:rsidRPr="003F4EAA">
        <w:rPr>
          <w:rFonts w:ascii="Arial" w:hAnsi="Arial"/>
          <w:sz w:val="20"/>
          <w:lang w:val="pl-PL"/>
        </w:rPr>
        <w:t>Zakres podstawowy Przedmiotu Umowy obejmuje:</w:t>
      </w:r>
    </w:p>
    <w:p w14:paraId="0ED76E1C" w14:textId="6B91A9C0"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dostawę i Montaż na stanowiskach 49 szt. Komputerów medycznych (AIO) powiązanych z Systemem CIS wraz z kompletem Akcesoriów (CPV: 30213000-5),</w:t>
      </w:r>
    </w:p>
    <w:p w14:paraId="79A7D533" w14:textId="604B6650"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dostawę i Montaż na stanowiskach 113 szt. Komputerów (AIO) powiązanych z Systemem CIS wraz z kompletem Akcesoriów (CPV: 30213000-5),</w:t>
      </w:r>
    </w:p>
    <w:p w14:paraId="36AB0C19" w14:textId="7826D836"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uruchomienie Sprzętu na stanowiskach wyznaczonych przez Zamawiającego, obejmujących wszystkie lokalizacje szpitala (6 lokalizacji USK w Poznaniu),</w:t>
      </w:r>
    </w:p>
    <w:p w14:paraId="5AFBFD9D" w14:textId="173B20FC"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dostarczenie Certyfikatu Wyrobu Medycznego dla Komputerów medycznych oraz Dokumentów zgodności środowiskowej (WEEE, RoHS) dla całego Sprzętu,</w:t>
      </w:r>
    </w:p>
    <w:p w14:paraId="103D4468" w14:textId="159F5B51"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dostarczenie systemu operacyjnego Windows 11 Professional x64 w języku polskim lub rozwiązania równoważnego zgodnie z OPZ,</w:t>
      </w:r>
    </w:p>
    <w:p w14:paraId="1976117E" w14:textId="57956CCD" w:rsidR="00772DD9" w:rsidRPr="003F4EAA" w:rsidRDefault="00260C17" w:rsidP="00260C17">
      <w:pPr>
        <w:pStyle w:val="Akapitzlist"/>
        <w:numPr>
          <w:ilvl w:val="0"/>
          <w:numId w:val="12"/>
        </w:numPr>
        <w:spacing w:before="40" w:after="40"/>
        <w:ind w:left="1418" w:hanging="567"/>
        <w:jc w:val="both"/>
        <w:rPr>
          <w:color w:val="000000" w:themeColor="text1"/>
          <w:lang w:val="pl-PL"/>
        </w:rPr>
      </w:pPr>
      <w:r w:rsidRPr="003F4EAA">
        <w:rPr>
          <w:rFonts w:ascii="Arial" w:hAnsi="Arial"/>
          <w:color w:val="000000" w:themeColor="text1"/>
          <w:sz w:val="20"/>
          <w:lang w:val="pl-PL"/>
        </w:rPr>
        <w:t>świadczenie usług gwarancyjnych na Sprzęt zgodnie z § 8A Umowy.</w:t>
      </w:r>
    </w:p>
    <w:p w14:paraId="6189BBBB" w14:textId="5F2E4454" w:rsidR="00772DD9" w:rsidRPr="003F4EAA" w:rsidRDefault="00260C17" w:rsidP="00260C17">
      <w:pPr>
        <w:pStyle w:val="Akapitzlist"/>
        <w:numPr>
          <w:ilvl w:val="0"/>
          <w:numId w:val="10"/>
        </w:numPr>
        <w:spacing w:before="60" w:after="60"/>
        <w:jc w:val="both"/>
        <w:rPr>
          <w:rFonts w:ascii="Arial" w:hAnsi="Arial"/>
          <w:sz w:val="20"/>
          <w:lang w:val="pl-PL"/>
        </w:rPr>
      </w:pPr>
      <w:r w:rsidRPr="003F4EAA">
        <w:rPr>
          <w:rFonts w:ascii="Arial" w:hAnsi="Arial"/>
          <w:sz w:val="20"/>
          <w:lang w:val="pl-PL"/>
        </w:rPr>
        <w:t>Zamawiający przewiduje możliwość rozszerzenia zakresu w ramach Prawa opcji obejmującego:</w:t>
      </w:r>
    </w:p>
    <w:p w14:paraId="7BF3CE2B" w14:textId="2FD31CFB" w:rsidR="00772DD9" w:rsidRPr="00902264" w:rsidRDefault="00260C17" w:rsidP="00260C17">
      <w:pPr>
        <w:pStyle w:val="Akapitzlist"/>
        <w:numPr>
          <w:ilvl w:val="0"/>
          <w:numId w:val="11"/>
        </w:numPr>
        <w:spacing w:before="40" w:after="40"/>
        <w:ind w:firstLine="131"/>
        <w:jc w:val="both"/>
        <w:rPr>
          <w:color w:val="000000" w:themeColor="text1"/>
          <w:lang w:val="pl-PL"/>
        </w:rPr>
      </w:pPr>
      <w:r w:rsidRPr="00902264">
        <w:rPr>
          <w:rFonts w:ascii="Arial" w:hAnsi="Arial"/>
          <w:color w:val="000000" w:themeColor="text1"/>
          <w:sz w:val="20"/>
          <w:lang w:val="pl-PL"/>
        </w:rPr>
        <w:t>dostawę i Montaż na stanowiskach 10 dodatkowych Komputerów medycznych (49 → 59),</w:t>
      </w:r>
    </w:p>
    <w:p w14:paraId="533954A3" w14:textId="0231F5F6" w:rsidR="00772DD9" w:rsidRPr="00902264" w:rsidRDefault="00260C17" w:rsidP="00260C17">
      <w:pPr>
        <w:pStyle w:val="Akapitzlist"/>
        <w:numPr>
          <w:ilvl w:val="0"/>
          <w:numId w:val="11"/>
        </w:numPr>
        <w:spacing w:before="40" w:after="40"/>
        <w:ind w:firstLine="131"/>
        <w:jc w:val="both"/>
        <w:rPr>
          <w:color w:val="000000" w:themeColor="text1"/>
          <w:lang w:val="pl-PL"/>
        </w:rPr>
      </w:pPr>
      <w:r w:rsidRPr="00902264">
        <w:rPr>
          <w:rFonts w:ascii="Arial" w:hAnsi="Arial"/>
          <w:color w:val="000000" w:themeColor="text1"/>
          <w:sz w:val="20"/>
          <w:lang w:val="pl-PL"/>
        </w:rPr>
        <w:t>dostawę i Montaż na stanowiskach 10 dodatkowych Komputerów (113 → 123).</w:t>
      </w:r>
    </w:p>
    <w:p w14:paraId="5970C535" w14:textId="07A486B4" w:rsidR="00772DD9" w:rsidRPr="00902264" w:rsidRDefault="00902264" w:rsidP="00260C17">
      <w:pPr>
        <w:pStyle w:val="Akapitzlist"/>
        <w:numPr>
          <w:ilvl w:val="0"/>
          <w:numId w:val="10"/>
        </w:numPr>
        <w:spacing w:before="60" w:after="60"/>
        <w:jc w:val="both"/>
        <w:rPr>
          <w:rFonts w:ascii="Arial" w:hAnsi="Arial"/>
          <w:sz w:val="20"/>
          <w:lang w:val="pl-PL"/>
        </w:rPr>
      </w:pPr>
      <w:r w:rsidRPr="00902264">
        <w:rPr>
          <w:rFonts w:ascii="Arial" w:hAnsi="Arial"/>
          <w:sz w:val="20"/>
          <w:lang w:val="pl-PL"/>
        </w:rPr>
        <w:t>Realizacja Przedmiotu Umowy objęta jest wsparciem ze środków Funduszy Europejskich dla Wielkopolski 2021–2027, Priorytet 1: Fundusze europejskie dla wielkopolskiej gospodarki, Działanie 1.3 Rozwój e-usług i e-zasobów publicznych, na podstawie umowy o dofinansowanie nr FEWP.01.03-IZ.00-0018/24-00</w:t>
      </w:r>
      <w:r w:rsidR="00260C17" w:rsidRPr="00902264">
        <w:rPr>
          <w:rFonts w:ascii="Arial" w:hAnsi="Arial"/>
          <w:sz w:val="20"/>
          <w:lang w:val="pl-PL"/>
        </w:rPr>
        <w:t>.</w:t>
      </w:r>
    </w:p>
    <w:p w14:paraId="564A73D8" w14:textId="74E9E025" w:rsidR="00772DD9" w:rsidRPr="00902264" w:rsidRDefault="00260C17" w:rsidP="00260C17">
      <w:pPr>
        <w:pStyle w:val="Akapitzlist"/>
        <w:numPr>
          <w:ilvl w:val="0"/>
          <w:numId w:val="10"/>
        </w:numPr>
        <w:spacing w:before="60" w:after="60"/>
        <w:jc w:val="both"/>
        <w:rPr>
          <w:rFonts w:ascii="Arial" w:hAnsi="Arial"/>
          <w:sz w:val="20"/>
          <w:lang w:val="pl-PL"/>
        </w:rPr>
      </w:pPr>
      <w:r w:rsidRPr="00902264">
        <w:rPr>
          <w:rFonts w:ascii="Arial" w:hAnsi="Arial"/>
          <w:sz w:val="20"/>
          <w:lang w:val="pl-PL"/>
        </w:rPr>
        <w:t>Wykonawca oświadcza, że Przedmiot Umowy wykona przy udziale</w:t>
      </w:r>
      <w:r w:rsidR="003F4EAA" w:rsidRPr="00902264">
        <w:rPr>
          <w:rFonts w:ascii="Arial" w:hAnsi="Arial"/>
          <w:sz w:val="20"/>
          <w:lang w:val="pl-PL"/>
        </w:rPr>
        <w:t>*</w:t>
      </w:r>
      <w:r w:rsidRPr="00902264">
        <w:rPr>
          <w:rFonts w:ascii="Arial" w:hAnsi="Arial"/>
          <w:sz w:val="20"/>
          <w:lang w:val="pl-PL"/>
        </w:rPr>
        <w:t xml:space="preserve"> / bez udziału podwykonawców (*niepotrzebne skreślić*).</w:t>
      </w:r>
    </w:p>
    <w:p w14:paraId="014B0D66" w14:textId="77777777" w:rsidR="00772DD9" w:rsidRPr="003F4EAA" w:rsidRDefault="00772DD9">
      <w:pPr>
        <w:rPr>
          <w:lang w:val="pl-PL"/>
        </w:rPr>
      </w:pPr>
    </w:p>
    <w:p w14:paraId="374DB30F" w14:textId="77777777" w:rsidR="00772DD9" w:rsidRPr="003F4EAA" w:rsidRDefault="00260C17">
      <w:pPr>
        <w:spacing w:before="200" w:after="40"/>
        <w:jc w:val="center"/>
        <w:rPr>
          <w:lang w:val="pl-PL"/>
        </w:rPr>
      </w:pPr>
      <w:r w:rsidRPr="003F4EAA">
        <w:rPr>
          <w:rFonts w:ascii="Arial" w:hAnsi="Arial"/>
          <w:b/>
          <w:lang w:val="pl-PL"/>
        </w:rPr>
        <w:t>§ 3</w:t>
      </w:r>
    </w:p>
    <w:p w14:paraId="3ADB1859" w14:textId="77777777" w:rsidR="00772DD9" w:rsidRPr="003F4EAA" w:rsidRDefault="00260C17">
      <w:pPr>
        <w:spacing w:after="160"/>
        <w:jc w:val="center"/>
        <w:rPr>
          <w:lang w:val="pl-PL"/>
        </w:rPr>
      </w:pPr>
      <w:r w:rsidRPr="003F4EAA">
        <w:rPr>
          <w:rFonts w:ascii="Arial" w:hAnsi="Arial"/>
          <w:b/>
          <w:lang w:val="pl-PL"/>
        </w:rPr>
        <w:t>Wymagania dotyczące Sprzętu i Akcesoriów</w:t>
      </w:r>
    </w:p>
    <w:p w14:paraId="0241E1BB" w14:textId="56EC7F8B" w:rsidR="00772DD9" w:rsidRPr="00D45279" w:rsidRDefault="00260C17" w:rsidP="00260C17">
      <w:pPr>
        <w:pStyle w:val="Akapitzlist"/>
        <w:numPr>
          <w:ilvl w:val="0"/>
          <w:numId w:val="13"/>
        </w:numPr>
        <w:spacing w:before="60" w:after="60"/>
        <w:jc w:val="both"/>
        <w:rPr>
          <w:color w:val="000000" w:themeColor="text1"/>
          <w:lang w:val="pl-PL"/>
        </w:rPr>
      </w:pPr>
      <w:r w:rsidRPr="00D45279">
        <w:rPr>
          <w:rFonts w:ascii="Arial" w:hAnsi="Arial"/>
          <w:color w:val="000000" w:themeColor="text1"/>
          <w:sz w:val="20"/>
          <w:lang w:val="pl-PL"/>
        </w:rPr>
        <w:t xml:space="preserve">Sprzęt stanowiący Przedmiot Umowy musi spełniać szczegółowe wymagania techniczne </w:t>
      </w:r>
      <w:r w:rsidR="00D45279" w:rsidRPr="00D45279">
        <w:rPr>
          <w:rFonts w:ascii="Arial" w:hAnsi="Arial"/>
          <w:color w:val="000000" w:themeColor="text1"/>
          <w:sz w:val="20"/>
          <w:lang w:val="pl-PL"/>
        </w:rPr>
        <w:br/>
      </w:r>
      <w:r w:rsidRPr="00D45279">
        <w:rPr>
          <w:rFonts w:ascii="Arial" w:hAnsi="Arial"/>
          <w:color w:val="000000" w:themeColor="text1"/>
          <w:sz w:val="20"/>
          <w:lang w:val="pl-PL"/>
        </w:rPr>
        <w:t>i funkcjonalne określone w OPZ (Załącznik nr 1) oraz obowiązujące przepisy prawa.</w:t>
      </w:r>
    </w:p>
    <w:p w14:paraId="347D7CC7" w14:textId="5FC43F11" w:rsidR="00772DD9" w:rsidRPr="00D45279" w:rsidRDefault="00260C17" w:rsidP="00260C17">
      <w:pPr>
        <w:pStyle w:val="Akapitzlist"/>
        <w:numPr>
          <w:ilvl w:val="0"/>
          <w:numId w:val="13"/>
        </w:numPr>
        <w:spacing w:before="60" w:after="60"/>
        <w:jc w:val="both"/>
        <w:rPr>
          <w:color w:val="000000" w:themeColor="text1"/>
          <w:lang w:val="pl-PL"/>
        </w:rPr>
      </w:pPr>
      <w:r w:rsidRPr="00D45279">
        <w:rPr>
          <w:rFonts w:ascii="Arial" w:hAnsi="Arial"/>
          <w:color w:val="000000" w:themeColor="text1"/>
          <w:sz w:val="20"/>
          <w:lang w:val="pl-PL"/>
        </w:rPr>
        <w:t xml:space="preserve">Komputery medyczne muszą być dostarczone w obudowie All-in-One (AIO), antybakteryjnej, </w:t>
      </w:r>
      <w:r w:rsidR="00D45279" w:rsidRPr="00D45279">
        <w:rPr>
          <w:rFonts w:ascii="Arial" w:hAnsi="Arial"/>
          <w:color w:val="000000" w:themeColor="text1"/>
          <w:sz w:val="20"/>
          <w:lang w:val="pl-PL"/>
        </w:rPr>
        <w:br/>
      </w:r>
      <w:r w:rsidRPr="00D45279">
        <w:rPr>
          <w:rFonts w:ascii="Arial" w:hAnsi="Arial"/>
          <w:color w:val="000000" w:themeColor="text1"/>
          <w:sz w:val="20"/>
          <w:lang w:val="pl-PL"/>
        </w:rPr>
        <w:t xml:space="preserve">o klasie szczelności co najmniej IP65 z przodu oraz IP54 z tyłu, stanowić wyrób medyczny </w:t>
      </w:r>
      <w:r w:rsidR="00D45279" w:rsidRPr="00D45279">
        <w:rPr>
          <w:rFonts w:ascii="Arial" w:hAnsi="Arial"/>
          <w:color w:val="000000" w:themeColor="text1"/>
          <w:sz w:val="20"/>
          <w:lang w:val="pl-PL"/>
        </w:rPr>
        <w:br/>
      </w:r>
      <w:r w:rsidRPr="00D45279">
        <w:rPr>
          <w:rFonts w:ascii="Arial" w:hAnsi="Arial"/>
          <w:color w:val="000000" w:themeColor="text1"/>
          <w:sz w:val="20"/>
          <w:lang w:val="pl-PL"/>
        </w:rPr>
        <w:t>w rozumieniu Rozporządzenia (UE) 2017/745 (MDR) i posiadać Certyfikat Wyrobu Medycznego.</w:t>
      </w:r>
    </w:p>
    <w:p w14:paraId="4D28C0D3" w14:textId="0AABB3AC" w:rsidR="00772DD9" w:rsidRPr="00902264" w:rsidRDefault="00260C17" w:rsidP="00260C17">
      <w:pPr>
        <w:pStyle w:val="Akapitzlist"/>
        <w:numPr>
          <w:ilvl w:val="0"/>
          <w:numId w:val="13"/>
        </w:numPr>
        <w:spacing w:before="60" w:after="60"/>
        <w:jc w:val="both"/>
        <w:rPr>
          <w:color w:val="000000" w:themeColor="text1"/>
          <w:lang w:val="pl-PL"/>
        </w:rPr>
      </w:pPr>
      <w:r w:rsidRPr="00902264">
        <w:rPr>
          <w:rFonts w:ascii="Arial" w:hAnsi="Arial"/>
          <w:color w:val="000000" w:themeColor="text1"/>
          <w:sz w:val="20"/>
          <w:lang w:val="pl-PL"/>
        </w:rPr>
        <w:t>Komputery (niemedyczne) muszą być dostarczone w obudowie All-in-One (AIO), wykonanej z materiałów o podwyższonej odporności, przystosowanej do montażu na ścianie za pomocą systemu montażowego VESA</w:t>
      </w:r>
      <w:r w:rsidR="00902264" w:rsidRPr="00902264">
        <w:rPr>
          <w:rFonts w:ascii="Arial" w:hAnsi="Arial"/>
          <w:color w:val="000000" w:themeColor="text1"/>
          <w:sz w:val="20"/>
          <w:lang w:val="pl-PL"/>
        </w:rPr>
        <w:t xml:space="preserve"> lub równoważnego w zakresie rozstawu otworów montażowych </w:t>
      </w:r>
      <w:r w:rsidR="00902264" w:rsidRPr="00902264">
        <w:rPr>
          <w:rFonts w:ascii="Arial" w:hAnsi="Arial"/>
          <w:color w:val="000000" w:themeColor="text1"/>
          <w:sz w:val="20"/>
          <w:lang w:val="pl-PL"/>
        </w:rPr>
        <w:br/>
        <w:t>i nośności</w:t>
      </w:r>
      <w:r w:rsidR="00902264">
        <w:rPr>
          <w:rFonts w:ascii="Arial" w:hAnsi="Arial"/>
          <w:color w:val="000000" w:themeColor="text1"/>
          <w:sz w:val="20"/>
          <w:lang w:val="pl-PL"/>
        </w:rPr>
        <w:t xml:space="preserve"> (dalej: system montażowy VESA lub równoważny).</w:t>
      </w:r>
      <w:r w:rsidR="00902264" w:rsidRPr="00902264">
        <w:rPr>
          <w:rFonts w:ascii="Arial" w:hAnsi="Arial"/>
          <w:color w:val="000000" w:themeColor="text1"/>
          <w:sz w:val="20"/>
          <w:lang w:val="pl-PL"/>
        </w:rPr>
        <w:t xml:space="preserve"> </w:t>
      </w:r>
    </w:p>
    <w:p w14:paraId="2F7A4A07" w14:textId="6575A7D9" w:rsidR="00772DD9" w:rsidRPr="00D45279" w:rsidRDefault="00260C17" w:rsidP="00260C17">
      <w:pPr>
        <w:pStyle w:val="Akapitzlist"/>
        <w:numPr>
          <w:ilvl w:val="0"/>
          <w:numId w:val="13"/>
        </w:numPr>
        <w:spacing w:before="60" w:after="60"/>
        <w:jc w:val="both"/>
        <w:rPr>
          <w:color w:val="000000" w:themeColor="text1"/>
          <w:lang w:val="pl-PL"/>
        </w:rPr>
      </w:pPr>
      <w:r w:rsidRPr="00D45279">
        <w:rPr>
          <w:rFonts w:ascii="Arial" w:hAnsi="Arial"/>
          <w:color w:val="000000" w:themeColor="text1"/>
          <w:sz w:val="20"/>
          <w:lang w:val="pl-PL"/>
        </w:rPr>
        <w:t xml:space="preserve">Każde stanowisko Sprzętu musi być dostarczone wraz z kompletem Akcesoriów, o których mowa </w:t>
      </w:r>
      <w:r w:rsidRPr="00902264">
        <w:rPr>
          <w:rFonts w:ascii="Arial" w:hAnsi="Arial"/>
          <w:color w:val="000000" w:themeColor="text1"/>
          <w:sz w:val="20"/>
          <w:lang w:val="pl-PL"/>
        </w:rPr>
        <w:t xml:space="preserve">w § 1 </w:t>
      </w:r>
      <w:r w:rsidR="00D45279" w:rsidRPr="00902264">
        <w:rPr>
          <w:rFonts w:ascii="Arial" w:hAnsi="Arial"/>
          <w:color w:val="000000" w:themeColor="text1"/>
          <w:sz w:val="20"/>
          <w:lang w:val="pl-PL"/>
        </w:rPr>
        <w:t>pkt</w:t>
      </w:r>
      <w:r w:rsidRPr="00902264">
        <w:rPr>
          <w:rFonts w:ascii="Arial" w:hAnsi="Arial"/>
          <w:color w:val="000000" w:themeColor="text1"/>
          <w:sz w:val="20"/>
          <w:lang w:val="pl-PL"/>
        </w:rPr>
        <w:t xml:space="preserve"> 9, w tym zestawem przewodowym klawiatura i mysz z możliwością mycia i dezynfekcji, uchwytem VESA</w:t>
      </w:r>
      <w:r w:rsidR="00902264">
        <w:rPr>
          <w:rFonts w:ascii="Arial" w:hAnsi="Arial"/>
          <w:color w:val="000000" w:themeColor="text1"/>
          <w:sz w:val="20"/>
          <w:lang w:val="pl-PL"/>
        </w:rPr>
        <w:t xml:space="preserve"> lub równoważnym</w:t>
      </w:r>
      <w:r w:rsidRPr="00D45279">
        <w:rPr>
          <w:rFonts w:ascii="Arial" w:hAnsi="Arial"/>
          <w:color w:val="000000" w:themeColor="text1"/>
          <w:sz w:val="20"/>
          <w:lang w:val="pl-PL"/>
        </w:rPr>
        <w:t>, bezprzewodowym czytnikiem kodów kreskowych 1D/2D z bazą komunikacyjno-ładującą.</w:t>
      </w:r>
    </w:p>
    <w:p w14:paraId="0176AD30" w14:textId="75B70956" w:rsidR="00772DD9" w:rsidRPr="00D45279" w:rsidRDefault="00260C17" w:rsidP="00260C17">
      <w:pPr>
        <w:pStyle w:val="Akapitzlist"/>
        <w:numPr>
          <w:ilvl w:val="0"/>
          <w:numId w:val="13"/>
        </w:numPr>
        <w:spacing w:before="60" w:after="60"/>
        <w:jc w:val="both"/>
        <w:rPr>
          <w:color w:val="000000" w:themeColor="text1"/>
          <w:lang w:val="pl-PL"/>
        </w:rPr>
      </w:pPr>
      <w:r w:rsidRPr="00D45279">
        <w:rPr>
          <w:rFonts w:ascii="Arial" w:hAnsi="Arial"/>
          <w:color w:val="000000" w:themeColor="text1"/>
          <w:sz w:val="20"/>
          <w:lang w:val="pl-PL"/>
        </w:rPr>
        <w:t>Sprzęt dostarczany jest z systemem operacyjnym Windows 11 Professional x64 w języku polskim lub rozwiązaniem równoważnym spełniającym warunki równoważności określone w OPZ</w:t>
      </w:r>
      <w:r w:rsidR="00D45279" w:rsidRPr="00D45279">
        <w:rPr>
          <w:rFonts w:ascii="Arial" w:hAnsi="Arial"/>
          <w:color w:val="000000" w:themeColor="text1"/>
          <w:sz w:val="20"/>
          <w:lang w:val="pl-PL"/>
        </w:rPr>
        <w:t xml:space="preserve">. </w:t>
      </w:r>
      <w:r w:rsidRPr="00D45279">
        <w:rPr>
          <w:rFonts w:ascii="Arial" w:hAnsi="Arial"/>
          <w:color w:val="000000" w:themeColor="text1"/>
          <w:sz w:val="20"/>
          <w:lang w:val="pl-PL"/>
        </w:rPr>
        <w:t>W przypadku zaproponowania systemu równoważnego Wykonawca zobowiązany jest do przeprowadzenia autoryzowanego szkolenia z zakresu obsługi systemu dla pracowników oraz administracji systemem dla administratorów.</w:t>
      </w:r>
    </w:p>
    <w:p w14:paraId="40DEB838" w14:textId="2C9BC24D" w:rsidR="00772DD9" w:rsidRPr="00D45279" w:rsidRDefault="00260C17" w:rsidP="00260C17">
      <w:pPr>
        <w:pStyle w:val="Akapitzlist"/>
        <w:numPr>
          <w:ilvl w:val="0"/>
          <w:numId w:val="13"/>
        </w:numPr>
        <w:spacing w:before="60" w:after="60"/>
        <w:jc w:val="both"/>
        <w:rPr>
          <w:lang w:val="pl-PL"/>
        </w:rPr>
      </w:pPr>
      <w:r w:rsidRPr="00D45279">
        <w:rPr>
          <w:rFonts w:ascii="Arial" w:hAnsi="Arial"/>
          <w:sz w:val="20"/>
          <w:lang w:val="pl-PL"/>
        </w:rPr>
        <w:t>Sprzęt dostarczany jest jako fabrycznie nowy, wolny od wad fizycznych i prawnych, wraz z pełną dokumentacją techniczną i eksploatacyjną w języku polskim.</w:t>
      </w:r>
    </w:p>
    <w:p w14:paraId="3B4E1583" w14:textId="731633CE" w:rsidR="00772DD9" w:rsidRPr="00D45279" w:rsidRDefault="00260C17" w:rsidP="00260C17">
      <w:pPr>
        <w:pStyle w:val="Akapitzlist"/>
        <w:numPr>
          <w:ilvl w:val="0"/>
          <w:numId w:val="13"/>
        </w:numPr>
        <w:spacing w:before="60" w:after="60"/>
        <w:jc w:val="both"/>
        <w:rPr>
          <w:lang w:val="pl-PL"/>
        </w:rPr>
      </w:pPr>
      <w:r w:rsidRPr="00D45279">
        <w:rPr>
          <w:rFonts w:ascii="Arial" w:hAnsi="Arial"/>
          <w:sz w:val="20"/>
          <w:lang w:val="pl-PL"/>
        </w:rPr>
        <w:t>Wykonawca zobowiązany jest do dostarczenia:</w:t>
      </w:r>
    </w:p>
    <w:p w14:paraId="3D9C0760" w14:textId="7A307569" w:rsidR="00772DD9" w:rsidRPr="00D45279" w:rsidRDefault="00260C17" w:rsidP="00260C17">
      <w:pPr>
        <w:pStyle w:val="Akapitzlist"/>
        <w:numPr>
          <w:ilvl w:val="0"/>
          <w:numId w:val="14"/>
        </w:numPr>
        <w:spacing w:before="40" w:after="40"/>
        <w:jc w:val="both"/>
        <w:rPr>
          <w:color w:val="000000" w:themeColor="text1"/>
          <w:lang w:val="pl-PL"/>
        </w:rPr>
      </w:pPr>
      <w:r w:rsidRPr="00D45279">
        <w:rPr>
          <w:rFonts w:ascii="Arial" w:hAnsi="Arial"/>
          <w:color w:val="000000" w:themeColor="text1"/>
          <w:sz w:val="20"/>
          <w:lang w:val="pl-PL"/>
        </w:rPr>
        <w:t>Certyfikatu Wyrobu Medycznego dla Komputerów medycznych,</w:t>
      </w:r>
    </w:p>
    <w:p w14:paraId="25D3BDFA" w14:textId="12831EDB" w:rsidR="00772DD9" w:rsidRPr="00D45279" w:rsidRDefault="00260C17" w:rsidP="00260C17">
      <w:pPr>
        <w:pStyle w:val="Akapitzlist"/>
        <w:numPr>
          <w:ilvl w:val="0"/>
          <w:numId w:val="14"/>
        </w:numPr>
        <w:spacing w:before="40" w:after="40"/>
        <w:jc w:val="both"/>
        <w:rPr>
          <w:color w:val="000000" w:themeColor="text1"/>
          <w:lang w:val="pl-PL"/>
        </w:rPr>
      </w:pPr>
      <w:r w:rsidRPr="00D45279">
        <w:rPr>
          <w:rFonts w:ascii="Arial" w:hAnsi="Arial"/>
          <w:color w:val="000000" w:themeColor="text1"/>
          <w:sz w:val="20"/>
          <w:lang w:val="pl-PL"/>
        </w:rPr>
        <w:t>dokumentu potwierdzającego zgodność Sprzętu z Dyrektywą 2012/19/UE (WEEE),</w:t>
      </w:r>
    </w:p>
    <w:p w14:paraId="472BD9F7" w14:textId="16E7F172" w:rsidR="00772DD9" w:rsidRPr="00D45279" w:rsidRDefault="00260C17" w:rsidP="00260C17">
      <w:pPr>
        <w:pStyle w:val="Akapitzlist"/>
        <w:numPr>
          <w:ilvl w:val="0"/>
          <w:numId w:val="14"/>
        </w:numPr>
        <w:spacing w:before="40" w:after="40"/>
        <w:jc w:val="both"/>
        <w:rPr>
          <w:color w:val="000000" w:themeColor="text1"/>
          <w:lang w:val="pl-PL"/>
        </w:rPr>
      </w:pPr>
      <w:r w:rsidRPr="00D45279">
        <w:rPr>
          <w:rFonts w:ascii="Arial" w:hAnsi="Arial"/>
          <w:color w:val="000000" w:themeColor="text1"/>
          <w:sz w:val="20"/>
          <w:lang w:val="pl-PL"/>
        </w:rPr>
        <w:t>dokumentu potwierdzającego zgodność Sprzętu z Dyrektywą 2011/65/UE (RoHS),</w:t>
      </w:r>
    </w:p>
    <w:p w14:paraId="7855B0C5" w14:textId="2B1E293F" w:rsidR="00772DD9" w:rsidRPr="00D45279" w:rsidRDefault="00260C17" w:rsidP="00260C17">
      <w:pPr>
        <w:pStyle w:val="Akapitzlist"/>
        <w:numPr>
          <w:ilvl w:val="0"/>
          <w:numId w:val="14"/>
        </w:numPr>
        <w:spacing w:before="40" w:after="40"/>
        <w:jc w:val="both"/>
        <w:rPr>
          <w:color w:val="000000" w:themeColor="text1"/>
          <w:lang w:val="pl-PL"/>
        </w:rPr>
      </w:pPr>
      <w:r w:rsidRPr="00D45279">
        <w:rPr>
          <w:rFonts w:ascii="Arial" w:hAnsi="Arial"/>
          <w:color w:val="000000" w:themeColor="text1"/>
          <w:sz w:val="20"/>
          <w:lang w:val="pl-PL"/>
        </w:rPr>
        <w:t>deklaracji zgodności CE dla całości Sprzętu i Akcesoriów,</w:t>
      </w:r>
    </w:p>
    <w:p w14:paraId="0A6B5FD1" w14:textId="4C648679" w:rsidR="00772DD9" w:rsidRPr="00D45279" w:rsidRDefault="00260C17" w:rsidP="00260C17">
      <w:pPr>
        <w:pStyle w:val="Akapitzlist"/>
        <w:numPr>
          <w:ilvl w:val="0"/>
          <w:numId w:val="14"/>
        </w:numPr>
        <w:spacing w:before="40" w:after="40"/>
        <w:jc w:val="both"/>
        <w:rPr>
          <w:color w:val="000000" w:themeColor="text1"/>
          <w:lang w:val="pl-PL"/>
        </w:rPr>
      </w:pPr>
      <w:r w:rsidRPr="00D45279">
        <w:rPr>
          <w:rFonts w:ascii="Arial" w:hAnsi="Arial"/>
          <w:color w:val="000000" w:themeColor="text1"/>
          <w:sz w:val="20"/>
          <w:lang w:val="pl-PL"/>
        </w:rPr>
        <w:lastRenderedPageBreak/>
        <w:t>dokumentu potwierdzającego wynik testu CPU Benchmark (nie starszy niż dzień publikacji ogłoszenia w zamówieniu).</w:t>
      </w:r>
    </w:p>
    <w:p w14:paraId="5A8A4396" w14:textId="77777777" w:rsidR="00772DD9" w:rsidRPr="003F4EAA" w:rsidRDefault="00772DD9">
      <w:pPr>
        <w:rPr>
          <w:lang w:val="pl-PL"/>
        </w:rPr>
      </w:pPr>
    </w:p>
    <w:p w14:paraId="054FA50B" w14:textId="77777777" w:rsidR="00772DD9" w:rsidRPr="003F4EAA" w:rsidRDefault="00260C17">
      <w:pPr>
        <w:spacing w:before="200" w:after="40"/>
        <w:jc w:val="center"/>
        <w:rPr>
          <w:lang w:val="pl-PL"/>
        </w:rPr>
      </w:pPr>
      <w:r w:rsidRPr="003F4EAA">
        <w:rPr>
          <w:rFonts w:ascii="Arial" w:hAnsi="Arial"/>
          <w:b/>
          <w:lang w:val="pl-PL"/>
        </w:rPr>
        <w:t>§ 4</w:t>
      </w:r>
    </w:p>
    <w:p w14:paraId="5B7B386A" w14:textId="77777777" w:rsidR="00772DD9" w:rsidRPr="003F4EAA" w:rsidRDefault="00260C17">
      <w:pPr>
        <w:spacing w:after="160"/>
        <w:jc w:val="center"/>
        <w:rPr>
          <w:lang w:val="pl-PL"/>
        </w:rPr>
      </w:pPr>
      <w:r w:rsidRPr="003F4EAA">
        <w:rPr>
          <w:rFonts w:ascii="Arial" w:hAnsi="Arial"/>
          <w:b/>
          <w:lang w:val="pl-PL"/>
        </w:rPr>
        <w:t>Termin realizacji</w:t>
      </w:r>
    </w:p>
    <w:p w14:paraId="213014CC" w14:textId="310EA50B" w:rsidR="00772DD9" w:rsidRPr="00D45279" w:rsidRDefault="00260C17" w:rsidP="00260C17">
      <w:pPr>
        <w:pStyle w:val="Akapitzlist"/>
        <w:numPr>
          <w:ilvl w:val="0"/>
          <w:numId w:val="15"/>
        </w:numPr>
        <w:spacing w:before="60" w:after="60"/>
        <w:jc w:val="both"/>
        <w:rPr>
          <w:lang w:val="pl-PL"/>
        </w:rPr>
      </w:pPr>
      <w:r w:rsidRPr="00D45279">
        <w:rPr>
          <w:rFonts w:ascii="Arial" w:hAnsi="Arial"/>
          <w:sz w:val="20"/>
          <w:lang w:val="pl-PL"/>
        </w:rPr>
        <w:t>Umowa wchodzi w życie z dniem jej podpisania.</w:t>
      </w:r>
    </w:p>
    <w:p w14:paraId="4C9AAB3A" w14:textId="7180C81E" w:rsidR="00772DD9" w:rsidRPr="00D45279" w:rsidRDefault="00260C17" w:rsidP="00260C17">
      <w:pPr>
        <w:pStyle w:val="Akapitzlist"/>
        <w:numPr>
          <w:ilvl w:val="0"/>
          <w:numId w:val="15"/>
        </w:numPr>
        <w:spacing w:before="60" w:after="60"/>
        <w:jc w:val="both"/>
        <w:rPr>
          <w:lang w:val="pl-PL"/>
        </w:rPr>
      </w:pPr>
      <w:r w:rsidRPr="00D45279">
        <w:rPr>
          <w:rFonts w:ascii="Arial" w:hAnsi="Arial"/>
          <w:sz w:val="20"/>
          <w:lang w:val="pl-PL"/>
        </w:rPr>
        <w:t xml:space="preserve">Wykonawca zobowiązuje się zrealizować całość Przedmiotu Umowy (zakres podstawowy) </w:t>
      </w:r>
      <w:r w:rsidRPr="00D45279">
        <w:rPr>
          <w:rFonts w:ascii="Arial" w:hAnsi="Arial"/>
          <w:b/>
          <w:bCs/>
          <w:sz w:val="20"/>
          <w:lang w:val="pl-PL"/>
        </w:rPr>
        <w:t>w terminie do 30 tygodni od dnia zawarcia Umowy, nie później niż do dnia 31 grudnia 2026 r.</w:t>
      </w:r>
    </w:p>
    <w:p w14:paraId="64A7B718" w14:textId="3C2D9849" w:rsidR="00772DD9" w:rsidRPr="00D45279" w:rsidRDefault="00260C17" w:rsidP="00260C17">
      <w:pPr>
        <w:pStyle w:val="Akapitzlist"/>
        <w:numPr>
          <w:ilvl w:val="0"/>
          <w:numId w:val="15"/>
        </w:numPr>
        <w:spacing w:before="60" w:after="60"/>
        <w:jc w:val="both"/>
        <w:rPr>
          <w:color w:val="000000" w:themeColor="text1"/>
          <w:lang w:val="pl-PL"/>
        </w:rPr>
      </w:pPr>
      <w:r w:rsidRPr="00D45279">
        <w:rPr>
          <w:rFonts w:ascii="Arial" w:hAnsi="Arial"/>
          <w:color w:val="000000" w:themeColor="text1"/>
          <w:sz w:val="20"/>
          <w:lang w:val="pl-PL"/>
        </w:rPr>
        <w:t xml:space="preserve">Harmonogram dostaw i Montażu na stanowiskach Wykonawca przedstawi Zamawiającemu </w:t>
      </w:r>
      <w:r w:rsidR="00D45279" w:rsidRPr="00D45279">
        <w:rPr>
          <w:rFonts w:ascii="Arial" w:hAnsi="Arial"/>
          <w:color w:val="000000" w:themeColor="text1"/>
          <w:sz w:val="20"/>
          <w:lang w:val="pl-PL"/>
        </w:rPr>
        <w:br/>
      </w:r>
      <w:r w:rsidRPr="00D45279">
        <w:rPr>
          <w:rFonts w:ascii="Arial" w:hAnsi="Arial"/>
          <w:b/>
          <w:bCs/>
          <w:color w:val="000000" w:themeColor="text1"/>
          <w:sz w:val="20"/>
          <w:lang w:val="pl-PL"/>
        </w:rPr>
        <w:t>w terminie do 10 Dni Roboczych</w:t>
      </w:r>
      <w:r w:rsidRPr="00D45279">
        <w:rPr>
          <w:rFonts w:ascii="Arial" w:hAnsi="Arial"/>
          <w:color w:val="000000" w:themeColor="text1"/>
          <w:sz w:val="20"/>
          <w:lang w:val="pl-PL"/>
        </w:rPr>
        <w:t xml:space="preserve"> od dnia zawarcia Umowy.</w:t>
      </w:r>
    </w:p>
    <w:p w14:paraId="11280A8F" w14:textId="7EC9D2CE" w:rsidR="00772DD9" w:rsidRPr="00D45279" w:rsidRDefault="00260C17" w:rsidP="00260C17">
      <w:pPr>
        <w:pStyle w:val="Akapitzlist"/>
        <w:numPr>
          <w:ilvl w:val="0"/>
          <w:numId w:val="15"/>
        </w:numPr>
        <w:spacing w:before="60" w:after="60"/>
        <w:jc w:val="both"/>
        <w:rPr>
          <w:lang w:val="pl-PL"/>
        </w:rPr>
      </w:pPr>
      <w:r w:rsidRPr="00D45279">
        <w:rPr>
          <w:rFonts w:ascii="Arial" w:hAnsi="Arial"/>
          <w:sz w:val="20"/>
          <w:lang w:val="pl-PL"/>
        </w:rPr>
        <w:t>Termin dostawy Sprzętu: ……………… Dni Roboczych od dnia zawarcia Umowy.</w:t>
      </w:r>
    </w:p>
    <w:p w14:paraId="4829C692" w14:textId="0A2EEBFB" w:rsidR="00772DD9" w:rsidRPr="00D45279" w:rsidRDefault="00260C17" w:rsidP="00260C17">
      <w:pPr>
        <w:pStyle w:val="Akapitzlist"/>
        <w:numPr>
          <w:ilvl w:val="0"/>
          <w:numId w:val="15"/>
        </w:numPr>
        <w:spacing w:before="60" w:after="60"/>
        <w:jc w:val="both"/>
        <w:rPr>
          <w:color w:val="000000" w:themeColor="text1"/>
          <w:lang w:val="pl-PL"/>
        </w:rPr>
      </w:pPr>
      <w:r w:rsidRPr="00D45279">
        <w:rPr>
          <w:rFonts w:ascii="Arial" w:hAnsi="Arial"/>
          <w:color w:val="000000" w:themeColor="text1"/>
          <w:sz w:val="20"/>
          <w:lang w:val="pl-PL"/>
        </w:rPr>
        <w:t>Termin zakończenia Montażu na stanowiskach wszystkich jednostek Sprzętu</w:t>
      </w:r>
      <w:r w:rsidR="00D45279" w:rsidRPr="00D45279">
        <w:rPr>
          <w:rFonts w:ascii="Arial" w:hAnsi="Arial"/>
          <w:color w:val="000000" w:themeColor="text1"/>
          <w:sz w:val="20"/>
          <w:lang w:val="pl-PL"/>
        </w:rPr>
        <w:t xml:space="preserve"> u Zamawiającego</w:t>
      </w:r>
      <w:r w:rsidRPr="00D45279">
        <w:rPr>
          <w:rFonts w:ascii="Arial" w:hAnsi="Arial"/>
          <w:color w:val="000000" w:themeColor="text1"/>
          <w:sz w:val="20"/>
          <w:lang w:val="pl-PL"/>
        </w:rPr>
        <w:t xml:space="preserve"> ……………… tygodni od dnia zawarcia Umowy.</w:t>
      </w:r>
    </w:p>
    <w:p w14:paraId="05B3B8D7" w14:textId="6577BD8F" w:rsidR="00772DD9" w:rsidRPr="00D45279" w:rsidRDefault="00260C17" w:rsidP="00260C17">
      <w:pPr>
        <w:pStyle w:val="Akapitzlist"/>
        <w:numPr>
          <w:ilvl w:val="0"/>
          <w:numId w:val="15"/>
        </w:numPr>
        <w:spacing w:before="60" w:after="60"/>
        <w:jc w:val="both"/>
        <w:rPr>
          <w:lang w:val="pl-PL"/>
        </w:rPr>
      </w:pPr>
      <w:r w:rsidRPr="00D45279">
        <w:rPr>
          <w:rFonts w:ascii="Arial" w:hAnsi="Arial"/>
          <w:sz w:val="20"/>
          <w:lang w:val="pl-PL"/>
        </w:rPr>
        <w:t xml:space="preserve">W przypadku wydłużenia okresu realizacji Projektu przez Instytucję Zarządzającą, Zamawiający może dokonać odpowiedniej zmiany terminu realizacji </w:t>
      </w:r>
      <w:r w:rsidR="00D45279">
        <w:rPr>
          <w:rFonts w:ascii="Arial" w:hAnsi="Arial"/>
          <w:sz w:val="20"/>
          <w:lang w:val="pl-PL"/>
        </w:rPr>
        <w:t xml:space="preserve">Przedmiotu </w:t>
      </w:r>
      <w:r w:rsidRPr="00D45279">
        <w:rPr>
          <w:rFonts w:ascii="Arial" w:hAnsi="Arial"/>
          <w:sz w:val="20"/>
          <w:lang w:val="pl-PL"/>
        </w:rPr>
        <w:t>Umowy</w:t>
      </w:r>
      <w:r w:rsidR="00D45279">
        <w:rPr>
          <w:rFonts w:ascii="Arial" w:hAnsi="Arial"/>
          <w:sz w:val="20"/>
          <w:lang w:val="pl-PL"/>
        </w:rPr>
        <w:t>.</w:t>
      </w:r>
    </w:p>
    <w:p w14:paraId="5AC6D5DD" w14:textId="77777777" w:rsidR="00772DD9" w:rsidRPr="003F4EAA" w:rsidRDefault="00772DD9">
      <w:pPr>
        <w:rPr>
          <w:lang w:val="pl-PL"/>
        </w:rPr>
      </w:pPr>
    </w:p>
    <w:p w14:paraId="19075D3F" w14:textId="77777777" w:rsidR="00772DD9" w:rsidRPr="003F4EAA" w:rsidRDefault="00260C17">
      <w:pPr>
        <w:spacing w:before="200" w:after="40"/>
        <w:jc w:val="center"/>
        <w:rPr>
          <w:lang w:val="pl-PL"/>
        </w:rPr>
      </w:pPr>
      <w:r w:rsidRPr="003F4EAA">
        <w:rPr>
          <w:rFonts w:ascii="Arial" w:hAnsi="Arial"/>
          <w:b/>
          <w:lang w:val="pl-PL"/>
        </w:rPr>
        <w:t>§ 5</w:t>
      </w:r>
    </w:p>
    <w:p w14:paraId="4A910B2F" w14:textId="77777777" w:rsidR="00772DD9" w:rsidRPr="003F4EAA" w:rsidRDefault="00260C17">
      <w:pPr>
        <w:spacing w:after="160"/>
        <w:jc w:val="center"/>
        <w:rPr>
          <w:lang w:val="pl-PL"/>
        </w:rPr>
      </w:pPr>
      <w:r w:rsidRPr="003F4EAA">
        <w:rPr>
          <w:rFonts w:ascii="Arial" w:hAnsi="Arial"/>
          <w:b/>
          <w:lang w:val="pl-PL"/>
        </w:rPr>
        <w:t>Obowiązki Wykonawcy</w:t>
      </w:r>
    </w:p>
    <w:p w14:paraId="3966E6FC" w14:textId="5C140FBF" w:rsidR="00772DD9" w:rsidRPr="00D45279" w:rsidRDefault="00260C17" w:rsidP="00260C17">
      <w:pPr>
        <w:pStyle w:val="Akapitzlist"/>
        <w:numPr>
          <w:ilvl w:val="0"/>
          <w:numId w:val="16"/>
        </w:numPr>
        <w:spacing w:before="60" w:after="60"/>
        <w:jc w:val="both"/>
        <w:rPr>
          <w:lang w:val="pl-PL"/>
        </w:rPr>
      </w:pPr>
      <w:r w:rsidRPr="00D45279">
        <w:rPr>
          <w:rFonts w:ascii="Arial" w:hAnsi="Arial"/>
          <w:sz w:val="20"/>
          <w:lang w:val="pl-PL"/>
        </w:rPr>
        <w:t>Wykonawca zobowiązuje się do realizacji Przedmiotu Umowy zgodnie z: treścią Umowy i jej załącznikami, OPZ, obowiązującymi przepisami prawa oraz zasadą DNSH.</w:t>
      </w:r>
    </w:p>
    <w:p w14:paraId="3BB83461" w14:textId="53FF55FD" w:rsidR="00772DD9" w:rsidRPr="00902264" w:rsidRDefault="00260C17" w:rsidP="00260C17">
      <w:pPr>
        <w:pStyle w:val="Akapitzlist"/>
        <w:numPr>
          <w:ilvl w:val="0"/>
          <w:numId w:val="16"/>
        </w:numPr>
        <w:spacing w:before="60" w:after="60"/>
        <w:jc w:val="both"/>
        <w:rPr>
          <w:lang w:val="pl-PL"/>
        </w:rPr>
      </w:pPr>
      <w:r w:rsidRPr="00D45279">
        <w:rPr>
          <w:rFonts w:ascii="Arial" w:hAnsi="Arial"/>
          <w:sz w:val="20"/>
          <w:lang w:val="pl-PL"/>
        </w:rPr>
        <w:t xml:space="preserve">Wykonawca </w:t>
      </w:r>
      <w:r w:rsidRPr="00902264">
        <w:rPr>
          <w:rFonts w:ascii="Arial" w:hAnsi="Arial"/>
          <w:sz w:val="20"/>
          <w:lang w:val="pl-PL"/>
        </w:rPr>
        <w:t>zobowiązuje się w szczególności do:</w:t>
      </w:r>
    </w:p>
    <w:p w14:paraId="24BE371F" w14:textId="44B79921" w:rsidR="00772DD9" w:rsidRPr="00902264" w:rsidRDefault="00260C17" w:rsidP="00260C17">
      <w:pPr>
        <w:pStyle w:val="Akapitzlist"/>
        <w:numPr>
          <w:ilvl w:val="0"/>
          <w:numId w:val="17"/>
        </w:numPr>
        <w:spacing w:before="40" w:after="40"/>
        <w:ind w:left="1134" w:hanging="425"/>
        <w:jc w:val="both"/>
        <w:rPr>
          <w:color w:val="000000" w:themeColor="text1"/>
          <w:lang w:val="pl-PL"/>
        </w:rPr>
      </w:pPr>
      <w:r w:rsidRPr="00902264">
        <w:rPr>
          <w:rFonts w:ascii="Arial" w:hAnsi="Arial"/>
          <w:color w:val="000000" w:themeColor="text1"/>
          <w:sz w:val="20"/>
          <w:lang w:val="pl-PL"/>
        </w:rPr>
        <w:t>dostarczenia Sprzętu i Akcesoriów w stanie fabrycznie nowym, kompletnym, wolnym od wad,</w:t>
      </w:r>
    </w:p>
    <w:p w14:paraId="3055577C" w14:textId="7B7E9DD9"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902264">
        <w:rPr>
          <w:rFonts w:ascii="Arial" w:hAnsi="Arial"/>
          <w:color w:val="000000" w:themeColor="text1"/>
          <w:sz w:val="20"/>
          <w:lang w:val="pl-PL"/>
        </w:rPr>
        <w:t>Montażu na stanowiskach Sprzętu w lokalizacjach wskazanych przez Zamawiającego</w:t>
      </w:r>
      <w:r w:rsidR="00D45279" w:rsidRPr="00902264">
        <w:rPr>
          <w:rFonts w:ascii="Arial" w:hAnsi="Arial"/>
          <w:color w:val="000000" w:themeColor="text1"/>
          <w:sz w:val="20"/>
          <w:lang w:val="pl-PL"/>
        </w:rPr>
        <w:t xml:space="preserve">, </w:t>
      </w:r>
      <w:r w:rsidRPr="00902264">
        <w:rPr>
          <w:rFonts w:ascii="Arial" w:hAnsi="Arial"/>
          <w:color w:val="000000" w:themeColor="text1"/>
          <w:sz w:val="20"/>
          <w:lang w:val="pl-PL"/>
        </w:rPr>
        <w:t>w tym zamontowania uchwytów VESA</w:t>
      </w:r>
      <w:r w:rsidR="00902264" w:rsidRPr="00902264">
        <w:rPr>
          <w:rFonts w:ascii="Arial" w:hAnsi="Arial"/>
          <w:color w:val="000000" w:themeColor="text1"/>
          <w:sz w:val="20"/>
          <w:lang w:val="pl-PL"/>
        </w:rPr>
        <w:t xml:space="preserve"> lub równoważnych</w:t>
      </w:r>
      <w:r w:rsidR="00902264" w:rsidRPr="00902264">
        <w:rPr>
          <w:rFonts w:ascii="Arial" w:hAnsi="Arial"/>
          <w:color w:val="000000" w:themeColor="text1"/>
          <w:sz w:val="20"/>
          <w:lang w:val="pl-PL"/>
        </w:rPr>
        <w:t xml:space="preserve"> </w:t>
      </w:r>
      <w:r w:rsidRPr="00902264">
        <w:rPr>
          <w:rFonts w:ascii="Arial" w:hAnsi="Arial"/>
          <w:color w:val="000000" w:themeColor="text1"/>
          <w:sz w:val="20"/>
          <w:lang w:val="pl-PL"/>
        </w:rPr>
        <w:t>i podłączenia Sprzętu</w:t>
      </w:r>
      <w:r w:rsidRPr="00D45279">
        <w:rPr>
          <w:rFonts w:ascii="Arial" w:hAnsi="Arial"/>
          <w:color w:val="000000" w:themeColor="text1"/>
          <w:sz w:val="20"/>
          <w:lang w:val="pl-PL"/>
        </w:rPr>
        <w:t xml:space="preserve"> do sieci elektrycznej i komputerowej,</w:t>
      </w:r>
    </w:p>
    <w:p w14:paraId="550A04DD" w14:textId="644CA3A9"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D45279">
        <w:rPr>
          <w:rFonts w:ascii="Arial" w:hAnsi="Arial"/>
          <w:color w:val="000000" w:themeColor="text1"/>
          <w:sz w:val="20"/>
          <w:lang w:val="pl-PL"/>
        </w:rPr>
        <w:t>dokonania podstawowej konfiguracji Sprzętu umożliwiającej uruchomienie systemu operacyjnego i połączenie z Systemem CIS,</w:t>
      </w:r>
    </w:p>
    <w:p w14:paraId="7C6983CC" w14:textId="5FBD9FCC"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D45279">
        <w:rPr>
          <w:rFonts w:ascii="Arial" w:hAnsi="Arial"/>
          <w:color w:val="000000" w:themeColor="text1"/>
          <w:sz w:val="20"/>
          <w:lang w:val="pl-PL"/>
        </w:rPr>
        <w:t>przeprowadzenia autoryzowanego szkolenia z zakresu obsługi systemu operacyjnego – w przypadku zaproponowania rozwiązania równoważnego,</w:t>
      </w:r>
    </w:p>
    <w:p w14:paraId="76F2306D" w14:textId="00A1C622"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D45279">
        <w:rPr>
          <w:rFonts w:ascii="Arial" w:hAnsi="Arial"/>
          <w:color w:val="000000" w:themeColor="text1"/>
          <w:sz w:val="20"/>
          <w:lang w:val="pl-PL"/>
        </w:rPr>
        <w:t>dostarczenia Certyfikatu Wyrobu Medycznego (dla Komputerów medycznych), Dokumentów zgodności środowiskowej (WEEE, RoHS), deklaracji CE oraz instrukcji obsługi w języku polskim,</w:t>
      </w:r>
    </w:p>
    <w:p w14:paraId="4438C773" w14:textId="4FF62204"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D45279">
        <w:rPr>
          <w:rFonts w:ascii="Arial" w:hAnsi="Arial"/>
          <w:color w:val="000000" w:themeColor="text1"/>
          <w:sz w:val="20"/>
          <w:lang w:val="pl-PL"/>
        </w:rPr>
        <w:t>niezwłocznego informowania Zamawiającego o okolicznościach mogących wpłynąć na termin lub jakość realizacji,</w:t>
      </w:r>
    </w:p>
    <w:p w14:paraId="51485860" w14:textId="563A8B81" w:rsidR="00772DD9" w:rsidRPr="00D45279" w:rsidRDefault="00260C17" w:rsidP="00260C17">
      <w:pPr>
        <w:pStyle w:val="Akapitzlist"/>
        <w:numPr>
          <w:ilvl w:val="0"/>
          <w:numId w:val="17"/>
        </w:numPr>
        <w:spacing w:before="40" w:after="40"/>
        <w:ind w:left="1134" w:hanging="425"/>
        <w:jc w:val="both"/>
        <w:rPr>
          <w:color w:val="000000" w:themeColor="text1"/>
          <w:lang w:val="pl-PL"/>
        </w:rPr>
      </w:pPr>
      <w:r w:rsidRPr="00D45279">
        <w:rPr>
          <w:rFonts w:ascii="Arial" w:hAnsi="Arial"/>
          <w:color w:val="000000" w:themeColor="text1"/>
          <w:sz w:val="20"/>
          <w:lang w:val="pl-PL"/>
        </w:rPr>
        <w:t>przechowywania dokumentacji związanej z realizacją Umowy do dnia 31 grudnia 2035 r.</w:t>
      </w:r>
    </w:p>
    <w:p w14:paraId="5F732D4B" w14:textId="77777777" w:rsidR="00772DD9" w:rsidRPr="003F4EAA" w:rsidRDefault="00772DD9">
      <w:pPr>
        <w:rPr>
          <w:lang w:val="pl-PL"/>
        </w:rPr>
      </w:pPr>
    </w:p>
    <w:p w14:paraId="609D8EF4" w14:textId="77777777" w:rsidR="00772DD9" w:rsidRPr="003F4EAA" w:rsidRDefault="00260C17">
      <w:pPr>
        <w:spacing w:before="200" w:after="40"/>
        <w:jc w:val="center"/>
        <w:rPr>
          <w:lang w:val="pl-PL"/>
        </w:rPr>
      </w:pPr>
      <w:r w:rsidRPr="003F4EAA">
        <w:rPr>
          <w:rFonts w:ascii="Arial" w:hAnsi="Arial"/>
          <w:b/>
          <w:lang w:val="pl-PL"/>
        </w:rPr>
        <w:t>§ 6</w:t>
      </w:r>
    </w:p>
    <w:p w14:paraId="17821862" w14:textId="77777777" w:rsidR="00772DD9" w:rsidRPr="003F4EAA" w:rsidRDefault="00260C17">
      <w:pPr>
        <w:spacing w:after="160"/>
        <w:jc w:val="center"/>
        <w:rPr>
          <w:lang w:val="pl-PL"/>
        </w:rPr>
      </w:pPr>
      <w:r w:rsidRPr="003F4EAA">
        <w:rPr>
          <w:rFonts w:ascii="Arial" w:hAnsi="Arial"/>
          <w:b/>
          <w:lang w:val="pl-PL"/>
        </w:rPr>
        <w:t>Obowiązki Zamawiającego</w:t>
      </w:r>
    </w:p>
    <w:p w14:paraId="74EE3719" w14:textId="303F5A23" w:rsidR="00772DD9" w:rsidRPr="009F25EB" w:rsidRDefault="00260C17" w:rsidP="00260C17">
      <w:pPr>
        <w:pStyle w:val="Akapitzlist"/>
        <w:numPr>
          <w:ilvl w:val="0"/>
          <w:numId w:val="18"/>
        </w:numPr>
        <w:spacing w:before="60" w:after="60"/>
        <w:jc w:val="both"/>
        <w:rPr>
          <w:rFonts w:ascii="Arial" w:hAnsi="Arial"/>
          <w:sz w:val="20"/>
          <w:lang w:val="pl-PL"/>
        </w:rPr>
      </w:pPr>
      <w:r w:rsidRPr="003F4EAA">
        <w:rPr>
          <w:rFonts w:ascii="Arial" w:hAnsi="Arial"/>
          <w:sz w:val="20"/>
          <w:lang w:val="pl-PL"/>
        </w:rPr>
        <w:t>Zamawiający zobowiązuje się do:</w:t>
      </w:r>
    </w:p>
    <w:p w14:paraId="71C4AF91" w14:textId="05DDBB32" w:rsidR="00772DD9" w:rsidRPr="009F25EB" w:rsidRDefault="00260C17" w:rsidP="00260C17">
      <w:pPr>
        <w:pStyle w:val="Akapitzlist"/>
        <w:numPr>
          <w:ilvl w:val="0"/>
          <w:numId w:val="19"/>
        </w:numPr>
        <w:spacing w:before="40" w:after="40"/>
        <w:ind w:left="1134" w:hanging="425"/>
        <w:jc w:val="both"/>
        <w:rPr>
          <w:color w:val="000000" w:themeColor="text1"/>
          <w:lang w:val="pl-PL"/>
        </w:rPr>
      </w:pPr>
      <w:r w:rsidRPr="009F25EB">
        <w:rPr>
          <w:rFonts w:ascii="Arial" w:hAnsi="Arial"/>
          <w:color w:val="000000" w:themeColor="text1"/>
          <w:sz w:val="20"/>
          <w:lang w:val="pl-PL"/>
        </w:rPr>
        <w:t>wskazania Wykonawcy stanowisk w lokalizacjach szpitala, w których ma zostać zamontowany Sprzęt, nie później niż na 14 dni przed planowanym Montażem,</w:t>
      </w:r>
    </w:p>
    <w:p w14:paraId="219046B0" w14:textId="2301530A" w:rsidR="00772DD9" w:rsidRPr="009F25EB" w:rsidRDefault="00260C17" w:rsidP="00260C17">
      <w:pPr>
        <w:pStyle w:val="Akapitzlist"/>
        <w:numPr>
          <w:ilvl w:val="0"/>
          <w:numId w:val="19"/>
        </w:numPr>
        <w:spacing w:before="40" w:after="40"/>
        <w:ind w:left="1134" w:hanging="425"/>
        <w:jc w:val="both"/>
        <w:rPr>
          <w:color w:val="000000" w:themeColor="text1"/>
          <w:lang w:val="pl-PL"/>
        </w:rPr>
      </w:pPr>
      <w:r w:rsidRPr="009F25EB">
        <w:rPr>
          <w:rFonts w:ascii="Arial" w:hAnsi="Arial"/>
          <w:color w:val="000000" w:themeColor="text1"/>
          <w:sz w:val="20"/>
          <w:lang w:val="pl-PL"/>
        </w:rPr>
        <w:t>zapewnienia Wykonawcy dostępu do miejsc Montażu na stanowiskach w Dniach Roboczych w godzinach 8:00–16:00 (chyba że Strony uzgodnią inaczej),</w:t>
      </w:r>
    </w:p>
    <w:p w14:paraId="36F48EE7" w14:textId="25EE526E" w:rsidR="00772DD9" w:rsidRPr="009F25EB" w:rsidRDefault="009F25EB" w:rsidP="00260C17">
      <w:pPr>
        <w:pStyle w:val="Akapitzlist"/>
        <w:numPr>
          <w:ilvl w:val="0"/>
          <w:numId w:val="19"/>
        </w:numPr>
        <w:spacing w:before="40" w:after="40"/>
        <w:ind w:left="1134" w:hanging="425"/>
        <w:jc w:val="both"/>
        <w:rPr>
          <w:color w:val="000000" w:themeColor="text1"/>
          <w:lang w:val="pl-PL"/>
        </w:rPr>
      </w:pPr>
      <w:r w:rsidRPr="009F25EB">
        <w:rPr>
          <w:rFonts w:ascii="Arial" w:hAnsi="Arial"/>
          <w:color w:val="000000" w:themeColor="text1"/>
          <w:sz w:val="20"/>
          <w:lang w:val="pl-PL"/>
        </w:rPr>
        <w:t>terminowego przeprowadzania odbiorów,</w:t>
      </w:r>
    </w:p>
    <w:p w14:paraId="5F1AF9E6" w14:textId="4B696BDA" w:rsidR="00772DD9" w:rsidRPr="009F25EB" w:rsidRDefault="00260C17" w:rsidP="00260C17">
      <w:pPr>
        <w:pStyle w:val="Akapitzlist"/>
        <w:numPr>
          <w:ilvl w:val="0"/>
          <w:numId w:val="19"/>
        </w:numPr>
        <w:spacing w:before="40" w:after="40"/>
        <w:ind w:left="1134" w:hanging="425"/>
        <w:jc w:val="both"/>
        <w:rPr>
          <w:color w:val="000000" w:themeColor="text1"/>
          <w:lang w:val="pl-PL"/>
        </w:rPr>
      </w:pPr>
      <w:r w:rsidRPr="009F25EB">
        <w:rPr>
          <w:rFonts w:ascii="Arial" w:hAnsi="Arial"/>
          <w:color w:val="000000" w:themeColor="text1"/>
          <w:sz w:val="20"/>
          <w:lang w:val="pl-PL"/>
        </w:rPr>
        <w:t>terminowej zapłaty wynagrodzenia.</w:t>
      </w:r>
    </w:p>
    <w:p w14:paraId="28F1DF6C" w14:textId="77777777" w:rsidR="00772DD9" w:rsidRPr="003F4EAA" w:rsidRDefault="00772DD9">
      <w:pPr>
        <w:rPr>
          <w:lang w:val="pl-PL"/>
        </w:rPr>
      </w:pPr>
    </w:p>
    <w:p w14:paraId="6214F72B" w14:textId="77777777" w:rsidR="00772DD9" w:rsidRPr="003F4EAA" w:rsidRDefault="00260C17">
      <w:pPr>
        <w:spacing w:before="200" w:after="40"/>
        <w:jc w:val="center"/>
        <w:rPr>
          <w:lang w:val="pl-PL"/>
        </w:rPr>
      </w:pPr>
      <w:r w:rsidRPr="003F4EAA">
        <w:rPr>
          <w:rFonts w:ascii="Arial" w:hAnsi="Arial"/>
          <w:b/>
          <w:lang w:val="pl-PL"/>
        </w:rPr>
        <w:lastRenderedPageBreak/>
        <w:t>§ 7</w:t>
      </w:r>
    </w:p>
    <w:p w14:paraId="595B0AA8" w14:textId="77777777" w:rsidR="00772DD9" w:rsidRPr="003F4EAA" w:rsidRDefault="00260C17">
      <w:pPr>
        <w:spacing w:after="160"/>
        <w:jc w:val="center"/>
        <w:rPr>
          <w:lang w:val="pl-PL"/>
        </w:rPr>
      </w:pPr>
      <w:r w:rsidRPr="003F4EAA">
        <w:rPr>
          <w:rFonts w:ascii="Arial" w:hAnsi="Arial"/>
          <w:b/>
          <w:lang w:val="pl-PL"/>
        </w:rPr>
        <w:t>Dostawa, Montaż na stanowiskach i uruchomienie Sprzętu</w:t>
      </w:r>
    </w:p>
    <w:p w14:paraId="14B4A74D" w14:textId="28BE865E" w:rsidR="00772DD9" w:rsidRPr="009F25EB" w:rsidRDefault="00260C17" w:rsidP="00260C17">
      <w:pPr>
        <w:pStyle w:val="Akapitzlist"/>
        <w:numPr>
          <w:ilvl w:val="0"/>
          <w:numId w:val="20"/>
        </w:numPr>
        <w:spacing w:before="60" w:after="60"/>
        <w:jc w:val="both"/>
        <w:rPr>
          <w:rFonts w:ascii="Arial" w:hAnsi="Arial"/>
          <w:sz w:val="20"/>
          <w:lang w:val="pl-PL"/>
        </w:rPr>
      </w:pPr>
      <w:r w:rsidRPr="003F4EAA">
        <w:rPr>
          <w:rFonts w:ascii="Arial" w:hAnsi="Arial"/>
          <w:sz w:val="20"/>
          <w:lang w:val="pl-PL"/>
        </w:rPr>
        <w:t>Dostawa Sprzętu realizowana jest do siedziby Zamawiającego lub bezpośrednio do wskazanych lokalizacji szpitala.</w:t>
      </w:r>
    </w:p>
    <w:p w14:paraId="7182E766" w14:textId="02C08DB0" w:rsidR="00772DD9" w:rsidRPr="00902264" w:rsidRDefault="00260C17" w:rsidP="00260C17">
      <w:pPr>
        <w:pStyle w:val="Akapitzlist"/>
        <w:numPr>
          <w:ilvl w:val="0"/>
          <w:numId w:val="20"/>
        </w:numPr>
        <w:spacing w:before="60" w:after="60"/>
        <w:jc w:val="both"/>
        <w:rPr>
          <w:rFonts w:ascii="Arial" w:hAnsi="Arial"/>
          <w:sz w:val="20"/>
          <w:lang w:val="pl-PL"/>
        </w:rPr>
      </w:pPr>
      <w:r w:rsidRPr="003F4EAA">
        <w:rPr>
          <w:rFonts w:ascii="Arial" w:hAnsi="Arial"/>
          <w:sz w:val="20"/>
          <w:lang w:val="pl-PL"/>
        </w:rPr>
        <w:t xml:space="preserve">Dostawa i </w:t>
      </w:r>
      <w:r w:rsidRPr="00902264">
        <w:rPr>
          <w:rFonts w:ascii="Arial" w:hAnsi="Arial"/>
          <w:sz w:val="20"/>
          <w:lang w:val="pl-PL"/>
        </w:rPr>
        <w:t>Montaż na stanowiskach odbywają się w Dniach Roboczych w godzinach 8:00–16:00.</w:t>
      </w:r>
    </w:p>
    <w:p w14:paraId="45F41742" w14:textId="2BF42F8C" w:rsidR="00772DD9" w:rsidRPr="00902264" w:rsidRDefault="00260C17" w:rsidP="00260C17">
      <w:pPr>
        <w:pStyle w:val="Akapitzlist"/>
        <w:numPr>
          <w:ilvl w:val="0"/>
          <w:numId w:val="20"/>
        </w:numPr>
        <w:spacing w:before="60" w:after="60"/>
        <w:jc w:val="both"/>
        <w:rPr>
          <w:rFonts w:ascii="Arial" w:hAnsi="Arial"/>
          <w:sz w:val="20"/>
          <w:lang w:val="pl-PL"/>
        </w:rPr>
      </w:pPr>
      <w:r w:rsidRPr="00902264">
        <w:rPr>
          <w:rFonts w:ascii="Arial" w:hAnsi="Arial"/>
          <w:sz w:val="20"/>
          <w:lang w:val="pl-PL"/>
        </w:rPr>
        <w:t>Po dostawie Wykonawca dokonuje Montażu na stanowiskach, obejmującego:</w:t>
      </w:r>
    </w:p>
    <w:p w14:paraId="402D2BB3" w14:textId="7F9E742D" w:rsidR="00772DD9" w:rsidRPr="00902264" w:rsidRDefault="00260C17" w:rsidP="00260C17">
      <w:pPr>
        <w:pStyle w:val="Akapitzlist"/>
        <w:numPr>
          <w:ilvl w:val="0"/>
          <w:numId w:val="21"/>
        </w:numPr>
        <w:spacing w:before="40" w:after="40"/>
        <w:jc w:val="both"/>
        <w:rPr>
          <w:color w:val="000000" w:themeColor="text1"/>
          <w:lang w:val="pl-PL"/>
        </w:rPr>
      </w:pPr>
      <w:r w:rsidRPr="00902264">
        <w:rPr>
          <w:rFonts w:ascii="Arial" w:hAnsi="Arial"/>
          <w:color w:val="000000" w:themeColor="text1"/>
          <w:sz w:val="20"/>
          <w:lang w:val="pl-PL"/>
        </w:rPr>
        <w:t>zainstalowanie Sprzętu na stanowiskach wyznaczonych przez Zamawiającego,</w:t>
      </w:r>
    </w:p>
    <w:p w14:paraId="1FF23B03" w14:textId="2814E36F" w:rsidR="00772DD9" w:rsidRPr="00902264" w:rsidRDefault="00260C17" w:rsidP="00260C17">
      <w:pPr>
        <w:pStyle w:val="Akapitzlist"/>
        <w:numPr>
          <w:ilvl w:val="0"/>
          <w:numId w:val="21"/>
        </w:numPr>
        <w:spacing w:before="40" w:after="40"/>
        <w:jc w:val="both"/>
        <w:rPr>
          <w:color w:val="000000" w:themeColor="text1"/>
          <w:lang w:val="pl-PL"/>
        </w:rPr>
      </w:pPr>
      <w:r w:rsidRPr="00902264">
        <w:rPr>
          <w:rFonts w:ascii="Arial" w:hAnsi="Arial"/>
          <w:color w:val="000000" w:themeColor="text1"/>
          <w:sz w:val="20"/>
          <w:lang w:val="pl-PL"/>
        </w:rPr>
        <w:t>zamontowanie uchwytów VESA</w:t>
      </w:r>
      <w:r w:rsidR="00902264" w:rsidRPr="00902264">
        <w:rPr>
          <w:rFonts w:ascii="Arial" w:hAnsi="Arial"/>
          <w:color w:val="000000" w:themeColor="text1"/>
          <w:sz w:val="20"/>
          <w:lang w:val="pl-PL"/>
        </w:rPr>
        <w:t xml:space="preserve"> lub równoważnych</w:t>
      </w:r>
      <w:r w:rsidRPr="00902264">
        <w:rPr>
          <w:rFonts w:ascii="Arial" w:hAnsi="Arial"/>
          <w:color w:val="000000" w:themeColor="text1"/>
          <w:sz w:val="20"/>
          <w:lang w:val="pl-PL"/>
        </w:rPr>
        <w:t xml:space="preserve"> zgodnie z wymaganiami OPZ,</w:t>
      </w:r>
    </w:p>
    <w:p w14:paraId="2ACE926C" w14:textId="562F4A9A" w:rsidR="00772DD9" w:rsidRPr="00902264" w:rsidRDefault="00260C17" w:rsidP="00260C17">
      <w:pPr>
        <w:pStyle w:val="Akapitzlist"/>
        <w:numPr>
          <w:ilvl w:val="0"/>
          <w:numId w:val="21"/>
        </w:numPr>
        <w:spacing w:before="40" w:after="40"/>
        <w:jc w:val="both"/>
        <w:rPr>
          <w:color w:val="000000" w:themeColor="text1"/>
          <w:lang w:val="pl-PL"/>
        </w:rPr>
      </w:pPr>
      <w:r w:rsidRPr="00902264">
        <w:rPr>
          <w:rFonts w:ascii="Arial" w:hAnsi="Arial"/>
          <w:color w:val="000000" w:themeColor="text1"/>
          <w:sz w:val="20"/>
          <w:lang w:val="pl-PL"/>
        </w:rPr>
        <w:t>podłączenie Sprzętu do sieci elektrycznej i komputerowej,</w:t>
      </w:r>
    </w:p>
    <w:p w14:paraId="51D3F2C7" w14:textId="14270FAB" w:rsidR="00772DD9" w:rsidRPr="00902264" w:rsidRDefault="00260C17" w:rsidP="00260C17">
      <w:pPr>
        <w:pStyle w:val="Akapitzlist"/>
        <w:numPr>
          <w:ilvl w:val="0"/>
          <w:numId w:val="21"/>
        </w:numPr>
        <w:spacing w:before="40" w:after="40"/>
        <w:jc w:val="both"/>
        <w:rPr>
          <w:color w:val="000000" w:themeColor="text1"/>
          <w:lang w:val="pl-PL"/>
        </w:rPr>
      </w:pPr>
      <w:r w:rsidRPr="00902264">
        <w:rPr>
          <w:rFonts w:ascii="Arial" w:hAnsi="Arial"/>
          <w:color w:val="000000" w:themeColor="text1"/>
          <w:sz w:val="20"/>
          <w:lang w:val="pl-PL"/>
        </w:rPr>
        <w:t>przekazanie Akcesoriów (klawiatura, mysz, czytnik kodów kreskowych wraz z bazą komunikacyjno-ładującą),</w:t>
      </w:r>
    </w:p>
    <w:p w14:paraId="4B15A950" w14:textId="061C67D0" w:rsidR="00772DD9" w:rsidRPr="009F25EB" w:rsidRDefault="00260C17" w:rsidP="00260C17">
      <w:pPr>
        <w:pStyle w:val="Akapitzlist"/>
        <w:numPr>
          <w:ilvl w:val="0"/>
          <w:numId w:val="21"/>
        </w:numPr>
        <w:spacing w:before="40" w:after="40"/>
        <w:jc w:val="both"/>
        <w:rPr>
          <w:color w:val="000000" w:themeColor="text1"/>
          <w:lang w:val="pl-PL"/>
        </w:rPr>
      </w:pPr>
      <w:r w:rsidRPr="00902264">
        <w:rPr>
          <w:rFonts w:ascii="Arial" w:hAnsi="Arial"/>
          <w:color w:val="000000" w:themeColor="text1"/>
          <w:sz w:val="20"/>
          <w:lang w:val="pl-PL"/>
        </w:rPr>
        <w:t>uruchomienie Sprzętu i przeprowadzenie</w:t>
      </w:r>
      <w:r w:rsidRPr="009F25EB">
        <w:rPr>
          <w:rFonts w:ascii="Arial" w:hAnsi="Arial"/>
          <w:color w:val="000000" w:themeColor="text1"/>
          <w:sz w:val="20"/>
          <w:lang w:val="pl-PL"/>
        </w:rPr>
        <w:t xml:space="preserve"> podstawowych testów funkcjonalnych,</w:t>
      </w:r>
    </w:p>
    <w:p w14:paraId="190D46EB" w14:textId="529CACA3" w:rsidR="00772DD9" w:rsidRPr="009F25EB" w:rsidRDefault="00260C17" w:rsidP="00260C17">
      <w:pPr>
        <w:pStyle w:val="Akapitzlist"/>
        <w:numPr>
          <w:ilvl w:val="0"/>
          <w:numId w:val="21"/>
        </w:numPr>
        <w:spacing w:before="40" w:after="40"/>
        <w:jc w:val="both"/>
        <w:rPr>
          <w:color w:val="000000" w:themeColor="text1"/>
          <w:lang w:val="pl-PL"/>
        </w:rPr>
      </w:pPr>
      <w:r w:rsidRPr="009F25EB">
        <w:rPr>
          <w:rFonts w:ascii="Arial" w:hAnsi="Arial"/>
          <w:color w:val="000000" w:themeColor="text1"/>
          <w:sz w:val="20"/>
          <w:lang w:val="pl-PL"/>
        </w:rPr>
        <w:t>przekazanie Sprzętu do użytkowania z możliwością pracy z Systemem CIS.</w:t>
      </w:r>
    </w:p>
    <w:p w14:paraId="2D666B95" w14:textId="116A33CE" w:rsidR="00772DD9" w:rsidRPr="009F25EB" w:rsidRDefault="00260C17" w:rsidP="00260C17">
      <w:pPr>
        <w:pStyle w:val="Akapitzlist"/>
        <w:numPr>
          <w:ilvl w:val="0"/>
          <w:numId w:val="20"/>
        </w:numPr>
        <w:spacing w:before="60" w:after="60"/>
        <w:jc w:val="both"/>
        <w:rPr>
          <w:rFonts w:ascii="Arial" w:hAnsi="Arial"/>
          <w:sz w:val="20"/>
          <w:lang w:val="pl-PL"/>
        </w:rPr>
      </w:pPr>
      <w:r w:rsidRPr="003F4EAA">
        <w:rPr>
          <w:rFonts w:ascii="Arial" w:hAnsi="Arial"/>
          <w:sz w:val="20"/>
          <w:lang w:val="pl-PL"/>
        </w:rPr>
        <w:t xml:space="preserve">Wraz z dostawą Sprzętu Wykonawca dostarczy: </w:t>
      </w:r>
      <w:r w:rsidRPr="009F25EB">
        <w:rPr>
          <w:rFonts w:ascii="Arial" w:hAnsi="Arial"/>
          <w:sz w:val="20"/>
          <w:lang w:val="pl-PL"/>
        </w:rPr>
        <w:t>Certyfikat Wyrobu Medycznego (dla Komputerów medycznych), dokumenty potwierdzające zgodność z Dyrektywą 2012/19/UE (WEEE) oraz Dyrektywą 2011/65/UE (RoHS),</w:t>
      </w:r>
      <w:r w:rsidRPr="003F4EAA">
        <w:rPr>
          <w:rFonts w:ascii="Arial" w:hAnsi="Arial"/>
          <w:sz w:val="20"/>
          <w:lang w:val="pl-PL"/>
        </w:rPr>
        <w:t xml:space="preserve"> deklarację zgodności CE, instrukcję obsługi w języku polskim, kartę gwarancyjną, wykaz autoryzowanych punktów serwisowych oraz dokument potwierdzający wynik testu CPU Benchmark.</w:t>
      </w:r>
    </w:p>
    <w:p w14:paraId="4D39EE2C" w14:textId="7313D511" w:rsidR="00772DD9" w:rsidRPr="009F25EB" w:rsidRDefault="00260C17" w:rsidP="00260C17">
      <w:pPr>
        <w:pStyle w:val="Akapitzlist"/>
        <w:numPr>
          <w:ilvl w:val="0"/>
          <w:numId w:val="20"/>
        </w:numPr>
        <w:spacing w:before="60" w:after="60"/>
        <w:jc w:val="both"/>
        <w:rPr>
          <w:rFonts w:ascii="Arial" w:hAnsi="Arial"/>
          <w:sz w:val="20"/>
          <w:lang w:val="pl-PL"/>
        </w:rPr>
      </w:pPr>
      <w:r w:rsidRPr="009F25EB">
        <w:rPr>
          <w:rFonts w:ascii="Arial" w:hAnsi="Arial"/>
          <w:sz w:val="20"/>
          <w:lang w:val="pl-PL"/>
        </w:rPr>
        <w:t>Dostawa, Montaż na stanowiskach i uruchomienie każdej partii Sprzętu potwierdzane są Protokołem dostawy oraz Protokołem Montażu na stanowiskach (Załącznik nr 4).</w:t>
      </w:r>
    </w:p>
    <w:p w14:paraId="4272ECEB" w14:textId="77777777" w:rsidR="00772DD9" w:rsidRPr="003F4EAA" w:rsidRDefault="00772DD9">
      <w:pPr>
        <w:rPr>
          <w:lang w:val="pl-PL"/>
        </w:rPr>
      </w:pPr>
    </w:p>
    <w:p w14:paraId="4DF7D288" w14:textId="77777777" w:rsidR="00772DD9" w:rsidRPr="003F4EAA" w:rsidRDefault="00260C17">
      <w:pPr>
        <w:spacing w:before="200" w:after="40"/>
        <w:jc w:val="center"/>
        <w:rPr>
          <w:lang w:val="pl-PL"/>
        </w:rPr>
      </w:pPr>
      <w:r w:rsidRPr="003F4EAA">
        <w:rPr>
          <w:rFonts w:ascii="Arial" w:hAnsi="Arial"/>
          <w:b/>
          <w:lang w:val="pl-PL"/>
        </w:rPr>
        <w:t>§ 8</w:t>
      </w:r>
    </w:p>
    <w:p w14:paraId="3754791C" w14:textId="77777777" w:rsidR="00772DD9" w:rsidRPr="003F4EAA" w:rsidRDefault="00260C17">
      <w:pPr>
        <w:spacing w:after="160"/>
        <w:jc w:val="center"/>
        <w:rPr>
          <w:lang w:val="pl-PL"/>
        </w:rPr>
      </w:pPr>
      <w:r w:rsidRPr="003F4EAA">
        <w:rPr>
          <w:rFonts w:ascii="Arial" w:hAnsi="Arial"/>
          <w:b/>
          <w:lang w:val="pl-PL"/>
        </w:rPr>
        <w:t>Odbiory</w:t>
      </w:r>
    </w:p>
    <w:p w14:paraId="3EB6E882" w14:textId="4799A027" w:rsidR="00772DD9" w:rsidRPr="009F25EB" w:rsidRDefault="00260C17" w:rsidP="00260C17">
      <w:pPr>
        <w:pStyle w:val="Akapitzlist"/>
        <w:numPr>
          <w:ilvl w:val="0"/>
          <w:numId w:val="22"/>
        </w:numPr>
        <w:spacing w:before="60" w:after="60"/>
        <w:jc w:val="both"/>
        <w:rPr>
          <w:rFonts w:ascii="Arial" w:hAnsi="Arial"/>
          <w:sz w:val="20"/>
          <w:lang w:val="pl-PL"/>
        </w:rPr>
      </w:pPr>
      <w:r w:rsidRPr="009F25EB">
        <w:rPr>
          <w:rFonts w:ascii="Arial" w:hAnsi="Arial"/>
          <w:sz w:val="20"/>
          <w:lang w:val="pl-PL"/>
        </w:rPr>
        <w:t>Odbiór częściowy kolejnych partii Sprzętu następuje w dniu dostawy i Montażu na stanowiskach na podstawie Protokołu dostawy i Protokołu Montażu na stanowiskach (Załącznik nr 4).</w:t>
      </w:r>
    </w:p>
    <w:p w14:paraId="0A02AC0E" w14:textId="25246961" w:rsidR="00772DD9" w:rsidRPr="009F25EB" w:rsidRDefault="00260C17" w:rsidP="00260C17">
      <w:pPr>
        <w:pStyle w:val="Akapitzlist"/>
        <w:numPr>
          <w:ilvl w:val="0"/>
          <w:numId w:val="22"/>
        </w:numPr>
        <w:spacing w:before="60" w:after="60"/>
        <w:jc w:val="both"/>
        <w:rPr>
          <w:rFonts w:ascii="Arial" w:hAnsi="Arial"/>
          <w:sz w:val="20"/>
          <w:lang w:val="pl-PL"/>
        </w:rPr>
      </w:pPr>
      <w:r w:rsidRPr="003F4EAA">
        <w:rPr>
          <w:rFonts w:ascii="Arial" w:hAnsi="Arial"/>
          <w:sz w:val="20"/>
          <w:lang w:val="pl-PL"/>
        </w:rPr>
        <w:t>Odbiór końcowy Przedmiotu Umowy następuje po:</w:t>
      </w:r>
    </w:p>
    <w:p w14:paraId="238F4CFC" w14:textId="40CB8DF9" w:rsidR="00772DD9" w:rsidRPr="009F25EB" w:rsidRDefault="00260C17" w:rsidP="00260C17">
      <w:pPr>
        <w:pStyle w:val="Akapitzlist"/>
        <w:numPr>
          <w:ilvl w:val="0"/>
          <w:numId w:val="23"/>
        </w:numPr>
        <w:spacing w:before="40" w:after="40"/>
        <w:ind w:left="1276" w:hanging="425"/>
        <w:jc w:val="both"/>
        <w:rPr>
          <w:color w:val="000000" w:themeColor="text1"/>
          <w:lang w:val="pl-PL"/>
        </w:rPr>
      </w:pPr>
      <w:r w:rsidRPr="009F25EB">
        <w:rPr>
          <w:rFonts w:ascii="Arial" w:hAnsi="Arial"/>
          <w:color w:val="000000" w:themeColor="text1"/>
          <w:sz w:val="20"/>
          <w:lang w:val="pl-PL"/>
        </w:rPr>
        <w:t>dostawie i Montażu na stanowiskach wszystkich 49 Komputerów medycznych oraz 113 Komputerów (łącznie 162 stanowisk, z opcji: do 182 stanowisk),</w:t>
      </w:r>
    </w:p>
    <w:p w14:paraId="4B89265B" w14:textId="6E6F77F4" w:rsidR="00772DD9" w:rsidRPr="009F25EB" w:rsidRDefault="00260C17" w:rsidP="00260C17">
      <w:pPr>
        <w:pStyle w:val="Akapitzlist"/>
        <w:numPr>
          <w:ilvl w:val="0"/>
          <w:numId w:val="23"/>
        </w:numPr>
        <w:spacing w:before="40" w:after="40"/>
        <w:ind w:left="1276" w:hanging="425"/>
        <w:jc w:val="both"/>
        <w:rPr>
          <w:color w:val="000000" w:themeColor="text1"/>
          <w:lang w:val="pl-PL"/>
        </w:rPr>
      </w:pPr>
      <w:r w:rsidRPr="009F25EB">
        <w:rPr>
          <w:rFonts w:ascii="Arial" w:hAnsi="Arial"/>
          <w:color w:val="000000" w:themeColor="text1"/>
          <w:sz w:val="20"/>
          <w:lang w:val="pl-PL"/>
        </w:rPr>
        <w:t>uruchomieniu całości Sprzętu,</w:t>
      </w:r>
    </w:p>
    <w:p w14:paraId="67913D7C" w14:textId="5F4D6672" w:rsidR="00772DD9" w:rsidRPr="009F25EB" w:rsidRDefault="00260C17" w:rsidP="00260C17">
      <w:pPr>
        <w:pStyle w:val="Akapitzlist"/>
        <w:numPr>
          <w:ilvl w:val="0"/>
          <w:numId w:val="23"/>
        </w:numPr>
        <w:spacing w:before="40" w:after="40"/>
        <w:ind w:left="1276" w:hanging="425"/>
        <w:jc w:val="both"/>
        <w:rPr>
          <w:color w:val="000000" w:themeColor="text1"/>
          <w:lang w:val="pl-PL"/>
        </w:rPr>
      </w:pPr>
      <w:r w:rsidRPr="009F25EB">
        <w:rPr>
          <w:rFonts w:ascii="Arial" w:hAnsi="Arial"/>
          <w:color w:val="000000" w:themeColor="text1"/>
          <w:sz w:val="20"/>
          <w:lang w:val="pl-PL"/>
        </w:rPr>
        <w:t>przekazaniu kompletu dokumentacji wraz z Certyfikatem Wyrobu Medycznego, dokumentami WEEE i RoHS.</w:t>
      </w:r>
    </w:p>
    <w:p w14:paraId="49F0A260" w14:textId="2739F02D" w:rsidR="00772DD9" w:rsidRPr="009F25EB" w:rsidRDefault="00260C17" w:rsidP="00260C17">
      <w:pPr>
        <w:pStyle w:val="Akapitzlist"/>
        <w:numPr>
          <w:ilvl w:val="0"/>
          <w:numId w:val="22"/>
        </w:numPr>
        <w:spacing w:before="60" w:after="60"/>
        <w:jc w:val="both"/>
        <w:rPr>
          <w:rFonts w:ascii="Arial" w:hAnsi="Arial"/>
          <w:sz w:val="20"/>
          <w:lang w:val="pl-PL"/>
        </w:rPr>
      </w:pPr>
      <w:r w:rsidRPr="003F4EAA">
        <w:rPr>
          <w:rFonts w:ascii="Arial" w:hAnsi="Arial"/>
          <w:sz w:val="20"/>
          <w:lang w:val="pl-PL"/>
        </w:rPr>
        <w:t>Odbiór końcowy potwierdzany jest Protokołem odbioru końcowego podpisanym przez obie Strony.</w:t>
      </w:r>
    </w:p>
    <w:p w14:paraId="2F921F08" w14:textId="7CF4E275" w:rsidR="00772DD9" w:rsidRPr="009F25EB" w:rsidRDefault="00260C17" w:rsidP="00260C17">
      <w:pPr>
        <w:pStyle w:val="Akapitzlist"/>
        <w:numPr>
          <w:ilvl w:val="0"/>
          <w:numId w:val="22"/>
        </w:numPr>
        <w:spacing w:before="60" w:after="60"/>
        <w:jc w:val="both"/>
        <w:rPr>
          <w:rFonts w:ascii="Arial" w:hAnsi="Arial"/>
          <w:sz w:val="20"/>
          <w:lang w:val="pl-PL"/>
        </w:rPr>
      </w:pPr>
      <w:r w:rsidRPr="003F4EAA">
        <w:rPr>
          <w:rFonts w:ascii="Arial" w:hAnsi="Arial"/>
          <w:sz w:val="20"/>
          <w:lang w:val="pl-PL"/>
        </w:rPr>
        <w:t xml:space="preserve">Strony wyznaczą termin odbioru końcowego w ciągu </w:t>
      </w:r>
      <w:r w:rsidRPr="009F25EB">
        <w:rPr>
          <w:rFonts w:ascii="Arial" w:hAnsi="Arial"/>
          <w:b/>
          <w:bCs/>
          <w:sz w:val="20"/>
          <w:lang w:val="pl-PL"/>
        </w:rPr>
        <w:t>5 Dni Roboczych</w:t>
      </w:r>
      <w:r w:rsidRPr="003F4EAA">
        <w:rPr>
          <w:rFonts w:ascii="Arial" w:hAnsi="Arial"/>
          <w:sz w:val="20"/>
          <w:lang w:val="pl-PL"/>
        </w:rPr>
        <w:t xml:space="preserve"> od pisemnego zgłoszenia gotowości przez Wykonawcę.</w:t>
      </w:r>
    </w:p>
    <w:p w14:paraId="13BD4DCD" w14:textId="0021423C" w:rsidR="00772DD9" w:rsidRPr="009F25EB" w:rsidRDefault="00260C17" w:rsidP="00260C17">
      <w:pPr>
        <w:pStyle w:val="Akapitzlist"/>
        <w:numPr>
          <w:ilvl w:val="0"/>
          <w:numId w:val="22"/>
        </w:numPr>
        <w:spacing w:before="60" w:after="60"/>
        <w:jc w:val="both"/>
        <w:rPr>
          <w:rFonts w:ascii="Arial" w:hAnsi="Arial"/>
          <w:sz w:val="20"/>
          <w:lang w:val="pl-PL"/>
        </w:rPr>
      </w:pPr>
      <w:r w:rsidRPr="003F4EAA">
        <w:rPr>
          <w:rFonts w:ascii="Arial" w:hAnsi="Arial"/>
          <w:sz w:val="20"/>
          <w:lang w:val="pl-PL"/>
        </w:rPr>
        <w:t>W przypadku stwierdzenia podczas odbioru wad lub niezgodności Sprzętu z OPZ, Zamawiający odmawia odbioru; Wykonawca usuwa stwierdzone wady w terminie 14 dni.</w:t>
      </w:r>
    </w:p>
    <w:p w14:paraId="605E676B" w14:textId="14AE275C" w:rsidR="00772DD9" w:rsidRPr="009F25EB" w:rsidRDefault="00260C17" w:rsidP="00260C17">
      <w:pPr>
        <w:pStyle w:val="Akapitzlist"/>
        <w:numPr>
          <w:ilvl w:val="0"/>
          <w:numId w:val="22"/>
        </w:numPr>
        <w:spacing w:before="60" w:after="60"/>
        <w:jc w:val="both"/>
        <w:rPr>
          <w:rFonts w:ascii="Arial" w:hAnsi="Arial"/>
          <w:sz w:val="20"/>
          <w:lang w:val="pl-PL"/>
        </w:rPr>
      </w:pPr>
      <w:r w:rsidRPr="003F4EAA">
        <w:rPr>
          <w:rFonts w:ascii="Arial" w:hAnsi="Arial"/>
          <w:sz w:val="20"/>
          <w:lang w:val="pl-PL"/>
        </w:rPr>
        <w:t>Wykonawca może dokonać jednostronnego odbioru, jeżeli Zamawiający odmówi odbioru lub nie przystąpi do odbioru w uzgodnionym terminie bez uzasadnionego wniosku o zmianę terminu.</w:t>
      </w:r>
    </w:p>
    <w:p w14:paraId="20B26BAF" w14:textId="77777777" w:rsidR="00772DD9" w:rsidRPr="003F4EAA" w:rsidRDefault="00772DD9">
      <w:pPr>
        <w:rPr>
          <w:lang w:val="pl-PL"/>
        </w:rPr>
      </w:pPr>
    </w:p>
    <w:p w14:paraId="77D9DD0E" w14:textId="77777777" w:rsidR="00772DD9" w:rsidRPr="003F4EAA" w:rsidRDefault="00260C17">
      <w:pPr>
        <w:spacing w:before="200" w:after="40"/>
        <w:jc w:val="center"/>
        <w:rPr>
          <w:lang w:val="pl-PL"/>
        </w:rPr>
      </w:pPr>
      <w:r w:rsidRPr="003F4EAA">
        <w:rPr>
          <w:rFonts w:ascii="Arial" w:hAnsi="Arial"/>
          <w:b/>
          <w:lang w:val="pl-PL"/>
        </w:rPr>
        <w:t>§ 8A</w:t>
      </w:r>
    </w:p>
    <w:p w14:paraId="7C026309" w14:textId="77777777" w:rsidR="00772DD9" w:rsidRPr="003F4EAA" w:rsidRDefault="00260C17">
      <w:pPr>
        <w:spacing w:after="160"/>
        <w:jc w:val="center"/>
        <w:rPr>
          <w:lang w:val="pl-PL"/>
        </w:rPr>
      </w:pPr>
      <w:r w:rsidRPr="003F4EAA">
        <w:rPr>
          <w:rFonts w:ascii="Arial" w:hAnsi="Arial"/>
          <w:b/>
          <w:lang w:val="pl-PL"/>
        </w:rPr>
        <w:t>Gwarancja i serwis Sprzętu</w:t>
      </w:r>
    </w:p>
    <w:p w14:paraId="029E4157" w14:textId="1855B670"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Wykonawca udziela Gwarancji na dostarczony Sprzęt i Akcesoria na okres …………… miesięcy od dnia podpisania Protokołu odbioru końcowego</w:t>
      </w:r>
      <w:r w:rsidR="009F25EB">
        <w:rPr>
          <w:rFonts w:ascii="Arial" w:hAnsi="Arial"/>
          <w:sz w:val="20"/>
          <w:lang w:val="pl-PL"/>
        </w:rPr>
        <w:t xml:space="preserve">. </w:t>
      </w:r>
      <w:r w:rsidRPr="003F4EAA">
        <w:rPr>
          <w:rFonts w:ascii="Arial" w:hAnsi="Arial"/>
          <w:sz w:val="20"/>
          <w:lang w:val="pl-PL"/>
        </w:rPr>
        <w:t>Rękojmia jest równa okresowi Gwarancji. W ramach Gwarancji Zamawiający nie ponosi żadnych kosztów</w:t>
      </w:r>
      <w:r w:rsidR="009F25EB">
        <w:rPr>
          <w:rFonts w:ascii="Arial" w:hAnsi="Arial"/>
          <w:sz w:val="20"/>
          <w:lang w:val="pl-PL"/>
        </w:rPr>
        <w:t xml:space="preserve"> związanych z obsługą Sprzętu i Akcesoriów.</w:t>
      </w:r>
    </w:p>
    <w:p w14:paraId="0C3D5DD5" w14:textId="3B205FEE"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Czas reakcji serwisu wynosi maksymalnie …………… godzin roboczych od zgłoszenia awarii (telefonicznie lub e-mailem).</w:t>
      </w:r>
    </w:p>
    <w:p w14:paraId="294562D7" w14:textId="75C70439"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 xml:space="preserve">Wykonawca gwarantuje czas naprawy Sprzętu </w:t>
      </w:r>
      <w:r w:rsidRPr="009F25EB">
        <w:rPr>
          <w:rFonts w:ascii="Arial" w:hAnsi="Arial"/>
          <w:b/>
          <w:bCs/>
          <w:sz w:val="20"/>
          <w:lang w:val="pl-PL"/>
        </w:rPr>
        <w:t>do 5 Dni Roboczych</w:t>
      </w:r>
      <w:r w:rsidRPr="003F4EAA">
        <w:rPr>
          <w:rFonts w:ascii="Arial" w:hAnsi="Arial"/>
          <w:sz w:val="20"/>
          <w:lang w:val="pl-PL"/>
        </w:rPr>
        <w:t xml:space="preserve"> od dnia zgłoszenia.</w:t>
      </w:r>
    </w:p>
    <w:p w14:paraId="65ED8DE3" w14:textId="5EA4F6F5"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lastRenderedPageBreak/>
        <w:t xml:space="preserve">W przypadku naprawy trwającej dłużej </w:t>
      </w:r>
      <w:r w:rsidRPr="009F25EB">
        <w:rPr>
          <w:rFonts w:ascii="Arial" w:hAnsi="Arial"/>
          <w:b/>
          <w:bCs/>
          <w:sz w:val="20"/>
          <w:lang w:val="pl-PL"/>
        </w:rPr>
        <w:t xml:space="preserve">niż 5 Dni Roboczych, </w:t>
      </w:r>
      <w:r w:rsidRPr="003F4EAA">
        <w:rPr>
          <w:rFonts w:ascii="Arial" w:hAnsi="Arial"/>
          <w:sz w:val="20"/>
          <w:lang w:val="pl-PL"/>
        </w:rPr>
        <w:t>Wykonawca dostarcza urządzenie zastępcze o co najmniej równoważnych parametrach.</w:t>
      </w:r>
    </w:p>
    <w:p w14:paraId="65692C78" w14:textId="772ABC6C"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W przypadku trzeciej naprawy tego samego elementu</w:t>
      </w:r>
      <w:r w:rsidR="009F25EB">
        <w:rPr>
          <w:rFonts w:ascii="Arial" w:hAnsi="Arial"/>
          <w:sz w:val="20"/>
          <w:lang w:val="pl-PL"/>
        </w:rPr>
        <w:t>/podzespołu/części</w:t>
      </w:r>
      <w:r w:rsidRPr="003F4EAA">
        <w:rPr>
          <w:rFonts w:ascii="Arial" w:hAnsi="Arial"/>
          <w:sz w:val="20"/>
          <w:lang w:val="pl-PL"/>
        </w:rPr>
        <w:t xml:space="preserve"> Sprzętu, Wykonawca wymieni Sprzęt na nowy, wolny od wad.</w:t>
      </w:r>
    </w:p>
    <w:p w14:paraId="0EDBE884" w14:textId="3865FB0D"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Okres Gwarancji ulega przedłużeniu o czas niesprawności Sprzętu.</w:t>
      </w:r>
    </w:p>
    <w:p w14:paraId="2573B92A" w14:textId="4D4B405F"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Zgłoszenia serwisowe przyjmowane są pod numerem telefonu: ………………………… oraz adresem e-mail: ………………………….</w:t>
      </w:r>
    </w:p>
    <w:p w14:paraId="63935659" w14:textId="47E5DF15" w:rsidR="00772DD9" w:rsidRPr="009F25EB" w:rsidRDefault="00260C17" w:rsidP="00260C17">
      <w:pPr>
        <w:pStyle w:val="Akapitzlist"/>
        <w:numPr>
          <w:ilvl w:val="0"/>
          <w:numId w:val="24"/>
        </w:numPr>
        <w:spacing w:before="60" w:after="60"/>
        <w:jc w:val="both"/>
        <w:rPr>
          <w:rFonts w:ascii="Arial" w:hAnsi="Arial"/>
          <w:sz w:val="20"/>
          <w:lang w:val="pl-PL"/>
        </w:rPr>
      </w:pPr>
      <w:r w:rsidRPr="003F4EAA">
        <w:rPr>
          <w:rFonts w:ascii="Arial" w:hAnsi="Arial"/>
          <w:sz w:val="20"/>
          <w:lang w:val="pl-PL"/>
        </w:rPr>
        <w:t>Wykonawca oświadcza, że posiada autoryzację producenta Sprzętu</w:t>
      </w:r>
      <w:r w:rsidR="009F25EB">
        <w:rPr>
          <w:rFonts w:ascii="Arial" w:hAnsi="Arial"/>
          <w:sz w:val="20"/>
          <w:lang w:val="pl-PL"/>
        </w:rPr>
        <w:t>*</w:t>
      </w:r>
      <w:r w:rsidRPr="003F4EAA">
        <w:rPr>
          <w:rFonts w:ascii="Arial" w:hAnsi="Arial"/>
          <w:sz w:val="20"/>
          <w:lang w:val="pl-PL"/>
        </w:rPr>
        <w:t xml:space="preserve"> lub jest jego producentem.</w:t>
      </w:r>
    </w:p>
    <w:p w14:paraId="26648939" w14:textId="766E1190" w:rsidR="00772DD9" w:rsidRPr="009F25EB" w:rsidRDefault="009F25EB">
      <w:pPr>
        <w:rPr>
          <w:rFonts w:ascii="Arial" w:hAnsi="Arial"/>
          <w:sz w:val="20"/>
          <w:lang w:val="pl-PL"/>
        </w:rPr>
      </w:pPr>
      <w:r w:rsidRPr="009F25EB">
        <w:rPr>
          <w:rFonts w:ascii="Arial" w:hAnsi="Arial"/>
          <w:sz w:val="20"/>
          <w:lang w:val="pl-PL"/>
        </w:rPr>
        <w:t>*dostosować</w:t>
      </w:r>
    </w:p>
    <w:p w14:paraId="2AE8CAFD" w14:textId="77777777" w:rsidR="009F25EB" w:rsidRDefault="009F25EB">
      <w:pPr>
        <w:spacing w:before="200" w:after="40"/>
        <w:jc w:val="center"/>
        <w:rPr>
          <w:rFonts w:ascii="Arial" w:hAnsi="Arial"/>
          <w:b/>
          <w:lang w:val="pl-PL"/>
        </w:rPr>
      </w:pPr>
    </w:p>
    <w:p w14:paraId="3C632A74" w14:textId="77777777" w:rsidR="009F25EB" w:rsidRDefault="009F25EB">
      <w:pPr>
        <w:spacing w:before="200" w:after="40"/>
        <w:jc w:val="center"/>
        <w:rPr>
          <w:rFonts w:ascii="Arial" w:hAnsi="Arial"/>
          <w:b/>
          <w:lang w:val="pl-PL"/>
        </w:rPr>
      </w:pPr>
    </w:p>
    <w:p w14:paraId="79F110F7" w14:textId="1F87EB86" w:rsidR="00772DD9" w:rsidRPr="003F4EAA" w:rsidRDefault="00260C17">
      <w:pPr>
        <w:spacing w:before="200" w:after="40"/>
        <w:jc w:val="center"/>
        <w:rPr>
          <w:lang w:val="pl-PL"/>
        </w:rPr>
      </w:pPr>
      <w:r w:rsidRPr="003F4EAA">
        <w:rPr>
          <w:rFonts w:ascii="Arial" w:hAnsi="Arial"/>
          <w:b/>
          <w:lang w:val="pl-PL"/>
        </w:rPr>
        <w:t>§ 9</w:t>
      </w:r>
    </w:p>
    <w:p w14:paraId="3024DBF4" w14:textId="77777777" w:rsidR="00772DD9" w:rsidRPr="003F4EAA" w:rsidRDefault="00260C17">
      <w:pPr>
        <w:spacing w:after="160"/>
        <w:jc w:val="center"/>
        <w:rPr>
          <w:lang w:val="pl-PL"/>
        </w:rPr>
      </w:pPr>
      <w:r w:rsidRPr="003F4EAA">
        <w:rPr>
          <w:rFonts w:ascii="Arial" w:hAnsi="Arial"/>
          <w:b/>
          <w:lang w:val="pl-PL"/>
        </w:rPr>
        <w:t>Prawo opcji</w:t>
      </w:r>
    </w:p>
    <w:p w14:paraId="1116DBA9" w14:textId="0ACF330A" w:rsidR="00772DD9" w:rsidRPr="009F25EB" w:rsidRDefault="00260C17" w:rsidP="00260C17">
      <w:pPr>
        <w:pStyle w:val="Akapitzlist"/>
        <w:numPr>
          <w:ilvl w:val="0"/>
          <w:numId w:val="25"/>
        </w:numPr>
        <w:spacing w:before="60" w:after="60"/>
        <w:jc w:val="both"/>
        <w:rPr>
          <w:rFonts w:ascii="Arial" w:hAnsi="Arial"/>
          <w:sz w:val="20"/>
          <w:lang w:val="pl-PL"/>
        </w:rPr>
      </w:pPr>
      <w:r w:rsidRPr="003F4EAA">
        <w:rPr>
          <w:rFonts w:ascii="Arial" w:hAnsi="Arial"/>
          <w:sz w:val="20"/>
          <w:lang w:val="pl-PL"/>
        </w:rPr>
        <w:t>Zamawiający przewiduje możliwość skorzystania z Prawa opcji zgodnie z art. 441 Pzp. Prawo opcji obejmuje:</w:t>
      </w:r>
    </w:p>
    <w:p w14:paraId="34F5A8D4" w14:textId="5FEBE48E" w:rsidR="00772DD9" w:rsidRPr="009F25EB" w:rsidRDefault="00260C17" w:rsidP="00260C17">
      <w:pPr>
        <w:pStyle w:val="Akapitzlist"/>
        <w:numPr>
          <w:ilvl w:val="0"/>
          <w:numId w:val="26"/>
        </w:numPr>
        <w:spacing w:before="40" w:after="40"/>
        <w:ind w:left="1276" w:hanging="425"/>
        <w:jc w:val="both"/>
        <w:rPr>
          <w:color w:val="000000" w:themeColor="text1"/>
          <w:lang w:val="pl-PL"/>
        </w:rPr>
      </w:pPr>
      <w:r w:rsidRPr="009F25EB">
        <w:rPr>
          <w:rFonts w:ascii="Arial" w:hAnsi="Arial"/>
          <w:color w:val="000000" w:themeColor="text1"/>
          <w:sz w:val="20"/>
          <w:lang w:val="pl-PL"/>
        </w:rPr>
        <w:t>dostawę i Montaż na stanowiskach 10 (dziesięciu) dodatkowych Komputerów medycznych wraz z kompletem Akcesoriów (łącznie w zakresie Umowy: 59 szt. Komputerów medycznych),</w:t>
      </w:r>
    </w:p>
    <w:p w14:paraId="4F5A9CF7" w14:textId="30453F67" w:rsidR="00772DD9" w:rsidRPr="009F25EB" w:rsidRDefault="00260C17" w:rsidP="00260C17">
      <w:pPr>
        <w:pStyle w:val="Akapitzlist"/>
        <w:numPr>
          <w:ilvl w:val="0"/>
          <w:numId w:val="26"/>
        </w:numPr>
        <w:spacing w:before="40" w:after="40"/>
        <w:ind w:left="1276" w:hanging="425"/>
        <w:jc w:val="both"/>
        <w:rPr>
          <w:color w:val="000000" w:themeColor="text1"/>
          <w:lang w:val="pl-PL"/>
        </w:rPr>
      </w:pPr>
      <w:r w:rsidRPr="009F25EB">
        <w:rPr>
          <w:rFonts w:ascii="Arial" w:hAnsi="Arial"/>
          <w:color w:val="000000" w:themeColor="text1"/>
          <w:sz w:val="20"/>
          <w:lang w:val="pl-PL"/>
        </w:rPr>
        <w:t>dostawę i Montaż na stanowiskach 10 (dziesięciu) dodatkowych Komputerów niemedycznych wraz z kompletem Akcesoriów (łącznie w zakresie Umowy: 123 szt. Komputerów niemedycznych).</w:t>
      </w:r>
    </w:p>
    <w:p w14:paraId="6244824D" w14:textId="529DFB82" w:rsidR="00772DD9" w:rsidRPr="009F25EB" w:rsidRDefault="00260C17" w:rsidP="00260C17">
      <w:pPr>
        <w:pStyle w:val="Akapitzlist"/>
        <w:numPr>
          <w:ilvl w:val="0"/>
          <w:numId w:val="25"/>
        </w:numPr>
        <w:spacing w:before="60" w:after="60"/>
        <w:jc w:val="both"/>
        <w:rPr>
          <w:rFonts w:ascii="Arial" w:hAnsi="Arial"/>
          <w:sz w:val="20"/>
          <w:lang w:val="pl-PL"/>
        </w:rPr>
      </w:pPr>
      <w:r w:rsidRPr="003F4EAA">
        <w:rPr>
          <w:rFonts w:ascii="Arial" w:hAnsi="Arial"/>
          <w:sz w:val="20"/>
          <w:lang w:val="pl-PL"/>
        </w:rPr>
        <w:t xml:space="preserve">Łączna maksymalna wartość Prawa opcji nie przekroczy kwoty </w:t>
      </w:r>
      <w:r w:rsidR="009F25EB">
        <w:rPr>
          <w:rFonts w:ascii="Arial" w:hAnsi="Arial"/>
          <w:sz w:val="20"/>
          <w:lang w:val="pl-PL"/>
        </w:rPr>
        <w:t xml:space="preserve"> ……………..</w:t>
      </w:r>
      <w:r w:rsidRPr="003F4EAA">
        <w:rPr>
          <w:rFonts w:ascii="Arial" w:hAnsi="Arial"/>
          <w:sz w:val="20"/>
          <w:lang w:val="pl-PL"/>
        </w:rPr>
        <w:t>zł brutto.</w:t>
      </w:r>
    </w:p>
    <w:p w14:paraId="7947A441" w14:textId="4B48C92A" w:rsidR="00772DD9" w:rsidRPr="009F25EB" w:rsidRDefault="00902264" w:rsidP="00260C17">
      <w:pPr>
        <w:pStyle w:val="Akapitzlist"/>
        <w:numPr>
          <w:ilvl w:val="0"/>
          <w:numId w:val="25"/>
        </w:numPr>
        <w:spacing w:before="60" w:after="60"/>
        <w:jc w:val="both"/>
        <w:rPr>
          <w:rFonts w:ascii="Arial" w:hAnsi="Arial"/>
          <w:sz w:val="20"/>
          <w:lang w:val="pl-PL"/>
        </w:rPr>
      </w:pPr>
      <w:r w:rsidRPr="00902264">
        <w:rPr>
          <w:rFonts w:ascii="Arial" w:hAnsi="Arial"/>
          <w:sz w:val="20"/>
          <w:lang w:val="pl-PL"/>
        </w:rPr>
        <w:t>Prawo opcji jest finansowane wyłącznie ze środków własnych Zamawiającego, chyba że Zamawiający pozyska środki z dofinansowania np. z UE, wtedy poinformuje o tym Wykonawcę. Skorzystanie z prawa opcji jest uzależnione od dostępności środków finansowych Zamawiającego. Wykonawcy nie przysługują żadne roszczenia z tytułu nieskorzystania przez Zamawiającego z prawa opcji w całości lub w części, w szczególności roszczenie o wykonanie umowy lub o odszkodowanie</w:t>
      </w:r>
      <w:r w:rsidR="009F25EB">
        <w:rPr>
          <w:rFonts w:ascii="Arial" w:hAnsi="Arial"/>
          <w:sz w:val="20"/>
          <w:lang w:val="pl-PL"/>
        </w:rPr>
        <w:t>.</w:t>
      </w:r>
    </w:p>
    <w:p w14:paraId="4C753B1D" w14:textId="740CF9B4" w:rsidR="00772DD9" w:rsidRPr="009F25EB" w:rsidRDefault="00260C17" w:rsidP="00260C17">
      <w:pPr>
        <w:pStyle w:val="Akapitzlist"/>
        <w:numPr>
          <w:ilvl w:val="0"/>
          <w:numId w:val="25"/>
        </w:numPr>
        <w:spacing w:before="60" w:after="60"/>
        <w:jc w:val="both"/>
        <w:rPr>
          <w:rFonts w:ascii="Arial" w:hAnsi="Arial"/>
          <w:sz w:val="20"/>
          <w:lang w:val="pl-PL"/>
        </w:rPr>
      </w:pPr>
      <w:r w:rsidRPr="003F4EAA">
        <w:rPr>
          <w:rFonts w:ascii="Arial" w:hAnsi="Arial"/>
          <w:sz w:val="20"/>
          <w:lang w:val="pl-PL"/>
        </w:rPr>
        <w:t>Oświadczenie o skorzystaniu z Prawa opcji Zamawiający składa Wykonawcy w formie pisemnej lub elektronicznej (kwalifikowany podpis elektroniczny). Oświadczenie może być złożone dla każdego rodzaju Sprzętu osobno</w:t>
      </w:r>
      <w:r w:rsidR="009F25EB">
        <w:rPr>
          <w:rFonts w:ascii="Arial" w:hAnsi="Arial"/>
          <w:sz w:val="20"/>
          <w:lang w:val="pl-PL"/>
        </w:rPr>
        <w:t>.</w:t>
      </w:r>
    </w:p>
    <w:p w14:paraId="486997C8" w14:textId="0FFE7D76" w:rsidR="00772DD9" w:rsidRPr="009F25EB" w:rsidRDefault="00260C17" w:rsidP="00260C17">
      <w:pPr>
        <w:pStyle w:val="Akapitzlist"/>
        <w:numPr>
          <w:ilvl w:val="0"/>
          <w:numId w:val="25"/>
        </w:numPr>
        <w:spacing w:before="60" w:after="60"/>
        <w:jc w:val="both"/>
        <w:rPr>
          <w:rFonts w:ascii="Arial" w:hAnsi="Arial"/>
          <w:sz w:val="20"/>
          <w:lang w:val="pl-PL"/>
        </w:rPr>
      </w:pPr>
      <w:r w:rsidRPr="003F4EAA">
        <w:rPr>
          <w:rFonts w:ascii="Arial" w:hAnsi="Arial"/>
          <w:sz w:val="20"/>
          <w:lang w:val="pl-PL"/>
        </w:rPr>
        <w:t xml:space="preserve">Realizacja zakresu opcji odbywać się będzie od dnia złożenia oświadczenia przez Zamawiającego, w terminie uzgodnionym przez Strony, </w:t>
      </w:r>
      <w:r w:rsidRPr="009F25EB">
        <w:rPr>
          <w:rFonts w:ascii="Arial" w:hAnsi="Arial"/>
          <w:b/>
          <w:bCs/>
          <w:sz w:val="20"/>
          <w:lang w:val="pl-PL"/>
        </w:rPr>
        <w:t>nie dłuższym niż 30 Dni Roboczych</w:t>
      </w:r>
      <w:r w:rsidRPr="003F4EAA">
        <w:rPr>
          <w:rFonts w:ascii="Arial" w:hAnsi="Arial"/>
          <w:sz w:val="20"/>
          <w:lang w:val="pl-PL"/>
        </w:rPr>
        <w:t xml:space="preserve"> i nieprzekraczającym </w:t>
      </w:r>
      <w:r w:rsidR="009F25EB" w:rsidRPr="009F25EB">
        <w:rPr>
          <w:rFonts w:ascii="Arial" w:hAnsi="Arial"/>
          <w:b/>
          <w:bCs/>
          <w:sz w:val="20"/>
          <w:lang w:val="pl-PL"/>
        </w:rPr>
        <w:t xml:space="preserve">do </w:t>
      </w:r>
      <w:r w:rsidRPr="009F25EB">
        <w:rPr>
          <w:rFonts w:ascii="Arial" w:hAnsi="Arial"/>
          <w:b/>
          <w:bCs/>
          <w:sz w:val="20"/>
          <w:lang w:val="pl-PL"/>
        </w:rPr>
        <w:t>dnia 31 grudnia 2026 r.</w:t>
      </w:r>
    </w:p>
    <w:p w14:paraId="15F0C21A" w14:textId="43AD6028" w:rsidR="00772DD9" w:rsidRPr="009F25EB" w:rsidRDefault="00260C17" w:rsidP="00260C17">
      <w:pPr>
        <w:pStyle w:val="Akapitzlist"/>
        <w:numPr>
          <w:ilvl w:val="0"/>
          <w:numId w:val="25"/>
        </w:numPr>
        <w:spacing w:before="60" w:after="60"/>
        <w:jc w:val="both"/>
        <w:rPr>
          <w:rFonts w:ascii="Arial" w:hAnsi="Arial"/>
          <w:sz w:val="20"/>
          <w:lang w:val="pl-PL"/>
        </w:rPr>
      </w:pPr>
      <w:r w:rsidRPr="009F25EB">
        <w:rPr>
          <w:rFonts w:ascii="Arial" w:hAnsi="Arial"/>
          <w:sz w:val="20"/>
          <w:lang w:val="pl-PL"/>
        </w:rPr>
        <w:t>Warunki realizacji zakresu opcji (standardy techniczne, Montaż na stanowiskach, Gwarancja, kary umowne) są tożsame z warunkami dotyczącymi zakresu podstawowego.</w:t>
      </w:r>
    </w:p>
    <w:p w14:paraId="50532F3E" w14:textId="3083556F" w:rsidR="00772DD9" w:rsidRPr="009F25EB" w:rsidRDefault="00260C17" w:rsidP="00260C17">
      <w:pPr>
        <w:pStyle w:val="Akapitzlist"/>
        <w:numPr>
          <w:ilvl w:val="0"/>
          <w:numId w:val="25"/>
        </w:numPr>
        <w:spacing w:before="60" w:after="60"/>
        <w:jc w:val="both"/>
        <w:rPr>
          <w:rFonts w:ascii="Arial" w:hAnsi="Arial"/>
          <w:sz w:val="20"/>
          <w:lang w:val="pl-PL"/>
        </w:rPr>
      </w:pPr>
      <w:r w:rsidRPr="003F4EAA">
        <w:rPr>
          <w:rFonts w:ascii="Arial" w:hAnsi="Arial"/>
          <w:sz w:val="20"/>
          <w:lang w:val="pl-PL"/>
        </w:rPr>
        <w:t>Ceny jednostkowe objęte opcją są równe cenom zaoferowanym przez Wykonawcę w Formularzu cenowym i nie podlegają zmianie.</w:t>
      </w:r>
    </w:p>
    <w:p w14:paraId="22484886" w14:textId="77777777" w:rsidR="00772DD9" w:rsidRPr="003F4EAA" w:rsidRDefault="00772DD9">
      <w:pPr>
        <w:rPr>
          <w:lang w:val="pl-PL"/>
        </w:rPr>
      </w:pPr>
    </w:p>
    <w:p w14:paraId="4A12FED7" w14:textId="77777777" w:rsidR="00772DD9" w:rsidRPr="003F4EAA" w:rsidRDefault="00260C17">
      <w:pPr>
        <w:spacing w:before="200" w:after="40"/>
        <w:jc w:val="center"/>
        <w:rPr>
          <w:lang w:val="pl-PL"/>
        </w:rPr>
      </w:pPr>
      <w:r w:rsidRPr="003F4EAA">
        <w:rPr>
          <w:rFonts w:ascii="Arial" w:hAnsi="Arial"/>
          <w:b/>
          <w:lang w:val="pl-PL"/>
        </w:rPr>
        <w:t>§ 10</w:t>
      </w:r>
    </w:p>
    <w:p w14:paraId="55C766DB" w14:textId="46656668" w:rsidR="00772DD9" w:rsidRPr="003F4EAA" w:rsidRDefault="00260C17">
      <w:pPr>
        <w:spacing w:after="160"/>
        <w:jc w:val="center"/>
        <w:rPr>
          <w:lang w:val="pl-PL"/>
        </w:rPr>
      </w:pPr>
      <w:r w:rsidRPr="003F4EAA">
        <w:rPr>
          <w:rFonts w:ascii="Arial" w:hAnsi="Arial"/>
          <w:b/>
          <w:lang w:val="pl-PL"/>
        </w:rPr>
        <w:t>Wynagrodzenie i warunki płatności</w:t>
      </w:r>
      <w:r w:rsidR="00BA1539">
        <w:rPr>
          <w:rFonts w:ascii="Arial" w:hAnsi="Arial"/>
          <w:b/>
          <w:lang w:val="pl-PL"/>
        </w:rPr>
        <w:t xml:space="preserve"> wynagrodzenia Wykonawcy</w:t>
      </w:r>
    </w:p>
    <w:p w14:paraId="5DC1B6D9" w14:textId="1CDFD8B3" w:rsidR="00772DD9" w:rsidRPr="009F25EB" w:rsidRDefault="00260C17" w:rsidP="00260C17">
      <w:pPr>
        <w:pStyle w:val="Akapitzlist"/>
        <w:numPr>
          <w:ilvl w:val="0"/>
          <w:numId w:val="27"/>
        </w:numPr>
        <w:spacing w:before="60" w:after="60"/>
        <w:jc w:val="both"/>
        <w:rPr>
          <w:rFonts w:ascii="Arial" w:hAnsi="Arial"/>
          <w:sz w:val="20"/>
          <w:lang w:val="pl-PL"/>
        </w:rPr>
      </w:pPr>
      <w:r w:rsidRPr="003F4EAA">
        <w:rPr>
          <w:rFonts w:ascii="Arial" w:hAnsi="Arial"/>
          <w:sz w:val="20"/>
          <w:lang w:val="pl-PL"/>
        </w:rPr>
        <w:t>Całkowite wynagrodzenie Wykonawcy za realizację zakresu podstawowego Przedmiotu Umowy wynosi: ………………………… zł netto + …% VAT = ………………………… zł brutto, zgodnie z Formularzem cenowym (Załącznik nr 2).</w:t>
      </w:r>
    </w:p>
    <w:p w14:paraId="6B90941F" w14:textId="3899BEF1" w:rsidR="00772DD9" w:rsidRPr="009F25EB" w:rsidRDefault="00260C17" w:rsidP="00260C17">
      <w:pPr>
        <w:pStyle w:val="Akapitzlist"/>
        <w:numPr>
          <w:ilvl w:val="0"/>
          <w:numId w:val="27"/>
        </w:numPr>
        <w:spacing w:before="60" w:after="60"/>
        <w:jc w:val="both"/>
        <w:rPr>
          <w:rFonts w:ascii="Arial" w:hAnsi="Arial"/>
          <w:sz w:val="20"/>
          <w:lang w:val="pl-PL"/>
        </w:rPr>
      </w:pPr>
      <w:r w:rsidRPr="003F4EAA">
        <w:rPr>
          <w:rFonts w:ascii="Arial" w:hAnsi="Arial"/>
          <w:sz w:val="20"/>
          <w:lang w:val="pl-PL"/>
        </w:rPr>
        <w:t xml:space="preserve">Maksymalne wynagrodzenie Wykonawcy za realizację Prawa opcji wynosi </w:t>
      </w:r>
      <w:r w:rsidR="009F25EB">
        <w:rPr>
          <w:rFonts w:ascii="Arial" w:hAnsi="Arial"/>
          <w:sz w:val="20"/>
          <w:lang w:val="pl-PL"/>
        </w:rPr>
        <w:t xml:space="preserve">………. </w:t>
      </w:r>
      <w:r w:rsidRPr="003F4EAA">
        <w:rPr>
          <w:rFonts w:ascii="Arial" w:hAnsi="Arial"/>
          <w:sz w:val="20"/>
          <w:lang w:val="pl-PL"/>
        </w:rPr>
        <w:t>zł brutto.</w:t>
      </w:r>
    </w:p>
    <w:p w14:paraId="27E10782" w14:textId="67230BA4" w:rsidR="00772DD9" w:rsidRPr="00BA1539" w:rsidRDefault="00260C17" w:rsidP="00260C17">
      <w:pPr>
        <w:pStyle w:val="Akapitzlist"/>
        <w:numPr>
          <w:ilvl w:val="0"/>
          <w:numId w:val="27"/>
        </w:numPr>
        <w:spacing w:before="60" w:after="60"/>
        <w:jc w:val="both"/>
        <w:rPr>
          <w:rFonts w:ascii="Arial" w:hAnsi="Arial"/>
          <w:sz w:val="20"/>
          <w:lang w:val="pl-PL"/>
        </w:rPr>
      </w:pPr>
      <w:r w:rsidRPr="003F4EAA">
        <w:rPr>
          <w:rFonts w:ascii="Arial" w:hAnsi="Arial"/>
          <w:sz w:val="20"/>
          <w:lang w:val="pl-PL"/>
        </w:rPr>
        <w:t xml:space="preserve">Wynagrodzenie za Prawo opcji płatne jest po podpisaniu protokołu odbioru zrealizowanego zakresu </w:t>
      </w:r>
      <w:r w:rsidR="00BA1539">
        <w:rPr>
          <w:rFonts w:ascii="Arial" w:hAnsi="Arial"/>
          <w:sz w:val="20"/>
          <w:lang w:val="pl-PL"/>
        </w:rPr>
        <w:t xml:space="preserve">Prawa </w:t>
      </w:r>
      <w:r w:rsidRPr="003F4EAA">
        <w:rPr>
          <w:rFonts w:ascii="Arial" w:hAnsi="Arial"/>
          <w:sz w:val="20"/>
          <w:lang w:val="pl-PL"/>
        </w:rPr>
        <w:t>opcji.</w:t>
      </w:r>
    </w:p>
    <w:p w14:paraId="79FF17A5" w14:textId="1AC11E73"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lastRenderedPageBreak/>
        <w:t xml:space="preserve">Zapłata wynagrodzenia następuje przelewem w terminie </w:t>
      </w:r>
      <w:r w:rsidR="00902264" w:rsidRPr="00902264">
        <w:rPr>
          <w:rFonts w:ascii="Arial" w:hAnsi="Arial"/>
          <w:b/>
          <w:sz w:val="20"/>
          <w:lang w:val="pl-PL"/>
        </w:rPr>
        <w:t xml:space="preserve">do </w:t>
      </w:r>
      <w:r w:rsidRPr="00902264">
        <w:rPr>
          <w:rFonts w:ascii="Arial" w:hAnsi="Arial"/>
          <w:b/>
          <w:sz w:val="20"/>
          <w:lang w:val="pl-PL"/>
        </w:rPr>
        <w:t>30 dni</w:t>
      </w:r>
      <w:r w:rsidRPr="00E56ADC">
        <w:rPr>
          <w:rFonts w:ascii="Arial" w:hAnsi="Arial"/>
          <w:sz w:val="20"/>
          <w:lang w:val="pl-PL"/>
        </w:rPr>
        <w:t xml:space="preserve"> od daty doręczenia prawidłowo wystawionej faktury (zgodnie z zasadami określonymi w KSeF)</w:t>
      </w:r>
      <w:r>
        <w:rPr>
          <w:rFonts w:ascii="Arial" w:hAnsi="Arial"/>
          <w:sz w:val="20"/>
          <w:lang w:val="pl-PL"/>
        </w:rPr>
        <w:t>.</w:t>
      </w:r>
    </w:p>
    <w:p w14:paraId="4A3B204F"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Za datę zapłaty przyjmuje się dzień obciążenia rachunku bankowego Zamawiającego.</w:t>
      </w:r>
    </w:p>
    <w:p w14:paraId="59534AD8"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Faktury z tytułu realizacji Przedmiotu Umowy powinny być wystawiane na rzecz: Uniwersytecki Szpital Klinicznym w Poznaniu, ul. Przybyszewskiego 49, 60-355 Poznań, NIP: 779-20-33-466</w:t>
      </w:r>
    </w:p>
    <w:p w14:paraId="6B6B19A2"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06C33B8A"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W przypadku gdy Wykonawcy tworzą konsorcjum, należność za wykonanie przedmiotu Umowy będzie zapłacona przez Zamawiającego przelewem na rachunek bankowy należący do uczestnika Konsorcjum, który bezpośrednio (faktycznie) realizuje Przedmiot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ACFCEF7"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W przypadku, gdy Wykonawcą jest konsorcjum, zakazuje się dochodzenia należności z tytułu realizacji Przedmiotu Umowy od Zamawiającego przez innego członka konsorcjum niż faktyczny wykonawca Przedmiotu Umowy, w szczególności usług objętych Przedmiotem Umowy.</w:t>
      </w:r>
    </w:p>
    <w:p w14:paraId="61438530"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prawidłowej faktury bez obowiązku zapłaty odsetek za powyższy okres. Termin płatności liczony jest od daty wpływu do Zamawiającego prawidłowej faktury.</w:t>
      </w:r>
    </w:p>
    <w:p w14:paraId="765969C3"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w:t>
      </w:r>
      <w:r w:rsidRPr="00E56ADC">
        <w:rPr>
          <w:rFonts w:ascii="Arial" w:hAnsi="Arial"/>
          <w:sz w:val="20"/>
          <w:lang w:val="pl-PL"/>
        </w:rPr>
        <w:br/>
        <w:t>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p>
    <w:p w14:paraId="5F3B4A2F"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0099DFF2"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2A30E57D"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Wykonawca wystawiać będzie odrębne noty odsetkowe i doręczał je będzie do Zamawiającego </w:t>
      </w:r>
      <w:r w:rsidRPr="00E56ADC">
        <w:rPr>
          <w:rFonts w:ascii="Arial" w:hAnsi="Arial"/>
          <w:sz w:val="20"/>
          <w:lang w:val="pl-PL"/>
        </w:rPr>
        <w:br/>
        <w:t>z zachowaniem przepisów ustawy z dnia 08.03.2013 r. o przeciwdziałaniu nadmiernym opóźnieniom w transakcjach handlowych (tj. Dz. U. z 2023 r. poz. 1790 ze zm.).</w:t>
      </w:r>
    </w:p>
    <w:p w14:paraId="30E0A416"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Strony przyjmują, że z uwagi na wejście w życie przepisów prawa wprowadzających obligatoryjne stosowanie Krajowego Systemu e-Faktur w Polsce następuje zmiana sposobu wystawiania </w:t>
      </w:r>
      <w:r w:rsidRPr="00E56ADC">
        <w:rPr>
          <w:rFonts w:ascii="Arial" w:hAnsi="Arial"/>
          <w:sz w:val="20"/>
          <w:lang w:val="pl-PL"/>
        </w:rPr>
        <w:br/>
        <w:t xml:space="preserve">i dostarczania faktur przez Krajowy System e-Faktur. </w:t>
      </w:r>
    </w:p>
    <w:p w14:paraId="35039D66"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Zgodnie z przepisami ustawy z dnia 5 sierpnia 2025 roku o zmianie ustawy o podatku od towarów i usług oraz ustawy o zmianie ustawy o podatku od towarów i usług oraz niektórych innych ustaw (Dz. U. 2025 poz. 1203) odpowiednio dla poszczególnych Wykonawców, zgodnie z obowiązkiem wynikającym z tej ustawy:</w:t>
      </w:r>
    </w:p>
    <w:p w14:paraId="66BA1321" w14:textId="77777777" w:rsidR="00BA1539" w:rsidRPr="00E56ADC" w:rsidRDefault="00BA1539" w:rsidP="00260C17">
      <w:pPr>
        <w:pStyle w:val="Akapitzlist"/>
        <w:numPr>
          <w:ilvl w:val="0"/>
          <w:numId w:val="28"/>
        </w:numPr>
        <w:spacing w:before="40" w:after="40"/>
        <w:ind w:left="1134" w:hanging="283"/>
        <w:jc w:val="both"/>
        <w:rPr>
          <w:rFonts w:ascii="Arial" w:hAnsi="Arial"/>
          <w:sz w:val="20"/>
          <w:lang w:val="pl-PL"/>
        </w:rPr>
      </w:pPr>
      <w:r w:rsidRPr="00E56ADC">
        <w:rPr>
          <w:rFonts w:ascii="Arial" w:hAnsi="Arial"/>
          <w:sz w:val="20"/>
          <w:lang w:val="pl-PL"/>
        </w:rPr>
        <w:lastRenderedPageBreak/>
        <w:t xml:space="preserve">wszelkie faktury dokumentujące transakcje handlowe będą wystawiane i udostępniane wyłącznie w formie faktur ustrukturyzowanych za pośrednictwem Krajowego Systemu </w:t>
      </w:r>
      <w:r w:rsidRPr="00E56ADC">
        <w:rPr>
          <w:rFonts w:ascii="Arial" w:hAnsi="Arial"/>
          <w:sz w:val="20"/>
          <w:lang w:val="pl-PL"/>
        </w:rPr>
        <w:br/>
        <w:t>e-Faktur (KSeF), zgodnie z obowiązującymi przepisami prawa;</w:t>
      </w:r>
    </w:p>
    <w:p w14:paraId="0B7CBC9C" w14:textId="77777777" w:rsidR="00BA1539" w:rsidRPr="00E56ADC" w:rsidRDefault="00BA1539" w:rsidP="00260C17">
      <w:pPr>
        <w:pStyle w:val="Akapitzlist"/>
        <w:numPr>
          <w:ilvl w:val="0"/>
          <w:numId w:val="28"/>
        </w:numPr>
        <w:spacing w:before="40" w:after="40"/>
        <w:ind w:left="1134" w:hanging="283"/>
        <w:jc w:val="both"/>
        <w:rPr>
          <w:rFonts w:ascii="Arial" w:hAnsi="Arial"/>
          <w:sz w:val="20"/>
          <w:lang w:val="pl-PL"/>
        </w:rPr>
      </w:pPr>
      <w:r w:rsidRPr="00E56ADC">
        <w:rPr>
          <w:rFonts w:ascii="Arial" w:hAnsi="Arial"/>
          <w:sz w:val="20"/>
          <w:lang w:val="pl-PL"/>
        </w:rPr>
        <w:t>za datę doręczenia faktury uznaje się datę nadania numeru identyfikującego fakturę w KSeF, zgodnie z art. 106na ust. 1 ustawy o VAT.</w:t>
      </w:r>
    </w:p>
    <w:p w14:paraId="4B5C5FD9"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Strony zobowiązują się do zapewnienia technicznej możliwości wystawiania, odbierania </w:t>
      </w:r>
      <w:r w:rsidRPr="00E56ADC">
        <w:rPr>
          <w:rFonts w:ascii="Arial" w:hAnsi="Arial"/>
          <w:sz w:val="20"/>
          <w:lang w:val="pl-PL"/>
        </w:rPr>
        <w:br/>
        <w:t>i przetwarzania faktur ustrukturyzowanych w KSeF, w tym do posiadania odpowiednich uprawnień dostępowych.</w:t>
      </w:r>
    </w:p>
    <w:p w14:paraId="31D5E3FF"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 xml:space="preserve">W przypadku awarii systemu KSeF uniemożliwiającej wystawienie faktury, dopuszcza się wystawienie faktury w formie rezerwowej, zgodnie z przepisami przejściowymi i komunikatami Ministerstwa Finansów. </w:t>
      </w:r>
    </w:p>
    <w:p w14:paraId="75987125" w14:textId="77777777" w:rsidR="00BA1539" w:rsidRPr="00E56ADC" w:rsidRDefault="00BA1539" w:rsidP="00260C17">
      <w:pPr>
        <w:pStyle w:val="Akapitzlist"/>
        <w:numPr>
          <w:ilvl w:val="0"/>
          <w:numId w:val="27"/>
        </w:numPr>
        <w:spacing w:before="60" w:after="60"/>
        <w:jc w:val="both"/>
        <w:rPr>
          <w:rFonts w:ascii="Arial" w:hAnsi="Arial"/>
          <w:sz w:val="20"/>
          <w:lang w:val="pl-PL"/>
        </w:rPr>
      </w:pPr>
      <w:r w:rsidRPr="00E56ADC">
        <w:rPr>
          <w:rFonts w:ascii="Arial" w:hAnsi="Arial"/>
          <w:sz w:val="20"/>
          <w:lang w:val="pl-PL"/>
        </w:rPr>
        <w:t>Strony zobowiązują się do niezwłocznego informowania się nawzajem o wszelkich zmianach danych identyfikacyjnych niezbędnych do prawidłowego funkcjonowania KSeF.</w:t>
      </w:r>
    </w:p>
    <w:p w14:paraId="33D42B6E" w14:textId="77777777" w:rsidR="00772DD9" w:rsidRDefault="00772DD9">
      <w:pPr>
        <w:rPr>
          <w:lang w:val="pl-PL"/>
        </w:rPr>
      </w:pPr>
    </w:p>
    <w:p w14:paraId="5AD11FFC" w14:textId="77777777" w:rsidR="00BA1539" w:rsidRDefault="00BA1539">
      <w:pPr>
        <w:rPr>
          <w:lang w:val="pl-PL"/>
        </w:rPr>
      </w:pPr>
    </w:p>
    <w:p w14:paraId="54FD6F53" w14:textId="77777777" w:rsidR="00BA1539" w:rsidRPr="003F4EAA" w:rsidRDefault="00BA1539">
      <w:pPr>
        <w:rPr>
          <w:lang w:val="pl-PL"/>
        </w:rPr>
      </w:pPr>
    </w:p>
    <w:p w14:paraId="6D92E357" w14:textId="77777777" w:rsidR="00772DD9" w:rsidRPr="003F4EAA" w:rsidRDefault="00260C17">
      <w:pPr>
        <w:spacing w:before="200" w:after="40"/>
        <w:jc w:val="center"/>
        <w:rPr>
          <w:lang w:val="pl-PL"/>
        </w:rPr>
      </w:pPr>
      <w:r w:rsidRPr="003F4EAA">
        <w:rPr>
          <w:rFonts w:ascii="Arial" w:hAnsi="Arial"/>
          <w:b/>
          <w:lang w:val="pl-PL"/>
        </w:rPr>
        <w:t>§ 11</w:t>
      </w:r>
    </w:p>
    <w:p w14:paraId="37286C47" w14:textId="77777777" w:rsidR="00772DD9" w:rsidRPr="003F4EAA" w:rsidRDefault="00260C17">
      <w:pPr>
        <w:spacing w:after="160"/>
        <w:jc w:val="center"/>
        <w:rPr>
          <w:lang w:val="pl-PL"/>
        </w:rPr>
      </w:pPr>
      <w:r w:rsidRPr="003F4EAA">
        <w:rPr>
          <w:rFonts w:ascii="Arial" w:hAnsi="Arial"/>
          <w:b/>
          <w:lang w:val="pl-PL"/>
        </w:rPr>
        <w:t>Cesja praw i obowiązków</w:t>
      </w:r>
    </w:p>
    <w:p w14:paraId="24CEBA62" w14:textId="461BB2E1" w:rsidR="00772DD9" w:rsidRPr="00BA1539" w:rsidRDefault="00260C17" w:rsidP="00260C17">
      <w:pPr>
        <w:pStyle w:val="Akapitzlist"/>
        <w:numPr>
          <w:ilvl w:val="0"/>
          <w:numId w:val="29"/>
        </w:numPr>
        <w:spacing w:before="60" w:after="60"/>
        <w:jc w:val="both"/>
        <w:rPr>
          <w:lang w:val="pl-PL"/>
        </w:rPr>
      </w:pPr>
      <w:r w:rsidRPr="00BA1539">
        <w:rPr>
          <w:rFonts w:ascii="Arial" w:hAnsi="Arial"/>
          <w:sz w:val="20"/>
          <w:lang w:val="pl-PL"/>
        </w:rPr>
        <w:t>Prawa i obowiązki wynikające z Umowy nie mogą być przenoszone bez uprzedniej pisemnej zgody Zamawiającego.</w:t>
      </w:r>
    </w:p>
    <w:p w14:paraId="29D10C3B" w14:textId="184E64D6" w:rsidR="00772DD9" w:rsidRPr="00BA1539" w:rsidRDefault="00260C17" w:rsidP="00260C17">
      <w:pPr>
        <w:pStyle w:val="Akapitzlist"/>
        <w:numPr>
          <w:ilvl w:val="0"/>
          <w:numId w:val="29"/>
        </w:numPr>
        <w:spacing w:before="60" w:after="60"/>
        <w:jc w:val="both"/>
        <w:rPr>
          <w:lang w:val="pl-PL"/>
        </w:rPr>
      </w:pPr>
      <w:r w:rsidRPr="00BA1539">
        <w:rPr>
          <w:rFonts w:ascii="Arial" w:hAnsi="Arial"/>
          <w:sz w:val="20"/>
          <w:lang w:val="pl-PL"/>
        </w:rPr>
        <w:t>Zmiana wierzyciela samodzielnego publicznego zakładu opieki zdrowotnej może nastąpić po wyrażeniu zgody przez podmiot tworzący (art. 54 ust. 5 ustawy o działalności leczniczej).</w:t>
      </w:r>
    </w:p>
    <w:p w14:paraId="53CF09FA" w14:textId="5A9BCC8D" w:rsidR="00772DD9" w:rsidRPr="00BA1539" w:rsidRDefault="00260C17" w:rsidP="00260C17">
      <w:pPr>
        <w:pStyle w:val="Akapitzlist"/>
        <w:numPr>
          <w:ilvl w:val="0"/>
          <w:numId w:val="29"/>
        </w:numPr>
        <w:spacing w:before="60" w:after="60"/>
        <w:jc w:val="both"/>
        <w:rPr>
          <w:lang w:val="pl-PL"/>
        </w:rPr>
      </w:pPr>
      <w:r w:rsidRPr="00BA1539">
        <w:rPr>
          <w:rFonts w:ascii="Arial" w:hAnsi="Arial"/>
          <w:sz w:val="20"/>
          <w:lang w:val="pl-PL"/>
        </w:rPr>
        <w:t>Wykonawca oświadcza, że nie dokona czynności prawnej skutkującej zmianą wierzyciela bez zgód.</w:t>
      </w:r>
    </w:p>
    <w:p w14:paraId="48BE8DCB" w14:textId="77777777" w:rsidR="00772DD9" w:rsidRPr="003F4EAA" w:rsidRDefault="00772DD9">
      <w:pPr>
        <w:rPr>
          <w:lang w:val="pl-PL"/>
        </w:rPr>
      </w:pPr>
    </w:p>
    <w:p w14:paraId="5BCB26ED" w14:textId="362330F0" w:rsidR="00772DD9" w:rsidRPr="00BA1539" w:rsidRDefault="00260C17" w:rsidP="00BA1539">
      <w:pPr>
        <w:spacing w:before="200" w:after="40"/>
        <w:jc w:val="center"/>
        <w:rPr>
          <w:lang w:val="pl-PL"/>
        </w:rPr>
      </w:pPr>
      <w:r w:rsidRPr="003F4EAA">
        <w:rPr>
          <w:rFonts w:ascii="Arial" w:hAnsi="Arial"/>
          <w:b/>
          <w:lang w:val="pl-PL"/>
        </w:rPr>
        <w:t>§ 12</w:t>
      </w:r>
    </w:p>
    <w:p w14:paraId="28D57A0F" w14:textId="77777777" w:rsidR="00BA1539" w:rsidRPr="00E56ADC" w:rsidRDefault="00BA1539" w:rsidP="00BA1539">
      <w:pPr>
        <w:spacing w:after="160"/>
        <w:jc w:val="center"/>
        <w:rPr>
          <w:lang w:val="pl-PL"/>
        </w:rPr>
      </w:pPr>
      <w:r w:rsidRPr="00E56ADC">
        <w:rPr>
          <w:rFonts w:ascii="Arial" w:hAnsi="Arial"/>
          <w:b/>
          <w:lang w:val="pl-PL"/>
        </w:rPr>
        <w:t>Klauzula w zakresie przeciwdziałania wspieraniu agresji na Ukrainę</w:t>
      </w:r>
    </w:p>
    <w:p w14:paraId="20B86419" w14:textId="77777777" w:rsidR="00BA1539" w:rsidRPr="00E56ADC" w:rsidRDefault="00BA1539" w:rsidP="00260C17">
      <w:pPr>
        <w:numPr>
          <w:ilvl w:val="0"/>
          <w:numId w:val="30"/>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oświadcza, że w dniu zawarcia Umowy nie jest oraz gwarantuje, że w całym okresie realizacji przedmiotu Umowy nie będzie podmiotem, o którym mowa w:</w:t>
      </w:r>
    </w:p>
    <w:p w14:paraId="5CE4D3F8" w14:textId="77777777" w:rsidR="00BA1539" w:rsidRPr="00E56ADC" w:rsidRDefault="00BA1539" w:rsidP="00260C17">
      <w:pPr>
        <w:numPr>
          <w:ilvl w:val="0"/>
          <w:numId w:val="31"/>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art. 5k ust. 1 Rozporządzenia Rady (UE) nr 833/2014 z dnia 31.07.2014 r. dotyczącego środków ograniczających w związku z działaniami Rosji destabilizującymi sytuację na Ukrainie (Dz. Urz. UE L/229/1 z 31.07.2014 r. ze zm.):</w:t>
      </w:r>
    </w:p>
    <w:p w14:paraId="51A4B679" w14:textId="77777777" w:rsidR="00BA1539" w:rsidRPr="00E56ADC" w:rsidRDefault="00BA1539" w:rsidP="00260C17">
      <w:pPr>
        <w:numPr>
          <w:ilvl w:val="0"/>
          <w:numId w:val="3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 xml:space="preserve">obywatelem rosyjskim lub osobą fizyczną lub prawną, podmiotem lub organem z siedzibą w Rosji, </w:t>
      </w:r>
    </w:p>
    <w:p w14:paraId="36F91095" w14:textId="77777777" w:rsidR="00BA1539" w:rsidRPr="00E56ADC" w:rsidRDefault="00BA1539" w:rsidP="00260C17">
      <w:pPr>
        <w:numPr>
          <w:ilvl w:val="0"/>
          <w:numId w:val="3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prawną, podmiotem lub organem, do których prawa własności bezpośrednio lub pośrednio w ponad 50% należą do podmiotu, o którym mowa w lit. a) powyżej, lub</w:t>
      </w:r>
    </w:p>
    <w:p w14:paraId="0BFDE8B1" w14:textId="77777777" w:rsidR="00BA1539" w:rsidRPr="00E56ADC" w:rsidRDefault="00BA1539" w:rsidP="00260C17">
      <w:pPr>
        <w:numPr>
          <w:ilvl w:val="0"/>
          <w:numId w:val="32"/>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26D4897F" w14:textId="77777777" w:rsidR="00BA1539" w:rsidRPr="00E56ADC" w:rsidRDefault="00BA1539" w:rsidP="00260C17">
      <w:pPr>
        <w:numPr>
          <w:ilvl w:val="0"/>
          <w:numId w:val="31"/>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 art. 7 ust. 1 ustawy z dnia 13.04.2022 r. o szczególnych rozwiązaniach w zakresie przeciwdziałania wspieraniu agresji na Ukrainę oraz służących ochronie bezpieczeństwa narodowego (tj. Dz. U. z 2025 r. poz. 514 ze zm.) tj.:</w:t>
      </w:r>
    </w:p>
    <w:p w14:paraId="42AB93A5" w14:textId="77777777" w:rsidR="00BA1539" w:rsidRPr="00E56ADC" w:rsidRDefault="00BA1539" w:rsidP="00260C17">
      <w:pPr>
        <w:numPr>
          <w:ilvl w:val="0"/>
          <w:numId w:val="33"/>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 xml:space="preserve">wymienionym w wykazach określonych w rozporządzeniu Rady (WE) 765/2006 z dnia 18.05.2006 r. dotyczącego środków ograniczających w związku z sytuacją na Białorusi i z udziałem Białorusi w agresji wobec Ukrainy (Dz. Urz. UE L 134 z 20.05.2006r. str. 1 ze zm.), </w:t>
      </w:r>
      <w:r w:rsidRPr="00E56ADC">
        <w:rPr>
          <w:rFonts w:ascii="Arial" w:hAnsi="Arial" w:cs="Arial"/>
          <w:color w:val="000000" w:themeColor="text1"/>
          <w:sz w:val="20"/>
          <w:szCs w:val="20"/>
          <w:lang w:val="pl-PL"/>
        </w:rPr>
        <w:lastRenderedPageBreak/>
        <w:t>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4B4BF7DC" w14:textId="77777777" w:rsidR="00BA1539" w:rsidRPr="00E56ADC" w:rsidRDefault="00BA1539" w:rsidP="00260C17">
      <w:pPr>
        <w:numPr>
          <w:ilvl w:val="0"/>
          <w:numId w:val="33"/>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3C70815F" w14:textId="77777777" w:rsidR="00BA1539" w:rsidRPr="00E56ADC" w:rsidRDefault="00BA1539" w:rsidP="00260C17">
      <w:pPr>
        <w:numPr>
          <w:ilvl w:val="0"/>
          <w:numId w:val="33"/>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431FFA2B" w14:textId="77777777" w:rsidR="00BA1539" w:rsidRPr="00E56ADC" w:rsidRDefault="00BA1539" w:rsidP="00260C17">
      <w:pPr>
        <w:numPr>
          <w:ilvl w:val="0"/>
          <w:numId w:val="33"/>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innym, który na podstawie obowiązującego w Rzeczypospolitej Polskiej prawa jest wyłączony lub ograniczony w możliwości realizacji przedmiotu Umowy.</w:t>
      </w:r>
    </w:p>
    <w:p w14:paraId="3CCD2999" w14:textId="77777777" w:rsidR="00BA1539" w:rsidRPr="00E56ADC" w:rsidRDefault="00BA1539" w:rsidP="00260C17">
      <w:pPr>
        <w:numPr>
          <w:ilvl w:val="0"/>
          <w:numId w:val="30"/>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gwarantuje, że w całym okresie obowiązywania Umowy powierzy wykonywanie prac/usług w zakresie ponad 10% wartości przedmiotu Umowy tylko podwykonawcom, którzy nie są podmiotami, o których mowa w ust. 1.</w:t>
      </w:r>
    </w:p>
    <w:p w14:paraId="25C1B497" w14:textId="77777777" w:rsidR="00BA1539" w:rsidRPr="00E56ADC" w:rsidRDefault="00BA1539" w:rsidP="00260C17">
      <w:pPr>
        <w:numPr>
          <w:ilvl w:val="0"/>
          <w:numId w:val="30"/>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1339CED0" w14:textId="77777777" w:rsidR="00BA1539" w:rsidRPr="00E56ADC" w:rsidRDefault="00BA1539" w:rsidP="00260C17">
      <w:pPr>
        <w:numPr>
          <w:ilvl w:val="0"/>
          <w:numId w:val="30"/>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podwykonawcy, o którym mowa w ust. 2, iż nie jest podmiotem, o którym mowa w ust. 1 na każde żądanie Zamawiającego w terminie wskazanym przez Zamawiającego.</w:t>
      </w:r>
    </w:p>
    <w:p w14:paraId="1BA12D4A" w14:textId="77777777" w:rsidR="00772DD9" w:rsidRPr="003F4EAA" w:rsidRDefault="00772DD9">
      <w:pPr>
        <w:rPr>
          <w:lang w:val="pl-PL"/>
        </w:rPr>
      </w:pPr>
    </w:p>
    <w:p w14:paraId="11532589" w14:textId="77777777" w:rsidR="00772DD9" w:rsidRPr="003F4EAA" w:rsidRDefault="00260C17">
      <w:pPr>
        <w:spacing w:before="200" w:after="40"/>
        <w:jc w:val="center"/>
        <w:rPr>
          <w:lang w:val="pl-PL"/>
        </w:rPr>
      </w:pPr>
      <w:r w:rsidRPr="003F4EAA">
        <w:rPr>
          <w:rFonts w:ascii="Arial" w:hAnsi="Arial"/>
          <w:b/>
          <w:lang w:val="pl-PL"/>
        </w:rPr>
        <w:t>§ 13</w:t>
      </w:r>
    </w:p>
    <w:p w14:paraId="3DD3AE58" w14:textId="77777777" w:rsidR="00772DD9" w:rsidRPr="003F4EAA" w:rsidRDefault="00260C17">
      <w:pPr>
        <w:spacing w:after="160"/>
        <w:jc w:val="center"/>
        <w:rPr>
          <w:lang w:val="pl-PL"/>
        </w:rPr>
      </w:pPr>
      <w:r w:rsidRPr="003F4EAA">
        <w:rPr>
          <w:rFonts w:ascii="Arial" w:hAnsi="Arial"/>
          <w:b/>
          <w:lang w:val="pl-PL"/>
        </w:rPr>
        <w:t>Okres obowiązywania Umowy, wypowiedzenie i odstąpienie</w:t>
      </w:r>
    </w:p>
    <w:p w14:paraId="7CD43AEF" w14:textId="428C7836" w:rsidR="00772DD9" w:rsidRPr="00BA1539" w:rsidRDefault="00260C17" w:rsidP="00260C17">
      <w:pPr>
        <w:pStyle w:val="Akapitzlist"/>
        <w:numPr>
          <w:ilvl w:val="0"/>
          <w:numId w:val="34"/>
        </w:numPr>
        <w:spacing w:before="60" w:after="60"/>
        <w:jc w:val="both"/>
        <w:rPr>
          <w:lang w:val="pl-PL"/>
        </w:rPr>
      </w:pPr>
      <w:r w:rsidRPr="00BA1539">
        <w:rPr>
          <w:rFonts w:ascii="Arial" w:hAnsi="Arial"/>
          <w:sz w:val="20"/>
          <w:lang w:val="pl-PL"/>
        </w:rPr>
        <w:t>Umowa zawarta jest na czas określony, do upływu okresu Gwarancji.</w:t>
      </w:r>
    </w:p>
    <w:p w14:paraId="74E5E246" w14:textId="305F68B5" w:rsidR="00772DD9" w:rsidRPr="00BA1539" w:rsidRDefault="00260C17" w:rsidP="00260C17">
      <w:pPr>
        <w:pStyle w:val="Akapitzlist"/>
        <w:numPr>
          <w:ilvl w:val="0"/>
          <w:numId w:val="34"/>
        </w:numPr>
        <w:spacing w:before="60" w:after="60"/>
        <w:jc w:val="both"/>
        <w:rPr>
          <w:lang w:val="pl-PL"/>
        </w:rPr>
      </w:pPr>
      <w:r w:rsidRPr="00BA1539">
        <w:rPr>
          <w:rFonts w:ascii="Arial" w:hAnsi="Arial"/>
          <w:sz w:val="20"/>
          <w:lang w:val="pl-PL"/>
        </w:rPr>
        <w:t>Zamawiający ma prawo odstąpić od Umowy zgodnie z art. 456 Pzp.</w:t>
      </w:r>
    </w:p>
    <w:p w14:paraId="32269696" w14:textId="059E6E02" w:rsidR="00772DD9" w:rsidRPr="00BA1539" w:rsidRDefault="00260C17" w:rsidP="00260C17">
      <w:pPr>
        <w:pStyle w:val="Akapitzlist"/>
        <w:numPr>
          <w:ilvl w:val="0"/>
          <w:numId w:val="34"/>
        </w:numPr>
        <w:spacing w:before="60" w:after="60"/>
        <w:jc w:val="both"/>
        <w:rPr>
          <w:lang w:val="pl-PL"/>
        </w:rPr>
      </w:pPr>
      <w:r w:rsidRPr="00BA1539">
        <w:rPr>
          <w:rFonts w:ascii="Arial" w:hAnsi="Arial"/>
          <w:sz w:val="20"/>
          <w:lang w:val="pl-PL"/>
        </w:rPr>
        <w:t>Zamawiający może rozwiązać Umowę w trybie natychmiastowym, po uprzednim pisemnym wezwaniu z co najmniej 14-dniowym terminem, w przypadku:</w:t>
      </w:r>
    </w:p>
    <w:p w14:paraId="0D6BB56A" w14:textId="6B167111" w:rsidR="00772DD9" w:rsidRPr="00BA1539" w:rsidRDefault="00260C17" w:rsidP="00260C17">
      <w:pPr>
        <w:pStyle w:val="Akapitzlist"/>
        <w:numPr>
          <w:ilvl w:val="0"/>
          <w:numId w:val="35"/>
        </w:numPr>
        <w:spacing w:before="40" w:after="40"/>
        <w:ind w:left="1134" w:hanging="425"/>
        <w:jc w:val="both"/>
        <w:rPr>
          <w:color w:val="000000" w:themeColor="text1"/>
          <w:lang w:val="pl-PL"/>
        </w:rPr>
      </w:pPr>
      <w:r w:rsidRPr="00BA1539">
        <w:rPr>
          <w:rFonts w:ascii="Arial" w:hAnsi="Arial"/>
          <w:color w:val="000000" w:themeColor="text1"/>
          <w:sz w:val="20"/>
          <w:lang w:val="pl-PL"/>
        </w:rPr>
        <w:t>dwukrotnej zwłoki w dostawie lub Montażu na stanowiskach przekraczającej 14 dni,</w:t>
      </w:r>
    </w:p>
    <w:p w14:paraId="781B4A78" w14:textId="1D924810" w:rsidR="00772DD9" w:rsidRPr="00BA1539" w:rsidRDefault="00260C17" w:rsidP="00260C17">
      <w:pPr>
        <w:pStyle w:val="Akapitzlist"/>
        <w:numPr>
          <w:ilvl w:val="0"/>
          <w:numId w:val="35"/>
        </w:numPr>
        <w:spacing w:before="40" w:after="40"/>
        <w:ind w:left="1134" w:hanging="425"/>
        <w:jc w:val="both"/>
        <w:rPr>
          <w:color w:val="000000" w:themeColor="text1"/>
          <w:lang w:val="pl-PL"/>
        </w:rPr>
      </w:pPr>
      <w:r w:rsidRPr="00BA1539">
        <w:rPr>
          <w:rFonts w:ascii="Arial" w:hAnsi="Arial"/>
          <w:color w:val="000000" w:themeColor="text1"/>
          <w:sz w:val="20"/>
          <w:lang w:val="pl-PL"/>
        </w:rPr>
        <w:t>dostarczenia Sprzętu niezgodnego z OPZ lub bez wymaganych Certyfikatów / Dokumentów zgodności,</w:t>
      </w:r>
    </w:p>
    <w:p w14:paraId="4A04C8D1" w14:textId="222113EA" w:rsidR="00772DD9" w:rsidRPr="00BA1539" w:rsidRDefault="00260C17" w:rsidP="00260C17">
      <w:pPr>
        <w:pStyle w:val="Akapitzlist"/>
        <w:numPr>
          <w:ilvl w:val="0"/>
          <w:numId w:val="35"/>
        </w:numPr>
        <w:spacing w:before="40" w:after="40"/>
        <w:ind w:left="1134" w:hanging="425"/>
        <w:jc w:val="both"/>
        <w:rPr>
          <w:color w:val="000000" w:themeColor="text1"/>
          <w:lang w:val="pl-PL"/>
        </w:rPr>
      </w:pPr>
      <w:r w:rsidRPr="00BA1539">
        <w:rPr>
          <w:rFonts w:ascii="Arial" w:hAnsi="Arial"/>
          <w:color w:val="000000" w:themeColor="text1"/>
          <w:sz w:val="20"/>
          <w:lang w:val="pl-PL"/>
        </w:rPr>
        <w:t>rażącego naruszenia zasad DNSH,</w:t>
      </w:r>
    </w:p>
    <w:p w14:paraId="3498D112" w14:textId="3E89ABBA" w:rsidR="00772DD9" w:rsidRPr="00BA1539" w:rsidRDefault="00260C17" w:rsidP="00260C17">
      <w:pPr>
        <w:pStyle w:val="Akapitzlist"/>
        <w:numPr>
          <w:ilvl w:val="0"/>
          <w:numId w:val="35"/>
        </w:numPr>
        <w:spacing w:before="40" w:after="40"/>
        <w:ind w:left="1134" w:hanging="425"/>
        <w:jc w:val="both"/>
        <w:rPr>
          <w:color w:val="000000" w:themeColor="text1"/>
          <w:lang w:val="pl-PL"/>
        </w:rPr>
      </w:pPr>
      <w:r w:rsidRPr="00BA1539">
        <w:rPr>
          <w:rFonts w:ascii="Arial" w:hAnsi="Arial"/>
          <w:color w:val="000000" w:themeColor="text1"/>
          <w:sz w:val="20"/>
          <w:lang w:val="pl-PL"/>
        </w:rPr>
        <w:t>utraty przez Wykonawcę wymaganych uprawnień lub certyfikatów,</w:t>
      </w:r>
    </w:p>
    <w:p w14:paraId="65995C87" w14:textId="06B4F7B1" w:rsidR="00772DD9" w:rsidRPr="00BA1539" w:rsidRDefault="00260C17" w:rsidP="00260C17">
      <w:pPr>
        <w:pStyle w:val="Akapitzlist"/>
        <w:numPr>
          <w:ilvl w:val="0"/>
          <w:numId w:val="35"/>
        </w:numPr>
        <w:spacing w:before="40" w:after="40"/>
        <w:ind w:left="1134" w:hanging="425"/>
        <w:jc w:val="both"/>
        <w:rPr>
          <w:color w:val="000000" w:themeColor="text1"/>
          <w:lang w:val="pl-PL"/>
        </w:rPr>
      </w:pPr>
      <w:r w:rsidRPr="00BA1539">
        <w:rPr>
          <w:rFonts w:ascii="Arial" w:hAnsi="Arial"/>
          <w:color w:val="000000" w:themeColor="text1"/>
          <w:sz w:val="20"/>
          <w:lang w:val="pl-PL"/>
        </w:rPr>
        <w:t>złożenia przez Wykonawcę wniosku o ogłoszenie upadłości lub restrukturyzacji.</w:t>
      </w:r>
    </w:p>
    <w:p w14:paraId="477FA1B3" w14:textId="5D8920DB" w:rsidR="00772DD9" w:rsidRPr="00BA1539" w:rsidRDefault="00260C17" w:rsidP="00260C17">
      <w:pPr>
        <w:pStyle w:val="Akapitzlist"/>
        <w:numPr>
          <w:ilvl w:val="0"/>
          <w:numId w:val="34"/>
        </w:numPr>
        <w:spacing w:before="60" w:after="60"/>
        <w:jc w:val="both"/>
        <w:rPr>
          <w:rFonts w:ascii="Arial" w:hAnsi="Arial"/>
          <w:sz w:val="20"/>
          <w:lang w:val="pl-PL"/>
        </w:rPr>
      </w:pPr>
      <w:r w:rsidRPr="003F4EAA">
        <w:rPr>
          <w:rFonts w:ascii="Arial" w:hAnsi="Arial"/>
          <w:sz w:val="20"/>
          <w:lang w:val="pl-PL"/>
        </w:rPr>
        <w:t>Zamawiający może wypowiedzieć Umowę za 30-dniowym okresem wypowiedzenia.</w:t>
      </w:r>
    </w:p>
    <w:p w14:paraId="066B3722" w14:textId="74126D50" w:rsidR="00772DD9" w:rsidRPr="00BA1539" w:rsidRDefault="00260C17" w:rsidP="00260C17">
      <w:pPr>
        <w:pStyle w:val="Akapitzlist"/>
        <w:numPr>
          <w:ilvl w:val="0"/>
          <w:numId w:val="34"/>
        </w:numPr>
        <w:spacing w:before="60" w:after="60"/>
        <w:jc w:val="both"/>
        <w:rPr>
          <w:rFonts w:ascii="Arial" w:hAnsi="Arial"/>
          <w:sz w:val="20"/>
          <w:lang w:val="pl-PL"/>
        </w:rPr>
      </w:pPr>
      <w:r w:rsidRPr="003F4EAA">
        <w:rPr>
          <w:rFonts w:ascii="Arial" w:hAnsi="Arial"/>
          <w:sz w:val="20"/>
          <w:lang w:val="pl-PL"/>
        </w:rPr>
        <w:lastRenderedPageBreak/>
        <w:t>W przypadku rozwiązania lub odstąpienia, Wykonawca może żądać wyłącznie wynagrodzenia za faktycznie zrealizowaną i odebraną część Przedmiotu Umowy.</w:t>
      </w:r>
    </w:p>
    <w:p w14:paraId="5A2EC46E" w14:textId="77777777" w:rsidR="00772DD9" w:rsidRPr="003F4EAA" w:rsidRDefault="00772DD9">
      <w:pPr>
        <w:rPr>
          <w:lang w:val="pl-PL"/>
        </w:rPr>
      </w:pPr>
    </w:p>
    <w:p w14:paraId="4F3288D3" w14:textId="77777777" w:rsidR="00772DD9" w:rsidRPr="003F4EAA" w:rsidRDefault="00260C17">
      <w:pPr>
        <w:spacing w:before="200" w:after="40"/>
        <w:jc w:val="center"/>
        <w:rPr>
          <w:lang w:val="pl-PL"/>
        </w:rPr>
      </w:pPr>
      <w:r w:rsidRPr="003F4EAA">
        <w:rPr>
          <w:rFonts w:ascii="Arial" w:hAnsi="Arial"/>
          <w:b/>
          <w:lang w:val="pl-PL"/>
        </w:rPr>
        <w:t>§ 14</w:t>
      </w:r>
    </w:p>
    <w:p w14:paraId="60B7F0D3" w14:textId="77777777" w:rsidR="00772DD9" w:rsidRPr="003F4EAA" w:rsidRDefault="00260C17">
      <w:pPr>
        <w:spacing w:after="160"/>
        <w:jc w:val="center"/>
        <w:rPr>
          <w:lang w:val="pl-PL"/>
        </w:rPr>
      </w:pPr>
      <w:r w:rsidRPr="003F4EAA">
        <w:rPr>
          <w:rFonts w:ascii="Arial" w:hAnsi="Arial"/>
          <w:b/>
          <w:lang w:val="pl-PL"/>
        </w:rPr>
        <w:t>Kary umowne</w:t>
      </w:r>
    </w:p>
    <w:p w14:paraId="33F92827" w14:textId="77777777"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 xml:space="preserve">W przypadku zwłoki w realizacji </w:t>
      </w:r>
      <w:r>
        <w:rPr>
          <w:rFonts w:ascii="Arial" w:hAnsi="Arial"/>
          <w:sz w:val="20"/>
          <w:lang w:val="pl-PL"/>
        </w:rPr>
        <w:t xml:space="preserve">dostawy Sprzętu, </w:t>
      </w:r>
      <w:r w:rsidRPr="00E56ADC">
        <w:rPr>
          <w:rFonts w:ascii="Arial" w:hAnsi="Arial"/>
          <w:sz w:val="20"/>
          <w:lang w:val="pl-PL"/>
        </w:rPr>
        <w:t xml:space="preserve">Wykonawca zapłaci karę umowną w wysokości </w:t>
      </w:r>
      <w:r>
        <w:rPr>
          <w:rFonts w:ascii="Arial" w:hAnsi="Arial"/>
          <w:sz w:val="20"/>
          <w:lang w:val="pl-PL"/>
        </w:rPr>
        <w:t>300 zł</w:t>
      </w:r>
      <w:r w:rsidRPr="00E56ADC">
        <w:rPr>
          <w:rFonts w:ascii="Arial" w:hAnsi="Arial"/>
          <w:sz w:val="20"/>
          <w:lang w:val="pl-PL"/>
        </w:rPr>
        <w:t xml:space="preserve"> za każdy dzień zwłoki.</w:t>
      </w:r>
    </w:p>
    <w:p w14:paraId="171CE0C5" w14:textId="45376684" w:rsidR="004A242D" w:rsidRPr="004A242D"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 xml:space="preserve">W przypadku zwłoki w </w:t>
      </w:r>
      <w:r>
        <w:rPr>
          <w:rFonts w:ascii="Arial" w:hAnsi="Arial"/>
          <w:sz w:val="20"/>
          <w:lang w:val="pl-PL"/>
        </w:rPr>
        <w:t xml:space="preserve">Montażu na stanowiskach, </w:t>
      </w:r>
      <w:r w:rsidRPr="00E56ADC">
        <w:rPr>
          <w:rFonts w:ascii="Arial" w:hAnsi="Arial"/>
          <w:sz w:val="20"/>
          <w:lang w:val="pl-PL"/>
        </w:rPr>
        <w:t xml:space="preserve">Wykonawca zapłaci karę umowną w wysokości </w:t>
      </w:r>
      <w:r>
        <w:rPr>
          <w:rFonts w:ascii="Arial" w:hAnsi="Arial"/>
          <w:sz w:val="20"/>
          <w:lang w:val="pl-PL"/>
        </w:rPr>
        <w:t>100 zł</w:t>
      </w:r>
      <w:r w:rsidRPr="00E56ADC">
        <w:rPr>
          <w:rFonts w:ascii="Arial" w:hAnsi="Arial"/>
          <w:sz w:val="20"/>
          <w:lang w:val="pl-PL"/>
        </w:rPr>
        <w:t xml:space="preserve"> za każdy dzień zwłoki.</w:t>
      </w:r>
    </w:p>
    <w:p w14:paraId="1FFD5A44" w14:textId="789466DE" w:rsidR="00772DD9" w:rsidRPr="004A242D" w:rsidRDefault="00260C17" w:rsidP="00260C17">
      <w:pPr>
        <w:pStyle w:val="Akapitzlist"/>
        <w:numPr>
          <w:ilvl w:val="0"/>
          <w:numId w:val="49"/>
        </w:numPr>
        <w:spacing w:before="60" w:after="60"/>
        <w:jc w:val="both"/>
        <w:rPr>
          <w:rFonts w:ascii="Arial" w:hAnsi="Arial"/>
          <w:sz w:val="20"/>
          <w:lang w:val="pl-PL"/>
        </w:rPr>
      </w:pPr>
      <w:r w:rsidRPr="004A242D">
        <w:rPr>
          <w:rFonts w:ascii="Arial" w:hAnsi="Arial"/>
          <w:sz w:val="20"/>
          <w:lang w:val="pl-PL"/>
        </w:rPr>
        <w:t>Za niedostarczenie Certyfikatu Wyrobu Medycznego lub Dokumentów zgodności środowiskowej (WEEE, RoHS) w terminie – 500 zł za każdy dzień zwłoki.</w:t>
      </w:r>
    </w:p>
    <w:p w14:paraId="557CAE01" w14:textId="51AFFF5E" w:rsidR="00772DD9" w:rsidRPr="004A242D" w:rsidRDefault="00260C17" w:rsidP="00260C17">
      <w:pPr>
        <w:pStyle w:val="Akapitzlist"/>
        <w:numPr>
          <w:ilvl w:val="0"/>
          <w:numId w:val="49"/>
        </w:numPr>
        <w:spacing w:before="60" w:after="60"/>
        <w:jc w:val="both"/>
        <w:rPr>
          <w:rFonts w:ascii="Arial" w:hAnsi="Arial"/>
          <w:sz w:val="20"/>
          <w:lang w:val="pl-PL"/>
        </w:rPr>
      </w:pPr>
      <w:r w:rsidRPr="004A242D">
        <w:rPr>
          <w:rFonts w:ascii="Arial" w:hAnsi="Arial"/>
          <w:sz w:val="20"/>
          <w:lang w:val="pl-PL"/>
        </w:rPr>
        <w:t>Za przekroczenie czasu reakcji serwisu (§ 8A ust. 2) – 50 zł za każdą godzinę zwłoki.</w:t>
      </w:r>
    </w:p>
    <w:p w14:paraId="2B2C4B42" w14:textId="0F18B33A" w:rsidR="00772DD9" w:rsidRPr="004A242D" w:rsidRDefault="00260C17" w:rsidP="00260C17">
      <w:pPr>
        <w:pStyle w:val="Akapitzlist"/>
        <w:numPr>
          <w:ilvl w:val="0"/>
          <w:numId w:val="49"/>
        </w:numPr>
        <w:spacing w:before="60" w:after="60"/>
        <w:jc w:val="both"/>
        <w:rPr>
          <w:rFonts w:ascii="Arial" w:hAnsi="Arial"/>
          <w:sz w:val="20"/>
          <w:lang w:val="pl-PL"/>
        </w:rPr>
      </w:pPr>
      <w:r w:rsidRPr="004A242D">
        <w:rPr>
          <w:rFonts w:ascii="Arial" w:hAnsi="Arial"/>
          <w:sz w:val="20"/>
          <w:lang w:val="pl-PL"/>
        </w:rPr>
        <w:t xml:space="preserve">Za przekroczenie czasu naprawy Sprzętu (§ 8A ust. 3) – 100 zł za każde stanowisko Sprzętu </w:t>
      </w:r>
      <w:r w:rsidR="004A242D">
        <w:rPr>
          <w:rFonts w:ascii="Arial" w:hAnsi="Arial"/>
          <w:sz w:val="20"/>
          <w:lang w:val="pl-PL"/>
        </w:rPr>
        <w:br/>
      </w:r>
      <w:r w:rsidRPr="004A242D">
        <w:rPr>
          <w:rFonts w:ascii="Arial" w:hAnsi="Arial"/>
          <w:sz w:val="20"/>
          <w:lang w:val="pl-PL"/>
        </w:rPr>
        <w:t>i każdy Dzień Roboczy zwłoki.</w:t>
      </w:r>
    </w:p>
    <w:p w14:paraId="5D4FF638" w14:textId="60DF6439" w:rsidR="00772DD9" w:rsidRPr="004A242D" w:rsidRDefault="00260C17" w:rsidP="00260C17">
      <w:pPr>
        <w:pStyle w:val="Akapitzlist"/>
        <w:numPr>
          <w:ilvl w:val="0"/>
          <w:numId w:val="49"/>
        </w:numPr>
        <w:spacing w:before="60" w:after="60"/>
        <w:jc w:val="both"/>
        <w:rPr>
          <w:rFonts w:ascii="Arial" w:hAnsi="Arial"/>
          <w:sz w:val="20"/>
          <w:lang w:val="pl-PL"/>
        </w:rPr>
      </w:pPr>
      <w:r w:rsidRPr="004A242D">
        <w:rPr>
          <w:rFonts w:ascii="Arial" w:hAnsi="Arial"/>
          <w:sz w:val="20"/>
          <w:lang w:val="pl-PL"/>
        </w:rPr>
        <w:t>Za niedostarczenie urządzenia zastępczego (§ 8A ust. 4) – 200 zł za każdy Dzień Roboczy zwłoki.</w:t>
      </w:r>
    </w:p>
    <w:p w14:paraId="5FC9FE61" w14:textId="45422E90"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 xml:space="preserve">W przypadku stwierdzenia naruszenia zasad DNSH, Zamawiający może nałożyć karę umowną </w:t>
      </w:r>
      <w:r w:rsidRPr="00E56ADC">
        <w:rPr>
          <w:rFonts w:ascii="Arial" w:hAnsi="Arial"/>
          <w:sz w:val="20"/>
          <w:lang w:val="pl-PL"/>
        </w:rPr>
        <w:br/>
        <w:t>w wysokości 1.000 zł za każde stwierdzone naruszenie.</w:t>
      </w:r>
    </w:p>
    <w:p w14:paraId="6330A7F4" w14:textId="538E99EE"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 xml:space="preserve">W przypadku rozwiązania Umowy przez Zamawiającego z przyczyn leżących po stronie Wykonawcy lub odstąpienia z winy Wykonawcy, Wykonawca zapłaci karę umowną w wysokości 10% wartości netto </w:t>
      </w:r>
      <w:r>
        <w:rPr>
          <w:rFonts w:ascii="Arial" w:hAnsi="Arial"/>
          <w:sz w:val="20"/>
          <w:lang w:val="pl-PL"/>
        </w:rPr>
        <w:t>wynagrodzenia Wykonawcy.</w:t>
      </w:r>
    </w:p>
    <w:p w14:paraId="5CA817E0" w14:textId="3AC2338C"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 xml:space="preserve">Łączna wysokość kar umownych, o których mowa w ust. 1–7, nie może przekroczyć 20% wartości netto </w:t>
      </w:r>
      <w:r>
        <w:rPr>
          <w:rFonts w:ascii="Arial" w:hAnsi="Arial"/>
          <w:sz w:val="20"/>
          <w:lang w:val="pl-PL"/>
        </w:rPr>
        <w:t>wynagrodzenia Wykonawcy</w:t>
      </w:r>
      <w:r w:rsidRPr="00E56ADC">
        <w:rPr>
          <w:rFonts w:ascii="Arial" w:hAnsi="Arial"/>
          <w:sz w:val="20"/>
          <w:lang w:val="pl-PL"/>
        </w:rPr>
        <w:t xml:space="preserve">. Kara z ust. </w:t>
      </w:r>
      <w:r>
        <w:rPr>
          <w:rFonts w:ascii="Arial" w:hAnsi="Arial"/>
          <w:sz w:val="20"/>
          <w:lang w:val="pl-PL"/>
        </w:rPr>
        <w:t>8</w:t>
      </w:r>
      <w:r w:rsidRPr="00E56ADC">
        <w:rPr>
          <w:rFonts w:ascii="Arial" w:hAnsi="Arial"/>
          <w:sz w:val="20"/>
          <w:lang w:val="pl-PL"/>
        </w:rPr>
        <w:t xml:space="preserve"> nie wlicza się do limitu kar określonych powyżej.</w:t>
      </w:r>
    </w:p>
    <w:p w14:paraId="37A8DD38" w14:textId="77777777"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Zamawiający może dochodzić odszkodowania przewyższającego wysokość kar umownych na zasadach ogólnych Kodeksu cywilnego.</w:t>
      </w:r>
    </w:p>
    <w:p w14:paraId="643B75F3" w14:textId="77777777" w:rsidR="004A242D" w:rsidRPr="00E56ADC" w:rsidRDefault="004A242D" w:rsidP="00260C17">
      <w:pPr>
        <w:pStyle w:val="Akapitzlist"/>
        <w:numPr>
          <w:ilvl w:val="0"/>
          <w:numId w:val="49"/>
        </w:numPr>
        <w:spacing w:before="60" w:after="60"/>
        <w:jc w:val="both"/>
        <w:rPr>
          <w:rFonts w:ascii="Arial" w:hAnsi="Arial"/>
          <w:sz w:val="20"/>
          <w:lang w:val="pl-PL"/>
        </w:rPr>
      </w:pPr>
      <w:r w:rsidRPr="00E56ADC">
        <w:rPr>
          <w:rFonts w:ascii="Arial" w:hAnsi="Arial"/>
          <w:sz w:val="20"/>
          <w:lang w:val="pl-PL"/>
        </w:rPr>
        <w:t>Kary są potrącane z wynagrodzenia Wykonawcy lub płatne przelewem w terminie 7 dni od otrzymania noty obciążeniowej od Zamawiającego.</w:t>
      </w:r>
    </w:p>
    <w:p w14:paraId="3AC9EB9B" w14:textId="77777777" w:rsidR="004A242D" w:rsidRPr="003F4EAA" w:rsidRDefault="004A242D">
      <w:pPr>
        <w:rPr>
          <w:lang w:val="pl-PL"/>
        </w:rPr>
      </w:pPr>
    </w:p>
    <w:p w14:paraId="44A0F852" w14:textId="77777777" w:rsidR="00772DD9" w:rsidRPr="003F4EAA" w:rsidRDefault="00260C17">
      <w:pPr>
        <w:spacing w:before="200" w:after="40"/>
        <w:jc w:val="center"/>
        <w:rPr>
          <w:lang w:val="pl-PL"/>
        </w:rPr>
      </w:pPr>
      <w:r w:rsidRPr="003F4EAA">
        <w:rPr>
          <w:rFonts w:ascii="Arial" w:hAnsi="Arial"/>
          <w:b/>
          <w:lang w:val="pl-PL"/>
        </w:rPr>
        <w:t>§ 15</w:t>
      </w:r>
    </w:p>
    <w:p w14:paraId="6E6334A8" w14:textId="77777777" w:rsidR="00772DD9" w:rsidRPr="003F4EAA" w:rsidRDefault="00260C17">
      <w:pPr>
        <w:spacing w:after="160"/>
        <w:jc w:val="center"/>
        <w:rPr>
          <w:lang w:val="pl-PL"/>
        </w:rPr>
      </w:pPr>
      <w:r w:rsidRPr="003F4EAA">
        <w:rPr>
          <w:rFonts w:ascii="Arial" w:hAnsi="Arial"/>
          <w:b/>
          <w:lang w:val="pl-PL"/>
        </w:rPr>
        <w:t>Waluta zapłaty</w:t>
      </w:r>
    </w:p>
    <w:p w14:paraId="6EE80D2F" w14:textId="77777777" w:rsidR="00772DD9" w:rsidRPr="003F4EAA" w:rsidRDefault="00260C17" w:rsidP="00BA1539">
      <w:pPr>
        <w:spacing w:before="80" w:after="80"/>
        <w:ind w:firstLine="284"/>
        <w:jc w:val="both"/>
        <w:rPr>
          <w:lang w:val="pl-PL"/>
        </w:rPr>
      </w:pPr>
      <w:r w:rsidRPr="003F4EAA">
        <w:rPr>
          <w:rFonts w:ascii="Arial" w:hAnsi="Arial"/>
          <w:sz w:val="20"/>
          <w:lang w:val="pl-PL"/>
        </w:rPr>
        <w:t>Zapłata wymagalnych wierzytelności umownych realizowana będzie w złotych polskich (PLN).</w:t>
      </w:r>
    </w:p>
    <w:p w14:paraId="574EC387" w14:textId="77777777" w:rsidR="00772DD9" w:rsidRPr="003F4EAA" w:rsidRDefault="00772DD9">
      <w:pPr>
        <w:rPr>
          <w:lang w:val="pl-PL"/>
        </w:rPr>
      </w:pPr>
    </w:p>
    <w:p w14:paraId="03AFEAD6" w14:textId="77777777" w:rsidR="00772DD9" w:rsidRPr="003F4EAA" w:rsidRDefault="00260C17">
      <w:pPr>
        <w:spacing w:before="200" w:after="40"/>
        <w:jc w:val="center"/>
        <w:rPr>
          <w:lang w:val="pl-PL"/>
        </w:rPr>
      </w:pPr>
      <w:r w:rsidRPr="003F4EAA">
        <w:rPr>
          <w:rFonts w:ascii="Arial" w:hAnsi="Arial"/>
          <w:b/>
          <w:lang w:val="pl-PL"/>
        </w:rPr>
        <w:t>§ 16</w:t>
      </w:r>
    </w:p>
    <w:p w14:paraId="76B209DA" w14:textId="77777777" w:rsidR="00BA1539" w:rsidRPr="00E56ADC" w:rsidRDefault="00BA1539" w:rsidP="00BA1539">
      <w:pPr>
        <w:spacing w:after="160"/>
        <w:jc w:val="center"/>
        <w:rPr>
          <w:lang w:val="pl-PL"/>
        </w:rPr>
      </w:pPr>
      <w:r w:rsidRPr="00E56ADC">
        <w:rPr>
          <w:rFonts w:ascii="Arial" w:hAnsi="Arial"/>
          <w:b/>
          <w:lang w:val="pl-PL"/>
        </w:rPr>
        <w:t>Ochrona danych osobowych (RODO)</w:t>
      </w:r>
    </w:p>
    <w:p w14:paraId="2730D773"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Na podstawie art. 28 ust. 3 RODO Zamawiający powierza Wykonawcy przetwarzanie danych osobowych w związku z realizacją Przedmiotu Umowy, na warunkach określonych w Porozumieniu (Załącznik nr 3).</w:t>
      </w:r>
    </w:p>
    <w:p w14:paraId="17C615CB"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Wykonawca przetwarza powierzone dane wyłącznie na udokumentowane polecenie Zamawiającego.</w:t>
      </w:r>
    </w:p>
    <w:p w14:paraId="253EDD5F"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Wykonawca zapewnia środki techniczne i organizacyjne zgodnie z art. 32 RODO.</w:t>
      </w:r>
    </w:p>
    <w:p w14:paraId="77BF4A11"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W sprawach nieuregulowanych stosuje się postanowienia Porozumienia (Załącznik nr 3).</w:t>
      </w:r>
    </w:p>
    <w:p w14:paraId="0089761A"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Użytkownicy SZ są zobligowani do ochrony danych identyfikacyjnych przed dostępem osób trzecich. Użytkownicy SZ zamieszczają w Zgłoszeniach Serwisowych dane osobowe wyłącznie w postaci zanonimizowanej lub zaszyfrowanej, oznaczając Zgłoszenia zawierające takie dane w sposób określony w Help Desk.</w:t>
      </w:r>
    </w:p>
    <w:p w14:paraId="34846397"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 xml:space="preserve">Strony oświadczają, że są administratorami danych osobowych swoich pracowników/współpracowników odpowiedzialnych za realizację Przedmiotu Umowy, osób upoważnionych do wystawiania/księgowania faktur. W związku z zwarciem Umowy, strony jako </w:t>
      </w:r>
      <w:r w:rsidRPr="00E56ADC">
        <w:rPr>
          <w:rFonts w:ascii="Arial" w:hAnsi="Arial"/>
          <w:sz w:val="20"/>
          <w:lang w:val="pl-PL"/>
        </w:rPr>
        <w:lastRenderedPageBreak/>
        <w:t>administratorzy danych osobowych, udostępniają dane osobowe pracowników/współpracowników tj. w szczególności imię, nazwisko, e-mail, telefon drugiej Stronie.</w:t>
      </w:r>
    </w:p>
    <w:p w14:paraId="55ED6EC6"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Strona Umowy odbierająca dane, o których mowa w ust. 1 zobowiązana jest do spełnienia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10BF7BE2"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Strony oświadczają, że dane przetwarzane będą wyłącznie na potrzeby realizacji Przedmiotu Umowy, w tym realizacji przez Wykonawcę usług objętych Przedmiotem Umowy oraz chronione będą przed dostępem osób nieupoważnionych, zgodnie z obowiązującymi przepisami o ochronie danych osobowych, w szczególności RODO.</w:t>
      </w:r>
    </w:p>
    <w:p w14:paraId="1D005616"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 xml:space="preserve">Ponadto Strony ustalają, co następuje: </w:t>
      </w:r>
    </w:p>
    <w:p w14:paraId="30F33A52"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osób odpowiedzialnych za realizację Przedmiot Umowy, osób upoważnionych do wystawiania/księgowania faktur, udostępnione będą drugiej stronie, która stanie się Administratorem danych i będą przetwarzana przez nią wyłącznie w celu realizacji Przedmiotu Umowy (podstawę prawną przetwarzania danych stanowi prawnie uzasadniony interes Administratora danych wynikający z art. 6 ust. 1 lit. f) RODO);</w:t>
      </w:r>
    </w:p>
    <w:p w14:paraId="7E113BB2"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mogą być przetwarzane także do celu dochodzenia, ustalenia lub obrony przez roszczeniami związanymi z realizacją Przedmiotu Umowy (podstawa przetwarzania - art. 6 ust. 1 lit. f) RODO tj. tzw. uzasadniony interes administratora danych) oraz w celu realizacji zobowiązań publicznoprawnych wynikających z przepisów prawa (art. 6 ust. 1 lit. c) RODO) w związku z przepisami ustawy z dnia 29 września 1994 r. o rachunkowości, ustawy z dnia 11 marca 2004 r. o podatku od towarów i usług oraz aktami wykonawczymi do tych ustaw);</w:t>
      </w:r>
    </w:p>
    <w:p w14:paraId="762C08AF"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osoby wymienione powyżej zostaną zaznajomione z klauzulą informacyjną, a także zobowiązuje się poinformować te osoby o zakresie udostępnianych danych osobowych;</w:t>
      </w:r>
    </w:p>
    <w:p w14:paraId="12560681"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 osób, o których mowa powyżej posiada prawo dostępu do swoich danych, ich sprostowania, usunięcia lub ograniczenia przetwarzania oraz prawo wniesienia sprzeciwu wobec przetwarzania swoich danych osobowych, (gdy przetwarzanie następuje na podstawie art. 6 ust. 1 lit f RODO, związku z realizowaniem interesu Administratora danych), a także prawo do wniesienia skargi do Prezesa Urzędu Ochrony Danych Osobowych w przypadku uznania, że Administrator Danych naruszył przepisy o ochronie danych osobowych;</w:t>
      </w:r>
    </w:p>
    <w:p w14:paraId="0944501E"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nie będą podlegać zautomatyzowanemu podejmowaniu decyzji ani profilowaniu. Dane osobowe mogą być przekazywane upoważnionym pracownikom, współpracownikom, podmiotom współpracującym, w tym podmiotom z grupy, jak również uprawnionym organom władzy państwowej w przypadkach wynikających z odpowiednich przepisów prawa;</w:t>
      </w:r>
    </w:p>
    <w:p w14:paraId="1CC24CCB" w14:textId="77777777" w:rsidR="00BA1539" w:rsidRPr="00E56ADC" w:rsidRDefault="00BA1539" w:rsidP="00260C17">
      <w:pPr>
        <w:numPr>
          <w:ilvl w:val="0"/>
          <w:numId w:val="37"/>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pozyskane przez nią dane osobowe będą przetwarzane przez okres niezbędny do realizacji i rozliczenia niniejszej umowy, z uwzględnieniem okresu przedawnienia roszczeń. Po tym okresie dane osobowe zostaną usunięte lub zanonimizowane. Dane osobowe zostaną również usunięte, jeżeli zgłoszony zostanie skuteczny sprzeciw w przypadku, gdy przetwarzanie odbywa się w oparciu o art. 6 ust. 1 lit f) RODO.</w:t>
      </w:r>
    </w:p>
    <w:p w14:paraId="6508BC92"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t xml:space="preserve">Na podstawie art. 28 ust. 3 RODO Zamawiający powierza Wykonawcy przetwarzanie danych osobowych (w tym m.in. danych dotyczących zdrowia), których jest Administratorem (dalej „Dane osobowe”). Przetwarzanie Danych osobowych powierzonych przez Zamawiającego będzie odbywało się na podstawie dodatkowo zawartej Umowy powierzenia przetwarzania danych osobowych, której wzór stanowi Załącznik nr 3 do Umowy. </w:t>
      </w:r>
    </w:p>
    <w:p w14:paraId="1B37090E" w14:textId="77777777" w:rsidR="00BA1539" w:rsidRPr="00E56ADC" w:rsidRDefault="00BA1539" w:rsidP="00260C17">
      <w:pPr>
        <w:pStyle w:val="Akapitzlist"/>
        <w:numPr>
          <w:ilvl w:val="0"/>
          <w:numId w:val="36"/>
        </w:numPr>
        <w:spacing w:before="60" w:after="60"/>
        <w:jc w:val="both"/>
        <w:rPr>
          <w:rFonts w:ascii="Arial" w:hAnsi="Arial"/>
          <w:sz w:val="20"/>
          <w:lang w:val="pl-PL"/>
        </w:rPr>
      </w:pPr>
      <w:r w:rsidRPr="00E56ADC">
        <w:rPr>
          <w:rFonts w:ascii="Arial" w:hAnsi="Arial"/>
          <w:sz w:val="20"/>
          <w:lang w:val="pl-PL"/>
        </w:rPr>
        <w:lastRenderedPageBreak/>
        <w:t>Szczegółowa klauzula informacyjna dotycząca przetwarzania danych dostępna jest na stronie internetowej Zamawiającego (</w:t>
      </w:r>
      <w:hyperlink r:id="rId8" w:tgtFrame="_blank" w:history="1">
        <w:r w:rsidRPr="00E56ADC">
          <w:rPr>
            <w:rFonts w:ascii="Arial" w:hAnsi="Arial"/>
            <w:sz w:val="20"/>
            <w:lang w:val="pl-PL"/>
          </w:rPr>
          <w:t>www.skhs.pl</w:t>
        </w:r>
      </w:hyperlink>
      <w:r w:rsidRPr="00E56ADC">
        <w:rPr>
          <w:rFonts w:ascii="Arial" w:hAnsi="Arial"/>
          <w:sz w:val="20"/>
          <w:lang w:val="pl-PL"/>
        </w:rPr>
        <w:t>) w zakładce RODO (informacja o przetwarzaniu danych osobowych kontrahentów).</w:t>
      </w:r>
    </w:p>
    <w:p w14:paraId="2B50090B" w14:textId="77777777" w:rsidR="00772DD9" w:rsidRPr="003F4EAA" w:rsidRDefault="00772DD9">
      <w:pPr>
        <w:rPr>
          <w:lang w:val="pl-PL"/>
        </w:rPr>
      </w:pPr>
    </w:p>
    <w:p w14:paraId="3877A48B" w14:textId="77777777" w:rsidR="00772DD9" w:rsidRPr="003F4EAA" w:rsidRDefault="00260C17">
      <w:pPr>
        <w:spacing w:before="200" w:after="40"/>
        <w:jc w:val="center"/>
        <w:rPr>
          <w:lang w:val="pl-PL"/>
        </w:rPr>
      </w:pPr>
      <w:r w:rsidRPr="003F4EAA">
        <w:rPr>
          <w:rFonts w:ascii="Arial" w:hAnsi="Arial"/>
          <w:b/>
          <w:lang w:val="pl-PL"/>
        </w:rPr>
        <w:t>§ 17</w:t>
      </w:r>
    </w:p>
    <w:p w14:paraId="7A3BA995" w14:textId="77777777" w:rsidR="004A242D" w:rsidRPr="00E56ADC" w:rsidRDefault="004A242D" w:rsidP="004A242D">
      <w:pPr>
        <w:spacing w:after="160"/>
        <w:jc w:val="center"/>
        <w:rPr>
          <w:lang w:val="pl-PL"/>
        </w:rPr>
      </w:pPr>
      <w:r w:rsidRPr="00E56ADC">
        <w:rPr>
          <w:rFonts w:ascii="Arial" w:hAnsi="Arial"/>
          <w:b/>
          <w:lang w:val="pl-PL"/>
        </w:rPr>
        <w:t>Zmiany Umowy, Siła Wyższa, Waloryzacja Wynagrodzenia</w:t>
      </w:r>
    </w:p>
    <w:p w14:paraId="5DE5BA9A"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Wszelkie zmiany Umowy wymagają formy pisemnej pod rygorem nieważności.</w:t>
      </w:r>
    </w:p>
    <w:p w14:paraId="5134A15A"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Na podstawie art. 455 ust. 1 pkt 1 lit. a)-c) Pzp Zamawiający przewiduje następujące przypadki zmiany postanowień:</w:t>
      </w:r>
    </w:p>
    <w:p w14:paraId="6B1ED9C0"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terminu realizacji kamieni milowych lub Odbioru Końcowego – w przypadku Siły Wyższej, opóźnień wynikających z oczekiwania na współpracę producenta HIS lub wydłużenia okresu Projektu przez IZ;</w:t>
      </w:r>
    </w:p>
    <w:p w14:paraId="199495B6"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terminu realizacji kamieni milowych lub Odbioru Końcowego – w przypadku opóźnień wynikających z oczekiwania na współpracę podmiotów trzecich (dostawców rozwiązań aplikacyjnych, komponentów AI);</w:t>
      </w:r>
    </w:p>
    <w:p w14:paraId="74401D70"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parametrów jakościowych lub wersji Oprogramowania Aplikacyjnego – w przypadkach uzasadnionych technicznie lub wynikających ze zmiany przepisów prawa;</w:t>
      </w:r>
    </w:p>
    <w:p w14:paraId="5AB645FA"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wynagrodzenia z tytułu zmiany stawki podatku VAT;</w:t>
      </w:r>
    </w:p>
    <w:p w14:paraId="1DA75E11"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waloryzacja zgodnie z art. 439 Pzp;</w:t>
      </w:r>
    </w:p>
    <w:p w14:paraId="38D06846"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osoby Kierownika Projektu;</w:t>
      </w:r>
    </w:p>
    <w:p w14:paraId="2E3D24D1" w14:textId="77777777" w:rsidR="004A242D" w:rsidRPr="00E56ADC" w:rsidRDefault="004A242D" w:rsidP="00260C17">
      <w:pPr>
        <w:pStyle w:val="Akapitzlist"/>
        <w:numPr>
          <w:ilvl w:val="0"/>
          <w:numId w:val="43"/>
        </w:numPr>
        <w:spacing w:before="40" w:after="40"/>
        <w:ind w:left="1134" w:hanging="425"/>
        <w:jc w:val="both"/>
        <w:rPr>
          <w:lang w:val="pl-PL"/>
        </w:rPr>
      </w:pPr>
      <w:r w:rsidRPr="00E56ADC">
        <w:rPr>
          <w:rFonts w:ascii="Arial" w:hAnsi="Arial"/>
          <w:sz w:val="20"/>
          <w:lang w:val="pl-PL"/>
        </w:rPr>
        <w:t>zmiana numeru rachunku bankowego Wykonawcy;</w:t>
      </w:r>
    </w:p>
    <w:p w14:paraId="7ABA222A" w14:textId="77777777" w:rsidR="004A242D" w:rsidRPr="00E56ADC" w:rsidRDefault="004A242D" w:rsidP="00260C17">
      <w:pPr>
        <w:pStyle w:val="Akapitzlist"/>
        <w:numPr>
          <w:ilvl w:val="0"/>
          <w:numId w:val="43"/>
        </w:numPr>
        <w:spacing w:before="40" w:after="40"/>
        <w:ind w:left="1134" w:hanging="425"/>
        <w:jc w:val="both"/>
        <w:rPr>
          <w:rFonts w:ascii="Arial" w:hAnsi="Arial"/>
          <w:sz w:val="20"/>
          <w:lang w:val="pl-PL"/>
        </w:rPr>
      </w:pPr>
      <w:r w:rsidRPr="00E56ADC">
        <w:rPr>
          <w:rFonts w:ascii="Arial" w:hAnsi="Arial"/>
          <w:sz w:val="20"/>
          <w:lang w:val="pl-PL"/>
        </w:rPr>
        <w:t>zmiana danych adresowych lub rejestrowych Stron;</w:t>
      </w:r>
    </w:p>
    <w:p w14:paraId="51BDA6F5" w14:textId="77777777" w:rsidR="004A242D" w:rsidRPr="00E56ADC" w:rsidRDefault="004A242D" w:rsidP="00260C17">
      <w:pPr>
        <w:pStyle w:val="Akapitzlist"/>
        <w:numPr>
          <w:ilvl w:val="0"/>
          <w:numId w:val="43"/>
        </w:numPr>
        <w:spacing w:before="40" w:after="40"/>
        <w:ind w:left="1134" w:hanging="425"/>
        <w:jc w:val="both"/>
        <w:rPr>
          <w:rFonts w:ascii="Arial" w:hAnsi="Arial"/>
          <w:sz w:val="20"/>
          <w:lang w:val="pl-PL"/>
        </w:rPr>
      </w:pPr>
      <w:r w:rsidRPr="00E56ADC">
        <w:rPr>
          <w:rFonts w:ascii="Arial" w:hAnsi="Arial"/>
          <w:sz w:val="20"/>
          <w:lang w:val="pl-PL"/>
        </w:rPr>
        <w:t>zmiana podwykonawcy na wniosek Wykonawcy;</w:t>
      </w:r>
    </w:p>
    <w:p w14:paraId="73BAEF06" w14:textId="77777777" w:rsidR="004A242D" w:rsidRPr="00E56ADC" w:rsidRDefault="004A242D" w:rsidP="00260C17">
      <w:pPr>
        <w:pStyle w:val="Akapitzlist"/>
        <w:numPr>
          <w:ilvl w:val="0"/>
          <w:numId w:val="43"/>
        </w:numPr>
        <w:spacing w:before="40" w:after="40"/>
        <w:ind w:left="1134" w:hanging="425"/>
        <w:jc w:val="both"/>
        <w:rPr>
          <w:rFonts w:ascii="Arial" w:hAnsi="Arial"/>
          <w:sz w:val="20"/>
          <w:lang w:val="pl-PL"/>
        </w:rPr>
      </w:pPr>
      <w:r w:rsidRPr="00E56ADC">
        <w:rPr>
          <w:rFonts w:ascii="Arial" w:hAnsi="Arial"/>
          <w:sz w:val="20"/>
          <w:lang w:val="pl-PL"/>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 oraz pozyskane dofinasowanie z UE;</w:t>
      </w:r>
    </w:p>
    <w:p w14:paraId="6570BA34"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 xml:space="preserve">Okoliczności zaistnienia Siły Wyższej muszą zostać wykazane przez Stronę, która się na nie powołuje. W przypadku wystąpienia okoliczności Siły Wyższej, która będzie uniemożliwiać terminowe wykonanie Przedmiotu Umowy, Strony uzgodnią zakres działań jakie będą podjęte </w:t>
      </w:r>
      <w:r w:rsidRPr="00E56ADC">
        <w:rPr>
          <w:rFonts w:ascii="Arial" w:hAnsi="Arial"/>
          <w:sz w:val="20"/>
          <w:lang w:val="pl-PL"/>
        </w:rPr>
        <w:br/>
        <w:t>w okresie działania zjawiska Siły Wyższej, a po jej ustąpieniu, określą na piśmie nowe terminy realizacji obowiązków wynikających z zawartej Umowy.</w:t>
      </w:r>
    </w:p>
    <w:p w14:paraId="30A454DA" w14:textId="77777777" w:rsidR="004A242D" w:rsidRPr="009D34A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W przypadku wystąpienia okoliczności uniemożliwiających lub utrudniających wykonanie Przedmiotu Umowy leżących po jednej lub drugiej stronie, w tym organizacyjnych Strony uzgodnią stosowne zmiany Umowy, które w szczególności mogą polegać na zmianie terminów wykonania Przedmiotu Umowy lub jego części, wprowadzenia ewentualnych uprawnień do odstąpienia od umowy w takim zakresie, w jakim nie może być realizowana, możliwości zwiększenia wynagrodzenia Wykonawcy z tytułu powstałych utrudnień i konieczności pozostawania w gotowości do świadczenia części usług w terminie późniejszym przez Wykonawcę, a także zmiany sposobu wykonania Przedmiotu Umowy. Powyższe Zamawiający wskazuje jako przewidziane zmiany zawartej umowy mając na uwadze art. 455 ust. 1 pkt 1 ppkt a)-c) Pzp.</w:t>
      </w:r>
    </w:p>
    <w:p w14:paraId="2B58019E"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Zmiana wynagrodzenia Wykonawcy - zmiana spowodowane ustawowym wzrostem albo zmniejszeniem stawki podatku VAT lub podatku akcyzowego, jeżeli dotyczy Przedmiotu Umowy:</w:t>
      </w:r>
    </w:p>
    <w:p w14:paraId="6A42DCBE" w14:textId="77777777" w:rsidR="004A242D" w:rsidRPr="00E56ADC" w:rsidRDefault="004A242D" w:rsidP="00260C17">
      <w:pPr>
        <w:pStyle w:val="Akapitzlist"/>
        <w:numPr>
          <w:ilvl w:val="0"/>
          <w:numId w:val="44"/>
        </w:numPr>
        <w:spacing w:before="40" w:after="40"/>
        <w:ind w:left="1134" w:hanging="425"/>
        <w:jc w:val="both"/>
        <w:rPr>
          <w:rFonts w:ascii="Arial" w:hAnsi="Arial"/>
          <w:sz w:val="20"/>
          <w:lang w:val="pl-PL"/>
        </w:rPr>
      </w:pPr>
      <w:r w:rsidRPr="00E56ADC">
        <w:rPr>
          <w:rFonts w:ascii="Arial" w:hAnsi="Arial"/>
          <w:sz w:val="20"/>
          <w:lang w:val="pl-PL"/>
        </w:rPr>
        <w:t>w przypadku, gdy stawka podatku VAT lub podatku akcyzowego wzrośnie, wówczas Zamawiający dopuszcza zmianę wynagrodzenia brutto Wykonawcy. W takim przypadku cena/wynagrodzenie netto pozostanie bez zmian, a cena/wynagrodzenie brutto należne Wykonawcy zmieni się, mając na uwadze wzrost stawki podatku VAT lub podatku akcyzowego;</w:t>
      </w:r>
    </w:p>
    <w:p w14:paraId="221B56C4" w14:textId="77777777" w:rsidR="004A242D" w:rsidRPr="00E56ADC" w:rsidRDefault="004A242D" w:rsidP="00260C17">
      <w:pPr>
        <w:pStyle w:val="Akapitzlist"/>
        <w:numPr>
          <w:ilvl w:val="0"/>
          <w:numId w:val="44"/>
        </w:numPr>
        <w:spacing w:before="40" w:after="40"/>
        <w:ind w:left="1134" w:hanging="425"/>
        <w:jc w:val="both"/>
        <w:rPr>
          <w:rFonts w:ascii="Arial" w:hAnsi="Arial"/>
          <w:sz w:val="20"/>
          <w:lang w:val="pl-PL"/>
        </w:rPr>
      </w:pPr>
      <w:bookmarkStart w:id="2" w:name="_Hlk59455763"/>
      <w:r w:rsidRPr="00E56ADC">
        <w:rPr>
          <w:rFonts w:ascii="Arial" w:hAnsi="Arial"/>
          <w:sz w:val="20"/>
          <w:lang w:val="pl-PL"/>
        </w:rPr>
        <w:t xml:space="preserve">w przypadku, gdy stawka podatku VAT lub podatku akcyzowego zmniejszy się, wówczas Zamawiający dopuszcza zmianę wynagrodzenia brutto Wykonawcy. W takim przypadku </w:t>
      </w:r>
      <w:r w:rsidRPr="00E56ADC">
        <w:rPr>
          <w:rFonts w:ascii="Arial" w:hAnsi="Arial"/>
          <w:sz w:val="20"/>
          <w:lang w:val="pl-PL"/>
        </w:rPr>
        <w:lastRenderedPageBreak/>
        <w:t>cena/wynagrodzenie netto pozostanie bez zmian, a cena/wynagrodzenie brutto należne Wykonawcy zmieni się, mając na uwadze zmniejszenie się stawki podatku VAT lub podatku akcyzowego.</w:t>
      </w:r>
    </w:p>
    <w:p w14:paraId="0DDC6CB5"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Mając na uwadze treść art. 436 pkt 4 b) Pzp, Strony wprowadzają zasady zmiany wynagrodzenia Wykonawcy w przypadkach, jak niżej:</w:t>
      </w:r>
    </w:p>
    <w:p w14:paraId="5C430483" w14:textId="77777777" w:rsidR="004A242D" w:rsidRPr="00E56ADC" w:rsidRDefault="004A242D" w:rsidP="00260C17">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 xml:space="preserve">zmiany wysokości minimalnego wynagrodzenia za pracę albo wysokość minimalnej stawki godzinowej, ustalonych na podstawie przepisów ustawy z dnia 10 października 2002 r. </w:t>
      </w:r>
      <w:r w:rsidRPr="00E56ADC">
        <w:rPr>
          <w:rFonts w:ascii="Arial" w:hAnsi="Arial"/>
          <w:sz w:val="20"/>
          <w:lang w:val="pl-PL"/>
        </w:rPr>
        <w:br/>
        <w:t>o minimalnym wynagrodzeniu za pracę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część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 minimalnego wynagrodzenia pracowników na zwiększenie kosztów realizacji Przedmiotu Umowy po stronie Wykonawcy, przedstawiając w tym celu szczegółowe wyliczenia i zależności między zmianą wysokości minimalnego wynagrodzenia, a wzrostem kosztów realizacji Przedmiotu Umowy. Zamawiający w terminie 10 dni roboczych od dnia złożenia wniosku ocenia, czy Wykonawca wykazał rzeczywisty wpływ zmiany na wzrost kosztów realizacji Przedmiotu Umowy. Po ocenie dostarczonych dokumentów i obliczeń, o ile Wykonawca wykażę rzeczywisty wpływ zmiany na wzrost kosztów realizacji Przedmiotu Umowy, Strony przystępują do negocjacji w zakresie zwiększenia wynagrodzenia Umownego brutto Wykonawcy.</w:t>
      </w:r>
    </w:p>
    <w:p w14:paraId="12110E9A" w14:textId="77777777" w:rsidR="004A242D" w:rsidRPr="00E56ADC" w:rsidRDefault="004A242D" w:rsidP="00260C17">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celu szczegółowe wyliczenia i zależności między zmianą zasad, a wzrostem kosztów realizacji Przedmiotu Umowy. Zamawiający w terminie 10 dni roboczych od dnia złożenia wniosku ocenia, czy Wykonawca wykazał rzeczywisty wpływ zmian w zakresie podlegania lub zmianie wysokości składek na wzrost kosztów realizacji Przedmiotu Umowy, Strony przystępują do negocjacji w zakresie zwiększenia wynagrodzenia umownego brutto Wykonawcy.</w:t>
      </w:r>
    </w:p>
    <w:p w14:paraId="3369EAD6" w14:textId="77777777" w:rsidR="004A242D" w:rsidRPr="00E56ADC" w:rsidRDefault="004A242D" w:rsidP="00260C17">
      <w:pPr>
        <w:pStyle w:val="Akapitzlist"/>
        <w:numPr>
          <w:ilvl w:val="0"/>
          <w:numId w:val="45"/>
        </w:numPr>
        <w:spacing w:before="40" w:after="40"/>
        <w:ind w:left="1134" w:hanging="425"/>
        <w:jc w:val="both"/>
        <w:rPr>
          <w:rFonts w:ascii="Arial" w:hAnsi="Arial"/>
          <w:sz w:val="20"/>
          <w:lang w:val="pl-PL"/>
        </w:rPr>
      </w:pPr>
      <w:r w:rsidRPr="00E56ADC">
        <w:rPr>
          <w:rFonts w:ascii="Arial" w:hAnsi="Arial"/>
          <w:sz w:val="20"/>
          <w:lang w:val="pl-PL"/>
        </w:rPr>
        <w:t xml:space="preserve">Zmiany zasad gromadzenia wysokości wpłat do pracowniczych planów kapitałowych, o których mowa w ustawie z dnia 04 października 2018 r. o pracowniczych planach kapitałowych, z zastrzeżeniem, że dotyczy to wyłącznie zamiany zasad wprowadzonych na gromadzenia i wysokości wpłat do pracowniczych planów kapitałowych poczynionych na szczeblu Wykonawcy (pracodawca-pracownik). W takim przypadku Wykonawca ma obowiązek w terminie 30 dni od zmiany zasad gromadzenia i wysokości wpłat do pracowniczych planów kapitałowych, o których mowa w ustawie z 4 października 2018 r. o pracowniczych planach kapitałowych złożyć do Zamawiającego pisemny wniosek, w którym musi wykazać rzeczywisty wpływ zmian zasad gromadzenia i wysokości wpłat do pracowniczych planów kapitałowych na zwiększenie kosztów realizacji Przedmiotu Umowy, przedstawiając w tym celu szczegółowe wyliczenia i zależności między zmianą gromadzenia i wysokości wpłaty do pracowniczych planów kapitałowych, o których mowa w ustawie z dnia 4 października 2018 r. o pracowniczych planach kapitałowych ze wzrostem kosztów realizacji Przedmiotu Umowy. Zamawiający w terminie 10 dni roboczych od dnia złożenia wniosku ocenia, czy Wykonawca wykazał rzeczywisty wpływ zmian na wzrost kosztów realizacji </w:t>
      </w:r>
      <w:r w:rsidRPr="00E56ADC">
        <w:rPr>
          <w:rFonts w:ascii="Arial" w:hAnsi="Arial"/>
          <w:sz w:val="20"/>
          <w:lang w:val="pl-PL"/>
        </w:rPr>
        <w:lastRenderedPageBreak/>
        <w:t>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 koszty Wykonawcy, Strony przystępują do negocjacji w zakresie zwiększenia wynagrodzenia umownego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części prac wykonywanych po terminie wprowadzenia zmiany ulegnie stosownym zmianom, natomiast wartość wynagrodzenia netto pozostanie bez zmian.</w:t>
      </w:r>
      <w:bookmarkEnd w:id="2"/>
    </w:p>
    <w:p w14:paraId="0162D2C3"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Zmiany podmiotowe - Wykonawcę, któremu Zamawiający udzielił zamówienia, ma zastąpić nowy wykonawca w przypadkach wskazanych w art. 455 ust. 1 pkt 2) ustawy Pzp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określone przez Zamawiającego na etapie prowadzonego postępowania o udzielenie zamówienia publicznego, nie zachodzą wobec niego podstawy wykluczenia oraz nie pociąga to za sobą innych istotnych zmian Umowy, a także nie ma na celu uniknięcia stosowania przepisów ustawy Pzp.</w:t>
      </w:r>
    </w:p>
    <w:p w14:paraId="473C2D19"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Zmiany postanowień zawartej Umowy wymagają zachowania formy pisemnej pod rygorem nieważności. Strony ustalają, że postanowienia powyższe Umowy mogą być odpowiednio dostosowywane pod względem językowym, stylistycznym na potrzeby prawidłowego sporządzenia aneksu do Umowy, z zachowaniem celu, dla którego zmiana Umowy jest wprowadzana oraz mając na uwadze przewidziane zmiany Umowy.</w:t>
      </w:r>
    </w:p>
    <w:p w14:paraId="6A9B0301"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Strony postanawiają, że wynagrodzenie Wykonawcy należne w Umowie może podlegać waloryzacji w przypadku zmiany cen materiałów lub kosztów związanych z realizacją Przedmiotu Umowy, na zasadach określonych w niniejszym paragrafie, z uwzględnieniem art. 439 Pzp.</w:t>
      </w:r>
    </w:p>
    <w:p w14:paraId="57CF2A62"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Waloryzacja nie dotyczy wynagrodzenia za Analizę Przedwdrożeniową ani za żaden Etap zakończony i odebrany przed datą pierwszego wniosku o waloryzację złożonego przez Wykonawcę. Waloryzacji podlega wyłącznie wynagrodzenie za świadczenia jeszcze niewykonane (nieodebrane) na dzień złożenia wniosku, w tym w szczególności wynagrodzenie za usługi wdrożeniowe, prace programistyczne, konfiguracyjne, integracyjne, testowe, szkoleniowe oraz usługi asysty powdrożeniowej i usługi utrzymania (Maintenance &amp; Support), jeżeli stanowią część Przedmiotu Umowy.</w:t>
      </w:r>
    </w:p>
    <w:p w14:paraId="4199D675"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Podstawą ustalenia zmiany wynagrodzenia jest wskaźnik waloryzacji (dalej: „W”), wyliczony jako średnia ważona następujących wskaźników ogłaszanych przez Prezesa Głównego Urzędu Statystycznego (dalej: „GUS”):</w:t>
      </w:r>
    </w:p>
    <w:p w14:paraId="45C50CB6" w14:textId="77777777" w:rsidR="004A242D" w:rsidRPr="00E56ADC" w:rsidRDefault="004A242D" w:rsidP="00260C17">
      <w:pPr>
        <w:pStyle w:val="Akapitzlist"/>
        <w:numPr>
          <w:ilvl w:val="0"/>
          <w:numId w:val="46"/>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W1 – waga 70% – </w:t>
      </w:r>
      <w:r w:rsidRPr="00E56ADC">
        <w:rPr>
          <w:rFonts w:ascii="Arial" w:hAnsi="Arial" w:cs="Arial"/>
          <w:sz w:val="20"/>
          <w:szCs w:val="20"/>
          <w:lang w:val="pl-PL"/>
        </w:rPr>
        <w:t xml:space="preserve">wskaźnik zmiany przeciętnego miesięcznego wynagrodzenia brutto w sektorze przedsiębiorstw w Sekcji J PKD „Informacja i komunikacja” w stosunku do analogicznego miesiąca roku poprzedniego, ogłaszany przez Prezesa GUS </w:t>
      </w:r>
      <w:r w:rsidRPr="00E56ADC">
        <w:rPr>
          <w:rFonts w:ascii="Arial" w:hAnsi="Arial" w:cs="Arial"/>
          <w:sz w:val="20"/>
          <w:szCs w:val="20"/>
          <w:lang w:val="pl-PL"/>
        </w:rPr>
        <w:br/>
        <w:t>w komunikatach miesięcznych „Zatrudnienie i wynagrodzenia w gospodarce narodowej”;</w:t>
      </w:r>
    </w:p>
    <w:p w14:paraId="33858386" w14:textId="77777777" w:rsidR="004A242D" w:rsidRPr="00E56ADC" w:rsidRDefault="004A242D" w:rsidP="00260C17">
      <w:pPr>
        <w:pStyle w:val="Akapitzlist"/>
        <w:numPr>
          <w:ilvl w:val="0"/>
          <w:numId w:val="46"/>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W2 – waga 20% – </w:t>
      </w:r>
      <w:r w:rsidRPr="00E56ADC">
        <w:rPr>
          <w:rFonts w:ascii="Arial" w:hAnsi="Arial" w:cs="Arial"/>
          <w:sz w:val="20"/>
          <w:szCs w:val="20"/>
          <w:lang w:val="pl-PL"/>
        </w:rPr>
        <w:t>wskaźnik cen towarów i usług konsumpcyjnych (CPI) w stosunku do analogicznego miesiąca roku poprzedniego, ogłaszany przez Prezesa GUS w komunikacie miesięcznym;</w:t>
      </w:r>
    </w:p>
    <w:p w14:paraId="24138A9E" w14:textId="77777777" w:rsidR="004A242D" w:rsidRPr="00E56ADC" w:rsidRDefault="004A242D" w:rsidP="00260C17">
      <w:pPr>
        <w:pStyle w:val="Akapitzlist"/>
        <w:numPr>
          <w:ilvl w:val="0"/>
          <w:numId w:val="46"/>
        </w:numPr>
        <w:spacing w:after="18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W3 – waga 10% – </w:t>
      </w:r>
      <w:r w:rsidRPr="00E56ADC">
        <w:rPr>
          <w:rFonts w:ascii="Arial" w:hAnsi="Arial" w:cs="Arial"/>
          <w:sz w:val="20"/>
          <w:szCs w:val="20"/>
          <w:lang w:val="pl-PL"/>
        </w:rPr>
        <w:t>wskaźnik zmiany wysokości minimalnego wynagrodzenia za pracę, o którym mowa w ustawie z dnia 10 października 2002 r. o minimalnym wynagrodzeniu za pracę, w stosunku do wysokości obowiązującej w analogicznym miesiącu roku poprzedniego.</w:t>
      </w:r>
    </w:p>
    <w:p w14:paraId="1CB98832" w14:textId="77777777" w:rsidR="004A242D" w:rsidRPr="00E56ADC" w:rsidRDefault="004A242D" w:rsidP="004A242D">
      <w:pPr>
        <w:spacing w:after="120" w:line="300" w:lineRule="auto"/>
        <w:ind w:left="1134"/>
        <w:jc w:val="both"/>
        <w:rPr>
          <w:rFonts w:ascii="Arial" w:hAnsi="Arial" w:cs="Arial"/>
          <w:sz w:val="20"/>
          <w:szCs w:val="20"/>
          <w:lang w:val="pl-PL"/>
        </w:rPr>
      </w:pPr>
      <w:r w:rsidRPr="00E56ADC">
        <w:rPr>
          <w:rFonts w:ascii="Arial" w:hAnsi="Arial" w:cs="Arial"/>
          <w:b/>
          <w:bCs/>
          <w:sz w:val="20"/>
          <w:szCs w:val="20"/>
          <w:lang w:val="pl-PL"/>
        </w:rPr>
        <w:t>Wskaźnik waloryzacji oblicza się według wzoru:</w:t>
      </w:r>
      <w:r w:rsidRPr="00E56ADC">
        <w:rPr>
          <w:rFonts w:ascii="Arial" w:hAnsi="Arial" w:cs="Arial"/>
          <w:sz w:val="20"/>
          <w:szCs w:val="20"/>
          <w:lang w:val="pl-PL"/>
        </w:rPr>
        <w:t xml:space="preserve"> </w:t>
      </w:r>
      <w:r w:rsidRPr="00E56ADC">
        <w:rPr>
          <w:rFonts w:ascii="Arial" w:hAnsi="Arial" w:cs="Arial"/>
          <w:b/>
          <w:bCs/>
          <w:sz w:val="20"/>
          <w:szCs w:val="20"/>
          <w:lang w:val="pl-PL"/>
        </w:rPr>
        <w:t>W = 0,7 × W1 + 0,2 × W2 + 0,1 × W3</w:t>
      </w:r>
      <w:r w:rsidRPr="00E56ADC">
        <w:rPr>
          <w:rFonts w:ascii="Arial" w:hAnsi="Arial" w:cs="Arial"/>
          <w:sz w:val="20"/>
          <w:szCs w:val="20"/>
          <w:lang w:val="pl-PL"/>
        </w:rPr>
        <w:t>. Wartości W1, W2, W3 przyjmuje się w punktach procentowych odchylenia od 100% (np. wskaźnik CPI na poziomie 104,5% oznacza W2 = 4,5).</w:t>
      </w:r>
    </w:p>
    <w:p w14:paraId="14AAB3DE"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lastRenderedPageBreak/>
        <w:t>Każda ze Stron może żądać zmiany wynagrodzenia, jeżeli łącznie spełnione są następujące warunki:</w:t>
      </w:r>
    </w:p>
    <w:p w14:paraId="73C30CFC" w14:textId="77777777" w:rsidR="004A242D" w:rsidRPr="00E56ADC" w:rsidRDefault="004A242D" w:rsidP="00260C17">
      <w:pPr>
        <w:pStyle w:val="Akapitzlist"/>
        <w:numPr>
          <w:ilvl w:val="0"/>
          <w:numId w:val="47"/>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od dnia zawarcia Umowy (lub od dnia ostatniej waloryzacji dokonanej na podstawie niniejszego paragrafu) upłynęło co najmniej 6 (sześć) miesięcy;</w:t>
      </w:r>
    </w:p>
    <w:p w14:paraId="1CD60860" w14:textId="77777777" w:rsidR="004A242D" w:rsidRPr="00E56ADC" w:rsidRDefault="004A242D" w:rsidP="00260C17">
      <w:pPr>
        <w:pStyle w:val="Akapitzlist"/>
        <w:numPr>
          <w:ilvl w:val="0"/>
          <w:numId w:val="47"/>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 xml:space="preserve">wartość wskaźnika W obliczona zgodnie z ust. 3 przekracza próg istotności wynoszący </w:t>
      </w:r>
      <w:r w:rsidRPr="00E56ADC">
        <w:rPr>
          <w:rFonts w:ascii="Arial" w:hAnsi="Arial" w:cs="Arial"/>
          <w:b/>
          <w:bCs/>
          <w:sz w:val="20"/>
          <w:szCs w:val="20"/>
          <w:lang w:val="pl-PL"/>
        </w:rPr>
        <w:t>±5 punktów procentowych</w:t>
      </w:r>
      <w:r w:rsidRPr="00E56ADC">
        <w:rPr>
          <w:rFonts w:ascii="Arial" w:hAnsi="Arial" w:cs="Arial"/>
          <w:sz w:val="20"/>
          <w:szCs w:val="20"/>
          <w:lang w:val="pl-PL"/>
        </w:rPr>
        <w:t xml:space="preserve"> (zmiana poniżej tego progu nie uprawnia do waloryzacji);</w:t>
      </w:r>
    </w:p>
    <w:p w14:paraId="5A0C02D8" w14:textId="77777777" w:rsidR="004A242D" w:rsidRPr="00E56ADC" w:rsidRDefault="004A242D" w:rsidP="00260C17">
      <w:pPr>
        <w:pStyle w:val="Akapitzlist"/>
        <w:numPr>
          <w:ilvl w:val="0"/>
          <w:numId w:val="47"/>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Strona wnioskująca wykaże – w sposób udokumentowany – że zmiana wskaźników faktycznie wpłynęła na koszty realizacji przedmiotu Umowy.</w:t>
      </w:r>
    </w:p>
    <w:p w14:paraId="19D60C9C"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Zmiana wynagrodzenia następuje poprzez zwiększenie lub zmniejszenie wynagrodzenia za świadczenia, o których mowa w ust. 2, o wartość obliczoną według wzoru:</w:t>
      </w:r>
    </w:p>
    <w:p w14:paraId="43AE84FA" w14:textId="77777777" w:rsidR="004A242D" w:rsidRPr="00E56ADC" w:rsidRDefault="004A242D" w:rsidP="004A242D">
      <w:pPr>
        <w:spacing w:before="120" w:after="120"/>
        <w:jc w:val="center"/>
        <w:rPr>
          <w:rFonts w:ascii="Arial" w:hAnsi="Arial" w:cs="Arial"/>
          <w:sz w:val="20"/>
          <w:szCs w:val="20"/>
          <w:lang w:val="pl-PL"/>
        </w:rPr>
      </w:pPr>
      <w:r w:rsidRPr="00E56ADC">
        <w:rPr>
          <w:rFonts w:ascii="Arial" w:hAnsi="Arial" w:cs="Arial"/>
          <w:b/>
          <w:bCs/>
          <w:sz w:val="20"/>
          <w:szCs w:val="20"/>
          <w:lang w:val="pl-PL"/>
        </w:rPr>
        <w:t>ΔW = Wp × (W − 5%) × K</w:t>
      </w:r>
    </w:p>
    <w:p w14:paraId="19304F87" w14:textId="77777777" w:rsidR="004A242D" w:rsidRPr="00E56ADC" w:rsidRDefault="004A242D" w:rsidP="004A242D">
      <w:pPr>
        <w:spacing w:after="60"/>
        <w:ind w:left="1418" w:hanging="567"/>
        <w:jc w:val="both"/>
        <w:rPr>
          <w:rFonts w:ascii="Arial" w:hAnsi="Arial" w:cs="Arial"/>
          <w:b/>
          <w:bCs/>
          <w:sz w:val="20"/>
          <w:szCs w:val="20"/>
          <w:lang w:val="pl-PL"/>
        </w:rPr>
      </w:pPr>
      <w:r w:rsidRPr="00E56ADC">
        <w:rPr>
          <w:rFonts w:ascii="Arial" w:hAnsi="Arial" w:cs="Arial"/>
          <w:b/>
          <w:bCs/>
          <w:i/>
          <w:iCs/>
          <w:sz w:val="20"/>
          <w:szCs w:val="20"/>
          <w:lang w:val="pl-PL"/>
        </w:rPr>
        <w:t>gdzie:</w:t>
      </w:r>
    </w:p>
    <w:p w14:paraId="6D67A650" w14:textId="77777777" w:rsidR="004A242D" w:rsidRPr="00E56ADC" w:rsidRDefault="004A242D" w:rsidP="004A242D">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ΔW </w:t>
      </w:r>
      <w:r w:rsidRPr="00E56ADC">
        <w:rPr>
          <w:rFonts w:ascii="Arial" w:hAnsi="Arial" w:cs="Arial"/>
          <w:sz w:val="20"/>
          <w:szCs w:val="20"/>
          <w:lang w:val="pl-PL"/>
        </w:rPr>
        <w:t>– kwota zmiany wynagrodzenia (netto);</w:t>
      </w:r>
    </w:p>
    <w:p w14:paraId="3C6434B6" w14:textId="77777777" w:rsidR="004A242D" w:rsidRPr="00E56ADC" w:rsidRDefault="004A242D" w:rsidP="004A242D">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Wp </w:t>
      </w:r>
      <w:r w:rsidRPr="00E56ADC">
        <w:rPr>
          <w:rFonts w:ascii="Arial" w:hAnsi="Arial" w:cs="Arial"/>
          <w:sz w:val="20"/>
          <w:szCs w:val="20"/>
          <w:lang w:val="pl-PL"/>
        </w:rPr>
        <w:t>– wynagrodzenie netto za świadczenia jeszcze niewykonane na dzień złożenia wniosku;</w:t>
      </w:r>
    </w:p>
    <w:p w14:paraId="6B47084D" w14:textId="77777777" w:rsidR="004A242D" w:rsidRPr="00E56ADC" w:rsidRDefault="004A242D" w:rsidP="004A242D">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 </w:t>
      </w:r>
      <w:r w:rsidRPr="00E56ADC">
        <w:rPr>
          <w:rFonts w:ascii="Arial" w:hAnsi="Arial" w:cs="Arial"/>
          <w:sz w:val="20"/>
          <w:szCs w:val="20"/>
          <w:lang w:val="pl-PL"/>
        </w:rPr>
        <w:t>– wskaźnik waloryzacji obliczony zgodnie z ust. 3;</w:t>
      </w:r>
    </w:p>
    <w:p w14:paraId="1F16582D" w14:textId="77777777" w:rsidR="004A242D" w:rsidRPr="00E56ADC" w:rsidRDefault="004A242D" w:rsidP="004A242D">
      <w:pPr>
        <w:spacing w:after="180"/>
        <w:ind w:left="1418" w:hanging="567"/>
        <w:jc w:val="both"/>
        <w:rPr>
          <w:rFonts w:ascii="Arial" w:hAnsi="Arial" w:cs="Arial"/>
          <w:sz w:val="20"/>
          <w:szCs w:val="20"/>
          <w:lang w:val="pl-PL"/>
        </w:rPr>
      </w:pPr>
      <w:r w:rsidRPr="00E56ADC">
        <w:rPr>
          <w:rFonts w:ascii="Arial" w:hAnsi="Arial" w:cs="Arial"/>
          <w:b/>
          <w:bCs/>
          <w:sz w:val="20"/>
          <w:szCs w:val="20"/>
          <w:lang w:val="pl-PL"/>
        </w:rPr>
        <w:t xml:space="preserve">K </w:t>
      </w:r>
      <w:r w:rsidRPr="00E56ADC">
        <w:rPr>
          <w:rFonts w:ascii="Arial" w:hAnsi="Arial" w:cs="Arial"/>
          <w:sz w:val="20"/>
          <w:szCs w:val="20"/>
          <w:lang w:val="pl-PL"/>
        </w:rPr>
        <w:t>– współczynnik korygujący (pomniejszający) równy 0,5 – odzwierciedlający fakt, że waloryzacji podlega jedynie część wynagrodzenia odpowiadająca kosztom wrażliwym na zmiany wskaźników.</w:t>
      </w:r>
    </w:p>
    <w:p w14:paraId="374186E5"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 xml:space="preserve">Maksymalna łączna wartość zmiany wynagrodzenia (suma wszystkich waloryzacji dokonanych w toku realizacji Umowy, w obu kierunkach) nie może przekroczyć </w:t>
      </w:r>
      <w:r w:rsidRPr="00E56ADC">
        <w:rPr>
          <w:rFonts w:ascii="Arial" w:hAnsi="Arial"/>
          <w:b/>
          <w:bCs/>
          <w:sz w:val="20"/>
          <w:lang w:val="pl-PL"/>
        </w:rPr>
        <w:t>15%</w:t>
      </w:r>
      <w:r w:rsidRPr="00E56ADC">
        <w:rPr>
          <w:rFonts w:ascii="Arial" w:hAnsi="Arial"/>
          <w:sz w:val="20"/>
          <w:lang w:val="pl-PL"/>
        </w:rPr>
        <w:t xml:space="preserve"> (piętnastu procent) pierwotnego wynagrodzenia netto Wykonawcy określonego w Umowie. Po osiągnięciu tego limitu kolejne wnioski o waloryzację na podstawie niniejszego paragrafu nie będą uwzględniane.</w:t>
      </w:r>
    </w:p>
    <w:p w14:paraId="67E0E325"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Waloryzacja może być przeprowadzona nie częściej niż raz na 6 (sześć) miesięcy, licząc od dnia zawarcia Umowy lub od dnia ostatniej waloryzacji. Pierwszy wniosek może zostać złożony nie wcześniej niż po upływie 6 miesięcy od dnia zawarcia Umowy.</w:t>
      </w:r>
    </w:p>
    <w:p w14:paraId="3976E81F"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Strona wnioskująca o waloryzację składa drugiej Stronie pisemny wniosek zawierający co najmniej:</w:t>
      </w:r>
    </w:p>
    <w:p w14:paraId="21B3B366" w14:textId="77777777" w:rsidR="004A242D" w:rsidRPr="00E56ADC" w:rsidRDefault="004A242D" w:rsidP="00260C17">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okres referencyjny, za który dokonano obliczeń;</w:t>
      </w:r>
    </w:p>
    <w:p w14:paraId="05F60422" w14:textId="77777777" w:rsidR="004A242D" w:rsidRPr="00E56ADC" w:rsidRDefault="004A242D" w:rsidP="00260C17">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wartości wskaźników W1, W2, W3 wraz ze wskazaniem źródła publikacji (konkretne komunikaty Prezesa GUS);</w:t>
      </w:r>
    </w:p>
    <w:p w14:paraId="4A09490B" w14:textId="77777777" w:rsidR="004A242D" w:rsidRPr="00E56ADC" w:rsidRDefault="004A242D" w:rsidP="00260C17">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obliczenie wskaźnika W i kwoty ΔW zgodnie z ust. 3 i 5;</w:t>
      </w:r>
    </w:p>
    <w:p w14:paraId="614409C7" w14:textId="77777777" w:rsidR="004A242D" w:rsidRPr="00E56ADC" w:rsidRDefault="004A242D" w:rsidP="00260C17">
      <w:pPr>
        <w:pStyle w:val="Akapitzlist"/>
        <w:numPr>
          <w:ilvl w:val="0"/>
          <w:numId w:val="48"/>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uzasadnienie faktycznego wpływu zmian wskaźników na koszty realizacji Umowy;</w:t>
      </w:r>
    </w:p>
    <w:p w14:paraId="0A380EE2" w14:textId="77777777" w:rsidR="004A242D" w:rsidRPr="00E56ADC" w:rsidRDefault="004A242D" w:rsidP="00260C17">
      <w:pPr>
        <w:pStyle w:val="Akapitzlist"/>
        <w:numPr>
          <w:ilvl w:val="0"/>
          <w:numId w:val="48"/>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projekt aneksu do Umowy.</w:t>
      </w:r>
    </w:p>
    <w:p w14:paraId="239FA3AF"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Druga Strona jest zobowiązana do zajęcia merytorycznego stanowiska w terminie 30 dni od dnia otrzymania kompletnego wniosku. Zmiana wynagrodzenia wymaga zawarcia aneksu do Umowy w formie pisemnej pod rygorem nieważności.</w:t>
      </w:r>
    </w:p>
    <w:p w14:paraId="3E57312A"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9Okresem referencyjnym dla pierwszej waloryzacji jest miesiąc zawarcia Umowy. Dla kolejnych waloryzacji okresem referencyjnym jest miesiąc, w którym zawarto ostatni aneks waloryzacyjny. Do obliczeń przyjmuje się wskaźniki GUS za ostatni miesiąc poprzedzający miesiąc złożenia wniosku, dla którego dane zostały opublikowane.</w:t>
      </w:r>
    </w:p>
    <w:p w14:paraId="3205E1C3"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Wykonawca, który uzyskał waloryzację wynagrodzenia, jest zobowiązany do odpowiedniej zmiany wynagrodzenia przysługującego podwykonawcom realizującym część przedmiotu Umowy, zgodnie z art. 439 ust. 5 Pzp. Na żądanie Zamawiającego Wykonawca przedstawi dowody zrealizowania tego obowiązku.</w:t>
      </w:r>
    </w:p>
    <w:p w14:paraId="26B2D6F3"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t>Postanowienia niniejszego paragrafu nie wyłączają ani nie ograniczają możliwości zmiany Umowy na innej podstawie prawnej, w szczególności na podstawie art. 455 Pzp oraz postanowień umownych dotyczących zmiany stawki podatku VAT, wysokości składek na ubezpieczenia społeczne lub zdrowotne lub zasad gromadzenia i wysokości wpłat do PPK.</w:t>
      </w:r>
    </w:p>
    <w:p w14:paraId="35ECEB57" w14:textId="77777777" w:rsidR="004A242D" w:rsidRPr="00E56ADC" w:rsidRDefault="004A242D" w:rsidP="00260C17">
      <w:pPr>
        <w:pStyle w:val="Akapitzlist"/>
        <w:numPr>
          <w:ilvl w:val="0"/>
          <w:numId w:val="42"/>
        </w:numPr>
        <w:spacing w:before="60" w:after="60"/>
        <w:jc w:val="both"/>
        <w:rPr>
          <w:rFonts w:ascii="Arial" w:hAnsi="Arial"/>
          <w:sz w:val="20"/>
          <w:lang w:val="pl-PL"/>
        </w:rPr>
      </w:pPr>
      <w:r w:rsidRPr="00E56ADC">
        <w:rPr>
          <w:rFonts w:ascii="Arial" w:hAnsi="Arial"/>
          <w:sz w:val="20"/>
          <w:lang w:val="pl-PL"/>
        </w:rPr>
        <w:lastRenderedPageBreak/>
        <w:t xml:space="preserve">W przypadku zaprzestania publikowania przez Prezesa GUS któregokolwiek ze wskaźników, </w:t>
      </w:r>
      <w:r w:rsidRPr="00E56ADC">
        <w:rPr>
          <w:rFonts w:ascii="Arial" w:hAnsi="Arial"/>
          <w:sz w:val="20"/>
          <w:lang w:val="pl-PL"/>
        </w:rPr>
        <w:br/>
        <w:t>o których mowa powyżej lub istotnej zmiany metodologii jego obliczania, Strony w drodze aneksu zastąpią dany wskaźnik innym wskaźnikiem ogłaszanym przez Prezesa GUS, najbardziej zbliżonym zakresem merytorycznym.</w:t>
      </w:r>
    </w:p>
    <w:p w14:paraId="0C03DB56" w14:textId="77777777" w:rsidR="00772DD9" w:rsidRPr="003F4EAA" w:rsidRDefault="00772DD9">
      <w:pPr>
        <w:rPr>
          <w:lang w:val="pl-PL"/>
        </w:rPr>
      </w:pPr>
    </w:p>
    <w:p w14:paraId="0B0216BD" w14:textId="77777777" w:rsidR="00772DD9" w:rsidRPr="003F4EAA" w:rsidRDefault="00260C17">
      <w:pPr>
        <w:spacing w:before="200" w:after="40"/>
        <w:jc w:val="center"/>
        <w:rPr>
          <w:lang w:val="pl-PL"/>
        </w:rPr>
      </w:pPr>
      <w:r w:rsidRPr="003F4EAA">
        <w:rPr>
          <w:rFonts w:ascii="Arial" w:hAnsi="Arial"/>
          <w:b/>
          <w:lang w:val="pl-PL"/>
        </w:rPr>
        <w:t>§ 18</w:t>
      </w:r>
    </w:p>
    <w:p w14:paraId="68C5DD60" w14:textId="77777777" w:rsidR="004A242D" w:rsidRPr="00E56ADC" w:rsidRDefault="004A242D" w:rsidP="004A242D">
      <w:pPr>
        <w:spacing w:after="160"/>
        <w:jc w:val="center"/>
        <w:rPr>
          <w:lang w:val="pl-PL"/>
        </w:rPr>
      </w:pPr>
      <w:r w:rsidRPr="00E56ADC">
        <w:rPr>
          <w:rFonts w:ascii="Arial" w:hAnsi="Arial"/>
          <w:b/>
          <w:lang w:val="pl-PL"/>
        </w:rPr>
        <w:t>Zasada DNSH i wymagania środowiskowe (FEW 2021–2027)</w:t>
      </w:r>
    </w:p>
    <w:p w14:paraId="09CAA689"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zobowiązuje się do realizacji Przedmiotu Umowy z poszanowaniem zasady DNSH (art. 17 Rozporządzenia (UE) 2020/852) i wymogów FEW 2021–2027.</w:t>
      </w:r>
    </w:p>
    <w:p w14:paraId="3E639682"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oświadcza, że realizacja Przedmiotu Umowy nie powoduje znaczących szkód dla celów środowiskowych określonych w art. 9 Rozporządzenia (UE) 2020/852.</w:t>
      </w:r>
    </w:p>
    <w:p w14:paraId="0D91D0AC"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zobowiązuje się do: (a) stosowania praktyk minimalizujących negatywny wpływ na środowisko, (b) zapewnienia zgodności Oprogramowania z normami energooszczędności, (c) współpracy z Zamawiającym w zakresie audytów.</w:t>
      </w:r>
    </w:p>
    <w:p w14:paraId="2DFF08FD"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oświadcza, że nie jest objęty wykluczeniem na podstawie art. 5k Rozporządzenia (UE) 2022/576).</w:t>
      </w:r>
    </w:p>
    <w:p w14:paraId="2C0895B9"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 przypadku wykazania podwykonawców, postanowienia DNSH stosuje się odpowiednio do podwykonawców.</w:t>
      </w:r>
    </w:p>
    <w:p w14:paraId="60649C71"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Naruszenie zasad DNSH uprawnia do naliczenia kary umownej zgodnie z § 17 ust. 7.</w:t>
      </w:r>
    </w:p>
    <w:p w14:paraId="0ED28AC6"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E227ABD"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oświadcza, że zobowiązuje się do prowadzenia i udostępniania Zamawiającemu na każde żądanie dokumentacji potwierdzającej zgodność realizacji Przedmiotu Umowy z zasadą DNSH, w tym dowodów na stosowanie technologii i rozwiązań ograniczających negatywny wpływ na środowisko* (*dotyczy wyłącznie sytuacji, w której Wykonawca jest producentem Przedmiotu Umowy).</w:t>
      </w:r>
    </w:p>
    <w:p w14:paraId="4BCB6FF6"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 ramach realizacji Przedmiotu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 (*dotyczy wyłącznie sytuacji, w której Wykonawca jest producentem Przedmiotu Umowy).</w:t>
      </w:r>
    </w:p>
    <w:p w14:paraId="56931F43"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Wykonawca oświadcza, że na wezwanie Zamawiającego zobowiązuje się niezwłocznie do dostarczenia dokumentacji potwierdzającej spełnienie wymagań w zakresie DNSH, w szczególności poprzez złożenie oświadczeń, informacji i dokumentów, jak niżej:</w:t>
      </w:r>
    </w:p>
    <w:p w14:paraId="65232095" w14:textId="77777777" w:rsidR="004A242D" w:rsidRPr="00E56ADC" w:rsidRDefault="004A242D" w:rsidP="00260C17">
      <w:pPr>
        <w:numPr>
          <w:ilvl w:val="0"/>
          <w:numId w:val="39"/>
        </w:numPr>
        <w:spacing w:after="0"/>
        <w:ind w:left="1276" w:hanging="425"/>
        <w:contextualSpacing/>
        <w:jc w:val="both"/>
        <w:rPr>
          <w:rFonts w:ascii="Arial" w:hAnsi="Arial"/>
          <w:sz w:val="20"/>
          <w:lang w:val="pl-PL"/>
        </w:rPr>
      </w:pPr>
      <w:r w:rsidRPr="00E56ADC">
        <w:rPr>
          <w:rFonts w:ascii="Arial" w:hAnsi="Arial"/>
          <w:sz w:val="20"/>
          <w:lang w:val="pl-PL"/>
        </w:rPr>
        <w:t>deklaracji zgodności z normami środowiskowymi i unijnymi oraz krajowymi regulacjami dotyczącymi zrównoważonego rozwoju lub oświadczeń Wykonawcy lub producenta w danym zakresie,</w:t>
      </w:r>
    </w:p>
    <w:p w14:paraId="0FA5ECC4" w14:textId="77777777" w:rsidR="004A242D" w:rsidRPr="00E56ADC" w:rsidRDefault="004A242D" w:rsidP="00260C17">
      <w:pPr>
        <w:numPr>
          <w:ilvl w:val="0"/>
          <w:numId w:val="39"/>
        </w:numPr>
        <w:spacing w:after="0"/>
        <w:ind w:left="1276" w:hanging="425"/>
        <w:contextualSpacing/>
        <w:jc w:val="both"/>
        <w:rPr>
          <w:rFonts w:ascii="Arial" w:hAnsi="Arial"/>
          <w:sz w:val="20"/>
          <w:lang w:val="pl-PL"/>
        </w:rPr>
      </w:pPr>
      <w:r w:rsidRPr="00E56ADC">
        <w:rPr>
          <w:rFonts w:ascii="Arial" w:hAnsi="Arial"/>
          <w:sz w:val="20"/>
          <w:lang w:val="pl-PL"/>
        </w:rPr>
        <w:t>certyfikatów ekologicznych np. ISO 14001 lub certyfikatów równoważnych,*</w:t>
      </w:r>
      <w:r w:rsidRPr="00E56ADC">
        <w:rPr>
          <w:rFonts w:ascii="Arial" w:hAnsi="Arial"/>
          <w:b/>
          <w:bCs/>
          <w:sz w:val="20"/>
          <w:lang w:val="pl-PL"/>
        </w:rPr>
        <w:t>jeśli dotyczy</w:t>
      </w:r>
    </w:p>
    <w:p w14:paraId="6B78DF9C" w14:textId="77777777" w:rsidR="004A242D" w:rsidRPr="00E56ADC" w:rsidRDefault="004A242D" w:rsidP="00260C17">
      <w:pPr>
        <w:numPr>
          <w:ilvl w:val="0"/>
          <w:numId w:val="39"/>
        </w:numPr>
        <w:spacing w:after="0"/>
        <w:ind w:left="1276" w:hanging="425"/>
        <w:contextualSpacing/>
        <w:jc w:val="both"/>
        <w:rPr>
          <w:rFonts w:ascii="Arial" w:hAnsi="Arial"/>
          <w:sz w:val="20"/>
          <w:lang w:val="pl-PL"/>
        </w:rPr>
      </w:pPr>
      <w:r w:rsidRPr="00E56ADC">
        <w:rPr>
          <w:rFonts w:ascii="Arial" w:hAnsi="Arial"/>
          <w:sz w:val="20"/>
          <w:lang w:val="pl-PL"/>
        </w:rPr>
        <w:t>karty charakterystyki materiałów użytych do produkcji, ,*</w:t>
      </w:r>
      <w:r w:rsidRPr="00E56ADC">
        <w:rPr>
          <w:rFonts w:ascii="Arial" w:hAnsi="Arial"/>
          <w:b/>
          <w:bCs/>
          <w:sz w:val="20"/>
          <w:lang w:val="pl-PL"/>
        </w:rPr>
        <w:t>jeśli dotyczy</w:t>
      </w:r>
    </w:p>
    <w:p w14:paraId="17275DA8" w14:textId="77777777" w:rsidR="004A242D" w:rsidRPr="00E56ADC" w:rsidRDefault="004A242D" w:rsidP="00260C17">
      <w:pPr>
        <w:numPr>
          <w:ilvl w:val="0"/>
          <w:numId w:val="39"/>
        </w:numPr>
        <w:spacing w:after="0"/>
        <w:ind w:left="1276" w:hanging="425"/>
        <w:contextualSpacing/>
        <w:jc w:val="both"/>
        <w:rPr>
          <w:rFonts w:ascii="Arial" w:hAnsi="Arial"/>
          <w:sz w:val="20"/>
          <w:lang w:val="pl-PL"/>
        </w:rPr>
      </w:pPr>
      <w:r w:rsidRPr="00E56ADC">
        <w:rPr>
          <w:rFonts w:ascii="Arial" w:hAnsi="Arial"/>
          <w:sz w:val="20"/>
          <w:lang w:val="pl-PL"/>
        </w:rPr>
        <w:t>informacji o śladzie węglowym produktu (jeżeli jest dostępna).</w:t>
      </w:r>
    </w:p>
    <w:p w14:paraId="5C40C4C8"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 xml:space="preserve">Zamawiający informuję Wykonawcę, że ma prawo do przeprowadzania audytów i kontroli lub zlecenia podmiotowi trzeciemu takiej kontroli, która będzie miała na celu zweryfikowanie przestrzegania zasady DNSH przez Wykonawcę. Wykonawca oświadcza, że wyraża zgodę na </w:t>
      </w:r>
      <w:r w:rsidRPr="00E56ADC">
        <w:rPr>
          <w:rFonts w:ascii="Arial" w:hAnsi="Arial"/>
          <w:sz w:val="20"/>
          <w:lang w:val="pl-PL"/>
        </w:rPr>
        <w:lastRenderedPageBreak/>
        <w:t>przeprowadzenie takiego audytu i kontroli oraz że zobowiązuje się do współpracy i udostępniania wszelkiej wymaganej dokumentacji, informacji oraz składania wyjaśnień dotyczących wpływu realizacji Przedmiotu Umowy na środowisko. Zamawiający o zamiarze przeprowadzenia audytu i kontroli zawiadomi pisemnie Wykonawcę.</w:t>
      </w:r>
    </w:p>
    <w:p w14:paraId="3BCA02D3"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4FDB2E25"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268624F3" w14:textId="77777777" w:rsidR="004A242D" w:rsidRPr="00E56ADC" w:rsidRDefault="004A242D" w:rsidP="00260C17">
      <w:pPr>
        <w:pStyle w:val="Akapitzlist"/>
        <w:numPr>
          <w:ilvl w:val="0"/>
          <w:numId w:val="38"/>
        </w:numPr>
        <w:spacing w:before="60" w:after="60"/>
        <w:jc w:val="both"/>
        <w:rPr>
          <w:rFonts w:ascii="Arial" w:hAnsi="Arial"/>
          <w:sz w:val="20"/>
          <w:lang w:val="pl-PL"/>
        </w:rPr>
      </w:pPr>
      <w:r w:rsidRPr="00E56ADC">
        <w:rPr>
          <w:rFonts w:ascii="Arial" w:hAnsi="Arial"/>
          <w:sz w:val="20"/>
          <w:lang w:val="pl-PL"/>
        </w:rPr>
        <w:t>W przypadku wykazania podwykonawców do realizacji Przedmiotu Umowy, Wykonawca oświadcza i zapewnia, że wszyscy podwykonawcy realizujący część Przedmiotu Umowy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realizacji przedmiotu umowy i jego wpływu na środowisko.</w:t>
      </w:r>
    </w:p>
    <w:p w14:paraId="3A1367B8" w14:textId="77777777" w:rsidR="00772DD9" w:rsidRPr="003F4EAA" w:rsidRDefault="00772DD9">
      <w:pPr>
        <w:rPr>
          <w:lang w:val="pl-PL"/>
        </w:rPr>
      </w:pPr>
    </w:p>
    <w:p w14:paraId="157ECFAB" w14:textId="77777777" w:rsidR="00772DD9" w:rsidRPr="003F4EAA" w:rsidRDefault="00260C17">
      <w:pPr>
        <w:spacing w:before="200" w:after="40"/>
        <w:jc w:val="center"/>
        <w:rPr>
          <w:lang w:val="pl-PL"/>
        </w:rPr>
      </w:pPr>
      <w:r w:rsidRPr="003F4EAA">
        <w:rPr>
          <w:rFonts w:ascii="Arial" w:hAnsi="Arial"/>
          <w:b/>
          <w:lang w:val="pl-PL"/>
        </w:rPr>
        <w:t>§ 19</w:t>
      </w:r>
    </w:p>
    <w:p w14:paraId="3CF19416" w14:textId="77777777" w:rsidR="00772DD9" w:rsidRPr="003F4EAA" w:rsidRDefault="00260C17">
      <w:pPr>
        <w:spacing w:after="160"/>
        <w:jc w:val="center"/>
        <w:rPr>
          <w:lang w:val="pl-PL"/>
        </w:rPr>
      </w:pPr>
      <w:r w:rsidRPr="003F4EAA">
        <w:rPr>
          <w:rFonts w:ascii="Arial" w:hAnsi="Arial"/>
          <w:b/>
          <w:lang w:val="pl-PL"/>
        </w:rPr>
        <w:t>Postanowienia końcowe</w:t>
      </w:r>
    </w:p>
    <w:p w14:paraId="1ACAD5FA" w14:textId="6604C35D" w:rsidR="00772DD9" w:rsidRPr="004A242D" w:rsidRDefault="00260C17" w:rsidP="00260C17">
      <w:pPr>
        <w:pStyle w:val="Akapitzlist"/>
        <w:numPr>
          <w:ilvl w:val="0"/>
          <w:numId w:val="40"/>
        </w:numPr>
        <w:spacing w:before="60" w:after="60"/>
        <w:jc w:val="both"/>
        <w:rPr>
          <w:lang w:val="pl-PL"/>
        </w:rPr>
      </w:pPr>
      <w:r w:rsidRPr="004A242D">
        <w:rPr>
          <w:rFonts w:ascii="Arial" w:hAnsi="Arial"/>
          <w:sz w:val="20"/>
          <w:lang w:val="pl-PL"/>
        </w:rPr>
        <w:t>Strony zobowiązują się do polubownego rozstrzygania sporów. Sądem właściwym jest sąd powszechny właściwy dla siedziby Zamawiającego.</w:t>
      </w:r>
    </w:p>
    <w:p w14:paraId="727FA452" w14:textId="1D693905" w:rsidR="00772DD9" w:rsidRPr="004A242D" w:rsidRDefault="00260C17" w:rsidP="00260C17">
      <w:pPr>
        <w:pStyle w:val="Akapitzlist"/>
        <w:numPr>
          <w:ilvl w:val="0"/>
          <w:numId w:val="40"/>
        </w:numPr>
        <w:spacing w:before="60" w:after="60"/>
        <w:jc w:val="both"/>
        <w:rPr>
          <w:lang w:val="pl-PL"/>
        </w:rPr>
      </w:pPr>
      <w:r w:rsidRPr="004A242D">
        <w:rPr>
          <w:rFonts w:ascii="Arial" w:hAnsi="Arial"/>
          <w:sz w:val="20"/>
          <w:lang w:val="pl-PL"/>
        </w:rPr>
        <w:t>W sprawach nieuregulowanych stosuje się: Pzp, Kodeks cywilny, przepisy o wyrobach medycznych oraz powszechnie obowiązujące przepisy prawa.</w:t>
      </w:r>
    </w:p>
    <w:p w14:paraId="25CFC917" w14:textId="21D29A4F" w:rsidR="00772DD9" w:rsidRPr="004A242D" w:rsidRDefault="00260C17" w:rsidP="00260C17">
      <w:pPr>
        <w:pStyle w:val="Akapitzlist"/>
        <w:numPr>
          <w:ilvl w:val="0"/>
          <w:numId w:val="40"/>
        </w:numPr>
        <w:spacing w:before="60" w:after="60"/>
        <w:jc w:val="both"/>
        <w:rPr>
          <w:lang w:val="pl-PL"/>
        </w:rPr>
      </w:pPr>
      <w:r w:rsidRPr="004A242D">
        <w:rPr>
          <w:rFonts w:ascii="Arial" w:hAnsi="Arial"/>
          <w:sz w:val="20"/>
          <w:lang w:val="pl-PL"/>
        </w:rPr>
        <w:t>Integralną część Umowy stanowią:</w:t>
      </w:r>
    </w:p>
    <w:p w14:paraId="2F622F07" w14:textId="7444A540"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1 – Opis Przedmiotu Zamówienia (OPZ) dla Pakietu 3,</w:t>
      </w:r>
    </w:p>
    <w:p w14:paraId="64B2F7CE" w14:textId="1CBB64BA"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2 – Formularz cenowy,</w:t>
      </w:r>
    </w:p>
    <w:p w14:paraId="40D998FD" w14:textId="6E9978CD"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3 – Oświadczenie o poufności,</w:t>
      </w:r>
    </w:p>
    <w:p w14:paraId="76CF051D" w14:textId="29183629"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4 – Wzór Protokołu dostawy / Protokołu Montażu na stanowiskach / Protokołu odbioru końcowego,</w:t>
      </w:r>
    </w:p>
    <w:p w14:paraId="7F041641" w14:textId="39F645AF"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5 – Wykaz podwykonawców,</w:t>
      </w:r>
    </w:p>
    <w:p w14:paraId="5AD6AB08" w14:textId="3A478327" w:rsidR="00772DD9" w:rsidRPr="004A242D" w:rsidRDefault="00260C17" w:rsidP="00260C17">
      <w:pPr>
        <w:pStyle w:val="Akapitzlist"/>
        <w:numPr>
          <w:ilvl w:val="0"/>
          <w:numId w:val="41"/>
        </w:numPr>
        <w:spacing w:before="40" w:after="40"/>
        <w:ind w:left="1276" w:hanging="425"/>
        <w:jc w:val="both"/>
        <w:rPr>
          <w:color w:val="000000" w:themeColor="text1"/>
          <w:lang w:val="pl-PL"/>
        </w:rPr>
      </w:pPr>
      <w:r w:rsidRPr="004A242D">
        <w:rPr>
          <w:rFonts w:ascii="Arial" w:hAnsi="Arial"/>
          <w:color w:val="000000" w:themeColor="text1"/>
          <w:sz w:val="20"/>
          <w:lang w:val="pl-PL"/>
        </w:rPr>
        <w:t>Załącznik nr 6 – Wykaz lokalizacji Montażu na stanowiskach.</w:t>
      </w:r>
    </w:p>
    <w:p w14:paraId="786C2FA3" w14:textId="5AC8927F" w:rsidR="00772DD9" w:rsidRPr="004A242D" w:rsidRDefault="00260C17" w:rsidP="00260C17">
      <w:pPr>
        <w:pStyle w:val="Akapitzlist"/>
        <w:numPr>
          <w:ilvl w:val="0"/>
          <w:numId w:val="40"/>
        </w:numPr>
        <w:spacing w:before="60" w:after="60"/>
        <w:jc w:val="both"/>
        <w:rPr>
          <w:rFonts w:ascii="Arial" w:hAnsi="Arial"/>
          <w:sz w:val="20"/>
          <w:lang w:val="pl-PL"/>
        </w:rPr>
      </w:pPr>
      <w:r w:rsidRPr="003F4EAA">
        <w:rPr>
          <w:rFonts w:ascii="Arial" w:hAnsi="Arial"/>
          <w:sz w:val="20"/>
          <w:lang w:val="pl-PL"/>
        </w:rPr>
        <w:t>Umowę sporządzono w dwóch jednobrzmiących egzemplarzach.</w:t>
      </w:r>
    </w:p>
    <w:p w14:paraId="696C8955" w14:textId="2DEFB668" w:rsidR="00772DD9" w:rsidRPr="004A242D" w:rsidRDefault="00260C17" w:rsidP="00260C17">
      <w:pPr>
        <w:pStyle w:val="Akapitzlist"/>
        <w:numPr>
          <w:ilvl w:val="0"/>
          <w:numId w:val="40"/>
        </w:numPr>
        <w:spacing w:before="60" w:after="60"/>
        <w:jc w:val="both"/>
        <w:rPr>
          <w:rFonts w:ascii="Arial" w:hAnsi="Arial"/>
          <w:sz w:val="20"/>
          <w:lang w:val="pl-PL"/>
        </w:rPr>
      </w:pPr>
      <w:r w:rsidRPr="003F4EAA">
        <w:rPr>
          <w:rFonts w:ascii="Arial" w:hAnsi="Arial"/>
          <w:sz w:val="20"/>
          <w:lang w:val="pl-PL"/>
        </w:rPr>
        <w:t>Strony dopuszczają zawarcie Umowy w formie elektronicznej (kwalifikowany podpis elektroniczny).</w:t>
      </w:r>
    </w:p>
    <w:p w14:paraId="03DD6B28" w14:textId="77777777" w:rsidR="00772DD9" w:rsidRPr="003F4EAA" w:rsidRDefault="00772DD9">
      <w:pPr>
        <w:spacing w:before="40" w:after="40"/>
        <w:rPr>
          <w:lang w:val="pl-PL"/>
        </w:rPr>
      </w:pPr>
    </w:p>
    <w:p w14:paraId="606498DF" w14:textId="77777777" w:rsidR="00772DD9" w:rsidRPr="003F4EAA" w:rsidRDefault="00772DD9">
      <w:pPr>
        <w:spacing w:before="40" w:after="40"/>
        <w:rPr>
          <w:lang w:val="pl-PL"/>
        </w:rPr>
      </w:pPr>
    </w:p>
    <w:p w14:paraId="20A43B1D" w14:textId="77777777" w:rsidR="001F2589" w:rsidRPr="001F2589" w:rsidRDefault="001F2589" w:rsidP="001F2589">
      <w:pPr>
        <w:jc w:val="center"/>
        <w:rPr>
          <w:rFonts w:ascii="Arial" w:hAnsi="Arial" w:cs="Arial"/>
          <w:b/>
          <w:bCs/>
          <w:sz w:val="20"/>
          <w:szCs w:val="20"/>
        </w:rPr>
      </w:pPr>
      <w:r w:rsidRPr="001F2589">
        <w:rPr>
          <w:rFonts w:ascii="Arial" w:hAnsi="Arial" w:cs="Arial"/>
          <w:b/>
          <w:bCs/>
          <w:sz w:val="20"/>
          <w:szCs w:val="20"/>
        </w:rPr>
        <w:t>Wykonawca:</w:t>
      </w:r>
      <w:r w:rsidRPr="001F2589">
        <w:rPr>
          <w:rFonts w:ascii="Arial" w:hAnsi="Arial" w:cs="Arial"/>
          <w:b/>
          <w:bCs/>
          <w:sz w:val="20"/>
          <w:szCs w:val="20"/>
        </w:rPr>
        <w:tab/>
      </w:r>
      <w:r w:rsidRPr="001F2589">
        <w:rPr>
          <w:rFonts w:ascii="Arial" w:hAnsi="Arial" w:cs="Arial"/>
          <w:b/>
          <w:bCs/>
          <w:sz w:val="20"/>
          <w:szCs w:val="20"/>
        </w:rPr>
        <w:tab/>
      </w:r>
      <w:r w:rsidRPr="001F2589">
        <w:rPr>
          <w:rFonts w:ascii="Arial" w:hAnsi="Arial" w:cs="Arial"/>
          <w:b/>
          <w:bCs/>
          <w:sz w:val="20"/>
          <w:szCs w:val="20"/>
        </w:rPr>
        <w:tab/>
      </w:r>
      <w:r w:rsidRPr="001F2589">
        <w:rPr>
          <w:rFonts w:ascii="Arial" w:hAnsi="Arial" w:cs="Arial"/>
          <w:b/>
          <w:bCs/>
          <w:sz w:val="20"/>
          <w:szCs w:val="20"/>
        </w:rPr>
        <w:tab/>
      </w:r>
      <w:r w:rsidRPr="001F2589">
        <w:rPr>
          <w:rFonts w:ascii="Arial" w:hAnsi="Arial" w:cs="Arial"/>
          <w:b/>
          <w:bCs/>
          <w:sz w:val="20"/>
          <w:szCs w:val="20"/>
        </w:rPr>
        <w:tab/>
        <w:t xml:space="preserve">                          </w:t>
      </w:r>
      <w:r w:rsidRPr="001F2589">
        <w:rPr>
          <w:rFonts w:ascii="Arial" w:hAnsi="Arial" w:cs="Arial"/>
          <w:b/>
          <w:bCs/>
          <w:sz w:val="20"/>
          <w:szCs w:val="20"/>
        </w:rPr>
        <w:tab/>
      </w:r>
      <w:r w:rsidRPr="001F2589">
        <w:rPr>
          <w:rFonts w:ascii="Arial" w:hAnsi="Arial" w:cs="Arial"/>
          <w:b/>
          <w:bCs/>
          <w:sz w:val="20"/>
          <w:szCs w:val="20"/>
        </w:rPr>
        <w:tab/>
        <w:t>Zamawiający:</w:t>
      </w:r>
    </w:p>
    <w:p w14:paraId="675D9D7E" w14:textId="77777777" w:rsidR="00C768A8" w:rsidRDefault="00C768A8"/>
    <w:sectPr w:rsidR="00C768A8" w:rsidSect="00034616">
      <w:headerReference w:type="default" r:id="rId9"/>
      <w:footerReference w:type="even" r:id="rId10"/>
      <w:footerReference w:type="default" r:id="rId11"/>
      <w:pgSz w:w="11906" w:h="16838"/>
      <w:pgMar w:top="1134" w:right="1134" w:bottom="1134" w:left="141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3327C" w16cex:dateUtc="2026-04-22T09:41:00Z"/>
  <w16cex:commentExtensible w16cex:durableId="31525497" w16cex:dateUtc="2026-04-21T12:45:00Z"/>
  <w16cex:commentExtensible w16cex:durableId="69281F64" w16cex:dateUtc="2026-04-21T15:03:00Z"/>
  <w16cex:commentExtensible w16cex:durableId="2D93312F" w16cex:dateUtc="2026-04-22T09:36:00Z"/>
  <w16cex:commentExtensible w16cex:durableId="6F4EC76D" w16cex:dateUtc="2026-04-21T15:03:00Z"/>
  <w16cex:commentExtensible w16cex:durableId="7D75EAF4" w16cex:dateUtc="2026-04-21T15:04:00Z"/>
  <w16cex:commentExtensible w16cex:durableId="5C540B24" w16cex:dateUtc="2026-04-21T15:04:00Z"/>
  <w16cex:commentExtensible w16cex:durableId="35BD7673" w16cex:dateUtc="2026-04-21T15:06:00Z"/>
  <w16cex:commentExtensible w16cex:durableId="71AA4EEE" w16cex:dateUtc="2026-04-21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F8129" w16cid:durableId="2D93327C"/>
  <w16cid:commentId w16cid:paraId="7C45AECC" w16cid:durableId="31525497"/>
  <w16cid:commentId w16cid:paraId="431B75D9" w16cid:durableId="69281F64"/>
  <w16cid:commentId w16cid:paraId="7C258CD0" w16cid:durableId="2D93312F"/>
  <w16cid:commentId w16cid:paraId="3EE4DDF3" w16cid:durableId="6F4EC76D"/>
  <w16cid:commentId w16cid:paraId="5BA1243A" w16cid:durableId="7D75EAF4"/>
  <w16cid:commentId w16cid:paraId="69089066" w16cid:durableId="5C540B24"/>
  <w16cid:commentId w16cid:paraId="26E9DD48" w16cid:durableId="35BD7673"/>
  <w16cid:commentId w16cid:paraId="1EED9F5B" w16cid:durableId="71AA4EE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19B49" w14:textId="77777777" w:rsidR="00802ADF" w:rsidRDefault="00802ADF" w:rsidP="009F25EB">
      <w:pPr>
        <w:spacing w:after="0" w:line="240" w:lineRule="auto"/>
      </w:pPr>
      <w:r>
        <w:separator/>
      </w:r>
    </w:p>
  </w:endnote>
  <w:endnote w:type="continuationSeparator" w:id="0">
    <w:p w14:paraId="1589DAA1" w14:textId="77777777" w:rsidR="00802ADF" w:rsidRDefault="00802ADF" w:rsidP="009F2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125536361"/>
      <w:docPartObj>
        <w:docPartGallery w:val="Page Numbers (Bottom of Page)"/>
        <w:docPartUnique/>
      </w:docPartObj>
    </w:sdtPr>
    <w:sdtEndPr>
      <w:rPr>
        <w:rStyle w:val="Numerstrony"/>
      </w:rPr>
    </w:sdtEndPr>
    <w:sdtContent>
      <w:p w14:paraId="7A31E259" w14:textId="3F2A8D23" w:rsidR="009F25EB" w:rsidRDefault="009F25EB" w:rsidP="00A746C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B3277FD" w14:textId="77777777" w:rsidR="009F25EB" w:rsidRDefault="009F25EB" w:rsidP="009F25EB">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54279246"/>
      <w:docPartObj>
        <w:docPartGallery w:val="Page Numbers (Bottom of Page)"/>
        <w:docPartUnique/>
      </w:docPartObj>
    </w:sdtPr>
    <w:sdtEndPr>
      <w:rPr>
        <w:rStyle w:val="Numerstrony"/>
      </w:rPr>
    </w:sdtEndPr>
    <w:sdtContent>
      <w:p w14:paraId="15D89449" w14:textId="148F166D" w:rsidR="009F25EB" w:rsidRDefault="009F25EB" w:rsidP="00A746C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902264">
          <w:rPr>
            <w:rStyle w:val="Numerstrony"/>
            <w:noProof/>
          </w:rPr>
          <w:t>1</w:t>
        </w:r>
        <w:r>
          <w:rPr>
            <w:rStyle w:val="Numerstrony"/>
          </w:rPr>
          <w:fldChar w:fldCharType="end"/>
        </w:r>
      </w:p>
    </w:sdtContent>
  </w:sdt>
  <w:p w14:paraId="625945D3" w14:textId="77777777" w:rsidR="009F25EB" w:rsidRDefault="009F25EB" w:rsidP="009F25EB">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D6679" w14:textId="77777777" w:rsidR="00802ADF" w:rsidRDefault="00802ADF" w:rsidP="009F25EB">
      <w:pPr>
        <w:spacing w:after="0" w:line="240" w:lineRule="auto"/>
      </w:pPr>
      <w:r>
        <w:separator/>
      </w:r>
    </w:p>
  </w:footnote>
  <w:footnote w:type="continuationSeparator" w:id="0">
    <w:p w14:paraId="4252FCE3" w14:textId="77777777" w:rsidR="00802ADF" w:rsidRDefault="00802ADF" w:rsidP="009F2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BBC19" w14:textId="76488164" w:rsidR="00902264" w:rsidRDefault="00902264" w:rsidP="00902264">
    <w:pPr>
      <w:pStyle w:val="Nagwek"/>
      <w:jc w:val="center"/>
    </w:pPr>
    <w:r>
      <w:rPr>
        <w:noProof/>
        <w:lang w:eastAsia="pl-PL"/>
      </w:rPr>
      <w:drawing>
        <wp:inline distT="0" distB="0" distL="0" distR="0" wp14:anchorId="5698CD64" wp14:editId="3F0C5D1B">
          <wp:extent cx="5760720" cy="580390"/>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C11C5C"/>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8"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9" w15:restartNumberingAfterBreak="0">
    <w:nsid w:val="04A31355"/>
    <w:multiLevelType w:val="hybridMultilevel"/>
    <w:tmpl w:val="04125E2E"/>
    <w:lvl w:ilvl="0" w:tplc="7084D5D6">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577D3A"/>
    <w:multiLevelType w:val="hybridMultilevel"/>
    <w:tmpl w:val="BB428A72"/>
    <w:lvl w:ilvl="0" w:tplc="C450D2DA">
      <w:start w:val="1"/>
      <w:numFmt w:val="lowerLetter"/>
      <w:lvlText w:val="%1)"/>
      <w:lvlJc w:val="left"/>
      <w:pPr>
        <w:ind w:left="1440" w:hanging="360"/>
      </w:pPr>
    </w:lvl>
    <w:lvl w:ilvl="1" w:tplc="9EEE9E2E">
      <w:numFmt w:val="decimal"/>
      <w:lvlText w:val=""/>
      <w:lvlJc w:val="left"/>
    </w:lvl>
    <w:lvl w:ilvl="2" w:tplc="D2221E66">
      <w:numFmt w:val="decimal"/>
      <w:lvlText w:val=""/>
      <w:lvlJc w:val="left"/>
    </w:lvl>
    <w:lvl w:ilvl="3" w:tplc="7F320454">
      <w:numFmt w:val="decimal"/>
      <w:lvlText w:val=""/>
      <w:lvlJc w:val="left"/>
    </w:lvl>
    <w:lvl w:ilvl="4" w:tplc="52645656">
      <w:numFmt w:val="decimal"/>
      <w:lvlText w:val=""/>
      <w:lvlJc w:val="left"/>
    </w:lvl>
    <w:lvl w:ilvl="5" w:tplc="A9E2E022">
      <w:numFmt w:val="decimal"/>
      <w:lvlText w:val=""/>
      <w:lvlJc w:val="left"/>
    </w:lvl>
    <w:lvl w:ilvl="6" w:tplc="2D8E1AFE">
      <w:numFmt w:val="decimal"/>
      <w:lvlText w:val=""/>
      <w:lvlJc w:val="left"/>
    </w:lvl>
    <w:lvl w:ilvl="7" w:tplc="C0B8C62A">
      <w:numFmt w:val="decimal"/>
      <w:lvlText w:val=""/>
      <w:lvlJc w:val="left"/>
    </w:lvl>
    <w:lvl w:ilvl="8" w:tplc="CF126CFE">
      <w:numFmt w:val="decimal"/>
      <w:lvlText w:val=""/>
      <w:lvlJc w:val="left"/>
    </w:lvl>
  </w:abstractNum>
  <w:abstractNum w:abstractNumId="11" w15:restartNumberingAfterBreak="0">
    <w:nsid w:val="06A63F6D"/>
    <w:multiLevelType w:val="hybridMultilevel"/>
    <w:tmpl w:val="442A6A02"/>
    <w:lvl w:ilvl="0" w:tplc="55B0B548">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5F64F7"/>
    <w:multiLevelType w:val="hybridMultilevel"/>
    <w:tmpl w:val="FA52B720"/>
    <w:lvl w:ilvl="0" w:tplc="BF328DC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4444F5"/>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AC68E6"/>
    <w:multiLevelType w:val="hybridMultilevel"/>
    <w:tmpl w:val="C6ECED38"/>
    <w:lvl w:ilvl="0" w:tplc="1F4643C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B84659"/>
    <w:multiLevelType w:val="hybridMultilevel"/>
    <w:tmpl w:val="9BCC6A3E"/>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3567133"/>
    <w:multiLevelType w:val="hybridMultilevel"/>
    <w:tmpl w:val="028C1A14"/>
    <w:lvl w:ilvl="0" w:tplc="E05A7A9A">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F755BB"/>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A85F4A"/>
    <w:multiLevelType w:val="hybridMultilevel"/>
    <w:tmpl w:val="133C287E"/>
    <w:lvl w:ilvl="0" w:tplc="CFD6CB8C">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065143"/>
    <w:multiLevelType w:val="hybridMultilevel"/>
    <w:tmpl w:val="2A40221C"/>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F8C6C7F"/>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D66FD0"/>
    <w:multiLevelType w:val="hybridMultilevel"/>
    <w:tmpl w:val="1E3E994A"/>
    <w:lvl w:ilvl="0" w:tplc="56BE1F80">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2C4FAD"/>
    <w:multiLevelType w:val="hybridMultilevel"/>
    <w:tmpl w:val="85DE3BFE"/>
    <w:lvl w:ilvl="0" w:tplc="E8BC10A4">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DC5D77"/>
    <w:multiLevelType w:val="hybridMultilevel"/>
    <w:tmpl w:val="E522F18A"/>
    <w:lvl w:ilvl="0" w:tplc="BCA8EEEC">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B545AE"/>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1C7BD1"/>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9817C5"/>
    <w:multiLevelType w:val="hybridMultilevel"/>
    <w:tmpl w:val="F8009BB8"/>
    <w:lvl w:ilvl="0" w:tplc="52167F38">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FD3CD3"/>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0F2066"/>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132D07"/>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F1B38E3"/>
    <w:multiLevelType w:val="hybridMultilevel"/>
    <w:tmpl w:val="23E2ECB2"/>
    <w:lvl w:ilvl="0" w:tplc="FED8693A">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B40A85"/>
    <w:multiLevelType w:val="hybridMultilevel"/>
    <w:tmpl w:val="F7C610A6"/>
    <w:lvl w:ilvl="0" w:tplc="28687A1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CA4E7D"/>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093DC4"/>
    <w:multiLevelType w:val="hybridMultilevel"/>
    <w:tmpl w:val="4810ED5C"/>
    <w:lvl w:ilvl="0" w:tplc="8390BB88">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627371"/>
    <w:multiLevelType w:val="hybridMultilevel"/>
    <w:tmpl w:val="8076D6A8"/>
    <w:lvl w:ilvl="0" w:tplc="695C4F0A">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3FF3226"/>
    <w:multiLevelType w:val="hybridMultilevel"/>
    <w:tmpl w:val="22E8728A"/>
    <w:lvl w:ilvl="0" w:tplc="8CCC033A">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6904A6"/>
    <w:multiLevelType w:val="hybridMultilevel"/>
    <w:tmpl w:val="912811B4"/>
    <w:lvl w:ilvl="0" w:tplc="7F5A37F2">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107244"/>
    <w:multiLevelType w:val="hybridMultilevel"/>
    <w:tmpl w:val="22EC36DA"/>
    <w:lvl w:ilvl="0" w:tplc="B1C447F8">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D2CEC"/>
    <w:multiLevelType w:val="hybridMultilevel"/>
    <w:tmpl w:val="32125DF4"/>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71D37620"/>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5F54B6"/>
    <w:multiLevelType w:val="hybridMultilevel"/>
    <w:tmpl w:val="C0A8A0B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7E70AB"/>
    <w:multiLevelType w:val="hybridMultilevel"/>
    <w:tmpl w:val="56DA5C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8DB3E5F"/>
    <w:multiLevelType w:val="hybridMultilevel"/>
    <w:tmpl w:val="F7C610A6"/>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893A0A"/>
    <w:multiLevelType w:val="hybridMultilevel"/>
    <w:tmpl w:val="BBB475D6"/>
    <w:lvl w:ilvl="0" w:tplc="20047B0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693118"/>
    <w:multiLevelType w:val="hybridMultilevel"/>
    <w:tmpl w:val="0A361408"/>
    <w:lvl w:ilvl="0" w:tplc="04150017">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6A6B5B"/>
    <w:multiLevelType w:val="hybridMultilevel"/>
    <w:tmpl w:val="AA364B08"/>
    <w:lvl w:ilvl="0" w:tplc="E92A8774">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1F2AA6"/>
    <w:multiLevelType w:val="hybridMultilevel"/>
    <w:tmpl w:val="C600638A"/>
    <w:lvl w:ilvl="0" w:tplc="04150017">
      <w:start w:val="1"/>
      <w:numFmt w:val="lowerLetter"/>
      <w:lvlText w:val="%1)"/>
      <w:lvlJc w:val="left"/>
      <w:pPr>
        <w:ind w:left="72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49" w15:restartNumberingAfterBreak="0">
    <w:nsid w:val="7F8F6B46"/>
    <w:multiLevelType w:val="hybridMultilevel"/>
    <w:tmpl w:val="291430A6"/>
    <w:lvl w:ilvl="0" w:tplc="DA7C6B1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5"/>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1"/>
  </w:num>
  <w:num w:numId="11">
    <w:abstractNumId w:val="19"/>
  </w:num>
  <w:num w:numId="12">
    <w:abstractNumId w:val="27"/>
  </w:num>
  <w:num w:numId="13">
    <w:abstractNumId w:val="24"/>
  </w:num>
  <w:num w:numId="14">
    <w:abstractNumId w:val="16"/>
  </w:num>
  <w:num w:numId="15">
    <w:abstractNumId w:val="36"/>
  </w:num>
  <w:num w:numId="16">
    <w:abstractNumId w:val="32"/>
  </w:num>
  <w:num w:numId="17">
    <w:abstractNumId w:val="35"/>
  </w:num>
  <w:num w:numId="18">
    <w:abstractNumId w:val="21"/>
  </w:num>
  <w:num w:numId="19">
    <w:abstractNumId w:val="37"/>
  </w:num>
  <w:num w:numId="20">
    <w:abstractNumId w:val="44"/>
  </w:num>
  <w:num w:numId="21">
    <w:abstractNumId w:val="31"/>
  </w:num>
  <w:num w:numId="22">
    <w:abstractNumId w:val="17"/>
  </w:num>
  <w:num w:numId="23">
    <w:abstractNumId w:val="47"/>
  </w:num>
  <w:num w:numId="24">
    <w:abstractNumId w:val="33"/>
  </w:num>
  <w:num w:numId="25">
    <w:abstractNumId w:val="29"/>
  </w:num>
  <w:num w:numId="26">
    <w:abstractNumId w:val="46"/>
  </w:num>
  <w:num w:numId="27">
    <w:abstractNumId w:val="30"/>
  </w:num>
  <w:num w:numId="28">
    <w:abstractNumId w:val="12"/>
  </w:num>
  <w:num w:numId="29">
    <w:abstractNumId w:val="49"/>
  </w:num>
  <w:num w:numId="30">
    <w:abstractNumId w:val="18"/>
  </w:num>
  <w:num w:numId="31">
    <w:abstractNumId w:val="40"/>
  </w:num>
  <w:num w:numId="32">
    <w:abstractNumId w:val="7"/>
  </w:num>
  <w:num w:numId="33">
    <w:abstractNumId w:val="8"/>
  </w:num>
  <w:num w:numId="34">
    <w:abstractNumId w:val="14"/>
  </w:num>
  <w:num w:numId="35">
    <w:abstractNumId w:val="34"/>
  </w:num>
  <w:num w:numId="36">
    <w:abstractNumId w:val="25"/>
  </w:num>
  <w:num w:numId="37">
    <w:abstractNumId w:val="42"/>
  </w:num>
  <w:num w:numId="38">
    <w:abstractNumId w:val="28"/>
  </w:num>
  <w:num w:numId="39">
    <w:abstractNumId w:val="48"/>
  </w:num>
  <w:num w:numId="40">
    <w:abstractNumId w:val="38"/>
  </w:num>
  <w:num w:numId="41">
    <w:abstractNumId w:val="23"/>
  </w:num>
  <w:num w:numId="42">
    <w:abstractNumId w:val="41"/>
  </w:num>
  <w:num w:numId="43">
    <w:abstractNumId w:val="22"/>
  </w:num>
  <w:num w:numId="44">
    <w:abstractNumId w:val="6"/>
  </w:num>
  <w:num w:numId="45">
    <w:abstractNumId w:val="13"/>
  </w:num>
  <w:num w:numId="46">
    <w:abstractNumId w:val="10"/>
    <w:lvlOverride w:ilvl="0">
      <w:startOverride w:val="1"/>
    </w:lvlOverride>
  </w:num>
  <w:num w:numId="47">
    <w:abstractNumId w:val="15"/>
  </w:num>
  <w:num w:numId="48">
    <w:abstractNumId w:val="20"/>
  </w:num>
  <w:num w:numId="49">
    <w:abstractNumId w:val="26"/>
  </w:num>
  <w:num w:numId="50">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1268"/>
    <w:rsid w:val="0006063C"/>
    <w:rsid w:val="001113B2"/>
    <w:rsid w:val="0015074B"/>
    <w:rsid w:val="00151431"/>
    <w:rsid w:val="001F2589"/>
    <w:rsid w:val="00260C17"/>
    <w:rsid w:val="0029639D"/>
    <w:rsid w:val="00326F90"/>
    <w:rsid w:val="00344A6D"/>
    <w:rsid w:val="0039583E"/>
    <w:rsid w:val="003A28A4"/>
    <w:rsid w:val="003F4EAA"/>
    <w:rsid w:val="004A242D"/>
    <w:rsid w:val="004E3ED8"/>
    <w:rsid w:val="00772DD9"/>
    <w:rsid w:val="00802ADF"/>
    <w:rsid w:val="0080605B"/>
    <w:rsid w:val="00902264"/>
    <w:rsid w:val="0094725F"/>
    <w:rsid w:val="009F25EB"/>
    <w:rsid w:val="00AA1D8D"/>
    <w:rsid w:val="00AF5C67"/>
    <w:rsid w:val="00B47730"/>
    <w:rsid w:val="00BA1539"/>
    <w:rsid w:val="00C51ECB"/>
    <w:rsid w:val="00C768A8"/>
    <w:rsid w:val="00CB0664"/>
    <w:rsid w:val="00D45279"/>
    <w:rsid w:val="00F471F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FB68F4"/>
  <w14:defaultImageDpi w14:val="300"/>
  <w15:docId w15:val="{BBA1B251-C6BE-3047-9B87-D9F3EF32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Numerowanie,Akapit z listą BS,Kolorowa lista — akcent 11,A_wyliczenie,K-P_odwolanie,Akapit z listą5,maz_wyliczenie,opis dzialania,Signature,Akapit z listą1,L1,punk 1,List Paragraph,sw tekst,normalny tekst,List Paragraph1,Bulleted list,lp1"/>
    <w:basedOn w:val="Normalny"/>
    <w:link w:val="AkapitzlistZnak"/>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Numerstrony">
    <w:name w:val="page number"/>
    <w:basedOn w:val="Domylnaczcionkaakapitu"/>
    <w:uiPriority w:val="99"/>
    <w:semiHidden/>
    <w:unhideWhenUsed/>
    <w:rsid w:val="009F25EB"/>
  </w:style>
  <w:style w:type="character" w:customStyle="1" w:styleId="AkapitzlistZnak">
    <w:name w:val="Akapit z listą Znak"/>
    <w:aliases w:val="Numerowanie Znak,Akapit z listą BS Znak,Kolorowa lista — akcent 11 Znak,A_wyliczenie Znak,K-P_odwolanie Znak,Akapit z listą5 Znak,maz_wyliczenie Znak,opis dzialania Znak,Signature Znak,Akapit z listą1 Znak,L1 Znak,punk 1 Znak"/>
    <w:link w:val="Akapitzlist"/>
    <w:qFormat/>
    <w:locked/>
    <w:rsid w:val="00BA1539"/>
  </w:style>
  <w:style w:type="character" w:styleId="Odwoaniedokomentarza">
    <w:name w:val="annotation reference"/>
    <w:basedOn w:val="Domylnaczcionkaakapitu"/>
    <w:uiPriority w:val="99"/>
    <w:semiHidden/>
    <w:unhideWhenUsed/>
    <w:rsid w:val="0094725F"/>
    <w:rPr>
      <w:sz w:val="16"/>
      <w:szCs w:val="16"/>
    </w:rPr>
  </w:style>
  <w:style w:type="paragraph" w:styleId="Tekstkomentarza">
    <w:name w:val="annotation text"/>
    <w:basedOn w:val="Normalny"/>
    <w:link w:val="TekstkomentarzaZnak"/>
    <w:uiPriority w:val="99"/>
    <w:semiHidden/>
    <w:unhideWhenUsed/>
    <w:rsid w:val="0094725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4725F"/>
    <w:rPr>
      <w:sz w:val="20"/>
      <w:szCs w:val="20"/>
    </w:rPr>
  </w:style>
  <w:style w:type="paragraph" w:styleId="Tematkomentarza">
    <w:name w:val="annotation subject"/>
    <w:basedOn w:val="Tekstkomentarza"/>
    <w:next w:val="Tekstkomentarza"/>
    <w:link w:val="TematkomentarzaZnak"/>
    <w:uiPriority w:val="99"/>
    <w:semiHidden/>
    <w:unhideWhenUsed/>
    <w:rsid w:val="0094725F"/>
    <w:rPr>
      <w:b/>
      <w:bCs/>
    </w:rPr>
  </w:style>
  <w:style w:type="character" w:customStyle="1" w:styleId="TematkomentarzaZnak">
    <w:name w:val="Temat komentarza Znak"/>
    <w:basedOn w:val="TekstkomentarzaZnak"/>
    <w:link w:val="Tematkomentarza"/>
    <w:uiPriority w:val="99"/>
    <w:semiHidden/>
    <w:rsid w:val="0094725F"/>
    <w:rPr>
      <w:b/>
      <w:bCs/>
      <w:sz w:val="20"/>
      <w:szCs w:val="20"/>
    </w:rPr>
  </w:style>
  <w:style w:type="paragraph" w:styleId="Tekstdymka">
    <w:name w:val="Balloon Text"/>
    <w:basedOn w:val="Normalny"/>
    <w:link w:val="TekstdymkaZnak"/>
    <w:uiPriority w:val="99"/>
    <w:semiHidden/>
    <w:unhideWhenUsed/>
    <w:rsid w:val="009022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22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h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C703D-C193-4E9E-9A55-FB1B7F52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8086</Words>
  <Characters>48518</Characters>
  <Application>Microsoft Office Word</Application>
  <DocSecurity>0</DocSecurity>
  <Lines>404</Lines>
  <Paragraphs>112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Mateusz Grelus</cp:lastModifiedBy>
  <cp:revision>2</cp:revision>
  <dcterms:created xsi:type="dcterms:W3CDTF">2026-04-22T13:05:00Z</dcterms:created>
  <dcterms:modified xsi:type="dcterms:W3CDTF">2026-04-22T13:05:00Z</dcterms:modified>
  <cp:category/>
</cp:coreProperties>
</file>