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864C74" w14:textId="77777777" w:rsidR="00BF2F8A" w:rsidRPr="00E56ADC" w:rsidRDefault="00BF2F8A" w:rsidP="00BF2F8A">
      <w:pPr>
        <w:spacing w:before="120" w:after="80"/>
        <w:jc w:val="right"/>
        <w:rPr>
          <w:sz w:val="20"/>
          <w:szCs w:val="20"/>
          <w:lang w:val="pl-PL"/>
        </w:rPr>
      </w:pPr>
      <w:r w:rsidRPr="007C66F9">
        <w:rPr>
          <w:rFonts w:ascii="Arial" w:hAnsi="Arial"/>
          <w:b/>
          <w:sz w:val="20"/>
          <w:szCs w:val="20"/>
          <w:lang w:val="pl-PL"/>
        </w:rPr>
        <w:t>WZÓR UMOWY – PAKIET NR 1</w:t>
      </w:r>
    </w:p>
    <w:p w14:paraId="3A2FF4DD" w14:textId="77777777" w:rsidR="00BF2F8A" w:rsidRPr="00E56ADC" w:rsidRDefault="00BF2F8A" w:rsidP="00BF2F8A">
      <w:pPr>
        <w:suppressAutoHyphens/>
        <w:spacing w:after="0"/>
        <w:rPr>
          <w:rFonts w:ascii="Arial" w:eastAsia="Times New Roman" w:hAnsi="Arial" w:cs="Arial"/>
          <w:b/>
          <w:bCs/>
          <w:sz w:val="20"/>
          <w:szCs w:val="20"/>
          <w:lang w:val="pl-PL" w:eastAsia="zh-CN"/>
        </w:rPr>
      </w:pPr>
    </w:p>
    <w:p w14:paraId="13371097" w14:textId="405C90E8" w:rsidR="00BF2F8A" w:rsidRPr="00E56ADC" w:rsidRDefault="00BF2F8A" w:rsidP="00BF2F8A">
      <w:pPr>
        <w:suppressAutoHyphens/>
        <w:spacing w:after="0"/>
        <w:jc w:val="center"/>
        <w:rPr>
          <w:rFonts w:ascii="Arial" w:eastAsia="Times New Roman" w:hAnsi="Arial" w:cs="Arial"/>
          <w:b/>
          <w:bCs/>
          <w:sz w:val="20"/>
          <w:szCs w:val="20"/>
          <w:lang w:val="pl-PL" w:eastAsia="zh-CN"/>
        </w:rPr>
      </w:pPr>
      <w:r w:rsidRPr="00E56ADC">
        <w:rPr>
          <w:rFonts w:ascii="Arial" w:eastAsia="Times New Roman" w:hAnsi="Arial" w:cs="Arial"/>
          <w:b/>
          <w:bCs/>
          <w:sz w:val="20"/>
          <w:szCs w:val="20"/>
          <w:lang w:val="pl-PL" w:eastAsia="zh-CN"/>
        </w:rPr>
        <w:t>UMOWA nr …..</w:t>
      </w:r>
    </w:p>
    <w:p w14:paraId="428428C1" w14:textId="77777777" w:rsidR="00BF2F8A" w:rsidRPr="00E56ADC" w:rsidRDefault="00BF2F8A" w:rsidP="00BF2F8A">
      <w:pPr>
        <w:contextualSpacing/>
        <w:jc w:val="center"/>
        <w:rPr>
          <w:rFonts w:ascii="Arial" w:eastAsia="Calibri" w:hAnsi="Arial" w:cs="Arial"/>
          <w:sz w:val="20"/>
          <w:szCs w:val="20"/>
          <w:lang w:val="pl-PL"/>
        </w:rPr>
      </w:pPr>
      <w:r w:rsidRPr="00E56ADC">
        <w:rPr>
          <w:rFonts w:ascii="Arial" w:eastAsia="Calibri" w:hAnsi="Arial" w:cs="Arial"/>
          <w:sz w:val="20"/>
          <w:szCs w:val="20"/>
          <w:lang w:val="pl-PL"/>
        </w:rPr>
        <w:t xml:space="preserve">zawarta na podstawie art. 132 w związku z art. 254 pkt 1) ustawy z dnia 11 września 2019 r. </w:t>
      </w:r>
    </w:p>
    <w:p w14:paraId="631C3AEB" w14:textId="77777777" w:rsidR="00BF2F8A" w:rsidRPr="00E56ADC" w:rsidRDefault="00BF2F8A" w:rsidP="00BF2F8A">
      <w:pPr>
        <w:contextualSpacing/>
        <w:jc w:val="center"/>
        <w:rPr>
          <w:rFonts w:ascii="Arial" w:eastAsia="Calibri" w:hAnsi="Arial" w:cs="Arial"/>
          <w:sz w:val="20"/>
          <w:szCs w:val="20"/>
          <w:lang w:val="pl-PL"/>
        </w:rPr>
      </w:pPr>
      <w:r w:rsidRPr="00E56ADC">
        <w:rPr>
          <w:rFonts w:ascii="Arial" w:eastAsia="Calibri" w:hAnsi="Arial" w:cs="Arial"/>
          <w:sz w:val="20"/>
          <w:szCs w:val="20"/>
          <w:lang w:val="pl-PL"/>
        </w:rPr>
        <w:t>Prawo zamówień publicznych (</w:t>
      </w:r>
      <w:r w:rsidRPr="00E56ADC">
        <w:rPr>
          <w:rFonts w:ascii="Arial" w:eastAsia="Calibri" w:hAnsi="Arial" w:cs="Arial"/>
          <w:bCs/>
          <w:sz w:val="20"/>
          <w:szCs w:val="20"/>
          <w:lang w:val="pl-PL"/>
        </w:rPr>
        <w:t>tj. Dz.U. z 2024 poz. 1320 ze zm.</w:t>
      </w:r>
      <w:r w:rsidRPr="00E56ADC">
        <w:rPr>
          <w:rFonts w:ascii="Arial" w:eastAsia="Calibri" w:hAnsi="Arial" w:cs="Arial"/>
          <w:sz w:val="20"/>
          <w:szCs w:val="20"/>
          <w:lang w:val="pl-PL"/>
        </w:rPr>
        <w:t xml:space="preserve">) </w:t>
      </w:r>
    </w:p>
    <w:p w14:paraId="4D0D3C29" w14:textId="77777777" w:rsidR="00BF2F8A" w:rsidRPr="00E56ADC" w:rsidRDefault="00BF2F8A" w:rsidP="00BF2F8A">
      <w:pPr>
        <w:contextualSpacing/>
        <w:jc w:val="center"/>
        <w:rPr>
          <w:rFonts w:ascii="Arial" w:eastAsia="Calibri" w:hAnsi="Arial" w:cs="Arial"/>
          <w:sz w:val="20"/>
          <w:szCs w:val="20"/>
          <w:lang w:val="pl-PL"/>
        </w:rPr>
      </w:pPr>
      <w:r w:rsidRPr="00E56ADC">
        <w:rPr>
          <w:rFonts w:ascii="Arial" w:eastAsia="Calibri" w:hAnsi="Arial" w:cs="Arial"/>
          <w:sz w:val="20"/>
          <w:szCs w:val="20"/>
          <w:lang w:val="pl-PL"/>
        </w:rPr>
        <w:t>w dniu ……... 2026 r.  w Poznaniu pomiędzy:</w:t>
      </w:r>
    </w:p>
    <w:p w14:paraId="0FC9D53A" w14:textId="77777777" w:rsidR="00BF2F8A" w:rsidRPr="00E56ADC" w:rsidRDefault="00BF2F8A" w:rsidP="00BF2F8A">
      <w:pPr>
        <w:suppressAutoHyphens/>
        <w:spacing w:after="0"/>
        <w:rPr>
          <w:rFonts w:ascii="Arial" w:eastAsia="Times New Roman" w:hAnsi="Arial" w:cs="Arial"/>
          <w:sz w:val="20"/>
          <w:szCs w:val="20"/>
          <w:lang w:val="pl-PL" w:eastAsia="zh-CN"/>
        </w:rPr>
      </w:pPr>
    </w:p>
    <w:p w14:paraId="4D05CDDD" w14:textId="77777777" w:rsidR="00BF2F8A" w:rsidRPr="00E56ADC" w:rsidRDefault="00BF2F8A" w:rsidP="00BF2F8A">
      <w:pPr>
        <w:suppressAutoHyphens/>
        <w:spacing w:before="100" w:after="0"/>
        <w:jc w:val="both"/>
        <w:rPr>
          <w:rFonts w:ascii="Arial" w:eastAsia="Times New Roman" w:hAnsi="Arial" w:cs="Arial"/>
          <w:sz w:val="20"/>
          <w:szCs w:val="20"/>
          <w:lang w:val="pl-PL" w:eastAsia="zh-CN"/>
        </w:rPr>
      </w:pPr>
      <w:bookmarkStart w:id="0" w:name="_Hlk164945292"/>
      <w:r w:rsidRPr="00E56ADC">
        <w:rPr>
          <w:rFonts w:ascii="Arial" w:eastAsia="Times New Roman" w:hAnsi="Arial" w:cs="Arial"/>
          <w:b/>
          <w:bCs/>
          <w:sz w:val="20"/>
          <w:szCs w:val="20"/>
          <w:lang w:val="pl-PL" w:eastAsia="zh-CN"/>
        </w:rPr>
        <w:t>Uniwersyteckim Szpitalem Klinicznym w Poznaniu</w:t>
      </w:r>
      <w:r w:rsidRPr="00E56ADC">
        <w:rPr>
          <w:rFonts w:ascii="Arial" w:eastAsia="Times New Roman" w:hAnsi="Arial" w:cs="Arial"/>
          <w:sz w:val="20"/>
          <w:szCs w:val="20"/>
          <w:lang w:val="pl-PL" w:eastAsia="zh-CN"/>
        </w:rPr>
        <w:t>, ul. Przybyszewskiego 49, 60-355 Poznań, wpisanym do rejestru stowarzyszeń, innych organizacji społecznych i zawodowych, fundacji oraz samodzielnych publicznych zakładów opieki zdrowotnej Krajowego Rejestru Sądowego, pod numerem KRS: 0000001852, nr NIP 779-20-33-466, nr REGON 000288834, reprezentowanym przez:</w:t>
      </w:r>
    </w:p>
    <w:p w14:paraId="72B76F2C" w14:textId="77777777" w:rsidR="00BF2F8A" w:rsidRPr="00E56ADC" w:rsidRDefault="00BF2F8A" w:rsidP="00697A85">
      <w:pPr>
        <w:numPr>
          <w:ilvl w:val="0"/>
          <w:numId w:val="7"/>
        </w:numPr>
        <w:suppressAutoHyphens/>
        <w:spacing w:before="100" w:after="0"/>
        <w:ind w:left="284" w:hanging="284"/>
        <w:contextualSpacing/>
        <w:rPr>
          <w:rFonts w:ascii="Arial" w:eastAsia="Times New Roman" w:hAnsi="Arial" w:cs="Arial"/>
          <w:sz w:val="20"/>
          <w:szCs w:val="20"/>
          <w:lang w:val="pl-PL" w:eastAsia="zh-CN"/>
        </w:rPr>
      </w:pPr>
      <w:r w:rsidRPr="00E56ADC">
        <w:rPr>
          <w:rFonts w:ascii="Arial" w:eastAsia="Times New Roman" w:hAnsi="Arial" w:cs="Arial"/>
          <w:sz w:val="20"/>
          <w:szCs w:val="20"/>
          <w:lang w:val="pl-PL" w:eastAsia="zh-CN"/>
        </w:rPr>
        <w:t>…………………………………………………………………….</w:t>
      </w:r>
    </w:p>
    <w:bookmarkEnd w:id="0"/>
    <w:p w14:paraId="0230EDAA" w14:textId="18B426C5" w:rsidR="00BF2F8A" w:rsidRPr="00E56ADC" w:rsidRDefault="009F02E0" w:rsidP="00697A85">
      <w:pPr>
        <w:numPr>
          <w:ilvl w:val="0"/>
          <w:numId w:val="7"/>
        </w:numPr>
        <w:suppressAutoHyphens/>
        <w:spacing w:before="100" w:after="0"/>
        <w:ind w:left="284" w:hanging="284"/>
        <w:contextualSpacing/>
        <w:rPr>
          <w:rFonts w:ascii="Arial" w:eastAsia="Times New Roman" w:hAnsi="Arial" w:cs="Arial"/>
          <w:sz w:val="20"/>
          <w:szCs w:val="20"/>
          <w:lang w:val="pl-PL" w:eastAsia="zh-CN"/>
        </w:rPr>
      </w:pPr>
      <w:r w:rsidRPr="00E56ADC">
        <w:rPr>
          <w:rFonts w:ascii="Arial" w:eastAsia="Times New Roman" w:hAnsi="Arial" w:cs="Arial"/>
          <w:sz w:val="20"/>
          <w:szCs w:val="20"/>
          <w:lang w:val="pl-PL" w:eastAsia="zh-CN"/>
        </w:rPr>
        <w:t>…………………………………………………………………….</w:t>
      </w:r>
    </w:p>
    <w:p w14:paraId="2A1A3DD8" w14:textId="77777777" w:rsidR="00BF2F8A" w:rsidRPr="00E56ADC" w:rsidRDefault="00BF2F8A" w:rsidP="00BF2F8A">
      <w:pPr>
        <w:widowControl w:val="0"/>
        <w:suppressAutoHyphens/>
        <w:autoSpaceDN w:val="0"/>
        <w:spacing w:after="0"/>
        <w:jc w:val="both"/>
        <w:textAlignment w:val="baseline"/>
        <w:rPr>
          <w:rFonts w:ascii="Arial" w:eastAsia="Times New Roman" w:hAnsi="Arial" w:cs="Arial"/>
          <w:kern w:val="3"/>
          <w:sz w:val="20"/>
          <w:szCs w:val="20"/>
          <w:lang w:val="pl-PL" w:eastAsia="zh-CN"/>
        </w:rPr>
      </w:pPr>
      <w:r w:rsidRPr="00E56ADC">
        <w:rPr>
          <w:rFonts w:ascii="Arial" w:eastAsia="Times New Roman" w:hAnsi="Arial" w:cs="Arial"/>
          <w:kern w:val="3"/>
          <w:sz w:val="20"/>
          <w:szCs w:val="20"/>
          <w:lang w:val="pl-PL" w:eastAsia="zh-CN"/>
        </w:rPr>
        <w:t xml:space="preserve">zwanym dalej </w:t>
      </w:r>
      <w:r w:rsidRPr="00E56ADC">
        <w:rPr>
          <w:rFonts w:ascii="Arial" w:eastAsia="Times New Roman" w:hAnsi="Arial" w:cs="Arial"/>
          <w:b/>
          <w:kern w:val="3"/>
          <w:sz w:val="20"/>
          <w:szCs w:val="20"/>
          <w:lang w:val="pl-PL" w:eastAsia="zh-CN"/>
        </w:rPr>
        <w:t>Zamawiającym</w:t>
      </w:r>
      <w:r w:rsidRPr="00E56ADC">
        <w:rPr>
          <w:rFonts w:ascii="Arial" w:eastAsia="Times New Roman" w:hAnsi="Arial" w:cs="Arial"/>
          <w:kern w:val="3"/>
          <w:sz w:val="20"/>
          <w:szCs w:val="20"/>
          <w:lang w:val="pl-PL" w:eastAsia="zh-CN"/>
        </w:rPr>
        <w:t>,</w:t>
      </w:r>
    </w:p>
    <w:p w14:paraId="4BC34BF5" w14:textId="77777777" w:rsidR="00BF2F8A" w:rsidRPr="00E56ADC" w:rsidRDefault="00BF2F8A" w:rsidP="00BF2F8A">
      <w:pPr>
        <w:suppressAutoHyphens/>
        <w:spacing w:after="0"/>
        <w:rPr>
          <w:rFonts w:ascii="Arial" w:eastAsia="Times New Roman" w:hAnsi="Arial" w:cs="Arial"/>
          <w:sz w:val="20"/>
          <w:szCs w:val="20"/>
          <w:lang w:val="pl-PL" w:eastAsia="zh-CN"/>
        </w:rPr>
      </w:pPr>
      <w:r w:rsidRPr="00E56ADC">
        <w:rPr>
          <w:rFonts w:ascii="Arial" w:eastAsia="Times New Roman" w:hAnsi="Arial" w:cs="Arial"/>
          <w:sz w:val="20"/>
          <w:szCs w:val="20"/>
          <w:lang w:val="pl-PL" w:eastAsia="zh-CN"/>
        </w:rPr>
        <w:t xml:space="preserve">a </w:t>
      </w:r>
    </w:p>
    <w:p w14:paraId="1E45C13C" w14:textId="77777777" w:rsidR="00BF2F8A" w:rsidRPr="00E56ADC" w:rsidRDefault="00BF2F8A" w:rsidP="00BF2F8A">
      <w:pPr>
        <w:widowControl w:val="0"/>
        <w:tabs>
          <w:tab w:val="left" w:pos="1417"/>
        </w:tabs>
        <w:overflowPunct w:val="0"/>
        <w:autoSpaceDE w:val="0"/>
        <w:autoSpaceDN w:val="0"/>
        <w:adjustRightInd w:val="0"/>
        <w:ind w:right="72"/>
        <w:jc w:val="both"/>
        <w:rPr>
          <w:rFonts w:ascii="Arial" w:eastAsia="Calibri" w:hAnsi="Arial" w:cs="Arial"/>
          <w:sz w:val="20"/>
          <w:szCs w:val="20"/>
          <w:lang w:val="pl-PL"/>
        </w:rPr>
      </w:pPr>
      <w:r w:rsidRPr="00E56ADC">
        <w:rPr>
          <w:rFonts w:ascii="Arial" w:eastAsia="Calibri" w:hAnsi="Arial" w:cs="Arial"/>
          <w:sz w:val="20"/>
          <w:szCs w:val="20"/>
          <w:lang w:val="pl-PL"/>
        </w:rPr>
        <w:t>................................................................................... adres: ……………………………………………</w:t>
      </w:r>
    </w:p>
    <w:p w14:paraId="7512DC5B" w14:textId="77777777" w:rsidR="00BF2F8A" w:rsidRPr="00E56ADC" w:rsidRDefault="00BF2F8A" w:rsidP="00BF2F8A">
      <w:pPr>
        <w:jc w:val="both"/>
        <w:rPr>
          <w:rFonts w:ascii="Arial" w:eastAsia="Calibri" w:hAnsi="Arial" w:cs="Arial"/>
          <w:sz w:val="20"/>
          <w:szCs w:val="20"/>
          <w:lang w:val="pl-PL"/>
        </w:rPr>
      </w:pPr>
      <w:r w:rsidRPr="00E56ADC">
        <w:rPr>
          <w:rFonts w:ascii="Arial" w:eastAsia="Calibri" w:hAnsi="Arial" w:cs="Arial"/>
          <w:sz w:val="20"/>
          <w:szCs w:val="20"/>
          <w:lang w:val="pl-PL"/>
        </w:rPr>
        <w:t xml:space="preserve">adres mailowy do doręczeń </w:t>
      </w:r>
      <w:r w:rsidRPr="00E56ADC">
        <w:rPr>
          <w:rFonts w:ascii="Arial" w:eastAsia="Calibri" w:hAnsi="Arial" w:cs="Arial"/>
          <w:b/>
          <w:bCs/>
          <w:sz w:val="20"/>
          <w:szCs w:val="20"/>
          <w:lang w:val="pl-PL"/>
        </w:rPr>
        <w:t>(do doręczeń not obciążeniowych lub wezwania do zapłaty kar umownych)</w:t>
      </w:r>
      <w:r w:rsidRPr="00E56ADC">
        <w:rPr>
          <w:rFonts w:ascii="Arial" w:eastAsia="Calibri" w:hAnsi="Arial" w:cs="Arial"/>
          <w:sz w:val="20"/>
          <w:szCs w:val="20"/>
          <w:lang w:val="pl-PL"/>
        </w:rPr>
        <w:t>: …………………………………...</w:t>
      </w:r>
    </w:p>
    <w:p w14:paraId="6F9C8CC9" w14:textId="77777777" w:rsidR="00BF2F8A" w:rsidRPr="00E56ADC" w:rsidRDefault="00BF2F8A" w:rsidP="00BF2F8A">
      <w:pPr>
        <w:jc w:val="both"/>
        <w:rPr>
          <w:rFonts w:ascii="Arial" w:eastAsia="Calibri" w:hAnsi="Arial" w:cs="Arial"/>
          <w:sz w:val="20"/>
          <w:szCs w:val="20"/>
          <w:lang w:val="pl-PL"/>
        </w:rPr>
      </w:pPr>
      <w:r w:rsidRPr="00E56ADC">
        <w:rPr>
          <w:rFonts w:ascii="Arial" w:eastAsia="Calibri" w:hAnsi="Arial" w:cs="Arial"/>
          <w:sz w:val="20"/>
          <w:szCs w:val="20"/>
          <w:lang w:val="pl-PL"/>
        </w:rPr>
        <w:t>reprezentowanym przez: ………………………………………</w:t>
      </w:r>
    </w:p>
    <w:p w14:paraId="63D1F347" w14:textId="77777777" w:rsidR="00BF2F8A" w:rsidRPr="00E56ADC" w:rsidRDefault="00BF2F8A" w:rsidP="00BF2F8A">
      <w:pPr>
        <w:widowControl w:val="0"/>
        <w:tabs>
          <w:tab w:val="left" w:pos="0"/>
        </w:tabs>
        <w:suppressAutoHyphens/>
        <w:textAlignment w:val="baseline"/>
        <w:rPr>
          <w:rFonts w:ascii="Arial" w:eastAsia="Calibri" w:hAnsi="Arial" w:cs="Arial"/>
          <w:kern w:val="1"/>
          <w:sz w:val="20"/>
          <w:szCs w:val="20"/>
          <w:lang w:val="pl-PL" w:eastAsia="hi-IN" w:bidi="hi-IN"/>
        </w:rPr>
      </w:pPr>
      <w:r w:rsidRPr="00E56ADC">
        <w:rPr>
          <w:rFonts w:ascii="Arial" w:eastAsia="Calibri" w:hAnsi="Arial" w:cs="Arial"/>
          <w:sz w:val="20"/>
          <w:szCs w:val="20"/>
          <w:lang w:val="pl-PL"/>
        </w:rPr>
        <w:t xml:space="preserve">zwanym w dalszej treści umowy </w:t>
      </w:r>
      <w:r w:rsidRPr="00E56ADC">
        <w:rPr>
          <w:rFonts w:ascii="Arial" w:eastAsia="Calibri" w:hAnsi="Arial" w:cs="Arial"/>
          <w:b/>
          <w:sz w:val="20"/>
          <w:szCs w:val="20"/>
          <w:lang w:val="pl-PL"/>
        </w:rPr>
        <w:t>Wykonawcą,</w:t>
      </w:r>
    </w:p>
    <w:p w14:paraId="086ED92B" w14:textId="532E080E" w:rsidR="00BF2F8A" w:rsidRPr="00E56ADC" w:rsidRDefault="00BF2F8A" w:rsidP="00BF2F8A">
      <w:pPr>
        <w:contextualSpacing/>
        <w:jc w:val="both"/>
        <w:rPr>
          <w:rFonts w:ascii="Arial" w:eastAsia="Calibri" w:hAnsi="Arial" w:cs="Arial"/>
          <w:sz w:val="20"/>
          <w:szCs w:val="20"/>
          <w:lang w:val="pl-PL"/>
        </w:rPr>
      </w:pPr>
      <w:r w:rsidRPr="00E56ADC">
        <w:rPr>
          <w:rFonts w:ascii="Arial" w:eastAsia="Calibri" w:hAnsi="Arial" w:cs="Arial"/>
          <w:sz w:val="20"/>
          <w:szCs w:val="20"/>
          <w:lang w:val="pl-PL"/>
        </w:rPr>
        <w:t xml:space="preserve">na podstawie dokonanego przez Zamawiającego wyboru oferty Wykonawcy w postępowaniu </w:t>
      </w:r>
      <w:r w:rsidRPr="00E56ADC">
        <w:rPr>
          <w:rFonts w:ascii="Arial" w:eastAsia="Calibri" w:hAnsi="Arial" w:cs="Arial"/>
          <w:b/>
          <w:bCs/>
          <w:color w:val="7030A0"/>
          <w:sz w:val="20"/>
          <w:szCs w:val="20"/>
          <w:lang w:val="pl-PL"/>
        </w:rPr>
        <w:t>DZP/82/2026</w:t>
      </w:r>
      <w:r w:rsidRPr="00E56ADC">
        <w:rPr>
          <w:rFonts w:ascii="Arial" w:eastAsia="Calibri" w:hAnsi="Arial" w:cs="Arial"/>
          <w:color w:val="000000"/>
          <w:sz w:val="20"/>
          <w:szCs w:val="20"/>
          <w:lang w:val="pl-PL"/>
        </w:rPr>
        <w:t xml:space="preserve"> prowadzonego w trybie przetargu nieograniczonego na podstawie ustawy z dnia </w:t>
      </w:r>
      <w:r w:rsidRPr="00E56ADC">
        <w:rPr>
          <w:rFonts w:ascii="Arial" w:eastAsia="Calibri" w:hAnsi="Arial" w:cs="Arial"/>
          <w:sz w:val="20"/>
          <w:szCs w:val="20"/>
          <w:lang w:val="pl-PL"/>
        </w:rPr>
        <w:t>11.09.2019 r. Prawo zamówień publicznych (</w:t>
      </w:r>
      <w:r w:rsidRPr="00E56ADC">
        <w:rPr>
          <w:rFonts w:ascii="Arial" w:eastAsia="Calibri" w:hAnsi="Arial" w:cs="Arial"/>
          <w:bCs/>
          <w:sz w:val="20"/>
          <w:szCs w:val="20"/>
          <w:lang w:val="pl-PL"/>
        </w:rPr>
        <w:t>tj. Dz.U. z 2024 poz. 1320 ze zm.</w:t>
      </w:r>
      <w:r w:rsidRPr="00E56ADC">
        <w:rPr>
          <w:rFonts w:ascii="Arial" w:eastAsia="Calibri" w:hAnsi="Arial" w:cs="Arial"/>
          <w:sz w:val="20"/>
          <w:szCs w:val="20"/>
          <w:lang w:val="pl-PL"/>
        </w:rPr>
        <w:t>), dalej Pzp, strony stanowią</w:t>
      </w:r>
    </w:p>
    <w:p w14:paraId="57DBB25A" w14:textId="77777777" w:rsidR="0063704C" w:rsidRPr="00E56ADC" w:rsidRDefault="0063704C">
      <w:pPr>
        <w:rPr>
          <w:lang w:val="pl-PL"/>
        </w:rPr>
      </w:pPr>
    </w:p>
    <w:p w14:paraId="2255FED0" w14:textId="77777777" w:rsidR="0063704C" w:rsidRPr="00E56ADC" w:rsidRDefault="00697A85">
      <w:pPr>
        <w:spacing w:before="200" w:after="40"/>
        <w:jc w:val="center"/>
        <w:rPr>
          <w:lang w:val="pl-PL"/>
        </w:rPr>
      </w:pPr>
      <w:r w:rsidRPr="00E56ADC">
        <w:rPr>
          <w:rFonts w:ascii="Arial" w:hAnsi="Arial"/>
          <w:b/>
          <w:lang w:val="pl-PL"/>
        </w:rPr>
        <w:t>§ 1</w:t>
      </w:r>
    </w:p>
    <w:p w14:paraId="581D3C6A" w14:textId="77777777" w:rsidR="0063704C" w:rsidRPr="00E56ADC" w:rsidRDefault="00697A85">
      <w:pPr>
        <w:spacing w:after="160"/>
        <w:jc w:val="center"/>
        <w:rPr>
          <w:lang w:val="pl-PL"/>
        </w:rPr>
      </w:pPr>
      <w:r w:rsidRPr="00E56ADC">
        <w:rPr>
          <w:rFonts w:ascii="Arial" w:hAnsi="Arial"/>
          <w:b/>
          <w:lang w:val="pl-PL"/>
        </w:rPr>
        <w:t>Definicje</w:t>
      </w:r>
    </w:p>
    <w:p w14:paraId="74A399F4" w14:textId="77777777" w:rsidR="0063704C" w:rsidRPr="00E56ADC" w:rsidRDefault="00697A85">
      <w:pPr>
        <w:spacing w:before="80" w:after="80"/>
        <w:jc w:val="both"/>
        <w:rPr>
          <w:lang w:val="pl-PL"/>
        </w:rPr>
      </w:pPr>
      <w:r w:rsidRPr="00E56ADC">
        <w:rPr>
          <w:rFonts w:ascii="Arial" w:hAnsi="Arial"/>
          <w:sz w:val="20"/>
          <w:lang w:val="pl-PL"/>
        </w:rPr>
        <w:t>Użyte w Umowie oraz jej załącznikach wyrażenia pisane wielką literą mają następujące znaczenie:</w:t>
      </w:r>
    </w:p>
    <w:p w14:paraId="4356119D" w14:textId="78393D90" w:rsidR="0063704C" w:rsidRPr="00E56ADC" w:rsidRDefault="00697A85" w:rsidP="00697A85">
      <w:pPr>
        <w:pStyle w:val="Akapitzlist"/>
        <w:numPr>
          <w:ilvl w:val="0"/>
          <w:numId w:val="8"/>
        </w:numPr>
        <w:spacing w:before="60" w:after="60"/>
        <w:jc w:val="both"/>
        <w:rPr>
          <w:lang w:val="pl-PL"/>
        </w:rPr>
      </w:pPr>
      <w:r w:rsidRPr="00E56ADC">
        <w:rPr>
          <w:rFonts w:ascii="Arial" w:hAnsi="Arial"/>
          <w:sz w:val="20"/>
          <w:lang w:val="pl-PL"/>
        </w:rPr>
        <w:t>„Umowa” – niniejsza umowa wraz ze wszystkimi załącznikami stanowiącymi jej integralną część.</w:t>
      </w:r>
    </w:p>
    <w:p w14:paraId="57EE8422" w14:textId="5A0ED002" w:rsidR="0063704C" w:rsidRPr="00E56ADC" w:rsidRDefault="00697A85" w:rsidP="00697A85">
      <w:pPr>
        <w:pStyle w:val="Akapitzlist"/>
        <w:numPr>
          <w:ilvl w:val="0"/>
          <w:numId w:val="8"/>
        </w:numPr>
        <w:spacing w:before="60" w:after="60"/>
        <w:jc w:val="both"/>
        <w:rPr>
          <w:color w:val="000000" w:themeColor="text1"/>
          <w:lang w:val="pl-PL"/>
        </w:rPr>
      </w:pPr>
      <w:r w:rsidRPr="00E56ADC">
        <w:rPr>
          <w:rFonts w:ascii="Arial" w:hAnsi="Arial"/>
          <w:color w:val="000000" w:themeColor="text1"/>
          <w:sz w:val="20"/>
          <w:lang w:val="pl-PL"/>
        </w:rPr>
        <w:t>„Strony” – oznacza Zamawiającego i Wykonawcę</w:t>
      </w:r>
      <w:r w:rsidR="00BF2F8A" w:rsidRPr="00E56ADC">
        <w:rPr>
          <w:rFonts w:ascii="Arial" w:hAnsi="Arial"/>
          <w:color w:val="000000" w:themeColor="text1"/>
          <w:sz w:val="20"/>
          <w:lang w:val="pl-PL"/>
        </w:rPr>
        <w:t xml:space="preserve">, a </w:t>
      </w:r>
      <w:r w:rsidRPr="00E56ADC">
        <w:rPr>
          <w:rFonts w:ascii="Arial" w:hAnsi="Arial"/>
          <w:color w:val="000000" w:themeColor="text1"/>
          <w:sz w:val="20"/>
          <w:lang w:val="pl-PL"/>
        </w:rPr>
        <w:t>„Strona” – każda z nich z osobna.</w:t>
      </w:r>
    </w:p>
    <w:p w14:paraId="744FECDB" w14:textId="112F60DF" w:rsidR="0063704C" w:rsidRPr="00E56ADC" w:rsidRDefault="00697A85" w:rsidP="00697A85">
      <w:pPr>
        <w:pStyle w:val="Akapitzlist"/>
        <w:numPr>
          <w:ilvl w:val="0"/>
          <w:numId w:val="8"/>
        </w:numPr>
        <w:spacing w:before="60" w:after="60"/>
        <w:jc w:val="both"/>
        <w:rPr>
          <w:lang w:val="pl-PL"/>
        </w:rPr>
      </w:pPr>
      <w:r w:rsidRPr="00E56ADC">
        <w:rPr>
          <w:rFonts w:ascii="Arial" w:hAnsi="Arial"/>
          <w:sz w:val="20"/>
          <w:lang w:val="pl-PL"/>
        </w:rPr>
        <w:t>„Ustawa” lub „Pzp” – ustawa z dnia 11 września 2019 r. Prawo zamówień publicznych (tj. Dz.U. z 2024 r. poz. 1320 ze zm.).</w:t>
      </w:r>
    </w:p>
    <w:p w14:paraId="393E8BF7" w14:textId="06A72132" w:rsidR="0063704C" w:rsidRPr="00E56ADC" w:rsidRDefault="00697A85" w:rsidP="00697A85">
      <w:pPr>
        <w:pStyle w:val="Akapitzlist"/>
        <w:numPr>
          <w:ilvl w:val="0"/>
          <w:numId w:val="8"/>
        </w:numPr>
        <w:spacing w:before="60" w:after="60"/>
        <w:jc w:val="both"/>
        <w:rPr>
          <w:lang w:val="pl-PL"/>
        </w:rPr>
      </w:pPr>
      <w:r w:rsidRPr="00E56ADC">
        <w:rPr>
          <w:rFonts w:ascii="Arial" w:hAnsi="Arial"/>
          <w:sz w:val="20"/>
          <w:lang w:val="pl-PL"/>
        </w:rPr>
        <w:t>„Projekt” – projekt pn. „Rozszerzenie wykorzystania nowoczesnych e-Usług poprzez wdrożenie zdalnego monitorowania pacjentów oraz wdrożenie systemu Clinical Information System (CIS) wraz z komponentem AI” realizowany w ramach Funduszy Europejskich dla Wielkopolski 2021–2027, Działanie 1.3.</w:t>
      </w:r>
    </w:p>
    <w:p w14:paraId="2F8C46B1" w14:textId="5193C312" w:rsidR="0063704C" w:rsidRPr="00E56ADC" w:rsidRDefault="00697A85" w:rsidP="00697A85">
      <w:pPr>
        <w:pStyle w:val="Akapitzlist"/>
        <w:numPr>
          <w:ilvl w:val="0"/>
          <w:numId w:val="8"/>
        </w:numPr>
        <w:spacing w:before="60" w:after="60"/>
        <w:jc w:val="both"/>
        <w:rPr>
          <w:color w:val="000000" w:themeColor="text1"/>
          <w:lang w:val="pl-PL"/>
        </w:rPr>
      </w:pPr>
      <w:r w:rsidRPr="00E56ADC">
        <w:rPr>
          <w:rFonts w:ascii="Arial" w:hAnsi="Arial"/>
          <w:color w:val="000000" w:themeColor="text1"/>
          <w:sz w:val="20"/>
          <w:lang w:val="pl-PL"/>
        </w:rPr>
        <w:t>„Producent” – twórca w znaczeniu podmiotu, któremu przysługują autorskie prawa majątkowe odpowiednio do Modułu lub Oprogramowania Aplikacyjnego.</w:t>
      </w:r>
    </w:p>
    <w:p w14:paraId="3380C47A" w14:textId="2A9A6A48" w:rsidR="0063704C" w:rsidRPr="00E56ADC" w:rsidRDefault="00697A85" w:rsidP="00697A85">
      <w:pPr>
        <w:pStyle w:val="Akapitzlist"/>
        <w:numPr>
          <w:ilvl w:val="0"/>
          <w:numId w:val="8"/>
        </w:numPr>
        <w:spacing w:before="60" w:after="60"/>
        <w:jc w:val="both"/>
        <w:rPr>
          <w:lang w:val="pl-PL"/>
        </w:rPr>
      </w:pPr>
      <w:r w:rsidRPr="00E56ADC">
        <w:rPr>
          <w:rFonts w:ascii="Arial" w:hAnsi="Arial"/>
          <w:sz w:val="20"/>
          <w:lang w:val="pl-PL"/>
        </w:rPr>
        <w:t xml:space="preserve">„System CIS” (Clinical Information System) – zintegrowany system informatyczny klasy CIS przeznaczony do kompleksowego zarządzania danymi klinicznymi pacjentów, obejmujący Bazę Systemu CIS, Moduły oraz Komponent AI, stanowiący </w:t>
      </w:r>
      <w:r w:rsidR="00BF2F8A" w:rsidRPr="00E56ADC">
        <w:rPr>
          <w:rFonts w:ascii="Arial" w:hAnsi="Arial"/>
          <w:sz w:val="20"/>
          <w:lang w:val="pl-PL"/>
        </w:rPr>
        <w:t>P</w:t>
      </w:r>
      <w:r w:rsidRPr="00E56ADC">
        <w:rPr>
          <w:rFonts w:ascii="Arial" w:hAnsi="Arial"/>
          <w:sz w:val="20"/>
          <w:lang w:val="pl-PL"/>
        </w:rPr>
        <w:t>rzedmiot</w:t>
      </w:r>
      <w:r w:rsidR="00BF2F8A" w:rsidRPr="00E56ADC">
        <w:rPr>
          <w:rFonts w:ascii="Arial" w:hAnsi="Arial"/>
          <w:sz w:val="20"/>
          <w:lang w:val="pl-PL"/>
        </w:rPr>
        <w:t xml:space="preserve"> </w:t>
      </w:r>
      <w:r w:rsidRPr="00E56ADC">
        <w:rPr>
          <w:rFonts w:ascii="Arial" w:hAnsi="Arial"/>
          <w:sz w:val="20"/>
          <w:lang w:val="pl-PL"/>
        </w:rPr>
        <w:t>Umowy.</w:t>
      </w:r>
    </w:p>
    <w:p w14:paraId="6DFE3D6E" w14:textId="618EF321" w:rsidR="0063704C" w:rsidRPr="00E56ADC" w:rsidRDefault="00697A85" w:rsidP="00697A85">
      <w:pPr>
        <w:pStyle w:val="Akapitzlist"/>
        <w:numPr>
          <w:ilvl w:val="0"/>
          <w:numId w:val="8"/>
        </w:numPr>
        <w:spacing w:before="60" w:after="60"/>
        <w:jc w:val="both"/>
        <w:rPr>
          <w:lang w:val="pl-PL"/>
        </w:rPr>
      </w:pPr>
      <w:r w:rsidRPr="00E56ADC">
        <w:rPr>
          <w:rFonts w:ascii="Arial" w:hAnsi="Arial"/>
          <w:sz w:val="20"/>
          <w:lang w:val="pl-PL"/>
        </w:rPr>
        <w:t xml:space="preserve">„Komponent AI” – rozwiązanie sztucznej inteligencji (część programowa) zintegrowane </w:t>
      </w:r>
      <w:r w:rsidR="00BF2F8A" w:rsidRPr="00E56ADC">
        <w:rPr>
          <w:rFonts w:ascii="Arial" w:hAnsi="Arial"/>
          <w:sz w:val="20"/>
          <w:lang w:val="pl-PL"/>
        </w:rPr>
        <w:br/>
      </w:r>
      <w:r w:rsidRPr="00E56ADC">
        <w:rPr>
          <w:rFonts w:ascii="Arial" w:hAnsi="Arial"/>
          <w:sz w:val="20"/>
          <w:lang w:val="pl-PL"/>
        </w:rPr>
        <w:t>z Systemem CIS, stanowiące element Przedmiotu Umowy.</w:t>
      </w:r>
    </w:p>
    <w:p w14:paraId="4D879F3E" w14:textId="7CFC8B8C" w:rsidR="0063704C" w:rsidRPr="00E56ADC" w:rsidRDefault="00697A85" w:rsidP="00697A85">
      <w:pPr>
        <w:pStyle w:val="Akapitzlist"/>
        <w:numPr>
          <w:ilvl w:val="0"/>
          <w:numId w:val="8"/>
        </w:numPr>
        <w:spacing w:before="60" w:after="60"/>
        <w:jc w:val="both"/>
        <w:rPr>
          <w:color w:val="000000" w:themeColor="text1"/>
          <w:lang w:val="pl-PL"/>
        </w:rPr>
      </w:pPr>
      <w:r w:rsidRPr="00E56ADC">
        <w:rPr>
          <w:rFonts w:ascii="Arial" w:hAnsi="Arial"/>
          <w:color w:val="000000" w:themeColor="text1"/>
          <w:sz w:val="20"/>
          <w:lang w:val="pl-PL"/>
        </w:rPr>
        <w:t xml:space="preserve">„Oprogramowanie Aplikacyjne” – wszelkie objęte świadczeniami wynikającymi z niniejszej Umowy utwory w rozumieniu przepisów ustawy z dnia 4 lutego 1994 r. o prawie autorskim i prawach pokrewnych, w tym System CIS, Moduły, Komponent AI, ich Rozwinięcia i Uaktualnienia oraz Dokumentacja (o ile stanowi element programu komputerowego – Modułu), jak również </w:t>
      </w:r>
      <w:r w:rsidRPr="00E56ADC">
        <w:rPr>
          <w:rFonts w:ascii="Arial" w:hAnsi="Arial"/>
          <w:color w:val="000000" w:themeColor="text1"/>
          <w:sz w:val="20"/>
          <w:lang w:val="pl-PL"/>
        </w:rPr>
        <w:lastRenderedPageBreak/>
        <w:t>towarzyszące programy komputerowe, do których wykorzystania w Oprogramowaniu Aplikacyjnym Producent uzyskał prawo.</w:t>
      </w:r>
    </w:p>
    <w:p w14:paraId="66F4F825" w14:textId="2DA14FF0" w:rsidR="0063704C" w:rsidRPr="00E56ADC" w:rsidRDefault="00697A85" w:rsidP="00697A85">
      <w:pPr>
        <w:pStyle w:val="Akapitzlist"/>
        <w:numPr>
          <w:ilvl w:val="0"/>
          <w:numId w:val="8"/>
        </w:numPr>
        <w:spacing w:before="60" w:after="60"/>
        <w:jc w:val="both"/>
        <w:rPr>
          <w:color w:val="000000" w:themeColor="text1"/>
          <w:lang w:val="pl-PL"/>
        </w:rPr>
      </w:pPr>
      <w:r w:rsidRPr="00E56ADC">
        <w:rPr>
          <w:rFonts w:ascii="Arial" w:hAnsi="Arial"/>
          <w:color w:val="000000" w:themeColor="text1"/>
          <w:sz w:val="20"/>
          <w:lang w:val="pl-PL"/>
        </w:rPr>
        <w:t>„Aplikacja” lub „Moduł” – wyodrębnione technicznie i funkcjonalnie programy opisane kodem źródłowym charakteryzujące się spójnym zakresem funkcjonalnym i zdefiniowaną strukturą danych, oraz technologią umożliwiającą pracę z wykorzystaniem przeglądarki internetowej jako interfejsu użytkownika (o ile występuje), realizujące swoje funkcje w interakcji z innymi Modułami w oparciu o wspólny(e) serwer(y) Oprogramowania.</w:t>
      </w:r>
    </w:p>
    <w:p w14:paraId="5EE08F7D" w14:textId="6A065914" w:rsidR="0063704C" w:rsidRPr="00E56ADC" w:rsidRDefault="00697A85" w:rsidP="00697A85">
      <w:pPr>
        <w:pStyle w:val="Akapitzlist"/>
        <w:numPr>
          <w:ilvl w:val="0"/>
          <w:numId w:val="8"/>
        </w:numPr>
        <w:spacing w:before="60" w:after="60"/>
        <w:jc w:val="both"/>
        <w:rPr>
          <w:color w:val="000000" w:themeColor="text1"/>
          <w:lang w:val="pl-PL"/>
        </w:rPr>
      </w:pPr>
      <w:r w:rsidRPr="00E56ADC">
        <w:rPr>
          <w:rFonts w:ascii="Arial" w:hAnsi="Arial"/>
          <w:color w:val="000000" w:themeColor="text1"/>
          <w:sz w:val="20"/>
          <w:lang w:val="pl-PL"/>
        </w:rPr>
        <w:t>„Motor bazy danych” lub „MBD” – program komputerowy dedykowany do zarządzania bazami danych wykorzystywanymi przez Oprogramowanie Aplikacyjne.</w:t>
      </w:r>
    </w:p>
    <w:p w14:paraId="67ED8566" w14:textId="2928B895" w:rsidR="0063704C" w:rsidRPr="00E56ADC" w:rsidRDefault="00697A85" w:rsidP="00697A85">
      <w:pPr>
        <w:pStyle w:val="Akapitzlist"/>
        <w:numPr>
          <w:ilvl w:val="0"/>
          <w:numId w:val="8"/>
        </w:numPr>
        <w:spacing w:before="60" w:after="60"/>
        <w:jc w:val="both"/>
        <w:rPr>
          <w:color w:val="000000" w:themeColor="text1"/>
          <w:lang w:val="pl-PL"/>
        </w:rPr>
      </w:pPr>
      <w:r w:rsidRPr="00E56ADC">
        <w:rPr>
          <w:rFonts w:ascii="Arial" w:hAnsi="Arial"/>
          <w:color w:val="000000" w:themeColor="text1"/>
          <w:sz w:val="20"/>
          <w:lang w:val="pl-PL"/>
        </w:rPr>
        <w:t>„Baza danych” – utworzone w wyniku eksploatacji Oprogramowania Aplikacyjnego dane Zamawiającego, przetwarzane w Motorze bazy danych.</w:t>
      </w:r>
    </w:p>
    <w:p w14:paraId="1E2395D7" w14:textId="1FAE56F0" w:rsidR="0063704C" w:rsidRPr="00E56ADC" w:rsidRDefault="00697A85" w:rsidP="00697A85">
      <w:pPr>
        <w:pStyle w:val="Akapitzlist"/>
        <w:numPr>
          <w:ilvl w:val="0"/>
          <w:numId w:val="8"/>
        </w:numPr>
        <w:spacing w:before="60" w:after="60"/>
        <w:jc w:val="both"/>
        <w:rPr>
          <w:lang w:val="pl-PL"/>
        </w:rPr>
      </w:pPr>
      <w:r w:rsidRPr="00E56ADC">
        <w:rPr>
          <w:rFonts w:ascii="Arial" w:hAnsi="Arial"/>
          <w:sz w:val="20"/>
          <w:lang w:val="pl-PL"/>
        </w:rPr>
        <w:t>„Licencja” – prawo do korzystania z Systemu CIS (Oprogramowania Aplikacyjnego) na warunkach określonych w niniejszej Umowie i obowiązujących przepisach prawa, w tym ustawy z dnia 4 lutego 1994 r. o prawie autorskim i prawach pokrewnych.</w:t>
      </w:r>
    </w:p>
    <w:p w14:paraId="56380F47" w14:textId="284A3794" w:rsidR="0063704C" w:rsidRPr="00E56ADC" w:rsidRDefault="00697A85" w:rsidP="00697A85">
      <w:pPr>
        <w:pStyle w:val="Akapitzlist"/>
        <w:numPr>
          <w:ilvl w:val="0"/>
          <w:numId w:val="8"/>
        </w:numPr>
        <w:spacing w:before="60" w:after="60"/>
        <w:jc w:val="both"/>
        <w:rPr>
          <w:color w:val="000000" w:themeColor="text1"/>
          <w:lang w:val="pl-PL"/>
        </w:rPr>
      </w:pPr>
      <w:r w:rsidRPr="00E56ADC">
        <w:rPr>
          <w:rFonts w:ascii="Arial" w:hAnsi="Arial"/>
          <w:color w:val="000000" w:themeColor="text1"/>
          <w:sz w:val="20"/>
          <w:lang w:val="pl-PL"/>
        </w:rPr>
        <w:t xml:space="preserve">„Infrastruktura” lub „Infrastruktura Zamawiającego” – elementy systemu teleinformatycznego, </w:t>
      </w:r>
      <w:r w:rsidR="003963F8" w:rsidRPr="00E56ADC">
        <w:rPr>
          <w:rFonts w:ascii="Arial" w:hAnsi="Arial"/>
          <w:color w:val="000000" w:themeColor="text1"/>
          <w:sz w:val="20"/>
          <w:lang w:val="pl-PL"/>
        </w:rPr>
        <w:br/>
      </w:r>
      <w:r w:rsidRPr="00E56ADC">
        <w:rPr>
          <w:rFonts w:ascii="Arial" w:hAnsi="Arial"/>
          <w:color w:val="000000" w:themeColor="text1"/>
          <w:sz w:val="20"/>
          <w:lang w:val="pl-PL"/>
        </w:rPr>
        <w:t>z których korzysta Zamawiający, takie jak m.in.: serwer, stacje robocze, sieć komputerowa, oprogramowanie systemowe (obejmujące także oprogramowanie wirtualizacyjne i programy towarzyszące).</w:t>
      </w:r>
    </w:p>
    <w:p w14:paraId="3FAEFD25" w14:textId="223AE56C" w:rsidR="0063704C" w:rsidRPr="00E56ADC" w:rsidRDefault="00697A85" w:rsidP="00697A85">
      <w:pPr>
        <w:pStyle w:val="Akapitzlist"/>
        <w:numPr>
          <w:ilvl w:val="0"/>
          <w:numId w:val="8"/>
        </w:numPr>
        <w:spacing w:before="60" w:after="60"/>
        <w:jc w:val="both"/>
        <w:rPr>
          <w:color w:val="000000" w:themeColor="text1"/>
          <w:lang w:val="pl-PL"/>
        </w:rPr>
      </w:pPr>
      <w:r w:rsidRPr="00E56ADC">
        <w:rPr>
          <w:rFonts w:ascii="Arial" w:hAnsi="Arial"/>
          <w:color w:val="000000" w:themeColor="text1"/>
          <w:sz w:val="20"/>
          <w:lang w:val="pl-PL"/>
        </w:rPr>
        <w:t>„Szpitalny System Informatyczny” lub „SSI” – eksploatowane przez Zamawiającego: Oprogramowanie Aplikacyjne, MBD, Baza danych, oprogramowanie systemowe oraz narzędziowe, Infrastruktura, w tym w szczególności HIS „Eskulap” producenta Nexus Polska Sp. z o.o.</w:t>
      </w:r>
    </w:p>
    <w:p w14:paraId="373252ED" w14:textId="79DBFBA5" w:rsidR="0063704C" w:rsidRPr="00E56ADC" w:rsidRDefault="00697A85" w:rsidP="00697A85">
      <w:pPr>
        <w:pStyle w:val="Akapitzlist"/>
        <w:numPr>
          <w:ilvl w:val="0"/>
          <w:numId w:val="8"/>
        </w:numPr>
        <w:spacing w:before="60" w:after="60"/>
        <w:jc w:val="both"/>
        <w:rPr>
          <w:lang w:val="pl-PL"/>
        </w:rPr>
      </w:pPr>
      <w:r w:rsidRPr="00E56ADC">
        <w:rPr>
          <w:rFonts w:ascii="Arial" w:hAnsi="Arial"/>
          <w:sz w:val="20"/>
          <w:lang w:val="pl-PL"/>
        </w:rPr>
        <w:t>„HIS” – Szpitalny System Informatyczny „Eskulap” producenta Nexus Polska Sp. z o.o. użytkowany przez Zamawiającego (stanowiący element SSI).</w:t>
      </w:r>
    </w:p>
    <w:p w14:paraId="20A429D0" w14:textId="07DF1B7C" w:rsidR="0063704C" w:rsidRPr="00E56ADC" w:rsidRDefault="00697A85" w:rsidP="00697A85">
      <w:pPr>
        <w:pStyle w:val="Akapitzlist"/>
        <w:numPr>
          <w:ilvl w:val="0"/>
          <w:numId w:val="8"/>
        </w:numPr>
        <w:spacing w:before="60" w:after="60"/>
        <w:jc w:val="both"/>
        <w:rPr>
          <w:lang w:val="pl-PL"/>
        </w:rPr>
      </w:pPr>
      <w:r w:rsidRPr="00E56ADC">
        <w:rPr>
          <w:rFonts w:ascii="Arial" w:hAnsi="Arial"/>
          <w:sz w:val="20"/>
          <w:lang w:val="pl-PL"/>
        </w:rPr>
        <w:t>„Integracja” – techniczna integracja Systemu CIS z HIS oraz innymi systemami Zamawiającego, umożliwiająca wymianę danych zgodnie z wymaganiami OPZ.</w:t>
      </w:r>
    </w:p>
    <w:p w14:paraId="54E4D0A0" w14:textId="74F2689C" w:rsidR="0063704C" w:rsidRPr="00E56ADC" w:rsidRDefault="00697A85" w:rsidP="00697A85">
      <w:pPr>
        <w:pStyle w:val="Akapitzlist"/>
        <w:numPr>
          <w:ilvl w:val="0"/>
          <w:numId w:val="8"/>
        </w:numPr>
        <w:spacing w:before="60" w:after="60"/>
        <w:jc w:val="both"/>
        <w:rPr>
          <w:lang w:val="pl-PL"/>
        </w:rPr>
      </w:pPr>
      <w:r w:rsidRPr="00E56ADC">
        <w:rPr>
          <w:rFonts w:ascii="Arial" w:hAnsi="Arial"/>
          <w:sz w:val="20"/>
          <w:lang w:val="pl-PL"/>
        </w:rPr>
        <w:t xml:space="preserve">„Użytkownik” – osoba fizyczna posiadająca przyznane przez Zamawiającego dane identyfikacyjne umożliwiające uwierzytelnianie w Oprogramowaniu Aplikacyjnym, uprawniona do korzystania </w:t>
      </w:r>
      <w:r w:rsidR="003963F8" w:rsidRPr="00E56ADC">
        <w:rPr>
          <w:rFonts w:ascii="Arial" w:hAnsi="Arial"/>
          <w:sz w:val="20"/>
          <w:lang w:val="pl-PL"/>
        </w:rPr>
        <w:br/>
      </w:r>
      <w:r w:rsidRPr="00E56ADC">
        <w:rPr>
          <w:rFonts w:ascii="Arial" w:hAnsi="Arial"/>
          <w:sz w:val="20"/>
          <w:lang w:val="pl-PL"/>
        </w:rPr>
        <w:t>z Systemu CIS w ramach zakupionej Licencji.</w:t>
      </w:r>
    </w:p>
    <w:p w14:paraId="69246F93" w14:textId="4AE8FD38" w:rsidR="0063704C" w:rsidRPr="00E56ADC" w:rsidRDefault="00697A85" w:rsidP="00697A85">
      <w:pPr>
        <w:pStyle w:val="Akapitzlist"/>
        <w:numPr>
          <w:ilvl w:val="0"/>
          <w:numId w:val="8"/>
        </w:numPr>
        <w:spacing w:before="60" w:after="60"/>
        <w:jc w:val="both"/>
        <w:rPr>
          <w:color w:val="000000" w:themeColor="text1"/>
          <w:lang w:val="pl-PL"/>
        </w:rPr>
      </w:pPr>
      <w:r w:rsidRPr="00E56ADC">
        <w:rPr>
          <w:rFonts w:ascii="Arial" w:hAnsi="Arial"/>
          <w:color w:val="000000" w:themeColor="text1"/>
          <w:sz w:val="20"/>
          <w:lang w:val="pl-PL"/>
        </w:rPr>
        <w:t>„Dokumentacja” – opisujące Moduł lub odpowiednio jego Uaktualnienia bądź Rozwinięcia materiały w postaci elektronicznej, zawierające opis funkcji oraz sposobu działania Modułu, w tym opis cech i parametrów funkcjonalnych oraz pozafunkcjonalnych.</w:t>
      </w:r>
    </w:p>
    <w:p w14:paraId="35D9585C" w14:textId="40873BA1" w:rsidR="0063704C" w:rsidRPr="00E56ADC" w:rsidRDefault="00697A85" w:rsidP="00697A85">
      <w:pPr>
        <w:pStyle w:val="Akapitzlist"/>
        <w:numPr>
          <w:ilvl w:val="0"/>
          <w:numId w:val="8"/>
        </w:numPr>
        <w:spacing w:before="60" w:after="60"/>
        <w:jc w:val="both"/>
        <w:rPr>
          <w:lang w:val="pl-PL"/>
        </w:rPr>
      </w:pPr>
      <w:r w:rsidRPr="00E56ADC">
        <w:rPr>
          <w:rFonts w:ascii="Arial" w:hAnsi="Arial"/>
          <w:sz w:val="20"/>
          <w:lang w:val="pl-PL"/>
        </w:rPr>
        <w:t xml:space="preserve">„Dokumentacja Projektowa” – dokumentacja przedmiotu zamówienia, na którą składają się: </w:t>
      </w:r>
      <w:r w:rsidRPr="00E56ADC">
        <w:rPr>
          <w:rFonts w:ascii="Arial" w:hAnsi="Arial"/>
          <w:color w:val="000000" w:themeColor="text1"/>
          <w:sz w:val="20"/>
          <w:lang w:val="pl-PL"/>
        </w:rPr>
        <w:t>Dokumentacja Analizy Przedwdrożeniowej (DAP), Harmonogram Wdrożenia, Dokumentacja Powykonawcza.</w:t>
      </w:r>
    </w:p>
    <w:p w14:paraId="6E1F81DC" w14:textId="411A7E80" w:rsidR="0063704C" w:rsidRPr="00E56ADC" w:rsidRDefault="00697A85" w:rsidP="00697A85">
      <w:pPr>
        <w:pStyle w:val="Akapitzlist"/>
        <w:numPr>
          <w:ilvl w:val="0"/>
          <w:numId w:val="8"/>
        </w:numPr>
        <w:spacing w:before="60" w:after="60"/>
        <w:jc w:val="both"/>
        <w:rPr>
          <w:lang w:val="pl-PL"/>
        </w:rPr>
      </w:pPr>
      <w:r w:rsidRPr="00E56ADC">
        <w:rPr>
          <w:rFonts w:ascii="Arial" w:hAnsi="Arial"/>
          <w:sz w:val="20"/>
          <w:lang w:val="pl-PL"/>
        </w:rPr>
        <w:t xml:space="preserve">„Analiza Przedwdrożeniowa” lub „DAP” – dokument opracowany przez Wykonawcę i zatwierdzony przez Zamawiającego, opisujący szczegółowy zakres prac wdrożeniowych, harmonogram, zasoby i ryzyka. </w:t>
      </w:r>
      <w:r w:rsidRPr="00E56ADC">
        <w:rPr>
          <w:rFonts w:ascii="Arial" w:hAnsi="Arial"/>
          <w:color w:val="000000" w:themeColor="text1"/>
          <w:sz w:val="20"/>
          <w:lang w:val="pl-PL"/>
        </w:rPr>
        <w:t>Akceptacja DAP warunkuje rozpoczęcie prac wdrożeniowych Wykonawcy i rozpoczyna bieg terminu realizacji Przedmiotu Umowy.</w:t>
      </w:r>
    </w:p>
    <w:p w14:paraId="49C5B6DA" w14:textId="78A23CE2" w:rsidR="0063704C" w:rsidRPr="00E56ADC" w:rsidRDefault="00697A85" w:rsidP="00697A85">
      <w:pPr>
        <w:pStyle w:val="Akapitzlist"/>
        <w:numPr>
          <w:ilvl w:val="0"/>
          <w:numId w:val="8"/>
        </w:numPr>
        <w:spacing w:before="60" w:after="60"/>
        <w:jc w:val="both"/>
        <w:rPr>
          <w:color w:val="000000" w:themeColor="text1"/>
          <w:lang w:val="pl-PL"/>
        </w:rPr>
      </w:pPr>
      <w:r w:rsidRPr="00E56ADC">
        <w:rPr>
          <w:rFonts w:ascii="Arial" w:hAnsi="Arial"/>
          <w:color w:val="000000" w:themeColor="text1"/>
          <w:sz w:val="20"/>
          <w:lang w:val="pl-PL"/>
        </w:rPr>
        <w:t>„Dokumentacja Powykonawcza” – element Dokumentacji Projektowej przekazywany przez Wykonawcę przed Odbiorem Końcowym, obejmujący dokumentację użytkową, eksploatacyjną, administracyjną oraz wdrożeniową, w języku polskim, w wersji elektronicznej lub dostępnej on-line.</w:t>
      </w:r>
    </w:p>
    <w:p w14:paraId="4104B29F" w14:textId="1DB421F9" w:rsidR="0063704C" w:rsidRPr="00E56ADC" w:rsidRDefault="00697A85" w:rsidP="00697A85">
      <w:pPr>
        <w:pStyle w:val="Akapitzlist"/>
        <w:numPr>
          <w:ilvl w:val="0"/>
          <w:numId w:val="8"/>
        </w:numPr>
        <w:spacing w:before="60" w:after="60"/>
        <w:jc w:val="both"/>
        <w:rPr>
          <w:lang w:val="pl-PL"/>
        </w:rPr>
      </w:pPr>
      <w:r w:rsidRPr="00E56ADC">
        <w:rPr>
          <w:rFonts w:ascii="Arial" w:hAnsi="Arial"/>
          <w:sz w:val="20"/>
          <w:lang w:val="pl-PL"/>
        </w:rPr>
        <w:t>„Harmonogram Wdrożenia” – szczegółowy plan realizacji Przedmiotu Umowy obejmujący kamienie milowe, uzgodniony i podpisany przez Strony, stanowiący część Dokumentacji Projektowej.</w:t>
      </w:r>
    </w:p>
    <w:p w14:paraId="6C45470A" w14:textId="1AB2EA8C" w:rsidR="0063704C" w:rsidRPr="00E56ADC" w:rsidRDefault="00697A85" w:rsidP="00697A85">
      <w:pPr>
        <w:pStyle w:val="Akapitzlist"/>
        <w:numPr>
          <w:ilvl w:val="0"/>
          <w:numId w:val="8"/>
        </w:numPr>
        <w:spacing w:before="60" w:after="60"/>
        <w:jc w:val="both"/>
        <w:rPr>
          <w:lang w:val="pl-PL"/>
        </w:rPr>
      </w:pPr>
      <w:r w:rsidRPr="00E56ADC">
        <w:rPr>
          <w:rFonts w:ascii="Arial" w:hAnsi="Arial"/>
          <w:sz w:val="20"/>
          <w:lang w:val="pl-PL"/>
        </w:rPr>
        <w:t>„</w:t>
      </w:r>
      <w:r w:rsidRPr="00E56ADC">
        <w:rPr>
          <w:rFonts w:ascii="Arial" w:hAnsi="Arial"/>
          <w:color w:val="000000" w:themeColor="text1"/>
          <w:sz w:val="20"/>
          <w:lang w:val="pl-PL"/>
        </w:rPr>
        <w:t xml:space="preserve">Wdrożenie” – szereg zaplanowanych, uporządkowanych i zorganizowanych działań mających na celu wykonanie Przedmiotu zamówienia zgodnie z OPZ, Umową oraz opracowaną w trakcie Projektu Dokumentacją, obejmujące instalację, konfigurację, parametryzację, Integrację, testy </w:t>
      </w:r>
      <w:r w:rsidR="003963F8" w:rsidRPr="00E56ADC">
        <w:rPr>
          <w:rFonts w:ascii="Arial" w:hAnsi="Arial"/>
          <w:color w:val="000000" w:themeColor="text1"/>
          <w:sz w:val="20"/>
          <w:lang w:val="pl-PL"/>
        </w:rPr>
        <w:br/>
      </w:r>
      <w:r w:rsidRPr="00E56ADC">
        <w:rPr>
          <w:rFonts w:ascii="Arial" w:hAnsi="Arial"/>
          <w:color w:val="000000" w:themeColor="text1"/>
          <w:sz w:val="20"/>
          <w:lang w:val="pl-PL"/>
        </w:rPr>
        <w:t>i uruchomienie produkcyjne Systemu CIS.</w:t>
      </w:r>
    </w:p>
    <w:p w14:paraId="38C33D33" w14:textId="1510FFD1" w:rsidR="0063704C" w:rsidRPr="00E56ADC" w:rsidRDefault="00697A85" w:rsidP="00697A85">
      <w:pPr>
        <w:pStyle w:val="Akapitzlist"/>
        <w:numPr>
          <w:ilvl w:val="0"/>
          <w:numId w:val="8"/>
        </w:numPr>
        <w:spacing w:before="60" w:after="60"/>
        <w:jc w:val="both"/>
        <w:rPr>
          <w:lang w:val="pl-PL"/>
        </w:rPr>
      </w:pPr>
      <w:r w:rsidRPr="00E56ADC">
        <w:rPr>
          <w:rFonts w:ascii="Arial" w:hAnsi="Arial"/>
          <w:sz w:val="20"/>
          <w:lang w:val="pl-PL"/>
        </w:rPr>
        <w:t>„Odbiór Częściowy” – odbiór poszczególnych etapów (kamieni milowych) realizacji Przedmiotu Umowy, potwierdzony Protokołem Odbioru Częściowego podpisanym przez Strony.</w:t>
      </w:r>
    </w:p>
    <w:p w14:paraId="350F9D07" w14:textId="13043E80" w:rsidR="0063704C" w:rsidRPr="00E56ADC" w:rsidRDefault="00697A85" w:rsidP="00697A85">
      <w:pPr>
        <w:pStyle w:val="Akapitzlist"/>
        <w:numPr>
          <w:ilvl w:val="0"/>
          <w:numId w:val="8"/>
        </w:numPr>
        <w:spacing w:before="60" w:after="60"/>
        <w:jc w:val="both"/>
        <w:rPr>
          <w:lang w:val="pl-PL"/>
        </w:rPr>
      </w:pPr>
      <w:r w:rsidRPr="00E56ADC">
        <w:rPr>
          <w:rFonts w:ascii="Arial" w:hAnsi="Arial"/>
          <w:sz w:val="20"/>
          <w:lang w:val="pl-PL"/>
        </w:rPr>
        <w:t>„Odbiór Końcowy” – odbiór całości Przedmiotu Umowy po zrealizowaniu wszystkich kamieni milowych, potwierdzony Protokołem Odbioru Końcowego; warunkiem Odbioru Końcowego jest dostarczenie Dokumentacji Powykonawczej.</w:t>
      </w:r>
    </w:p>
    <w:p w14:paraId="3307E4AB" w14:textId="6E27EE3F" w:rsidR="0063704C" w:rsidRPr="00E56ADC" w:rsidRDefault="00697A85" w:rsidP="00697A85">
      <w:pPr>
        <w:pStyle w:val="Akapitzlist"/>
        <w:numPr>
          <w:ilvl w:val="0"/>
          <w:numId w:val="8"/>
        </w:numPr>
        <w:spacing w:before="60" w:after="60"/>
        <w:jc w:val="both"/>
        <w:rPr>
          <w:color w:val="000000" w:themeColor="text1"/>
          <w:lang w:val="pl-PL"/>
        </w:rPr>
      </w:pPr>
      <w:r w:rsidRPr="00E56ADC">
        <w:rPr>
          <w:rFonts w:ascii="Arial" w:hAnsi="Arial"/>
          <w:color w:val="000000" w:themeColor="text1"/>
          <w:sz w:val="20"/>
          <w:lang w:val="pl-PL"/>
        </w:rPr>
        <w:lastRenderedPageBreak/>
        <w:t>„Błąd Oprogramowania” – powtarzalne działanie lub zaniechanie, pojawiające się za każdym razem w tym samym miejscu w Module na różnych stacjach roboczych (terminalach) i prowadzące w każdym przypadku do otrzymywania nieprawidłowych wyników. Z definicji Błędu Oprogramowania wyłącza się nieprawidłowe działanie lub brak działania Modułu spowodowane przez:</w:t>
      </w:r>
    </w:p>
    <w:p w14:paraId="50DC46C4" w14:textId="436527EC" w:rsidR="0063704C" w:rsidRPr="00E56ADC" w:rsidRDefault="00697A85" w:rsidP="00697A85">
      <w:pPr>
        <w:pStyle w:val="Akapitzlist"/>
        <w:numPr>
          <w:ilvl w:val="0"/>
          <w:numId w:val="9"/>
        </w:numPr>
        <w:spacing w:before="40" w:after="40"/>
        <w:ind w:left="1134"/>
        <w:jc w:val="both"/>
        <w:rPr>
          <w:color w:val="000000" w:themeColor="text1"/>
          <w:lang w:val="pl-PL"/>
        </w:rPr>
      </w:pPr>
      <w:r w:rsidRPr="00E56ADC">
        <w:rPr>
          <w:rFonts w:ascii="Arial" w:hAnsi="Arial"/>
          <w:color w:val="000000" w:themeColor="text1"/>
          <w:sz w:val="20"/>
          <w:lang w:val="pl-PL"/>
        </w:rPr>
        <w:t>zastosowanie / użycie Modułu w sposób niezgodny z przeznaczeniem lub Dokumentacją,</w:t>
      </w:r>
    </w:p>
    <w:p w14:paraId="2D93B475" w14:textId="1F9C23F9" w:rsidR="0063704C" w:rsidRPr="00E56ADC" w:rsidRDefault="00697A85" w:rsidP="00697A85">
      <w:pPr>
        <w:pStyle w:val="Akapitzlist"/>
        <w:numPr>
          <w:ilvl w:val="0"/>
          <w:numId w:val="9"/>
        </w:numPr>
        <w:spacing w:before="40" w:after="40"/>
        <w:ind w:left="1134"/>
        <w:jc w:val="both"/>
        <w:rPr>
          <w:color w:val="000000" w:themeColor="text1"/>
          <w:lang w:val="pl-PL"/>
        </w:rPr>
      </w:pPr>
      <w:r w:rsidRPr="00E56ADC">
        <w:rPr>
          <w:rFonts w:ascii="Arial" w:hAnsi="Arial"/>
          <w:color w:val="000000" w:themeColor="text1"/>
          <w:sz w:val="20"/>
          <w:lang w:val="pl-PL"/>
        </w:rPr>
        <w:t>wprowadzenie przez Użytkownika nieprawidłowych danych,</w:t>
      </w:r>
    </w:p>
    <w:p w14:paraId="167EAB85" w14:textId="6FC35236" w:rsidR="0063704C" w:rsidRPr="00E56ADC" w:rsidRDefault="00697A85" w:rsidP="00697A85">
      <w:pPr>
        <w:pStyle w:val="Akapitzlist"/>
        <w:numPr>
          <w:ilvl w:val="0"/>
          <w:numId w:val="9"/>
        </w:numPr>
        <w:spacing w:before="40" w:after="40"/>
        <w:ind w:left="1134"/>
        <w:jc w:val="both"/>
        <w:rPr>
          <w:color w:val="000000" w:themeColor="text1"/>
          <w:lang w:val="pl-PL"/>
        </w:rPr>
      </w:pPr>
      <w:r w:rsidRPr="00E56ADC">
        <w:rPr>
          <w:rFonts w:ascii="Arial" w:hAnsi="Arial"/>
          <w:color w:val="000000" w:themeColor="text1"/>
          <w:sz w:val="20"/>
          <w:lang w:val="pl-PL"/>
        </w:rPr>
        <w:t>użytkowanie Modułu, MBD lub oprogramowania systemowego na Infrastrukturze niespełniającej minimalnych parametrów wydajnościowych lub zaleceń Producenta,</w:t>
      </w:r>
    </w:p>
    <w:p w14:paraId="1486DDF1" w14:textId="4ED946F1" w:rsidR="0063704C" w:rsidRPr="00E56ADC" w:rsidRDefault="00697A85" w:rsidP="00697A85">
      <w:pPr>
        <w:pStyle w:val="Akapitzlist"/>
        <w:numPr>
          <w:ilvl w:val="0"/>
          <w:numId w:val="9"/>
        </w:numPr>
        <w:spacing w:before="40" w:after="40"/>
        <w:ind w:left="1134"/>
        <w:jc w:val="both"/>
        <w:rPr>
          <w:color w:val="000000" w:themeColor="text1"/>
          <w:lang w:val="pl-PL"/>
        </w:rPr>
      </w:pPr>
      <w:r w:rsidRPr="00E56ADC">
        <w:rPr>
          <w:rFonts w:ascii="Arial" w:hAnsi="Arial"/>
          <w:color w:val="000000" w:themeColor="text1"/>
          <w:sz w:val="20"/>
          <w:lang w:val="pl-PL"/>
        </w:rPr>
        <w:t>współpracę Modułu z MBD lub oprogramowaniem systemowym w wersjach niewspieranych przez ich producentów,</w:t>
      </w:r>
    </w:p>
    <w:p w14:paraId="14FD2B1D" w14:textId="6236AAEC" w:rsidR="0063704C" w:rsidRPr="00E56ADC" w:rsidRDefault="00697A85" w:rsidP="00697A85">
      <w:pPr>
        <w:pStyle w:val="Akapitzlist"/>
        <w:numPr>
          <w:ilvl w:val="0"/>
          <w:numId w:val="9"/>
        </w:numPr>
        <w:spacing w:before="40" w:after="40"/>
        <w:ind w:left="1134"/>
        <w:jc w:val="both"/>
        <w:rPr>
          <w:color w:val="000000" w:themeColor="text1"/>
          <w:lang w:val="pl-PL"/>
        </w:rPr>
      </w:pPr>
      <w:r w:rsidRPr="00E56ADC">
        <w:rPr>
          <w:rFonts w:ascii="Arial" w:hAnsi="Arial"/>
          <w:color w:val="000000" w:themeColor="text1"/>
          <w:sz w:val="20"/>
          <w:lang w:val="pl-PL"/>
        </w:rPr>
        <w:t>uszkodzenia nośników danych lub działanie wirusa komputerowego,</w:t>
      </w:r>
    </w:p>
    <w:p w14:paraId="4F6BB2BA" w14:textId="2F7C9D2D" w:rsidR="0063704C" w:rsidRPr="00E56ADC" w:rsidRDefault="00697A85" w:rsidP="00697A85">
      <w:pPr>
        <w:pStyle w:val="Akapitzlist"/>
        <w:numPr>
          <w:ilvl w:val="0"/>
          <w:numId w:val="9"/>
        </w:numPr>
        <w:spacing w:before="40" w:after="40"/>
        <w:ind w:left="1134"/>
        <w:jc w:val="both"/>
        <w:rPr>
          <w:color w:val="000000" w:themeColor="text1"/>
          <w:lang w:val="pl-PL"/>
        </w:rPr>
      </w:pPr>
      <w:r w:rsidRPr="00E56ADC">
        <w:rPr>
          <w:rFonts w:ascii="Arial" w:hAnsi="Arial"/>
          <w:color w:val="000000" w:themeColor="text1"/>
          <w:sz w:val="20"/>
          <w:lang w:val="pl-PL"/>
        </w:rPr>
        <w:t>wszelkie działania Zamawiającego lub osób trzecich polegające na modyfikacji Oprogramowania Aplikacyjnego bez zgody Wykonawcy, w tym ingerencję w programy, z którymi Oprogramowanie zostało zintegrowane (sterowniki laboratoryjne, interfejsy HL7, DICOM, web service i in.),</w:t>
      </w:r>
    </w:p>
    <w:p w14:paraId="6C6DB2FA" w14:textId="77777777" w:rsidR="003963F8" w:rsidRPr="00E56ADC" w:rsidRDefault="00697A85" w:rsidP="00697A85">
      <w:pPr>
        <w:pStyle w:val="Akapitzlist"/>
        <w:numPr>
          <w:ilvl w:val="0"/>
          <w:numId w:val="9"/>
        </w:numPr>
        <w:spacing w:before="40" w:after="40"/>
        <w:ind w:left="1134"/>
        <w:jc w:val="both"/>
        <w:rPr>
          <w:color w:val="000000" w:themeColor="text1"/>
          <w:lang w:val="pl-PL"/>
        </w:rPr>
      </w:pPr>
      <w:r w:rsidRPr="00E56ADC">
        <w:rPr>
          <w:rFonts w:ascii="Arial" w:hAnsi="Arial"/>
          <w:color w:val="000000" w:themeColor="text1"/>
          <w:sz w:val="20"/>
          <w:lang w:val="pl-PL"/>
        </w:rPr>
        <w:t>niezainstalowanie przez Zamawiającego opublikowanych Uaktualnień lub obowiązkowych Rozwinięć Modułu,</w:t>
      </w:r>
    </w:p>
    <w:p w14:paraId="3330A3F8" w14:textId="5A7598A4" w:rsidR="0063704C" w:rsidRPr="00E56ADC" w:rsidRDefault="00697A85" w:rsidP="00697A85">
      <w:pPr>
        <w:pStyle w:val="Akapitzlist"/>
        <w:numPr>
          <w:ilvl w:val="0"/>
          <w:numId w:val="9"/>
        </w:numPr>
        <w:spacing w:before="40" w:after="40"/>
        <w:ind w:left="1134"/>
        <w:jc w:val="both"/>
        <w:rPr>
          <w:color w:val="000000" w:themeColor="text1"/>
          <w:lang w:val="pl-PL"/>
        </w:rPr>
      </w:pPr>
      <w:r w:rsidRPr="00E56ADC">
        <w:rPr>
          <w:rFonts w:ascii="Arial" w:hAnsi="Arial"/>
          <w:color w:val="000000" w:themeColor="text1"/>
          <w:sz w:val="20"/>
          <w:lang w:val="pl-PL"/>
        </w:rPr>
        <w:t>blokowanie funkcji Modułu przez inne oprogramowanie (np. programy antywirusowe),</w:t>
      </w:r>
    </w:p>
    <w:p w14:paraId="6C0F2F8B" w14:textId="2803F01B" w:rsidR="0063704C" w:rsidRPr="00E56ADC" w:rsidRDefault="00697A85" w:rsidP="00697A85">
      <w:pPr>
        <w:pStyle w:val="Akapitzlist"/>
        <w:numPr>
          <w:ilvl w:val="0"/>
          <w:numId w:val="9"/>
        </w:numPr>
        <w:spacing w:before="40" w:after="40"/>
        <w:ind w:left="1134"/>
        <w:jc w:val="both"/>
        <w:rPr>
          <w:color w:val="000000" w:themeColor="text1"/>
          <w:lang w:val="pl-PL"/>
        </w:rPr>
      </w:pPr>
      <w:r w:rsidRPr="00E56ADC">
        <w:rPr>
          <w:rFonts w:ascii="Arial" w:hAnsi="Arial"/>
          <w:color w:val="000000" w:themeColor="text1"/>
          <w:sz w:val="20"/>
          <w:lang w:val="pl-PL"/>
        </w:rPr>
        <w:t>działanie Siły Wyższej.</w:t>
      </w:r>
    </w:p>
    <w:p w14:paraId="1D9FC828" w14:textId="77777777" w:rsidR="0063704C" w:rsidRPr="00E56ADC" w:rsidRDefault="00697A85" w:rsidP="003963F8">
      <w:pPr>
        <w:spacing w:before="80" w:after="80"/>
        <w:ind w:left="426"/>
        <w:jc w:val="both"/>
        <w:rPr>
          <w:color w:val="000000" w:themeColor="text1"/>
          <w:lang w:val="pl-PL"/>
        </w:rPr>
      </w:pPr>
      <w:r w:rsidRPr="00E56ADC">
        <w:rPr>
          <w:rFonts w:ascii="Arial" w:hAnsi="Arial"/>
          <w:b/>
          <w:color w:val="000000" w:themeColor="text1"/>
          <w:sz w:val="20"/>
          <w:lang w:val="pl-PL"/>
        </w:rPr>
        <w:t>Szczególnymi rodzajami Błędów Oprogramowania są: Awaria (Błąd Krytyczny), Błąd Blokujący oraz Usterka Programistyczna.</w:t>
      </w:r>
    </w:p>
    <w:p w14:paraId="15CE6626" w14:textId="0FA2C653" w:rsidR="0063704C" w:rsidRPr="00E56ADC" w:rsidRDefault="00697A85" w:rsidP="00697A85">
      <w:pPr>
        <w:pStyle w:val="Akapitzlist"/>
        <w:numPr>
          <w:ilvl w:val="0"/>
          <w:numId w:val="8"/>
        </w:numPr>
        <w:spacing w:before="60" w:after="60"/>
        <w:jc w:val="both"/>
        <w:rPr>
          <w:rFonts w:ascii="Arial" w:hAnsi="Arial"/>
          <w:color w:val="000000" w:themeColor="text1"/>
          <w:sz w:val="20"/>
          <w:lang w:val="pl-PL"/>
        </w:rPr>
      </w:pPr>
      <w:r w:rsidRPr="00E56ADC">
        <w:rPr>
          <w:rFonts w:ascii="Arial" w:hAnsi="Arial"/>
          <w:color w:val="000000" w:themeColor="text1"/>
          <w:sz w:val="20"/>
          <w:lang w:val="pl-PL"/>
        </w:rPr>
        <w:t>„Spowolnienie systemu” – stan, w którym średni czas odpowiedzi systemu na zapytanie Użytkownika (np. otwarcie formularza, odświeżenie strony) przekracza 15 sekund na sprzęcie spełniającym minimalne wymagania systemu. Spowolnienie systemu odczuwalne dla Użytkowników powyżej 15 minut traktowane jest jako Błąd Blokujący.</w:t>
      </w:r>
    </w:p>
    <w:p w14:paraId="2A317B73" w14:textId="2EE2D877" w:rsidR="0063704C" w:rsidRPr="00E56ADC" w:rsidRDefault="00697A85" w:rsidP="00697A85">
      <w:pPr>
        <w:pStyle w:val="Akapitzlist"/>
        <w:numPr>
          <w:ilvl w:val="0"/>
          <w:numId w:val="8"/>
        </w:numPr>
        <w:spacing w:before="60" w:after="60"/>
        <w:jc w:val="both"/>
        <w:rPr>
          <w:rFonts w:ascii="Arial" w:hAnsi="Arial"/>
          <w:color w:val="000000" w:themeColor="text1"/>
          <w:sz w:val="20"/>
          <w:lang w:val="pl-PL"/>
        </w:rPr>
      </w:pPr>
      <w:r w:rsidRPr="00E56ADC">
        <w:rPr>
          <w:rFonts w:ascii="Arial" w:hAnsi="Arial"/>
          <w:color w:val="000000" w:themeColor="text1"/>
          <w:sz w:val="20"/>
          <w:lang w:val="pl-PL"/>
        </w:rPr>
        <w:t>„Awaria” lub „Błąd Krytyczny” – krytyczny Błąd Oprogramowania powodujący, że nie jest możliwa eksploatacja jego istotnego obszaru z powodu uszkodzenia lub utraty: kodu programu, struktur danych, zawartości bazy danych lub integralności danych, oraz inne Błędy, jeżeli podejmowane w konsekwencji ich wystąpienia decyzje medyczne mogą mieć negatywny wpływ na stan zdrowia pacjenta.</w:t>
      </w:r>
    </w:p>
    <w:p w14:paraId="4759B4BB" w14:textId="1C3B3FF2" w:rsidR="0063704C" w:rsidRPr="00E56ADC" w:rsidRDefault="00697A85" w:rsidP="00697A85">
      <w:pPr>
        <w:pStyle w:val="Akapitzlist"/>
        <w:numPr>
          <w:ilvl w:val="0"/>
          <w:numId w:val="8"/>
        </w:numPr>
        <w:spacing w:before="60" w:after="60"/>
        <w:jc w:val="both"/>
        <w:rPr>
          <w:rFonts w:ascii="Arial" w:hAnsi="Arial"/>
          <w:color w:val="000000" w:themeColor="text1"/>
          <w:sz w:val="20"/>
          <w:lang w:val="pl-PL"/>
        </w:rPr>
      </w:pPr>
      <w:r w:rsidRPr="00E56ADC">
        <w:rPr>
          <w:rFonts w:ascii="Arial" w:hAnsi="Arial"/>
          <w:color w:val="000000" w:themeColor="text1"/>
          <w:sz w:val="20"/>
          <w:lang w:val="pl-PL"/>
        </w:rPr>
        <w:t xml:space="preserve">„Błąd Blokujący” – Błąd Oprogramowania uniemożliwiający korzystanie z istotnych funkcjonalności Systemu CIS lub obejmujący Spowolnienie systemu odczuwalne powyżej 15 minut, niebędący Awarią w rozumieniu </w:t>
      </w:r>
      <w:r w:rsidR="003963F8" w:rsidRPr="00E56ADC">
        <w:rPr>
          <w:rFonts w:ascii="Arial" w:hAnsi="Arial"/>
          <w:color w:val="000000" w:themeColor="text1"/>
          <w:sz w:val="20"/>
          <w:lang w:val="pl-PL"/>
        </w:rPr>
        <w:t xml:space="preserve">pkt </w:t>
      </w:r>
      <w:r w:rsidRPr="00E56ADC">
        <w:rPr>
          <w:rFonts w:ascii="Arial" w:hAnsi="Arial"/>
          <w:color w:val="000000" w:themeColor="text1"/>
          <w:sz w:val="20"/>
          <w:lang w:val="pl-PL"/>
        </w:rPr>
        <w:t>28.</w:t>
      </w:r>
    </w:p>
    <w:p w14:paraId="57774E7C" w14:textId="68429DF7" w:rsidR="0063704C" w:rsidRPr="00E56ADC" w:rsidRDefault="00697A85" w:rsidP="00697A85">
      <w:pPr>
        <w:pStyle w:val="Akapitzlist"/>
        <w:numPr>
          <w:ilvl w:val="0"/>
          <w:numId w:val="8"/>
        </w:numPr>
        <w:spacing w:before="60" w:after="60"/>
        <w:jc w:val="both"/>
        <w:rPr>
          <w:rFonts w:ascii="Arial" w:hAnsi="Arial"/>
          <w:color w:val="000000" w:themeColor="text1"/>
          <w:sz w:val="20"/>
          <w:lang w:val="pl-PL"/>
        </w:rPr>
      </w:pPr>
      <w:r w:rsidRPr="00E56ADC">
        <w:rPr>
          <w:rFonts w:ascii="Arial" w:hAnsi="Arial"/>
          <w:color w:val="000000" w:themeColor="text1"/>
          <w:sz w:val="20"/>
          <w:lang w:val="pl-PL"/>
        </w:rPr>
        <w:t>„Usterka Programistyczna” – Błąd Oprogramowania, mimo identyfikacji którego Aplikacja nadal funkcjonuje, lecz jej eksploatacja jest uciążliwa, skomplikowana lub spowolniona.</w:t>
      </w:r>
    </w:p>
    <w:p w14:paraId="170AE21C" w14:textId="6A4FF0C5" w:rsidR="0063704C" w:rsidRPr="00E56ADC" w:rsidRDefault="00697A85" w:rsidP="00697A85">
      <w:pPr>
        <w:pStyle w:val="Akapitzlist"/>
        <w:numPr>
          <w:ilvl w:val="0"/>
          <w:numId w:val="8"/>
        </w:numPr>
        <w:spacing w:before="60" w:after="60"/>
        <w:jc w:val="both"/>
        <w:rPr>
          <w:rFonts w:ascii="Arial" w:hAnsi="Arial"/>
          <w:color w:val="000000" w:themeColor="text1"/>
          <w:sz w:val="20"/>
          <w:lang w:val="pl-PL"/>
        </w:rPr>
      </w:pPr>
      <w:r w:rsidRPr="00E56ADC">
        <w:rPr>
          <w:rFonts w:ascii="Arial" w:hAnsi="Arial"/>
          <w:color w:val="000000" w:themeColor="text1"/>
          <w:sz w:val="20"/>
          <w:lang w:val="pl-PL"/>
        </w:rPr>
        <w:t>„Help Desk” lub „HD” lub „System zgłoszeniowy (SZ)” – serwis internetowy udostępniony przez Wykonawcę</w:t>
      </w:r>
      <w:r w:rsidR="003963F8" w:rsidRPr="00E56ADC">
        <w:rPr>
          <w:rFonts w:ascii="Arial" w:hAnsi="Arial"/>
          <w:color w:val="000000" w:themeColor="text1"/>
          <w:sz w:val="20"/>
          <w:lang w:val="pl-PL"/>
        </w:rPr>
        <w:t xml:space="preserve"> </w:t>
      </w:r>
      <w:r w:rsidRPr="00E56ADC">
        <w:rPr>
          <w:rFonts w:ascii="Arial" w:hAnsi="Arial"/>
          <w:color w:val="000000" w:themeColor="text1"/>
          <w:sz w:val="20"/>
          <w:lang w:val="pl-PL"/>
        </w:rPr>
        <w:t>dedykowany do ewidencji i obsługi Zgłoszeń Serwisowych, udostępniania Uaktualnień Oprogramowania, publikowania wymogów, informacji i procedur dotyczących Oprogramowania Aplikacyjnego, Infrastruktury oraz MBD, dostępny 24 godziny na dobę, 7 dni w tygodniu.</w:t>
      </w:r>
    </w:p>
    <w:p w14:paraId="179117B4" w14:textId="78381F6E" w:rsidR="0063704C" w:rsidRPr="00E56ADC" w:rsidRDefault="00697A85" w:rsidP="00697A85">
      <w:pPr>
        <w:pStyle w:val="Akapitzlist"/>
        <w:numPr>
          <w:ilvl w:val="0"/>
          <w:numId w:val="8"/>
        </w:numPr>
        <w:spacing w:before="60" w:after="60"/>
        <w:jc w:val="both"/>
        <w:rPr>
          <w:rFonts w:ascii="Arial" w:hAnsi="Arial"/>
          <w:color w:val="000000" w:themeColor="text1"/>
          <w:sz w:val="20"/>
          <w:lang w:val="pl-PL"/>
        </w:rPr>
      </w:pPr>
      <w:r w:rsidRPr="00E56ADC">
        <w:rPr>
          <w:rFonts w:ascii="Arial" w:hAnsi="Arial"/>
          <w:color w:val="000000" w:themeColor="text1"/>
          <w:sz w:val="20"/>
          <w:lang w:val="pl-PL"/>
        </w:rPr>
        <w:t>„Zgłoszenie Serwisowe” lub „Zgłoszenie” – zaewidencjonowane w Help Desk zdarzenie dotyczące Oprogramowania Aplikacyjnego lub MBD, implikujące wykonanie na rzecz Zamawiającego usługi informatycznej przez Wykonawcę na zasadach określonych w Umowie.</w:t>
      </w:r>
    </w:p>
    <w:p w14:paraId="34470B77" w14:textId="6AAC80F3" w:rsidR="0063704C" w:rsidRPr="00E56ADC" w:rsidRDefault="00697A85" w:rsidP="00697A85">
      <w:pPr>
        <w:pStyle w:val="Akapitzlist"/>
        <w:numPr>
          <w:ilvl w:val="0"/>
          <w:numId w:val="8"/>
        </w:numPr>
        <w:spacing w:before="60" w:after="60"/>
        <w:jc w:val="both"/>
        <w:rPr>
          <w:rFonts w:ascii="Arial" w:hAnsi="Arial"/>
          <w:color w:val="000000" w:themeColor="text1"/>
          <w:sz w:val="20"/>
          <w:lang w:val="pl-PL"/>
        </w:rPr>
      </w:pPr>
      <w:r w:rsidRPr="00E56ADC">
        <w:rPr>
          <w:rFonts w:ascii="Arial" w:hAnsi="Arial"/>
          <w:color w:val="000000" w:themeColor="text1"/>
          <w:sz w:val="20"/>
          <w:lang w:val="pl-PL"/>
        </w:rPr>
        <w:t>„Użytkownik SZ” – zadeklarowana w Help Desk osoba fizyczna desygnowana przez Zamawiającego do bezpośredniej współpracy z Wykonawcą, w tym do ewidencji, edycji lub podglądu Zgłoszeń Serwisowych.</w:t>
      </w:r>
    </w:p>
    <w:p w14:paraId="248F9B1D" w14:textId="0003711D" w:rsidR="0063704C" w:rsidRPr="00E56ADC" w:rsidRDefault="00697A85" w:rsidP="00697A85">
      <w:pPr>
        <w:pStyle w:val="Akapitzlist"/>
        <w:numPr>
          <w:ilvl w:val="0"/>
          <w:numId w:val="8"/>
        </w:numPr>
        <w:spacing w:before="60" w:after="60"/>
        <w:jc w:val="both"/>
        <w:rPr>
          <w:rFonts w:ascii="Arial" w:hAnsi="Arial"/>
          <w:color w:val="000000" w:themeColor="text1"/>
          <w:sz w:val="20"/>
          <w:lang w:val="pl-PL"/>
        </w:rPr>
      </w:pPr>
      <w:r w:rsidRPr="00E56ADC">
        <w:rPr>
          <w:rFonts w:ascii="Arial" w:hAnsi="Arial"/>
          <w:color w:val="000000" w:themeColor="text1"/>
          <w:sz w:val="20"/>
          <w:lang w:val="pl-PL"/>
        </w:rPr>
        <w:t>„Czas Reakcji” – okres liczony od zaewidencjonowania Zgłoszenia Serwisowego w Help Desk do zmiany jego statusu na „zarejestrowane”.</w:t>
      </w:r>
    </w:p>
    <w:p w14:paraId="343E7AEE" w14:textId="5DF03B6A" w:rsidR="0063704C" w:rsidRPr="00E56ADC" w:rsidRDefault="00697A85" w:rsidP="00697A85">
      <w:pPr>
        <w:pStyle w:val="Akapitzlist"/>
        <w:numPr>
          <w:ilvl w:val="0"/>
          <w:numId w:val="8"/>
        </w:numPr>
        <w:spacing w:before="60" w:after="60"/>
        <w:jc w:val="both"/>
        <w:rPr>
          <w:rFonts w:ascii="Arial" w:hAnsi="Arial"/>
          <w:color w:val="000000" w:themeColor="text1"/>
          <w:sz w:val="20"/>
          <w:lang w:val="pl-PL"/>
        </w:rPr>
      </w:pPr>
      <w:r w:rsidRPr="00E56ADC">
        <w:rPr>
          <w:rFonts w:ascii="Arial" w:hAnsi="Arial"/>
          <w:color w:val="000000" w:themeColor="text1"/>
          <w:sz w:val="20"/>
          <w:lang w:val="pl-PL"/>
        </w:rPr>
        <w:t>„Uaktualnienie” (update) – udostępniane przez Producenta modyfikacje Oprogramowania powodujące usunięcie wykrytych w nim Błędów Oprogramowania.</w:t>
      </w:r>
    </w:p>
    <w:p w14:paraId="5BFEDCAB" w14:textId="07597CCE" w:rsidR="0063704C" w:rsidRPr="00E56ADC" w:rsidRDefault="00697A85" w:rsidP="00697A85">
      <w:pPr>
        <w:pStyle w:val="Akapitzlist"/>
        <w:numPr>
          <w:ilvl w:val="0"/>
          <w:numId w:val="8"/>
        </w:numPr>
        <w:spacing w:before="60" w:after="60"/>
        <w:jc w:val="both"/>
        <w:rPr>
          <w:rFonts w:ascii="Arial" w:hAnsi="Arial"/>
          <w:color w:val="000000" w:themeColor="text1"/>
          <w:sz w:val="20"/>
          <w:lang w:val="pl-PL"/>
        </w:rPr>
      </w:pPr>
      <w:r w:rsidRPr="00E56ADC">
        <w:rPr>
          <w:rFonts w:ascii="Arial" w:hAnsi="Arial"/>
          <w:color w:val="000000" w:themeColor="text1"/>
          <w:sz w:val="20"/>
          <w:lang w:val="pl-PL"/>
        </w:rPr>
        <w:t>„Rozwinięcie” (upgrade) – udostępniane przez Producenta nowe wersje lub inne niż Uaktualnienie modyfikacje Modułu, zmieniające dotychczasową funkcjonalność Oprogramowania.</w:t>
      </w:r>
    </w:p>
    <w:p w14:paraId="5B646EA7" w14:textId="3B6AA354" w:rsidR="0063704C" w:rsidRPr="00E56ADC" w:rsidRDefault="00697A85" w:rsidP="00697A85">
      <w:pPr>
        <w:pStyle w:val="Akapitzlist"/>
        <w:numPr>
          <w:ilvl w:val="0"/>
          <w:numId w:val="8"/>
        </w:numPr>
        <w:spacing w:before="60" w:after="60"/>
        <w:jc w:val="both"/>
        <w:rPr>
          <w:rFonts w:ascii="Arial" w:hAnsi="Arial"/>
          <w:color w:val="000000" w:themeColor="text1"/>
          <w:sz w:val="20"/>
          <w:lang w:val="pl-PL"/>
        </w:rPr>
      </w:pPr>
      <w:r w:rsidRPr="00E56ADC">
        <w:rPr>
          <w:rFonts w:ascii="Arial" w:hAnsi="Arial"/>
          <w:color w:val="000000" w:themeColor="text1"/>
          <w:sz w:val="20"/>
          <w:lang w:val="pl-PL"/>
        </w:rPr>
        <w:lastRenderedPageBreak/>
        <w:t>„Obejście” – udostępnione Zamawiającemu doraźne rozwiązanie mające na celu zminimalizowanie skutków Błędu Oprogramowania, zanim zostanie on całkowicie usunięty. Zastosowanie Obejścia jest zależne od woli Wykonawcy. W wypadku jego wdrożenia warunki brzegowe realizacji usług dla usunięcia poszczególnych Błędów Oprogramowania ulegają wydłużeniu o 50%.</w:t>
      </w:r>
    </w:p>
    <w:p w14:paraId="36F5D10A" w14:textId="31F3CD0B" w:rsidR="0063704C" w:rsidRPr="00E56ADC" w:rsidRDefault="00697A85" w:rsidP="00697A85">
      <w:pPr>
        <w:pStyle w:val="Akapitzlist"/>
        <w:numPr>
          <w:ilvl w:val="0"/>
          <w:numId w:val="8"/>
        </w:numPr>
        <w:spacing w:before="60" w:after="60"/>
        <w:jc w:val="both"/>
        <w:rPr>
          <w:rFonts w:ascii="Arial" w:hAnsi="Arial"/>
          <w:color w:val="000000" w:themeColor="text1"/>
          <w:sz w:val="20"/>
          <w:lang w:val="pl-PL"/>
        </w:rPr>
      </w:pPr>
      <w:r w:rsidRPr="00E56ADC">
        <w:rPr>
          <w:rFonts w:ascii="Arial" w:hAnsi="Arial"/>
          <w:color w:val="000000" w:themeColor="text1"/>
          <w:sz w:val="20"/>
          <w:lang w:val="pl-PL"/>
        </w:rPr>
        <w:t>„Konsultacja” – usługa świadczona przez Wykonawcę polegająca na udzielaniu Zamawiającemu wyjaśnień w kwestiach dotyczących Oprogramowania Aplikacyjnego, realizowana telefonicznie, przez tele- lub wideokonsultacje lub e-mailowo.</w:t>
      </w:r>
    </w:p>
    <w:p w14:paraId="0F613458" w14:textId="6E3665F8" w:rsidR="0063704C" w:rsidRPr="00E56ADC" w:rsidRDefault="00697A85" w:rsidP="00697A85">
      <w:pPr>
        <w:pStyle w:val="Akapitzlist"/>
        <w:numPr>
          <w:ilvl w:val="0"/>
          <w:numId w:val="8"/>
        </w:numPr>
        <w:spacing w:before="60" w:after="60"/>
        <w:jc w:val="both"/>
        <w:rPr>
          <w:rFonts w:ascii="Arial" w:hAnsi="Arial"/>
          <w:color w:val="000000" w:themeColor="text1"/>
          <w:sz w:val="20"/>
          <w:lang w:val="pl-PL"/>
        </w:rPr>
      </w:pPr>
      <w:r w:rsidRPr="00E56ADC">
        <w:rPr>
          <w:rFonts w:ascii="Arial" w:hAnsi="Arial"/>
          <w:color w:val="000000" w:themeColor="text1"/>
          <w:sz w:val="20"/>
          <w:lang w:val="pl-PL"/>
        </w:rPr>
        <w:t>„Serwis” – dział Wykonawcy dedykowany do świadczenia usług serwisowych; aktualne dane kontaktowe Serwisu dostępne są w systemie Help Desk.</w:t>
      </w:r>
    </w:p>
    <w:p w14:paraId="1F21C0EE" w14:textId="018BCF9A" w:rsidR="0063704C" w:rsidRPr="00E56ADC" w:rsidRDefault="00697A85" w:rsidP="00697A85">
      <w:pPr>
        <w:pStyle w:val="Akapitzlist"/>
        <w:numPr>
          <w:ilvl w:val="0"/>
          <w:numId w:val="8"/>
        </w:numPr>
        <w:spacing w:before="60" w:after="60"/>
        <w:jc w:val="both"/>
        <w:rPr>
          <w:rFonts w:ascii="Arial" w:hAnsi="Arial"/>
          <w:color w:val="000000" w:themeColor="text1"/>
          <w:sz w:val="20"/>
          <w:lang w:val="pl-PL"/>
        </w:rPr>
      </w:pPr>
      <w:r w:rsidRPr="00E56ADC">
        <w:rPr>
          <w:rFonts w:ascii="Arial" w:hAnsi="Arial"/>
          <w:color w:val="000000" w:themeColor="text1"/>
          <w:sz w:val="20"/>
          <w:lang w:val="pl-PL"/>
        </w:rPr>
        <w:t>„Gwarancja” – zobowiązanie Wykonawcy do zapewnienia prawidłowego i zgodnego z Umową funkcjonowania Przedmiotu Umowy w okresie gwarancyjnym, obejmujące podejmowanie wszelkich niezbędnych działań w celu utrzymania jego sprawności oraz usuwania stwierdzonych nieprawidłowości.</w:t>
      </w:r>
    </w:p>
    <w:p w14:paraId="6CF31D56" w14:textId="09D29265" w:rsidR="0063704C" w:rsidRPr="00E56ADC" w:rsidRDefault="00697A85" w:rsidP="00697A85">
      <w:pPr>
        <w:pStyle w:val="Akapitzlist"/>
        <w:numPr>
          <w:ilvl w:val="0"/>
          <w:numId w:val="8"/>
        </w:numPr>
        <w:spacing w:before="60" w:after="60"/>
        <w:jc w:val="both"/>
        <w:rPr>
          <w:rFonts w:ascii="Arial" w:hAnsi="Arial"/>
          <w:color w:val="000000" w:themeColor="text1"/>
          <w:sz w:val="20"/>
          <w:lang w:val="pl-PL"/>
        </w:rPr>
      </w:pPr>
      <w:r w:rsidRPr="00E56ADC">
        <w:rPr>
          <w:rFonts w:ascii="Arial" w:hAnsi="Arial"/>
          <w:color w:val="000000" w:themeColor="text1"/>
          <w:sz w:val="20"/>
          <w:lang w:val="pl-PL"/>
        </w:rPr>
        <w:t>„Dzień Roboczy” lub „Dni Robocze” – dni tygodnia od poniedziałku do piątku, z wyłączeniem dni ustawowo wolnych od pracy; ilekroć w Umowie mowa o godzinach roboczych, rozumie się przez to godziny 8:00–16:00 w Dniach Roboczych.</w:t>
      </w:r>
    </w:p>
    <w:p w14:paraId="45B952E5" w14:textId="043C4992" w:rsidR="0063704C" w:rsidRPr="00E56ADC" w:rsidRDefault="00697A85" w:rsidP="00697A85">
      <w:pPr>
        <w:pStyle w:val="Akapitzlist"/>
        <w:numPr>
          <w:ilvl w:val="0"/>
          <w:numId w:val="8"/>
        </w:numPr>
        <w:spacing w:before="60" w:after="60"/>
        <w:jc w:val="both"/>
        <w:rPr>
          <w:rFonts w:ascii="Arial" w:hAnsi="Arial"/>
          <w:color w:val="000000" w:themeColor="text1"/>
          <w:sz w:val="20"/>
          <w:lang w:val="pl-PL"/>
        </w:rPr>
      </w:pPr>
      <w:r w:rsidRPr="00E56ADC">
        <w:rPr>
          <w:rFonts w:ascii="Arial" w:hAnsi="Arial"/>
          <w:color w:val="000000" w:themeColor="text1"/>
          <w:sz w:val="20"/>
          <w:lang w:val="pl-PL"/>
        </w:rPr>
        <w:t>„Siła Wyższa” – zdarzenia i okoliczności nadzwyczajne, pochodzące z zewnątrz, niezależne od woli i intencji którejkolwiek ze Stron, których następstw nie można było przewidzieć i im zapobiec mimo dochowania należytej staranności, w szczególności: wojna, zamieszki, rewolucja, strajk, trzęsienie ziemi, warunki atmosferyczne, pożary lub inne klęski żywiołowe, epidemia, pandemia, awaria prądu lub zasilania, wybuchy lub wypadki transportowe.</w:t>
      </w:r>
    </w:p>
    <w:p w14:paraId="71ADEF2F" w14:textId="0F78CFCA" w:rsidR="0063704C" w:rsidRPr="00E56ADC" w:rsidRDefault="00697A85" w:rsidP="00697A85">
      <w:pPr>
        <w:pStyle w:val="Akapitzlist"/>
        <w:numPr>
          <w:ilvl w:val="0"/>
          <w:numId w:val="8"/>
        </w:numPr>
        <w:spacing w:before="60" w:after="60"/>
        <w:jc w:val="both"/>
        <w:rPr>
          <w:rFonts w:ascii="Arial" w:hAnsi="Arial"/>
          <w:color w:val="000000" w:themeColor="text1"/>
          <w:sz w:val="20"/>
          <w:lang w:val="pl-PL"/>
        </w:rPr>
      </w:pPr>
      <w:r w:rsidRPr="00E56ADC">
        <w:rPr>
          <w:rFonts w:ascii="Arial" w:hAnsi="Arial"/>
          <w:color w:val="000000" w:themeColor="text1"/>
          <w:sz w:val="20"/>
          <w:lang w:val="pl-PL"/>
        </w:rPr>
        <w:t>„DNSH” – zasada „Do No Significant Harm” (nie czyń znaczącej szkody), o której mowa w art. 17 Rozporządzenia Parlamentu Europejskiego i Rady (UE) 2020/852 z dnia 18 czerwca 2020 r.</w:t>
      </w:r>
    </w:p>
    <w:p w14:paraId="38BDCFAB" w14:textId="4F0273B0" w:rsidR="0063704C" w:rsidRPr="00E56ADC" w:rsidRDefault="00697A85" w:rsidP="00697A85">
      <w:pPr>
        <w:pStyle w:val="Akapitzlist"/>
        <w:numPr>
          <w:ilvl w:val="0"/>
          <w:numId w:val="8"/>
        </w:numPr>
        <w:spacing w:before="60" w:after="60"/>
        <w:jc w:val="both"/>
        <w:rPr>
          <w:rFonts w:ascii="Arial" w:hAnsi="Arial"/>
          <w:color w:val="000000" w:themeColor="text1"/>
          <w:sz w:val="20"/>
          <w:lang w:val="pl-PL"/>
        </w:rPr>
      </w:pPr>
      <w:r w:rsidRPr="00E56ADC">
        <w:rPr>
          <w:rFonts w:ascii="Arial" w:hAnsi="Arial"/>
          <w:color w:val="000000" w:themeColor="text1"/>
          <w:sz w:val="20"/>
          <w:lang w:val="pl-PL"/>
        </w:rPr>
        <w:t>„Prawo opcji” – uprawnienie Zamawiającego do rozszerzenia zakresu podstawowego Umowy w trybie art. 441 Pzp, na warunkach określonych w § 9 Umowy.</w:t>
      </w:r>
    </w:p>
    <w:p w14:paraId="64D494AE" w14:textId="77777777" w:rsidR="0063704C" w:rsidRPr="00E56ADC" w:rsidRDefault="0063704C">
      <w:pPr>
        <w:rPr>
          <w:lang w:val="pl-PL"/>
        </w:rPr>
      </w:pPr>
    </w:p>
    <w:p w14:paraId="4A58D4F1" w14:textId="77777777" w:rsidR="0063704C" w:rsidRPr="00E56ADC" w:rsidRDefault="00697A85">
      <w:pPr>
        <w:spacing w:before="200" w:after="40"/>
        <w:jc w:val="center"/>
        <w:rPr>
          <w:lang w:val="pl-PL"/>
        </w:rPr>
      </w:pPr>
      <w:r w:rsidRPr="00E56ADC">
        <w:rPr>
          <w:rFonts w:ascii="Arial" w:hAnsi="Arial"/>
          <w:b/>
          <w:lang w:val="pl-PL"/>
        </w:rPr>
        <w:t>§ 2</w:t>
      </w:r>
    </w:p>
    <w:p w14:paraId="4CEDF372" w14:textId="77777777" w:rsidR="0063704C" w:rsidRPr="00E56ADC" w:rsidRDefault="00697A85">
      <w:pPr>
        <w:spacing w:after="160"/>
        <w:jc w:val="center"/>
        <w:rPr>
          <w:lang w:val="pl-PL"/>
        </w:rPr>
      </w:pPr>
      <w:r w:rsidRPr="00E56ADC">
        <w:rPr>
          <w:rFonts w:ascii="Arial" w:hAnsi="Arial"/>
          <w:b/>
          <w:lang w:val="pl-PL"/>
        </w:rPr>
        <w:t>Przedmiot Umowy</w:t>
      </w:r>
    </w:p>
    <w:p w14:paraId="5FA14AB5" w14:textId="2DE479D6" w:rsidR="0063704C" w:rsidRPr="00E56ADC" w:rsidRDefault="00697A85" w:rsidP="00697A85">
      <w:pPr>
        <w:pStyle w:val="Akapitzlist"/>
        <w:numPr>
          <w:ilvl w:val="0"/>
          <w:numId w:val="10"/>
        </w:numPr>
        <w:spacing w:before="60" w:after="60"/>
        <w:jc w:val="both"/>
        <w:rPr>
          <w:lang w:val="pl-PL"/>
        </w:rPr>
      </w:pPr>
      <w:r w:rsidRPr="00E56ADC">
        <w:rPr>
          <w:rFonts w:ascii="Arial" w:hAnsi="Arial"/>
          <w:sz w:val="20"/>
          <w:lang w:val="pl-PL"/>
        </w:rPr>
        <w:t>Zamawiający powierza, a Wykonawca przyjmuje do realizacji, na warunkach określonych niniejszą Umową, zamówienie obejmujące dostawę, wdrożenie i integrację systemu Clinical Information System (CIS) wraz z komponentem AI dla Zamawiającego, zgodnie z wymaganiami określonymi w Opisie Przedmiotu Zamówienia stanowiącym Załącznik nr 1 do Umowy.</w:t>
      </w:r>
    </w:p>
    <w:p w14:paraId="49BBE9FB" w14:textId="14A16C34" w:rsidR="0063704C" w:rsidRPr="00E56ADC" w:rsidRDefault="00697A85" w:rsidP="00697A85">
      <w:pPr>
        <w:pStyle w:val="Akapitzlist"/>
        <w:numPr>
          <w:ilvl w:val="0"/>
          <w:numId w:val="10"/>
        </w:numPr>
        <w:spacing w:before="60" w:after="60"/>
        <w:jc w:val="both"/>
        <w:rPr>
          <w:lang w:val="pl-PL"/>
        </w:rPr>
      </w:pPr>
      <w:r w:rsidRPr="00E56ADC">
        <w:rPr>
          <w:rFonts w:ascii="Arial" w:hAnsi="Arial"/>
          <w:sz w:val="20"/>
          <w:lang w:val="pl-PL"/>
        </w:rPr>
        <w:t>Zakres podstawowy Przedmiotu Umowy obejmuje:</w:t>
      </w:r>
    </w:p>
    <w:p w14:paraId="490C0F0F" w14:textId="71690989" w:rsidR="0063704C" w:rsidRPr="00E56ADC" w:rsidRDefault="00697A85" w:rsidP="00697A85">
      <w:pPr>
        <w:pStyle w:val="Akapitzlist"/>
        <w:numPr>
          <w:ilvl w:val="0"/>
          <w:numId w:val="11"/>
        </w:numPr>
        <w:spacing w:before="40" w:after="40"/>
        <w:ind w:left="1134" w:hanging="425"/>
        <w:jc w:val="both"/>
        <w:rPr>
          <w:lang w:val="pl-PL"/>
        </w:rPr>
      </w:pPr>
      <w:r w:rsidRPr="00E56ADC">
        <w:rPr>
          <w:rFonts w:ascii="Arial" w:hAnsi="Arial"/>
          <w:sz w:val="20"/>
          <w:lang w:val="pl-PL"/>
        </w:rPr>
        <w:t xml:space="preserve">dostawę i udzielenie Licencji na Bazę </w:t>
      </w:r>
      <w:bookmarkStart w:id="1" w:name="_GoBack"/>
      <w:bookmarkEnd w:id="1"/>
      <w:r w:rsidRPr="00E56ADC">
        <w:rPr>
          <w:rFonts w:ascii="Arial" w:hAnsi="Arial"/>
          <w:sz w:val="20"/>
          <w:lang w:val="pl-PL"/>
        </w:rPr>
        <w:t>Systemu CIS (1 szt.) oraz na 177 stanowisk/użytkowników Systemu CIS,</w:t>
      </w:r>
    </w:p>
    <w:p w14:paraId="6EAA9A39" w14:textId="42353F3E" w:rsidR="0063704C" w:rsidRPr="00E56ADC" w:rsidRDefault="00697A85" w:rsidP="00697A85">
      <w:pPr>
        <w:pStyle w:val="Akapitzlist"/>
        <w:numPr>
          <w:ilvl w:val="0"/>
          <w:numId w:val="11"/>
        </w:numPr>
        <w:spacing w:before="40" w:after="40"/>
        <w:ind w:left="1134" w:hanging="425"/>
        <w:jc w:val="both"/>
        <w:rPr>
          <w:lang w:val="pl-PL"/>
        </w:rPr>
      </w:pPr>
      <w:r w:rsidRPr="00E56ADC">
        <w:rPr>
          <w:rFonts w:ascii="Arial" w:hAnsi="Arial"/>
          <w:sz w:val="20"/>
          <w:lang w:val="pl-PL"/>
        </w:rPr>
        <w:t>Wdrożenie Systemu CIS w siedzibie Zamawiającego, obejmujące instalację, konfigurację, parametryzację, testy i uruchomienie produkcyjne,</w:t>
      </w:r>
    </w:p>
    <w:p w14:paraId="21EB6C81" w14:textId="1FDE09FD" w:rsidR="0063704C" w:rsidRPr="00E56ADC" w:rsidRDefault="00697A85" w:rsidP="00697A85">
      <w:pPr>
        <w:pStyle w:val="Akapitzlist"/>
        <w:numPr>
          <w:ilvl w:val="0"/>
          <w:numId w:val="11"/>
        </w:numPr>
        <w:spacing w:before="40" w:after="40"/>
        <w:ind w:left="1134" w:hanging="425"/>
        <w:jc w:val="both"/>
        <w:rPr>
          <w:lang w:val="pl-PL"/>
        </w:rPr>
      </w:pPr>
      <w:r w:rsidRPr="00E56ADC">
        <w:rPr>
          <w:rFonts w:ascii="Arial" w:hAnsi="Arial"/>
          <w:sz w:val="20"/>
          <w:lang w:val="pl-PL"/>
        </w:rPr>
        <w:t xml:space="preserve">Integrację Systemu CIS z HIS „Eskulap”/Nexus Polska Sp. z o.o. oraz z </w:t>
      </w:r>
      <w:r w:rsidR="007C66F9">
        <w:rPr>
          <w:rFonts w:ascii="Arial" w:hAnsi="Arial"/>
          <w:sz w:val="20"/>
          <w:lang w:val="pl-PL"/>
        </w:rPr>
        <w:t xml:space="preserve">lokalnym </w:t>
      </w:r>
      <w:r w:rsidRPr="00E56ADC">
        <w:rPr>
          <w:rFonts w:ascii="Arial" w:hAnsi="Arial"/>
          <w:sz w:val="20"/>
          <w:lang w:val="pl-PL"/>
        </w:rPr>
        <w:t>systemem EDM umożliwiającą realizację usługi udostępniania pacjentom indywidualnej wewnętrznej dokumentacji medycznej,</w:t>
      </w:r>
    </w:p>
    <w:p w14:paraId="5FAE44A3" w14:textId="32AA8BD3" w:rsidR="0063704C" w:rsidRPr="00E56ADC" w:rsidRDefault="00697A85" w:rsidP="00697A85">
      <w:pPr>
        <w:pStyle w:val="Akapitzlist"/>
        <w:numPr>
          <w:ilvl w:val="0"/>
          <w:numId w:val="11"/>
        </w:numPr>
        <w:spacing w:before="40" w:after="40"/>
        <w:ind w:left="1134" w:hanging="425"/>
        <w:jc w:val="both"/>
        <w:rPr>
          <w:lang w:val="pl-PL"/>
        </w:rPr>
      </w:pPr>
      <w:r w:rsidRPr="00E56ADC">
        <w:rPr>
          <w:rFonts w:ascii="Arial" w:hAnsi="Arial"/>
          <w:sz w:val="20"/>
          <w:lang w:val="pl-PL"/>
        </w:rPr>
        <w:t>dostawę i wdrożenie Komponentu AI (część programowa),</w:t>
      </w:r>
    </w:p>
    <w:p w14:paraId="3B8C0EC3" w14:textId="02870EBD" w:rsidR="0063704C" w:rsidRPr="00E56ADC" w:rsidRDefault="00697A85" w:rsidP="00697A85">
      <w:pPr>
        <w:pStyle w:val="Akapitzlist"/>
        <w:numPr>
          <w:ilvl w:val="0"/>
          <w:numId w:val="11"/>
        </w:numPr>
        <w:spacing w:before="40" w:after="40"/>
        <w:ind w:left="1134" w:hanging="425"/>
        <w:jc w:val="both"/>
        <w:rPr>
          <w:lang w:val="pl-PL"/>
        </w:rPr>
      </w:pPr>
      <w:r w:rsidRPr="00E56ADC">
        <w:rPr>
          <w:rFonts w:ascii="Arial" w:hAnsi="Arial"/>
          <w:sz w:val="20"/>
          <w:lang w:val="pl-PL"/>
        </w:rPr>
        <w:t>przeprowadzenie szkoleń personelu Zamawiającego,</w:t>
      </w:r>
    </w:p>
    <w:p w14:paraId="071F17C0" w14:textId="590340E4" w:rsidR="0063704C" w:rsidRPr="00E56ADC" w:rsidRDefault="00697A85" w:rsidP="00697A85">
      <w:pPr>
        <w:pStyle w:val="Akapitzlist"/>
        <w:numPr>
          <w:ilvl w:val="0"/>
          <w:numId w:val="11"/>
        </w:numPr>
        <w:spacing w:before="40" w:after="40"/>
        <w:ind w:left="1134" w:hanging="425"/>
        <w:jc w:val="both"/>
        <w:rPr>
          <w:lang w:val="pl-PL"/>
        </w:rPr>
      </w:pPr>
      <w:r w:rsidRPr="00E56ADC">
        <w:rPr>
          <w:rFonts w:ascii="Arial" w:hAnsi="Arial"/>
          <w:sz w:val="20"/>
          <w:lang w:val="pl-PL"/>
        </w:rPr>
        <w:t>świadczenie usług gwarancyjnych i wsparcia technicznego w pierwszym roku po Odbiorze Końcowym,</w:t>
      </w:r>
    </w:p>
    <w:p w14:paraId="4EDECA1C" w14:textId="0AAFF4FB" w:rsidR="0063704C" w:rsidRPr="007C66F9" w:rsidRDefault="00697A85" w:rsidP="00697A85">
      <w:pPr>
        <w:pStyle w:val="Akapitzlist"/>
        <w:numPr>
          <w:ilvl w:val="0"/>
          <w:numId w:val="11"/>
        </w:numPr>
        <w:spacing w:before="40" w:after="40"/>
        <w:ind w:left="1134" w:hanging="425"/>
        <w:jc w:val="both"/>
        <w:rPr>
          <w:lang w:val="pl-PL"/>
        </w:rPr>
      </w:pPr>
      <w:r w:rsidRPr="007C66F9">
        <w:rPr>
          <w:rFonts w:ascii="Arial" w:hAnsi="Arial"/>
          <w:sz w:val="20"/>
          <w:lang w:val="pl-PL"/>
        </w:rPr>
        <w:t>opracowanie Dokumentacji Projektowej.</w:t>
      </w:r>
    </w:p>
    <w:p w14:paraId="53FC7833" w14:textId="210FCE84" w:rsidR="0063704C" w:rsidRPr="007C66F9" w:rsidRDefault="00697A85" w:rsidP="00697A85">
      <w:pPr>
        <w:pStyle w:val="Akapitzlist"/>
        <w:numPr>
          <w:ilvl w:val="0"/>
          <w:numId w:val="10"/>
        </w:numPr>
        <w:spacing w:before="60" w:after="60"/>
        <w:jc w:val="both"/>
        <w:rPr>
          <w:rFonts w:ascii="Arial" w:hAnsi="Arial"/>
          <w:sz w:val="20"/>
          <w:lang w:val="pl-PL"/>
        </w:rPr>
      </w:pPr>
      <w:r w:rsidRPr="007C66F9">
        <w:rPr>
          <w:rFonts w:ascii="Arial" w:hAnsi="Arial"/>
          <w:sz w:val="20"/>
          <w:lang w:val="pl-PL"/>
        </w:rPr>
        <w:t>Zamawiający przewiduje możliwość rozszerzenia zakresu Umowy w ramach Prawa opcji, o którym mowa w § 9 niniejszej Umowy.</w:t>
      </w:r>
    </w:p>
    <w:p w14:paraId="179C292D" w14:textId="6D923C6A" w:rsidR="0063704C" w:rsidRPr="007C66F9" w:rsidRDefault="007C66F9" w:rsidP="00697A85">
      <w:pPr>
        <w:pStyle w:val="Akapitzlist"/>
        <w:numPr>
          <w:ilvl w:val="0"/>
          <w:numId w:val="10"/>
        </w:numPr>
        <w:spacing w:before="60" w:after="60"/>
        <w:jc w:val="both"/>
        <w:rPr>
          <w:rFonts w:ascii="Arial" w:hAnsi="Arial"/>
          <w:sz w:val="20"/>
          <w:lang w:val="pl-PL"/>
        </w:rPr>
      </w:pPr>
      <w:bookmarkStart w:id="2" w:name="_Hlk227675030"/>
      <w:r w:rsidRPr="007C66F9">
        <w:rPr>
          <w:rFonts w:ascii="Arial" w:hAnsi="Arial"/>
          <w:sz w:val="20"/>
          <w:lang w:val="pl-PL"/>
        </w:rPr>
        <w:t>Realizacja Przedmiotu Umowy objęta jest wsparciem ze środków Funduszy Europejskich dla Wielkopolski 2021–2027, Priorytet 1: Fundusze europejskie dla wielkopolskiej gospodarki, Działanie 1.3 Rozwój e-usług i e-zasobów publicznych, na podstawie umowy o dofinansowanie nr FEWP.01.03-IZ.00-0018/24-00</w:t>
      </w:r>
      <w:r w:rsidR="00697A85" w:rsidRPr="007C66F9">
        <w:rPr>
          <w:rFonts w:ascii="Arial" w:hAnsi="Arial"/>
          <w:sz w:val="20"/>
          <w:lang w:val="pl-PL"/>
        </w:rPr>
        <w:t>.</w:t>
      </w:r>
    </w:p>
    <w:bookmarkEnd w:id="2"/>
    <w:p w14:paraId="5CE4655C" w14:textId="02C7D93B" w:rsidR="0063704C" w:rsidRPr="00E56ADC" w:rsidRDefault="00697A85" w:rsidP="00697A85">
      <w:pPr>
        <w:pStyle w:val="Akapitzlist"/>
        <w:numPr>
          <w:ilvl w:val="0"/>
          <w:numId w:val="10"/>
        </w:numPr>
        <w:spacing w:before="60" w:after="60"/>
        <w:jc w:val="both"/>
        <w:rPr>
          <w:rFonts w:ascii="Arial" w:hAnsi="Arial"/>
          <w:sz w:val="20"/>
          <w:lang w:val="pl-PL"/>
        </w:rPr>
      </w:pPr>
      <w:r w:rsidRPr="00E56ADC">
        <w:rPr>
          <w:rFonts w:ascii="Arial" w:hAnsi="Arial"/>
          <w:sz w:val="20"/>
          <w:lang w:val="pl-PL"/>
        </w:rPr>
        <w:lastRenderedPageBreak/>
        <w:t>Wykonawca oświadcza, że Przedmiot Umowy wykona przy udziale / bez udziału podwykonawców (*niepotrzebne skreślić*). W przypadku realizacji z udziałem podwykonawców, wykaz stanowi Załącznik nr 7 do Umowy.</w:t>
      </w:r>
    </w:p>
    <w:p w14:paraId="4111553C" w14:textId="77777777" w:rsidR="0063704C" w:rsidRPr="00E56ADC" w:rsidRDefault="0063704C">
      <w:pPr>
        <w:rPr>
          <w:lang w:val="pl-PL"/>
        </w:rPr>
      </w:pPr>
    </w:p>
    <w:p w14:paraId="50FFBE54" w14:textId="77777777" w:rsidR="0063704C" w:rsidRPr="00E56ADC" w:rsidRDefault="00697A85">
      <w:pPr>
        <w:spacing w:before="200" w:after="40"/>
        <w:jc w:val="center"/>
        <w:rPr>
          <w:lang w:val="pl-PL"/>
        </w:rPr>
      </w:pPr>
      <w:r w:rsidRPr="00E56ADC">
        <w:rPr>
          <w:rFonts w:ascii="Arial" w:hAnsi="Arial"/>
          <w:b/>
          <w:lang w:val="pl-PL"/>
        </w:rPr>
        <w:t>§ 3</w:t>
      </w:r>
    </w:p>
    <w:p w14:paraId="7E358D0E" w14:textId="77777777" w:rsidR="0063704C" w:rsidRPr="00E56ADC" w:rsidRDefault="00697A85">
      <w:pPr>
        <w:spacing w:after="160"/>
        <w:jc w:val="center"/>
        <w:rPr>
          <w:lang w:val="pl-PL"/>
        </w:rPr>
      </w:pPr>
      <w:r w:rsidRPr="00E56ADC">
        <w:rPr>
          <w:rFonts w:ascii="Arial" w:hAnsi="Arial"/>
          <w:b/>
          <w:lang w:val="pl-PL"/>
        </w:rPr>
        <w:t>Zakres prac wdrożeniowych i kamienie milowe</w:t>
      </w:r>
    </w:p>
    <w:p w14:paraId="67714B8B" w14:textId="02C40B71" w:rsidR="0063704C" w:rsidRPr="00E56ADC" w:rsidRDefault="00697A85" w:rsidP="00697A85">
      <w:pPr>
        <w:pStyle w:val="Akapitzlist"/>
        <w:numPr>
          <w:ilvl w:val="0"/>
          <w:numId w:val="12"/>
        </w:numPr>
        <w:spacing w:before="60" w:after="60"/>
        <w:jc w:val="both"/>
        <w:rPr>
          <w:lang w:val="pl-PL"/>
        </w:rPr>
      </w:pPr>
      <w:r w:rsidRPr="00E56ADC">
        <w:rPr>
          <w:rFonts w:ascii="Arial" w:hAnsi="Arial"/>
          <w:sz w:val="20"/>
          <w:lang w:val="pl-PL"/>
        </w:rPr>
        <w:t>W ramach realizacji Przedmiotu Umowy Wykonawca zobowiązuje się do:</w:t>
      </w:r>
    </w:p>
    <w:p w14:paraId="006BFE46" w14:textId="650B29CF" w:rsidR="0063704C" w:rsidRPr="00E56ADC" w:rsidRDefault="00697A85" w:rsidP="00697A85">
      <w:pPr>
        <w:pStyle w:val="Akapitzlist"/>
        <w:numPr>
          <w:ilvl w:val="0"/>
          <w:numId w:val="13"/>
        </w:numPr>
        <w:spacing w:before="40" w:after="40"/>
        <w:ind w:left="993" w:hanging="284"/>
        <w:jc w:val="both"/>
        <w:rPr>
          <w:lang w:val="pl-PL"/>
        </w:rPr>
      </w:pPr>
      <w:r w:rsidRPr="00E56ADC">
        <w:rPr>
          <w:rFonts w:ascii="Arial" w:hAnsi="Arial"/>
          <w:sz w:val="20"/>
          <w:lang w:val="pl-PL"/>
        </w:rPr>
        <w:t>przeprowadzenia Analizy Przedwdrożeniowej (DAP) i opracowania Dokumentacji Projektowej,</w:t>
      </w:r>
    </w:p>
    <w:p w14:paraId="4A0670B0" w14:textId="686213C9" w:rsidR="0063704C" w:rsidRPr="00E56ADC" w:rsidRDefault="00697A85" w:rsidP="00697A85">
      <w:pPr>
        <w:pStyle w:val="Akapitzlist"/>
        <w:numPr>
          <w:ilvl w:val="0"/>
          <w:numId w:val="13"/>
        </w:numPr>
        <w:spacing w:before="40" w:after="40"/>
        <w:ind w:left="993" w:hanging="284"/>
        <w:jc w:val="both"/>
        <w:rPr>
          <w:lang w:val="pl-PL"/>
        </w:rPr>
      </w:pPr>
      <w:r w:rsidRPr="00E56ADC">
        <w:rPr>
          <w:rFonts w:ascii="Arial" w:hAnsi="Arial"/>
          <w:sz w:val="20"/>
          <w:lang w:val="pl-PL"/>
        </w:rPr>
        <w:t>instalacji środowisk testowych i produkcyjnych Systemu CIS w Infrastrukturze Zamawiającego,</w:t>
      </w:r>
    </w:p>
    <w:p w14:paraId="741DDEAF" w14:textId="46CD3455" w:rsidR="0063704C" w:rsidRPr="00E56ADC" w:rsidRDefault="00697A85" w:rsidP="00697A85">
      <w:pPr>
        <w:pStyle w:val="Akapitzlist"/>
        <w:numPr>
          <w:ilvl w:val="0"/>
          <w:numId w:val="13"/>
        </w:numPr>
        <w:spacing w:before="40" w:after="40"/>
        <w:ind w:left="993" w:hanging="284"/>
        <w:jc w:val="both"/>
        <w:rPr>
          <w:lang w:val="pl-PL"/>
        </w:rPr>
      </w:pPr>
      <w:r w:rsidRPr="00E56ADC">
        <w:rPr>
          <w:rFonts w:ascii="Arial" w:hAnsi="Arial"/>
          <w:sz w:val="20"/>
          <w:lang w:val="pl-PL"/>
        </w:rPr>
        <w:t>konfiguracji i parametryzacji Systemu CIS zgodnie z wymaganiami OPZ i ustaleniami DAP,</w:t>
      </w:r>
    </w:p>
    <w:p w14:paraId="38F4E792" w14:textId="499B7677" w:rsidR="0063704C" w:rsidRPr="00E56ADC" w:rsidRDefault="00507530" w:rsidP="00697A85">
      <w:pPr>
        <w:pStyle w:val="Akapitzlist"/>
        <w:numPr>
          <w:ilvl w:val="0"/>
          <w:numId w:val="13"/>
        </w:numPr>
        <w:spacing w:before="40" w:after="40"/>
        <w:ind w:left="993" w:hanging="284"/>
        <w:jc w:val="both"/>
        <w:rPr>
          <w:lang w:val="pl-PL"/>
        </w:rPr>
      </w:pPr>
      <w:r w:rsidRPr="00E56ADC">
        <w:rPr>
          <w:rFonts w:ascii="Arial" w:hAnsi="Arial"/>
          <w:sz w:val="20"/>
          <w:lang w:val="pl-PL"/>
        </w:rPr>
        <w:t>przeprowadzenia Integracji z HIS i systemem EDM,</w:t>
      </w:r>
    </w:p>
    <w:p w14:paraId="26649997" w14:textId="50B0AA3C" w:rsidR="0063704C" w:rsidRPr="00E56ADC" w:rsidRDefault="00697A85" w:rsidP="00697A85">
      <w:pPr>
        <w:pStyle w:val="Akapitzlist"/>
        <w:numPr>
          <w:ilvl w:val="0"/>
          <w:numId w:val="13"/>
        </w:numPr>
        <w:spacing w:before="40" w:after="40"/>
        <w:ind w:left="993" w:hanging="284"/>
        <w:jc w:val="both"/>
        <w:rPr>
          <w:lang w:val="pl-PL"/>
        </w:rPr>
      </w:pPr>
      <w:r w:rsidRPr="00E56ADC">
        <w:rPr>
          <w:rFonts w:ascii="Arial" w:hAnsi="Arial"/>
          <w:sz w:val="20"/>
          <w:lang w:val="pl-PL"/>
        </w:rPr>
        <w:t>przeprowadzenia testów akceptacyjnych z udziałem Zamawiającego,</w:t>
      </w:r>
    </w:p>
    <w:p w14:paraId="7C650F9E" w14:textId="351628E8" w:rsidR="0063704C" w:rsidRPr="00E56ADC" w:rsidRDefault="00697A85" w:rsidP="00697A85">
      <w:pPr>
        <w:pStyle w:val="Akapitzlist"/>
        <w:numPr>
          <w:ilvl w:val="0"/>
          <w:numId w:val="13"/>
        </w:numPr>
        <w:spacing w:before="40" w:after="40"/>
        <w:ind w:left="993" w:hanging="284"/>
        <w:jc w:val="both"/>
        <w:rPr>
          <w:lang w:val="pl-PL"/>
        </w:rPr>
      </w:pPr>
      <w:r w:rsidRPr="00E56ADC">
        <w:rPr>
          <w:rFonts w:ascii="Arial" w:hAnsi="Arial"/>
          <w:sz w:val="20"/>
          <w:lang w:val="pl-PL"/>
        </w:rPr>
        <w:t>uruchomienia produkcyjnego Systemu CIS,</w:t>
      </w:r>
    </w:p>
    <w:p w14:paraId="4C151177" w14:textId="6874AD64" w:rsidR="0063704C" w:rsidRPr="00E56ADC" w:rsidRDefault="00697A85" w:rsidP="00697A85">
      <w:pPr>
        <w:pStyle w:val="Akapitzlist"/>
        <w:numPr>
          <w:ilvl w:val="0"/>
          <w:numId w:val="13"/>
        </w:numPr>
        <w:spacing w:before="40" w:after="40"/>
        <w:ind w:left="993" w:hanging="284"/>
        <w:jc w:val="both"/>
        <w:rPr>
          <w:lang w:val="pl-PL"/>
        </w:rPr>
      </w:pPr>
      <w:r w:rsidRPr="00E56ADC">
        <w:rPr>
          <w:rFonts w:ascii="Arial" w:hAnsi="Arial"/>
          <w:sz w:val="20"/>
          <w:lang w:val="pl-PL"/>
        </w:rPr>
        <w:t>wdrożenia Komponentu AI i jego integracji z Systemem CIS,</w:t>
      </w:r>
    </w:p>
    <w:p w14:paraId="5F4BDFD0" w14:textId="49E3056E" w:rsidR="0063704C" w:rsidRPr="00E56ADC" w:rsidRDefault="00697A85" w:rsidP="00697A85">
      <w:pPr>
        <w:pStyle w:val="Akapitzlist"/>
        <w:numPr>
          <w:ilvl w:val="0"/>
          <w:numId w:val="13"/>
        </w:numPr>
        <w:spacing w:before="40" w:after="40"/>
        <w:ind w:left="993" w:hanging="284"/>
        <w:jc w:val="both"/>
        <w:rPr>
          <w:lang w:val="pl-PL"/>
        </w:rPr>
      </w:pPr>
      <w:r w:rsidRPr="00E56ADC">
        <w:rPr>
          <w:rFonts w:ascii="Arial" w:hAnsi="Arial"/>
          <w:sz w:val="20"/>
          <w:lang w:val="pl-PL"/>
        </w:rPr>
        <w:t>przeprowadzenia szkoleń Użytkowników i administratorów Systemu CIS,</w:t>
      </w:r>
    </w:p>
    <w:p w14:paraId="7CD629BE" w14:textId="5537DBB0" w:rsidR="0063704C" w:rsidRPr="00E56ADC" w:rsidRDefault="00697A85" w:rsidP="00697A85">
      <w:pPr>
        <w:pStyle w:val="Akapitzlist"/>
        <w:numPr>
          <w:ilvl w:val="0"/>
          <w:numId w:val="13"/>
        </w:numPr>
        <w:spacing w:before="40" w:after="40"/>
        <w:ind w:left="993" w:hanging="284"/>
        <w:jc w:val="both"/>
        <w:rPr>
          <w:lang w:val="pl-PL"/>
        </w:rPr>
      </w:pPr>
      <w:r w:rsidRPr="00E56ADC">
        <w:rPr>
          <w:rFonts w:ascii="Arial" w:hAnsi="Arial"/>
          <w:sz w:val="20"/>
          <w:lang w:val="pl-PL"/>
        </w:rPr>
        <w:t>przekazania Dokumentacji Powykonawczej.</w:t>
      </w:r>
    </w:p>
    <w:p w14:paraId="3F0C4F8A" w14:textId="472C7F05" w:rsidR="0063704C" w:rsidRPr="00E56ADC" w:rsidRDefault="00697A85" w:rsidP="00697A85">
      <w:pPr>
        <w:pStyle w:val="Akapitzlist"/>
        <w:numPr>
          <w:ilvl w:val="0"/>
          <w:numId w:val="12"/>
        </w:numPr>
        <w:spacing w:before="60" w:after="60"/>
        <w:jc w:val="both"/>
        <w:rPr>
          <w:rFonts w:ascii="Arial" w:hAnsi="Arial"/>
          <w:sz w:val="20"/>
          <w:lang w:val="pl-PL"/>
        </w:rPr>
      </w:pPr>
      <w:r w:rsidRPr="00E56ADC">
        <w:rPr>
          <w:rFonts w:ascii="Arial" w:hAnsi="Arial"/>
          <w:sz w:val="20"/>
          <w:lang w:val="pl-PL"/>
        </w:rPr>
        <w:t xml:space="preserve">DAP zostanie przekazana Zamawiającemu w terminie </w:t>
      </w:r>
      <w:r w:rsidRPr="00E56ADC">
        <w:rPr>
          <w:rFonts w:ascii="Arial" w:hAnsi="Arial"/>
          <w:b/>
          <w:bCs/>
          <w:sz w:val="20"/>
          <w:lang w:val="pl-PL"/>
        </w:rPr>
        <w:t xml:space="preserve">do 10 </w:t>
      </w:r>
      <w:r w:rsidR="007C66F9">
        <w:rPr>
          <w:rFonts w:ascii="Arial" w:hAnsi="Arial"/>
          <w:b/>
          <w:bCs/>
          <w:sz w:val="20"/>
          <w:lang w:val="pl-PL"/>
        </w:rPr>
        <w:t>Dni roboczych</w:t>
      </w:r>
      <w:r w:rsidRPr="00E56ADC">
        <w:rPr>
          <w:rFonts w:ascii="Arial" w:hAnsi="Arial"/>
          <w:sz w:val="20"/>
          <w:lang w:val="pl-PL"/>
        </w:rPr>
        <w:t xml:space="preserve"> od daty udostępnienia Wykonawcy przez Zamawiającego kompletu danych niezbędnych do realizacji Przedmiotu Zamówienia. Wykonawca przekaże Zamawiającemu zakres niezbędnych danych wraz z ewentualnymi szablonami w terminie 5 dni od daty zawarcia Umowy. Akceptacja DAP przez Zamawiającego następuje w terminie </w:t>
      </w:r>
      <w:r w:rsidR="007C66F9">
        <w:rPr>
          <w:rFonts w:ascii="Arial" w:hAnsi="Arial"/>
          <w:b/>
          <w:sz w:val="20"/>
          <w:lang w:val="pl-PL"/>
        </w:rPr>
        <w:t xml:space="preserve">do </w:t>
      </w:r>
      <w:r w:rsidR="007C66F9">
        <w:rPr>
          <w:rFonts w:ascii="Arial" w:hAnsi="Arial"/>
          <w:b/>
          <w:bCs/>
          <w:sz w:val="20"/>
          <w:lang w:val="pl-PL"/>
        </w:rPr>
        <w:t>10</w:t>
      </w:r>
      <w:r w:rsidRPr="00E56ADC">
        <w:rPr>
          <w:rFonts w:ascii="Arial" w:hAnsi="Arial"/>
          <w:b/>
          <w:bCs/>
          <w:sz w:val="20"/>
          <w:lang w:val="pl-PL"/>
        </w:rPr>
        <w:t xml:space="preserve"> </w:t>
      </w:r>
      <w:r w:rsidR="007C66F9">
        <w:rPr>
          <w:rFonts w:ascii="Arial" w:hAnsi="Arial"/>
          <w:b/>
          <w:bCs/>
          <w:sz w:val="20"/>
          <w:lang w:val="pl-PL"/>
        </w:rPr>
        <w:t>Dni roboczych</w:t>
      </w:r>
      <w:r w:rsidRPr="00E56ADC">
        <w:rPr>
          <w:rFonts w:ascii="Arial" w:hAnsi="Arial"/>
          <w:sz w:val="20"/>
          <w:lang w:val="pl-PL"/>
        </w:rPr>
        <w:t xml:space="preserve"> od daty przekazania.</w:t>
      </w:r>
    </w:p>
    <w:p w14:paraId="5654422A" w14:textId="5BED43E9" w:rsidR="0063704C" w:rsidRPr="00E56ADC" w:rsidRDefault="00697A85" w:rsidP="00697A85">
      <w:pPr>
        <w:pStyle w:val="Akapitzlist"/>
        <w:numPr>
          <w:ilvl w:val="0"/>
          <w:numId w:val="12"/>
        </w:numPr>
        <w:spacing w:before="60" w:after="60"/>
        <w:jc w:val="both"/>
        <w:rPr>
          <w:rFonts w:ascii="Arial" w:hAnsi="Arial"/>
          <w:sz w:val="20"/>
          <w:lang w:val="pl-PL"/>
        </w:rPr>
      </w:pPr>
      <w:r w:rsidRPr="00E56ADC">
        <w:rPr>
          <w:rFonts w:ascii="Arial" w:hAnsi="Arial"/>
          <w:sz w:val="20"/>
          <w:lang w:val="pl-PL"/>
        </w:rPr>
        <w:t>Strony zobowiązują się do opracowania i podpisania Harmonogramu Wdrożenia jako c</w:t>
      </w:r>
      <w:r w:rsidR="00B14E09">
        <w:rPr>
          <w:rFonts w:ascii="Arial" w:hAnsi="Arial"/>
          <w:sz w:val="20"/>
          <w:lang w:val="pl-PL"/>
        </w:rPr>
        <w:t xml:space="preserve">zęści Dokumentacji Projektowej w terminie </w:t>
      </w:r>
      <w:r w:rsidR="00B14E09">
        <w:rPr>
          <w:rFonts w:ascii="Arial" w:hAnsi="Arial"/>
          <w:b/>
          <w:sz w:val="20"/>
          <w:lang w:val="pl-PL"/>
        </w:rPr>
        <w:t>do 5 D</w:t>
      </w:r>
      <w:r w:rsidR="00B14E09" w:rsidRPr="00B14E09">
        <w:rPr>
          <w:rFonts w:ascii="Arial" w:hAnsi="Arial"/>
          <w:b/>
          <w:sz w:val="20"/>
          <w:lang w:val="pl-PL"/>
        </w:rPr>
        <w:t>ni</w:t>
      </w:r>
      <w:r w:rsidR="00B14E09">
        <w:rPr>
          <w:rFonts w:ascii="Arial" w:hAnsi="Arial"/>
          <w:sz w:val="20"/>
          <w:lang w:val="pl-PL"/>
        </w:rPr>
        <w:t xml:space="preserve"> </w:t>
      </w:r>
      <w:r w:rsidR="00B14E09" w:rsidRPr="00B14E09">
        <w:rPr>
          <w:rFonts w:ascii="Arial" w:hAnsi="Arial"/>
          <w:b/>
          <w:sz w:val="20"/>
          <w:lang w:val="pl-PL"/>
        </w:rPr>
        <w:t>roboczych</w:t>
      </w:r>
      <w:r w:rsidR="00B14E09">
        <w:rPr>
          <w:rFonts w:ascii="Arial" w:hAnsi="Arial"/>
          <w:sz w:val="20"/>
          <w:lang w:val="pl-PL"/>
        </w:rPr>
        <w:t xml:space="preserve"> od dnia akceptacji DAP przez Zamawiającego. </w:t>
      </w:r>
      <w:r w:rsidR="00B14E09" w:rsidRPr="00B14E09">
        <w:rPr>
          <w:rFonts w:ascii="Arial" w:hAnsi="Arial"/>
          <w:sz w:val="20"/>
          <w:lang w:val="pl-PL"/>
        </w:rPr>
        <w:t xml:space="preserve"> </w:t>
      </w:r>
      <w:r w:rsidRPr="00E56ADC">
        <w:rPr>
          <w:rFonts w:ascii="Arial" w:hAnsi="Arial"/>
          <w:sz w:val="20"/>
          <w:lang w:val="pl-PL"/>
        </w:rPr>
        <w:t>Harmonogram określi co najmniej następujące kamienie milowe:</w:t>
      </w:r>
    </w:p>
    <w:p w14:paraId="75F9A672" w14:textId="77777777" w:rsidR="005926AA" w:rsidRPr="005926AA" w:rsidRDefault="005926AA" w:rsidP="005926AA">
      <w:pPr>
        <w:pStyle w:val="Akapitzlist"/>
        <w:numPr>
          <w:ilvl w:val="0"/>
          <w:numId w:val="14"/>
        </w:numPr>
        <w:spacing w:before="40" w:after="40"/>
        <w:ind w:left="993" w:hanging="284"/>
        <w:jc w:val="both"/>
        <w:rPr>
          <w:color w:val="000000" w:themeColor="text1"/>
          <w:lang w:val="pl-PL"/>
        </w:rPr>
      </w:pPr>
      <w:r w:rsidRPr="005926AA">
        <w:rPr>
          <w:rFonts w:ascii="Arial" w:hAnsi="Arial"/>
          <w:color w:val="000000" w:themeColor="text1"/>
          <w:sz w:val="20"/>
          <w:lang w:val="pl-PL"/>
        </w:rPr>
        <w:t>Kamień milowy I: Zakończenie DAP i zatwierdzenie Dokumentacji Projektowej,</w:t>
      </w:r>
    </w:p>
    <w:p w14:paraId="057364BF" w14:textId="77777777" w:rsidR="005926AA" w:rsidRPr="005926AA" w:rsidRDefault="005926AA" w:rsidP="005926AA">
      <w:pPr>
        <w:pStyle w:val="Akapitzlist"/>
        <w:numPr>
          <w:ilvl w:val="0"/>
          <w:numId w:val="14"/>
        </w:numPr>
        <w:spacing w:before="40" w:after="40"/>
        <w:ind w:left="993" w:hanging="284"/>
        <w:jc w:val="both"/>
        <w:rPr>
          <w:color w:val="000000" w:themeColor="text1"/>
          <w:lang w:val="pl-PL"/>
        </w:rPr>
      </w:pPr>
      <w:r w:rsidRPr="005926AA">
        <w:rPr>
          <w:rFonts w:ascii="Arial" w:hAnsi="Arial"/>
          <w:color w:val="000000" w:themeColor="text1"/>
          <w:sz w:val="20"/>
          <w:lang w:val="pl-PL"/>
        </w:rPr>
        <w:t>Kamień milowy II: Dostawa bazy systemu CIS (1 szt.) i Licencji systemowej (177 szt.)</w:t>
      </w:r>
    </w:p>
    <w:p w14:paraId="36EC9448" w14:textId="77777777" w:rsidR="005926AA" w:rsidRPr="005926AA" w:rsidRDefault="005926AA" w:rsidP="005926AA">
      <w:pPr>
        <w:pStyle w:val="Akapitzlist"/>
        <w:numPr>
          <w:ilvl w:val="0"/>
          <w:numId w:val="14"/>
        </w:numPr>
        <w:spacing w:before="40" w:after="40"/>
        <w:ind w:left="993" w:hanging="284"/>
        <w:jc w:val="both"/>
        <w:rPr>
          <w:color w:val="000000" w:themeColor="text1"/>
          <w:lang w:val="pl-PL"/>
        </w:rPr>
      </w:pPr>
      <w:r w:rsidRPr="005926AA">
        <w:rPr>
          <w:rFonts w:ascii="Arial" w:hAnsi="Arial"/>
          <w:color w:val="000000" w:themeColor="text1"/>
          <w:sz w:val="20"/>
          <w:lang w:val="pl-PL"/>
        </w:rPr>
        <w:t>Kamień milowy III:  Instalacja i uruchomienie środowisk testowych,</w:t>
      </w:r>
    </w:p>
    <w:p w14:paraId="2D015E08" w14:textId="77777777" w:rsidR="005926AA" w:rsidRPr="005926AA" w:rsidRDefault="005926AA" w:rsidP="005926AA">
      <w:pPr>
        <w:pStyle w:val="Akapitzlist"/>
        <w:numPr>
          <w:ilvl w:val="0"/>
          <w:numId w:val="14"/>
        </w:numPr>
        <w:spacing w:before="40" w:after="40"/>
        <w:ind w:left="993" w:hanging="284"/>
        <w:jc w:val="both"/>
        <w:rPr>
          <w:color w:val="000000" w:themeColor="text1"/>
          <w:lang w:val="pl-PL"/>
        </w:rPr>
      </w:pPr>
      <w:r w:rsidRPr="005926AA">
        <w:rPr>
          <w:rFonts w:ascii="Arial" w:hAnsi="Arial"/>
          <w:color w:val="000000" w:themeColor="text1"/>
          <w:sz w:val="20"/>
          <w:lang w:val="pl-PL"/>
        </w:rPr>
        <w:t>Kamień milowy IV: Zakończenie Integracji z HIS i przeprowadzenie testów integracyjnych,</w:t>
      </w:r>
    </w:p>
    <w:p w14:paraId="28812483" w14:textId="77777777" w:rsidR="005926AA" w:rsidRPr="005926AA" w:rsidRDefault="005926AA" w:rsidP="005926AA">
      <w:pPr>
        <w:pStyle w:val="Akapitzlist"/>
        <w:numPr>
          <w:ilvl w:val="0"/>
          <w:numId w:val="14"/>
        </w:numPr>
        <w:spacing w:before="40" w:after="40"/>
        <w:ind w:left="993" w:hanging="284"/>
        <w:jc w:val="both"/>
        <w:rPr>
          <w:color w:val="000000" w:themeColor="text1"/>
          <w:lang w:val="pl-PL"/>
        </w:rPr>
      </w:pPr>
      <w:r w:rsidRPr="005926AA">
        <w:rPr>
          <w:rFonts w:ascii="Arial" w:hAnsi="Arial"/>
          <w:color w:val="000000" w:themeColor="text1"/>
          <w:sz w:val="20"/>
          <w:lang w:val="pl-PL"/>
        </w:rPr>
        <w:t xml:space="preserve">Kamień milowy V: Przeprowadzenie testów akceptacyjnych i usunięcie stwierdzonych Awarii </w:t>
      </w:r>
      <w:r w:rsidRPr="005926AA">
        <w:rPr>
          <w:rFonts w:ascii="Arial" w:hAnsi="Arial"/>
          <w:color w:val="000000" w:themeColor="text1"/>
          <w:sz w:val="20"/>
          <w:lang w:val="pl-PL"/>
        </w:rPr>
        <w:br/>
        <w:t>i Błędów Blokujących,</w:t>
      </w:r>
    </w:p>
    <w:p w14:paraId="7D6273A1" w14:textId="77777777" w:rsidR="005926AA" w:rsidRPr="005926AA" w:rsidRDefault="005926AA" w:rsidP="005926AA">
      <w:pPr>
        <w:pStyle w:val="Akapitzlist"/>
        <w:numPr>
          <w:ilvl w:val="0"/>
          <w:numId w:val="14"/>
        </w:numPr>
        <w:spacing w:before="40" w:after="40"/>
        <w:ind w:left="993" w:hanging="284"/>
        <w:jc w:val="both"/>
        <w:rPr>
          <w:color w:val="000000" w:themeColor="text1"/>
          <w:lang w:val="pl-PL"/>
        </w:rPr>
      </w:pPr>
      <w:r w:rsidRPr="005926AA">
        <w:rPr>
          <w:rFonts w:ascii="Arial" w:hAnsi="Arial"/>
          <w:color w:val="000000" w:themeColor="text1"/>
          <w:sz w:val="20"/>
          <w:lang w:val="pl-PL"/>
        </w:rPr>
        <w:t xml:space="preserve">Kamień milowy VI: Uruchomienie produkcyjne Systemu CIS </w:t>
      </w:r>
    </w:p>
    <w:p w14:paraId="44FAD09D" w14:textId="77777777" w:rsidR="005926AA" w:rsidRPr="005926AA" w:rsidRDefault="005926AA" w:rsidP="005926AA">
      <w:pPr>
        <w:pStyle w:val="Akapitzlist"/>
        <w:numPr>
          <w:ilvl w:val="0"/>
          <w:numId w:val="14"/>
        </w:numPr>
        <w:spacing w:before="40" w:after="40"/>
        <w:ind w:left="993" w:hanging="284"/>
        <w:jc w:val="both"/>
        <w:rPr>
          <w:color w:val="000000" w:themeColor="text1"/>
          <w:lang w:val="pl-PL"/>
        </w:rPr>
      </w:pPr>
      <w:r w:rsidRPr="005926AA">
        <w:rPr>
          <w:rFonts w:ascii="Arial" w:hAnsi="Arial"/>
          <w:color w:val="000000" w:themeColor="text1"/>
          <w:sz w:val="20"/>
          <w:lang w:val="pl-PL"/>
        </w:rPr>
        <w:t>Kamień milowy VII - Przeprowadzenie szkoleń wszystkich grup Użytkowników</w:t>
      </w:r>
    </w:p>
    <w:p w14:paraId="6521EAE1" w14:textId="60085C50" w:rsidR="005926AA" w:rsidRPr="005926AA" w:rsidRDefault="005926AA" w:rsidP="005926AA">
      <w:pPr>
        <w:pStyle w:val="Akapitzlist"/>
        <w:numPr>
          <w:ilvl w:val="0"/>
          <w:numId w:val="14"/>
        </w:numPr>
        <w:spacing w:before="40" w:after="40"/>
        <w:ind w:left="993" w:hanging="284"/>
        <w:jc w:val="both"/>
        <w:rPr>
          <w:color w:val="000000" w:themeColor="text1"/>
          <w:lang w:val="pl-PL"/>
        </w:rPr>
      </w:pPr>
      <w:r w:rsidRPr="005926AA">
        <w:rPr>
          <w:rFonts w:ascii="Arial" w:hAnsi="Arial"/>
          <w:color w:val="000000" w:themeColor="text1"/>
          <w:sz w:val="20"/>
          <w:lang w:val="pl-PL"/>
        </w:rPr>
        <w:t>Kamień milowy VIII: Wdrożenie komponentu AI,</w:t>
      </w:r>
    </w:p>
    <w:p w14:paraId="43ACCFB9" w14:textId="77777777" w:rsidR="005926AA" w:rsidRPr="005926AA" w:rsidRDefault="005926AA" w:rsidP="005926AA">
      <w:pPr>
        <w:pStyle w:val="Akapitzlist"/>
        <w:numPr>
          <w:ilvl w:val="0"/>
          <w:numId w:val="14"/>
        </w:numPr>
        <w:spacing w:before="40" w:after="40"/>
        <w:ind w:left="993" w:hanging="284"/>
        <w:jc w:val="both"/>
        <w:rPr>
          <w:color w:val="000000" w:themeColor="text1"/>
          <w:lang w:val="pl-PL"/>
        </w:rPr>
      </w:pPr>
      <w:r w:rsidRPr="005926AA">
        <w:rPr>
          <w:rFonts w:ascii="Arial" w:hAnsi="Arial"/>
          <w:color w:val="000000" w:themeColor="text1"/>
          <w:sz w:val="20"/>
          <w:lang w:val="pl-PL"/>
        </w:rPr>
        <w:t>Kamień milowy IX: Odbiór Końcowy Przedmiotu Umowy</w:t>
      </w:r>
    </w:p>
    <w:p w14:paraId="60F1149E" w14:textId="77777777" w:rsidR="005926AA" w:rsidRPr="005926AA" w:rsidRDefault="005926AA" w:rsidP="005926AA">
      <w:pPr>
        <w:pStyle w:val="Akapitzlist"/>
        <w:numPr>
          <w:ilvl w:val="0"/>
          <w:numId w:val="12"/>
        </w:numPr>
        <w:spacing w:before="40" w:after="40"/>
        <w:jc w:val="both"/>
        <w:rPr>
          <w:lang w:val="pl-PL"/>
        </w:rPr>
      </w:pPr>
      <w:r w:rsidRPr="005926AA">
        <w:rPr>
          <w:rFonts w:ascii="Arial" w:hAnsi="Arial"/>
          <w:sz w:val="20"/>
          <w:lang w:val="pl-PL"/>
        </w:rPr>
        <w:t>Harmonogram Wdrożenia stanowi element Dokumentacji Projektowej (Załącznik nr 6 do Umowy). Wszelkie zmiany Harmonogramu wymagają pisemnej zgody obu Stron.</w:t>
      </w:r>
    </w:p>
    <w:p w14:paraId="7A37660C" w14:textId="7B61D353" w:rsidR="0063704C" w:rsidRPr="00E56ADC" w:rsidRDefault="00697A85" w:rsidP="00697A85">
      <w:pPr>
        <w:pStyle w:val="Akapitzlist"/>
        <w:numPr>
          <w:ilvl w:val="0"/>
          <w:numId w:val="12"/>
        </w:numPr>
        <w:spacing w:before="60" w:after="60"/>
        <w:jc w:val="both"/>
        <w:rPr>
          <w:rFonts w:ascii="Arial" w:hAnsi="Arial"/>
          <w:sz w:val="20"/>
          <w:lang w:val="pl-PL"/>
        </w:rPr>
      </w:pPr>
      <w:r w:rsidRPr="00E56ADC">
        <w:rPr>
          <w:rFonts w:ascii="Arial" w:hAnsi="Arial"/>
          <w:sz w:val="20"/>
          <w:lang w:val="pl-PL"/>
        </w:rPr>
        <w:t>Wykonawca jest zobowiązany do organizowania prac wdrożeniowych w sposób nienaruszający ciągłości funkcjonowania Zamawiającego</w:t>
      </w:r>
      <w:r w:rsidR="009F02E0" w:rsidRPr="00E56ADC">
        <w:rPr>
          <w:rFonts w:ascii="Arial" w:hAnsi="Arial"/>
          <w:sz w:val="20"/>
          <w:lang w:val="pl-PL"/>
        </w:rPr>
        <w:t xml:space="preserve"> i realizacji jego </w:t>
      </w:r>
      <w:r w:rsidR="00163842" w:rsidRPr="00E56ADC">
        <w:rPr>
          <w:rFonts w:ascii="Arial" w:hAnsi="Arial"/>
          <w:sz w:val="20"/>
          <w:lang w:val="pl-PL"/>
        </w:rPr>
        <w:t>statutowych działań</w:t>
      </w:r>
      <w:r w:rsidRPr="00E56ADC">
        <w:rPr>
          <w:rFonts w:ascii="Arial" w:hAnsi="Arial"/>
          <w:sz w:val="20"/>
          <w:lang w:val="pl-PL"/>
        </w:rPr>
        <w:t>. Prace z udziałem pracowników Zamawiającego odbywają się w Dniach Roboczych w godzinach 8:00–1</w:t>
      </w:r>
      <w:r w:rsidR="00163842" w:rsidRPr="00E56ADC">
        <w:rPr>
          <w:rFonts w:ascii="Arial" w:hAnsi="Arial"/>
          <w:sz w:val="20"/>
          <w:lang w:val="pl-PL"/>
        </w:rPr>
        <w:t>4</w:t>
      </w:r>
      <w:r w:rsidRPr="00E56ADC">
        <w:rPr>
          <w:rFonts w:ascii="Arial" w:hAnsi="Arial"/>
          <w:sz w:val="20"/>
          <w:lang w:val="pl-PL"/>
        </w:rPr>
        <w:t>:00, chyba że Strony uzgodnią inaczej na piśmie.</w:t>
      </w:r>
    </w:p>
    <w:p w14:paraId="18EDA899" w14:textId="5D188750" w:rsidR="0063704C" w:rsidRPr="00E56ADC" w:rsidRDefault="00697A85" w:rsidP="00697A85">
      <w:pPr>
        <w:pStyle w:val="Akapitzlist"/>
        <w:numPr>
          <w:ilvl w:val="0"/>
          <w:numId w:val="12"/>
        </w:numPr>
        <w:spacing w:before="60" w:after="60"/>
        <w:jc w:val="both"/>
        <w:rPr>
          <w:rFonts w:ascii="Arial" w:hAnsi="Arial"/>
          <w:sz w:val="20"/>
          <w:lang w:val="pl-PL"/>
        </w:rPr>
      </w:pPr>
      <w:r w:rsidRPr="00E56ADC">
        <w:rPr>
          <w:rFonts w:ascii="Arial" w:hAnsi="Arial"/>
          <w:sz w:val="20"/>
          <w:lang w:val="pl-PL"/>
        </w:rPr>
        <w:t>Wykonawca jest zobowiązany samodzielnie zapewnić współpracę z producentem HIS (Nexus Polska Sp. z o.o.) w zakresie niezbędnym do realizacji Integracji. Zamawiający nie pośredniczy w kontaktach Wykonawcy z producentem HIS. Koszty współpracy z producentem HIS obciążają Wykonawcę.</w:t>
      </w:r>
    </w:p>
    <w:p w14:paraId="7069B0EC" w14:textId="77777777" w:rsidR="0063704C" w:rsidRPr="00E56ADC" w:rsidRDefault="00697A85">
      <w:pPr>
        <w:spacing w:before="200" w:after="40"/>
        <w:jc w:val="center"/>
        <w:rPr>
          <w:lang w:val="pl-PL"/>
        </w:rPr>
      </w:pPr>
      <w:r w:rsidRPr="00E56ADC">
        <w:rPr>
          <w:rFonts w:ascii="Arial" w:hAnsi="Arial"/>
          <w:b/>
          <w:lang w:val="pl-PL"/>
        </w:rPr>
        <w:t>§ 4</w:t>
      </w:r>
    </w:p>
    <w:p w14:paraId="21B5488B" w14:textId="77777777" w:rsidR="0063704C" w:rsidRPr="00E56ADC" w:rsidRDefault="00697A85">
      <w:pPr>
        <w:spacing w:after="160"/>
        <w:jc w:val="center"/>
        <w:rPr>
          <w:lang w:val="pl-PL"/>
        </w:rPr>
      </w:pPr>
      <w:r w:rsidRPr="00E56ADC">
        <w:rPr>
          <w:rFonts w:ascii="Arial" w:hAnsi="Arial"/>
          <w:b/>
          <w:lang w:val="pl-PL"/>
        </w:rPr>
        <w:t>Termin realizacji</w:t>
      </w:r>
    </w:p>
    <w:p w14:paraId="42ACCB3F" w14:textId="275CC01F" w:rsidR="0063704C" w:rsidRPr="00E56ADC" w:rsidRDefault="00697A85" w:rsidP="00697A85">
      <w:pPr>
        <w:pStyle w:val="Akapitzlist"/>
        <w:numPr>
          <w:ilvl w:val="0"/>
          <w:numId w:val="15"/>
        </w:numPr>
        <w:spacing w:before="60" w:after="60"/>
        <w:jc w:val="both"/>
        <w:rPr>
          <w:rFonts w:ascii="Arial" w:hAnsi="Arial"/>
          <w:sz w:val="20"/>
          <w:lang w:val="pl-PL"/>
        </w:rPr>
      </w:pPr>
      <w:r w:rsidRPr="00E56ADC">
        <w:rPr>
          <w:rFonts w:ascii="Arial" w:hAnsi="Arial"/>
          <w:sz w:val="20"/>
          <w:lang w:val="pl-PL"/>
        </w:rPr>
        <w:t xml:space="preserve">Umowa wchodzi w życie z dniem </w:t>
      </w:r>
      <w:r w:rsidR="00163842" w:rsidRPr="00E56ADC">
        <w:rPr>
          <w:rFonts w:ascii="Arial" w:hAnsi="Arial"/>
          <w:sz w:val="20"/>
          <w:lang w:val="pl-PL"/>
        </w:rPr>
        <w:t>wskazanym w komparycji Umowy.</w:t>
      </w:r>
    </w:p>
    <w:p w14:paraId="79FE060D" w14:textId="37D62B9C" w:rsidR="0063704C" w:rsidRPr="00E56ADC" w:rsidRDefault="00697A85" w:rsidP="00697A85">
      <w:pPr>
        <w:pStyle w:val="Akapitzlist"/>
        <w:numPr>
          <w:ilvl w:val="0"/>
          <w:numId w:val="15"/>
        </w:numPr>
        <w:spacing w:before="60" w:after="60"/>
        <w:jc w:val="both"/>
        <w:rPr>
          <w:rFonts w:ascii="Arial" w:hAnsi="Arial"/>
          <w:sz w:val="20"/>
          <w:lang w:val="pl-PL"/>
        </w:rPr>
      </w:pPr>
      <w:r w:rsidRPr="00E56ADC">
        <w:rPr>
          <w:rFonts w:ascii="Arial" w:hAnsi="Arial"/>
          <w:sz w:val="20"/>
          <w:lang w:val="pl-PL"/>
        </w:rPr>
        <w:t xml:space="preserve">Wykonawca zobowiązuje się zrealizować całość Przedmiotu Umowy (zakres podstawowy, </w:t>
      </w:r>
      <w:r w:rsidR="00163842" w:rsidRPr="00E56ADC">
        <w:rPr>
          <w:rFonts w:ascii="Arial" w:hAnsi="Arial"/>
          <w:sz w:val="20"/>
          <w:lang w:val="pl-PL"/>
        </w:rPr>
        <w:br/>
      </w:r>
      <w:r w:rsidRPr="00E56ADC">
        <w:rPr>
          <w:rFonts w:ascii="Arial" w:hAnsi="Arial"/>
          <w:sz w:val="20"/>
          <w:lang w:val="pl-PL"/>
        </w:rPr>
        <w:t xml:space="preserve">z wyłączeniem Prawa opcji) w terminie </w:t>
      </w:r>
      <w:r w:rsidRPr="00E56ADC">
        <w:rPr>
          <w:rFonts w:ascii="Arial" w:hAnsi="Arial"/>
          <w:b/>
          <w:bCs/>
          <w:sz w:val="20"/>
          <w:lang w:val="pl-PL"/>
        </w:rPr>
        <w:t xml:space="preserve">do 52 tygodni od dnia </w:t>
      </w:r>
      <w:r w:rsidR="00B14E09">
        <w:rPr>
          <w:rFonts w:ascii="Arial" w:hAnsi="Arial"/>
          <w:b/>
          <w:bCs/>
          <w:sz w:val="20"/>
          <w:lang w:val="pl-PL"/>
        </w:rPr>
        <w:t xml:space="preserve">akceptacji DAP przez </w:t>
      </w:r>
      <w:r w:rsidR="00B14E09">
        <w:rPr>
          <w:rFonts w:ascii="Arial" w:hAnsi="Arial"/>
          <w:b/>
          <w:bCs/>
          <w:sz w:val="20"/>
          <w:lang w:val="pl-PL"/>
        </w:rPr>
        <w:lastRenderedPageBreak/>
        <w:t>Zamawiającego</w:t>
      </w:r>
      <w:r w:rsidRPr="00E56ADC">
        <w:rPr>
          <w:rFonts w:ascii="Arial" w:hAnsi="Arial"/>
          <w:sz w:val="20"/>
          <w:lang w:val="pl-PL"/>
        </w:rPr>
        <w:t xml:space="preserve">, z zastrzeżeniem, że Odbiór Końcowy nastąpi </w:t>
      </w:r>
      <w:r w:rsidRPr="00E56ADC">
        <w:rPr>
          <w:rFonts w:ascii="Arial" w:hAnsi="Arial"/>
          <w:b/>
          <w:bCs/>
          <w:sz w:val="20"/>
          <w:lang w:val="pl-PL"/>
        </w:rPr>
        <w:t>nie później niż do dnia 31 maja 2027 r.</w:t>
      </w:r>
      <w:r w:rsidRPr="00E56ADC">
        <w:rPr>
          <w:rFonts w:ascii="Arial" w:hAnsi="Arial"/>
          <w:sz w:val="20"/>
          <w:lang w:val="pl-PL"/>
        </w:rPr>
        <w:t xml:space="preserve"> </w:t>
      </w:r>
    </w:p>
    <w:p w14:paraId="213B1C95" w14:textId="6747ED86" w:rsidR="0063704C" w:rsidRPr="00E56ADC" w:rsidRDefault="00697A85" w:rsidP="00697A85">
      <w:pPr>
        <w:pStyle w:val="Akapitzlist"/>
        <w:numPr>
          <w:ilvl w:val="0"/>
          <w:numId w:val="15"/>
        </w:numPr>
        <w:spacing w:before="60" w:after="60"/>
        <w:jc w:val="both"/>
        <w:rPr>
          <w:rFonts w:ascii="Arial" w:hAnsi="Arial"/>
          <w:sz w:val="20"/>
          <w:lang w:val="pl-PL"/>
        </w:rPr>
      </w:pPr>
      <w:r w:rsidRPr="00E56ADC">
        <w:rPr>
          <w:rFonts w:ascii="Arial" w:hAnsi="Arial"/>
          <w:sz w:val="20"/>
          <w:lang w:val="pl-PL"/>
        </w:rPr>
        <w:t>Termin realizacji poszczególnych kamieni milowych określa Harmonogram Wdrożenia. Harmonogram musi być spójny z terminem określonym w ust. 2.</w:t>
      </w:r>
    </w:p>
    <w:p w14:paraId="3768E960" w14:textId="353BD48A" w:rsidR="00163842" w:rsidRPr="005926AA" w:rsidRDefault="00697A85" w:rsidP="005926AA">
      <w:pPr>
        <w:pStyle w:val="Akapitzlist"/>
        <w:numPr>
          <w:ilvl w:val="0"/>
          <w:numId w:val="15"/>
        </w:numPr>
        <w:spacing w:before="60" w:after="60"/>
        <w:jc w:val="both"/>
        <w:rPr>
          <w:rFonts w:ascii="Arial" w:hAnsi="Arial"/>
          <w:sz w:val="20"/>
          <w:lang w:val="pl-PL"/>
        </w:rPr>
      </w:pPr>
      <w:r w:rsidRPr="00E56ADC">
        <w:rPr>
          <w:rFonts w:ascii="Arial" w:hAnsi="Arial"/>
          <w:sz w:val="20"/>
          <w:lang w:val="pl-PL"/>
        </w:rPr>
        <w:t xml:space="preserve">W przypadku wydłużenia okresu realizacji Projektu przez Instytucję Zarządzającą, Zamawiający może dokonać odpowiedniej zmiany terminu realizacji Umowy w trybie </w:t>
      </w:r>
      <w:r w:rsidR="00071A4B" w:rsidRPr="00E56ADC">
        <w:rPr>
          <w:rFonts w:ascii="Arial" w:hAnsi="Arial"/>
          <w:sz w:val="20"/>
          <w:lang w:val="pl-PL"/>
        </w:rPr>
        <w:t xml:space="preserve">określonym w </w:t>
      </w:r>
      <w:r w:rsidRPr="00E56ADC">
        <w:rPr>
          <w:rFonts w:ascii="Arial" w:hAnsi="Arial"/>
          <w:sz w:val="20"/>
          <w:lang w:val="pl-PL"/>
        </w:rPr>
        <w:t>§ 19 Umowy.</w:t>
      </w:r>
    </w:p>
    <w:p w14:paraId="1C61465D" w14:textId="14450B71" w:rsidR="0063704C" w:rsidRPr="00E56ADC" w:rsidRDefault="00697A85">
      <w:pPr>
        <w:spacing w:before="200" w:after="40"/>
        <w:jc w:val="center"/>
        <w:rPr>
          <w:lang w:val="pl-PL"/>
        </w:rPr>
      </w:pPr>
      <w:r w:rsidRPr="00E56ADC">
        <w:rPr>
          <w:rFonts w:ascii="Arial" w:hAnsi="Arial"/>
          <w:b/>
          <w:lang w:val="pl-PL"/>
        </w:rPr>
        <w:t>§ 5</w:t>
      </w:r>
    </w:p>
    <w:p w14:paraId="5AD50FFC" w14:textId="77777777" w:rsidR="0063704C" w:rsidRPr="00E56ADC" w:rsidRDefault="00697A85">
      <w:pPr>
        <w:spacing w:after="160"/>
        <w:jc w:val="center"/>
        <w:rPr>
          <w:lang w:val="pl-PL"/>
        </w:rPr>
      </w:pPr>
      <w:r w:rsidRPr="00E56ADC">
        <w:rPr>
          <w:rFonts w:ascii="Arial" w:hAnsi="Arial"/>
          <w:b/>
          <w:lang w:val="pl-PL"/>
        </w:rPr>
        <w:t>Obowiązki Wykonawcy</w:t>
      </w:r>
    </w:p>
    <w:p w14:paraId="3AD32B36" w14:textId="007D25D3" w:rsidR="0063704C" w:rsidRPr="00E56ADC" w:rsidRDefault="00697A85" w:rsidP="00697A85">
      <w:pPr>
        <w:pStyle w:val="Akapitzlist"/>
        <w:numPr>
          <w:ilvl w:val="0"/>
          <w:numId w:val="16"/>
        </w:numPr>
        <w:spacing w:before="60" w:after="60"/>
        <w:jc w:val="both"/>
        <w:rPr>
          <w:rFonts w:ascii="Arial" w:hAnsi="Arial"/>
          <w:sz w:val="20"/>
          <w:lang w:val="pl-PL"/>
        </w:rPr>
      </w:pPr>
      <w:r w:rsidRPr="00E56ADC">
        <w:rPr>
          <w:rFonts w:ascii="Arial" w:hAnsi="Arial"/>
          <w:sz w:val="20"/>
          <w:lang w:val="pl-PL"/>
        </w:rPr>
        <w:t xml:space="preserve">Wykonawca zobowiązuje się do realizacji Przedmiotu Umowy zgodnie z treścią Umowy i jej załącznikami, OPZ, zatwierdzoną Dokumentacją Projektową, obowiązującymi </w:t>
      </w:r>
      <w:r w:rsidR="00071A4B" w:rsidRPr="00E56ADC">
        <w:rPr>
          <w:rFonts w:ascii="Arial" w:hAnsi="Arial"/>
          <w:sz w:val="20"/>
          <w:lang w:val="pl-PL"/>
        </w:rPr>
        <w:t xml:space="preserve">powszechnie </w:t>
      </w:r>
      <w:r w:rsidRPr="00E56ADC">
        <w:rPr>
          <w:rFonts w:ascii="Arial" w:hAnsi="Arial"/>
          <w:sz w:val="20"/>
          <w:lang w:val="pl-PL"/>
        </w:rPr>
        <w:t>przepisami prawa</w:t>
      </w:r>
      <w:r w:rsidR="00071A4B" w:rsidRPr="00E56ADC">
        <w:rPr>
          <w:rFonts w:ascii="Arial" w:hAnsi="Arial"/>
          <w:sz w:val="20"/>
          <w:lang w:val="pl-PL"/>
        </w:rPr>
        <w:t xml:space="preserve">, </w:t>
      </w:r>
      <w:r w:rsidRPr="00E56ADC">
        <w:rPr>
          <w:rFonts w:ascii="Arial" w:hAnsi="Arial"/>
          <w:sz w:val="20"/>
          <w:lang w:val="pl-PL"/>
        </w:rPr>
        <w:t xml:space="preserve">w tym </w:t>
      </w:r>
      <w:r w:rsidR="00071A4B" w:rsidRPr="00E56ADC">
        <w:rPr>
          <w:rFonts w:ascii="Arial" w:hAnsi="Arial"/>
          <w:sz w:val="20"/>
          <w:lang w:val="pl-PL"/>
        </w:rPr>
        <w:t xml:space="preserve">przepisów regulujących udzielanie świadczeń medycznych, </w:t>
      </w:r>
      <w:r w:rsidRPr="00E56ADC">
        <w:rPr>
          <w:rFonts w:ascii="Arial" w:hAnsi="Arial"/>
          <w:sz w:val="20"/>
          <w:lang w:val="pl-PL"/>
        </w:rPr>
        <w:t>ochron</w:t>
      </w:r>
      <w:r w:rsidR="00071A4B" w:rsidRPr="00E56ADC">
        <w:rPr>
          <w:rFonts w:ascii="Arial" w:hAnsi="Arial"/>
          <w:sz w:val="20"/>
          <w:lang w:val="pl-PL"/>
        </w:rPr>
        <w:t>ę</w:t>
      </w:r>
      <w:r w:rsidRPr="00E56ADC">
        <w:rPr>
          <w:rFonts w:ascii="Arial" w:hAnsi="Arial"/>
          <w:sz w:val="20"/>
          <w:lang w:val="pl-PL"/>
        </w:rPr>
        <w:t xml:space="preserve"> danych osobowych oraz </w:t>
      </w:r>
      <w:r w:rsidR="00071A4B" w:rsidRPr="00E56ADC">
        <w:rPr>
          <w:rFonts w:ascii="Arial" w:hAnsi="Arial"/>
          <w:sz w:val="20"/>
          <w:lang w:val="pl-PL"/>
        </w:rPr>
        <w:t xml:space="preserve">zgodnie z </w:t>
      </w:r>
      <w:r w:rsidRPr="00E56ADC">
        <w:rPr>
          <w:rFonts w:ascii="Arial" w:hAnsi="Arial"/>
          <w:sz w:val="20"/>
          <w:lang w:val="pl-PL"/>
        </w:rPr>
        <w:t>zasad</w:t>
      </w:r>
      <w:r w:rsidR="00071A4B" w:rsidRPr="00E56ADC">
        <w:rPr>
          <w:rFonts w:ascii="Arial" w:hAnsi="Arial"/>
          <w:sz w:val="20"/>
          <w:lang w:val="pl-PL"/>
        </w:rPr>
        <w:t>ami</w:t>
      </w:r>
      <w:r w:rsidRPr="00E56ADC">
        <w:rPr>
          <w:rFonts w:ascii="Arial" w:hAnsi="Arial"/>
          <w:sz w:val="20"/>
          <w:lang w:val="pl-PL"/>
        </w:rPr>
        <w:t xml:space="preserve"> DNSH.</w:t>
      </w:r>
    </w:p>
    <w:p w14:paraId="522D8956" w14:textId="52AE9133" w:rsidR="0063704C" w:rsidRPr="00E56ADC" w:rsidRDefault="00697A85" w:rsidP="00697A85">
      <w:pPr>
        <w:pStyle w:val="Akapitzlist"/>
        <w:numPr>
          <w:ilvl w:val="0"/>
          <w:numId w:val="16"/>
        </w:numPr>
        <w:spacing w:before="60" w:after="60"/>
        <w:jc w:val="both"/>
        <w:rPr>
          <w:rFonts w:ascii="Arial" w:hAnsi="Arial"/>
          <w:sz w:val="20"/>
          <w:lang w:val="pl-PL"/>
        </w:rPr>
      </w:pPr>
      <w:r w:rsidRPr="00E56ADC">
        <w:rPr>
          <w:rFonts w:ascii="Arial" w:hAnsi="Arial"/>
          <w:sz w:val="20"/>
          <w:lang w:val="pl-PL"/>
        </w:rPr>
        <w:t>Wykonawca zobowiązuje się do:</w:t>
      </w:r>
    </w:p>
    <w:p w14:paraId="37FA9676" w14:textId="60F1D584" w:rsidR="0063704C" w:rsidRPr="00E56ADC" w:rsidRDefault="00697A85" w:rsidP="00697A85">
      <w:pPr>
        <w:pStyle w:val="Akapitzlist"/>
        <w:numPr>
          <w:ilvl w:val="0"/>
          <w:numId w:val="17"/>
        </w:numPr>
        <w:spacing w:before="40" w:after="40"/>
        <w:ind w:left="993" w:hanging="295"/>
        <w:jc w:val="both"/>
        <w:rPr>
          <w:lang w:val="pl-PL"/>
        </w:rPr>
      </w:pPr>
      <w:r w:rsidRPr="00E56ADC">
        <w:rPr>
          <w:rFonts w:ascii="Arial" w:hAnsi="Arial"/>
          <w:sz w:val="20"/>
          <w:lang w:val="pl-PL"/>
        </w:rPr>
        <w:t>realizacji Przedmiotu Umowy z należytą starannością, wiedzą i doświadczeniem właściwym dla profesjonalisty w branży IT,</w:t>
      </w:r>
    </w:p>
    <w:p w14:paraId="236B0E20" w14:textId="56D86A8A" w:rsidR="0063704C" w:rsidRPr="00E56ADC" w:rsidRDefault="00697A85" w:rsidP="00697A85">
      <w:pPr>
        <w:pStyle w:val="Akapitzlist"/>
        <w:numPr>
          <w:ilvl w:val="0"/>
          <w:numId w:val="17"/>
        </w:numPr>
        <w:spacing w:before="40" w:after="40"/>
        <w:ind w:left="993" w:hanging="295"/>
        <w:jc w:val="both"/>
        <w:rPr>
          <w:lang w:val="pl-PL"/>
        </w:rPr>
      </w:pPr>
      <w:r w:rsidRPr="00E56ADC">
        <w:rPr>
          <w:rFonts w:ascii="Arial" w:hAnsi="Arial"/>
          <w:sz w:val="20"/>
          <w:lang w:val="pl-PL"/>
        </w:rPr>
        <w:t>niezwłocznego informowania Zamawiającego o wszelkich okolicznościach mogących wpłynąć na termin lub jakość realizacji</w:t>
      </w:r>
      <w:r w:rsidR="00071A4B" w:rsidRPr="00E56ADC">
        <w:rPr>
          <w:rFonts w:ascii="Arial" w:hAnsi="Arial"/>
          <w:sz w:val="20"/>
          <w:lang w:val="pl-PL"/>
        </w:rPr>
        <w:t xml:space="preserve"> Przedmiotu Umowy, w szczególności na brak możliwości realizacji Przedmiotu Umowy z uwagi na okoliczności leżące po stronie Wykonawcy,</w:t>
      </w:r>
    </w:p>
    <w:p w14:paraId="5D09B29F" w14:textId="3AB331E0" w:rsidR="0063704C" w:rsidRPr="00E56ADC" w:rsidRDefault="00697A85" w:rsidP="00697A85">
      <w:pPr>
        <w:pStyle w:val="Akapitzlist"/>
        <w:numPr>
          <w:ilvl w:val="0"/>
          <w:numId w:val="17"/>
        </w:numPr>
        <w:spacing w:before="40" w:after="40"/>
        <w:ind w:left="993" w:hanging="295"/>
        <w:jc w:val="both"/>
        <w:rPr>
          <w:lang w:val="pl-PL"/>
        </w:rPr>
      </w:pPr>
      <w:r w:rsidRPr="00E56ADC">
        <w:rPr>
          <w:rFonts w:ascii="Arial" w:hAnsi="Arial"/>
          <w:sz w:val="20"/>
          <w:lang w:val="pl-PL"/>
        </w:rPr>
        <w:t xml:space="preserve">wyznaczenia Kierownika Projektu po stronie Wykonawcy, odpowiedzialnego za koordynację realizacji </w:t>
      </w:r>
      <w:r w:rsidR="00071A4B" w:rsidRPr="00E56ADC">
        <w:rPr>
          <w:rFonts w:ascii="Arial" w:hAnsi="Arial"/>
          <w:sz w:val="20"/>
          <w:lang w:val="pl-PL"/>
        </w:rPr>
        <w:t xml:space="preserve">Przedmiotu </w:t>
      </w:r>
      <w:r w:rsidRPr="00E56ADC">
        <w:rPr>
          <w:rFonts w:ascii="Arial" w:hAnsi="Arial"/>
          <w:sz w:val="20"/>
          <w:lang w:val="pl-PL"/>
        </w:rPr>
        <w:t>Umowy,</w:t>
      </w:r>
    </w:p>
    <w:p w14:paraId="58166529" w14:textId="67812140" w:rsidR="0063704C" w:rsidRPr="00E56ADC" w:rsidRDefault="00697A85" w:rsidP="00697A85">
      <w:pPr>
        <w:pStyle w:val="Akapitzlist"/>
        <w:numPr>
          <w:ilvl w:val="0"/>
          <w:numId w:val="17"/>
        </w:numPr>
        <w:spacing w:before="40" w:after="40"/>
        <w:ind w:left="993" w:hanging="295"/>
        <w:jc w:val="both"/>
        <w:rPr>
          <w:lang w:val="pl-PL"/>
        </w:rPr>
      </w:pPr>
      <w:r w:rsidRPr="00E56ADC">
        <w:rPr>
          <w:rFonts w:ascii="Arial" w:hAnsi="Arial"/>
          <w:sz w:val="20"/>
          <w:lang w:val="pl-PL"/>
        </w:rPr>
        <w:t>uczestnictwa w cyklicznych spotkaniach koordynacyjnych (co najmniej raz na dwa tygodnie) lub na każde wezwanie Zamawiającego,</w:t>
      </w:r>
    </w:p>
    <w:p w14:paraId="6E33C935" w14:textId="078D3380" w:rsidR="0063704C" w:rsidRPr="00E56ADC" w:rsidRDefault="00697A85" w:rsidP="00697A85">
      <w:pPr>
        <w:pStyle w:val="Akapitzlist"/>
        <w:numPr>
          <w:ilvl w:val="0"/>
          <w:numId w:val="17"/>
        </w:numPr>
        <w:spacing w:before="40" w:after="40"/>
        <w:ind w:left="993" w:hanging="295"/>
        <w:jc w:val="both"/>
        <w:rPr>
          <w:lang w:val="pl-PL"/>
        </w:rPr>
      </w:pPr>
      <w:r w:rsidRPr="00E56ADC">
        <w:rPr>
          <w:rFonts w:ascii="Arial" w:hAnsi="Arial"/>
          <w:sz w:val="20"/>
          <w:lang w:val="pl-PL"/>
        </w:rPr>
        <w:t xml:space="preserve">przechowywania dokumentacji związanej z realizacją Umowy do dnia 31 grudnia 2035 r. </w:t>
      </w:r>
      <w:r w:rsidR="00071A4B" w:rsidRPr="00E56ADC">
        <w:rPr>
          <w:rFonts w:ascii="Arial" w:hAnsi="Arial"/>
          <w:sz w:val="20"/>
          <w:lang w:val="pl-PL"/>
        </w:rPr>
        <w:br/>
      </w:r>
      <w:r w:rsidRPr="00E56ADC">
        <w:rPr>
          <w:rFonts w:ascii="Arial" w:hAnsi="Arial"/>
          <w:sz w:val="20"/>
          <w:lang w:val="pl-PL"/>
        </w:rPr>
        <w:t>i udostępniania jej na wezwanie Zamawiającego, Instytucji Zarządzającej oraz organów audytowych UE,</w:t>
      </w:r>
    </w:p>
    <w:p w14:paraId="53BAE4FF" w14:textId="32C86EAC" w:rsidR="0063704C" w:rsidRPr="00E56ADC" w:rsidRDefault="00697A85" w:rsidP="00697A85">
      <w:pPr>
        <w:pStyle w:val="Akapitzlist"/>
        <w:numPr>
          <w:ilvl w:val="0"/>
          <w:numId w:val="17"/>
        </w:numPr>
        <w:spacing w:before="40" w:after="40"/>
        <w:ind w:left="993" w:hanging="295"/>
        <w:jc w:val="both"/>
        <w:rPr>
          <w:lang w:val="pl-PL"/>
        </w:rPr>
      </w:pPr>
      <w:r w:rsidRPr="00E56ADC">
        <w:rPr>
          <w:rFonts w:ascii="Arial" w:hAnsi="Arial"/>
          <w:sz w:val="20"/>
          <w:lang w:val="pl-PL"/>
        </w:rPr>
        <w:t>współpracy z Zamawiającym w zakresie działań informacyjnych i promocyjnych Projektu.</w:t>
      </w:r>
    </w:p>
    <w:p w14:paraId="43EFF64F" w14:textId="517CD92C" w:rsidR="0063704C" w:rsidRPr="00E56ADC" w:rsidRDefault="00697A85" w:rsidP="00697A85">
      <w:pPr>
        <w:pStyle w:val="Akapitzlist"/>
        <w:numPr>
          <w:ilvl w:val="0"/>
          <w:numId w:val="16"/>
        </w:numPr>
        <w:spacing w:before="60" w:after="60"/>
        <w:jc w:val="both"/>
        <w:rPr>
          <w:rFonts w:ascii="Arial" w:hAnsi="Arial"/>
          <w:sz w:val="20"/>
          <w:lang w:val="pl-PL"/>
        </w:rPr>
      </w:pPr>
      <w:r w:rsidRPr="00E56ADC">
        <w:rPr>
          <w:rFonts w:ascii="Arial" w:hAnsi="Arial"/>
          <w:sz w:val="20"/>
          <w:lang w:val="pl-PL"/>
        </w:rPr>
        <w:t xml:space="preserve">Wykonawca wyznacza </w:t>
      </w:r>
      <w:r w:rsidR="00071A4B" w:rsidRPr="00E56ADC">
        <w:rPr>
          <w:rFonts w:ascii="Arial" w:hAnsi="Arial"/>
          <w:sz w:val="20"/>
          <w:lang w:val="pl-PL"/>
        </w:rPr>
        <w:t xml:space="preserve">na </w:t>
      </w:r>
      <w:r w:rsidRPr="00E56ADC">
        <w:rPr>
          <w:rFonts w:ascii="Arial" w:hAnsi="Arial"/>
          <w:sz w:val="20"/>
          <w:lang w:val="pl-PL"/>
        </w:rPr>
        <w:t>Kierownika Projektu: ……………………………………………… (imię, nazwisko, telefon, e-mail).</w:t>
      </w:r>
    </w:p>
    <w:p w14:paraId="67C90F36" w14:textId="56AE37A7" w:rsidR="0063704C" w:rsidRPr="00E56ADC" w:rsidRDefault="00697A85" w:rsidP="00697A85">
      <w:pPr>
        <w:pStyle w:val="Akapitzlist"/>
        <w:numPr>
          <w:ilvl w:val="0"/>
          <w:numId w:val="16"/>
        </w:numPr>
        <w:spacing w:before="60" w:after="60"/>
        <w:jc w:val="both"/>
        <w:rPr>
          <w:rFonts w:ascii="Arial" w:hAnsi="Arial"/>
          <w:sz w:val="20"/>
          <w:lang w:val="pl-PL"/>
        </w:rPr>
      </w:pPr>
      <w:r w:rsidRPr="00E56ADC">
        <w:rPr>
          <w:rFonts w:ascii="Arial" w:hAnsi="Arial"/>
          <w:sz w:val="20"/>
          <w:lang w:val="pl-PL"/>
        </w:rPr>
        <w:t>Wykonawca, na wezwanie Zamawiającego, zapewni obecność w siedzibie Zamawiającego osoby odpowiedzialnej za Wdrożenie lub za realizowany etap Wdrożenia, w terminie uzgodnionym przez Strony.</w:t>
      </w:r>
    </w:p>
    <w:p w14:paraId="275974A4" w14:textId="77777777" w:rsidR="0063704C" w:rsidRPr="00E56ADC" w:rsidRDefault="0063704C">
      <w:pPr>
        <w:rPr>
          <w:lang w:val="pl-PL"/>
        </w:rPr>
      </w:pPr>
    </w:p>
    <w:p w14:paraId="2DDC923E" w14:textId="77777777" w:rsidR="0063704C" w:rsidRPr="00E56ADC" w:rsidRDefault="00697A85">
      <w:pPr>
        <w:spacing w:before="200" w:after="40"/>
        <w:jc w:val="center"/>
        <w:rPr>
          <w:lang w:val="pl-PL"/>
        </w:rPr>
      </w:pPr>
      <w:r w:rsidRPr="00E56ADC">
        <w:rPr>
          <w:rFonts w:ascii="Arial" w:hAnsi="Arial"/>
          <w:b/>
          <w:lang w:val="pl-PL"/>
        </w:rPr>
        <w:t>§ 6</w:t>
      </w:r>
    </w:p>
    <w:p w14:paraId="01E32620" w14:textId="77777777" w:rsidR="0063704C" w:rsidRPr="00E56ADC" w:rsidRDefault="00697A85">
      <w:pPr>
        <w:spacing w:after="160"/>
        <w:jc w:val="center"/>
        <w:rPr>
          <w:lang w:val="pl-PL"/>
        </w:rPr>
      </w:pPr>
      <w:r w:rsidRPr="00E56ADC">
        <w:rPr>
          <w:rFonts w:ascii="Arial" w:hAnsi="Arial"/>
          <w:b/>
          <w:lang w:val="pl-PL"/>
        </w:rPr>
        <w:t>Obowiązki Zamawiającego</w:t>
      </w:r>
    </w:p>
    <w:p w14:paraId="023A45B0" w14:textId="16DACFCF" w:rsidR="0063704C" w:rsidRPr="00E56ADC" w:rsidRDefault="00697A85" w:rsidP="00697A85">
      <w:pPr>
        <w:pStyle w:val="Akapitzlist"/>
        <w:numPr>
          <w:ilvl w:val="0"/>
          <w:numId w:val="19"/>
        </w:numPr>
        <w:spacing w:before="60" w:after="60"/>
        <w:jc w:val="both"/>
        <w:rPr>
          <w:rFonts w:ascii="Arial" w:hAnsi="Arial"/>
          <w:sz w:val="20"/>
          <w:lang w:val="pl-PL"/>
        </w:rPr>
      </w:pPr>
      <w:r w:rsidRPr="00E56ADC">
        <w:rPr>
          <w:rFonts w:ascii="Arial" w:hAnsi="Arial"/>
          <w:sz w:val="20"/>
          <w:lang w:val="pl-PL"/>
        </w:rPr>
        <w:t>Zamawiający zobowiązuje się do:</w:t>
      </w:r>
    </w:p>
    <w:p w14:paraId="10901CED" w14:textId="6783576F" w:rsidR="0063704C" w:rsidRPr="00E56ADC" w:rsidRDefault="00697A85" w:rsidP="00697A85">
      <w:pPr>
        <w:pStyle w:val="Akapitzlist"/>
        <w:numPr>
          <w:ilvl w:val="0"/>
          <w:numId w:val="18"/>
        </w:numPr>
        <w:spacing w:before="40" w:after="40"/>
        <w:ind w:left="993" w:hanging="284"/>
        <w:jc w:val="both"/>
        <w:rPr>
          <w:lang w:val="pl-PL"/>
        </w:rPr>
      </w:pPr>
      <w:r w:rsidRPr="00E56ADC">
        <w:rPr>
          <w:rFonts w:ascii="Arial" w:hAnsi="Arial"/>
          <w:sz w:val="20"/>
          <w:lang w:val="pl-PL"/>
        </w:rPr>
        <w:t>terminowego przekazywania Wykonawcy informacji i materiałów niezbędnych do realizacji Umowy,</w:t>
      </w:r>
    </w:p>
    <w:p w14:paraId="03B26C1D" w14:textId="02963576" w:rsidR="0063704C" w:rsidRPr="00E56ADC" w:rsidRDefault="00697A85" w:rsidP="00697A85">
      <w:pPr>
        <w:pStyle w:val="Akapitzlist"/>
        <w:numPr>
          <w:ilvl w:val="0"/>
          <w:numId w:val="18"/>
        </w:numPr>
        <w:spacing w:before="40" w:after="40"/>
        <w:ind w:left="993" w:hanging="284"/>
        <w:jc w:val="both"/>
        <w:rPr>
          <w:lang w:val="pl-PL"/>
        </w:rPr>
      </w:pPr>
      <w:r w:rsidRPr="00E56ADC">
        <w:rPr>
          <w:rFonts w:ascii="Arial" w:hAnsi="Arial"/>
          <w:sz w:val="20"/>
          <w:lang w:val="pl-PL"/>
        </w:rPr>
        <w:t>zapewnienia Wykonawcy dostępu do Infrastruktury Zamawiającego w zakresie niezbędnym do Wdrożenia,</w:t>
      </w:r>
    </w:p>
    <w:p w14:paraId="6EEA5357" w14:textId="59CA21C8" w:rsidR="0063704C" w:rsidRPr="00E56ADC" w:rsidRDefault="00697A85" w:rsidP="00697A85">
      <w:pPr>
        <w:pStyle w:val="Akapitzlist"/>
        <w:numPr>
          <w:ilvl w:val="0"/>
          <w:numId w:val="18"/>
        </w:numPr>
        <w:spacing w:before="40" w:after="40"/>
        <w:ind w:left="993" w:hanging="284"/>
        <w:jc w:val="both"/>
        <w:rPr>
          <w:lang w:val="pl-PL"/>
        </w:rPr>
      </w:pPr>
      <w:r w:rsidRPr="00E56ADC">
        <w:rPr>
          <w:rFonts w:ascii="Arial" w:hAnsi="Arial"/>
          <w:sz w:val="20"/>
          <w:lang w:val="pl-PL"/>
        </w:rPr>
        <w:t>wyznaczenia Kierownika Projektu po stronie Zamawiającego,</w:t>
      </w:r>
    </w:p>
    <w:p w14:paraId="2E8C3134" w14:textId="69C235D9" w:rsidR="0063704C" w:rsidRPr="00E56ADC" w:rsidRDefault="00697A85" w:rsidP="00697A85">
      <w:pPr>
        <w:pStyle w:val="Akapitzlist"/>
        <w:numPr>
          <w:ilvl w:val="0"/>
          <w:numId w:val="18"/>
        </w:numPr>
        <w:spacing w:before="40" w:after="40"/>
        <w:ind w:left="993" w:hanging="284"/>
        <w:jc w:val="both"/>
        <w:rPr>
          <w:lang w:val="pl-PL"/>
        </w:rPr>
      </w:pPr>
      <w:r w:rsidRPr="00E56ADC">
        <w:rPr>
          <w:rFonts w:ascii="Arial" w:hAnsi="Arial"/>
          <w:sz w:val="20"/>
          <w:lang w:val="pl-PL"/>
        </w:rPr>
        <w:t>uczestniczenia w testach akceptacyjnych i czynnościach odbioru,</w:t>
      </w:r>
    </w:p>
    <w:p w14:paraId="53485E3F" w14:textId="72AD2224" w:rsidR="0063704C" w:rsidRPr="00E56ADC" w:rsidRDefault="00697A85" w:rsidP="00697A85">
      <w:pPr>
        <w:pStyle w:val="Akapitzlist"/>
        <w:numPr>
          <w:ilvl w:val="0"/>
          <w:numId w:val="18"/>
        </w:numPr>
        <w:spacing w:before="40" w:after="40"/>
        <w:ind w:left="993" w:hanging="284"/>
        <w:jc w:val="both"/>
        <w:rPr>
          <w:lang w:val="pl-PL"/>
        </w:rPr>
      </w:pPr>
      <w:r w:rsidRPr="00E56ADC">
        <w:rPr>
          <w:rFonts w:ascii="Arial" w:hAnsi="Arial"/>
          <w:sz w:val="20"/>
          <w:lang w:val="pl-PL"/>
        </w:rPr>
        <w:t>poinformowania producenta HIS (Nexus Polska Sp. z o.o.) o planowanej Integracji.</w:t>
      </w:r>
    </w:p>
    <w:p w14:paraId="1A54863C" w14:textId="27CE1378" w:rsidR="0063704C" w:rsidRPr="00E56ADC" w:rsidRDefault="00697A85" w:rsidP="00697A85">
      <w:pPr>
        <w:pStyle w:val="Akapitzlist"/>
        <w:numPr>
          <w:ilvl w:val="0"/>
          <w:numId w:val="19"/>
        </w:numPr>
        <w:spacing w:before="60" w:after="60"/>
        <w:jc w:val="both"/>
        <w:rPr>
          <w:rFonts w:ascii="Arial" w:hAnsi="Arial"/>
          <w:sz w:val="20"/>
          <w:lang w:val="pl-PL"/>
        </w:rPr>
      </w:pPr>
      <w:r w:rsidRPr="00E56ADC">
        <w:rPr>
          <w:rFonts w:ascii="Arial" w:hAnsi="Arial"/>
          <w:sz w:val="20"/>
          <w:lang w:val="pl-PL"/>
        </w:rPr>
        <w:t>Zamawiający wyznacza Kierownika Projektu: ……………………………………………… (imię, nazwisko, telefon, e-mail).</w:t>
      </w:r>
    </w:p>
    <w:p w14:paraId="37AE5C20" w14:textId="77777777" w:rsidR="0063704C" w:rsidRPr="00E56ADC" w:rsidRDefault="0063704C">
      <w:pPr>
        <w:rPr>
          <w:lang w:val="pl-PL"/>
        </w:rPr>
      </w:pPr>
    </w:p>
    <w:p w14:paraId="37111789" w14:textId="77777777" w:rsidR="0063704C" w:rsidRPr="00E56ADC" w:rsidRDefault="00697A85">
      <w:pPr>
        <w:spacing w:before="200" w:after="40"/>
        <w:jc w:val="center"/>
        <w:rPr>
          <w:lang w:val="pl-PL"/>
        </w:rPr>
      </w:pPr>
      <w:r w:rsidRPr="00E56ADC">
        <w:rPr>
          <w:rFonts w:ascii="Arial" w:hAnsi="Arial"/>
          <w:b/>
          <w:lang w:val="pl-PL"/>
        </w:rPr>
        <w:t>§ 7</w:t>
      </w:r>
    </w:p>
    <w:p w14:paraId="25C0A96E" w14:textId="77777777" w:rsidR="0063704C" w:rsidRPr="00E56ADC" w:rsidRDefault="00697A85">
      <w:pPr>
        <w:spacing w:after="160"/>
        <w:jc w:val="center"/>
        <w:rPr>
          <w:lang w:val="pl-PL"/>
        </w:rPr>
      </w:pPr>
      <w:r w:rsidRPr="00E56ADC">
        <w:rPr>
          <w:rFonts w:ascii="Arial" w:hAnsi="Arial"/>
          <w:b/>
          <w:lang w:val="pl-PL"/>
        </w:rPr>
        <w:t>Dostawa, instalacja i Wdrożenie</w:t>
      </w:r>
    </w:p>
    <w:p w14:paraId="6B309F73" w14:textId="09C64B1B" w:rsidR="0063704C" w:rsidRPr="00E56ADC" w:rsidRDefault="00697A85" w:rsidP="00697A85">
      <w:pPr>
        <w:pStyle w:val="Akapitzlist"/>
        <w:numPr>
          <w:ilvl w:val="0"/>
          <w:numId w:val="20"/>
        </w:numPr>
        <w:spacing w:before="60" w:after="60"/>
        <w:jc w:val="both"/>
        <w:rPr>
          <w:rFonts w:ascii="Arial" w:hAnsi="Arial"/>
          <w:sz w:val="20"/>
          <w:lang w:val="pl-PL"/>
        </w:rPr>
      </w:pPr>
      <w:r w:rsidRPr="00E56ADC">
        <w:rPr>
          <w:rFonts w:ascii="Arial" w:hAnsi="Arial"/>
          <w:sz w:val="20"/>
          <w:lang w:val="pl-PL"/>
        </w:rPr>
        <w:lastRenderedPageBreak/>
        <w:t>Wykonawca dostarczy Oprogramowanie Aplikacyjne (licencje, klucze aktywacyjne) do siedziby Zamawiającego lub w inny uzgodniony sposób, zgodnie z Harmonogramem Wdrożenia.</w:t>
      </w:r>
    </w:p>
    <w:p w14:paraId="4361EB59" w14:textId="567F83AC" w:rsidR="0063704C" w:rsidRPr="00E56ADC" w:rsidRDefault="00697A85" w:rsidP="00697A85">
      <w:pPr>
        <w:pStyle w:val="Akapitzlist"/>
        <w:numPr>
          <w:ilvl w:val="0"/>
          <w:numId w:val="20"/>
        </w:numPr>
        <w:spacing w:before="60" w:after="60"/>
        <w:jc w:val="both"/>
        <w:rPr>
          <w:rFonts w:ascii="Arial" w:hAnsi="Arial"/>
          <w:sz w:val="20"/>
          <w:lang w:val="pl-PL"/>
        </w:rPr>
      </w:pPr>
      <w:r w:rsidRPr="00E56ADC">
        <w:rPr>
          <w:rFonts w:ascii="Arial" w:hAnsi="Arial"/>
          <w:sz w:val="20"/>
          <w:lang w:val="pl-PL"/>
        </w:rPr>
        <w:t>Wykonawca zainstaluje System CIS w Infrastrukturze Zamawiającego i dokona jego konfiguracji zgodnie z wymaganiami OPZ i DAP</w:t>
      </w:r>
      <w:r w:rsidR="006865B9" w:rsidRPr="00E56ADC">
        <w:rPr>
          <w:rFonts w:ascii="Arial" w:hAnsi="Arial"/>
          <w:sz w:val="20"/>
          <w:lang w:val="pl-PL"/>
        </w:rPr>
        <w:t xml:space="preserve"> pod nadzorem pracowników Zamawiającego.</w:t>
      </w:r>
    </w:p>
    <w:p w14:paraId="1E8E96D1" w14:textId="565DA9C1" w:rsidR="0063704C" w:rsidRPr="00E56ADC" w:rsidRDefault="00697A85" w:rsidP="00697A85">
      <w:pPr>
        <w:pStyle w:val="Akapitzlist"/>
        <w:numPr>
          <w:ilvl w:val="0"/>
          <w:numId w:val="20"/>
        </w:numPr>
        <w:spacing w:before="60" w:after="60"/>
        <w:jc w:val="both"/>
        <w:rPr>
          <w:rFonts w:ascii="Arial" w:hAnsi="Arial"/>
          <w:sz w:val="20"/>
          <w:lang w:val="pl-PL"/>
        </w:rPr>
      </w:pPr>
      <w:r w:rsidRPr="00E56ADC">
        <w:rPr>
          <w:rFonts w:ascii="Arial" w:hAnsi="Arial"/>
          <w:sz w:val="20"/>
          <w:lang w:val="pl-PL"/>
        </w:rPr>
        <w:t xml:space="preserve">Wykonawca przeprowadzi szkolenia dla co najmniej następujących grup Użytkowników: </w:t>
      </w:r>
      <w:r w:rsidR="006865B9" w:rsidRPr="00E56ADC">
        <w:rPr>
          <w:rFonts w:ascii="Arial" w:hAnsi="Arial"/>
          <w:sz w:val="20"/>
          <w:lang w:val="pl-PL"/>
        </w:rPr>
        <w:t>A</w:t>
      </w:r>
      <w:r w:rsidRPr="00E56ADC">
        <w:rPr>
          <w:rFonts w:ascii="Arial" w:hAnsi="Arial"/>
          <w:sz w:val="20"/>
          <w:lang w:val="pl-PL"/>
        </w:rPr>
        <w:t xml:space="preserve">dministratorów </w:t>
      </w:r>
      <w:r w:rsidR="006865B9" w:rsidRPr="00E56ADC">
        <w:rPr>
          <w:rFonts w:ascii="Arial" w:hAnsi="Arial"/>
          <w:sz w:val="20"/>
          <w:lang w:val="pl-PL"/>
        </w:rPr>
        <w:t>S</w:t>
      </w:r>
      <w:r w:rsidRPr="00E56ADC">
        <w:rPr>
          <w:rFonts w:ascii="Arial" w:hAnsi="Arial"/>
          <w:sz w:val="20"/>
          <w:lang w:val="pl-PL"/>
        </w:rPr>
        <w:t>ystemu</w:t>
      </w:r>
      <w:r w:rsidR="006865B9" w:rsidRPr="00E56ADC">
        <w:rPr>
          <w:rFonts w:ascii="Arial" w:hAnsi="Arial"/>
          <w:sz w:val="20"/>
          <w:lang w:val="pl-PL"/>
        </w:rPr>
        <w:t xml:space="preserve"> (AS)</w:t>
      </w:r>
      <w:r w:rsidRPr="00E56ADC">
        <w:rPr>
          <w:rFonts w:ascii="Arial" w:hAnsi="Arial"/>
          <w:sz w:val="20"/>
          <w:lang w:val="pl-PL"/>
        </w:rPr>
        <w:t xml:space="preserve">, lekarzy, pielęgniarek oraz personelu rejestracji – zgodnie z zakresem i </w:t>
      </w:r>
      <w:r w:rsidR="006865B9" w:rsidRPr="00E56ADC">
        <w:rPr>
          <w:rFonts w:ascii="Arial" w:hAnsi="Arial"/>
          <w:sz w:val="20"/>
          <w:lang w:val="pl-PL"/>
        </w:rPr>
        <w:t>H</w:t>
      </w:r>
      <w:r w:rsidRPr="00E56ADC">
        <w:rPr>
          <w:rFonts w:ascii="Arial" w:hAnsi="Arial"/>
          <w:sz w:val="20"/>
          <w:lang w:val="pl-PL"/>
        </w:rPr>
        <w:t>armonogramem ustalonym w DAP.</w:t>
      </w:r>
    </w:p>
    <w:p w14:paraId="5F3C8F77" w14:textId="1791DA3F" w:rsidR="0063704C" w:rsidRPr="00E56ADC" w:rsidRDefault="00697A85" w:rsidP="00697A85">
      <w:pPr>
        <w:pStyle w:val="Akapitzlist"/>
        <w:numPr>
          <w:ilvl w:val="0"/>
          <w:numId w:val="20"/>
        </w:numPr>
        <w:spacing w:before="60" w:after="60"/>
        <w:jc w:val="both"/>
        <w:rPr>
          <w:rFonts w:ascii="Arial" w:hAnsi="Arial"/>
          <w:sz w:val="20"/>
          <w:lang w:val="pl-PL"/>
        </w:rPr>
      </w:pPr>
      <w:r w:rsidRPr="00E56ADC">
        <w:rPr>
          <w:rFonts w:ascii="Arial" w:hAnsi="Arial"/>
          <w:sz w:val="20"/>
          <w:lang w:val="pl-PL"/>
        </w:rPr>
        <w:t xml:space="preserve">Wykonawca dostarczy Dokumentację Powykonawczą w języku polskim, w wersji elektronicznej lub </w:t>
      </w:r>
      <w:r w:rsidR="006865B9" w:rsidRPr="00E56ADC">
        <w:rPr>
          <w:rFonts w:ascii="Arial" w:hAnsi="Arial"/>
          <w:sz w:val="20"/>
          <w:lang w:val="pl-PL"/>
        </w:rPr>
        <w:t xml:space="preserve">dostępnej </w:t>
      </w:r>
      <w:r w:rsidRPr="00E56ADC">
        <w:rPr>
          <w:rFonts w:ascii="Arial" w:hAnsi="Arial"/>
          <w:sz w:val="20"/>
          <w:lang w:val="pl-PL"/>
        </w:rPr>
        <w:t>on-line, najpóźniej w dniu Odbioru Końcowego.</w:t>
      </w:r>
    </w:p>
    <w:p w14:paraId="3158A345" w14:textId="2045E589" w:rsidR="0063704C" w:rsidRPr="00E56ADC" w:rsidRDefault="00697A85" w:rsidP="00697A85">
      <w:pPr>
        <w:pStyle w:val="Akapitzlist"/>
        <w:numPr>
          <w:ilvl w:val="0"/>
          <w:numId w:val="20"/>
        </w:numPr>
        <w:spacing w:before="60" w:after="60"/>
        <w:jc w:val="both"/>
        <w:rPr>
          <w:rFonts w:ascii="Arial" w:hAnsi="Arial"/>
          <w:sz w:val="20"/>
          <w:lang w:val="pl-PL"/>
        </w:rPr>
      </w:pPr>
      <w:r w:rsidRPr="00E56ADC">
        <w:rPr>
          <w:rFonts w:ascii="Arial" w:hAnsi="Arial"/>
          <w:sz w:val="20"/>
          <w:lang w:val="pl-PL"/>
        </w:rPr>
        <w:t xml:space="preserve">Wykonawca przekazuje Zamawiającemu informacje o nowych wersjach Oprogramowania Aplikacyjnego i dostępnych Uaktualnieniach (update) oraz Rozwinięciach (upgrade). </w:t>
      </w:r>
      <w:r w:rsidRPr="00E56ADC">
        <w:rPr>
          <w:rFonts w:ascii="Arial" w:hAnsi="Arial"/>
          <w:b/>
          <w:bCs/>
          <w:sz w:val="20"/>
          <w:lang w:val="pl-PL"/>
        </w:rPr>
        <w:t>W przypadku Uaktualnień wynikających ze zmiany przepisów prawa, Wykonawca udostępni Uaktualnienie nie później niż 14 dni przed dniem wejścia w życie zmienionych przepisów; jeżeli przepisy wchodzą w życie w terminie krótszym niż 14 dni od ich publikacji – w terminie nie późniejszym niż 14 dni od ich publikacji.</w:t>
      </w:r>
    </w:p>
    <w:p w14:paraId="307C5C25" w14:textId="19607E26" w:rsidR="0063704C" w:rsidRPr="00E56ADC" w:rsidRDefault="00697A85" w:rsidP="00697A85">
      <w:pPr>
        <w:pStyle w:val="Akapitzlist"/>
        <w:numPr>
          <w:ilvl w:val="0"/>
          <w:numId w:val="20"/>
        </w:numPr>
        <w:spacing w:before="60" w:after="60"/>
        <w:jc w:val="both"/>
        <w:rPr>
          <w:rFonts w:ascii="Arial" w:hAnsi="Arial"/>
          <w:sz w:val="20"/>
          <w:lang w:val="pl-PL"/>
        </w:rPr>
      </w:pPr>
      <w:r w:rsidRPr="00E56ADC">
        <w:rPr>
          <w:rFonts w:ascii="Arial" w:hAnsi="Arial"/>
          <w:sz w:val="20"/>
          <w:lang w:val="pl-PL"/>
        </w:rPr>
        <w:t>Uaktualnienia i Rozwinięcia Wykonawca publikuje w systemie Help Desk, informując Zamawiającego o ich dostępności.</w:t>
      </w:r>
    </w:p>
    <w:p w14:paraId="2DE7B542" w14:textId="77777777" w:rsidR="0063704C" w:rsidRPr="00E56ADC" w:rsidRDefault="0063704C">
      <w:pPr>
        <w:rPr>
          <w:lang w:val="pl-PL"/>
        </w:rPr>
      </w:pPr>
    </w:p>
    <w:p w14:paraId="2D217933" w14:textId="77777777" w:rsidR="0063704C" w:rsidRPr="00E56ADC" w:rsidRDefault="00697A85">
      <w:pPr>
        <w:spacing w:before="200" w:after="40"/>
        <w:jc w:val="center"/>
        <w:rPr>
          <w:lang w:val="pl-PL"/>
        </w:rPr>
      </w:pPr>
      <w:r w:rsidRPr="00E56ADC">
        <w:rPr>
          <w:rFonts w:ascii="Arial" w:hAnsi="Arial"/>
          <w:b/>
          <w:lang w:val="pl-PL"/>
        </w:rPr>
        <w:t>§ 8</w:t>
      </w:r>
    </w:p>
    <w:p w14:paraId="7833534B" w14:textId="77777777" w:rsidR="0063704C" w:rsidRPr="00E56ADC" w:rsidRDefault="00697A85">
      <w:pPr>
        <w:spacing w:after="160"/>
        <w:jc w:val="center"/>
        <w:rPr>
          <w:lang w:val="pl-PL"/>
        </w:rPr>
      </w:pPr>
      <w:r w:rsidRPr="00E56ADC">
        <w:rPr>
          <w:rFonts w:ascii="Arial" w:hAnsi="Arial"/>
          <w:b/>
          <w:lang w:val="pl-PL"/>
        </w:rPr>
        <w:t>Odbiory</w:t>
      </w:r>
    </w:p>
    <w:p w14:paraId="640F662B" w14:textId="0B59BC3D" w:rsidR="0063704C" w:rsidRPr="00E56ADC" w:rsidRDefault="00697A85" w:rsidP="00697A85">
      <w:pPr>
        <w:pStyle w:val="Akapitzlist"/>
        <w:numPr>
          <w:ilvl w:val="0"/>
          <w:numId w:val="21"/>
        </w:numPr>
        <w:spacing w:before="60" w:after="60"/>
        <w:jc w:val="both"/>
        <w:rPr>
          <w:rFonts w:ascii="Arial" w:hAnsi="Arial"/>
          <w:sz w:val="20"/>
          <w:lang w:val="pl-PL"/>
        </w:rPr>
      </w:pPr>
      <w:r w:rsidRPr="00E56ADC">
        <w:rPr>
          <w:rFonts w:ascii="Arial" w:hAnsi="Arial"/>
          <w:sz w:val="20"/>
          <w:lang w:val="pl-PL"/>
        </w:rPr>
        <w:t xml:space="preserve">Odbiory częściowe poszczególnych kamieni milowych przeprowadzane są na podstawie pisemnego zgłoszenia Wykonawcy o gotowości do odbioru, z co najmniej </w:t>
      </w:r>
      <w:r w:rsidRPr="00B14E09">
        <w:rPr>
          <w:rFonts w:ascii="Arial" w:hAnsi="Arial"/>
          <w:b/>
          <w:sz w:val="20"/>
          <w:lang w:val="pl-PL"/>
        </w:rPr>
        <w:t>3-dniowym</w:t>
      </w:r>
      <w:r w:rsidRPr="00E56ADC">
        <w:rPr>
          <w:rFonts w:ascii="Arial" w:hAnsi="Arial"/>
          <w:sz w:val="20"/>
          <w:lang w:val="pl-PL"/>
        </w:rPr>
        <w:t xml:space="preserve"> wyprzedzeniem. Każdy odbiór częściowy potwierdzany jest Protokołem Odbioru Częściowego podpisanym przez obie Strony.</w:t>
      </w:r>
    </w:p>
    <w:p w14:paraId="3DCF7E7A" w14:textId="7811692D" w:rsidR="0063704C" w:rsidRPr="00E56ADC" w:rsidRDefault="00697A85" w:rsidP="00697A85">
      <w:pPr>
        <w:pStyle w:val="Akapitzlist"/>
        <w:numPr>
          <w:ilvl w:val="0"/>
          <w:numId w:val="21"/>
        </w:numPr>
        <w:spacing w:before="60" w:after="60"/>
        <w:jc w:val="both"/>
        <w:rPr>
          <w:rFonts w:ascii="Arial" w:hAnsi="Arial"/>
          <w:sz w:val="20"/>
          <w:lang w:val="pl-PL"/>
        </w:rPr>
      </w:pPr>
      <w:r w:rsidRPr="00E56ADC">
        <w:rPr>
          <w:rFonts w:ascii="Arial" w:hAnsi="Arial"/>
          <w:sz w:val="20"/>
          <w:lang w:val="pl-PL"/>
        </w:rPr>
        <w:t xml:space="preserve">Strony wyznaczą termin odbioru w ciągu </w:t>
      </w:r>
      <w:r w:rsidR="00B14E09">
        <w:rPr>
          <w:rFonts w:ascii="Arial" w:hAnsi="Arial"/>
          <w:b/>
          <w:bCs/>
          <w:sz w:val="20"/>
          <w:lang w:val="pl-PL"/>
        </w:rPr>
        <w:t>10</w:t>
      </w:r>
      <w:r w:rsidRPr="00E56ADC">
        <w:rPr>
          <w:rFonts w:ascii="Arial" w:hAnsi="Arial"/>
          <w:b/>
          <w:bCs/>
          <w:sz w:val="20"/>
          <w:lang w:val="pl-PL"/>
        </w:rPr>
        <w:t xml:space="preserve"> </w:t>
      </w:r>
      <w:r w:rsidR="007C66F9">
        <w:rPr>
          <w:rFonts w:ascii="Arial" w:hAnsi="Arial"/>
          <w:b/>
          <w:bCs/>
          <w:sz w:val="20"/>
          <w:lang w:val="pl-PL"/>
        </w:rPr>
        <w:t>Dni roboczych</w:t>
      </w:r>
      <w:r w:rsidRPr="00E56ADC">
        <w:rPr>
          <w:rFonts w:ascii="Arial" w:hAnsi="Arial"/>
          <w:sz w:val="20"/>
          <w:lang w:val="pl-PL"/>
        </w:rPr>
        <w:t xml:space="preserve"> od dnia zgłoszenia gotowości przez Wykonawcę.</w:t>
      </w:r>
    </w:p>
    <w:p w14:paraId="5C33D5A7" w14:textId="0EE5415C" w:rsidR="0063704C" w:rsidRPr="00E56ADC" w:rsidRDefault="00697A85" w:rsidP="00697A85">
      <w:pPr>
        <w:pStyle w:val="Akapitzlist"/>
        <w:numPr>
          <w:ilvl w:val="0"/>
          <w:numId w:val="21"/>
        </w:numPr>
        <w:spacing w:before="60" w:after="60"/>
        <w:jc w:val="both"/>
        <w:rPr>
          <w:rFonts w:ascii="Arial" w:hAnsi="Arial"/>
          <w:sz w:val="20"/>
          <w:lang w:val="pl-PL"/>
        </w:rPr>
      </w:pPr>
      <w:r w:rsidRPr="00E56ADC">
        <w:rPr>
          <w:rFonts w:ascii="Arial" w:hAnsi="Arial"/>
          <w:sz w:val="20"/>
          <w:lang w:val="pl-PL"/>
        </w:rPr>
        <w:t>Odbiór Końcowy przeprowadzany jest po zrealizowaniu wszystkich kamieni milowych i złożeniu przez Wykonawcę pisemnego oświadczenia o gotowości do Odbioru Końcowego. Warunkiem dokonania Odbioru Końcowego jest dostarczenie przez Wykonawcę Dokumentacji Powykonawczej.</w:t>
      </w:r>
    </w:p>
    <w:p w14:paraId="4B983E82" w14:textId="632E0C5A" w:rsidR="0063704C" w:rsidRPr="00E56ADC" w:rsidRDefault="00697A85" w:rsidP="00697A85">
      <w:pPr>
        <w:pStyle w:val="Akapitzlist"/>
        <w:numPr>
          <w:ilvl w:val="0"/>
          <w:numId w:val="21"/>
        </w:numPr>
        <w:spacing w:before="60" w:after="60"/>
        <w:jc w:val="both"/>
        <w:rPr>
          <w:rFonts w:ascii="Arial" w:hAnsi="Arial"/>
          <w:sz w:val="20"/>
          <w:lang w:val="pl-PL"/>
        </w:rPr>
      </w:pPr>
      <w:r w:rsidRPr="00E56ADC">
        <w:rPr>
          <w:rFonts w:ascii="Arial" w:hAnsi="Arial"/>
          <w:sz w:val="20"/>
          <w:lang w:val="pl-PL"/>
        </w:rPr>
        <w:t>W przypadku stwierdzenia podczas odbioru Awarii (Błędów Krytycznych) lub Błędów Blokujących Zamawiający odmówi odbioru i wskaże Wykonawcy stwierdzone błędy. Wykonawca zobowiązany jest je usunąć i ponownie zgłosić gotowość do odbioru.</w:t>
      </w:r>
    </w:p>
    <w:p w14:paraId="2AA2EF13" w14:textId="2CA98DDE" w:rsidR="0063704C" w:rsidRPr="00E56ADC" w:rsidRDefault="00697A85" w:rsidP="00697A85">
      <w:pPr>
        <w:pStyle w:val="Akapitzlist"/>
        <w:numPr>
          <w:ilvl w:val="0"/>
          <w:numId w:val="21"/>
        </w:numPr>
        <w:spacing w:before="60" w:after="60"/>
        <w:jc w:val="both"/>
        <w:rPr>
          <w:rFonts w:ascii="Arial" w:hAnsi="Arial"/>
          <w:sz w:val="20"/>
          <w:lang w:val="pl-PL"/>
        </w:rPr>
      </w:pPr>
      <w:r w:rsidRPr="00E56ADC">
        <w:rPr>
          <w:rFonts w:ascii="Arial" w:hAnsi="Arial"/>
          <w:sz w:val="20"/>
          <w:lang w:val="pl-PL"/>
        </w:rPr>
        <w:t>W przypadku stwierdzenia Usterek Programistycznych Strony sporządzą protokół z odbioru warunkowego, wskazując termin usunięcia stwierdzonych wad.</w:t>
      </w:r>
    </w:p>
    <w:p w14:paraId="558D8B07" w14:textId="4CF7CDB9" w:rsidR="0063704C" w:rsidRPr="00E56ADC" w:rsidRDefault="00697A85" w:rsidP="00697A85">
      <w:pPr>
        <w:pStyle w:val="Akapitzlist"/>
        <w:numPr>
          <w:ilvl w:val="0"/>
          <w:numId w:val="21"/>
        </w:numPr>
        <w:spacing w:before="60" w:after="60"/>
        <w:jc w:val="both"/>
        <w:rPr>
          <w:rFonts w:ascii="Arial" w:hAnsi="Arial"/>
          <w:sz w:val="20"/>
          <w:lang w:val="pl-PL"/>
        </w:rPr>
      </w:pPr>
      <w:r w:rsidRPr="00E56ADC">
        <w:rPr>
          <w:rFonts w:ascii="Arial" w:hAnsi="Arial"/>
          <w:sz w:val="20"/>
          <w:lang w:val="pl-PL"/>
        </w:rPr>
        <w:t>Wzory protokołów stanowią Załącznik nr 4 i nr 5 do Umowy.</w:t>
      </w:r>
    </w:p>
    <w:p w14:paraId="321B7112" w14:textId="77777777" w:rsidR="0063704C" w:rsidRPr="00E56ADC" w:rsidRDefault="0063704C">
      <w:pPr>
        <w:rPr>
          <w:lang w:val="pl-PL"/>
        </w:rPr>
      </w:pPr>
    </w:p>
    <w:p w14:paraId="61CD9E19" w14:textId="77777777" w:rsidR="0063704C" w:rsidRPr="00E56ADC" w:rsidRDefault="00697A85">
      <w:pPr>
        <w:spacing w:before="200" w:after="40"/>
        <w:jc w:val="center"/>
        <w:rPr>
          <w:lang w:val="pl-PL"/>
        </w:rPr>
      </w:pPr>
      <w:r w:rsidRPr="00E56ADC">
        <w:rPr>
          <w:rFonts w:ascii="Arial" w:hAnsi="Arial"/>
          <w:b/>
          <w:lang w:val="pl-PL"/>
        </w:rPr>
        <w:t>§ 8A</w:t>
      </w:r>
    </w:p>
    <w:p w14:paraId="283707C4" w14:textId="77777777" w:rsidR="0063704C" w:rsidRPr="00E56ADC" w:rsidRDefault="00697A85">
      <w:pPr>
        <w:spacing w:after="160"/>
        <w:jc w:val="center"/>
        <w:rPr>
          <w:lang w:val="pl-PL"/>
        </w:rPr>
      </w:pPr>
      <w:r w:rsidRPr="00E56ADC">
        <w:rPr>
          <w:rFonts w:ascii="Arial" w:hAnsi="Arial"/>
          <w:b/>
          <w:lang w:val="pl-PL"/>
        </w:rPr>
        <w:t>Gwarancja i wsparcie techniczne Systemu CIS</w:t>
      </w:r>
    </w:p>
    <w:p w14:paraId="6231A625" w14:textId="0B13762B" w:rsidR="0063704C" w:rsidRPr="00E56ADC" w:rsidRDefault="00697A85" w:rsidP="00697A85">
      <w:pPr>
        <w:pStyle w:val="Akapitzlist"/>
        <w:numPr>
          <w:ilvl w:val="0"/>
          <w:numId w:val="22"/>
        </w:numPr>
        <w:spacing w:before="60" w:after="60"/>
        <w:jc w:val="both"/>
        <w:rPr>
          <w:rFonts w:ascii="Arial" w:hAnsi="Arial"/>
          <w:sz w:val="20"/>
          <w:lang w:val="pl-PL"/>
        </w:rPr>
      </w:pPr>
      <w:r w:rsidRPr="00E56ADC">
        <w:rPr>
          <w:rFonts w:ascii="Arial" w:hAnsi="Arial"/>
          <w:sz w:val="20"/>
          <w:lang w:val="pl-PL"/>
        </w:rPr>
        <w:t>Wykonawca udziela Gwarancji na System CIS (Oprogramowanie Aplikacyjne) i Komponent AI na pierwszy rok (rok 1) od dnia Odbioru Końcowego w ramach zakresu podstawowego Umowy. Wykonawca udziela rękojmi równej okresowi udzielonej Gwarancji. W ramach udzielonej Gwarancji Zamawiający nie będzie ponosił żadnych kosztów.</w:t>
      </w:r>
    </w:p>
    <w:p w14:paraId="25BFBF45" w14:textId="74F68238" w:rsidR="0063704C" w:rsidRPr="00E56ADC" w:rsidRDefault="00697A85" w:rsidP="00697A85">
      <w:pPr>
        <w:pStyle w:val="Akapitzlist"/>
        <w:numPr>
          <w:ilvl w:val="0"/>
          <w:numId w:val="22"/>
        </w:numPr>
        <w:spacing w:before="60" w:after="60"/>
        <w:jc w:val="both"/>
        <w:rPr>
          <w:rFonts w:ascii="Arial" w:hAnsi="Arial"/>
          <w:sz w:val="20"/>
          <w:lang w:val="pl-PL"/>
        </w:rPr>
      </w:pPr>
      <w:r w:rsidRPr="00E56ADC">
        <w:rPr>
          <w:rFonts w:ascii="Arial" w:hAnsi="Arial"/>
          <w:sz w:val="20"/>
          <w:lang w:val="pl-PL"/>
        </w:rPr>
        <w:t xml:space="preserve">W ramach Gwarancji i wsparcia technicznego Wykonawca świadczy usługi serwisowe w oparciu </w:t>
      </w:r>
      <w:r w:rsidR="006865B9" w:rsidRPr="00E56ADC">
        <w:rPr>
          <w:rFonts w:ascii="Arial" w:hAnsi="Arial"/>
          <w:sz w:val="20"/>
          <w:lang w:val="pl-PL"/>
        </w:rPr>
        <w:br/>
      </w:r>
      <w:r w:rsidRPr="00E56ADC">
        <w:rPr>
          <w:rFonts w:ascii="Arial" w:hAnsi="Arial"/>
          <w:sz w:val="20"/>
          <w:lang w:val="pl-PL"/>
        </w:rPr>
        <w:t>o system Help Desk dostępny 24 godziny na dobę, 7 dni w tygodniu, obejmujące w szczególności:</w:t>
      </w:r>
    </w:p>
    <w:p w14:paraId="48198E23" w14:textId="10D0EB4A" w:rsidR="0063704C" w:rsidRPr="00E56ADC" w:rsidRDefault="00697A85" w:rsidP="00697A85">
      <w:pPr>
        <w:pStyle w:val="Akapitzlist"/>
        <w:numPr>
          <w:ilvl w:val="0"/>
          <w:numId w:val="23"/>
        </w:numPr>
        <w:spacing w:before="40" w:after="40"/>
        <w:ind w:left="1276" w:hanging="425"/>
        <w:jc w:val="both"/>
        <w:rPr>
          <w:color w:val="000000" w:themeColor="text1"/>
          <w:lang w:val="pl-PL"/>
        </w:rPr>
      </w:pPr>
      <w:r w:rsidRPr="00E56ADC">
        <w:rPr>
          <w:rFonts w:ascii="Arial" w:hAnsi="Arial"/>
          <w:color w:val="000000" w:themeColor="text1"/>
          <w:sz w:val="20"/>
          <w:lang w:val="pl-PL"/>
        </w:rPr>
        <w:t xml:space="preserve">usuwanie Awarii (Błędów Krytycznych) </w:t>
      </w:r>
      <w:r w:rsidRPr="00E56ADC">
        <w:rPr>
          <w:rFonts w:ascii="Arial" w:hAnsi="Arial"/>
          <w:b/>
          <w:bCs/>
          <w:color w:val="000000" w:themeColor="text1"/>
          <w:sz w:val="20"/>
          <w:lang w:val="pl-PL"/>
        </w:rPr>
        <w:t xml:space="preserve">w czasie do 4 godzin od </w:t>
      </w:r>
      <w:r w:rsidR="006865B9" w:rsidRPr="00E56ADC">
        <w:rPr>
          <w:rFonts w:ascii="Arial" w:hAnsi="Arial"/>
          <w:b/>
          <w:bCs/>
          <w:color w:val="000000" w:themeColor="text1"/>
          <w:sz w:val="20"/>
          <w:lang w:val="pl-PL"/>
        </w:rPr>
        <w:t xml:space="preserve">godziny </w:t>
      </w:r>
      <w:r w:rsidRPr="00E56ADC">
        <w:rPr>
          <w:rFonts w:ascii="Arial" w:hAnsi="Arial"/>
          <w:b/>
          <w:bCs/>
          <w:color w:val="000000" w:themeColor="text1"/>
          <w:sz w:val="20"/>
          <w:lang w:val="pl-PL"/>
        </w:rPr>
        <w:t>zgłoszenia</w:t>
      </w:r>
      <w:r w:rsidRPr="00E56ADC">
        <w:rPr>
          <w:rFonts w:ascii="Arial" w:hAnsi="Arial"/>
          <w:color w:val="000000" w:themeColor="text1"/>
          <w:sz w:val="20"/>
          <w:lang w:val="pl-PL"/>
        </w:rPr>
        <w:t xml:space="preserve"> (całą dobę, 7 dni w tygodniu),</w:t>
      </w:r>
    </w:p>
    <w:p w14:paraId="176EA6EA" w14:textId="2164B0EF" w:rsidR="0063704C" w:rsidRPr="00E56ADC" w:rsidRDefault="00697A85" w:rsidP="00697A85">
      <w:pPr>
        <w:pStyle w:val="Akapitzlist"/>
        <w:numPr>
          <w:ilvl w:val="0"/>
          <w:numId w:val="23"/>
        </w:numPr>
        <w:spacing w:before="40" w:after="40"/>
        <w:ind w:left="1276" w:hanging="425"/>
        <w:jc w:val="both"/>
        <w:rPr>
          <w:color w:val="000000" w:themeColor="text1"/>
          <w:lang w:val="pl-PL"/>
        </w:rPr>
      </w:pPr>
      <w:r w:rsidRPr="00E56ADC">
        <w:rPr>
          <w:rFonts w:ascii="Arial" w:hAnsi="Arial"/>
          <w:color w:val="000000" w:themeColor="text1"/>
          <w:sz w:val="20"/>
          <w:lang w:val="pl-PL"/>
        </w:rPr>
        <w:t>usuw</w:t>
      </w:r>
      <w:r w:rsidR="00CC4343">
        <w:rPr>
          <w:rFonts w:ascii="Arial" w:hAnsi="Arial"/>
          <w:color w:val="000000" w:themeColor="text1"/>
          <w:sz w:val="20"/>
          <w:lang w:val="pl-PL"/>
        </w:rPr>
        <w:t>anie Błędów Blokujących (w tym s</w:t>
      </w:r>
      <w:r w:rsidRPr="00E56ADC">
        <w:rPr>
          <w:rFonts w:ascii="Arial" w:hAnsi="Arial"/>
          <w:color w:val="000000" w:themeColor="text1"/>
          <w:sz w:val="20"/>
          <w:lang w:val="pl-PL"/>
        </w:rPr>
        <w:t xml:space="preserve">powolnień systemu powyżej 15 minut) </w:t>
      </w:r>
      <w:r w:rsidR="00CC4343">
        <w:rPr>
          <w:rFonts w:ascii="Arial" w:hAnsi="Arial"/>
          <w:b/>
          <w:bCs/>
          <w:color w:val="000000" w:themeColor="text1"/>
          <w:sz w:val="20"/>
          <w:lang w:val="pl-PL"/>
        </w:rPr>
        <w:t xml:space="preserve">w czasie do </w:t>
      </w:r>
      <w:r w:rsidR="00CC4343" w:rsidRPr="00CC4343">
        <w:rPr>
          <w:rFonts w:ascii="Arial" w:hAnsi="Arial"/>
          <w:b/>
          <w:bCs/>
          <w:color w:val="000000" w:themeColor="text1"/>
          <w:sz w:val="20"/>
          <w:highlight w:val="yellow"/>
          <w:lang w:val="pl-PL"/>
        </w:rPr>
        <w:t>....</w:t>
      </w:r>
      <w:r w:rsidRPr="00E56ADC">
        <w:rPr>
          <w:rFonts w:ascii="Arial" w:hAnsi="Arial"/>
          <w:b/>
          <w:bCs/>
          <w:color w:val="000000" w:themeColor="text1"/>
          <w:sz w:val="20"/>
          <w:lang w:val="pl-PL"/>
        </w:rPr>
        <w:t xml:space="preserve"> godzin od </w:t>
      </w:r>
      <w:r w:rsidR="006865B9" w:rsidRPr="00E56ADC">
        <w:rPr>
          <w:rFonts w:ascii="Arial" w:hAnsi="Arial"/>
          <w:b/>
          <w:bCs/>
          <w:color w:val="000000" w:themeColor="text1"/>
          <w:sz w:val="20"/>
          <w:lang w:val="pl-PL"/>
        </w:rPr>
        <w:t xml:space="preserve">godziny </w:t>
      </w:r>
      <w:r w:rsidRPr="00E56ADC">
        <w:rPr>
          <w:rFonts w:ascii="Arial" w:hAnsi="Arial"/>
          <w:b/>
          <w:bCs/>
          <w:color w:val="000000" w:themeColor="text1"/>
          <w:sz w:val="20"/>
          <w:lang w:val="pl-PL"/>
        </w:rPr>
        <w:t>zgłoszenia</w:t>
      </w:r>
      <w:r w:rsidRPr="00E56ADC">
        <w:rPr>
          <w:rFonts w:ascii="Arial" w:hAnsi="Arial"/>
          <w:color w:val="000000" w:themeColor="text1"/>
          <w:sz w:val="20"/>
          <w:lang w:val="pl-PL"/>
        </w:rPr>
        <w:t>,</w:t>
      </w:r>
    </w:p>
    <w:p w14:paraId="0B061C74" w14:textId="0F417F8C" w:rsidR="0063704C" w:rsidRPr="00E56ADC" w:rsidRDefault="00697A85" w:rsidP="00697A85">
      <w:pPr>
        <w:pStyle w:val="Akapitzlist"/>
        <w:numPr>
          <w:ilvl w:val="0"/>
          <w:numId w:val="23"/>
        </w:numPr>
        <w:spacing w:before="40" w:after="40"/>
        <w:ind w:left="1276" w:hanging="425"/>
        <w:jc w:val="both"/>
        <w:rPr>
          <w:color w:val="000000" w:themeColor="text1"/>
          <w:lang w:val="pl-PL"/>
        </w:rPr>
      </w:pPr>
      <w:r w:rsidRPr="00E56ADC">
        <w:rPr>
          <w:rFonts w:ascii="Arial" w:hAnsi="Arial"/>
          <w:color w:val="000000" w:themeColor="text1"/>
          <w:sz w:val="20"/>
          <w:lang w:val="pl-PL"/>
        </w:rPr>
        <w:lastRenderedPageBreak/>
        <w:t xml:space="preserve">usuwanie Usterek Programistycznych w czasie </w:t>
      </w:r>
      <w:r w:rsidRPr="00E56ADC">
        <w:rPr>
          <w:rFonts w:ascii="Arial" w:hAnsi="Arial"/>
          <w:b/>
          <w:bCs/>
          <w:color w:val="000000" w:themeColor="text1"/>
          <w:sz w:val="20"/>
          <w:lang w:val="pl-PL"/>
        </w:rPr>
        <w:t xml:space="preserve">do 5 </w:t>
      </w:r>
      <w:r w:rsidR="007C66F9">
        <w:rPr>
          <w:rFonts w:ascii="Arial" w:hAnsi="Arial"/>
          <w:b/>
          <w:bCs/>
          <w:color w:val="000000" w:themeColor="text1"/>
          <w:sz w:val="20"/>
          <w:lang w:val="pl-PL"/>
        </w:rPr>
        <w:t>Dni roboczych</w:t>
      </w:r>
      <w:r w:rsidRPr="00E56ADC">
        <w:rPr>
          <w:rFonts w:ascii="Arial" w:hAnsi="Arial"/>
          <w:color w:val="000000" w:themeColor="text1"/>
          <w:sz w:val="20"/>
          <w:lang w:val="pl-PL"/>
        </w:rPr>
        <w:t xml:space="preserve"> od zgłoszenia,</w:t>
      </w:r>
    </w:p>
    <w:p w14:paraId="047E3F86" w14:textId="377FF58B" w:rsidR="0063704C" w:rsidRPr="00E56ADC" w:rsidRDefault="00697A85" w:rsidP="00697A85">
      <w:pPr>
        <w:pStyle w:val="Akapitzlist"/>
        <w:numPr>
          <w:ilvl w:val="0"/>
          <w:numId w:val="23"/>
        </w:numPr>
        <w:spacing w:before="40" w:after="40"/>
        <w:ind w:left="1276" w:hanging="425"/>
        <w:jc w:val="both"/>
        <w:rPr>
          <w:color w:val="000000" w:themeColor="text1"/>
          <w:lang w:val="pl-PL"/>
        </w:rPr>
      </w:pPr>
      <w:r w:rsidRPr="00E56ADC">
        <w:rPr>
          <w:rFonts w:ascii="Arial" w:hAnsi="Arial"/>
          <w:color w:val="000000" w:themeColor="text1"/>
          <w:sz w:val="20"/>
          <w:lang w:val="pl-PL"/>
        </w:rPr>
        <w:t>dostarczanie Uaktualnień wynikających ze zmian przepisów prawa, w terminach wskazanych w § 7 ust. 5,</w:t>
      </w:r>
    </w:p>
    <w:p w14:paraId="7A579FB0" w14:textId="0C4A4CBC" w:rsidR="0063704C" w:rsidRPr="00E56ADC" w:rsidRDefault="00697A85" w:rsidP="00697A85">
      <w:pPr>
        <w:pStyle w:val="Akapitzlist"/>
        <w:numPr>
          <w:ilvl w:val="0"/>
          <w:numId w:val="23"/>
        </w:numPr>
        <w:spacing w:before="40" w:after="40"/>
        <w:ind w:left="1276" w:hanging="425"/>
        <w:jc w:val="both"/>
        <w:rPr>
          <w:color w:val="000000" w:themeColor="text1"/>
          <w:lang w:val="pl-PL"/>
        </w:rPr>
      </w:pPr>
      <w:r w:rsidRPr="00E56ADC">
        <w:rPr>
          <w:rFonts w:ascii="Arial" w:hAnsi="Arial"/>
          <w:color w:val="000000" w:themeColor="text1"/>
          <w:sz w:val="20"/>
          <w:lang w:val="pl-PL"/>
        </w:rPr>
        <w:t>Konsultacje techniczne telefonicznie i e-mailem w Dniach Roboczych w godzinach 8:00–16:00.</w:t>
      </w:r>
    </w:p>
    <w:p w14:paraId="0E9622FE" w14:textId="423EE23B" w:rsidR="0063704C" w:rsidRPr="00E56ADC" w:rsidRDefault="00697A85" w:rsidP="00697A85">
      <w:pPr>
        <w:pStyle w:val="Akapitzlist"/>
        <w:numPr>
          <w:ilvl w:val="0"/>
          <w:numId w:val="22"/>
        </w:numPr>
        <w:spacing w:before="60" w:after="60"/>
        <w:jc w:val="both"/>
        <w:rPr>
          <w:rFonts w:ascii="Arial" w:hAnsi="Arial"/>
          <w:sz w:val="20"/>
          <w:lang w:val="pl-PL"/>
        </w:rPr>
      </w:pPr>
      <w:r w:rsidRPr="00E56ADC">
        <w:rPr>
          <w:rFonts w:ascii="Arial" w:hAnsi="Arial"/>
          <w:sz w:val="20"/>
          <w:lang w:val="pl-PL"/>
        </w:rPr>
        <w:t>W przypadku zastosowania Obejścia zgodnie z § 1 ust. 37 Umowy, terminy usunięcia Błędów Oprogramowania określone w ust. 2 lit. a</w:t>
      </w:r>
      <w:r w:rsidR="006865B9" w:rsidRPr="00E56ADC">
        <w:rPr>
          <w:rFonts w:ascii="Arial" w:hAnsi="Arial"/>
          <w:sz w:val="20"/>
          <w:lang w:val="pl-PL"/>
        </w:rPr>
        <w:t>)</w:t>
      </w:r>
      <w:r w:rsidRPr="00E56ADC">
        <w:rPr>
          <w:rFonts w:ascii="Arial" w:hAnsi="Arial"/>
          <w:sz w:val="20"/>
          <w:lang w:val="pl-PL"/>
        </w:rPr>
        <w:t>–c</w:t>
      </w:r>
      <w:r w:rsidR="006865B9" w:rsidRPr="00E56ADC">
        <w:rPr>
          <w:rFonts w:ascii="Arial" w:hAnsi="Arial"/>
          <w:sz w:val="20"/>
          <w:lang w:val="pl-PL"/>
        </w:rPr>
        <w:t>)</w:t>
      </w:r>
      <w:r w:rsidRPr="00E56ADC">
        <w:rPr>
          <w:rFonts w:ascii="Arial" w:hAnsi="Arial"/>
          <w:sz w:val="20"/>
          <w:lang w:val="pl-PL"/>
        </w:rPr>
        <w:t xml:space="preserve"> ulegają wydłużeniu o 50%.</w:t>
      </w:r>
    </w:p>
    <w:p w14:paraId="30C92E16" w14:textId="0179DC49" w:rsidR="0063704C" w:rsidRPr="00E56ADC" w:rsidRDefault="00697A85" w:rsidP="00697A85">
      <w:pPr>
        <w:pStyle w:val="Akapitzlist"/>
        <w:numPr>
          <w:ilvl w:val="0"/>
          <w:numId w:val="22"/>
        </w:numPr>
        <w:spacing w:before="60" w:after="60"/>
        <w:jc w:val="both"/>
        <w:rPr>
          <w:rFonts w:ascii="Arial" w:hAnsi="Arial"/>
          <w:sz w:val="20"/>
          <w:lang w:val="pl-PL"/>
        </w:rPr>
      </w:pPr>
      <w:r w:rsidRPr="00E56ADC">
        <w:rPr>
          <w:rFonts w:ascii="Arial" w:hAnsi="Arial"/>
          <w:sz w:val="20"/>
          <w:lang w:val="pl-PL"/>
        </w:rPr>
        <w:t xml:space="preserve">Czas Reakcji, rozumiany jako okres liczony od zaewidencjonowania Zgłoszenia Serwisowego </w:t>
      </w:r>
      <w:r w:rsidR="006865B9" w:rsidRPr="00E56ADC">
        <w:rPr>
          <w:rFonts w:ascii="Arial" w:hAnsi="Arial"/>
          <w:sz w:val="20"/>
          <w:lang w:val="pl-PL"/>
        </w:rPr>
        <w:br/>
      </w:r>
      <w:r w:rsidRPr="00E56ADC">
        <w:rPr>
          <w:rFonts w:ascii="Arial" w:hAnsi="Arial"/>
          <w:sz w:val="20"/>
          <w:lang w:val="pl-PL"/>
        </w:rPr>
        <w:t xml:space="preserve">w Help Desk do zmiany jego statusu na „zarejestrowane”, </w:t>
      </w:r>
      <w:r w:rsidRPr="00E56ADC">
        <w:rPr>
          <w:rFonts w:ascii="Arial" w:hAnsi="Arial"/>
          <w:b/>
          <w:bCs/>
          <w:sz w:val="20"/>
          <w:lang w:val="pl-PL"/>
        </w:rPr>
        <w:t>wynosi maksymalnie 1 godzinę dla Awarii i Błędów Blokujących oraz 4 godziny dla Usterek Programistycznych.</w:t>
      </w:r>
    </w:p>
    <w:p w14:paraId="30F9C43B" w14:textId="43BA0D76" w:rsidR="0063704C" w:rsidRPr="00E56ADC" w:rsidRDefault="00697A85" w:rsidP="00697A85">
      <w:pPr>
        <w:pStyle w:val="Akapitzlist"/>
        <w:numPr>
          <w:ilvl w:val="0"/>
          <w:numId w:val="22"/>
        </w:numPr>
        <w:spacing w:before="60" w:after="60"/>
        <w:jc w:val="both"/>
        <w:rPr>
          <w:rFonts w:ascii="Arial" w:hAnsi="Arial"/>
          <w:sz w:val="20"/>
          <w:lang w:val="pl-PL"/>
        </w:rPr>
      </w:pPr>
      <w:r w:rsidRPr="00E56ADC">
        <w:rPr>
          <w:rFonts w:ascii="Arial" w:hAnsi="Arial"/>
          <w:sz w:val="20"/>
          <w:lang w:val="pl-PL"/>
        </w:rPr>
        <w:t>Zgłoszenia Serwisowe przyjmowane są w systemie Help Desk pod adresem: ………………………, dodatkowo telefonicznie pod nr: ………………………… oraz e-mailem pod adresem: ………………………… (dotyczy wyłącznie Awarii – dostępne 24/7).</w:t>
      </w:r>
    </w:p>
    <w:p w14:paraId="78E9D4C9" w14:textId="0F1FA1F9" w:rsidR="0063704C" w:rsidRPr="00E56ADC" w:rsidRDefault="00697A85" w:rsidP="00697A85">
      <w:pPr>
        <w:pStyle w:val="Akapitzlist"/>
        <w:numPr>
          <w:ilvl w:val="0"/>
          <w:numId w:val="22"/>
        </w:numPr>
        <w:spacing w:before="60" w:after="60"/>
        <w:jc w:val="both"/>
        <w:rPr>
          <w:rFonts w:ascii="Arial" w:hAnsi="Arial"/>
          <w:sz w:val="20"/>
          <w:lang w:val="pl-PL"/>
        </w:rPr>
      </w:pPr>
      <w:r w:rsidRPr="00E56ADC">
        <w:rPr>
          <w:rFonts w:ascii="Arial" w:hAnsi="Arial"/>
          <w:sz w:val="20"/>
          <w:lang w:val="pl-PL"/>
        </w:rPr>
        <w:t xml:space="preserve">Zamawiający wskazuje Użytkowników SZ uprawnionych do ewidencji lub edycji Zgłoszeń Serwisowych. Lista Użytkowników SZ zostanie przekazana Wykonawcy w terminie </w:t>
      </w:r>
      <w:r w:rsidR="006865B9" w:rsidRPr="00E56ADC">
        <w:rPr>
          <w:rFonts w:ascii="Arial" w:hAnsi="Arial"/>
          <w:b/>
          <w:bCs/>
          <w:sz w:val="20"/>
          <w:lang w:val="pl-PL"/>
        </w:rPr>
        <w:t xml:space="preserve">do </w:t>
      </w:r>
      <w:r w:rsidRPr="00E56ADC">
        <w:rPr>
          <w:rFonts w:ascii="Arial" w:hAnsi="Arial"/>
          <w:b/>
          <w:bCs/>
          <w:sz w:val="20"/>
          <w:lang w:val="pl-PL"/>
        </w:rPr>
        <w:t xml:space="preserve">14 </w:t>
      </w:r>
      <w:r w:rsidR="007C66F9">
        <w:rPr>
          <w:rFonts w:ascii="Arial" w:hAnsi="Arial"/>
          <w:b/>
          <w:bCs/>
          <w:sz w:val="20"/>
          <w:lang w:val="pl-PL"/>
        </w:rPr>
        <w:t>Dni roboczych</w:t>
      </w:r>
      <w:r w:rsidRPr="00E56ADC">
        <w:rPr>
          <w:rFonts w:ascii="Arial" w:hAnsi="Arial"/>
          <w:sz w:val="20"/>
          <w:lang w:val="pl-PL"/>
        </w:rPr>
        <w:t xml:space="preserve"> od zawarcia Umowy.</w:t>
      </w:r>
    </w:p>
    <w:p w14:paraId="3D951C8E" w14:textId="7E6E275A" w:rsidR="0063704C" w:rsidRPr="00E56ADC" w:rsidRDefault="00697A85" w:rsidP="00697A85">
      <w:pPr>
        <w:pStyle w:val="Akapitzlist"/>
        <w:numPr>
          <w:ilvl w:val="0"/>
          <w:numId w:val="22"/>
        </w:numPr>
        <w:spacing w:before="60" w:after="60"/>
        <w:jc w:val="both"/>
        <w:rPr>
          <w:rFonts w:ascii="Arial" w:hAnsi="Arial"/>
          <w:sz w:val="20"/>
          <w:lang w:val="pl-PL"/>
        </w:rPr>
      </w:pPr>
      <w:r w:rsidRPr="00E56ADC">
        <w:rPr>
          <w:rFonts w:ascii="Arial" w:hAnsi="Arial"/>
          <w:sz w:val="20"/>
          <w:lang w:val="pl-PL"/>
        </w:rPr>
        <w:t>Wykonawca oświadcza, że posiada autoryzację Producenta Systemu CIS lub jest jego Producentem</w:t>
      </w:r>
      <w:r w:rsidR="006865B9" w:rsidRPr="00E56ADC">
        <w:rPr>
          <w:rFonts w:ascii="Arial" w:hAnsi="Arial"/>
          <w:sz w:val="20"/>
          <w:lang w:val="pl-PL"/>
        </w:rPr>
        <w:t>*</w:t>
      </w:r>
      <w:r w:rsidRPr="00E56ADC">
        <w:rPr>
          <w:rFonts w:ascii="Arial" w:hAnsi="Arial"/>
          <w:sz w:val="20"/>
          <w:lang w:val="pl-PL"/>
        </w:rPr>
        <w:t>.</w:t>
      </w:r>
    </w:p>
    <w:p w14:paraId="1C753EE4" w14:textId="6C32011A" w:rsidR="0063704C" w:rsidRPr="00E56ADC" w:rsidRDefault="00697A85" w:rsidP="00697A85">
      <w:pPr>
        <w:pStyle w:val="Akapitzlist"/>
        <w:numPr>
          <w:ilvl w:val="0"/>
          <w:numId w:val="22"/>
        </w:numPr>
        <w:spacing w:before="60" w:after="60"/>
        <w:jc w:val="both"/>
        <w:rPr>
          <w:rFonts w:ascii="Arial" w:hAnsi="Arial"/>
          <w:sz w:val="20"/>
          <w:lang w:val="pl-PL"/>
        </w:rPr>
      </w:pPr>
      <w:r w:rsidRPr="00E56ADC">
        <w:rPr>
          <w:rFonts w:ascii="Arial" w:hAnsi="Arial"/>
          <w:sz w:val="20"/>
          <w:lang w:val="pl-PL"/>
        </w:rPr>
        <w:t>W przypadku braku możliwości zdalnego usunięcia Błędu Oprogramowania, Wykonawca zobowiązany jest do świadczenia wsparcia bezpośrednio w siedzibie Zamawiającego</w:t>
      </w:r>
      <w:r w:rsidR="00E46BDB" w:rsidRPr="00E56ADC">
        <w:rPr>
          <w:rFonts w:ascii="Arial" w:hAnsi="Arial"/>
          <w:sz w:val="20"/>
          <w:lang w:val="pl-PL"/>
        </w:rPr>
        <w:t>, a także realizacji asysty w siedzibie Zamawiającego fizycznie przez pracowników Wykonawcy. W takim przypadku Wykonawca musi dostosować ilość pracowników Wykonawcy do potrzeb Zamawiającego.</w:t>
      </w:r>
    </w:p>
    <w:p w14:paraId="58FA795C" w14:textId="6FC60A7B" w:rsidR="0063704C" w:rsidRPr="00E56ADC" w:rsidRDefault="00697A85" w:rsidP="00697A85">
      <w:pPr>
        <w:pStyle w:val="Akapitzlist"/>
        <w:numPr>
          <w:ilvl w:val="0"/>
          <w:numId w:val="22"/>
        </w:numPr>
        <w:spacing w:before="60" w:after="60"/>
        <w:jc w:val="both"/>
        <w:rPr>
          <w:rFonts w:ascii="Arial" w:hAnsi="Arial"/>
          <w:sz w:val="20"/>
          <w:lang w:val="pl-PL"/>
        </w:rPr>
      </w:pPr>
      <w:r w:rsidRPr="00E56ADC">
        <w:rPr>
          <w:rFonts w:ascii="Arial" w:hAnsi="Arial"/>
          <w:sz w:val="20"/>
          <w:lang w:val="pl-PL"/>
        </w:rPr>
        <w:t>Wykonawca zapewnia Zamawiającemu dedykowanego opiekuna klienta dostępnego w Dniach Roboczych w godzinach 8:00–16:00 oraz możliwość realizacji tele- i wideokonsultacji serwisowych.</w:t>
      </w:r>
    </w:p>
    <w:p w14:paraId="1C0E91AB" w14:textId="6BEE7972" w:rsidR="0063704C" w:rsidRPr="00E56ADC" w:rsidRDefault="006865B9">
      <w:pPr>
        <w:rPr>
          <w:rFonts w:ascii="Arial" w:hAnsi="Arial" w:cs="Arial"/>
          <w:i/>
          <w:iCs/>
          <w:sz w:val="20"/>
          <w:szCs w:val="20"/>
          <w:lang w:val="pl-PL"/>
        </w:rPr>
      </w:pPr>
      <w:r w:rsidRPr="00E56ADC">
        <w:rPr>
          <w:rFonts w:ascii="Arial" w:hAnsi="Arial" w:cs="Arial"/>
          <w:i/>
          <w:iCs/>
          <w:sz w:val="20"/>
          <w:szCs w:val="20"/>
          <w:lang w:val="pl-PL"/>
        </w:rPr>
        <w:t>*dostosować</w:t>
      </w:r>
    </w:p>
    <w:p w14:paraId="75F71F64" w14:textId="77777777" w:rsidR="0063704C" w:rsidRPr="00E56ADC" w:rsidRDefault="00697A85">
      <w:pPr>
        <w:spacing w:before="200" w:after="40"/>
        <w:jc w:val="center"/>
        <w:rPr>
          <w:lang w:val="pl-PL"/>
        </w:rPr>
      </w:pPr>
      <w:r w:rsidRPr="00E56ADC">
        <w:rPr>
          <w:rFonts w:ascii="Arial" w:hAnsi="Arial"/>
          <w:b/>
          <w:lang w:val="pl-PL"/>
        </w:rPr>
        <w:t>§ 9</w:t>
      </w:r>
    </w:p>
    <w:p w14:paraId="247C2A1A" w14:textId="77777777" w:rsidR="0063704C" w:rsidRPr="00E56ADC" w:rsidRDefault="00697A85">
      <w:pPr>
        <w:spacing w:after="160"/>
        <w:jc w:val="center"/>
        <w:rPr>
          <w:lang w:val="pl-PL"/>
        </w:rPr>
      </w:pPr>
      <w:r w:rsidRPr="00E56ADC">
        <w:rPr>
          <w:rFonts w:ascii="Arial" w:hAnsi="Arial"/>
          <w:b/>
          <w:lang w:val="pl-PL"/>
        </w:rPr>
        <w:t>Prawo opcji</w:t>
      </w:r>
    </w:p>
    <w:p w14:paraId="4A67FB24" w14:textId="3A2E6FFE" w:rsidR="0063704C" w:rsidRPr="00E56ADC" w:rsidRDefault="00697A85" w:rsidP="00697A85">
      <w:pPr>
        <w:pStyle w:val="Akapitzlist"/>
        <w:numPr>
          <w:ilvl w:val="0"/>
          <w:numId w:val="24"/>
        </w:numPr>
        <w:spacing w:before="60" w:after="60"/>
        <w:jc w:val="both"/>
        <w:rPr>
          <w:rFonts w:ascii="Arial" w:hAnsi="Arial"/>
          <w:sz w:val="20"/>
          <w:lang w:val="pl-PL"/>
        </w:rPr>
      </w:pPr>
      <w:r w:rsidRPr="00E56ADC">
        <w:rPr>
          <w:rFonts w:ascii="Arial" w:hAnsi="Arial"/>
          <w:sz w:val="20"/>
          <w:lang w:val="pl-PL"/>
        </w:rPr>
        <w:t xml:space="preserve">Zamawiający przewiduje możliwość skorzystania z </w:t>
      </w:r>
      <w:r w:rsidR="00E46BDB" w:rsidRPr="00E56ADC">
        <w:rPr>
          <w:rFonts w:ascii="Arial" w:hAnsi="Arial"/>
          <w:b/>
          <w:bCs/>
          <w:sz w:val="20"/>
          <w:lang w:val="pl-PL"/>
        </w:rPr>
        <w:t>P</w:t>
      </w:r>
      <w:r w:rsidRPr="00E56ADC">
        <w:rPr>
          <w:rFonts w:ascii="Arial" w:hAnsi="Arial"/>
          <w:b/>
          <w:bCs/>
          <w:sz w:val="20"/>
          <w:lang w:val="pl-PL"/>
        </w:rPr>
        <w:t>rawa opcji</w:t>
      </w:r>
      <w:r w:rsidR="00E46BDB" w:rsidRPr="00E56ADC">
        <w:rPr>
          <w:rFonts w:ascii="Arial" w:hAnsi="Arial"/>
          <w:b/>
          <w:bCs/>
          <w:sz w:val="20"/>
          <w:lang w:val="pl-PL"/>
        </w:rPr>
        <w:t>,</w:t>
      </w:r>
      <w:r w:rsidRPr="00E56ADC">
        <w:rPr>
          <w:rFonts w:ascii="Arial" w:hAnsi="Arial"/>
          <w:sz w:val="20"/>
          <w:lang w:val="pl-PL"/>
        </w:rPr>
        <w:t xml:space="preserve"> zgodnie z art. 441 Pzp. Prawo opcji obejmuje:</w:t>
      </w:r>
    </w:p>
    <w:p w14:paraId="121A69CD" w14:textId="581E12EE" w:rsidR="0063704C" w:rsidRPr="00E56ADC" w:rsidRDefault="00697A85" w:rsidP="00697A85">
      <w:pPr>
        <w:pStyle w:val="Akapitzlist"/>
        <w:numPr>
          <w:ilvl w:val="0"/>
          <w:numId w:val="26"/>
        </w:numPr>
        <w:spacing w:before="40" w:after="40"/>
        <w:ind w:left="1134" w:hanging="425"/>
        <w:jc w:val="both"/>
        <w:rPr>
          <w:lang w:val="pl-PL"/>
        </w:rPr>
      </w:pPr>
      <w:r w:rsidRPr="00E56ADC">
        <w:rPr>
          <w:rFonts w:ascii="Arial" w:hAnsi="Arial"/>
          <w:sz w:val="20"/>
          <w:lang w:val="pl-PL"/>
        </w:rPr>
        <w:t xml:space="preserve">zakup </w:t>
      </w:r>
      <w:r w:rsidRPr="00E56ADC">
        <w:rPr>
          <w:rFonts w:ascii="Arial" w:hAnsi="Arial"/>
          <w:b/>
          <w:bCs/>
          <w:sz w:val="20"/>
          <w:lang w:val="pl-PL"/>
        </w:rPr>
        <w:t>20 dodatkowych Licencji Systemu CIS</w:t>
      </w:r>
      <w:r w:rsidRPr="00E56ADC">
        <w:rPr>
          <w:rFonts w:ascii="Arial" w:hAnsi="Arial"/>
          <w:sz w:val="20"/>
          <w:lang w:val="pl-PL"/>
        </w:rPr>
        <w:t xml:space="preserve"> (ponad 177 licencji objętych zakresem podstawowym), na warunkach tożsamych, za ceną jednostkową wynikającą z Formularza cenowego (Załącznik nr 2);</w:t>
      </w:r>
    </w:p>
    <w:p w14:paraId="1A598929" w14:textId="341E2880" w:rsidR="0063704C" w:rsidRPr="00E56ADC" w:rsidRDefault="00697A85" w:rsidP="00697A85">
      <w:pPr>
        <w:pStyle w:val="Akapitzlist"/>
        <w:numPr>
          <w:ilvl w:val="0"/>
          <w:numId w:val="26"/>
        </w:numPr>
        <w:spacing w:before="40" w:after="40"/>
        <w:ind w:left="1134" w:hanging="425"/>
        <w:jc w:val="both"/>
        <w:rPr>
          <w:lang w:val="pl-PL"/>
        </w:rPr>
      </w:pPr>
      <w:r w:rsidRPr="00E56ADC">
        <w:rPr>
          <w:rFonts w:ascii="Arial" w:hAnsi="Arial"/>
          <w:sz w:val="20"/>
          <w:lang w:val="pl-PL"/>
        </w:rPr>
        <w:t>przedłużenie okresu Gwarancji i wsparcia technicznego Systemu CIS na kolejne lata:</w:t>
      </w:r>
    </w:p>
    <w:p w14:paraId="77EF9965" w14:textId="77777777" w:rsidR="0063704C" w:rsidRPr="00E56ADC" w:rsidRDefault="00697A85">
      <w:pPr>
        <w:spacing w:before="40" w:after="40"/>
        <w:ind w:left="1134" w:hanging="283"/>
        <w:jc w:val="both"/>
        <w:rPr>
          <w:lang w:val="pl-PL"/>
        </w:rPr>
      </w:pPr>
      <w:r w:rsidRPr="00E56ADC">
        <w:rPr>
          <w:rFonts w:ascii="Arial" w:hAnsi="Arial"/>
          <w:sz w:val="20"/>
          <w:lang w:val="pl-PL"/>
        </w:rPr>
        <w:t>– rok 2 od dnia Odbioru Końcowego,</w:t>
      </w:r>
    </w:p>
    <w:p w14:paraId="3DDCBE0A" w14:textId="77777777" w:rsidR="0063704C" w:rsidRPr="00E56ADC" w:rsidRDefault="00697A85">
      <w:pPr>
        <w:spacing w:before="40" w:after="40"/>
        <w:ind w:left="1134" w:hanging="283"/>
        <w:jc w:val="both"/>
        <w:rPr>
          <w:lang w:val="pl-PL"/>
        </w:rPr>
      </w:pPr>
      <w:r w:rsidRPr="00E56ADC">
        <w:rPr>
          <w:rFonts w:ascii="Arial" w:hAnsi="Arial"/>
          <w:sz w:val="20"/>
          <w:lang w:val="pl-PL"/>
        </w:rPr>
        <w:t>– rok 3 od dnia Odbioru Końcowego,</w:t>
      </w:r>
    </w:p>
    <w:p w14:paraId="58735355" w14:textId="77777777" w:rsidR="0063704C" w:rsidRPr="00E56ADC" w:rsidRDefault="00697A85">
      <w:pPr>
        <w:spacing w:before="40" w:after="40"/>
        <w:ind w:left="1134" w:hanging="283"/>
        <w:jc w:val="both"/>
        <w:rPr>
          <w:lang w:val="pl-PL"/>
        </w:rPr>
      </w:pPr>
      <w:r w:rsidRPr="00E56ADC">
        <w:rPr>
          <w:rFonts w:ascii="Arial" w:hAnsi="Arial"/>
          <w:sz w:val="20"/>
          <w:lang w:val="pl-PL"/>
        </w:rPr>
        <w:t>– rok 4 od dnia Odbioru Końcowego,</w:t>
      </w:r>
    </w:p>
    <w:p w14:paraId="5B50CB94" w14:textId="77777777" w:rsidR="0063704C" w:rsidRPr="00E56ADC" w:rsidRDefault="00697A85">
      <w:pPr>
        <w:spacing w:before="40" w:after="40"/>
        <w:ind w:left="1134" w:hanging="283"/>
        <w:jc w:val="both"/>
        <w:rPr>
          <w:lang w:val="pl-PL"/>
        </w:rPr>
      </w:pPr>
      <w:r w:rsidRPr="00E56ADC">
        <w:rPr>
          <w:rFonts w:ascii="Arial" w:hAnsi="Arial"/>
          <w:sz w:val="20"/>
          <w:lang w:val="pl-PL"/>
        </w:rPr>
        <w:t>– rok 5 od dnia Odbioru Końcowego,</w:t>
      </w:r>
    </w:p>
    <w:p w14:paraId="459ED597" w14:textId="4FED2487" w:rsidR="0063704C" w:rsidRPr="00E56ADC" w:rsidRDefault="00697A85" w:rsidP="00E46BDB">
      <w:pPr>
        <w:spacing w:before="80" w:after="80"/>
        <w:ind w:left="709"/>
        <w:jc w:val="both"/>
        <w:rPr>
          <w:lang w:val="pl-PL"/>
        </w:rPr>
      </w:pPr>
      <w:r w:rsidRPr="00E56ADC">
        <w:rPr>
          <w:rFonts w:ascii="Arial" w:hAnsi="Arial"/>
          <w:sz w:val="20"/>
          <w:lang w:val="pl-PL"/>
        </w:rPr>
        <w:t xml:space="preserve">– </w:t>
      </w:r>
      <w:r w:rsidRPr="00E56ADC">
        <w:rPr>
          <w:rFonts w:ascii="Arial" w:hAnsi="Arial"/>
          <w:b/>
          <w:bCs/>
          <w:sz w:val="20"/>
          <w:lang w:val="pl-PL"/>
        </w:rPr>
        <w:t xml:space="preserve">przy czym każdy rok stanowi odrębną jednostkę </w:t>
      </w:r>
      <w:r w:rsidR="00E46BDB" w:rsidRPr="00E56ADC">
        <w:rPr>
          <w:rFonts w:ascii="Arial" w:hAnsi="Arial"/>
          <w:b/>
          <w:bCs/>
          <w:sz w:val="20"/>
          <w:lang w:val="pl-PL"/>
        </w:rPr>
        <w:t xml:space="preserve">Prawa </w:t>
      </w:r>
      <w:r w:rsidRPr="00E56ADC">
        <w:rPr>
          <w:rFonts w:ascii="Arial" w:hAnsi="Arial"/>
          <w:b/>
          <w:bCs/>
          <w:sz w:val="20"/>
          <w:lang w:val="pl-PL"/>
        </w:rPr>
        <w:t>opcji niezależną od pozostałych.</w:t>
      </w:r>
    </w:p>
    <w:p w14:paraId="7974E01D" w14:textId="7DE2778E" w:rsidR="0063704C" w:rsidRPr="00E56ADC" w:rsidRDefault="00697A85" w:rsidP="00697A85">
      <w:pPr>
        <w:pStyle w:val="Akapitzlist"/>
        <w:numPr>
          <w:ilvl w:val="0"/>
          <w:numId w:val="24"/>
        </w:numPr>
        <w:spacing w:before="60" w:after="60"/>
        <w:jc w:val="both"/>
        <w:rPr>
          <w:rFonts w:ascii="Arial" w:hAnsi="Arial"/>
          <w:sz w:val="20"/>
          <w:lang w:val="pl-PL"/>
        </w:rPr>
      </w:pPr>
      <w:r w:rsidRPr="00E56ADC">
        <w:rPr>
          <w:rFonts w:ascii="Arial" w:hAnsi="Arial"/>
          <w:sz w:val="20"/>
          <w:lang w:val="pl-PL"/>
        </w:rPr>
        <w:t xml:space="preserve">Łączna maksymalna wartość Prawa opcji nie przekroczy kwoty </w:t>
      </w:r>
      <w:r w:rsidR="00E46BDB" w:rsidRPr="00E56ADC">
        <w:rPr>
          <w:rFonts w:ascii="Arial" w:hAnsi="Arial"/>
          <w:sz w:val="20"/>
          <w:lang w:val="pl-PL"/>
        </w:rPr>
        <w:t>…………………</w:t>
      </w:r>
      <w:r w:rsidRPr="00E56ADC">
        <w:rPr>
          <w:rFonts w:ascii="Arial" w:hAnsi="Arial"/>
          <w:sz w:val="20"/>
          <w:lang w:val="pl-PL"/>
        </w:rPr>
        <w:t xml:space="preserve"> zł brutto, w tym:</w:t>
      </w:r>
    </w:p>
    <w:p w14:paraId="13C6A5B5" w14:textId="4F5C4A09" w:rsidR="0063704C" w:rsidRPr="00E56ADC" w:rsidRDefault="00697A85" w:rsidP="00697A85">
      <w:pPr>
        <w:pStyle w:val="Akapitzlist"/>
        <w:numPr>
          <w:ilvl w:val="0"/>
          <w:numId w:val="25"/>
        </w:numPr>
        <w:spacing w:before="40" w:after="40"/>
        <w:ind w:left="1134" w:hanging="425"/>
        <w:jc w:val="both"/>
        <w:rPr>
          <w:lang w:val="pl-PL"/>
        </w:rPr>
      </w:pPr>
      <w:r w:rsidRPr="00E56ADC">
        <w:rPr>
          <w:rFonts w:ascii="Arial" w:hAnsi="Arial"/>
          <w:sz w:val="20"/>
          <w:lang w:val="pl-PL"/>
        </w:rPr>
        <w:t>20 licencji: zgodnie z Formularzem cenowym</w:t>
      </w:r>
      <w:r w:rsidR="00E46BDB" w:rsidRPr="00E56ADC">
        <w:rPr>
          <w:rFonts w:ascii="Arial" w:hAnsi="Arial"/>
          <w:sz w:val="20"/>
          <w:lang w:val="pl-PL"/>
        </w:rPr>
        <w:t xml:space="preserve"> Wykonawcy o wartości ….</w:t>
      </w:r>
    </w:p>
    <w:p w14:paraId="46CFDD41" w14:textId="63C15899" w:rsidR="0063704C" w:rsidRPr="00E56ADC" w:rsidRDefault="00697A85" w:rsidP="00697A85">
      <w:pPr>
        <w:pStyle w:val="Akapitzlist"/>
        <w:numPr>
          <w:ilvl w:val="0"/>
          <w:numId w:val="25"/>
        </w:numPr>
        <w:spacing w:before="40" w:after="40"/>
        <w:ind w:left="1134" w:hanging="425"/>
        <w:jc w:val="both"/>
        <w:rPr>
          <w:lang w:val="pl-PL"/>
        </w:rPr>
      </w:pPr>
      <w:r w:rsidRPr="00E56ADC">
        <w:rPr>
          <w:rFonts w:ascii="Arial" w:hAnsi="Arial"/>
          <w:sz w:val="20"/>
          <w:lang w:val="pl-PL"/>
        </w:rPr>
        <w:t xml:space="preserve">gwarancja rok 2: </w:t>
      </w:r>
      <w:r w:rsidR="00E46BDB" w:rsidRPr="00E56ADC">
        <w:rPr>
          <w:rFonts w:ascii="Arial" w:hAnsi="Arial"/>
          <w:sz w:val="20"/>
          <w:lang w:val="pl-PL"/>
        </w:rPr>
        <w:t>……………</w:t>
      </w:r>
      <w:r w:rsidRPr="00E56ADC">
        <w:rPr>
          <w:rFonts w:ascii="Arial" w:hAnsi="Arial"/>
          <w:sz w:val="20"/>
          <w:lang w:val="pl-PL"/>
        </w:rPr>
        <w:t xml:space="preserve"> zł brutto,</w:t>
      </w:r>
    </w:p>
    <w:p w14:paraId="2F67F1E9" w14:textId="327B6F51" w:rsidR="0063704C" w:rsidRPr="00E56ADC" w:rsidRDefault="00697A85" w:rsidP="00697A85">
      <w:pPr>
        <w:pStyle w:val="Akapitzlist"/>
        <w:numPr>
          <w:ilvl w:val="0"/>
          <w:numId w:val="25"/>
        </w:numPr>
        <w:spacing w:before="40" w:after="40"/>
        <w:ind w:left="1134" w:hanging="425"/>
        <w:jc w:val="both"/>
        <w:rPr>
          <w:lang w:val="pl-PL"/>
        </w:rPr>
      </w:pPr>
      <w:r w:rsidRPr="00E56ADC">
        <w:rPr>
          <w:rFonts w:ascii="Arial" w:hAnsi="Arial"/>
          <w:sz w:val="20"/>
          <w:lang w:val="pl-PL"/>
        </w:rPr>
        <w:t xml:space="preserve">gwarancja rok 3: </w:t>
      </w:r>
      <w:r w:rsidR="00E46BDB" w:rsidRPr="00E56ADC">
        <w:rPr>
          <w:rFonts w:ascii="Arial" w:hAnsi="Arial"/>
          <w:sz w:val="20"/>
          <w:lang w:val="pl-PL"/>
        </w:rPr>
        <w:t>…………….</w:t>
      </w:r>
      <w:r w:rsidRPr="00E56ADC">
        <w:rPr>
          <w:rFonts w:ascii="Arial" w:hAnsi="Arial"/>
          <w:sz w:val="20"/>
          <w:lang w:val="pl-PL"/>
        </w:rPr>
        <w:t xml:space="preserve"> zł brutto,</w:t>
      </w:r>
    </w:p>
    <w:p w14:paraId="41B855AE" w14:textId="4BA80655" w:rsidR="0063704C" w:rsidRPr="00E56ADC" w:rsidRDefault="00697A85" w:rsidP="00697A85">
      <w:pPr>
        <w:pStyle w:val="Akapitzlist"/>
        <w:numPr>
          <w:ilvl w:val="0"/>
          <w:numId w:val="25"/>
        </w:numPr>
        <w:spacing w:before="40" w:after="40"/>
        <w:ind w:left="1134" w:hanging="425"/>
        <w:jc w:val="both"/>
        <w:rPr>
          <w:lang w:val="pl-PL"/>
        </w:rPr>
      </w:pPr>
      <w:r w:rsidRPr="00E56ADC">
        <w:rPr>
          <w:rFonts w:ascii="Arial" w:hAnsi="Arial"/>
          <w:sz w:val="20"/>
          <w:lang w:val="pl-PL"/>
        </w:rPr>
        <w:t xml:space="preserve">gwarancja rok 4: </w:t>
      </w:r>
      <w:r w:rsidR="00E46BDB" w:rsidRPr="00E56ADC">
        <w:rPr>
          <w:rFonts w:ascii="Arial" w:hAnsi="Arial"/>
          <w:sz w:val="20"/>
          <w:lang w:val="pl-PL"/>
        </w:rPr>
        <w:t>…………….</w:t>
      </w:r>
      <w:r w:rsidRPr="00E56ADC">
        <w:rPr>
          <w:rFonts w:ascii="Arial" w:hAnsi="Arial"/>
          <w:sz w:val="20"/>
          <w:lang w:val="pl-PL"/>
        </w:rPr>
        <w:t xml:space="preserve"> zł brutto,</w:t>
      </w:r>
    </w:p>
    <w:p w14:paraId="57BBCC7A" w14:textId="531854B0" w:rsidR="0063704C" w:rsidRPr="00E56ADC" w:rsidRDefault="00697A85" w:rsidP="00697A85">
      <w:pPr>
        <w:pStyle w:val="Akapitzlist"/>
        <w:numPr>
          <w:ilvl w:val="0"/>
          <w:numId w:val="25"/>
        </w:numPr>
        <w:spacing w:before="40" w:after="40"/>
        <w:ind w:left="1134" w:hanging="425"/>
        <w:jc w:val="both"/>
        <w:rPr>
          <w:lang w:val="pl-PL"/>
        </w:rPr>
      </w:pPr>
      <w:r w:rsidRPr="00E56ADC">
        <w:rPr>
          <w:rFonts w:ascii="Arial" w:hAnsi="Arial"/>
          <w:sz w:val="20"/>
          <w:lang w:val="pl-PL"/>
        </w:rPr>
        <w:t xml:space="preserve">gwarancja rok 5: </w:t>
      </w:r>
      <w:r w:rsidR="00E46BDB" w:rsidRPr="00E56ADC">
        <w:rPr>
          <w:rFonts w:ascii="Arial" w:hAnsi="Arial"/>
          <w:sz w:val="20"/>
          <w:lang w:val="pl-PL"/>
        </w:rPr>
        <w:t>…………….</w:t>
      </w:r>
      <w:r w:rsidRPr="00E56ADC">
        <w:rPr>
          <w:rFonts w:ascii="Arial" w:hAnsi="Arial"/>
          <w:sz w:val="20"/>
          <w:lang w:val="pl-PL"/>
        </w:rPr>
        <w:t xml:space="preserve"> zł brutto.</w:t>
      </w:r>
    </w:p>
    <w:p w14:paraId="5AA03D1C" w14:textId="70BFE772" w:rsidR="0063704C" w:rsidRPr="00E56ADC" w:rsidRDefault="00697A85" w:rsidP="00697A85">
      <w:pPr>
        <w:pStyle w:val="Akapitzlist"/>
        <w:numPr>
          <w:ilvl w:val="0"/>
          <w:numId w:val="24"/>
        </w:numPr>
        <w:spacing w:before="60" w:after="60"/>
        <w:jc w:val="both"/>
        <w:rPr>
          <w:rFonts w:ascii="Arial" w:hAnsi="Arial"/>
          <w:sz w:val="20"/>
          <w:lang w:val="pl-PL"/>
        </w:rPr>
      </w:pPr>
      <w:r w:rsidRPr="00E56ADC">
        <w:rPr>
          <w:rFonts w:ascii="Arial" w:hAnsi="Arial"/>
          <w:sz w:val="20"/>
          <w:lang w:val="pl-PL"/>
        </w:rPr>
        <w:t>Prawo opcji jest finansowane wyłącznie ze środków własnych Zamawiającego</w:t>
      </w:r>
      <w:r w:rsidR="00E46BDB" w:rsidRPr="00E56ADC">
        <w:rPr>
          <w:rFonts w:ascii="Arial" w:hAnsi="Arial"/>
          <w:sz w:val="20"/>
          <w:lang w:val="pl-PL"/>
        </w:rPr>
        <w:t>, chyba że Zamawiający pozyska środki z dofinansowania np. z UE, wtedy poinformuje o tym Wykonawcę.</w:t>
      </w:r>
      <w:r w:rsidRPr="00E56ADC">
        <w:rPr>
          <w:rFonts w:ascii="Arial" w:hAnsi="Arial"/>
          <w:sz w:val="20"/>
          <w:lang w:val="pl-PL"/>
        </w:rPr>
        <w:t xml:space="preserve"> Skorzystanie z prawa opcji jest uzależnione od dostępności środków finansowych Zamawiającego. Wykonawcy nie przysługują żadne roszczenia z tytułu nieskorzystania przez Zamawiającego z </w:t>
      </w:r>
      <w:r w:rsidRPr="00E56ADC">
        <w:rPr>
          <w:rFonts w:ascii="Arial" w:hAnsi="Arial"/>
          <w:sz w:val="20"/>
          <w:lang w:val="pl-PL"/>
        </w:rPr>
        <w:lastRenderedPageBreak/>
        <w:t>prawa opcji w całości lub w części</w:t>
      </w:r>
      <w:r w:rsidR="00E46BDB" w:rsidRPr="00E56ADC">
        <w:rPr>
          <w:rFonts w:ascii="Arial" w:hAnsi="Arial"/>
          <w:sz w:val="20"/>
          <w:lang w:val="pl-PL"/>
        </w:rPr>
        <w:t>, w szczególności roszczenie o wykonanie umowy lub o odszkodowanie.</w:t>
      </w:r>
    </w:p>
    <w:p w14:paraId="50553E60" w14:textId="713780DB" w:rsidR="0063704C" w:rsidRPr="00E56ADC" w:rsidRDefault="00697A85" w:rsidP="00697A85">
      <w:pPr>
        <w:pStyle w:val="Akapitzlist"/>
        <w:numPr>
          <w:ilvl w:val="0"/>
          <w:numId w:val="24"/>
        </w:numPr>
        <w:spacing w:before="60" w:after="60"/>
        <w:jc w:val="both"/>
        <w:rPr>
          <w:rFonts w:ascii="Arial" w:hAnsi="Arial"/>
          <w:sz w:val="20"/>
          <w:lang w:val="pl-PL"/>
        </w:rPr>
      </w:pPr>
      <w:r w:rsidRPr="00E56ADC">
        <w:rPr>
          <w:rFonts w:ascii="Arial" w:hAnsi="Arial"/>
          <w:sz w:val="20"/>
          <w:lang w:val="pl-PL"/>
        </w:rPr>
        <w:t>Oświadczenie o skorzystaniu z prawa opcji Zamawiający składa Wykonawcy w formie pisemnej lub elektronicznej (kwalifikowany podpis elektroniczny). Oświadczenie może być złożone wielokrotnie, odrębnie dla każdego roku przedłużenia Gwarancji lub dla dodatkowych licencji.</w:t>
      </w:r>
    </w:p>
    <w:p w14:paraId="7146D598" w14:textId="441DE45D" w:rsidR="0063704C" w:rsidRPr="00E56ADC" w:rsidRDefault="00697A85" w:rsidP="00697A85">
      <w:pPr>
        <w:pStyle w:val="Akapitzlist"/>
        <w:numPr>
          <w:ilvl w:val="0"/>
          <w:numId w:val="24"/>
        </w:numPr>
        <w:spacing w:before="60" w:after="60"/>
        <w:jc w:val="both"/>
        <w:rPr>
          <w:rFonts w:ascii="Arial" w:hAnsi="Arial"/>
          <w:b/>
          <w:bCs/>
          <w:sz w:val="20"/>
          <w:lang w:val="pl-PL"/>
        </w:rPr>
      </w:pPr>
      <w:r w:rsidRPr="00E56ADC">
        <w:rPr>
          <w:rFonts w:ascii="Arial" w:hAnsi="Arial"/>
          <w:sz w:val="20"/>
          <w:lang w:val="pl-PL"/>
        </w:rPr>
        <w:t xml:space="preserve">Realizacja zakresu </w:t>
      </w:r>
      <w:r w:rsidR="00875D70" w:rsidRPr="00E56ADC">
        <w:rPr>
          <w:rFonts w:ascii="Arial" w:hAnsi="Arial"/>
          <w:sz w:val="20"/>
          <w:lang w:val="pl-PL"/>
        </w:rPr>
        <w:t xml:space="preserve">prawa </w:t>
      </w:r>
      <w:r w:rsidRPr="00E56ADC">
        <w:rPr>
          <w:rFonts w:ascii="Arial" w:hAnsi="Arial"/>
          <w:sz w:val="20"/>
          <w:lang w:val="pl-PL"/>
        </w:rPr>
        <w:t xml:space="preserve">opcji dotyczącej dodatkowych 20 licencji odbywać się będzie od dnia złożenia oświadczenia przez Zamawiającego, w terminie uzgodnionym przez Strony, </w:t>
      </w:r>
      <w:r w:rsidRPr="00E56ADC">
        <w:rPr>
          <w:rFonts w:ascii="Arial" w:hAnsi="Arial"/>
          <w:b/>
          <w:bCs/>
          <w:sz w:val="20"/>
          <w:lang w:val="pl-PL"/>
        </w:rPr>
        <w:t xml:space="preserve">nie dłuższym niż 30 </w:t>
      </w:r>
      <w:r w:rsidR="007C66F9">
        <w:rPr>
          <w:rFonts w:ascii="Arial" w:hAnsi="Arial"/>
          <w:b/>
          <w:bCs/>
          <w:sz w:val="20"/>
          <w:lang w:val="pl-PL"/>
        </w:rPr>
        <w:t>Dni roboczych</w:t>
      </w:r>
      <w:r w:rsidRPr="00E56ADC">
        <w:rPr>
          <w:rFonts w:ascii="Arial" w:hAnsi="Arial"/>
          <w:b/>
          <w:bCs/>
          <w:sz w:val="20"/>
          <w:lang w:val="pl-PL"/>
        </w:rPr>
        <w:t xml:space="preserve"> i nieprzekraczającym dnia 31 maja 2027 r.</w:t>
      </w:r>
    </w:p>
    <w:p w14:paraId="457D1790" w14:textId="4CA6B3EE" w:rsidR="0063704C" w:rsidRPr="00E56ADC" w:rsidRDefault="00697A85" w:rsidP="00697A85">
      <w:pPr>
        <w:pStyle w:val="Akapitzlist"/>
        <w:numPr>
          <w:ilvl w:val="0"/>
          <w:numId w:val="24"/>
        </w:numPr>
        <w:spacing w:before="60" w:after="60"/>
        <w:jc w:val="both"/>
        <w:rPr>
          <w:rFonts w:ascii="Arial" w:hAnsi="Arial"/>
          <w:sz w:val="20"/>
          <w:lang w:val="pl-PL"/>
        </w:rPr>
      </w:pPr>
      <w:r w:rsidRPr="00E56ADC">
        <w:rPr>
          <w:rFonts w:ascii="Arial" w:hAnsi="Arial"/>
          <w:sz w:val="20"/>
          <w:lang w:val="pl-PL"/>
        </w:rPr>
        <w:t xml:space="preserve">Zamawiający złoży oświadczenie o skorzystaniu z prawa opcji w zakresie przedłużenia Gwarancji na kolejny rok nie później niż na 60 dni kalendarzowych przed upływem poprzedniego okresu. Brak oświadczenia w tym terminie oznacza, że Zamawiający nie korzysta z </w:t>
      </w:r>
      <w:r w:rsidR="00875D70" w:rsidRPr="00E56ADC">
        <w:rPr>
          <w:rFonts w:ascii="Arial" w:hAnsi="Arial"/>
          <w:sz w:val="20"/>
          <w:lang w:val="pl-PL"/>
        </w:rPr>
        <w:t xml:space="preserve">prawa </w:t>
      </w:r>
      <w:r w:rsidRPr="00E56ADC">
        <w:rPr>
          <w:rFonts w:ascii="Arial" w:hAnsi="Arial"/>
          <w:sz w:val="20"/>
          <w:lang w:val="pl-PL"/>
        </w:rPr>
        <w:t>opcji na dany rok.</w:t>
      </w:r>
    </w:p>
    <w:p w14:paraId="6AFDC601" w14:textId="2E737080" w:rsidR="0063704C" w:rsidRPr="00E56ADC" w:rsidRDefault="00697A85" w:rsidP="00697A85">
      <w:pPr>
        <w:pStyle w:val="Akapitzlist"/>
        <w:numPr>
          <w:ilvl w:val="0"/>
          <w:numId w:val="24"/>
        </w:numPr>
        <w:spacing w:before="60" w:after="60"/>
        <w:jc w:val="both"/>
        <w:rPr>
          <w:rFonts w:ascii="Arial" w:hAnsi="Arial"/>
          <w:sz w:val="20"/>
          <w:lang w:val="pl-PL"/>
        </w:rPr>
      </w:pPr>
      <w:r w:rsidRPr="00E56ADC">
        <w:rPr>
          <w:rFonts w:ascii="Arial" w:hAnsi="Arial"/>
          <w:sz w:val="20"/>
          <w:lang w:val="pl-PL"/>
        </w:rPr>
        <w:t xml:space="preserve">Warunki realizacji zakresu </w:t>
      </w:r>
      <w:r w:rsidR="00875D70" w:rsidRPr="00E56ADC">
        <w:rPr>
          <w:rFonts w:ascii="Arial" w:hAnsi="Arial"/>
          <w:sz w:val="20"/>
          <w:lang w:val="pl-PL"/>
        </w:rPr>
        <w:t xml:space="preserve">prawa </w:t>
      </w:r>
      <w:r w:rsidRPr="00E56ADC">
        <w:rPr>
          <w:rFonts w:ascii="Arial" w:hAnsi="Arial"/>
          <w:sz w:val="20"/>
          <w:lang w:val="pl-PL"/>
        </w:rPr>
        <w:t>opcji (standardy techniczne, SLA, Czas Reakcji, kary umowne) są tożsame z warunkami dotyczącymi zakresu podstawowego, chyba że Strony postanowią inaczej na piśmie.</w:t>
      </w:r>
    </w:p>
    <w:p w14:paraId="24A1F446" w14:textId="1714B843" w:rsidR="0063704C" w:rsidRPr="00E56ADC" w:rsidRDefault="00697A85" w:rsidP="00697A85">
      <w:pPr>
        <w:pStyle w:val="Akapitzlist"/>
        <w:numPr>
          <w:ilvl w:val="0"/>
          <w:numId w:val="24"/>
        </w:numPr>
        <w:spacing w:before="60" w:after="60"/>
        <w:jc w:val="both"/>
        <w:rPr>
          <w:rFonts w:ascii="Arial" w:hAnsi="Arial"/>
          <w:sz w:val="20"/>
          <w:lang w:val="pl-PL"/>
        </w:rPr>
      </w:pPr>
      <w:r w:rsidRPr="00E56ADC">
        <w:rPr>
          <w:rFonts w:ascii="Arial" w:hAnsi="Arial"/>
          <w:sz w:val="20"/>
          <w:lang w:val="pl-PL"/>
        </w:rPr>
        <w:t xml:space="preserve">Ceny jednostkowe licencji i stawki za Gwarancję objęte </w:t>
      </w:r>
      <w:r w:rsidR="00875D70" w:rsidRPr="00E56ADC">
        <w:rPr>
          <w:rFonts w:ascii="Arial" w:hAnsi="Arial"/>
          <w:sz w:val="20"/>
          <w:lang w:val="pl-PL"/>
        </w:rPr>
        <w:t xml:space="preserve">prawem </w:t>
      </w:r>
      <w:r w:rsidRPr="00E56ADC">
        <w:rPr>
          <w:rFonts w:ascii="Arial" w:hAnsi="Arial"/>
          <w:sz w:val="20"/>
          <w:lang w:val="pl-PL"/>
        </w:rPr>
        <w:t>opcj</w:t>
      </w:r>
      <w:r w:rsidR="00875D70" w:rsidRPr="00E56ADC">
        <w:rPr>
          <w:rFonts w:ascii="Arial" w:hAnsi="Arial"/>
          <w:sz w:val="20"/>
          <w:lang w:val="pl-PL"/>
        </w:rPr>
        <w:t>i</w:t>
      </w:r>
      <w:r w:rsidRPr="00E56ADC">
        <w:rPr>
          <w:rFonts w:ascii="Arial" w:hAnsi="Arial"/>
          <w:sz w:val="20"/>
          <w:lang w:val="pl-PL"/>
        </w:rPr>
        <w:t xml:space="preserve"> są równe cenom zaoferowanym przez Wykonawcę w Formularzu cenowym i nie podlegają zmianie przez cały okres obowiązywania Umowy.</w:t>
      </w:r>
    </w:p>
    <w:p w14:paraId="7424E816" w14:textId="77777777" w:rsidR="0063704C" w:rsidRPr="00E56ADC" w:rsidRDefault="0063704C">
      <w:pPr>
        <w:rPr>
          <w:lang w:val="pl-PL"/>
        </w:rPr>
      </w:pPr>
    </w:p>
    <w:p w14:paraId="46E878D8" w14:textId="77777777" w:rsidR="0063704C" w:rsidRPr="00E56ADC" w:rsidRDefault="00697A85">
      <w:pPr>
        <w:spacing w:before="200" w:after="40"/>
        <w:jc w:val="center"/>
        <w:rPr>
          <w:lang w:val="pl-PL"/>
        </w:rPr>
      </w:pPr>
      <w:r w:rsidRPr="00E56ADC">
        <w:rPr>
          <w:rFonts w:ascii="Arial" w:hAnsi="Arial"/>
          <w:b/>
          <w:lang w:val="pl-PL"/>
        </w:rPr>
        <w:t>§ 10</w:t>
      </w:r>
    </w:p>
    <w:p w14:paraId="5F70E30A" w14:textId="77777777" w:rsidR="0063704C" w:rsidRPr="00E56ADC" w:rsidRDefault="00697A85">
      <w:pPr>
        <w:spacing w:after="160"/>
        <w:jc w:val="center"/>
        <w:rPr>
          <w:lang w:val="pl-PL"/>
        </w:rPr>
      </w:pPr>
      <w:r w:rsidRPr="00E56ADC">
        <w:rPr>
          <w:rFonts w:ascii="Arial" w:hAnsi="Arial"/>
          <w:b/>
          <w:lang w:val="pl-PL"/>
        </w:rPr>
        <w:t>Wynagrodzenie i warunki płatności</w:t>
      </w:r>
    </w:p>
    <w:p w14:paraId="08C2D80B" w14:textId="1A642590" w:rsidR="0063704C" w:rsidRPr="00E56ADC" w:rsidRDefault="00697A85" w:rsidP="005926AA">
      <w:pPr>
        <w:pStyle w:val="Akapitzlist"/>
        <w:numPr>
          <w:ilvl w:val="0"/>
          <w:numId w:val="27"/>
        </w:numPr>
        <w:spacing w:before="60" w:after="60"/>
        <w:jc w:val="both"/>
        <w:rPr>
          <w:rFonts w:ascii="Arial" w:hAnsi="Arial"/>
          <w:sz w:val="20"/>
          <w:lang w:val="pl-PL"/>
        </w:rPr>
      </w:pPr>
      <w:r w:rsidRPr="00E56ADC">
        <w:rPr>
          <w:rFonts w:ascii="Arial" w:hAnsi="Arial"/>
          <w:sz w:val="20"/>
          <w:lang w:val="pl-PL"/>
        </w:rPr>
        <w:t>Całkowite wynagrodzenie Wykonawcy za realizację zakresu podstawowego Przedmiotu Umowy wynosi: ………………………… zł netto + …% VAT = ………………………… zł brutto, zgodnie z Formularzem cenowym (Załącznik nr 2).</w:t>
      </w:r>
    </w:p>
    <w:p w14:paraId="35E6D691" w14:textId="7CC1AAA7" w:rsidR="0063704C" w:rsidRPr="00CC4343" w:rsidRDefault="00697A85" w:rsidP="005926AA">
      <w:pPr>
        <w:pStyle w:val="Akapitzlist"/>
        <w:numPr>
          <w:ilvl w:val="0"/>
          <w:numId w:val="27"/>
        </w:numPr>
        <w:spacing w:before="60" w:after="60"/>
        <w:jc w:val="both"/>
        <w:rPr>
          <w:rFonts w:ascii="Arial" w:hAnsi="Arial" w:cs="Arial"/>
          <w:sz w:val="20"/>
          <w:lang w:val="pl-PL"/>
        </w:rPr>
      </w:pPr>
      <w:r w:rsidRPr="00E56ADC">
        <w:rPr>
          <w:rFonts w:ascii="Arial" w:hAnsi="Arial"/>
          <w:sz w:val="20"/>
          <w:lang w:val="pl-PL"/>
        </w:rPr>
        <w:t xml:space="preserve">Maksymalne wynagrodzenie Wykonawcy za realizację Prawa opcji wynosi łącznie do </w:t>
      </w:r>
      <w:r w:rsidR="00875D70" w:rsidRPr="00E56ADC">
        <w:rPr>
          <w:rFonts w:ascii="Arial" w:hAnsi="Arial"/>
          <w:sz w:val="20"/>
          <w:lang w:val="pl-PL"/>
        </w:rPr>
        <w:t>……………..</w:t>
      </w:r>
      <w:r w:rsidRPr="00E56ADC">
        <w:rPr>
          <w:rFonts w:ascii="Arial" w:hAnsi="Arial"/>
          <w:sz w:val="20"/>
          <w:lang w:val="pl-PL"/>
        </w:rPr>
        <w:t xml:space="preserve"> </w:t>
      </w:r>
      <w:r w:rsidRPr="00CC4343">
        <w:rPr>
          <w:rFonts w:ascii="Arial" w:hAnsi="Arial" w:cs="Arial"/>
          <w:sz w:val="20"/>
          <w:lang w:val="pl-PL"/>
        </w:rPr>
        <w:t>zł brutto.</w:t>
      </w:r>
    </w:p>
    <w:p w14:paraId="73C257D5" w14:textId="1BA493A6" w:rsidR="0063704C" w:rsidRPr="00CC4343" w:rsidRDefault="00697A85" w:rsidP="005926AA">
      <w:pPr>
        <w:pStyle w:val="Akapitzlist"/>
        <w:numPr>
          <w:ilvl w:val="0"/>
          <w:numId w:val="27"/>
        </w:numPr>
        <w:spacing w:before="60" w:after="0"/>
        <w:jc w:val="both"/>
        <w:rPr>
          <w:rFonts w:ascii="Arial" w:hAnsi="Arial" w:cs="Arial"/>
          <w:sz w:val="20"/>
          <w:lang w:val="pl-PL"/>
        </w:rPr>
      </w:pPr>
      <w:r w:rsidRPr="00CC4343">
        <w:rPr>
          <w:rFonts w:ascii="Arial" w:hAnsi="Arial" w:cs="Arial"/>
          <w:sz w:val="20"/>
          <w:lang w:val="pl-PL"/>
        </w:rPr>
        <w:t>Wynagrodzenie płatne jest na podstawie prawidłowo wystawionych faktur VAT, w transzach:</w:t>
      </w:r>
    </w:p>
    <w:p w14:paraId="4F056007" w14:textId="49787E78" w:rsidR="005926AA" w:rsidRPr="005926AA" w:rsidRDefault="005926AA" w:rsidP="005926AA">
      <w:pPr>
        <w:pStyle w:val="Tekstkomentarza"/>
        <w:numPr>
          <w:ilvl w:val="0"/>
          <w:numId w:val="53"/>
        </w:numPr>
        <w:spacing w:after="0" w:line="276" w:lineRule="auto"/>
        <w:ind w:left="1134" w:hanging="283"/>
        <w:jc w:val="both"/>
        <w:rPr>
          <w:rFonts w:ascii="Arial" w:hAnsi="Arial" w:cs="Arial"/>
          <w:lang w:val="pl-PL"/>
        </w:rPr>
      </w:pPr>
      <w:r w:rsidRPr="005926AA">
        <w:rPr>
          <w:rFonts w:ascii="Arial" w:hAnsi="Arial" w:cs="Arial"/>
          <w:lang w:val="pl-PL"/>
        </w:rPr>
        <w:t xml:space="preserve">Część I (Transza) po podpisaniu Protokołu Odbioru Częściowego kamieni milowych I - VII </w:t>
      </w:r>
      <w:r>
        <w:rPr>
          <w:rFonts w:ascii="Arial" w:hAnsi="Arial" w:cs="Arial"/>
          <w:lang w:val="pl-PL"/>
        </w:rPr>
        <w:br/>
      </w:r>
      <w:r w:rsidRPr="005926AA">
        <w:rPr>
          <w:rFonts w:ascii="Arial" w:hAnsi="Arial" w:cs="Arial"/>
          <w:lang w:val="pl-PL"/>
        </w:rPr>
        <w:t xml:space="preserve">w wysokości </w:t>
      </w:r>
      <w:r w:rsidRPr="00E56ADC">
        <w:rPr>
          <w:rFonts w:ascii="Arial" w:hAnsi="Arial"/>
          <w:lang w:val="pl-PL"/>
        </w:rPr>
        <w:t>………………………… zł netto + …% VAT = ………………………… zł brutto</w:t>
      </w:r>
      <w:r w:rsidRPr="005926AA">
        <w:rPr>
          <w:rFonts w:ascii="Arial" w:hAnsi="Arial" w:cs="Arial"/>
          <w:lang w:val="pl-PL"/>
        </w:rPr>
        <w:t xml:space="preserve"> (zgodnie z oferta pkt. 1,2,4)</w:t>
      </w:r>
    </w:p>
    <w:p w14:paraId="1C41BAD8" w14:textId="22278EE0" w:rsidR="005926AA" w:rsidRPr="005926AA" w:rsidRDefault="005926AA" w:rsidP="005926AA">
      <w:pPr>
        <w:pStyle w:val="Tekstkomentarza"/>
        <w:numPr>
          <w:ilvl w:val="0"/>
          <w:numId w:val="53"/>
        </w:numPr>
        <w:spacing w:after="0" w:line="276" w:lineRule="auto"/>
        <w:ind w:left="1134" w:hanging="283"/>
        <w:jc w:val="both"/>
        <w:rPr>
          <w:rFonts w:ascii="Arial" w:hAnsi="Arial" w:cs="Arial"/>
          <w:lang w:val="pl-PL"/>
        </w:rPr>
      </w:pPr>
      <w:r w:rsidRPr="005926AA">
        <w:rPr>
          <w:rFonts w:ascii="Arial" w:hAnsi="Arial" w:cs="Arial"/>
          <w:lang w:val="pl-PL"/>
        </w:rPr>
        <w:t xml:space="preserve">Część II (Transza) po podpisaniu Protokołu Odbioru Częściowego kamienia milowego VIII </w:t>
      </w:r>
      <w:r>
        <w:rPr>
          <w:rFonts w:ascii="Arial" w:hAnsi="Arial" w:cs="Arial"/>
          <w:lang w:val="pl-PL"/>
        </w:rPr>
        <w:br/>
      </w:r>
      <w:r w:rsidRPr="005926AA">
        <w:rPr>
          <w:rFonts w:ascii="Arial" w:hAnsi="Arial" w:cs="Arial"/>
          <w:lang w:val="pl-PL"/>
        </w:rPr>
        <w:t xml:space="preserve">w wysokości </w:t>
      </w:r>
      <w:r w:rsidRPr="00E56ADC">
        <w:rPr>
          <w:rFonts w:ascii="Arial" w:hAnsi="Arial"/>
          <w:lang w:val="pl-PL"/>
        </w:rPr>
        <w:t>………………………… zł netto + …% VAT = ………………………… zł brutto</w:t>
      </w:r>
      <w:r w:rsidRPr="005926AA">
        <w:rPr>
          <w:rFonts w:ascii="Arial" w:hAnsi="Arial" w:cs="Arial"/>
          <w:lang w:val="pl-PL"/>
        </w:rPr>
        <w:t xml:space="preserve"> (zgodnie z ofertą pkt. 5)</w:t>
      </w:r>
    </w:p>
    <w:p w14:paraId="78C2C299" w14:textId="18AE3F71" w:rsidR="005926AA" w:rsidRPr="005926AA" w:rsidRDefault="005926AA" w:rsidP="005926AA">
      <w:pPr>
        <w:pStyle w:val="Tekstkomentarza"/>
        <w:numPr>
          <w:ilvl w:val="0"/>
          <w:numId w:val="53"/>
        </w:numPr>
        <w:spacing w:after="0" w:line="276" w:lineRule="auto"/>
        <w:ind w:left="1134" w:hanging="283"/>
        <w:jc w:val="both"/>
        <w:rPr>
          <w:rFonts w:ascii="Arial" w:hAnsi="Arial" w:cs="Arial"/>
          <w:lang w:val="pl-PL"/>
        </w:rPr>
      </w:pPr>
      <w:r w:rsidRPr="005926AA">
        <w:rPr>
          <w:rFonts w:ascii="Arial" w:hAnsi="Arial" w:cs="Arial"/>
          <w:lang w:val="pl-PL"/>
        </w:rPr>
        <w:t xml:space="preserve">Część III (Transza) po podpisaniu Protokołu Odbioru Końcowego kamienia milowego IX </w:t>
      </w:r>
      <w:r>
        <w:rPr>
          <w:rFonts w:ascii="Arial" w:hAnsi="Arial" w:cs="Arial"/>
          <w:lang w:val="pl-PL"/>
        </w:rPr>
        <w:br/>
      </w:r>
      <w:r w:rsidRPr="005926AA">
        <w:rPr>
          <w:rFonts w:ascii="Arial" w:hAnsi="Arial" w:cs="Arial"/>
          <w:lang w:val="pl-PL"/>
        </w:rPr>
        <w:t xml:space="preserve">i uruchomieniu okresu Gwarancji w wysokości </w:t>
      </w:r>
      <w:r w:rsidRPr="00E56ADC">
        <w:rPr>
          <w:rFonts w:ascii="Arial" w:hAnsi="Arial"/>
          <w:lang w:val="pl-PL"/>
        </w:rPr>
        <w:t xml:space="preserve">………………………… zł netto + …% VAT </w:t>
      </w:r>
      <w:r>
        <w:rPr>
          <w:rFonts w:ascii="Arial" w:hAnsi="Arial"/>
          <w:lang w:val="pl-PL"/>
        </w:rPr>
        <w:br/>
      </w:r>
      <w:r w:rsidRPr="00E56ADC">
        <w:rPr>
          <w:rFonts w:ascii="Arial" w:hAnsi="Arial"/>
          <w:lang w:val="pl-PL"/>
        </w:rPr>
        <w:t>= ………………………… zł brutto</w:t>
      </w:r>
      <w:r w:rsidRPr="005926AA">
        <w:rPr>
          <w:rFonts w:ascii="Arial" w:hAnsi="Arial" w:cs="Arial"/>
          <w:lang w:val="pl-PL"/>
        </w:rPr>
        <w:t xml:space="preserve"> (zgodnie z ofertą pkt. 3)</w:t>
      </w:r>
      <w:r>
        <w:rPr>
          <w:rFonts w:ascii="Arial" w:hAnsi="Arial" w:cs="Arial"/>
          <w:lang w:val="pl-PL"/>
        </w:rPr>
        <w:t>.</w:t>
      </w:r>
    </w:p>
    <w:p w14:paraId="55EABDB5" w14:textId="3BC01BFC" w:rsidR="005926AA" w:rsidRPr="005926AA" w:rsidRDefault="005926AA" w:rsidP="005926AA">
      <w:pPr>
        <w:pStyle w:val="Tekstkomentarza"/>
        <w:numPr>
          <w:ilvl w:val="0"/>
          <w:numId w:val="27"/>
        </w:numPr>
        <w:spacing w:after="0" w:line="276" w:lineRule="auto"/>
        <w:jc w:val="both"/>
        <w:rPr>
          <w:rFonts w:ascii="Calibri" w:hAnsi="Calibri" w:cs="Calibri"/>
          <w:lang w:val="pl-PL"/>
        </w:rPr>
      </w:pPr>
      <w:r w:rsidRPr="005926AA">
        <w:rPr>
          <w:rFonts w:ascii="Arial" w:hAnsi="Arial" w:cs="Arial"/>
          <w:lang w:val="pl-PL"/>
        </w:rPr>
        <w:t xml:space="preserve">Zapłata wynagrodzenia następuje przelewem w terminie </w:t>
      </w:r>
      <w:r>
        <w:rPr>
          <w:rFonts w:ascii="Arial" w:hAnsi="Arial" w:cs="Arial"/>
          <w:b/>
          <w:lang w:val="pl-PL"/>
        </w:rPr>
        <w:t xml:space="preserve"> do </w:t>
      </w:r>
      <w:r w:rsidRPr="005926AA">
        <w:rPr>
          <w:rFonts w:ascii="Arial" w:hAnsi="Arial" w:cs="Arial"/>
          <w:b/>
          <w:lang w:val="pl-PL"/>
        </w:rPr>
        <w:t>30 dni</w:t>
      </w:r>
      <w:r w:rsidRPr="005926AA">
        <w:rPr>
          <w:rFonts w:ascii="Arial" w:hAnsi="Arial" w:cs="Arial"/>
          <w:lang w:val="pl-PL"/>
        </w:rPr>
        <w:t xml:space="preserve"> od daty doręczenia prawidłowo wystawionej faktury (zgodnie z zasadami określonymi w KSeF)</w:t>
      </w:r>
    </w:p>
    <w:p w14:paraId="36967D8A" w14:textId="60078903" w:rsidR="00D85B8B" w:rsidRPr="00E56ADC" w:rsidRDefault="00697A85" w:rsidP="005926AA">
      <w:pPr>
        <w:pStyle w:val="Akapitzlist"/>
        <w:numPr>
          <w:ilvl w:val="0"/>
          <w:numId w:val="27"/>
        </w:numPr>
        <w:spacing w:before="60" w:after="60"/>
        <w:jc w:val="both"/>
        <w:rPr>
          <w:rFonts w:ascii="Arial" w:hAnsi="Arial"/>
          <w:sz w:val="20"/>
          <w:lang w:val="pl-PL"/>
        </w:rPr>
      </w:pPr>
      <w:r w:rsidRPr="00CC4343">
        <w:rPr>
          <w:rFonts w:ascii="Arial" w:hAnsi="Arial" w:cs="Arial"/>
          <w:sz w:val="20"/>
          <w:lang w:val="pl-PL"/>
        </w:rPr>
        <w:t>Za datę zapłaty przyjmuje się</w:t>
      </w:r>
      <w:r w:rsidRPr="00E56ADC">
        <w:rPr>
          <w:rFonts w:ascii="Arial" w:hAnsi="Arial"/>
          <w:sz w:val="20"/>
          <w:lang w:val="pl-PL"/>
        </w:rPr>
        <w:t xml:space="preserve"> dzień obciążenia rachunku bankowego Zamawiającego.</w:t>
      </w:r>
    </w:p>
    <w:p w14:paraId="0968CAFE" w14:textId="77777777" w:rsidR="00D85B8B" w:rsidRPr="00E56ADC" w:rsidRDefault="00D85B8B" w:rsidP="00697A85">
      <w:pPr>
        <w:pStyle w:val="Akapitzlist"/>
        <w:numPr>
          <w:ilvl w:val="0"/>
          <w:numId w:val="27"/>
        </w:numPr>
        <w:spacing w:before="60" w:after="60"/>
        <w:jc w:val="both"/>
        <w:rPr>
          <w:rFonts w:ascii="Arial" w:hAnsi="Arial"/>
          <w:sz w:val="20"/>
          <w:lang w:val="pl-PL"/>
        </w:rPr>
      </w:pPr>
      <w:r w:rsidRPr="00E56ADC">
        <w:rPr>
          <w:rFonts w:ascii="Arial" w:hAnsi="Arial"/>
          <w:sz w:val="20"/>
          <w:lang w:val="pl-PL"/>
        </w:rPr>
        <w:t>Faktury z tytułu realizacji Przedmiotu Umowy powinny być wystawiane na rzecz: Uniwersytecki Szpital Klinicznym w Poznaniu, ul. Przybyszewskiego 49, 60-355 Poznań, NIP: 779-20-33-466</w:t>
      </w:r>
    </w:p>
    <w:p w14:paraId="14401FC2" w14:textId="77777777" w:rsidR="00D85B8B" w:rsidRPr="00E56ADC" w:rsidRDefault="00D85B8B" w:rsidP="00697A85">
      <w:pPr>
        <w:pStyle w:val="Akapitzlist"/>
        <w:numPr>
          <w:ilvl w:val="0"/>
          <w:numId w:val="27"/>
        </w:numPr>
        <w:spacing w:before="60" w:after="60"/>
        <w:jc w:val="both"/>
        <w:rPr>
          <w:rFonts w:ascii="Arial" w:hAnsi="Arial"/>
          <w:sz w:val="20"/>
          <w:lang w:val="pl-PL"/>
        </w:rPr>
      </w:pPr>
      <w:r w:rsidRPr="00E56ADC">
        <w:rPr>
          <w:rFonts w:ascii="Arial" w:hAnsi="Arial"/>
          <w:sz w:val="20"/>
          <w:lang w:val="pl-PL"/>
        </w:rPr>
        <w:t xml:space="preserve">Wykonawca może skorzystać z możliwości przesłania Zamawiającemu ustrukturyzowanych faktur elektronicznych, wówczas zobowiązany jest do skorzystania z Platformy Elektronicznego Fakturowania – www.efaktura.gov.pl, gdzie identyfikatorem jest nr NIP Zamawiającego – NIP 779-20-33-466. </w:t>
      </w:r>
    </w:p>
    <w:p w14:paraId="0C4FD960" w14:textId="2D61B832" w:rsidR="00D85B8B" w:rsidRPr="00E56ADC" w:rsidRDefault="00D85B8B" w:rsidP="00697A85">
      <w:pPr>
        <w:pStyle w:val="Akapitzlist"/>
        <w:numPr>
          <w:ilvl w:val="0"/>
          <w:numId w:val="27"/>
        </w:numPr>
        <w:spacing w:before="60" w:after="60"/>
        <w:jc w:val="both"/>
        <w:rPr>
          <w:rFonts w:ascii="Arial" w:hAnsi="Arial"/>
          <w:sz w:val="20"/>
          <w:lang w:val="pl-PL"/>
        </w:rPr>
      </w:pPr>
      <w:r w:rsidRPr="00E56ADC">
        <w:rPr>
          <w:rFonts w:ascii="Arial" w:hAnsi="Arial"/>
          <w:sz w:val="20"/>
          <w:lang w:val="pl-PL"/>
        </w:rPr>
        <w:t>W przypadku gdy Wykonawcy tworzą konsorcjum, należność za wykonanie przedmiotu Umowy będzie zapłacona przez Zamawiającego przelewem na rachunek bankowy należący do uczestnika Konsorcjum, który bezpośrednio (faktycznie) realizuje Przedmiot Umowy, będąc jednocześnie wystawcą faktury. Wykonawca oświadcza i zapewnia, że wystawca faktury, na każde wezwanie Zamawiającego oświadczy, że podany przez niego rachunek bankowy w treści faktury należy do niego, a zapłata przez Zamawiającego nie ma na celu zmiany wierzyciela na innego uczestnika Konsorcjum.</w:t>
      </w:r>
    </w:p>
    <w:p w14:paraId="6E52E834" w14:textId="5FA1F525" w:rsidR="00D85B8B" w:rsidRPr="00E56ADC" w:rsidRDefault="00D85B8B" w:rsidP="00697A85">
      <w:pPr>
        <w:pStyle w:val="Akapitzlist"/>
        <w:numPr>
          <w:ilvl w:val="0"/>
          <w:numId w:val="27"/>
        </w:numPr>
        <w:spacing w:before="60" w:after="60"/>
        <w:jc w:val="both"/>
        <w:rPr>
          <w:rFonts w:ascii="Arial" w:hAnsi="Arial"/>
          <w:sz w:val="20"/>
          <w:lang w:val="pl-PL"/>
        </w:rPr>
      </w:pPr>
      <w:r w:rsidRPr="00E56ADC">
        <w:rPr>
          <w:rFonts w:ascii="Arial" w:hAnsi="Arial"/>
          <w:sz w:val="20"/>
          <w:lang w:val="pl-PL"/>
        </w:rPr>
        <w:lastRenderedPageBreak/>
        <w:t>W przypadku, gdy Wykonawcą jest konsorcjum, zakazuje się dochodzenia należności z tytułu realizacji Przedmiotu Umowy od Zamawiającego przez innego członka konsorcjum niż faktyczny wykonawca Przedmiotu Umowy, w szczególności usług objętych Przedmiotem Umowy.</w:t>
      </w:r>
    </w:p>
    <w:p w14:paraId="7DA2F2CC" w14:textId="77777777" w:rsidR="00D85B8B" w:rsidRPr="00E56ADC" w:rsidRDefault="00D85B8B" w:rsidP="00697A85">
      <w:pPr>
        <w:pStyle w:val="Akapitzlist"/>
        <w:numPr>
          <w:ilvl w:val="0"/>
          <w:numId w:val="27"/>
        </w:numPr>
        <w:spacing w:before="60" w:after="60"/>
        <w:jc w:val="both"/>
        <w:rPr>
          <w:rFonts w:ascii="Arial" w:hAnsi="Arial"/>
          <w:sz w:val="20"/>
          <w:lang w:val="pl-PL"/>
        </w:rPr>
      </w:pPr>
      <w:r w:rsidRPr="00E56ADC">
        <w:rPr>
          <w:rFonts w:ascii="Arial" w:hAnsi="Arial"/>
          <w:sz w:val="20"/>
          <w:lang w:val="pl-PL"/>
        </w:rPr>
        <w:t>Strony przyjmują, że w przypadku wystawienia przez Wykonawcę faktury niezgodnie z Umową lub obowiązującymi przepisami prawa, Zamawiający ma prawo do wstrzymania zapłaty do czasu wyjaśnienia przez Wykonawcę niezgodności oraz usunięcia tej niezgodności, a także, w razie potrzeby, otrzymania prawidłowej faktury bez obowiązku zapłaty odsetek za powyższy okres. Termin płatności liczony jest od daty wpływu do Zamawiającego prawidłowej faktury.</w:t>
      </w:r>
    </w:p>
    <w:p w14:paraId="6F496921" w14:textId="21190F73" w:rsidR="00D85B8B" w:rsidRPr="00E56ADC" w:rsidRDefault="00D85B8B" w:rsidP="00697A85">
      <w:pPr>
        <w:pStyle w:val="Akapitzlist"/>
        <w:numPr>
          <w:ilvl w:val="0"/>
          <w:numId w:val="27"/>
        </w:numPr>
        <w:spacing w:before="60" w:after="60"/>
        <w:jc w:val="both"/>
        <w:rPr>
          <w:rFonts w:ascii="Arial" w:hAnsi="Arial"/>
          <w:sz w:val="20"/>
          <w:lang w:val="pl-PL"/>
        </w:rPr>
      </w:pPr>
      <w:r w:rsidRPr="00E56ADC">
        <w:rPr>
          <w:rFonts w:ascii="Arial" w:hAnsi="Arial"/>
          <w:sz w:val="20"/>
          <w:lang w:val="pl-PL"/>
        </w:rPr>
        <w:t xml:space="preserve">Zamawiający dokona zapłaty z zastosowaniem mechanizmu podzielonej płatności na rachunek rozliczeniowy Wykonawcy określony w treści faktury. Wykonawca oświadcza, że wskazany w treści faktury rachunek rozliczeniowy jest umieszczony na białej liście podatników podatku VAT </w:t>
      </w:r>
      <w:r w:rsidRPr="00E56ADC">
        <w:rPr>
          <w:rFonts w:ascii="Arial" w:hAnsi="Arial"/>
          <w:sz w:val="20"/>
          <w:lang w:val="pl-PL"/>
        </w:rPr>
        <w:br/>
        <w:t>i umożliwia dokonanie płatności z zastosowaniem mechanizmu podzielonej płatności. Jeżeli wskazany przez Wykonawcę w treści faktury rachunek bankowy nie będzie rachunkiem rozliczeniowym i nie został umieszczony na białej liście podatników podatku VAT, Zamawiający dokona zapłaty na którykolwiek z rachunków bankowych wskazanych dla Wykonawcy w wykazie podmiotów, o którym mowa w art. 96b ustawy o podatku od towarów i usług (tj. Dz.U. z 2025 r. poz. 775 ze zm.), a gdy w wymienionym wykazie brak wskazania dla Wykonawcy jakiegokolwiek rachunku bankowego, Zamawiający dokona zapłaty na rachunek bankowy podany w treści faktury, z zastosowaniem art. 117ba § 3 pkt 2 ustawy Ordynacja podatkowa (tj. Dz. U. z 2025 r. poz. 111 ze zm.). Wykonawca oświadcza, że Właściwy dla Wykonawcy Urząd Skarbowy to: …………………………………………………..</w:t>
      </w:r>
    </w:p>
    <w:p w14:paraId="6E52FBEA" w14:textId="77777777" w:rsidR="00D85B8B" w:rsidRPr="00E56ADC" w:rsidRDefault="00D85B8B" w:rsidP="00697A85">
      <w:pPr>
        <w:pStyle w:val="Akapitzlist"/>
        <w:numPr>
          <w:ilvl w:val="0"/>
          <w:numId w:val="27"/>
        </w:numPr>
        <w:spacing w:before="60" w:after="60"/>
        <w:jc w:val="both"/>
        <w:rPr>
          <w:rFonts w:ascii="Arial" w:hAnsi="Arial"/>
          <w:sz w:val="20"/>
          <w:lang w:val="pl-PL"/>
        </w:rPr>
      </w:pPr>
      <w:r w:rsidRPr="00E56ADC">
        <w:rPr>
          <w:rFonts w:ascii="Arial" w:hAnsi="Arial"/>
          <w:sz w:val="20"/>
          <w:lang w:val="pl-PL"/>
        </w:rPr>
        <w:t>Odsetki za opóźnienie w zapłacie należności pieniężnej naliczane będą przez Wykonawcę w wysokości określonej w art. 4 pkt 3 a) ustawy z dnia 08.03.2013 r. o przeciwdziałaniu nadmiernym opóźnieniom w transakcjach handlowych (tj. Dz. U. z 2023 r. poz. 1790 ze zm.).</w:t>
      </w:r>
    </w:p>
    <w:p w14:paraId="009733A0" w14:textId="77777777" w:rsidR="00D85B8B" w:rsidRPr="00E56ADC" w:rsidRDefault="00D85B8B" w:rsidP="00697A85">
      <w:pPr>
        <w:pStyle w:val="Akapitzlist"/>
        <w:numPr>
          <w:ilvl w:val="0"/>
          <w:numId w:val="27"/>
        </w:numPr>
        <w:spacing w:before="60" w:after="60"/>
        <w:jc w:val="both"/>
        <w:rPr>
          <w:rFonts w:ascii="Arial" w:hAnsi="Arial"/>
          <w:sz w:val="20"/>
          <w:lang w:val="pl-PL"/>
        </w:rPr>
      </w:pPr>
      <w:r w:rsidRPr="00E56ADC">
        <w:rPr>
          <w:rFonts w:ascii="Arial" w:hAnsi="Arial"/>
          <w:sz w:val="20"/>
          <w:lang w:val="pl-PL"/>
        </w:rPr>
        <w:t>W przypadku powstania opóźnienia w zapłacie, dokonywane przez Zamawiającego spłaty będą zaliczane przez Wykonawcę w pierwszej kolejności na poczet należności głównej, a dopiero w dalszej kolejności na poczet należności ubocznych, a zwłaszcza odsetek.</w:t>
      </w:r>
    </w:p>
    <w:p w14:paraId="43A43F17" w14:textId="59726519" w:rsidR="00D85B8B" w:rsidRPr="00E56ADC" w:rsidRDefault="00D85B8B" w:rsidP="00697A85">
      <w:pPr>
        <w:pStyle w:val="Akapitzlist"/>
        <w:numPr>
          <w:ilvl w:val="0"/>
          <w:numId w:val="27"/>
        </w:numPr>
        <w:spacing w:before="60" w:after="60"/>
        <w:jc w:val="both"/>
        <w:rPr>
          <w:rFonts w:ascii="Arial" w:hAnsi="Arial"/>
          <w:sz w:val="20"/>
          <w:lang w:val="pl-PL"/>
        </w:rPr>
      </w:pPr>
      <w:r w:rsidRPr="00E56ADC">
        <w:rPr>
          <w:rFonts w:ascii="Arial" w:hAnsi="Arial"/>
          <w:sz w:val="20"/>
          <w:lang w:val="pl-PL"/>
        </w:rPr>
        <w:t xml:space="preserve">Wykonawca wystawiać będzie odrębne noty odsetkowe i doręczał je będzie do Zamawiającego </w:t>
      </w:r>
      <w:r w:rsidRPr="00E56ADC">
        <w:rPr>
          <w:rFonts w:ascii="Arial" w:hAnsi="Arial"/>
          <w:sz w:val="20"/>
          <w:lang w:val="pl-PL"/>
        </w:rPr>
        <w:br/>
        <w:t>z zachowaniem przepisów ustawy z dnia 08.03.2013 r. o przeciwdziałaniu nadmiernym opóźnieniom w transakcjach handlowych (tj. Dz. U. z 2023 r. poz. 1790 ze zm.).</w:t>
      </w:r>
    </w:p>
    <w:p w14:paraId="0F153784" w14:textId="20AFAA29" w:rsidR="00D85B8B" w:rsidRPr="00E56ADC" w:rsidRDefault="00D85B8B" w:rsidP="00697A85">
      <w:pPr>
        <w:pStyle w:val="Akapitzlist"/>
        <w:numPr>
          <w:ilvl w:val="0"/>
          <w:numId w:val="27"/>
        </w:numPr>
        <w:spacing w:before="60" w:after="60"/>
        <w:jc w:val="both"/>
        <w:rPr>
          <w:rFonts w:ascii="Arial" w:hAnsi="Arial"/>
          <w:sz w:val="20"/>
          <w:lang w:val="pl-PL"/>
        </w:rPr>
      </w:pPr>
      <w:r w:rsidRPr="00E56ADC">
        <w:rPr>
          <w:rFonts w:ascii="Arial" w:hAnsi="Arial"/>
          <w:sz w:val="20"/>
          <w:lang w:val="pl-PL"/>
        </w:rPr>
        <w:t xml:space="preserve">Strony przyjmują, że z uwagi na wejście w życie przepisów prawa wprowadzających obligatoryjne stosowanie Krajowego Systemu e-Faktur w Polsce </w:t>
      </w:r>
      <w:r w:rsidR="003B253D" w:rsidRPr="00E56ADC">
        <w:rPr>
          <w:rFonts w:ascii="Arial" w:hAnsi="Arial"/>
          <w:sz w:val="20"/>
          <w:lang w:val="pl-PL"/>
        </w:rPr>
        <w:t xml:space="preserve">następuje </w:t>
      </w:r>
      <w:r w:rsidRPr="00E56ADC">
        <w:rPr>
          <w:rFonts w:ascii="Arial" w:hAnsi="Arial"/>
          <w:sz w:val="20"/>
          <w:lang w:val="pl-PL"/>
        </w:rPr>
        <w:t>zmian</w:t>
      </w:r>
      <w:r w:rsidR="003B253D" w:rsidRPr="00E56ADC">
        <w:rPr>
          <w:rFonts w:ascii="Arial" w:hAnsi="Arial"/>
          <w:sz w:val="20"/>
          <w:lang w:val="pl-PL"/>
        </w:rPr>
        <w:t>a</w:t>
      </w:r>
      <w:r w:rsidRPr="00E56ADC">
        <w:rPr>
          <w:rFonts w:ascii="Arial" w:hAnsi="Arial"/>
          <w:sz w:val="20"/>
          <w:lang w:val="pl-PL"/>
        </w:rPr>
        <w:t xml:space="preserve"> sposobu wystawiania </w:t>
      </w:r>
      <w:r w:rsidR="003B253D" w:rsidRPr="00E56ADC">
        <w:rPr>
          <w:rFonts w:ascii="Arial" w:hAnsi="Arial"/>
          <w:sz w:val="20"/>
          <w:lang w:val="pl-PL"/>
        </w:rPr>
        <w:br/>
      </w:r>
      <w:r w:rsidRPr="00E56ADC">
        <w:rPr>
          <w:rFonts w:ascii="Arial" w:hAnsi="Arial"/>
          <w:sz w:val="20"/>
          <w:lang w:val="pl-PL"/>
        </w:rPr>
        <w:t xml:space="preserve">i dostarczania faktur przez Krajowy System e-Faktur. </w:t>
      </w:r>
    </w:p>
    <w:p w14:paraId="3BFF7FF2" w14:textId="1E99AE90" w:rsidR="00D85B8B" w:rsidRPr="00E56ADC" w:rsidRDefault="00D85B8B" w:rsidP="00697A85">
      <w:pPr>
        <w:pStyle w:val="Akapitzlist"/>
        <w:numPr>
          <w:ilvl w:val="0"/>
          <w:numId w:val="27"/>
        </w:numPr>
        <w:spacing w:before="60" w:after="60"/>
        <w:jc w:val="both"/>
        <w:rPr>
          <w:rFonts w:ascii="Arial" w:hAnsi="Arial"/>
          <w:sz w:val="20"/>
          <w:lang w:val="pl-PL"/>
        </w:rPr>
      </w:pPr>
      <w:r w:rsidRPr="00E56ADC">
        <w:rPr>
          <w:rFonts w:ascii="Arial" w:hAnsi="Arial"/>
          <w:sz w:val="20"/>
          <w:lang w:val="pl-PL"/>
        </w:rPr>
        <w:t>Zgodnie z przepisami ustawy z dnia 5 sierpnia 2025 roku o zmianie ustawy o podatku od towarów i usług oraz ustawy o zmianie ustawy o podatku od towarów i usług oraz niektórych innych ustaw (Dz. U. 2025 poz. 1203) odpowiednio dla poszczególnych Wykonawców</w:t>
      </w:r>
      <w:r w:rsidR="003B253D" w:rsidRPr="00E56ADC">
        <w:rPr>
          <w:rFonts w:ascii="Arial" w:hAnsi="Arial"/>
          <w:sz w:val="20"/>
          <w:lang w:val="pl-PL"/>
        </w:rPr>
        <w:t xml:space="preserve">, </w:t>
      </w:r>
      <w:r w:rsidRPr="00E56ADC">
        <w:rPr>
          <w:rFonts w:ascii="Arial" w:hAnsi="Arial"/>
          <w:sz w:val="20"/>
          <w:lang w:val="pl-PL"/>
        </w:rPr>
        <w:t>zgodnie z obowiązkiem wynikającym z tej ustawy:</w:t>
      </w:r>
    </w:p>
    <w:p w14:paraId="53DC3B35" w14:textId="653B608A" w:rsidR="00D85B8B" w:rsidRPr="00E56ADC" w:rsidRDefault="00D85B8B" w:rsidP="00697A85">
      <w:pPr>
        <w:pStyle w:val="Akapitzlist"/>
        <w:numPr>
          <w:ilvl w:val="0"/>
          <w:numId w:val="28"/>
        </w:numPr>
        <w:spacing w:before="40" w:after="40"/>
        <w:ind w:left="1134" w:hanging="283"/>
        <w:jc w:val="both"/>
        <w:rPr>
          <w:rFonts w:ascii="Arial" w:hAnsi="Arial"/>
          <w:sz w:val="20"/>
          <w:lang w:val="pl-PL"/>
        </w:rPr>
      </w:pPr>
      <w:r w:rsidRPr="00E56ADC">
        <w:rPr>
          <w:rFonts w:ascii="Arial" w:hAnsi="Arial"/>
          <w:sz w:val="20"/>
          <w:lang w:val="pl-PL"/>
        </w:rPr>
        <w:t xml:space="preserve">wszelkie faktury dokumentujące transakcje handlowe będą wystawiane i udostępniane wyłącznie w formie faktur ustrukturyzowanych za pośrednictwem Krajowego Systemu </w:t>
      </w:r>
      <w:r w:rsidR="003B253D" w:rsidRPr="00E56ADC">
        <w:rPr>
          <w:rFonts w:ascii="Arial" w:hAnsi="Arial"/>
          <w:sz w:val="20"/>
          <w:lang w:val="pl-PL"/>
        </w:rPr>
        <w:br/>
      </w:r>
      <w:r w:rsidRPr="00E56ADC">
        <w:rPr>
          <w:rFonts w:ascii="Arial" w:hAnsi="Arial"/>
          <w:sz w:val="20"/>
          <w:lang w:val="pl-PL"/>
        </w:rPr>
        <w:t>e-Faktur (KSeF), zgodnie z obowiązującymi przepisami prawa;</w:t>
      </w:r>
    </w:p>
    <w:p w14:paraId="42D8475B" w14:textId="77777777" w:rsidR="00D85B8B" w:rsidRPr="00E56ADC" w:rsidRDefault="00D85B8B" w:rsidP="00697A85">
      <w:pPr>
        <w:pStyle w:val="Akapitzlist"/>
        <w:numPr>
          <w:ilvl w:val="0"/>
          <w:numId w:val="28"/>
        </w:numPr>
        <w:spacing w:before="40" w:after="40"/>
        <w:ind w:left="1134" w:hanging="283"/>
        <w:jc w:val="both"/>
        <w:rPr>
          <w:rFonts w:ascii="Arial" w:hAnsi="Arial"/>
          <w:sz w:val="20"/>
          <w:lang w:val="pl-PL"/>
        </w:rPr>
      </w:pPr>
      <w:r w:rsidRPr="00E56ADC">
        <w:rPr>
          <w:rFonts w:ascii="Arial" w:hAnsi="Arial"/>
          <w:sz w:val="20"/>
          <w:lang w:val="pl-PL"/>
        </w:rPr>
        <w:t>za datę doręczenia faktury uznaje się datę nadania numeru identyfikującego fakturę w KSeF, zgodnie z art. 106na ust. 1 ustawy o VAT.</w:t>
      </w:r>
    </w:p>
    <w:p w14:paraId="7E36457F" w14:textId="12282A67" w:rsidR="00D85B8B" w:rsidRPr="00E56ADC" w:rsidRDefault="00D85B8B" w:rsidP="00697A85">
      <w:pPr>
        <w:pStyle w:val="Akapitzlist"/>
        <w:numPr>
          <w:ilvl w:val="0"/>
          <w:numId w:val="27"/>
        </w:numPr>
        <w:spacing w:before="60" w:after="60"/>
        <w:jc w:val="both"/>
        <w:rPr>
          <w:rFonts w:ascii="Arial" w:hAnsi="Arial"/>
          <w:sz w:val="20"/>
          <w:lang w:val="pl-PL"/>
        </w:rPr>
      </w:pPr>
      <w:r w:rsidRPr="00E56ADC">
        <w:rPr>
          <w:rFonts w:ascii="Arial" w:hAnsi="Arial"/>
          <w:sz w:val="20"/>
          <w:lang w:val="pl-PL"/>
        </w:rPr>
        <w:t xml:space="preserve">Strony zobowiązują się do zapewnienia technicznej możliwości wystawiania, odbierania </w:t>
      </w:r>
      <w:r w:rsidR="003B253D" w:rsidRPr="00E56ADC">
        <w:rPr>
          <w:rFonts w:ascii="Arial" w:hAnsi="Arial"/>
          <w:sz w:val="20"/>
          <w:lang w:val="pl-PL"/>
        </w:rPr>
        <w:br/>
      </w:r>
      <w:r w:rsidRPr="00E56ADC">
        <w:rPr>
          <w:rFonts w:ascii="Arial" w:hAnsi="Arial"/>
          <w:sz w:val="20"/>
          <w:lang w:val="pl-PL"/>
        </w:rPr>
        <w:t>i przetwarzania faktur ustrukturyzowanych w KSeF, w tym do posiadania odpowiednich uprawnień dostępowych.</w:t>
      </w:r>
    </w:p>
    <w:p w14:paraId="5946C9E9" w14:textId="77777777" w:rsidR="003B253D" w:rsidRPr="00E56ADC" w:rsidRDefault="00D85B8B" w:rsidP="00697A85">
      <w:pPr>
        <w:pStyle w:val="Akapitzlist"/>
        <w:numPr>
          <w:ilvl w:val="0"/>
          <w:numId w:val="27"/>
        </w:numPr>
        <w:spacing w:before="60" w:after="60"/>
        <w:jc w:val="both"/>
        <w:rPr>
          <w:rFonts w:ascii="Arial" w:hAnsi="Arial"/>
          <w:sz w:val="20"/>
          <w:lang w:val="pl-PL"/>
        </w:rPr>
      </w:pPr>
      <w:r w:rsidRPr="00E56ADC">
        <w:rPr>
          <w:rFonts w:ascii="Arial" w:hAnsi="Arial"/>
          <w:sz w:val="20"/>
          <w:lang w:val="pl-PL"/>
        </w:rPr>
        <w:t xml:space="preserve">W przypadku awarii systemu KSeF uniemożliwiającej wystawienie faktury, dopuszcza się wystawienie faktury w formie rezerwowej, zgodnie z przepisami przejściowymi i komunikatami Ministerstwa Finansów. </w:t>
      </w:r>
    </w:p>
    <w:p w14:paraId="0315185E" w14:textId="1FA6B3A7" w:rsidR="00D85B8B" w:rsidRPr="00E56ADC" w:rsidRDefault="00D85B8B" w:rsidP="00697A85">
      <w:pPr>
        <w:pStyle w:val="Akapitzlist"/>
        <w:numPr>
          <w:ilvl w:val="0"/>
          <w:numId w:val="27"/>
        </w:numPr>
        <w:spacing w:before="60" w:after="60"/>
        <w:jc w:val="both"/>
        <w:rPr>
          <w:rFonts w:ascii="Arial" w:hAnsi="Arial"/>
          <w:sz w:val="20"/>
          <w:lang w:val="pl-PL"/>
        </w:rPr>
      </w:pPr>
      <w:r w:rsidRPr="00E56ADC">
        <w:rPr>
          <w:rFonts w:ascii="Arial" w:hAnsi="Arial"/>
          <w:sz w:val="20"/>
          <w:lang w:val="pl-PL"/>
        </w:rPr>
        <w:t>Strony zobowiązują się do niezwłocznego informowania się nawzajem o wszelkich zmianach danych identyfikacyjnych niezbędnych do prawidłowego funkcjonowania KSeF.</w:t>
      </w:r>
    </w:p>
    <w:p w14:paraId="449B14EE" w14:textId="77777777" w:rsidR="0063704C" w:rsidRPr="00E56ADC" w:rsidRDefault="0063704C">
      <w:pPr>
        <w:rPr>
          <w:lang w:val="pl-PL"/>
        </w:rPr>
      </w:pPr>
    </w:p>
    <w:p w14:paraId="0C7ECB86" w14:textId="77777777" w:rsidR="0063704C" w:rsidRPr="00E56ADC" w:rsidRDefault="00697A85">
      <w:pPr>
        <w:spacing w:before="200" w:after="40"/>
        <w:jc w:val="center"/>
        <w:rPr>
          <w:lang w:val="pl-PL"/>
        </w:rPr>
      </w:pPr>
      <w:r w:rsidRPr="00E56ADC">
        <w:rPr>
          <w:rFonts w:ascii="Arial" w:hAnsi="Arial"/>
          <w:b/>
          <w:lang w:val="pl-PL"/>
        </w:rPr>
        <w:t>§ 11</w:t>
      </w:r>
    </w:p>
    <w:p w14:paraId="77529E15" w14:textId="77777777" w:rsidR="0063704C" w:rsidRPr="00E56ADC" w:rsidRDefault="00697A85">
      <w:pPr>
        <w:spacing w:after="160"/>
        <w:jc w:val="center"/>
        <w:rPr>
          <w:lang w:val="pl-PL"/>
        </w:rPr>
      </w:pPr>
      <w:r w:rsidRPr="00E56ADC">
        <w:rPr>
          <w:rFonts w:ascii="Arial" w:hAnsi="Arial"/>
          <w:b/>
          <w:lang w:val="pl-PL"/>
        </w:rPr>
        <w:lastRenderedPageBreak/>
        <w:t>Licencje i prawa autorskie</w:t>
      </w:r>
    </w:p>
    <w:p w14:paraId="378773A1" w14:textId="17F674EA" w:rsidR="0063704C" w:rsidRPr="00E56ADC" w:rsidRDefault="00697A85" w:rsidP="00697A85">
      <w:pPr>
        <w:pStyle w:val="Akapitzlist"/>
        <w:numPr>
          <w:ilvl w:val="0"/>
          <w:numId w:val="29"/>
        </w:numPr>
        <w:spacing w:before="60" w:after="60"/>
        <w:jc w:val="both"/>
        <w:rPr>
          <w:lang w:val="pl-PL"/>
        </w:rPr>
      </w:pPr>
      <w:r w:rsidRPr="00E56ADC">
        <w:rPr>
          <w:rFonts w:ascii="Arial" w:hAnsi="Arial"/>
          <w:sz w:val="20"/>
          <w:lang w:val="pl-PL"/>
        </w:rPr>
        <w:t xml:space="preserve">Z chwilą </w:t>
      </w:r>
      <w:r w:rsidR="00875D70" w:rsidRPr="00E56ADC">
        <w:rPr>
          <w:rFonts w:ascii="Arial" w:hAnsi="Arial"/>
          <w:sz w:val="20"/>
          <w:lang w:val="pl-PL"/>
        </w:rPr>
        <w:t xml:space="preserve">zapłaty </w:t>
      </w:r>
      <w:r w:rsidRPr="00E56ADC">
        <w:rPr>
          <w:rFonts w:ascii="Arial" w:hAnsi="Arial"/>
          <w:sz w:val="20"/>
          <w:lang w:val="pl-PL"/>
        </w:rPr>
        <w:t>wynagrodzenia za zakres podstawowy, Wykonawca udziela Zamawiającemu niewyłącznej, nieprzenoszalnej Licencji na korzystanie z Systemu CIS (Oprogramowania Aplikacyjnego) i Komponentu AI na czas nieoznaczony, na następujących polach eksploatacji:</w:t>
      </w:r>
    </w:p>
    <w:p w14:paraId="626BC5D2" w14:textId="46670C6A" w:rsidR="0063704C" w:rsidRPr="00E56ADC" w:rsidRDefault="00697A85" w:rsidP="00697A85">
      <w:pPr>
        <w:pStyle w:val="Akapitzlist"/>
        <w:numPr>
          <w:ilvl w:val="0"/>
          <w:numId w:val="30"/>
        </w:numPr>
        <w:spacing w:before="40" w:after="40"/>
        <w:ind w:left="993" w:hanging="284"/>
        <w:jc w:val="both"/>
        <w:rPr>
          <w:lang w:val="pl-PL"/>
        </w:rPr>
      </w:pPr>
      <w:r w:rsidRPr="00E56ADC">
        <w:rPr>
          <w:rFonts w:ascii="Arial" w:hAnsi="Arial"/>
          <w:sz w:val="20"/>
          <w:lang w:val="pl-PL"/>
        </w:rPr>
        <w:t>trwałe lub czasowe zwielokrotnianie programu komputerowego w całości lub w części, jakimikolwiek środkami i w jakiejkolwiek formie, w zakresie niezbędnym do wprowadzania, wyświetlania, stosowania, przekazywania i przechowywania programu,</w:t>
      </w:r>
    </w:p>
    <w:p w14:paraId="5B90FD6D" w14:textId="0194D349" w:rsidR="0063704C" w:rsidRPr="00E56ADC" w:rsidRDefault="00697A85" w:rsidP="00697A85">
      <w:pPr>
        <w:pStyle w:val="Akapitzlist"/>
        <w:numPr>
          <w:ilvl w:val="0"/>
          <w:numId w:val="30"/>
        </w:numPr>
        <w:spacing w:before="40" w:after="40"/>
        <w:ind w:left="993" w:hanging="284"/>
        <w:jc w:val="both"/>
        <w:rPr>
          <w:lang w:val="pl-PL"/>
        </w:rPr>
      </w:pPr>
      <w:r w:rsidRPr="00E56ADC">
        <w:rPr>
          <w:rFonts w:ascii="Arial" w:hAnsi="Arial"/>
          <w:sz w:val="20"/>
          <w:lang w:val="pl-PL"/>
        </w:rPr>
        <w:t>stosowanie, wyświetlanie i uruchamianie programu</w:t>
      </w:r>
      <w:r w:rsidR="00875D70" w:rsidRPr="00E56ADC">
        <w:rPr>
          <w:rFonts w:ascii="Arial" w:hAnsi="Arial"/>
          <w:sz w:val="20"/>
          <w:lang w:val="pl-PL"/>
        </w:rPr>
        <w:t xml:space="preserve"> (Oprogramowania Aplikacyjnego i Komponentu AI)</w:t>
      </w:r>
    </w:p>
    <w:p w14:paraId="64572D44" w14:textId="0A11C975" w:rsidR="0063704C" w:rsidRPr="00E56ADC" w:rsidRDefault="00697A85" w:rsidP="00697A85">
      <w:pPr>
        <w:pStyle w:val="Akapitzlist"/>
        <w:numPr>
          <w:ilvl w:val="0"/>
          <w:numId w:val="30"/>
        </w:numPr>
        <w:spacing w:before="40" w:after="40"/>
        <w:ind w:left="993" w:hanging="284"/>
        <w:jc w:val="both"/>
        <w:rPr>
          <w:lang w:val="pl-PL"/>
        </w:rPr>
      </w:pPr>
      <w:r w:rsidRPr="00E56ADC">
        <w:rPr>
          <w:rFonts w:ascii="Arial" w:hAnsi="Arial"/>
          <w:sz w:val="20"/>
          <w:lang w:val="pl-PL"/>
        </w:rPr>
        <w:t>sporządzanie kopii zapasowych,</w:t>
      </w:r>
    </w:p>
    <w:p w14:paraId="7F706E67" w14:textId="49EB32EF" w:rsidR="0063704C" w:rsidRPr="00E56ADC" w:rsidRDefault="00697A85" w:rsidP="00697A85">
      <w:pPr>
        <w:pStyle w:val="Akapitzlist"/>
        <w:numPr>
          <w:ilvl w:val="0"/>
          <w:numId w:val="30"/>
        </w:numPr>
        <w:spacing w:before="40" w:after="40"/>
        <w:ind w:left="993" w:hanging="284"/>
        <w:jc w:val="both"/>
        <w:rPr>
          <w:lang w:val="pl-PL"/>
        </w:rPr>
      </w:pPr>
      <w:r w:rsidRPr="00E56ADC">
        <w:rPr>
          <w:rFonts w:ascii="Arial" w:hAnsi="Arial"/>
          <w:sz w:val="20"/>
          <w:lang w:val="pl-PL"/>
        </w:rPr>
        <w:t>korzystanie zgodnie z przeznaczeniem Systemu CIS w ramach prowadzonej przez Zamawiającego działalności leczniczej</w:t>
      </w:r>
      <w:r w:rsidR="00875D70" w:rsidRPr="00E56ADC">
        <w:rPr>
          <w:rFonts w:ascii="Arial" w:hAnsi="Arial"/>
          <w:sz w:val="20"/>
          <w:lang w:val="pl-PL"/>
        </w:rPr>
        <w:t>, którą reguluje statut Zamawiającego.</w:t>
      </w:r>
    </w:p>
    <w:p w14:paraId="17486A6B" w14:textId="35F03789" w:rsidR="0063704C" w:rsidRPr="00E56ADC" w:rsidRDefault="00697A85" w:rsidP="00697A85">
      <w:pPr>
        <w:pStyle w:val="Akapitzlist"/>
        <w:numPr>
          <w:ilvl w:val="0"/>
          <w:numId w:val="29"/>
        </w:numPr>
        <w:spacing w:before="60" w:after="60"/>
        <w:jc w:val="both"/>
        <w:rPr>
          <w:rFonts w:ascii="Arial" w:hAnsi="Arial"/>
          <w:sz w:val="20"/>
          <w:lang w:val="pl-PL"/>
        </w:rPr>
      </w:pPr>
      <w:r w:rsidRPr="00E56ADC">
        <w:rPr>
          <w:rFonts w:ascii="Arial" w:hAnsi="Arial"/>
          <w:sz w:val="20"/>
          <w:lang w:val="pl-PL"/>
        </w:rPr>
        <w:t>Licencje mają charakter licencji pływających, co oznacza, że nie są przypisane do imiennie wskazanego Użytkownika ani do konkretnego stanowiska roboczego – z danej puli licencji mogą korzystać różni Użytkownicy w zależności od bieżących potrzeb organizacyjnych Zamawiającego, przy zachowaniu limitu liczby jednoczesnych sesji.</w:t>
      </w:r>
    </w:p>
    <w:p w14:paraId="50274E3B" w14:textId="33216E30" w:rsidR="0063704C" w:rsidRPr="00E56ADC" w:rsidRDefault="00697A85" w:rsidP="00697A85">
      <w:pPr>
        <w:pStyle w:val="Akapitzlist"/>
        <w:numPr>
          <w:ilvl w:val="0"/>
          <w:numId w:val="29"/>
        </w:numPr>
        <w:spacing w:before="60" w:after="60"/>
        <w:jc w:val="both"/>
        <w:rPr>
          <w:rFonts w:ascii="Arial" w:hAnsi="Arial"/>
          <w:sz w:val="20"/>
          <w:lang w:val="pl-PL"/>
        </w:rPr>
      </w:pPr>
      <w:r w:rsidRPr="00E56ADC">
        <w:rPr>
          <w:rFonts w:ascii="Arial" w:hAnsi="Arial"/>
          <w:sz w:val="20"/>
          <w:lang w:val="pl-PL"/>
        </w:rPr>
        <w:t>Licencja uprawnia Zamawiającego do korzystania z Systemu CIS przez 177 Użytkowników jednocześnie (zakres podstawowy). W przypadku skorzystania z Prawa opcji w zakresie dodatkowych 20 licencji, liczba uprawnionych Użytkowników ulega zwiększeniu o 20.</w:t>
      </w:r>
    </w:p>
    <w:p w14:paraId="0EF11297" w14:textId="2AB4D5B7" w:rsidR="0063704C" w:rsidRPr="00E56ADC" w:rsidRDefault="00697A85" w:rsidP="00697A85">
      <w:pPr>
        <w:pStyle w:val="Akapitzlist"/>
        <w:numPr>
          <w:ilvl w:val="0"/>
          <w:numId w:val="29"/>
        </w:numPr>
        <w:spacing w:before="60" w:after="60"/>
        <w:jc w:val="both"/>
        <w:rPr>
          <w:rFonts w:ascii="Arial" w:hAnsi="Arial"/>
          <w:sz w:val="20"/>
          <w:lang w:val="pl-PL"/>
        </w:rPr>
      </w:pPr>
      <w:r w:rsidRPr="00E56ADC">
        <w:rPr>
          <w:rFonts w:ascii="Arial" w:hAnsi="Arial"/>
          <w:sz w:val="20"/>
          <w:lang w:val="pl-PL"/>
        </w:rPr>
        <w:t>Licencje mają charakter bezterminowy.</w:t>
      </w:r>
    </w:p>
    <w:p w14:paraId="5162E693" w14:textId="5219AABF" w:rsidR="0063704C" w:rsidRPr="00E56ADC" w:rsidRDefault="00697A85" w:rsidP="00697A85">
      <w:pPr>
        <w:pStyle w:val="Akapitzlist"/>
        <w:numPr>
          <w:ilvl w:val="0"/>
          <w:numId w:val="29"/>
        </w:numPr>
        <w:spacing w:before="60" w:after="60"/>
        <w:jc w:val="both"/>
        <w:rPr>
          <w:rFonts w:ascii="Arial" w:hAnsi="Arial"/>
          <w:sz w:val="20"/>
          <w:lang w:val="pl-PL"/>
        </w:rPr>
      </w:pPr>
      <w:r w:rsidRPr="00E56ADC">
        <w:rPr>
          <w:rFonts w:ascii="Arial" w:hAnsi="Arial"/>
          <w:sz w:val="20"/>
          <w:lang w:val="pl-PL"/>
        </w:rPr>
        <w:t>Zamawiający nie jest uprawniony do sublicencjonowania, sprzedaży, oddania w najem lub dzierżawę licencji podmiotom trzecim bez uprzedniej pisemnej zgody Wykonawcy.</w:t>
      </w:r>
    </w:p>
    <w:p w14:paraId="5A346653" w14:textId="1921FEF7" w:rsidR="0063704C" w:rsidRPr="00E56ADC" w:rsidRDefault="00697A85" w:rsidP="00697A85">
      <w:pPr>
        <w:pStyle w:val="Akapitzlist"/>
        <w:numPr>
          <w:ilvl w:val="0"/>
          <w:numId w:val="29"/>
        </w:numPr>
        <w:spacing w:before="60" w:after="60"/>
        <w:jc w:val="both"/>
        <w:rPr>
          <w:rFonts w:ascii="Arial" w:hAnsi="Arial"/>
          <w:sz w:val="20"/>
          <w:lang w:val="pl-PL"/>
        </w:rPr>
      </w:pPr>
      <w:r w:rsidRPr="00E56ADC">
        <w:rPr>
          <w:rFonts w:ascii="Arial" w:hAnsi="Arial"/>
          <w:sz w:val="20"/>
          <w:lang w:val="pl-PL"/>
        </w:rPr>
        <w:t>Po zakończeniu Umowy Zamawiający ma prawo do zachowania i korzystania z danych wprowadzonych do Systemu CIS oraz do ich przeniesienia (migracji) do innego systemu. Wykonawca zobowiązuje się do udostępnienia Bazy danych Zamawiającego w formacie czytelnym maszynowo w terminie 30 dni od złożenia stosownego wniosku</w:t>
      </w:r>
      <w:r w:rsidR="00875D70" w:rsidRPr="00E56ADC">
        <w:rPr>
          <w:rFonts w:ascii="Arial" w:hAnsi="Arial"/>
          <w:sz w:val="20"/>
          <w:lang w:val="pl-PL"/>
        </w:rPr>
        <w:t xml:space="preserve"> do Wykonawcy.</w:t>
      </w:r>
    </w:p>
    <w:p w14:paraId="27465E96" w14:textId="7A43A1A4" w:rsidR="0063704C" w:rsidRPr="00E56ADC" w:rsidRDefault="00697A85" w:rsidP="00697A85">
      <w:pPr>
        <w:pStyle w:val="Akapitzlist"/>
        <w:numPr>
          <w:ilvl w:val="0"/>
          <w:numId w:val="29"/>
        </w:numPr>
        <w:spacing w:before="60" w:after="60"/>
        <w:jc w:val="both"/>
        <w:rPr>
          <w:rFonts w:ascii="Arial" w:hAnsi="Arial"/>
          <w:sz w:val="20"/>
          <w:lang w:val="pl-PL"/>
        </w:rPr>
      </w:pPr>
      <w:r w:rsidRPr="00E56ADC">
        <w:rPr>
          <w:rFonts w:ascii="Arial" w:hAnsi="Arial"/>
          <w:sz w:val="20"/>
          <w:lang w:val="pl-PL"/>
        </w:rPr>
        <w:t>Wykonawca gwarantuje, że System CIS i Komponent AI nie naruszają praw osób</w:t>
      </w:r>
      <w:r w:rsidR="00875D70" w:rsidRPr="00E56ADC">
        <w:rPr>
          <w:rFonts w:ascii="Arial" w:hAnsi="Arial"/>
          <w:sz w:val="20"/>
          <w:lang w:val="pl-PL"/>
        </w:rPr>
        <w:t xml:space="preserve"> i podmiotów</w:t>
      </w:r>
      <w:r w:rsidRPr="00E56ADC">
        <w:rPr>
          <w:rFonts w:ascii="Arial" w:hAnsi="Arial"/>
          <w:sz w:val="20"/>
          <w:lang w:val="pl-PL"/>
        </w:rPr>
        <w:t xml:space="preserve"> trzecich. W przypadku roszczeń osób </w:t>
      </w:r>
      <w:r w:rsidR="00875D70" w:rsidRPr="00E56ADC">
        <w:rPr>
          <w:rFonts w:ascii="Arial" w:hAnsi="Arial"/>
          <w:sz w:val="20"/>
          <w:lang w:val="pl-PL"/>
        </w:rPr>
        <w:t xml:space="preserve">i/lub podmiotów </w:t>
      </w:r>
      <w:r w:rsidRPr="00E56ADC">
        <w:rPr>
          <w:rFonts w:ascii="Arial" w:hAnsi="Arial"/>
          <w:sz w:val="20"/>
          <w:lang w:val="pl-PL"/>
        </w:rPr>
        <w:t>trzecich z tytułu naruszenia ich praw Wykonawca ponosi pełną odpowiedzialność odszkodowawczą.</w:t>
      </w:r>
    </w:p>
    <w:p w14:paraId="51A77190" w14:textId="77777777" w:rsidR="0063704C" w:rsidRPr="00E56ADC" w:rsidRDefault="0063704C">
      <w:pPr>
        <w:rPr>
          <w:lang w:val="pl-PL"/>
        </w:rPr>
      </w:pPr>
    </w:p>
    <w:p w14:paraId="1FBC8FAF" w14:textId="77777777" w:rsidR="0063704C" w:rsidRPr="00E56ADC" w:rsidRDefault="00697A85">
      <w:pPr>
        <w:spacing w:before="200" w:after="40"/>
        <w:jc w:val="center"/>
        <w:rPr>
          <w:lang w:val="pl-PL"/>
        </w:rPr>
      </w:pPr>
      <w:r w:rsidRPr="00E56ADC">
        <w:rPr>
          <w:rFonts w:ascii="Arial" w:hAnsi="Arial"/>
          <w:b/>
          <w:lang w:val="pl-PL"/>
        </w:rPr>
        <w:t>§ 12</w:t>
      </w:r>
    </w:p>
    <w:p w14:paraId="1FE0F568" w14:textId="77777777" w:rsidR="0063704C" w:rsidRPr="00E56ADC" w:rsidRDefault="00697A85">
      <w:pPr>
        <w:spacing w:after="160"/>
        <w:jc w:val="center"/>
        <w:rPr>
          <w:lang w:val="pl-PL"/>
        </w:rPr>
      </w:pPr>
      <w:r w:rsidRPr="00E56ADC">
        <w:rPr>
          <w:rFonts w:ascii="Arial" w:hAnsi="Arial"/>
          <w:b/>
          <w:lang w:val="pl-PL"/>
        </w:rPr>
        <w:t>Korzystanie z zasobów Zamawiającego</w:t>
      </w:r>
    </w:p>
    <w:p w14:paraId="14335F8A" w14:textId="58748E17" w:rsidR="0063704C" w:rsidRPr="00E56ADC" w:rsidRDefault="00697A85" w:rsidP="00697A85">
      <w:pPr>
        <w:pStyle w:val="Akapitzlist"/>
        <w:numPr>
          <w:ilvl w:val="0"/>
          <w:numId w:val="31"/>
        </w:numPr>
        <w:spacing w:before="60" w:after="60"/>
        <w:jc w:val="both"/>
        <w:rPr>
          <w:rFonts w:ascii="Arial" w:hAnsi="Arial"/>
          <w:sz w:val="20"/>
          <w:lang w:val="pl-PL"/>
        </w:rPr>
      </w:pPr>
      <w:r w:rsidRPr="00E56ADC">
        <w:rPr>
          <w:rFonts w:ascii="Arial" w:hAnsi="Arial"/>
          <w:sz w:val="20"/>
          <w:lang w:val="pl-PL"/>
        </w:rPr>
        <w:t>Dostęp zdalny Wykonawcy do Infrastruktury Zamawiającego</w:t>
      </w:r>
      <w:r w:rsidR="00875D70" w:rsidRPr="00E56ADC">
        <w:rPr>
          <w:rFonts w:ascii="Arial" w:hAnsi="Arial"/>
          <w:sz w:val="20"/>
          <w:lang w:val="pl-PL"/>
        </w:rPr>
        <w:t xml:space="preserve"> </w:t>
      </w:r>
      <w:r w:rsidRPr="00E56ADC">
        <w:rPr>
          <w:rFonts w:ascii="Arial" w:hAnsi="Arial"/>
          <w:sz w:val="20"/>
          <w:lang w:val="pl-PL"/>
        </w:rPr>
        <w:t>będzie realizowany wyłącznie w zakresie i na warunkach uzgodnionych z Zamawiającym, z pełnym rejestrowaniem sesji</w:t>
      </w:r>
      <w:r w:rsidR="00875D70" w:rsidRPr="00E56ADC">
        <w:rPr>
          <w:rFonts w:ascii="Arial" w:hAnsi="Arial"/>
          <w:sz w:val="20"/>
          <w:lang w:val="pl-PL"/>
        </w:rPr>
        <w:t xml:space="preserve"> dostępowych, po przyjęciu uzgodnieniu protokołu dostępu.</w:t>
      </w:r>
    </w:p>
    <w:p w14:paraId="11E4F2EC" w14:textId="25B1E9D0" w:rsidR="0063704C" w:rsidRPr="00E56ADC" w:rsidRDefault="00697A85" w:rsidP="00697A85">
      <w:pPr>
        <w:pStyle w:val="Akapitzlist"/>
        <w:numPr>
          <w:ilvl w:val="0"/>
          <w:numId w:val="31"/>
        </w:numPr>
        <w:spacing w:before="60" w:after="60"/>
        <w:jc w:val="both"/>
        <w:rPr>
          <w:rFonts w:ascii="Arial" w:hAnsi="Arial"/>
          <w:sz w:val="20"/>
          <w:lang w:val="pl-PL"/>
        </w:rPr>
      </w:pPr>
      <w:r w:rsidRPr="00E56ADC">
        <w:rPr>
          <w:rFonts w:ascii="Arial" w:hAnsi="Arial"/>
          <w:sz w:val="20"/>
          <w:lang w:val="pl-PL"/>
        </w:rPr>
        <w:t>Wykonawca zobowiązuje się do przestrzegania Polityki Bezpieczeństwa Informatycznego Zamawiającego.</w:t>
      </w:r>
    </w:p>
    <w:p w14:paraId="17480DA5" w14:textId="1793FEB6" w:rsidR="0063704C" w:rsidRPr="00E56ADC" w:rsidRDefault="00697A85" w:rsidP="00697A85">
      <w:pPr>
        <w:pStyle w:val="Akapitzlist"/>
        <w:numPr>
          <w:ilvl w:val="0"/>
          <w:numId w:val="31"/>
        </w:numPr>
        <w:spacing w:before="60" w:after="60"/>
        <w:jc w:val="both"/>
        <w:rPr>
          <w:rFonts w:ascii="Arial" w:hAnsi="Arial"/>
          <w:sz w:val="20"/>
          <w:lang w:val="pl-PL"/>
        </w:rPr>
      </w:pPr>
      <w:r w:rsidRPr="00E56ADC">
        <w:rPr>
          <w:rFonts w:ascii="Arial" w:hAnsi="Arial"/>
          <w:sz w:val="20"/>
          <w:lang w:val="pl-PL"/>
        </w:rPr>
        <w:t>Wszelkie koszty związane z dojazdem do siedziby Zamawiającego i pobytem pracowników Wykonawcy obciążają wyłącznie Wykonawcę.</w:t>
      </w:r>
    </w:p>
    <w:p w14:paraId="4240387A" w14:textId="77777777" w:rsidR="0063704C" w:rsidRPr="00E56ADC" w:rsidRDefault="0063704C">
      <w:pPr>
        <w:rPr>
          <w:lang w:val="pl-PL"/>
        </w:rPr>
      </w:pPr>
    </w:p>
    <w:p w14:paraId="34C36960" w14:textId="77777777" w:rsidR="0063704C" w:rsidRPr="00E56ADC" w:rsidRDefault="00697A85">
      <w:pPr>
        <w:spacing w:before="200" w:after="40"/>
        <w:jc w:val="center"/>
        <w:rPr>
          <w:lang w:val="pl-PL"/>
        </w:rPr>
      </w:pPr>
      <w:r w:rsidRPr="00E56ADC">
        <w:rPr>
          <w:rFonts w:ascii="Arial" w:hAnsi="Arial"/>
          <w:b/>
          <w:lang w:val="pl-PL"/>
        </w:rPr>
        <w:t>§ 13</w:t>
      </w:r>
    </w:p>
    <w:p w14:paraId="47AE6589" w14:textId="77777777" w:rsidR="0063704C" w:rsidRPr="00E56ADC" w:rsidRDefault="00697A85">
      <w:pPr>
        <w:spacing w:after="160"/>
        <w:jc w:val="center"/>
        <w:rPr>
          <w:lang w:val="pl-PL"/>
        </w:rPr>
      </w:pPr>
      <w:r w:rsidRPr="00E56ADC">
        <w:rPr>
          <w:rFonts w:ascii="Arial" w:hAnsi="Arial"/>
          <w:b/>
          <w:lang w:val="pl-PL"/>
        </w:rPr>
        <w:t>Ochrona danych osobowych (RODO)</w:t>
      </w:r>
    </w:p>
    <w:p w14:paraId="087A148F" w14:textId="1103FD5A" w:rsidR="0063704C" w:rsidRPr="00E56ADC" w:rsidRDefault="00697A85" w:rsidP="00697A85">
      <w:pPr>
        <w:pStyle w:val="Akapitzlist"/>
        <w:numPr>
          <w:ilvl w:val="0"/>
          <w:numId w:val="32"/>
        </w:numPr>
        <w:spacing w:before="60" w:after="60"/>
        <w:jc w:val="both"/>
        <w:rPr>
          <w:rFonts w:ascii="Arial" w:hAnsi="Arial"/>
          <w:sz w:val="20"/>
          <w:lang w:val="pl-PL"/>
        </w:rPr>
      </w:pPr>
      <w:r w:rsidRPr="00E56ADC">
        <w:rPr>
          <w:rFonts w:ascii="Arial" w:hAnsi="Arial"/>
          <w:sz w:val="20"/>
          <w:lang w:val="pl-PL"/>
        </w:rPr>
        <w:t>Na podstawie art. 28 ust. 3 RODO Zamawiający powierza Wykonawcy przetwarzanie danych osobowych w związku z realizacją Przedmiotu Umowy, na warunkach określonych w Porozumieniu (Załącznik nr 3).</w:t>
      </w:r>
    </w:p>
    <w:p w14:paraId="4E7378FB" w14:textId="74C39242" w:rsidR="0063704C" w:rsidRPr="00E56ADC" w:rsidRDefault="00697A85" w:rsidP="00697A85">
      <w:pPr>
        <w:pStyle w:val="Akapitzlist"/>
        <w:numPr>
          <w:ilvl w:val="0"/>
          <w:numId w:val="32"/>
        </w:numPr>
        <w:spacing w:before="60" w:after="60"/>
        <w:jc w:val="both"/>
        <w:rPr>
          <w:rFonts w:ascii="Arial" w:hAnsi="Arial"/>
          <w:sz w:val="20"/>
          <w:lang w:val="pl-PL"/>
        </w:rPr>
      </w:pPr>
      <w:r w:rsidRPr="00E56ADC">
        <w:rPr>
          <w:rFonts w:ascii="Arial" w:hAnsi="Arial"/>
          <w:sz w:val="20"/>
          <w:lang w:val="pl-PL"/>
        </w:rPr>
        <w:t>Wykonawca przetwarza powierzone dane wyłącznie na udokumentowane polecenie Zamawiającego.</w:t>
      </w:r>
    </w:p>
    <w:p w14:paraId="3EF51684" w14:textId="7DE30D28" w:rsidR="0063704C" w:rsidRPr="00E56ADC" w:rsidRDefault="00697A85" w:rsidP="00697A85">
      <w:pPr>
        <w:pStyle w:val="Akapitzlist"/>
        <w:numPr>
          <w:ilvl w:val="0"/>
          <w:numId w:val="32"/>
        </w:numPr>
        <w:spacing w:before="60" w:after="60"/>
        <w:jc w:val="both"/>
        <w:rPr>
          <w:rFonts w:ascii="Arial" w:hAnsi="Arial"/>
          <w:sz w:val="20"/>
          <w:lang w:val="pl-PL"/>
        </w:rPr>
      </w:pPr>
      <w:r w:rsidRPr="00E56ADC">
        <w:rPr>
          <w:rFonts w:ascii="Arial" w:hAnsi="Arial"/>
          <w:sz w:val="20"/>
          <w:lang w:val="pl-PL"/>
        </w:rPr>
        <w:t>Wykonawca zapewnia środki techniczne i organizacyjne zgodnie z art. 32 RODO.</w:t>
      </w:r>
    </w:p>
    <w:p w14:paraId="5B6D9DEB" w14:textId="60F8CF29" w:rsidR="0063704C" w:rsidRPr="00E56ADC" w:rsidRDefault="00697A85" w:rsidP="00697A85">
      <w:pPr>
        <w:pStyle w:val="Akapitzlist"/>
        <w:numPr>
          <w:ilvl w:val="0"/>
          <w:numId w:val="32"/>
        </w:numPr>
        <w:spacing w:before="60" w:after="60"/>
        <w:jc w:val="both"/>
        <w:rPr>
          <w:rFonts w:ascii="Arial" w:hAnsi="Arial"/>
          <w:sz w:val="20"/>
          <w:lang w:val="pl-PL"/>
        </w:rPr>
      </w:pPr>
      <w:r w:rsidRPr="00E56ADC">
        <w:rPr>
          <w:rFonts w:ascii="Arial" w:hAnsi="Arial"/>
          <w:sz w:val="20"/>
          <w:lang w:val="pl-PL"/>
        </w:rPr>
        <w:lastRenderedPageBreak/>
        <w:t>W sprawach nieuregulowanych stosuje się postanowienia Porozumienia (Załącznik nr 3).</w:t>
      </w:r>
    </w:p>
    <w:p w14:paraId="78748AFE" w14:textId="5CC5F513" w:rsidR="0063704C" w:rsidRPr="00E56ADC" w:rsidRDefault="00697A85" w:rsidP="00697A85">
      <w:pPr>
        <w:pStyle w:val="Akapitzlist"/>
        <w:numPr>
          <w:ilvl w:val="0"/>
          <w:numId w:val="32"/>
        </w:numPr>
        <w:spacing w:before="60" w:after="60"/>
        <w:jc w:val="both"/>
        <w:rPr>
          <w:rFonts w:ascii="Arial" w:hAnsi="Arial"/>
          <w:sz w:val="20"/>
          <w:lang w:val="pl-PL"/>
        </w:rPr>
      </w:pPr>
      <w:r w:rsidRPr="00E56ADC">
        <w:rPr>
          <w:rFonts w:ascii="Arial" w:hAnsi="Arial"/>
          <w:sz w:val="20"/>
          <w:lang w:val="pl-PL"/>
        </w:rPr>
        <w:t>Użytkownicy SZ są zobligowani do ochrony danych identyfikacyjnych przed dostępem osób trzecich. Użytkownicy SZ zamieszczają w Zgłoszeniach Serwisowych dane osobowe wyłącznie w postaci zanonimizowanej lub zaszyfrowanej, oznaczając Zgłoszenia zawierające takie dane w sposób określony w Help Desk.</w:t>
      </w:r>
    </w:p>
    <w:p w14:paraId="2D3940EA" w14:textId="77777777" w:rsidR="003B253D" w:rsidRPr="00E56ADC" w:rsidRDefault="003B253D" w:rsidP="00697A85">
      <w:pPr>
        <w:pStyle w:val="Akapitzlist"/>
        <w:numPr>
          <w:ilvl w:val="0"/>
          <w:numId w:val="32"/>
        </w:numPr>
        <w:spacing w:before="60" w:after="60"/>
        <w:jc w:val="both"/>
        <w:rPr>
          <w:rFonts w:ascii="Arial" w:hAnsi="Arial"/>
          <w:sz w:val="20"/>
          <w:lang w:val="pl-PL"/>
        </w:rPr>
      </w:pPr>
      <w:r w:rsidRPr="00E56ADC">
        <w:rPr>
          <w:rFonts w:ascii="Arial" w:hAnsi="Arial"/>
          <w:sz w:val="20"/>
          <w:lang w:val="pl-PL"/>
        </w:rPr>
        <w:t>Strony oświadczają, że są administratorami danych osobowych swoich pracowników/współpracowników odpowiedzialnych za realizację Przedmiotu Umowy, osób upoważnionych do wystawiania/księgowania faktur. W związku z zwarciem Umowy, strony jako administratorzy danych osobowych, udostępniają dane osobowe pracowników/współpracowników tj. w szczególności imię, nazwisko, e-mail, telefon drugiej Stronie.</w:t>
      </w:r>
    </w:p>
    <w:p w14:paraId="087C126D" w14:textId="040F11FD" w:rsidR="003B253D" w:rsidRPr="00E56ADC" w:rsidRDefault="003B253D" w:rsidP="00697A85">
      <w:pPr>
        <w:pStyle w:val="Akapitzlist"/>
        <w:numPr>
          <w:ilvl w:val="0"/>
          <w:numId w:val="32"/>
        </w:numPr>
        <w:spacing w:before="60" w:after="60"/>
        <w:jc w:val="both"/>
        <w:rPr>
          <w:rFonts w:ascii="Arial" w:hAnsi="Arial"/>
          <w:sz w:val="20"/>
          <w:lang w:val="pl-PL"/>
        </w:rPr>
      </w:pPr>
      <w:r w:rsidRPr="00E56ADC">
        <w:rPr>
          <w:rFonts w:ascii="Arial" w:hAnsi="Arial"/>
          <w:sz w:val="20"/>
          <w:lang w:val="pl-PL"/>
        </w:rPr>
        <w:t>Strona Umowy odbierająca dane, o których mowa w ust. 1 zobowiązana jest do spełnienia obowiązku informacyjnego o którym mowa w art. 14 Rozporządzenia Parlamentu Europejskiego i Rady (UE) 2016/679 z dnia 27 kwietnia 2016 r. w sprawie ochrony osób fizycznych w związku z przetwarzaniem danych osobowych i w sprawie swobodnego przepływu takich danych oraz uchylenia dyrektywy 95/46/WE RODO.</w:t>
      </w:r>
    </w:p>
    <w:p w14:paraId="1ADB82AB" w14:textId="77777777" w:rsidR="003B253D" w:rsidRPr="00E56ADC" w:rsidRDefault="003B253D" w:rsidP="00697A85">
      <w:pPr>
        <w:pStyle w:val="Akapitzlist"/>
        <w:numPr>
          <w:ilvl w:val="0"/>
          <w:numId w:val="32"/>
        </w:numPr>
        <w:spacing w:before="60" w:after="60"/>
        <w:jc w:val="both"/>
        <w:rPr>
          <w:rFonts w:ascii="Arial" w:hAnsi="Arial"/>
          <w:sz w:val="20"/>
          <w:lang w:val="pl-PL"/>
        </w:rPr>
      </w:pPr>
      <w:r w:rsidRPr="00E56ADC">
        <w:rPr>
          <w:rFonts w:ascii="Arial" w:hAnsi="Arial"/>
          <w:sz w:val="20"/>
          <w:lang w:val="pl-PL"/>
        </w:rPr>
        <w:t>Strony oświadczają, że dane przetwarzane będą wyłącznie na potrzeby realizacji Przedmiotu Umowy, w tym realizacji przez Wykonawcę usług objętych Przedmiotem Umowy oraz chronione będą przed dostępem osób nieupoważnionych, zgodnie z obowiązującymi przepisami o ochronie danych osobowych, w szczególności RODO.</w:t>
      </w:r>
    </w:p>
    <w:p w14:paraId="72308DE5" w14:textId="77777777" w:rsidR="003B253D" w:rsidRPr="00E56ADC" w:rsidRDefault="003B253D" w:rsidP="00697A85">
      <w:pPr>
        <w:pStyle w:val="Akapitzlist"/>
        <w:numPr>
          <w:ilvl w:val="0"/>
          <w:numId w:val="32"/>
        </w:numPr>
        <w:spacing w:before="60" w:after="60"/>
        <w:jc w:val="both"/>
        <w:rPr>
          <w:rFonts w:ascii="Arial" w:hAnsi="Arial"/>
          <w:sz w:val="20"/>
          <w:lang w:val="pl-PL"/>
        </w:rPr>
      </w:pPr>
      <w:r w:rsidRPr="00E56ADC">
        <w:rPr>
          <w:rFonts w:ascii="Arial" w:hAnsi="Arial"/>
          <w:sz w:val="20"/>
          <w:lang w:val="pl-PL"/>
        </w:rPr>
        <w:t xml:space="preserve">Ponadto Strony ustalają, co następuje: </w:t>
      </w:r>
    </w:p>
    <w:p w14:paraId="4BC077BC" w14:textId="77777777" w:rsidR="003B253D" w:rsidRPr="00E56ADC" w:rsidRDefault="003B253D" w:rsidP="00697A85">
      <w:pPr>
        <w:numPr>
          <w:ilvl w:val="0"/>
          <w:numId w:val="42"/>
        </w:numPr>
        <w:suppressAutoHyphens/>
        <w:spacing w:before="100" w:after="0"/>
        <w:ind w:left="1134" w:hanging="283"/>
        <w:jc w:val="both"/>
        <w:rPr>
          <w:rFonts w:ascii="Arial" w:eastAsia="Times New Roman" w:hAnsi="Arial" w:cs="Arial"/>
          <w:sz w:val="20"/>
          <w:szCs w:val="20"/>
          <w:lang w:val="pl-PL" w:eastAsia="zh-CN"/>
        </w:rPr>
      </w:pPr>
      <w:r w:rsidRPr="00E56ADC">
        <w:rPr>
          <w:rFonts w:ascii="Arial" w:eastAsia="Times New Roman" w:hAnsi="Arial" w:cs="Arial"/>
          <w:sz w:val="20"/>
          <w:szCs w:val="20"/>
          <w:lang w:val="pl-PL" w:eastAsia="zh-CN"/>
        </w:rPr>
        <w:t>dane osobowe osób odpowiedzialnych za realizację Przedmiot Umowy, osób upoważnionych do wystawiania/księgowania faktur, udostępnione będą drugiej stronie, która stanie się Administratorem danych i będą przetwarzana przez nią wyłącznie w celu realizacji Przedmiotu Umowy (podstawę prawną przetwarzania danych stanowi prawnie uzasadniony interes Administratora danych wynikający z art. 6 ust. 1 lit. f) RODO);</w:t>
      </w:r>
    </w:p>
    <w:p w14:paraId="31BE5691" w14:textId="77777777" w:rsidR="003B253D" w:rsidRPr="00E56ADC" w:rsidRDefault="003B253D" w:rsidP="00697A85">
      <w:pPr>
        <w:numPr>
          <w:ilvl w:val="0"/>
          <w:numId w:val="42"/>
        </w:numPr>
        <w:suppressAutoHyphens/>
        <w:spacing w:before="100" w:after="0"/>
        <w:ind w:left="1134" w:hanging="283"/>
        <w:jc w:val="both"/>
        <w:rPr>
          <w:rFonts w:ascii="Arial" w:eastAsia="Times New Roman" w:hAnsi="Arial" w:cs="Arial"/>
          <w:sz w:val="20"/>
          <w:szCs w:val="20"/>
          <w:lang w:val="pl-PL" w:eastAsia="zh-CN"/>
        </w:rPr>
      </w:pPr>
      <w:r w:rsidRPr="00E56ADC">
        <w:rPr>
          <w:rFonts w:ascii="Arial" w:eastAsia="Times New Roman" w:hAnsi="Arial" w:cs="Arial"/>
          <w:sz w:val="20"/>
          <w:szCs w:val="20"/>
          <w:lang w:val="pl-PL" w:eastAsia="zh-CN"/>
        </w:rPr>
        <w:t>dane osobowe mogą być przetwarzane także do celu dochodzenia, ustalenia lub obrony przez roszczeniami związanymi z realizacją Przedmiotu Umowy (podstawa przetwarzania - art. 6 ust. 1 lit. f) RODO tj. tzw. uzasadniony interes administratora danych) oraz w celu realizacji zobowiązań publicznoprawnych wynikających z przepisów prawa (art. 6 ust. 1 lit. c) RODO) w związku z przepisami ustawy z dnia 29 września 1994 r. o rachunkowości, ustawy z dnia 11 marca 2004 r. o podatku od towarów i usług oraz aktami wykonawczymi do tych ustaw);</w:t>
      </w:r>
    </w:p>
    <w:p w14:paraId="6E0BC866" w14:textId="77777777" w:rsidR="003B253D" w:rsidRPr="00E56ADC" w:rsidRDefault="003B253D" w:rsidP="00697A85">
      <w:pPr>
        <w:numPr>
          <w:ilvl w:val="0"/>
          <w:numId w:val="42"/>
        </w:numPr>
        <w:suppressAutoHyphens/>
        <w:spacing w:before="100" w:after="0"/>
        <w:ind w:left="1134" w:hanging="283"/>
        <w:jc w:val="both"/>
        <w:rPr>
          <w:rFonts w:ascii="Arial" w:eastAsia="Times New Roman" w:hAnsi="Arial" w:cs="Arial"/>
          <w:sz w:val="20"/>
          <w:szCs w:val="20"/>
          <w:lang w:val="pl-PL" w:eastAsia="zh-CN"/>
        </w:rPr>
      </w:pPr>
      <w:r w:rsidRPr="00E56ADC">
        <w:rPr>
          <w:rFonts w:ascii="Arial" w:eastAsia="Times New Roman" w:hAnsi="Arial" w:cs="Arial"/>
          <w:sz w:val="20"/>
          <w:szCs w:val="20"/>
          <w:lang w:val="pl-PL" w:eastAsia="zh-CN"/>
        </w:rPr>
        <w:t>każda ze Stron oświadcza, że osoby wymienione powyżej zostaną zaznajomione z klauzulą informacyjną, a także zobowiązuje się poinformować te osoby o zakresie udostępnianych danych osobowych;</w:t>
      </w:r>
    </w:p>
    <w:p w14:paraId="5513D515" w14:textId="257A3B63" w:rsidR="003B253D" w:rsidRPr="00E56ADC" w:rsidRDefault="003B253D" w:rsidP="00697A85">
      <w:pPr>
        <w:numPr>
          <w:ilvl w:val="0"/>
          <w:numId w:val="42"/>
        </w:numPr>
        <w:suppressAutoHyphens/>
        <w:spacing w:before="100" w:after="0"/>
        <w:ind w:left="1134" w:hanging="283"/>
        <w:jc w:val="both"/>
        <w:rPr>
          <w:rFonts w:ascii="Arial" w:eastAsia="Times New Roman" w:hAnsi="Arial" w:cs="Arial"/>
          <w:sz w:val="20"/>
          <w:szCs w:val="20"/>
          <w:lang w:val="pl-PL" w:eastAsia="zh-CN"/>
        </w:rPr>
      </w:pPr>
      <w:r w:rsidRPr="00E56ADC">
        <w:rPr>
          <w:rFonts w:ascii="Arial" w:eastAsia="Times New Roman" w:hAnsi="Arial" w:cs="Arial"/>
          <w:sz w:val="20"/>
          <w:szCs w:val="20"/>
          <w:lang w:val="pl-PL" w:eastAsia="zh-CN"/>
        </w:rPr>
        <w:t>każda z osób, o których mowa powyżej posiada prawo dostępu do swoich danych, ich sprostowania, usunięcia lub ograniczenia przetwarzania oraz prawo wniesienia sprzeciwu wobec przetwarzania swoich danych osobowych, (gdy przetwarzanie następuje na podstawie art. 6 ust. 1 lit f RODO, związku z realizowaniem interesu Administratora danych), a także prawo do wniesienia skargi do Prezesa Urzędu Ochrony Danych Osobowych w przypadku uznania, że Administrator Danych naruszył przepisy o ochronie danych osobowych;</w:t>
      </w:r>
    </w:p>
    <w:p w14:paraId="74E27359" w14:textId="77777777" w:rsidR="003B253D" w:rsidRPr="00E56ADC" w:rsidRDefault="003B253D" w:rsidP="00697A85">
      <w:pPr>
        <w:numPr>
          <w:ilvl w:val="0"/>
          <w:numId w:val="42"/>
        </w:numPr>
        <w:suppressAutoHyphens/>
        <w:spacing w:before="100" w:after="0"/>
        <w:ind w:left="1134" w:hanging="283"/>
        <w:jc w:val="both"/>
        <w:rPr>
          <w:rFonts w:ascii="Arial" w:eastAsia="Times New Roman" w:hAnsi="Arial" w:cs="Arial"/>
          <w:sz w:val="20"/>
          <w:szCs w:val="20"/>
          <w:lang w:val="pl-PL" w:eastAsia="zh-CN"/>
        </w:rPr>
      </w:pPr>
      <w:r w:rsidRPr="00E56ADC">
        <w:rPr>
          <w:rFonts w:ascii="Arial" w:eastAsia="Times New Roman" w:hAnsi="Arial" w:cs="Arial"/>
          <w:sz w:val="20"/>
          <w:szCs w:val="20"/>
          <w:lang w:val="pl-PL" w:eastAsia="zh-CN"/>
        </w:rPr>
        <w:t>dane osobowe nie będą podlegać zautomatyzowanemu podejmowaniu decyzji ani profilowaniu. Dane osobowe mogą być przekazywane upoważnionym pracownikom, współpracownikom, podmiotom współpracującym, w tym podmiotom z grupy, jak również uprawnionym organom władzy państwowej w przypadkach wynikających z odpowiednich przepisów prawa;</w:t>
      </w:r>
    </w:p>
    <w:p w14:paraId="2E700CAD" w14:textId="5F5B28ED" w:rsidR="003B253D" w:rsidRPr="00E56ADC" w:rsidRDefault="003B253D" w:rsidP="00697A85">
      <w:pPr>
        <w:numPr>
          <w:ilvl w:val="0"/>
          <w:numId w:val="42"/>
        </w:numPr>
        <w:suppressAutoHyphens/>
        <w:spacing w:before="100" w:after="0"/>
        <w:ind w:left="1134" w:hanging="283"/>
        <w:jc w:val="both"/>
        <w:rPr>
          <w:rFonts w:ascii="Arial" w:eastAsia="Times New Roman" w:hAnsi="Arial" w:cs="Arial"/>
          <w:sz w:val="20"/>
          <w:szCs w:val="20"/>
          <w:lang w:val="pl-PL" w:eastAsia="zh-CN"/>
        </w:rPr>
      </w:pPr>
      <w:r w:rsidRPr="00E56ADC">
        <w:rPr>
          <w:rFonts w:ascii="Arial" w:eastAsia="Times New Roman" w:hAnsi="Arial" w:cs="Arial"/>
          <w:sz w:val="20"/>
          <w:szCs w:val="20"/>
          <w:lang w:val="pl-PL" w:eastAsia="zh-CN"/>
        </w:rPr>
        <w:t>każda ze stron oświadcza, że pozyskane przez nią dane osobowe będą przetwarzane przez okres niezbędny do realizacji i rozliczenia niniejszej umowy, z uwzględnieniem okresu przedawnienia roszczeń. Po tym okresie dane osobowe zostaną usunięte lub zanonimizowane. Dane osobowe zostaną również usunięte, jeżeli zgłoszony zostanie skuteczny sprzeciw w przypadku, gdy przetwarzanie odbywa się w oparciu o art. 6 ust. 1 lit f) RODO.</w:t>
      </w:r>
    </w:p>
    <w:p w14:paraId="1BA31F8B" w14:textId="61FA6E02" w:rsidR="003B253D" w:rsidRPr="00E56ADC" w:rsidRDefault="003B253D" w:rsidP="00697A85">
      <w:pPr>
        <w:pStyle w:val="Akapitzlist"/>
        <w:numPr>
          <w:ilvl w:val="0"/>
          <w:numId w:val="32"/>
        </w:numPr>
        <w:spacing w:before="60" w:after="60"/>
        <w:jc w:val="both"/>
        <w:rPr>
          <w:rFonts w:ascii="Arial" w:hAnsi="Arial"/>
          <w:sz w:val="20"/>
          <w:lang w:val="pl-PL"/>
        </w:rPr>
      </w:pPr>
      <w:r w:rsidRPr="00E56ADC">
        <w:rPr>
          <w:rFonts w:ascii="Arial" w:hAnsi="Arial"/>
          <w:sz w:val="20"/>
          <w:lang w:val="pl-PL"/>
        </w:rPr>
        <w:lastRenderedPageBreak/>
        <w:t xml:space="preserve">Na podstawie art. 28 ust. 3 RODO Zamawiający powierza Wykonawcy przetwarzanie danych osobowych (w tym m.in. danych dotyczących zdrowia), których jest Administratorem (dalej „Dane osobowe”). Przetwarzanie Danych osobowych powierzonych przez Zamawiającego będzie odbywało się na podstawie dodatkowo zawartej Umowy powierzenia przetwarzania danych osobowych, której wzór stanowi Załącznik nr 3 do Umowy. </w:t>
      </w:r>
    </w:p>
    <w:p w14:paraId="5BFDD10A" w14:textId="77777777" w:rsidR="003B253D" w:rsidRPr="00E56ADC" w:rsidRDefault="003B253D" w:rsidP="00697A85">
      <w:pPr>
        <w:pStyle w:val="Akapitzlist"/>
        <w:numPr>
          <w:ilvl w:val="0"/>
          <w:numId w:val="32"/>
        </w:numPr>
        <w:spacing w:before="60" w:after="60"/>
        <w:jc w:val="both"/>
        <w:rPr>
          <w:rFonts w:ascii="Arial" w:hAnsi="Arial"/>
          <w:sz w:val="20"/>
          <w:lang w:val="pl-PL"/>
        </w:rPr>
      </w:pPr>
      <w:r w:rsidRPr="00E56ADC">
        <w:rPr>
          <w:rFonts w:ascii="Arial" w:hAnsi="Arial"/>
          <w:sz w:val="20"/>
          <w:lang w:val="pl-PL"/>
        </w:rPr>
        <w:t>Szczegółowa klauzula informacyjna dotycząca przetwarzania danych dostępna jest na stronie internetowej Zamawiającego (</w:t>
      </w:r>
      <w:hyperlink r:id="rId8" w:tgtFrame="_blank" w:history="1">
        <w:r w:rsidRPr="00E56ADC">
          <w:rPr>
            <w:rFonts w:ascii="Arial" w:hAnsi="Arial"/>
            <w:sz w:val="20"/>
            <w:lang w:val="pl-PL"/>
          </w:rPr>
          <w:t>www.skhs.pl</w:t>
        </w:r>
      </w:hyperlink>
      <w:r w:rsidRPr="00E56ADC">
        <w:rPr>
          <w:rFonts w:ascii="Arial" w:hAnsi="Arial"/>
          <w:sz w:val="20"/>
          <w:lang w:val="pl-PL"/>
        </w:rPr>
        <w:t>) w zakładce RODO (informacja o przetwarzaniu danych osobowych kontrahentów).</w:t>
      </w:r>
    </w:p>
    <w:p w14:paraId="2B9FD19D" w14:textId="77777777" w:rsidR="003B253D" w:rsidRPr="00E56ADC" w:rsidRDefault="003B253D">
      <w:pPr>
        <w:rPr>
          <w:lang w:val="pl-PL"/>
        </w:rPr>
      </w:pPr>
    </w:p>
    <w:p w14:paraId="2A051D7F" w14:textId="77777777" w:rsidR="0063704C" w:rsidRPr="00E56ADC" w:rsidRDefault="00697A85">
      <w:pPr>
        <w:spacing w:before="200" w:after="40"/>
        <w:jc w:val="center"/>
        <w:rPr>
          <w:lang w:val="pl-PL"/>
        </w:rPr>
      </w:pPr>
      <w:r w:rsidRPr="00E56ADC">
        <w:rPr>
          <w:rFonts w:ascii="Arial" w:hAnsi="Arial"/>
          <w:b/>
          <w:lang w:val="pl-PL"/>
        </w:rPr>
        <w:t>§ 14</w:t>
      </w:r>
    </w:p>
    <w:p w14:paraId="21496848" w14:textId="77777777" w:rsidR="0063704C" w:rsidRPr="00E56ADC" w:rsidRDefault="00697A85">
      <w:pPr>
        <w:spacing w:after="160"/>
        <w:jc w:val="center"/>
        <w:rPr>
          <w:lang w:val="pl-PL"/>
        </w:rPr>
      </w:pPr>
      <w:r w:rsidRPr="00E56ADC">
        <w:rPr>
          <w:rFonts w:ascii="Arial" w:hAnsi="Arial"/>
          <w:b/>
          <w:lang w:val="pl-PL"/>
        </w:rPr>
        <w:t>Cesja praw i obowiązków</w:t>
      </w:r>
    </w:p>
    <w:p w14:paraId="18324F27" w14:textId="3D800598" w:rsidR="0063704C" w:rsidRPr="00E56ADC" w:rsidRDefault="00697A85" w:rsidP="00697A85">
      <w:pPr>
        <w:pStyle w:val="Akapitzlist"/>
        <w:numPr>
          <w:ilvl w:val="0"/>
          <w:numId w:val="33"/>
        </w:numPr>
        <w:spacing w:before="60" w:after="60"/>
        <w:jc w:val="both"/>
        <w:rPr>
          <w:rFonts w:ascii="Arial" w:hAnsi="Arial"/>
          <w:sz w:val="20"/>
          <w:lang w:val="pl-PL"/>
        </w:rPr>
      </w:pPr>
      <w:r w:rsidRPr="00E56ADC">
        <w:rPr>
          <w:rFonts w:ascii="Arial" w:hAnsi="Arial"/>
          <w:sz w:val="20"/>
          <w:lang w:val="pl-PL"/>
        </w:rPr>
        <w:t>Prawa i obowiązki wynikające z Umowy nie mogą być przenoszone bez uprzedniej pisemnej zgody Zamawiającego.</w:t>
      </w:r>
    </w:p>
    <w:p w14:paraId="5D133919" w14:textId="50853843" w:rsidR="0063704C" w:rsidRPr="00E56ADC" w:rsidRDefault="00697A85" w:rsidP="00697A85">
      <w:pPr>
        <w:pStyle w:val="Akapitzlist"/>
        <w:numPr>
          <w:ilvl w:val="0"/>
          <w:numId w:val="33"/>
        </w:numPr>
        <w:spacing w:before="60" w:after="60"/>
        <w:jc w:val="both"/>
        <w:rPr>
          <w:rFonts w:ascii="Arial" w:hAnsi="Arial"/>
          <w:sz w:val="20"/>
          <w:lang w:val="pl-PL"/>
        </w:rPr>
      </w:pPr>
      <w:r w:rsidRPr="00E56ADC">
        <w:rPr>
          <w:rFonts w:ascii="Arial" w:hAnsi="Arial"/>
          <w:sz w:val="20"/>
          <w:lang w:val="pl-PL"/>
        </w:rPr>
        <w:t>Czynność prawna mająca na celu zmianę wierzyciela samodzielnego publicznego zakładu opieki zdrowotnej może nastąpić po wyrażeniu zgody przez podmiot tworzący (art. 54 ust. 5 ustawy o działalności leczniczej).</w:t>
      </w:r>
    </w:p>
    <w:p w14:paraId="45825B2F" w14:textId="406BAA83" w:rsidR="0063704C" w:rsidRPr="00E56ADC" w:rsidRDefault="00697A85" w:rsidP="00697A85">
      <w:pPr>
        <w:pStyle w:val="Akapitzlist"/>
        <w:numPr>
          <w:ilvl w:val="0"/>
          <w:numId w:val="33"/>
        </w:numPr>
        <w:spacing w:before="60" w:after="60"/>
        <w:jc w:val="both"/>
        <w:rPr>
          <w:rFonts w:ascii="Arial" w:hAnsi="Arial"/>
          <w:sz w:val="20"/>
          <w:lang w:val="pl-PL"/>
        </w:rPr>
      </w:pPr>
      <w:r w:rsidRPr="00E56ADC">
        <w:rPr>
          <w:rFonts w:ascii="Arial" w:hAnsi="Arial"/>
          <w:sz w:val="20"/>
          <w:lang w:val="pl-PL"/>
        </w:rPr>
        <w:t>Wykonawca oświadcza, że nie dokona czynności prawnej skutkującej zmianą wierzyciela bez uzyskania pisemnych zgód.</w:t>
      </w:r>
    </w:p>
    <w:p w14:paraId="34F0F184" w14:textId="77777777" w:rsidR="0063704C" w:rsidRPr="00E56ADC" w:rsidRDefault="0063704C">
      <w:pPr>
        <w:rPr>
          <w:lang w:val="pl-PL"/>
        </w:rPr>
      </w:pPr>
    </w:p>
    <w:p w14:paraId="1A6E2DD2" w14:textId="77777777" w:rsidR="0063704C" w:rsidRPr="00E56ADC" w:rsidRDefault="00697A85">
      <w:pPr>
        <w:spacing w:before="200" w:after="40"/>
        <w:jc w:val="center"/>
        <w:rPr>
          <w:lang w:val="pl-PL"/>
        </w:rPr>
      </w:pPr>
      <w:r w:rsidRPr="00E56ADC">
        <w:rPr>
          <w:rFonts w:ascii="Arial" w:hAnsi="Arial"/>
          <w:b/>
          <w:lang w:val="pl-PL"/>
        </w:rPr>
        <w:t>§ 15</w:t>
      </w:r>
    </w:p>
    <w:p w14:paraId="0FE0951A" w14:textId="77777777" w:rsidR="0063704C" w:rsidRPr="00E56ADC" w:rsidRDefault="00697A85">
      <w:pPr>
        <w:spacing w:after="160"/>
        <w:jc w:val="center"/>
        <w:rPr>
          <w:lang w:val="pl-PL"/>
        </w:rPr>
      </w:pPr>
      <w:r w:rsidRPr="00E56ADC">
        <w:rPr>
          <w:rFonts w:ascii="Arial" w:hAnsi="Arial"/>
          <w:b/>
          <w:lang w:val="pl-PL"/>
        </w:rPr>
        <w:t>Klauzula w zakresie przeciwdziałania wspieraniu agresji na Ukrainę</w:t>
      </w:r>
    </w:p>
    <w:p w14:paraId="41D7C391" w14:textId="77777777" w:rsidR="00992E1F" w:rsidRPr="00E56ADC" w:rsidRDefault="00992E1F" w:rsidP="00697A85">
      <w:pPr>
        <w:numPr>
          <w:ilvl w:val="0"/>
          <w:numId w:val="49"/>
        </w:numPr>
        <w:suppressAutoHyphens/>
        <w:autoSpaceDE w:val="0"/>
        <w:autoSpaceDN w:val="0"/>
        <w:spacing w:after="0"/>
        <w:ind w:left="709" w:hanging="283"/>
        <w:jc w:val="both"/>
        <w:rPr>
          <w:rFonts w:ascii="Arial" w:hAnsi="Arial" w:cs="Arial"/>
          <w:color w:val="000000" w:themeColor="text1"/>
          <w:sz w:val="20"/>
          <w:szCs w:val="20"/>
          <w:lang w:val="pl-PL"/>
        </w:rPr>
      </w:pPr>
      <w:r w:rsidRPr="00E56ADC">
        <w:rPr>
          <w:rFonts w:ascii="Arial" w:hAnsi="Arial" w:cs="Arial"/>
          <w:color w:val="000000" w:themeColor="text1"/>
          <w:sz w:val="20"/>
          <w:szCs w:val="20"/>
          <w:lang w:val="pl-PL"/>
        </w:rPr>
        <w:t>Wykonawca oświadcza, że w dniu zawarcia Umowy nie jest oraz gwarantuje, że w całym okresie realizacji przedmiotu Umowy nie będzie podmiotem, o którym mowa w:</w:t>
      </w:r>
    </w:p>
    <w:p w14:paraId="0D7675DC" w14:textId="77777777" w:rsidR="00992E1F" w:rsidRPr="00E56ADC" w:rsidRDefault="00992E1F" w:rsidP="00697A85">
      <w:pPr>
        <w:numPr>
          <w:ilvl w:val="0"/>
          <w:numId w:val="50"/>
        </w:numPr>
        <w:suppressAutoHyphens/>
        <w:autoSpaceDN w:val="0"/>
        <w:spacing w:after="0"/>
        <w:ind w:left="1276" w:hanging="425"/>
        <w:jc w:val="both"/>
        <w:rPr>
          <w:rFonts w:ascii="Arial" w:hAnsi="Arial" w:cs="Arial"/>
          <w:color w:val="000000" w:themeColor="text1"/>
          <w:sz w:val="20"/>
          <w:szCs w:val="20"/>
          <w:lang w:val="pl-PL"/>
        </w:rPr>
      </w:pPr>
      <w:r w:rsidRPr="00E56ADC">
        <w:rPr>
          <w:rFonts w:ascii="Arial" w:hAnsi="Arial" w:cs="Arial"/>
          <w:color w:val="000000" w:themeColor="text1"/>
          <w:sz w:val="20"/>
          <w:szCs w:val="20"/>
          <w:lang w:val="pl-PL"/>
        </w:rPr>
        <w:t>art. 5k ust. 1 Rozporządzenia Rady (UE) nr 833/2014 z dnia 31.07.2014 r. dotyczącego środków ograniczających w związku z działaniami Rosji destabilizującymi sytuację na Ukrainie (Dz. Urz. UE L/229/1 z 31.07.2014 r. ze zm.):</w:t>
      </w:r>
    </w:p>
    <w:p w14:paraId="149426C8" w14:textId="77777777" w:rsidR="00992E1F" w:rsidRPr="00E56ADC" w:rsidRDefault="00992E1F" w:rsidP="00697A85">
      <w:pPr>
        <w:numPr>
          <w:ilvl w:val="0"/>
          <w:numId w:val="51"/>
        </w:numPr>
        <w:suppressAutoHyphens/>
        <w:autoSpaceDN w:val="0"/>
        <w:spacing w:after="0"/>
        <w:ind w:left="1276" w:hanging="283"/>
        <w:jc w:val="both"/>
        <w:rPr>
          <w:rFonts w:ascii="Arial" w:hAnsi="Arial" w:cs="Arial"/>
          <w:color w:val="000000" w:themeColor="text1"/>
          <w:sz w:val="20"/>
          <w:szCs w:val="20"/>
          <w:lang w:val="pl-PL"/>
        </w:rPr>
      </w:pPr>
      <w:r w:rsidRPr="00E56ADC">
        <w:rPr>
          <w:rFonts w:ascii="Arial" w:hAnsi="Arial" w:cs="Arial"/>
          <w:color w:val="000000" w:themeColor="text1"/>
          <w:sz w:val="20"/>
          <w:szCs w:val="20"/>
          <w:lang w:val="pl-PL"/>
        </w:rPr>
        <w:t xml:space="preserve">obywatelem rosyjskim lub osobą fizyczną lub prawną, podmiotem lub organem z siedzibą w Rosji, </w:t>
      </w:r>
    </w:p>
    <w:p w14:paraId="12A0806E" w14:textId="77777777" w:rsidR="00992E1F" w:rsidRPr="00E56ADC" w:rsidRDefault="00992E1F" w:rsidP="00697A85">
      <w:pPr>
        <w:numPr>
          <w:ilvl w:val="0"/>
          <w:numId w:val="51"/>
        </w:numPr>
        <w:suppressAutoHyphens/>
        <w:autoSpaceDN w:val="0"/>
        <w:spacing w:after="0"/>
        <w:ind w:left="1276" w:hanging="283"/>
        <w:jc w:val="both"/>
        <w:rPr>
          <w:rFonts w:ascii="Arial" w:hAnsi="Arial" w:cs="Arial"/>
          <w:color w:val="000000" w:themeColor="text1"/>
          <w:sz w:val="20"/>
          <w:szCs w:val="20"/>
          <w:lang w:val="pl-PL"/>
        </w:rPr>
      </w:pPr>
      <w:r w:rsidRPr="00E56ADC">
        <w:rPr>
          <w:rFonts w:ascii="Arial" w:hAnsi="Arial" w:cs="Arial"/>
          <w:color w:val="000000" w:themeColor="text1"/>
          <w:sz w:val="20"/>
          <w:szCs w:val="20"/>
          <w:lang w:val="pl-PL"/>
        </w:rPr>
        <w:t>osobą prawną, podmiotem lub organem, do których prawa własności bezpośrednio lub pośrednio w ponad 50% należą do podmiotu, o którym mowa w lit. a) powyżej, lub</w:t>
      </w:r>
    </w:p>
    <w:p w14:paraId="326BB129" w14:textId="77777777" w:rsidR="00992E1F" w:rsidRPr="00E56ADC" w:rsidRDefault="00992E1F" w:rsidP="00697A85">
      <w:pPr>
        <w:numPr>
          <w:ilvl w:val="0"/>
          <w:numId w:val="51"/>
        </w:numPr>
        <w:suppressAutoHyphens/>
        <w:autoSpaceDN w:val="0"/>
        <w:spacing w:after="0"/>
        <w:ind w:left="1276" w:hanging="283"/>
        <w:jc w:val="both"/>
        <w:rPr>
          <w:rFonts w:ascii="Arial" w:hAnsi="Arial" w:cs="Arial"/>
          <w:color w:val="000000" w:themeColor="text1"/>
          <w:sz w:val="20"/>
          <w:szCs w:val="20"/>
          <w:lang w:val="pl-PL"/>
        </w:rPr>
      </w:pPr>
      <w:r w:rsidRPr="00E56ADC">
        <w:rPr>
          <w:rFonts w:ascii="Arial" w:hAnsi="Arial" w:cs="Arial"/>
          <w:color w:val="000000" w:themeColor="text1"/>
          <w:sz w:val="20"/>
          <w:szCs w:val="20"/>
          <w:lang w:val="pl-PL"/>
        </w:rPr>
        <w:t>osobą fizyczną lub prawną, podmiotem lub organem działającym w imieniu lub pod kierunkiem podmiotu, o którym mowa w lit. a) i b) powyżej, w tym podwykonawców, dostawców lub podmiotów, na których zdolności polega się w rozumieniu dyrektyw w sprawie zamówień publicznych, w przypadku, gdy przypada na nich ponad 10% wartości zamówienia;</w:t>
      </w:r>
    </w:p>
    <w:p w14:paraId="68784A62" w14:textId="77777777" w:rsidR="00992E1F" w:rsidRPr="00E56ADC" w:rsidRDefault="00992E1F" w:rsidP="00697A85">
      <w:pPr>
        <w:numPr>
          <w:ilvl w:val="0"/>
          <w:numId w:val="50"/>
        </w:numPr>
        <w:suppressAutoHyphens/>
        <w:autoSpaceDN w:val="0"/>
        <w:spacing w:after="0"/>
        <w:ind w:left="1276" w:hanging="425"/>
        <w:jc w:val="both"/>
        <w:rPr>
          <w:rFonts w:ascii="Arial" w:hAnsi="Arial" w:cs="Arial"/>
          <w:color w:val="000000" w:themeColor="text1"/>
          <w:sz w:val="20"/>
          <w:szCs w:val="20"/>
          <w:lang w:val="pl-PL"/>
        </w:rPr>
      </w:pPr>
      <w:r w:rsidRPr="00E56ADC">
        <w:rPr>
          <w:rFonts w:ascii="Arial" w:hAnsi="Arial" w:cs="Arial"/>
          <w:color w:val="000000" w:themeColor="text1"/>
          <w:sz w:val="20"/>
          <w:szCs w:val="20"/>
          <w:lang w:val="pl-PL"/>
        </w:rPr>
        <w:t>w art. 7 ust. 1 ustawy z dnia 13.04.2022 r. o szczególnych rozwiązaniach w zakresie przeciwdziałania wspieraniu agresji na Ukrainę oraz służących ochronie bezpieczeństwa narodowego (tj. Dz. U. z 2025 r. poz. 514 ze zm.) tj.:</w:t>
      </w:r>
    </w:p>
    <w:p w14:paraId="69CA7F4B" w14:textId="77777777" w:rsidR="00992E1F" w:rsidRPr="00E56ADC" w:rsidRDefault="00992E1F" w:rsidP="00697A85">
      <w:pPr>
        <w:numPr>
          <w:ilvl w:val="0"/>
          <w:numId w:val="52"/>
        </w:numPr>
        <w:suppressAutoHyphens/>
        <w:autoSpaceDN w:val="0"/>
        <w:spacing w:after="0"/>
        <w:ind w:left="1276" w:hanging="283"/>
        <w:jc w:val="both"/>
        <w:rPr>
          <w:rFonts w:ascii="Arial" w:hAnsi="Arial" w:cs="Arial"/>
          <w:color w:val="000000" w:themeColor="text1"/>
          <w:sz w:val="20"/>
          <w:szCs w:val="20"/>
          <w:lang w:val="pl-PL"/>
        </w:rPr>
      </w:pPr>
      <w:r w:rsidRPr="00E56ADC">
        <w:rPr>
          <w:rFonts w:ascii="Arial" w:hAnsi="Arial" w:cs="Arial"/>
          <w:color w:val="000000" w:themeColor="text1"/>
          <w:sz w:val="20"/>
          <w:szCs w:val="20"/>
          <w:lang w:val="pl-PL"/>
        </w:rPr>
        <w:t xml:space="preserve">wymienionym w wykazach określonych w rozporządzeniu Rady (WE) 765/2006 z dnia 18.05.2006 r. dotyczącego środków ograniczających w związku z sytuacją na Białorusi i z udziałem Białorusi w agresji wobec Ukrainy (Dz. Urz. UE L 134 z 20.05.2006r. str. 1 ze zm.), zwanego dalej „rozporządzeniem 765/2006” i rozporządzeniem Rady (UE) nr 269/2014 z dnia 17.03.2014r. w sprawie środków ograniczających w odniesieniu do działań podważających integralność terytorialną, suwerenność i niezależność Ukrainy lub im zagrażających (Dz. Urz. UE L 78 z 17.03.2014 r., str. 6 ze zm.), zwanego dalej „rozporządzeniem 269/2014” albo wpisanego na listę na podstawie decyzji w sprawie wpisu na listę rozstrzygającej o zastosowaniu środka, o którym mowa w art. 1 pkt 3 ustawy z dnia 13.04.2022 r. o szczególnych rozwiązaniach w zakresie przeciwdziałania wspieraniu agresji </w:t>
      </w:r>
      <w:r w:rsidRPr="00E56ADC">
        <w:rPr>
          <w:rFonts w:ascii="Arial" w:hAnsi="Arial" w:cs="Arial"/>
          <w:color w:val="000000" w:themeColor="text1"/>
          <w:sz w:val="20"/>
          <w:szCs w:val="20"/>
          <w:lang w:val="pl-PL"/>
        </w:rPr>
        <w:lastRenderedPageBreak/>
        <w:t>na Ukrainę oraz służących ochronie bezpieczeństwa narodowego (tj. Dz. U. z 2025 r. poz. 514 ze zm.);</w:t>
      </w:r>
    </w:p>
    <w:p w14:paraId="18825D74" w14:textId="77777777" w:rsidR="00992E1F" w:rsidRPr="00E56ADC" w:rsidRDefault="00992E1F" w:rsidP="00697A85">
      <w:pPr>
        <w:numPr>
          <w:ilvl w:val="0"/>
          <w:numId w:val="52"/>
        </w:numPr>
        <w:suppressAutoHyphens/>
        <w:autoSpaceDN w:val="0"/>
        <w:spacing w:after="0"/>
        <w:ind w:left="1276" w:hanging="283"/>
        <w:jc w:val="both"/>
        <w:rPr>
          <w:rFonts w:ascii="Arial" w:hAnsi="Arial" w:cs="Arial"/>
          <w:color w:val="000000" w:themeColor="text1"/>
          <w:sz w:val="20"/>
          <w:szCs w:val="20"/>
          <w:lang w:val="pl-PL"/>
        </w:rPr>
      </w:pPr>
      <w:r w:rsidRPr="00E56ADC">
        <w:rPr>
          <w:rFonts w:ascii="Arial" w:hAnsi="Arial" w:cs="Arial"/>
          <w:color w:val="000000" w:themeColor="text1"/>
          <w:sz w:val="20"/>
          <w:szCs w:val="20"/>
          <w:lang w:val="pl-PL"/>
        </w:rPr>
        <w:t>którego beneficjentem rzeczywistym w rozumieniu ustawy z dnia 1 marca 2018 r. o przeciwdziałaniu praniu pieniędzy oraz finansowaniu terroryzmu (tj. Dz.U. 2023 poz. 1124 ze zm.)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z dnia 13.04.2022 r. o szczególnych rozwiązaniach w zakresie przeciwdziałania wspieraniu agresji na Ukrainę oraz służących ochronie bezpieczeństwa narodowego (tj. Dz. U. z 2025 r. poz. 514 ze zm.);</w:t>
      </w:r>
    </w:p>
    <w:p w14:paraId="5C47F29F" w14:textId="77777777" w:rsidR="00992E1F" w:rsidRPr="00E56ADC" w:rsidRDefault="00992E1F" w:rsidP="00697A85">
      <w:pPr>
        <w:numPr>
          <w:ilvl w:val="0"/>
          <w:numId w:val="52"/>
        </w:numPr>
        <w:suppressAutoHyphens/>
        <w:autoSpaceDN w:val="0"/>
        <w:spacing w:after="0"/>
        <w:ind w:left="1276" w:hanging="283"/>
        <w:jc w:val="both"/>
        <w:rPr>
          <w:rFonts w:ascii="Arial" w:hAnsi="Arial" w:cs="Arial"/>
          <w:color w:val="000000" w:themeColor="text1"/>
          <w:sz w:val="20"/>
          <w:szCs w:val="20"/>
          <w:lang w:val="pl-PL"/>
        </w:rPr>
      </w:pPr>
      <w:r w:rsidRPr="00E56ADC">
        <w:rPr>
          <w:rFonts w:ascii="Arial" w:hAnsi="Arial" w:cs="Arial"/>
          <w:color w:val="000000" w:themeColor="text1"/>
          <w:sz w:val="20"/>
          <w:szCs w:val="20"/>
          <w:lang w:val="pl-PL"/>
        </w:rPr>
        <w:t>którego jednostką dominującą w rozumieniu art. 3 ust. 1 pkt 37 ustawy z dnia 29 września 1994 r. o rachunkowości (tj. Dz. U. z 2023 r. poz. 120 ze zm.), jest podmiot wymieniony w wykazach określonych w rozporządzeniu 765/2006 i rozporządzeniu 269/2014 albo wpisany na listę lub będący taką jednostką dominującą od dnia 24 lutego 2022r., o ile został wpisany na listę na podstawie decyzji w sprawie wpisu na listę rozstrzygającej o zastosowaniu środka, o którym mowa w art. 1 pkt 3 ustawy z dnia 13.04.2022 r. o szczególnych rozwiązaniach w zakresie przeciwdziałania wspieraniu agresji na Ukrainę oraz służących ochronie bezpieczeństwa narodowego (tj. Dz. U. z 2025 r. poz. 514 ze zm.);</w:t>
      </w:r>
    </w:p>
    <w:p w14:paraId="4F33A28A" w14:textId="77777777" w:rsidR="00992E1F" w:rsidRPr="00E56ADC" w:rsidRDefault="00992E1F" w:rsidP="00697A85">
      <w:pPr>
        <w:numPr>
          <w:ilvl w:val="0"/>
          <w:numId w:val="52"/>
        </w:numPr>
        <w:suppressAutoHyphens/>
        <w:autoSpaceDN w:val="0"/>
        <w:spacing w:after="0"/>
        <w:ind w:left="1276" w:hanging="283"/>
        <w:jc w:val="both"/>
        <w:rPr>
          <w:rFonts w:ascii="Arial" w:hAnsi="Arial" w:cs="Arial"/>
          <w:color w:val="000000" w:themeColor="text1"/>
          <w:sz w:val="20"/>
          <w:szCs w:val="20"/>
          <w:lang w:val="pl-PL"/>
        </w:rPr>
      </w:pPr>
      <w:r w:rsidRPr="00E56ADC">
        <w:rPr>
          <w:rFonts w:ascii="Arial" w:hAnsi="Arial" w:cs="Arial"/>
          <w:color w:val="000000" w:themeColor="text1"/>
          <w:sz w:val="20"/>
          <w:szCs w:val="20"/>
          <w:lang w:val="pl-PL"/>
        </w:rPr>
        <w:t>innym, który na podstawie obowiązującego w Rzeczypospolitej Polskiej prawa jest wyłączony lub ograniczony w możliwości realizacji przedmiotu Umowy.</w:t>
      </w:r>
    </w:p>
    <w:p w14:paraId="0AEF6DBD" w14:textId="418D1B54" w:rsidR="00992E1F" w:rsidRPr="00E56ADC" w:rsidRDefault="00992E1F" w:rsidP="00697A85">
      <w:pPr>
        <w:numPr>
          <w:ilvl w:val="0"/>
          <w:numId w:val="49"/>
        </w:numPr>
        <w:suppressAutoHyphens/>
        <w:autoSpaceDE w:val="0"/>
        <w:autoSpaceDN w:val="0"/>
        <w:spacing w:after="0"/>
        <w:ind w:left="709" w:hanging="283"/>
        <w:jc w:val="both"/>
        <w:rPr>
          <w:rFonts w:ascii="Arial" w:hAnsi="Arial" w:cs="Arial"/>
          <w:color w:val="000000" w:themeColor="text1"/>
          <w:sz w:val="20"/>
          <w:szCs w:val="20"/>
          <w:lang w:val="pl-PL"/>
        </w:rPr>
      </w:pPr>
      <w:r w:rsidRPr="00E56ADC">
        <w:rPr>
          <w:rFonts w:ascii="Arial" w:hAnsi="Arial" w:cs="Arial"/>
          <w:color w:val="000000" w:themeColor="text1"/>
          <w:sz w:val="20"/>
          <w:szCs w:val="20"/>
          <w:lang w:val="pl-PL"/>
        </w:rPr>
        <w:t>Wykonawca gwarantuje, że w całym okresie obowiązywania Umowy powierzy wykonywanie prac/usług w zakresie ponad 10% wartości przedmiotu Umowy tylko podwykonawcom, którzy nie są podmiotami, o których mowa w ust. 1.</w:t>
      </w:r>
    </w:p>
    <w:p w14:paraId="1E51AAD4" w14:textId="77777777" w:rsidR="00992E1F" w:rsidRPr="00E56ADC" w:rsidRDefault="00992E1F" w:rsidP="00697A85">
      <w:pPr>
        <w:numPr>
          <w:ilvl w:val="0"/>
          <w:numId w:val="49"/>
        </w:numPr>
        <w:suppressAutoHyphens/>
        <w:autoSpaceDE w:val="0"/>
        <w:autoSpaceDN w:val="0"/>
        <w:spacing w:after="0"/>
        <w:ind w:left="709" w:hanging="283"/>
        <w:jc w:val="both"/>
        <w:rPr>
          <w:rFonts w:ascii="Arial" w:hAnsi="Arial" w:cs="Arial"/>
          <w:color w:val="000000" w:themeColor="text1"/>
          <w:sz w:val="20"/>
          <w:szCs w:val="20"/>
          <w:lang w:val="pl-PL"/>
        </w:rPr>
      </w:pPr>
      <w:r w:rsidRPr="00E56ADC">
        <w:rPr>
          <w:rFonts w:ascii="Arial" w:hAnsi="Arial" w:cs="Arial"/>
          <w:color w:val="000000" w:themeColor="text1"/>
          <w:sz w:val="20"/>
          <w:szCs w:val="20"/>
          <w:lang w:val="pl-PL"/>
        </w:rPr>
        <w:t>Wykonawca zobowiązuje się przedłożyć oświadczenie, iż nie jest podmiotem, o którym mowa w ust. 1, jak również złożyć oświadczenie podmiotów, na zasobach których polega na każde żądanie Zamawiającego w terminie wskazanym przez Zamawiającego.</w:t>
      </w:r>
    </w:p>
    <w:p w14:paraId="3E133F36" w14:textId="77777777" w:rsidR="00992E1F" w:rsidRPr="00E56ADC" w:rsidRDefault="00992E1F" w:rsidP="00697A85">
      <w:pPr>
        <w:numPr>
          <w:ilvl w:val="0"/>
          <w:numId w:val="49"/>
        </w:numPr>
        <w:suppressAutoHyphens/>
        <w:autoSpaceDE w:val="0"/>
        <w:autoSpaceDN w:val="0"/>
        <w:spacing w:after="0"/>
        <w:ind w:left="709" w:hanging="283"/>
        <w:jc w:val="both"/>
        <w:rPr>
          <w:rFonts w:ascii="Arial" w:hAnsi="Arial" w:cs="Arial"/>
          <w:color w:val="000000" w:themeColor="text1"/>
          <w:sz w:val="20"/>
          <w:szCs w:val="20"/>
          <w:lang w:val="pl-PL"/>
        </w:rPr>
      </w:pPr>
      <w:r w:rsidRPr="00E56ADC">
        <w:rPr>
          <w:rFonts w:ascii="Arial" w:hAnsi="Arial" w:cs="Arial"/>
          <w:color w:val="000000" w:themeColor="text1"/>
          <w:sz w:val="20"/>
          <w:szCs w:val="20"/>
          <w:lang w:val="pl-PL"/>
        </w:rPr>
        <w:t>Wykonawca zobowiązuje się przedłożyć oświadczenie podwykonawcy, o którym mowa w ust. 2, iż nie jest podmiotem, o którym mowa w ust. 1 na każde żądanie Zamawiającego w terminie wskazanym przez Zamawiającego.</w:t>
      </w:r>
    </w:p>
    <w:p w14:paraId="79D13FA1" w14:textId="77777777" w:rsidR="0063704C" w:rsidRPr="00E56ADC" w:rsidRDefault="0063704C">
      <w:pPr>
        <w:rPr>
          <w:lang w:val="pl-PL"/>
        </w:rPr>
      </w:pPr>
    </w:p>
    <w:p w14:paraId="6B82F527" w14:textId="77777777" w:rsidR="0063704C" w:rsidRPr="00E56ADC" w:rsidRDefault="00697A85">
      <w:pPr>
        <w:spacing w:before="200" w:after="40"/>
        <w:jc w:val="center"/>
        <w:rPr>
          <w:lang w:val="pl-PL"/>
        </w:rPr>
      </w:pPr>
      <w:r w:rsidRPr="00E56ADC">
        <w:rPr>
          <w:rFonts w:ascii="Arial" w:hAnsi="Arial"/>
          <w:b/>
          <w:lang w:val="pl-PL"/>
        </w:rPr>
        <w:t>§ 16</w:t>
      </w:r>
    </w:p>
    <w:p w14:paraId="1A03C824" w14:textId="77777777" w:rsidR="0063704C" w:rsidRPr="00E56ADC" w:rsidRDefault="00697A85">
      <w:pPr>
        <w:spacing w:after="160"/>
        <w:jc w:val="center"/>
        <w:rPr>
          <w:lang w:val="pl-PL"/>
        </w:rPr>
      </w:pPr>
      <w:r w:rsidRPr="00E56ADC">
        <w:rPr>
          <w:rFonts w:ascii="Arial" w:hAnsi="Arial"/>
          <w:b/>
          <w:lang w:val="pl-PL"/>
        </w:rPr>
        <w:t>Okres obowiązywania Umowy, wypowiedzenie i odstąpienie</w:t>
      </w:r>
    </w:p>
    <w:p w14:paraId="1E21C101" w14:textId="0EE33F45" w:rsidR="0063704C" w:rsidRPr="00E56ADC" w:rsidRDefault="00697A85" w:rsidP="00697A85">
      <w:pPr>
        <w:pStyle w:val="Akapitzlist"/>
        <w:numPr>
          <w:ilvl w:val="0"/>
          <w:numId w:val="34"/>
        </w:numPr>
        <w:spacing w:before="60" w:after="60"/>
        <w:jc w:val="both"/>
        <w:rPr>
          <w:rFonts w:ascii="Arial" w:hAnsi="Arial"/>
          <w:sz w:val="20"/>
          <w:lang w:val="pl-PL"/>
        </w:rPr>
      </w:pPr>
      <w:r w:rsidRPr="00E56ADC">
        <w:rPr>
          <w:rFonts w:ascii="Arial" w:hAnsi="Arial"/>
          <w:sz w:val="20"/>
          <w:lang w:val="pl-PL"/>
        </w:rPr>
        <w:t>Umowa zawarta jest na czas określony, od dnia podpisania do zakończenia realizacji zakresu podstawowego z tym</w:t>
      </w:r>
      <w:r w:rsidR="00D85B8B" w:rsidRPr="00E56ADC">
        <w:rPr>
          <w:rFonts w:ascii="Arial" w:hAnsi="Arial"/>
          <w:sz w:val="20"/>
          <w:lang w:val="pl-PL"/>
        </w:rPr>
        <w:t>,</w:t>
      </w:r>
      <w:r w:rsidRPr="00E56ADC">
        <w:rPr>
          <w:rFonts w:ascii="Arial" w:hAnsi="Arial"/>
          <w:sz w:val="20"/>
          <w:lang w:val="pl-PL"/>
        </w:rPr>
        <w:t xml:space="preserve"> </w:t>
      </w:r>
      <w:r w:rsidRPr="00E56ADC">
        <w:rPr>
          <w:rFonts w:ascii="Arial" w:hAnsi="Arial"/>
          <w:b/>
          <w:bCs/>
          <w:sz w:val="20"/>
          <w:lang w:val="pl-PL"/>
        </w:rPr>
        <w:t xml:space="preserve">że okres świadczenia Gwarancji i wsparcia technicznego trwa przez </w:t>
      </w:r>
      <w:r w:rsidR="00D85B8B" w:rsidRPr="00E56ADC">
        <w:rPr>
          <w:rFonts w:ascii="Arial" w:hAnsi="Arial"/>
          <w:b/>
          <w:bCs/>
          <w:sz w:val="20"/>
          <w:lang w:val="pl-PL"/>
        </w:rPr>
        <w:br/>
      </w:r>
      <w:r w:rsidRPr="00E56ADC">
        <w:rPr>
          <w:rFonts w:ascii="Arial" w:hAnsi="Arial"/>
          <w:b/>
          <w:bCs/>
          <w:sz w:val="20"/>
          <w:lang w:val="pl-PL"/>
        </w:rPr>
        <w:t xml:space="preserve">1 </w:t>
      </w:r>
      <w:r w:rsidR="00D85B8B" w:rsidRPr="00E56ADC">
        <w:rPr>
          <w:rFonts w:ascii="Arial" w:hAnsi="Arial"/>
          <w:b/>
          <w:bCs/>
          <w:sz w:val="20"/>
          <w:lang w:val="pl-PL"/>
        </w:rPr>
        <w:t xml:space="preserve">rok </w:t>
      </w:r>
      <w:r w:rsidRPr="00E56ADC">
        <w:rPr>
          <w:rFonts w:ascii="Arial" w:hAnsi="Arial"/>
          <w:b/>
          <w:bCs/>
          <w:sz w:val="20"/>
          <w:lang w:val="pl-PL"/>
        </w:rPr>
        <w:t>od Odbioru Końcowego.</w:t>
      </w:r>
    </w:p>
    <w:p w14:paraId="0FF6187C" w14:textId="34725564" w:rsidR="0063704C" w:rsidRPr="00E56ADC" w:rsidRDefault="00697A85" w:rsidP="00697A85">
      <w:pPr>
        <w:pStyle w:val="Akapitzlist"/>
        <w:numPr>
          <w:ilvl w:val="0"/>
          <w:numId w:val="34"/>
        </w:numPr>
        <w:spacing w:before="60" w:after="60"/>
        <w:jc w:val="both"/>
        <w:rPr>
          <w:rFonts w:ascii="Arial" w:hAnsi="Arial"/>
          <w:sz w:val="20"/>
          <w:lang w:val="pl-PL"/>
        </w:rPr>
      </w:pPr>
      <w:r w:rsidRPr="00E56ADC">
        <w:rPr>
          <w:rFonts w:ascii="Arial" w:hAnsi="Arial"/>
          <w:sz w:val="20"/>
          <w:lang w:val="pl-PL"/>
        </w:rPr>
        <w:t xml:space="preserve">W przypadku skorzystania z Prawa opcji, Umowa obowiązuje odpowiednio przez czas realizacji </w:t>
      </w:r>
      <w:r w:rsidR="00D85B8B" w:rsidRPr="00E56ADC">
        <w:rPr>
          <w:rFonts w:ascii="Arial" w:hAnsi="Arial"/>
          <w:sz w:val="20"/>
          <w:lang w:val="pl-PL"/>
        </w:rPr>
        <w:t xml:space="preserve">Prawa </w:t>
      </w:r>
      <w:r w:rsidRPr="00E56ADC">
        <w:rPr>
          <w:rFonts w:ascii="Arial" w:hAnsi="Arial"/>
          <w:sz w:val="20"/>
          <w:lang w:val="pl-PL"/>
        </w:rPr>
        <w:t>opcji.</w:t>
      </w:r>
    </w:p>
    <w:p w14:paraId="6F160DB5" w14:textId="3EB0057E" w:rsidR="0063704C" w:rsidRPr="00E56ADC" w:rsidRDefault="00697A85" w:rsidP="00697A85">
      <w:pPr>
        <w:pStyle w:val="Akapitzlist"/>
        <w:numPr>
          <w:ilvl w:val="0"/>
          <w:numId w:val="34"/>
        </w:numPr>
        <w:spacing w:before="60" w:after="60"/>
        <w:jc w:val="both"/>
        <w:rPr>
          <w:rFonts w:ascii="Arial" w:hAnsi="Arial"/>
          <w:sz w:val="20"/>
          <w:lang w:val="pl-PL"/>
        </w:rPr>
      </w:pPr>
      <w:r w:rsidRPr="00E56ADC">
        <w:rPr>
          <w:rFonts w:ascii="Arial" w:hAnsi="Arial"/>
          <w:sz w:val="20"/>
          <w:lang w:val="pl-PL"/>
        </w:rPr>
        <w:t>Zamawiający ma prawo odstąpić od Umowy zgodnie z art. 456 Pzp.</w:t>
      </w:r>
    </w:p>
    <w:p w14:paraId="3C18CF97" w14:textId="4D75E7A1" w:rsidR="0063704C" w:rsidRPr="00E56ADC" w:rsidRDefault="00697A85" w:rsidP="00697A85">
      <w:pPr>
        <w:pStyle w:val="Akapitzlist"/>
        <w:numPr>
          <w:ilvl w:val="0"/>
          <w:numId w:val="34"/>
        </w:numPr>
        <w:spacing w:before="60" w:after="60"/>
        <w:jc w:val="both"/>
        <w:rPr>
          <w:rFonts w:ascii="Arial" w:hAnsi="Arial"/>
          <w:sz w:val="20"/>
          <w:lang w:val="pl-PL"/>
        </w:rPr>
      </w:pPr>
      <w:r w:rsidRPr="00E56ADC">
        <w:rPr>
          <w:rFonts w:ascii="Arial" w:hAnsi="Arial"/>
          <w:sz w:val="20"/>
          <w:lang w:val="pl-PL"/>
        </w:rPr>
        <w:t>Zamawiający może rozwiązać Umowę w trybie natychmiastowym, po uprzednim pisemnym wezwaniu z co najmniej 14-dniowym terminem, w przypadku:</w:t>
      </w:r>
    </w:p>
    <w:p w14:paraId="1EE0B0D8" w14:textId="255504C2" w:rsidR="0063704C" w:rsidRPr="00E56ADC" w:rsidRDefault="00697A85" w:rsidP="00697A85">
      <w:pPr>
        <w:pStyle w:val="Akapitzlist"/>
        <w:numPr>
          <w:ilvl w:val="0"/>
          <w:numId w:val="35"/>
        </w:numPr>
        <w:spacing w:before="40" w:after="40"/>
        <w:ind w:left="1134" w:hanging="294"/>
        <w:jc w:val="both"/>
        <w:rPr>
          <w:lang w:val="pl-PL"/>
        </w:rPr>
      </w:pPr>
      <w:r w:rsidRPr="00E56ADC">
        <w:rPr>
          <w:rFonts w:ascii="Arial" w:hAnsi="Arial"/>
          <w:sz w:val="20"/>
          <w:lang w:val="pl-PL"/>
        </w:rPr>
        <w:t>co najmniej dwukrotnej zwłoki w realizacji kamieni milowych przekraczającej 14 dni,</w:t>
      </w:r>
    </w:p>
    <w:p w14:paraId="2CED11E8" w14:textId="0CD624A2" w:rsidR="0063704C" w:rsidRPr="00E56ADC" w:rsidRDefault="00697A85" w:rsidP="00697A85">
      <w:pPr>
        <w:pStyle w:val="Akapitzlist"/>
        <w:numPr>
          <w:ilvl w:val="0"/>
          <w:numId w:val="35"/>
        </w:numPr>
        <w:spacing w:before="40" w:after="40"/>
        <w:ind w:left="1134" w:hanging="294"/>
        <w:jc w:val="both"/>
        <w:rPr>
          <w:lang w:val="pl-PL"/>
        </w:rPr>
      </w:pPr>
      <w:r w:rsidRPr="00E56ADC">
        <w:rPr>
          <w:rFonts w:ascii="Arial" w:hAnsi="Arial"/>
          <w:sz w:val="20"/>
          <w:lang w:val="pl-PL"/>
        </w:rPr>
        <w:t>stwierdzenia rażącego naruszenia zasad DNSH,</w:t>
      </w:r>
    </w:p>
    <w:p w14:paraId="1DD4B70B" w14:textId="09BED642" w:rsidR="0063704C" w:rsidRPr="00E56ADC" w:rsidRDefault="00697A85" w:rsidP="00697A85">
      <w:pPr>
        <w:pStyle w:val="Akapitzlist"/>
        <w:numPr>
          <w:ilvl w:val="0"/>
          <w:numId w:val="35"/>
        </w:numPr>
        <w:spacing w:before="40" w:after="40"/>
        <w:ind w:left="1134" w:hanging="294"/>
        <w:jc w:val="both"/>
        <w:rPr>
          <w:lang w:val="pl-PL"/>
        </w:rPr>
      </w:pPr>
      <w:r w:rsidRPr="00E56ADC">
        <w:rPr>
          <w:rFonts w:ascii="Arial" w:hAnsi="Arial"/>
          <w:sz w:val="20"/>
          <w:lang w:val="pl-PL"/>
        </w:rPr>
        <w:t>utraty przez Wykonawcę wymaganych uprawnień lub certyfikatów,</w:t>
      </w:r>
      <w:r w:rsidR="00C33C14" w:rsidRPr="00E56ADC">
        <w:rPr>
          <w:rFonts w:ascii="Arial" w:hAnsi="Arial"/>
          <w:sz w:val="20"/>
          <w:lang w:val="pl-PL"/>
        </w:rPr>
        <w:t xml:space="preserve"> a także praw do Oprogramowania lub Komponentu AI,</w:t>
      </w:r>
    </w:p>
    <w:p w14:paraId="047ED899" w14:textId="5B433EB3" w:rsidR="0063704C" w:rsidRPr="00E56ADC" w:rsidRDefault="00697A85" w:rsidP="00697A85">
      <w:pPr>
        <w:pStyle w:val="Akapitzlist"/>
        <w:numPr>
          <w:ilvl w:val="0"/>
          <w:numId w:val="35"/>
        </w:numPr>
        <w:spacing w:before="40" w:after="40"/>
        <w:ind w:left="1134" w:hanging="294"/>
        <w:jc w:val="both"/>
        <w:rPr>
          <w:lang w:val="pl-PL"/>
        </w:rPr>
      </w:pPr>
      <w:r w:rsidRPr="00E56ADC">
        <w:rPr>
          <w:rFonts w:ascii="Arial" w:hAnsi="Arial"/>
          <w:sz w:val="20"/>
          <w:lang w:val="pl-PL"/>
        </w:rPr>
        <w:t>złożenia przez Wykonawcę wniosku o ogłoszenie upadłości lub restrukturyzacji.</w:t>
      </w:r>
    </w:p>
    <w:p w14:paraId="14AE74DE" w14:textId="0386DE09" w:rsidR="0063704C" w:rsidRPr="00E56ADC" w:rsidRDefault="00697A85" w:rsidP="00697A85">
      <w:pPr>
        <w:pStyle w:val="Akapitzlist"/>
        <w:numPr>
          <w:ilvl w:val="0"/>
          <w:numId w:val="34"/>
        </w:numPr>
        <w:spacing w:before="60" w:after="60"/>
        <w:jc w:val="both"/>
        <w:rPr>
          <w:rFonts w:ascii="Arial" w:hAnsi="Arial"/>
          <w:sz w:val="20"/>
          <w:lang w:val="pl-PL"/>
        </w:rPr>
      </w:pPr>
      <w:r w:rsidRPr="00E56ADC">
        <w:rPr>
          <w:rFonts w:ascii="Arial" w:hAnsi="Arial"/>
          <w:sz w:val="20"/>
          <w:lang w:val="pl-PL"/>
        </w:rPr>
        <w:t>W przypadku rozwiązania lub odstąpienia, Wykonawca może żądać wyłącznie wynagrodzenia za faktycznie zrealizowaną i odebraną część Przedmiotu Umowy.</w:t>
      </w:r>
    </w:p>
    <w:p w14:paraId="03C6251F" w14:textId="77777777" w:rsidR="0063704C" w:rsidRPr="00E56ADC" w:rsidRDefault="0063704C">
      <w:pPr>
        <w:rPr>
          <w:lang w:val="pl-PL"/>
        </w:rPr>
      </w:pPr>
    </w:p>
    <w:p w14:paraId="638AB9C7" w14:textId="77777777" w:rsidR="0063704C" w:rsidRPr="00E56ADC" w:rsidRDefault="00697A85">
      <w:pPr>
        <w:spacing w:before="200" w:after="40"/>
        <w:jc w:val="center"/>
        <w:rPr>
          <w:lang w:val="pl-PL"/>
        </w:rPr>
      </w:pPr>
      <w:r w:rsidRPr="00E56ADC">
        <w:rPr>
          <w:rFonts w:ascii="Arial" w:hAnsi="Arial"/>
          <w:b/>
          <w:lang w:val="pl-PL"/>
        </w:rPr>
        <w:t>§ 17</w:t>
      </w:r>
    </w:p>
    <w:p w14:paraId="5C05E4E1" w14:textId="77777777" w:rsidR="0063704C" w:rsidRPr="00E56ADC" w:rsidRDefault="00697A85">
      <w:pPr>
        <w:spacing w:after="160"/>
        <w:jc w:val="center"/>
        <w:rPr>
          <w:lang w:val="pl-PL"/>
        </w:rPr>
      </w:pPr>
      <w:r w:rsidRPr="00E56ADC">
        <w:rPr>
          <w:rFonts w:ascii="Arial" w:hAnsi="Arial"/>
          <w:b/>
          <w:lang w:val="pl-PL"/>
        </w:rPr>
        <w:lastRenderedPageBreak/>
        <w:t>Kary umowne</w:t>
      </w:r>
    </w:p>
    <w:p w14:paraId="692A608E" w14:textId="69D7BF4A" w:rsidR="0063704C" w:rsidRPr="00E56ADC" w:rsidRDefault="00697A85" w:rsidP="00697A85">
      <w:pPr>
        <w:pStyle w:val="Akapitzlist"/>
        <w:numPr>
          <w:ilvl w:val="0"/>
          <w:numId w:val="36"/>
        </w:numPr>
        <w:spacing w:before="60" w:after="60"/>
        <w:jc w:val="both"/>
        <w:rPr>
          <w:rFonts w:ascii="Arial" w:hAnsi="Arial"/>
          <w:sz w:val="20"/>
          <w:lang w:val="pl-PL"/>
        </w:rPr>
      </w:pPr>
      <w:r w:rsidRPr="00E56ADC">
        <w:rPr>
          <w:rFonts w:ascii="Arial" w:hAnsi="Arial"/>
          <w:sz w:val="20"/>
          <w:lang w:val="pl-PL"/>
        </w:rPr>
        <w:t>W przypadku zwłoki w realizacji kamienia milowego określonego w Harmonogramie Wdrożenia, Wykonawca zapłaci karę umowną w wysokości 0,2% wartości netto zakresu podstawowego za każdy dzień zwłoki.</w:t>
      </w:r>
    </w:p>
    <w:p w14:paraId="19C7191B" w14:textId="756852AB" w:rsidR="0063704C" w:rsidRPr="00E56ADC" w:rsidRDefault="00697A85" w:rsidP="00697A85">
      <w:pPr>
        <w:pStyle w:val="Akapitzlist"/>
        <w:numPr>
          <w:ilvl w:val="0"/>
          <w:numId w:val="36"/>
        </w:numPr>
        <w:spacing w:before="60" w:after="60"/>
        <w:jc w:val="both"/>
        <w:rPr>
          <w:rFonts w:ascii="Arial" w:hAnsi="Arial"/>
          <w:sz w:val="20"/>
          <w:lang w:val="pl-PL"/>
        </w:rPr>
      </w:pPr>
      <w:r w:rsidRPr="00E56ADC">
        <w:rPr>
          <w:rFonts w:ascii="Arial" w:hAnsi="Arial"/>
          <w:sz w:val="20"/>
          <w:lang w:val="pl-PL"/>
        </w:rPr>
        <w:t>W przypadku zwłoki w realizacji Odbioru Końcowego w terminie z § 4 ust. 2, Wykonawca zapłaci karę umowną w wysokości 0,3% wartości netto zakresu podstawowego za każdy dzień zwłoki.</w:t>
      </w:r>
    </w:p>
    <w:p w14:paraId="061ADB68" w14:textId="3991C7E3" w:rsidR="0063704C" w:rsidRPr="00E56ADC" w:rsidRDefault="00697A85" w:rsidP="00697A85">
      <w:pPr>
        <w:pStyle w:val="Akapitzlist"/>
        <w:numPr>
          <w:ilvl w:val="0"/>
          <w:numId w:val="36"/>
        </w:numPr>
        <w:spacing w:before="60" w:after="60"/>
        <w:jc w:val="both"/>
        <w:rPr>
          <w:rFonts w:ascii="Arial" w:hAnsi="Arial"/>
          <w:sz w:val="20"/>
          <w:lang w:val="pl-PL"/>
        </w:rPr>
      </w:pPr>
      <w:r w:rsidRPr="00E56ADC">
        <w:rPr>
          <w:rFonts w:ascii="Arial" w:hAnsi="Arial"/>
          <w:sz w:val="20"/>
          <w:lang w:val="pl-PL"/>
        </w:rPr>
        <w:t>W przypadku naruszenia SLA dla Awarii (Błędów Krytycznych) – § 8A ust. 2 lit. a</w:t>
      </w:r>
      <w:r w:rsidR="00C33C14" w:rsidRPr="00E56ADC">
        <w:rPr>
          <w:rFonts w:ascii="Arial" w:hAnsi="Arial"/>
          <w:sz w:val="20"/>
          <w:lang w:val="pl-PL"/>
        </w:rPr>
        <w:t>)</w:t>
      </w:r>
      <w:r w:rsidRPr="00E56ADC">
        <w:rPr>
          <w:rFonts w:ascii="Arial" w:hAnsi="Arial"/>
          <w:sz w:val="20"/>
          <w:lang w:val="pl-PL"/>
        </w:rPr>
        <w:t xml:space="preserve"> – Wykonawca zapłaci karę umowną w wysokości 500 zł za każdą godzinę zwłoki.</w:t>
      </w:r>
    </w:p>
    <w:p w14:paraId="4F5FD9E8" w14:textId="3F9B1814" w:rsidR="0063704C" w:rsidRPr="00E56ADC" w:rsidRDefault="00697A85" w:rsidP="00697A85">
      <w:pPr>
        <w:pStyle w:val="Akapitzlist"/>
        <w:numPr>
          <w:ilvl w:val="0"/>
          <w:numId w:val="36"/>
        </w:numPr>
        <w:spacing w:before="60" w:after="60"/>
        <w:jc w:val="both"/>
        <w:rPr>
          <w:rFonts w:ascii="Arial" w:hAnsi="Arial"/>
          <w:sz w:val="20"/>
          <w:lang w:val="pl-PL"/>
        </w:rPr>
      </w:pPr>
      <w:r w:rsidRPr="00E56ADC">
        <w:rPr>
          <w:rFonts w:ascii="Arial" w:hAnsi="Arial"/>
          <w:sz w:val="20"/>
          <w:lang w:val="pl-PL"/>
        </w:rPr>
        <w:t>W przypadku naruszenia SLA dla Błędów Blokujących – § 8A ust. 2 lit. b</w:t>
      </w:r>
      <w:r w:rsidR="00C33C14" w:rsidRPr="00E56ADC">
        <w:rPr>
          <w:rFonts w:ascii="Arial" w:hAnsi="Arial"/>
          <w:sz w:val="20"/>
          <w:lang w:val="pl-PL"/>
        </w:rPr>
        <w:t>)</w:t>
      </w:r>
      <w:r w:rsidRPr="00E56ADC">
        <w:rPr>
          <w:rFonts w:ascii="Arial" w:hAnsi="Arial"/>
          <w:sz w:val="20"/>
          <w:lang w:val="pl-PL"/>
        </w:rPr>
        <w:t xml:space="preserve"> – Wykonawca zapłaci karę umowną w wysokości 300 zł za każdą godzinę zwłoki.</w:t>
      </w:r>
    </w:p>
    <w:p w14:paraId="2B376ACE" w14:textId="7B8584A5" w:rsidR="0063704C" w:rsidRPr="00E56ADC" w:rsidRDefault="00697A85" w:rsidP="00697A85">
      <w:pPr>
        <w:pStyle w:val="Akapitzlist"/>
        <w:numPr>
          <w:ilvl w:val="0"/>
          <w:numId w:val="36"/>
        </w:numPr>
        <w:spacing w:before="60" w:after="60"/>
        <w:jc w:val="both"/>
        <w:rPr>
          <w:rFonts w:ascii="Arial" w:hAnsi="Arial"/>
          <w:sz w:val="20"/>
          <w:lang w:val="pl-PL"/>
        </w:rPr>
      </w:pPr>
      <w:r w:rsidRPr="00E56ADC">
        <w:rPr>
          <w:rFonts w:ascii="Arial" w:hAnsi="Arial"/>
          <w:sz w:val="20"/>
          <w:lang w:val="pl-PL"/>
        </w:rPr>
        <w:t>W przypadku naruszenia SLA dla Usterek Programistycznych – § 8A ust. 2 lit. c</w:t>
      </w:r>
      <w:r w:rsidR="00C33C14" w:rsidRPr="00E56ADC">
        <w:rPr>
          <w:rFonts w:ascii="Arial" w:hAnsi="Arial"/>
          <w:sz w:val="20"/>
          <w:lang w:val="pl-PL"/>
        </w:rPr>
        <w:t>)</w:t>
      </w:r>
      <w:r w:rsidRPr="00E56ADC">
        <w:rPr>
          <w:rFonts w:ascii="Arial" w:hAnsi="Arial"/>
          <w:sz w:val="20"/>
          <w:lang w:val="pl-PL"/>
        </w:rPr>
        <w:t xml:space="preserve"> – Wykonawca zapłaci karę umowną w wysokości 200 zł za każdy Dzień Roboczy zwłoki.</w:t>
      </w:r>
    </w:p>
    <w:p w14:paraId="08092C4B" w14:textId="73069E0A" w:rsidR="0063704C" w:rsidRPr="00E56ADC" w:rsidRDefault="00697A85" w:rsidP="00697A85">
      <w:pPr>
        <w:pStyle w:val="Akapitzlist"/>
        <w:numPr>
          <w:ilvl w:val="0"/>
          <w:numId w:val="36"/>
        </w:numPr>
        <w:spacing w:before="60" w:after="60"/>
        <w:jc w:val="both"/>
        <w:rPr>
          <w:rFonts w:ascii="Arial" w:hAnsi="Arial"/>
          <w:sz w:val="20"/>
          <w:lang w:val="pl-PL"/>
        </w:rPr>
      </w:pPr>
      <w:r w:rsidRPr="00E56ADC">
        <w:rPr>
          <w:rFonts w:ascii="Arial" w:hAnsi="Arial"/>
          <w:sz w:val="20"/>
          <w:lang w:val="pl-PL"/>
        </w:rPr>
        <w:t>W przypadku niedotrzymania Czasu Reakcji określonego w § 8A ust. 4, Wykonawca zapłaci karę umowną w wysokości 100 zł za każdą godzinę zwłoki.</w:t>
      </w:r>
    </w:p>
    <w:p w14:paraId="62F4E959" w14:textId="0D111C71" w:rsidR="0063704C" w:rsidRPr="00E56ADC" w:rsidRDefault="00697A85" w:rsidP="00697A85">
      <w:pPr>
        <w:pStyle w:val="Akapitzlist"/>
        <w:numPr>
          <w:ilvl w:val="0"/>
          <w:numId w:val="36"/>
        </w:numPr>
        <w:spacing w:before="60" w:after="60"/>
        <w:jc w:val="both"/>
        <w:rPr>
          <w:rFonts w:ascii="Arial" w:hAnsi="Arial"/>
          <w:sz w:val="20"/>
          <w:lang w:val="pl-PL"/>
        </w:rPr>
      </w:pPr>
      <w:r w:rsidRPr="00E56ADC">
        <w:rPr>
          <w:rFonts w:ascii="Arial" w:hAnsi="Arial"/>
          <w:sz w:val="20"/>
          <w:lang w:val="pl-PL"/>
        </w:rPr>
        <w:t xml:space="preserve">W przypadku stwierdzenia naruszenia zasad DNSH, Zamawiający może nałożyć karę umowną </w:t>
      </w:r>
      <w:r w:rsidR="00C33C14" w:rsidRPr="00E56ADC">
        <w:rPr>
          <w:rFonts w:ascii="Arial" w:hAnsi="Arial"/>
          <w:sz w:val="20"/>
          <w:lang w:val="pl-PL"/>
        </w:rPr>
        <w:br/>
      </w:r>
      <w:r w:rsidRPr="00E56ADC">
        <w:rPr>
          <w:rFonts w:ascii="Arial" w:hAnsi="Arial"/>
          <w:sz w:val="20"/>
          <w:lang w:val="pl-PL"/>
        </w:rPr>
        <w:t xml:space="preserve">w wysokości </w:t>
      </w:r>
      <w:r w:rsidR="00C33C14" w:rsidRPr="00E56ADC">
        <w:rPr>
          <w:rFonts w:ascii="Arial" w:hAnsi="Arial"/>
          <w:sz w:val="20"/>
          <w:lang w:val="pl-PL"/>
        </w:rPr>
        <w:t xml:space="preserve">1.000 zł </w:t>
      </w:r>
      <w:r w:rsidRPr="00E56ADC">
        <w:rPr>
          <w:rFonts w:ascii="Arial" w:hAnsi="Arial"/>
          <w:sz w:val="20"/>
          <w:lang w:val="pl-PL"/>
        </w:rPr>
        <w:t>za każde stwierdzone naruszenie.</w:t>
      </w:r>
    </w:p>
    <w:p w14:paraId="68A8ECB2" w14:textId="1D063467" w:rsidR="0063704C" w:rsidRPr="00E56ADC" w:rsidRDefault="00697A85" w:rsidP="00697A85">
      <w:pPr>
        <w:pStyle w:val="Akapitzlist"/>
        <w:numPr>
          <w:ilvl w:val="0"/>
          <w:numId w:val="36"/>
        </w:numPr>
        <w:spacing w:before="60" w:after="60"/>
        <w:jc w:val="both"/>
        <w:rPr>
          <w:rFonts w:ascii="Arial" w:hAnsi="Arial"/>
          <w:sz w:val="20"/>
          <w:lang w:val="pl-PL"/>
        </w:rPr>
      </w:pPr>
      <w:r w:rsidRPr="00E56ADC">
        <w:rPr>
          <w:rFonts w:ascii="Arial" w:hAnsi="Arial"/>
          <w:sz w:val="20"/>
          <w:lang w:val="pl-PL"/>
        </w:rPr>
        <w:t>W przypadku rozwiązania Umowy przez Zamawiającego z przyczyn leżących po stronie Wykonawcy lub odstąpienia z winy Wykonawcy, Wykonawca zapłaci karę umowną w wysokości 10% wartości netto zakresu podstawowego.</w:t>
      </w:r>
    </w:p>
    <w:p w14:paraId="338D620D" w14:textId="32540090" w:rsidR="0063704C" w:rsidRPr="00E56ADC" w:rsidRDefault="00697A85" w:rsidP="00697A85">
      <w:pPr>
        <w:pStyle w:val="Akapitzlist"/>
        <w:numPr>
          <w:ilvl w:val="0"/>
          <w:numId w:val="36"/>
        </w:numPr>
        <w:spacing w:before="60" w:after="60"/>
        <w:jc w:val="both"/>
        <w:rPr>
          <w:rFonts w:ascii="Arial" w:hAnsi="Arial"/>
          <w:sz w:val="20"/>
          <w:lang w:val="pl-PL"/>
        </w:rPr>
      </w:pPr>
      <w:r w:rsidRPr="00E56ADC">
        <w:rPr>
          <w:rFonts w:ascii="Arial" w:hAnsi="Arial"/>
          <w:sz w:val="20"/>
          <w:lang w:val="pl-PL"/>
        </w:rPr>
        <w:t>Łączna wysokość kar umownych, o których mowa w ust. 1–7, nie może przekroczyć 20% wartości netto zakresu podstawowego. Kara z ust. 8 nie wlicza się do limitu</w:t>
      </w:r>
      <w:r w:rsidR="00C33C14" w:rsidRPr="00E56ADC">
        <w:rPr>
          <w:rFonts w:ascii="Arial" w:hAnsi="Arial"/>
          <w:sz w:val="20"/>
          <w:lang w:val="pl-PL"/>
        </w:rPr>
        <w:t xml:space="preserve"> kar określonych powyżej.</w:t>
      </w:r>
    </w:p>
    <w:p w14:paraId="51F74A17" w14:textId="4B4DB65D" w:rsidR="0063704C" w:rsidRPr="00E56ADC" w:rsidRDefault="00697A85" w:rsidP="00697A85">
      <w:pPr>
        <w:pStyle w:val="Akapitzlist"/>
        <w:numPr>
          <w:ilvl w:val="0"/>
          <w:numId w:val="36"/>
        </w:numPr>
        <w:spacing w:before="60" w:after="60"/>
        <w:jc w:val="both"/>
        <w:rPr>
          <w:rFonts w:ascii="Arial" w:hAnsi="Arial"/>
          <w:sz w:val="20"/>
          <w:lang w:val="pl-PL"/>
        </w:rPr>
      </w:pPr>
      <w:r w:rsidRPr="00E56ADC">
        <w:rPr>
          <w:rFonts w:ascii="Arial" w:hAnsi="Arial"/>
          <w:sz w:val="20"/>
          <w:lang w:val="pl-PL"/>
        </w:rPr>
        <w:t xml:space="preserve">Zamawiający może dochodzić odszkodowania przewyższającego wysokość kar umownych na zasadach </w:t>
      </w:r>
      <w:r w:rsidR="00C33C14" w:rsidRPr="00E56ADC">
        <w:rPr>
          <w:rFonts w:ascii="Arial" w:hAnsi="Arial"/>
          <w:sz w:val="20"/>
          <w:lang w:val="pl-PL"/>
        </w:rPr>
        <w:t xml:space="preserve">ogólnych </w:t>
      </w:r>
      <w:r w:rsidRPr="00E56ADC">
        <w:rPr>
          <w:rFonts w:ascii="Arial" w:hAnsi="Arial"/>
          <w:sz w:val="20"/>
          <w:lang w:val="pl-PL"/>
        </w:rPr>
        <w:t>Kodeksu cywilnego.</w:t>
      </w:r>
    </w:p>
    <w:p w14:paraId="16E22522" w14:textId="1F8FE119" w:rsidR="0063704C" w:rsidRPr="00E56ADC" w:rsidRDefault="00697A85" w:rsidP="00697A85">
      <w:pPr>
        <w:pStyle w:val="Akapitzlist"/>
        <w:numPr>
          <w:ilvl w:val="0"/>
          <w:numId w:val="36"/>
        </w:numPr>
        <w:spacing w:before="60" w:after="60"/>
        <w:jc w:val="both"/>
        <w:rPr>
          <w:rFonts w:ascii="Arial" w:hAnsi="Arial"/>
          <w:sz w:val="20"/>
          <w:lang w:val="pl-PL"/>
        </w:rPr>
      </w:pPr>
      <w:r w:rsidRPr="00E56ADC">
        <w:rPr>
          <w:rFonts w:ascii="Arial" w:hAnsi="Arial"/>
          <w:sz w:val="20"/>
          <w:lang w:val="pl-PL"/>
        </w:rPr>
        <w:t>Kary są potrącane z wynagrodzenia</w:t>
      </w:r>
      <w:r w:rsidR="00C33C14" w:rsidRPr="00E56ADC">
        <w:rPr>
          <w:rFonts w:ascii="Arial" w:hAnsi="Arial"/>
          <w:sz w:val="20"/>
          <w:lang w:val="pl-PL"/>
        </w:rPr>
        <w:t xml:space="preserve"> Wykonawcy l</w:t>
      </w:r>
      <w:r w:rsidRPr="00E56ADC">
        <w:rPr>
          <w:rFonts w:ascii="Arial" w:hAnsi="Arial"/>
          <w:sz w:val="20"/>
          <w:lang w:val="pl-PL"/>
        </w:rPr>
        <w:t>ub płatne przelewem w terminie 7 dni od otrzymania noty obciążeniowej</w:t>
      </w:r>
      <w:r w:rsidR="00C33C14" w:rsidRPr="00E56ADC">
        <w:rPr>
          <w:rFonts w:ascii="Arial" w:hAnsi="Arial"/>
          <w:sz w:val="20"/>
          <w:lang w:val="pl-PL"/>
        </w:rPr>
        <w:t xml:space="preserve"> od Zamawiającego.</w:t>
      </w:r>
    </w:p>
    <w:p w14:paraId="7CB7357B" w14:textId="77777777" w:rsidR="0063704C" w:rsidRPr="00E56ADC" w:rsidRDefault="0063704C">
      <w:pPr>
        <w:rPr>
          <w:lang w:val="pl-PL"/>
        </w:rPr>
      </w:pPr>
    </w:p>
    <w:p w14:paraId="1B8BAF5D" w14:textId="77777777" w:rsidR="0063704C" w:rsidRPr="00E56ADC" w:rsidRDefault="00697A85">
      <w:pPr>
        <w:spacing w:before="200" w:after="40"/>
        <w:jc w:val="center"/>
        <w:rPr>
          <w:lang w:val="pl-PL"/>
        </w:rPr>
      </w:pPr>
      <w:r w:rsidRPr="00E56ADC">
        <w:rPr>
          <w:rFonts w:ascii="Arial" w:hAnsi="Arial"/>
          <w:b/>
          <w:lang w:val="pl-PL"/>
        </w:rPr>
        <w:t>§ 18</w:t>
      </w:r>
    </w:p>
    <w:p w14:paraId="58D34A0A" w14:textId="77777777" w:rsidR="0063704C" w:rsidRPr="00E56ADC" w:rsidRDefault="00697A85">
      <w:pPr>
        <w:spacing w:after="160"/>
        <w:jc w:val="center"/>
        <w:rPr>
          <w:lang w:val="pl-PL"/>
        </w:rPr>
      </w:pPr>
      <w:r w:rsidRPr="00E56ADC">
        <w:rPr>
          <w:rFonts w:ascii="Arial" w:hAnsi="Arial"/>
          <w:b/>
          <w:lang w:val="pl-PL"/>
        </w:rPr>
        <w:t>Waluta zapłaty</w:t>
      </w:r>
    </w:p>
    <w:p w14:paraId="3CCC57DF" w14:textId="77777777" w:rsidR="0063704C" w:rsidRPr="00E56ADC" w:rsidRDefault="00697A85">
      <w:pPr>
        <w:spacing w:before="80" w:after="80"/>
        <w:jc w:val="both"/>
        <w:rPr>
          <w:lang w:val="pl-PL"/>
        </w:rPr>
      </w:pPr>
      <w:r w:rsidRPr="00E56ADC">
        <w:rPr>
          <w:rFonts w:ascii="Arial" w:hAnsi="Arial"/>
          <w:sz w:val="20"/>
          <w:lang w:val="pl-PL"/>
        </w:rPr>
        <w:t>Zapłata wymagalnych wierzytelności umownych realizowana będzie w złotych polskich (PLN).</w:t>
      </w:r>
    </w:p>
    <w:p w14:paraId="0653D19E" w14:textId="77777777" w:rsidR="0063704C" w:rsidRPr="00E56ADC" w:rsidRDefault="0063704C">
      <w:pPr>
        <w:rPr>
          <w:lang w:val="pl-PL"/>
        </w:rPr>
      </w:pPr>
    </w:p>
    <w:p w14:paraId="589D5870" w14:textId="77777777" w:rsidR="0063704C" w:rsidRPr="00E56ADC" w:rsidRDefault="00697A85">
      <w:pPr>
        <w:spacing w:before="200" w:after="40"/>
        <w:jc w:val="center"/>
        <w:rPr>
          <w:lang w:val="pl-PL"/>
        </w:rPr>
      </w:pPr>
      <w:r w:rsidRPr="00E56ADC">
        <w:rPr>
          <w:rFonts w:ascii="Arial" w:hAnsi="Arial"/>
          <w:b/>
          <w:lang w:val="pl-PL"/>
        </w:rPr>
        <w:t>§ 19</w:t>
      </w:r>
    </w:p>
    <w:p w14:paraId="2756A9D0" w14:textId="0D312867" w:rsidR="0063704C" w:rsidRPr="00E56ADC" w:rsidRDefault="00697A85">
      <w:pPr>
        <w:spacing w:after="160"/>
        <w:jc w:val="center"/>
        <w:rPr>
          <w:lang w:val="pl-PL"/>
        </w:rPr>
      </w:pPr>
      <w:r w:rsidRPr="00E56ADC">
        <w:rPr>
          <w:rFonts w:ascii="Arial" w:hAnsi="Arial"/>
          <w:b/>
          <w:lang w:val="pl-PL"/>
        </w:rPr>
        <w:t>Zmiany Umowy</w:t>
      </w:r>
      <w:r w:rsidR="00E32174" w:rsidRPr="00E56ADC">
        <w:rPr>
          <w:rFonts w:ascii="Arial" w:hAnsi="Arial"/>
          <w:b/>
          <w:lang w:val="pl-PL"/>
        </w:rPr>
        <w:t xml:space="preserve">, </w:t>
      </w:r>
      <w:r w:rsidR="003B253D" w:rsidRPr="00E56ADC">
        <w:rPr>
          <w:rFonts w:ascii="Arial" w:hAnsi="Arial"/>
          <w:b/>
          <w:lang w:val="pl-PL"/>
        </w:rPr>
        <w:t>Siła Wyższa</w:t>
      </w:r>
      <w:r w:rsidR="00E32174" w:rsidRPr="00E56ADC">
        <w:rPr>
          <w:rFonts w:ascii="Arial" w:hAnsi="Arial"/>
          <w:b/>
          <w:lang w:val="pl-PL"/>
        </w:rPr>
        <w:t>, Waloryzacja Wynagrodzenia</w:t>
      </w:r>
    </w:p>
    <w:p w14:paraId="42BD6455" w14:textId="67B202A3" w:rsidR="0063704C" w:rsidRPr="00E56ADC" w:rsidRDefault="00697A85" w:rsidP="00697A85">
      <w:pPr>
        <w:pStyle w:val="Akapitzlist"/>
        <w:numPr>
          <w:ilvl w:val="0"/>
          <w:numId w:val="37"/>
        </w:numPr>
        <w:spacing w:before="60" w:after="60"/>
        <w:jc w:val="both"/>
        <w:rPr>
          <w:rFonts w:ascii="Arial" w:hAnsi="Arial"/>
          <w:sz w:val="20"/>
          <w:lang w:val="pl-PL"/>
        </w:rPr>
      </w:pPr>
      <w:r w:rsidRPr="00E56ADC">
        <w:rPr>
          <w:rFonts w:ascii="Arial" w:hAnsi="Arial"/>
          <w:sz w:val="20"/>
          <w:lang w:val="pl-PL"/>
        </w:rPr>
        <w:t>Wszelkie zmiany Umowy wymagają formy pisemnej pod rygorem nieważności.</w:t>
      </w:r>
    </w:p>
    <w:p w14:paraId="76BEED90" w14:textId="50DCF72D" w:rsidR="0063704C" w:rsidRPr="00E56ADC" w:rsidRDefault="00697A85" w:rsidP="00697A85">
      <w:pPr>
        <w:pStyle w:val="Akapitzlist"/>
        <w:numPr>
          <w:ilvl w:val="0"/>
          <w:numId w:val="37"/>
        </w:numPr>
        <w:spacing w:before="60" w:after="60"/>
        <w:jc w:val="both"/>
        <w:rPr>
          <w:rFonts w:ascii="Arial" w:hAnsi="Arial"/>
          <w:sz w:val="20"/>
          <w:lang w:val="pl-PL"/>
        </w:rPr>
      </w:pPr>
      <w:r w:rsidRPr="00E56ADC">
        <w:rPr>
          <w:rFonts w:ascii="Arial" w:hAnsi="Arial"/>
          <w:sz w:val="20"/>
          <w:lang w:val="pl-PL"/>
        </w:rPr>
        <w:t xml:space="preserve">Na podstawie art. 455 ust. 1 pkt 1 </w:t>
      </w:r>
      <w:r w:rsidR="003B253D" w:rsidRPr="00E56ADC">
        <w:rPr>
          <w:rFonts w:ascii="Arial" w:hAnsi="Arial"/>
          <w:sz w:val="20"/>
          <w:lang w:val="pl-PL"/>
        </w:rPr>
        <w:t xml:space="preserve">lit. a)-c) </w:t>
      </w:r>
      <w:r w:rsidRPr="00E56ADC">
        <w:rPr>
          <w:rFonts w:ascii="Arial" w:hAnsi="Arial"/>
          <w:sz w:val="20"/>
          <w:lang w:val="pl-PL"/>
        </w:rPr>
        <w:t>Pzp Zamawiający przewiduje następujące przypadki zmiany postanowień:</w:t>
      </w:r>
    </w:p>
    <w:p w14:paraId="15ACA19B" w14:textId="15EA8400" w:rsidR="0063704C" w:rsidRPr="00E56ADC" w:rsidRDefault="00697A85" w:rsidP="00697A85">
      <w:pPr>
        <w:pStyle w:val="Akapitzlist"/>
        <w:numPr>
          <w:ilvl w:val="0"/>
          <w:numId w:val="38"/>
        </w:numPr>
        <w:spacing w:before="40" w:after="40"/>
        <w:ind w:left="1134" w:hanging="425"/>
        <w:jc w:val="both"/>
        <w:rPr>
          <w:lang w:val="pl-PL"/>
        </w:rPr>
      </w:pPr>
      <w:r w:rsidRPr="00E56ADC">
        <w:rPr>
          <w:rFonts w:ascii="Arial" w:hAnsi="Arial"/>
          <w:sz w:val="20"/>
          <w:lang w:val="pl-PL"/>
        </w:rPr>
        <w:t xml:space="preserve">zmiana terminu realizacji kamieni milowych lub Odbioru Końcowego – w przypadku Siły Wyższej, opóźnień wynikających z oczekiwania na współpracę producenta HIS lub wydłużenia okresu Projektu przez </w:t>
      </w:r>
      <w:r w:rsidR="00C33C14" w:rsidRPr="00E56ADC">
        <w:rPr>
          <w:rFonts w:ascii="Arial" w:hAnsi="Arial"/>
          <w:sz w:val="20"/>
          <w:lang w:val="pl-PL"/>
        </w:rPr>
        <w:t>IZ;</w:t>
      </w:r>
    </w:p>
    <w:p w14:paraId="269E9C96" w14:textId="31127B3B" w:rsidR="00C33C14" w:rsidRPr="00E56ADC" w:rsidRDefault="00C33C14" w:rsidP="00697A85">
      <w:pPr>
        <w:pStyle w:val="Akapitzlist"/>
        <w:numPr>
          <w:ilvl w:val="0"/>
          <w:numId w:val="38"/>
        </w:numPr>
        <w:spacing w:before="40" w:after="40"/>
        <w:ind w:left="1134" w:hanging="425"/>
        <w:jc w:val="both"/>
        <w:rPr>
          <w:lang w:val="pl-PL"/>
        </w:rPr>
      </w:pPr>
      <w:r w:rsidRPr="00E56ADC">
        <w:rPr>
          <w:rFonts w:ascii="Arial" w:hAnsi="Arial"/>
          <w:sz w:val="20"/>
          <w:lang w:val="pl-PL"/>
        </w:rPr>
        <w:t>zmiana terminu realizacji kamieni milowych lub Odbioru Końcowego – w przypadku opóźnień wynikających z oczekiwania na współpracę podmiotów trzecich (dostawców rozwiązań aplikacyjnych, komponentów AI);</w:t>
      </w:r>
    </w:p>
    <w:p w14:paraId="1AC06731" w14:textId="06028A9E" w:rsidR="0063704C" w:rsidRPr="00E56ADC" w:rsidRDefault="00697A85" w:rsidP="00697A85">
      <w:pPr>
        <w:pStyle w:val="Akapitzlist"/>
        <w:numPr>
          <w:ilvl w:val="0"/>
          <w:numId w:val="38"/>
        </w:numPr>
        <w:spacing w:before="40" w:after="40"/>
        <w:ind w:left="1134" w:hanging="425"/>
        <w:jc w:val="both"/>
        <w:rPr>
          <w:lang w:val="pl-PL"/>
        </w:rPr>
      </w:pPr>
      <w:r w:rsidRPr="00E56ADC">
        <w:rPr>
          <w:rFonts w:ascii="Arial" w:hAnsi="Arial"/>
          <w:sz w:val="20"/>
          <w:lang w:val="pl-PL"/>
        </w:rPr>
        <w:t>zmiana parametrów jakościowych lub wersji Oprogramowania Aplikacyjnego – w przypadkach uzasadnionych technicznie lub wynikających ze zmiany przepisów prawa;</w:t>
      </w:r>
    </w:p>
    <w:p w14:paraId="624378E6" w14:textId="4F50FB4D" w:rsidR="0063704C" w:rsidRPr="00E56ADC" w:rsidRDefault="00697A85" w:rsidP="00697A85">
      <w:pPr>
        <w:pStyle w:val="Akapitzlist"/>
        <w:numPr>
          <w:ilvl w:val="0"/>
          <w:numId w:val="38"/>
        </w:numPr>
        <w:spacing w:before="40" w:after="40"/>
        <w:ind w:left="1134" w:hanging="425"/>
        <w:jc w:val="both"/>
        <w:rPr>
          <w:lang w:val="pl-PL"/>
        </w:rPr>
      </w:pPr>
      <w:r w:rsidRPr="00E56ADC">
        <w:rPr>
          <w:rFonts w:ascii="Arial" w:hAnsi="Arial"/>
          <w:sz w:val="20"/>
          <w:lang w:val="pl-PL"/>
        </w:rPr>
        <w:t xml:space="preserve">zmiana wynagrodzenia z tytułu zmiany stawki </w:t>
      </w:r>
      <w:r w:rsidR="00C33C14" w:rsidRPr="00E56ADC">
        <w:rPr>
          <w:rFonts w:ascii="Arial" w:hAnsi="Arial"/>
          <w:sz w:val="20"/>
          <w:lang w:val="pl-PL"/>
        </w:rPr>
        <w:t xml:space="preserve">podatku </w:t>
      </w:r>
      <w:r w:rsidRPr="00E56ADC">
        <w:rPr>
          <w:rFonts w:ascii="Arial" w:hAnsi="Arial"/>
          <w:sz w:val="20"/>
          <w:lang w:val="pl-PL"/>
        </w:rPr>
        <w:t>VAT;</w:t>
      </w:r>
    </w:p>
    <w:p w14:paraId="5181EEF0" w14:textId="22CF536A" w:rsidR="0063704C" w:rsidRPr="00E56ADC" w:rsidRDefault="00697A85" w:rsidP="00697A85">
      <w:pPr>
        <w:pStyle w:val="Akapitzlist"/>
        <w:numPr>
          <w:ilvl w:val="0"/>
          <w:numId w:val="38"/>
        </w:numPr>
        <w:spacing w:before="40" w:after="40"/>
        <w:ind w:left="1134" w:hanging="425"/>
        <w:jc w:val="both"/>
        <w:rPr>
          <w:lang w:val="pl-PL"/>
        </w:rPr>
      </w:pPr>
      <w:r w:rsidRPr="00E56ADC">
        <w:rPr>
          <w:rFonts w:ascii="Arial" w:hAnsi="Arial"/>
          <w:sz w:val="20"/>
          <w:lang w:val="pl-PL"/>
        </w:rPr>
        <w:t>waloryzacja zgodnie z art. 439 Pzp</w:t>
      </w:r>
      <w:r w:rsidR="00E32174" w:rsidRPr="00E56ADC">
        <w:rPr>
          <w:rFonts w:ascii="Arial" w:hAnsi="Arial"/>
          <w:sz w:val="20"/>
          <w:lang w:val="pl-PL"/>
        </w:rPr>
        <w:t>;</w:t>
      </w:r>
    </w:p>
    <w:p w14:paraId="00B84FCC" w14:textId="0B261B1E" w:rsidR="0063704C" w:rsidRPr="00E56ADC" w:rsidRDefault="00697A85" w:rsidP="00697A85">
      <w:pPr>
        <w:pStyle w:val="Akapitzlist"/>
        <w:numPr>
          <w:ilvl w:val="0"/>
          <w:numId w:val="38"/>
        </w:numPr>
        <w:spacing w:before="40" w:after="40"/>
        <w:ind w:left="1134" w:hanging="425"/>
        <w:jc w:val="both"/>
        <w:rPr>
          <w:lang w:val="pl-PL"/>
        </w:rPr>
      </w:pPr>
      <w:r w:rsidRPr="00E56ADC">
        <w:rPr>
          <w:rFonts w:ascii="Arial" w:hAnsi="Arial"/>
          <w:sz w:val="20"/>
          <w:lang w:val="pl-PL"/>
        </w:rPr>
        <w:t>zmiana osoby Kierownika Projektu;</w:t>
      </w:r>
    </w:p>
    <w:p w14:paraId="39D9FA16" w14:textId="7E40BCA1" w:rsidR="0063704C" w:rsidRPr="00E56ADC" w:rsidRDefault="00697A85" w:rsidP="00697A85">
      <w:pPr>
        <w:pStyle w:val="Akapitzlist"/>
        <w:numPr>
          <w:ilvl w:val="0"/>
          <w:numId w:val="38"/>
        </w:numPr>
        <w:spacing w:before="40" w:after="40"/>
        <w:ind w:left="1134" w:hanging="425"/>
        <w:jc w:val="both"/>
        <w:rPr>
          <w:lang w:val="pl-PL"/>
        </w:rPr>
      </w:pPr>
      <w:r w:rsidRPr="00E56ADC">
        <w:rPr>
          <w:rFonts w:ascii="Arial" w:hAnsi="Arial"/>
          <w:sz w:val="20"/>
          <w:lang w:val="pl-PL"/>
        </w:rPr>
        <w:t>zmiana numeru rachunku bankowego Wykonawcy;</w:t>
      </w:r>
    </w:p>
    <w:p w14:paraId="2F30A48C" w14:textId="136E2A57" w:rsidR="00AA5A45" w:rsidRPr="00E56ADC" w:rsidRDefault="00697A85" w:rsidP="00697A85">
      <w:pPr>
        <w:pStyle w:val="Akapitzlist"/>
        <w:numPr>
          <w:ilvl w:val="0"/>
          <w:numId w:val="38"/>
        </w:numPr>
        <w:spacing w:before="40" w:after="40"/>
        <w:ind w:left="1134" w:hanging="425"/>
        <w:jc w:val="both"/>
        <w:rPr>
          <w:rFonts w:ascii="Arial" w:hAnsi="Arial"/>
          <w:sz w:val="20"/>
          <w:lang w:val="pl-PL"/>
        </w:rPr>
      </w:pPr>
      <w:r w:rsidRPr="00E56ADC">
        <w:rPr>
          <w:rFonts w:ascii="Arial" w:hAnsi="Arial"/>
          <w:sz w:val="20"/>
          <w:lang w:val="pl-PL"/>
        </w:rPr>
        <w:t>zmiana danych adresowych lub rejestrowych Stron</w:t>
      </w:r>
      <w:r w:rsidR="00AA5A45" w:rsidRPr="00E56ADC">
        <w:rPr>
          <w:rFonts w:ascii="Arial" w:hAnsi="Arial"/>
          <w:sz w:val="20"/>
          <w:lang w:val="pl-PL"/>
        </w:rPr>
        <w:t>;</w:t>
      </w:r>
    </w:p>
    <w:p w14:paraId="1C64F849" w14:textId="7B13B991" w:rsidR="00AA5A45" w:rsidRPr="00E56ADC" w:rsidRDefault="00AA5A45" w:rsidP="00697A85">
      <w:pPr>
        <w:pStyle w:val="Akapitzlist"/>
        <w:numPr>
          <w:ilvl w:val="0"/>
          <w:numId w:val="38"/>
        </w:numPr>
        <w:spacing w:before="40" w:after="40"/>
        <w:ind w:left="1134" w:hanging="425"/>
        <w:jc w:val="both"/>
        <w:rPr>
          <w:rFonts w:ascii="Arial" w:hAnsi="Arial"/>
          <w:sz w:val="20"/>
          <w:lang w:val="pl-PL"/>
        </w:rPr>
      </w:pPr>
      <w:r w:rsidRPr="00E56ADC">
        <w:rPr>
          <w:rFonts w:ascii="Arial" w:hAnsi="Arial"/>
          <w:sz w:val="20"/>
          <w:lang w:val="pl-PL"/>
        </w:rPr>
        <w:lastRenderedPageBreak/>
        <w:t>zmiana podwykonawcy na wniosek Wykonawcy;</w:t>
      </w:r>
    </w:p>
    <w:p w14:paraId="0F2EA9C7" w14:textId="3835DAAD" w:rsidR="00AA5A45" w:rsidRPr="00E56ADC" w:rsidRDefault="00AA5A45" w:rsidP="00697A85">
      <w:pPr>
        <w:pStyle w:val="Akapitzlist"/>
        <w:numPr>
          <w:ilvl w:val="0"/>
          <w:numId w:val="38"/>
        </w:numPr>
        <w:spacing w:before="40" w:after="40"/>
        <w:ind w:left="1134" w:hanging="425"/>
        <w:jc w:val="both"/>
        <w:rPr>
          <w:rFonts w:ascii="Arial" w:hAnsi="Arial"/>
          <w:sz w:val="20"/>
          <w:lang w:val="pl-PL"/>
        </w:rPr>
      </w:pPr>
      <w:r w:rsidRPr="00E56ADC">
        <w:rPr>
          <w:rFonts w:ascii="Arial" w:hAnsi="Arial"/>
          <w:sz w:val="20"/>
          <w:lang w:val="pl-PL"/>
        </w:rPr>
        <w:t>w czasie realizacji Przedmiotu Umowy wystąpi zmiana obowiązujących przepisów prawa istotna dla realizacji Przedmiotu Umowy, w takim przypadku nastąpi zmiana Umowy dostosowująca ją do zmienionych przepisów pod warunkiem zachowania zasad korzystnych dla Zamawiającego i uwzględniająca jego interes ekonomiczny mając na uwadze koszty realizacji Przedmiotu Umowy oraz pozyskane dofinasowanie z UE;</w:t>
      </w:r>
    </w:p>
    <w:p w14:paraId="749EBFB0" w14:textId="15E61399" w:rsidR="003B253D" w:rsidRPr="00E56ADC" w:rsidRDefault="003B253D" w:rsidP="00697A85">
      <w:pPr>
        <w:pStyle w:val="Akapitzlist"/>
        <w:numPr>
          <w:ilvl w:val="0"/>
          <w:numId w:val="37"/>
        </w:numPr>
        <w:spacing w:before="60" w:after="60"/>
        <w:jc w:val="both"/>
        <w:rPr>
          <w:rFonts w:ascii="Arial" w:hAnsi="Arial"/>
          <w:sz w:val="20"/>
          <w:lang w:val="pl-PL"/>
        </w:rPr>
      </w:pPr>
      <w:r w:rsidRPr="00E56ADC">
        <w:rPr>
          <w:rFonts w:ascii="Arial" w:hAnsi="Arial"/>
          <w:sz w:val="20"/>
          <w:lang w:val="pl-PL"/>
        </w:rPr>
        <w:t xml:space="preserve">Okoliczności zaistnienia Siły Wyższej muszą zostać wykazane przez Stronę, która się na nie powołuje. W przypadku wystąpienia okoliczności Siły Wyższej, która będzie uniemożliwiać terminowe wykonanie Przedmiotu Umowy, Strony uzgodnią zakres działań jakie będą podjęte </w:t>
      </w:r>
      <w:r w:rsidRPr="00E56ADC">
        <w:rPr>
          <w:rFonts w:ascii="Arial" w:hAnsi="Arial"/>
          <w:sz w:val="20"/>
          <w:lang w:val="pl-PL"/>
        </w:rPr>
        <w:br/>
        <w:t>w okresie działania zjawiska Siły Wyższej, a po jej ustąpieniu, określą na piśmie nowe terminy realizacji obowiązków wynikających z zawartej Umowy.</w:t>
      </w:r>
    </w:p>
    <w:p w14:paraId="092CC22B" w14:textId="368AA3B5" w:rsidR="003B253D" w:rsidRPr="00E56ADC" w:rsidRDefault="003B253D" w:rsidP="00697A85">
      <w:pPr>
        <w:pStyle w:val="Akapitzlist"/>
        <w:numPr>
          <w:ilvl w:val="0"/>
          <w:numId w:val="37"/>
        </w:numPr>
        <w:spacing w:before="60" w:after="60"/>
        <w:jc w:val="both"/>
        <w:rPr>
          <w:rFonts w:ascii="Arial" w:hAnsi="Arial"/>
          <w:sz w:val="20"/>
          <w:lang w:val="pl-PL"/>
        </w:rPr>
      </w:pPr>
      <w:r w:rsidRPr="00E56ADC">
        <w:rPr>
          <w:rFonts w:ascii="Arial" w:hAnsi="Arial"/>
          <w:sz w:val="20"/>
          <w:lang w:val="pl-PL"/>
        </w:rPr>
        <w:t>W przypadku wystąpienia okoliczności uniemożliwiających lub utrudniających wykonanie Przedmiotu Umowy leżących po jednej lub drugiej stronie, w tym organizacyjnych Strony uzgodnią stosowne zmiany Umowy, które w szczególności mogą polegać na zmianie terminów wykonania Przedmiotu Umowy lub jego części, wprowadzenia ewentualnych uprawnień do odstąpienia od umowy w takim zakresie, w jakim nie może być realizowana, możliwości zwiększenia wynagrodzenia Wykonawcy z tytułu powstałych utrudnień i konieczności pozostawania w gotowości do świadczenia części usług w terminie późniejszym przez Wykonawcę, a także zmiany sposobu wykonania Przedmiotu Umowy. Powyższe Zamawiający wskazuje jako przewidziane zmiany zawartej umowy mając na uwadze art. 455 ust. 1 pkt 1 ppkt a)-c) Pzp.</w:t>
      </w:r>
    </w:p>
    <w:p w14:paraId="05C5DD10" w14:textId="77777777" w:rsidR="003B253D" w:rsidRPr="00E56ADC" w:rsidRDefault="003B253D">
      <w:pPr>
        <w:rPr>
          <w:lang w:val="pl-PL"/>
        </w:rPr>
      </w:pPr>
    </w:p>
    <w:p w14:paraId="2190D2CB" w14:textId="64BCB9A6" w:rsidR="00E32174" w:rsidRPr="00E56ADC" w:rsidRDefault="00E32174" w:rsidP="00697A85">
      <w:pPr>
        <w:pStyle w:val="Akapitzlist"/>
        <w:numPr>
          <w:ilvl w:val="0"/>
          <w:numId w:val="37"/>
        </w:numPr>
        <w:spacing w:before="60" w:after="60"/>
        <w:jc w:val="both"/>
        <w:rPr>
          <w:rFonts w:ascii="Arial" w:hAnsi="Arial"/>
          <w:sz w:val="20"/>
          <w:lang w:val="pl-PL"/>
        </w:rPr>
      </w:pPr>
      <w:r w:rsidRPr="00E56ADC">
        <w:rPr>
          <w:rFonts w:ascii="Arial" w:hAnsi="Arial"/>
          <w:sz w:val="20"/>
          <w:lang w:val="pl-PL"/>
        </w:rPr>
        <w:t>Zmiana wynagrodzenia Wykonawcy - zmiana spowodowane ustawowym wzrostem albo zmniejszeniem stawki podatku VAT lub podatku akcyzowego, jeżeli dotyczy Przedmiotu Umowy:</w:t>
      </w:r>
    </w:p>
    <w:p w14:paraId="4BF37044" w14:textId="77777777" w:rsidR="00E32174" w:rsidRPr="00E56ADC" w:rsidRDefault="00E32174" w:rsidP="00697A85">
      <w:pPr>
        <w:pStyle w:val="Akapitzlist"/>
        <w:numPr>
          <w:ilvl w:val="0"/>
          <w:numId w:val="44"/>
        </w:numPr>
        <w:spacing w:before="40" w:after="40"/>
        <w:ind w:left="1134" w:hanging="425"/>
        <w:jc w:val="both"/>
        <w:rPr>
          <w:rFonts w:ascii="Arial" w:hAnsi="Arial"/>
          <w:sz w:val="20"/>
          <w:lang w:val="pl-PL"/>
        </w:rPr>
      </w:pPr>
      <w:r w:rsidRPr="00E56ADC">
        <w:rPr>
          <w:rFonts w:ascii="Arial" w:hAnsi="Arial"/>
          <w:sz w:val="20"/>
          <w:lang w:val="pl-PL"/>
        </w:rPr>
        <w:t>w przypadku, gdy stawka podatku VAT lub podatku akcyzowego wzrośnie, wówczas Zamawiający dopuszcza zmianę wynagrodzenia brutto Wykonawcy. W takim przypadku cena/wynagrodzenie netto pozostanie bez zmian, a cena/wynagrodzenie brutto należne Wykonawcy zmieni się, mając na uwadze wzrost stawki podatku VAT lub podatku akcyzowego;</w:t>
      </w:r>
    </w:p>
    <w:p w14:paraId="5526B539" w14:textId="77777777" w:rsidR="00E32174" w:rsidRPr="00E56ADC" w:rsidRDefault="00E32174" w:rsidP="00697A85">
      <w:pPr>
        <w:pStyle w:val="Akapitzlist"/>
        <w:numPr>
          <w:ilvl w:val="0"/>
          <w:numId w:val="44"/>
        </w:numPr>
        <w:spacing w:before="40" w:after="40"/>
        <w:ind w:left="1134" w:hanging="425"/>
        <w:jc w:val="both"/>
        <w:rPr>
          <w:rFonts w:ascii="Arial" w:hAnsi="Arial"/>
          <w:sz w:val="20"/>
          <w:lang w:val="pl-PL"/>
        </w:rPr>
      </w:pPr>
      <w:bookmarkStart w:id="3" w:name="_Hlk59455763"/>
      <w:r w:rsidRPr="00E56ADC">
        <w:rPr>
          <w:rFonts w:ascii="Arial" w:hAnsi="Arial"/>
          <w:sz w:val="20"/>
          <w:lang w:val="pl-PL"/>
        </w:rPr>
        <w:t>w przypadku, gdy stawka podatku VAT lub podatku akcyzowego zmniejszy się, wówczas Zamawiający dopuszcza zmianę wynagrodzenia brutto Wykonawcy. W takim przypadku cena/wynagrodzenie netto pozostanie bez zmian, a cena/wynagrodzenie brutto należne Wykonawcy zmieni się, mając na uwadze zmniejszenie się stawki podatku VAT lub podatku akcyzowego.</w:t>
      </w:r>
    </w:p>
    <w:p w14:paraId="4903215A" w14:textId="77777777" w:rsidR="00E32174" w:rsidRPr="00E56ADC" w:rsidRDefault="00E32174" w:rsidP="00697A85">
      <w:pPr>
        <w:pStyle w:val="Akapitzlist"/>
        <w:numPr>
          <w:ilvl w:val="0"/>
          <w:numId w:val="37"/>
        </w:numPr>
        <w:spacing w:before="60" w:after="60"/>
        <w:jc w:val="both"/>
        <w:rPr>
          <w:rFonts w:ascii="Arial" w:hAnsi="Arial"/>
          <w:sz w:val="20"/>
          <w:lang w:val="pl-PL"/>
        </w:rPr>
      </w:pPr>
      <w:r w:rsidRPr="00E56ADC">
        <w:rPr>
          <w:rFonts w:ascii="Arial" w:hAnsi="Arial"/>
          <w:sz w:val="20"/>
          <w:lang w:val="pl-PL"/>
        </w:rPr>
        <w:t>Mając na uwadze treść art. 436 pkt 4 b) Pzp, Strony wprowadzają zasady zmiany wynagrodzenia Wykonawcy w przypadkach, jak niżej:</w:t>
      </w:r>
    </w:p>
    <w:p w14:paraId="182344C7" w14:textId="16457784" w:rsidR="00E32174" w:rsidRPr="00E56ADC" w:rsidRDefault="00E32174" w:rsidP="00697A85">
      <w:pPr>
        <w:pStyle w:val="Akapitzlist"/>
        <w:numPr>
          <w:ilvl w:val="0"/>
          <w:numId w:val="45"/>
        </w:numPr>
        <w:spacing w:before="40" w:after="40"/>
        <w:ind w:left="1134" w:hanging="425"/>
        <w:jc w:val="both"/>
        <w:rPr>
          <w:rFonts w:ascii="Arial" w:hAnsi="Arial"/>
          <w:sz w:val="20"/>
          <w:lang w:val="pl-PL"/>
        </w:rPr>
      </w:pPr>
      <w:r w:rsidRPr="00E56ADC">
        <w:rPr>
          <w:rFonts w:ascii="Arial" w:hAnsi="Arial"/>
          <w:sz w:val="20"/>
          <w:lang w:val="pl-PL"/>
        </w:rPr>
        <w:t xml:space="preserve">zmiany wysokości minimalnego wynagrodzenia za pracę albo wysokość minimalnej stawki godzinowej, ustalonych na podstawie przepisów ustawy z dnia 10 października 2002 r. </w:t>
      </w:r>
      <w:r w:rsidRPr="00E56ADC">
        <w:rPr>
          <w:rFonts w:ascii="Arial" w:hAnsi="Arial"/>
          <w:sz w:val="20"/>
          <w:lang w:val="pl-PL"/>
        </w:rPr>
        <w:br/>
        <w:t xml:space="preserve">o minimalnym wynagrodzeniu za pracę pod warunkiem, że zmiana ta skutkować będzie zwiększeniem kosztów po stronie Wykonawcy związanych z realizacją Przedmiotu Umowy z uwagi na zwiększenie wynagrodzeń pracowników, którzy otrzymują wynagrodzenie w wysokości minimalnego wynagrodzenia za pracę lub jego odpowiednią część (w przypadku pracowników zatrudnionych w wymiarze niższym niż pełen etat), bezpośrednio biorących udział w realizacji Przedmiotu Umowy. W takim przypadku Wykonawca ma obowiązek w terminie 30 dni od zmiany wysokości minimalnego wynagrodzenia złożyć do Zamawiającego pisemny wniosek, w którym musi wykazać rzeczywisty wpływ zmian minimalnego wynagrodzenia pracowników na zwiększenie kosztów realizacji Przedmiotu Umowy po stronie Wykonawcy, przedstawiając w tym celu szczegółowe wyliczenia i zależności między zmianą wysokości minimalnego wynagrodzenia, a wzrostem kosztów realizacji Przedmiotu Umowy. Zamawiający w terminie 10 </w:t>
      </w:r>
      <w:r w:rsidR="007C66F9">
        <w:rPr>
          <w:rFonts w:ascii="Arial" w:hAnsi="Arial"/>
          <w:sz w:val="20"/>
          <w:lang w:val="pl-PL"/>
        </w:rPr>
        <w:t>dni roboczych</w:t>
      </w:r>
      <w:r w:rsidRPr="00E56ADC">
        <w:rPr>
          <w:rFonts w:ascii="Arial" w:hAnsi="Arial"/>
          <w:sz w:val="20"/>
          <w:lang w:val="pl-PL"/>
        </w:rPr>
        <w:t xml:space="preserve"> od dnia złożenia wniosku ocenia, czy Wykonawca wykazał rzeczywisty wpływ zmiany na wzrost kosztów realizacji Przedmiotu Umowy. Po ocenie dostarczonych dokumentów i obliczeń, o ile Wykonawca wykażę rzeczywisty wpływ </w:t>
      </w:r>
      <w:r w:rsidRPr="00E56ADC">
        <w:rPr>
          <w:rFonts w:ascii="Arial" w:hAnsi="Arial"/>
          <w:sz w:val="20"/>
          <w:lang w:val="pl-PL"/>
        </w:rPr>
        <w:lastRenderedPageBreak/>
        <w:t>zmiany na wzrost kosztów realizacji Przedmiotu Umowy, Strony przystępują do negocjacji w zakresie zwiększenia wynagrodzenia Umownego brutto Wykonawcy.</w:t>
      </w:r>
    </w:p>
    <w:p w14:paraId="1C1239EC" w14:textId="57F8BB77" w:rsidR="00E32174" w:rsidRPr="00E56ADC" w:rsidRDefault="00E32174" w:rsidP="00697A85">
      <w:pPr>
        <w:pStyle w:val="Akapitzlist"/>
        <w:numPr>
          <w:ilvl w:val="0"/>
          <w:numId w:val="45"/>
        </w:numPr>
        <w:spacing w:before="40" w:after="40"/>
        <w:ind w:left="1134" w:hanging="425"/>
        <w:jc w:val="both"/>
        <w:rPr>
          <w:rFonts w:ascii="Arial" w:hAnsi="Arial"/>
          <w:sz w:val="20"/>
          <w:lang w:val="pl-PL"/>
        </w:rPr>
      </w:pPr>
      <w:r w:rsidRPr="00E56ADC">
        <w:rPr>
          <w:rFonts w:ascii="Arial" w:hAnsi="Arial"/>
          <w:sz w:val="20"/>
          <w:lang w:val="pl-PL"/>
        </w:rPr>
        <w:t xml:space="preserve">Zmiany zasad podlegania ubezpieczeniom społecznym lub ubezpieczeniu zdrowotnemu lub wysokości stawki składki na ubezpieczenia społeczne lub zdrowotne, pod warunkiem wykazania przez Wykonawcę rzeczywistego wpływu zmian zasad podlegania ubezpieczeniom społecznym lub ubezpieczeniu zdrowotnemu lub wysokości stawki składki na ubezpieczenia społeczne lub zdrowotne na zwiększenie kosztów związanych z realizacją Przedmiotu Umowy; W takim przypadku Wykonawca ma obowiązek w terminie 30 dni od zmiany złożyć do Zmawiającego pisemny wniosek, w którym musi wykazać rzeczywisty wpływ zmiany zasad podlegania ubezpieczeniom społecznym lub ubezpieczeniu zdrowotnemu lub wysokości stawki składki na ubezpieczenia społeczne lub zdrowotne na zwiększenie kosztów realizacji Przedmiotu Umowy, przedstawiając w tym celu szczegółowe wyliczenia i zależności między zmianą zasad, a wzrostem kosztów realizacji Przedmiotu Umowy. Zamawiający w terminie 10 </w:t>
      </w:r>
      <w:r w:rsidR="007C66F9">
        <w:rPr>
          <w:rFonts w:ascii="Arial" w:hAnsi="Arial"/>
          <w:sz w:val="20"/>
          <w:lang w:val="pl-PL"/>
        </w:rPr>
        <w:t>dni roboczych</w:t>
      </w:r>
      <w:r w:rsidRPr="00E56ADC">
        <w:rPr>
          <w:rFonts w:ascii="Arial" w:hAnsi="Arial"/>
          <w:sz w:val="20"/>
          <w:lang w:val="pl-PL"/>
        </w:rPr>
        <w:t xml:space="preserve"> od dnia złożenia wniosku ocenia, czy Wykonawca wykazał rzeczywisty wpływ zmian w zakresie podlegania lub zmianie wysokości składek na wzrost kosztów realizacji Przedmiotu Umowy, Strony przystępują do negocjacji w zakresie zwiększenia wynagrodzenia umownego brutto Wykonawcy.</w:t>
      </w:r>
    </w:p>
    <w:p w14:paraId="0244CBFC" w14:textId="3FC1FC19" w:rsidR="00E32174" w:rsidRPr="00E56ADC" w:rsidRDefault="00E32174" w:rsidP="00697A85">
      <w:pPr>
        <w:pStyle w:val="Akapitzlist"/>
        <w:numPr>
          <w:ilvl w:val="0"/>
          <w:numId w:val="45"/>
        </w:numPr>
        <w:spacing w:before="40" w:after="40"/>
        <w:ind w:left="1134" w:hanging="425"/>
        <w:jc w:val="both"/>
        <w:rPr>
          <w:rFonts w:ascii="Arial" w:hAnsi="Arial"/>
          <w:sz w:val="20"/>
          <w:lang w:val="pl-PL"/>
        </w:rPr>
      </w:pPr>
      <w:r w:rsidRPr="00E56ADC">
        <w:rPr>
          <w:rFonts w:ascii="Arial" w:hAnsi="Arial"/>
          <w:sz w:val="20"/>
          <w:lang w:val="pl-PL"/>
        </w:rPr>
        <w:t xml:space="preserve">Zmiany zasad gromadzenia wysokości wpłat do pracowniczych planów kapitałowych, o których mowa w ustawie z dnia 04 października 2018 r. o pracowniczych planach kapitałowych, z zastrzeżeniem, że dotyczy to wyłącznie zamiany zasad wprowadzonych na gromadzenia i wysokości wpłat do pracowniczych planów kapitałowych poczynionych na szczeblu Wykonawcy (pracodawca-pracownik). W takim przypadku Wykonawca ma obowiązek w terminie 30 dni od zmiany zasad gromadzenia i wysokości wpłat do pracowniczych planów kapitałowych, o których mowa w ustawie z 4 października 2018 r. o pracowniczych planach kapitałowych złożyć do Zamawiającego pisemny wniosek, w którym musi wykazać rzeczywisty wpływ zmian zasad gromadzenia i wysokości wpłat do pracowniczych planów kapitałowych na zwiększenie kosztów realizacji Przedmiotu Umowy, przedstawiając w tym celu szczegółowe wyliczenia i zależności między zmianą gromadzenia i wysokości wpłaty do pracowniczych planów kapitałowych, o których mowa w ustawie z dnia 4 października 2018 r. o pracowniczych planach kapitałowych ze wzrostem kosztów realizacji Przedmiotu Umowy. Zamawiający w terminie 10 </w:t>
      </w:r>
      <w:r w:rsidR="007C66F9">
        <w:rPr>
          <w:rFonts w:ascii="Arial" w:hAnsi="Arial"/>
          <w:sz w:val="20"/>
          <w:lang w:val="pl-PL"/>
        </w:rPr>
        <w:t>dni roboczych</w:t>
      </w:r>
      <w:r w:rsidRPr="00E56ADC">
        <w:rPr>
          <w:rFonts w:ascii="Arial" w:hAnsi="Arial"/>
          <w:sz w:val="20"/>
          <w:lang w:val="pl-PL"/>
        </w:rPr>
        <w:t xml:space="preserve"> od dnia złożenia wniosku ocenia, czy Wykonawca wykazał rzeczywisty wpływ zmian na wzrost kosztów realizacji Przedmiotu Umowy. Po ocenie dostarczonych dokumentów i obliczeń, o ile ocena złożonych dokumentów będzie pozwalała na przyjęcie, iż zmiana zasad gromadzenia i wysokości wpłat do pracowniczych planów kapitałowych, o których mowa w ustawie z dnia 4 października 2018 r. o pracowniczych planach kapitałowych realnie zwiększy koszty Wykonawcy, Strony przystępują do negocjacji w zakresie zwiększenia wynagrodzenia umownego brutto Wykonawcy ulega zmianie w przypadku wejścia w życie zmiany przepisów w zakresie zasad gromadzenia i wysokości wpłat do pracowniczych planów kapitałowych, o których mowa w ustawie z dnia 4 października 2018 r. o pracowniczych planach kapitałowych mających zastosowanie w czasie realizacji Przedmiotu Umowy. Wówczas wynagrodzenie brutto Wykonawcy za części prac wykonywanych po terminie wprowadzenia zmiany ulegnie stosownym zmianom, natomiast wartość wynagrodzenia netto pozostanie bez zmian.</w:t>
      </w:r>
      <w:bookmarkEnd w:id="3"/>
    </w:p>
    <w:p w14:paraId="24522D55" w14:textId="03378B6D" w:rsidR="00E32174" w:rsidRPr="00E56ADC" w:rsidRDefault="00E32174" w:rsidP="00697A85">
      <w:pPr>
        <w:pStyle w:val="Akapitzlist"/>
        <w:numPr>
          <w:ilvl w:val="0"/>
          <w:numId w:val="37"/>
        </w:numPr>
        <w:spacing w:before="60" w:after="60"/>
        <w:jc w:val="both"/>
        <w:rPr>
          <w:rFonts w:ascii="Arial" w:hAnsi="Arial"/>
          <w:sz w:val="20"/>
          <w:lang w:val="pl-PL"/>
        </w:rPr>
      </w:pPr>
      <w:r w:rsidRPr="00E56ADC">
        <w:rPr>
          <w:rFonts w:ascii="Arial" w:hAnsi="Arial"/>
          <w:sz w:val="20"/>
          <w:lang w:val="pl-PL"/>
        </w:rPr>
        <w:t>Zmiany podmiotowe - Wykonawcę, któremu Zamawiający udzielił zamówienia, ma zastąpić nowy wykonawca w przypadkach wskazanych w art. 455 ust. 1 pkt 2) ustawy Pzp - w wyniku sukcesji, wstępując w prawa i obowiązki Wykonawcy, w następstwie przejęcia, połączenia, podziału, przekształcenia, upadłości, restrukturyzacji, dziedziczenia lub nabycia dotychczasowego Wykonawcy lub jego przedsiębiorstwa, o ile nowy wykonawca spełnia warunki udziału w postępowaniu określone przez Zamawiającego na etapie prowadzonego postępowania o udzielenie zamówienia publicznego, nie zachodzą wobec niego podstawy wykluczenia oraz nie pociąga to za sobą innych istotnych zmian Umowy, a także nie ma na celu uniknięcia stosowania przepisów ustawy Pzp.</w:t>
      </w:r>
    </w:p>
    <w:p w14:paraId="721A5EC9" w14:textId="66EE1346" w:rsidR="003B253D" w:rsidRPr="00E56ADC" w:rsidRDefault="00E32174" w:rsidP="00697A85">
      <w:pPr>
        <w:pStyle w:val="Akapitzlist"/>
        <w:numPr>
          <w:ilvl w:val="0"/>
          <w:numId w:val="37"/>
        </w:numPr>
        <w:spacing w:before="60" w:after="60"/>
        <w:jc w:val="both"/>
        <w:rPr>
          <w:rFonts w:ascii="Arial" w:hAnsi="Arial"/>
          <w:sz w:val="20"/>
          <w:lang w:val="pl-PL"/>
        </w:rPr>
      </w:pPr>
      <w:r w:rsidRPr="00E56ADC">
        <w:rPr>
          <w:rFonts w:ascii="Arial" w:hAnsi="Arial"/>
          <w:sz w:val="20"/>
          <w:lang w:val="pl-PL"/>
        </w:rPr>
        <w:lastRenderedPageBreak/>
        <w:t>Zmiany postanowień zawartej Umowy wymagają zachowania formy pisemnej pod rygorem nieważności. Strony ustalają, że postanowienia powyższe Umowy mogą być odpowiednio dostosowywane pod względem językowym, stylistycznym na potrzeby prawidłowego sporządzenia aneksu do Umowy, z zachowaniem celu, dla którego zmiana Umowy jest wprowadzana oraz mając na uwadze przewidziane zmiany Umowy.</w:t>
      </w:r>
    </w:p>
    <w:p w14:paraId="5C23C5CE" w14:textId="61B59345" w:rsidR="00992E1F" w:rsidRPr="00E56ADC" w:rsidRDefault="00992E1F" w:rsidP="00697A85">
      <w:pPr>
        <w:pStyle w:val="Akapitzlist"/>
        <w:numPr>
          <w:ilvl w:val="0"/>
          <w:numId w:val="37"/>
        </w:numPr>
        <w:spacing w:before="60" w:after="60"/>
        <w:jc w:val="both"/>
        <w:rPr>
          <w:rFonts w:ascii="Arial" w:hAnsi="Arial"/>
          <w:sz w:val="20"/>
          <w:lang w:val="pl-PL"/>
        </w:rPr>
      </w:pPr>
      <w:r w:rsidRPr="00E56ADC">
        <w:rPr>
          <w:rFonts w:ascii="Arial" w:hAnsi="Arial"/>
          <w:sz w:val="20"/>
          <w:lang w:val="pl-PL"/>
        </w:rPr>
        <w:t>Strony postanawiają, że wynagrodzenie Wykonawcy należne w Umowie może podlegać waloryzacji w przypadku zmiany cen materiałów lub kosztów związanych z realizacją Przedmiotu Umowy, na zasadach określonych w niniejszym paragrafie, z uwzględnieniem art. 439 Pzp.</w:t>
      </w:r>
    </w:p>
    <w:p w14:paraId="636857E9" w14:textId="7C7107BC" w:rsidR="00992E1F" w:rsidRPr="00E56ADC" w:rsidRDefault="00992E1F" w:rsidP="00697A85">
      <w:pPr>
        <w:pStyle w:val="Akapitzlist"/>
        <w:numPr>
          <w:ilvl w:val="0"/>
          <w:numId w:val="37"/>
        </w:numPr>
        <w:spacing w:before="60" w:after="60"/>
        <w:jc w:val="both"/>
        <w:rPr>
          <w:rFonts w:ascii="Arial" w:hAnsi="Arial"/>
          <w:sz w:val="20"/>
          <w:lang w:val="pl-PL"/>
        </w:rPr>
      </w:pPr>
      <w:r w:rsidRPr="00E56ADC">
        <w:rPr>
          <w:rFonts w:ascii="Arial" w:hAnsi="Arial"/>
          <w:sz w:val="20"/>
          <w:lang w:val="pl-PL"/>
        </w:rPr>
        <w:t>Waloryzacja nie dotyczy wynagrodzenia za Analizę Przedwdrożeniową ani za żaden Etap zakończony i odebrany przed datą pierwszego wniosku o waloryzację złożonego przez Wykonawcę. Waloryzacji podlega wyłącznie wynagrodzenie za świadczenia jeszcze niewykonane (nieodebrane) na dzień złożenia wniosku, w tym w szczególności wynagrodzenie za usługi wdrożeniowe, prace programistyczne, konfiguracyjne, integracyjne, testowe, szkoleniowe oraz usługi asysty powdrożeniowej i usługi utrzymania (Maintenance &amp; Support), jeżeli stanowią część Przedmiotu Umowy.</w:t>
      </w:r>
    </w:p>
    <w:p w14:paraId="35016AF3" w14:textId="70A51535" w:rsidR="00992E1F" w:rsidRPr="00E56ADC" w:rsidRDefault="00992E1F" w:rsidP="00697A85">
      <w:pPr>
        <w:pStyle w:val="Akapitzlist"/>
        <w:numPr>
          <w:ilvl w:val="0"/>
          <w:numId w:val="37"/>
        </w:numPr>
        <w:spacing w:before="60" w:after="60"/>
        <w:jc w:val="both"/>
        <w:rPr>
          <w:rFonts w:ascii="Arial" w:hAnsi="Arial"/>
          <w:sz w:val="20"/>
          <w:lang w:val="pl-PL"/>
        </w:rPr>
      </w:pPr>
      <w:r w:rsidRPr="00E56ADC">
        <w:rPr>
          <w:rFonts w:ascii="Arial" w:hAnsi="Arial"/>
          <w:sz w:val="20"/>
          <w:lang w:val="pl-PL"/>
        </w:rPr>
        <w:t>Podstawą ustalenia zmiany wynagrodzenia jest wskaźnik waloryzacji (dalej: „W”), wyliczony jako średnia ważona następujących wskaźników ogłaszanych przez Prezesa Głównego Urzędu Statystycznego (dalej: „GUS”):</w:t>
      </w:r>
    </w:p>
    <w:p w14:paraId="1270B5EF" w14:textId="082B8A5E" w:rsidR="00992E1F" w:rsidRPr="00E56ADC" w:rsidRDefault="00992E1F" w:rsidP="00697A85">
      <w:pPr>
        <w:pStyle w:val="Akapitzlist"/>
        <w:numPr>
          <w:ilvl w:val="0"/>
          <w:numId w:val="46"/>
        </w:numPr>
        <w:spacing w:after="100" w:line="240" w:lineRule="auto"/>
        <w:contextualSpacing w:val="0"/>
        <w:jc w:val="both"/>
        <w:rPr>
          <w:rFonts w:ascii="Arial" w:hAnsi="Arial" w:cs="Arial"/>
          <w:sz w:val="20"/>
          <w:szCs w:val="20"/>
          <w:lang w:val="pl-PL"/>
        </w:rPr>
      </w:pPr>
      <w:r w:rsidRPr="00E56ADC">
        <w:rPr>
          <w:rFonts w:ascii="Arial" w:hAnsi="Arial" w:cs="Arial"/>
          <w:b/>
          <w:bCs/>
          <w:sz w:val="20"/>
          <w:szCs w:val="20"/>
          <w:lang w:val="pl-PL"/>
        </w:rPr>
        <w:t xml:space="preserve">W1 – waga 70% – </w:t>
      </w:r>
      <w:r w:rsidRPr="00E56ADC">
        <w:rPr>
          <w:rFonts w:ascii="Arial" w:hAnsi="Arial" w:cs="Arial"/>
          <w:sz w:val="20"/>
          <w:szCs w:val="20"/>
          <w:lang w:val="pl-PL"/>
        </w:rPr>
        <w:t xml:space="preserve">wskaźnik zmiany przeciętnego miesięcznego wynagrodzenia brutto w sektorze przedsiębiorstw w Sekcji J PKD „Informacja i komunikacja” w stosunku do analogicznego miesiąca roku poprzedniego, ogłaszany przez Prezesa GUS </w:t>
      </w:r>
      <w:r w:rsidRPr="00E56ADC">
        <w:rPr>
          <w:rFonts w:ascii="Arial" w:hAnsi="Arial" w:cs="Arial"/>
          <w:sz w:val="20"/>
          <w:szCs w:val="20"/>
          <w:lang w:val="pl-PL"/>
        </w:rPr>
        <w:br/>
        <w:t>w komunikatach miesięcznych „Zatrudnienie i wynagrodzenia w gospodarce narodowej”;</w:t>
      </w:r>
    </w:p>
    <w:p w14:paraId="09005A82" w14:textId="77777777" w:rsidR="00992E1F" w:rsidRPr="00E56ADC" w:rsidRDefault="00992E1F" w:rsidP="00697A85">
      <w:pPr>
        <w:pStyle w:val="Akapitzlist"/>
        <w:numPr>
          <w:ilvl w:val="0"/>
          <w:numId w:val="46"/>
        </w:numPr>
        <w:spacing w:after="100" w:line="240" w:lineRule="auto"/>
        <w:contextualSpacing w:val="0"/>
        <w:jc w:val="both"/>
        <w:rPr>
          <w:rFonts w:ascii="Arial" w:hAnsi="Arial" w:cs="Arial"/>
          <w:sz w:val="20"/>
          <w:szCs w:val="20"/>
          <w:lang w:val="pl-PL"/>
        </w:rPr>
      </w:pPr>
      <w:r w:rsidRPr="00E56ADC">
        <w:rPr>
          <w:rFonts w:ascii="Arial" w:hAnsi="Arial" w:cs="Arial"/>
          <w:b/>
          <w:bCs/>
          <w:sz w:val="20"/>
          <w:szCs w:val="20"/>
          <w:lang w:val="pl-PL"/>
        </w:rPr>
        <w:t xml:space="preserve">W2 – waga 20% – </w:t>
      </w:r>
      <w:r w:rsidRPr="00E56ADC">
        <w:rPr>
          <w:rFonts w:ascii="Arial" w:hAnsi="Arial" w:cs="Arial"/>
          <w:sz w:val="20"/>
          <w:szCs w:val="20"/>
          <w:lang w:val="pl-PL"/>
        </w:rPr>
        <w:t>wskaźnik cen towarów i usług konsumpcyjnych (CPI) w stosunku do analogicznego miesiąca roku poprzedniego, ogłaszany przez Prezesa GUS w komunikacie miesięcznym;</w:t>
      </w:r>
    </w:p>
    <w:p w14:paraId="6D9CE80B" w14:textId="77777777" w:rsidR="00992E1F" w:rsidRPr="00E56ADC" w:rsidRDefault="00992E1F" w:rsidP="00697A85">
      <w:pPr>
        <w:pStyle w:val="Akapitzlist"/>
        <w:numPr>
          <w:ilvl w:val="0"/>
          <w:numId w:val="46"/>
        </w:numPr>
        <w:spacing w:after="180" w:line="240" w:lineRule="auto"/>
        <w:contextualSpacing w:val="0"/>
        <w:jc w:val="both"/>
        <w:rPr>
          <w:rFonts w:ascii="Arial" w:hAnsi="Arial" w:cs="Arial"/>
          <w:sz w:val="20"/>
          <w:szCs w:val="20"/>
          <w:lang w:val="pl-PL"/>
        </w:rPr>
      </w:pPr>
      <w:r w:rsidRPr="00E56ADC">
        <w:rPr>
          <w:rFonts w:ascii="Arial" w:hAnsi="Arial" w:cs="Arial"/>
          <w:b/>
          <w:bCs/>
          <w:sz w:val="20"/>
          <w:szCs w:val="20"/>
          <w:lang w:val="pl-PL"/>
        </w:rPr>
        <w:t xml:space="preserve">W3 – waga 10% – </w:t>
      </w:r>
      <w:r w:rsidRPr="00E56ADC">
        <w:rPr>
          <w:rFonts w:ascii="Arial" w:hAnsi="Arial" w:cs="Arial"/>
          <w:sz w:val="20"/>
          <w:szCs w:val="20"/>
          <w:lang w:val="pl-PL"/>
        </w:rPr>
        <w:t>wskaźnik zmiany wysokości minimalnego wynagrodzenia za pracę, o którym mowa w ustawie z dnia 10 października 2002 r. o minimalnym wynagrodzeniu za pracę, w stosunku do wysokości obowiązującej w analogicznym miesiącu roku poprzedniego.</w:t>
      </w:r>
    </w:p>
    <w:p w14:paraId="377EDE64" w14:textId="77777777" w:rsidR="00992E1F" w:rsidRPr="00E56ADC" w:rsidRDefault="00992E1F" w:rsidP="00992E1F">
      <w:pPr>
        <w:spacing w:after="120" w:line="300" w:lineRule="auto"/>
        <w:ind w:left="1134"/>
        <w:jc w:val="both"/>
        <w:rPr>
          <w:rFonts w:ascii="Arial" w:hAnsi="Arial" w:cs="Arial"/>
          <w:sz w:val="20"/>
          <w:szCs w:val="20"/>
          <w:lang w:val="pl-PL"/>
        </w:rPr>
      </w:pPr>
      <w:r w:rsidRPr="00E56ADC">
        <w:rPr>
          <w:rFonts w:ascii="Arial" w:hAnsi="Arial" w:cs="Arial"/>
          <w:b/>
          <w:bCs/>
          <w:sz w:val="20"/>
          <w:szCs w:val="20"/>
          <w:lang w:val="pl-PL"/>
        </w:rPr>
        <w:t>Wskaźnik waloryzacji oblicza się według wzoru:</w:t>
      </w:r>
      <w:r w:rsidRPr="00E56ADC">
        <w:rPr>
          <w:rFonts w:ascii="Arial" w:hAnsi="Arial" w:cs="Arial"/>
          <w:sz w:val="20"/>
          <w:szCs w:val="20"/>
          <w:lang w:val="pl-PL"/>
        </w:rPr>
        <w:t xml:space="preserve"> </w:t>
      </w:r>
      <w:r w:rsidRPr="00E56ADC">
        <w:rPr>
          <w:rFonts w:ascii="Arial" w:hAnsi="Arial" w:cs="Arial"/>
          <w:b/>
          <w:bCs/>
          <w:sz w:val="20"/>
          <w:szCs w:val="20"/>
          <w:lang w:val="pl-PL"/>
        </w:rPr>
        <w:t>W = 0,7 × W1 + 0,2 × W2 + 0,1 × W3</w:t>
      </w:r>
      <w:r w:rsidRPr="00E56ADC">
        <w:rPr>
          <w:rFonts w:ascii="Arial" w:hAnsi="Arial" w:cs="Arial"/>
          <w:sz w:val="20"/>
          <w:szCs w:val="20"/>
          <w:lang w:val="pl-PL"/>
        </w:rPr>
        <w:t>. Wartości W1, W2, W3 przyjmuje się w punktach procentowych odchylenia od 100% (np. wskaźnik CPI na poziomie 104,5% oznacza W2 = 4,5).</w:t>
      </w:r>
    </w:p>
    <w:p w14:paraId="1926677D" w14:textId="7D9415ED" w:rsidR="00992E1F" w:rsidRPr="00E56ADC" w:rsidRDefault="00992E1F" w:rsidP="00697A85">
      <w:pPr>
        <w:pStyle w:val="Akapitzlist"/>
        <w:numPr>
          <w:ilvl w:val="0"/>
          <w:numId w:val="37"/>
        </w:numPr>
        <w:spacing w:before="60" w:after="60"/>
        <w:jc w:val="both"/>
        <w:rPr>
          <w:rFonts w:ascii="Arial" w:hAnsi="Arial"/>
          <w:sz w:val="20"/>
          <w:lang w:val="pl-PL"/>
        </w:rPr>
      </w:pPr>
      <w:r w:rsidRPr="00E56ADC">
        <w:rPr>
          <w:rFonts w:ascii="Arial" w:hAnsi="Arial"/>
          <w:sz w:val="20"/>
          <w:lang w:val="pl-PL"/>
        </w:rPr>
        <w:t>Każda ze Stron może żądać zmiany wynagrodzenia, jeżeli łącznie spełnione są następujące warunki:</w:t>
      </w:r>
    </w:p>
    <w:p w14:paraId="715CF2FC" w14:textId="77777777" w:rsidR="00992E1F" w:rsidRPr="00E56ADC" w:rsidRDefault="00992E1F" w:rsidP="00697A85">
      <w:pPr>
        <w:pStyle w:val="Akapitzlist"/>
        <w:numPr>
          <w:ilvl w:val="0"/>
          <w:numId w:val="47"/>
        </w:numPr>
        <w:spacing w:after="100" w:line="240" w:lineRule="auto"/>
        <w:contextualSpacing w:val="0"/>
        <w:jc w:val="both"/>
        <w:rPr>
          <w:rFonts w:ascii="Arial" w:hAnsi="Arial" w:cs="Arial"/>
          <w:sz w:val="20"/>
          <w:szCs w:val="20"/>
          <w:lang w:val="pl-PL"/>
        </w:rPr>
      </w:pPr>
      <w:r w:rsidRPr="00E56ADC">
        <w:rPr>
          <w:rFonts w:ascii="Arial" w:hAnsi="Arial" w:cs="Arial"/>
          <w:sz w:val="20"/>
          <w:szCs w:val="20"/>
          <w:lang w:val="pl-PL"/>
        </w:rPr>
        <w:t>od dnia zawarcia Umowy (lub od dnia ostatniej waloryzacji dokonanej na podstawie niniejszego paragrafu) upłynęło co najmniej 6 (sześć) miesięcy;</w:t>
      </w:r>
    </w:p>
    <w:p w14:paraId="15E29FD1" w14:textId="77777777" w:rsidR="00992E1F" w:rsidRPr="00E56ADC" w:rsidRDefault="00992E1F" w:rsidP="00697A85">
      <w:pPr>
        <w:pStyle w:val="Akapitzlist"/>
        <w:numPr>
          <w:ilvl w:val="0"/>
          <w:numId w:val="47"/>
        </w:numPr>
        <w:spacing w:after="100" w:line="240" w:lineRule="auto"/>
        <w:contextualSpacing w:val="0"/>
        <w:jc w:val="both"/>
        <w:rPr>
          <w:rFonts w:ascii="Arial" w:hAnsi="Arial" w:cs="Arial"/>
          <w:sz w:val="20"/>
          <w:szCs w:val="20"/>
          <w:lang w:val="pl-PL"/>
        </w:rPr>
      </w:pPr>
      <w:r w:rsidRPr="00E56ADC">
        <w:rPr>
          <w:rFonts w:ascii="Arial" w:hAnsi="Arial" w:cs="Arial"/>
          <w:sz w:val="20"/>
          <w:szCs w:val="20"/>
          <w:lang w:val="pl-PL"/>
        </w:rPr>
        <w:t xml:space="preserve">wartość wskaźnika W obliczona zgodnie z ust. 3 przekracza próg istotności wynoszący </w:t>
      </w:r>
      <w:r w:rsidRPr="00E56ADC">
        <w:rPr>
          <w:rFonts w:ascii="Arial" w:hAnsi="Arial" w:cs="Arial"/>
          <w:b/>
          <w:bCs/>
          <w:sz w:val="20"/>
          <w:szCs w:val="20"/>
          <w:lang w:val="pl-PL"/>
        </w:rPr>
        <w:t>±5 punktów procentowych</w:t>
      </w:r>
      <w:r w:rsidRPr="00E56ADC">
        <w:rPr>
          <w:rFonts w:ascii="Arial" w:hAnsi="Arial" w:cs="Arial"/>
          <w:sz w:val="20"/>
          <w:szCs w:val="20"/>
          <w:lang w:val="pl-PL"/>
        </w:rPr>
        <w:t xml:space="preserve"> (zmiana poniżej tego progu nie uprawnia do waloryzacji);</w:t>
      </w:r>
    </w:p>
    <w:p w14:paraId="3219C88D" w14:textId="77777777" w:rsidR="00992E1F" w:rsidRPr="00E56ADC" w:rsidRDefault="00992E1F" w:rsidP="00697A85">
      <w:pPr>
        <w:pStyle w:val="Akapitzlist"/>
        <w:numPr>
          <w:ilvl w:val="0"/>
          <w:numId w:val="47"/>
        </w:numPr>
        <w:spacing w:after="180" w:line="240" w:lineRule="auto"/>
        <w:contextualSpacing w:val="0"/>
        <w:jc w:val="both"/>
        <w:rPr>
          <w:rFonts w:ascii="Arial" w:hAnsi="Arial" w:cs="Arial"/>
          <w:sz w:val="20"/>
          <w:szCs w:val="20"/>
          <w:lang w:val="pl-PL"/>
        </w:rPr>
      </w:pPr>
      <w:r w:rsidRPr="00E56ADC">
        <w:rPr>
          <w:rFonts w:ascii="Arial" w:hAnsi="Arial" w:cs="Arial"/>
          <w:sz w:val="20"/>
          <w:szCs w:val="20"/>
          <w:lang w:val="pl-PL"/>
        </w:rPr>
        <w:t>Strona wnioskująca wykaże – w sposób udokumentowany – że zmiana wskaźników faktycznie wpłynęła na koszty realizacji przedmiotu Umowy.</w:t>
      </w:r>
    </w:p>
    <w:p w14:paraId="222FA8D5" w14:textId="00149F4D" w:rsidR="00992E1F" w:rsidRPr="00E56ADC" w:rsidRDefault="00992E1F" w:rsidP="00697A85">
      <w:pPr>
        <w:pStyle w:val="Akapitzlist"/>
        <w:numPr>
          <w:ilvl w:val="0"/>
          <w:numId w:val="37"/>
        </w:numPr>
        <w:spacing w:before="60" w:after="60"/>
        <w:jc w:val="both"/>
        <w:rPr>
          <w:rFonts w:ascii="Arial" w:hAnsi="Arial"/>
          <w:sz w:val="20"/>
          <w:lang w:val="pl-PL"/>
        </w:rPr>
      </w:pPr>
      <w:r w:rsidRPr="00E56ADC">
        <w:rPr>
          <w:rFonts w:ascii="Arial" w:hAnsi="Arial"/>
          <w:sz w:val="20"/>
          <w:lang w:val="pl-PL"/>
        </w:rPr>
        <w:t>Zmiana wynagrodzenia następuje poprzez zwiększenie lub zmniejszenie wynagrodzenia za świadczenia, o których mowa w ust. 2, o wartość obliczoną według wzoru:</w:t>
      </w:r>
    </w:p>
    <w:p w14:paraId="196CC487" w14:textId="77777777" w:rsidR="00992E1F" w:rsidRPr="00E56ADC" w:rsidRDefault="00992E1F" w:rsidP="00992E1F">
      <w:pPr>
        <w:spacing w:before="120" w:after="120"/>
        <w:jc w:val="center"/>
        <w:rPr>
          <w:rFonts w:ascii="Arial" w:hAnsi="Arial" w:cs="Arial"/>
          <w:sz w:val="20"/>
          <w:szCs w:val="20"/>
          <w:lang w:val="pl-PL"/>
        </w:rPr>
      </w:pPr>
      <w:r w:rsidRPr="00E56ADC">
        <w:rPr>
          <w:rFonts w:ascii="Arial" w:hAnsi="Arial" w:cs="Arial"/>
          <w:b/>
          <w:bCs/>
          <w:sz w:val="20"/>
          <w:szCs w:val="20"/>
          <w:lang w:val="pl-PL"/>
        </w:rPr>
        <w:t>ΔW = Wp × (W − 5%) × K</w:t>
      </w:r>
    </w:p>
    <w:p w14:paraId="7CBC3E04" w14:textId="77777777" w:rsidR="00992E1F" w:rsidRPr="00E56ADC" w:rsidRDefault="00992E1F" w:rsidP="00992E1F">
      <w:pPr>
        <w:spacing w:after="60"/>
        <w:ind w:left="1418" w:hanging="567"/>
        <w:jc w:val="both"/>
        <w:rPr>
          <w:rFonts w:ascii="Arial" w:hAnsi="Arial" w:cs="Arial"/>
          <w:b/>
          <w:bCs/>
          <w:sz w:val="20"/>
          <w:szCs w:val="20"/>
          <w:lang w:val="pl-PL"/>
        </w:rPr>
      </w:pPr>
      <w:r w:rsidRPr="00E56ADC">
        <w:rPr>
          <w:rFonts w:ascii="Arial" w:hAnsi="Arial" w:cs="Arial"/>
          <w:b/>
          <w:bCs/>
          <w:i/>
          <w:iCs/>
          <w:sz w:val="20"/>
          <w:szCs w:val="20"/>
          <w:lang w:val="pl-PL"/>
        </w:rPr>
        <w:t>gdzie:</w:t>
      </w:r>
    </w:p>
    <w:p w14:paraId="5CA40A86" w14:textId="77777777" w:rsidR="00992E1F" w:rsidRPr="00E56ADC" w:rsidRDefault="00992E1F" w:rsidP="00992E1F">
      <w:pPr>
        <w:spacing w:after="60"/>
        <w:ind w:left="1418" w:hanging="567"/>
        <w:jc w:val="both"/>
        <w:rPr>
          <w:rFonts w:ascii="Arial" w:hAnsi="Arial" w:cs="Arial"/>
          <w:sz w:val="20"/>
          <w:szCs w:val="20"/>
          <w:lang w:val="pl-PL"/>
        </w:rPr>
      </w:pPr>
      <w:r w:rsidRPr="00E56ADC">
        <w:rPr>
          <w:rFonts w:ascii="Arial" w:hAnsi="Arial" w:cs="Arial"/>
          <w:b/>
          <w:bCs/>
          <w:sz w:val="20"/>
          <w:szCs w:val="20"/>
          <w:lang w:val="pl-PL"/>
        </w:rPr>
        <w:t xml:space="preserve">ΔW </w:t>
      </w:r>
      <w:r w:rsidRPr="00E56ADC">
        <w:rPr>
          <w:rFonts w:ascii="Arial" w:hAnsi="Arial" w:cs="Arial"/>
          <w:sz w:val="20"/>
          <w:szCs w:val="20"/>
          <w:lang w:val="pl-PL"/>
        </w:rPr>
        <w:t>– kwota zmiany wynagrodzenia (netto);</w:t>
      </w:r>
    </w:p>
    <w:p w14:paraId="1C34A640" w14:textId="77777777" w:rsidR="00992E1F" w:rsidRPr="00E56ADC" w:rsidRDefault="00992E1F" w:rsidP="00992E1F">
      <w:pPr>
        <w:spacing w:after="60"/>
        <w:ind w:left="1418" w:hanging="567"/>
        <w:jc w:val="both"/>
        <w:rPr>
          <w:rFonts w:ascii="Arial" w:hAnsi="Arial" w:cs="Arial"/>
          <w:sz w:val="20"/>
          <w:szCs w:val="20"/>
          <w:lang w:val="pl-PL"/>
        </w:rPr>
      </w:pPr>
      <w:r w:rsidRPr="00E56ADC">
        <w:rPr>
          <w:rFonts w:ascii="Arial" w:hAnsi="Arial" w:cs="Arial"/>
          <w:b/>
          <w:bCs/>
          <w:sz w:val="20"/>
          <w:szCs w:val="20"/>
          <w:lang w:val="pl-PL"/>
        </w:rPr>
        <w:t xml:space="preserve">Wp </w:t>
      </w:r>
      <w:r w:rsidRPr="00E56ADC">
        <w:rPr>
          <w:rFonts w:ascii="Arial" w:hAnsi="Arial" w:cs="Arial"/>
          <w:sz w:val="20"/>
          <w:szCs w:val="20"/>
          <w:lang w:val="pl-PL"/>
        </w:rPr>
        <w:t>– wynagrodzenie netto za świadczenia jeszcze niewykonane na dzień złożenia wniosku;</w:t>
      </w:r>
    </w:p>
    <w:p w14:paraId="2ADAAA7C" w14:textId="77777777" w:rsidR="00992E1F" w:rsidRPr="00E56ADC" w:rsidRDefault="00992E1F" w:rsidP="00992E1F">
      <w:pPr>
        <w:spacing w:after="60"/>
        <w:ind w:left="1418" w:hanging="567"/>
        <w:jc w:val="both"/>
        <w:rPr>
          <w:rFonts w:ascii="Arial" w:hAnsi="Arial" w:cs="Arial"/>
          <w:sz w:val="20"/>
          <w:szCs w:val="20"/>
          <w:lang w:val="pl-PL"/>
        </w:rPr>
      </w:pPr>
      <w:r w:rsidRPr="00E56ADC">
        <w:rPr>
          <w:rFonts w:ascii="Arial" w:hAnsi="Arial" w:cs="Arial"/>
          <w:b/>
          <w:bCs/>
          <w:sz w:val="20"/>
          <w:szCs w:val="20"/>
          <w:lang w:val="pl-PL"/>
        </w:rPr>
        <w:t xml:space="preserve">W </w:t>
      </w:r>
      <w:r w:rsidRPr="00E56ADC">
        <w:rPr>
          <w:rFonts w:ascii="Arial" w:hAnsi="Arial" w:cs="Arial"/>
          <w:sz w:val="20"/>
          <w:szCs w:val="20"/>
          <w:lang w:val="pl-PL"/>
        </w:rPr>
        <w:t>– wskaźnik waloryzacji obliczony zgodnie z ust. 3;</w:t>
      </w:r>
    </w:p>
    <w:p w14:paraId="21CB2A98" w14:textId="77777777" w:rsidR="00992E1F" w:rsidRPr="00E56ADC" w:rsidRDefault="00992E1F" w:rsidP="00992E1F">
      <w:pPr>
        <w:spacing w:after="180"/>
        <w:ind w:left="1418" w:hanging="567"/>
        <w:jc w:val="both"/>
        <w:rPr>
          <w:rFonts w:ascii="Arial" w:hAnsi="Arial" w:cs="Arial"/>
          <w:sz w:val="20"/>
          <w:szCs w:val="20"/>
          <w:lang w:val="pl-PL"/>
        </w:rPr>
      </w:pPr>
      <w:r w:rsidRPr="00E56ADC">
        <w:rPr>
          <w:rFonts w:ascii="Arial" w:hAnsi="Arial" w:cs="Arial"/>
          <w:b/>
          <w:bCs/>
          <w:sz w:val="20"/>
          <w:szCs w:val="20"/>
          <w:lang w:val="pl-PL"/>
        </w:rPr>
        <w:t xml:space="preserve">K </w:t>
      </w:r>
      <w:r w:rsidRPr="00E56ADC">
        <w:rPr>
          <w:rFonts w:ascii="Arial" w:hAnsi="Arial" w:cs="Arial"/>
          <w:sz w:val="20"/>
          <w:szCs w:val="20"/>
          <w:lang w:val="pl-PL"/>
        </w:rPr>
        <w:t>– współczynnik korygujący (pomniejszający) równy 0,5 – odzwierciedlający fakt, że waloryzacji podlega jedynie część wynagrodzenia odpowiadająca kosztom wrażliwym na zmiany wskaźników.</w:t>
      </w:r>
    </w:p>
    <w:p w14:paraId="0A2DD101" w14:textId="34E46538" w:rsidR="00992E1F" w:rsidRPr="00E56ADC" w:rsidRDefault="00992E1F" w:rsidP="00697A85">
      <w:pPr>
        <w:pStyle w:val="Akapitzlist"/>
        <w:numPr>
          <w:ilvl w:val="0"/>
          <w:numId w:val="37"/>
        </w:numPr>
        <w:spacing w:before="60" w:after="60"/>
        <w:jc w:val="both"/>
        <w:rPr>
          <w:rFonts w:ascii="Arial" w:hAnsi="Arial"/>
          <w:sz w:val="20"/>
          <w:lang w:val="pl-PL"/>
        </w:rPr>
      </w:pPr>
      <w:r w:rsidRPr="00E56ADC">
        <w:rPr>
          <w:rFonts w:ascii="Arial" w:hAnsi="Arial"/>
          <w:sz w:val="20"/>
          <w:lang w:val="pl-PL"/>
        </w:rPr>
        <w:lastRenderedPageBreak/>
        <w:t xml:space="preserve">Maksymalna łączna wartość zmiany wynagrodzenia (suma wszystkich waloryzacji dokonanych w toku realizacji Umowy, w obu kierunkach) nie może przekroczyć </w:t>
      </w:r>
      <w:r w:rsidRPr="00E56ADC">
        <w:rPr>
          <w:rFonts w:ascii="Arial" w:hAnsi="Arial"/>
          <w:b/>
          <w:bCs/>
          <w:sz w:val="20"/>
          <w:lang w:val="pl-PL"/>
        </w:rPr>
        <w:t>15%</w:t>
      </w:r>
      <w:r w:rsidRPr="00E56ADC">
        <w:rPr>
          <w:rFonts w:ascii="Arial" w:hAnsi="Arial"/>
          <w:sz w:val="20"/>
          <w:lang w:val="pl-PL"/>
        </w:rPr>
        <w:t xml:space="preserve"> (piętnastu procent) pierwotnego wynagrodzenia netto Wykonawcy określonego w Umowie. Po osiągnięciu tego limitu kolejne wnioski o waloryzację na podstawie niniejszego paragrafu nie będą uwzględniane.</w:t>
      </w:r>
    </w:p>
    <w:p w14:paraId="1AB7C74B" w14:textId="0C7C2A1D" w:rsidR="00992E1F" w:rsidRPr="00E56ADC" w:rsidRDefault="00992E1F" w:rsidP="00697A85">
      <w:pPr>
        <w:pStyle w:val="Akapitzlist"/>
        <w:numPr>
          <w:ilvl w:val="0"/>
          <w:numId w:val="37"/>
        </w:numPr>
        <w:spacing w:before="60" w:after="60"/>
        <w:jc w:val="both"/>
        <w:rPr>
          <w:rFonts w:ascii="Arial" w:hAnsi="Arial"/>
          <w:sz w:val="20"/>
          <w:lang w:val="pl-PL"/>
        </w:rPr>
      </w:pPr>
      <w:r w:rsidRPr="00E56ADC">
        <w:rPr>
          <w:rFonts w:ascii="Arial" w:hAnsi="Arial"/>
          <w:sz w:val="20"/>
          <w:lang w:val="pl-PL"/>
        </w:rPr>
        <w:t>Waloryzacja może być przeprowadzona nie częściej niż raz na 6 (sześć) miesięcy, licząc od dnia zawarcia Umowy lub od dnia ostatniej waloryzacji. Pierwszy wniosek może zostać złożony nie wcześniej niż po upływie 6 miesięcy od dnia zawarcia Umowy.</w:t>
      </w:r>
    </w:p>
    <w:p w14:paraId="17653701" w14:textId="2492D6E5" w:rsidR="00992E1F" w:rsidRPr="00E56ADC" w:rsidRDefault="00992E1F" w:rsidP="00697A85">
      <w:pPr>
        <w:pStyle w:val="Akapitzlist"/>
        <w:numPr>
          <w:ilvl w:val="0"/>
          <w:numId w:val="37"/>
        </w:numPr>
        <w:spacing w:before="60" w:after="60"/>
        <w:jc w:val="both"/>
        <w:rPr>
          <w:rFonts w:ascii="Arial" w:hAnsi="Arial"/>
          <w:sz w:val="20"/>
          <w:lang w:val="pl-PL"/>
        </w:rPr>
      </w:pPr>
      <w:r w:rsidRPr="00E56ADC">
        <w:rPr>
          <w:rFonts w:ascii="Arial" w:hAnsi="Arial"/>
          <w:sz w:val="20"/>
          <w:lang w:val="pl-PL"/>
        </w:rPr>
        <w:t>Strona wnioskująca o waloryzację składa drugiej Stronie pisemny wniosek zawierający co najmniej:</w:t>
      </w:r>
    </w:p>
    <w:p w14:paraId="20FBE207" w14:textId="77777777" w:rsidR="00992E1F" w:rsidRPr="00E56ADC" w:rsidRDefault="00992E1F" w:rsidP="00697A85">
      <w:pPr>
        <w:pStyle w:val="Akapitzlist"/>
        <w:numPr>
          <w:ilvl w:val="0"/>
          <w:numId w:val="48"/>
        </w:numPr>
        <w:spacing w:after="100" w:line="240" w:lineRule="auto"/>
        <w:contextualSpacing w:val="0"/>
        <w:jc w:val="both"/>
        <w:rPr>
          <w:rFonts w:ascii="Arial" w:hAnsi="Arial" w:cs="Arial"/>
          <w:sz w:val="20"/>
          <w:szCs w:val="20"/>
          <w:lang w:val="pl-PL"/>
        </w:rPr>
      </w:pPr>
      <w:r w:rsidRPr="00E56ADC">
        <w:rPr>
          <w:rFonts w:ascii="Arial" w:hAnsi="Arial" w:cs="Arial"/>
          <w:sz w:val="20"/>
          <w:szCs w:val="20"/>
          <w:lang w:val="pl-PL"/>
        </w:rPr>
        <w:t>okres referencyjny, za który dokonano obliczeń;</w:t>
      </w:r>
    </w:p>
    <w:p w14:paraId="7A1AF703" w14:textId="77777777" w:rsidR="00992E1F" w:rsidRPr="00E56ADC" w:rsidRDefault="00992E1F" w:rsidP="00697A85">
      <w:pPr>
        <w:pStyle w:val="Akapitzlist"/>
        <w:numPr>
          <w:ilvl w:val="0"/>
          <w:numId w:val="48"/>
        </w:numPr>
        <w:spacing w:after="100" w:line="240" w:lineRule="auto"/>
        <w:contextualSpacing w:val="0"/>
        <w:jc w:val="both"/>
        <w:rPr>
          <w:rFonts w:ascii="Arial" w:hAnsi="Arial" w:cs="Arial"/>
          <w:sz w:val="20"/>
          <w:szCs w:val="20"/>
          <w:lang w:val="pl-PL"/>
        </w:rPr>
      </w:pPr>
      <w:r w:rsidRPr="00E56ADC">
        <w:rPr>
          <w:rFonts w:ascii="Arial" w:hAnsi="Arial" w:cs="Arial"/>
          <w:sz w:val="20"/>
          <w:szCs w:val="20"/>
          <w:lang w:val="pl-PL"/>
        </w:rPr>
        <w:t>wartości wskaźników W1, W2, W3 wraz ze wskazaniem źródła publikacji (konkretne komunikaty Prezesa GUS);</w:t>
      </w:r>
    </w:p>
    <w:p w14:paraId="77833170" w14:textId="77777777" w:rsidR="00992E1F" w:rsidRPr="00E56ADC" w:rsidRDefault="00992E1F" w:rsidP="00697A85">
      <w:pPr>
        <w:pStyle w:val="Akapitzlist"/>
        <w:numPr>
          <w:ilvl w:val="0"/>
          <w:numId w:val="48"/>
        </w:numPr>
        <w:spacing w:after="100" w:line="240" w:lineRule="auto"/>
        <w:contextualSpacing w:val="0"/>
        <w:jc w:val="both"/>
        <w:rPr>
          <w:rFonts w:ascii="Arial" w:hAnsi="Arial" w:cs="Arial"/>
          <w:sz w:val="20"/>
          <w:szCs w:val="20"/>
          <w:lang w:val="pl-PL"/>
        </w:rPr>
      </w:pPr>
      <w:r w:rsidRPr="00E56ADC">
        <w:rPr>
          <w:rFonts w:ascii="Arial" w:hAnsi="Arial" w:cs="Arial"/>
          <w:sz w:val="20"/>
          <w:szCs w:val="20"/>
          <w:lang w:val="pl-PL"/>
        </w:rPr>
        <w:t>obliczenie wskaźnika W i kwoty ΔW zgodnie z ust. 3 i 5;</w:t>
      </w:r>
    </w:p>
    <w:p w14:paraId="7F0C7F8F" w14:textId="77777777" w:rsidR="00992E1F" w:rsidRPr="00E56ADC" w:rsidRDefault="00992E1F" w:rsidP="00697A85">
      <w:pPr>
        <w:pStyle w:val="Akapitzlist"/>
        <w:numPr>
          <w:ilvl w:val="0"/>
          <w:numId w:val="48"/>
        </w:numPr>
        <w:spacing w:after="100" w:line="240" w:lineRule="auto"/>
        <w:contextualSpacing w:val="0"/>
        <w:jc w:val="both"/>
        <w:rPr>
          <w:rFonts w:ascii="Arial" w:hAnsi="Arial" w:cs="Arial"/>
          <w:sz w:val="20"/>
          <w:szCs w:val="20"/>
          <w:lang w:val="pl-PL"/>
        </w:rPr>
      </w:pPr>
      <w:r w:rsidRPr="00E56ADC">
        <w:rPr>
          <w:rFonts w:ascii="Arial" w:hAnsi="Arial" w:cs="Arial"/>
          <w:sz w:val="20"/>
          <w:szCs w:val="20"/>
          <w:lang w:val="pl-PL"/>
        </w:rPr>
        <w:t>uzasadnienie faktycznego wpływu zmian wskaźników na koszty realizacji Umowy;</w:t>
      </w:r>
    </w:p>
    <w:p w14:paraId="1D86841E" w14:textId="77777777" w:rsidR="00992E1F" w:rsidRPr="00E56ADC" w:rsidRDefault="00992E1F" w:rsidP="00697A85">
      <w:pPr>
        <w:pStyle w:val="Akapitzlist"/>
        <w:numPr>
          <w:ilvl w:val="0"/>
          <w:numId w:val="48"/>
        </w:numPr>
        <w:spacing w:after="180" w:line="240" w:lineRule="auto"/>
        <w:contextualSpacing w:val="0"/>
        <w:jc w:val="both"/>
        <w:rPr>
          <w:rFonts w:ascii="Arial" w:hAnsi="Arial" w:cs="Arial"/>
          <w:sz w:val="20"/>
          <w:szCs w:val="20"/>
          <w:lang w:val="pl-PL"/>
        </w:rPr>
      </w:pPr>
      <w:r w:rsidRPr="00E56ADC">
        <w:rPr>
          <w:rFonts w:ascii="Arial" w:hAnsi="Arial" w:cs="Arial"/>
          <w:sz w:val="20"/>
          <w:szCs w:val="20"/>
          <w:lang w:val="pl-PL"/>
        </w:rPr>
        <w:t>projekt aneksu do Umowy.</w:t>
      </w:r>
    </w:p>
    <w:p w14:paraId="4C872D6B" w14:textId="77777777" w:rsidR="00992E1F" w:rsidRPr="00E56ADC" w:rsidRDefault="00992E1F" w:rsidP="00697A85">
      <w:pPr>
        <w:pStyle w:val="Akapitzlist"/>
        <w:numPr>
          <w:ilvl w:val="0"/>
          <w:numId w:val="37"/>
        </w:numPr>
        <w:spacing w:before="60" w:after="60"/>
        <w:jc w:val="both"/>
        <w:rPr>
          <w:rFonts w:ascii="Arial" w:hAnsi="Arial"/>
          <w:sz w:val="20"/>
          <w:lang w:val="pl-PL"/>
        </w:rPr>
      </w:pPr>
      <w:r w:rsidRPr="00E56ADC">
        <w:rPr>
          <w:rFonts w:ascii="Arial" w:hAnsi="Arial"/>
          <w:sz w:val="20"/>
          <w:lang w:val="pl-PL"/>
        </w:rPr>
        <w:t>Druga Strona jest zobowiązana do zajęcia merytorycznego stanowiska w terminie 30 dni od dnia otrzymania kompletnego wniosku. Zmiana wynagrodzenia wymaga zawarcia aneksu do Umowy w formie pisemnej pod rygorem nieważności.</w:t>
      </w:r>
    </w:p>
    <w:p w14:paraId="78E63663" w14:textId="461A3EFA" w:rsidR="00992E1F" w:rsidRPr="00E56ADC" w:rsidRDefault="00992E1F" w:rsidP="00697A85">
      <w:pPr>
        <w:pStyle w:val="Akapitzlist"/>
        <w:numPr>
          <w:ilvl w:val="0"/>
          <w:numId w:val="37"/>
        </w:numPr>
        <w:spacing w:before="60" w:after="60"/>
        <w:jc w:val="both"/>
        <w:rPr>
          <w:rFonts w:ascii="Arial" w:hAnsi="Arial"/>
          <w:sz w:val="20"/>
          <w:lang w:val="pl-PL"/>
        </w:rPr>
      </w:pPr>
      <w:r w:rsidRPr="00E56ADC">
        <w:rPr>
          <w:rFonts w:ascii="Arial" w:hAnsi="Arial"/>
          <w:sz w:val="20"/>
          <w:lang w:val="pl-PL"/>
        </w:rPr>
        <w:t>9Okresem referencyjnym dla pierwszej waloryzacji jest miesiąc zawarcia Umowy. Dla kolejnych waloryzacji okresem referencyjnym jest miesiąc, w którym zawarto ostatni aneks waloryzacyjny. Do obliczeń przyjmuje się wskaźniki GUS za ostatni miesiąc poprzedzający miesiąc złożenia wniosku, dla którego dane zostały opublikowane.</w:t>
      </w:r>
    </w:p>
    <w:p w14:paraId="32C16FF9" w14:textId="1064C447" w:rsidR="00992E1F" w:rsidRPr="00E56ADC" w:rsidRDefault="00992E1F" w:rsidP="00697A85">
      <w:pPr>
        <w:pStyle w:val="Akapitzlist"/>
        <w:numPr>
          <w:ilvl w:val="0"/>
          <w:numId w:val="37"/>
        </w:numPr>
        <w:spacing w:before="60" w:after="60"/>
        <w:jc w:val="both"/>
        <w:rPr>
          <w:rFonts w:ascii="Arial" w:hAnsi="Arial"/>
          <w:sz w:val="20"/>
          <w:lang w:val="pl-PL"/>
        </w:rPr>
      </w:pPr>
      <w:r w:rsidRPr="00E56ADC">
        <w:rPr>
          <w:rFonts w:ascii="Arial" w:hAnsi="Arial"/>
          <w:sz w:val="20"/>
          <w:lang w:val="pl-PL"/>
        </w:rPr>
        <w:t>Wykonawca, który uzyskał waloryzację wynagrodzenia, jest zobowiązany do odpowiedniej zmiany wynagrodzenia przysługującego podwykonawcom realizującym część przedmiotu Umowy, zgodnie z art. 439 ust. 5 Pzp. Na żądanie Zamawiającego Wykonawca przedstawi dowody zrealizowania tego obowiązku.</w:t>
      </w:r>
    </w:p>
    <w:p w14:paraId="41F16E9C" w14:textId="119BB93C" w:rsidR="00992E1F" w:rsidRPr="00E56ADC" w:rsidRDefault="00992E1F" w:rsidP="00697A85">
      <w:pPr>
        <w:pStyle w:val="Akapitzlist"/>
        <w:numPr>
          <w:ilvl w:val="0"/>
          <w:numId w:val="37"/>
        </w:numPr>
        <w:spacing w:before="60" w:after="60"/>
        <w:jc w:val="both"/>
        <w:rPr>
          <w:rFonts w:ascii="Arial" w:hAnsi="Arial"/>
          <w:sz w:val="20"/>
          <w:lang w:val="pl-PL"/>
        </w:rPr>
      </w:pPr>
      <w:r w:rsidRPr="00E56ADC">
        <w:rPr>
          <w:rFonts w:ascii="Arial" w:hAnsi="Arial"/>
          <w:sz w:val="20"/>
          <w:lang w:val="pl-PL"/>
        </w:rPr>
        <w:t>Postanowienia niniejszego paragrafu nie wyłączają ani nie ograniczają możliwości zmiany Umowy na innej podstawie prawnej, w szczególności na podstawie art. 455 Pzp oraz postanowień umownych dotyczących zmiany stawki podatku VAT, wysokości składek na ubezpieczenia społeczne lub zdrowotne lub zasad gromadzenia i wysokości wpłat do PPK.</w:t>
      </w:r>
    </w:p>
    <w:p w14:paraId="662D37A1" w14:textId="08D81D17" w:rsidR="00992E1F" w:rsidRPr="00E56ADC" w:rsidRDefault="00992E1F" w:rsidP="00697A85">
      <w:pPr>
        <w:pStyle w:val="Akapitzlist"/>
        <w:numPr>
          <w:ilvl w:val="0"/>
          <w:numId w:val="37"/>
        </w:numPr>
        <w:spacing w:before="60" w:after="60"/>
        <w:jc w:val="both"/>
        <w:rPr>
          <w:rFonts w:ascii="Arial" w:hAnsi="Arial"/>
          <w:sz w:val="20"/>
          <w:lang w:val="pl-PL"/>
        </w:rPr>
      </w:pPr>
      <w:r w:rsidRPr="00E56ADC">
        <w:rPr>
          <w:rFonts w:ascii="Arial" w:hAnsi="Arial"/>
          <w:sz w:val="20"/>
          <w:lang w:val="pl-PL"/>
        </w:rPr>
        <w:t xml:space="preserve">W przypadku zaprzestania publikowania przez Prezesa GUS któregokolwiek ze wskaźników, </w:t>
      </w:r>
      <w:r w:rsidRPr="00E56ADC">
        <w:rPr>
          <w:rFonts w:ascii="Arial" w:hAnsi="Arial"/>
          <w:sz w:val="20"/>
          <w:lang w:val="pl-PL"/>
        </w:rPr>
        <w:br/>
        <w:t>o których mowa powyżej lub istotnej zmiany metodologii jego obliczania, Strony w drodze aneksu zastąpią dany wskaźnik innym wskaźnikiem ogłaszanym przez Prezesa GUS, najbardziej zbliżonym zakresem merytorycznym.</w:t>
      </w:r>
    </w:p>
    <w:p w14:paraId="7C8D8492" w14:textId="77777777" w:rsidR="00992E1F" w:rsidRPr="00E56ADC" w:rsidRDefault="00992E1F" w:rsidP="00992E1F">
      <w:pPr>
        <w:spacing w:before="60" w:after="60"/>
        <w:ind w:left="360"/>
        <w:jc w:val="both"/>
        <w:rPr>
          <w:rFonts w:ascii="Arial" w:hAnsi="Arial"/>
          <w:sz w:val="20"/>
          <w:lang w:val="pl-PL"/>
        </w:rPr>
      </w:pPr>
    </w:p>
    <w:p w14:paraId="70F456CC" w14:textId="77777777" w:rsidR="0063704C" w:rsidRPr="00E56ADC" w:rsidRDefault="00697A85">
      <w:pPr>
        <w:spacing w:before="200" w:after="40"/>
        <w:jc w:val="center"/>
        <w:rPr>
          <w:lang w:val="pl-PL"/>
        </w:rPr>
      </w:pPr>
      <w:r w:rsidRPr="00E56ADC">
        <w:rPr>
          <w:rFonts w:ascii="Arial" w:hAnsi="Arial"/>
          <w:b/>
          <w:lang w:val="pl-PL"/>
        </w:rPr>
        <w:t>§ 20</w:t>
      </w:r>
    </w:p>
    <w:p w14:paraId="68B2B7CF" w14:textId="77777777" w:rsidR="0063704C" w:rsidRPr="00E56ADC" w:rsidRDefault="00697A85">
      <w:pPr>
        <w:spacing w:after="160"/>
        <w:jc w:val="center"/>
        <w:rPr>
          <w:lang w:val="pl-PL"/>
        </w:rPr>
      </w:pPr>
      <w:r w:rsidRPr="00E56ADC">
        <w:rPr>
          <w:rFonts w:ascii="Arial" w:hAnsi="Arial"/>
          <w:b/>
          <w:lang w:val="pl-PL"/>
        </w:rPr>
        <w:t>Zasada DNSH i wymagania środowiskowe (FEW 2021–2027)</w:t>
      </w:r>
    </w:p>
    <w:p w14:paraId="2B426907" w14:textId="3862E6AF" w:rsidR="0063704C" w:rsidRPr="00E56ADC" w:rsidRDefault="00697A85" w:rsidP="00697A85">
      <w:pPr>
        <w:pStyle w:val="Akapitzlist"/>
        <w:numPr>
          <w:ilvl w:val="0"/>
          <w:numId w:val="39"/>
        </w:numPr>
        <w:spacing w:before="60" w:after="60"/>
        <w:jc w:val="both"/>
        <w:rPr>
          <w:rFonts w:ascii="Arial" w:hAnsi="Arial"/>
          <w:sz w:val="20"/>
          <w:lang w:val="pl-PL"/>
        </w:rPr>
      </w:pPr>
      <w:r w:rsidRPr="00E56ADC">
        <w:rPr>
          <w:rFonts w:ascii="Arial" w:hAnsi="Arial"/>
          <w:sz w:val="20"/>
          <w:lang w:val="pl-PL"/>
        </w:rPr>
        <w:t>Wykonawca zobowiązuje się do realizacji Przedmiotu Umowy z poszanowaniem zasady DNSH (art. 17 Rozporządzenia (UE) 2020/852) i wymogów FEW 2021–2027.</w:t>
      </w:r>
    </w:p>
    <w:p w14:paraId="2DC3E971" w14:textId="64F9816F" w:rsidR="0063704C" w:rsidRPr="00E56ADC" w:rsidRDefault="00697A85" w:rsidP="00697A85">
      <w:pPr>
        <w:pStyle w:val="Akapitzlist"/>
        <w:numPr>
          <w:ilvl w:val="0"/>
          <w:numId w:val="39"/>
        </w:numPr>
        <w:spacing w:before="60" w:after="60"/>
        <w:jc w:val="both"/>
        <w:rPr>
          <w:rFonts w:ascii="Arial" w:hAnsi="Arial"/>
          <w:sz w:val="20"/>
          <w:lang w:val="pl-PL"/>
        </w:rPr>
      </w:pPr>
      <w:r w:rsidRPr="00E56ADC">
        <w:rPr>
          <w:rFonts w:ascii="Arial" w:hAnsi="Arial"/>
          <w:sz w:val="20"/>
          <w:lang w:val="pl-PL"/>
        </w:rPr>
        <w:t xml:space="preserve">Wykonawca oświadcza, że realizacja Przedmiotu Umowy nie powoduje znaczących </w:t>
      </w:r>
      <w:r w:rsidR="00D85B8B" w:rsidRPr="00E56ADC">
        <w:rPr>
          <w:rFonts w:ascii="Arial" w:hAnsi="Arial"/>
          <w:sz w:val="20"/>
          <w:lang w:val="pl-PL"/>
        </w:rPr>
        <w:t>szkód</w:t>
      </w:r>
      <w:r w:rsidRPr="00E56ADC">
        <w:rPr>
          <w:rFonts w:ascii="Arial" w:hAnsi="Arial"/>
          <w:sz w:val="20"/>
          <w:lang w:val="pl-PL"/>
        </w:rPr>
        <w:t xml:space="preserve"> dla celów środowiskowych określonych w art. 9 Rozporządzenia (UE) 2020/852.</w:t>
      </w:r>
    </w:p>
    <w:p w14:paraId="4FDF5ADB" w14:textId="13BB6ABF" w:rsidR="0063704C" w:rsidRPr="00E56ADC" w:rsidRDefault="00697A85" w:rsidP="00697A85">
      <w:pPr>
        <w:pStyle w:val="Akapitzlist"/>
        <w:numPr>
          <w:ilvl w:val="0"/>
          <w:numId w:val="39"/>
        </w:numPr>
        <w:spacing w:before="60" w:after="60"/>
        <w:jc w:val="both"/>
        <w:rPr>
          <w:rFonts w:ascii="Arial" w:hAnsi="Arial"/>
          <w:sz w:val="20"/>
          <w:lang w:val="pl-PL"/>
        </w:rPr>
      </w:pPr>
      <w:r w:rsidRPr="00E56ADC">
        <w:rPr>
          <w:rFonts w:ascii="Arial" w:hAnsi="Arial"/>
          <w:sz w:val="20"/>
          <w:lang w:val="pl-PL"/>
        </w:rPr>
        <w:t xml:space="preserve">Wykonawca zobowiązuje się do: (a) stosowania praktyk minimalizujących negatywny wpływ na środowisko, (b) zapewnienia zgodności </w:t>
      </w:r>
      <w:r w:rsidR="00D85B8B" w:rsidRPr="00E56ADC">
        <w:rPr>
          <w:rFonts w:ascii="Arial" w:hAnsi="Arial"/>
          <w:sz w:val="20"/>
          <w:lang w:val="pl-PL"/>
        </w:rPr>
        <w:t>O</w:t>
      </w:r>
      <w:r w:rsidRPr="00E56ADC">
        <w:rPr>
          <w:rFonts w:ascii="Arial" w:hAnsi="Arial"/>
          <w:sz w:val="20"/>
          <w:lang w:val="pl-PL"/>
        </w:rPr>
        <w:t>programowania z normami energooszczędności, (c) współpracy z Zamawiającym w zakresie audytów.</w:t>
      </w:r>
    </w:p>
    <w:p w14:paraId="46AD7659" w14:textId="1678B0CD" w:rsidR="0063704C" w:rsidRPr="00E56ADC" w:rsidRDefault="00697A85" w:rsidP="00697A85">
      <w:pPr>
        <w:pStyle w:val="Akapitzlist"/>
        <w:numPr>
          <w:ilvl w:val="0"/>
          <w:numId w:val="39"/>
        </w:numPr>
        <w:spacing w:before="60" w:after="60"/>
        <w:jc w:val="both"/>
        <w:rPr>
          <w:rFonts w:ascii="Arial" w:hAnsi="Arial"/>
          <w:sz w:val="20"/>
          <w:lang w:val="pl-PL"/>
        </w:rPr>
      </w:pPr>
      <w:r w:rsidRPr="00E56ADC">
        <w:rPr>
          <w:rFonts w:ascii="Arial" w:hAnsi="Arial"/>
          <w:sz w:val="20"/>
          <w:lang w:val="pl-PL"/>
        </w:rPr>
        <w:t xml:space="preserve">Wykonawca oświadcza, że nie jest objęty </w:t>
      </w:r>
      <w:r w:rsidR="00E32174" w:rsidRPr="00E56ADC">
        <w:rPr>
          <w:rFonts w:ascii="Arial" w:hAnsi="Arial"/>
          <w:sz w:val="20"/>
          <w:lang w:val="pl-PL"/>
        </w:rPr>
        <w:t xml:space="preserve">wykluczeniem na podstawie </w:t>
      </w:r>
      <w:r w:rsidRPr="00E56ADC">
        <w:rPr>
          <w:rFonts w:ascii="Arial" w:hAnsi="Arial"/>
          <w:sz w:val="20"/>
          <w:lang w:val="pl-PL"/>
        </w:rPr>
        <w:t>art. 5k Rozporządzenia (UE) 2022/576).</w:t>
      </w:r>
    </w:p>
    <w:p w14:paraId="07A218AA" w14:textId="444271FA" w:rsidR="0063704C" w:rsidRPr="00E56ADC" w:rsidRDefault="00697A85" w:rsidP="00697A85">
      <w:pPr>
        <w:pStyle w:val="Akapitzlist"/>
        <w:numPr>
          <w:ilvl w:val="0"/>
          <w:numId w:val="39"/>
        </w:numPr>
        <w:spacing w:before="60" w:after="60"/>
        <w:jc w:val="both"/>
        <w:rPr>
          <w:rFonts w:ascii="Arial" w:hAnsi="Arial"/>
          <w:sz w:val="20"/>
          <w:lang w:val="pl-PL"/>
        </w:rPr>
      </w:pPr>
      <w:r w:rsidRPr="00E56ADC">
        <w:rPr>
          <w:rFonts w:ascii="Arial" w:hAnsi="Arial"/>
          <w:sz w:val="20"/>
          <w:lang w:val="pl-PL"/>
        </w:rPr>
        <w:t>W przypadku wykazania podwykonawców, postanowienia DNSH stosuje się odpowiednio</w:t>
      </w:r>
      <w:r w:rsidR="00D85B8B" w:rsidRPr="00E56ADC">
        <w:rPr>
          <w:rFonts w:ascii="Arial" w:hAnsi="Arial"/>
          <w:sz w:val="20"/>
          <w:lang w:val="pl-PL"/>
        </w:rPr>
        <w:t xml:space="preserve"> do podwykonawców.</w:t>
      </w:r>
    </w:p>
    <w:p w14:paraId="28E92914" w14:textId="740E8B5F" w:rsidR="00AA5A45" w:rsidRPr="00E56ADC" w:rsidRDefault="00697A85" w:rsidP="00697A85">
      <w:pPr>
        <w:pStyle w:val="Akapitzlist"/>
        <w:numPr>
          <w:ilvl w:val="0"/>
          <w:numId w:val="39"/>
        </w:numPr>
        <w:spacing w:before="60" w:after="60"/>
        <w:jc w:val="both"/>
        <w:rPr>
          <w:rFonts w:ascii="Arial" w:hAnsi="Arial"/>
          <w:sz w:val="20"/>
          <w:lang w:val="pl-PL"/>
        </w:rPr>
      </w:pPr>
      <w:r w:rsidRPr="00E56ADC">
        <w:rPr>
          <w:rFonts w:ascii="Arial" w:hAnsi="Arial"/>
          <w:sz w:val="20"/>
          <w:lang w:val="pl-PL"/>
        </w:rPr>
        <w:t>Naruszenie zasad DNSH uprawnia do naliczenia kary umownej zgodnie z § 17 ust. 7.</w:t>
      </w:r>
    </w:p>
    <w:p w14:paraId="3B38C18B" w14:textId="77777777" w:rsidR="00AA5A45" w:rsidRPr="00E56ADC" w:rsidRDefault="00AA5A45" w:rsidP="00697A85">
      <w:pPr>
        <w:pStyle w:val="Akapitzlist"/>
        <w:numPr>
          <w:ilvl w:val="0"/>
          <w:numId w:val="39"/>
        </w:numPr>
        <w:spacing w:before="60" w:after="60"/>
        <w:jc w:val="both"/>
        <w:rPr>
          <w:rFonts w:ascii="Arial" w:hAnsi="Arial"/>
          <w:sz w:val="20"/>
          <w:lang w:val="pl-PL"/>
        </w:rPr>
      </w:pPr>
      <w:r w:rsidRPr="00E56ADC">
        <w:rPr>
          <w:rFonts w:ascii="Arial" w:hAnsi="Arial"/>
          <w:sz w:val="20"/>
          <w:lang w:val="pl-PL"/>
        </w:rPr>
        <w:lastRenderedPageBreak/>
        <w:t>Wykonawca oświadcza, że zobowiązuje się do realizacji Przedmiotu Umowy zgodnie z zasadą „Nie czyń poważnych szkód” (DNSH) dla celów środowiskowych wynikającą z art. 17 rozporządzenia Parlamentu Europejskiego i Rady (UE) 2020/852 z dnia 18.06.2020 r. oraz warunków określonych w rozporządzeniu Parlamentu Europejskiego i Rady (UE) 2021/241 z dnia 12 lutego 2021 r. ustanawiającym Instrument na rzecz Odbudowy i Zwiększania Odporności (RRF) oraz wytycznymi dotyczącymi Krajowego Planu Odbudowy. W szczególności Wykonawca oświadcza i zapewnia, że działania realizowane w ramach realizacji Przedmiotu Umowy nie będą powodowały znaczących szkód dla żadnego z celów środowiskowych, o których mowa w art. 17 rozporządzenia (UE) 2020/852.</w:t>
      </w:r>
    </w:p>
    <w:p w14:paraId="0B65BFBA" w14:textId="761BABA4" w:rsidR="00AA5A45" w:rsidRPr="00E56ADC" w:rsidRDefault="00AA5A45" w:rsidP="00697A85">
      <w:pPr>
        <w:pStyle w:val="Akapitzlist"/>
        <w:numPr>
          <w:ilvl w:val="0"/>
          <w:numId w:val="39"/>
        </w:numPr>
        <w:spacing w:before="60" w:after="60"/>
        <w:jc w:val="both"/>
        <w:rPr>
          <w:rFonts w:ascii="Arial" w:hAnsi="Arial"/>
          <w:sz w:val="20"/>
          <w:lang w:val="pl-PL"/>
        </w:rPr>
      </w:pPr>
      <w:r w:rsidRPr="00E56ADC">
        <w:rPr>
          <w:rFonts w:ascii="Arial" w:hAnsi="Arial"/>
          <w:sz w:val="20"/>
          <w:lang w:val="pl-PL"/>
        </w:rPr>
        <w:t>Wykonawca oświadcza, że zobowiązuje się do prowadzenia i udostępniania Zamawiającemu na każde żądanie dokumentacji potwierdzającej zgodność realizacji Przedmiotu Umowy z zasadą DNSH, w tym dowodów na stosowanie technologii i rozwiązań ograniczających negatywny wpływ na środowisko* (*dotyczy wyłącznie sytuacji, w której Wykonawca jest producentem Przedmiotu Umowy).</w:t>
      </w:r>
    </w:p>
    <w:p w14:paraId="5978E7F5" w14:textId="4A398D37" w:rsidR="00AA5A45" w:rsidRPr="00E56ADC" w:rsidRDefault="00AA5A45" w:rsidP="00697A85">
      <w:pPr>
        <w:pStyle w:val="Akapitzlist"/>
        <w:numPr>
          <w:ilvl w:val="0"/>
          <w:numId w:val="39"/>
        </w:numPr>
        <w:spacing w:before="60" w:after="60"/>
        <w:jc w:val="both"/>
        <w:rPr>
          <w:rFonts w:ascii="Arial" w:hAnsi="Arial"/>
          <w:sz w:val="20"/>
          <w:lang w:val="pl-PL"/>
        </w:rPr>
      </w:pPr>
      <w:r w:rsidRPr="00E56ADC">
        <w:rPr>
          <w:rFonts w:ascii="Arial" w:hAnsi="Arial"/>
          <w:sz w:val="20"/>
          <w:lang w:val="pl-PL"/>
        </w:rPr>
        <w:t>W ramach realizacji Przedmiotu Umowy Wykonawca zobowiązuje się do stosowania wyłącznie materiałów, środków i technologii zgodnych z zasadą DNSH, w tym eliminowania stosowania substancji i technologii uznanych za szkodliwe dla środowiska, w zakresie wskazanym w obowiązujących przepisach prawa unijnego i krajowego* (*dotyczy wyłącznie sytuacji, w której Wykonawca jest producentem Przedmiotu Umowy).</w:t>
      </w:r>
    </w:p>
    <w:p w14:paraId="5CAADFFA" w14:textId="26A89BD8" w:rsidR="00AA5A45" w:rsidRPr="00E56ADC" w:rsidRDefault="00AA5A45" w:rsidP="00697A85">
      <w:pPr>
        <w:pStyle w:val="Akapitzlist"/>
        <w:numPr>
          <w:ilvl w:val="0"/>
          <w:numId w:val="39"/>
        </w:numPr>
        <w:spacing w:before="60" w:after="60"/>
        <w:jc w:val="both"/>
        <w:rPr>
          <w:rFonts w:ascii="Arial" w:hAnsi="Arial"/>
          <w:sz w:val="20"/>
          <w:lang w:val="pl-PL"/>
        </w:rPr>
      </w:pPr>
      <w:r w:rsidRPr="00E56ADC">
        <w:rPr>
          <w:rFonts w:ascii="Arial" w:hAnsi="Arial"/>
          <w:sz w:val="20"/>
          <w:lang w:val="pl-PL"/>
        </w:rPr>
        <w:t>Wykonawca oświadcza, że na wezwanie Zamawiającego zobowiązuje się niezwłocznie do dostarczenia dokumentacji potwierdzającej spełnienie wymagań w zakresie DNSH, w szczególności poprzez złożenie oświadczeń, informacji i dokumentów, jak niżej:</w:t>
      </w:r>
    </w:p>
    <w:p w14:paraId="225F6F29" w14:textId="77777777" w:rsidR="00AA5A45" w:rsidRPr="00E56ADC" w:rsidRDefault="00AA5A45" w:rsidP="00697A85">
      <w:pPr>
        <w:numPr>
          <w:ilvl w:val="0"/>
          <w:numId w:val="43"/>
        </w:numPr>
        <w:spacing w:after="0"/>
        <w:ind w:left="1276" w:hanging="425"/>
        <w:contextualSpacing/>
        <w:jc w:val="both"/>
        <w:rPr>
          <w:rFonts w:ascii="Arial" w:hAnsi="Arial"/>
          <w:sz w:val="20"/>
          <w:lang w:val="pl-PL"/>
        </w:rPr>
      </w:pPr>
      <w:r w:rsidRPr="00E56ADC">
        <w:rPr>
          <w:rFonts w:ascii="Arial" w:hAnsi="Arial"/>
          <w:sz w:val="20"/>
          <w:lang w:val="pl-PL"/>
        </w:rPr>
        <w:t>deklaracji zgodności z normami środowiskowymi i unijnymi oraz krajowymi regulacjami dotyczącymi zrównoważonego rozwoju lub oświadczeń Wykonawcy lub producenta w danym zakresie,</w:t>
      </w:r>
    </w:p>
    <w:p w14:paraId="42383C9B" w14:textId="77777777" w:rsidR="00AA5A45" w:rsidRPr="00E56ADC" w:rsidRDefault="00AA5A45" w:rsidP="00697A85">
      <w:pPr>
        <w:numPr>
          <w:ilvl w:val="0"/>
          <w:numId w:val="43"/>
        </w:numPr>
        <w:spacing w:after="0"/>
        <w:ind w:left="1276" w:hanging="425"/>
        <w:contextualSpacing/>
        <w:jc w:val="both"/>
        <w:rPr>
          <w:rFonts w:ascii="Arial" w:hAnsi="Arial"/>
          <w:sz w:val="20"/>
          <w:lang w:val="pl-PL"/>
        </w:rPr>
      </w:pPr>
      <w:r w:rsidRPr="00E56ADC">
        <w:rPr>
          <w:rFonts w:ascii="Arial" w:hAnsi="Arial"/>
          <w:sz w:val="20"/>
          <w:lang w:val="pl-PL"/>
        </w:rPr>
        <w:t>certyfikatów ekologicznych np. ISO 14001 lub certyfikatów równoważnych,*</w:t>
      </w:r>
      <w:r w:rsidRPr="00E56ADC">
        <w:rPr>
          <w:rFonts w:ascii="Arial" w:hAnsi="Arial"/>
          <w:b/>
          <w:bCs/>
          <w:sz w:val="20"/>
          <w:lang w:val="pl-PL"/>
        </w:rPr>
        <w:t>jeśli dotyczy</w:t>
      </w:r>
    </w:p>
    <w:p w14:paraId="0279CF71" w14:textId="21BFE720" w:rsidR="00AA5A45" w:rsidRPr="00E56ADC" w:rsidRDefault="00AA5A45" w:rsidP="00697A85">
      <w:pPr>
        <w:numPr>
          <w:ilvl w:val="0"/>
          <w:numId w:val="43"/>
        </w:numPr>
        <w:spacing w:after="0"/>
        <w:ind w:left="1276" w:hanging="425"/>
        <w:contextualSpacing/>
        <w:jc w:val="both"/>
        <w:rPr>
          <w:rFonts w:ascii="Arial" w:hAnsi="Arial"/>
          <w:sz w:val="20"/>
          <w:lang w:val="pl-PL"/>
        </w:rPr>
      </w:pPr>
      <w:r w:rsidRPr="00E56ADC">
        <w:rPr>
          <w:rFonts w:ascii="Arial" w:hAnsi="Arial"/>
          <w:sz w:val="20"/>
          <w:lang w:val="pl-PL"/>
        </w:rPr>
        <w:t>karty charakterystyki materiałów użytych do produkcji, ,*</w:t>
      </w:r>
      <w:r w:rsidRPr="00E56ADC">
        <w:rPr>
          <w:rFonts w:ascii="Arial" w:hAnsi="Arial"/>
          <w:b/>
          <w:bCs/>
          <w:sz w:val="20"/>
          <w:lang w:val="pl-PL"/>
        </w:rPr>
        <w:t>jeśli dotyczy</w:t>
      </w:r>
    </w:p>
    <w:p w14:paraId="1617E052" w14:textId="77777777" w:rsidR="00AA5A45" w:rsidRPr="00E56ADC" w:rsidRDefault="00AA5A45" w:rsidP="00697A85">
      <w:pPr>
        <w:numPr>
          <w:ilvl w:val="0"/>
          <w:numId w:val="43"/>
        </w:numPr>
        <w:spacing w:after="0"/>
        <w:ind w:left="1276" w:hanging="425"/>
        <w:contextualSpacing/>
        <w:jc w:val="both"/>
        <w:rPr>
          <w:rFonts w:ascii="Arial" w:hAnsi="Arial"/>
          <w:sz w:val="20"/>
          <w:lang w:val="pl-PL"/>
        </w:rPr>
      </w:pPr>
      <w:r w:rsidRPr="00E56ADC">
        <w:rPr>
          <w:rFonts w:ascii="Arial" w:hAnsi="Arial"/>
          <w:sz w:val="20"/>
          <w:lang w:val="pl-PL"/>
        </w:rPr>
        <w:t>informacji o śladzie węglowym produktu (jeżeli jest dostępna).</w:t>
      </w:r>
    </w:p>
    <w:p w14:paraId="41848621" w14:textId="77777777" w:rsidR="00AA5A45" w:rsidRPr="00E56ADC" w:rsidRDefault="00AA5A45" w:rsidP="00697A85">
      <w:pPr>
        <w:pStyle w:val="Akapitzlist"/>
        <w:numPr>
          <w:ilvl w:val="0"/>
          <w:numId w:val="39"/>
        </w:numPr>
        <w:spacing w:before="60" w:after="60"/>
        <w:jc w:val="both"/>
        <w:rPr>
          <w:rFonts w:ascii="Arial" w:hAnsi="Arial"/>
          <w:sz w:val="20"/>
          <w:lang w:val="pl-PL"/>
        </w:rPr>
      </w:pPr>
      <w:r w:rsidRPr="00E56ADC">
        <w:rPr>
          <w:rFonts w:ascii="Arial" w:hAnsi="Arial"/>
          <w:sz w:val="20"/>
          <w:lang w:val="pl-PL"/>
        </w:rPr>
        <w:t>Zamawiający informuję Wykonawcę, że ma prawo do przeprowadzania audytów i kontroli lub zlecenia podmiotowi trzeciemu takiej kontroli, która będzie miała na celu zweryfikowanie przestrzegania zasady DNSH przez Wykonawcę. Wykonawca oświadcza, że wyraża zgodę na przeprowadzenie takiego audytu i kontroli oraz że zobowiązuje się do współpracy i udostępniania wszelkiej wymaganej dokumentacji, informacji oraz składania wyjaśnień dotyczących wpływu realizacji Przedmiotu Umowy na środowisko. Zamawiający o zamiarze przeprowadzenia audytu i kontroli zawiadomi pisemnie Wykonawcę.</w:t>
      </w:r>
    </w:p>
    <w:p w14:paraId="141A74BC" w14:textId="77777777" w:rsidR="00AA5A45" w:rsidRPr="00E56ADC" w:rsidRDefault="00AA5A45" w:rsidP="00697A85">
      <w:pPr>
        <w:pStyle w:val="Akapitzlist"/>
        <w:numPr>
          <w:ilvl w:val="0"/>
          <w:numId w:val="39"/>
        </w:numPr>
        <w:spacing w:before="60" w:after="60"/>
        <w:jc w:val="both"/>
        <w:rPr>
          <w:rFonts w:ascii="Arial" w:hAnsi="Arial"/>
          <w:sz w:val="20"/>
          <w:lang w:val="pl-PL"/>
        </w:rPr>
      </w:pPr>
      <w:r w:rsidRPr="00E56ADC">
        <w:rPr>
          <w:rFonts w:ascii="Arial" w:hAnsi="Arial"/>
          <w:sz w:val="20"/>
          <w:lang w:val="pl-PL"/>
        </w:rPr>
        <w:t>W przypadku wystąpienia okoliczności mogących skutkować naruszeniem zasady „Nie czyń poważnych szkód” (DNSH), Wykonawca jest zobowiązany niezwłocznie poinformować o tym Zamawiającego oraz zaproponować działania naprawcze lub alternatywne rozwiązania techniczne, które nie będą naruszać zasady DNSH, w zakresie w jakim Wykonawca posiada wiedze o takich okolicznościach i są one związane z jego działalnością.</w:t>
      </w:r>
    </w:p>
    <w:p w14:paraId="55FD147B" w14:textId="77777777" w:rsidR="00AA5A45" w:rsidRPr="00E56ADC" w:rsidRDefault="00AA5A45" w:rsidP="00697A85">
      <w:pPr>
        <w:pStyle w:val="Akapitzlist"/>
        <w:numPr>
          <w:ilvl w:val="0"/>
          <w:numId w:val="39"/>
        </w:numPr>
        <w:spacing w:before="60" w:after="60"/>
        <w:jc w:val="both"/>
        <w:rPr>
          <w:rFonts w:ascii="Arial" w:hAnsi="Arial"/>
          <w:sz w:val="20"/>
          <w:lang w:val="pl-PL"/>
        </w:rPr>
      </w:pPr>
      <w:r w:rsidRPr="00E56ADC">
        <w:rPr>
          <w:rFonts w:ascii="Arial" w:hAnsi="Arial"/>
          <w:sz w:val="20"/>
          <w:lang w:val="pl-PL"/>
        </w:rPr>
        <w:t xml:space="preserve">Wykonawca zobowiązuje się do niezwłocznego przedkładania na pisemne żądanie Zamawiającego informacji dotyczących wpływu realizowanego przedmiotu umowy na kwestie środowiskowe, społeczne i zarządcze (ESG), w tym m.in. danych dotyczących emisji CO2, efektywności energetycznej, gospodarki odpadami oraz stosowania zasad równości szans i niedyskryminacji. Powyższe informacje mogą być konieczne i wymagane do raportowania postępów realizacji wykonania zadania w ramach Krajowego Planu Odbudowy i Zwiększania Odporności, w zakresie dotyczącym działalności Wykonawcy oraz w zakresie danych, którymi Wykonawca dysponuje lub które może pozyskać od producenta. </w:t>
      </w:r>
    </w:p>
    <w:p w14:paraId="690797C2" w14:textId="499CDF35" w:rsidR="00AA5A45" w:rsidRPr="00E56ADC" w:rsidRDefault="00AA5A45" w:rsidP="00697A85">
      <w:pPr>
        <w:pStyle w:val="Akapitzlist"/>
        <w:numPr>
          <w:ilvl w:val="0"/>
          <w:numId w:val="39"/>
        </w:numPr>
        <w:spacing w:before="60" w:after="60"/>
        <w:jc w:val="both"/>
        <w:rPr>
          <w:rFonts w:ascii="Arial" w:hAnsi="Arial"/>
          <w:sz w:val="20"/>
          <w:lang w:val="pl-PL"/>
        </w:rPr>
      </w:pPr>
      <w:r w:rsidRPr="00E56ADC">
        <w:rPr>
          <w:rFonts w:ascii="Arial" w:hAnsi="Arial"/>
          <w:sz w:val="20"/>
          <w:lang w:val="pl-PL"/>
        </w:rPr>
        <w:t xml:space="preserve">W przypadku wykazania podwykonawców do realizacji Przedmiotu Umowy, Wykonawca oświadcza i zapewnia, że wszyscy podwykonawcy realizujący część Przedmiotu Umowy przestrzegają zasad określonych w Umowie, w tym w szczególności zasad DNSH. Wykonawca ponosi pełną odpowiedzialność za działania i zaniechania podwykonawców, jak za działania </w:t>
      </w:r>
      <w:r w:rsidRPr="00E56ADC">
        <w:rPr>
          <w:rFonts w:ascii="Arial" w:hAnsi="Arial"/>
          <w:sz w:val="20"/>
          <w:lang w:val="pl-PL"/>
        </w:rPr>
        <w:lastRenderedPageBreak/>
        <w:t>własne. Strony ustalają, że w przypadku zawierania umów z podwykonawcami przez Wykonawcę, w treści umowy z podwykonawcą powinny znaleźć się odpowiednie postanowienia zabezpieczające przestrzeganie zasad DNSH oraz obowiązek współpracy podwykonawcy z Wykonawcą i Zamawiającym w zakresie audytu, kontroli, raportowania i przekazywania informacji o realizacji przedmiotu umowy i jego wpływu na środowisko.</w:t>
      </w:r>
    </w:p>
    <w:p w14:paraId="35DE121D" w14:textId="77777777" w:rsidR="0063704C" w:rsidRPr="00E56ADC" w:rsidRDefault="0063704C">
      <w:pPr>
        <w:rPr>
          <w:lang w:val="pl-PL"/>
        </w:rPr>
      </w:pPr>
    </w:p>
    <w:p w14:paraId="2369BEEC" w14:textId="77777777" w:rsidR="0063704C" w:rsidRPr="00E56ADC" w:rsidRDefault="00697A85">
      <w:pPr>
        <w:spacing w:before="200" w:after="40"/>
        <w:jc w:val="center"/>
        <w:rPr>
          <w:lang w:val="pl-PL"/>
        </w:rPr>
      </w:pPr>
      <w:r w:rsidRPr="00E56ADC">
        <w:rPr>
          <w:rFonts w:ascii="Arial" w:hAnsi="Arial"/>
          <w:b/>
          <w:lang w:val="pl-PL"/>
        </w:rPr>
        <w:t>§ 21</w:t>
      </w:r>
    </w:p>
    <w:p w14:paraId="2ACE3C27" w14:textId="77777777" w:rsidR="0063704C" w:rsidRPr="00E56ADC" w:rsidRDefault="00697A85">
      <w:pPr>
        <w:spacing w:after="160"/>
        <w:jc w:val="center"/>
        <w:rPr>
          <w:lang w:val="pl-PL"/>
        </w:rPr>
      </w:pPr>
      <w:r w:rsidRPr="00E56ADC">
        <w:rPr>
          <w:rFonts w:ascii="Arial" w:hAnsi="Arial"/>
          <w:b/>
          <w:lang w:val="pl-PL"/>
        </w:rPr>
        <w:t>Postanowienia końcowe</w:t>
      </w:r>
    </w:p>
    <w:p w14:paraId="44E66488" w14:textId="48BAD5E4" w:rsidR="0063704C" w:rsidRPr="00E56ADC" w:rsidRDefault="00697A85" w:rsidP="00697A85">
      <w:pPr>
        <w:pStyle w:val="Akapitzlist"/>
        <w:numPr>
          <w:ilvl w:val="0"/>
          <w:numId w:val="40"/>
        </w:numPr>
        <w:spacing w:before="60" w:after="60"/>
        <w:jc w:val="both"/>
        <w:rPr>
          <w:rFonts w:ascii="Arial" w:hAnsi="Arial"/>
          <w:sz w:val="20"/>
          <w:lang w:val="pl-PL"/>
        </w:rPr>
      </w:pPr>
      <w:r w:rsidRPr="00E56ADC">
        <w:rPr>
          <w:rFonts w:ascii="Arial" w:hAnsi="Arial"/>
          <w:sz w:val="20"/>
          <w:lang w:val="pl-PL"/>
        </w:rPr>
        <w:t>Strony zobowiązują się do polubownego rozstrzygania sporów. Sądem właściwym jest sąd powszechny właściwy dla siedziby Zamawiającego.</w:t>
      </w:r>
    </w:p>
    <w:p w14:paraId="55AB905E" w14:textId="7288BFB3" w:rsidR="0063704C" w:rsidRPr="00E56ADC" w:rsidRDefault="00697A85" w:rsidP="00697A85">
      <w:pPr>
        <w:pStyle w:val="Akapitzlist"/>
        <w:numPr>
          <w:ilvl w:val="0"/>
          <w:numId w:val="40"/>
        </w:numPr>
        <w:spacing w:before="60" w:after="60"/>
        <w:jc w:val="both"/>
        <w:rPr>
          <w:rFonts w:ascii="Arial" w:hAnsi="Arial"/>
          <w:sz w:val="20"/>
          <w:lang w:val="pl-PL"/>
        </w:rPr>
      </w:pPr>
      <w:r w:rsidRPr="00E56ADC">
        <w:rPr>
          <w:rFonts w:ascii="Arial" w:hAnsi="Arial"/>
          <w:sz w:val="20"/>
          <w:lang w:val="pl-PL"/>
        </w:rPr>
        <w:t>W sprawach nieuregulowanych stosuje się: Pzp, Kodeks cywilny, ustawę o prawie autorskim i prawach pokrewnych oraz powszechnie obowiązujące przepisy prawa.</w:t>
      </w:r>
    </w:p>
    <w:p w14:paraId="31CE539F" w14:textId="604CB7B7" w:rsidR="0063704C" w:rsidRPr="00E56ADC" w:rsidRDefault="00697A85" w:rsidP="00697A85">
      <w:pPr>
        <w:pStyle w:val="Akapitzlist"/>
        <w:numPr>
          <w:ilvl w:val="0"/>
          <w:numId w:val="40"/>
        </w:numPr>
        <w:spacing w:before="60" w:after="60"/>
        <w:jc w:val="both"/>
        <w:rPr>
          <w:rFonts w:ascii="Arial" w:hAnsi="Arial"/>
          <w:sz w:val="20"/>
          <w:lang w:val="pl-PL"/>
        </w:rPr>
      </w:pPr>
      <w:r w:rsidRPr="00E56ADC">
        <w:rPr>
          <w:rFonts w:ascii="Arial" w:hAnsi="Arial"/>
          <w:sz w:val="20"/>
          <w:lang w:val="pl-PL"/>
        </w:rPr>
        <w:t>Integralną część Umowy stanowią:</w:t>
      </w:r>
    </w:p>
    <w:p w14:paraId="536ABCB3" w14:textId="044AF06A" w:rsidR="0063704C" w:rsidRPr="00E56ADC" w:rsidRDefault="00697A85" w:rsidP="00697A85">
      <w:pPr>
        <w:pStyle w:val="Akapitzlist"/>
        <w:numPr>
          <w:ilvl w:val="0"/>
          <w:numId w:val="41"/>
        </w:numPr>
        <w:spacing w:before="40" w:after="40"/>
        <w:ind w:left="1276" w:hanging="425"/>
        <w:jc w:val="both"/>
        <w:rPr>
          <w:lang w:val="pl-PL"/>
        </w:rPr>
      </w:pPr>
      <w:r w:rsidRPr="00E56ADC">
        <w:rPr>
          <w:rFonts w:ascii="Arial" w:hAnsi="Arial"/>
          <w:sz w:val="20"/>
          <w:lang w:val="pl-PL"/>
        </w:rPr>
        <w:t>Załącznik nr 1 – Opis Przedmiotu Zamówienia (OPZ) dla Pakietu 1,</w:t>
      </w:r>
    </w:p>
    <w:p w14:paraId="40D5F2DF" w14:textId="1218FA56" w:rsidR="0063704C" w:rsidRPr="00E56ADC" w:rsidRDefault="00697A85" w:rsidP="00697A85">
      <w:pPr>
        <w:pStyle w:val="Akapitzlist"/>
        <w:numPr>
          <w:ilvl w:val="0"/>
          <w:numId w:val="41"/>
        </w:numPr>
        <w:spacing w:before="40" w:after="40"/>
        <w:ind w:left="1276" w:hanging="425"/>
        <w:jc w:val="both"/>
        <w:rPr>
          <w:lang w:val="pl-PL"/>
        </w:rPr>
      </w:pPr>
      <w:r w:rsidRPr="00E56ADC">
        <w:rPr>
          <w:rFonts w:ascii="Arial" w:hAnsi="Arial"/>
          <w:sz w:val="20"/>
          <w:lang w:val="pl-PL"/>
        </w:rPr>
        <w:t>Załącznik nr 2 – Formularz cenowy,</w:t>
      </w:r>
    </w:p>
    <w:p w14:paraId="6AD338AA" w14:textId="3EB0815A" w:rsidR="0063704C" w:rsidRPr="00E56ADC" w:rsidRDefault="00697A85" w:rsidP="00697A85">
      <w:pPr>
        <w:pStyle w:val="Akapitzlist"/>
        <w:numPr>
          <w:ilvl w:val="0"/>
          <w:numId w:val="41"/>
        </w:numPr>
        <w:spacing w:before="40" w:after="40"/>
        <w:ind w:left="1276" w:hanging="425"/>
        <w:jc w:val="both"/>
        <w:rPr>
          <w:lang w:val="pl-PL"/>
        </w:rPr>
      </w:pPr>
      <w:r w:rsidRPr="00E56ADC">
        <w:rPr>
          <w:rFonts w:ascii="Arial" w:hAnsi="Arial"/>
          <w:sz w:val="20"/>
          <w:lang w:val="pl-PL"/>
        </w:rPr>
        <w:t>Załącznik nr 3 – Porozumienie o powierzeniu przetwarzania danych osobowych,</w:t>
      </w:r>
    </w:p>
    <w:p w14:paraId="4431C1ED" w14:textId="2DE5594A" w:rsidR="0063704C" w:rsidRPr="00E56ADC" w:rsidRDefault="00697A85" w:rsidP="00697A85">
      <w:pPr>
        <w:pStyle w:val="Akapitzlist"/>
        <w:numPr>
          <w:ilvl w:val="0"/>
          <w:numId w:val="41"/>
        </w:numPr>
        <w:spacing w:before="40" w:after="40"/>
        <w:ind w:left="1276" w:hanging="425"/>
        <w:jc w:val="both"/>
        <w:rPr>
          <w:lang w:val="pl-PL"/>
        </w:rPr>
      </w:pPr>
      <w:r w:rsidRPr="00E56ADC">
        <w:rPr>
          <w:rFonts w:ascii="Arial" w:hAnsi="Arial"/>
          <w:sz w:val="20"/>
          <w:lang w:val="pl-PL"/>
        </w:rPr>
        <w:t>Załącznik nr 4 – Wzór Protokołu Odbioru Częściowego / Końcowego,</w:t>
      </w:r>
    </w:p>
    <w:p w14:paraId="43E977CA" w14:textId="4C33EF4B" w:rsidR="0063704C" w:rsidRPr="00E56ADC" w:rsidRDefault="00697A85" w:rsidP="00697A85">
      <w:pPr>
        <w:pStyle w:val="Akapitzlist"/>
        <w:numPr>
          <w:ilvl w:val="0"/>
          <w:numId w:val="41"/>
        </w:numPr>
        <w:spacing w:before="40" w:after="40"/>
        <w:ind w:left="1276" w:hanging="425"/>
        <w:jc w:val="both"/>
        <w:rPr>
          <w:lang w:val="pl-PL"/>
        </w:rPr>
      </w:pPr>
      <w:r w:rsidRPr="00E56ADC">
        <w:rPr>
          <w:rFonts w:ascii="Arial" w:hAnsi="Arial"/>
          <w:sz w:val="20"/>
          <w:lang w:val="pl-PL"/>
        </w:rPr>
        <w:t>Załącznik nr 5 – Wzór Protokołu szkolenia,</w:t>
      </w:r>
    </w:p>
    <w:p w14:paraId="6EA5604A" w14:textId="480A54F6" w:rsidR="0063704C" w:rsidRPr="00E56ADC" w:rsidRDefault="00697A85" w:rsidP="00697A85">
      <w:pPr>
        <w:pStyle w:val="Akapitzlist"/>
        <w:numPr>
          <w:ilvl w:val="0"/>
          <w:numId w:val="41"/>
        </w:numPr>
        <w:spacing w:before="40" w:after="40"/>
        <w:ind w:left="1276" w:hanging="425"/>
        <w:jc w:val="both"/>
        <w:rPr>
          <w:lang w:val="pl-PL"/>
        </w:rPr>
      </w:pPr>
      <w:r w:rsidRPr="00E56ADC">
        <w:rPr>
          <w:rFonts w:ascii="Arial" w:hAnsi="Arial"/>
          <w:sz w:val="20"/>
          <w:lang w:val="pl-PL"/>
        </w:rPr>
        <w:t>Załącznik nr 6 – Dokumentacja Projektowa (DAP + Harmonogram Wdrożenia + Dokumentacja Powykonawcza),</w:t>
      </w:r>
    </w:p>
    <w:p w14:paraId="596BE3E7" w14:textId="7A61C782" w:rsidR="0063704C" w:rsidRPr="00E56ADC" w:rsidRDefault="00697A85" w:rsidP="00697A85">
      <w:pPr>
        <w:pStyle w:val="Akapitzlist"/>
        <w:numPr>
          <w:ilvl w:val="0"/>
          <w:numId w:val="41"/>
        </w:numPr>
        <w:spacing w:before="40" w:after="40"/>
        <w:ind w:left="1276" w:hanging="425"/>
        <w:jc w:val="both"/>
        <w:rPr>
          <w:lang w:val="pl-PL"/>
        </w:rPr>
      </w:pPr>
      <w:r w:rsidRPr="00E56ADC">
        <w:rPr>
          <w:rFonts w:ascii="Arial" w:hAnsi="Arial"/>
          <w:sz w:val="20"/>
          <w:lang w:val="pl-PL"/>
        </w:rPr>
        <w:t>Załącznik nr 7 – Wykaz podwykonawców</w:t>
      </w:r>
      <w:r w:rsidR="00D85B8B" w:rsidRPr="00E56ADC">
        <w:rPr>
          <w:rFonts w:ascii="Arial" w:hAnsi="Arial"/>
          <w:sz w:val="20"/>
          <w:lang w:val="pl-PL"/>
        </w:rPr>
        <w:t>*</w:t>
      </w:r>
      <w:r w:rsidRPr="00E56ADC">
        <w:rPr>
          <w:rFonts w:ascii="Arial" w:hAnsi="Arial"/>
          <w:sz w:val="20"/>
          <w:lang w:val="pl-PL"/>
        </w:rPr>
        <w:t>.</w:t>
      </w:r>
    </w:p>
    <w:p w14:paraId="1B12F9D9" w14:textId="2EA4F776" w:rsidR="0063704C" w:rsidRPr="00E56ADC" w:rsidRDefault="00697A85" w:rsidP="00697A85">
      <w:pPr>
        <w:pStyle w:val="Akapitzlist"/>
        <w:numPr>
          <w:ilvl w:val="0"/>
          <w:numId w:val="40"/>
        </w:numPr>
        <w:spacing w:before="60" w:after="60"/>
        <w:jc w:val="both"/>
        <w:rPr>
          <w:rFonts w:ascii="Arial" w:hAnsi="Arial"/>
          <w:sz w:val="20"/>
          <w:lang w:val="pl-PL"/>
        </w:rPr>
      </w:pPr>
      <w:r w:rsidRPr="00E56ADC">
        <w:rPr>
          <w:rFonts w:ascii="Arial" w:hAnsi="Arial"/>
          <w:sz w:val="20"/>
          <w:lang w:val="pl-PL"/>
        </w:rPr>
        <w:t>Umowę sporządzono w dwóch jednobrzmiących egzemplarzach.</w:t>
      </w:r>
    </w:p>
    <w:p w14:paraId="4207C702" w14:textId="0683FCE0" w:rsidR="0063704C" w:rsidRPr="00E56ADC" w:rsidRDefault="00697A85" w:rsidP="00697A85">
      <w:pPr>
        <w:pStyle w:val="Akapitzlist"/>
        <w:numPr>
          <w:ilvl w:val="0"/>
          <w:numId w:val="40"/>
        </w:numPr>
        <w:spacing w:before="60" w:after="60"/>
        <w:jc w:val="both"/>
        <w:rPr>
          <w:rFonts w:ascii="Arial" w:hAnsi="Arial"/>
          <w:sz w:val="20"/>
          <w:lang w:val="pl-PL"/>
        </w:rPr>
      </w:pPr>
      <w:r w:rsidRPr="00E56ADC">
        <w:rPr>
          <w:rFonts w:ascii="Arial" w:hAnsi="Arial"/>
          <w:sz w:val="20"/>
          <w:lang w:val="pl-PL"/>
        </w:rPr>
        <w:t>Strony dopuszczają zawarcie Umowy w formie elektronicznej (kwalifikowany podpis elektroniczny)</w:t>
      </w:r>
      <w:r w:rsidR="00D85B8B" w:rsidRPr="00E56ADC">
        <w:rPr>
          <w:rFonts w:ascii="Arial" w:hAnsi="Arial"/>
          <w:sz w:val="20"/>
          <w:lang w:val="pl-PL"/>
        </w:rPr>
        <w:t>, w takim przypadku ust. 4 nie obowiązuje.</w:t>
      </w:r>
    </w:p>
    <w:p w14:paraId="3F6A7503" w14:textId="1DA62A1C" w:rsidR="0063704C" w:rsidRPr="00E56ADC" w:rsidRDefault="00D85B8B">
      <w:pPr>
        <w:spacing w:before="40" w:after="40"/>
        <w:rPr>
          <w:rFonts w:ascii="Arial" w:hAnsi="Arial"/>
          <w:i/>
          <w:iCs/>
          <w:sz w:val="20"/>
          <w:lang w:val="pl-PL"/>
        </w:rPr>
      </w:pPr>
      <w:r w:rsidRPr="00E56ADC">
        <w:rPr>
          <w:rFonts w:ascii="Arial" w:hAnsi="Arial"/>
          <w:i/>
          <w:iCs/>
          <w:sz w:val="20"/>
          <w:lang w:val="pl-PL"/>
        </w:rPr>
        <w:t>*dostosować</w:t>
      </w:r>
    </w:p>
    <w:p w14:paraId="7217D365" w14:textId="77777777" w:rsidR="0063704C" w:rsidRPr="00E56ADC" w:rsidRDefault="0063704C">
      <w:pPr>
        <w:spacing w:before="40" w:after="40"/>
        <w:rPr>
          <w:lang w:val="pl-PL"/>
        </w:rPr>
      </w:pPr>
    </w:p>
    <w:p w14:paraId="777BA8EB" w14:textId="77777777" w:rsidR="003936A1" w:rsidRPr="003936A1" w:rsidRDefault="003936A1" w:rsidP="003936A1">
      <w:pPr>
        <w:spacing w:after="0"/>
        <w:jc w:val="center"/>
        <w:rPr>
          <w:rFonts w:ascii="Arial" w:eastAsia="Times New Roman" w:hAnsi="Arial" w:cs="Arial"/>
          <w:b/>
          <w:bCs/>
          <w:sz w:val="20"/>
          <w:szCs w:val="20"/>
          <w:lang w:eastAsia="pl-PL"/>
        </w:rPr>
      </w:pPr>
      <w:r w:rsidRPr="003936A1">
        <w:rPr>
          <w:rFonts w:ascii="Arial" w:eastAsia="Times New Roman" w:hAnsi="Arial" w:cs="Arial"/>
          <w:b/>
          <w:bCs/>
          <w:sz w:val="20"/>
          <w:szCs w:val="20"/>
          <w:lang w:eastAsia="pl-PL"/>
        </w:rPr>
        <w:t>Wykonawca:</w:t>
      </w:r>
      <w:r w:rsidRPr="003936A1">
        <w:rPr>
          <w:rFonts w:ascii="Arial" w:eastAsia="Times New Roman" w:hAnsi="Arial" w:cs="Arial"/>
          <w:b/>
          <w:bCs/>
          <w:sz w:val="20"/>
          <w:szCs w:val="20"/>
          <w:lang w:eastAsia="pl-PL"/>
        </w:rPr>
        <w:tab/>
      </w:r>
      <w:r w:rsidRPr="003936A1">
        <w:rPr>
          <w:rFonts w:ascii="Arial" w:eastAsia="Times New Roman" w:hAnsi="Arial" w:cs="Arial"/>
          <w:b/>
          <w:bCs/>
          <w:sz w:val="20"/>
          <w:szCs w:val="20"/>
          <w:lang w:eastAsia="pl-PL"/>
        </w:rPr>
        <w:tab/>
      </w:r>
      <w:r w:rsidRPr="003936A1">
        <w:rPr>
          <w:rFonts w:ascii="Arial" w:eastAsia="Times New Roman" w:hAnsi="Arial" w:cs="Arial"/>
          <w:b/>
          <w:bCs/>
          <w:sz w:val="20"/>
          <w:szCs w:val="20"/>
          <w:lang w:eastAsia="pl-PL"/>
        </w:rPr>
        <w:tab/>
      </w:r>
      <w:r w:rsidRPr="003936A1">
        <w:rPr>
          <w:rFonts w:ascii="Arial" w:eastAsia="Times New Roman" w:hAnsi="Arial" w:cs="Arial"/>
          <w:b/>
          <w:bCs/>
          <w:sz w:val="20"/>
          <w:szCs w:val="20"/>
          <w:lang w:eastAsia="pl-PL"/>
        </w:rPr>
        <w:tab/>
      </w:r>
      <w:r w:rsidRPr="003936A1">
        <w:rPr>
          <w:rFonts w:ascii="Arial" w:eastAsia="Times New Roman" w:hAnsi="Arial" w:cs="Arial"/>
          <w:b/>
          <w:bCs/>
          <w:sz w:val="20"/>
          <w:szCs w:val="20"/>
          <w:lang w:eastAsia="pl-PL"/>
        </w:rPr>
        <w:tab/>
        <w:t xml:space="preserve">                          </w:t>
      </w:r>
      <w:r w:rsidRPr="003936A1">
        <w:rPr>
          <w:rFonts w:ascii="Arial" w:eastAsia="Times New Roman" w:hAnsi="Arial" w:cs="Arial"/>
          <w:b/>
          <w:bCs/>
          <w:sz w:val="20"/>
          <w:szCs w:val="20"/>
          <w:lang w:eastAsia="pl-PL"/>
        </w:rPr>
        <w:tab/>
      </w:r>
      <w:r w:rsidRPr="003936A1">
        <w:rPr>
          <w:rFonts w:ascii="Arial" w:eastAsia="Times New Roman" w:hAnsi="Arial" w:cs="Arial"/>
          <w:b/>
          <w:bCs/>
          <w:sz w:val="20"/>
          <w:szCs w:val="20"/>
          <w:lang w:eastAsia="pl-PL"/>
        </w:rPr>
        <w:tab/>
        <w:t>Zamawiający:</w:t>
      </w:r>
    </w:p>
    <w:p w14:paraId="4195801D" w14:textId="77777777" w:rsidR="00B63472" w:rsidRPr="00E56ADC" w:rsidRDefault="00B63472">
      <w:pPr>
        <w:rPr>
          <w:lang w:val="pl-PL"/>
        </w:rPr>
      </w:pPr>
    </w:p>
    <w:sectPr w:rsidR="00B63472" w:rsidRPr="00E56ADC" w:rsidSect="00034616">
      <w:headerReference w:type="default" r:id="rId9"/>
      <w:footerReference w:type="even" r:id="rId10"/>
      <w:footerReference w:type="default" r:id="rId11"/>
      <w:pgSz w:w="11906" w:h="16838"/>
      <w:pgMar w:top="1134" w:right="1134" w:bottom="1134" w:left="1417" w:header="720" w:footer="72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93289C" w16cex:dateUtc="2026-04-22T08:59:00Z"/>
  <w16cex:commentExtensible w16cex:durableId="2D9328B0" w16cex:dateUtc="2026-04-22T09:00:00Z"/>
  <w16cex:commentExtensible w16cex:durableId="2D932A30" w16cex:dateUtc="2026-04-22T09:06:00Z"/>
  <w16cex:commentExtensible w16cex:durableId="2D9328CC" w16cex:dateUtc="2026-04-22T09:00:00Z"/>
  <w16cex:commentExtensible w16cex:durableId="2D9328D3" w16cex:dateUtc="2026-04-22T09:00:00Z"/>
  <w16cex:commentExtensible w16cex:durableId="357D4819" w16cex:dateUtc="2026-04-21T13:04:00Z"/>
  <w16cex:commentExtensible w16cex:durableId="2D9328EF" w16cex:dateUtc="2026-04-22T09:01:00Z"/>
  <w16cex:commentExtensible w16cex:durableId="5C8FCE6B" w16cex:dateUtc="2026-04-21T13:43:00Z"/>
  <w16cex:commentExtensible w16cex:durableId="2D9206D1" w16cex:dateUtc="2026-04-21T12:23:00Z"/>
  <w16cex:commentExtensible w16cex:durableId="2D932908" w16cex:dateUtc="2026-04-22T09:01:00Z"/>
  <w16cex:commentExtensible w16cex:durableId="0BC550AC" w16cex:dateUtc="2026-04-21T13:18:00Z"/>
  <w16cex:commentExtensible w16cex:durableId="2D932824" w16cex:dateUtc="2026-04-22T08:57:00Z"/>
  <w16cex:commentExtensible w16cex:durableId="2D920701" w16cex:dateUtc="2026-04-21T12:24:00Z"/>
  <w16cex:commentExtensible w16cex:durableId="589480D7" w16cex:dateUtc="2026-04-22T05:51:00Z"/>
  <w16cex:commentExtensible w16cex:durableId="649595CE" w16cex:dateUtc="2026-04-21T13:24:00Z"/>
  <w16cex:commentExtensible w16cex:durableId="4D84DD5D" w16cex:dateUtc="2026-04-21T13:27:00Z"/>
  <w16cex:commentExtensible w16cex:durableId="07452F5C" w16cex:dateUtc="2026-04-21T13:38:00Z"/>
  <w16cex:commentExtensible w16cex:durableId="0DA6A2BF" w16cex:dateUtc="2026-04-21T12:32:00Z"/>
  <w16cex:commentExtensible w16cex:durableId="2D932928" w16cex:dateUtc="2026-04-22T09: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F11AE38" w16cid:durableId="2D93289C"/>
  <w16cid:commentId w16cid:paraId="5517A508" w16cid:durableId="2D9328B0"/>
  <w16cid:commentId w16cid:paraId="31F517D8" w16cid:durableId="2D932A30"/>
  <w16cid:commentId w16cid:paraId="580D4455" w16cid:durableId="2D9328CC"/>
  <w16cid:commentId w16cid:paraId="18CB16A3" w16cid:durableId="2D9328D3"/>
  <w16cid:commentId w16cid:paraId="67CCB495" w16cid:durableId="357D4819"/>
  <w16cid:commentId w16cid:paraId="2DF760F4" w16cid:durableId="2D9328EF"/>
  <w16cid:commentId w16cid:paraId="14A61BC1" w16cid:durableId="5C8FCE6B"/>
  <w16cid:commentId w16cid:paraId="307A7C84" w16cid:durableId="2D9206D1"/>
  <w16cid:commentId w16cid:paraId="7A183175" w16cid:durableId="2D932908"/>
  <w16cid:commentId w16cid:paraId="574F0D88" w16cid:durableId="0BC550AC"/>
  <w16cid:commentId w16cid:paraId="42FEE378" w16cid:durableId="2D932824"/>
  <w16cid:commentId w16cid:paraId="57D52881" w16cid:durableId="2D920701"/>
  <w16cid:commentId w16cid:paraId="6000100E" w16cid:durableId="589480D7"/>
  <w16cid:commentId w16cid:paraId="69586A27" w16cid:durableId="649595CE"/>
  <w16cid:commentId w16cid:paraId="0036F326" w16cid:durableId="4D84DD5D"/>
  <w16cid:commentId w16cid:paraId="0E003FF0" w16cid:durableId="07452F5C"/>
  <w16cid:commentId w16cid:paraId="6BADE6D6" w16cid:durableId="0DA6A2BF"/>
  <w16cid:commentId w16cid:paraId="6C7F0C83" w16cid:durableId="2D932928"/>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9CBA1A" w14:textId="77777777" w:rsidR="009F1E07" w:rsidRDefault="009F1E07" w:rsidP="009F02E0">
      <w:pPr>
        <w:spacing w:after="0" w:line="240" w:lineRule="auto"/>
      </w:pPr>
      <w:r>
        <w:separator/>
      </w:r>
    </w:p>
  </w:endnote>
  <w:endnote w:type="continuationSeparator" w:id="0">
    <w:p w14:paraId="0F41503F" w14:textId="77777777" w:rsidR="009F1E07" w:rsidRDefault="009F1E07" w:rsidP="009F02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altName w:val="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notTrueType/>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Numerstrony"/>
      </w:rPr>
      <w:id w:val="267208695"/>
      <w:docPartObj>
        <w:docPartGallery w:val="Page Numbers (Bottom of Page)"/>
        <w:docPartUnique/>
      </w:docPartObj>
    </w:sdtPr>
    <w:sdtContent>
      <w:p w14:paraId="3E82D989" w14:textId="02761B02" w:rsidR="007C66F9" w:rsidRDefault="007C66F9" w:rsidP="007C66F9">
        <w:pPr>
          <w:pStyle w:val="Stopka"/>
          <w:framePr w:wrap="none" w:vAnchor="text" w:hAnchor="margin" w:xAlign="right" w:y="1"/>
          <w:rPr>
            <w:rStyle w:val="Numerstrony"/>
          </w:rPr>
        </w:pPr>
        <w:r>
          <w:rPr>
            <w:rStyle w:val="Numerstrony"/>
          </w:rPr>
          <w:fldChar w:fldCharType="begin"/>
        </w:r>
        <w:r>
          <w:rPr>
            <w:rStyle w:val="Numerstrony"/>
          </w:rPr>
          <w:instrText xml:space="preserve"> PAGE </w:instrText>
        </w:r>
        <w:r>
          <w:rPr>
            <w:rStyle w:val="Numerstrony"/>
          </w:rPr>
          <w:fldChar w:fldCharType="end"/>
        </w:r>
      </w:p>
    </w:sdtContent>
  </w:sdt>
  <w:p w14:paraId="62003F22" w14:textId="77777777" w:rsidR="007C66F9" w:rsidRDefault="007C66F9" w:rsidP="009F02E0">
    <w:pPr>
      <w:pStyle w:val="Stopka"/>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Numerstrony"/>
      </w:rPr>
      <w:id w:val="-538508990"/>
      <w:docPartObj>
        <w:docPartGallery w:val="Page Numbers (Bottom of Page)"/>
        <w:docPartUnique/>
      </w:docPartObj>
    </w:sdtPr>
    <w:sdtContent>
      <w:p w14:paraId="7E2B8225" w14:textId="5CAA51AD" w:rsidR="007C66F9" w:rsidRDefault="007C66F9" w:rsidP="007C66F9">
        <w:pPr>
          <w:pStyle w:val="Stopka"/>
          <w:framePr w:wrap="none" w:vAnchor="text" w:hAnchor="margin" w:xAlign="right" w:y="1"/>
          <w:rPr>
            <w:rStyle w:val="Numerstrony"/>
          </w:rPr>
        </w:pPr>
        <w:r>
          <w:rPr>
            <w:rStyle w:val="Numerstrony"/>
          </w:rPr>
          <w:fldChar w:fldCharType="begin"/>
        </w:r>
        <w:r>
          <w:rPr>
            <w:rStyle w:val="Numerstrony"/>
          </w:rPr>
          <w:instrText xml:space="preserve"> PAGE </w:instrText>
        </w:r>
        <w:r>
          <w:rPr>
            <w:rStyle w:val="Numerstrony"/>
          </w:rPr>
          <w:fldChar w:fldCharType="separate"/>
        </w:r>
        <w:r w:rsidR="005926AA">
          <w:rPr>
            <w:rStyle w:val="Numerstrony"/>
            <w:noProof/>
          </w:rPr>
          <w:t>2</w:t>
        </w:r>
        <w:r>
          <w:rPr>
            <w:rStyle w:val="Numerstrony"/>
          </w:rPr>
          <w:fldChar w:fldCharType="end"/>
        </w:r>
      </w:p>
    </w:sdtContent>
  </w:sdt>
  <w:p w14:paraId="486C4F50" w14:textId="77777777" w:rsidR="007C66F9" w:rsidRDefault="007C66F9" w:rsidP="009F02E0">
    <w:pPr>
      <w:pStyle w:val="Stopka"/>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6C164A" w14:textId="77777777" w:rsidR="009F1E07" w:rsidRDefault="009F1E07" w:rsidP="009F02E0">
      <w:pPr>
        <w:spacing w:after="0" w:line="240" w:lineRule="auto"/>
      </w:pPr>
      <w:r>
        <w:separator/>
      </w:r>
    </w:p>
  </w:footnote>
  <w:footnote w:type="continuationSeparator" w:id="0">
    <w:p w14:paraId="5ADE8BAF" w14:textId="77777777" w:rsidR="009F1E07" w:rsidRDefault="009F1E07" w:rsidP="009F02E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C1E336" w14:textId="6429B3C4" w:rsidR="007C66F9" w:rsidRDefault="007C66F9" w:rsidP="007C66F9">
    <w:pPr>
      <w:pStyle w:val="Nagwek"/>
      <w:jc w:val="center"/>
    </w:pPr>
    <w:r>
      <w:rPr>
        <w:noProof/>
        <w:lang w:eastAsia="pl-PL"/>
      </w:rPr>
      <w:drawing>
        <wp:inline distT="0" distB="0" distL="0" distR="0" wp14:anchorId="2EE25613" wp14:editId="3C0CD1A6">
          <wp:extent cx="5760720" cy="580390"/>
          <wp:effectExtent l="0" t="0" r="0" b="0"/>
          <wp:docPr id="12" name="Obraz 12" descr="Logo Fundusze Europejskie dla Wielkopolski. Flaga Polski, napis Rzeczpospolita Polska. Flaga Unii Europejskiej, napis Dofinansowane przez Unię Europejską. Herb Samorządu Województwa Wielkopolskiego."/>
          <wp:cNvGraphicFramePr/>
          <a:graphic xmlns:a="http://schemas.openxmlformats.org/drawingml/2006/main">
            <a:graphicData uri="http://schemas.openxmlformats.org/drawingml/2006/picture">
              <pic:pic xmlns:pic="http://schemas.openxmlformats.org/drawingml/2006/picture">
                <pic:nvPicPr>
                  <pic:cNvPr id="12" name="Obraz 12" descr="Logo Fundusze Europejskie dla Wielkopolski. Flaga Polski, napis Rzeczpospolita Polska. Flaga Unii Europejskiej, napis Dofinansowane przez Unię Europejską. Herb Samorządu Województwa Wielkopolskiego."/>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58039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B12693A"/>
    <w:lvl w:ilvl="0">
      <w:start w:val="1"/>
      <w:numFmt w:val="decimal"/>
      <w:pStyle w:val="Listanumerowana3"/>
      <w:lvlText w:val="%1."/>
      <w:lvlJc w:val="left"/>
      <w:pPr>
        <w:tabs>
          <w:tab w:val="num" w:pos="1080"/>
        </w:tabs>
        <w:ind w:left="1080" w:hanging="360"/>
      </w:pPr>
    </w:lvl>
  </w:abstractNum>
  <w:abstractNum w:abstractNumId="1" w15:restartNumberingAfterBreak="0">
    <w:nsid w:val="FFFFFF7F"/>
    <w:multiLevelType w:val="singleLevel"/>
    <w:tmpl w:val="38441652"/>
    <w:lvl w:ilvl="0">
      <w:start w:val="1"/>
      <w:numFmt w:val="decimal"/>
      <w:pStyle w:val="Listanumerowana2"/>
      <w:lvlText w:val="%1."/>
      <w:lvlJc w:val="left"/>
      <w:pPr>
        <w:tabs>
          <w:tab w:val="num" w:pos="720"/>
        </w:tabs>
        <w:ind w:left="720" w:hanging="360"/>
      </w:pPr>
    </w:lvl>
  </w:abstractNum>
  <w:abstractNum w:abstractNumId="2" w15:restartNumberingAfterBreak="0">
    <w:nsid w:val="FFFFFF82"/>
    <w:multiLevelType w:val="singleLevel"/>
    <w:tmpl w:val="F3EAFDEC"/>
    <w:lvl w:ilvl="0">
      <w:start w:val="1"/>
      <w:numFmt w:val="bullet"/>
      <w:pStyle w:val="Listapunktowana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3D1EFFD4"/>
    <w:lvl w:ilvl="0">
      <w:start w:val="1"/>
      <w:numFmt w:val="bullet"/>
      <w:pStyle w:val="Listapunktowana2"/>
      <w:lvlText w:val=""/>
      <w:lvlJc w:val="left"/>
      <w:pPr>
        <w:tabs>
          <w:tab w:val="num" w:pos="720"/>
        </w:tabs>
        <w:ind w:left="720" w:hanging="360"/>
      </w:pPr>
      <w:rPr>
        <w:rFonts w:ascii="Symbol" w:hAnsi="Symbol" w:hint="default"/>
      </w:rPr>
    </w:lvl>
  </w:abstractNum>
  <w:abstractNum w:abstractNumId="4" w15:restartNumberingAfterBreak="0">
    <w:nsid w:val="FFFFFF88"/>
    <w:multiLevelType w:val="singleLevel"/>
    <w:tmpl w:val="D0A62B40"/>
    <w:lvl w:ilvl="0">
      <w:start w:val="1"/>
      <w:numFmt w:val="decimal"/>
      <w:pStyle w:val="Listanumerowana"/>
      <w:lvlText w:val="%1."/>
      <w:lvlJc w:val="left"/>
      <w:pPr>
        <w:tabs>
          <w:tab w:val="num" w:pos="360"/>
        </w:tabs>
        <w:ind w:left="360" w:hanging="360"/>
      </w:pPr>
    </w:lvl>
  </w:abstractNum>
  <w:abstractNum w:abstractNumId="5" w15:restartNumberingAfterBreak="0">
    <w:nsid w:val="FFFFFF89"/>
    <w:multiLevelType w:val="singleLevel"/>
    <w:tmpl w:val="29761A62"/>
    <w:lvl w:ilvl="0">
      <w:start w:val="1"/>
      <w:numFmt w:val="bullet"/>
      <w:pStyle w:val="Listapunktowana"/>
      <w:lvlText w:val=""/>
      <w:lvlJc w:val="left"/>
      <w:pPr>
        <w:tabs>
          <w:tab w:val="num" w:pos="360"/>
        </w:tabs>
        <w:ind w:left="360" w:hanging="360"/>
      </w:pPr>
      <w:rPr>
        <w:rFonts w:ascii="Symbol" w:hAnsi="Symbol" w:hint="default"/>
      </w:rPr>
    </w:lvl>
  </w:abstractNum>
  <w:abstractNum w:abstractNumId="6" w15:restartNumberingAfterBreak="0">
    <w:nsid w:val="00C11C5C"/>
    <w:multiLevelType w:val="hybridMultilevel"/>
    <w:tmpl w:val="1E3E994A"/>
    <w:lvl w:ilvl="0" w:tplc="FFFFFFFF">
      <w:start w:val="1"/>
      <w:numFmt w:val="lowerLetter"/>
      <w:lvlText w:val="%1)"/>
      <w:lvlJc w:val="left"/>
      <w:pPr>
        <w:ind w:left="720" w:hanging="360"/>
      </w:pPr>
      <w:rPr>
        <w:rFonts w:ascii="Arial" w:hAnsi="Arial" w:cs="Arial" w:hint="default"/>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1D0255E"/>
    <w:multiLevelType w:val="multilevel"/>
    <w:tmpl w:val="6A4C8822"/>
    <w:lvl w:ilvl="0">
      <w:start w:val="1"/>
      <w:numFmt w:val="lowerLetter"/>
      <w:lvlText w:val="%1)"/>
      <w:lvlJc w:val="left"/>
      <w:pPr>
        <w:ind w:left="644" w:hanging="360"/>
      </w:pPr>
      <w:rPr>
        <w:b w:val="0"/>
        <w:bCs/>
        <w:i w:val="0"/>
        <w:sz w:val="20"/>
        <w:szCs w:val="20"/>
      </w:rPr>
    </w:lvl>
    <w:lvl w:ilvl="1">
      <w:start w:val="1"/>
      <w:numFmt w:val="lowerLetter"/>
      <w:lvlText w:val="%2)"/>
      <w:lvlJc w:val="left"/>
      <w:pPr>
        <w:ind w:left="2148" w:hanging="360"/>
      </w:pPr>
      <w:rPr>
        <w:rFonts w:ascii="Calibri" w:hAnsi="Calibri" w:cs="Calibri"/>
        <w:b w:val="0"/>
        <w:i w:val="0"/>
        <w:iCs w:val="0"/>
        <w:color w:val="auto"/>
        <w:sz w:val="20"/>
        <w:szCs w:val="20"/>
      </w:rPr>
    </w:lvl>
    <w:lvl w:ilvl="2">
      <w:start w:val="1"/>
      <w:numFmt w:val="decimal"/>
      <w:lvlText w:val="%3."/>
      <w:lvlJc w:val="left"/>
      <w:pPr>
        <w:ind w:left="3048" w:hanging="360"/>
      </w:pPr>
      <w:rPr>
        <w:rFonts w:ascii="Calibri" w:hAnsi="Calibri" w:cs="Calibri"/>
        <w:b w:val="0"/>
        <w:i w:val="0"/>
        <w:iCs w:val="0"/>
        <w:sz w:val="20"/>
        <w:szCs w:val="20"/>
      </w:rPr>
    </w:lvl>
    <w:lvl w:ilvl="3">
      <w:start w:val="1"/>
      <w:numFmt w:val="decimal"/>
      <w:lvlText w:val="%4."/>
      <w:lvlJc w:val="left"/>
      <w:pPr>
        <w:ind w:left="3588" w:hanging="360"/>
      </w:pPr>
      <w:rPr>
        <w:rFonts w:cs="Times New Roman"/>
      </w:rPr>
    </w:lvl>
    <w:lvl w:ilvl="4">
      <w:start w:val="1"/>
      <w:numFmt w:val="lowerLetter"/>
      <w:lvlText w:val="%5."/>
      <w:lvlJc w:val="left"/>
      <w:pPr>
        <w:ind w:left="4308" w:hanging="360"/>
      </w:pPr>
      <w:rPr>
        <w:rFonts w:cs="Times New Roman"/>
      </w:rPr>
    </w:lvl>
    <w:lvl w:ilvl="5">
      <w:start w:val="1"/>
      <w:numFmt w:val="lowerRoman"/>
      <w:lvlText w:val="%6."/>
      <w:lvlJc w:val="right"/>
      <w:pPr>
        <w:ind w:left="5028" w:hanging="180"/>
      </w:pPr>
      <w:rPr>
        <w:rFonts w:cs="Times New Roman"/>
      </w:rPr>
    </w:lvl>
    <w:lvl w:ilvl="6">
      <w:start w:val="1"/>
      <w:numFmt w:val="decimal"/>
      <w:lvlText w:val="%7."/>
      <w:lvlJc w:val="left"/>
      <w:pPr>
        <w:ind w:left="5748" w:hanging="360"/>
      </w:pPr>
      <w:rPr>
        <w:rFonts w:cs="Times New Roman"/>
      </w:rPr>
    </w:lvl>
    <w:lvl w:ilvl="7">
      <w:start w:val="1"/>
      <w:numFmt w:val="lowerLetter"/>
      <w:lvlText w:val="%8."/>
      <w:lvlJc w:val="left"/>
      <w:pPr>
        <w:ind w:left="6468" w:hanging="360"/>
      </w:pPr>
      <w:rPr>
        <w:rFonts w:cs="Times New Roman"/>
      </w:rPr>
    </w:lvl>
    <w:lvl w:ilvl="8">
      <w:start w:val="1"/>
      <w:numFmt w:val="lowerRoman"/>
      <w:lvlText w:val="%9."/>
      <w:lvlJc w:val="right"/>
      <w:pPr>
        <w:ind w:left="7188" w:hanging="180"/>
      </w:pPr>
      <w:rPr>
        <w:rFonts w:cs="Times New Roman"/>
      </w:rPr>
    </w:lvl>
  </w:abstractNum>
  <w:abstractNum w:abstractNumId="8" w15:restartNumberingAfterBreak="0">
    <w:nsid w:val="043B003C"/>
    <w:multiLevelType w:val="multilevel"/>
    <w:tmpl w:val="51C8F26E"/>
    <w:lvl w:ilvl="0">
      <w:start w:val="1"/>
      <w:numFmt w:val="lowerLetter"/>
      <w:lvlText w:val="%1)"/>
      <w:lvlJc w:val="left"/>
      <w:pPr>
        <w:ind w:left="644" w:hanging="360"/>
      </w:pPr>
      <w:rPr>
        <w:b w:val="0"/>
        <w:bCs/>
        <w:i w:val="0"/>
        <w:sz w:val="20"/>
        <w:szCs w:val="20"/>
      </w:rPr>
    </w:lvl>
    <w:lvl w:ilvl="1">
      <w:start w:val="1"/>
      <w:numFmt w:val="lowerLetter"/>
      <w:lvlText w:val="%2)"/>
      <w:lvlJc w:val="left"/>
      <w:pPr>
        <w:ind w:left="2148" w:hanging="360"/>
      </w:pPr>
      <w:rPr>
        <w:rFonts w:ascii="Calibri" w:hAnsi="Calibri" w:cs="Calibri"/>
        <w:b w:val="0"/>
        <w:i w:val="0"/>
        <w:iCs w:val="0"/>
        <w:color w:val="auto"/>
        <w:sz w:val="20"/>
        <w:szCs w:val="20"/>
      </w:rPr>
    </w:lvl>
    <w:lvl w:ilvl="2">
      <w:start w:val="1"/>
      <w:numFmt w:val="decimal"/>
      <w:lvlText w:val="%3."/>
      <w:lvlJc w:val="left"/>
      <w:pPr>
        <w:ind w:left="3048" w:hanging="360"/>
      </w:pPr>
      <w:rPr>
        <w:rFonts w:ascii="Calibri" w:hAnsi="Calibri" w:cs="Calibri"/>
        <w:b w:val="0"/>
        <w:i w:val="0"/>
        <w:iCs w:val="0"/>
        <w:sz w:val="20"/>
        <w:szCs w:val="20"/>
      </w:rPr>
    </w:lvl>
    <w:lvl w:ilvl="3">
      <w:start w:val="1"/>
      <w:numFmt w:val="decimal"/>
      <w:lvlText w:val="%4."/>
      <w:lvlJc w:val="left"/>
      <w:pPr>
        <w:ind w:left="3588" w:hanging="360"/>
      </w:pPr>
      <w:rPr>
        <w:rFonts w:cs="Times New Roman"/>
      </w:rPr>
    </w:lvl>
    <w:lvl w:ilvl="4">
      <w:start w:val="1"/>
      <w:numFmt w:val="lowerLetter"/>
      <w:lvlText w:val="%5."/>
      <w:lvlJc w:val="left"/>
      <w:pPr>
        <w:ind w:left="4308" w:hanging="360"/>
      </w:pPr>
      <w:rPr>
        <w:rFonts w:cs="Times New Roman"/>
      </w:rPr>
    </w:lvl>
    <w:lvl w:ilvl="5">
      <w:start w:val="1"/>
      <w:numFmt w:val="lowerRoman"/>
      <w:lvlText w:val="%6."/>
      <w:lvlJc w:val="right"/>
      <w:pPr>
        <w:ind w:left="5028" w:hanging="180"/>
      </w:pPr>
      <w:rPr>
        <w:rFonts w:cs="Times New Roman"/>
      </w:rPr>
    </w:lvl>
    <w:lvl w:ilvl="6">
      <w:start w:val="1"/>
      <w:numFmt w:val="decimal"/>
      <w:lvlText w:val="%7."/>
      <w:lvlJc w:val="left"/>
      <w:pPr>
        <w:ind w:left="5748" w:hanging="360"/>
      </w:pPr>
      <w:rPr>
        <w:rFonts w:cs="Times New Roman"/>
      </w:rPr>
    </w:lvl>
    <w:lvl w:ilvl="7">
      <w:start w:val="1"/>
      <w:numFmt w:val="lowerLetter"/>
      <w:lvlText w:val="%8."/>
      <w:lvlJc w:val="left"/>
      <w:pPr>
        <w:ind w:left="6468" w:hanging="360"/>
      </w:pPr>
      <w:rPr>
        <w:rFonts w:cs="Times New Roman"/>
      </w:rPr>
    </w:lvl>
    <w:lvl w:ilvl="8">
      <w:start w:val="1"/>
      <w:numFmt w:val="lowerRoman"/>
      <w:lvlText w:val="%9."/>
      <w:lvlJc w:val="right"/>
      <w:pPr>
        <w:ind w:left="7188" w:hanging="180"/>
      </w:pPr>
      <w:rPr>
        <w:rFonts w:cs="Times New Roman"/>
      </w:rPr>
    </w:lvl>
  </w:abstractNum>
  <w:abstractNum w:abstractNumId="9" w15:restartNumberingAfterBreak="0">
    <w:nsid w:val="05577D3A"/>
    <w:multiLevelType w:val="hybridMultilevel"/>
    <w:tmpl w:val="BB428A72"/>
    <w:lvl w:ilvl="0" w:tplc="C450D2DA">
      <w:start w:val="1"/>
      <w:numFmt w:val="lowerLetter"/>
      <w:lvlText w:val="%1)"/>
      <w:lvlJc w:val="left"/>
      <w:pPr>
        <w:ind w:left="1440" w:hanging="360"/>
      </w:pPr>
    </w:lvl>
    <w:lvl w:ilvl="1" w:tplc="9EEE9E2E">
      <w:numFmt w:val="decimal"/>
      <w:lvlText w:val=""/>
      <w:lvlJc w:val="left"/>
    </w:lvl>
    <w:lvl w:ilvl="2" w:tplc="D2221E66">
      <w:numFmt w:val="decimal"/>
      <w:lvlText w:val=""/>
      <w:lvlJc w:val="left"/>
    </w:lvl>
    <w:lvl w:ilvl="3" w:tplc="7F320454">
      <w:numFmt w:val="decimal"/>
      <w:lvlText w:val=""/>
      <w:lvlJc w:val="left"/>
    </w:lvl>
    <w:lvl w:ilvl="4" w:tplc="52645656">
      <w:numFmt w:val="decimal"/>
      <w:lvlText w:val=""/>
      <w:lvlJc w:val="left"/>
    </w:lvl>
    <w:lvl w:ilvl="5" w:tplc="A9E2E022">
      <w:numFmt w:val="decimal"/>
      <w:lvlText w:val=""/>
      <w:lvlJc w:val="left"/>
    </w:lvl>
    <w:lvl w:ilvl="6" w:tplc="2D8E1AFE">
      <w:numFmt w:val="decimal"/>
      <w:lvlText w:val=""/>
      <w:lvlJc w:val="left"/>
    </w:lvl>
    <w:lvl w:ilvl="7" w:tplc="C0B8C62A">
      <w:numFmt w:val="decimal"/>
      <w:lvlText w:val=""/>
      <w:lvlJc w:val="left"/>
    </w:lvl>
    <w:lvl w:ilvl="8" w:tplc="CF126CFE">
      <w:numFmt w:val="decimal"/>
      <w:lvlText w:val=""/>
      <w:lvlJc w:val="left"/>
    </w:lvl>
  </w:abstractNum>
  <w:abstractNum w:abstractNumId="10" w15:restartNumberingAfterBreak="0">
    <w:nsid w:val="075F64F7"/>
    <w:multiLevelType w:val="hybridMultilevel"/>
    <w:tmpl w:val="FA52B720"/>
    <w:lvl w:ilvl="0" w:tplc="BF328DCE">
      <w:start w:val="1"/>
      <w:numFmt w:val="lowerLetter"/>
      <w:lvlText w:val="%1)"/>
      <w:lvlJc w:val="left"/>
      <w:pPr>
        <w:ind w:left="720" w:hanging="360"/>
      </w:pPr>
      <w:rPr>
        <w:rFonts w:ascii="Arial" w:hAnsi="Arial" w:cs="Arial"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84444F5"/>
    <w:multiLevelType w:val="hybridMultilevel"/>
    <w:tmpl w:val="1E3E994A"/>
    <w:lvl w:ilvl="0" w:tplc="FFFFFFFF">
      <w:start w:val="1"/>
      <w:numFmt w:val="lowerLetter"/>
      <w:lvlText w:val="%1)"/>
      <w:lvlJc w:val="left"/>
      <w:pPr>
        <w:ind w:left="720" w:hanging="360"/>
      </w:pPr>
      <w:rPr>
        <w:rFonts w:ascii="Arial" w:hAnsi="Arial" w:cs="Arial" w:hint="default"/>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2B84659"/>
    <w:multiLevelType w:val="hybridMultilevel"/>
    <w:tmpl w:val="9BCC6A3E"/>
    <w:lvl w:ilvl="0" w:tplc="04150017">
      <w:start w:val="1"/>
      <w:numFmt w:val="lowerLetter"/>
      <w:lvlText w:val="%1)"/>
      <w:lvlJc w:val="left"/>
      <w:pPr>
        <w:ind w:left="144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13F00B47"/>
    <w:multiLevelType w:val="hybridMultilevel"/>
    <w:tmpl w:val="243EA47C"/>
    <w:lvl w:ilvl="0" w:tplc="D7D23316">
      <w:start w:val="1"/>
      <w:numFmt w:val="decimal"/>
      <w:lvlText w:val="%1."/>
      <w:lvlJc w:val="left"/>
      <w:pPr>
        <w:ind w:left="720" w:hanging="360"/>
      </w:pPr>
      <w:rPr>
        <w:rFonts w:ascii="Arial" w:hAnsi="Arial" w:cs="Arial"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7AE2473"/>
    <w:multiLevelType w:val="multilevel"/>
    <w:tmpl w:val="27B6FACC"/>
    <w:lvl w:ilvl="0">
      <w:start w:val="1"/>
      <w:numFmt w:val="decimal"/>
      <w:lvlText w:val="%1."/>
      <w:lvlJc w:val="left"/>
      <w:pPr>
        <w:ind w:left="720" w:hanging="360"/>
      </w:pPr>
      <w:rPr>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1BF65513"/>
    <w:multiLevelType w:val="hybridMultilevel"/>
    <w:tmpl w:val="32125DF4"/>
    <w:lvl w:ilvl="0" w:tplc="FFFFFFFF">
      <w:start w:val="1"/>
      <w:numFmt w:val="decimal"/>
      <w:lvlText w:val="%1."/>
      <w:lvlJc w:val="left"/>
      <w:pPr>
        <w:ind w:left="720" w:hanging="360"/>
      </w:pPr>
      <w:rPr>
        <w:rFonts w:ascii="Arial" w:hAnsi="Arial" w:cs="Arial" w:hint="default"/>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1F065143"/>
    <w:multiLevelType w:val="hybridMultilevel"/>
    <w:tmpl w:val="2A40221C"/>
    <w:lvl w:ilvl="0" w:tplc="04150017">
      <w:start w:val="1"/>
      <w:numFmt w:val="lowerLetter"/>
      <w:lvlText w:val="%1)"/>
      <w:lvlJc w:val="left"/>
      <w:pPr>
        <w:ind w:left="144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1F511D92"/>
    <w:multiLevelType w:val="hybridMultilevel"/>
    <w:tmpl w:val="32125DF4"/>
    <w:lvl w:ilvl="0" w:tplc="FFFFFFFF">
      <w:start w:val="1"/>
      <w:numFmt w:val="decimal"/>
      <w:lvlText w:val="%1."/>
      <w:lvlJc w:val="left"/>
      <w:pPr>
        <w:ind w:left="720" w:hanging="360"/>
      </w:pPr>
      <w:rPr>
        <w:rFonts w:ascii="Arial" w:hAnsi="Arial" w:cs="Arial" w:hint="default"/>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23D66FD0"/>
    <w:multiLevelType w:val="hybridMultilevel"/>
    <w:tmpl w:val="1E3E994A"/>
    <w:lvl w:ilvl="0" w:tplc="56BE1F80">
      <w:start w:val="1"/>
      <w:numFmt w:val="lowerLetter"/>
      <w:lvlText w:val="%1)"/>
      <w:lvlJc w:val="left"/>
      <w:pPr>
        <w:ind w:left="720" w:hanging="360"/>
      </w:pPr>
      <w:rPr>
        <w:rFonts w:ascii="Arial" w:hAnsi="Arial" w:cs="Arial"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DE90A8F"/>
    <w:multiLevelType w:val="hybridMultilevel"/>
    <w:tmpl w:val="F90CFEBA"/>
    <w:lvl w:ilvl="0" w:tplc="BAAA828E">
      <w:start w:val="1"/>
      <w:numFmt w:val="lowerLetter"/>
      <w:lvlText w:val="%1)"/>
      <w:lvlJc w:val="left"/>
      <w:pPr>
        <w:ind w:left="720" w:hanging="360"/>
      </w:pPr>
      <w:rPr>
        <w:rFonts w:ascii="Arial" w:hAnsi="Arial" w:cs="Arial" w:hint="default"/>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0B545AE"/>
    <w:multiLevelType w:val="hybridMultilevel"/>
    <w:tmpl w:val="F054505E"/>
    <w:lvl w:ilvl="0" w:tplc="FFFFFFFF">
      <w:start w:val="1"/>
      <w:numFmt w:val="decimal"/>
      <w:lvlText w:val="%1."/>
      <w:lvlJc w:val="left"/>
      <w:pPr>
        <w:ind w:left="720" w:hanging="360"/>
      </w:pPr>
      <w:rPr>
        <w:rFonts w:ascii="Arial" w:hAnsi="Arial" w:cs="Arial" w:hint="default"/>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1FF31F2"/>
    <w:multiLevelType w:val="hybridMultilevel"/>
    <w:tmpl w:val="32125DF4"/>
    <w:lvl w:ilvl="0" w:tplc="FFFFFFFF">
      <w:start w:val="1"/>
      <w:numFmt w:val="decimal"/>
      <w:lvlText w:val="%1."/>
      <w:lvlJc w:val="left"/>
      <w:pPr>
        <w:ind w:left="720" w:hanging="360"/>
      </w:pPr>
      <w:rPr>
        <w:rFonts w:ascii="Arial" w:hAnsi="Arial" w:cs="Arial" w:hint="default"/>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61C7BD1"/>
    <w:multiLevelType w:val="hybridMultilevel"/>
    <w:tmpl w:val="F054505E"/>
    <w:lvl w:ilvl="0" w:tplc="FFFFFFFF">
      <w:start w:val="1"/>
      <w:numFmt w:val="decimal"/>
      <w:lvlText w:val="%1."/>
      <w:lvlJc w:val="left"/>
      <w:pPr>
        <w:ind w:left="720" w:hanging="360"/>
      </w:pPr>
      <w:rPr>
        <w:rFonts w:ascii="Arial" w:hAnsi="Arial" w:cs="Arial" w:hint="default"/>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80E4199"/>
    <w:multiLevelType w:val="hybridMultilevel"/>
    <w:tmpl w:val="F054505E"/>
    <w:lvl w:ilvl="0" w:tplc="FFFFFFFF">
      <w:start w:val="1"/>
      <w:numFmt w:val="decimal"/>
      <w:lvlText w:val="%1."/>
      <w:lvlJc w:val="left"/>
      <w:pPr>
        <w:ind w:left="720" w:hanging="360"/>
      </w:pPr>
      <w:rPr>
        <w:rFonts w:ascii="Arial" w:hAnsi="Arial" w:cs="Arial" w:hint="default"/>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3877716E"/>
    <w:multiLevelType w:val="hybridMultilevel"/>
    <w:tmpl w:val="40E6032E"/>
    <w:lvl w:ilvl="0" w:tplc="5AD4EC40">
      <w:start w:val="1"/>
      <w:numFmt w:val="lowerLetter"/>
      <w:lvlText w:val="%1)"/>
      <w:lvlJc w:val="left"/>
      <w:pPr>
        <w:ind w:left="720" w:hanging="360"/>
      </w:pPr>
      <w:rPr>
        <w:rFonts w:ascii="Arial" w:hAnsi="Arial" w:cs="Arial"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94B260D"/>
    <w:multiLevelType w:val="hybridMultilevel"/>
    <w:tmpl w:val="6F5ECC2E"/>
    <w:lvl w:ilvl="0" w:tplc="8E248396">
      <w:start w:val="1"/>
      <w:numFmt w:val="lowerLetter"/>
      <w:lvlText w:val="%1)"/>
      <w:lvlJc w:val="left"/>
      <w:pPr>
        <w:ind w:left="720" w:hanging="360"/>
      </w:pPr>
      <w:rPr>
        <w:rFonts w:ascii="Arial" w:hAnsi="Arial" w:cs="Arial"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AFD3CD3"/>
    <w:multiLevelType w:val="hybridMultilevel"/>
    <w:tmpl w:val="F054505E"/>
    <w:lvl w:ilvl="0" w:tplc="FFFFFFFF">
      <w:start w:val="1"/>
      <w:numFmt w:val="decimal"/>
      <w:lvlText w:val="%1."/>
      <w:lvlJc w:val="left"/>
      <w:pPr>
        <w:ind w:left="720" w:hanging="360"/>
      </w:pPr>
      <w:rPr>
        <w:rFonts w:ascii="Arial" w:hAnsi="Arial" w:cs="Arial" w:hint="default"/>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3C704678"/>
    <w:multiLevelType w:val="hybridMultilevel"/>
    <w:tmpl w:val="DBC263C6"/>
    <w:lvl w:ilvl="0" w:tplc="2D7415EA">
      <w:start w:val="1"/>
      <w:numFmt w:val="lowerLetter"/>
      <w:lvlText w:val="%1)"/>
      <w:lvlJc w:val="left"/>
      <w:pPr>
        <w:ind w:left="720" w:hanging="360"/>
      </w:pPr>
      <w:rPr>
        <w:rFonts w:ascii="Arial" w:hAnsi="Arial" w:cs="Arial" w:hint="default"/>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7D334A9"/>
    <w:multiLevelType w:val="hybridMultilevel"/>
    <w:tmpl w:val="F054505E"/>
    <w:lvl w:ilvl="0" w:tplc="FFFFFFFF">
      <w:start w:val="1"/>
      <w:numFmt w:val="decimal"/>
      <w:lvlText w:val="%1."/>
      <w:lvlJc w:val="left"/>
      <w:pPr>
        <w:ind w:left="720" w:hanging="360"/>
      </w:pPr>
      <w:rPr>
        <w:rFonts w:ascii="Arial" w:hAnsi="Arial" w:cs="Arial" w:hint="default"/>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4DD10394"/>
    <w:multiLevelType w:val="hybridMultilevel"/>
    <w:tmpl w:val="ABA21C0C"/>
    <w:lvl w:ilvl="0" w:tplc="776C043E">
      <w:start w:val="1"/>
      <w:numFmt w:val="lowerLetter"/>
      <w:lvlText w:val="%1)"/>
      <w:lvlJc w:val="left"/>
      <w:pPr>
        <w:ind w:left="720" w:hanging="360"/>
      </w:pPr>
      <w:rPr>
        <w:rFonts w:ascii="Arial" w:hAnsi="Arial" w:cs="Arial" w:hint="default"/>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4FA65454"/>
    <w:multiLevelType w:val="hybridMultilevel"/>
    <w:tmpl w:val="C4FEEDC0"/>
    <w:lvl w:ilvl="0" w:tplc="71D67CE8">
      <w:start w:val="1"/>
      <w:numFmt w:val="lowerLetter"/>
      <w:lvlText w:val="%1)"/>
      <w:lvlJc w:val="left"/>
      <w:pPr>
        <w:ind w:left="720" w:hanging="360"/>
      </w:pPr>
      <w:rPr>
        <w:rFonts w:ascii="Arial" w:hAnsi="Arial" w:cs="Arial"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1B5450B"/>
    <w:multiLevelType w:val="hybridMultilevel"/>
    <w:tmpl w:val="32125DF4"/>
    <w:lvl w:ilvl="0" w:tplc="FFFFFFFF">
      <w:start w:val="1"/>
      <w:numFmt w:val="decimal"/>
      <w:lvlText w:val="%1."/>
      <w:lvlJc w:val="left"/>
      <w:pPr>
        <w:ind w:left="720" w:hanging="360"/>
      </w:pPr>
      <w:rPr>
        <w:rFonts w:ascii="Arial" w:hAnsi="Arial" w:cs="Arial" w:hint="default"/>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53BB6AAF"/>
    <w:multiLevelType w:val="hybridMultilevel"/>
    <w:tmpl w:val="F054505E"/>
    <w:lvl w:ilvl="0" w:tplc="FFFFFFFF">
      <w:start w:val="1"/>
      <w:numFmt w:val="decimal"/>
      <w:lvlText w:val="%1."/>
      <w:lvlJc w:val="left"/>
      <w:pPr>
        <w:ind w:left="720" w:hanging="360"/>
      </w:pPr>
      <w:rPr>
        <w:rFonts w:ascii="Arial" w:hAnsi="Arial" w:cs="Arial" w:hint="default"/>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546B4F6B"/>
    <w:multiLevelType w:val="hybridMultilevel"/>
    <w:tmpl w:val="3EA49176"/>
    <w:lvl w:ilvl="0" w:tplc="01AA116C">
      <w:start w:val="1"/>
      <w:numFmt w:val="lowerLetter"/>
      <w:lvlText w:val="%1)"/>
      <w:lvlJc w:val="left"/>
      <w:pPr>
        <w:ind w:left="720" w:hanging="360"/>
      </w:pPr>
      <w:rPr>
        <w:rFonts w:ascii="Arial" w:hAnsi="Arial" w:cs="Arial"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9EA4067"/>
    <w:multiLevelType w:val="hybridMultilevel"/>
    <w:tmpl w:val="2B9689A0"/>
    <w:lvl w:ilvl="0" w:tplc="24923CC0">
      <w:start w:val="1"/>
      <w:numFmt w:val="decimal"/>
      <w:lvlText w:val="%1."/>
      <w:lvlJc w:val="left"/>
      <w:pPr>
        <w:ind w:left="720" w:hanging="360"/>
      </w:pPr>
      <w:rPr>
        <w:rFonts w:ascii="Arial" w:hAnsi="Arial" w:cs="Arial"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A122B11"/>
    <w:multiLevelType w:val="hybridMultilevel"/>
    <w:tmpl w:val="7BF257C2"/>
    <w:lvl w:ilvl="0" w:tplc="4084827E">
      <w:start w:val="1"/>
      <w:numFmt w:val="lowerLetter"/>
      <w:lvlText w:val="%1)"/>
      <w:lvlJc w:val="left"/>
      <w:pPr>
        <w:ind w:left="720" w:hanging="360"/>
      </w:pPr>
      <w:rPr>
        <w:rFonts w:ascii="Arial" w:hAnsi="Arial" w:cs="Arial" w:hint="default"/>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5B7C644A"/>
    <w:multiLevelType w:val="hybridMultilevel"/>
    <w:tmpl w:val="2CC60104"/>
    <w:lvl w:ilvl="0" w:tplc="57222E58">
      <w:start w:val="1"/>
      <w:numFmt w:val="lowerLetter"/>
      <w:lvlText w:val="%1)"/>
      <w:lvlJc w:val="left"/>
      <w:pPr>
        <w:ind w:left="720" w:hanging="360"/>
      </w:pPr>
      <w:rPr>
        <w:rFonts w:ascii="Arial" w:hAnsi="Arial" w:cs="Arial"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CBF4C20"/>
    <w:multiLevelType w:val="hybridMultilevel"/>
    <w:tmpl w:val="0168404E"/>
    <w:lvl w:ilvl="0" w:tplc="5D5CEC72">
      <w:start w:val="1"/>
      <w:numFmt w:val="lowerLetter"/>
      <w:lvlText w:val="%1)"/>
      <w:lvlJc w:val="left"/>
      <w:pPr>
        <w:ind w:left="720" w:hanging="360"/>
      </w:pPr>
      <w:rPr>
        <w:rFonts w:ascii="Arial" w:hAnsi="Arial" w:cs="Arial"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E233ED5"/>
    <w:multiLevelType w:val="hybridMultilevel"/>
    <w:tmpl w:val="32125DF4"/>
    <w:lvl w:ilvl="0" w:tplc="FFFFFFFF">
      <w:start w:val="1"/>
      <w:numFmt w:val="decimal"/>
      <w:lvlText w:val="%1."/>
      <w:lvlJc w:val="left"/>
      <w:pPr>
        <w:ind w:left="720" w:hanging="360"/>
      </w:pPr>
      <w:rPr>
        <w:rFonts w:ascii="Arial" w:hAnsi="Arial" w:cs="Arial" w:hint="default"/>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5FEE7002"/>
    <w:multiLevelType w:val="hybridMultilevel"/>
    <w:tmpl w:val="79FAF5BC"/>
    <w:lvl w:ilvl="0" w:tplc="F0B048F8">
      <w:start w:val="1"/>
      <w:numFmt w:val="lowerLetter"/>
      <w:lvlText w:val="%1)"/>
      <w:lvlJc w:val="left"/>
      <w:pPr>
        <w:ind w:left="720" w:hanging="360"/>
      </w:pPr>
      <w:rPr>
        <w:rFonts w:ascii="Arial" w:hAnsi="Arial" w:cs="Arial"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14847A3"/>
    <w:multiLevelType w:val="hybridMultilevel"/>
    <w:tmpl w:val="32125DF4"/>
    <w:lvl w:ilvl="0" w:tplc="D172B83C">
      <w:start w:val="1"/>
      <w:numFmt w:val="decimal"/>
      <w:lvlText w:val="%1."/>
      <w:lvlJc w:val="left"/>
      <w:pPr>
        <w:ind w:left="720" w:hanging="360"/>
      </w:pPr>
      <w:rPr>
        <w:rFonts w:ascii="Arial" w:hAnsi="Arial" w:cs="Arial"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45439A0"/>
    <w:multiLevelType w:val="hybridMultilevel"/>
    <w:tmpl w:val="32125DF4"/>
    <w:lvl w:ilvl="0" w:tplc="FFFFFFFF">
      <w:start w:val="1"/>
      <w:numFmt w:val="decimal"/>
      <w:lvlText w:val="%1."/>
      <w:lvlJc w:val="left"/>
      <w:pPr>
        <w:ind w:left="720" w:hanging="360"/>
      </w:pPr>
      <w:rPr>
        <w:rFonts w:ascii="Arial" w:hAnsi="Arial" w:cs="Arial" w:hint="default"/>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661166E7"/>
    <w:multiLevelType w:val="hybridMultilevel"/>
    <w:tmpl w:val="F054505E"/>
    <w:lvl w:ilvl="0" w:tplc="B4E09AAE">
      <w:start w:val="1"/>
      <w:numFmt w:val="decimal"/>
      <w:lvlText w:val="%1."/>
      <w:lvlJc w:val="left"/>
      <w:pPr>
        <w:ind w:left="720" w:hanging="360"/>
      </w:pPr>
      <w:rPr>
        <w:rFonts w:ascii="Arial" w:hAnsi="Arial" w:cs="Arial"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679D2CEC"/>
    <w:multiLevelType w:val="hybridMultilevel"/>
    <w:tmpl w:val="32125DF4"/>
    <w:lvl w:ilvl="0" w:tplc="FFFFFFFF">
      <w:start w:val="1"/>
      <w:numFmt w:val="decimal"/>
      <w:lvlText w:val="%1."/>
      <w:lvlJc w:val="left"/>
      <w:pPr>
        <w:ind w:left="720" w:hanging="360"/>
      </w:pPr>
      <w:rPr>
        <w:rFonts w:ascii="Arial" w:hAnsi="Arial" w:cs="Arial" w:hint="default"/>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6C205680"/>
    <w:multiLevelType w:val="hybridMultilevel"/>
    <w:tmpl w:val="32125DF4"/>
    <w:lvl w:ilvl="0" w:tplc="FFFFFFFF">
      <w:start w:val="1"/>
      <w:numFmt w:val="decimal"/>
      <w:lvlText w:val="%1."/>
      <w:lvlJc w:val="left"/>
      <w:pPr>
        <w:ind w:left="720" w:hanging="360"/>
      </w:pPr>
      <w:rPr>
        <w:rFonts w:ascii="Arial" w:hAnsi="Arial" w:cs="Arial" w:hint="default"/>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702E5CA3"/>
    <w:multiLevelType w:val="multilevel"/>
    <w:tmpl w:val="25ACB0F4"/>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46" w15:restartNumberingAfterBreak="0">
    <w:nsid w:val="71BC071E"/>
    <w:multiLevelType w:val="hybridMultilevel"/>
    <w:tmpl w:val="E57E90CE"/>
    <w:lvl w:ilvl="0" w:tplc="CF9AF7BE">
      <w:start w:val="1"/>
      <w:numFmt w:val="lowerLetter"/>
      <w:lvlText w:val="%1)"/>
      <w:lvlJc w:val="left"/>
      <w:pPr>
        <w:ind w:left="720" w:hanging="360"/>
      </w:pPr>
      <w:rPr>
        <w:rFonts w:ascii="Arial" w:hAnsi="Arial" w:cs="Arial"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71D37620"/>
    <w:multiLevelType w:val="hybridMultilevel"/>
    <w:tmpl w:val="F054505E"/>
    <w:lvl w:ilvl="0" w:tplc="FFFFFFFF">
      <w:start w:val="1"/>
      <w:numFmt w:val="decimal"/>
      <w:lvlText w:val="%1."/>
      <w:lvlJc w:val="left"/>
      <w:pPr>
        <w:ind w:left="720" w:hanging="360"/>
      </w:pPr>
      <w:rPr>
        <w:rFonts w:ascii="Arial" w:hAnsi="Arial" w:cs="Arial" w:hint="default"/>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73332FAC"/>
    <w:multiLevelType w:val="hybridMultilevel"/>
    <w:tmpl w:val="7DB29D2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735F54B6"/>
    <w:multiLevelType w:val="hybridMultilevel"/>
    <w:tmpl w:val="C0A8A0B2"/>
    <w:lvl w:ilvl="0" w:tplc="0415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737E70AB"/>
    <w:multiLevelType w:val="hybridMultilevel"/>
    <w:tmpl w:val="56DA5C5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1" w15:restartNumberingAfterBreak="0">
    <w:nsid w:val="7E990DB4"/>
    <w:multiLevelType w:val="hybridMultilevel"/>
    <w:tmpl w:val="F054505E"/>
    <w:lvl w:ilvl="0" w:tplc="FFFFFFFF">
      <w:start w:val="1"/>
      <w:numFmt w:val="decimal"/>
      <w:lvlText w:val="%1."/>
      <w:lvlJc w:val="left"/>
      <w:pPr>
        <w:ind w:left="720" w:hanging="360"/>
      </w:pPr>
      <w:rPr>
        <w:rFonts w:ascii="Arial" w:hAnsi="Arial" w:cs="Arial" w:hint="default"/>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7F1F2AA6"/>
    <w:multiLevelType w:val="hybridMultilevel"/>
    <w:tmpl w:val="C600638A"/>
    <w:lvl w:ilvl="0" w:tplc="04150017">
      <w:start w:val="1"/>
      <w:numFmt w:val="lowerLetter"/>
      <w:lvlText w:val="%1)"/>
      <w:lvlJc w:val="left"/>
      <w:pPr>
        <w:ind w:left="720" w:hanging="360"/>
      </w:pPr>
      <w:rPr>
        <w:b w:val="0"/>
        <w:bCs w:val="0"/>
        <w:color w:val="auto"/>
      </w:rPr>
    </w:lvl>
    <w:lvl w:ilvl="1" w:tplc="FFFFFFFF">
      <w:start w:val="1"/>
      <w:numFmt w:val="lowerLetter"/>
      <w:lvlText w:val="%2."/>
      <w:lvlJc w:val="left"/>
      <w:pPr>
        <w:ind w:left="1080" w:hanging="360"/>
      </w:pPr>
      <w:rPr>
        <w:rFonts w:cs="Times New Roman"/>
      </w:rPr>
    </w:lvl>
    <w:lvl w:ilvl="2" w:tplc="FFFFFFFF">
      <w:start w:val="1"/>
      <w:numFmt w:val="lowerRoman"/>
      <w:lvlText w:val="%3."/>
      <w:lvlJc w:val="right"/>
      <w:pPr>
        <w:ind w:left="1800" w:hanging="180"/>
      </w:pPr>
      <w:rPr>
        <w:rFonts w:cs="Times New Roman"/>
      </w:rPr>
    </w:lvl>
    <w:lvl w:ilvl="3" w:tplc="FFFFFFFF">
      <w:start w:val="1"/>
      <w:numFmt w:val="decimal"/>
      <w:lvlText w:val="%4."/>
      <w:lvlJc w:val="left"/>
      <w:pPr>
        <w:ind w:left="2520" w:hanging="360"/>
      </w:pPr>
      <w:rPr>
        <w:rFonts w:cs="Times New Roman"/>
      </w:rPr>
    </w:lvl>
    <w:lvl w:ilvl="4" w:tplc="FFFFFFFF">
      <w:start w:val="1"/>
      <w:numFmt w:val="lowerLetter"/>
      <w:lvlText w:val="%5."/>
      <w:lvlJc w:val="left"/>
      <w:pPr>
        <w:ind w:left="3240" w:hanging="360"/>
      </w:pPr>
      <w:rPr>
        <w:rFonts w:cs="Times New Roman"/>
      </w:rPr>
    </w:lvl>
    <w:lvl w:ilvl="5" w:tplc="FFFFFFFF">
      <w:start w:val="1"/>
      <w:numFmt w:val="lowerRoman"/>
      <w:lvlText w:val="%6."/>
      <w:lvlJc w:val="right"/>
      <w:pPr>
        <w:ind w:left="3960" w:hanging="180"/>
      </w:pPr>
      <w:rPr>
        <w:rFonts w:cs="Times New Roman"/>
      </w:rPr>
    </w:lvl>
    <w:lvl w:ilvl="6" w:tplc="FFFFFFFF">
      <w:start w:val="1"/>
      <w:numFmt w:val="decimal"/>
      <w:lvlText w:val="%7."/>
      <w:lvlJc w:val="left"/>
      <w:pPr>
        <w:ind w:left="4680" w:hanging="360"/>
      </w:pPr>
      <w:rPr>
        <w:rFonts w:cs="Times New Roman"/>
      </w:rPr>
    </w:lvl>
    <w:lvl w:ilvl="7" w:tplc="FFFFFFFF">
      <w:start w:val="1"/>
      <w:numFmt w:val="lowerLetter"/>
      <w:lvlText w:val="%8."/>
      <w:lvlJc w:val="left"/>
      <w:pPr>
        <w:ind w:left="5400" w:hanging="360"/>
      </w:pPr>
      <w:rPr>
        <w:rFonts w:cs="Times New Roman"/>
      </w:rPr>
    </w:lvl>
    <w:lvl w:ilvl="8" w:tplc="FFFFFFFF">
      <w:start w:val="1"/>
      <w:numFmt w:val="lowerRoman"/>
      <w:lvlText w:val="%9."/>
      <w:lvlJc w:val="right"/>
      <w:pPr>
        <w:ind w:left="6120" w:hanging="180"/>
      </w:pPr>
      <w:rPr>
        <w:rFonts w:cs="Times New Roman"/>
      </w:rPr>
    </w:lvl>
  </w:abstractNum>
  <w:num w:numId="1">
    <w:abstractNumId w:val="5"/>
  </w:num>
  <w:num w:numId="2">
    <w:abstractNumId w:val="3"/>
  </w:num>
  <w:num w:numId="3">
    <w:abstractNumId w:val="2"/>
  </w:num>
  <w:num w:numId="4">
    <w:abstractNumId w:val="4"/>
  </w:num>
  <w:num w:numId="5">
    <w:abstractNumId w:val="1"/>
  </w:num>
  <w:num w:numId="6">
    <w:abstractNumId w:val="0"/>
  </w:num>
  <w:num w:numId="7">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num>
  <w:num w:numId="9">
    <w:abstractNumId w:val="39"/>
  </w:num>
  <w:num w:numId="10">
    <w:abstractNumId w:val="34"/>
  </w:num>
  <w:num w:numId="11">
    <w:abstractNumId w:val="27"/>
  </w:num>
  <w:num w:numId="12">
    <w:abstractNumId w:val="40"/>
  </w:num>
  <w:num w:numId="13">
    <w:abstractNumId w:val="29"/>
  </w:num>
  <w:num w:numId="14">
    <w:abstractNumId w:val="19"/>
  </w:num>
  <w:num w:numId="15">
    <w:abstractNumId w:val="17"/>
  </w:num>
  <w:num w:numId="16">
    <w:abstractNumId w:val="31"/>
  </w:num>
  <w:num w:numId="17">
    <w:abstractNumId w:val="25"/>
  </w:num>
  <w:num w:numId="18">
    <w:abstractNumId w:val="30"/>
  </w:num>
  <w:num w:numId="19">
    <w:abstractNumId w:val="38"/>
  </w:num>
  <w:num w:numId="20">
    <w:abstractNumId w:val="21"/>
  </w:num>
  <w:num w:numId="21">
    <w:abstractNumId w:val="41"/>
  </w:num>
  <w:num w:numId="22">
    <w:abstractNumId w:val="44"/>
  </w:num>
  <w:num w:numId="23">
    <w:abstractNumId w:val="33"/>
  </w:num>
  <w:num w:numId="24">
    <w:abstractNumId w:val="43"/>
  </w:num>
  <w:num w:numId="25">
    <w:abstractNumId w:val="36"/>
  </w:num>
  <w:num w:numId="26">
    <w:abstractNumId w:val="35"/>
  </w:num>
  <w:num w:numId="27">
    <w:abstractNumId w:val="15"/>
  </w:num>
  <w:num w:numId="28">
    <w:abstractNumId w:val="10"/>
  </w:num>
  <w:num w:numId="29">
    <w:abstractNumId w:val="42"/>
  </w:num>
  <w:num w:numId="30">
    <w:abstractNumId w:val="24"/>
  </w:num>
  <w:num w:numId="31">
    <w:abstractNumId w:val="32"/>
  </w:num>
  <w:num w:numId="32">
    <w:abstractNumId w:val="20"/>
  </w:num>
  <w:num w:numId="33">
    <w:abstractNumId w:val="23"/>
  </w:num>
  <w:num w:numId="34">
    <w:abstractNumId w:val="28"/>
  </w:num>
  <w:num w:numId="35">
    <w:abstractNumId w:val="37"/>
  </w:num>
  <w:num w:numId="36">
    <w:abstractNumId w:val="22"/>
  </w:num>
  <w:num w:numId="37">
    <w:abstractNumId w:val="47"/>
  </w:num>
  <w:num w:numId="38">
    <w:abstractNumId w:val="18"/>
  </w:num>
  <w:num w:numId="39">
    <w:abstractNumId w:val="26"/>
  </w:num>
  <w:num w:numId="40">
    <w:abstractNumId w:val="51"/>
  </w:num>
  <w:num w:numId="41">
    <w:abstractNumId w:val="46"/>
  </w:num>
  <w:num w:numId="42">
    <w:abstractNumId w:val="49"/>
  </w:num>
  <w:num w:numId="43">
    <w:abstractNumId w:val="52"/>
  </w:num>
  <w:num w:numId="44">
    <w:abstractNumId w:val="6"/>
  </w:num>
  <w:num w:numId="45">
    <w:abstractNumId w:val="11"/>
  </w:num>
  <w:num w:numId="46">
    <w:abstractNumId w:val="9"/>
    <w:lvlOverride w:ilvl="0">
      <w:startOverride w:val="1"/>
    </w:lvlOverride>
  </w:num>
  <w:num w:numId="47">
    <w:abstractNumId w:val="12"/>
  </w:num>
  <w:num w:numId="48">
    <w:abstractNumId w:val="16"/>
  </w:num>
  <w:num w:numId="49">
    <w:abstractNumId w:val="14"/>
  </w:num>
  <w:num w:numId="50">
    <w:abstractNumId w:val="45"/>
  </w:num>
  <w:num w:numId="51">
    <w:abstractNumId w:val="7"/>
  </w:num>
  <w:num w:numId="52">
    <w:abstractNumId w:val="8"/>
  </w:num>
  <w:num w:numId="53">
    <w:abstractNumId w:val="4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7730"/>
    <w:rsid w:val="00034616"/>
    <w:rsid w:val="0006063C"/>
    <w:rsid w:val="00071A4B"/>
    <w:rsid w:val="001113B2"/>
    <w:rsid w:val="0015074B"/>
    <w:rsid w:val="00163842"/>
    <w:rsid w:val="001E37C5"/>
    <w:rsid w:val="00274823"/>
    <w:rsid w:val="0029639D"/>
    <w:rsid w:val="002D6C17"/>
    <w:rsid w:val="00326F90"/>
    <w:rsid w:val="003936A1"/>
    <w:rsid w:val="003963F8"/>
    <w:rsid w:val="003A57A0"/>
    <w:rsid w:val="003B253D"/>
    <w:rsid w:val="00446DE3"/>
    <w:rsid w:val="004739E0"/>
    <w:rsid w:val="004D6DF5"/>
    <w:rsid w:val="00507530"/>
    <w:rsid w:val="0053516F"/>
    <w:rsid w:val="005926AA"/>
    <w:rsid w:val="0063704C"/>
    <w:rsid w:val="0067231A"/>
    <w:rsid w:val="006865B9"/>
    <w:rsid w:val="00697A85"/>
    <w:rsid w:val="007824FB"/>
    <w:rsid w:val="00787FDF"/>
    <w:rsid w:val="007C66F9"/>
    <w:rsid w:val="007F1CC0"/>
    <w:rsid w:val="00825EFD"/>
    <w:rsid w:val="0084634C"/>
    <w:rsid w:val="0086697B"/>
    <w:rsid w:val="00875D70"/>
    <w:rsid w:val="00901869"/>
    <w:rsid w:val="00992E1F"/>
    <w:rsid w:val="009C3428"/>
    <w:rsid w:val="009F02E0"/>
    <w:rsid w:val="009F1E07"/>
    <w:rsid w:val="00A12A71"/>
    <w:rsid w:val="00A8279C"/>
    <w:rsid w:val="00AA1D8D"/>
    <w:rsid w:val="00AA5A45"/>
    <w:rsid w:val="00AF1161"/>
    <w:rsid w:val="00B14E09"/>
    <w:rsid w:val="00B3575C"/>
    <w:rsid w:val="00B47730"/>
    <w:rsid w:val="00B63472"/>
    <w:rsid w:val="00BD1E5A"/>
    <w:rsid w:val="00BF2F8A"/>
    <w:rsid w:val="00C33C14"/>
    <w:rsid w:val="00C51ECB"/>
    <w:rsid w:val="00CB0664"/>
    <w:rsid w:val="00CC4343"/>
    <w:rsid w:val="00D85B8B"/>
    <w:rsid w:val="00DE10F0"/>
    <w:rsid w:val="00E27E9E"/>
    <w:rsid w:val="00E32174"/>
    <w:rsid w:val="00E46BDB"/>
    <w:rsid w:val="00E56ADC"/>
    <w:rsid w:val="00F25379"/>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53CADBE"/>
  <w14:defaultImageDpi w14:val="300"/>
  <w15:docId w15:val="{BBA1B251-C6BE-3047-9B87-D9F3EF32E9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FC693F"/>
  </w:style>
  <w:style w:type="paragraph" w:styleId="Nagwek1">
    <w:name w:val="heading 1"/>
    <w:basedOn w:val="Normalny"/>
    <w:next w:val="Normalny"/>
    <w:link w:val="Nagwek1Znak"/>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Nagwek4">
    <w:name w:val="heading 4"/>
    <w:basedOn w:val="Normalny"/>
    <w:next w:val="Normalny"/>
    <w:link w:val="Nagwek4Znak"/>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Nagwek5">
    <w:name w:val="heading 5"/>
    <w:basedOn w:val="Normalny"/>
    <w:next w:val="Normalny"/>
    <w:link w:val="Nagwek5Znak"/>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Nagwek6">
    <w:name w:val="heading 6"/>
    <w:basedOn w:val="Normalny"/>
    <w:next w:val="Normalny"/>
    <w:link w:val="Nagwek6Znak"/>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Nagwek7">
    <w:name w:val="heading 7"/>
    <w:basedOn w:val="Normalny"/>
    <w:next w:val="Normalny"/>
    <w:link w:val="Nagwek7Znak"/>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Nagwek8">
    <w:name w:val="heading 8"/>
    <w:basedOn w:val="Normalny"/>
    <w:next w:val="Normalny"/>
    <w:link w:val="Nagwek8Znak"/>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Nagwek9">
    <w:name w:val="heading 9"/>
    <w:basedOn w:val="Normalny"/>
    <w:next w:val="Normalny"/>
    <w:link w:val="Nagwek9Znak"/>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E618BF"/>
    <w:pPr>
      <w:tabs>
        <w:tab w:val="center" w:pos="4680"/>
        <w:tab w:val="right" w:pos="9360"/>
      </w:tabs>
      <w:spacing w:after="0" w:line="240" w:lineRule="auto"/>
    </w:pPr>
  </w:style>
  <w:style w:type="character" w:customStyle="1" w:styleId="NagwekZnak">
    <w:name w:val="Nagłówek Znak"/>
    <w:basedOn w:val="Domylnaczcionkaakapitu"/>
    <w:link w:val="Nagwek"/>
    <w:uiPriority w:val="99"/>
    <w:rsid w:val="00E618BF"/>
  </w:style>
  <w:style w:type="paragraph" w:styleId="Stopka">
    <w:name w:val="footer"/>
    <w:basedOn w:val="Normalny"/>
    <w:link w:val="StopkaZnak"/>
    <w:uiPriority w:val="99"/>
    <w:unhideWhenUsed/>
    <w:rsid w:val="00E618BF"/>
    <w:pPr>
      <w:tabs>
        <w:tab w:val="center" w:pos="4680"/>
        <w:tab w:val="right" w:pos="9360"/>
      </w:tabs>
      <w:spacing w:after="0" w:line="240" w:lineRule="auto"/>
    </w:pPr>
  </w:style>
  <w:style w:type="character" w:customStyle="1" w:styleId="StopkaZnak">
    <w:name w:val="Stopka Znak"/>
    <w:basedOn w:val="Domylnaczcionkaakapitu"/>
    <w:link w:val="Stopka"/>
    <w:uiPriority w:val="99"/>
    <w:rsid w:val="00E618BF"/>
  </w:style>
  <w:style w:type="paragraph" w:styleId="Bezodstpw">
    <w:name w:val="No Spacing"/>
    <w:uiPriority w:val="1"/>
    <w:qFormat/>
    <w:rsid w:val="00FC693F"/>
    <w:pPr>
      <w:spacing w:after="0" w:line="240" w:lineRule="auto"/>
    </w:pPr>
  </w:style>
  <w:style w:type="character" w:customStyle="1" w:styleId="Nagwek1Znak">
    <w:name w:val="Nagłówek 1 Znak"/>
    <w:basedOn w:val="Domylnaczcionkaakapitu"/>
    <w:link w:val="Nagwek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Nagwek2Znak">
    <w:name w:val="Nagłówek 2 Znak"/>
    <w:basedOn w:val="Domylnaczcionkaakapitu"/>
    <w:link w:val="Nagwek2"/>
    <w:uiPriority w:val="9"/>
    <w:rsid w:val="00FC693F"/>
    <w:rPr>
      <w:rFonts w:asciiTheme="majorHAnsi" w:eastAsiaTheme="majorEastAsia" w:hAnsiTheme="majorHAnsi" w:cstheme="majorBidi"/>
      <w:b/>
      <w:bCs/>
      <w:color w:val="4F81BD" w:themeColor="accent1"/>
      <w:sz w:val="26"/>
      <w:szCs w:val="26"/>
    </w:rPr>
  </w:style>
  <w:style w:type="character" w:customStyle="1" w:styleId="Nagwek3Znak">
    <w:name w:val="Nagłówek 3 Znak"/>
    <w:basedOn w:val="Domylnaczcionkaakapitu"/>
    <w:link w:val="Nagwek3"/>
    <w:uiPriority w:val="9"/>
    <w:rsid w:val="00FC693F"/>
    <w:rPr>
      <w:rFonts w:asciiTheme="majorHAnsi" w:eastAsiaTheme="majorEastAsia" w:hAnsiTheme="majorHAnsi" w:cstheme="majorBidi"/>
      <w:b/>
      <w:bCs/>
      <w:color w:val="4F81BD" w:themeColor="accent1"/>
    </w:rPr>
  </w:style>
  <w:style w:type="paragraph" w:styleId="Tytu">
    <w:name w:val="Title"/>
    <w:basedOn w:val="Normalny"/>
    <w:next w:val="Normalny"/>
    <w:link w:val="TytuZnak"/>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ytuZnak">
    <w:name w:val="Tytuł Znak"/>
    <w:basedOn w:val="Domylnaczcionkaakapitu"/>
    <w:link w:val="Tytu"/>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Podtytu">
    <w:name w:val="Subtitle"/>
    <w:basedOn w:val="Normalny"/>
    <w:next w:val="Normalny"/>
    <w:link w:val="PodtytuZnak"/>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PodtytuZnak">
    <w:name w:val="Podtytuł Znak"/>
    <w:basedOn w:val="Domylnaczcionkaakapitu"/>
    <w:link w:val="Podtytu"/>
    <w:uiPriority w:val="11"/>
    <w:rsid w:val="00FC693F"/>
    <w:rPr>
      <w:rFonts w:asciiTheme="majorHAnsi" w:eastAsiaTheme="majorEastAsia" w:hAnsiTheme="majorHAnsi" w:cstheme="majorBidi"/>
      <w:i/>
      <w:iCs/>
      <w:color w:val="4F81BD" w:themeColor="accent1"/>
      <w:spacing w:val="15"/>
      <w:sz w:val="24"/>
      <w:szCs w:val="24"/>
    </w:rPr>
  </w:style>
  <w:style w:type="paragraph" w:styleId="Akapitzlist">
    <w:name w:val="List Paragraph"/>
    <w:aliases w:val="Numerowanie,Akapit z listą BS,Kolorowa lista — akcent 11,A_wyliczenie,K-P_odwolanie,Akapit z listą5,maz_wyliczenie,opis dzialania,Signature,Akapit z listą1,L1,punk 1,List Paragraph,sw tekst,normalny tekst,List Paragraph1,Bulleted list,lp1"/>
    <w:basedOn w:val="Normalny"/>
    <w:link w:val="AkapitzlistZnak"/>
    <w:qFormat/>
    <w:rsid w:val="00FC693F"/>
    <w:pPr>
      <w:ind w:left="720"/>
      <w:contextualSpacing/>
    </w:pPr>
  </w:style>
  <w:style w:type="paragraph" w:styleId="Tekstpodstawowy">
    <w:name w:val="Body Text"/>
    <w:basedOn w:val="Normalny"/>
    <w:link w:val="TekstpodstawowyZnak"/>
    <w:uiPriority w:val="99"/>
    <w:unhideWhenUsed/>
    <w:rsid w:val="00AA1D8D"/>
    <w:pPr>
      <w:spacing w:after="120"/>
    </w:pPr>
  </w:style>
  <w:style w:type="character" w:customStyle="1" w:styleId="TekstpodstawowyZnak">
    <w:name w:val="Tekst podstawowy Znak"/>
    <w:basedOn w:val="Domylnaczcionkaakapitu"/>
    <w:link w:val="Tekstpodstawowy"/>
    <w:uiPriority w:val="99"/>
    <w:rsid w:val="00AA1D8D"/>
  </w:style>
  <w:style w:type="paragraph" w:styleId="Tekstpodstawowy2">
    <w:name w:val="Body Text 2"/>
    <w:basedOn w:val="Normalny"/>
    <w:link w:val="Tekstpodstawowy2Znak"/>
    <w:uiPriority w:val="99"/>
    <w:unhideWhenUsed/>
    <w:rsid w:val="00AA1D8D"/>
    <w:pPr>
      <w:spacing w:after="120" w:line="480" w:lineRule="auto"/>
    </w:pPr>
  </w:style>
  <w:style w:type="character" w:customStyle="1" w:styleId="Tekstpodstawowy2Znak">
    <w:name w:val="Tekst podstawowy 2 Znak"/>
    <w:basedOn w:val="Domylnaczcionkaakapitu"/>
    <w:link w:val="Tekstpodstawowy2"/>
    <w:uiPriority w:val="99"/>
    <w:rsid w:val="00AA1D8D"/>
  </w:style>
  <w:style w:type="paragraph" w:styleId="Tekstpodstawowy3">
    <w:name w:val="Body Text 3"/>
    <w:basedOn w:val="Normalny"/>
    <w:link w:val="Tekstpodstawowy3Znak"/>
    <w:uiPriority w:val="99"/>
    <w:unhideWhenUsed/>
    <w:rsid w:val="00AA1D8D"/>
    <w:pPr>
      <w:spacing w:after="120"/>
    </w:pPr>
    <w:rPr>
      <w:sz w:val="16"/>
      <w:szCs w:val="16"/>
    </w:rPr>
  </w:style>
  <w:style w:type="character" w:customStyle="1" w:styleId="Tekstpodstawowy3Znak">
    <w:name w:val="Tekst podstawowy 3 Znak"/>
    <w:basedOn w:val="Domylnaczcionkaakapitu"/>
    <w:link w:val="Tekstpodstawowy3"/>
    <w:uiPriority w:val="99"/>
    <w:rsid w:val="00AA1D8D"/>
    <w:rPr>
      <w:sz w:val="16"/>
      <w:szCs w:val="16"/>
    </w:rPr>
  </w:style>
  <w:style w:type="paragraph" w:styleId="Lista">
    <w:name w:val="List"/>
    <w:basedOn w:val="Normalny"/>
    <w:uiPriority w:val="99"/>
    <w:unhideWhenUsed/>
    <w:rsid w:val="00AA1D8D"/>
    <w:pPr>
      <w:ind w:left="360" w:hanging="360"/>
      <w:contextualSpacing/>
    </w:pPr>
  </w:style>
  <w:style w:type="paragraph" w:styleId="Lista2">
    <w:name w:val="List 2"/>
    <w:basedOn w:val="Normalny"/>
    <w:uiPriority w:val="99"/>
    <w:unhideWhenUsed/>
    <w:rsid w:val="00326F90"/>
    <w:pPr>
      <w:ind w:left="720" w:hanging="360"/>
      <w:contextualSpacing/>
    </w:pPr>
  </w:style>
  <w:style w:type="paragraph" w:styleId="Lista3">
    <w:name w:val="List 3"/>
    <w:basedOn w:val="Normalny"/>
    <w:uiPriority w:val="99"/>
    <w:unhideWhenUsed/>
    <w:rsid w:val="00326F90"/>
    <w:pPr>
      <w:ind w:left="1080" w:hanging="360"/>
      <w:contextualSpacing/>
    </w:pPr>
  </w:style>
  <w:style w:type="paragraph" w:styleId="Listapunktowana">
    <w:name w:val="List Bullet"/>
    <w:basedOn w:val="Normalny"/>
    <w:uiPriority w:val="99"/>
    <w:unhideWhenUsed/>
    <w:rsid w:val="00326F90"/>
    <w:pPr>
      <w:numPr>
        <w:numId w:val="1"/>
      </w:numPr>
      <w:contextualSpacing/>
    </w:pPr>
  </w:style>
  <w:style w:type="paragraph" w:styleId="Listapunktowana2">
    <w:name w:val="List Bullet 2"/>
    <w:basedOn w:val="Normalny"/>
    <w:uiPriority w:val="99"/>
    <w:unhideWhenUsed/>
    <w:rsid w:val="00326F90"/>
    <w:pPr>
      <w:numPr>
        <w:numId w:val="2"/>
      </w:numPr>
      <w:contextualSpacing/>
    </w:pPr>
  </w:style>
  <w:style w:type="paragraph" w:styleId="Listapunktowana3">
    <w:name w:val="List Bullet 3"/>
    <w:basedOn w:val="Normalny"/>
    <w:uiPriority w:val="99"/>
    <w:unhideWhenUsed/>
    <w:rsid w:val="00326F90"/>
    <w:pPr>
      <w:numPr>
        <w:numId w:val="3"/>
      </w:numPr>
      <w:contextualSpacing/>
    </w:pPr>
  </w:style>
  <w:style w:type="paragraph" w:styleId="Listanumerowana">
    <w:name w:val="List Number"/>
    <w:basedOn w:val="Normalny"/>
    <w:uiPriority w:val="99"/>
    <w:unhideWhenUsed/>
    <w:rsid w:val="00326F90"/>
    <w:pPr>
      <w:numPr>
        <w:numId w:val="4"/>
      </w:numPr>
      <w:contextualSpacing/>
    </w:pPr>
  </w:style>
  <w:style w:type="paragraph" w:styleId="Listanumerowana2">
    <w:name w:val="List Number 2"/>
    <w:basedOn w:val="Normalny"/>
    <w:uiPriority w:val="99"/>
    <w:unhideWhenUsed/>
    <w:rsid w:val="0029639D"/>
    <w:pPr>
      <w:numPr>
        <w:numId w:val="5"/>
      </w:numPr>
      <w:contextualSpacing/>
    </w:pPr>
  </w:style>
  <w:style w:type="paragraph" w:styleId="Listanumerowana3">
    <w:name w:val="List Number 3"/>
    <w:basedOn w:val="Normalny"/>
    <w:uiPriority w:val="99"/>
    <w:unhideWhenUsed/>
    <w:rsid w:val="0029639D"/>
    <w:pPr>
      <w:numPr>
        <w:numId w:val="6"/>
      </w:numPr>
      <w:contextualSpacing/>
    </w:pPr>
  </w:style>
  <w:style w:type="paragraph" w:styleId="Lista-kontynuacja">
    <w:name w:val="List Continue"/>
    <w:basedOn w:val="Normalny"/>
    <w:uiPriority w:val="99"/>
    <w:unhideWhenUsed/>
    <w:rsid w:val="0029639D"/>
    <w:pPr>
      <w:spacing w:after="120"/>
      <w:ind w:left="360"/>
      <w:contextualSpacing/>
    </w:pPr>
  </w:style>
  <w:style w:type="paragraph" w:styleId="Lista-kontynuacja2">
    <w:name w:val="List Continue 2"/>
    <w:basedOn w:val="Normalny"/>
    <w:uiPriority w:val="99"/>
    <w:unhideWhenUsed/>
    <w:rsid w:val="0029639D"/>
    <w:pPr>
      <w:spacing w:after="120"/>
      <w:ind w:left="720"/>
      <w:contextualSpacing/>
    </w:pPr>
  </w:style>
  <w:style w:type="paragraph" w:styleId="Lista-kontynuacja3">
    <w:name w:val="List Continue 3"/>
    <w:basedOn w:val="Normalny"/>
    <w:uiPriority w:val="99"/>
    <w:unhideWhenUsed/>
    <w:rsid w:val="0029639D"/>
    <w:pPr>
      <w:spacing w:after="120"/>
      <w:ind w:left="1080"/>
      <w:contextualSpacing/>
    </w:pPr>
  </w:style>
  <w:style w:type="paragraph" w:styleId="Tekstmakra">
    <w:name w:val="macro"/>
    <w:link w:val="TekstmakraZnak"/>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TekstmakraZnak">
    <w:name w:val="Tekst makra Znak"/>
    <w:basedOn w:val="Domylnaczcionkaakapitu"/>
    <w:link w:val="Tekstmakra"/>
    <w:uiPriority w:val="99"/>
    <w:rsid w:val="0029639D"/>
    <w:rPr>
      <w:rFonts w:ascii="Courier" w:hAnsi="Courier"/>
      <w:sz w:val="20"/>
      <w:szCs w:val="20"/>
    </w:rPr>
  </w:style>
  <w:style w:type="paragraph" w:styleId="Cytat">
    <w:name w:val="Quote"/>
    <w:basedOn w:val="Normalny"/>
    <w:next w:val="Normalny"/>
    <w:link w:val="CytatZnak"/>
    <w:uiPriority w:val="29"/>
    <w:qFormat/>
    <w:rsid w:val="00FC693F"/>
    <w:rPr>
      <w:i/>
      <w:iCs/>
      <w:color w:val="000000" w:themeColor="text1"/>
    </w:rPr>
  </w:style>
  <w:style w:type="character" w:customStyle="1" w:styleId="CytatZnak">
    <w:name w:val="Cytat Znak"/>
    <w:basedOn w:val="Domylnaczcionkaakapitu"/>
    <w:link w:val="Cytat"/>
    <w:uiPriority w:val="29"/>
    <w:rsid w:val="00FC693F"/>
    <w:rPr>
      <w:i/>
      <w:iCs/>
      <w:color w:val="000000" w:themeColor="text1"/>
    </w:rPr>
  </w:style>
  <w:style w:type="character" w:customStyle="1" w:styleId="Nagwek4Znak">
    <w:name w:val="Nagłówek 4 Znak"/>
    <w:basedOn w:val="Domylnaczcionkaakapitu"/>
    <w:link w:val="Nagwek4"/>
    <w:uiPriority w:val="9"/>
    <w:semiHidden/>
    <w:rsid w:val="00FC693F"/>
    <w:rPr>
      <w:rFonts w:asciiTheme="majorHAnsi" w:eastAsiaTheme="majorEastAsia" w:hAnsiTheme="majorHAnsi" w:cstheme="majorBidi"/>
      <w:b/>
      <w:bCs/>
      <w:i/>
      <w:iCs/>
      <w:color w:val="4F81BD" w:themeColor="accent1"/>
    </w:rPr>
  </w:style>
  <w:style w:type="character" w:customStyle="1" w:styleId="Nagwek5Znak">
    <w:name w:val="Nagłówek 5 Znak"/>
    <w:basedOn w:val="Domylnaczcionkaakapitu"/>
    <w:link w:val="Nagwek5"/>
    <w:uiPriority w:val="9"/>
    <w:semiHidden/>
    <w:rsid w:val="00FC693F"/>
    <w:rPr>
      <w:rFonts w:asciiTheme="majorHAnsi" w:eastAsiaTheme="majorEastAsia" w:hAnsiTheme="majorHAnsi" w:cstheme="majorBidi"/>
      <w:color w:val="243F60" w:themeColor="accent1" w:themeShade="7F"/>
    </w:rPr>
  </w:style>
  <w:style w:type="character" w:customStyle="1" w:styleId="Nagwek6Znak">
    <w:name w:val="Nagłówek 6 Znak"/>
    <w:basedOn w:val="Domylnaczcionkaakapitu"/>
    <w:link w:val="Nagwek6"/>
    <w:uiPriority w:val="9"/>
    <w:semiHidden/>
    <w:rsid w:val="00FC693F"/>
    <w:rPr>
      <w:rFonts w:asciiTheme="majorHAnsi" w:eastAsiaTheme="majorEastAsia" w:hAnsiTheme="majorHAnsi" w:cstheme="majorBidi"/>
      <w:i/>
      <w:iCs/>
      <w:color w:val="243F60" w:themeColor="accent1" w:themeShade="7F"/>
    </w:rPr>
  </w:style>
  <w:style w:type="character" w:customStyle="1" w:styleId="Nagwek7Znak">
    <w:name w:val="Nagłówek 7 Znak"/>
    <w:basedOn w:val="Domylnaczcionkaakapitu"/>
    <w:link w:val="Nagwek7"/>
    <w:uiPriority w:val="9"/>
    <w:semiHidden/>
    <w:rsid w:val="00FC693F"/>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FC693F"/>
    <w:rPr>
      <w:rFonts w:asciiTheme="majorHAnsi" w:eastAsiaTheme="majorEastAsia" w:hAnsiTheme="majorHAnsi" w:cstheme="majorBidi"/>
      <w:color w:val="4F81BD" w:themeColor="accent1"/>
      <w:sz w:val="20"/>
      <w:szCs w:val="20"/>
    </w:rPr>
  </w:style>
  <w:style w:type="character" w:customStyle="1" w:styleId="Nagwek9Znak">
    <w:name w:val="Nagłówek 9 Znak"/>
    <w:basedOn w:val="Domylnaczcionkaakapitu"/>
    <w:link w:val="Nagwek9"/>
    <w:uiPriority w:val="9"/>
    <w:semiHidden/>
    <w:rsid w:val="00FC693F"/>
    <w:rPr>
      <w:rFonts w:asciiTheme="majorHAnsi" w:eastAsiaTheme="majorEastAsia" w:hAnsiTheme="majorHAnsi" w:cstheme="majorBidi"/>
      <w:i/>
      <w:iCs/>
      <w:color w:val="404040" w:themeColor="text1" w:themeTint="BF"/>
      <w:sz w:val="20"/>
      <w:szCs w:val="20"/>
    </w:rPr>
  </w:style>
  <w:style w:type="paragraph" w:styleId="Legenda">
    <w:name w:val="caption"/>
    <w:basedOn w:val="Normalny"/>
    <w:next w:val="Normalny"/>
    <w:uiPriority w:val="35"/>
    <w:semiHidden/>
    <w:unhideWhenUsed/>
    <w:qFormat/>
    <w:rsid w:val="00FC693F"/>
    <w:pPr>
      <w:spacing w:line="240" w:lineRule="auto"/>
    </w:pPr>
    <w:rPr>
      <w:b/>
      <w:bCs/>
      <w:color w:val="4F81BD" w:themeColor="accent1"/>
      <w:sz w:val="18"/>
      <w:szCs w:val="18"/>
    </w:rPr>
  </w:style>
  <w:style w:type="character" w:styleId="Pogrubienie">
    <w:name w:val="Strong"/>
    <w:basedOn w:val="Domylnaczcionkaakapitu"/>
    <w:uiPriority w:val="22"/>
    <w:qFormat/>
    <w:rsid w:val="00FC693F"/>
    <w:rPr>
      <w:b/>
      <w:bCs/>
    </w:rPr>
  </w:style>
  <w:style w:type="character" w:styleId="Uwydatnienie">
    <w:name w:val="Emphasis"/>
    <w:basedOn w:val="Domylnaczcionkaakapitu"/>
    <w:uiPriority w:val="20"/>
    <w:qFormat/>
    <w:rsid w:val="00FC693F"/>
    <w:rPr>
      <w:i/>
      <w:iCs/>
    </w:rPr>
  </w:style>
  <w:style w:type="paragraph" w:styleId="Cytatintensywny">
    <w:name w:val="Intense Quote"/>
    <w:basedOn w:val="Normalny"/>
    <w:next w:val="Normalny"/>
    <w:link w:val="CytatintensywnyZnak"/>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CytatintensywnyZnak">
    <w:name w:val="Cytat intensywny Znak"/>
    <w:basedOn w:val="Domylnaczcionkaakapitu"/>
    <w:link w:val="Cytatintensywny"/>
    <w:uiPriority w:val="30"/>
    <w:rsid w:val="00FC693F"/>
    <w:rPr>
      <w:b/>
      <w:bCs/>
      <w:i/>
      <w:iCs/>
      <w:color w:val="4F81BD" w:themeColor="accent1"/>
    </w:rPr>
  </w:style>
  <w:style w:type="character" w:styleId="Wyrnieniedelikatne">
    <w:name w:val="Subtle Emphasis"/>
    <w:basedOn w:val="Domylnaczcionkaakapitu"/>
    <w:uiPriority w:val="19"/>
    <w:qFormat/>
    <w:rsid w:val="00FC693F"/>
    <w:rPr>
      <w:i/>
      <w:iCs/>
      <w:color w:val="808080" w:themeColor="text1" w:themeTint="7F"/>
    </w:rPr>
  </w:style>
  <w:style w:type="character" w:styleId="Wyrnienieintensywne">
    <w:name w:val="Intense Emphasis"/>
    <w:basedOn w:val="Domylnaczcionkaakapitu"/>
    <w:uiPriority w:val="21"/>
    <w:qFormat/>
    <w:rsid w:val="00FC693F"/>
    <w:rPr>
      <w:b/>
      <w:bCs/>
      <w:i/>
      <w:iCs/>
      <w:color w:val="4F81BD" w:themeColor="accent1"/>
    </w:rPr>
  </w:style>
  <w:style w:type="character" w:styleId="Odwoaniedelikatne">
    <w:name w:val="Subtle Reference"/>
    <w:basedOn w:val="Domylnaczcionkaakapitu"/>
    <w:uiPriority w:val="31"/>
    <w:qFormat/>
    <w:rsid w:val="00FC693F"/>
    <w:rPr>
      <w:smallCaps/>
      <w:color w:val="C0504D" w:themeColor="accent2"/>
      <w:u w:val="single"/>
    </w:rPr>
  </w:style>
  <w:style w:type="character" w:styleId="Odwoanieintensywne">
    <w:name w:val="Intense Reference"/>
    <w:basedOn w:val="Domylnaczcionkaakapitu"/>
    <w:uiPriority w:val="32"/>
    <w:qFormat/>
    <w:rsid w:val="00FC693F"/>
    <w:rPr>
      <w:b/>
      <w:bCs/>
      <w:smallCaps/>
      <w:color w:val="C0504D" w:themeColor="accent2"/>
      <w:spacing w:val="5"/>
      <w:u w:val="single"/>
    </w:rPr>
  </w:style>
  <w:style w:type="character" w:styleId="Tytuksiki">
    <w:name w:val="Book Title"/>
    <w:basedOn w:val="Domylnaczcionkaakapitu"/>
    <w:uiPriority w:val="33"/>
    <w:qFormat/>
    <w:rsid w:val="00FC693F"/>
    <w:rPr>
      <w:b/>
      <w:bCs/>
      <w:smallCaps/>
      <w:spacing w:val="5"/>
    </w:rPr>
  </w:style>
  <w:style w:type="paragraph" w:styleId="Nagwekspisutreci">
    <w:name w:val="TOC Heading"/>
    <w:basedOn w:val="Nagwek1"/>
    <w:next w:val="Normalny"/>
    <w:uiPriority w:val="39"/>
    <w:semiHidden/>
    <w:unhideWhenUsed/>
    <w:qFormat/>
    <w:rsid w:val="00FC693F"/>
    <w:pPr>
      <w:outlineLvl w:val="9"/>
    </w:pPr>
  </w:style>
  <w:style w:type="table" w:styleId="Tabela-Siatka">
    <w:name w:val="Table Grid"/>
    <w:basedOn w:val="Standardowy"/>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Jasnecieniowanie">
    <w:name w:val="Light Shading"/>
    <w:basedOn w:val="Standardowy"/>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Jasnecieniowanieakcent1">
    <w:name w:val="Light Shading Accent 1"/>
    <w:basedOn w:val="Standardowy"/>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Jasnecieniowanieakcent2">
    <w:name w:val="Light Shading Accent 2"/>
    <w:basedOn w:val="Standardowy"/>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Jasnecieniowanieakcent3">
    <w:name w:val="Light Shading Accent 3"/>
    <w:basedOn w:val="Standardowy"/>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Jasnecieniowanieakcent4">
    <w:name w:val="Light Shading Accent 4"/>
    <w:basedOn w:val="Standardowy"/>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Jasnecieniowanieakcent5">
    <w:name w:val="Light Shading Accent 5"/>
    <w:basedOn w:val="Standardowy"/>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Jasnecieniowanieakcent6">
    <w:name w:val="Light Shading Accent 6"/>
    <w:basedOn w:val="Standardowy"/>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Jasnalista">
    <w:name w:val="Light List"/>
    <w:basedOn w:val="Standardowy"/>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Jasnalistaakcent1">
    <w:name w:val="Light List Accent 1"/>
    <w:basedOn w:val="Standardowy"/>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Jasnalistaakcent2">
    <w:name w:val="Light List Accent 2"/>
    <w:basedOn w:val="Standardowy"/>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Jasnalistaakcent3">
    <w:name w:val="Light List Accent 3"/>
    <w:basedOn w:val="Standardowy"/>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Jasnalistaakcent4">
    <w:name w:val="Light List Accent 4"/>
    <w:basedOn w:val="Standardowy"/>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Jasnalistaakcent5">
    <w:name w:val="Light List Accent 5"/>
    <w:basedOn w:val="Standardowy"/>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Jasnalistaakcent6">
    <w:name w:val="Light List Accent 6"/>
    <w:basedOn w:val="Standardowy"/>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Jasnasiatka">
    <w:name w:val="Light Grid"/>
    <w:basedOn w:val="Standardowy"/>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Jasnasiatkaakcent1">
    <w:name w:val="Light Grid Accent 1"/>
    <w:basedOn w:val="Standardowy"/>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Jasnasiatkaakcent2">
    <w:name w:val="Light Grid Accent 2"/>
    <w:basedOn w:val="Standardowy"/>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Jasnasiatkaakcent3">
    <w:name w:val="Light Grid Accent 3"/>
    <w:basedOn w:val="Standardowy"/>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Jasnasiatkaakcent4">
    <w:name w:val="Light Grid Accent 4"/>
    <w:basedOn w:val="Standardowy"/>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Jasnasiatkaakcent5">
    <w:name w:val="Light Grid Accent 5"/>
    <w:basedOn w:val="Standardowy"/>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Jasnasiatkaakcent6">
    <w:name w:val="Light Grid Accent 6"/>
    <w:basedOn w:val="Standardowy"/>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redniecieniowanie1">
    <w:name w:val="Medium Shading 1"/>
    <w:basedOn w:val="Standardowy"/>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redniecieniowanie1akcent1">
    <w:name w:val="Medium Shading 1 Accent 1"/>
    <w:basedOn w:val="Standardowy"/>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redniecieniowanie1akcent2">
    <w:name w:val="Medium Shading 1 Accent 2"/>
    <w:basedOn w:val="Standardowy"/>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redniecieniowanie1akcent3">
    <w:name w:val="Medium Shading 1 Accent 3"/>
    <w:basedOn w:val="Standardowy"/>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redniecieniowanie1akcent4">
    <w:name w:val="Medium Shading 1 Accent 4"/>
    <w:basedOn w:val="Standardowy"/>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redniecieniowanie1akcent5">
    <w:name w:val="Medium Shading 1 Accent 5"/>
    <w:basedOn w:val="Standardowy"/>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redniecieniowanie1akcent6">
    <w:name w:val="Medium Shading 1 Accent 6"/>
    <w:basedOn w:val="Standardowy"/>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redniecieniowanie2">
    <w:name w:val="Medium Shading 2"/>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1">
    <w:name w:val="Medium Shading 2 Accent 1"/>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2">
    <w:name w:val="Medium Shading 2 Accent 2"/>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3">
    <w:name w:val="Medium Shading 2 Accent 3"/>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4">
    <w:name w:val="Medium Shading 2 Accent 4"/>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5">
    <w:name w:val="Medium Shading 2 Accent 5"/>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6">
    <w:name w:val="Medium Shading 2 Accent 6"/>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alista1">
    <w:name w:val="Medium List 1"/>
    <w:basedOn w:val="Standardowy"/>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rednialista1akcent1">
    <w:name w:val="Medium List 1 Accent 1"/>
    <w:basedOn w:val="Standardowy"/>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rednialista1akcent2">
    <w:name w:val="Medium List 1 Accent 2"/>
    <w:basedOn w:val="Standardowy"/>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rednialista1akcent3">
    <w:name w:val="Medium List 1 Accent 3"/>
    <w:basedOn w:val="Standardowy"/>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rednialista1akcent4">
    <w:name w:val="Medium List 1 Accent 4"/>
    <w:basedOn w:val="Standardowy"/>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rednialista1akcent5">
    <w:name w:val="Medium List 1 Accent 5"/>
    <w:basedOn w:val="Standardowy"/>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rednialista1akcent6">
    <w:name w:val="Medium List 1 Accent 6"/>
    <w:basedOn w:val="Standardowy"/>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rednialista2">
    <w:name w:val="Medium List 2"/>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1">
    <w:name w:val="Medium List 2 Accent 1"/>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2">
    <w:name w:val="Medium List 2 Accent 2"/>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3">
    <w:name w:val="Medium List 2 Accent 3"/>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4">
    <w:name w:val="Medium List 2 Accent 4"/>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5">
    <w:name w:val="Medium List 2 Accent 5"/>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6">
    <w:name w:val="Medium List 2 Accent 6"/>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siatka1">
    <w:name w:val="Medium Grid 1"/>
    <w:basedOn w:val="Standardowy"/>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redniasiatka1akcent1">
    <w:name w:val="Medium Grid 1 Accent 1"/>
    <w:basedOn w:val="Standardowy"/>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redniasiatka1akcent2">
    <w:name w:val="Medium Grid 1 Accent 2"/>
    <w:basedOn w:val="Standardowy"/>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redniasiatka1akcent3">
    <w:name w:val="Medium Grid 1 Accent 3"/>
    <w:basedOn w:val="Standardowy"/>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redniasiatka1akcent4">
    <w:name w:val="Medium Grid 1 Accent 4"/>
    <w:basedOn w:val="Standardowy"/>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redniasiatka1akcent5">
    <w:name w:val="Medium Grid 1 Accent 5"/>
    <w:basedOn w:val="Standardowy"/>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redniasiatka1akcent6">
    <w:name w:val="Medium Grid 1 Accent 6"/>
    <w:basedOn w:val="Standardowy"/>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redniasiatka2">
    <w:name w:val="Medium Grid 2"/>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redniasiatka2akcent1">
    <w:name w:val="Medium Grid 2 Accent 1"/>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redniasiatka2akcent2">
    <w:name w:val="Medium Grid 2 Accent 2"/>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redniasiatka2akcent3">
    <w:name w:val="Medium Grid 2 Accent 3"/>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redniasiatka2akcent4">
    <w:name w:val="Medium Grid 2 Accent 4"/>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redniasiatka2akcent5">
    <w:name w:val="Medium Grid 2 Accent 5"/>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redniasiatka2akcent6">
    <w:name w:val="Medium Grid 2 Accent 6"/>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redniasiatka3">
    <w:name w:val="Medium Grid 3"/>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redniasiatka3akcent1">
    <w:name w:val="Medium Grid 3 Accent 1"/>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redniasiatka3akcent2">
    <w:name w:val="Medium Grid 3 Accent 2"/>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redniasiatka3akcent3">
    <w:name w:val="Medium Grid 3 Accent 3"/>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redniasiatka3akcent4">
    <w:name w:val="Medium Grid 3 Accent 4"/>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redniasiatka3akcent5">
    <w:name w:val="Medium Grid 3 Accent 5"/>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redniasiatka3akcent6">
    <w:name w:val="Medium Grid 3 Accent 6"/>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Ciemnalista">
    <w:name w:val="Dark List"/>
    <w:basedOn w:val="Standardowy"/>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Ciemnalista2akcent1">
    <w:name w:val="Dark List Accent 1"/>
    <w:basedOn w:val="Standardowy"/>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Ciemnalistaakcent2">
    <w:name w:val="Dark List Accent 2"/>
    <w:basedOn w:val="Standardowy"/>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Ciemnalistaakcent3">
    <w:name w:val="Dark List Accent 3"/>
    <w:basedOn w:val="Standardowy"/>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Ciemnalistaakcent4">
    <w:name w:val="Dark List Accent 4"/>
    <w:basedOn w:val="Standardowy"/>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Ciemnalistaakcent5">
    <w:name w:val="Dark List Accent 5"/>
    <w:basedOn w:val="Standardowy"/>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Ciemnalistaakcent6">
    <w:name w:val="Dark List Accent 6"/>
    <w:basedOn w:val="Standardowy"/>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Kolorowecieniowanie">
    <w:name w:val="Colorful Shading"/>
    <w:basedOn w:val="Standardowy"/>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Kolorowecieniowanieakcent1">
    <w:name w:val="Colorful Shading Accent 1"/>
    <w:basedOn w:val="Standardowy"/>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Kolorowecieniowanieakcent2">
    <w:name w:val="Colorful Shading Accent 2"/>
    <w:basedOn w:val="Standardowy"/>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Kolorowecieniowanieakcent3">
    <w:name w:val="Colorful Shading Accent 3"/>
    <w:basedOn w:val="Standardowy"/>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Kolorowecieniowanieakcent4">
    <w:name w:val="Colorful Shading Accent 4"/>
    <w:basedOn w:val="Standardowy"/>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Kolorowecieniowanieakcent5">
    <w:name w:val="Colorful Shading Accent 5"/>
    <w:basedOn w:val="Standardowy"/>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Kolorowecieniowanieakcent6">
    <w:name w:val="Colorful Shading Accent 6"/>
    <w:basedOn w:val="Standardowy"/>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Kolorowalista">
    <w:name w:val="Colorful List"/>
    <w:basedOn w:val="Standardowy"/>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Kolorowalistaakcent1">
    <w:name w:val="Colorful List Accent 1"/>
    <w:basedOn w:val="Standardowy"/>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Kolorowalistaakcent2">
    <w:name w:val="Colorful List Accent 2"/>
    <w:basedOn w:val="Standardowy"/>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Kolorowalistaakcent3">
    <w:name w:val="Colorful List Accent 3"/>
    <w:basedOn w:val="Standardowy"/>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Kolorowalistaakcent4">
    <w:name w:val="Colorful List Accent 4"/>
    <w:basedOn w:val="Standardowy"/>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Kolorowalistaakcent5">
    <w:name w:val="Colorful List Accent 5"/>
    <w:basedOn w:val="Standardowy"/>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Kolorowalistaakcent6">
    <w:name w:val="Colorful List Accent 6"/>
    <w:basedOn w:val="Standardowy"/>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Kolorowasiatka">
    <w:name w:val="Colorful Grid"/>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Kolorowasiatkaakcent1">
    <w:name w:val="Colorful Grid Accent 1"/>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Kolorowasiatkaakcent2">
    <w:name w:val="Colorful Grid Accent 2"/>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Kolorowasiatkaakcent3">
    <w:name w:val="Colorful Grid Accent 3"/>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Kolorowasiatkaakcent4">
    <w:name w:val="Colorful Grid Accent 4"/>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Kolorowasiatkaakcent5">
    <w:name w:val="Colorful Grid Accent 5"/>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Kolorowasiatkaakcent6">
    <w:name w:val="Colorful Grid Accent 6"/>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Numerstrony">
    <w:name w:val="page number"/>
    <w:basedOn w:val="Domylnaczcionkaakapitu"/>
    <w:uiPriority w:val="99"/>
    <w:semiHidden/>
    <w:unhideWhenUsed/>
    <w:rsid w:val="009F02E0"/>
  </w:style>
  <w:style w:type="character" w:customStyle="1" w:styleId="AkapitzlistZnak">
    <w:name w:val="Akapit z listą Znak"/>
    <w:aliases w:val="Numerowanie Znak,Akapit z listą BS Znak,Kolorowa lista — akcent 11 Znak,A_wyliczenie Znak,K-P_odwolanie Znak,Akapit z listą5 Znak,maz_wyliczenie Znak,opis dzialania Znak,Signature Znak,Akapit z listą1 Znak,L1 Znak,punk 1 Znak"/>
    <w:link w:val="Akapitzlist"/>
    <w:qFormat/>
    <w:locked/>
    <w:rsid w:val="00AA5A45"/>
  </w:style>
  <w:style w:type="character" w:styleId="Odwoaniedokomentarza">
    <w:name w:val="annotation reference"/>
    <w:basedOn w:val="Domylnaczcionkaakapitu"/>
    <w:uiPriority w:val="99"/>
    <w:semiHidden/>
    <w:unhideWhenUsed/>
    <w:rsid w:val="004739E0"/>
    <w:rPr>
      <w:sz w:val="16"/>
      <w:szCs w:val="16"/>
    </w:rPr>
  </w:style>
  <w:style w:type="paragraph" w:styleId="Tekstkomentarza">
    <w:name w:val="annotation text"/>
    <w:basedOn w:val="Normalny"/>
    <w:link w:val="TekstkomentarzaZnak"/>
    <w:uiPriority w:val="99"/>
    <w:unhideWhenUsed/>
    <w:rsid w:val="004739E0"/>
    <w:pPr>
      <w:spacing w:line="240" w:lineRule="auto"/>
    </w:pPr>
    <w:rPr>
      <w:sz w:val="20"/>
      <w:szCs w:val="20"/>
    </w:rPr>
  </w:style>
  <w:style w:type="character" w:customStyle="1" w:styleId="TekstkomentarzaZnak">
    <w:name w:val="Tekst komentarza Znak"/>
    <w:basedOn w:val="Domylnaczcionkaakapitu"/>
    <w:link w:val="Tekstkomentarza"/>
    <w:uiPriority w:val="99"/>
    <w:rsid w:val="004739E0"/>
    <w:rPr>
      <w:sz w:val="20"/>
      <w:szCs w:val="20"/>
    </w:rPr>
  </w:style>
  <w:style w:type="paragraph" w:styleId="Tematkomentarza">
    <w:name w:val="annotation subject"/>
    <w:basedOn w:val="Tekstkomentarza"/>
    <w:next w:val="Tekstkomentarza"/>
    <w:link w:val="TematkomentarzaZnak"/>
    <w:uiPriority w:val="99"/>
    <w:semiHidden/>
    <w:unhideWhenUsed/>
    <w:rsid w:val="004739E0"/>
    <w:rPr>
      <w:b/>
      <w:bCs/>
    </w:rPr>
  </w:style>
  <w:style w:type="character" w:customStyle="1" w:styleId="TematkomentarzaZnak">
    <w:name w:val="Temat komentarza Znak"/>
    <w:basedOn w:val="TekstkomentarzaZnak"/>
    <w:link w:val="Tematkomentarza"/>
    <w:uiPriority w:val="99"/>
    <w:semiHidden/>
    <w:rsid w:val="004739E0"/>
    <w:rPr>
      <w:b/>
      <w:bCs/>
      <w:sz w:val="20"/>
      <w:szCs w:val="20"/>
    </w:rPr>
  </w:style>
  <w:style w:type="paragraph" w:styleId="Tekstdymka">
    <w:name w:val="Balloon Text"/>
    <w:basedOn w:val="Normalny"/>
    <w:link w:val="TekstdymkaZnak"/>
    <w:uiPriority w:val="99"/>
    <w:semiHidden/>
    <w:unhideWhenUsed/>
    <w:rsid w:val="007C66F9"/>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7C66F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5941738">
      <w:bodyDiv w:val="1"/>
      <w:marLeft w:val="0"/>
      <w:marRight w:val="0"/>
      <w:marTop w:val="0"/>
      <w:marBottom w:val="0"/>
      <w:divBdr>
        <w:top w:val="none" w:sz="0" w:space="0" w:color="auto"/>
        <w:left w:val="none" w:sz="0" w:space="0" w:color="auto"/>
        <w:bottom w:val="none" w:sz="0" w:space="0" w:color="auto"/>
        <w:right w:val="none" w:sz="0" w:space="0" w:color="auto"/>
      </w:divBdr>
    </w:div>
    <w:div w:id="496308270">
      <w:bodyDiv w:val="1"/>
      <w:marLeft w:val="0"/>
      <w:marRight w:val="0"/>
      <w:marTop w:val="0"/>
      <w:marBottom w:val="0"/>
      <w:divBdr>
        <w:top w:val="none" w:sz="0" w:space="0" w:color="auto"/>
        <w:left w:val="none" w:sz="0" w:space="0" w:color="auto"/>
        <w:bottom w:val="none" w:sz="0" w:space="0" w:color="auto"/>
        <w:right w:val="none" w:sz="0" w:space="0" w:color="auto"/>
      </w:divBdr>
    </w:div>
    <w:div w:id="508982544">
      <w:bodyDiv w:val="1"/>
      <w:marLeft w:val="0"/>
      <w:marRight w:val="0"/>
      <w:marTop w:val="0"/>
      <w:marBottom w:val="0"/>
      <w:divBdr>
        <w:top w:val="none" w:sz="0" w:space="0" w:color="auto"/>
        <w:left w:val="none" w:sz="0" w:space="0" w:color="auto"/>
        <w:bottom w:val="none" w:sz="0" w:space="0" w:color="auto"/>
        <w:right w:val="none" w:sz="0" w:space="0" w:color="auto"/>
      </w:divBdr>
    </w:div>
    <w:div w:id="854878709">
      <w:bodyDiv w:val="1"/>
      <w:marLeft w:val="0"/>
      <w:marRight w:val="0"/>
      <w:marTop w:val="0"/>
      <w:marBottom w:val="0"/>
      <w:divBdr>
        <w:top w:val="none" w:sz="0" w:space="0" w:color="auto"/>
        <w:left w:val="none" w:sz="0" w:space="0" w:color="auto"/>
        <w:bottom w:val="none" w:sz="0" w:space="0" w:color="auto"/>
        <w:right w:val="none" w:sz="0" w:space="0" w:color="auto"/>
      </w:divBdr>
    </w:div>
    <w:div w:id="1291940095">
      <w:bodyDiv w:val="1"/>
      <w:marLeft w:val="0"/>
      <w:marRight w:val="0"/>
      <w:marTop w:val="0"/>
      <w:marBottom w:val="0"/>
      <w:divBdr>
        <w:top w:val="none" w:sz="0" w:space="0" w:color="auto"/>
        <w:left w:val="none" w:sz="0" w:space="0" w:color="auto"/>
        <w:bottom w:val="none" w:sz="0" w:space="0" w:color="auto"/>
        <w:right w:val="none" w:sz="0" w:space="0" w:color="auto"/>
      </w:divBdr>
    </w:div>
    <w:div w:id="1839223179">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khs.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microsoft.com/office/2018/08/relationships/commentsExtensible" Target="commentsExtensi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5B0713-1977-40BC-9AB7-375085F43F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21</Pages>
  <Words>10066</Words>
  <Characters>60400</Characters>
  <Application>Microsoft Office Word</Application>
  <DocSecurity>0</DocSecurity>
  <Lines>503</Lines>
  <Paragraphs>140</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70326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Mateusz Grelus</cp:lastModifiedBy>
  <cp:revision>3</cp:revision>
  <cp:lastPrinted>2026-04-22T10:46:00Z</cp:lastPrinted>
  <dcterms:created xsi:type="dcterms:W3CDTF">2026-04-22T12:01:00Z</dcterms:created>
  <dcterms:modified xsi:type="dcterms:W3CDTF">2026-04-22T12:39:00Z</dcterms:modified>
  <cp:category/>
</cp:coreProperties>
</file>