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74" w:type="dxa"/>
        <w:tblInd w:w="-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47"/>
        <w:gridCol w:w="5238"/>
        <w:gridCol w:w="7244"/>
        <w:gridCol w:w="1545"/>
      </w:tblGrid>
      <w:tr w:rsidR="0011213E" w:rsidRPr="00F52C94" w14:paraId="1454D420" w14:textId="77777777" w:rsidTr="0011213E">
        <w:trPr>
          <w:trHeight w:val="454"/>
        </w:trPr>
        <w:tc>
          <w:tcPr>
            <w:tcW w:w="447"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5C85ED9" w14:textId="77777777" w:rsidR="0011213E" w:rsidRPr="00BE5F76" w:rsidRDefault="0011213E" w:rsidP="0011213E">
            <w:pPr>
              <w:spacing w:line="276" w:lineRule="auto"/>
              <w:jc w:val="center"/>
              <w:rPr>
                <w:rFonts w:asciiTheme="minorHAnsi" w:hAnsiTheme="minorHAnsi" w:cstheme="minorHAnsi"/>
                <w:b/>
                <w:bCs/>
              </w:rPr>
            </w:pPr>
            <w:r w:rsidRPr="00BE5F76">
              <w:rPr>
                <w:rFonts w:asciiTheme="minorHAnsi" w:hAnsiTheme="minorHAnsi" w:cstheme="minorHAnsi"/>
                <w:b/>
                <w:bCs/>
              </w:rPr>
              <w:t>lp.</w:t>
            </w:r>
          </w:p>
        </w:tc>
        <w:tc>
          <w:tcPr>
            <w:tcW w:w="5238"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2EB735D" w14:textId="77777777" w:rsidR="0011213E" w:rsidRPr="00BE5F76" w:rsidRDefault="0011213E" w:rsidP="0011213E">
            <w:pPr>
              <w:spacing w:line="276" w:lineRule="auto"/>
              <w:jc w:val="center"/>
              <w:rPr>
                <w:rFonts w:asciiTheme="minorHAnsi" w:hAnsiTheme="minorHAnsi" w:cstheme="minorHAnsi"/>
                <w:b/>
                <w:bCs/>
              </w:rPr>
            </w:pPr>
            <w:r w:rsidRPr="00BE5F76">
              <w:rPr>
                <w:rFonts w:asciiTheme="minorHAnsi" w:hAnsiTheme="minorHAnsi" w:cstheme="minorHAnsi"/>
                <w:b/>
                <w:bCs/>
              </w:rPr>
              <w:t xml:space="preserve">Przedmiot zamówienia </w:t>
            </w:r>
          </w:p>
        </w:tc>
        <w:tc>
          <w:tcPr>
            <w:tcW w:w="7244"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5DB58A07" w14:textId="77777777" w:rsidR="0011213E" w:rsidRPr="00BE5F76" w:rsidRDefault="0011213E" w:rsidP="0011213E">
            <w:pPr>
              <w:spacing w:line="276" w:lineRule="auto"/>
              <w:jc w:val="center"/>
              <w:rPr>
                <w:rFonts w:asciiTheme="minorHAnsi" w:hAnsiTheme="minorHAnsi" w:cstheme="minorHAnsi"/>
                <w:b/>
                <w:bCs/>
              </w:rPr>
            </w:pPr>
            <w:r w:rsidRPr="00BE5F76">
              <w:rPr>
                <w:rFonts w:asciiTheme="minorHAnsi" w:hAnsiTheme="minorHAnsi" w:cstheme="minorHAnsi"/>
                <w:b/>
                <w:bCs/>
              </w:rPr>
              <w:t>Opis Przedmiotu Zamówienia</w:t>
            </w:r>
          </w:p>
        </w:tc>
        <w:tc>
          <w:tcPr>
            <w:tcW w:w="1545"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87D272E" w14:textId="77777777" w:rsidR="0011213E" w:rsidRPr="00BE5F76" w:rsidRDefault="0011213E" w:rsidP="0011213E">
            <w:pPr>
              <w:spacing w:line="276" w:lineRule="auto"/>
              <w:jc w:val="center"/>
              <w:rPr>
                <w:rFonts w:asciiTheme="minorHAnsi" w:hAnsiTheme="minorHAnsi" w:cstheme="minorHAnsi"/>
                <w:b/>
                <w:bCs/>
              </w:rPr>
            </w:pPr>
            <w:r w:rsidRPr="00BE5F76">
              <w:rPr>
                <w:rFonts w:asciiTheme="minorHAnsi" w:hAnsiTheme="minorHAnsi" w:cstheme="minorHAnsi"/>
                <w:b/>
                <w:bCs/>
              </w:rPr>
              <w:t>Ilość</w:t>
            </w:r>
          </w:p>
        </w:tc>
      </w:tr>
      <w:tr w:rsidR="0011213E" w:rsidRPr="00F52C94" w14:paraId="3412F960" w14:textId="77777777" w:rsidTr="0011213E">
        <w:trPr>
          <w:trHeight w:val="563"/>
        </w:trPr>
        <w:tc>
          <w:tcPr>
            <w:tcW w:w="44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155A7CE2" w14:textId="77777777" w:rsidR="0011213E" w:rsidRPr="00BE5F76" w:rsidRDefault="0011213E" w:rsidP="0011213E">
            <w:pPr>
              <w:spacing w:line="276" w:lineRule="auto"/>
              <w:jc w:val="center"/>
              <w:rPr>
                <w:rFonts w:asciiTheme="minorHAnsi" w:hAnsiTheme="minorHAnsi" w:cstheme="minorHAnsi"/>
                <w:bCs/>
              </w:rPr>
            </w:pPr>
            <w:r w:rsidRPr="00BE5F76">
              <w:rPr>
                <w:rFonts w:asciiTheme="minorHAnsi" w:hAnsiTheme="minorHAnsi" w:cstheme="minorHAnsi"/>
                <w:bCs/>
              </w:rPr>
              <w:t>1</w:t>
            </w:r>
          </w:p>
        </w:tc>
        <w:tc>
          <w:tcPr>
            <w:tcW w:w="523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4B75B8DA" w14:textId="77777777" w:rsidR="0011213E" w:rsidRPr="00BE5F76" w:rsidRDefault="0011213E" w:rsidP="0011213E">
            <w:pPr>
              <w:spacing w:line="276" w:lineRule="auto"/>
              <w:rPr>
                <w:rFonts w:asciiTheme="minorHAnsi" w:hAnsiTheme="minorHAnsi" w:cstheme="minorHAnsi"/>
              </w:rPr>
            </w:pPr>
            <w:r w:rsidRPr="00BE5F76">
              <w:rPr>
                <w:rFonts w:asciiTheme="minorHAnsi" w:eastAsia="Calibri" w:hAnsiTheme="minorHAnsi" w:cstheme="minorHAnsi"/>
                <w:color w:val="000000"/>
              </w:rPr>
              <w:t>Aparat do znieczulania w zestawie z komputerem</w:t>
            </w:r>
          </w:p>
        </w:tc>
        <w:tc>
          <w:tcPr>
            <w:tcW w:w="724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7E41595C" w14:textId="77777777" w:rsidR="0011213E" w:rsidRPr="00BE5F76" w:rsidRDefault="0011213E" w:rsidP="0011213E">
            <w:pPr>
              <w:spacing w:line="276" w:lineRule="auto"/>
              <w:rPr>
                <w:rFonts w:asciiTheme="minorHAnsi" w:hAnsiTheme="minorHAnsi" w:cstheme="minorHAnsi"/>
              </w:rPr>
            </w:pPr>
            <w:r w:rsidRPr="00BE5F76">
              <w:rPr>
                <w:rFonts w:asciiTheme="minorHAnsi" w:hAnsiTheme="minorHAnsi" w:cstheme="minorHAnsi"/>
              </w:rPr>
              <w:t>Szczegółowe parametry techniczne zostały określone w tabeli „Parametry graniczne.”</w:t>
            </w:r>
          </w:p>
        </w:tc>
        <w:tc>
          <w:tcPr>
            <w:tcW w:w="1545"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2C0E1A48" w14:textId="77777777" w:rsidR="0011213E" w:rsidRPr="00BE5F76" w:rsidRDefault="0011213E" w:rsidP="0011213E">
            <w:pPr>
              <w:spacing w:line="276" w:lineRule="auto"/>
              <w:jc w:val="center"/>
              <w:rPr>
                <w:rFonts w:asciiTheme="minorHAnsi" w:hAnsiTheme="minorHAnsi" w:cstheme="minorHAnsi"/>
              </w:rPr>
            </w:pPr>
            <w:r w:rsidRPr="00BE5F76">
              <w:rPr>
                <w:rFonts w:asciiTheme="minorHAnsi" w:hAnsiTheme="minorHAnsi" w:cstheme="minorHAnsi"/>
              </w:rPr>
              <w:t xml:space="preserve">1 </w:t>
            </w:r>
            <w:proofErr w:type="spellStart"/>
            <w:r w:rsidRPr="00BE5F76">
              <w:rPr>
                <w:rFonts w:asciiTheme="minorHAnsi" w:hAnsiTheme="minorHAnsi" w:cstheme="minorHAnsi"/>
              </w:rPr>
              <w:t>kpl</w:t>
            </w:r>
            <w:proofErr w:type="spellEnd"/>
            <w:r w:rsidRPr="00BE5F76">
              <w:rPr>
                <w:rFonts w:asciiTheme="minorHAnsi" w:hAnsiTheme="minorHAnsi" w:cstheme="minorHAnsi"/>
              </w:rPr>
              <w:t>.</w:t>
            </w:r>
          </w:p>
        </w:tc>
      </w:tr>
    </w:tbl>
    <w:p w14:paraId="56F59AB6" w14:textId="77777777" w:rsidR="0011213E" w:rsidRDefault="0011213E" w:rsidP="0011213E">
      <w:pPr>
        <w:spacing w:line="276" w:lineRule="auto"/>
        <w:rPr>
          <w:rFonts w:asciiTheme="minorHAnsi" w:hAnsiTheme="minorHAnsi" w:cstheme="minorHAnsi"/>
          <w:b/>
          <w:color w:val="00B050"/>
        </w:rPr>
      </w:pPr>
    </w:p>
    <w:p w14:paraId="273D12DB" w14:textId="77777777" w:rsidR="0011213E" w:rsidRPr="00806A72" w:rsidRDefault="0011213E" w:rsidP="0011213E">
      <w:pPr>
        <w:spacing w:line="276" w:lineRule="auto"/>
        <w:rPr>
          <w:rFonts w:asciiTheme="minorHAnsi" w:hAnsiTheme="minorHAnsi" w:cstheme="minorHAnsi"/>
          <w:b/>
        </w:rPr>
      </w:pPr>
      <w:r w:rsidRPr="00806A72">
        <w:rPr>
          <w:rFonts w:asciiTheme="minorHAnsi" w:hAnsiTheme="minorHAnsi" w:cstheme="minorHAnsi"/>
          <w:b/>
        </w:rPr>
        <w:t xml:space="preserve">Parametry graniczne </w:t>
      </w:r>
    </w:p>
    <w:p w14:paraId="6D09341F" w14:textId="77777777" w:rsidR="0011213E" w:rsidRPr="000D2EA1" w:rsidRDefault="0011213E" w:rsidP="0011213E">
      <w:pPr>
        <w:spacing w:line="276" w:lineRule="auto"/>
        <w:rPr>
          <w:rFonts w:asciiTheme="minorHAnsi" w:hAnsiTheme="minorHAnsi" w:cstheme="minorHAnsi"/>
          <w:b/>
        </w:rPr>
      </w:pPr>
    </w:p>
    <w:tbl>
      <w:tblPr>
        <w:tblW w:w="14668" w:type="dxa"/>
        <w:tblInd w:w="-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57" w:type="dxa"/>
          <w:left w:w="70" w:type="dxa"/>
          <w:bottom w:w="57" w:type="dxa"/>
          <w:right w:w="70" w:type="dxa"/>
        </w:tblCellMar>
        <w:tblLook w:val="04A0" w:firstRow="1" w:lastRow="0" w:firstColumn="1" w:lastColumn="0" w:noHBand="0" w:noVBand="1"/>
      </w:tblPr>
      <w:tblGrid>
        <w:gridCol w:w="1190"/>
        <w:gridCol w:w="8819"/>
        <w:gridCol w:w="7"/>
        <w:gridCol w:w="1536"/>
        <w:gridCol w:w="7"/>
        <w:gridCol w:w="7"/>
        <w:gridCol w:w="3102"/>
      </w:tblGrid>
      <w:tr w:rsidR="0011213E" w:rsidRPr="000D2EA1" w14:paraId="77EF2B39"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70" w:type="dxa"/>
            </w:tcMar>
            <w:vAlign w:val="center"/>
          </w:tcPr>
          <w:p w14:paraId="15217DEE" w14:textId="77777777" w:rsidR="0011213E" w:rsidRPr="000D2EA1" w:rsidRDefault="0011213E" w:rsidP="0011213E">
            <w:pPr>
              <w:spacing w:line="276" w:lineRule="auto"/>
              <w:ind w:right="355"/>
              <w:jc w:val="center"/>
              <w:rPr>
                <w:rFonts w:asciiTheme="minorHAnsi" w:hAnsiTheme="minorHAnsi" w:cstheme="minorHAnsi"/>
                <w:b/>
              </w:rPr>
            </w:pPr>
            <w:r w:rsidRPr="000D2EA1">
              <w:rPr>
                <w:rFonts w:asciiTheme="minorHAnsi" w:hAnsiTheme="minorHAnsi" w:cstheme="minorHAnsi"/>
                <w:b/>
              </w:rPr>
              <w:t>Lp.</w:t>
            </w:r>
          </w:p>
        </w:tc>
        <w:tc>
          <w:tcPr>
            <w:tcW w:w="882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E8BFE5" w14:textId="77777777" w:rsidR="0011213E" w:rsidRPr="000D2EA1" w:rsidRDefault="0011213E" w:rsidP="0011213E">
            <w:pPr>
              <w:pStyle w:val="Bezodstpw"/>
              <w:spacing w:line="276" w:lineRule="auto"/>
              <w:jc w:val="center"/>
              <w:rPr>
                <w:rFonts w:asciiTheme="minorHAnsi" w:hAnsiTheme="minorHAnsi" w:cstheme="minorHAnsi"/>
                <w:b/>
              </w:rPr>
            </w:pPr>
            <w:r w:rsidRPr="000D2EA1">
              <w:rPr>
                <w:rFonts w:asciiTheme="minorHAnsi" w:hAnsiTheme="minorHAnsi" w:cstheme="minorHAnsi"/>
                <w:b/>
              </w:rPr>
              <w:t>Parametry wymagane aparatu</w:t>
            </w:r>
          </w:p>
        </w:tc>
        <w:tc>
          <w:tcPr>
            <w:tcW w:w="1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68304" w14:textId="77777777" w:rsidR="0011213E" w:rsidRPr="000D2EA1" w:rsidRDefault="0011213E" w:rsidP="0011213E">
            <w:pPr>
              <w:snapToGrid w:val="0"/>
              <w:jc w:val="center"/>
              <w:rPr>
                <w:rFonts w:asciiTheme="minorHAnsi" w:hAnsiTheme="minorHAnsi" w:cstheme="minorHAnsi"/>
                <w:b/>
              </w:rPr>
            </w:pPr>
            <w:r w:rsidRPr="000D2EA1">
              <w:rPr>
                <w:rFonts w:asciiTheme="minorHAnsi" w:hAnsiTheme="minorHAnsi" w:cstheme="minorHAnsi"/>
                <w:b/>
                <w:bCs/>
              </w:rPr>
              <w:t>Parametr wymagany</w:t>
            </w:r>
          </w:p>
        </w:tc>
        <w:tc>
          <w:tcPr>
            <w:tcW w:w="311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70" w:type="dxa"/>
            </w:tcMar>
            <w:vAlign w:val="center"/>
          </w:tcPr>
          <w:p w14:paraId="46AD0D97" w14:textId="77777777" w:rsidR="0011213E" w:rsidRPr="000D2EA1" w:rsidRDefault="0011213E" w:rsidP="0011213E">
            <w:pPr>
              <w:spacing w:line="276" w:lineRule="auto"/>
              <w:jc w:val="center"/>
              <w:rPr>
                <w:rFonts w:asciiTheme="minorHAnsi" w:hAnsiTheme="minorHAnsi" w:cstheme="minorHAnsi"/>
                <w:b/>
              </w:rPr>
            </w:pPr>
            <w:r w:rsidRPr="000D2EA1">
              <w:rPr>
                <w:rFonts w:asciiTheme="minorHAnsi" w:hAnsiTheme="minorHAnsi" w:cstheme="minorHAnsi"/>
                <w:b/>
                <w:bCs/>
              </w:rPr>
              <w:t xml:space="preserve">Wartość oferowana - </w:t>
            </w:r>
            <w:r w:rsidRPr="000D2EA1">
              <w:rPr>
                <w:rFonts w:asciiTheme="minorHAnsi" w:hAnsiTheme="minorHAnsi" w:cstheme="minorHAnsi"/>
                <w:bCs/>
              </w:rPr>
              <w:t>podać proponowane rozwiązanie i wskazać dokument przedmiotowy wraz z numer strony na potwierdzenie spełniania parametru</w:t>
            </w:r>
          </w:p>
        </w:tc>
      </w:tr>
      <w:tr w:rsidR="0011213E" w:rsidRPr="000D2EA1" w14:paraId="02FE47A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D5A33F4" w14:textId="77777777" w:rsidR="0011213E" w:rsidRPr="000D2EA1" w:rsidRDefault="0011213E" w:rsidP="0011213E">
            <w:pPr>
              <w:numPr>
                <w:ilvl w:val="0"/>
                <w:numId w:val="40"/>
              </w:numPr>
              <w:tabs>
                <w:tab w:val="left" w:pos="421"/>
              </w:tabs>
              <w:spacing w:line="276" w:lineRule="auto"/>
              <w:ind w:left="-4" w:right="355" w:firstLine="4"/>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887D00F"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Pełna nazwa oferowanego urządzenia: </w:t>
            </w:r>
          </w:p>
          <w:p w14:paraId="0D45C70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Producent:</w:t>
            </w:r>
            <w:r w:rsidRPr="000D2EA1">
              <w:rPr>
                <w:rFonts w:asciiTheme="minorHAnsi" w:hAnsiTheme="minorHAnsi" w:cstheme="minorHAnsi"/>
              </w:rPr>
              <w:tab/>
            </w:r>
          </w:p>
          <w:p w14:paraId="48F17A36" w14:textId="77777777" w:rsidR="0011213E" w:rsidRPr="000D2EA1" w:rsidRDefault="0011213E" w:rsidP="0011213E">
            <w:pPr>
              <w:pStyle w:val="Bezodstpw"/>
              <w:spacing w:line="276" w:lineRule="auto"/>
              <w:rPr>
                <w:rFonts w:asciiTheme="minorHAnsi" w:hAnsiTheme="minorHAnsi" w:cstheme="minorHAnsi"/>
              </w:rPr>
            </w:pPr>
            <w:r w:rsidRPr="000D2EA1">
              <w:rPr>
                <w:rFonts w:asciiTheme="minorHAnsi" w:hAnsiTheme="minorHAnsi" w:cstheme="minorHAnsi"/>
              </w:rPr>
              <w:t>Typ:</w:t>
            </w:r>
          </w:p>
        </w:tc>
        <w:tc>
          <w:tcPr>
            <w:tcW w:w="1536" w:type="dxa"/>
            <w:tcBorders>
              <w:top w:val="single" w:sz="4" w:space="0" w:color="auto"/>
              <w:left w:val="single" w:sz="4" w:space="0" w:color="auto"/>
              <w:bottom w:val="single" w:sz="4" w:space="0" w:color="auto"/>
              <w:right w:val="single" w:sz="4" w:space="0" w:color="auto"/>
            </w:tcBorders>
            <w:vAlign w:val="center"/>
          </w:tcPr>
          <w:p w14:paraId="72EA5091"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221BA8C" w14:textId="77777777" w:rsidR="0011213E" w:rsidRPr="000D2EA1" w:rsidRDefault="0011213E" w:rsidP="0011213E">
            <w:pPr>
              <w:spacing w:line="276" w:lineRule="auto"/>
              <w:rPr>
                <w:rFonts w:asciiTheme="minorHAnsi" w:hAnsiTheme="minorHAnsi" w:cstheme="minorHAnsi"/>
              </w:rPr>
            </w:pPr>
          </w:p>
        </w:tc>
      </w:tr>
      <w:tr w:rsidR="0011213E" w:rsidRPr="000D2EA1" w14:paraId="600745E3" w14:textId="77777777" w:rsidTr="0011213E">
        <w:trPr>
          <w:trHeight w:val="202"/>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010A83D"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A1317AF" w14:textId="77777777" w:rsidR="0011213E" w:rsidRPr="000D2EA1" w:rsidRDefault="0011213E" w:rsidP="0011213E">
            <w:pPr>
              <w:pStyle w:val="Bezodstpw"/>
              <w:spacing w:line="276" w:lineRule="auto"/>
              <w:rPr>
                <w:rFonts w:asciiTheme="minorHAnsi" w:hAnsiTheme="minorHAnsi" w:cstheme="minorHAnsi"/>
              </w:rPr>
            </w:pPr>
            <w:r w:rsidRPr="000D2EA1">
              <w:rPr>
                <w:rFonts w:asciiTheme="minorHAnsi" w:hAnsiTheme="minorHAnsi" w:cstheme="minorHAnsi"/>
              </w:rPr>
              <w:t>Urządzenie fabrycznie nowe, nie powystawowe- wymagany rok produkcji: min. 2025</w:t>
            </w:r>
          </w:p>
        </w:tc>
        <w:tc>
          <w:tcPr>
            <w:tcW w:w="1536" w:type="dxa"/>
            <w:tcBorders>
              <w:top w:val="single" w:sz="4" w:space="0" w:color="auto"/>
              <w:left w:val="single" w:sz="4" w:space="0" w:color="auto"/>
              <w:bottom w:val="single" w:sz="4" w:space="0" w:color="auto"/>
              <w:right w:val="single" w:sz="4" w:space="0" w:color="auto"/>
            </w:tcBorders>
            <w:vAlign w:val="center"/>
          </w:tcPr>
          <w:p w14:paraId="59807827"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08E595E" w14:textId="77777777" w:rsidR="0011213E" w:rsidRPr="000D2EA1" w:rsidRDefault="0011213E" w:rsidP="0011213E">
            <w:pPr>
              <w:spacing w:line="276" w:lineRule="auto"/>
              <w:rPr>
                <w:rFonts w:asciiTheme="minorHAnsi" w:hAnsiTheme="minorHAnsi" w:cstheme="minorHAnsi"/>
              </w:rPr>
            </w:pPr>
          </w:p>
        </w:tc>
      </w:tr>
      <w:tr w:rsidR="0011213E" w:rsidRPr="000D2EA1" w14:paraId="2081C21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210EE09"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2E887735" w14:textId="77777777" w:rsidR="0011213E" w:rsidRPr="00DE0BA8" w:rsidRDefault="0011213E" w:rsidP="0011213E">
            <w:pPr>
              <w:spacing w:line="276" w:lineRule="auto"/>
              <w:rPr>
                <w:rFonts w:asciiTheme="minorHAnsi" w:hAnsiTheme="minorHAnsi" w:cstheme="minorHAnsi"/>
                <w:color w:val="000000"/>
              </w:rPr>
            </w:pPr>
            <w:r w:rsidRPr="00DE0BA8">
              <w:rPr>
                <w:rFonts w:asciiTheme="minorHAnsi" w:hAnsiTheme="minorHAnsi" w:cstheme="minorHAnsi"/>
                <w:color w:val="000000"/>
              </w:rPr>
              <w:t>Aparat w wersji do zawieszenia na kolumnie posiadanej przez Zamawiającego</w:t>
            </w:r>
          </w:p>
        </w:tc>
        <w:tc>
          <w:tcPr>
            <w:tcW w:w="1536" w:type="dxa"/>
            <w:tcBorders>
              <w:top w:val="single" w:sz="4" w:space="0" w:color="auto"/>
              <w:left w:val="single" w:sz="4" w:space="0" w:color="auto"/>
              <w:bottom w:val="single" w:sz="4" w:space="0" w:color="auto"/>
              <w:right w:val="single" w:sz="4" w:space="0" w:color="auto"/>
            </w:tcBorders>
            <w:vAlign w:val="center"/>
          </w:tcPr>
          <w:p w14:paraId="4451FEFA"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8AF84AE" w14:textId="77777777" w:rsidR="0011213E" w:rsidRPr="000D2EA1" w:rsidRDefault="0011213E" w:rsidP="0011213E">
            <w:pPr>
              <w:spacing w:line="276" w:lineRule="auto"/>
              <w:rPr>
                <w:rFonts w:asciiTheme="minorHAnsi" w:hAnsiTheme="minorHAnsi" w:cstheme="minorHAnsi"/>
              </w:rPr>
            </w:pPr>
          </w:p>
        </w:tc>
      </w:tr>
      <w:tr w:rsidR="0011213E" w:rsidRPr="000D2EA1" w14:paraId="4DBAF52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D0056C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010F043E" w14:textId="77777777" w:rsidR="0011213E" w:rsidRPr="000D2EA1" w:rsidRDefault="0011213E" w:rsidP="0011213E">
            <w:pPr>
              <w:spacing w:line="276" w:lineRule="auto"/>
              <w:rPr>
                <w:rFonts w:asciiTheme="minorHAnsi" w:hAnsiTheme="minorHAnsi" w:cstheme="minorHAnsi"/>
              </w:rPr>
            </w:pPr>
            <w:r>
              <w:rPr>
                <w:color w:val="000000"/>
              </w:rPr>
              <w:t>Aparat wyposażony w koła transportowe do przesuwania i ustawiania urządzenia</w:t>
            </w:r>
          </w:p>
        </w:tc>
        <w:tc>
          <w:tcPr>
            <w:tcW w:w="1536" w:type="dxa"/>
            <w:tcBorders>
              <w:top w:val="single" w:sz="4" w:space="0" w:color="auto"/>
              <w:left w:val="single" w:sz="4" w:space="0" w:color="auto"/>
              <w:bottom w:val="single" w:sz="4" w:space="0" w:color="auto"/>
              <w:right w:val="single" w:sz="4" w:space="0" w:color="auto"/>
            </w:tcBorders>
            <w:vAlign w:val="center"/>
          </w:tcPr>
          <w:p w14:paraId="3822651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A8DD1EB" w14:textId="77777777" w:rsidR="0011213E" w:rsidRPr="000D2EA1" w:rsidRDefault="0011213E" w:rsidP="0011213E">
            <w:pPr>
              <w:spacing w:line="276" w:lineRule="auto"/>
              <w:rPr>
                <w:rFonts w:asciiTheme="minorHAnsi" w:hAnsiTheme="minorHAnsi" w:cstheme="minorHAnsi"/>
              </w:rPr>
            </w:pPr>
          </w:p>
        </w:tc>
      </w:tr>
      <w:tr w:rsidR="0011213E" w:rsidRPr="000D2EA1" w14:paraId="6C87557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85B5EF1"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0455F682" w14:textId="77777777" w:rsidR="0011213E" w:rsidRPr="000D2EA1" w:rsidRDefault="0011213E" w:rsidP="0011213E">
            <w:pPr>
              <w:spacing w:line="276" w:lineRule="auto"/>
              <w:rPr>
                <w:rFonts w:asciiTheme="minorHAnsi" w:hAnsiTheme="minorHAnsi" w:cstheme="minorHAnsi"/>
              </w:rPr>
            </w:pPr>
            <w:r>
              <w:rPr>
                <w:color w:val="000000"/>
              </w:rPr>
              <w:t xml:space="preserve">Aparat przystosowany do pracy przy ciśnieniu sieci centralnej dla: O2, N2O, Powietrza od 2,7 </w:t>
            </w:r>
            <w:proofErr w:type="spellStart"/>
            <w:r>
              <w:rPr>
                <w:color w:val="000000"/>
              </w:rPr>
              <w:t>kPa</w:t>
            </w:r>
            <w:proofErr w:type="spellEnd"/>
            <w:r>
              <w:rPr>
                <w:color w:val="000000"/>
              </w:rPr>
              <w:t xml:space="preserve"> x 100</w:t>
            </w:r>
          </w:p>
        </w:tc>
        <w:tc>
          <w:tcPr>
            <w:tcW w:w="1536" w:type="dxa"/>
            <w:tcBorders>
              <w:top w:val="single" w:sz="4" w:space="0" w:color="auto"/>
              <w:left w:val="single" w:sz="4" w:space="0" w:color="auto"/>
              <w:bottom w:val="single" w:sz="4" w:space="0" w:color="auto"/>
              <w:right w:val="single" w:sz="4" w:space="0" w:color="auto"/>
            </w:tcBorders>
            <w:vAlign w:val="center"/>
          </w:tcPr>
          <w:p w14:paraId="70DE7A1E"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1FFC723" w14:textId="77777777" w:rsidR="0011213E" w:rsidRPr="000D2EA1" w:rsidRDefault="0011213E" w:rsidP="0011213E">
            <w:pPr>
              <w:spacing w:line="276" w:lineRule="auto"/>
              <w:rPr>
                <w:rFonts w:asciiTheme="minorHAnsi" w:hAnsiTheme="minorHAnsi" w:cstheme="minorHAnsi"/>
              </w:rPr>
            </w:pPr>
          </w:p>
        </w:tc>
      </w:tr>
      <w:tr w:rsidR="0011213E" w:rsidRPr="000D2EA1" w14:paraId="57D2E576"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EE6A893"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1DDCA13" w14:textId="77777777" w:rsidR="0011213E" w:rsidRPr="000D2EA1" w:rsidRDefault="0011213E" w:rsidP="0011213E">
            <w:pPr>
              <w:spacing w:line="276" w:lineRule="auto"/>
              <w:rPr>
                <w:rFonts w:asciiTheme="minorHAnsi" w:hAnsiTheme="minorHAnsi" w:cstheme="minorHAnsi"/>
              </w:rPr>
            </w:pPr>
            <w:r>
              <w:rPr>
                <w:color w:val="000000"/>
              </w:rPr>
              <w:t>Podgrzewany system oddechowy, możliwe wyłączenie/ włączenie podgrzewania przez użytkownika w czasie znieczulania</w:t>
            </w:r>
          </w:p>
        </w:tc>
        <w:tc>
          <w:tcPr>
            <w:tcW w:w="1536" w:type="dxa"/>
            <w:tcBorders>
              <w:top w:val="single" w:sz="4" w:space="0" w:color="auto"/>
              <w:left w:val="single" w:sz="4" w:space="0" w:color="auto"/>
              <w:bottom w:val="single" w:sz="4" w:space="0" w:color="auto"/>
              <w:right w:val="single" w:sz="4" w:space="0" w:color="auto"/>
            </w:tcBorders>
            <w:vAlign w:val="center"/>
          </w:tcPr>
          <w:p w14:paraId="049DF70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B19620A" w14:textId="77777777" w:rsidR="0011213E" w:rsidRPr="000D2EA1" w:rsidRDefault="0011213E" w:rsidP="0011213E">
            <w:pPr>
              <w:spacing w:line="276" w:lineRule="auto"/>
              <w:rPr>
                <w:rFonts w:asciiTheme="minorHAnsi" w:hAnsiTheme="minorHAnsi" w:cstheme="minorHAnsi"/>
              </w:rPr>
            </w:pPr>
          </w:p>
        </w:tc>
      </w:tr>
      <w:tr w:rsidR="0011213E" w:rsidRPr="000D2EA1" w14:paraId="6902386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0B9B2D0"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F0DB252" w14:textId="77777777" w:rsidR="0011213E" w:rsidRPr="000D2EA1" w:rsidRDefault="0011213E" w:rsidP="0011213E">
            <w:pPr>
              <w:spacing w:line="276" w:lineRule="auto"/>
              <w:rPr>
                <w:rFonts w:asciiTheme="minorHAnsi" w:hAnsiTheme="minorHAnsi" w:cstheme="minorHAnsi"/>
              </w:rPr>
            </w:pPr>
            <w:r>
              <w:rPr>
                <w:color w:val="00000A"/>
              </w:rPr>
              <w:t>Awaryjne zasilanie elektryczne całego systemu z wbudowanego akumulatora na co najmniej 45 minut</w:t>
            </w:r>
          </w:p>
        </w:tc>
        <w:tc>
          <w:tcPr>
            <w:tcW w:w="1536" w:type="dxa"/>
            <w:tcBorders>
              <w:top w:val="single" w:sz="4" w:space="0" w:color="auto"/>
              <w:left w:val="single" w:sz="4" w:space="0" w:color="auto"/>
              <w:bottom w:val="single" w:sz="4" w:space="0" w:color="auto"/>
              <w:right w:val="single" w:sz="4" w:space="0" w:color="auto"/>
            </w:tcBorders>
            <w:vAlign w:val="center"/>
          </w:tcPr>
          <w:p w14:paraId="4B7EEF0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FA5718E" w14:textId="77777777" w:rsidR="0011213E" w:rsidRPr="000D2EA1" w:rsidRDefault="0011213E" w:rsidP="0011213E">
            <w:pPr>
              <w:spacing w:line="276" w:lineRule="auto"/>
              <w:rPr>
                <w:rFonts w:asciiTheme="minorHAnsi" w:hAnsiTheme="minorHAnsi" w:cstheme="minorHAnsi"/>
              </w:rPr>
            </w:pPr>
          </w:p>
        </w:tc>
      </w:tr>
      <w:tr w:rsidR="0011213E" w:rsidRPr="000D2EA1" w14:paraId="06B29E59"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53A2C12"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3B97CE9" w14:textId="77777777" w:rsidR="0011213E" w:rsidRPr="000D2EA1" w:rsidRDefault="0011213E" w:rsidP="0011213E">
            <w:pPr>
              <w:spacing w:line="276" w:lineRule="auto"/>
              <w:rPr>
                <w:rFonts w:asciiTheme="minorHAnsi" w:hAnsiTheme="minorHAnsi" w:cstheme="minorHAnsi"/>
              </w:rPr>
            </w:pPr>
            <w:r>
              <w:t>Wbudowane, regulowane - co najmniej trzystopniowe, oświetlenie powierzchni roboczej</w:t>
            </w:r>
          </w:p>
        </w:tc>
        <w:tc>
          <w:tcPr>
            <w:tcW w:w="1536" w:type="dxa"/>
            <w:tcBorders>
              <w:top w:val="single" w:sz="4" w:space="0" w:color="auto"/>
              <w:left w:val="single" w:sz="4" w:space="0" w:color="auto"/>
              <w:bottom w:val="single" w:sz="4" w:space="0" w:color="auto"/>
              <w:right w:val="single" w:sz="4" w:space="0" w:color="auto"/>
            </w:tcBorders>
            <w:vAlign w:val="center"/>
          </w:tcPr>
          <w:p w14:paraId="2DF9F6B3"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979F4D6" w14:textId="77777777" w:rsidR="0011213E" w:rsidRPr="000D2EA1" w:rsidRDefault="0011213E" w:rsidP="0011213E">
            <w:pPr>
              <w:spacing w:line="276" w:lineRule="auto"/>
              <w:rPr>
                <w:rFonts w:asciiTheme="minorHAnsi" w:hAnsiTheme="minorHAnsi" w:cstheme="minorHAnsi"/>
              </w:rPr>
            </w:pPr>
          </w:p>
        </w:tc>
      </w:tr>
      <w:tr w:rsidR="0011213E" w:rsidRPr="000D2EA1" w14:paraId="5513CA8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D715F54"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162C652" w14:textId="77777777" w:rsidR="0011213E" w:rsidRPr="000D2EA1" w:rsidRDefault="0011213E" w:rsidP="0011213E">
            <w:pPr>
              <w:spacing w:line="276" w:lineRule="auto"/>
              <w:rPr>
                <w:rFonts w:asciiTheme="minorHAnsi" w:hAnsiTheme="minorHAnsi" w:cstheme="minorHAnsi"/>
              </w:rPr>
            </w:pPr>
            <w:r>
              <w:t>Jedna duża szuflada na akcesoria, blokowana</w:t>
            </w:r>
          </w:p>
        </w:tc>
        <w:tc>
          <w:tcPr>
            <w:tcW w:w="1536" w:type="dxa"/>
            <w:tcBorders>
              <w:top w:val="single" w:sz="4" w:space="0" w:color="auto"/>
              <w:left w:val="single" w:sz="4" w:space="0" w:color="auto"/>
              <w:bottom w:val="single" w:sz="4" w:space="0" w:color="auto"/>
              <w:right w:val="single" w:sz="4" w:space="0" w:color="auto"/>
            </w:tcBorders>
            <w:vAlign w:val="center"/>
          </w:tcPr>
          <w:p w14:paraId="555F297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EC63609" w14:textId="77777777" w:rsidR="0011213E" w:rsidRPr="000D2EA1" w:rsidRDefault="0011213E" w:rsidP="0011213E">
            <w:pPr>
              <w:spacing w:line="276" w:lineRule="auto"/>
              <w:rPr>
                <w:rFonts w:asciiTheme="minorHAnsi" w:hAnsiTheme="minorHAnsi" w:cstheme="minorHAnsi"/>
              </w:rPr>
            </w:pPr>
          </w:p>
        </w:tc>
      </w:tr>
      <w:tr w:rsidR="0011213E" w:rsidRPr="000D2EA1" w14:paraId="766F65E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34CFC39"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6B75017A" w14:textId="77777777" w:rsidR="0011213E" w:rsidRPr="000D2EA1" w:rsidRDefault="0011213E" w:rsidP="0011213E">
            <w:pPr>
              <w:spacing w:line="276" w:lineRule="auto"/>
              <w:rPr>
                <w:rFonts w:asciiTheme="minorHAnsi" w:hAnsiTheme="minorHAnsi" w:cstheme="minorHAnsi"/>
              </w:rPr>
            </w:pPr>
            <w:r>
              <w:rPr>
                <w:color w:val="00000A"/>
              </w:rPr>
              <w:t>Prezentacja ciśnień gazów w sieci centralnej i w butlach rezerwowych na ekranie głównym respiratora lub na ekranie LCD monitora stanu aparatu do znieczulania</w:t>
            </w:r>
          </w:p>
        </w:tc>
        <w:tc>
          <w:tcPr>
            <w:tcW w:w="1536" w:type="dxa"/>
            <w:tcBorders>
              <w:top w:val="single" w:sz="4" w:space="0" w:color="auto"/>
              <w:left w:val="single" w:sz="4" w:space="0" w:color="auto"/>
              <w:bottom w:val="single" w:sz="4" w:space="0" w:color="auto"/>
              <w:right w:val="single" w:sz="4" w:space="0" w:color="auto"/>
            </w:tcBorders>
            <w:vAlign w:val="center"/>
          </w:tcPr>
          <w:p w14:paraId="02C69F62"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8DD2209" w14:textId="77777777" w:rsidR="0011213E" w:rsidRPr="000D2EA1" w:rsidRDefault="0011213E" w:rsidP="0011213E">
            <w:pPr>
              <w:spacing w:line="276" w:lineRule="auto"/>
              <w:rPr>
                <w:rFonts w:asciiTheme="minorHAnsi" w:hAnsiTheme="minorHAnsi" w:cstheme="minorHAnsi"/>
              </w:rPr>
            </w:pPr>
          </w:p>
        </w:tc>
      </w:tr>
      <w:tr w:rsidR="0011213E" w:rsidRPr="000D2EA1" w14:paraId="03DA5EA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AA5F77C"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C14277D" w14:textId="77777777" w:rsidR="0011213E" w:rsidRPr="000D2EA1" w:rsidRDefault="0011213E" w:rsidP="0011213E">
            <w:pPr>
              <w:spacing w:line="276" w:lineRule="auto"/>
              <w:rPr>
                <w:rFonts w:asciiTheme="minorHAnsi" w:hAnsiTheme="minorHAnsi" w:cstheme="minorHAnsi"/>
              </w:rPr>
            </w:pPr>
            <w:r>
              <w:rPr>
                <w:color w:val="000000"/>
              </w:rPr>
              <w:t>System bezpieczeństwa zapewniający co najmniej 25% udział O</w:t>
            </w:r>
            <w:r>
              <w:rPr>
                <w:color w:val="000000"/>
                <w:vertAlign w:val="subscript"/>
              </w:rPr>
              <w:t>2</w:t>
            </w:r>
            <w:r>
              <w:rPr>
                <w:color w:val="000000"/>
              </w:rPr>
              <w:t xml:space="preserve"> w mieszaninie z N</w:t>
            </w:r>
            <w:r>
              <w:rPr>
                <w:color w:val="000000"/>
                <w:vertAlign w:val="subscript"/>
              </w:rPr>
              <w:t>2</w:t>
            </w:r>
            <w:r>
              <w:rPr>
                <w:color w:val="000000"/>
              </w:rPr>
              <w:t>O</w:t>
            </w:r>
          </w:p>
        </w:tc>
        <w:tc>
          <w:tcPr>
            <w:tcW w:w="1536" w:type="dxa"/>
            <w:tcBorders>
              <w:top w:val="single" w:sz="4" w:space="0" w:color="auto"/>
              <w:left w:val="single" w:sz="4" w:space="0" w:color="auto"/>
              <w:bottom w:val="single" w:sz="4" w:space="0" w:color="auto"/>
              <w:right w:val="single" w:sz="4" w:space="0" w:color="auto"/>
            </w:tcBorders>
            <w:vAlign w:val="center"/>
          </w:tcPr>
          <w:p w14:paraId="6C3BBF4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B25CA9A" w14:textId="77777777" w:rsidR="0011213E" w:rsidRPr="000D2EA1" w:rsidRDefault="0011213E" w:rsidP="0011213E">
            <w:pPr>
              <w:spacing w:line="276" w:lineRule="auto"/>
              <w:rPr>
                <w:rFonts w:asciiTheme="minorHAnsi" w:hAnsiTheme="minorHAnsi" w:cstheme="minorHAnsi"/>
              </w:rPr>
            </w:pPr>
          </w:p>
        </w:tc>
      </w:tr>
      <w:tr w:rsidR="0011213E" w:rsidRPr="000D2EA1" w14:paraId="720B977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B6CCA15"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7917D0B" w14:textId="77777777" w:rsidR="0011213E" w:rsidRPr="000D2EA1" w:rsidRDefault="0011213E" w:rsidP="0011213E">
            <w:pPr>
              <w:spacing w:line="276" w:lineRule="auto"/>
              <w:rPr>
                <w:rFonts w:asciiTheme="minorHAnsi" w:hAnsiTheme="minorHAnsi" w:cstheme="minorHAnsi"/>
              </w:rPr>
            </w:pPr>
            <w:r>
              <w:t xml:space="preserve">Elektroniczny mieszalnik: zapewniający utrzymanie ustawionego wdechowego stężenia tlenu przy zmianie wielkości przepływu świeżych gazów i utrzymanie ustawionego przepływu świeżych gazów przy zmianie stężenia tlenu w mieszaninie podawanej do pacjenta </w:t>
            </w:r>
          </w:p>
        </w:tc>
        <w:tc>
          <w:tcPr>
            <w:tcW w:w="1536" w:type="dxa"/>
            <w:tcBorders>
              <w:top w:val="single" w:sz="4" w:space="0" w:color="auto"/>
              <w:left w:val="single" w:sz="4" w:space="0" w:color="auto"/>
              <w:bottom w:val="single" w:sz="4" w:space="0" w:color="auto"/>
              <w:right w:val="single" w:sz="4" w:space="0" w:color="auto"/>
            </w:tcBorders>
            <w:vAlign w:val="center"/>
          </w:tcPr>
          <w:p w14:paraId="3376DAC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1B2C3B9" w14:textId="77777777" w:rsidR="0011213E" w:rsidRPr="000D2EA1" w:rsidRDefault="0011213E" w:rsidP="0011213E">
            <w:pPr>
              <w:spacing w:line="276" w:lineRule="auto"/>
              <w:rPr>
                <w:rFonts w:asciiTheme="minorHAnsi" w:hAnsiTheme="minorHAnsi" w:cstheme="minorHAnsi"/>
              </w:rPr>
            </w:pPr>
          </w:p>
        </w:tc>
      </w:tr>
      <w:tr w:rsidR="0011213E" w:rsidRPr="000D2EA1" w14:paraId="5FF57AF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1BE11BC"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3BB35FC" w14:textId="77777777" w:rsidR="0011213E" w:rsidRPr="000D2EA1" w:rsidRDefault="0011213E" w:rsidP="0011213E">
            <w:pPr>
              <w:spacing w:line="276" w:lineRule="auto"/>
              <w:rPr>
                <w:rFonts w:asciiTheme="minorHAnsi" w:hAnsiTheme="minorHAnsi" w:cstheme="minorHAnsi"/>
              </w:rPr>
            </w:pPr>
            <w:r>
              <w:t xml:space="preserve">Aparat z czujnikami przepływu wdechowym i wydechowym. Czujniki wykorzystujące do pomiaru zasadę termoanemometrii elektrycznej. Czujniki mogą być sterylizowane parowo </w:t>
            </w:r>
          </w:p>
        </w:tc>
        <w:tc>
          <w:tcPr>
            <w:tcW w:w="1536" w:type="dxa"/>
            <w:tcBorders>
              <w:top w:val="single" w:sz="4" w:space="0" w:color="auto"/>
              <w:left w:val="single" w:sz="4" w:space="0" w:color="auto"/>
              <w:bottom w:val="single" w:sz="4" w:space="0" w:color="auto"/>
              <w:right w:val="single" w:sz="4" w:space="0" w:color="auto"/>
            </w:tcBorders>
            <w:vAlign w:val="center"/>
          </w:tcPr>
          <w:p w14:paraId="3012D27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D214233" w14:textId="77777777" w:rsidR="0011213E" w:rsidRPr="000D2EA1" w:rsidRDefault="0011213E" w:rsidP="0011213E">
            <w:pPr>
              <w:spacing w:line="276" w:lineRule="auto"/>
              <w:rPr>
                <w:rFonts w:asciiTheme="minorHAnsi" w:hAnsiTheme="minorHAnsi" w:cstheme="minorHAnsi"/>
              </w:rPr>
            </w:pPr>
          </w:p>
        </w:tc>
      </w:tr>
      <w:tr w:rsidR="0011213E" w:rsidRPr="000D2EA1" w14:paraId="0BE091C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77C1B4B"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F2FEEDB" w14:textId="77777777" w:rsidR="0011213E" w:rsidRPr="000D2EA1" w:rsidRDefault="0011213E" w:rsidP="0011213E">
            <w:pPr>
              <w:spacing w:line="276" w:lineRule="auto"/>
              <w:rPr>
                <w:rFonts w:asciiTheme="minorHAnsi" w:hAnsiTheme="minorHAnsi" w:cstheme="minorHAnsi"/>
              </w:rPr>
            </w:pPr>
            <w:r>
              <w:t>Wirtualne przepływomierze, stężenie O2 w mieszaninie podawanej do pacjenta i przepływ świeżych gazów prezentowane na ekranie głównym aparatu</w:t>
            </w:r>
          </w:p>
        </w:tc>
        <w:tc>
          <w:tcPr>
            <w:tcW w:w="1536" w:type="dxa"/>
            <w:tcBorders>
              <w:top w:val="single" w:sz="4" w:space="0" w:color="auto"/>
              <w:left w:val="single" w:sz="4" w:space="0" w:color="auto"/>
              <w:bottom w:val="single" w:sz="4" w:space="0" w:color="auto"/>
              <w:right w:val="single" w:sz="4" w:space="0" w:color="auto"/>
            </w:tcBorders>
            <w:vAlign w:val="center"/>
          </w:tcPr>
          <w:p w14:paraId="0CEAFC8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DE6D75B" w14:textId="77777777" w:rsidR="0011213E" w:rsidRPr="000D2EA1" w:rsidRDefault="0011213E" w:rsidP="0011213E">
            <w:pPr>
              <w:spacing w:line="276" w:lineRule="auto"/>
              <w:rPr>
                <w:rFonts w:asciiTheme="minorHAnsi" w:hAnsiTheme="minorHAnsi" w:cstheme="minorHAnsi"/>
              </w:rPr>
            </w:pPr>
          </w:p>
        </w:tc>
      </w:tr>
      <w:tr w:rsidR="0011213E" w:rsidRPr="000D2EA1" w14:paraId="3F6DCE6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1446ED5"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95CB36C" w14:textId="77777777" w:rsidR="0011213E" w:rsidRPr="000D2EA1" w:rsidRDefault="0011213E" w:rsidP="0011213E">
            <w:pPr>
              <w:spacing w:line="276" w:lineRule="auto"/>
              <w:rPr>
                <w:rFonts w:asciiTheme="minorHAnsi" w:hAnsiTheme="minorHAnsi" w:cstheme="minorHAnsi"/>
              </w:rPr>
            </w:pPr>
            <w:r>
              <w:t xml:space="preserve">Aparat przystosowany do prowadzenia znieczulania w technice </w:t>
            </w:r>
            <w:proofErr w:type="spellStart"/>
            <w:r>
              <w:t>Low</w:t>
            </w:r>
            <w:proofErr w:type="spellEnd"/>
            <w:r>
              <w:t xml:space="preserve"> </w:t>
            </w:r>
            <w:proofErr w:type="spellStart"/>
            <w:r>
              <w:t>Flow</w:t>
            </w:r>
            <w:proofErr w:type="spellEnd"/>
            <w:r>
              <w:t xml:space="preserve"> i </w:t>
            </w:r>
            <w:proofErr w:type="spellStart"/>
            <w:r>
              <w:t>Minimal</w:t>
            </w:r>
            <w:proofErr w:type="spellEnd"/>
            <w:r>
              <w:t xml:space="preserve"> </w:t>
            </w:r>
            <w:proofErr w:type="spellStart"/>
            <w:r>
              <w:t>Flow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745C327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008DF5E" w14:textId="77777777" w:rsidR="0011213E" w:rsidRPr="000D2EA1" w:rsidRDefault="0011213E" w:rsidP="0011213E">
            <w:pPr>
              <w:spacing w:line="276" w:lineRule="auto"/>
              <w:rPr>
                <w:rFonts w:asciiTheme="minorHAnsi" w:hAnsiTheme="minorHAnsi" w:cstheme="minorHAnsi"/>
              </w:rPr>
            </w:pPr>
          </w:p>
        </w:tc>
      </w:tr>
      <w:tr w:rsidR="0011213E" w:rsidRPr="000D2EA1" w14:paraId="24E494C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294E4B1"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51643E0" w14:textId="77777777" w:rsidR="0011213E" w:rsidRPr="000D2EA1" w:rsidRDefault="0011213E" w:rsidP="0011213E">
            <w:pPr>
              <w:spacing w:line="276" w:lineRule="auto"/>
              <w:rPr>
                <w:rFonts w:asciiTheme="minorHAnsi" w:hAnsiTheme="minorHAnsi" w:cstheme="minorHAnsi"/>
              </w:rPr>
            </w:pPr>
            <w:r>
              <w:rPr>
                <w:color w:val="000000"/>
              </w:rPr>
              <w:t>Regulowany zawór ograniczający ciśnienie w trybie wentylacji ręcznej (APL) z funkcją natychmiastowego zwolnienia ciśnienia w układzie bez konieczności skręcania do minimum</w:t>
            </w:r>
          </w:p>
        </w:tc>
        <w:tc>
          <w:tcPr>
            <w:tcW w:w="1536" w:type="dxa"/>
            <w:tcBorders>
              <w:top w:val="single" w:sz="4" w:space="0" w:color="auto"/>
              <w:left w:val="single" w:sz="4" w:space="0" w:color="auto"/>
              <w:bottom w:val="single" w:sz="4" w:space="0" w:color="auto"/>
              <w:right w:val="single" w:sz="4" w:space="0" w:color="auto"/>
            </w:tcBorders>
            <w:vAlign w:val="center"/>
          </w:tcPr>
          <w:p w14:paraId="5236BFAA"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 xml:space="preserve">TAK, </w:t>
            </w:r>
            <w:r>
              <w:rPr>
                <w:rFonts w:asciiTheme="minorHAnsi" w:hAnsiTheme="minorHAnsi" w:cstheme="minorHAnsi"/>
              </w:rPr>
              <w:t>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963CE0D" w14:textId="77777777" w:rsidR="0011213E" w:rsidRPr="000D2EA1" w:rsidRDefault="0011213E" w:rsidP="0011213E">
            <w:pPr>
              <w:spacing w:line="276" w:lineRule="auto"/>
              <w:rPr>
                <w:rFonts w:asciiTheme="minorHAnsi" w:hAnsiTheme="minorHAnsi" w:cstheme="minorHAnsi"/>
              </w:rPr>
            </w:pPr>
          </w:p>
        </w:tc>
      </w:tr>
      <w:tr w:rsidR="0011213E" w:rsidRPr="000D2EA1" w14:paraId="5F11674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02C57C7"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030640D" w14:textId="77777777" w:rsidR="0011213E" w:rsidRPr="000D2EA1" w:rsidRDefault="0011213E" w:rsidP="0011213E">
            <w:pPr>
              <w:spacing w:line="276" w:lineRule="auto"/>
              <w:rPr>
                <w:rFonts w:asciiTheme="minorHAnsi" w:hAnsiTheme="minorHAnsi" w:cstheme="minorHAnsi"/>
              </w:rPr>
            </w:pPr>
            <w:r>
              <w:rPr>
                <w:color w:val="000000"/>
              </w:rPr>
              <w:t>Wbudowany przepływomierz O2 do niezależnej podaży tlenu przez maskę lub kaniulę donosową, regulacja przepływu co najmniej od 0 do 15 l/min</w:t>
            </w:r>
          </w:p>
        </w:tc>
        <w:tc>
          <w:tcPr>
            <w:tcW w:w="1536" w:type="dxa"/>
            <w:tcBorders>
              <w:top w:val="single" w:sz="4" w:space="0" w:color="auto"/>
              <w:left w:val="single" w:sz="4" w:space="0" w:color="auto"/>
              <w:bottom w:val="single" w:sz="4" w:space="0" w:color="auto"/>
              <w:right w:val="single" w:sz="4" w:space="0" w:color="auto"/>
            </w:tcBorders>
            <w:vAlign w:val="center"/>
          </w:tcPr>
          <w:p w14:paraId="0B7B432F"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2CD0A50" w14:textId="77777777" w:rsidR="0011213E" w:rsidRPr="000D2EA1" w:rsidRDefault="0011213E" w:rsidP="0011213E">
            <w:pPr>
              <w:spacing w:line="276" w:lineRule="auto"/>
              <w:rPr>
                <w:rFonts w:asciiTheme="minorHAnsi" w:hAnsiTheme="minorHAnsi" w:cstheme="minorHAnsi"/>
              </w:rPr>
            </w:pPr>
          </w:p>
        </w:tc>
      </w:tr>
      <w:tr w:rsidR="0011213E" w:rsidRPr="000D2EA1" w14:paraId="13751BD9"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9B485FB"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D84D0F0" w14:textId="77777777" w:rsidR="0011213E" w:rsidRPr="000D2EA1" w:rsidRDefault="0011213E" w:rsidP="0011213E">
            <w:pPr>
              <w:spacing w:line="276" w:lineRule="auto"/>
              <w:rPr>
                <w:rFonts w:asciiTheme="minorHAnsi" w:hAnsiTheme="minorHAnsi" w:cstheme="minorHAnsi"/>
              </w:rPr>
            </w:pPr>
            <w:r>
              <w:rPr>
                <w:color w:val="000000"/>
              </w:rPr>
              <w:t>Złącza do podłączenia dwóch parowników</w:t>
            </w:r>
          </w:p>
        </w:tc>
        <w:tc>
          <w:tcPr>
            <w:tcW w:w="1536" w:type="dxa"/>
            <w:tcBorders>
              <w:top w:val="single" w:sz="4" w:space="0" w:color="auto"/>
              <w:left w:val="single" w:sz="4" w:space="0" w:color="auto"/>
              <w:bottom w:val="single" w:sz="4" w:space="0" w:color="auto"/>
              <w:right w:val="single" w:sz="4" w:space="0" w:color="auto"/>
            </w:tcBorders>
            <w:vAlign w:val="center"/>
          </w:tcPr>
          <w:p w14:paraId="4B50707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7F74092" w14:textId="77777777" w:rsidR="0011213E" w:rsidRPr="000D2EA1" w:rsidRDefault="0011213E" w:rsidP="0011213E">
            <w:pPr>
              <w:spacing w:line="276" w:lineRule="auto"/>
              <w:rPr>
                <w:rFonts w:asciiTheme="minorHAnsi" w:hAnsiTheme="minorHAnsi" w:cstheme="minorHAnsi"/>
              </w:rPr>
            </w:pPr>
          </w:p>
        </w:tc>
      </w:tr>
      <w:tr w:rsidR="0011213E" w:rsidRPr="000D2EA1" w14:paraId="1A12C337" w14:textId="77777777" w:rsidTr="0011213E">
        <w:trPr>
          <w:trHeight w:val="170"/>
        </w:trPr>
        <w:tc>
          <w:tcPr>
            <w:tcW w:w="11566" w:type="dxa"/>
            <w:gridSpan w:val="6"/>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EBA2283" w14:textId="77777777" w:rsidR="0011213E" w:rsidRPr="000D2EA1" w:rsidRDefault="0011213E" w:rsidP="0011213E">
            <w:pPr>
              <w:snapToGrid w:val="0"/>
              <w:rPr>
                <w:rFonts w:asciiTheme="minorHAnsi" w:hAnsiTheme="minorHAnsi" w:cstheme="minorHAnsi"/>
                <w:b/>
              </w:rPr>
            </w:pPr>
            <w:r w:rsidRPr="000D2EA1">
              <w:rPr>
                <w:rFonts w:asciiTheme="minorHAnsi" w:hAnsiTheme="minorHAnsi" w:cstheme="minorHAnsi"/>
                <w:b/>
              </w:rPr>
              <w:t>Respirator, tryby wentylacji</w:t>
            </w:r>
          </w:p>
        </w:tc>
        <w:tc>
          <w:tcPr>
            <w:tcW w:w="3102"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5CAA46E" w14:textId="77777777" w:rsidR="0011213E" w:rsidRPr="000D2EA1" w:rsidRDefault="0011213E" w:rsidP="0011213E">
            <w:pPr>
              <w:spacing w:line="276" w:lineRule="auto"/>
              <w:rPr>
                <w:rFonts w:asciiTheme="minorHAnsi" w:hAnsiTheme="minorHAnsi" w:cstheme="minorHAnsi"/>
              </w:rPr>
            </w:pPr>
          </w:p>
        </w:tc>
      </w:tr>
      <w:tr w:rsidR="0011213E" w:rsidRPr="000D2EA1" w14:paraId="352E5AF9"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CD7D1B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E967223"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Respirator z napędem elektrycznym lub ekonomiczny respirator z napędem pneumatycznym nie zużywający tlenu do napędu</w:t>
            </w:r>
          </w:p>
        </w:tc>
        <w:tc>
          <w:tcPr>
            <w:tcW w:w="1536" w:type="dxa"/>
            <w:tcBorders>
              <w:top w:val="single" w:sz="4" w:space="0" w:color="auto"/>
              <w:left w:val="single" w:sz="4" w:space="0" w:color="auto"/>
              <w:bottom w:val="single" w:sz="4" w:space="0" w:color="auto"/>
              <w:right w:val="single" w:sz="4" w:space="0" w:color="auto"/>
            </w:tcBorders>
            <w:vAlign w:val="center"/>
          </w:tcPr>
          <w:p w14:paraId="4CA59C2E"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8656708" w14:textId="77777777" w:rsidR="0011213E" w:rsidRPr="000D2EA1" w:rsidRDefault="0011213E" w:rsidP="0011213E">
            <w:pPr>
              <w:spacing w:line="276" w:lineRule="auto"/>
              <w:rPr>
                <w:rFonts w:asciiTheme="minorHAnsi" w:hAnsiTheme="minorHAnsi" w:cstheme="minorHAnsi"/>
              </w:rPr>
            </w:pPr>
          </w:p>
        </w:tc>
      </w:tr>
      <w:tr w:rsidR="0011213E" w:rsidRPr="000D2EA1" w14:paraId="02BEB8C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E64DDB8"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0E9ABED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Wentylacja kontrolowana objętościowo</w:t>
            </w:r>
          </w:p>
        </w:tc>
        <w:tc>
          <w:tcPr>
            <w:tcW w:w="1536" w:type="dxa"/>
            <w:tcBorders>
              <w:top w:val="single" w:sz="4" w:space="0" w:color="auto"/>
              <w:left w:val="single" w:sz="4" w:space="0" w:color="auto"/>
              <w:bottom w:val="single" w:sz="4" w:space="0" w:color="auto"/>
              <w:right w:val="single" w:sz="4" w:space="0" w:color="auto"/>
            </w:tcBorders>
            <w:vAlign w:val="center"/>
          </w:tcPr>
          <w:p w14:paraId="61977C77"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B8EDCF1" w14:textId="77777777" w:rsidR="0011213E" w:rsidRPr="000D2EA1" w:rsidRDefault="0011213E" w:rsidP="0011213E">
            <w:pPr>
              <w:spacing w:line="276" w:lineRule="auto"/>
              <w:rPr>
                <w:rFonts w:asciiTheme="minorHAnsi" w:hAnsiTheme="minorHAnsi" w:cstheme="minorHAnsi"/>
              </w:rPr>
            </w:pPr>
          </w:p>
        </w:tc>
      </w:tr>
      <w:tr w:rsidR="0011213E" w:rsidRPr="000D2EA1" w14:paraId="5C35EEFE"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9C2AE96"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6CB08E9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Wentylacja kontrolowana ciśnieniowo</w:t>
            </w:r>
          </w:p>
        </w:tc>
        <w:tc>
          <w:tcPr>
            <w:tcW w:w="1536" w:type="dxa"/>
            <w:tcBorders>
              <w:top w:val="single" w:sz="4" w:space="0" w:color="auto"/>
              <w:left w:val="single" w:sz="4" w:space="0" w:color="auto"/>
              <w:bottom w:val="single" w:sz="4" w:space="0" w:color="auto"/>
              <w:right w:val="single" w:sz="4" w:space="0" w:color="auto"/>
            </w:tcBorders>
            <w:vAlign w:val="center"/>
          </w:tcPr>
          <w:p w14:paraId="4C5BA02F"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21CF6D3" w14:textId="77777777" w:rsidR="0011213E" w:rsidRPr="000D2EA1" w:rsidRDefault="0011213E" w:rsidP="0011213E">
            <w:pPr>
              <w:spacing w:line="276" w:lineRule="auto"/>
              <w:rPr>
                <w:rFonts w:asciiTheme="minorHAnsi" w:hAnsiTheme="minorHAnsi" w:cstheme="minorHAnsi"/>
              </w:rPr>
            </w:pPr>
          </w:p>
        </w:tc>
      </w:tr>
      <w:tr w:rsidR="0011213E" w:rsidRPr="000D2EA1" w14:paraId="143D34C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C1E674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56DFDC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Wentylacja synchronizowana ze wspomaganiem ciśnieniowym oddechów spontanicznych w trybie kontrolowanym objętościowo i w trybie kontrolowanym ciśnieniowo (VCV-SIMV/PS, PCV-SIMV/PS)</w:t>
            </w:r>
          </w:p>
        </w:tc>
        <w:tc>
          <w:tcPr>
            <w:tcW w:w="1536" w:type="dxa"/>
            <w:tcBorders>
              <w:top w:val="single" w:sz="4" w:space="0" w:color="auto"/>
              <w:left w:val="single" w:sz="4" w:space="0" w:color="auto"/>
              <w:bottom w:val="single" w:sz="4" w:space="0" w:color="auto"/>
              <w:right w:val="single" w:sz="4" w:space="0" w:color="auto"/>
            </w:tcBorders>
            <w:vAlign w:val="center"/>
          </w:tcPr>
          <w:p w14:paraId="77AE222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E60D7A1" w14:textId="77777777" w:rsidR="0011213E" w:rsidRPr="000D2EA1" w:rsidRDefault="0011213E" w:rsidP="0011213E">
            <w:pPr>
              <w:spacing w:line="276" w:lineRule="auto"/>
              <w:rPr>
                <w:rFonts w:asciiTheme="minorHAnsi" w:hAnsiTheme="minorHAnsi" w:cstheme="minorHAnsi"/>
              </w:rPr>
            </w:pPr>
          </w:p>
        </w:tc>
      </w:tr>
      <w:tr w:rsidR="0011213E" w:rsidRPr="000D2EA1" w14:paraId="1710FFD9"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B1F52F3"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BBDE9C7"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CPAP/PSV</w:t>
            </w:r>
          </w:p>
        </w:tc>
        <w:tc>
          <w:tcPr>
            <w:tcW w:w="1536" w:type="dxa"/>
            <w:tcBorders>
              <w:top w:val="single" w:sz="4" w:space="0" w:color="auto"/>
              <w:left w:val="single" w:sz="4" w:space="0" w:color="auto"/>
              <w:bottom w:val="single" w:sz="4" w:space="0" w:color="auto"/>
              <w:right w:val="single" w:sz="4" w:space="0" w:color="auto"/>
            </w:tcBorders>
            <w:vAlign w:val="center"/>
          </w:tcPr>
          <w:p w14:paraId="4FBE454B"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1752B75" w14:textId="77777777" w:rsidR="0011213E" w:rsidRPr="000D2EA1" w:rsidRDefault="0011213E" w:rsidP="0011213E">
            <w:pPr>
              <w:spacing w:line="276" w:lineRule="auto"/>
              <w:rPr>
                <w:rFonts w:asciiTheme="minorHAnsi" w:hAnsiTheme="minorHAnsi" w:cstheme="minorHAnsi"/>
              </w:rPr>
            </w:pPr>
          </w:p>
        </w:tc>
      </w:tr>
      <w:tr w:rsidR="0011213E" w:rsidRPr="000D2EA1" w14:paraId="525C11A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233E13B"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B544D2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Funkcja Pauzy (wstrzymanie pracy respiratora na czas odłączenia pacjenta - odessanie śluzu lub zmiana pozycji pacjenta na stole), czas trwania pauzy regulowany w zakresie do min. 2 minut</w:t>
            </w:r>
          </w:p>
        </w:tc>
        <w:tc>
          <w:tcPr>
            <w:tcW w:w="1536" w:type="dxa"/>
            <w:tcBorders>
              <w:top w:val="single" w:sz="4" w:space="0" w:color="auto"/>
              <w:left w:val="single" w:sz="4" w:space="0" w:color="auto"/>
              <w:bottom w:val="single" w:sz="4" w:space="0" w:color="auto"/>
              <w:right w:val="single" w:sz="4" w:space="0" w:color="auto"/>
            </w:tcBorders>
            <w:vAlign w:val="center"/>
          </w:tcPr>
          <w:p w14:paraId="0C20BE4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F30132A" w14:textId="77777777" w:rsidR="0011213E" w:rsidRPr="000D2EA1" w:rsidRDefault="0011213E" w:rsidP="0011213E">
            <w:pPr>
              <w:spacing w:line="276" w:lineRule="auto"/>
              <w:rPr>
                <w:rFonts w:asciiTheme="minorHAnsi" w:hAnsiTheme="minorHAnsi" w:cstheme="minorHAnsi"/>
              </w:rPr>
            </w:pPr>
          </w:p>
        </w:tc>
      </w:tr>
      <w:tr w:rsidR="0011213E" w:rsidRPr="000D2EA1" w14:paraId="3502DB4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11DA32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90A1D69"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Tryb monitorowania pacjenta oddychającego spontanicznie (np. przy znieczuleniu miejscowym, po </w:t>
            </w:r>
            <w:proofErr w:type="spellStart"/>
            <w:r w:rsidRPr="000D2EA1">
              <w:rPr>
                <w:rFonts w:asciiTheme="minorHAnsi" w:hAnsiTheme="minorHAnsi" w:cstheme="minorHAnsi"/>
              </w:rPr>
              <w:t>ekstubacji</w:t>
            </w:r>
            <w:proofErr w:type="spellEnd"/>
            <w:r w:rsidRPr="000D2EA1">
              <w:rPr>
                <w:rFonts w:asciiTheme="minorHAnsi" w:hAnsiTheme="minorHAnsi" w:cstheme="minorHAnsi"/>
              </w:rPr>
              <w:t>). Aktywny pomiar gazów, aktywne monitorowanie bezdechu.</w:t>
            </w:r>
          </w:p>
        </w:tc>
        <w:tc>
          <w:tcPr>
            <w:tcW w:w="1536" w:type="dxa"/>
            <w:tcBorders>
              <w:top w:val="single" w:sz="4" w:space="0" w:color="auto"/>
              <w:left w:val="single" w:sz="4" w:space="0" w:color="auto"/>
              <w:bottom w:val="single" w:sz="4" w:space="0" w:color="auto"/>
              <w:right w:val="single" w:sz="4" w:space="0" w:color="auto"/>
            </w:tcBorders>
            <w:vAlign w:val="center"/>
          </w:tcPr>
          <w:p w14:paraId="74172F17"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8767F6A" w14:textId="77777777" w:rsidR="0011213E" w:rsidRPr="000D2EA1" w:rsidRDefault="0011213E" w:rsidP="0011213E">
            <w:pPr>
              <w:spacing w:line="276" w:lineRule="auto"/>
              <w:rPr>
                <w:rFonts w:asciiTheme="minorHAnsi" w:hAnsiTheme="minorHAnsi" w:cstheme="minorHAnsi"/>
              </w:rPr>
            </w:pPr>
          </w:p>
        </w:tc>
      </w:tr>
      <w:tr w:rsidR="0011213E" w:rsidRPr="000D2EA1" w14:paraId="2EF5F97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9A3F1FD"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18748A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Tryb typu: HLM, CBM, do stosowania gdy pacjent podłączony jest do maszyny płucoserce</w:t>
            </w:r>
          </w:p>
        </w:tc>
        <w:tc>
          <w:tcPr>
            <w:tcW w:w="1536" w:type="dxa"/>
            <w:tcBorders>
              <w:top w:val="single" w:sz="4" w:space="0" w:color="auto"/>
              <w:left w:val="single" w:sz="4" w:space="0" w:color="auto"/>
              <w:bottom w:val="single" w:sz="4" w:space="0" w:color="auto"/>
              <w:right w:val="single" w:sz="4" w:space="0" w:color="auto"/>
            </w:tcBorders>
            <w:vAlign w:val="center"/>
          </w:tcPr>
          <w:p w14:paraId="2DFB356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93C076F" w14:textId="77777777" w:rsidR="0011213E" w:rsidRPr="000D2EA1" w:rsidRDefault="0011213E" w:rsidP="0011213E">
            <w:pPr>
              <w:spacing w:line="276" w:lineRule="auto"/>
              <w:rPr>
                <w:rFonts w:asciiTheme="minorHAnsi" w:hAnsiTheme="minorHAnsi" w:cstheme="minorHAnsi"/>
              </w:rPr>
            </w:pPr>
          </w:p>
        </w:tc>
      </w:tr>
      <w:tr w:rsidR="0011213E" w:rsidRPr="000D2EA1" w14:paraId="4BD59B0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D6F9F99"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2E4A7CDC"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Ze względów bezpieczeństwa automatyczne przełączenie na gaz zastępczy:</w:t>
            </w:r>
            <w:r w:rsidRPr="000D2EA1">
              <w:rPr>
                <w:rFonts w:asciiTheme="minorHAnsi" w:hAnsiTheme="minorHAnsi" w:cstheme="minorHAnsi"/>
              </w:rPr>
              <w:br/>
              <w:t>- po zaniku O2 na 100 % powietrze</w:t>
            </w:r>
            <w:r w:rsidRPr="000D2EA1">
              <w:rPr>
                <w:rFonts w:asciiTheme="minorHAnsi" w:hAnsiTheme="minorHAnsi" w:cstheme="minorHAnsi"/>
              </w:rPr>
              <w:br/>
              <w:t>- po zaniku N2O na 100 % O2</w:t>
            </w:r>
            <w:r w:rsidRPr="000D2EA1">
              <w:rPr>
                <w:rFonts w:asciiTheme="minorHAnsi" w:hAnsiTheme="minorHAnsi" w:cstheme="minorHAnsi"/>
              </w:rPr>
              <w:br/>
              <w:t>-po zaniku Powietrza na 100% O2</w:t>
            </w:r>
            <w:r w:rsidRPr="000D2EA1">
              <w:rPr>
                <w:rFonts w:asciiTheme="minorHAnsi" w:hAnsiTheme="minorHAnsi" w:cstheme="minorHAnsi"/>
              </w:rPr>
              <w:br/>
              <w:t>we wszystkich przypadkach bieżący przepływ Świeżych Gazów pozostaje stały (nie zmienia się)</w:t>
            </w:r>
          </w:p>
        </w:tc>
        <w:tc>
          <w:tcPr>
            <w:tcW w:w="1536" w:type="dxa"/>
            <w:tcBorders>
              <w:top w:val="single" w:sz="4" w:space="0" w:color="auto"/>
              <w:left w:val="single" w:sz="4" w:space="0" w:color="auto"/>
              <w:bottom w:val="single" w:sz="4" w:space="0" w:color="auto"/>
              <w:right w:val="single" w:sz="4" w:space="0" w:color="auto"/>
            </w:tcBorders>
            <w:vAlign w:val="center"/>
          </w:tcPr>
          <w:p w14:paraId="7AA4DA5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1581976" w14:textId="77777777" w:rsidR="0011213E" w:rsidRPr="000D2EA1" w:rsidRDefault="0011213E" w:rsidP="0011213E">
            <w:pPr>
              <w:spacing w:line="276" w:lineRule="auto"/>
              <w:rPr>
                <w:rFonts w:asciiTheme="minorHAnsi" w:hAnsiTheme="minorHAnsi" w:cstheme="minorHAnsi"/>
              </w:rPr>
            </w:pPr>
          </w:p>
        </w:tc>
      </w:tr>
      <w:tr w:rsidR="0011213E" w:rsidRPr="000D2EA1" w14:paraId="699478F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CA87F14"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7201CEC"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Możliwość rozbudowy o funkcje: rekrutacji jednoetapowej i rekrutacji wieloetapowej</w:t>
            </w:r>
          </w:p>
        </w:tc>
        <w:tc>
          <w:tcPr>
            <w:tcW w:w="1536" w:type="dxa"/>
            <w:tcBorders>
              <w:top w:val="single" w:sz="4" w:space="0" w:color="auto"/>
              <w:left w:val="single" w:sz="4" w:space="0" w:color="auto"/>
              <w:bottom w:val="single" w:sz="4" w:space="0" w:color="auto"/>
              <w:right w:val="single" w:sz="4" w:space="0" w:color="auto"/>
            </w:tcBorders>
            <w:vAlign w:val="center"/>
          </w:tcPr>
          <w:p w14:paraId="360270D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6AF9930" w14:textId="77777777" w:rsidR="0011213E" w:rsidRPr="000D2EA1" w:rsidRDefault="0011213E" w:rsidP="0011213E">
            <w:pPr>
              <w:spacing w:line="276" w:lineRule="auto"/>
              <w:rPr>
                <w:rFonts w:asciiTheme="minorHAnsi" w:hAnsiTheme="minorHAnsi" w:cstheme="minorHAnsi"/>
              </w:rPr>
            </w:pPr>
          </w:p>
        </w:tc>
      </w:tr>
      <w:tr w:rsidR="0011213E" w:rsidRPr="000D2EA1" w14:paraId="3F3344D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FF0795B"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76CA70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Awaryjna podaż O2 i anestetyku z parownika po awarii zasilania sieciowego i rozładowanym akumulatorze</w:t>
            </w:r>
          </w:p>
        </w:tc>
        <w:tc>
          <w:tcPr>
            <w:tcW w:w="1536" w:type="dxa"/>
            <w:tcBorders>
              <w:top w:val="single" w:sz="4" w:space="0" w:color="auto"/>
              <w:left w:val="single" w:sz="4" w:space="0" w:color="auto"/>
              <w:bottom w:val="single" w:sz="4" w:space="0" w:color="auto"/>
              <w:right w:val="single" w:sz="4" w:space="0" w:color="auto"/>
            </w:tcBorders>
            <w:vAlign w:val="center"/>
          </w:tcPr>
          <w:p w14:paraId="2E505A8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BAE0CF0" w14:textId="77777777" w:rsidR="0011213E" w:rsidRPr="000D2EA1" w:rsidRDefault="0011213E" w:rsidP="0011213E">
            <w:pPr>
              <w:spacing w:line="276" w:lineRule="auto"/>
              <w:rPr>
                <w:rFonts w:asciiTheme="minorHAnsi" w:hAnsiTheme="minorHAnsi" w:cstheme="minorHAnsi"/>
              </w:rPr>
            </w:pPr>
          </w:p>
        </w:tc>
      </w:tr>
      <w:tr w:rsidR="0011213E" w:rsidRPr="000D2EA1" w14:paraId="16EB3538" w14:textId="77777777" w:rsidTr="0011213E">
        <w:trPr>
          <w:trHeight w:val="170"/>
        </w:trPr>
        <w:tc>
          <w:tcPr>
            <w:tcW w:w="11566" w:type="dxa"/>
            <w:gridSpan w:val="6"/>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CE54E17" w14:textId="77777777" w:rsidR="0011213E" w:rsidRPr="000D2EA1" w:rsidRDefault="0011213E" w:rsidP="0011213E">
            <w:pPr>
              <w:snapToGrid w:val="0"/>
              <w:rPr>
                <w:rFonts w:asciiTheme="minorHAnsi" w:hAnsiTheme="minorHAnsi" w:cstheme="minorHAnsi"/>
                <w:b/>
              </w:rPr>
            </w:pPr>
            <w:r w:rsidRPr="000D2EA1">
              <w:rPr>
                <w:rFonts w:asciiTheme="minorHAnsi" w:hAnsiTheme="minorHAnsi" w:cstheme="minorHAnsi"/>
                <w:b/>
              </w:rPr>
              <w:t>Regulacje</w:t>
            </w:r>
          </w:p>
        </w:tc>
        <w:tc>
          <w:tcPr>
            <w:tcW w:w="3102"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3F19B99" w14:textId="77777777" w:rsidR="0011213E" w:rsidRPr="000D2EA1" w:rsidRDefault="0011213E" w:rsidP="0011213E">
            <w:pPr>
              <w:spacing w:line="276" w:lineRule="auto"/>
              <w:rPr>
                <w:rFonts w:asciiTheme="minorHAnsi" w:hAnsiTheme="minorHAnsi" w:cstheme="minorHAnsi"/>
              </w:rPr>
            </w:pPr>
          </w:p>
        </w:tc>
      </w:tr>
      <w:tr w:rsidR="0011213E" w:rsidRPr="000D2EA1" w14:paraId="2C4E204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86569E7"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59CA479"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 xml:space="preserve">Zakres regulacji częstości oddechowej min. od 3 do 100 </w:t>
            </w:r>
            <w:proofErr w:type="spellStart"/>
            <w:r w:rsidRPr="000D2EA1">
              <w:rPr>
                <w:rFonts w:asciiTheme="minorHAnsi" w:hAnsiTheme="minorHAnsi" w:cstheme="minorHAnsi"/>
                <w:color w:val="000000"/>
              </w:rPr>
              <w:t>odd</w:t>
            </w:r>
            <w:proofErr w:type="spellEnd"/>
            <w:r w:rsidRPr="000D2EA1">
              <w:rPr>
                <w:rFonts w:asciiTheme="minorHAnsi" w:hAnsiTheme="minorHAnsi" w:cstheme="minorHAnsi"/>
                <w:color w:val="000000"/>
              </w:rPr>
              <w:t>/min</w:t>
            </w:r>
          </w:p>
        </w:tc>
        <w:tc>
          <w:tcPr>
            <w:tcW w:w="1536" w:type="dxa"/>
            <w:tcBorders>
              <w:top w:val="single" w:sz="4" w:space="0" w:color="auto"/>
              <w:left w:val="single" w:sz="4" w:space="0" w:color="auto"/>
              <w:bottom w:val="single" w:sz="4" w:space="0" w:color="auto"/>
              <w:right w:val="single" w:sz="4" w:space="0" w:color="auto"/>
            </w:tcBorders>
            <w:vAlign w:val="center"/>
          </w:tcPr>
          <w:p w14:paraId="255EA2D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A9975EF" w14:textId="77777777" w:rsidR="0011213E" w:rsidRPr="000D2EA1" w:rsidRDefault="0011213E" w:rsidP="0011213E">
            <w:pPr>
              <w:spacing w:line="276" w:lineRule="auto"/>
              <w:rPr>
                <w:rFonts w:asciiTheme="minorHAnsi" w:hAnsiTheme="minorHAnsi" w:cstheme="minorHAnsi"/>
              </w:rPr>
            </w:pPr>
          </w:p>
        </w:tc>
      </w:tr>
      <w:tr w:rsidR="0011213E" w:rsidRPr="000D2EA1" w14:paraId="249F7F9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C38FE16"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17877F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Zakres regulacji plateau min. od 5% do 60%</w:t>
            </w:r>
          </w:p>
        </w:tc>
        <w:tc>
          <w:tcPr>
            <w:tcW w:w="1536" w:type="dxa"/>
            <w:tcBorders>
              <w:top w:val="single" w:sz="4" w:space="0" w:color="auto"/>
              <w:left w:val="single" w:sz="4" w:space="0" w:color="auto"/>
              <w:bottom w:val="single" w:sz="4" w:space="0" w:color="auto"/>
              <w:right w:val="single" w:sz="4" w:space="0" w:color="auto"/>
            </w:tcBorders>
            <w:vAlign w:val="center"/>
          </w:tcPr>
          <w:p w14:paraId="459F471A"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A777A67" w14:textId="77777777" w:rsidR="0011213E" w:rsidRPr="000D2EA1" w:rsidRDefault="0011213E" w:rsidP="0011213E">
            <w:pPr>
              <w:spacing w:line="276" w:lineRule="auto"/>
              <w:rPr>
                <w:rFonts w:asciiTheme="minorHAnsi" w:hAnsiTheme="minorHAnsi" w:cstheme="minorHAnsi"/>
              </w:rPr>
            </w:pPr>
          </w:p>
        </w:tc>
      </w:tr>
      <w:tr w:rsidR="0011213E" w:rsidRPr="000D2EA1" w14:paraId="6898B8A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5EF545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9848C0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Zakres regulacji I:E min. od 4:1 do 1:8</w:t>
            </w:r>
          </w:p>
        </w:tc>
        <w:tc>
          <w:tcPr>
            <w:tcW w:w="1536" w:type="dxa"/>
            <w:tcBorders>
              <w:top w:val="single" w:sz="4" w:space="0" w:color="auto"/>
              <w:left w:val="single" w:sz="4" w:space="0" w:color="auto"/>
              <w:bottom w:val="single" w:sz="4" w:space="0" w:color="auto"/>
              <w:right w:val="single" w:sz="4" w:space="0" w:color="auto"/>
            </w:tcBorders>
            <w:vAlign w:val="center"/>
          </w:tcPr>
          <w:p w14:paraId="0CFD3912"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9832E6B" w14:textId="77777777" w:rsidR="0011213E" w:rsidRPr="000D2EA1" w:rsidRDefault="0011213E" w:rsidP="0011213E">
            <w:pPr>
              <w:spacing w:line="276" w:lineRule="auto"/>
              <w:rPr>
                <w:rFonts w:asciiTheme="minorHAnsi" w:hAnsiTheme="minorHAnsi" w:cstheme="minorHAnsi"/>
              </w:rPr>
            </w:pPr>
          </w:p>
        </w:tc>
      </w:tr>
      <w:tr w:rsidR="0011213E" w:rsidRPr="000D2EA1" w14:paraId="3EA653B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5EFD8B2"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D590732"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Zakres regulacji objętości oddechowej w trybie kontrolowanym objętościowo min. od 10 do 1500 ml</w:t>
            </w:r>
          </w:p>
        </w:tc>
        <w:tc>
          <w:tcPr>
            <w:tcW w:w="1536" w:type="dxa"/>
            <w:tcBorders>
              <w:top w:val="single" w:sz="4" w:space="0" w:color="auto"/>
              <w:left w:val="single" w:sz="4" w:space="0" w:color="auto"/>
              <w:bottom w:val="single" w:sz="4" w:space="0" w:color="auto"/>
              <w:right w:val="single" w:sz="4" w:space="0" w:color="auto"/>
            </w:tcBorders>
            <w:vAlign w:val="center"/>
          </w:tcPr>
          <w:p w14:paraId="7B75DD88"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3C09879" w14:textId="77777777" w:rsidR="0011213E" w:rsidRPr="000D2EA1" w:rsidRDefault="0011213E" w:rsidP="0011213E">
            <w:pPr>
              <w:spacing w:line="276" w:lineRule="auto"/>
              <w:rPr>
                <w:rFonts w:asciiTheme="minorHAnsi" w:hAnsiTheme="minorHAnsi" w:cstheme="minorHAnsi"/>
              </w:rPr>
            </w:pPr>
          </w:p>
        </w:tc>
      </w:tr>
      <w:tr w:rsidR="0011213E" w:rsidRPr="000D2EA1" w14:paraId="6CB7E66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DE673C4"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CF3E95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Zakres regulacji czułości wyzwalacza min. od 0,3 l/min do 15 l/min</w:t>
            </w:r>
          </w:p>
        </w:tc>
        <w:tc>
          <w:tcPr>
            <w:tcW w:w="1536" w:type="dxa"/>
            <w:tcBorders>
              <w:top w:val="single" w:sz="4" w:space="0" w:color="auto"/>
              <w:left w:val="single" w:sz="4" w:space="0" w:color="auto"/>
              <w:bottom w:val="single" w:sz="4" w:space="0" w:color="auto"/>
              <w:right w:val="single" w:sz="4" w:space="0" w:color="auto"/>
            </w:tcBorders>
            <w:vAlign w:val="center"/>
          </w:tcPr>
          <w:p w14:paraId="144B7EDB"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F4E5FA4" w14:textId="77777777" w:rsidR="0011213E" w:rsidRPr="000D2EA1" w:rsidRDefault="0011213E" w:rsidP="0011213E">
            <w:pPr>
              <w:spacing w:line="276" w:lineRule="auto"/>
              <w:rPr>
                <w:rFonts w:asciiTheme="minorHAnsi" w:hAnsiTheme="minorHAnsi" w:cstheme="minorHAnsi"/>
              </w:rPr>
            </w:pPr>
          </w:p>
        </w:tc>
      </w:tr>
      <w:tr w:rsidR="0011213E" w:rsidRPr="000D2EA1" w14:paraId="4667169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60DDBD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CB8E28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 xml:space="preserve">Ciśnienie wdechowe regulowane w zakresie min. od 10 do 80 </w:t>
            </w:r>
            <w:proofErr w:type="spellStart"/>
            <w:r w:rsidRPr="000D2EA1">
              <w:rPr>
                <w:rFonts w:asciiTheme="minorHAnsi" w:hAnsiTheme="minorHAnsi" w:cstheme="minorHAnsi"/>
                <w:color w:val="000000"/>
              </w:rPr>
              <w:t>hPa</w:t>
            </w:r>
            <w:proofErr w:type="spellEnd"/>
            <w:r w:rsidRPr="000D2EA1">
              <w:rPr>
                <w:rFonts w:asciiTheme="minorHAnsi" w:hAnsiTheme="minorHAnsi" w:cstheme="minorHAnsi"/>
                <w:color w:val="000000"/>
              </w:rPr>
              <w:t xml:space="preserve"> (cmH2O)</w:t>
            </w:r>
          </w:p>
        </w:tc>
        <w:tc>
          <w:tcPr>
            <w:tcW w:w="1536" w:type="dxa"/>
            <w:tcBorders>
              <w:top w:val="single" w:sz="4" w:space="0" w:color="auto"/>
              <w:left w:val="single" w:sz="4" w:space="0" w:color="auto"/>
              <w:bottom w:val="single" w:sz="4" w:space="0" w:color="auto"/>
              <w:right w:val="single" w:sz="4" w:space="0" w:color="auto"/>
            </w:tcBorders>
            <w:vAlign w:val="center"/>
          </w:tcPr>
          <w:p w14:paraId="1BD78A8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6E9E79C" w14:textId="77777777" w:rsidR="0011213E" w:rsidRPr="000D2EA1" w:rsidRDefault="0011213E" w:rsidP="0011213E">
            <w:pPr>
              <w:spacing w:line="276" w:lineRule="auto"/>
              <w:rPr>
                <w:rFonts w:asciiTheme="minorHAnsi" w:hAnsiTheme="minorHAnsi" w:cstheme="minorHAnsi"/>
              </w:rPr>
            </w:pPr>
          </w:p>
        </w:tc>
      </w:tr>
      <w:tr w:rsidR="0011213E" w:rsidRPr="000D2EA1" w14:paraId="217EB4A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BDADDF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683677D"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Regulacja czasu narastania ciśnienia </w:t>
            </w:r>
            <w:r>
              <w:rPr>
                <w:rFonts w:asciiTheme="minorHAnsi" w:hAnsiTheme="minorHAnsi" w:cstheme="minorHAnsi"/>
              </w:rPr>
              <w:t>–</w:t>
            </w:r>
            <w:r w:rsidRPr="000D2EA1">
              <w:rPr>
                <w:rFonts w:asciiTheme="minorHAnsi" w:hAnsiTheme="minorHAnsi" w:cstheme="minorHAnsi"/>
              </w:rPr>
              <w:t xml:space="preserve"> nachylenie</w:t>
            </w:r>
            <w:r>
              <w:rPr>
                <w:rFonts w:asciiTheme="minorHAnsi" w:hAnsiTheme="minorHAnsi" w:cstheme="minorHAnsi"/>
              </w:rPr>
              <w:t xml:space="preserve"> </w:t>
            </w:r>
            <w:r w:rsidRPr="006B0B34">
              <w:rPr>
                <w:rFonts w:asciiTheme="minorHAnsi" w:hAnsiTheme="minorHAnsi" w:cstheme="minorHAnsi"/>
              </w:rPr>
              <w:t>(nie dotyczy czasu wdechu)</w:t>
            </w:r>
          </w:p>
        </w:tc>
        <w:tc>
          <w:tcPr>
            <w:tcW w:w="1536" w:type="dxa"/>
            <w:tcBorders>
              <w:top w:val="single" w:sz="4" w:space="0" w:color="auto"/>
              <w:left w:val="single" w:sz="4" w:space="0" w:color="auto"/>
              <w:bottom w:val="single" w:sz="4" w:space="0" w:color="auto"/>
              <w:right w:val="single" w:sz="4" w:space="0" w:color="auto"/>
            </w:tcBorders>
            <w:vAlign w:val="center"/>
          </w:tcPr>
          <w:p w14:paraId="4A25F6F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D7FF8F6" w14:textId="77777777" w:rsidR="0011213E" w:rsidRPr="000D2EA1" w:rsidRDefault="0011213E" w:rsidP="0011213E">
            <w:pPr>
              <w:spacing w:line="276" w:lineRule="auto"/>
              <w:rPr>
                <w:rFonts w:asciiTheme="minorHAnsi" w:hAnsiTheme="minorHAnsi" w:cstheme="minorHAnsi"/>
              </w:rPr>
            </w:pPr>
          </w:p>
        </w:tc>
      </w:tr>
      <w:tr w:rsidR="0011213E" w:rsidRPr="000D2EA1" w14:paraId="2D8A303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4E663B6"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658BF131"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 xml:space="preserve">Regulacja PEEP w zakresie min. od 2 do 35 </w:t>
            </w:r>
            <w:proofErr w:type="spellStart"/>
            <w:r w:rsidRPr="000D2EA1">
              <w:rPr>
                <w:rFonts w:asciiTheme="minorHAnsi" w:hAnsiTheme="minorHAnsi" w:cstheme="minorHAnsi"/>
                <w:color w:val="000000"/>
              </w:rPr>
              <w:t>hPa</w:t>
            </w:r>
            <w:proofErr w:type="spellEnd"/>
            <w:r w:rsidRPr="000D2EA1">
              <w:rPr>
                <w:rFonts w:asciiTheme="minorHAnsi" w:hAnsiTheme="minorHAnsi" w:cstheme="minorHAnsi"/>
                <w:color w:val="000000"/>
              </w:rPr>
              <w:t xml:space="preserve"> (cmH2O); wymagana funkcja WYŁ (OFF)</w:t>
            </w:r>
          </w:p>
        </w:tc>
        <w:tc>
          <w:tcPr>
            <w:tcW w:w="1536" w:type="dxa"/>
            <w:tcBorders>
              <w:top w:val="single" w:sz="4" w:space="0" w:color="auto"/>
              <w:left w:val="single" w:sz="4" w:space="0" w:color="auto"/>
              <w:bottom w:val="single" w:sz="4" w:space="0" w:color="auto"/>
              <w:right w:val="single" w:sz="4" w:space="0" w:color="auto"/>
            </w:tcBorders>
            <w:vAlign w:val="center"/>
          </w:tcPr>
          <w:p w14:paraId="44B0C7DB"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CEFFB58" w14:textId="77777777" w:rsidR="0011213E" w:rsidRPr="000D2EA1" w:rsidRDefault="0011213E" w:rsidP="0011213E">
            <w:pPr>
              <w:spacing w:line="276" w:lineRule="auto"/>
              <w:rPr>
                <w:rFonts w:asciiTheme="minorHAnsi" w:hAnsiTheme="minorHAnsi" w:cstheme="minorHAnsi"/>
              </w:rPr>
            </w:pPr>
          </w:p>
        </w:tc>
      </w:tr>
      <w:tr w:rsidR="0011213E" w:rsidRPr="000D2EA1" w14:paraId="2DCC826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9679DB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071B68F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Zmiana częstości oddechowej automatycznie zmienia czas wdechu (Ti) - tzw. blokada I:E, możliwe wyłączenie tej funkcjonalności przez użytkownika</w:t>
            </w:r>
          </w:p>
        </w:tc>
        <w:tc>
          <w:tcPr>
            <w:tcW w:w="1536" w:type="dxa"/>
            <w:tcBorders>
              <w:top w:val="single" w:sz="4" w:space="0" w:color="auto"/>
              <w:left w:val="single" w:sz="4" w:space="0" w:color="auto"/>
              <w:bottom w:val="single" w:sz="4" w:space="0" w:color="auto"/>
              <w:right w:val="single" w:sz="4" w:space="0" w:color="auto"/>
            </w:tcBorders>
            <w:vAlign w:val="center"/>
          </w:tcPr>
          <w:p w14:paraId="41970853"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A273942" w14:textId="77777777" w:rsidR="0011213E" w:rsidRPr="000D2EA1" w:rsidRDefault="0011213E" w:rsidP="0011213E">
            <w:pPr>
              <w:spacing w:line="276" w:lineRule="auto"/>
              <w:rPr>
                <w:rFonts w:asciiTheme="minorHAnsi" w:hAnsiTheme="minorHAnsi" w:cstheme="minorHAnsi"/>
              </w:rPr>
            </w:pPr>
          </w:p>
        </w:tc>
      </w:tr>
      <w:tr w:rsidR="0011213E" w:rsidRPr="000D2EA1" w14:paraId="56181908"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9B372B3"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444093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 xml:space="preserve">Zmiana PEEP automatycznie zmienia  ciśnienie </w:t>
            </w:r>
            <w:proofErr w:type="spellStart"/>
            <w:r w:rsidRPr="000D2EA1">
              <w:rPr>
                <w:rFonts w:asciiTheme="minorHAnsi" w:hAnsiTheme="minorHAnsi" w:cstheme="minorHAnsi"/>
                <w:color w:val="000000"/>
              </w:rPr>
              <w:t>Pwdech</w:t>
            </w:r>
            <w:proofErr w:type="spellEnd"/>
            <w:r w:rsidRPr="000D2EA1">
              <w:rPr>
                <w:rFonts w:asciiTheme="minorHAnsi" w:hAnsiTheme="minorHAnsi" w:cstheme="minorHAnsi"/>
                <w:color w:val="000000"/>
              </w:rPr>
              <w:t xml:space="preserve"> (różnica pomiędzy PEEP i </w:t>
            </w:r>
            <w:proofErr w:type="spellStart"/>
            <w:r w:rsidRPr="000D2EA1">
              <w:rPr>
                <w:rFonts w:asciiTheme="minorHAnsi" w:hAnsiTheme="minorHAnsi" w:cstheme="minorHAnsi"/>
                <w:color w:val="000000"/>
              </w:rPr>
              <w:t>Pwdech</w:t>
            </w:r>
            <w:proofErr w:type="spellEnd"/>
            <w:r w:rsidRPr="000D2EA1">
              <w:rPr>
                <w:rFonts w:asciiTheme="minorHAnsi" w:hAnsiTheme="minorHAnsi" w:cstheme="minorHAnsi"/>
                <w:color w:val="000000"/>
              </w:rPr>
              <w:t xml:space="preserve"> pozostaje stała) możliwe wyłączenie tej funkcjonalności przez użytkownika</w:t>
            </w:r>
          </w:p>
        </w:tc>
        <w:tc>
          <w:tcPr>
            <w:tcW w:w="1536" w:type="dxa"/>
            <w:tcBorders>
              <w:top w:val="single" w:sz="4" w:space="0" w:color="auto"/>
              <w:left w:val="single" w:sz="4" w:space="0" w:color="auto"/>
              <w:bottom w:val="single" w:sz="4" w:space="0" w:color="auto"/>
              <w:right w:val="single" w:sz="4" w:space="0" w:color="auto"/>
            </w:tcBorders>
            <w:vAlign w:val="center"/>
          </w:tcPr>
          <w:p w14:paraId="1122EBD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3BF1F15" w14:textId="77777777" w:rsidR="0011213E" w:rsidRPr="000D2EA1" w:rsidRDefault="0011213E" w:rsidP="0011213E">
            <w:pPr>
              <w:spacing w:line="276" w:lineRule="auto"/>
              <w:rPr>
                <w:rFonts w:asciiTheme="minorHAnsi" w:hAnsiTheme="minorHAnsi" w:cstheme="minorHAnsi"/>
              </w:rPr>
            </w:pPr>
          </w:p>
        </w:tc>
      </w:tr>
      <w:tr w:rsidR="0011213E" w:rsidRPr="000D2EA1" w14:paraId="41A307D0" w14:textId="77777777" w:rsidTr="0011213E">
        <w:trPr>
          <w:trHeight w:val="170"/>
        </w:trPr>
        <w:tc>
          <w:tcPr>
            <w:tcW w:w="11566" w:type="dxa"/>
            <w:gridSpan w:val="6"/>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5852EC8" w14:textId="77777777" w:rsidR="0011213E" w:rsidRPr="000D2EA1" w:rsidRDefault="0011213E" w:rsidP="0011213E">
            <w:pPr>
              <w:snapToGrid w:val="0"/>
              <w:rPr>
                <w:rFonts w:asciiTheme="minorHAnsi" w:hAnsiTheme="minorHAnsi" w:cstheme="minorHAnsi"/>
                <w:b/>
              </w:rPr>
            </w:pPr>
            <w:r w:rsidRPr="000D2EA1">
              <w:rPr>
                <w:rFonts w:asciiTheme="minorHAnsi" w:hAnsiTheme="minorHAnsi" w:cstheme="minorHAnsi"/>
                <w:b/>
              </w:rPr>
              <w:t>Prezentacje</w:t>
            </w:r>
          </w:p>
        </w:tc>
        <w:tc>
          <w:tcPr>
            <w:tcW w:w="3102"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160978F" w14:textId="77777777" w:rsidR="0011213E" w:rsidRPr="000D2EA1" w:rsidRDefault="0011213E" w:rsidP="0011213E">
            <w:pPr>
              <w:spacing w:line="276" w:lineRule="auto"/>
              <w:rPr>
                <w:rFonts w:asciiTheme="minorHAnsi" w:hAnsiTheme="minorHAnsi" w:cstheme="minorHAnsi"/>
              </w:rPr>
            </w:pPr>
          </w:p>
        </w:tc>
      </w:tr>
      <w:tr w:rsidR="0011213E" w:rsidRPr="000D2EA1" w14:paraId="0E6D6BB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66F9F9D"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234B16D7"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Prezentacja krzywych: p(t), CO2(t) </w:t>
            </w:r>
          </w:p>
        </w:tc>
        <w:tc>
          <w:tcPr>
            <w:tcW w:w="1536" w:type="dxa"/>
            <w:tcBorders>
              <w:top w:val="single" w:sz="4" w:space="0" w:color="auto"/>
              <w:left w:val="single" w:sz="4" w:space="0" w:color="auto"/>
              <w:bottom w:val="single" w:sz="4" w:space="0" w:color="auto"/>
              <w:right w:val="single" w:sz="4" w:space="0" w:color="auto"/>
            </w:tcBorders>
            <w:vAlign w:val="center"/>
          </w:tcPr>
          <w:p w14:paraId="12B7F08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5941EC6" w14:textId="77777777" w:rsidR="0011213E" w:rsidRPr="000D2EA1" w:rsidRDefault="0011213E" w:rsidP="0011213E">
            <w:pPr>
              <w:spacing w:line="276" w:lineRule="auto"/>
              <w:rPr>
                <w:rFonts w:asciiTheme="minorHAnsi" w:hAnsiTheme="minorHAnsi" w:cstheme="minorHAnsi"/>
              </w:rPr>
            </w:pPr>
          </w:p>
        </w:tc>
      </w:tr>
      <w:tr w:rsidR="0011213E" w:rsidRPr="000D2EA1" w14:paraId="104D237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6C9565F"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50331A9"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Prezentacja pętli oddechowych: p-V, V-przepływ</w:t>
            </w:r>
          </w:p>
        </w:tc>
        <w:tc>
          <w:tcPr>
            <w:tcW w:w="1536" w:type="dxa"/>
            <w:tcBorders>
              <w:top w:val="single" w:sz="4" w:space="0" w:color="auto"/>
              <w:left w:val="single" w:sz="4" w:space="0" w:color="auto"/>
              <w:bottom w:val="single" w:sz="4" w:space="0" w:color="auto"/>
              <w:right w:val="single" w:sz="4" w:space="0" w:color="auto"/>
            </w:tcBorders>
            <w:vAlign w:val="center"/>
          </w:tcPr>
          <w:p w14:paraId="2694EE3F"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A84B629" w14:textId="77777777" w:rsidR="0011213E" w:rsidRPr="000D2EA1" w:rsidRDefault="0011213E" w:rsidP="0011213E">
            <w:pPr>
              <w:spacing w:line="276" w:lineRule="auto"/>
              <w:rPr>
                <w:rFonts w:asciiTheme="minorHAnsi" w:hAnsiTheme="minorHAnsi" w:cstheme="minorHAnsi"/>
              </w:rPr>
            </w:pPr>
          </w:p>
        </w:tc>
      </w:tr>
      <w:tr w:rsidR="0011213E" w:rsidRPr="000D2EA1" w14:paraId="3BDE6E6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A56DE53"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19C22A4"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P</w:t>
            </w:r>
            <w:r w:rsidRPr="00CE03F4">
              <w:rPr>
                <w:rFonts w:asciiTheme="minorHAnsi" w:hAnsiTheme="minorHAnsi" w:cstheme="minorHAnsi"/>
              </w:rPr>
              <w:t xml:space="preserve">rezentacja </w:t>
            </w:r>
            <w:proofErr w:type="spellStart"/>
            <w:r w:rsidRPr="00CE03F4">
              <w:rPr>
                <w:rFonts w:asciiTheme="minorHAnsi" w:hAnsiTheme="minorHAnsi" w:cstheme="minorHAnsi"/>
              </w:rPr>
              <w:t>minitrendów</w:t>
            </w:r>
            <w:proofErr w:type="spellEnd"/>
            <w:r w:rsidRPr="00CE03F4">
              <w:rPr>
                <w:rFonts w:asciiTheme="minorHAnsi" w:hAnsiTheme="minorHAnsi" w:cstheme="minorHAnsi"/>
              </w:rPr>
              <w:t xml:space="preserve"> przy krzywych oddechowych</w:t>
            </w:r>
          </w:p>
        </w:tc>
        <w:tc>
          <w:tcPr>
            <w:tcW w:w="1536" w:type="dxa"/>
            <w:tcBorders>
              <w:top w:val="single" w:sz="4" w:space="0" w:color="auto"/>
              <w:left w:val="single" w:sz="4" w:space="0" w:color="auto"/>
              <w:bottom w:val="single" w:sz="4" w:space="0" w:color="auto"/>
              <w:right w:val="single" w:sz="4" w:space="0" w:color="auto"/>
            </w:tcBorders>
            <w:vAlign w:val="center"/>
          </w:tcPr>
          <w:p w14:paraId="0DE9DD9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FE6FF56" w14:textId="77777777" w:rsidR="0011213E" w:rsidRPr="000D2EA1" w:rsidRDefault="0011213E" w:rsidP="0011213E">
            <w:pPr>
              <w:spacing w:line="276" w:lineRule="auto"/>
              <w:rPr>
                <w:rFonts w:asciiTheme="minorHAnsi" w:hAnsiTheme="minorHAnsi" w:cstheme="minorHAnsi"/>
              </w:rPr>
            </w:pPr>
          </w:p>
        </w:tc>
      </w:tr>
      <w:tr w:rsidR="0011213E" w:rsidRPr="000D2EA1" w14:paraId="405C3F9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F3DDE99"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63917F7A" w14:textId="77777777" w:rsidR="0011213E" w:rsidRPr="000D2EA1" w:rsidRDefault="0011213E" w:rsidP="0011213E">
            <w:pPr>
              <w:spacing w:line="276" w:lineRule="auto"/>
              <w:rPr>
                <w:rFonts w:asciiTheme="minorHAnsi" w:hAnsiTheme="minorHAnsi" w:cstheme="minorHAnsi"/>
              </w:rPr>
            </w:pPr>
            <w:proofErr w:type="spellStart"/>
            <w:r w:rsidRPr="000D2EA1">
              <w:rPr>
                <w:rFonts w:asciiTheme="minorHAnsi" w:hAnsiTheme="minorHAnsi" w:cstheme="minorHAnsi"/>
                <w:color w:val="000000"/>
              </w:rPr>
              <w:t>Ekonometr</w:t>
            </w:r>
            <w:proofErr w:type="spellEnd"/>
            <w:r w:rsidRPr="000D2EA1">
              <w:rPr>
                <w:rFonts w:asciiTheme="minorHAnsi" w:hAnsiTheme="minorHAnsi" w:cstheme="minorHAnsi"/>
                <w:color w:val="000000"/>
              </w:rPr>
              <w:t xml:space="preserve"> (funkcja pozwalająca na optymalny dobór przepływu świeżych gazów) wraz z prezentacją trendu </w:t>
            </w:r>
            <w:proofErr w:type="spellStart"/>
            <w:r w:rsidRPr="000D2EA1">
              <w:rPr>
                <w:rFonts w:asciiTheme="minorHAnsi" w:hAnsiTheme="minorHAnsi" w:cstheme="minorHAnsi"/>
                <w:color w:val="000000"/>
              </w:rPr>
              <w:t>ekonometru</w:t>
            </w:r>
            <w:proofErr w:type="spellEnd"/>
            <w:r w:rsidRPr="000D2EA1">
              <w:rPr>
                <w:rFonts w:asciiTheme="minorHAnsi" w:hAnsiTheme="minorHAnsi" w:cstheme="minorHAnsi"/>
                <w:color w:val="000000"/>
              </w:rPr>
              <w:t xml:space="preserve"> </w:t>
            </w:r>
          </w:p>
        </w:tc>
        <w:tc>
          <w:tcPr>
            <w:tcW w:w="1536" w:type="dxa"/>
            <w:tcBorders>
              <w:top w:val="single" w:sz="4" w:space="0" w:color="auto"/>
              <w:left w:val="single" w:sz="4" w:space="0" w:color="auto"/>
              <w:bottom w:val="single" w:sz="4" w:space="0" w:color="auto"/>
              <w:right w:val="single" w:sz="4" w:space="0" w:color="auto"/>
            </w:tcBorders>
            <w:vAlign w:val="center"/>
          </w:tcPr>
          <w:p w14:paraId="5FD45AB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0A9E251" w14:textId="77777777" w:rsidR="0011213E" w:rsidRPr="000D2EA1" w:rsidRDefault="0011213E" w:rsidP="0011213E">
            <w:pPr>
              <w:spacing w:line="276" w:lineRule="auto"/>
              <w:rPr>
                <w:rFonts w:asciiTheme="minorHAnsi" w:hAnsiTheme="minorHAnsi" w:cstheme="minorHAnsi"/>
              </w:rPr>
            </w:pPr>
          </w:p>
        </w:tc>
      </w:tr>
      <w:tr w:rsidR="0011213E" w:rsidRPr="000D2EA1" w14:paraId="5574E1FE"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DFFD7E0"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B096E50"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 xml:space="preserve">Funkcja </w:t>
            </w:r>
            <w:proofErr w:type="spellStart"/>
            <w:r w:rsidRPr="000D2EA1">
              <w:rPr>
                <w:rFonts w:asciiTheme="minorHAnsi" w:hAnsiTheme="minorHAnsi" w:cstheme="minorHAnsi"/>
                <w:color w:val="000000"/>
              </w:rPr>
              <w:t>timera</w:t>
            </w:r>
            <w:proofErr w:type="spellEnd"/>
            <w:r w:rsidRPr="000D2EA1">
              <w:rPr>
                <w:rFonts w:asciiTheme="minorHAnsi" w:hAnsiTheme="minorHAnsi" w:cstheme="minorHAnsi"/>
                <w:color w:val="000000"/>
              </w:rPr>
              <w:t xml:space="preserve"> (odliczanie do zera od ustawionego czasu) pomocna przy wykonywaniu czynności obwarowanych czasowo, prezentacja na ekranie respiratora</w:t>
            </w:r>
          </w:p>
        </w:tc>
        <w:tc>
          <w:tcPr>
            <w:tcW w:w="1536" w:type="dxa"/>
            <w:tcBorders>
              <w:top w:val="single" w:sz="4" w:space="0" w:color="auto"/>
              <w:left w:val="single" w:sz="4" w:space="0" w:color="auto"/>
              <w:bottom w:val="single" w:sz="4" w:space="0" w:color="auto"/>
              <w:right w:val="single" w:sz="4" w:space="0" w:color="auto"/>
            </w:tcBorders>
            <w:vAlign w:val="center"/>
          </w:tcPr>
          <w:p w14:paraId="43D9C6E8"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4B095F0" w14:textId="77777777" w:rsidR="0011213E" w:rsidRPr="000D2EA1" w:rsidRDefault="0011213E" w:rsidP="0011213E">
            <w:pPr>
              <w:spacing w:line="276" w:lineRule="auto"/>
              <w:rPr>
                <w:rFonts w:asciiTheme="minorHAnsi" w:hAnsiTheme="minorHAnsi" w:cstheme="minorHAnsi"/>
              </w:rPr>
            </w:pPr>
          </w:p>
        </w:tc>
      </w:tr>
      <w:tr w:rsidR="0011213E" w:rsidRPr="000D2EA1" w14:paraId="20AE640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00EA3E5"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CB23AC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Prezentacja ΔVT (różnicy między objętością wdechową a wydechową)</w:t>
            </w:r>
          </w:p>
        </w:tc>
        <w:tc>
          <w:tcPr>
            <w:tcW w:w="1536" w:type="dxa"/>
            <w:tcBorders>
              <w:top w:val="single" w:sz="4" w:space="0" w:color="auto"/>
              <w:left w:val="single" w:sz="4" w:space="0" w:color="auto"/>
              <w:bottom w:val="single" w:sz="4" w:space="0" w:color="auto"/>
              <w:right w:val="single" w:sz="4" w:space="0" w:color="auto"/>
            </w:tcBorders>
            <w:vAlign w:val="center"/>
          </w:tcPr>
          <w:p w14:paraId="6C856258"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41ABC15" w14:textId="77777777" w:rsidR="0011213E" w:rsidRPr="000D2EA1" w:rsidRDefault="0011213E" w:rsidP="0011213E">
            <w:pPr>
              <w:spacing w:line="276" w:lineRule="auto"/>
              <w:rPr>
                <w:rFonts w:asciiTheme="minorHAnsi" w:hAnsiTheme="minorHAnsi" w:cstheme="minorHAnsi"/>
              </w:rPr>
            </w:pPr>
          </w:p>
        </w:tc>
      </w:tr>
      <w:tr w:rsidR="0011213E" w:rsidRPr="000D2EA1" w14:paraId="24B9AC6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D40E1D8"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D25123C"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Funkcja stopera (odliczanie czasu od zera) pomocna przy kontroli czasu znieczulenia, kontroli czasu; prezentacja na ekranie respiratora</w:t>
            </w:r>
          </w:p>
        </w:tc>
        <w:tc>
          <w:tcPr>
            <w:tcW w:w="1536" w:type="dxa"/>
            <w:tcBorders>
              <w:top w:val="single" w:sz="4" w:space="0" w:color="auto"/>
              <w:left w:val="single" w:sz="4" w:space="0" w:color="auto"/>
              <w:bottom w:val="single" w:sz="4" w:space="0" w:color="auto"/>
              <w:right w:val="single" w:sz="4" w:space="0" w:color="auto"/>
            </w:tcBorders>
            <w:vAlign w:val="center"/>
          </w:tcPr>
          <w:p w14:paraId="3239377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81124B2" w14:textId="77777777" w:rsidR="0011213E" w:rsidRPr="000D2EA1" w:rsidRDefault="0011213E" w:rsidP="0011213E">
            <w:pPr>
              <w:spacing w:line="276" w:lineRule="auto"/>
              <w:rPr>
                <w:rFonts w:asciiTheme="minorHAnsi" w:hAnsiTheme="minorHAnsi" w:cstheme="minorHAnsi"/>
              </w:rPr>
            </w:pPr>
          </w:p>
        </w:tc>
      </w:tr>
      <w:tr w:rsidR="0011213E" w:rsidRPr="000D2EA1" w14:paraId="0A3FA95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21819A1"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19BF50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 xml:space="preserve">Prezentacja MV </w:t>
            </w:r>
            <w:proofErr w:type="spellStart"/>
            <w:r w:rsidRPr="000D2EA1">
              <w:rPr>
                <w:rFonts w:asciiTheme="minorHAnsi" w:hAnsiTheme="minorHAnsi" w:cstheme="minorHAnsi"/>
                <w:color w:val="000000"/>
              </w:rPr>
              <w:t>spont</w:t>
            </w:r>
            <w:proofErr w:type="spellEnd"/>
            <w:r w:rsidRPr="000D2EA1">
              <w:rPr>
                <w:rFonts w:asciiTheme="minorHAnsi" w:hAnsiTheme="minorHAnsi" w:cstheme="minorHAnsi"/>
                <w:color w:val="000000"/>
              </w:rPr>
              <w:t xml:space="preserve">, RR </w:t>
            </w:r>
            <w:proofErr w:type="spellStart"/>
            <w:r w:rsidRPr="000D2EA1">
              <w:rPr>
                <w:rFonts w:asciiTheme="minorHAnsi" w:hAnsiTheme="minorHAnsi" w:cstheme="minorHAnsi"/>
                <w:color w:val="000000"/>
              </w:rPr>
              <w:t>spont</w:t>
            </w:r>
            <w:proofErr w:type="spellEnd"/>
            <w:r w:rsidRPr="000D2EA1">
              <w:rPr>
                <w:rFonts w:asciiTheme="minorHAnsi" w:hAnsiTheme="minorHAnsi" w:cstheme="minorHAnsi"/>
                <w:color w:val="000000"/>
              </w:rPr>
              <w:t xml:space="preserve"> (objętości minutowej i częstości oddechowej spontanicznej pacjenta)</w:t>
            </w:r>
          </w:p>
        </w:tc>
        <w:tc>
          <w:tcPr>
            <w:tcW w:w="1536" w:type="dxa"/>
            <w:tcBorders>
              <w:top w:val="single" w:sz="4" w:space="0" w:color="auto"/>
              <w:left w:val="single" w:sz="4" w:space="0" w:color="auto"/>
              <w:bottom w:val="single" w:sz="4" w:space="0" w:color="auto"/>
              <w:right w:val="single" w:sz="4" w:space="0" w:color="auto"/>
            </w:tcBorders>
            <w:vAlign w:val="center"/>
          </w:tcPr>
          <w:p w14:paraId="0713E89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1CE8136" w14:textId="77777777" w:rsidR="0011213E" w:rsidRPr="000D2EA1" w:rsidRDefault="0011213E" w:rsidP="0011213E">
            <w:pPr>
              <w:spacing w:line="276" w:lineRule="auto"/>
              <w:rPr>
                <w:rFonts w:asciiTheme="minorHAnsi" w:hAnsiTheme="minorHAnsi" w:cstheme="minorHAnsi"/>
              </w:rPr>
            </w:pPr>
          </w:p>
        </w:tc>
      </w:tr>
      <w:tr w:rsidR="0011213E" w:rsidRPr="000D2EA1" w14:paraId="40D6A4A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7515031" w14:textId="77777777" w:rsidR="0011213E" w:rsidRPr="000D2EA1" w:rsidRDefault="0011213E" w:rsidP="0011213E">
            <w:pPr>
              <w:numPr>
                <w:ilvl w:val="0"/>
                <w:numId w:val="40"/>
              </w:numPr>
              <w:spacing w:line="276" w:lineRule="auto"/>
              <w:ind w:left="356" w:right="355"/>
              <w:rPr>
                <w:rFonts w:asciiTheme="minorHAnsi" w:hAnsiTheme="minorHAnsi" w:cstheme="minorHAnsi"/>
              </w:rPr>
            </w:pPr>
            <w:r w:rsidRPr="000D2EA1">
              <w:rPr>
                <w:rFonts w:asciiTheme="minorHAnsi" w:hAnsiTheme="minorHAnsi" w:cstheme="minorHAnsi"/>
              </w:rPr>
              <w:t xml:space="preserve"> </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57E47DD"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Prezentacja trendów graficznych, tabelarycznych, funkcja "Zoom +/ Zoom -" ułatwiająca wybór interesującego okresu czasu, funkcja kursora - prezentacja wartości dla konkretnego punktu w czasie</w:t>
            </w:r>
          </w:p>
        </w:tc>
        <w:tc>
          <w:tcPr>
            <w:tcW w:w="1536" w:type="dxa"/>
            <w:tcBorders>
              <w:top w:val="single" w:sz="4" w:space="0" w:color="auto"/>
              <w:left w:val="single" w:sz="4" w:space="0" w:color="auto"/>
              <w:bottom w:val="single" w:sz="4" w:space="0" w:color="auto"/>
              <w:right w:val="single" w:sz="4" w:space="0" w:color="auto"/>
            </w:tcBorders>
            <w:vAlign w:val="center"/>
          </w:tcPr>
          <w:p w14:paraId="2897978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A9C7F90" w14:textId="77777777" w:rsidR="0011213E" w:rsidRPr="000D2EA1" w:rsidRDefault="0011213E" w:rsidP="0011213E">
            <w:pPr>
              <w:spacing w:line="276" w:lineRule="auto"/>
              <w:rPr>
                <w:rFonts w:asciiTheme="minorHAnsi" w:hAnsiTheme="minorHAnsi" w:cstheme="minorHAnsi"/>
              </w:rPr>
            </w:pPr>
          </w:p>
        </w:tc>
      </w:tr>
      <w:tr w:rsidR="0011213E" w:rsidRPr="000D2EA1" w14:paraId="0C6AFE16" w14:textId="77777777" w:rsidTr="0011213E">
        <w:trPr>
          <w:trHeight w:val="170"/>
        </w:trPr>
        <w:tc>
          <w:tcPr>
            <w:tcW w:w="11566" w:type="dxa"/>
            <w:gridSpan w:val="6"/>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576B538" w14:textId="77777777" w:rsidR="0011213E" w:rsidRPr="000D2EA1" w:rsidRDefault="0011213E" w:rsidP="0011213E">
            <w:pPr>
              <w:snapToGrid w:val="0"/>
              <w:rPr>
                <w:rFonts w:asciiTheme="minorHAnsi" w:hAnsiTheme="minorHAnsi" w:cstheme="minorHAnsi"/>
                <w:b/>
              </w:rPr>
            </w:pPr>
            <w:r w:rsidRPr="000D2EA1">
              <w:rPr>
                <w:rFonts w:asciiTheme="minorHAnsi" w:hAnsiTheme="minorHAnsi" w:cstheme="minorHAnsi"/>
                <w:b/>
              </w:rPr>
              <w:t>Funkcjonalność</w:t>
            </w:r>
          </w:p>
        </w:tc>
        <w:tc>
          <w:tcPr>
            <w:tcW w:w="3102"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612DB11" w14:textId="77777777" w:rsidR="0011213E" w:rsidRPr="000D2EA1" w:rsidRDefault="0011213E" w:rsidP="0011213E">
            <w:pPr>
              <w:spacing w:line="276" w:lineRule="auto"/>
              <w:rPr>
                <w:rFonts w:asciiTheme="minorHAnsi" w:hAnsiTheme="minorHAnsi" w:cstheme="minorHAnsi"/>
              </w:rPr>
            </w:pPr>
          </w:p>
        </w:tc>
      </w:tr>
      <w:tr w:rsidR="0011213E" w:rsidRPr="000D2EA1" w14:paraId="09EA2D2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FA23C79"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0DF6EDC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Kolorowy ekran, o regulowanej jasności i przekątnej min. 15”, ustawianie parametrów za pomocą ekranu dotykowego i pokrętła funkcyjnego</w:t>
            </w:r>
          </w:p>
        </w:tc>
        <w:tc>
          <w:tcPr>
            <w:tcW w:w="1536" w:type="dxa"/>
            <w:tcBorders>
              <w:top w:val="single" w:sz="4" w:space="0" w:color="auto"/>
              <w:left w:val="single" w:sz="4" w:space="0" w:color="auto"/>
              <w:bottom w:val="single" w:sz="4" w:space="0" w:color="auto"/>
              <w:right w:val="single" w:sz="4" w:space="0" w:color="auto"/>
            </w:tcBorders>
            <w:vAlign w:val="center"/>
          </w:tcPr>
          <w:p w14:paraId="550D0D5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0C67E5A" w14:textId="77777777" w:rsidR="0011213E" w:rsidRPr="000D2EA1" w:rsidRDefault="0011213E" w:rsidP="0011213E">
            <w:pPr>
              <w:spacing w:line="276" w:lineRule="auto"/>
              <w:rPr>
                <w:rFonts w:asciiTheme="minorHAnsi" w:hAnsiTheme="minorHAnsi" w:cstheme="minorHAnsi"/>
              </w:rPr>
            </w:pPr>
          </w:p>
        </w:tc>
      </w:tr>
      <w:tr w:rsidR="0011213E" w:rsidRPr="000D2EA1" w14:paraId="7579D86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7D3A8CE"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0DFFCD0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Pola parametrów wyświetlane na ekranie mogą być konfigurowane w czasie pracy, możliwe szybkie dopasowanie rozmieszczenia lub zmiany wyświetlanych parametrów w czasie operacji w zależności od aktualnych wymagań użytkownika</w:t>
            </w:r>
          </w:p>
        </w:tc>
        <w:tc>
          <w:tcPr>
            <w:tcW w:w="1536" w:type="dxa"/>
            <w:tcBorders>
              <w:top w:val="single" w:sz="4" w:space="0" w:color="auto"/>
              <w:left w:val="single" w:sz="4" w:space="0" w:color="auto"/>
              <w:bottom w:val="single" w:sz="4" w:space="0" w:color="auto"/>
              <w:right w:val="single" w:sz="4" w:space="0" w:color="auto"/>
            </w:tcBorders>
            <w:vAlign w:val="center"/>
          </w:tcPr>
          <w:p w14:paraId="2969C92F"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A57CDAA" w14:textId="77777777" w:rsidR="0011213E" w:rsidRPr="000D2EA1" w:rsidRDefault="0011213E" w:rsidP="0011213E">
            <w:pPr>
              <w:spacing w:line="276" w:lineRule="auto"/>
              <w:rPr>
                <w:rFonts w:asciiTheme="minorHAnsi" w:hAnsiTheme="minorHAnsi" w:cstheme="minorHAnsi"/>
              </w:rPr>
            </w:pPr>
          </w:p>
        </w:tc>
      </w:tr>
      <w:tr w:rsidR="0011213E" w:rsidRPr="000D2EA1" w14:paraId="297A05DE"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E7106D2"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11F80B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Możliwe ustawienie różnych kolorów parametrów, dostępna paleta min. 5 kolorów, w celu łatwiejszego odczytu </w:t>
            </w:r>
          </w:p>
        </w:tc>
        <w:tc>
          <w:tcPr>
            <w:tcW w:w="1536" w:type="dxa"/>
            <w:tcBorders>
              <w:top w:val="single" w:sz="4" w:space="0" w:color="auto"/>
              <w:left w:val="single" w:sz="4" w:space="0" w:color="auto"/>
              <w:bottom w:val="single" w:sz="4" w:space="0" w:color="auto"/>
              <w:right w:val="single" w:sz="4" w:space="0" w:color="auto"/>
            </w:tcBorders>
            <w:vAlign w:val="center"/>
          </w:tcPr>
          <w:p w14:paraId="209A42A1"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8FAD2E8" w14:textId="77777777" w:rsidR="0011213E" w:rsidRPr="000D2EA1" w:rsidRDefault="0011213E" w:rsidP="0011213E">
            <w:pPr>
              <w:spacing w:line="276" w:lineRule="auto"/>
              <w:rPr>
                <w:rFonts w:asciiTheme="minorHAnsi" w:hAnsiTheme="minorHAnsi" w:cstheme="minorHAnsi"/>
              </w:rPr>
            </w:pPr>
          </w:p>
        </w:tc>
      </w:tr>
      <w:tr w:rsidR="0011213E" w:rsidRPr="000D2EA1" w14:paraId="34565F9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93FEB97" w14:textId="77777777" w:rsidR="0011213E" w:rsidRPr="000D2EA1" w:rsidRDefault="0011213E" w:rsidP="0011213E">
            <w:pPr>
              <w:pStyle w:val="Akapitzlist"/>
              <w:numPr>
                <w:ilvl w:val="0"/>
                <w:numId w:val="40"/>
              </w:numPr>
              <w:suppressAutoHyphens w:val="0"/>
              <w:snapToGrid w:val="0"/>
              <w:spacing w:after="0" w:line="240" w:lineRule="auto"/>
              <w:ind w:left="421" w:hanging="425"/>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DE6CF" w14:textId="77777777" w:rsidR="0011213E" w:rsidRPr="000D2EA1" w:rsidRDefault="0011213E" w:rsidP="0011213E">
            <w:pPr>
              <w:snapToGrid w:val="0"/>
              <w:rPr>
                <w:rFonts w:asciiTheme="minorHAnsi" w:hAnsiTheme="minorHAnsi" w:cstheme="minorHAnsi"/>
              </w:rPr>
            </w:pPr>
            <w:r w:rsidRPr="000D2EA1">
              <w:rPr>
                <w:rFonts w:asciiTheme="minorHAnsi" w:hAnsiTheme="minorHAnsi" w:cstheme="minorHAnsi"/>
              </w:rPr>
              <w:t>Wyświetlanie ustawionych granic alarmowych w polach parametrów</w:t>
            </w:r>
          </w:p>
        </w:tc>
        <w:tc>
          <w:tcPr>
            <w:tcW w:w="1536" w:type="dxa"/>
            <w:tcBorders>
              <w:top w:val="single" w:sz="4" w:space="0" w:color="auto"/>
              <w:left w:val="single" w:sz="4" w:space="0" w:color="auto"/>
              <w:bottom w:val="single" w:sz="4" w:space="0" w:color="auto"/>
              <w:right w:val="single" w:sz="4" w:space="0" w:color="auto"/>
            </w:tcBorders>
            <w:shd w:val="clear" w:color="auto" w:fill="FFFFFF"/>
            <w:vAlign w:val="center"/>
          </w:tcPr>
          <w:p w14:paraId="45CC5CB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C0D467F" w14:textId="77777777" w:rsidR="0011213E" w:rsidRPr="000D2EA1" w:rsidRDefault="0011213E" w:rsidP="0011213E">
            <w:pPr>
              <w:spacing w:line="276" w:lineRule="auto"/>
              <w:rPr>
                <w:rFonts w:asciiTheme="minorHAnsi" w:hAnsiTheme="minorHAnsi" w:cstheme="minorHAnsi"/>
              </w:rPr>
            </w:pPr>
          </w:p>
        </w:tc>
      </w:tr>
      <w:tr w:rsidR="0011213E" w:rsidRPr="000D2EA1" w14:paraId="4B485DE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09CE097"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D60F36C" w14:textId="77777777" w:rsidR="0011213E" w:rsidRPr="000D2EA1" w:rsidRDefault="0011213E" w:rsidP="0011213E">
            <w:pPr>
              <w:pStyle w:val="Bezodstpw"/>
              <w:spacing w:line="276" w:lineRule="auto"/>
              <w:rPr>
                <w:rFonts w:asciiTheme="minorHAnsi" w:hAnsiTheme="minorHAnsi" w:cstheme="minorHAnsi"/>
              </w:rPr>
            </w:pPr>
            <w:r w:rsidRPr="000D2EA1">
              <w:rPr>
                <w:rFonts w:asciiTheme="minorHAnsi" w:hAnsiTheme="minorHAnsi" w:cstheme="minorHAnsi"/>
              </w:rPr>
              <w:t>Możliwe kontynuowanie wentylacji mechanicznej w przypadku gdy pomiar przepływu ulegnie awarii (uszkodzony czujnik przepływu)</w:t>
            </w:r>
          </w:p>
        </w:tc>
        <w:tc>
          <w:tcPr>
            <w:tcW w:w="1536" w:type="dxa"/>
            <w:tcBorders>
              <w:top w:val="single" w:sz="4" w:space="0" w:color="auto"/>
              <w:left w:val="single" w:sz="4" w:space="0" w:color="auto"/>
              <w:bottom w:val="single" w:sz="4" w:space="0" w:color="auto"/>
              <w:right w:val="single" w:sz="4" w:space="0" w:color="auto"/>
            </w:tcBorders>
            <w:vAlign w:val="center"/>
          </w:tcPr>
          <w:p w14:paraId="1B6745B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3EB0C6B" w14:textId="77777777" w:rsidR="0011213E" w:rsidRPr="000D2EA1" w:rsidRDefault="0011213E" w:rsidP="0011213E">
            <w:pPr>
              <w:spacing w:line="276" w:lineRule="auto"/>
              <w:rPr>
                <w:rFonts w:asciiTheme="minorHAnsi" w:hAnsiTheme="minorHAnsi" w:cstheme="minorHAnsi"/>
              </w:rPr>
            </w:pPr>
          </w:p>
        </w:tc>
      </w:tr>
      <w:tr w:rsidR="0011213E" w:rsidRPr="000D2EA1" w14:paraId="192C649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24667FE"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2103A4A" w14:textId="77777777" w:rsidR="0011213E" w:rsidRPr="000D2EA1" w:rsidRDefault="0011213E" w:rsidP="0011213E">
            <w:pPr>
              <w:pStyle w:val="Bezodstpw"/>
              <w:spacing w:line="276" w:lineRule="auto"/>
              <w:rPr>
                <w:rFonts w:asciiTheme="minorHAnsi" w:hAnsiTheme="minorHAnsi" w:cstheme="minorHAnsi"/>
              </w:rPr>
            </w:pPr>
            <w:r w:rsidRPr="000D2EA1">
              <w:rPr>
                <w:rFonts w:asciiTheme="minorHAnsi" w:hAnsiTheme="minorHAnsi" w:cstheme="minorHAnsi"/>
                <w:color w:val="000000"/>
              </w:rPr>
              <w:t>Konfiguracja urządzenia może być eksportowana i importowana do/z innych aparatów tej serii za pośrednictwem pamięci USB</w:t>
            </w:r>
          </w:p>
        </w:tc>
        <w:tc>
          <w:tcPr>
            <w:tcW w:w="1536" w:type="dxa"/>
            <w:tcBorders>
              <w:top w:val="single" w:sz="4" w:space="0" w:color="auto"/>
              <w:left w:val="single" w:sz="4" w:space="0" w:color="auto"/>
              <w:bottom w:val="single" w:sz="4" w:space="0" w:color="auto"/>
              <w:right w:val="single" w:sz="4" w:space="0" w:color="auto"/>
            </w:tcBorders>
            <w:vAlign w:val="center"/>
          </w:tcPr>
          <w:p w14:paraId="5398F981"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EA8B4CA" w14:textId="77777777" w:rsidR="0011213E" w:rsidRPr="000D2EA1" w:rsidRDefault="0011213E" w:rsidP="0011213E">
            <w:pPr>
              <w:spacing w:line="276" w:lineRule="auto"/>
              <w:rPr>
                <w:rFonts w:asciiTheme="minorHAnsi" w:hAnsiTheme="minorHAnsi" w:cstheme="minorHAnsi"/>
              </w:rPr>
            </w:pPr>
          </w:p>
        </w:tc>
      </w:tr>
      <w:tr w:rsidR="0011213E" w:rsidRPr="000D2EA1" w14:paraId="5A4C680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71B4846"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CB07C59"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Moduł pomiarów gazowych w aparacie. Pomiary i prezentacja: wdechowego i wydechowego stężenia: O</w:t>
            </w:r>
            <w:r w:rsidRPr="000D2EA1">
              <w:rPr>
                <w:rFonts w:asciiTheme="minorHAnsi" w:hAnsiTheme="minorHAnsi" w:cstheme="minorHAnsi"/>
                <w:vertAlign w:val="subscript"/>
              </w:rPr>
              <w:t>2</w:t>
            </w:r>
            <w:r w:rsidRPr="000D2EA1">
              <w:rPr>
                <w:rFonts w:asciiTheme="minorHAnsi" w:hAnsiTheme="minorHAnsi" w:cstheme="minorHAnsi"/>
              </w:rPr>
              <w:t xml:space="preserve"> (pomiar paramagnetyczny), N</w:t>
            </w:r>
            <w:r w:rsidRPr="000D2EA1">
              <w:rPr>
                <w:rFonts w:asciiTheme="minorHAnsi" w:hAnsiTheme="minorHAnsi" w:cstheme="minorHAnsi"/>
                <w:vertAlign w:val="subscript"/>
              </w:rPr>
              <w:t>2</w:t>
            </w:r>
            <w:r w:rsidRPr="000D2EA1">
              <w:rPr>
                <w:rFonts w:asciiTheme="minorHAnsi" w:hAnsiTheme="minorHAnsi" w:cstheme="minorHAnsi"/>
              </w:rPr>
              <w:t>O, CO</w:t>
            </w:r>
            <w:r w:rsidRPr="000D2EA1">
              <w:rPr>
                <w:rFonts w:asciiTheme="minorHAnsi" w:hAnsiTheme="minorHAnsi" w:cstheme="minorHAnsi"/>
                <w:vertAlign w:val="subscript"/>
              </w:rPr>
              <w:t>2</w:t>
            </w:r>
            <w:r w:rsidRPr="000D2EA1">
              <w:rPr>
                <w:rFonts w:asciiTheme="minorHAnsi" w:hAnsiTheme="minorHAnsi" w:cstheme="minorHAnsi"/>
              </w:rPr>
              <w:t>, anestetyków (</w:t>
            </w:r>
            <w:proofErr w:type="spellStart"/>
            <w:r w:rsidRPr="000D2EA1">
              <w:rPr>
                <w:rFonts w:asciiTheme="minorHAnsi" w:hAnsiTheme="minorHAnsi" w:cstheme="minorHAnsi"/>
              </w:rPr>
              <w:t>sewofluran</w:t>
            </w:r>
            <w:proofErr w:type="spellEnd"/>
            <w:r w:rsidRPr="000D2EA1">
              <w:rPr>
                <w:rFonts w:asciiTheme="minorHAnsi" w:hAnsiTheme="minorHAnsi" w:cstheme="minorHAnsi"/>
              </w:rPr>
              <w:t xml:space="preserve">, </w:t>
            </w:r>
            <w:proofErr w:type="spellStart"/>
            <w:r w:rsidRPr="000D2EA1">
              <w:rPr>
                <w:rFonts w:asciiTheme="minorHAnsi" w:hAnsiTheme="minorHAnsi" w:cstheme="minorHAnsi"/>
              </w:rPr>
              <w:t>izofluran</w:t>
            </w:r>
            <w:proofErr w:type="spellEnd"/>
            <w:r w:rsidRPr="000D2EA1">
              <w:rPr>
                <w:rFonts w:asciiTheme="minorHAnsi" w:hAnsiTheme="minorHAnsi" w:cstheme="minorHAnsi"/>
              </w:rPr>
              <w:t xml:space="preserve">, </w:t>
            </w:r>
            <w:proofErr w:type="spellStart"/>
            <w:r w:rsidRPr="000D2EA1">
              <w:rPr>
                <w:rFonts w:asciiTheme="minorHAnsi" w:hAnsiTheme="minorHAnsi" w:cstheme="minorHAnsi"/>
              </w:rPr>
              <w:t>desfluran</w:t>
            </w:r>
            <w:proofErr w:type="spellEnd"/>
            <w:r w:rsidRPr="000D2EA1">
              <w:rPr>
                <w:rFonts w:asciiTheme="minorHAnsi" w:hAnsiTheme="minorHAnsi" w:cstheme="minorHAnsi"/>
              </w:rPr>
              <w:t>)</w:t>
            </w:r>
            <w:r>
              <w:rPr>
                <w:rFonts w:asciiTheme="minorHAnsi" w:hAnsiTheme="minorHAnsi" w:cstheme="minorHAnsi"/>
              </w:rPr>
              <w:t>.</w:t>
            </w:r>
            <w:r w:rsidRPr="000D2EA1">
              <w:rPr>
                <w:rFonts w:asciiTheme="minorHAnsi" w:hAnsiTheme="minorHAnsi" w:cstheme="minorHAnsi"/>
              </w:rPr>
              <w:t xml:space="preserve">  Automatyczna identyfikacja anestetyków wziewnych. Pomiar w strumieniu bocznym, powrót próbki gazowej do systemu oddechowego.</w:t>
            </w:r>
          </w:p>
        </w:tc>
        <w:tc>
          <w:tcPr>
            <w:tcW w:w="1536" w:type="dxa"/>
            <w:tcBorders>
              <w:top w:val="single" w:sz="4" w:space="0" w:color="auto"/>
              <w:left w:val="single" w:sz="4" w:space="0" w:color="auto"/>
              <w:bottom w:val="single" w:sz="4" w:space="0" w:color="auto"/>
              <w:right w:val="single" w:sz="4" w:space="0" w:color="auto"/>
            </w:tcBorders>
            <w:vAlign w:val="center"/>
          </w:tcPr>
          <w:p w14:paraId="299F30C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B1F4950" w14:textId="77777777" w:rsidR="0011213E" w:rsidRPr="000D2EA1" w:rsidRDefault="0011213E" w:rsidP="0011213E">
            <w:pPr>
              <w:spacing w:line="276" w:lineRule="auto"/>
              <w:rPr>
                <w:rFonts w:asciiTheme="minorHAnsi" w:hAnsiTheme="minorHAnsi" w:cstheme="minorHAnsi"/>
              </w:rPr>
            </w:pPr>
          </w:p>
        </w:tc>
      </w:tr>
      <w:tr w:rsidR="0011213E" w:rsidRPr="000D2EA1" w14:paraId="7848C48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04029A4"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88A4287"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Wykrywanie i wskazywanie mieszanin gazów znieczulających, wyświetlanie wartości </w:t>
            </w:r>
            <w:proofErr w:type="spellStart"/>
            <w:r w:rsidRPr="000D2EA1">
              <w:rPr>
                <w:rFonts w:asciiTheme="minorHAnsi" w:hAnsiTheme="minorHAnsi" w:cstheme="minorHAnsi"/>
              </w:rPr>
              <w:t>xMAC</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B273FF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BCD9137" w14:textId="77777777" w:rsidR="0011213E" w:rsidRPr="000D2EA1" w:rsidRDefault="0011213E" w:rsidP="0011213E">
            <w:pPr>
              <w:spacing w:line="276" w:lineRule="auto"/>
              <w:rPr>
                <w:rFonts w:asciiTheme="minorHAnsi" w:hAnsiTheme="minorHAnsi" w:cstheme="minorHAnsi"/>
              </w:rPr>
            </w:pPr>
          </w:p>
        </w:tc>
      </w:tr>
      <w:tr w:rsidR="0011213E" w:rsidRPr="000D2EA1" w14:paraId="26FFF83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AA7FE7B"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9DA785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Eksport do pamięci zewnętrznej USB: widoku ekranu (np. widoku ekranu z wynikami testu gdy zachodzi potrzeba archiwizacji), trendów</w:t>
            </w:r>
          </w:p>
        </w:tc>
        <w:tc>
          <w:tcPr>
            <w:tcW w:w="1536" w:type="dxa"/>
            <w:tcBorders>
              <w:top w:val="single" w:sz="4" w:space="0" w:color="auto"/>
              <w:left w:val="single" w:sz="4" w:space="0" w:color="auto"/>
              <w:bottom w:val="single" w:sz="4" w:space="0" w:color="auto"/>
              <w:right w:val="single" w:sz="4" w:space="0" w:color="auto"/>
            </w:tcBorders>
            <w:vAlign w:val="center"/>
          </w:tcPr>
          <w:p w14:paraId="0D47A2A3"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036F274" w14:textId="77777777" w:rsidR="0011213E" w:rsidRPr="000D2EA1" w:rsidRDefault="0011213E" w:rsidP="0011213E">
            <w:pPr>
              <w:spacing w:line="276" w:lineRule="auto"/>
              <w:rPr>
                <w:rFonts w:asciiTheme="minorHAnsi" w:hAnsiTheme="minorHAnsi" w:cstheme="minorHAnsi"/>
              </w:rPr>
            </w:pPr>
          </w:p>
        </w:tc>
      </w:tr>
      <w:tr w:rsidR="0011213E" w:rsidRPr="000D2EA1" w14:paraId="6997A59C" w14:textId="77777777" w:rsidTr="0011213E">
        <w:trPr>
          <w:trHeight w:val="170"/>
        </w:trPr>
        <w:tc>
          <w:tcPr>
            <w:tcW w:w="11566" w:type="dxa"/>
            <w:gridSpan w:val="6"/>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4E18EE0" w14:textId="77777777" w:rsidR="0011213E" w:rsidRPr="000D2EA1" w:rsidRDefault="0011213E" w:rsidP="0011213E">
            <w:pPr>
              <w:snapToGrid w:val="0"/>
              <w:rPr>
                <w:rFonts w:asciiTheme="minorHAnsi" w:hAnsiTheme="minorHAnsi" w:cstheme="minorHAnsi"/>
                <w:b/>
              </w:rPr>
            </w:pPr>
            <w:r w:rsidRPr="000D2EA1">
              <w:rPr>
                <w:rFonts w:asciiTheme="minorHAnsi" w:hAnsiTheme="minorHAnsi" w:cstheme="minorHAnsi"/>
                <w:b/>
              </w:rPr>
              <w:t>Alarmy</w:t>
            </w:r>
          </w:p>
        </w:tc>
        <w:tc>
          <w:tcPr>
            <w:tcW w:w="3102"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C32F2C1" w14:textId="77777777" w:rsidR="0011213E" w:rsidRPr="000D2EA1" w:rsidRDefault="0011213E" w:rsidP="0011213E">
            <w:pPr>
              <w:spacing w:line="276" w:lineRule="auto"/>
              <w:rPr>
                <w:rFonts w:asciiTheme="minorHAnsi" w:hAnsiTheme="minorHAnsi" w:cstheme="minorHAnsi"/>
              </w:rPr>
            </w:pPr>
          </w:p>
        </w:tc>
      </w:tr>
      <w:tr w:rsidR="0011213E" w:rsidRPr="000D2EA1" w14:paraId="76FF62B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9B94728"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3EBC28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 xml:space="preserve">Funkcja </w:t>
            </w:r>
            <w:proofErr w:type="spellStart"/>
            <w:r w:rsidRPr="000D2EA1">
              <w:rPr>
                <w:rFonts w:asciiTheme="minorHAnsi" w:hAnsiTheme="minorHAnsi" w:cstheme="minorHAnsi"/>
                <w:color w:val="000000"/>
              </w:rPr>
              <w:t>Autoustawienia</w:t>
            </w:r>
            <w:proofErr w:type="spellEnd"/>
            <w:r w:rsidRPr="000D2EA1">
              <w:rPr>
                <w:rFonts w:asciiTheme="minorHAnsi" w:hAnsiTheme="minorHAnsi" w:cstheme="minorHAnsi"/>
                <w:color w:val="000000"/>
              </w:rPr>
              <w:t xml:space="preserve"> alarmów</w:t>
            </w:r>
          </w:p>
        </w:tc>
        <w:tc>
          <w:tcPr>
            <w:tcW w:w="1536" w:type="dxa"/>
            <w:tcBorders>
              <w:top w:val="single" w:sz="4" w:space="0" w:color="auto"/>
              <w:left w:val="single" w:sz="4" w:space="0" w:color="auto"/>
              <w:bottom w:val="single" w:sz="4" w:space="0" w:color="auto"/>
              <w:right w:val="single" w:sz="4" w:space="0" w:color="auto"/>
            </w:tcBorders>
            <w:vAlign w:val="center"/>
          </w:tcPr>
          <w:p w14:paraId="16930F7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2C4E7DA" w14:textId="77777777" w:rsidR="0011213E" w:rsidRPr="000D2EA1" w:rsidRDefault="0011213E" w:rsidP="0011213E">
            <w:pPr>
              <w:spacing w:line="276" w:lineRule="auto"/>
              <w:rPr>
                <w:rFonts w:asciiTheme="minorHAnsi" w:hAnsiTheme="minorHAnsi" w:cstheme="minorHAnsi"/>
              </w:rPr>
            </w:pPr>
          </w:p>
        </w:tc>
      </w:tr>
      <w:tr w:rsidR="0011213E" w:rsidRPr="000D2EA1" w14:paraId="362683B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E7A31F6"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0DB886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Alarm ciśnienia w drogach oddechowych</w:t>
            </w:r>
          </w:p>
        </w:tc>
        <w:tc>
          <w:tcPr>
            <w:tcW w:w="1536" w:type="dxa"/>
            <w:tcBorders>
              <w:top w:val="single" w:sz="4" w:space="0" w:color="auto"/>
              <w:left w:val="single" w:sz="4" w:space="0" w:color="auto"/>
              <w:bottom w:val="single" w:sz="4" w:space="0" w:color="auto"/>
              <w:right w:val="single" w:sz="4" w:space="0" w:color="auto"/>
            </w:tcBorders>
            <w:vAlign w:val="center"/>
          </w:tcPr>
          <w:p w14:paraId="310CAFAF"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EBCA583" w14:textId="77777777" w:rsidR="0011213E" w:rsidRPr="000D2EA1" w:rsidRDefault="0011213E" w:rsidP="0011213E">
            <w:pPr>
              <w:spacing w:line="276" w:lineRule="auto"/>
              <w:rPr>
                <w:rFonts w:asciiTheme="minorHAnsi" w:hAnsiTheme="minorHAnsi" w:cstheme="minorHAnsi"/>
              </w:rPr>
            </w:pPr>
          </w:p>
        </w:tc>
      </w:tr>
      <w:tr w:rsidR="0011213E" w:rsidRPr="000D2EA1" w14:paraId="4B8E66E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E988169"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BA9893D"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Alarm objętości minutowej</w:t>
            </w:r>
          </w:p>
        </w:tc>
        <w:tc>
          <w:tcPr>
            <w:tcW w:w="1536" w:type="dxa"/>
            <w:tcBorders>
              <w:top w:val="single" w:sz="4" w:space="0" w:color="auto"/>
              <w:left w:val="single" w:sz="4" w:space="0" w:color="auto"/>
              <w:bottom w:val="single" w:sz="4" w:space="0" w:color="auto"/>
              <w:right w:val="single" w:sz="4" w:space="0" w:color="auto"/>
            </w:tcBorders>
            <w:vAlign w:val="center"/>
          </w:tcPr>
          <w:p w14:paraId="7202B8CE"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D78BA42" w14:textId="77777777" w:rsidR="0011213E" w:rsidRPr="000D2EA1" w:rsidRDefault="0011213E" w:rsidP="0011213E">
            <w:pPr>
              <w:spacing w:line="276" w:lineRule="auto"/>
              <w:rPr>
                <w:rFonts w:asciiTheme="minorHAnsi" w:hAnsiTheme="minorHAnsi" w:cstheme="minorHAnsi"/>
              </w:rPr>
            </w:pPr>
          </w:p>
        </w:tc>
      </w:tr>
      <w:tr w:rsidR="0011213E" w:rsidRPr="000D2EA1" w14:paraId="4570AC0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10E2ED7"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0827CB2C"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Alarm bezdechu generowany na podstawie analizy przepływu, ciśnienia, CO2</w:t>
            </w:r>
          </w:p>
        </w:tc>
        <w:tc>
          <w:tcPr>
            <w:tcW w:w="1536" w:type="dxa"/>
            <w:tcBorders>
              <w:top w:val="single" w:sz="4" w:space="0" w:color="auto"/>
              <w:left w:val="single" w:sz="4" w:space="0" w:color="auto"/>
              <w:bottom w:val="single" w:sz="4" w:space="0" w:color="auto"/>
              <w:right w:val="single" w:sz="4" w:space="0" w:color="auto"/>
            </w:tcBorders>
            <w:vAlign w:val="center"/>
          </w:tcPr>
          <w:p w14:paraId="79A9FB0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90FFD2F" w14:textId="77777777" w:rsidR="0011213E" w:rsidRPr="000D2EA1" w:rsidRDefault="0011213E" w:rsidP="0011213E">
            <w:pPr>
              <w:spacing w:line="276" w:lineRule="auto"/>
              <w:rPr>
                <w:rFonts w:asciiTheme="minorHAnsi" w:hAnsiTheme="minorHAnsi" w:cstheme="minorHAnsi"/>
              </w:rPr>
            </w:pPr>
          </w:p>
        </w:tc>
      </w:tr>
      <w:tr w:rsidR="0011213E" w:rsidRPr="000D2EA1" w14:paraId="08804CEE"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E851623"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22AF050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Alarm stężenia anestetyku wziewnego</w:t>
            </w:r>
          </w:p>
        </w:tc>
        <w:tc>
          <w:tcPr>
            <w:tcW w:w="1536" w:type="dxa"/>
            <w:tcBorders>
              <w:top w:val="single" w:sz="4" w:space="0" w:color="auto"/>
              <w:left w:val="single" w:sz="4" w:space="0" w:color="auto"/>
              <w:bottom w:val="single" w:sz="4" w:space="0" w:color="auto"/>
              <w:right w:val="single" w:sz="4" w:space="0" w:color="auto"/>
            </w:tcBorders>
            <w:vAlign w:val="center"/>
          </w:tcPr>
          <w:p w14:paraId="2F60758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2894DF4" w14:textId="77777777" w:rsidR="0011213E" w:rsidRPr="000D2EA1" w:rsidRDefault="0011213E" w:rsidP="0011213E">
            <w:pPr>
              <w:spacing w:line="276" w:lineRule="auto"/>
              <w:rPr>
                <w:rFonts w:asciiTheme="minorHAnsi" w:hAnsiTheme="minorHAnsi" w:cstheme="minorHAnsi"/>
              </w:rPr>
            </w:pPr>
          </w:p>
        </w:tc>
      </w:tr>
      <w:tr w:rsidR="0011213E" w:rsidRPr="000D2EA1" w14:paraId="3DA3B70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D13FE48"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30EF65C"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Alarm braku zasilania w O2, Powietrze, N2O</w:t>
            </w:r>
          </w:p>
        </w:tc>
        <w:tc>
          <w:tcPr>
            <w:tcW w:w="1536" w:type="dxa"/>
            <w:tcBorders>
              <w:top w:val="single" w:sz="4" w:space="0" w:color="auto"/>
              <w:left w:val="single" w:sz="4" w:space="0" w:color="auto"/>
              <w:bottom w:val="single" w:sz="4" w:space="0" w:color="auto"/>
              <w:right w:val="single" w:sz="4" w:space="0" w:color="auto"/>
            </w:tcBorders>
            <w:vAlign w:val="center"/>
          </w:tcPr>
          <w:p w14:paraId="300DF7F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2EEC90D" w14:textId="77777777" w:rsidR="0011213E" w:rsidRPr="000D2EA1" w:rsidRDefault="0011213E" w:rsidP="0011213E">
            <w:pPr>
              <w:spacing w:line="276" w:lineRule="auto"/>
              <w:rPr>
                <w:rFonts w:asciiTheme="minorHAnsi" w:hAnsiTheme="minorHAnsi" w:cstheme="minorHAnsi"/>
              </w:rPr>
            </w:pPr>
          </w:p>
        </w:tc>
      </w:tr>
      <w:tr w:rsidR="0011213E" w:rsidRPr="000D2EA1" w14:paraId="1E62328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CB1C0C4"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A3CF9A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Alarm wykrycia drugiego anestetyku</w:t>
            </w:r>
          </w:p>
        </w:tc>
        <w:tc>
          <w:tcPr>
            <w:tcW w:w="1536" w:type="dxa"/>
            <w:tcBorders>
              <w:top w:val="single" w:sz="4" w:space="0" w:color="auto"/>
              <w:left w:val="single" w:sz="4" w:space="0" w:color="auto"/>
              <w:bottom w:val="single" w:sz="4" w:space="0" w:color="auto"/>
              <w:right w:val="single" w:sz="4" w:space="0" w:color="auto"/>
            </w:tcBorders>
            <w:vAlign w:val="center"/>
          </w:tcPr>
          <w:p w14:paraId="7041EBA1"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BF984A3" w14:textId="77777777" w:rsidR="0011213E" w:rsidRPr="000D2EA1" w:rsidRDefault="0011213E" w:rsidP="0011213E">
            <w:pPr>
              <w:spacing w:line="276" w:lineRule="auto"/>
              <w:rPr>
                <w:rFonts w:asciiTheme="minorHAnsi" w:hAnsiTheme="minorHAnsi" w:cstheme="minorHAnsi"/>
              </w:rPr>
            </w:pPr>
          </w:p>
        </w:tc>
      </w:tr>
      <w:tr w:rsidR="0011213E" w:rsidRPr="000D2EA1" w14:paraId="15AADD6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838A880"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0A5195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Alarm Niski </w:t>
            </w:r>
            <w:proofErr w:type="spellStart"/>
            <w:r w:rsidRPr="000D2EA1">
              <w:rPr>
                <w:rFonts w:asciiTheme="minorHAnsi" w:hAnsiTheme="minorHAnsi" w:cstheme="minorHAnsi"/>
              </w:rPr>
              <w:t>xMAC</w:t>
            </w:r>
            <w:proofErr w:type="spellEnd"/>
            <w:r w:rsidRPr="000D2EA1">
              <w:rPr>
                <w:rFonts w:asciiTheme="minorHAnsi" w:hAnsiTheme="minorHAnsi" w:cstheme="minorHAnsi"/>
              </w:rPr>
              <w:t>.</w:t>
            </w:r>
          </w:p>
        </w:tc>
        <w:tc>
          <w:tcPr>
            <w:tcW w:w="1536" w:type="dxa"/>
            <w:tcBorders>
              <w:top w:val="single" w:sz="4" w:space="0" w:color="auto"/>
              <w:left w:val="single" w:sz="4" w:space="0" w:color="auto"/>
              <w:bottom w:val="single" w:sz="4" w:space="0" w:color="auto"/>
              <w:right w:val="single" w:sz="4" w:space="0" w:color="auto"/>
            </w:tcBorders>
            <w:vAlign w:val="center"/>
          </w:tcPr>
          <w:p w14:paraId="08C99BC3"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9693F36" w14:textId="77777777" w:rsidR="0011213E" w:rsidRPr="000D2EA1" w:rsidRDefault="0011213E" w:rsidP="0011213E">
            <w:pPr>
              <w:spacing w:line="276" w:lineRule="auto"/>
              <w:rPr>
                <w:rFonts w:asciiTheme="minorHAnsi" w:hAnsiTheme="minorHAnsi" w:cstheme="minorHAnsi"/>
              </w:rPr>
            </w:pPr>
          </w:p>
        </w:tc>
      </w:tr>
      <w:tr w:rsidR="0011213E" w:rsidRPr="000D2EA1" w14:paraId="59671203" w14:textId="77777777" w:rsidTr="0011213E">
        <w:trPr>
          <w:trHeight w:val="170"/>
        </w:trPr>
        <w:tc>
          <w:tcPr>
            <w:tcW w:w="11566" w:type="dxa"/>
            <w:gridSpan w:val="6"/>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6FB6EC9" w14:textId="77777777" w:rsidR="0011213E" w:rsidRPr="000D2EA1" w:rsidRDefault="0011213E" w:rsidP="0011213E">
            <w:pPr>
              <w:snapToGrid w:val="0"/>
              <w:rPr>
                <w:rFonts w:asciiTheme="minorHAnsi" w:hAnsiTheme="minorHAnsi" w:cstheme="minorHAnsi"/>
                <w:b/>
              </w:rPr>
            </w:pPr>
            <w:r w:rsidRPr="000D2EA1">
              <w:rPr>
                <w:rFonts w:asciiTheme="minorHAnsi" w:hAnsiTheme="minorHAnsi" w:cstheme="minorHAnsi"/>
                <w:b/>
              </w:rPr>
              <w:t>Inne</w:t>
            </w:r>
          </w:p>
        </w:tc>
        <w:tc>
          <w:tcPr>
            <w:tcW w:w="3102"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6D5F6BB" w14:textId="77777777" w:rsidR="0011213E" w:rsidRPr="000D2EA1" w:rsidRDefault="0011213E" w:rsidP="0011213E">
            <w:pPr>
              <w:spacing w:line="276" w:lineRule="auto"/>
              <w:rPr>
                <w:rFonts w:asciiTheme="minorHAnsi" w:hAnsiTheme="minorHAnsi" w:cstheme="minorHAnsi"/>
              </w:rPr>
            </w:pPr>
          </w:p>
        </w:tc>
      </w:tr>
      <w:tr w:rsidR="0011213E" w:rsidRPr="000D2EA1" w14:paraId="0C98EBF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22AF220" w14:textId="77777777" w:rsidR="0011213E" w:rsidRPr="000D2EA1" w:rsidRDefault="0011213E" w:rsidP="0011213E">
            <w:pPr>
              <w:numPr>
                <w:ilvl w:val="0"/>
                <w:numId w:val="40"/>
              </w:numPr>
              <w:spacing w:line="276" w:lineRule="auto"/>
              <w:ind w:left="356" w:right="355"/>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2497AB31" w14:textId="77777777" w:rsidR="0011213E" w:rsidRPr="000D2EA1" w:rsidRDefault="0011213E" w:rsidP="0011213E">
            <w:pPr>
              <w:spacing w:line="276" w:lineRule="auto"/>
              <w:rPr>
                <w:rFonts w:asciiTheme="minorHAnsi" w:hAnsiTheme="minorHAnsi" w:cstheme="minorHAnsi"/>
                <w:highlight w:val="cyan"/>
              </w:rPr>
            </w:pPr>
            <w:r w:rsidRPr="000D2EA1">
              <w:rPr>
                <w:rFonts w:asciiTheme="minorHAnsi" w:hAnsiTheme="minorHAnsi" w:cstheme="minorHAnsi"/>
                <w:color w:val="000000"/>
              </w:rPr>
              <w:t>Oprogramowanie w języku polskim.</w:t>
            </w:r>
          </w:p>
        </w:tc>
        <w:tc>
          <w:tcPr>
            <w:tcW w:w="1536" w:type="dxa"/>
            <w:tcBorders>
              <w:top w:val="single" w:sz="4" w:space="0" w:color="auto"/>
              <w:left w:val="single" w:sz="4" w:space="0" w:color="auto"/>
              <w:bottom w:val="single" w:sz="4" w:space="0" w:color="auto"/>
              <w:right w:val="single" w:sz="4" w:space="0" w:color="auto"/>
            </w:tcBorders>
            <w:vAlign w:val="center"/>
          </w:tcPr>
          <w:p w14:paraId="698F2A0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44D17DB" w14:textId="77777777" w:rsidR="0011213E" w:rsidRPr="000D2EA1" w:rsidRDefault="0011213E" w:rsidP="0011213E">
            <w:pPr>
              <w:spacing w:line="276" w:lineRule="auto"/>
              <w:rPr>
                <w:rFonts w:asciiTheme="minorHAnsi" w:hAnsiTheme="minorHAnsi" w:cstheme="minorHAnsi"/>
              </w:rPr>
            </w:pPr>
          </w:p>
        </w:tc>
      </w:tr>
      <w:tr w:rsidR="0011213E" w:rsidRPr="000D2EA1" w14:paraId="520B8776"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1A09660"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67.</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68B5DD8E"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Prezentowana na ekranie data następnego przeglądu serwisowego</w:t>
            </w:r>
          </w:p>
        </w:tc>
        <w:tc>
          <w:tcPr>
            <w:tcW w:w="1536" w:type="dxa"/>
            <w:tcBorders>
              <w:top w:val="single" w:sz="4" w:space="0" w:color="auto"/>
              <w:left w:val="single" w:sz="4" w:space="0" w:color="auto"/>
              <w:bottom w:val="single" w:sz="4" w:space="0" w:color="auto"/>
              <w:right w:val="single" w:sz="4" w:space="0" w:color="auto"/>
            </w:tcBorders>
            <w:vAlign w:val="center"/>
          </w:tcPr>
          <w:p w14:paraId="2401740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6CC98B7" w14:textId="77777777" w:rsidR="0011213E" w:rsidRPr="000D2EA1" w:rsidRDefault="0011213E" w:rsidP="0011213E">
            <w:pPr>
              <w:spacing w:line="276" w:lineRule="auto"/>
              <w:rPr>
                <w:rFonts w:asciiTheme="minorHAnsi" w:hAnsiTheme="minorHAnsi" w:cstheme="minorHAnsi"/>
              </w:rPr>
            </w:pPr>
          </w:p>
        </w:tc>
      </w:tr>
      <w:tr w:rsidR="0011213E" w:rsidRPr="000D2EA1" w14:paraId="713C019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F5891AF"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68.</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23D9BBE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Ssak do odsysania, inżektorowy. Wielorazowy zbiornik na wydzieliny o objętości minimum 700 ml, sterylizacja w autoklawie w temp. do 134°C</w:t>
            </w:r>
          </w:p>
        </w:tc>
        <w:tc>
          <w:tcPr>
            <w:tcW w:w="1536" w:type="dxa"/>
            <w:tcBorders>
              <w:top w:val="single" w:sz="4" w:space="0" w:color="auto"/>
              <w:left w:val="single" w:sz="4" w:space="0" w:color="auto"/>
              <w:bottom w:val="single" w:sz="4" w:space="0" w:color="auto"/>
              <w:right w:val="single" w:sz="4" w:space="0" w:color="auto"/>
            </w:tcBorders>
            <w:vAlign w:val="center"/>
          </w:tcPr>
          <w:p w14:paraId="730AFBF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77010AA" w14:textId="77777777" w:rsidR="0011213E" w:rsidRPr="000D2EA1" w:rsidRDefault="0011213E" w:rsidP="0011213E">
            <w:pPr>
              <w:spacing w:line="276" w:lineRule="auto"/>
              <w:rPr>
                <w:rFonts w:asciiTheme="minorHAnsi" w:hAnsiTheme="minorHAnsi" w:cstheme="minorHAnsi"/>
              </w:rPr>
            </w:pPr>
          </w:p>
        </w:tc>
      </w:tr>
      <w:tr w:rsidR="0011213E" w:rsidRPr="000D2EA1" w14:paraId="01D09E2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61570F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69.</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F9BAAA5" w14:textId="77777777" w:rsidR="0011213E" w:rsidRPr="000D2EA1" w:rsidRDefault="0011213E" w:rsidP="0011213E">
            <w:pPr>
              <w:spacing w:line="276" w:lineRule="auto"/>
              <w:rPr>
                <w:rFonts w:asciiTheme="minorHAnsi" w:hAnsiTheme="minorHAnsi" w:cstheme="minorHAnsi"/>
              </w:rPr>
            </w:pPr>
            <w:r w:rsidRPr="00AF0E38">
              <w:rPr>
                <w:rFonts w:asciiTheme="minorHAnsi" w:hAnsiTheme="minorHAnsi" w:cstheme="minorHAnsi"/>
                <w:color w:val="000000"/>
              </w:rPr>
              <w:t>Przewody zasilania gazami: O2, N2O i Powietrze, kodowane kolorami, długość  1,5m każdy; wtyki zgodne z normą szwedzką (tzw. AGA)</w:t>
            </w:r>
          </w:p>
        </w:tc>
        <w:tc>
          <w:tcPr>
            <w:tcW w:w="1536" w:type="dxa"/>
            <w:tcBorders>
              <w:top w:val="single" w:sz="4" w:space="0" w:color="auto"/>
              <w:left w:val="single" w:sz="4" w:space="0" w:color="auto"/>
              <w:bottom w:val="single" w:sz="4" w:space="0" w:color="auto"/>
              <w:right w:val="single" w:sz="4" w:space="0" w:color="auto"/>
            </w:tcBorders>
            <w:vAlign w:val="center"/>
          </w:tcPr>
          <w:p w14:paraId="31EE398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B21FC16" w14:textId="77777777" w:rsidR="0011213E" w:rsidRPr="000D2EA1" w:rsidRDefault="0011213E" w:rsidP="0011213E">
            <w:pPr>
              <w:spacing w:line="276" w:lineRule="auto"/>
              <w:rPr>
                <w:rFonts w:asciiTheme="minorHAnsi" w:hAnsiTheme="minorHAnsi" w:cstheme="minorHAnsi"/>
              </w:rPr>
            </w:pPr>
          </w:p>
        </w:tc>
      </w:tr>
      <w:tr w:rsidR="0011213E" w:rsidRPr="000D2EA1" w14:paraId="1F51433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B4F0C10"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71.</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628EA4DE"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W pełni automatyczny (czyli bez interakcji z użytkownikiem w trakcie trwania procedury) test główny systemu</w:t>
            </w:r>
          </w:p>
        </w:tc>
        <w:tc>
          <w:tcPr>
            <w:tcW w:w="1536" w:type="dxa"/>
            <w:tcBorders>
              <w:top w:val="single" w:sz="4" w:space="0" w:color="auto"/>
              <w:left w:val="single" w:sz="4" w:space="0" w:color="auto"/>
              <w:bottom w:val="single" w:sz="4" w:space="0" w:color="auto"/>
              <w:right w:val="single" w:sz="4" w:space="0" w:color="auto"/>
            </w:tcBorders>
            <w:vAlign w:val="center"/>
          </w:tcPr>
          <w:p w14:paraId="1557CE7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49766D7" w14:textId="77777777" w:rsidR="0011213E" w:rsidRPr="000D2EA1" w:rsidRDefault="0011213E" w:rsidP="0011213E">
            <w:pPr>
              <w:spacing w:line="276" w:lineRule="auto"/>
              <w:rPr>
                <w:rFonts w:asciiTheme="minorHAnsi" w:hAnsiTheme="minorHAnsi" w:cstheme="minorHAnsi"/>
              </w:rPr>
            </w:pPr>
          </w:p>
        </w:tc>
      </w:tr>
      <w:tr w:rsidR="0011213E" w:rsidRPr="000D2EA1" w14:paraId="4B8D58F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B8D3BAD"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lastRenderedPageBreak/>
              <w:t>72.</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4371E62"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Lista kontrolna, czynności do wykonania przed rozpoczęciem testu, prezentowana na ekranie respiratora w formie grafik i tekstu objaśniających poszczególne czynności</w:t>
            </w:r>
          </w:p>
        </w:tc>
        <w:tc>
          <w:tcPr>
            <w:tcW w:w="1536" w:type="dxa"/>
            <w:tcBorders>
              <w:top w:val="single" w:sz="4" w:space="0" w:color="auto"/>
              <w:left w:val="single" w:sz="4" w:space="0" w:color="auto"/>
              <w:bottom w:val="single" w:sz="4" w:space="0" w:color="auto"/>
              <w:right w:val="single" w:sz="4" w:space="0" w:color="auto"/>
            </w:tcBorders>
            <w:vAlign w:val="center"/>
          </w:tcPr>
          <w:p w14:paraId="11957AD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E960011" w14:textId="77777777" w:rsidR="0011213E" w:rsidRPr="000D2EA1" w:rsidRDefault="0011213E" w:rsidP="0011213E">
            <w:pPr>
              <w:spacing w:line="276" w:lineRule="auto"/>
              <w:rPr>
                <w:rFonts w:asciiTheme="minorHAnsi" w:hAnsiTheme="minorHAnsi" w:cstheme="minorHAnsi"/>
              </w:rPr>
            </w:pPr>
          </w:p>
        </w:tc>
      </w:tr>
      <w:tr w:rsidR="0011213E" w:rsidRPr="000D2EA1" w14:paraId="4B64DCF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89B4FA2"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73.</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94AA10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Możliwość rozbudowy o funkcję pozwalającą na ustawienie oczekiwanego czasu gotowości aparatu do użycia w tym automatycznego przeprowadzenia testu funkcjonalnego</w:t>
            </w:r>
          </w:p>
        </w:tc>
        <w:tc>
          <w:tcPr>
            <w:tcW w:w="1536" w:type="dxa"/>
            <w:tcBorders>
              <w:top w:val="single" w:sz="4" w:space="0" w:color="auto"/>
              <w:left w:val="single" w:sz="4" w:space="0" w:color="auto"/>
              <w:bottom w:val="single" w:sz="4" w:space="0" w:color="auto"/>
              <w:right w:val="single" w:sz="4" w:space="0" w:color="auto"/>
            </w:tcBorders>
            <w:vAlign w:val="center"/>
          </w:tcPr>
          <w:p w14:paraId="4F10D66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3FDD1C2" w14:textId="77777777" w:rsidR="0011213E" w:rsidRPr="000D2EA1" w:rsidRDefault="0011213E" w:rsidP="0011213E">
            <w:pPr>
              <w:spacing w:line="276" w:lineRule="auto"/>
              <w:rPr>
                <w:rFonts w:asciiTheme="minorHAnsi" w:hAnsiTheme="minorHAnsi" w:cstheme="minorHAnsi"/>
              </w:rPr>
            </w:pPr>
          </w:p>
        </w:tc>
      </w:tr>
      <w:tr w:rsidR="0011213E" w:rsidRPr="000D2EA1" w14:paraId="377E433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77EA3C2"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74.</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505D3F1D"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Aktywne odprowadzanie gazów ze wskaźnikiem przepływu, do podłączenia do szpitalnego gniazda odciągu. Rura ewakuacji gazów o długości min. 5 m. Wtyk do gniazda odciągu typu DIN.</w:t>
            </w:r>
          </w:p>
        </w:tc>
        <w:tc>
          <w:tcPr>
            <w:tcW w:w="1536" w:type="dxa"/>
            <w:tcBorders>
              <w:top w:val="single" w:sz="4" w:space="0" w:color="auto"/>
              <w:left w:val="single" w:sz="4" w:space="0" w:color="auto"/>
              <w:bottom w:val="single" w:sz="4" w:space="0" w:color="auto"/>
              <w:right w:val="single" w:sz="4" w:space="0" w:color="auto"/>
            </w:tcBorders>
            <w:vAlign w:val="center"/>
          </w:tcPr>
          <w:p w14:paraId="244B1C4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08849A5" w14:textId="77777777" w:rsidR="0011213E" w:rsidRPr="000D2EA1" w:rsidRDefault="0011213E" w:rsidP="0011213E">
            <w:pPr>
              <w:spacing w:line="276" w:lineRule="auto"/>
              <w:rPr>
                <w:rFonts w:asciiTheme="minorHAnsi" w:hAnsiTheme="minorHAnsi" w:cstheme="minorHAnsi"/>
              </w:rPr>
            </w:pPr>
          </w:p>
        </w:tc>
      </w:tr>
      <w:tr w:rsidR="0011213E" w:rsidRPr="000D2EA1" w14:paraId="74D7B42A" w14:textId="77777777" w:rsidTr="0011213E">
        <w:trPr>
          <w:trHeight w:val="170"/>
        </w:trPr>
        <w:tc>
          <w:tcPr>
            <w:tcW w:w="11566" w:type="dxa"/>
            <w:gridSpan w:val="6"/>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1E47935" w14:textId="77777777" w:rsidR="0011213E" w:rsidRPr="000D2EA1" w:rsidRDefault="0011213E" w:rsidP="0011213E">
            <w:pPr>
              <w:snapToGrid w:val="0"/>
              <w:rPr>
                <w:rFonts w:asciiTheme="minorHAnsi" w:hAnsiTheme="minorHAnsi" w:cstheme="minorHAnsi"/>
                <w:b/>
              </w:rPr>
            </w:pPr>
            <w:r w:rsidRPr="000D2EA1">
              <w:rPr>
                <w:rFonts w:asciiTheme="minorHAnsi" w:hAnsiTheme="minorHAnsi" w:cstheme="minorHAnsi"/>
                <w:b/>
              </w:rPr>
              <w:t>Wymagane akcesoria dodatkowe</w:t>
            </w:r>
          </w:p>
        </w:tc>
        <w:tc>
          <w:tcPr>
            <w:tcW w:w="3102"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50AA7E4" w14:textId="77777777" w:rsidR="0011213E" w:rsidRPr="000D2EA1" w:rsidRDefault="0011213E" w:rsidP="0011213E">
            <w:pPr>
              <w:spacing w:line="276" w:lineRule="auto"/>
              <w:rPr>
                <w:rFonts w:asciiTheme="minorHAnsi" w:hAnsiTheme="minorHAnsi" w:cstheme="minorHAnsi"/>
              </w:rPr>
            </w:pPr>
          </w:p>
        </w:tc>
      </w:tr>
      <w:tr w:rsidR="0011213E" w:rsidRPr="000D2EA1" w14:paraId="2D6B6F4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227940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75.</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36702F3"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Z</w:t>
            </w:r>
            <w:r w:rsidRPr="000D2EA1">
              <w:rPr>
                <w:rFonts w:asciiTheme="minorHAnsi" w:hAnsiTheme="minorHAnsi" w:cstheme="minorHAnsi"/>
              </w:rPr>
              <w:t>biornik pochłaniacza CO2 wielorazowy, objętość min. 1400 ml</w:t>
            </w:r>
            <w:r>
              <w:rPr>
                <w:rFonts w:asciiTheme="minorHAnsi" w:hAnsiTheme="minorHAnsi" w:cstheme="minorHAnsi"/>
              </w:rPr>
              <w:t xml:space="preserve"> – min. 1 szt.</w:t>
            </w:r>
          </w:p>
        </w:tc>
        <w:tc>
          <w:tcPr>
            <w:tcW w:w="1536" w:type="dxa"/>
            <w:tcBorders>
              <w:top w:val="single" w:sz="4" w:space="0" w:color="auto"/>
              <w:left w:val="single" w:sz="4" w:space="0" w:color="auto"/>
              <w:bottom w:val="single" w:sz="4" w:space="0" w:color="auto"/>
              <w:right w:val="single" w:sz="4" w:space="0" w:color="auto"/>
            </w:tcBorders>
            <w:vAlign w:val="center"/>
          </w:tcPr>
          <w:p w14:paraId="71E8EA68"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F759896" w14:textId="77777777" w:rsidR="0011213E" w:rsidRPr="000D2EA1" w:rsidRDefault="0011213E" w:rsidP="0011213E">
            <w:pPr>
              <w:spacing w:line="276" w:lineRule="auto"/>
              <w:rPr>
                <w:rFonts w:asciiTheme="minorHAnsi" w:hAnsiTheme="minorHAnsi" w:cstheme="minorHAnsi"/>
              </w:rPr>
            </w:pPr>
          </w:p>
        </w:tc>
      </w:tr>
      <w:tr w:rsidR="0011213E" w:rsidRPr="000D2EA1" w14:paraId="20C3E40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D981CBC"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76.</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1F92FF0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Filtry przeciwpyłowe do wielorazowych zbiorników na wapno – min. 5 szt.</w:t>
            </w:r>
          </w:p>
        </w:tc>
        <w:tc>
          <w:tcPr>
            <w:tcW w:w="1536" w:type="dxa"/>
            <w:tcBorders>
              <w:top w:val="single" w:sz="4" w:space="0" w:color="auto"/>
              <w:left w:val="single" w:sz="4" w:space="0" w:color="auto"/>
              <w:bottom w:val="single" w:sz="4" w:space="0" w:color="auto"/>
              <w:right w:val="single" w:sz="4" w:space="0" w:color="auto"/>
            </w:tcBorders>
            <w:vAlign w:val="center"/>
          </w:tcPr>
          <w:p w14:paraId="654ED29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BF1A7ED" w14:textId="77777777" w:rsidR="0011213E" w:rsidRPr="000D2EA1" w:rsidRDefault="0011213E" w:rsidP="0011213E">
            <w:pPr>
              <w:spacing w:line="276" w:lineRule="auto"/>
              <w:rPr>
                <w:rFonts w:asciiTheme="minorHAnsi" w:hAnsiTheme="minorHAnsi" w:cstheme="minorHAnsi"/>
              </w:rPr>
            </w:pPr>
          </w:p>
        </w:tc>
      </w:tr>
      <w:tr w:rsidR="0011213E" w:rsidRPr="000D2EA1" w14:paraId="03F4DB8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60E909F"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77.</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47CED537" w14:textId="77777777" w:rsidR="0011213E"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Aparat przygotowany do pracy z wielorazowym i jednorazowymi pochłaniaczami CO2. </w:t>
            </w:r>
          </w:p>
          <w:p w14:paraId="64D67452"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W dostawie min. 6 zbiorników jednorazowych z wapnem sodowanym.</w:t>
            </w:r>
          </w:p>
        </w:tc>
        <w:tc>
          <w:tcPr>
            <w:tcW w:w="1536" w:type="dxa"/>
            <w:tcBorders>
              <w:top w:val="single" w:sz="4" w:space="0" w:color="auto"/>
              <w:left w:val="single" w:sz="4" w:space="0" w:color="auto"/>
              <w:bottom w:val="single" w:sz="4" w:space="0" w:color="auto"/>
              <w:right w:val="single" w:sz="4" w:space="0" w:color="auto"/>
            </w:tcBorders>
            <w:vAlign w:val="center"/>
          </w:tcPr>
          <w:p w14:paraId="123969B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F99A251" w14:textId="77777777" w:rsidR="0011213E" w:rsidRPr="000D2EA1" w:rsidRDefault="0011213E" w:rsidP="0011213E">
            <w:pPr>
              <w:spacing w:line="276" w:lineRule="auto"/>
              <w:rPr>
                <w:rFonts w:asciiTheme="minorHAnsi" w:hAnsiTheme="minorHAnsi" w:cstheme="minorHAnsi"/>
              </w:rPr>
            </w:pPr>
          </w:p>
        </w:tc>
      </w:tr>
      <w:tr w:rsidR="0011213E" w:rsidRPr="000D2EA1" w14:paraId="081A14A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396F600"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78.</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1685909"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A"/>
              </w:rPr>
              <w:t>Jednorazowe wkłady na wydzielinę z żelem – min. 25 szt.</w:t>
            </w:r>
          </w:p>
        </w:tc>
        <w:tc>
          <w:tcPr>
            <w:tcW w:w="1536" w:type="dxa"/>
            <w:tcBorders>
              <w:top w:val="single" w:sz="4" w:space="0" w:color="auto"/>
              <w:left w:val="single" w:sz="4" w:space="0" w:color="auto"/>
              <w:bottom w:val="single" w:sz="4" w:space="0" w:color="auto"/>
              <w:right w:val="single" w:sz="4" w:space="0" w:color="auto"/>
            </w:tcBorders>
            <w:vAlign w:val="center"/>
          </w:tcPr>
          <w:p w14:paraId="0B2C6B7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2245D3F" w14:textId="77777777" w:rsidR="0011213E" w:rsidRPr="000D2EA1" w:rsidRDefault="0011213E" w:rsidP="0011213E">
            <w:pPr>
              <w:spacing w:line="276" w:lineRule="auto"/>
              <w:rPr>
                <w:rFonts w:asciiTheme="minorHAnsi" w:hAnsiTheme="minorHAnsi" w:cstheme="minorHAnsi"/>
              </w:rPr>
            </w:pPr>
          </w:p>
        </w:tc>
      </w:tr>
      <w:tr w:rsidR="0011213E" w:rsidRPr="000D2EA1" w14:paraId="797D3CE9"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B9616B0"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79.</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77F15299"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A"/>
              </w:rPr>
              <w:t>Jednorazowe dreny do odsysania – min. 25 szt.</w:t>
            </w:r>
          </w:p>
        </w:tc>
        <w:tc>
          <w:tcPr>
            <w:tcW w:w="1536" w:type="dxa"/>
            <w:tcBorders>
              <w:top w:val="single" w:sz="4" w:space="0" w:color="auto"/>
              <w:left w:val="single" w:sz="4" w:space="0" w:color="auto"/>
              <w:bottom w:val="single" w:sz="4" w:space="0" w:color="auto"/>
              <w:right w:val="single" w:sz="4" w:space="0" w:color="auto"/>
            </w:tcBorders>
            <w:vAlign w:val="center"/>
          </w:tcPr>
          <w:p w14:paraId="7FFAB0B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F5B37EC" w14:textId="77777777" w:rsidR="0011213E" w:rsidRPr="000D2EA1" w:rsidRDefault="0011213E" w:rsidP="0011213E">
            <w:pPr>
              <w:spacing w:line="276" w:lineRule="auto"/>
              <w:rPr>
                <w:rFonts w:asciiTheme="minorHAnsi" w:hAnsiTheme="minorHAnsi" w:cstheme="minorHAnsi"/>
              </w:rPr>
            </w:pPr>
          </w:p>
        </w:tc>
      </w:tr>
      <w:tr w:rsidR="0011213E" w:rsidRPr="000D2EA1" w14:paraId="0171CC3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496B13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80.</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419DE3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0"/>
              </w:rPr>
              <w:t xml:space="preserve">Jednorazowe, </w:t>
            </w:r>
            <w:proofErr w:type="spellStart"/>
            <w:r w:rsidRPr="000D2EA1">
              <w:rPr>
                <w:rFonts w:asciiTheme="minorHAnsi" w:hAnsiTheme="minorHAnsi" w:cstheme="minorHAnsi"/>
                <w:color w:val="000000"/>
              </w:rPr>
              <w:t>bezlateksowe</w:t>
            </w:r>
            <w:proofErr w:type="spellEnd"/>
            <w:r w:rsidRPr="000D2EA1">
              <w:rPr>
                <w:rFonts w:asciiTheme="minorHAnsi" w:hAnsiTheme="minorHAnsi" w:cstheme="minorHAnsi"/>
                <w:color w:val="000000"/>
              </w:rPr>
              <w:t xml:space="preserve"> układy oddechowe, długość rur: wdechowej \ wydechowej co najmniej 170 cm, worek oddechowy 2 L – min. 25 szt.</w:t>
            </w:r>
          </w:p>
        </w:tc>
        <w:tc>
          <w:tcPr>
            <w:tcW w:w="1536" w:type="dxa"/>
            <w:tcBorders>
              <w:top w:val="single" w:sz="4" w:space="0" w:color="auto"/>
              <w:left w:val="single" w:sz="4" w:space="0" w:color="auto"/>
              <w:bottom w:val="single" w:sz="4" w:space="0" w:color="auto"/>
              <w:right w:val="single" w:sz="4" w:space="0" w:color="auto"/>
            </w:tcBorders>
            <w:vAlign w:val="center"/>
          </w:tcPr>
          <w:p w14:paraId="5F6E4C7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577D6A2" w14:textId="77777777" w:rsidR="0011213E" w:rsidRPr="000D2EA1" w:rsidRDefault="0011213E" w:rsidP="0011213E">
            <w:pPr>
              <w:spacing w:line="276" w:lineRule="auto"/>
              <w:rPr>
                <w:rFonts w:asciiTheme="minorHAnsi" w:hAnsiTheme="minorHAnsi" w:cstheme="minorHAnsi"/>
              </w:rPr>
            </w:pPr>
          </w:p>
        </w:tc>
      </w:tr>
      <w:tr w:rsidR="0011213E" w:rsidRPr="000D2EA1" w14:paraId="5E498AA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5B2FDEC"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lastRenderedPageBreak/>
              <w:t>81.</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3EC3E7D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A"/>
              </w:rPr>
              <w:t>Pułapki wodne do zabezpieczające moduł gazowy – min. 12 szt.</w:t>
            </w:r>
          </w:p>
        </w:tc>
        <w:tc>
          <w:tcPr>
            <w:tcW w:w="1536" w:type="dxa"/>
            <w:tcBorders>
              <w:top w:val="single" w:sz="4" w:space="0" w:color="auto"/>
              <w:left w:val="single" w:sz="4" w:space="0" w:color="auto"/>
              <w:bottom w:val="single" w:sz="4" w:space="0" w:color="auto"/>
              <w:right w:val="single" w:sz="4" w:space="0" w:color="auto"/>
            </w:tcBorders>
            <w:vAlign w:val="center"/>
          </w:tcPr>
          <w:p w14:paraId="7CA28678"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20D963E" w14:textId="77777777" w:rsidR="0011213E" w:rsidRPr="000D2EA1" w:rsidRDefault="0011213E" w:rsidP="0011213E">
            <w:pPr>
              <w:spacing w:line="276" w:lineRule="auto"/>
              <w:rPr>
                <w:rFonts w:asciiTheme="minorHAnsi" w:hAnsiTheme="minorHAnsi" w:cstheme="minorHAnsi"/>
              </w:rPr>
            </w:pPr>
          </w:p>
        </w:tc>
      </w:tr>
      <w:tr w:rsidR="0011213E" w:rsidRPr="000D2EA1" w14:paraId="494328E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65A445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82.</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0FFC1273"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color w:val="00000A"/>
              </w:rPr>
              <w:t>Linie próbkujące – min. 10 szt.</w:t>
            </w:r>
          </w:p>
        </w:tc>
        <w:tc>
          <w:tcPr>
            <w:tcW w:w="1536" w:type="dxa"/>
            <w:tcBorders>
              <w:top w:val="single" w:sz="4" w:space="0" w:color="auto"/>
              <w:left w:val="single" w:sz="4" w:space="0" w:color="auto"/>
              <w:bottom w:val="single" w:sz="4" w:space="0" w:color="auto"/>
              <w:right w:val="single" w:sz="4" w:space="0" w:color="auto"/>
            </w:tcBorders>
            <w:vAlign w:val="center"/>
          </w:tcPr>
          <w:p w14:paraId="545C87A3"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CCC6B73" w14:textId="77777777" w:rsidR="0011213E" w:rsidRPr="000D2EA1" w:rsidRDefault="0011213E" w:rsidP="0011213E">
            <w:pPr>
              <w:spacing w:line="276" w:lineRule="auto"/>
              <w:rPr>
                <w:rFonts w:asciiTheme="minorHAnsi" w:hAnsiTheme="minorHAnsi" w:cstheme="minorHAnsi"/>
              </w:rPr>
            </w:pPr>
          </w:p>
        </w:tc>
      </w:tr>
      <w:tr w:rsidR="0011213E" w:rsidRPr="000D2EA1" w14:paraId="062A8A1D" w14:textId="77777777" w:rsidTr="0011213E">
        <w:trPr>
          <w:trHeight w:val="170"/>
        </w:trPr>
        <w:tc>
          <w:tcPr>
            <w:tcW w:w="11566" w:type="dxa"/>
            <w:gridSpan w:val="6"/>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08588E1" w14:textId="77777777" w:rsidR="0011213E" w:rsidRPr="000D2EA1" w:rsidRDefault="0011213E" w:rsidP="0011213E">
            <w:pPr>
              <w:snapToGrid w:val="0"/>
              <w:rPr>
                <w:rFonts w:asciiTheme="minorHAnsi" w:hAnsiTheme="minorHAnsi" w:cstheme="minorHAnsi"/>
                <w:b/>
              </w:rPr>
            </w:pPr>
            <w:r w:rsidRPr="000D2EA1">
              <w:rPr>
                <w:rFonts w:asciiTheme="minorHAnsi" w:hAnsiTheme="minorHAnsi" w:cstheme="minorHAnsi"/>
                <w:b/>
              </w:rPr>
              <w:t>Monitor do aparatu, wymagania ogólne</w:t>
            </w:r>
          </w:p>
        </w:tc>
        <w:tc>
          <w:tcPr>
            <w:tcW w:w="3102"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DE0DA7C" w14:textId="77777777" w:rsidR="0011213E" w:rsidRPr="000D2EA1" w:rsidRDefault="0011213E" w:rsidP="0011213E">
            <w:pPr>
              <w:spacing w:line="276" w:lineRule="auto"/>
              <w:rPr>
                <w:rFonts w:asciiTheme="minorHAnsi" w:hAnsiTheme="minorHAnsi" w:cstheme="minorHAnsi"/>
              </w:rPr>
            </w:pPr>
          </w:p>
        </w:tc>
      </w:tr>
      <w:tr w:rsidR="0011213E" w:rsidRPr="000D2EA1" w14:paraId="64D42799"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9011D7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83.</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2AD3B75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Urządzenie fabrycznie nowe, nie powystawowe- wymagany rok produkcji: min. 202</w:t>
            </w:r>
            <w:r>
              <w:rPr>
                <w:rFonts w:asciiTheme="minorHAnsi" w:hAnsiTheme="minorHAnsi" w:cstheme="minorHAnsi"/>
              </w:rPr>
              <w:t>5</w:t>
            </w:r>
          </w:p>
        </w:tc>
        <w:tc>
          <w:tcPr>
            <w:tcW w:w="1536" w:type="dxa"/>
            <w:tcBorders>
              <w:top w:val="single" w:sz="4" w:space="0" w:color="auto"/>
              <w:left w:val="single" w:sz="4" w:space="0" w:color="auto"/>
              <w:bottom w:val="single" w:sz="4" w:space="0" w:color="auto"/>
              <w:right w:val="single" w:sz="4" w:space="0" w:color="auto"/>
            </w:tcBorders>
            <w:vAlign w:val="center"/>
          </w:tcPr>
          <w:p w14:paraId="172D7A6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6BD3CD9" w14:textId="77777777" w:rsidR="0011213E" w:rsidRPr="000D2EA1" w:rsidRDefault="0011213E" w:rsidP="0011213E">
            <w:pPr>
              <w:spacing w:line="276" w:lineRule="auto"/>
              <w:rPr>
                <w:rFonts w:asciiTheme="minorHAnsi" w:hAnsiTheme="minorHAnsi" w:cstheme="minorHAnsi"/>
              </w:rPr>
            </w:pPr>
          </w:p>
        </w:tc>
      </w:tr>
      <w:tr w:rsidR="0011213E" w:rsidRPr="000D2EA1" w14:paraId="75000FA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9FFFF7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84.</w:t>
            </w:r>
          </w:p>
        </w:tc>
        <w:tc>
          <w:tcPr>
            <w:tcW w:w="8826" w:type="dxa"/>
            <w:gridSpan w:val="2"/>
            <w:tcBorders>
              <w:top w:val="single" w:sz="4" w:space="0" w:color="auto"/>
              <w:left w:val="single" w:sz="4" w:space="0" w:color="auto"/>
              <w:bottom w:val="single" w:sz="4" w:space="0" w:color="auto"/>
              <w:right w:val="single" w:sz="4" w:space="0" w:color="auto"/>
            </w:tcBorders>
            <w:vAlign w:val="center"/>
          </w:tcPr>
          <w:p w14:paraId="2CF8146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Nazwa oferowanego urządzenia: </w:t>
            </w:r>
          </w:p>
          <w:p w14:paraId="443398A5"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Producent:</w:t>
            </w:r>
            <w:r w:rsidRPr="000D2EA1">
              <w:rPr>
                <w:rFonts w:asciiTheme="minorHAnsi" w:hAnsiTheme="minorHAnsi" w:cstheme="minorHAnsi"/>
              </w:rPr>
              <w:tab/>
            </w:r>
          </w:p>
          <w:p w14:paraId="0A73DAFF"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Typ/model:</w:t>
            </w:r>
          </w:p>
        </w:tc>
        <w:tc>
          <w:tcPr>
            <w:tcW w:w="1536" w:type="dxa"/>
            <w:tcBorders>
              <w:top w:val="single" w:sz="4" w:space="0" w:color="auto"/>
              <w:left w:val="single" w:sz="4" w:space="0" w:color="auto"/>
              <w:bottom w:val="single" w:sz="4" w:space="0" w:color="auto"/>
              <w:right w:val="single" w:sz="4" w:space="0" w:color="auto"/>
            </w:tcBorders>
            <w:vAlign w:val="center"/>
          </w:tcPr>
          <w:p w14:paraId="19A50F14"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C402CB5" w14:textId="77777777" w:rsidR="0011213E" w:rsidRPr="000D2EA1" w:rsidRDefault="0011213E" w:rsidP="0011213E">
            <w:pPr>
              <w:spacing w:line="276" w:lineRule="auto"/>
              <w:rPr>
                <w:rFonts w:asciiTheme="minorHAnsi" w:hAnsiTheme="minorHAnsi" w:cstheme="minorHAnsi"/>
              </w:rPr>
            </w:pPr>
          </w:p>
        </w:tc>
      </w:tr>
      <w:tr w:rsidR="0011213E" w:rsidRPr="000D2EA1" w14:paraId="20EE0DB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E65ECF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85.</w:t>
            </w:r>
          </w:p>
        </w:tc>
        <w:tc>
          <w:tcPr>
            <w:tcW w:w="8826" w:type="dxa"/>
            <w:gridSpan w:val="2"/>
            <w:tcBorders>
              <w:top w:val="single" w:sz="4" w:space="0" w:color="auto"/>
              <w:left w:val="single" w:sz="4" w:space="0" w:color="auto"/>
              <w:bottom w:val="single" w:sz="4" w:space="0" w:color="auto"/>
              <w:right w:val="single" w:sz="4" w:space="0" w:color="auto"/>
            </w:tcBorders>
          </w:tcPr>
          <w:p w14:paraId="47406B1D" w14:textId="77777777" w:rsidR="0011213E" w:rsidRPr="000D2EA1" w:rsidRDefault="0011213E" w:rsidP="0011213E">
            <w:pPr>
              <w:spacing w:line="276" w:lineRule="auto"/>
              <w:rPr>
                <w:rFonts w:asciiTheme="minorHAnsi" w:hAnsiTheme="minorHAnsi" w:cstheme="minorHAnsi"/>
              </w:rPr>
            </w:pPr>
            <w:r>
              <w:t>Monitor przeznaczony do monitorowania pacjentów wszystkich kategorii wiekowych: dorosłych, dzieci i noworodków, z łatwym przełączaniem kategorii, powiązanej z algorytmami pomiarowymi i ustawieniami monitora</w:t>
            </w:r>
          </w:p>
        </w:tc>
        <w:tc>
          <w:tcPr>
            <w:tcW w:w="1536" w:type="dxa"/>
            <w:tcBorders>
              <w:top w:val="single" w:sz="4" w:space="0" w:color="auto"/>
              <w:left w:val="single" w:sz="4" w:space="0" w:color="auto"/>
              <w:bottom w:val="single" w:sz="4" w:space="0" w:color="auto"/>
              <w:right w:val="single" w:sz="4" w:space="0" w:color="auto"/>
            </w:tcBorders>
            <w:vAlign w:val="center"/>
          </w:tcPr>
          <w:p w14:paraId="0D5A17E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453764B" w14:textId="77777777" w:rsidR="0011213E" w:rsidRPr="000D2EA1" w:rsidRDefault="0011213E" w:rsidP="0011213E">
            <w:pPr>
              <w:spacing w:line="276" w:lineRule="auto"/>
              <w:rPr>
                <w:rFonts w:asciiTheme="minorHAnsi" w:hAnsiTheme="minorHAnsi" w:cstheme="minorHAnsi"/>
              </w:rPr>
            </w:pPr>
          </w:p>
        </w:tc>
      </w:tr>
      <w:tr w:rsidR="0011213E" w:rsidRPr="000D2EA1" w14:paraId="5003FE9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791D41D"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86.</w:t>
            </w:r>
          </w:p>
        </w:tc>
        <w:tc>
          <w:tcPr>
            <w:tcW w:w="8826" w:type="dxa"/>
            <w:gridSpan w:val="2"/>
            <w:tcBorders>
              <w:top w:val="single" w:sz="4" w:space="0" w:color="auto"/>
              <w:left w:val="single" w:sz="4" w:space="0" w:color="auto"/>
              <w:bottom w:val="single" w:sz="4" w:space="0" w:color="auto"/>
              <w:right w:val="single" w:sz="4" w:space="0" w:color="auto"/>
            </w:tcBorders>
          </w:tcPr>
          <w:p w14:paraId="60834F2C" w14:textId="77777777" w:rsidR="0011213E" w:rsidRPr="000D2EA1" w:rsidRDefault="0011213E" w:rsidP="0011213E">
            <w:pPr>
              <w:spacing w:line="276" w:lineRule="auto"/>
              <w:rPr>
                <w:rFonts w:asciiTheme="minorHAnsi" w:hAnsiTheme="minorHAnsi" w:cstheme="minorHAnsi"/>
              </w:rPr>
            </w:pPr>
            <w:r>
              <w:t>Monitor pacjenta składający się z monitora stacjonarnego i modułu transportowego, zgodnie ze szczegółowymi wymaganiami, znajdującymi się w dalszej części specyfikacji</w:t>
            </w:r>
          </w:p>
        </w:tc>
        <w:tc>
          <w:tcPr>
            <w:tcW w:w="1536" w:type="dxa"/>
            <w:tcBorders>
              <w:top w:val="single" w:sz="4" w:space="0" w:color="auto"/>
              <w:left w:val="single" w:sz="4" w:space="0" w:color="auto"/>
              <w:bottom w:val="single" w:sz="4" w:space="0" w:color="auto"/>
              <w:right w:val="single" w:sz="4" w:space="0" w:color="auto"/>
            </w:tcBorders>
            <w:vAlign w:val="center"/>
          </w:tcPr>
          <w:p w14:paraId="288147BE"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2AA0810" w14:textId="77777777" w:rsidR="0011213E" w:rsidRPr="000D2EA1" w:rsidRDefault="0011213E" w:rsidP="0011213E">
            <w:pPr>
              <w:spacing w:line="276" w:lineRule="auto"/>
              <w:rPr>
                <w:rFonts w:asciiTheme="minorHAnsi" w:hAnsiTheme="minorHAnsi" w:cstheme="minorHAnsi"/>
              </w:rPr>
            </w:pPr>
          </w:p>
        </w:tc>
      </w:tr>
      <w:tr w:rsidR="0011213E" w:rsidRPr="000D2EA1" w14:paraId="5272442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44ACA3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87.</w:t>
            </w:r>
          </w:p>
        </w:tc>
        <w:tc>
          <w:tcPr>
            <w:tcW w:w="8826" w:type="dxa"/>
            <w:gridSpan w:val="2"/>
            <w:tcBorders>
              <w:top w:val="single" w:sz="4" w:space="0" w:color="auto"/>
              <w:left w:val="single" w:sz="4" w:space="0" w:color="auto"/>
              <w:bottom w:val="single" w:sz="4" w:space="0" w:color="auto"/>
              <w:right w:val="single" w:sz="4" w:space="0" w:color="auto"/>
            </w:tcBorders>
          </w:tcPr>
          <w:p w14:paraId="043C64EB" w14:textId="77777777" w:rsidR="0011213E" w:rsidRPr="000D2EA1" w:rsidRDefault="0011213E" w:rsidP="0011213E">
            <w:pPr>
              <w:spacing w:line="276" w:lineRule="auto"/>
              <w:rPr>
                <w:rFonts w:asciiTheme="minorHAnsi" w:hAnsiTheme="minorHAnsi" w:cstheme="minorHAnsi"/>
              </w:rPr>
            </w:pPr>
            <w:r>
              <w:t xml:space="preserve">Monitor wyposażony w funkcję automatycznego dopasowania układu ekranu do aktualnie monitorowanych parametrów, włączającą i usuwającą odpowiednie pola krzywych dynamicznych i wartości liczbowych parametrów, bez zakłócania pracy monitora i bez konieczności ręcznego włączania i usuwania tych pól. Wymagane jest działanie "Plug and Play". Pola wyświetlające monitorowane parametry powinny automatycznie zwiększać swoje wymiary </w:t>
            </w:r>
            <w:r>
              <w:lastRenderedPageBreak/>
              <w:t>wraz ze zmniejszaniem liczby jednocześnie monitorowanych parametrów, wykorzystując do wyświetlania cały ekran monitora.</w:t>
            </w:r>
          </w:p>
        </w:tc>
        <w:tc>
          <w:tcPr>
            <w:tcW w:w="1536" w:type="dxa"/>
            <w:tcBorders>
              <w:top w:val="single" w:sz="4" w:space="0" w:color="auto"/>
              <w:left w:val="single" w:sz="4" w:space="0" w:color="auto"/>
              <w:bottom w:val="single" w:sz="4" w:space="0" w:color="auto"/>
              <w:right w:val="single" w:sz="4" w:space="0" w:color="auto"/>
            </w:tcBorders>
            <w:vAlign w:val="center"/>
          </w:tcPr>
          <w:p w14:paraId="1BF8430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lastRenderedPageBreak/>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E30D544" w14:textId="77777777" w:rsidR="0011213E" w:rsidRPr="000D2EA1" w:rsidRDefault="0011213E" w:rsidP="0011213E">
            <w:pPr>
              <w:spacing w:line="276" w:lineRule="auto"/>
              <w:rPr>
                <w:rFonts w:asciiTheme="minorHAnsi" w:hAnsiTheme="minorHAnsi" w:cstheme="minorHAnsi"/>
              </w:rPr>
            </w:pPr>
          </w:p>
        </w:tc>
      </w:tr>
      <w:tr w:rsidR="0011213E" w:rsidRPr="000D2EA1" w14:paraId="59A01FE6"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4AC8933"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lastRenderedPageBreak/>
              <w:t>89.</w:t>
            </w:r>
          </w:p>
        </w:tc>
        <w:tc>
          <w:tcPr>
            <w:tcW w:w="8826" w:type="dxa"/>
            <w:gridSpan w:val="2"/>
            <w:tcBorders>
              <w:top w:val="single" w:sz="4" w:space="0" w:color="auto"/>
              <w:left w:val="single" w:sz="4" w:space="0" w:color="auto"/>
              <w:bottom w:val="single" w:sz="4" w:space="0" w:color="auto"/>
              <w:right w:val="single" w:sz="4" w:space="0" w:color="auto"/>
            </w:tcBorders>
          </w:tcPr>
          <w:p w14:paraId="6A180985" w14:textId="77777777" w:rsidR="0011213E" w:rsidRPr="000D2EA1" w:rsidRDefault="0011213E" w:rsidP="0011213E">
            <w:pPr>
              <w:spacing w:line="276" w:lineRule="auto"/>
              <w:rPr>
                <w:rFonts w:asciiTheme="minorHAnsi" w:hAnsiTheme="minorHAnsi" w:cstheme="minorHAnsi"/>
              </w:rPr>
            </w:pPr>
            <w:r>
              <w:t>Monitor wyposażony w kolorowy ekran, z możliwością wyświetlania przynajmniej 10 krzywych dynamicznych na całej szerokości ekranu, od jego krawędzi do pola parametrów powiązanych z odpowiadającymi im krzywymi. Przekątna ekranu min. 17” w formacie panoramicznym</w:t>
            </w:r>
          </w:p>
        </w:tc>
        <w:tc>
          <w:tcPr>
            <w:tcW w:w="1536" w:type="dxa"/>
            <w:tcBorders>
              <w:top w:val="single" w:sz="4" w:space="0" w:color="auto"/>
              <w:left w:val="single" w:sz="4" w:space="0" w:color="auto"/>
              <w:bottom w:val="single" w:sz="4" w:space="0" w:color="auto"/>
              <w:right w:val="single" w:sz="4" w:space="0" w:color="auto"/>
            </w:tcBorders>
            <w:vAlign w:val="center"/>
          </w:tcPr>
          <w:p w14:paraId="373222A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9688417" w14:textId="77777777" w:rsidR="0011213E" w:rsidRPr="000D2EA1" w:rsidRDefault="0011213E" w:rsidP="0011213E">
            <w:pPr>
              <w:spacing w:line="276" w:lineRule="auto"/>
              <w:rPr>
                <w:rFonts w:asciiTheme="minorHAnsi" w:hAnsiTheme="minorHAnsi" w:cstheme="minorHAnsi"/>
              </w:rPr>
            </w:pPr>
          </w:p>
        </w:tc>
      </w:tr>
      <w:tr w:rsidR="0011213E" w:rsidRPr="000D2EA1" w14:paraId="523A4A8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EF4A793"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90.</w:t>
            </w:r>
          </w:p>
        </w:tc>
        <w:tc>
          <w:tcPr>
            <w:tcW w:w="8826" w:type="dxa"/>
            <w:gridSpan w:val="2"/>
            <w:tcBorders>
              <w:top w:val="single" w:sz="4" w:space="0" w:color="auto"/>
              <w:left w:val="single" w:sz="4" w:space="0" w:color="auto"/>
              <w:bottom w:val="single" w:sz="4" w:space="0" w:color="auto"/>
              <w:right w:val="single" w:sz="4" w:space="0" w:color="auto"/>
            </w:tcBorders>
          </w:tcPr>
          <w:p w14:paraId="3ACD9742" w14:textId="77777777" w:rsidR="0011213E" w:rsidRPr="000D2EA1" w:rsidRDefault="0011213E" w:rsidP="0011213E">
            <w:pPr>
              <w:spacing w:line="276" w:lineRule="auto"/>
              <w:rPr>
                <w:rFonts w:asciiTheme="minorHAnsi" w:hAnsiTheme="minorHAnsi" w:cstheme="minorHAnsi"/>
              </w:rPr>
            </w:pPr>
            <w:r>
              <w:t>Możliwość rozbudowy o jednoczesne wyświetlanie przynajmniej 16 krzywych dynamicznych w dowolnym momencie, bez wysyłania zestawu do serwisu</w:t>
            </w:r>
          </w:p>
        </w:tc>
        <w:tc>
          <w:tcPr>
            <w:tcW w:w="1536" w:type="dxa"/>
            <w:tcBorders>
              <w:top w:val="single" w:sz="4" w:space="0" w:color="auto"/>
              <w:left w:val="single" w:sz="4" w:space="0" w:color="auto"/>
              <w:bottom w:val="single" w:sz="4" w:space="0" w:color="auto"/>
              <w:right w:val="single" w:sz="4" w:space="0" w:color="auto"/>
            </w:tcBorders>
            <w:vAlign w:val="center"/>
          </w:tcPr>
          <w:p w14:paraId="7C30855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C77FD38" w14:textId="77777777" w:rsidR="0011213E" w:rsidRPr="000D2EA1" w:rsidRDefault="0011213E" w:rsidP="0011213E">
            <w:pPr>
              <w:spacing w:line="276" w:lineRule="auto"/>
              <w:rPr>
                <w:rFonts w:asciiTheme="minorHAnsi" w:hAnsiTheme="minorHAnsi" w:cstheme="minorHAnsi"/>
              </w:rPr>
            </w:pPr>
          </w:p>
        </w:tc>
      </w:tr>
      <w:tr w:rsidR="0011213E" w:rsidRPr="000D2EA1" w14:paraId="4616F2B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14ACAC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91.</w:t>
            </w:r>
          </w:p>
        </w:tc>
        <w:tc>
          <w:tcPr>
            <w:tcW w:w="8826" w:type="dxa"/>
            <w:gridSpan w:val="2"/>
            <w:tcBorders>
              <w:top w:val="single" w:sz="4" w:space="0" w:color="auto"/>
              <w:left w:val="single" w:sz="4" w:space="0" w:color="auto"/>
              <w:bottom w:val="single" w:sz="4" w:space="0" w:color="auto"/>
              <w:right w:val="single" w:sz="4" w:space="0" w:color="auto"/>
            </w:tcBorders>
          </w:tcPr>
          <w:p w14:paraId="4D52200A" w14:textId="77777777" w:rsidR="0011213E" w:rsidRPr="000D2EA1" w:rsidRDefault="0011213E" w:rsidP="0011213E">
            <w:pPr>
              <w:spacing w:line="276" w:lineRule="auto"/>
              <w:rPr>
                <w:rFonts w:asciiTheme="minorHAnsi" w:hAnsiTheme="minorHAnsi" w:cstheme="minorHAnsi"/>
              </w:rPr>
            </w:pPr>
            <w:r>
              <w:t>Możliwość wyposażenia części stacjonarnej monitora w ekran o przekątnej min. 21"</w:t>
            </w:r>
          </w:p>
        </w:tc>
        <w:tc>
          <w:tcPr>
            <w:tcW w:w="1536" w:type="dxa"/>
            <w:tcBorders>
              <w:top w:val="single" w:sz="4" w:space="0" w:color="auto"/>
              <w:left w:val="single" w:sz="4" w:space="0" w:color="auto"/>
              <w:bottom w:val="single" w:sz="4" w:space="0" w:color="auto"/>
              <w:right w:val="single" w:sz="4" w:space="0" w:color="auto"/>
            </w:tcBorders>
            <w:vAlign w:val="center"/>
          </w:tcPr>
          <w:p w14:paraId="62A4011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8CB9B70" w14:textId="77777777" w:rsidR="0011213E" w:rsidRPr="000D2EA1" w:rsidRDefault="0011213E" w:rsidP="0011213E">
            <w:pPr>
              <w:spacing w:line="276" w:lineRule="auto"/>
              <w:rPr>
                <w:rFonts w:asciiTheme="minorHAnsi" w:hAnsiTheme="minorHAnsi" w:cstheme="minorHAnsi"/>
              </w:rPr>
            </w:pPr>
          </w:p>
        </w:tc>
      </w:tr>
      <w:tr w:rsidR="0011213E" w:rsidRPr="000D2EA1" w14:paraId="7F654B6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96A97A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92.</w:t>
            </w:r>
          </w:p>
        </w:tc>
        <w:tc>
          <w:tcPr>
            <w:tcW w:w="8826" w:type="dxa"/>
            <w:gridSpan w:val="2"/>
            <w:tcBorders>
              <w:top w:val="single" w:sz="4" w:space="0" w:color="auto"/>
              <w:left w:val="single" w:sz="4" w:space="0" w:color="auto"/>
              <w:bottom w:val="single" w:sz="4" w:space="0" w:color="auto"/>
              <w:right w:val="single" w:sz="4" w:space="0" w:color="auto"/>
            </w:tcBorders>
          </w:tcPr>
          <w:p w14:paraId="09487920" w14:textId="77777777" w:rsidR="0011213E" w:rsidRPr="000D2EA1" w:rsidRDefault="0011213E" w:rsidP="0011213E">
            <w:pPr>
              <w:spacing w:line="276" w:lineRule="auto"/>
              <w:rPr>
                <w:rFonts w:asciiTheme="minorHAnsi" w:hAnsiTheme="minorHAnsi" w:cstheme="minorHAnsi"/>
              </w:rPr>
            </w:pPr>
            <w:r>
              <w:t xml:space="preserve">Możliwość rozbudowy o dodatkowy ekran kopiujący oraz możliwość rozbudowy o dodatkowy ekran z niezależną konfiguracją sposobu wyświetlania  </w:t>
            </w:r>
          </w:p>
        </w:tc>
        <w:tc>
          <w:tcPr>
            <w:tcW w:w="1536" w:type="dxa"/>
            <w:tcBorders>
              <w:top w:val="single" w:sz="4" w:space="0" w:color="auto"/>
              <w:left w:val="single" w:sz="4" w:space="0" w:color="auto"/>
              <w:bottom w:val="single" w:sz="4" w:space="0" w:color="auto"/>
              <w:right w:val="single" w:sz="4" w:space="0" w:color="auto"/>
            </w:tcBorders>
            <w:vAlign w:val="center"/>
          </w:tcPr>
          <w:p w14:paraId="3C5B6E8E"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AAD24B1" w14:textId="77777777" w:rsidR="0011213E" w:rsidRPr="000D2EA1" w:rsidRDefault="0011213E" w:rsidP="0011213E">
            <w:pPr>
              <w:spacing w:line="276" w:lineRule="auto"/>
              <w:rPr>
                <w:rFonts w:asciiTheme="minorHAnsi" w:hAnsiTheme="minorHAnsi" w:cstheme="minorHAnsi"/>
              </w:rPr>
            </w:pPr>
          </w:p>
        </w:tc>
      </w:tr>
      <w:tr w:rsidR="0011213E" w:rsidRPr="000D2EA1" w14:paraId="7F9BC7A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C09A11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93.</w:t>
            </w:r>
          </w:p>
        </w:tc>
        <w:tc>
          <w:tcPr>
            <w:tcW w:w="8826" w:type="dxa"/>
            <w:gridSpan w:val="2"/>
            <w:tcBorders>
              <w:top w:val="single" w:sz="4" w:space="0" w:color="auto"/>
              <w:left w:val="single" w:sz="4" w:space="0" w:color="auto"/>
              <w:bottom w:val="single" w:sz="4" w:space="0" w:color="auto"/>
              <w:right w:val="single" w:sz="4" w:space="0" w:color="auto"/>
            </w:tcBorders>
          </w:tcPr>
          <w:p w14:paraId="48764CC5" w14:textId="77777777" w:rsidR="0011213E" w:rsidRPr="000D2EA1" w:rsidRDefault="0011213E" w:rsidP="0011213E">
            <w:pPr>
              <w:spacing w:line="276" w:lineRule="auto"/>
              <w:rPr>
                <w:rFonts w:asciiTheme="minorHAnsi" w:hAnsiTheme="minorHAnsi" w:cstheme="minorHAnsi"/>
              </w:rPr>
            </w:pPr>
            <w:r>
              <w:t>Ekran ze sterowaniem dotykowym, z możliwością obsługi w rękawiczkach, zapewniający prezentację monitorowanych parametrów życiowych pacjenta i interaktywne sterowanie pomiarami</w:t>
            </w:r>
          </w:p>
        </w:tc>
        <w:tc>
          <w:tcPr>
            <w:tcW w:w="1536" w:type="dxa"/>
            <w:tcBorders>
              <w:top w:val="single" w:sz="4" w:space="0" w:color="auto"/>
              <w:left w:val="single" w:sz="4" w:space="0" w:color="auto"/>
              <w:bottom w:val="single" w:sz="4" w:space="0" w:color="auto"/>
              <w:right w:val="single" w:sz="4" w:space="0" w:color="auto"/>
            </w:tcBorders>
            <w:vAlign w:val="center"/>
          </w:tcPr>
          <w:p w14:paraId="7D6BF1D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128A702" w14:textId="77777777" w:rsidR="0011213E" w:rsidRPr="000D2EA1" w:rsidRDefault="0011213E" w:rsidP="0011213E">
            <w:pPr>
              <w:spacing w:line="276" w:lineRule="auto"/>
              <w:rPr>
                <w:rFonts w:asciiTheme="minorHAnsi" w:hAnsiTheme="minorHAnsi" w:cstheme="minorHAnsi"/>
              </w:rPr>
            </w:pPr>
          </w:p>
        </w:tc>
      </w:tr>
      <w:tr w:rsidR="0011213E" w:rsidRPr="000D2EA1" w14:paraId="61EF94F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6480A6C"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94.</w:t>
            </w:r>
          </w:p>
        </w:tc>
        <w:tc>
          <w:tcPr>
            <w:tcW w:w="8826" w:type="dxa"/>
            <w:gridSpan w:val="2"/>
            <w:tcBorders>
              <w:top w:val="single" w:sz="4" w:space="0" w:color="auto"/>
              <w:left w:val="single" w:sz="4" w:space="0" w:color="auto"/>
              <w:bottom w:val="single" w:sz="4" w:space="0" w:color="auto"/>
              <w:right w:val="single" w:sz="4" w:space="0" w:color="auto"/>
            </w:tcBorders>
          </w:tcPr>
          <w:p w14:paraId="64C48B4D" w14:textId="77777777" w:rsidR="0011213E" w:rsidRPr="000D2EA1" w:rsidRDefault="0011213E" w:rsidP="0011213E">
            <w:pPr>
              <w:spacing w:line="276" w:lineRule="auto"/>
              <w:rPr>
                <w:rFonts w:asciiTheme="minorHAnsi" w:hAnsiTheme="minorHAnsi" w:cstheme="minorHAnsi"/>
              </w:rPr>
            </w:pPr>
            <w:r>
              <w:t>Sterowanie monitorem za pomocą menu ekranowego w języku polskim: dostęp do często używanych funkcji za pomocą dedykowanych przycisków ekranowych, wybór parametru i funkcji przez dotyk na ekranie, zmiana wartości oraz wybór pozycji z listy przy pomocy pokrętła, zatwierdzanie wyboru przez naciśnięcie pokrętła.</w:t>
            </w:r>
          </w:p>
        </w:tc>
        <w:tc>
          <w:tcPr>
            <w:tcW w:w="1536" w:type="dxa"/>
            <w:tcBorders>
              <w:top w:val="single" w:sz="4" w:space="0" w:color="auto"/>
              <w:left w:val="single" w:sz="4" w:space="0" w:color="auto"/>
              <w:bottom w:val="single" w:sz="4" w:space="0" w:color="auto"/>
              <w:right w:val="single" w:sz="4" w:space="0" w:color="auto"/>
            </w:tcBorders>
            <w:vAlign w:val="center"/>
          </w:tcPr>
          <w:p w14:paraId="63210068"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4198428" w14:textId="77777777" w:rsidR="0011213E" w:rsidRPr="000D2EA1" w:rsidRDefault="0011213E" w:rsidP="0011213E">
            <w:pPr>
              <w:spacing w:line="276" w:lineRule="auto"/>
              <w:rPr>
                <w:rFonts w:asciiTheme="minorHAnsi" w:hAnsiTheme="minorHAnsi" w:cstheme="minorHAnsi"/>
              </w:rPr>
            </w:pPr>
          </w:p>
        </w:tc>
      </w:tr>
      <w:tr w:rsidR="0011213E" w:rsidRPr="000D2EA1" w14:paraId="2AD0C919"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F33E9C1"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95.</w:t>
            </w:r>
          </w:p>
        </w:tc>
        <w:tc>
          <w:tcPr>
            <w:tcW w:w="8826" w:type="dxa"/>
            <w:gridSpan w:val="2"/>
            <w:tcBorders>
              <w:top w:val="single" w:sz="4" w:space="0" w:color="auto"/>
              <w:left w:val="single" w:sz="4" w:space="0" w:color="auto"/>
              <w:bottom w:val="single" w:sz="4" w:space="0" w:color="auto"/>
              <w:right w:val="single" w:sz="4" w:space="0" w:color="auto"/>
            </w:tcBorders>
          </w:tcPr>
          <w:p w14:paraId="459B7943" w14:textId="77777777" w:rsidR="0011213E" w:rsidRPr="000D2EA1" w:rsidRDefault="0011213E" w:rsidP="0011213E">
            <w:pPr>
              <w:spacing w:line="276" w:lineRule="auto"/>
              <w:rPr>
                <w:rFonts w:asciiTheme="minorHAnsi" w:hAnsiTheme="minorHAnsi" w:cstheme="minorHAnsi"/>
              </w:rPr>
            </w:pPr>
            <w:r>
              <w:t>Wyklucza się rozwiązania wykorzystujące do sterowania funkcjami monitora tzw. "gesty dotykowe", które nie zapewniają jednoznaczności wyniku działania</w:t>
            </w:r>
          </w:p>
        </w:tc>
        <w:tc>
          <w:tcPr>
            <w:tcW w:w="1536" w:type="dxa"/>
            <w:tcBorders>
              <w:top w:val="single" w:sz="4" w:space="0" w:color="auto"/>
              <w:left w:val="single" w:sz="4" w:space="0" w:color="auto"/>
              <w:bottom w:val="single" w:sz="4" w:space="0" w:color="auto"/>
              <w:right w:val="single" w:sz="4" w:space="0" w:color="auto"/>
            </w:tcBorders>
            <w:vAlign w:val="center"/>
          </w:tcPr>
          <w:p w14:paraId="7887EB9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166AB92" w14:textId="77777777" w:rsidR="0011213E" w:rsidRPr="000D2EA1" w:rsidRDefault="0011213E" w:rsidP="0011213E">
            <w:pPr>
              <w:spacing w:line="276" w:lineRule="auto"/>
              <w:rPr>
                <w:rFonts w:asciiTheme="minorHAnsi" w:hAnsiTheme="minorHAnsi" w:cstheme="minorHAnsi"/>
              </w:rPr>
            </w:pPr>
          </w:p>
        </w:tc>
      </w:tr>
      <w:tr w:rsidR="0011213E" w:rsidRPr="000D2EA1" w14:paraId="3F2A5B4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6BF7B62"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lastRenderedPageBreak/>
              <w:t>96.</w:t>
            </w:r>
          </w:p>
        </w:tc>
        <w:tc>
          <w:tcPr>
            <w:tcW w:w="8826" w:type="dxa"/>
            <w:gridSpan w:val="2"/>
            <w:tcBorders>
              <w:top w:val="single" w:sz="4" w:space="0" w:color="auto"/>
              <w:left w:val="single" w:sz="4" w:space="0" w:color="auto"/>
              <w:bottom w:val="single" w:sz="4" w:space="0" w:color="auto"/>
              <w:right w:val="single" w:sz="4" w:space="0" w:color="auto"/>
            </w:tcBorders>
          </w:tcPr>
          <w:p w14:paraId="1AED1407" w14:textId="77777777" w:rsidR="0011213E" w:rsidRPr="000D2EA1" w:rsidRDefault="0011213E" w:rsidP="0011213E">
            <w:pPr>
              <w:spacing w:line="276" w:lineRule="auto"/>
              <w:rPr>
                <w:rFonts w:asciiTheme="minorHAnsi" w:hAnsiTheme="minorHAnsi" w:cstheme="minorHAnsi"/>
              </w:rPr>
            </w:pPr>
            <w:r>
              <w:t>Możliwość rozbudowy monitora o interaktywny dostęp na jego ekranie do zasobów informatycznych sieci komputerowej szpitala, takich jak diagnostyka obrazowa, dane laboratoryjne, ruch chorych, komputerowa karta chorobowa, dedykowane strony www, z wyświetlaniem danych na pełnym ekranie oferowanego monitora, z zachowaniem ciągłego podglądu podstawowych monitorowanych parametrów pacjenta na ekranie modułu transportowego. Obsługa dostępu do zasobów sieciowych za pomocą ekranu dotykowego oraz za pomocą klawiatury i myszy</w:t>
            </w:r>
          </w:p>
        </w:tc>
        <w:tc>
          <w:tcPr>
            <w:tcW w:w="1536" w:type="dxa"/>
            <w:tcBorders>
              <w:top w:val="single" w:sz="4" w:space="0" w:color="auto"/>
              <w:left w:val="single" w:sz="4" w:space="0" w:color="auto"/>
              <w:bottom w:val="single" w:sz="4" w:space="0" w:color="auto"/>
              <w:right w:val="single" w:sz="4" w:space="0" w:color="auto"/>
            </w:tcBorders>
            <w:vAlign w:val="center"/>
          </w:tcPr>
          <w:p w14:paraId="1426179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46343BD" w14:textId="77777777" w:rsidR="0011213E" w:rsidRPr="000D2EA1" w:rsidRDefault="0011213E" w:rsidP="0011213E">
            <w:pPr>
              <w:spacing w:line="276" w:lineRule="auto"/>
              <w:rPr>
                <w:rFonts w:asciiTheme="minorHAnsi" w:hAnsiTheme="minorHAnsi" w:cstheme="minorHAnsi"/>
              </w:rPr>
            </w:pPr>
          </w:p>
        </w:tc>
      </w:tr>
      <w:tr w:rsidR="0011213E" w:rsidRPr="000D2EA1" w14:paraId="12C759C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6FBFC9E" w14:textId="77777777" w:rsidR="0011213E" w:rsidRPr="00AA1795" w:rsidRDefault="0011213E" w:rsidP="0011213E">
            <w:pPr>
              <w:spacing w:line="276" w:lineRule="auto"/>
              <w:rPr>
                <w:rFonts w:asciiTheme="minorHAnsi" w:hAnsiTheme="minorHAnsi" w:cstheme="minorHAnsi"/>
              </w:rPr>
            </w:pPr>
            <w:r>
              <w:rPr>
                <w:rFonts w:asciiTheme="minorHAnsi" w:hAnsiTheme="minorHAnsi" w:cstheme="minorHAnsi"/>
              </w:rPr>
              <w:t>97.</w:t>
            </w:r>
          </w:p>
        </w:tc>
        <w:tc>
          <w:tcPr>
            <w:tcW w:w="8826" w:type="dxa"/>
            <w:gridSpan w:val="2"/>
            <w:tcBorders>
              <w:top w:val="single" w:sz="4" w:space="0" w:color="auto"/>
              <w:left w:val="single" w:sz="4" w:space="0" w:color="auto"/>
              <w:bottom w:val="single" w:sz="4" w:space="0" w:color="auto"/>
              <w:right w:val="single" w:sz="4" w:space="0" w:color="auto"/>
            </w:tcBorders>
          </w:tcPr>
          <w:p w14:paraId="1C172D17" w14:textId="77777777" w:rsidR="0011213E" w:rsidRPr="000D2EA1" w:rsidRDefault="0011213E" w:rsidP="0011213E">
            <w:pPr>
              <w:spacing w:line="276" w:lineRule="auto"/>
              <w:rPr>
                <w:rFonts w:asciiTheme="minorHAnsi" w:hAnsiTheme="minorHAnsi" w:cstheme="minorHAnsi"/>
              </w:rPr>
            </w:pPr>
            <w:r>
              <w:t>Monitor wyposażony w funkcję wyświetlania, razem z danymi hemodynamicznymi, danych z podłączonego aparatu do znieczulania i innych urządzeń, w zależności od udostępniania tych danych przez urządzenie źródłowe: w postaci przebiegów dynamicznych, wartości liczbowych parametrów i pętli oddechowych oraz stężeń wszystkich gazów monitorowanych przez aparat. Dane z dodatkowych urządzeń są zapisywane w trendach monitora i udostępniane w sieci do wyświetlania w centrali i innych urządzeniach podłączonych do sieci. Możliwość jednoczesnego podłączenia przynajmniej 3 dodatkowych urządzeń</w:t>
            </w:r>
          </w:p>
        </w:tc>
        <w:tc>
          <w:tcPr>
            <w:tcW w:w="1536" w:type="dxa"/>
            <w:tcBorders>
              <w:top w:val="single" w:sz="4" w:space="0" w:color="auto"/>
              <w:left w:val="single" w:sz="4" w:space="0" w:color="auto"/>
              <w:bottom w:val="single" w:sz="4" w:space="0" w:color="auto"/>
              <w:right w:val="single" w:sz="4" w:space="0" w:color="auto"/>
            </w:tcBorders>
            <w:vAlign w:val="center"/>
          </w:tcPr>
          <w:p w14:paraId="40299037"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58E650D" w14:textId="77777777" w:rsidR="0011213E" w:rsidRPr="000D2EA1" w:rsidRDefault="0011213E" w:rsidP="0011213E">
            <w:pPr>
              <w:spacing w:line="276" w:lineRule="auto"/>
              <w:rPr>
                <w:rFonts w:asciiTheme="minorHAnsi" w:hAnsiTheme="minorHAnsi" w:cstheme="minorHAnsi"/>
              </w:rPr>
            </w:pPr>
          </w:p>
        </w:tc>
      </w:tr>
      <w:tr w:rsidR="0011213E" w:rsidRPr="000D2EA1" w14:paraId="1EF1554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4CACCCE"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98.</w:t>
            </w:r>
          </w:p>
        </w:tc>
        <w:tc>
          <w:tcPr>
            <w:tcW w:w="8826" w:type="dxa"/>
            <w:gridSpan w:val="2"/>
            <w:tcBorders>
              <w:top w:val="single" w:sz="4" w:space="0" w:color="auto"/>
              <w:left w:val="single" w:sz="4" w:space="0" w:color="auto"/>
              <w:bottom w:val="single" w:sz="4" w:space="0" w:color="auto"/>
              <w:right w:val="single" w:sz="4" w:space="0" w:color="auto"/>
            </w:tcBorders>
          </w:tcPr>
          <w:p w14:paraId="731FBB32" w14:textId="77777777" w:rsidR="0011213E" w:rsidRDefault="0011213E" w:rsidP="0011213E">
            <w:pPr>
              <w:spacing w:line="276" w:lineRule="auto"/>
            </w:pPr>
            <w:r>
              <w:t>Monitor wyposażony w narzędzie do precyzyjnej analizy ilościowej i jakościowej zmian jednocześnie przynajmniej 9 wybranych parametrów, wyświetlanych w postaci trendów z ruchomymi kursorami służącymi do wybrania miejsca pomiaru przed zmianą i po zmianie, jednocześnie dla wszystkich obserwowanych parametrów. Wybór parametrów do analizy spośród wszystkich parametrów pochodzących z monitora i z aparatu do znieczulania oraz innych podłączonych urządzeń. Czas wyświetlanych danych w oknach trendów ustawiany przynajmniej od 1 minuty wzwyż. Drukowanie raportu podsumowania analizy.</w:t>
            </w:r>
          </w:p>
          <w:p w14:paraId="235D6E7E" w14:textId="77777777" w:rsidR="0011213E" w:rsidRPr="000D2EA1" w:rsidRDefault="0011213E" w:rsidP="0011213E">
            <w:pPr>
              <w:spacing w:line="276" w:lineRule="auto"/>
              <w:rPr>
                <w:rFonts w:asciiTheme="minorHAnsi" w:hAnsiTheme="minorHAnsi" w:cstheme="minorHAnsi"/>
              </w:rPr>
            </w:pPr>
            <w:r>
              <w:t>W szczególności narzędzie powinno umożliwić ocenę skutków i udokumentowanie przeprowadzenia manewru rekrutacji płuc</w:t>
            </w:r>
          </w:p>
        </w:tc>
        <w:tc>
          <w:tcPr>
            <w:tcW w:w="1536" w:type="dxa"/>
            <w:tcBorders>
              <w:top w:val="single" w:sz="4" w:space="0" w:color="auto"/>
              <w:left w:val="single" w:sz="4" w:space="0" w:color="auto"/>
              <w:bottom w:val="single" w:sz="4" w:space="0" w:color="auto"/>
              <w:right w:val="single" w:sz="4" w:space="0" w:color="auto"/>
            </w:tcBorders>
            <w:vAlign w:val="center"/>
          </w:tcPr>
          <w:p w14:paraId="52649F08"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935C5C7" w14:textId="77777777" w:rsidR="0011213E" w:rsidRPr="000D2EA1" w:rsidRDefault="0011213E" w:rsidP="0011213E">
            <w:pPr>
              <w:spacing w:line="276" w:lineRule="auto"/>
              <w:rPr>
                <w:rFonts w:asciiTheme="minorHAnsi" w:hAnsiTheme="minorHAnsi" w:cstheme="minorHAnsi"/>
              </w:rPr>
            </w:pPr>
          </w:p>
        </w:tc>
      </w:tr>
      <w:tr w:rsidR="0011213E" w:rsidRPr="000D2EA1" w14:paraId="71F384D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B60A975"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lastRenderedPageBreak/>
              <w:t>99.</w:t>
            </w:r>
          </w:p>
        </w:tc>
        <w:tc>
          <w:tcPr>
            <w:tcW w:w="8826" w:type="dxa"/>
            <w:gridSpan w:val="2"/>
            <w:tcBorders>
              <w:top w:val="single" w:sz="4" w:space="0" w:color="auto"/>
              <w:left w:val="single" w:sz="4" w:space="0" w:color="auto"/>
              <w:bottom w:val="single" w:sz="4" w:space="0" w:color="auto"/>
              <w:right w:val="single" w:sz="4" w:space="0" w:color="auto"/>
            </w:tcBorders>
          </w:tcPr>
          <w:p w14:paraId="3651B73C" w14:textId="77777777" w:rsidR="0011213E" w:rsidRPr="000D2EA1" w:rsidRDefault="0011213E" w:rsidP="0011213E">
            <w:pPr>
              <w:spacing w:line="276" w:lineRule="auto"/>
              <w:rPr>
                <w:rFonts w:asciiTheme="minorHAnsi" w:hAnsiTheme="minorHAnsi" w:cstheme="minorHAnsi"/>
              </w:rPr>
            </w:pPr>
            <w:r>
              <w:t>Interfejs ekranowy monitora zharmonizowany z interfejsem oferowanego aparatu do znieczulania, przynajmniej pod względem kolorystyki, wyglądu i położenia na ekranie podstawowych elementów, takich jak przyciski i inne elementy sterujące, pola komunikatów alarmowych</w:t>
            </w:r>
          </w:p>
        </w:tc>
        <w:tc>
          <w:tcPr>
            <w:tcW w:w="1536" w:type="dxa"/>
            <w:tcBorders>
              <w:top w:val="single" w:sz="4" w:space="0" w:color="auto"/>
              <w:left w:val="single" w:sz="4" w:space="0" w:color="auto"/>
              <w:bottom w:val="single" w:sz="4" w:space="0" w:color="auto"/>
              <w:right w:val="single" w:sz="4" w:space="0" w:color="auto"/>
            </w:tcBorders>
            <w:vAlign w:val="center"/>
          </w:tcPr>
          <w:p w14:paraId="77EF4871"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1BB1A7A" w14:textId="77777777" w:rsidR="0011213E" w:rsidRPr="000D2EA1" w:rsidRDefault="0011213E" w:rsidP="0011213E">
            <w:pPr>
              <w:spacing w:line="276" w:lineRule="auto"/>
              <w:rPr>
                <w:rFonts w:asciiTheme="minorHAnsi" w:hAnsiTheme="minorHAnsi" w:cstheme="minorHAnsi"/>
              </w:rPr>
            </w:pPr>
          </w:p>
        </w:tc>
      </w:tr>
      <w:tr w:rsidR="0011213E" w:rsidRPr="000D2EA1" w14:paraId="2EA38A7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63D54F3"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100.</w:t>
            </w:r>
          </w:p>
        </w:tc>
        <w:tc>
          <w:tcPr>
            <w:tcW w:w="8826" w:type="dxa"/>
            <w:gridSpan w:val="2"/>
            <w:tcBorders>
              <w:top w:val="single" w:sz="4" w:space="0" w:color="auto"/>
              <w:left w:val="single" w:sz="4" w:space="0" w:color="auto"/>
              <w:bottom w:val="single" w:sz="4" w:space="0" w:color="auto"/>
              <w:right w:val="single" w:sz="4" w:space="0" w:color="auto"/>
            </w:tcBorders>
          </w:tcPr>
          <w:p w14:paraId="19F0C486" w14:textId="77777777" w:rsidR="0011213E" w:rsidRPr="000D2EA1" w:rsidRDefault="0011213E" w:rsidP="0011213E">
            <w:pPr>
              <w:spacing w:line="276" w:lineRule="auto"/>
              <w:rPr>
                <w:rFonts w:asciiTheme="minorHAnsi" w:hAnsiTheme="minorHAnsi" w:cstheme="minorHAnsi"/>
              </w:rPr>
            </w:pPr>
            <w:r>
              <w:t>Monitor umożliwia przygotowanie domyślnej konfiguracji, automatycznie przyjmowanej dla każdego nowego pacjenta. W skład takiej konfiguracji wchodzi ustawienie sposobu wyświetlania parametrów (w tym kolory, kolejność), sposobu alarmowania  (w tym głośność alarmów, aktywacja alarmów wybranych parametrów i sposób ich archiwizacji), ustawione granice alarmowe poszczególnych parametrów.</w:t>
            </w:r>
          </w:p>
        </w:tc>
        <w:tc>
          <w:tcPr>
            <w:tcW w:w="1536" w:type="dxa"/>
            <w:tcBorders>
              <w:top w:val="single" w:sz="4" w:space="0" w:color="auto"/>
              <w:left w:val="single" w:sz="4" w:space="0" w:color="auto"/>
              <w:bottom w:val="single" w:sz="4" w:space="0" w:color="auto"/>
              <w:right w:val="single" w:sz="4" w:space="0" w:color="auto"/>
            </w:tcBorders>
            <w:vAlign w:val="center"/>
          </w:tcPr>
          <w:p w14:paraId="44AFFEC7"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ECDF7AE" w14:textId="77777777" w:rsidR="0011213E" w:rsidRPr="000D2EA1" w:rsidRDefault="0011213E" w:rsidP="0011213E">
            <w:pPr>
              <w:spacing w:line="276" w:lineRule="auto"/>
              <w:rPr>
                <w:rFonts w:asciiTheme="minorHAnsi" w:hAnsiTheme="minorHAnsi" w:cstheme="minorHAnsi"/>
              </w:rPr>
            </w:pPr>
          </w:p>
        </w:tc>
      </w:tr>
      <w:tr w:rsidR="0011213E" w:rsidRPr="000D2EA1" w14:paraId="0A54D90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3035F7A"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101.</w:t>
            </w:r>
          </w:p>
        </w:tc>
        <w:tc>
          <w:tcPr>
            <w:tcW w:w="8826" w:type="dxa"/>
            <w:gridSpan w:val="2"/>
            <w:tcBorders>
              <w:top w:val="single" w:sz="4" w:space="0" w:color="auto"/>
              <w:left w:val="single" w:sz="4" w:space="0" w:color="auto"/>
              <w:bottom w:val="single" w:sz="4" w:space="0" w:color="auto"/>
              <w:right w:val="single" w:sz="4" w:space="0" w:color="auto"/>
            </w:tcBorders>
          </w:tcPr>
          <w:p w14:paraId="4372B545" w14:textId="77777777" w:rsidR="0011213E" w:rsidRPr="000D2EA1" w:rsidRDefault="0011213E" w:rsidP="0011213E">
            <w:pPr>
              <w:spacing w:line="276" w:lineRule="auto"/>
              <w:rPr>
                <w:rFonts w:asciiTheme="minorHAnsi" w:hAnsiTheme="minorHAnsi" w:cstheme="minorHAnsi"/>
              </w:rPr>
            </w:pPr>
            <w:r>
              <w:t>Możliwość zapamiętania i łatwego przywołania przynajmniej czterech takich zestawów dla każdej kategorii wiekowej pacjentów (dorośli, dzieci, noworodki)</w:t>
            </w:r>
          </w:p>
        </w:tc>
        <w:tc>
          <w:tcPr>
            <w:tcW w:w="1536" w:type="dxa"/>
            <w:tcBorders>
              <w:top w:val="single" w:sz="4" w:space="0" w:color="auto"/>
              <w:left w:val="single" w:sz="4" w:space="0" w:color="auto"/>
              <w:bottom w:val="single" w:sz="4" w:space="0" w:color="auto"/>
              <w:right w:val="single" w:sz="4" w:space="0" w:color="auto"/>
            </w:tcBorders>
            <w:vAlign w:val="center"/>
          </w:tcPr>
          <w:p w14:paraId="22A0EBC3"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2816D90" w14:textId="77777777" w:rsidR="0011213E" w:rsidRPr="000D2EA1" w:rsidRDefault="0011213E" w:rsidP="0011213E">
            <w:pPr>
              <w:spacing w:line="276" w:lineRule="auto"/>
              <w:rPr>
                <w:rFonts w:asciiTheme="minorHAnsi" w:hAnsiTheme="minorHAnsi" w:cstheme="minorHAnsi"/>
              </w:rPr>
            </w:pPr>
          </w:p>
        </w:tc>
      </w:tr>
      <w:tr w:rsidR="0011213E" w:rsidRPr="000D2EA1" w14:paraId="5B0E838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4158480"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102.</w:t>
            </w:r>
          </w:p>
        </w:tc>
        <w:tc>
          <w:tcPr>
            <w:tcW w:w="8826" w:type="dxa"/>
            <w:gridSpan w:val="2"/>
            <w:tcBorders>
              <w:top w:val="single" w:sz="4" w:space="0" w:color="auto"/>
              <w:left w:val="single" w:sz="4" w:space="0" w:color="auto"/>
              <w:bottom w:val="single" w:sz="4" w:space="0" w:color="auto"/>
              <w:right w:val="single" w:sz="4" w:space="0" w:color="auto"/>
            </w:tcBorders>
          </w:tcPr>
          <w:p w14:paraId="788928D8" w14:textId="77777777" w:rsidR="0011213E" w:rsidRPr="000D2EA1" w:rsidRDefault="0011213E" w:rsidP="0011213E">
            <w:pPr>
              <w:spacing w:line="276" w:lineRule="auto"/>
              <w:rPr>
                <w:rFonts w:asciiTheme="minorHAnsi" w:hAnsiTheme="minorHAnsi" w:cstheme="minorHAnsi"/>
              </w:rPr>
            </w:pPr>
            <w:r>
              <w:t>Możliwość rozbudowy systemu monitorowania o zdalny dostęp do parametrów mierzonych przez monitor, za pośrednictwem przewodowej i bezprzewodowej sieci szpitala, w oknie przeglądarki internetowej na mobilnych i stacjonarnych urządzeniach komputerowych. Dostęp do podglądu danych z monitorów pacjenta możliwy tylko i wyłącznie przez upoważniony personel, po zalogowaniu się do systemu, za pomocą nazwy i hasła lub za pomocą innego rozwiązania o równoważnym poziomie zabezpieczenia przed nieupoważnionym dostępem do danych</w:t>
            </w:r>
          </w:p>
        </w:tc>
        <w:tc>
          <w:tcPr>
            <w:tcW w:w="1536" w:type="dxa"/>
            <w:tcBorders>
              <w:top w:val="single" w:sz="4" w:space="0" w:color="auto"/>
              <w:left w:val="single" w:sz="4" w:space="0" w:color="auto"/>
              <w:bottom w:val="single" w:sz="4" w:space="0" w:color="auto"/>
              <w:right w:val="single" w:sz="4" w:space="0" w:color="auto"/>
            </w:tcBorders>
            <w:vAlign w:val="center"/>
          </w:tcPr>
          <w:p w14:paraId="40F0DA88"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2FC7B2E" w14:textId="77777777" w:rsidR="0011213E" w:rsidRPr="000D2EA1" w:rsidRDefault="0011213E" w:rsidP="0011213E">
            <w:pPr>
              <w:spacing w:line="276" w:lineRule="auto"/>
              <w:rPr>
                <w:rFonts w:asciiTheme="minorHAnsi" w:hAnsiTheme="minorHAnsi" w:cstheme="minorHAnsi"/>
              </w:rPr>
            </w:pPr>
          </w:p>
        </w:tc>
      </w:tr>
      <w:tr w:rsidR="0011213E" w:rsidRPr="000D2EA1" w14:paraId="620B802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6D7C600"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103.</w:t>
            </w:r>
          </w:p>
        </w:tc>
        <w:tc>
          <w:tcPr>
            <w:tcW w:w="8826" w:type="dxa"/>
            <w:gridSpan w:val="2"/>
            <w:tcBorders>
              <w:top w:val="single" w:sz="4" w:space="0" w:color="auto"/>
              <w:left w:val="single" w:sz="4" w:space="0" w:color="auto"/>
              <w:bottom w:val="single" w:sz="4" w:space="0" w:color="auto"/>
              <w:right w:val="single" w:sz="4" w:space="0" w:color="auto"/>
            </w:tcBorders>
          </w:tcPr>
          <w:p w14:paraId="2ED3DB8C" w14:textId="77777777" w:rsidR="0011213E" w:rsidRPr="000D2EA1" w:rsidRDefault="0011213E" w:rsidP="0011213E">
            <w:pPr>
              <w:spacing w:line="276" w:lineRule="auto"/>
              <w:rPr>
                <w:rFonts w:asciiTheme="minorHAnsi" w:hAnsiTheme="minorHAnsi" w:cstheme="minorHAnsi"/>
              </w:rPr>
            </w:pPr>
            <w:r>
              <w:t xml:space="preserve">W przypadku odłączenia zasilania z sieci elektrycznej, monitor ma potencjalną możliwość kontynuacji monitorowania min.: EKG, ST, arytmii, oddechu, SpO2, ciśnienia metodą nieinwazyjną, ciśnienia metodą inwazyjną (w 8 torach), temperatury (w 4 torach) i CO2 co najmniej przez 3 godziny oraz zachowuje ciągłość monitorowania przynajmniej w zakresie </w:t>
            </w:r>
            <w:r>
              <w:lastRenderedPageBreak/>
              <w:t>trendów powyższych parametrów i zdarzeń alarmowych przed odłączeniem zasilania, w trakcie i po przywróceniu zasilania</w:t>
            </w:r>
          </w:p>
        </w:tc>
        <w:tc>
          <w:tcPr>
            <w:tcW w:w="1536" w:type="dxa"/>
            <w:tcBorders>
              <w:top w:val="single" w:sz="4" w:space="0" w:color="auto"/>
              <w:left w:val="single" w:sz="4" w:space="0" w:color="auto"/>
              <w:bottom w:val="single" w:sz="4" w:space="0" w:color="auto"/>
              <w:right w:val="single" w:sz="4" w:space="0" w:color="auto"/>
            </w:tcBorders>
            <w:vAlign w:val="center"/>
          </w:tcPr>
          <w:p w14:paraId="109A52C5"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lastRenderedPageBreak/>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B65F8EE" w14:textId="77777777" w:rsidR="0011213E" w:rsidRPr="000D2EA1" w:rsidRDefault="0011213E" w:rsidP="0011213E">
            <w:pPr>
              <w:spacing w:line="276" w:lineRule="auto"/>
              <w:rPr>
                <w:rFonts w:asciiTheme="minorHAnsi" w:hAnsiTheme="minorHAnsi" w:cstheme="minorHAnsi"/>
              </w:rPr>
            </w:pPr>
          </w:p>
        </w:tc>
      </w:tr>
      <w:tr w:rsidR="0011213E" w:rsidRPr="000D2EA1" w14:paraId="0A4E595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E3F3845"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lastRenderedPageBreak/>
              <w:t>104.</w:t>
            </w:r>
          </w:p>
        </w:tc>
        <w:tc>
          <w:tcPr>
            <w:tcW w:w="8826" w:type="dxa"/>
            <w:gridSpan w:val="2"/>
            <w:tcBorders>
              <w:top w:val="single" w:sz="4" w:space="0" w:color="auto"/>
              <w:left w:val="single" w:sz="4" w:space="0" w:color="auto"/>
              <w:bottom w:val="single" w:sz="4" w:space="0" w:color="auto"/>
              <w:right w:val="single" w:sz="4" w:space="0" w:color="auto"/>
            </w:tcBorders>
          </w:tcPr>
          <w:p w14:paraId="0A5E9772" w14:textId="77777777" w:rsidR="0011213E" w:rsidRDefault="0011213E" w:rsidP="0011213E">
            <w:pPr>
              <w:spacing w:line="276" w:lineRule="auto"/>
            </w:pPr>
            <w:r>
              <w:t>Monitor ergonomicznie zamocowany do aparatu do znieczulania. Dostępna deklaracja zgodności aparatu z monitorem wydana przez producenta</w:t>
            </w:r>
          </w:p>
        </w:tc>
        <w:tc>
          <w:tcPr>
            <w:tcW w:w="1536" w:type="dxa"/>
            <w:tcBorders>
              <w:top w:val="single" w:sz="4" w:space="0" w:color="auto"/>
              <w:left w:val="single" w:sz="4" w:space="0" w:color="auto"/>
              <w:bottom w:val="single" w:sz="4" w:space="0" w:color="auto"/>
              <w:right w:val="single" w:sz="4" w:space="0" w:color="auto"/>
            </w:tcBorders>
            <w:vAlign w:val="center"/>
          </w:tcPr>
          <w:p w14:paraId="69E4A4F0"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39871B2" w14:textId="77777777" w:rsidR="0011213E" w:rsidRPr="000D2EA1" w:rsidRDefault="0011213E" w:rsidP="0011213E">
            <w:pPr>
              <w:spacing w:line="276" w:lineRule="auto"/>
              <w:rPr>
                <w:rFonts w:asciiTheme="minorHAnsi" w:hAnsiTheme="minorHAnsi" w:cstheme="minorHAnsi"/>
              </w:rPr>
            </w:pPr>
          </w:p>
        </w:tc>
      </w:tr>
      <w:tr w:rsidR="0011213E" w:rsidRPr="000D2EA1" w14:paraId="1766D9E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AC6F1E4"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105.</w:t>
            </w:r>
          </w:p>
        </w:tc>
        <w:tc>
          <w:tcPr>
            <w:tcW w:w="8826" w:type="dxa"/>
            <w:gridSpan w:val="2"/>
            <w:tcBorders>
              <w:top w:val="single" w:sz="4" w:space="0" w:color="auto"/>
              <w:left w:val="single" w:sz="4" w:space="0" w:color="auto"/>
              <w:bottom w:val="single" w:sz="4" w:space="0" w:color="auto"/>
              <w:right w:val="single" w:sz="4" w:space="0" w:color="auto"/>
            </w:tcBorders>
          </w:tcPr>
          <w:p w14:paraId="3D3A9F01" w14:textId="77777777" w:rsidR="0011213E" w:rsidRPr="000D2EA1" w:rsidRDefault="0011213E" w:rsidP="0011213E">
            <w:pPr>
              <w:spacing w:line="276" w:lineRule="auto"/>
              <w:rPr>
                <w:rFonts w:asciiTheme="minorHAnsi" w:hAnsiTheme="minorHAnsi" w:cstheme="minorHAnsi"/>
              </w:rPr>
            </w:pPr>
            <w:r w:rsidRPr="00997767">
              <w:t>Możliwość szyfrowania dysków wewnętrznych za pomocą funkcji BitLocker</w:t>
            </w:r>
          </w:p>
        </w:tc>
        <w:tc>
          <w:tcPr>
            <w:tcW w:w="1536" w:type="dxa"/>
            <w:tcBorders>
              <w:top w:val="single" w:sz="4" w:space="0" w:color="auto"/>
              <w:left w:val="single" w:sz="4" w:space="0" w:color="auto"/>
              <w:bottom w:val="single" w:sz="4" w:space="0" w:color="auto"/>
              <w:right w:val="single" w:sz="4" w:space="0" w:color="auto"/>
            </w:tcBorders>
            <w:vAlign w:val="center"/>
          </w:tcPr>
          <w:p w14:paraId="0CF2C7DA"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8E9AB8B" w14:textId="77777777" w:rsidR="0011213E" w:rsidRPr="000D2EA1" w:rsidRDefault="0011213E" w:rsidP="0011213E">
            <w:pPr>
              <w:spacing w:line="276" w:lineRule="auto"/>
              <w:rPr>
                <w:rFonts w:asciiTheme="minorHAnsi" w:hAnsiTheme="minorHAnsi" w:cstheme="minorHAnsi"/>
              </w:rPr>
            </w:pPr>
          </w:p>
        </w:tc>
      </w:tr>
      <w:tr w:rsidR="0011213E" w:rsidRPr="000D2EA1" w14:paraId="5A83C107"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FC31830" w14:textId="77777777" w:rsidR="0011213E" w:rsidRPr="000D2EA1" w:rsidRDefault="0011213E" w:rsidP="0011213E">
            <w:pPr>
              <w:spacing w:line="276" w:lineRule="auto"/>
              <w:rPr>
                <w:rFonts w:asciiTheme="minorHAnsi" w:hAnsiTheme="minorHAnsi" w:cstheme="minorHAnsi"/>
              </w:rPr>
            </w:pPr>
            <w:r>
              <w:rPr>
                <w:b/>
                <w:bCs/>
              </w:rPr>
              <w:t>Alarmy</w:t>
            </w:r>
          </w:p>
        </w:tc>
      </w:tr>
      <w:tr w:rsidR="0011213E" w:rsidRPr="000D2EA1" w14:paraId="32060A9E"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B911059"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572CE1E6" w14:textId="77777777" w:rsidR="0011213E" w:rsidRPr="000D2EA1" w:rsidRDefault="0011213E" w:rsidP="0011213E">
            <w:pPr>
              <w:spacing w:line="276" w:lineRule="auto"/>
              <w:rPr>
                <w:rFonts w:asciiTheme="minorHAnsi" w:hAnsiTheme="minorHAnsi" w:cstheme="minorHAnsi"/>
              </w:rPr>
            </w:pPr>
            <w:r>
              <w:t>Ręczne oraz automatyczne ustawianie granic alarmowych na żądanie, na podstawie bieżących wartości parametrów, jednocześnie dla wszystkich monitorowanych parametrów</w:t>
            </w:r>
          </w:p>
        </w:tc>
        <w:tc>
          <w:tcPr>
            <w:tcW w:w="1536" w:type="dxa"/>
            <w:tcBorders>
              <w:top w:val="single" w:sz="4" w:space="0" w:color="auto"/>
              <w:left w:val="single" w:sz="4" w:space="0" w:color="auto"/>
              <w:bottom w:val="single" w:sz="4" w:space="0" w:color="auto"/>
              <w:right w:val="single" w:sz="4" w:space="0" w:color="auto"/>
            </w:tcBorders>
            <w:vAlign w:val="center"/>
          </w:tcPr>
          <w:p w14:paraId="6FE31DE7"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6FF0F97" w14:textId="77777777" w:rsidR="0011213E" w:rsidRPr="000D2EA1" w:rsidRDefault="0011213E" w:rsidP="0011213E">
            <w:pPr>
              <w:spacing w:line="276" w:lineRule="auto"/>
              <w:rPr>
                <w:rFonts w:asciiTheme="minorHAnsi" w:hAnsiTheme="minorHAnsi" w:cstheme="minorHAnsi"/>
              </w:rPr>
            </w:pPr>
          </w:p>
        </w:tc>
      </w:tr>
      <w:tr w:rsidR="0011213E" w:rsidRPr="000D2EA1" w14:paraId="7935740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CD2257E"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4F5214D" w14:textId="77777777" w:rsidR="0011213E" w:rsidRPr="000D2EA1" w:rsidRDefault="0011213E" w:rsidP="0011213E">
            <w:pPr>
              <w:spacing w:line="276" w:lineRule="auto"/>
              <w:rPr>
                <w:rFonts w:asciiTheme="minorHAnsi" w:hAnsiTheme="minorHAnsi" w:cstheme="minorHAnsi"/>
              </w:rPr>
            </w:pPr>
            <w:r>
              <w:t>Możliwość trwałego i czasowego zablokowania alarmów tylko ciśnienia inwazyjnego, niezależnie od pozostałych alarmów, z odpowiednią sygnalizacją takiego stanu lub inna metoda umożliwiająca przygotowanie linii pomiarowych ciśnienia przed przybyciem pacjenta oraz obsługę linii pomiarowych, bez zakłócania alarmami i bez ograniczania normalnego monitorowania innych parametrów</w:t>
            </w:r>
          </w:p>
        </w:tc>
        <w:tc>
          <w:tcPr>
            <w:tcW w:w="1536" w:type="dxa"/>
            <w:tcBorders>
              <w:top w:val="single" w:sz="4" w:space="0" w:color="auto"/>
              <w:left w:val="single" w:sz="4" w:space="0" w:color="auto"/>
              <w:bottom w:val="single" w:sz="4" w:space="0" w:color="auto"/>
              <w:right w:val="single" w:sz="4" w:space="0" w:color="auto"/>
            </w:tcBorders>
            <w:vAlign w:val="center"/>
          </w:tcPr>
          <w:p w14:paraId="1B0B483D" w14:textId="77777777" w:rsidR="0011213E" w:rsidRPr="000D2EA1" w:rsidRDefault="0011213E" w:rsidP="0011213E">
            <w:pPr>
              <w:snapToGrid w:val="0"/>
              <w:jc w:val="center"/>
              <w:rPr>
                <w:rFonts w:asciiTheme="minorHAnsi" w:hAnsiTheme="minorHAnsi" w:cstheme="minorHAnsi"/>
              </w:rPr>
            </w:pPr>
            <w:r w:rsidRPr="00295EBB">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ADF07A8" w14:textId="77777777" w:rsidR="0011213E" w:rsidRPr="000D2EA1" w:rsidRDefault="0011213E" w:rsidP="0011213E">
            <w:pPr>
              <w:spacing w:line="276" w:lineRule="auto"/>
              <w:rPr>
                <w:rFonts w:asciiTheme="minorHAnsi" w:hAnsiTheme="minorHAnsi" w:cstheme="minorHAnsi"/>
              </w:rPr>
            </w:pPr>
          </w:p>
        </w:tc>
      </w:tr>
      <w:tr w:rsidR="0011213E" w:rsidRPr="000D2EA1" w14:paraId="20A9BFB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2B1DD29"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4C7E177B" w14:textId="77777777" w:rsidR="0011213E" w:rsidRPr="000D2EA1" w:rsidRDefault="0011213E" w:rsidP="0011213E">
            <w:pPr>
              <w:spacing w:line="276" w:lineRule="auto"/>
              <w:rPr>
                <w:rFonts w:asciiTheme="minorHAnsi" w:hAnsiTheme="minorHAnsi" w:cstheme="minorHAnsi"/>
              </w:rPr>
            </w:pPr>
            <w:r>
              <w:t>Rejestracja w pamięci monitora zdarzeń alarmowych z zapisem odcinka krzywej dynamicznej parametru wywołującego alarm, innych krzywych dynamicznych oraz wartości liczbowych wszystkich parametrów monitorowanych w czasie wystąpienia alarmu</w:t>
            </w:r>
          </w:p>
        </w:tc>
        <w:tc>
          <w:tcPr>
            <w:tcW w:w="1536" w:type="dxa"/>
            <w:tcBorders>
              <w:top w:val="single" w:sz="4" w:space="0" w:color="auto"/>
              <w:left w:val="single" w:sz="4" w:space="0" w:color="auto"/>
              <w:bottom w:val="single" w:sz="4" w:space="0" w:color="auto"/>
              <w:right w:val="single" w:sz="4" w:space="0" w:color="auto"/>
            </w:tcBorders>
            <w:vAlign w:val="center"/>
          </w:tcPr>
          <w:p w14:paraId="1C579C42" w14:textId="77777777" w:rsidR="0011213E" w:rsidRPr="000D2EA1" w:rsidRDefault="0011213E" w:rsidP="0011213E">
            <w:pPr>
              <w:snapToGrid w:val="0"/>
              <w:jc w:val="center"/>
              <w:rPr>
                <w:rFonts w:asciiTheme="minorHAnsi" w:hAnsiTheme="minorHAnsi" w:cstheme="minorHAnsi"/>
              </w:rPr>
            </w:pPr>
            <w:r w:rsidRPr="00295EBB">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81249E5" w14:textId="77777777" w:rsidR="0011213E" w:rsidRPr="000D2EA1" w:rsidRDefault="0011213E" w:rsidP="0011213E">
            <w:pPr>
              <w:spacing w:line="276" w:lineRule="auto"/>
              <w:rPr>
                <w:rFonts w:asciiTheme="minorHAnsi" w:hAnsiTheme="minorHAnsi" w:cstheme="minorHAnsi"/>
              </w:rPr>
            </w:pPr>
          </w:p>
        </w:tc>
      </w:tr>
      <w:tr w:rsidR="0011213E" w:rsidRPr="000D2EA1" w14:paraId="00A66BD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B2BB98D"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477A1E4E" w14:textId="77777777" w:rsidR="0011213E" w:rsidRPr="000D2EA1" w:rsidRDefault="0011213E" w:rsidP="0011213E">
            <w:pPr>
              <w:spacing w:line="276" w:lineRule="auto"/>
              <w:rPr>
                <w:rFonts w:asciiTheme="minorHAnsi" w:hAnsiTheme="minorHAnsi" w:cstheme="minorHAnsi"/>
              </w:rPr>
            </w:pPr>
            <w:r>
              <w:t>Świetlna sygnalizacja alarmów w trzech kolorach, odpowiadających poziomom alarmów (czerwony, żółty, niebieski), widoczna z każdej strony monitora (360 stopni)</w:t>
            </w:r>
          </w:p>
        </w:tc>
        <w:tc>
          <w:tcPr>
            <w:tcW w:w="1536" w:type="dxa"/>
            <w:tcBorders>
              <w:top w:val="single" w:sz="4" w:space="0" w:color="auto"/>
              <w:left w:val="single" w:sz="4" w:space="0" w:color="auto"/>
              <w:bottom w:val="single" w:sz="4" w:space="0" w:color="auto"/>
              <w:right w:val="single" w:sz="4" w:space="0" w:color="auto"/>
            </w:tcBorders>
            <w:vAlign w:val="center"/>
          </w:tcPr>
          <w:p w14:paraId="32E96623" w14:textId="77777777" w:rsidR="0011213E" w:rsidRPr="000D2EA1" w:rsidRDefault="0011213E" w:rsidP="0011213E">
            <w:pPr>
              <w:snapToGrid w:val="0"/>
              <w:jc w:val="center"/>
              <w:rPr>
                <w:rFonts w:asciiTheme="minorHAnsi" w:hAnsiTheme="minorHAnsi" w:cstheme="minorHAnsi"/>
              </w:rPr>
            </w:pPr>
            <w:r w:rsidRPr="00295EBB">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F001159" w14:textId="77777777" w:rsidR="0011213E" w:rsidRPr="000D2EA1" w:rsidRDefault="0011213E" w:rsidP="0011213E">
            <w:pPr>
              <w:spacing w:line="276" w:lineRule="auto"/>
              <w:rPr>
                <w:rFonts w:asciiTheme="minorHAnsi" w:hAnsiTheme="minorHAnsi" w:cstheme="minorHAnsi"/>
              </w:rPr>
            </w:pPr>
          </w:p>
        </w:tc>
      </w:tr>
      <w:tr w:rsidR="0011213E" w:rsidRPr="000D2EA1" w14:paraId="3139AE8E"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B849950"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8FA42FD" w14:textId="77777777" w:rsidR="0011213E" w:rsidRPr="000D2EA1" w:rsidRDefault="0011213E" w:rsidP="0011213E">
            <w:pPr>
              <w:spacing w:line="276" w:lineRule="auto"/>
              <w:rPr>
                <w:rFonts w:asciiTheme="minorHAnsi" w:hAnsiTheme="minorHAnsi" w:cstheme="minorHAnsi"/>
              </w:rPr>
            </w:pPr>
            <w:r>
              <w:t>Specjalny, dobrze widoczny wskaźnik informujący o wyciszeniu i o zawieszeniu alarmów, z informacją o pozostałym czasie wyciszenia i zawieszenia</w:t>
            </w:r>
          </w:p>
        </w:tc>
        <w:tc>
          <w:tcPr>
            <w:tcW w:w="1536" w:type="dxa"/>
            <w:tcBorders>
              <w:top w:val="single" w:sz="4" w:space="0" w:color="auto"/>
              <w:left w:val="single" w:sz="4" w:space="0" w:color="auto"/>
              <w:bottom w:val="single" w:sz="4" w:space="0" w:color="auto"/>
              <w:right w:val="single" w:sz="4" w:space="0" w:color="auto"/>
            </w:tcBorders>
            <w:vAlign w:val="center"/>
          </w:tcPr>
          <w:p w14:paraId="33E8E0B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8013422" w14:textId="77777777" w:rsidR="0011213E" w:rsidRPr="000D2EA1" w:rsidRDefault="0011213E" w:rsidP="0011213E">
            <w:pPr>
              <w:spacing w:line="276" w:lineRule="auto"/>
              <w:rPr>
                <w:rFonts w:asciiTheme="minorHAnsi" w:hAnsiTheme="minorHAnsi" w:cstheme="minorHAnsi"/>
              </w:rPr>
            </w:pPr>
          </w:p>
        </w:tc>
      </w:tr>
      <w:tr w:rsidR="0011213E" w:rsidRPr="000D2EA1" w14:paraId="5430FADC"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CEA4BE4"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36E1630" w14:textId="77777777" w:rsidR="0011213E" w:rsidRPr="000D2EA1" w:rsidRDefault="0011213E" w:rsidP="0011213E">
            <w:pPr>
              <w:spacing w:line="276" w:lineRule="auto"/>
              <w:rPr>
                <w:rFonts w:asciiTheme="minorHAnsi" w:hAnsiTheme="minorHAnsi" w:cstheme="minorHAnsi"/>
              </w:rPr>
            </w:pPr>
            <w:r>
              <w:t>Informacja o ustawionej głośności alarmów, stale wyświetlana na ekranie monitora. Wyjątkiem jest wystąpienie zdarzenia alarmowego lub wyciszenie</w:t>
            </w:r>
          </w:p>
        </w:tc>
        <w:tc>
          <w:tcPr>
            <w:tcW w:w="1536" w:type="dxa"/>
            <w:tcBorders>
              <w:top w:val="single" w:sz="4" w:space="0" w:color="auto"/>
              <w:left w:val="single" w:sz="4" w:space="0" w:color="auto"/>
              <w:bottom w:val="single" w:sz="4" w:space="0" w:color="auto"/>
              <w:right w:val="single" w:sz="4" w:space="0" w:color="auto"/>
            </w:tcBorders>
            <w:vAlign w:val="center"/>
          </w:tcPr>
          <w:p w14:paraId="0155F74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9FCD980" w14:textId="77777777" w:rsidR="0011213E" w:rsidRPr="000D2EA1" w:rsidRDefault="0011213E" w:rsidP="0011213E">
            <w:pPr>
              <w:spacing w:line="276" w:lineRule="auto"/>
              <w:rPr>
                <w:rFonts w:asciiTheme="minorHAnsi" w:hAnsiTheme="minorHAnsi" w:cstheme="minorHAnsi"/>
              </w:rPr>
            </w:pPr>
          </w:p>
        </w:tc>
      </w:tr>
      <w:tr w:rsidR="0011213E" w:rsidRPr="000D2EA1" w14:paraId="149B5652"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614BCC9" w14:textId="77777777" w:rsidR="0011213E" w:rsidRPr="000D2EA1" w:rsidRDefault="0011213E" w:rsidP="0011213E">
            <w:pPr>
              <w:spacing w:line="276" w:lineRule="auto"/>
              <w:rPr>
                <w:rFonts w:asciiTheme="minorHAnsi" w:hAnsiTheme="minorHAnsi" w:cstheme="minorHAnsi"/>
              </w:rPr>
            </w:pPr>
            <w:r>
              <w:rPr>
                <w:b/>
                <w:bCs/>
              </w:rPr>
              <w:t>Transport pacjenta</w:t>
            </w:r>
          </w:p>
        </w:tc>
      </w:tr>
      <w:tr w:rsidR="0011213E" w:rsidRPr="000D2EA1" w14:paraId="064729E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64B3F76"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2FCE6A22" w14:textId="77777777" w:rsidR="0011213E" w:rsidRPr="000D2EA1" w:rsidRDefault="0011213E" w:rsidP="0011213E">
            <w:pPr>
              <w:spacing w:line="276" w:lineRule="auto"/>
              <w:rPr>
                <w:rFonts w:asciiTheme="minorHAnsi" w:hAnsiTheme="minorHAnsi" w:cstheme="minorHAnsi"/>
              </w:rPr>
            </w:pPr>
            <w:r>
              <w:t>Funkcja automatycznego przenoszenia danych demograficznych pacjenta przenoszonego z jednego stanowiska na drugie, podłączone do tej samej sieci. Brak konieczności wpisywania jego danych w monitorze pacjenta na stanowisku, do którego został przeniesiony oraz brak konieczności ręcznego usuwania pacjenta z monitora będącego na stanowisku, które opuścił przenoszony pacjent</w:t>
            </w:r>
          </w:p>
        </w:tc>
        <w:tc>
          <w:tcPr>
            <w:tcW w:w="1536" w:type="dxa"/>
            <w:tcBorders>
              <w:top w:val="single" w:sz="4" w:space="0" w:color="auto"/>
              <w:left w:val="single" w:sz="4" w:space="0" w:color="auto"/>
              <w:bottom w:val="single" w:sz="4" w:space="0" w:color="auto"/>
              <w:right w:val="single" w:sz="4" w:space="0" w:color="auto"/>
            </w:tcBorders>
            <w:vAlign w:val="center"/>
          </w:tcPr>
          <w:p w14:paraId="1CCA732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DB00F49" w14:textId="77777777" w:rsidR="0011213E" w:rsidRPr="000D2EA1" w:rsidRDefault="0011213E" w:rsidP="0011213E">
            <w:pPr>
              <w:spacing w:line="276" w:lineRule="auto"/>
              <w:rPr>
                <w:rFonts w:asciiTheme="minorHAnsi" w:hAnsiTheme="minorHAnsi" w:cstheme="minorHAnsi"/>
              </w:rPr>
            </w:pPr>
          </w:p>
        </w:tc>
      </w:tr>
      <w:tr w:rsidR="0011213E" w:rsidRPr="000D2EA1" w14:paraId="7554A94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31E65B7"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0311A88" w14:textId="77777777" w:rsidR="0011213E" w:rsidRPr="000D2EA1" w:rsidRDefault="0011213E" w:rsidP="0011213E">
            <w:pPr>
              <w:spacing w:line="276" w:lineRule="auto"/>
              <w:rPr>
                <w:rFonts w:asciiTheme="minorHAnsi" w:hAnsiTheme="minorHAnsi" w:cstheme="minorHAnsi"/>
              </w:rPr>
            </w:pPr>
            <w:r>
              <w:t>Monitor wyposażony w moduł transportowy z możliwością ciągłego monitorowania przynajmniej: EKG w pełnym wymaganym zakresie, SpO2, ciśnienia metodą nieinwazyjną, ciśnienia metodą inwazyjną (x8), temperatury (x4) oraz CO2 w strumieniu głównym lub bocznym, w szczególności bez żadnych przerw związanych z rozpoczynaniem i kończeniem transportu oraz bez konieczności wymiany modułów pomiarowych i układów pacjenta na czas transportu. Ciągłość monitorowania dotyczy trendów wszystkich monitorowanych parametrów modułu transportowego, urządzeń podłączonych na poprzednim stanowisku, wyników obliczeń oraz zdarzeń alarmowych</w:t>
            </w:r>
          </w:p>
        </w:tc>
        <w:tc>
          <w:tcPr>
            <w:tcW w:w="1536" w:type="dxa"/>
            <w:tcBorders>
              <w:top w:val="single" w:sz="4" w:space="0" w:color="auto"/>
              <w:left w:val="single" w:sz="4" w:space="0" w:color="auto"/>
              <w:bottom w:val="single" w:sz="4" w:space="0" w:color="auto"/>
              <w:right w:val="single" w:sz="4" w:space="0" w:color="auto"/>
            </w:tcBorders>
            <w:vAlign w:val="center"/>
          </w:tcPr>
          <w:p w14:paraId="26D3D9C1"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8558ED1" w14:textId="77777777" w:rsidR="0011213E" w:rsidRPr="000D2EA1" w:rsidRDefault="0011213E" w:rsidP="0011213E">
            <w:pPr>
              <w:spacing w:line="276" w:lineRule="auto"/>
              <w:rPr>
                <w:rFonts w:asciiTheme="minorHAnsi" w:hAnsiTheme="minorHAnsi" w:cstheme="minorHAnsi"/>
              </w:rPr>
            </w:pPr>
          </w:p>
        </w:tc>
      </w:tr>
      <w:tr w:rsidR="0011213E" w:rsidRPr="000D2EA1" w14:paraId="3B042141"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BEE582A"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1B92198" w14:textId="77777777" w:rsidR="0011213E" w:rsidRPr="000D2EA1" w:rsidRDefault="0011213E" w:rsidP="0011213E">
            <w:pPr>
              <w:spacing w:line="276" w:lineRule="auto"/>
              <w:rPr>
                <w:rFonts w:asciiTheme="minorHAnsi" w:hAnsiTheme="minorHAnsi" w:cstheme="minorHAnsi"/>
              </w:rPr>
            </w:pPr>
            <w:r>
              <w:t xml:space="preserve">Rozpoczęcie i zakończenie transportu monitora nie wymaga podłączania ani odłączania jakichkolwiek przewodów. Odłączenie i podłączenie modułu transportowego do części </w:t>
            </w:r>
            <w:r>
              <w:lastRenderedPageBreak/>
              <w:t>stacjonarnej monitora możliwe przy użyciu jednej ręki, bez konieczności demontowania uchwytu transportowego</w:t>
            </w:r>
          </w:p>
        </w:tc>
        <w:tc>
          <w:tcPr>
            <w:tcW w:w="1536" w:type="dxa"/>
            <w:tcBorders>
              <w:top w:val="single" w:sz="4" w:space="0" w:color="auto"/>
              <w:left w:val="single" w:sz="4" w:space="0" w:color="auto"/>
              <w:bottom w:val="single" w:sz="4" w:space="0" w:color="auto"/>
              <w:right w:val="single" w:sz="4" w:space="0" w:color="auto"/>
            </w:tcBorders>
            <w:vAlign w:val="center"/>
          </w:tcPr>
          <w:p w14:paraId="064A920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lastRenderedPageBreak/>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5CFABF1" w14:textId="77777777" w:rsidR="0011213E" w:rsidRPr="000D2EA1" w:rsidRDefault="0011213E" w:rsidP="0011213E">
            <w:pPr>
              <w:spacing w:line="276" w:lineRule="auto"/>
              <w:rPr>
                <w:rFonts w:asciiTheme="minorHAnsi" w:hAnsiTheme="minorHAnsi" w:cstheme="minorHAnsi"/>
              </w:rPr>
            </w:pPr>
          </w:p>
        </w:tc>
      </w:tr>
      <w:tr w:rsidR="0011213E" w:rsidRPr="000D2EA1" w14:paraId="1E7A050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87C9940"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4F0FEF89" w14:textId="77777777" w:rsidR="0011213E" w:rsidRPr="000D2EA1" w:rsidRDefault="0011213E" w:rsidP="0011213E">
            <w:pPr>
              <w:spacing w:line="276" w:lineRule="auto"/>
              <w:rPr>
                <w:rFonts w:asciiTheme="minorHAnsi" w:hAnsiTheme="minorHAnsi" w:cstheme="minorHAnsi"/>
              </w:rPr>
            </w:pPr>
            <w:r>
              <w:t>Masa modułu transportowego z wbudowanymi modułami do EKG, TEMP, NIBP, CO</w:t>
            </w:r>
            <w:r>
              <w:rPr>
                <w:vertAlign w:val="subscript"/>
              </w:rPr>
              <w:t xml:space="preserve">2 </w:t>
            </w:r>
            <w:r>
              <w:t>max. 1 kg</w:t>
            </w:r>
          </w:p>
        </w:tc>
        <w:tc>
          <w:tcPr>
            <w:tcW w:w="1536" w:type="dxa"/>
            <w:tcBorders>
              <w:top w:val="single" w:sz="4" w:space="0" w:color="auto"/>
              <w:left w:val="single" w:sz="4" w:space="0" w:color="auto"/>
              <w:bottom w:val="single" w:sz="4" w:space="0" w:color="auto"/>
              <w:right w:val="single" w:sz="4" w:space="0" w:color="auto"/>
            </w:tcBorders>
            <w:vAlign w:val="center"/>
          </w:tcPr>
          <w:p w14:paraId="316538F5"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346CED9" w14:textId="77777777" w:rsidR="0011213E" w:rsidRPr="000D2EA1" w:rsidRDefault="0011213E" w:rsidP="0011213E">
            <w:pPr>
              <w:spacing w:line="276" w:lineRule="auto"/>
              <w:rPr>
                <w:rFonts w:asciiTheme="minorHAnsi" w:hAnsiTheme="minorHAnsi" w:cstheme="minorHAnsi"/>
              </w:rPr>
            </w:pPr>
          </w:p>
        </w:tc>
      </w:tr>
      <w:tr w:rsidR="0011213E" w:rsidRPr="000D2EA1" w14:paraId="6E06CFB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A1F4E68"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2E0FD176" w14:textId="77777777" w:rsidR="0011213E" w:rsidRPr="000D2EA1" w:rsidRDefault="0011213E" w:rsidP="0011213E">
            <w:pPr>
              <w:spacing w:line="276" w:lineRule="auto"/>
              <w:rPr>
                <w:rFonts w:asciiTheme="minorHAnsi" w:hAnsiTheme="minorHAnsi" w:cstheme="minorHAnsi"/>
              </w:rPr>
            </w:pPr>
            <w:r>
              <w:t>Zasilanie z wbudowanego akumulatora modułu transportowego minimum przez 3 godziny ciągłego monitorowania</w:t>
            </w:r>
          </w:p>
        </w:tc>
        <w:tc>
          <w:tcPr>
            <w:tcW w:w="1536" w:type="dxa"/>
            <w:tcBorders>
              <w:top w:val="single" w:sz="4" w:space="0" w:color="auto"/>
              <w:left w:val="single" w:sz="4" w:space="0" w:color="auto"/>
              <w:bottom w:val="single" w:sz="4" w:space="0" w:color="auto"/>
              <w:right w:val="single" w:sz="4" w:space="0" w:color="auto"/>
            </w:tcBorders>
            <w:vAlign w:val="center"/>
          </w:tcPr>
          <w:p w14:paraId="2FE3620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1337470" w14:textId="77777777" w:rsidR="0011213E" w:rsidRPr="000D2EA1" w:rsidRDefault="0011213E" w:rsidP="0011213E">
            <w:pPr>
              <w:spacing w:line="276" w:lineRule="auto"/>
              <w:rPr>
                <w:rFonts w:asciiTheme="minorHAnsi" w:hAnsiTheme="minorHAnsi" w:cstheme="minorHAnsi"/>
              </w:rPr>
            </w:pPr>
          </w:p>
        </w:tc>
      </w:tr>
      <w:tr w:rsidR="0011213E" w:rsidRPr="000D2EA1" w14:paraId="369D59AE"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65C8AD0"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745F87E" w14:textId="77777777" w:rsidR="0011213E" w:rsidRPr="000D2EA1" w:rsidRDefault="0011213E" w:rsidP="0011213E">
            <w:pPr>
              <w:spacing w:line="276" w:lineRule="auto"/>
              <w:rPr>
                <w:rFonts w:asciiTheme="minorHAnsi" w:hAnsiTheme="minorHAnsi" w:cstheme="minorHAnsi"/>
              </w:rPr>
            </w:pPr>
            <w:r>
              <w:t xml:space="preserve">Moduł transportowy umożliwia sterowanie pracą pompy do </w:t>
            </w:r>
            <w:proofErr w:type="spellStart"/>
            <w:r>
              <w:t>kontrpulsacji</w:t>
            </w:r>
            <w:proofErr w:type="spellEnd"/>
            <w:r>
              <w:t xml:space="preserve"> podczas transportu</w:t>
            </w:r>
          </w:p>
        </w:tc>
        <w:tc>
          <w:tcPr>
            <w:tcW w:w="1536" w:type="dxa"/>
            <w:tcBorders>
              <w:top w:val="single" w:sz="4" w:space="0" w:color="auto"/>
              <w:left w:val="single" w:sz="4" w:space="0" w:color="auto"/>
              <w:bottom w:val="single" w:sz="4" w:space="0" w:color="auto"/>
              <w:right w:val="single" w:sz="4" w:space="0" w:color="auto"/>
            </w:tcBorders>
            <w:vAlign w:val="center"/>
          </w:tcPr>
          <w:p w14:paraId="525AFD0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7AA9832" w14:textId="77777777" w:rsidR="0011213E" w:rsidRPr="000D2EA1" w:rsidRDefault="0011213E" w:rsidP="0011213E">
            <w:pPr>
              <w:spacing w:line="276" w:lineRule="auto"/>
              <w:rPr>
                <w:rFonts w:asciiTheme="minorHAnsi" w:hAnsiTheme="minorHAnsi" w:cstheme="minorHAnsi"/>
              </w:rPr>
            </w:pPr>
          </w:p>
        </w:tc>
      </w:tr>
      <w:tr w:rsidR="0011213E" w:rsidRPr="000D2EA1" w14:paraId="3B0D86C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D8645CC"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333077EE" w14:textId="77777777" w:rsidR="0011213E" w:rsidRPr="000D2EA1" w:rsidRDefault="0011213E" w:rsidP="0011213E">
            <w:pPr>
              <w:spacing w:line="276" w:lineRule="auto"/>
              <w:rPr>
                <w:rFonts w:asciiTheme="minorHAnsi" w:hAnsiTheme="minorHAnsi" w:cstheme="minorHAnsi"/>
              </w:rPr>
            </w:pPr>
            <w:r>
              <w:t>Moduł transportowy wyposażony w ekran dotykowy o przekątnej min. 6”</w:t>
            </w:r>
          </w:p>
        </w:tc>
        <w:tc>
          <w:tcPr>
            <w:tcW w:w="1536" w:type="dxa"/>
            <w:tcBorders>
              <w:top w:val="single" w:sz="4" w:space="0" w:color="auto"/>
              <w:left w:val="single" w:sz="4" w:space="0" w:color="auto"/>
              <w:bottom w:val="single" w:sz="4" w:space="0" w:color="auto"/>
              <w:right w:val="single" w:sz="4" w:space="0" w:color="auto"/>
            </w:tcBorders>
            <w:vAlign w:val="center"/>
          </w:tcPr>
          <w:p w14:paraId="6575B09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F0557FD" w14:textId="77777777" w:rsidR="0011213E" w:rsidRPr="000D2EA1" w:rsidRDefault="0011213E" w:rsidP="0011213E">
            <w:pPr>
              <w:spacing w:line="276" w:lineRule="auto"/>
              <w:rPr>
                <w:rFonts w:asciiTheme="minorHAnsi" w:hAnsiTheme="minorHAnsi" w:cstheme="minorHAnsi"/>
              </w:rPr>
            </w:pPr>
          </w:p>
        </w:tc>
      </w:tr>
      <w:tr w:rsidR="0011213E" w:rsidRPr="000D2EA1" w14:paraId="0CC2142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0F7B871"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0A6B731D" w14:textId="77777777" w:rsidR="0011213E" w:rsidRPr="000D2EA1" w:rsidRDefault="0011213E" w:rsidP="0011213E">
            <w:pPr>
              <w:spacing w:line="276" w:lineRule="auto"/>
              <w:rPr>
                <w:rFonts w:asciiTheme="minorHAnsi" w:hAnsiTheme="minorHAnsi" w:cstheme="minorHAnsi"/>
              </w:rPr>
            </w:pPr>
            <w:r>
              <w:t>Ekran dotykowy modułu transportowego przystosowany do warunków transportowych: zabezpieczony przed nieoczekiwaną zmianą wyświetlanych informacji, a w szczególności przed reagowaniem na krótkie, przypadkowe dotknięcia i przesunięcia palcem, czy palcami po ekranie</w:t>
            </w:r>
          </w:p>
        </w:tc>
        <w:tc>
          <w:tcPr>
            <w:tcW w:w="1536" w:type="dxa"/>
            <w:tcBorders>
              <w:top w:val="single" w:sz="4" w:space="0" w:color="auto"/>
              <w:left w:val="single" w:sz="4" w:space="0" w:color="auto"/>
              <w:bottom w:val="single" w:sz="4" w:space="0" w:color="auto"/>
              <w:right w:val="single" w:sz="4" w:space="0" w:color="auto"/>
            </w:tcBorders>
            <w:vAlign w:val="center"/>
          </w:tcPr>
          <w:p w14:paraId="572BCB8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62B78B2" w14:textId="77777777" w:rsidR="0011213E" w:rsidRPr="000D2EA1" w:rsidRDefault="0011213E" w:rsidP="0011213E">
            <w:pPr>
              <w:spacing w:line="276" w:lineRule="auto"/>
              <w:rPr>
                <w:rFonts w:asciiTheme="minorHAnsi" w:hAnsiTheme="minorHAnsi" w:cstheme="minorHAnsi"/>
              </w:rPr>
            </w:pPr>
          </w:p>
        </w:tc>
      </w:tr>
      <w:tr w:rsidR="0011213E" w:rsidRPr="000D2EA1" w14:paraId="3106EAF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C8C5E63"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000DA840" w14:textId="77777777" w:rsidR="0011213E" w:rsidRPr="000D2EA1" w:rsidRDefault="0011213E" w:rsidP="0011213E">
            <w:pPr>
              <w:spacing w:line="276" w:lineRule="auto"/>
              <w:rPr>
                <w:rFonts w:asciiTheme="minorHAnsi" w:hAnsiTheme="minorHAnsi" w:cstheme="minorHAnsi"/>
              </w:rPr>
            </w:pPr>
            <w:r>
              <w:t>Moduł transportowy, przystosowany do zagrożeń związanych z transportem, odporny na zachlapania (min. IPX4) i upadek z wysokości przynajmniej 1 metra, potwierdzone odpowiednimi deklaracjami producenta</w:t>
            </w:r>
          </w:p>
        </w:tc>
        <w:tc>
          <w:tcPr>
            <w:tcW w:w="1536" w:type="dxa"/>
            <w:tcBorders>
              <w:top w:val="single" w:sz="4" w:space="0" w:color="auto"/>
              <w:left w:val="single" w:sz="4" w:space="0" w:color="auto"/>
              <w:bottom w:val="single" w:sz="4" w:space="0" w:color="auto"/>
              <w:right w:val="single" w:sz="4" w:space="0" w:color="auto"/>
            </w:tcBorders>
            <w:vAlign w:val="center"/>
          </w:tcPr>
          <w:p w14:paraId="26FC6024"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B010418" w14:textId="77777777" w:rsidR="0011213E" w:rsidRPr="000D2EA1" w:rsidRDefault="0011213E" w:rsidP="0011213E">
            <w:pPr>
              <w:spacing w:line="276" w:lineRule="auto"/>
              <w:rPr>
                <w:rFonts w:asciiTheme="minorHAnsi" w:hAnsiTheme="minorHAnsi" w:cstheme="minorHAnsi"/>
              </w:rPr>
            </w:pPr>
          </w:p>
        </w:tc>
      </w:tr>
      <w:tr w:rsidR="0011213E" w:rsidRPr="000D2EA1" w14:paraId="05D3D6E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17165FD"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26628DB4" w14:textId="77777777" w:rsidR="0011213E" w:rsidRPr="000D2EA1" w:rsidRDefault="0011213E" w:rsidP="0011213E">
            <w:pPr>
              <w:spacing w:line="276" w:lineRule="auto"/>
              <w:rPr>
                <w:rFonts w:asciiTheme="minorHAnsi" w:hAnsiTheme="minorHAnsi" w:cstheme="minorHAnsi"/>
                <w:highlight w:val="cyan"/>
              </w:rPr>
            </w:pPr>
            <w:r>
              <w:t xml:space="preserve">Moduł przystosowany do warunków transportowych z odpowiednim kształtem obudowy ułatwiającym przenoszenie lub zewnętrzny uchwyt, którego nie trzeba demontować na czas dokowania </w:t>
            </w:r>
          </w:p>
        </w:tc>
        <w:tc>
          <w:tcPr>
            <w:tcW w:w="1536" w:type="dxa"/>
            <w:tcBorders>
              <w:top w:val="single" w:sz="4" w:space="0" w:color="auto"/>
              <w:left w:val="single" w:sz="4" w:space="0" w:color="auto"/>
              <w:bottom w:val="single" w:sz="4" w:space="0" w:color="auto"/>
              <w:right w:val="single" w:sz="4" w:space="0" w:color="auto"/>
            </w:tcBorders>
            <w:vAlign w:val="center"/>
          </w:tcPr>
          <w:p w14:paraId="2DE2F05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62BB536" w14:textId="77777777" w:rsidR="0011213E" w:rsidRPr="000D2EA1" w:rsidRDefault="0011213E" w:rsidP="0011213E">
            <w:pPr>
              <w:spacing w:line="276" w:lineRule="auto"/>
              <w:rPr>
                <w:rFonts w:asciiTheme="minorHAnsi" w:hAnsiTheme="minorHAnsi" w:cstheme="minorHAnsi"/>
              </w:rPr>
            </w:pPr>
          </w:p>
        </w:tc>
      </w:tr>
      <w:tr w:rsidR="0011213E" w:rsidRPr="000D2EA1" w14:paraId="32B2D318"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AE70566"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BC6F277" w14:textId="77777777" w:rsidR="0011213E" w:rsidRPr="000D2EA1" w:rsidRDefault="0011213E" w:rsidP="0011213E">
            <w:pPr>
              <w:spacing w:line="276" w:lineRule="auto"/>
              <w:rPr>
                <w:rFonts w:asciiTheme="minorHAnsi" w:hAnsiTheme="minorHAnsi" w:cstheme="minorHAnsi"/>
              </w:rPr>
            </w:pPr>
            <w:r>
              <w:t>Możliwość rozbudowy o połączenie bezprzewodowe (</w:t>
            </w:r>
            <w:proofErr w:type="spellStart"/>
            <w:r>
              <w:t>WiFi</w:t>
            </w:r>
            <w:proofErr w:type="spellEnd"/>
            <w:r>
              <w:t>) w paśmie 2,4 GHz i 5 GHz z siecią centralnego monitorowania, uruchamiane samoczynnie bezpośrednio po zdjęciu modułu ze stanowiska pacjenta.</w:t>
            </w:r>
          </w:p>
        </w:tc>
        <w:tc>
          <w:tcPr>
            <w:tcW w:w="1536" w:type="dxa"/>
            <w:tcBorders>
              <w:top w:val="single" w:sz="4" w:space="0" w:color="auto"/>
              <w:left w:val="single" w:sz="4" w:space="0" w:color="auto"/>
              <w:bottom w:val="single" w:sz="4" w:space="0" w:color="auto"/>
              <w:right w:val="single" w:sz="4" w:space="0" w:color="auto"/>
            </w:tcBorders>
            <w:vAlign w:val="center"/>
          </w:tcPr>
          <w:p w14:paraId="1A50CC53"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8BB40D4" w14:textId="77777777" w:rsidR="0011213E" w:rsidRPr="000D2EA1" w:rsidRDefault="0011213E" w:rsidP="0011213E">
            <w:pPr>
              <w:spacing w:line="276" w:lineRule="auto"/>
              <w:rPr>
                <w:rFonts w:asciiTheme="minorHAnsi" w:hAnsiTheme="minorHAnsi" w:cstheme="minorHAnsi"/>
              </w:rPr>
            </w:pPr>
          </w:p>
        </w:tc>
      </w:tr>
      <w:tr w:rsidR="0011213E" w:rsidRPr="000D2EA1" w14:paraId="55C0119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158FD8A"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E0344FE" w14:textId="77777777" w:rsidR="0011213E" w:rsidRPr="000D2EA1" w:rsidRDefault="0011213E" w:rsidP="0011213E">
            <w:pPr>
              <w:spacing w:line="276" w:lineRule="auto"/>
              <w:rPr>
                <w:rFonts w:asciiTheme="minorHAnsi" w:hAnsiTheme="minorHAnsi" w:cstheme="minorHAnsi"/>
              </w:rPr>
            </w:pPr>
            <w:r>
              <w:t xml:space="preserve">Transmisja bezprzewodowa </w:t>
            </w:r>
            <w:proofErr w:type="spellStart"/>
            <w:r>
              <w:t>WiFi</w:t>
            </w:r>
            <w:proofErr w:type="spellEnd"/>
            <w:r>
              <w:t xml:space="preserve"> zabezpieczona na poziomie przynajmniej WPA2-PSK lub równoważnym. Rozwiązania inne, niż oparte na standardach przemysłowych, nie będą akceptowane.</w:t>
            </w:r>
          </w:p>
        </w:tc>
        <w:tc>
          <w:tcPr>
            <w:tcW w:w="1536" w:type="dxa"/>
            <w:tcBorders>
              <w:top w:val="single" w:sz="4" w:space="0" w:color="auto"/>
              <w:left w:val="single" w:sz="4" w:space="0" w:color="auto"/>
              <w:bottom w:val="single" w:sz="4" w:space="0" w:color="auto"/>
              <w:right w:val="single" w:sz="4" w:space="0" w:color="auto"/>
            </w:tcBorders>
            <w:vAlign w:val="center"/>
          </w:tcPr>
          <w:p w14:paraId="7E7A7E0A"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C42478F" w14:textId="77777777" w:rsidR="0011213E" w:rsidRPr="000D2EA1" w:rsidRDefault="0011213E" w:rsidP="0011213E">
            <w:pPr>
              <w:spacing w:line="276" w:lineRule="auto"/>
              <w:rPr>
                <w:rFonts w:asciiTheme="minorHAnsi" w:hAnsiTheme="minorHAnsi" w:cstheme="minorHAnsi"/>
              </w:rPr>
            </w:pPr>
          </w:p>
        </w:tc>
      </w:tr>
      <w:tr w:rsidR="0011213E" w:rsidRPr="000D2EA1" w14:paraId="56E1838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46FA320"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09D1D13A" w14:textId="77777777" w:rsidR="0011213E" w:rsidRPr="000D2EA1" w:rsidRDefault="0011213E" w:rsidP="0011213E">
            <w:pPr>
              <w:spacing w:line="276" w:lineRule="auto"/>
              <w:rPr>
                <w:rFonts w:asciiTheme="minorHAnsi" w:hAnsiTheme="minorHAnsi" w:cstheme="minorHAnsi"/>
              </w:rPr>
            </w:pPr>
            <w:r>
              <w:t xml:space="preserve">Rozbudowa o </w:t>
            </w:r>
            <w:proofErr w:type="spellStart"/>
            <w:r>
              <w:t>WiFi</w:t>
            </w:r>
            <w:proofErr w:type="spellEnd"/>
            <w:r>
              <w:t xml:space="preserve"> możliwa bez konieczności wysyłania monitora do serwisu. Funkcjonalność </w:t>
            </w:r>
            <w:proofErr w:type="spellStart"/>
            <w:r>
              <w:t>WiFi</w:t>
            </w:r>
            <w:proofErr w:type="spellEnd"/>
            <w:r>
              <w:t xml:space="preserve"> nie może zmienić wymiarów, masy, ani odporności modułu na warunki zewnętrzne. </w:t>
            </w:r>
          </w:p>
        </w:tc>
        <w:tc>
          <w:tcPr>
            <w:tcW w:w="1536" w:type="dxa"/>
            <w:tcBorders>
              <w:top w:val="single" w:sz="4" w:space="0" w:color="auto"/>
              <w:left w:val="single" w:sz="4" w:space="0" w:color="auto"/>
              <w:bottom w:val="single" w:sz="4" w:space="0" w:color="auto"/>
              <w:right w:val="single" w:sz="4" w:space="0" w:color="auto"/>
            </w:tcBorders>
            <w:vAlign w:val="center"/>
          </w:tcPr>
          <w:p w14:paraId="5154664D"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DE575B6" w14:textId="77777777" w:rsidR="0011213E" w:rsidRPr="000D2EA1" w:rsidRDefault="0011213E" w:rsidP="0011213E">
            <w:pPr>
              <w:spacing w:line="276" w:lineRule="auto"/>
              <w:rPr>
                <w:rFonts w:asciiTheme="minorHAnsi" w:hAnsiTheme="minorHAnsi" w:cstheme="minorHAnsi"/>
              </w:rPr>
            </w:pPr>
          </w:p>
        </w:tc>
      </w:tr>
      <w:tr w:rsidR="0011213E" w:rsidRPr="000D2EA1" w14:paraId="74FB2D96"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47EFB81"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36833F35" w14:textId="77777777" w:rsidR="0011213E" w:rsidRPr="000D2EA1" w:rsidRDefault="0011213E" w:rsidP="0011213E">
            <w:pPr>
              <w:spacing w:line="276" w:lineRule="auto"/>
              <w:rPr>
                <w:rFonts w:asciiTheme="minorHAnsi" w:hAnsiTheme="minorHAnsi" w:cstheme="minorHAnsi"/>
              </w:rPr>
            </w:pPr>
            <w:r>
              <w:t>Moduł transportowy, zamocowany na stanowisku, przesyła dane do systemu monitorowania przez łącze optyczne, którego nie da się uszkodzić mechanicznie przy dowolnie częstym podłączaniu i odłączaniu modułu z zachowaniem odpowiedniej widoczności ekranu. Automatyczny obrót zawartości ekranu o 180 stopni</w:t>
            </w:r>
          </w:p>
        </w:tc>
        <w:tc>
          <w:tcPr>
            <w:tcW w:w="1536" w:type="dxa"/>
            <w:tcBorders>
              <w:top w:val="single" w:sz="4" w:space="0" w:color="auto"/>
              <w:left w:val="single" w:sz="4" w:space="0" w:color="auto"/>
              <w:bottom w:val="single" w:sz="4" w:space="0" w:color="auto"/>
              <w:right w:val="single" w:sz="4" w:space="0" w:color="auto"/>
            </w:tcBorders>
            <w:vAlign w:val="center"/>
          </w:tcPr>
          <w:p w14:paraId="641CA8B2"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A80A9B4" w14:textId="77777777" w:rsidR="0011213E" w:rsidRPr="000D2EA1" w:rsidRDefault="0011213E" w:rsidP="0011213E">
            <w:pPr>
              <w:spacing w:line="276" w:lineRule="auto"/>
              <w:rPr>
                <w:rFonts w:asciiTheme="minorHAnsi" w:hAnsiTheme="minorHAnsi" w:cstheme="minorHAnsi"/>
              </w:rPr>
            </w:pPr>
          </w:p>
        </w:tc>
      </w:tr>
      <w:tr w:rsidR="0011213E" w:rsidRPr="000D2EA1" w14:paraId="319B3AE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310D378"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78D85BA" w14:textId="77777777" w:rsidR="0011213E" w:rsidRPr="000D2EA1" w:rsidRDefault="0011213E" w:rsidP="0011213E">
            <w:pPr>
              <w:spacing w:line="276" w:lineRule="auto"/>
              <w:rPr>
                <w:rFonts w:asciiTheme="minorHAnsi" w:hAnsiTheme="minorHAnsi" w:cstheme="minorHAnsi"/>
              </w:rPr>
            </w:pPr>
            <w:r>
              <w:t>Moduł transportowy zamocowany na stanowisku umożliwia jednoczesną, ciągłą obserwację danych na ekranie stacjonarnym i na ekranie modułu transportowego</w:t>
            </w:r>
          </w:p>
        </w:tc>
        <w:tc>
          <w:tcPr>
            <w:tcW w:w="1536" w:type="dxa"/>
            <w:tcBorders>
              <w:top w:val="single" w:sz="4" w:space="0" w:color="auto"/>
              <w:left w:val="single" w:sz="4" w:space="0" w:color="auto"/>
              <w:bottom w:val="single" w:sz="4" w:space="0" w:color="auto"/>
              <w:right w:val="single" w:sz="4" w:space="0" w:color="auto"/>
            </w:tcBorders>
            <w:vAlign w:val="center"/>
          </w:tcPr>
          <w:p w14:paraId="2B4FEFF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4B57D78" w14:textId="77777777" w:rsidR="0011213E" w:rsidRPr="000D2EA1" w:rsidRDefault="0011213E" w:rsidP="0011213E">
            <w:pPr>
              <w:spacing w:line="276" w:lineRule="auto"/>
              <w:rPr>
                <w:rFonts w:asciiTheme="minorHAnsi" w:hAnsiTheme="minorHAnsi" w:cstheme="minorHAnsi"/>
              </w:rPr>
            </w:pPr>
          </w:p>
        </w:tc>
      </w:tr>
      <w:tr w:rsidR="0011213E" w:rsidRPr="000D2EA1" w14:paraId="66B4142A"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B2FE013" w14:textId="77777777" w:rsidR="0011213E" w:rsidRPr="000D2EA1" w:rsidRDefault="0011213E" w:rsidP="0011213E">
            <w:pPr>
              <w:spacing w:line="276" w:lineRule="auto"/>
              <w:rPr>
                <w:rFonts w:asciiTheme="minorHAnsi" w:hAnsiTheme="minorHAnsi" w:cstheme="minorHAnsi"/>
              </w:rPr>
            </w:pPr>
            <w:r>
              <w:rPr>
                <w:b/>
                <w:bCs/>
              </w:rPr>
              <w:t>Możliwości monitorowania parametrów</w:t>
            </w:r>
          </w:p>
        </w:tc>
      </w:tr>
      <w:tr w:rsidR="0011213E" w:rsidRPr="000D2EA1" w14:paraId="4C0965FA"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576723D" w14:textId="77777777" w:rsidR="0011213E" w:rsidRPr="000D2EA1" w:rsidRDefault="0011213E" w:rsidP="0011213E">
            <w:pPr>
              <w:spacing w:line="276" w:lineRule="auto"/>
              <w:rPr>
                <w:rFonts w:asciiTheme="minorHAnsi" w:hAnsiTheme="minorHAnsi" w:cstheme="minorHAnsi"/>
              </w:rPr>
            </w:pPr>
            <w:r>
              <w:rPr>
                <w:b/>
                <w:bCs/>
              </w:rPr>
              <w:t>Pomiar EKG</w:t>
            </w:r>
          </w:p>
        </w:tc>
      </w:tr>
      <w:tr w:rsidR="0011213E" w:rsidRPr="000D2EA1" w14:paraId="37AB0E6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F99FD2A"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19209D3" w14:textId="77777777" w:rsidR="0011213E" w:rsidRPr="000D2EA1" w:rsidRDefault="0011213E" w:rsidP="0011213E">
            <w:pPr>
              <w:spacing w:line="276" w:lineRule="auto"/>
              <w:rPr>
                <w:rFonts w:asciiTheme="minorHAnsi" w:hAnsiTheme="minorHAnsi" w:cstheme="minorHAnsi"/>
              </w:rPr>
            </w:pPr>
            <w:r>
              <w:t xml:space="preserve">Możliwość monitorowania oraz jednoczesnego wyświetlania </w:t>
            </w:r>
            <w:proofErr w:type="spellStart"/>
            <w:r>
              <w:t>odprowadzeń</w:t>
            </w:r>
            <w:proofErr w:type="spellEnd"/>
            <w:r>
              <w:t xml:space="preserve"> EKG: 1 (wybieranego przez użytkownika) z 3 elektrod, 7 z 5 elektrod, 8 z 6 elektrod oraz 12 z 10 elektrod, po zastosowaniu odpowiedniego przewodu pomiarowego</w:t>
            </w:r>
          </w:p>
        </w:tc>
        <w:tc>
          <w:tcPr>
            <w:tcW w:w="1536" w:type="dxa"/>
            <w:tcBorders>
              <w:top w:val="single" w:sz="4" w:space="0" w:color="auto"/>
              <w:left w:val="single" w:sz="4" w:space="0" w:color="auto"/>
              <w:bottom w:val="single" w:sz="4" w:space="0" w:color="auto"/>
              <w:right w:val="single" w:sz="4" w:space="0" w:color="auto"/>
            </w:tcBorders>
            <w:vAlign w:val="center"/>
          </w:tcPr>
          <w:p w14:paraId="0A8FCE21"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9E37FCF" w14:textId="77777777" w:rsidR="0011213E" w:rsidRPr="000D2EA1" w:rsidRDefault="0011213E" w:rsidP="0011213E">
            <w:pPr>
              <w:spacing w:line="276" w:lineRule="auto"/>
              <w:rPr>
                <w:rFonts w:asciiTheme="minorHAnsi" w:hAnsiTheme="minorHAnsi" w:cstheme="minorHAnsi"/>
              </w:rPr>
            </w:pPr>
          </w:p>
        </w:tc>
      </w:tr>
      <w:tr w:rsidR="0011213E" w:rsidRPr="000D2EA1" w14:paraId="12E14FD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85455F7"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672C8B0" w14:textId="77777777" w:rsidR="0011213E" w:rsidRPr="000D2EA1" w:rsidRDefault="0011213E" w:rsidP="0011213E">
            <w:pPr>
              <w:spacing w:line="276" w:lineRule="auto"/>
              <w:rPr>
                <w:rFonts w:asciiTheme="minorHAnsi" w:hAnsiTheme="minorHAnsi" w:cstheme="minorHAnsi"/>
              </w:rPr>
            </w:pPr>
            <w:r>
              <w:t>Włączany na żądanie filtr ograniczający zakłócenia wysokiej częstotliwości, pochodzące z urządzeń do elektrochirurgii</w:t>
            </w:r>
          </w:p>
        </w:tc>
        <w:tc>
          <w:tcPr>
            <w:tcW w:w="1536" w:type="dxa"/>
            <w:tcBorders>
              <w:top w:val="single" w:sz="4" w:space="0" w:color="auto"/>
              <w:left w:val="single" w:sz="4" w:space="0" w:color="auto"/>
              <w:bottom w:val="single" w:sz="4" w:space="0" w:color="auto"/>
              <w:right w:val="single" w:sz="4" w:space="0" w:color="auto"/>
            </w:tcBorders>
            <w:vAlign w:val="center"/>
          </w:tcPr>
          <w:p w14:paraId="4C89C740"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CADCEBF" w14:textId="77777777" w:rsidR="0011213E" w:rsidRPr="000D2EA1" w:rsidRDefault="0011213E" w:rsidP="0011213E">
            <w:pPr>
              <w:spacing w:line="276" w:lineRule="auto"/>
              <w:rPr>
                <w:rFonts w:asciiTheme="minorHAnsi" w:hAnsiTheme="minorHAnsi" w:cstheme="minorHAnsi"/>
              </w:rPr>
            </w:pPr>
          </w:p>
        </w:tc>
      </w:tr>
      <w:tr w:rsidR="0011213E" w:rsidRPr="000D2EA1" w14:paraId="24BEFCF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8C034B5"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30B2E28A" w14:textId="77777777" w:rsidR="0011213E" w:rsidRPr="000D2EA1" w:rsidRDefault="0011213E" w:rsidP="0011213E">
            <w:pPr>
              <w:spacing w:line="276" w:lineRule="auto"/>
              <w:rPr>
                <w:rFonts w:asciiTheme="minorHAnsi" w:hAnsiTheme="minorHAnsi" w:cstheme="minorHAnsi"/>
              </w:rPr>
            </w:pPr>
            <w:r>
              <w:t>Analiza arytmii zgłaszająca arytmie według przynajmniej 12 różnych definicji, z możliwością wprowadzenia zmian w poszczególnych definicjach, dotyczących liczby i częstości skurczów komorowych oraz z możliwością zmiany poziomu poszczególnych alarmów arytmii, w zakresie: wysoki, średni, niski</w:t>
            </w:r>
          </w:p>
        </w:tc>
        <w:tc>
          <w:tcPr>
            <w:tcW w:w="1536" w:type="dxa"/>
            <w:tcBorders>
              <w:top w:val="single" w:sz="4" w:space="0" w:color="auto"/>
              <w:left w:val="single" w:sz="4" w:space="0" w:color="auto"/>
              <w:bottom w:val="single" w:sz="4" w:space="0" w:color="auto"/>
              <w:right w:val="single" w:sz="4" w:space="0" w:color="auto"/>
            </w:tcBorders>
            <w:vAlign w:val="center"/>
          </w:tcPr>
          <w:p w14:paraId="59A9995B"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A6D0E00" w14:textId="77777777" w:rsidR="0011213E" w:rsidRPr="000D2EA1" w:rsidRDefault="0011213E" w:rsidP="0011213E">
            <w:pPr>
              <w:spacing w:line="276" w:lineRule="auto"/>
              <w:rPr>
                <w:rFonts w:asciiTheme="minorHAnsi" w:hAnsiTheme="minorHAnsi" w:cstheme="minorHAnsi"/>
              </w:rPr>
            </w:pPr>
          </w:p>
        </w:tc>
      </w:tr>
      <w:tr w:rsidR="0011213E" w:rsidRPr="000D2EA1" w14:paraId="334B9FA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DFAE625"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2D5BFA8D" w14:textId="77777777" w:rsidR="0011213E" w:rsidRPr="000D2EA1" w:rsidRDefault="0011213E" w:rsidP="0011213E">
            <w:pPr>
              <w:spacing w:line="276" w:lineRule="auto"/>
              <w:rPr>
                <w:rFonts w:asciiTheme="minorHAnsi" w:hAnsiTheme="minorHAnsi" w:cstheme="minorHAnsi"/>
              </w:rPr>
            </w:pPr>
            <w:r>
              <w:t>Możliwość ciągłego monitorowania migotania przedsionków (A-</w:t>
            </w:r>
            <w:proofErr w:type="spellStart"/>
            <w:r>
              <w:t>Fib</w:t>
            </w:r>
            <w:proofErr w:type="spellEnd"/>
            <w:r>
              <w:t>)</w:t>
            </w:r>
          </w:p>
        </w:tc>
        <w:tc>
          <w:tcPr>
            <w:tcW w:w="1536" w:type="dxa"/>
            <w:tcBorders>
              <w:top w:val="single" w:sz="4" w:space="0" w:color="auto"/>
              <w:left w:val="single" w:sz="4" w:space="0" w:color="auto"/>
              <w:bottom w:val="single" w:sz="4" w:space="0" w:color="auto"/>
              <w:right w:val="single" w:sz="4" w:space="0" w:color="auto"/>
            </w:tcBorders>
            <w:vAlign w:val="center"/>
          </w:tcPr>
          <w:p w14:paraId="3CA7B649"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908D7CE" w14:textId="77777777" w:rsidR="0011213E" w:rsidRPr="000D2EA1" w:rsidRDefault="0011213E" w:rsidP="0011213E">
            <w:pPr>
              <w:spacing w:line="276" w:lineRule="auto"/>
              <w:rPr>
                <w:rFonts w:asciiTheme="minorHAnsi" w:hAnsiTheme="minorHAnsi" w:cstheme="minorHAnsi"/>
              </w:rPr>
            </w:pPr>
          </w:p>
        </w:tc>
      </w:tr>
      <w:tr w:rsidR="0011213E" w:rsidRPr="000D2EA1" w14:paraId="7FA7E0D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7397F45"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3D46895" w14:textId="77777777" w:rsidR="0011213E" w:rsidRPr="000D2EA1" w:rsidRDefault="0011213E" w:rsidP="0011213E">
            <w:pPr>
              <w:spacing w:line="276" w:lineRule="auto"/>
              <w:rPr>
                <w:rFonts w:asciiTheme="minorHAnsi" w:hAnsiTheme="minorHAnsi" w:cstheme="minorHAnsi"/>
              </w:rPr>
            </w:pPr>
            <w:r>
              <w:t>Możliwość ciągłego monitorowania QT/</w:t>
            </w:r>
            <w:proofErr w:type="spellStart"/>
            <w:r>
              <w:t>QTc</w:t>
            </w:r>
            <w:proofErr w:type="spellEnd"/>
            <w:r>
              <w:t xml:space="preserve"> dla pacjentów dorosłych oraz dzieci. Możliwość obliczania wartości </w:t>
            </w:r>
            <w:proofErr w:type="spellStart"/>
            <w:r>
              <w:t>QTc</w:t>
            </w:r>
            <w:proofErr w:type="spellEnd"/>
            <w:r>
              <w:t xml:space="preserve"> za pomocą jednego z poniższych wzorów: </w:t>
            </w:r>
            <w:proofErr w:type="spellStart"/>
            <w:r>
              <w:t>Bazett</w:t>
            </w:r>
            <w:proofErr w:type="spellEnd"/>
            <w:r>
              <w:t xml:space="preserve">, </w:t>
            </w:r>
            <w:proofErr w:type="spellStart"/>
            <w:r>
              <w:t>Fridericia</w:t>
            </w:r>
            <w:proofErr w:type="spellEnd"/>
            <w:r>
              <w:t xml:space="preserve">, </w:t>
            </w:r>
            <w:proofErr w:type="spellStart"/>
            <w:r>
              <w:t>Framingham</w:t>
            </w:r>
            <w:proofErr w:type="spellEnd"/>
            <w:r>
              <w:t xml:space="preserve">, </w:t>
            </w:r>
            <w:proofErr w:type="spellStart"/>
            <w:r>
              <w:t>Hodges</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6BD1956"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F81BFCD" w14:textId="77777777" w:rsidR="0011213E" w:rsidRPr="000D2EA1" w:rsidRDefault="0011213E" w:rsidP="0011213E">
            <w:pPr>
              <w:spacing w:line="276" w:lineRule="auto"/>
              <w:rPr>
                <w:rFonts w:asciiTheme="minorHAnsi" w:hAnsiTheme="minorHAnsi" w:cstheme="minorHAnsi"/>
              </w:rPr>
            </w:pPr>
          </w:p>
        </w:tc>
      </w:tr>
      <w:tr w:rsidR="0011213E" w:rsidRPr="000D2EA1" w14:paraId="0E694C9D"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66A130A" w14:textId="77777777" w:rsidR="0011213E" w:rsidRPr="000D2EA1" w:rsidRDefault="0011213E" w:rsidP="0011213E">
            <w:pPr>
              <w:spacing w:line="276" w:lineRule="auto"/>
              <w:rPr>
                <w:rFonts w:asciiTheme="minorHAnsi" w:hAnsiTheme="minorHAnsi" w:cstheme="minorHAnsi"/>
              </w:rPr>
            </w:pPr>
            <w:r>
              <w:rPr>
                <w:b/>
                <w:bCs/>
              </w:rPr>
              <w:t>Pomiar oddechu</w:t>
            </w:r>
          </w:p>
        </w:tc>
      </w:tr>
      <w:tr w:rsidR="0011213E" w:rsidRPr="000D2EA1" w14:paraId="4A6041C2"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8ACDEAD"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AE7832B" w14:textId="77777777" w:rsidR="0011213E" w:rsidRPr="000D2EA1" w:rsidRDefault="0011213E" w:rsidP="0011213E">
            <w:pPr>
              <w:spacing w:line="276" w:lineRule="auto"/>
              <w:rPr>
                <w:rFonts w:asciiTheme="minorHAnsi" w:hAnsiTheme="minorHAnsi" w:cstheme="minorHAnsi"/>
              </w:rPr>
            </w:pPr>
            <w:r>
              <w:t>Monitorowanie oddechu metodą impedancyjną z elektrod EKG (wartości liczbowe i krzywa dynamiczna), z możliwością zmiany odprowadzenia wybranego do monitorowania (I albo II), bez konieczności przepinania przewodu EKG ani zmiany położenia elektrod na pacjencie</w:t>
            </w:r>
          </w:p>
        </w:tc>
        <w:tc>
          <w:tcPr>
            <w:tcW w:w="1536" w:type="dxa"/>
            <w:tcBorders>
              <w:top w:val="single" w:sz="4" w:space="0" w:color="auto"/>
              <w:left w:val="single" w:sz="4" w:space="0" w:color="auto"/>
              <w:bottom w:val="single" w:sz="4" w:space="0" w:color="auto"/>
              <w:right w:val="single" w:sz="4" w:space="0" w:color="auto"/>
            </w:tcBorders>
            <w:vAlign w:val="center"/>
          </w:tcPr>
          <w:p w14:paraId="3E9FC6E3"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29DCA22" w14:textId="77777777" w:rsidR="0011213E" w:rsidRPr="000D2EA1" w:rsidRDefault="0011213E" w:rsidP="0011213E">
            <w:pPr>
              <w:spacing w:line="276" w:lineRule="auto"/>
              <w:rPr>
                <w:rFonts w:asciiTheme="minorHAnsi" w:hAnsiTheme="minorHAnsi" w:cstheme="minorHAnsi"/>
              </w:rPr>
            </w:pPr>
          </w:p>
        </w:tc>
      </w:tr>
      <w:tr w:rsidR="0011213E" w:rsidRPr="000D2EA1" w14:paraId="2784133F"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9C78D49" w14:textId="77777777" w:rsidR="0011213E" w:rsidRPr="000D2EA1" w:rsidRDefault="0011213E" w:rsidP="0011213E">
            <w:pPr>
              <w:spacing w:line="276" w:lineRule="auto"/>
              <w:rPr>
                <w:rFonts w:asciiTheme="minorHAnsi" w:hAnsiTheme="minorHAnsi" w:cstheme="minorHAnsi"/>
              </w:rPr>
            </w:pPr>
            <w:r>
              <w:rPr>
                <w:b/>
                <w:bCs/>
              </w:rPr>
              <w:t>Pomiar saturacji i tętna (SpO2)</w:t>
            </w:r>
          </w:p>
        </w:tc>
      </w:tr>
      <w:tr w:rsidR="0011213E" w:rsidRPr="000D2EA1" w14:paraId="7E42095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0E316AE"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2E9CCED" w14:textId="77777777" w:rsidR="0011213E" w:rsidRPr="000D2EA1" w:rsidRDefault="0011213E" w:rsidP="0011213E">
            <w:pPr>
              <w:spacing w:line="276" w:lineRule="auto"/>
              <w:rPr>
                <w:rFonts w:asciiTheme="minorHAnsi" w:hAnsiTheme="minorHAnsi" w:cstheme="minorHAnsi"/>
              </w:rPr>
            </w:pPr>
            <w:r>
              <w:t xml:space="preserve">Pomiar saturacji algorytmem </w:t>
            </w:r>
            <w:proofErr w:type="spellStart"/>
            <w:r>
              <w:t>Nellcor</w:t>
            </w:r>
            <w:proofErr w:type="spellEnd"/>
            <w:r>
              <w:t xml:space="preserve"> lub równoważnym pod względem publikowanych własności pomiarowych i funkcji, pozwalającym na wykorzystanie wszystkich czujników z katalogu </w:t>
            </w:r>
            <w:proofErr w:type="spellStart"/>
            <w:r>
              <w:t>Nellcor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E679763"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7276B09" w14:textId="77777777" w:rsidR="0011213E" w:rsidRPr="000D2EA1" w:rsidRDefault="0011213E" w:rsidP="0011213E">
            <w:pPr>
              <w:spacing w:line="276" w:lineRule="auto"/>
              <w:rPr>
                <w:rFonts w:asciiTheme="minorHAnsi" w:hAnsiTheme="minorHAnsi" w:cstheme="minorHAnsi"/>
              </w:rPr>
            </w:pPr>
          </w:p>
        </w:tc>
      </w:tr>
      <w:tr w:rsidR="0011213E" w:rsidRPr="000D2EA1" w14:paraId="1D6B051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66D3CFA"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67C90BB9" w14:textId="77777777" w:rsidR="0011213E" w:rsidRPr="000D2EA1" w:rsidRDefault="0011213E" w:rsidP="0011213E">
            <w:pPr>
              <w:spacing w:line="276" w:lineRule="auto"/>
              <w:rPr>
                <w:rFonts w:asciiTheme="minorHAnsi" w:hAnsiTheme="minorHAnsi" w:cstheme="minorHAnsi"/>
                <w:color w:val="00000A"/>
              </w:rPr>
            </w:pPr>
            <w:r>
              <w:t xml:space="preserve">Monitor umożliwia podłączenie modułów pomiarowych saturacji opartych na różnych technologiach, przynajmniej: </w:t>
            </w:r>
            <w:proofErr w:type="spellStart"/>
            <w:r>
              <w:t>Masimo</w:t>
            </w:r>
            <w:proofErr w:type="spellEnd"/>
            <w:r>
              <w:t xml:space="preserve"> SET, </w:t>
            </w:r>
            <w:proofErr w:type="spellStart"/>
            <w:r>
              <w:t>Masimo</w:t>
            </w:r>
            <w:proofErr w:type="spellEnd"/>
            <w:r>
              <w:t xml:space="preserve"> </w:t>
            </w:r>
            <w:proofErr w:type="spellStart"/>
            <w:r>
              <w:t>rainbow</w:t>
            </w:r>
            <w:proofErr w:type="spellEnd"/>
            <w:r>
              <w:t xml:space="preserve"> SET i </w:t>
            </w:r>
            <w:proofErr w:type="spellStart"/>
            <w:r>
              <w:t>Nellcor</w:t>
            </w:r>
            <w:proofErr w:type="spellEnd"/>
            <w:r>
              <w:t>, również podczas transportu. Wymiana technologii pomiaru może być dokonana przez użytkownika, bez udziału serwisu</w:t>
            </w:r>
          </w:p>
        </w:tc>
        <w:tc>
          <w:tcPr>
            <w:tcW w:w="1536" w:type="dxa"/>
            <w:tcBorders>
              <w:top w:val="single" w:sz="4" w:space="0" w:color="auto"/>
              <w:left w:val="single" w:sz="4" w:space="0" w:color="auto"/>
              <w:bottom w:val="single" w:sz="4" w:space="0" w:color="auto"/>
              <w:right w:val="single" w:sz="4" w:space="0" w:color="auto"/>
            </w:tcBorders>
            <w:vAlign w:val="center"/>
          </w:tcPr>
          <w:p w14:paraId="26D3AE4C"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1D25747" w14:textId="77777777" w:rsidR="0011213E" w:rsidRPr="000D2EA1" w:rsidRDefault="0011213E" w:rsidP="0011213E">
            <w:pPr>
              <w:spacing w:line="276" w:lineRule="auto"/>
              <w:rPr>
                <w:rFonts w:asciiTheme="minorHAnsi" w:hAnsiTheme="minorHAnsi" w:cstheme="minorHAnsi"/>
              </w:rPr>
            </w:pPr>
          </w:p>
        </w:tc>
      </w:tr>
      <w:tr w:rsidR="0011213E" w:rsidRPr="000D2EA1" w14:paraId="4F728466"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DAE9247"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D2E889C" w14:textId="77777777" w:rsidR="0011213E" w:rsidRPr="000D2EA1" w:rsidRDefault="0011213E" w:rsidP="0011213E">
            <w:pPr>
              <w:spacing w:line="276" w:lineRule="auto"/>
              <w:rPr>
                <w:rFonts w:asciiTheme="minorHAnsi" w:hAnsiTheme="minorHAnsi" w:cstheme="minorHAnsi"/>
                <w:color w:val="00000A"/>
              </w:rPr>
            </w:pPr>
            <w:r>
              <w:t xml:space="preserve">Monitor umożliwia podłączenie drugiego toru pomiarowego saturacji, z wyświetlaniem różnicy saturacji mierzonej w dwóch torach. Możliwość zamiennego stosowania technologii </w:t>
            </w:r>
            <w:proofErr w:type="spellStart"/>
            <w:r>
              <w:t>Masimo</w:t>
            </w:r>
            <w:proofErr w:type="spellEnd"/>
            <w:r>
              <w:t xml:space="preserve"> SET i </w:t>
            </w:r>
            <w:proofErr w:type="spellStart"/>
            <w:r>
              <w:t>Nellcor</w:t>
            </w:r>
            <w:proofErr w:type="spellEnd"/>
            <w:r>
              <w:t xml:space="preserve"> w drugim torze, niezależnie od technologii wykorzystywanej w podstawowym torze. Możliwość opisania miejsca pomiaru w drugim torze za pomocą standardowych oznaczeń, przynajmniej 6 różnych oznaczeń do wyboru</w:t>
            </w:r>
          </w:p>
        </w:tc>
        <w:tc>
          <w:tcPr>
            <w:tcW w:w="1536" w:type="dxa"/>
            <w:tcBorders>
              <w:top w:val="single" w:sz="4" w:space="0" w:color="auto"/>
              <w:left w:val="single" w:sz="4" w:space="0" w:color="auto"/>
              <w:bottom w:val="single" w:sz="4" w:space="0" w:color="auto"/>
              <w:right w:val="single" w:sz="4" w:space="0" w:color="auto"/>
            </w:tcBorders>
            <w:vAlign w:val="center"/>
          </w:tcPr>
          <w:p w14:paraId="1D3B81D8"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EF105A7" w14:textId="77777777" w:rsidR="0011213E" w:rsidRPr="000D2EA1" w:rsidRDefault="0011213E" w:rsidP="0011213E">
            <w:pPr>
              <w:spacing w:line="276" w:lineRule="auto"/>
              <w:rPr>
                <w:rFonts w:asciiTheme="minorHAnsi" w:hAnsiTheme="minorHAnsi" w:cstheme="minorHAnsi"/>
              </w:rPr>
            </w:pPr>
          </w:p>
        </w:tc>
      </w:tr>
      <w:tr w:rsidR="0011213E" w:rsidRPr="000D2EA1" w14:paraId="0C57E3C5"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74E27C0" w14:textId="77777777" w:rsidR="0011213E" w:rsidRPr="000D2EA1" w:rsidRDefault="0011213E" w:rsidP="0011213E">
            <w:pPr>
              <w:spacing w:line="276" w:lineRule="auto"/>
              <w:rPr>
                <w:rFonts w:asciiTheme="minorHAnsi" w:hAnsiTheme="minorHAnsi" w:cstheme="minorHAnsi"/>
              </w:rPr>
            </w:pPr>
            <w:r>
              <w:rPr>
                <w:b/>
                <w:bCs/>
              </w:rPr>
              <w:t>Nieinwazyjny pomiar ciśnienia</w:t>
            </w:r>
          </w:p>
        </w:tc>
      </w:tr>
      <w:tr w:rsidR="0011213E" w:rsidRPr="000D2EA1" w14:paraId="59E40EB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2C9A927"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2D6AF391" w14:textId="77777777" w:rsidR="0011213E" w:rsidRPr="000D2EA1" w:rsidRDefault="0011213E" w:rsidP="0011213E">
            <w:pPr>
              <w:spacing w:line="276" w:lineRule="auto"/>
              <w:rPr>
                <w:rFonts w:asciiTheme="minorHAnsi" w:hAnsiTheme="minorHAnsi" w:cstheme="minorHAnsi"/>
                <w:color w:val="00000A"/>
              </w:rPr>
            </w:pPr>
            <w:r>
              <w:t>Pomiar ciśnienia tętniczego metodą nieinwazyjną, tryb pracy ręczny i automatyczny z programowaniem odstępów między pomiarami przynajmniej do 4 godzin</w:t>
            </w:r>
          </w:p>
        </w:tc>
        <w:tc>
          <w:tcPr>
            <w:tcW w:w="1536" w:type="dxa"/>
            <w:tcBorders>
              <w:top w:val="single" w:sz="4" w:space="0" w:color="auto"/>
              <w:left w:val="single" w:sz="4" w:space="0" w:color="auto"/>
              <w:bottom w:val="single" w:sz="4" w:space="0" w:color="auto"/>
              <w:right w:val="single" w:sz="4" w:space="0" w:color="auto"/>
            </w:tcBorders>
            <w:vAlign w:val="center"/>
          </w:tcPr>
          <w:p w14:paraId="7B0ED691"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34A712A" w14:textId="77777777" w:rsidR="0011213E" w:rsidRPr="000D2EA1" w:rsidRDefault="0011213E" w:rsidP="0011213E">
            <w:pPr>
              <w:spacing w:line="276" w:lineRule="auto"/>
              <w:rPr>
                <w:rFonts w:asciiTheme="minorHAnsi" w:hAnsiTheme="minorHAnsi" w:cstheme="minorHAnsi"/>
              </w:rPr>
            </w:pPr>
          </w:p>
        </w:tc>
      </w:tr>
      <w:tr w:rsidR="0011213E" w:rsidRPr="000D2EA1" w14:paraId="0862646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D15F7CD"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6ED0321C" w14:textId="77777777" w:rsidR="0011213E" w:rsidRPr="000D2EA1" w:rsidRDefault="0011213E" w:rsidP="0011213E">
            <w:pPr>
              <w:spacing w:line="276" w:lineRule="auto"/>
              <w:rPr>
                <w:rFonts w:asciiTheme="minorHAnsi" w:hAnsiTheme="minorHAnsi" w:cstheme="minorHAnsi"/>
                <w:color w:val="00000A"/>
              </w:rPr>
            </w:pPr>
            <w:r>
              <w:t xml:space="preserve">Tryb </w:t>
            </w:r>
            <w:proofErr w:type="spellStart"/>
            <w:r>
              <w:t>stazy</w:t>
            </w:r>
            <w:proofErr w:type="spellEnd"/>
            <w:r>
              <w:t xml:space="preserve"> żylnej i ciągłych pomiarów przez przynajmniej 5 minut</w:t>
            </w:r>
          </w:p>
        </w:tc>
        <w:tc>
          <w:tcPr>
            <w:tcW w:w="1536" w:type="dxa"/>
            <w:tcBorders>
              <w:top w:val="single" w:sz="4" w:space="0" w:color="auto"/>
              <w:left w:val="single" w:sz="4" w:space="0" w:color="auto"/>
              <w:bottom w:val="single" w:sz="4" w:space="0" w:color="auto"/>
              <w:right w:val="single" w:sz="4" w:space="0" w:color="auto"/>
            </w:tcBorders>
            <w:vAlign w:val="center"/>
          </w:tcPr>
          <w:p w14:paraId="441F56AE" w14:textId="77777777" w:rsidR="0011213E" w:rsidRPr="000D2EA1" w:rsidRDefault="0011213E" w:rsidP="0011213E">
            <w:pPr>
              <w:snapToGrid w:val="0"/>
              <w:jc w:val="center"/>
              <w:rPr>
                <w:rFonts w:asciiTheme="minorHAnsi" w:hAnsiTheme="minorHAnsi" w:cstheme="minorHAnsi"/>
              </w:rPr>
            </w:pPr>
            <w:r w:rsidRPr="000D2EA1">
              <w:rPr>
                <w:rFonts w:asciiTheme="minorHAnsi" w:hAnsiTheme="minorHAnsi" w:cstheme="minorHAnsi"/>
              </w:rPr>
              <w:t>TAK</w:t>
            </w:r>
            <w:r>
              <w:rPr>
                <w:rFonts w:asciiTheme="minorHAnsi" w:hAnsiTheme="minorHAnsi" w:cstheme="minorHAnsi"/>
              </w:rPr>
              <w:t>,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14D2A74" w14:textId="77777777" w:rsidR="0011213E" w:rsidRPr="000D2EA1" w:rsidRDefault="0011213E" w:rsidP="0011213E">
            <w:pPr>
              <w:spacing w:line="276" w:lineRule="auto"/>
              <w:rPr>
                <w:rFonts w:asciiTheme="minorHAnsi" w:hAnsiTheme="minorHAnsi" w:cstheme="minorHAnsi"/>
              </w:rPr>
            </w:pPr>
          </w:p>
        </w:tc>
      </w:tr>
      <w:tr w:rsidR="0011213E" w:rsidRPr="000D2EA1" w14:paraId="6390AD7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1B3A3F5"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23A5C4BC" w14:textId="77777777" w:rsidR="0011213E" w:rsidRPr="000D2EA1" w:rsidRDefault="0011213E" w:rsidP="0011213E">
            <w:pPr>
              <w:spacing w:line="276" w:lineRule="auto"/>
              <w:rPr>
                <w:rFonts w:asciiTheme="minorHAnsi" w:hAnsiTheme="minorHAnsi" w:cstheme="minorHAnsi"/>
                <w:color w:val="00000A"/>
              </w:rPr>
            </w:pPr>
            <w:r>
              <w:t>Możliwość włączenia automatycznego blokowania alarmów saturacji podczas pomiaru saturacji i NIBP na tej samej kończynie</w:t>
            </w:r>
          </w:p>
        </w:tc>
        <w:tc>
          <w:tcPr>
            <w:tcW w:w="1536" w:type="dxa"/>
            <w:tcBorders>
              <w:top w:val="single" w:sz="4" w:space="0" w:color="auto"/>
              <w:left w:val="single" w:sz="4" w:space="0" w:color="auto"/>
              <w:bottom w:val="single" w:sz="4" w:space="0" w:color="auto"/>
              <w:right w:val="single" w:sz="4" w:space="0" w:color="auto"/>
            </w:tcBorders>
            <w:vAlign w:val="center"/>
          </w:tcPr>
          <w:p w14:paraId="29793079"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9455312" w14:textId="77777777" w:rsidR="0011213E" w:rsidRPr="000D2EA1" w:rsidRDefault="0011213E" w:rsidP="0011213E">
            <w:pPr>
              <w:spacing w:line="276" w:lineRule="auto"/>
              <w:rPr>
                <w:rFonts w:asciiTheme="minorHAnsi" w:hAnsiTheme="minorHAnsi" w:cstheme="minorHAnsi"/>
              </w:rPr>
            </w:pPr>
          </w:p>
        </w:tc>
      </w:tr>
      <w:tr w:rsidR="0011213E" w:rsidRPr="000D2EA1" w14:paraId="098453AD"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05B4C21" w14:textId="77777777" w:rsidR="0011213E" w:rsidRPr="000D2EA1" w:rsidRDefault="0011213E" w:rsidP="0011213E">
            <w:pPr>
              <w:spacing w:line="276" w:lineRule="auto"/>
              <w:rPr>
                <w:rFonts w:asciiTheme="minorHAnsi" w:hAnsiTheme="minorHAnsi" w:cstheme="minorHAnsi"/>
              </w:rPr>
            </w:pPr>
            <w:r>
              <w:rPr>
                <w:b/>
                <w:bCs/>
              </w:rPr>
              <w:t>Inwazyjny pomiar ciśnienia</w:t>
            </w:r>
          </w:p>
        </w:tc>
      </w:tr>
      <w:tr w:rsidR="0011213E" w:rsidRPr="000D2EA1" w14:paraId="3BD3767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48AC47A"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4AA051BD" w14:textId="77777777" w:rsidR="0011213E" w:rsidRPr="000D2EA1" w:rsidRDefault="0011213E" w:rsidP="0011213E">
            <w:pPr>
              <w:spacing w:line="276" w:lineRule="auto"/>
              <w:rPr>
                <w:rFonts w:asciiTheme="minorHAnsi" w:hAnsiTheme="minorHAnsi" w:cstheme="minorHAnsi"/>
                <w:color w:val="00000A"/>
              </w:rPr>
            </w:pPr>
            <w:r>
              <w:t>Możliwość przypisania nazw do poszczególnych torów pomiarowych, powiązanych z miejscem pomiaru, łącznie przynajmniej 28 nazw</w:t>
            </w:r>
          </w:p>
        </w:tc>
        <w:tc>
          <w:tcPr>
            <w:tcW w:w="1536" w:type="dxa"/>
            <w:tcBorders>
              <w:top w:val="single" w:sz="4" w:space="0" w:color="auto"/>
              <w:left w:val="single" w:sz="4" w:space="0" w:color="auto"/>
              <w:bottom w:val="single" w:sz="4" w:space="0" w:color="auto"/>
              <w:right w:val="single" w:sz="4" w:space="0" w:color="auto"/>
            </w:tcBorders>
            <w:vAlign w:val="center"/>
          </w:tcPr>
          <w:p w14:paraId="036C9C33"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8B11083" w14:textId="77777777" w:rsidR="0011213E" w:rsidRPr="000D2EA1" w:rsidRDefault="0011213E" w:rsidP="0011213E">
            <w:pPr>
              <w:spacing w:line="276" w:lineRule="auto"/>
              <w:rPr>
                <w:rFonts w:asciiTheme="minorHAnsi" w:hAnsiTheme="minorHAnsi" w:cstheme="minorHAnsi"/>
              </w:rPr>
            </w:pPr>
          </w:p>
        </w:tc>
      </w:tr>
      <w:tr w:rsidR="0011213E" w:rsidRPr="000D2EA1" w14:paraId="7A0F4D6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A73827A"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7C614959" w14:textId="77777777" w:rsidR="0011213E" w:rsidRPr="000D2EA1" w:rsidRDefault="0011213E" w:rsidP="0011213E">
            <w:pPr>
              <w:spacing w:line="276" w:lineRule="auto"/>
              <w:rPr>
                <w:rFonts w:asciiTheme="minorHAnsi" w:hAnsiTheme="minorHAnsi" w:cstheme="minorHAnsi"/>
                <w:color w:val="00000A"/>
              </w:rPr>
            </w:pPr>
            <w:r>
              <w:t>Monitor może obsłużyć pomiar przynajmniej 8 ciśnień, również w transporcie, bez konieczności przełączania linii pomiarowych do transportu</w:t>
            </w:r>
          </w:p>
        </w:tc>
        <w:tc>
          <w:tcPr>
            <w:tcW w:w="1536" w:type="dxa"/>
            <w:tcBorders>
              <w:top w:val="single" w:sz="4" w:space="0" w:color="auto"/>
              <w:left w:val="single" w:sz="4" w:space="0" w:color="auto"/>
              <w:bottom w:val="single" w:sz="4" w:space="0" w:color="auto"/>
              <w:right w:val="single" w:sz="4" w:space="0" w:color="auto"/>
            </w:tcBorders>
            <w:vAlign w:val="center"/>
          </w:tcPr>
          <w:p w14:paraId="3B47E307"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FDD5B95" w14:textId="77777777" w:rsidR="0011213E" w:rsidRPr="000D2EA1" w:rsidRDefault="0011213E" w:rsidP="0011213E">
            <w:pPr>
              <w:spacing w:line="276" w:lineRule="auto"/>
              <w:rPr>
                <w:rFonts w:asciiTheme="minorHAnsi" w:hAnsiTheme="minorHAnsi" w:cstheme="minorHAnsi"/>
              </w:rPr>
            </w:pPr>
          </w:p>
        </w:tc>
      </w:tr>
      <w:tr w:rsidR="0011213E" w:rsidRPr="000D2EA1" w14:paraId="6995134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8184B72"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71319BA" w14:textId="77777777" w:rsidR="0011213E" w:rsidRPr="000D2EA1" w:rsidRDefault="0011213E" w:rsidP="0011213E">
            <w:pPr>
              <w:spacing w:line="276" w:lineRule="auto"/>
              <w:rPr>
                <w:rFonts w:asciiTheme="minorHAnsi" w:hAnsiTheme="minorHAnsi" w:cstheme="minorHAnsi"/>
                <w:color w:val="00000A"/>
              </w:rPr>
            </w:pPr>
            <w:r>
              <w:t>Możliwość wyświetlania wszystkich mierzonych ciśnień w oddzielnych oknach oraz w jednym oknie ze wspólną skalą i z indywidualnymi skalami, na siatce i bez siatki, do wyboru przez użytkownika</w:t>
            </w:r>
          </w:p>
        </w:tc>
        <w:tc>
          <w:tcPr>
            <w:tcW w:w="1536" w:type="dxa"/>
            <w:tcBorders>
              <w:top w:val="single" w:sz="4" w:space="0" w:color="auto"/>
              <w:left w:val="single" w:sz="4" w:space="0" w:color="auto"/>
              <w:bottom w:val="single" w:sz="4" w:space="0" w:color="auto"/>
              <w:right w:val="single" w:sz="4" w:space="0" w:color="auto"/>
            </w:tcBorders>
            <w:vAlign w:val="center"/>
          </w:tcPr>
          <w:p w14:paraId="52CEA8B8"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D2B84DE" w14:textId="77777777" w:rsidR="0011213E" w:rsidRPr="000D2EA1" w:rsidRDefault="0011213E" w:rsidP="0011213E">
            <w:pPr>
              <w:spacing w:line="276" w:lineRule="auto"/>
              <w:rPr>
                <w:rFonts w:asciiTheme="minorHAnsi" w:hAnsiTheme="minorHAnsi" w:cstheme="minorHAnsi"/>
              </w:rPr>
            </w:pPr>
          </w:p>
        </w:tc>
      </w:tr>
      <w:tr w:rsidR="0011213E" w:rsidRPr="000D2EA1" w14:paraId="004CBEB4"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712B5AA"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43CFE6D1" w14:textId="77777777" w:rsidR="0011213E" w:rsidRPr="000D2EA1" w:rsidRDefault="0011213E" w:rsidP="0011213E">
            <w:pPr>
              <w:spacing w:line="276" w:lineRule="auto"/>
              <w:rPr>
                <w:rFonts w:asciiTheme="minorHAnsi" w:hAnsiTheme="minorHAnsi" w:cstheme="minorHAnsi"/>
                <w:color w:val="00000A"/>
              </w:rPr>
            </w:pPr>
            <w:r>
              <w:t>Pomiar PPV i SPV w wybranym torze pomiarowym, z możliwością wyboru miejsca pomiaru na krzywej dynamicznej ciśnienia, w oparciu o krzywą referencyjną oddechu</w:t>
            </w:r>
          </w:p>
        </w:tc>
        <w:tc>
          <w:tcPr>
            <w:tcW w:w="1536" w:type="dxa"/>
            <w:tcBorders>
              <w:top w:val="single" w:sz="4" w:space="0" w:color="auto"/>
              <w:left w:val="single" w:sz="4" w:space="0" w:color="auto"/>
              <w:bottom w:val="single" w:sz="4" w:space="0" w:color="auto"/>
              <w:right w:val="single" w:sz="4" w:space="0" w:color="auto"/>
            </w:tcBorders>
            <w:vAlign w:val="center"/>
          </w:tcPr>
          <w:p w14:paraId="19D6B246"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C81F2CE" w14:textId="77777777" w:rsidR="0011213E" w:rsidRPr="000D2EA1" w:rsidRDefault="0011213E" w:rsidP="0011213E">
            <w:pPr>
              <w:spacing w:line="276" w:lineRule="auto"/>
              <w:rPr>
                <w:rFonts w:asciiTheme="minorHAnsi" w:hAnsiTheme="minorHAnsi" w:cstheme="minorHAnsi"/>
              </w:rPr>
            </w:pPr>
          </w:p>
        </w:tc>
      </w:tr>
      <w:tr w:rsidR="0011213E" w:rsidRPr="000D2EA1" w14:paraId="6490D0A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B3CA827"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010BB2D2" w14:textId="77777777" w:rsidR="0011213E" w:rsidRPr="000D2EA1" w:rsidRDefault="0011213E" w:rsidP="0011213E">
            <w:pPr>
              <w:spacing w:line="276" w:lineRule="auto"/>
              <w:rPr>
                <w:rFonts w:asciiTheme="minorHAnsi" w:hAnsiTheme="minorHAnsi" w:cstheme="minorHAnsi"/>
                <w:color w:val="00000A"/>
              </w:rPr>
            </w:pPr>
            <w:r>
              <w:t>Możliwość wyzerowania wszystkich ciśnień jednym poleceniem (np. przyciskiem)</w:t>
            </w:r>
          </w:p>
        </w:tc>
        <w:tc>
          <w:tcPr>
            <w:tcW w:w="1536" w:type="dxa"/>
            <w:tcBorders>
              <w:top w:val="single" w:sz="4" w:space="0" w:color="auto"/>
              <w:left w:val="single" w:sz="4" w:space="0" w:color="auto"/>
              <w:bottom w:val="single" w:sz="4" w:space="0" w:color="auto"/>
              <w:right w:val="single" w:sz="4" w:space="0" w:color="auto"/>
            </w:tcBorders>
            <w:vAlign w:val="center"/>
          </w:tcPr>
          <w:p w14:paraId="38D7CB33"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99B441C" w14:textId="77777777" w:rsidR="0011213E" w:rsidRPr="000D2EA1" w:rsidRDefault="0011213E" w:rsidP="0011213E">
            <w:pPr>
              <w:spacing w:line="276" w:lineRule="auto"/>
              <w:rPr>
                <w:rFonts w:asciiTheme="minorHAnsi" w:hAnsiTheme="minorHAnsi" w:cstheme="minorHAnsi"/>
              </w:rPr>
            </w:pPr>
          </w:p>
        </w:tc>
      </w:tr>
      <w:tr w:rsidR="0011213E" w:rsidRPr="000D2EA1" w14:paraId="1B8A59F6"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2A1280E" w14:textId="77777777" w:rsidR="0011213E" w:rsidRPr="000D2EA1" w:rsidRDefault="0011213E" w:rsidP="0011213E">
            <w:pPr>
              <w:spacing w:line="276" w:lineRule="auto"/>
              <w:rPr>
                <w:rFonts w:asciiTheme="minorHAnsi" w:hAnsiTheme="minorHAnsi" w:cstheme="minorHAnsi"/>
              </w:rPr>
            </w:pPr>
            <w:r>
              <w:rPr>
                <w:b/>
                <w:bCs/>
              </w:rPr>
              <w:t xml:space="preserve">Pomiar temperatury </w:t>
            </w:r>
          </w:p>
        </w:tc>
      </w:tr>
      <w:tr w:rsidR="0011213E" w:rsidRPr="000D2EA1" w14:paraId="5928DB0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5A9E0AD"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011D0A11" w14:textId="77777777" w:rsidR="0011213E" w:rsidRPr="000D2EA1" w:rsidRDefault="0011213E" w:rsidP="0011213E">
            <w:pPr>
              <w:spacing w:line="276" w:lineRule="auto"/>
              <w:rPr>
                <w:rFonts w:asciiTheme="minorHAnsi" w:hAnsiTheme="minorHAnsi" w:cstheme="minorHAnsi"/>
                <w:color w:val="00000A"/>
              </w:rPr>
            </w:pPr>
            <w:r>
              <w:t>Monitor może obsłużyć pomiar przynajmniej 4 temperatur</w:t>
            </w:r>
          </w:p>
        </w:tc>
        <w:tc>
          <w:tcPr>
            <w:tcW w:w="1536" w:type="dxa"/>
            <w:tcBorders>
              <w:top w:val="single" w:sz="4" w:space="0" w:color="auto"/>
              <w:left w:val="single" w:sz="4" w:space="0" w:color="auto"/>
              <w:bottom w:val="single" w:sz="4" w:space="0" w:color="auto"/>
              <w:right w:val="single" w:sz="4" w:space="0" w:color="auto"/>
            </w:tcBorders>
            <w:vAlign w:val="center"/>
          </w:tcPr>
          <w:p w14:paraId="5217F103"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B85DAD3" w14:textId="77777777" w:rsidR="0011213E" w:rsidRPr="000D2EA1" w:rsidRDefault="0011213E" w:rsidP="0011213E">
            <w:pPr>
              <w:spacing w:line="276" w:lineRule="auto"/>
              <w:rPr>
                <w:rFonts w:asciiTheme="minorHAnsi" w:hAnsiTheme="minorHAnsi" w:cstheme="minorHAnsi"/>
              </w:rPr>
            </w:pPr>
          </w:p>
        </w:tc>
      </w:tr>
      <w:tr w:rsidR="0011213E" w:rsidRPr="000D2EA1" w14:paraId="6E54866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F6821B8"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28E258D3" w14:textId="77777777" w:rsidR="0011213E" w:rsidRPr="000D2EA1" w:rsidRDefault="0011213E" w:rsidP="0011213E">
            <w:pPr>
              <w:spacing w:line="276" w:lineRule="auto"/>
              <w:rPr>
                <w:rFonts w:asciiTheme="minorHAnsi" w:hAnsiTheme="minorHAnsi" w:cstheme="minorHAnsi"/>
                <w:color w:val="00000A"/>
              </w:rPr>
            </w:pPr>
            <w:r>
              <w:t>Wyświetlanie temperatury T1, T2 i różnicy temperatur, w przypadku podłączenia dwóch czujników</w:t>
            </w:r>
          </w:p>
        </w:tc>
        <w:tc>
          <w:tcPr>
            <w:tcW w:w="1536" w:type="dxa"/>
            <w:tcBorders>
              <w:top w:val="single" w:sz="4" w:space="0" w:color="auto"/>
              <w:left w:val="single" w:sz="4" w:space="0" w:color="auto"/>
              <w:bottom w:val="single" w:sz="4" w:space="0" w:color="auto"/>
              <w:right w:val="single" w:sz="4" w:space="0" w:color="auto"/>
            </w:tcBorders>
            <w:vAlign w:val="center"/>
          </w:tcPr>
          <w:p w14:paraId="0E766D59"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704DA8E0" w14:textId="77777777" w:rsidR="0011213E" w:rsidRPr="000D2EA1" w:rsidRDefault="0011213E" w:rsidP="0011213E">
            <w:pPr>
              <w:spacing w:line="276" w:lineRule="auto"/>
              <w:rPr>
                <w:rFonts w:asciiTheme="minorHAnsi" w:hAnsiTheme="minorHAnsi" w:cstheme="minorHAnsi"/>
              </w:rPr>
            </w:pPr>
          </w:p>
        </w:tc>
      </w:tr>
      <w:tr w:rsidR="0011213E" w:rsidRPr="000D2EA1" w14:paraId="3CB9128B"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BB4B59F"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EA86204" w14:textId="77777777" w:rsidR="0011213E" w:rsidRPr="000D2EA1" w:rsidRDefault="0011213E" w:rsidP="0011213E">
            <w:pPr>
              <w:spacing w:line="276" w:lineRule="auto"/>
              <w:rPr>
                <w:rFonts w:asciiTheme="minorHAnsi" w:hAnsiTheme="minorHAnsi" w:cstheme="minorHAnsi"/>
                <w:color w:val="00000A"/>
              </w:rPr>
            </w:pPr>
            <w:r>
              <w:t>Możliwość przydzielania dodatkowych etykiet (oprócz oznaczeń typu 1, 2… lub a, b…) do poszczególnych torów pomiarowych temperatury, precyzujących miejsce dokonywania pomiaru, za pomocą standardowych etykiet, przynajmniej 11 różnych nazw</w:t>
            </w:r>
          </w:p>
        </w:tc>
        <w:tc>
          <w:tcPr>
            <w:tcW w:w="1536" w:type="dxa"/>
            <w:tcBorders>
              <w:top w:val="single" w:sz="4" w:space="0" w:color="auto"/>
              <w:left w:val="single" w:sz="4" w:space="0" w:color="auto"/>
              <w:bottom w:val="single" w:sz="4" w:space="0" w:color="auto"/>
              <w:right w:val="single" w:sz="4" w:space="0" w:color="auto"/>
            </w:tcBorders>
            <w:vAlign w:val="center"/>
          </w:tcPr>
          <w:p w14:paraId="3CC4F158"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A6B9827" w14:textId="77777777" w:rsidR="0011213E" w:rsidRPr="000D2EA1" w:rsidRDefault="0011213E" w:rsidP="0011213E">
            <w:pPr>
              <w:spacing w:line="276" w:lineRule="auto"/>
              <w:rPr>
                <w:rFonts w:asciiTheme="minorHAnsi" w:hAnsiTheme="minorHAnsi" w:cstheme="minorHAnsi"/>
              </w:rPr>
            </w:pPr>
          </w:p>
        </w:tc>
      </w:tr>
      <w:tr w:rsidR="0011213E" w:rsidRPr="000D2EA1" w14:paraId="3413894B"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3093A6F" w14:textId="77777777" w:rsidR="0011213E" w:rsidRPr="000D2EA1" w:rsidRDefault="0011213E" w:rsidP="0011213E">
            <w:pPr>
              <w:spacing w:line="276" w:lineRule="auto"/>
              <w:rPr>
                <w:rFonts w:asciiTheme="minorHAnsi" w:hAnsiTheme="minorHAnsi" w:cstheme="minorHAnsi"/>
              </w:rPr>
            </w:pPr>
            <w:r>
              <w:rPr>
                <w:b/>
                <w:bCs/>
              </w:rPr>
              <w:t>Pomiar CO</w:t>
            </w:r>
            <w:r>
              <w:rPr>
                <w:b/>
                <w:bCs/>
                <w:vertAlign w:val="subscript"/>
              </w:rPr>
              <w:t>2</w:t>
            </w:r>
          </w:p>
        </w:tc>
      </w:tr>
      <w:tr w:rsidR="0011213E" w:rsidRPr="000D2EA1" w14:paraId="58726D1E"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C86DB55"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0C994AF6" w14:textId="77777777" w:rsidR="0011213E" w:rsidRPr="000D2EA1" w:rsidRDefault="0011213E" w:rsidP="0011213E">
            <w:pPr>
              <w:spacing w:line="276" w:lineRule="auto"/>
              <w:rPr>
                <w:rFonts w:asciiTheme="minorHAnsi" w:hAnsiTheme="minorHAnsi" w:cstheme="minorHAnsi"/>
                <w:color w:val="00000A"/>
              </w:rPr>
            </w:pPr>
            <w:r>
              <w:t>Monitor posiada możliwość pomiaru CO</w:t>
            </w:r>
            <w:r>
              <w:rPr>
                <w:vertAlign w:val="subscript"/>
              </w:rPr>
              <w:t>2</w:t>
            </w:r>
            <w:r>
              <w:t xml:space="preserve"> w drogach oddechowych w strumieniu bocznym u pacjentów zaintubowanych i nie zaintubowanych oraz możliwość pomiaru w strumieniu głównym, po podłączeniu odpowiedniego modułu, stacjonarnie i w transporcie, bez konieczności przełączania układu pomiarowego do transportu</w:t>
            </w:r>
          </w:p>
        </w:tc>
        <w:tc>
          <w:tcPr>
            <w:tcW w:w="1536" w:type="dxa"/>
            <w:tcBorders>
              <w:top w:val="single" w:sz="4" w:space="0" w:color="auto"/>
              <w:left w:val="single" w:sz="4" w:space="0" w:color="auto"/>
              <w:bottom w:val="single" w:sz="4" w:space="0" w:color="auto"/>
              <w:right w:val="single" w:sz="4" w:space="0" w:color="auto"/>
            </w:tcBorders>
            <w:vAlign w:val="center"/>
          </w:tcPr>
          <w:p w14:paraId="6FDD753D"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DE79601" w14:textId="77777777" w:rsidR="0011213E" w:rsidRPr="000D2EA1" w:rsidRDefault="0011213E" w:rsidP="0011213E">
            <w:pPr>
              <w:spacing w:line="276" w:lineRule="auto"/>
              <w:rPr>
                <w:rFonts w:asciiTheme="minorHAnsi" w:hAnsiTheme="minorHAnsi" w:cstheme="minorHAnsi"/>
              </w:rPr>
            </w:pPr>
          </w:p>
        </w:tc>
      </w:tr>
      <w:tr w:rsidR="0011213E" w:rsidRPr="000D2EA1" w14:paraId="44FBB8A1"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8D1000D" w14:textId="77777777" w:rsidR="0011213E" w:rsidRPr="000D2EA1" w:rsidRDefault="0011213E" w:rsidP="0011213E">
            <w:pPr>
              <w:spacing w:line="276" w:lineRule="auto"/>
              <w:rPr>
                <w:rFonts w:asciiTheme="minorHAnsi" w:hAnsiTheme="minorHAnsi" w:cstheme="minorHAnsi"/>
              </w:rPr>
            </w:pPr>
            <w:r>
              <w:rPr>
                <w:b/>
                <w:bCs/>
              </w:rPr>
              <w:t xml:space="preserve">Pomiar rzutu minutowego serca (C.O.) za pomocą </w:t>
            </w:r>
            <w:proofErr w:type="spellStart"/>
            <w:r>
              <w:rPr>
                <w:b/>
                <w:bCs/>
              </w:rPr>
              <w:t>termodylucji</w:t>
            </w:r>
            <w:proofErr w:type="spellEnd"/>
          </w:p>
        </w:tc>
      </w:tr>
      <w:tr w:rsidR="0011213E" w:rsidRPr="000D2EA1" w14:paraId="0450913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7E6E464"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3FD47305" w14:textId="77777777" w:rsidR="0011213E" w:rsidRPr="000D2EA1" w:rsidRDefault="0011213E" w:rsidP="0011213E">
            <w:pPr>
              <w:spacing w:line="276" w:lineRule="auto"/>
              <w:rPr>
                <w:rFonts w:asciiTheme="minorHAnsi" w:hAnsiTheme="minorHAnsi" w:cstheme="minorHAnsi"/>
                <w:color w:val="00000A"/>
              </w:rPr>
            </w:pPr>
            <w:r>
              <w:t xml:space="preserve">Pomiar rzutu minutowego serca (C.O.) metodą </w:t>
            </w:r>
            <w:proofErr w:type="spellStart"/>
            <w:r>
              <w:t>termodylucji</w:t>
            </w:r>
            <w:proofErr w:type="spellEnd"/>
            <w:r>
              <w:t xml:space="preserve"> u dorosłych i dzieci za pomocą modułu </w:t>
            </w:r>
            <w:proofErr w:type="spellStart"/>
            <w:r>
              <w:t>MPod</w:t>
            </w:r>
            <w:proofErr w:type="spellEnd"/>
            <w:r>
              <w:t xml:space="preserve"> - </w:t>
            </w:r>
            <w:proofErr w:type="spellStart"/>
            <w:r>
              <w:t>QuadHemo</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4D647A"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814781C" w14:textId="77777777" w:rsidR="0011213E" w:rsidRPr="000D2EA1" w:rsidRDefault="0011213E" w:rsidP="0011213E">
            <w:pPr>
              <w:spacing w:line="276" w:lineRule="auto"/>
              <w:rPr>
                <w:rFonts w:asciiTheme="minorHAnsi" w:hAnsiTheme="minorHAnsi" w:cstheme="minorHAnsi"/>
              </w:rPr>
            </w:pPr>
          </w:p>
        </w:tc>
      </w:tr>
      <w:tr w:rsidR="0011213E" w:rsidRPr="000D2EA1" w14:paraId="106EB7AD"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1DF593A" w14:textId="77777777" w:rsidR="0011213E" w:rsidRPr="000D2EA1" w:rsidRDefault="0011213E" w:rsidP="0011213E">
            <w:pPr>
              <w:spacing w:line="276" w:lineRule="auto"/>
              <w:rPr>
                <w:rFonts w:asciiTheme="minorHAnsi" w:hAnsiTheme="minorHAnsi" w:cstheme="minorHAnsi"/>
              </w:rPr>
            </w:pPr>
            <w:r>
              <w:rPr>
                <w:b/>
                <w:bCs/>
              </w:rPr>
              <w:t>Pomiar rzutu minutowego serca wyznaczany za pomocą analizy konturu fali tętna (</w:t>
            </w:r>
            <w:proofErr w:type="spellStart"/>
            <w:r>
              <w:rPr>
                <w:b/>
                <w:bCs/>
              </w:rPr>
              <w:t>PiCCO</w:t>
            </w:r>
            <w:proofErr w:type="spellEnd"/>
            <w:r>
              <w:rPr>
                <w:b/>
                <w:bCs/>
              </w:rPr>
              <w:t>)</w:t>
            </w:r>
          </w:p>
        </w:tc>
      </w:tr>
      <w:tr w:rsidR="0011213E" w:rsidRPr="000D2EA1" w14:paraId="7EBE7B3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28924C5"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62544087" w14:textId="77777777" w:rsidR="0011213E" w:rsidRPr="000D2EA1" w:rsidRDefault="0011213E" w:rsidP="0011213E">
            <w:pPr>
              <w:spacing w:line="276" w:lineRule="auto"/>
              <w:rPr>
                <w:rFonts w:asciiTheme="minorHAnsi" w:hAnsiTheme="minorHAnsi" w:cstheme="minorHAnsi"/>
                <w:color w:val="00000A"/>
              </w:rPr>
            </w:pPr>
            <w:r>
              <w:t xml:space="preserve">Pomiar ciągłego rzutu minutowego serca wyznaczanego za pomocą analizy konturu fali tętna - </w:t>
            </w:r>
            <w:proofErr w:type="spellStart"/>
            <w:r>
              <w:t>PiCCO</w:t>
            </w:r>
            <w:proofErr w:type="spellEnd"/>
            <w:r>
              <w:t xml:space="preserve"> u dorosłych i dzieci za pomocą modułu </w:t>
            </w:r>
            <w:proofErr w:type="spellStart"/>
            <w:r>
              <w:t>PiCCO</w:t>
            </w:r>
            <w:proofErr w:type="spellEnd"/>
            <w:r>
              <w:t xml:space="preserve"> </w:t>
            </w:r>
            <w:proofErr w:type="spellStart"/>
            <w:r>
              <w:t>SmartPod</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3C6644"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92C2CC7" w14:textId="77777777" w:rsidR="0011213E" w:rsidRPr="000D2EA1" w:rsidRDefault="0011213E" w:rsidP="0011213E">
            <w:pPr>
              <w:spacing w:line="276" w:lineRule="auto"/>
              <w:rPr>
                <w:rFonts w:asciiTheme="minorHAnsi" w:hAnsiTheme="minorHAnsi" w:cstheme="minorHAnsi"/>
              </w:rPr>
            </w:pPr>
          </w:p>
        </w:tc>
      </w:tr>
      <w:tr w:rsidR="0011213E" w:rsidRPr="000D2EA1" w14:paraId="3043E523"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C8B1F7D" w14:textId="77777777" w:rsidR="0011213E" w:rsidRPr="000D2EA1" w:rsidRDefault="0011213E" w:rsidP="0011213E">
            <w:pPr>
              <w:spacing w:line="276" w:lineRule="auto"/>
              <w:rPr>
                <w:rFonts w:asciiTheme="minorHAnsi" w:hAnsiTheme="minorHAnsi" w:cstheme="minorHAnsi"/>
              </w:rPr>
            </w:pPr>
            <w:r>
              <w:rPr>
                <w:b/>
                <w:bCs/>
              </w:rPr>
              <w:t>Pomiar zwiotczenia</w:t>
            </w:r>
          </w:p>
        </w:tc>
      </w:tr>
      <w:tr w:rsidR="0011213E" w:rsidRPr="000D2EA1" w14:paraId="66ED6C3E" w14:textId="77777777" w:rsidTr="0011213E">
        <w:trPr>
          <w:trHeight w:val="2709"/>
        </w:trPr>
        <w:tc>
          <w:tcPr>
            <w:tcW w:w="1190" w:type="dxa"/>
            <w:tcBorders>
              <w:top w:val="single" w:sz="4" w:space="0" w:color="auto"/>
              <w:left w:val="single" w:sz="4" w:space="0" w:color="auto"/>
              <w:right w:val="single" w:sz="4" w:space="0" w:color="auto"/>
            </w:tcBorders>
            <w:shd w:val="clear" w:color="auto" w:fill="FFFFFF"/>
            <w:tcMar>
              <w:left w:w="70" w:type="dxa"/>
            </w:tcMar>
            <w:vAlign w:val="center"/>
          </w:tcPr>
          <w:p w14:paraId="37BA4AC1"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right w:val="single" w:sz="4" w:space="0" w:color="auto"/>
            </w:tcBorders>
          </w:tcPr>
          <w:p w14:paraId="00D29C31" w14:textId="77777777" w:rsidR="0011213E" w:rsidRPr="000D2EA1" w:rsidRDefault="0011213E" w:rsidP="0011213E">
            <w:pPr>
              <w:spacing w:line="276" w:lineRule="auto"/>
              <w:rPr>
                <w:rFonts w:asciiTheme="minorHAnsi" w:hAnsiTheme="minorHAnsi" w:cstheme="minorHAnsi"/>
                <w:color w:val="00000A"/>
              </w:rPr>
            </w:pPr>
            <w:r>
              <w:t>Pomiar przewodnictwa nerwowo mięśniowego za pomocą stymulacji nerwu łokciowego i rejestracji odpowiedzi za pomocą czujnika 3D, mierzącego drgania kciuka we wszystkich kierunkach, bez konieczności kalibracji czujnika przed wykonaniem pomiaru.</w:t>
            </w:r>
          </w:p>
          <w:p w14:paraId="2ABEC19E" w14:textId="77777777" w:rsidR="0011213E" w:rsidRPr="000D2EA1" w:rsidRDefault="0011213E" w:rsidP="0011213E">
            <w:pPr>
              <w:spacing w:line="276" w:lineRule="auto"/>
              <w:rPr>
                <w:rFonts w:asciiTheme="minorHAnsi" w:hAnsiTheme="minorHAnsi" w:cstheme="minorHAnsi"/>
                <w:color w:val="00000A"/>
              </w:rPr>
            </w:pPr>
            <w:r>
              <w:t>Dostępne metody stymulacji, przynajmniej:</w:t>
            </w:r>
          </w:p>
          <w:p w14:paraId="73169E9E" w14:textId="77777777" w:rsidR="0011213E" w:rsidRPr="00AD627C" w:rsidRDefault="0011213E" w:rsidP="0011213E">
            <w:pPr>
              <w:spacing w:line="276" w:lineRule="auto"/>
              <w:rPr>
                <w:rFonts w:asciiTheme="minorHAnsi" w:hAnsiTheme="minorHAnsi" w:cstheme="minorHAnsi"/>
                <w:color w:val="00000A"/>
              </w:rPr>
            </w:pPr>
            <w:r w:rsidRPr="00AD627C">
              <w:t xml:space="preserve">- Train Of </w:t>
            </w:r>
            <w:proofErr w:type="spellStart"/>
            <w:r w:rsidRPr="00AD627C">
              <w:t>Four</w:t>
            </w:r>
            <w:proofErr w:type="spellEnd"/>
            <w:r w:rsidRPr="00AD627C">
              <w:t>, obliczanie T1/T4</w:t>
            </w:r>
          </w:p>
          <w:p w14:paraId="45CFFF08" w14:textId="77777777" w:rsidR="0011213E" w:rsidRPr="000D2EA1" w:rsidRDefault="0011213E" w:rsidP="0011213E">
            <w:pPr>
              <w:spacing w:line="276" w:lineRule="auto"/>
              <w:rPr>
                <w:rFonts w:asciiTheme="minorHAnsi" w:hAnsiTheme="minorHAnsi" w:cstheme="minorHAnsi"/>
                <w:color w:val="00000A"/>
              </w:rPr>
            </w:pPr>
            <w:r>
              <w:t>i Tref/T4</w:t>
            </w:r>
          </w:p>
          <w:p w14:paraId="5777C03A" w14:textId="77777777" w:rsidR="0011213E" w:rsidRPr="000D2EA1" w:rsidRDefault="0011213E" w:rsidP="0011213E">
            <w:pPr>
              <w:spacing w:line="276" w:lineRule="auto"/>
              <w:rPr>
                <w:rFonts w:asciiTheme="minorHAnsi" w:hAnsiTheme="minorHAnsi" w:cstheme="minorHAnsi"/>
                <w:color w:val="00000A"/>
              </w:rPr>
            </w:pPr>
            <w:r>
              <w:lastRenderedPageBreak/>
              <w:t>- TOF z ustawianymi odstępami automatycznych pomiarów</w:t>
            </w:r>
          </w:p>
          <w:p w14:paraId="2816679C" w14:textId="77777777" w:rsidR="0011213E" w:rsidRPr="000D2EA1" w:rsidRDefault="0011213E" w:rsidP="0011213E">
            <w:pPr>
              <w:spacing w:line="276" w:lineRule="auto"/>
              <w:rPr>
                <w:rFonts w:asciiTheme="minorHAnsi" w:hAnsiTheme="minorHAnsi" w:cstheme="minorHAnsi"/>
                <w:color w:val="00000A"/>
              </w:rPr>
            </w:pPr>
            <w:r>
              <w:t xml:space="preserve">- Tetanus 50 </w:t>
            </w:r>
            <w:proofErr w:type="spellStart"/>
            <w:r>
              <w:t>Hz</w:t>
            </w:r>
            <w:proofErr w:type="spellEnd"/>
          </w:p>
          <w:p w14:paraId="7E918CC8" w14:textId="77777777" w:rsidR="0011213E" w:rsidRPr="000D2EA1" w:rsidRDefault="0011213E" w:rsidP="0011213E">
            <w:pPr>
              <w:spacing w:line="276" w:lineRule="auto"/>
              <w:rPr>
                <w:rFonts w:asciiTheme="minorHAnsi" w:hAnsiTheme="minorHAnsi" w:cstheme="minorHAnsi"/>
                <w:color w:val="00000A"/>
              </w:rPr>
            </w:pPr>
            <w:r>
              <w:t xml:space="preserve">- Single </w:t>
            </w:r>
            <w:proofErr w:type="spellStart"/>
            <w:r>
              <w:t>Twitch</w:t>
            </w:r>
            <w:proofErr w:type="spellEnd"/>
          </w:p>
        </w:tc>
        <w:tc>
          <w:tcPr>
            <w:tcW w:w="1536" w:type="dxa"/>
            <w:tcBorders>
              <w:top w:val="single" w:sz="4" w:space="0" w:color="auto"/>
              <w:left w:val="single" w:sz="4" w:space="0" w:color="auto"/>
              <w:right w:val="single" w:sz="4" w:space="0" w:color="auto"/>
            </w:tcBorders>
            <w:vAlign w:val="center"/>
          </w:tcPr>
          <w:p w14:paraId="30D2CEF1"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lastRenderedPageBreak/>
              <w:t>TAK, podać</w:t>
            </w:r>
          </w:p>
        </w:tc>
        <w:tc>
          <w:tcPr>
            <w:tcW w:w="3116" w:type="dxa"/>
            <w:gridSpan w:val="3"/>
            <w:tcBorders>
              <w:top w:val="single" w:sz="4" w:space="0" w:color="auto"/>
              <w:left w:val="single" w:sz="4" w:space="0" w:color="auto"/>
              <w:right w:val="single" w:sz="4" w:space="0" w:color="auto"/>
            </w:tcBorders>
            <w:shd w:val="clear" w:color="auto" w:fill="FFFFFF"/>
            <w:tcMar>
              <w:left w:w="70" w:type="dxa"/>
            </w:tcMar>
            <w:vAlign w:val="center"/>
          </w:tcPr>
          <w:p w14:paraId="2259B7D0" w14:textId="77777777" w:rsidR="0011213E" w:rsidRPr="000D2EA1" w:rsidRDefault="0011213E" w:rsidP="0011213E">
            <w:pPr>
              <w:spacing w:line="276" w:lineRule="auto"/>
              <w:rPr>
                <w:rFonts w:asciiTheme="minorHAnsi" w:hAnsiTheme="minorHAnsi" w:cstheme="minorHAnsi"/>
              </w:rPr>
            </w:pPr>
          </w:p>
        </w:tc>
      </w:tr>
      <w:tr w:rsidR="0011213E" w:rsidRPr="000D2EA1" w14:paraId="6B180A65"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D5E83E1"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6DF62427" w14:textId="77777777" w:rsidR="0011213E" w:rsidRPr="000D2EA1" w:rsidRDefault="0011213E" w:rsidP="0011213E">
            <w:pPr>
              <w:spacing w:line="276" w:lineRule="auto"/>
              <w:rPr>
                <w:rFonts w:asciiTheme="minorHAnsi" w:hAnsiTheme="minorHAnsi" w:cstheme="minorHAnsi"/>
                <w:color w:val="00000A"/>
              </w:rPr>
            </w:pPr>
            <w:r>
              <w:rPr>
                <w:color w:val="000000"/>
              </w:rPr>
              <w:t>Pomiar za pomocą zewnętrznego urządzenia przekazującego wyniki pomiarów do oferowanego kardiomonitora. Wyniki pomiarów NMT wyświetlane na ekranie urządzenia oraz na ekranie oferowanego monitora pacjenta</w:t>
            </w:r>
          </w:p>
        </w:tc>
        <w:tc>
          <w:tcPr>
            <w:tcW w:w="1536" w:type="dxa"/>
            <w:tcBorders>
              <w:top w:val="single" w:sz="4" w:space="0" w:color="auto"/>
              <w:left w:val="single" w:sz="4" w:space="0" w:color="auto"/>
              <w:bottom w:val="single" w:sz="4" w:space="0" w:color="auto"/>
              <w:right w:val="single" w:sz="4" w:space="0" w:color="auto"/>
            </w:tcBorders>
            <w:vAlign w:val="center"/>
          </w:tcPr>
          <w:p w14:paraId="16D5EF12"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TAK/NIE</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841459B" w14:textId="77777777" w:rsidR="0011213E" w:rsidRPr="000D2EA1" w:rsidRDefault="0011213E" w:rsidP="0011213E">
            <w:pPr>
              <w:spacing w:line="276" w:lineRule="auto"/>
              <w:rPr>
                <w:rFonts w:asciiTheme="minorHAnsi" w:hAnsiTheme="minorHAnsi" w:cstheme="minorHAnsi"/>
              </w:rPr>
            </w:pPr>
          </w:p>
        </w:tc>
      </w:tr>
      <w:tr w:rsidR="0011213E" w:rsidRPr="000D2EA1" w14:paraId="308343CA"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453C2A6"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6C5F1AD1" w14:textId="77777777" w:rsidR="0011213E" w:rsidRPr="000D2EA1" w:rsidRDefault="0011213E" w:rsidP="0011213E">
            <w:pPr>
              <w:spacing w:line="276" w:lineRule="auto"/>
              <w:rPr>
                <w:rFonts w:asciiTheme="minorHAnsi" w:hAnsiTheme="minorHAnsi" w:cstheme="minorHAnsi"/>
                <w:color w:val="00000A"/>
              </w:rPr>
            </w:pPr>
            <w:r>
              <w:rPr>
                <w:color w:val="000000"/>
              </w:rPr>
              <w:t>Możliwość pomiarów przewodnictwa nerwowo mięśniowego u dorosłych i dzieci, poprzez zastosowanie odpowiedniego czujnika</w:t>
            </w:r>
          </w:p>
        </w:tc>
        <w:tc>
          <w:tcPr>
            <w:tcW w:w="1536" w:type="dxa"/>
            <w:tcBorders>
              <w:top w:val="single" w:sz="4" w:space="0" w:color="auto"/>
              <w:left w:val="single" w:sz="4" w:space="0" w:color="auto"/>
              <w:bottom w:val="single" w:sz="4" w:space="0" w:color="auto"/>
              <w:right w:val="single" w:sz="4" w:space="0" w:color="auto"/>
            </w:tcBorders>
            <w:vAlign w:val="center"/>
          </w:tcPr>
          <w:p w14:paraId="1794ACD4"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DB6FFE2" w14:textId="77777777" w:rsidR="0011213E" w:rsidRPr="000D2EA1" w:rsidRDefault="0011213E" w:rsidP="0011213E">
            <w:pPr>
              <w:spacing w:line="276" w:lineRule="auto"/>
              <w:rPr>
                <w:rFonts w:asciiTheme="minorHAnsi" w:hAnsiTheme="minorHAnsi" w:cstheme="minorHAnsi"/>
              </w:rPr>
            </w:pPr>
          </w:p>
        </w:tc>
      </w:tr>
      <w:tr w:rsidR="0011213E" w:rsidRPr="000D2EA1" w14:paraId="5B1F6007"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6CC692F"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5AEC10E1" w14:textId="77777777" w:rsidR="0011213E" w:rsidRPr="000D2EA1" w:rsidRDefault="0011213E" w:rsidP="0011213E">
            <w:pPr>
              <w:spacing w:line="276" w:lineRule="auto"/>
              <w:rPr>
                <w:rFonts w:asciiTheme="minorHAnsi" w:hAnsiTheme="minorHAnsi" w:cstheme="minorHAnsi"/>
                <w:color w:val="00000A"/>
              </w:rPr>
            </w:pPr>
            <w:r>
              <w:t>Możliwość stosowania czujników jednorazowych</w:t>
            </w:r>
          </w:p>
        </w:tc>
        <w:tc>
          <w:tcPr>
            <w:tcW w:w="1536" w:type="dxa"/>
            <w:tcBorders>
              <w:top w:val="single" w:sz="4" w:space="0" w:color="auto"/>
              <w:left w:val="single" w:sz="4" w:space="0" w:color="auto"/>
              <w:bottom w:val="single" w:sz="4" w:space="0" w:color="auto"/>
              <w:right w:val="single" w:sz="4" w:space="0" w:color="auto"/>
            </w:tcBorders>
            <w:vAlign w:val="center"/>
          </w:tcPr>
          <w:p w14:paraId="2D507BA7"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3A48F70" w14:textId="77777777" w:rsidR="0011213E" w:rsidRPr="000D2EA1" w:rsidRDefault="0011213E" w:rsidP="0011213E">
            <w:pPr>
              <w:spacing w:line="276" w:lineRule="auto"/>
              <w:rPr>
                <w:rFonts w:asciiTheme="minorHAnsi" w:hAnsiTheme="minorHAnsi" w:cstheme="minorHAnsi"/>
              </w:rPr>
            </w:pPr>
          </w:p>
        </w:tc>
      </w:tr>
      <w:tr w:rsidR="0011213E" w:rsidRPr="000D2EA1" w14:paraId="555B48EF"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DB3CA0D" w14:textId="77777777" w:rsidR="0011213E" w:rsidRPr="000D2EA1" w:rsidRDefault="0011213E" w:rsidP="0011213E">
            <w:pPr>
              <w:spacing w:line="276" w:lineRule="auto"/>
              <w:rPr>
                <w:rFonts w:asciiTheme="minorHAnsi" w:hAnsiTheme="minorHAnsi" w:cstheme="minorHAnsi"/>
              </w:rPr>
            </w:pPr>
            <w:r>
              <w:rPr>
                <w:b/>
                <w:bCs/>
              </w:rPr>
              <w:t>Pomiar głębokości znieczulenia BIS</w:t>
            </w:r>
          </w:p>
        </w:tc>
      </w:tr>
      <w:tr w:rsidR="0011213E" w:rsidRPr="000D2EA1" w14:paraId="1B73CF6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A09EE77"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vAlign w:val="bottom"/>
          </w:tcPr>
          <w:p w14:paraId="5A0E0573" w14:textId="77777777" w:rsidR="0011213E" w:rsidRPr="000D2EA1" w:rsidRDefault="0011213E" w:rsidP="0011213E">
            <w:pPr>
              <w:spacing w:line="276" w:lineRule="auto"/>
              <w:rPr>
                <w:rFonts w:asciiTheme="minorHAnsi" w:hAnsiTheme="minorHAnsi" w:cstheme="minorHAnsi"/>
                <w:color w:val="00000A"/>
              </w:rPr>
            </w:pPr>
            <w:r>
              <w:t xml:space="preserve">Pomiar indeksu </w:t>
            </w:r>
            <w:proofErr w:type="spellStart"/>
            <w:r>
              <w:t>bispektralnego</w:t>
            </w:r>
            <w:proofErr w:type="spellEnd"/>
            <w:r>
              <w:t xml:space="preserve"> obejmujący krzywą EEG, trend BIS oraz wartości pomiarów min. BIS, SQI, SR, SEF, TP i BC, po zastosowaniu odpowiedniego modułu</w:t>
            </w:r>
          </w:p>
        </w:tc>
        <w:tc>
          <w:tcPr>
            <w:tcW w:w="1536" w:type="dxa"/>
            <w:tcBorders>
              <w:top w:val="single" w:sz="4" w:space="0" w:color="auto"/>
              <w:left w:val="single" w:sz="4" w:space="0" w:color="auto"/>
              <w:bottom w:val="single" w:sz="4" w:space="0" w:color="auto"/>
              <w:right w:val="single" w:sz="4" w:space="0" w:color="auto"/>
            </w:tcBorders>
            <w:vAlign w:val="center"/>
          </w:tcPr>
          <w:p w14:paraId="66F3EBC9"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6A96426" w14:textId="77777777" w:rsidR="0011213E" w:rsidRPr="000D2EA1" w:rsidRDefault="0011213E" w:rsidP="0011213E">
            <w:pPr>
              <w:spacing w:line="276" w:lineRule="auto"/>
              <w:rPr>
                <w:rFonts w:asciiTheme="minorHAnsi" w:hAnsiTheme="minorHAnsi" w:cstheme="minorHAnsi"/>
              </w:rPr>
            </w:pPr>
          </w:p>
        </w:tc>
      </w:tr>
      <w:tr w:rsidR="0011213E" w:rsidRPr="000D2EA1" w14:paraId="6856760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4E7CAAD"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0B573427" w14:textId="77777777" w:rsidR="0011213E" w:rsidRPr="000D2EA1" w:rsidRDefault="0011213E" w:rsidP="0011213E">
            <w:pPr>
              <w:spacing w:line="276" w:lineRule="auto"/>
              <w:rPr>
                <w:rFonts w:asciiTheme="minorHAnsi" w:hAnsiTheme="minorHAnsi" w:cstheme="minorHAnsi"/>
                <w:color w:val="00000A"/>
              </w:rPr>
            </w:pPr>
            <w:r>
              <w:t>Możliwość wyświetlania co najmniej 4 krzywych EEG jednocześnie, po zastosowaniu odpowiedniego modułu</w:t>
            </w:r>
          </w:p>
        </w:tc>
        <w:tc>
          <w:tcPr>
            <w:tcW w:w="1536" w:type="dxa"/>
            <w:tcBorders>
              <w:top w:val="single" w:sz="4" w:space="0" w:color="auto"/>
              <w:left w:val="single" w:sz="4" w:space="0" w:color="auto"/>
              <w:bottom w:val="single" w:sz="4" w:space="0" w:color="auto"/>
              <w:right w:val="single" w:sz="4" w:space="0" w:color="auto"/>
            </w:tcBorders>
            <w:vAlign w:val="center"/>
          </w:tcPr>
          <w:p w14:paraId="2B7885D3" w14:textId="77777777" w:rsidR="0011213E" w:rsidRPr="000D2EA1" w:rsidRDefault="0011213E" w:rsidP="0011213E">
            <w:pPr>
              <w:snapToGrid w:val="0"/>
              <w:jc w:val="center"/>
              <w:rPr>
                <w:rFonts w:asciiTheme="minorHAnsi" w:hAnsiTheme="minorHAnsi" w:cstheme="minorHAnsi"/>
              </w:rPr>
            </w:pPr>
            <w:r>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9B2B855" w14:textId="77777777" w:rsidR="0011213E" w:rsidRPr="000D2EA1" w:rsidRDefault="0011213E" w:rsidP="0011213E">
            <w:pPr>
              <w:spacing w:line="276" w:lineRule="auto"/>
              <w:rPr>
                <w:rFonts w:asciiTheme="minorHAnsi" w:hAnsiTheme="minorHAnsi" w:cstheme="minorHAnsi"/>
              </w:rPr>
            </w:pPr>
          </w:p>
        </w:tc>
      </w:tr>
      <w:tr w:rsidR="0011213E" w:rsidRPr="000D2EA1" w14:paraId="7BABDCA0"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7FC0DD7" w14:textId="77777777" w:rsidR="0011213E" w:rsidRPr="000D2EA1" w:rsidRDefault="0011213E" w:rsidP="0011213E">
            <w:pPr>
              <w:spacing w:line="276" w:lineRule="auto"/>
              <w:rPr>
                <w:rFonts w:asciiTheme="minorHAnsi" w:hAnsiTheme="minorHAnsi" w:cstheme="minorHAnsi"/>
              </w:rPr>
            </w:pPr>
            <w:r>
              <w:rPr>
                <w:b/>
                <w:bCs/>
              </w:rPr>
              <w:lastRenderedPageBreak/>
              <w:t>Wymagane akcesoria pomiarowe</w:t>
            </w:r>
          </w:p>
        </w:tc>
      </w:tr>
      <w:tr w:rsidR="0011213E" w:rsidRPr="000D2EA1" w14:paraId="2BCADD5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B3BD912"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2032D3B" w14:textId="77777777" w:rsidR="0011213E" w:rsidRPr="000D2EA1" w:rsidRDefault="0011213E" w:rsidP="0011213E">
            <w:pPr>
              <w:spacing w:line="276" w:lineRule="auto"/>
              <w:rPr>
                <w:rFonts w:asciiTheme="minorHAnsi" w:hAnsiTheme="minorHAnsi" w:cstheme="minorHAnsi"/>
                <w:color w:val="00000A"/>
              </w:rPr>
            </w:pPr>
            <w:r>
              <w:t>Przewód EKG do podłączenia 3 elektrod, długość przynajmniej 2 m</w:t>
            </w:r>
          </w:p>
        </w:tc>
        <w:tc>
          <w:tcPr>
            <w:tcW w:w="1536" w:type="dxa"/>
            <w:tcBorders>
              <w:top w:val="single" w:sz="4" w:space="0" w:color="auto"/>
              <w:left w:val="single" w:sz="4" w:space="0" w:color="auto"/>
              <w:bottom w:val="single" w:sz="4" w:space="0" w:color="auto"/>
              <w:right w:val="single" w:sz="4" w:space="0" w:color="auto"/>
            </w:tcBorders>
            <w:vAlign w:val="center"/>
          </w:tcPr>
          <w:p w14:paraId="1EEAF1EC" w14:textId="77777777" w:rsidR="0011213E" w:rsidRPr="000D2EA1" w:rsidRDefault="0011213E" w:rsidP="0011213E">
            <w:pPr>
              <w:snapToGrid w:val="0"/>
              <w:jc w:val="center"/>
              <w:rPr>
                <w:rFonts w:asciiTheme="minorHAnsi" w:hAnsiTheme="minorHAnsi" w:cstheme="minorHAnsi"/>
              </w:rPr>
            </w:pPr>
            <w:r w:rsidRPr="0024388C">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64FBB22" w14:textId="77777777" w:rsidR="0011213E" w:rsidRPr="000D2EA1" w:rsidRDefault="0011213E" w:rsidP="0011213E">
            <w:pPr>
              <w:spacing w:line="276" w:lineRule="auto"/>
              <w:rPr>
                <w:rFonts w:asciiTheme="minorHAnsi" w:hAnsiTheme="minorHAnsi" w:cstheme="minorHAnsi"/>
              </w:rPr>
            </w:pPr>
          </w:p>
        </w:tc>
      </w:tr>
      <w:tr w:rsidR="0011213E" w:rsidRPr="000D2EA1" w14:paraId="797D22AD"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209B4D12"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00E870ED" w14:textId="77777777" w:rsidR="0011213E" w:rsidRPr="000D2EA1" w:rsidRDefault="0011213E" w:rsidP="0011213E">
            <w:pPr>
              <w:spacing w:line="276" w:lineRule="auto"/>
              <w:rPr>
                <w:rFonts w:asciiTheme="minorHAnsi" w:hAnsiTheme="minorHAnsi" w:cstheme="minorHAnsi"/>
                <w:color w:val="00000A"/>
              </w:rPr>
            </w:pPr>
            <w:r>
              <w:t>Czujnik SpO2 dla dorosłych na palec, z przewodem min. 3 m</w:t>
            </w:r>
          </w:p>
        </w:tc>
        <w:tc>
          <w:tcPr>
            <w:tcW w:w="1536" w:type="dxa"/>
            <w:tcBorders>
              <w:top w:val="single" w:sz="4" w:space="0" w:color="auto"/>
              <w:left w:val="single" w:sz="4" w:space="0" w:color="auto"/>
              <w:bottom w:val="single" w:sz="4" w:space="0" w:color="auto"/>
              <w:right w:val="single" w:sz="4" w:space="0" w:color="auto"/>
            </w:tcBorders>
            <w:vAlign w:val="center"/>
          </w:tcPr>
          <w:p w14:paraId="7040EF37" w14:textId="77777777" w:rsidR="0011213E" w:rsidRPr="000D2EA1" w:rsidRDefault="0011213E" w:rsidP="0011213E">
            <w:pPr>
              <w:snapToGrid w:val="0"/>
              <w:jc w:val="center"/>
              <w:rPr>
                <w:rFonts w:asciiTheme="minorHAnsi" w:hAnsiTheme="minorHAnsi" w:cstheme="minorHAnsi"/>
              </w:rPr>
            </w:pPr>
            <w:r w:rsidRPr="0024388C">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625F6E3" w14:textId="77777777" w:rsidR="0011213E" w:rsidRPr="000D2EA1" w:rsidRDefault="0011213E" w:rsidP="0011213E">
            <w:pPr>
              <w:spacing w:line="276" w:lineRule="auto"/>
              <w:rPr>
                <w:rFonts w:asciiTheme="minorHAnsi" w:hAnsiTheme="minorHAnsi" w:cstheme="minorHAnsi"/>
              </w:rPr>
            </w:pPr>
          </w:p>
        </w:tc>
      </w:tr>
      <w:tr w:rsidR="0011213E" w:rsidRPr="000D2EA1" w14:paraId="60FCAF36"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0A83A3D"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60CF0582" w14:textId="77777777" w:rsidR="0011213E" w:rsidRPr="000D2EA1" w:rsidRDefault="0011213E" w:rsidP="0011213E">
            <w:pPr>
              <w:spacing w:line="276" w:lineRule="auto"/>
              <w:rPr>
                <w:rFonts w:asciiTheme="minorHAnsi" w:hAnsiTheme="minorHAnsi" w:cstheme="minorHAnsi"/>
                <w:color w:val="00000A"/>
              </w:rPr>
            </w:pPr>
            <w:r>
              <w:t>Mankiety do pomiaru ciśnienia metodą nieinwazyjną, umożliwiające pomiary u pacjentów o przeciętnym wzroście, szczupłych i otyłych, przy zakresie obwodów ramienia przynajmniej od 17 do 55 cm. Przewód łączący mankiet z monitorem o długości przynajmniej 3 m</w:t>
            </w:r>
          </w:p>
        </w:tc>
        <w:tc>
          <w:tcPr>
            <w:tcW w:w="1536" w:type="dxa"/>
            <w:tcBorders>
              <w:top w:val="single" w:sz="4" w:space="0" w:color="auto"/>
              <w:left w:val="single" w:sz="4" w:space="0" w:color="auto"/>
              <w:bottom w:val="single" w:sz="4" w:space="0" w:color="auto"/>
              <w:right w:val="single" w:sz="4" w:space="0" w:color="auto"/>
            </w:tcBorders>
            <w:vAlign w:val="center"/>
          </w:tcPr>
          <w:p w14:paraId="011333C8" w14:textId="77777777" w:rsidR="0011213E" w:rsidRPr="000D2EA1" w:rsidRDefault="0011213E" w:rsidP="0011213E">
            <w:pPr>
              <w:snapToGrid w:val="0"/>
              <w:jc w:val="center"/>
              <w:rPr>
                <w:rFonts w:asciiTheme="minorHAnsi" w:hAnsiTheme="minorHAnsi" w:cstheme="minorHAnsi"/>
              </w:rPr>
            </w:pPr>
            <w:r w:rsidRPr="0024388C">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8B6342E" w14:textId="77777777" w:rsidR="0011213E" w:rsidRPr="000D2EA1" w:rsidRDefault="0011213E" w:rsidP="0011213E">
            <w:pPr>
              <w:spacing w:line="276" w:lineRule="auto"/>
              <w:rPr>
                <w:rFonts w:asciiTheme="minorHAnsi" w:hAnsiTheme="minorHAnsi" w:cstheme="minorHAnsi"/>
              </w:rPr>
            </w:pPr>
          </w:p>
        </w:tc>
      </w:tr>
      <w:tr w:rsidR="0011213E" w:rsidRPr="000D2EA1" w14:paraId="3916E02F"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8DAA280"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5698FA51" w14:textId="77777777" w:rsidR="0011213E" w:rsidRPr="000D2EA1" w:rsidRDefault="0011213E" w:rsidP="0011213E">
            <w:pPr>
              <w:spacing w:line="276" w:lineRule="auto"/>
              <w:rPr>
                <w:rFonts w:asciiTheme="minorHAnsi" w:hAnsiTheme="minorHAnsi" w:cstheme="minorHAnsi"/>
                <w:color w:val="00000A"/>
              </w:rPr>
            </w:pPr>
            <w:r>
              <w:t>Czujnik temperatury skóry, z przewodem min. 3 m</w:t>
            </w:r>
          </w:p>
        </w:tc>
        <w:tc>
          <w:tcPr>
            <w:tcW w:w="1536" w:type="dxa"/>
            <w:tcBorders>
              <w:top w:val="single" w:sz="4" w:space="0" w:color="auto"/>
              <w:left w:val="single" w:sz="4" w:space="0" w:color="auto"/>
              <w:bottom w:val="single" w:sz="4" w:space="0" w:color="auto"/>
              <w:right w:val="single" w:sz="4" w:space="0" w:color="auto"/>
            </w:tcBorders>
            <w:vAlign w:val="center"/>
          </w:tcPr>
          <w:p w14:paraId="45C7CBE5" w14:textId="77777777" w:rsidR="0011213E" w:rsidRPr="000D2EA1" w:rsidRDefault="0011213E" w:rsidP="0011213E">
            <w:pPr>
              <w:snapToGrid w:val="0"/>
              <w:jc w:val="center"/>
              <w:rPr>
                <w:rFonts w:asciiTheme="minorHAnsi" w:hAnsiTheme="minorHAnsi" w:cstheme="minorHAnsi"/>
              </w:rPr>
            </w:pPr>
            <w:r w:rsidRPr="0024388C">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CE5DB32" w14:textId="77777777" w:rsidR="0011213E" w:rsidRPr="000D2EA1" w:rsidRDefault="0011213E" w:rsidP="0011213E">
            <w:pPr>
              <w:spacing w:line="276" w:lineRule="auto"/>
              <w:rPr>
                <w:rFonts w:asciiTheme="minorHAnsi" w:hAnsiTheme="minorHAnsi" w:cstheme="minorHAnsi"/>
              </w:rPr>
            </w:pPr>
          </w:p>
        </w:tc>
      </w:tr>
      <w:tr w:rsidR="0011213E" w:rsidRPr="000D2EA1" w14:paraId="1088C47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DA34ECE"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3D13059C" w14:textId="77777777" w:rsidR="0011213E" w:rsidRPr="000D2EA1" w:rsidRDefault="0011213E" w:rsidP="0011213E">
            <w:pPr>
              <w:spacing w:line="276" w:lineRule="auto"/>
              <w:rPr>
                <w:rFonts w:asciiTheme="minorHAnsi" w:hAnsiTheme="minorHAnsi" w:cstheme="minorHAnsi"/>
                <w:color w:val="00000A"/>
              </w:rPr>
            </w:pPr>
            <w:r>
              <w:t>Akcesoria do pomiaru ciśnienia metodą inwazyjną przynajmniej w 2 torach</w:t>
            </w:r>
          </w:p>
        </w:tc>
        <w:tc>
          <w:tcPr>
            <w:tcW w:w="1536" w:type="dxa"/>
            <w:tcBorders>
              <w:top w:val="single" w:sz="4" w:space="0" w:color="auto"/>
              <w:left w:val="single" w:sz="4" w:space="0" w:color="auto"/>
              <w:bottom w:val="single" w:sz="4" w:space="0" w:color="auto"/>
              <w:right w:val="single" w:sz="4" w:space="0" w:color="auto"/>
            </w:tcBorders>
            <w:vAlign w:val="center"/>
          </w:tcPr>
          <w:p w14:paraId="1DCB042C" w14:textId="77777777" w:rsidR="0011213E" w:rsidRPr="000D2EA1" w:rsidRDefault="0011213E" w:rsidP="0011213E">
            <w:pPr>
              <w:snapToGrid w:val="0"/>
              <w:jc w:val="center"/>
              <w:rPr>
                <w:rFonts w:asciiTheme="minorHAnsi" w:hAnsiTheme="minorHAnsi" w:cstheme="minorHAnsi"/>
              </w:rPr>
            </w:pPr>
            <w:r w:rsidRPr="0024388C">
              <w:rPr>
                <w:rFonts w:asciiTheme="minorHAnsi" w:hAnsiTheme="minorHAnsi" w:cstheme="minorHAnsi"/>
              </w:rPr>
              <w:t>TAK, podać</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106BBEF0" w14:textId="77777777" w:rsidR="0011213E" w:rsidRPr="000D2EA1" w:rsidRDefault="0011213E" w:rsidP="0011213E">
            <w:pPr>
              <w:spacing w:line="276" w:lineRule="auto"/>
              <w:rPr>
                <w:rFonts w:asciiTheme="minorHAnsi" w:hAnsiTheme="minorHAnsi" w:cstheme="minorHAnsi"/>
              </w:rPr>
            </w:pPr>
          </w:p>
        </w:tc>
      </w:tr>
      <w:tr w:rsidR="0011213E" w:rsidRPr="000D2EA1" w14:paraId="74A559C3"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69E51949"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1507F77D" w14:textId="77777777" w:rsidR="0011213E" w:rsidRPr="000D2EA1" w:rsidRDefault="0011213E" w:rsidP="0011213E">
            <w:pPr>
              <w:spacing w:line="276" w:lineRule="auto"/>
              <w:rPr>
                <w:rFonts w:asciiTheme="minorHAnsi" w:hAnsiTheme="minorHAnsi" w:cstheme="minorHAnsi"/>
                <w:color w:val="00000A"/>
              </w:rPr>
            </w:pPr>
            <w:r>
              <w:t>Akcesoria do pomiaru NMT dla dorosłych</w:t>
            </w:r>
          </w:p>
        </w:tc>
        <w:tc>
          <w:tcPr>
            <w:tcW w:w="1536" w:type="dxa"/>
            <w:tcBorders>
              <w:top w:val="single" w:sz="4" w:space="0" w:color="auto"/>
              <w:left w:val="single" w:sz="4" w:space="0" w:color="auto"/>
              <w:bottom w:val="single" w:sz="4" w:space="0" w:color="auto"/>
              <w:right w:val="single" w:sz="4" w:space="0" w:color="auto"/>
            </w:tcBorders>
            <w:vAlign w:val="center"/>
          </w:tcPr>
          <w:p w14:paraId="6DAE3473" w14:textId="77777777" w:rsidR="0011213E" w:rsidRPr="000D2EA1" w:rsidRDefault="0011213E" w:rsidP="0011213E">
            <w:pPr>
              <w:snapToGrid w:val="0"/>
              <w:jc w:val="center"/>
              <w:rPr>
                <w:rFonts w:asciiTheme="minorHAnsi" w:hAnsiTheme="minorHAnsi" w:cstheme="minorHAnsi"/>
              </w:rPr>
            </w:pPr>
            <w:r w:rsidRPr="0024388C">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4F1F08E7" w14:textId="77777777" w:rsidR="0011213E" w:rsidRPr="000D2EA1" w:rsidRDefault="0011213E" w:rsidP="0011213E">
            <w:pPr>
              <w:spacing w:line="276" w:lineRule="auto"/>
              <w:rPr>
                <w:rFonts w:asciiTheme="minorHAnsi" w:hAnsiTheme="minorHAnsi" w:cstheme="minorHAnsi"/>
              </w:rPr>
            </w:pPr>
          </w:p>
        </w:tc>
      </w:tr>
      <w:tr w:rsidR="0011213E" w:rsidRPr="000D2EA1" w14:paraId="0B47CB80" w14:textId="77777777" w:rsidTr="0011213E">
        <w:trPr>
          <w:trHeight w:val="170"/>
        </w:trPr>
        <w:tc>
          <w:tcPr>
            <w:tcW w:w="1190" w:type="dxa"/>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06717180"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bottom w:val="single" w:sz="4" w:space="0" w:color="auto"/>
              <w:right w:val="single" w:sz="4" w:space="0" w:color="auto"/>
            </w:tcBorders>
          </w:tcPr>
          <w:p w14:paraId="491BDF17" w14:textId="77777777" w:rsidR="0011213E" w:rsidRPr="000D2EA1" w:rsidRDefault="0011213E" w:rsidP="0011213E">
            <w:pPr>
              <w:spacing w:line="276" w:lineRule="auto"/>
              <w:rPr>
                <w:rFonts w:asciiTheme="minorHAnsi" w:hAnsiTheme="minorHAnsi" w:cstheme="minorHAnsi"/>
                <w:color w:val="00000A"/>
              </w:rPr>
            </w:pPr>
            <w:r>
              <w:t>Akcesoria do pomiaru BIS dla dorosłych</w:t>
            </w:r>
          </w:p>
        </w:tc>
        <w:tc>
          <w:tcPr>
            <w:tcW w:w="1536" w:type="dxa"/>
            <w:tcBorders>
              <w:top w:val="single" w:sz="4" w:space="0" w:color="auto"/>
              <w:left w:val="single" w:sz="4" w:space="0" w:color="auto"/>
              <w:bottom w:val="single" w:sz="4" w:space="0" w:color="auto"/>
              <w:right w:val="single" w:sz="4" w:space="0" w:color="auto"/>
            </w:tcBorders>
            <w:vAlign w:val="center"/>
          </w:tcPr>
          <w:p w14:paraId="4D4A59E9" w14:textId="77777777" w:rsidR="0011213E" w:rsidRPr="000D2EA1" w:rsidRDefault="0011213E" w:rsidP="0011213E">
            <w:pPr>
              <w:snapToGrid w:val="0"/>
              <w:jc w:val="center"/>
              <w:rPr>
                <w:rFonts w:asciiTheme="minorHAnsi" w:hAnsiTheme="minorHAnsi" w:cstheme="minorHAnsi"/>
              </w:rPr>
            </w:pPr>
            <w:r w:rsidRPr="0024388C">
              <w:rPr>
                <w:rFonts w:asciiTheme="minorHAnsi" w:hAnsiTheme="minorHAnsi" w:cstheme="minorHAnsi"/>
              </w:rPr>
              <w:t>TAK</w:t>
            </w:r>
          </w:p>
        </w:tc>
        <w:tc>
          <w:tcPr>
            <w:tcW w:w="3116" w:type="dxa"/>
            <w:gridSpan w:val="3"/>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38681058" w14:textId="77777777" w:rsidR="0011213E" w:rsidRPr="000D2EA1" w:rsidRDefault="0011213E" w:rsidP="0011213E">
            <w:pPr>
              <w:spacing w:line="276" w:lineRule="auto"/>
              <w:rPr>
                <w:rFonts w:asciiTheme="minorHAnsi" w:hAnsiTheme="minorHAnsi" w:cstheme="minorHAnsi"/>
              </w:rPr>
            </w:pPr>
          </w:p>
        </w:tc>
      </w:tr>
      <w:tr w:rsidR="0011213E" w:rsidRPr="000D2EA1" w14:paraId="02F4624A" w14:textId="77777777" w:rsidTr="0011213E">
        <w:trPr>
          <w:trHeight w:val="170"/>
        </w:trPr>
        <w:tc>
          <w:tcPr>
            <w:tcW w:w="14668" w:type="dxa"/>
            <w:gridSpan w:val="7"/>
            <w:tcBorders>
              <w:top w:val="single" w:sz="4" w:space="0" w:color="auto"/>
              <w:left w:val="single" w:sz="4" w:space="0" w:color="auto"/>
              <w:bottom w:val="single" w:sz="4" w:space="0" w:color="auto"/>
              <w:right w:val="single" w:sz="4" w:space="0" w:color="auto"/>
            </w:tcBorders>
            <w:shd w:val="clear" w:color="auto" w:fill="FFFFFF"/>
            <w:tcMar>
              <w:left w:w="70" w:type="dxa"/>
            </w:tcMar>
            <w:vAlign w:val="center"/>
          </w:tcPr>
          <w:p w14:paraId="5C56A492" w14:textId="77777777" w:rsidR="0011213E" w:rsidRPr="000D2EA1" w:rsidRDefault="0011213E" w:rsidP="0011213E">
            <w:pPr>
              <w:spacing w:line="276" w:lineRule="auto"/>
              <w:rPr>
                <w:rFonts w:asciiTheme="minorHAnsi" w:hAnsiTheme="minorHAnsi" w:cstheme="minorHAnsi"/>
              </w:rPr>
            </w:pPr>
            <w:r>
              <w:rPr>
                <w:b/>
                <w:bCs/>
              </w:rPr>
              <w:t>Komputer medyczny</w:t>
            </w:r>
          </w:p>
        </w:tc>
      </w:tr>
      <w:tr w:rsidR="0011213E" w:rsidRPr="000D2EA1" w14:paraId="6F49910A" w14:textId="77777777" w:rsidTr="0011213E">
        <w:trPr>
          <w:trHeight w:val="3924"/>
        </w:trPr>
        <w:tc>
          <w:tcPr>
            <w:tcW w:w="1190" w:type="dxa"/>
            <w:tcBorders>
              <w:top w:val="single" w:sz="4" w:space="0" w:color="auto"/>
              <w:left w:val="single" w:sz="4" w:space="0" w:color="auto"/>
              <w:right w:val="single" w:sz="4" w:space="0" w:color="auto"/>
            </w:tcBorders>
            <w:shd w:val="clear" w:color="auto" w:fill="FFFFFF"/>
            <w:tcMar>
              <w:left w:w="70" w:type="dxa"/>
            </w:tcMar>
            <w:vAlign w:val="center"/>
          </w:tcPr>
          <w:p w14:paraId="746B5DE9" w14:textId="77777777" w:rsidR="0011213E" w:rsidRPr="00AA1795" w:rsidRDefault="0011213E" w:rsidP="0011213E">
            <w:pPr>
              <w:pStyle w:val="Akapitzlist"/>
              <w:numPr>
                <w:ilvl w:val="0"/>
                <w:numId w:val="41"/>
              </w:numPr>
              <w:suppressAutoHyphens w:val="0"/>
              <w:spacing w:after="0" w:line="276" w:lineRule="auto"/>
              <w:contextualSpacing w:val="0"/>
              <w:rPr>
                <w:rFonts w:asciiTheme="minorHAnsi" w:hAnsiTheme="minorHAnsi" w:cstheme="minorHAnsi"/>
              </w:rPr>
            </w:pPr>
          </w:p>
        </w:tc>
        <w:tc>
          <w:tcPr>
            <w:tcW w:w="8826" w:type="dxa"/>
            <w:gridSpan w:val="2"/>
            <w:tcBorders>
              <w:top w:val="single" w:sz="4" w:space="0" w:color="auto"/>
              <w:left w:val="single" w:sz="4" w:space="0" w:color="auto"/>
              <w:right w:val="single" w:sz="4" w:space="0" w:color="auto"/>
            </w:tcBorders>
            <w:vAlign w:val="center"/>
          </w:tcPr>
          <w:p w14:paraId="55FEBA38" w14:textId="77777777" w:rsidR="0011213E" w:rsidRPr="000D2EA1" w:rsidRDefault="0011213E" w:rsidP="0011213E">
            <w:pPr>
              <w:spacing w:line="276" w:lineRule="auto"/>
              <w:rPr>
                <w:rFonts w:asciiTheme="minorHAnsi" w:hAnsiTheme="minorHAnsi" w:cstheme="minorHAnsi"/>
                <w:color w:val="00000A"/>
              </w:rPr>
            </w:pPr>
            <w:r>
              <w:rPr>
                <w:color w:val="00000A"/>
              </w:rPr>
              <w:t xml:space="preserve">Aparat do znieczulenia wyposażony w komputer PC klasy medycznej typu </w:t>
            </w:r>
            <w:proofErr w:type="spellStart"/>
            <w:r>
              <w:rPr>
                <w:color w:val="00000A"/>
              </w:rPr>
              <w:t>All</w:t>
            </w:r>
            <w:proofErr w:type="spellEnd"/>
            <w:r>
              <w:rPr>
                <w:color w:val="00000A"/>
              </w:rPr>
              <w:t>-in-One wraz z uchwytem i instalacją, spełniające minimalne parametry:</w:t>
            </w:r>
          </w:p>
          <w:p w14:paraId="283AC997" w14:textId="77777777" w:rsidR="0011213E" w:rsidRPr="00293375"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Pamięć RAM min. 8GB RAM</w:t>
            </w:r>
          </w:p>
          <w:p w14:paraId="72547820" w14:textId="77777777" w:rsidR="0011213E" w:rsidRPr="00293375"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Dysk SSD min. 128GB</w:t>
            </w:r>
          </w:p>
          <w:p w14:paraId="2D914E66" w14:textId="77777777" w:rsidR="0011213E" w:rsidRPr="00293375"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Przekątna ekranu min. 21"</w:t>
            </w:r>
          </w:p>
          <w:p w14:paraId="3A7972C0" w14:textId="77777777" w:rsidR="0011213E" w:rsidRPr="00293375"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Format ekranu min. 16:9</w:t>
            </w:r>
          </w:p>
          <w:p w14:paraId="60340577" w14:textId="77777777" w:rsidR="0011213E" w:rsidRPr="00293375"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Panel dotykowy LCD, min. 1920x1080</w:t>
            </w:r>
          </w:p>
          <w:p w14:paraId="46C29EA4" w14:textId="77777777" w:rsidR="0011213E" w:rsidRPr="00B56828"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 xml:space="preserve">Obsługa sieci min. </w:t>
            </w:r>
            <w:r w:rsidRPr="00B56828">
              <w:rPr>
                <w:color w:val="00000A"/>
              </w:rPr>
              <w:t>Wi-Fi 802.11 a/b/g/n + Bluetooth 5.0</w:t>
            </w:r>
          </w:p>
          <w:p w14:paraId="334CCF72" w14:textId="77777777" w:rsidR="0011213E" w:rsidRPr="00293375"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Panel frontowy wodoodporny min. IP65</w:t>
            </w:r>
          </w:p>
          <w:p w14:paraId="24BF2866" w14:textId="77777777" w:rsidR="0011213E" w:rsidRPr="00293375"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Klawiatura i mysz odporne na zachlapanie</w:t>
            </w:r>
          </w:p>
          <w:p w14:paraId="547D9EAE" w14:textId="77777777" w:rsidR="0011213E" w:rsidRPr="00511CE6"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293375">
              <w:rPr>
                <w:color w:val="00000A"/>
              </w:rPr>
              <w:t>Komputer posiada normę PE-EN 60601-1 lub równoważną</w:t>
            </w:r>
          </w:p>
          <w:p w14:paraId="723D59F1" w14:textId="77777777" w:rsidR="0011213E"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sidRPr="00511CE6">
              <w:rPr>
                <w:rFonts w:asciiTheme="minorHAnsi" w:hAnsiTheme="minorHAnsi" w:cstheme="minorHAnsi"/>
                <w:color w:val="00000A"/>
              </w:rPr>
              <w:t>System operacyjny: Windows 10 Enterprise (64-bit.) lub odpowiedni dla systemów wbudowanych umożliwiający uruchamianie aplikacji dla Windows lub równoważny</w:t>
            </w:r>
          </w:p>
          <w:p w14:paraId="36B05F7F" w14:textId="77777777" w:rsidR="0011213E" w:rsidRPr="00293375" w:rsidRDefault="0011213E" w:rsidP="0011213E">
            <w:pPr>
              <w:pStyle w:val="Akapitzlist"/>
              <w:numPr>
                <w:ilvl w:val="0"/>
                <w:numId w:val="42"/>
              </w:numPr>
              <w:suppressAutoHyphens w:val="0"/>
              <w:spacing w:after="0" w:line="276" w:lineRule="auto"/>
              <w:contextualSpacing w:val="0"/>
              <w:rPr>
                <w:rFonts w:asciiTheme="minorHAnsi" w:hAnsiTheme="minorHAnsi" w:cstheme="minorHAnsi"/>
                <w:color w:val="00000A"/>
              </w:rPr>
            </w:pPr>
            <w:r>
              <w:rPr>
                <w:color w:val="00000A"/>
              </w:rPr>
              <w:t>System operacyjny kompatybilny i gotowy do podłączenia do domeny Active Directory stosowanej przez Zamawiającego</w:t>
            </w:r>
          </w:p>
        </w:tc>
        <w:tc>
          <w:tcPr>
            <w:tcW w:w="1536" w:type="dxa"/>
            <w:tcBorders>
              <w:top w:val="single" w:sz="4" w:space="0" w:color="auto"/>
              <w:left w:val="single" w:sz="4" w:space="0" w:color="auto"/>
              <w:right w:val="single" w:sz="4" w:space="0" w:color="auto"/>
            </w:tcBorders>
            <w:vAlign w:val="center"/>
          </w:tcPr>
          <w:p w14:paraId="274C692C" w14:textId="77777777" w:rsidR="0011213E" w:rsidRPr="000D2EA1" w:rsidRDefault="0011213E" w:rsidP="0011213E">
            <w:pPr>
              <w:snapToGrid w:val="0"/>
              <w:jc w:val="center"/>
              <w:rPr>
                <w:rFonts w:asciiTheme="minorHAnsi" w:hAnsiTheme="minorHAnsi" w:cstheme="minorHAnsi"/>
              </w:rPr>
            </w:pPr>
            <w:r w:rsidRPr="0024388C">
              <w:rPr>
                <w:rFonts w:asciiTheme="minorHAnsi" w:hAnsiTheme="minorHAnsi" w:cstheme="minorHAnsi"/>
              </w:rPr>
              <w:t>TAK, podać</w:t>
            </w:r>
          </w:p>
        </w:tc>
        <w:tc>
          <w:tcPr>
            <w:tcW w:w="3116" w:type="dxa"/>
            <w:gridSpan w:val="3"/>
            <w:tcBorders>
              <w:top w:val="single" w:sz="4" w:space="0" w:color="auto"/>
              <w:left w:val="single" w:sz="4" w:space="0" w:color="auto"/>
              <w:right w:val="single" w:sz="4" w:space="0" w:color="auto"/>
            </w:tcBorders>
            <w:shd w:val="clear" w:color="auto" w:fill="FFFFFF"/>
            <w:tcMar>
              <w:left w:w="70" w:type="dxa"/>
            </w:tcMar>
            <w:vAlign w:val="center"/>
          </w:tcPr>
          <w:p w14:paraId="396B9540" w14:textId="77777777" w:rsidR="0011213E" w:rsidRPr="000D2EA1" w:rsidRDefault="0011213E" w:rsidP="0011213E">
            <w:pPr>
              <w:spacing w:line="276" w:lineRule="auto"/>
              <w:rPr>
                <w:rFonts w:asciiTheme="minorHAnsi" w:hAnsiTheme="minorHAnsi" w:cstheme="minorHAnsi"/>
              </w:rPr>
            </w:pPr>
          </w:p>
        </w:tc>
      </w:tr>
      <w:tr w:rsidR="0011213E" w14:paraId="71C27176"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5"/>
        </w:trPr>
        <w:tc>
          <w:tcPr>
            <w:tcW w:w="14668" w:type="dxa"/>
            <w:gridSpan w:val="7"/>
            <w:tcBorders>
              <w:top w:val="single" w:sz="4" w:space="0" w:color="00000A"/>
              <w:left w:val="single" w:sz="4" w:space="0" w:color="00000A"/>
              <w:bottom w:val="single" w:sz="4" w:space="0" w:color="000000"/>
              <w:right w:val="single" w:sz="4" w:space="0" w:color="00000A"/>
            </w:tcBorders>
            <w:shd w:val="clear" w:color="auto" w:fill="BFBFBF"/>
            <w:vAlign w:val="center"/>
          </w:tcPr>
          <w:p w14:paraId="744E0FD6" w14:textId="77777777" w:rsidR="0011213E" w:rsidRPr="00DF4E2D" w:rsidRDefault="0011213E" w:rsidP="0011213E">
            <w:pPr>
              <w:spacing w:line="276" w:lineRule="auto"/>
              <w:rPr>
                <w:rFonts w:asciiTheme="minorHAnsi" w:hAnsiTheme="minorHAnsi" w:cstheme="minorHAnsi"/>
                <w:b/>
                <w:bCs/>
              </w:rPr>
            </w:pPr>
            <w:r w:rsidRPr="00DF4E2D">
              <w:rPr>
                <w:rFonts w:asciiTheme="minorHAnsi" w:hAnsiTheme="minorHAnsi" w:cstheme="minorHAnsi"/>
                <w:b/>
              </w:rPr>
              <w:t>Wymagania informatyczne</w:t>
            </w:r>
          </w:p>
        </w:tc>
      </w:tr>
      <w:tr w:rsidR="0011213E" w14:paraId="2EC2ED42"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466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4B87AB49" w14:textId="77777777" w:rsidR="0011213E" w:rsidRPr="00DF4E2D" w:rsidRDefault="0011213E" w:rsidP="0011213E">
            <w:pPr>
              <w:spacing w:line="276" w:lineRule="auto"/>
              <w:ind w:left="360"/>
              <w:rPr>
                <w:rFonts w:asciiTheme="minorHAnsi" w:hAnsiTheme="minorHAnsi" w:cstheme="minorHAnsi"/>
              </w:rPr>
            </w:pPr>
            <w:r w:rsidRPr="00DF4E2D">
              <w:rPr>
                <w:rFonts w:asciiTheme="minorHAnsi" w:hAnsiTheme="minorHAnsi" w:cstheme="minorHAnsi"/>
              </w:rPr>
              <w:t>1. Wymagania dotyczące oprogramowania:</w:t>
            </w:r>
          </w:p>
        </w:tc>
      </w:tr>
      <w:tr w:rsidR="0011213E" w14:paraId="787B264F"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3"/>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14B95F" w14:textId="77777777" w:rsidR="0011213E" w:rsidRPr="00DF4E2D" w:rsidRDefault="0011213E" w:rsidP="0011213E">
            <w:pPr>
              <w:spacing w:line="276" w:lineRule="auto"/>
              <w:ind w:left="360" w:right="355"/>
              <w:rPr>
                <w:rFonts w:asciiTheme="minorHAnsi" w:hAnsiTheme="minorHAnsi" w:cstheme="minorHAnsi"/>
              </w:rPr>
            </w:pPr>
            <w:r w:rsidRPr="00DF4E2D">
              <w:rPr>
                <w:rFonts w:cstheme="minorHAnsi"/>
              </w:rPr>
              <w:t>1.1.</w:t>
            </w:r>
          </w:p>
        </w:tc>
        <w:tc>
          <w:tcPr>
            <w:tcW w:w="8819" w:type="dxa"/>
            <w:tcBorders>
              <w:top w:val="single" w:sz="4" w:space="0" w:color="00000A"/>
              <w:left w:val="single" w:sz="4" w:space="0" w:color="00000A"/>
              <w:bottom w:val="single" w:sz="4" w:space="0" w:color="00000A"/>
              <w:right w:val="single" w:sz="4" w:space="0" w:color="00000A"/>
            </w:tcBorders>
            <w:shd w:val="clear" w:color="auto" w:fill="FFFFFF"/>
          </w:tcPr>
          <w:p w14:paraId="4118346C" w14:textId="77777777" w:rsidR="0011213E" w:rsidRDefault="0011213E" w:rsidP="0011213E">
            <w:pPr>
              <w:rPr>
                <w:rFonts w:asciiTheme="minorHAnsi" w:hAnsiTheme="minorHAnsi" w:cstheme="minorHAnsi"/>
              </w:rPr>
            </w:pPr>
            <w:r>
              <w:rPr>
                <w:rFonts w:asciiTheme="minorHAnsi" w:hAnsiTheme="minorHAnsi" w:cstheme="minorHAnsi"/>
              </w:rPr>
              <w:t xml:space="preserve">Oprogramowanie oraz jego elementy służące do komunikacji z innymi systemami posiadanymi przez Zamawiającego, powinno posiadać pełną funkcjonalność na standardowym koncie użytkownika systemu operacyjnego (bez uprawnień Administratora, bez możliwości zapisu plików bezpośrednio na dysku C, bez dostępu do wprowadzania zapisów na urządzenie </w:t>
            </w:r>
            <w:r>
              <w:rPr>
                <w:rFonts w:asciiTheme="minorHAnsi" w:hAnsiTheme="minorHAnsi" w:cstheme="minorHAnsi"/>
              </w:rPr>
              <w:lastRenderedPageBreak/>
              <w:t>przenośne współpracujące z komputerem poprzez port USB - pendrive), lub pracować jako autoryzowana usługa serwisowa w systemie operacyjnym.</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89FF4F1"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lastRenderedPageBreak/>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B849600" w14:textId="77777777" w:rsidR="0011213E" w:rsidRDefault="0011213E" w:rsidP="0011213E">
            <w:pPr>
              <w:spacing w:line="276" w:lineRule="auto"/>
              <w:rPr>
                <w:rFonts w:asciiTheme="minorHAnsi" w:hAnsiTheme="minorHAnsi" w:cstheme="minorHAnsi"/>
              </w:rPr>
            </w:pPr>
          </w:p>
        </w:tc>
      </w:tr>
      <w:tr w:rsidR="0011213E" w14:paraId="5A71BA17"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5"/>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799A43" w14:textId="77777777" w:rsidR="0011213E" w:rsidRPr="00DF4E2D" w:rsidRDefault="0011213E" w:rsidP="0011213E">
            <w:pPr>
              <w:spacing w:line="276" w:lineRule="auto"/>
              <w:ind w:left="360" w:right="355"/>
              <w:rPr>
                <w:rFonts w:asciiTheme="minorHAnsi" w:hAnsiTheme="minorHAnsi" w:cstheme="minorHAnsi"/>
              </w:rPr>
            </w:pPr>
            <w:r w:rsidRPr="00DF4E2D">
              <w:rPr>
                <w:rFonts w:cstheme="minorHAnsi"/>
              </w:rPr>
              <w:lastRenderedPageBreak/>
              <w:t>1.2.</w:t>
            </w:r>
          </w:p>
        </w:tc>
        <w:tc>
          <w:tcPr>
            <w:tcW w:w="8819" w:type="dxa"/>
            <w:tcBorders>
              <w:top w:val="single" w:sz="4" w:space="0" w:color="00000A"/>
              <w:left w:val="single" w:sz="4" w:space="0" w:color="00000A"/>
              <w:bottom w:val="single" w:sz="4" w:space="0" w:color="00000A"/>
              <w:right w:val="single" w:sz="4" w:space="0" w:color="00000A"/>
            </w:tcBorders>
            <w:shd w:val="clear" w:color="auto" w:fill="FFFFFF"/>
          </w:tcPr>
          <w:p w14:paraId="7F1FD607" w14:textId="77777777" w:rsidR="0011213E" w:rsidRDefault="0011213E" w:rsidP="0011213E">
            <w:pPr>
              <w:rPr>
                <w:rFonts w:asciiTheme="minorHAnsi" w:hAnsiTheme="minorHAnsi" w:cstheme="minorHAnsi"/>
              </w:rPr>
            </w:pPr>
            <w:r>
              <w:rPr>
                <w:rFonts w:asciiTheme="minorHAnsi" w:hAnsiTheme="minorHAnsi" w:cstheme="minorHAnsi"/>
              </w:rPr>
              <w:t>Oprogramowanie w języku polskim posiadające interfejs graficzny oraz dostępny instruktaż w 100 % w języku polskim</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362B4A5"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CB8D935" w14:textId="77777777" w:rsidR="0011213E" w:rsidRDefault="0011213E" w:rsidP="0011213E">
            <w:pPr>
              <w:spacing w:line="276" w:lineRule="auto"/>
              <w:rPr>
                <w:rFonts w:asciiTheme="minorHAnsi" w:hAnsiTheme="minorHAnsi" w:cstheme="minorHAnsi"/>
              </w:rPr>
            </w:pPr>
          </w:p>
        </w:tc>
      </w:tr>
      <w:tr w:rsidR="0011213E" w14:paraId="224D2A80"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CFDAA" w14:textId="77777777" w:rsidR="0011213E" w:rsidRDefault="0011213E" w:rsidP="0011213E">
            <w:pPr>
              <w:spacing w:line="276" w:lineRule="auto"/>
              <w:ind w:left="360" w:right="355"/>
              <w:rPr>
                <w:rFonts w:asciiTheme="minorHAnsi" w:hAnsiTheme="minorHAnsi" w:cstheme="minorHAnsi"/>
              </w:rPr>
            </w:pPr>
            <w:r>
              <w:rPr>
                <w:rFonts w:cstheme="minorHAnsi"/>
              </w:rPr>
              <w:t>1.3.</w:t>
            </w:r>
          </w:p>
        </w:tc>
        <w:tc>
          <w:tcPr>
            <w:tcW w:w="8819" w:type="dxa"/>
            <w:tcBorders>
              <w:top w:val="single" w:sz="4" w:space="0" w:color="00000A"/>
              <w:left w:val="single" w:sz="4" w:space="0" w:color="00000A"/>
              <w:bottom w:val="single" w:sz="4" w:space="0" w:color="00000A"/>
              <w:right w:val="single" w:sz="4" w:space="0" w:color="00000A"/>
            </w:tcBorders>
            <w:shd w:val="clear" w:color="auto" w:fill="FFFFFF"/>
          </w:tcPr>
          <w:p w14:paraId="1F9C3F85" w14:textId="77777777" w:rsidR="0011213E" w:rsidRDefault="0011213E" w:rsidP="0011213E">
            <w:pPr>
              <w:rPr>
                <w:rFonts w:asciiTheme="minorHAnsi" w:hAnsiTheme="minorHAnsi" w:cstheme="minorHAnsi"/>
              </w:rPr>
            </w:pPr>
            <w:r>
              <w:rPr>
                <w:rFonts w:asciiTheme="minorHAnsi" w:hAnsiTheme="minorHAnsi" w:cstheme="minorHAnsi"/>
              </w:rPr>
              <w:t>Wykonawca powinien zapewnić oprogramowanie w najwyższej stabilnej wersji</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83DA636"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01E37BE" w14:textId="77777777" w:rsidR="0011213E" w:rsidRDefault="0011213E" w:rsidP="0011213E">
            <w:pPr>
              <w:spacing w:line="276" w:lineRule="auto"/>
              <w:rPr>
                <w:rFonts w:asciiTheme="minorHAnsi" w:hAnsiTheme="minorHAnsi" w:cstheme="minorHAnsi"/>
              </w:rPr>
            </w:pPr>
          </w:p>
        </w:tc>
      </w:tr>
      <w:tr w:rsidR="0011213E" w14:paraId="6A0221B1"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642601" w14:textId="77777777" w:rsidR="0011213E" w:rsidRDefault="0011213E" w:rsidP="0011213E">
            <w:pPr>
              <w:spacing w:line="276" w:lineRule="auto"/>
              <w:ind w:left="360" w:right="355"/>
              <w:rPr>
                <w:rFonts w:asciiTheme="minorHAnsi" w:hAnsiTheme="minorHAnsi" w:cstheme="minorHAnsi"/>
              </w:rPr>
            </w:pPr>
            <w:r>
              <w:rPr>
                <w:rFonts w:cstheme="minorHAnsi"/>
              </w:rPr>
              <w:t>1.4.</w:t>
            </w:r>
          </w:p>
        </w:tc>
        <w:tc>
          <w:tcPr>
            <w:tcW w:w="8819" w:type="dxa"/>
            <w:tcBorders>
              <w:top w:val="single" w:sz="4" w:space="0" w:color="000000"/>
              <w:left w:val="single" w:sz="4" w:space="0" w:color="000000"/>
              <w:bottom w:val="single" w:sz="4" w:space="0" w:color="000000"/>
              <w:right w:val="single" w:sz="4" w:space="0" w:color="000000"/>
            </w:tcBorders>
            <w:shd w:val="clear" w:color="auto" w:fill="FFFFFF"/>
          </w:tcPr>
          <w:p w14:paraId="6E12AA62" w14:textId="77777777" w:rsidR="0011213E" w:rsidRDefault="0011213E" w:rsidP="0011213E">
            <w:pPr>
              <w:rPr>
                <w:rFonts w:asciiTheme="minorHAnsi" w:hAnsiTheme="minorHAnsi" w:cstheme="minorHAnsi"/>
              </w:rPr>
            </w:pPr>
            <w:r>
              <w:rPr>
                <w:rFonts w:asciiTheme="minorHAnsi" w:hAnsiTheme="minorHAnsi" w:cstheme="minorHAnsi"/>
              </w:rPr>
              <w:t>Dostarczone systemy/oprogramowanie (jeżeli dostarczenia systemu wymaga specyfikacja i/lub obsługa dostarczanego sprzętu) powinno spełniać wymogi pracy w szpitalnym środowisku Active Directory, w środowisku szpitalnej infrastruktury LAN, w tym wykorzystywać możliwości identyfikacji i logowania poprzez LDAP do dostarczonego oprogramowania/systemu w tym możliwość wykorzystania grup LDAP do określania schematu uprawnień.</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D1F7061"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A271FF8" w14:textId="77777777" w:rsidR="0011213E" w:rsidRDefault="0011213E" w:rsidP="0011213E">
            <w:pPr>
              <w:spacing w:line="276" w:lineRule="auto"/>
              <w:rPr>
                <w:rFonts w:asciiTheme="minorHAnsi" w:hAnsiTheme="minorHAnsi" w:cstheme="minorHAnsi"/>
              </w:rPr>
            </w:pPr>
          </w:p>
        </w:tc>
      </w:tr>
      <w:tr w:rsidR="0011213E" w14:paraId="04793FEB"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D370C5" w14:textId="77777777" w:rsidR="0011213E" w:rsidRDefault="0011213E" w:rsidP="0011213E">
            <w:pPr>
              <w:spacing w:line="276" w:lineRule="auto"/>
              <w:ind w:left="360" w:right="355"/>
              <w:rPr>
                <w:rFonts w:asciiTheme="minorHAnsi" w:hAnsiTheme="minorHAnsi" w:cstheme="minorHAnsi"/>
              </w:rPr>
            </w:pPr>
            <w:r>
              <w:rPr>
                <w:rFonts w:cstheme="minorHAnsi"/>
              </w:rPr>
              <w:t>1.5.</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409A1DDE" w14:textId="77777777" w:rsidR="0011213E" w:rsidRDefault="0011213E" w:rsidP="0011213E">
            <w:pPr>
              <w:rPr>
                <w:rFonts w:asciiTheme="minorHAnsi" w:hAnsiTheme="minorHAnsi" w:cstheme="minorHAnsi"/>
              </w:rPr>
            </w:pPr>
            <w:r>
              <w:rPr>
                <w:rFonts w:asciiTheme="minorHAnsi" w:hAnsiTheme="minorHAnsi" w:cstheme="minorHAnsi"/>
              </w:rPr>
              <w:t>Licencja oprogramowania powinna umożliwiać pracę wszystkim pracownikom szpitala wykorzystującym oprogramowanie, niezależnie od lokalizacji, grupy zawodowej (lekarz, farmaceuta) jednocześnie</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78A17E"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5D8426D" w14:textId="77777777" w:rsidR="0011213E" w:rsidRDefault="0011213E" w:rsidP="0011213E">
            <w:pPr>
              <w:spacing w:line="276" w:lineRule="auto"/>
              <w:rPr>
                <w:rFonts w:asciiTheme="minorHAnsi" w:hAnsiTheme="minorHAnsi" w:cstheme="minorHAnsi"/>
              </w:rPr>
            </w:pPr>
          </w:p>
        </w:tc>
      </w:tr>
      <w:tr w:rsidR="0011213E" w14:paraId="748CD0FE"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95D8A3" w14:textId="77777777" w:rsidR="0011213E" w:rsidRDefault="0011213E" w:rsidP="0011213E">
            <w:pPr>
              <w:spacing w:line="276" w:lineRule="auto"/>
              <w:ind w:left="360" w:right="355"/>
              <w:rPr>
                <w:rFonts w:asciiTheme="minorHAnsi" w:hAnsiTheme="minorHAnsi" w:cstheme="minorHAnsi"/>
              </w:rPr>
            </w:pPr>
            <w:r>
              <w:rPr>
                <w:rFonts w:cstheme="minorHAnsi"/>
              </w:rPr>
              <w:t>1.6.</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21A4BCE2" w14:textId="77777777" w:rsidR="0011213E" w:rsidRDefault="0011213E" w:rsidP="0011213E">
            <w:pPr>
              <w:spacing w:line="276" w:lineRule="auto"/>
              <w:rPr>
                <w:rFonts w:asciiTheme="minorHAnsi" w:hAnsiTheme="minorHAnsi" w:cstheme="minorHAnsi"/>
              </w:rPr>
            </w:pPr>
            <w:r>
              <w:rPr>
                <w:rFonts w:asciiTheme="minorHAnsi" w:hAnsiTheme="minorHAnsi" w:cstheme="minorHAnsi"/>
              </w:rPr>
              <w:t xml:space="preserve">Aplikacja powinna być wywoływana bezpośrednio na stacji użytkownika </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EEF182"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4B3E60A" w14:textId="77777777" w:rsidR="0011213E" w:rsidRDefault="0011213E" w:rsidP="0011213E">
            <w:pPr>
              <w:spacing w:line="276" w:lineRule="auto"/>
              <w:rPr>
                <w:rFonts w:asciiTheme="minorHAnsi" w:hAnsiTheme="minorHAnsi" w:cstheme="minorHAnsi"/>
              </w:rPr>
            </w:pPr>
          </w:p>
        </w:tc>
      </w:tr>
      <w:tr w:rsidR="0011213E" w14:paraId="79CB547F"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A856D" w14:textId="77777777" w:rsidR="0011213E" w:rsidRDefault="0011213E" w:rsidP="0011213E">
            <w:pPr>
              <w:spacing w:line="276" w:lineRule="auto"/>
              <w:ind w:left="360" w:right="355"/>
              <w:rPr>
                <w:rFonts w:asciiTheme="minorHAnsi" w:hAnsiTheme="minorHAnsi" w:cstheme="minorHAnsi"/>
              </w:rPr>
            </w:pPr>
            <w:r>
              <w:rPr>
                <w:rFonts w:cstheme="minorHAnsi"/>
              </w:rPr>
              <w:t>1.7.</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351D88D4" w14:textId="77777777" w:rsidR="0011213E" w:rsidRDefault="0011213E" w:rsidP="0011213E">
            <w:pPr>
              <w:rPr>
                <w:rFonts w:asciiTheme="minorHAnsi" w:hAnsiTheme="minorHAnsi" w:cstheme="minorHAnsi"/>
              </w:rPr>
            </w:pPr>
            <w:r>
              <w:rPr>
                <w:rFonts w:asciiTheme="minorHAnsi" w:hAnsiTheme="minorHAnsi" w:cstheme="minorHAnsi"/>
              </w:rPr>
              <w:t>W przypadku konieczności instalacji systemu – Wykonawca, już na etapie przedstawiania oferty wskaże minimalne wymagania sprzętowe zarówno w zakresie oprogramowania na stacjach/komputerach użytkowników jak i części serwerowej (Zamawiający preferuje serwery wirtualne)</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170BE0"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42F6892" w14:textId="77777777" w:rsidR="0011213E" w:rsidRDefault="0011213E" w:rsidP="0011213E">
            <w:pPr>
              <w:spacing w:line="276" w:lineRule="auto"/>
              <w:rPr>
                <w:rFonts w:asciiTheme="minorHAnsi" w:hAnsiTheme="minorHAnsi" w:cstheme="minorHAnsi"/>
              </w:rPr>
            </w:pPr>
          </w:p>
        </w:tc>
      </w:tr>
      <w:tr w:rsidR="0011213E" w14:paraId="1CD7E46D"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57377" w14:textId="77777777" w:rsidR="0011213E" w:rsidRDefault="0011213E" w:rsidP="0011213E">
            <w:pPr>
              <w:spacing w:line="276" w:lineRule="auto"/>
              <w:ind w:left="360" w:right="355"/>
              <w:rPr>
                <w:rFonts w:asciiTheme="minorHAnsi" w:hAnsiTheme="minorHAnsi" w:cstheme="minorHAnsi"/>
              </w:rPr>
            </w:pPr>
            <w:r>
              <w:rPr>
                <w:rFonts w:cstheme="minorHAnsi"/>
              </w:rPr>
              <w:t>1.8.</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1CDB624A" w14:textId="77777777" w:rsidR="0011213E" w:rsidRDefault="0011213E" w:rsidP="0011213E">
            <w:pPr>
              <w:rPr>
                <w:rFonts w:asciiTheme="minorHAnsi" w:hAnsiTheme="minorHAnsi" w:cstheme="minorHAnsi"/>
              </w:rPr>
            </w:pPr>
            <w:r>
              <w:rPr>
                <w:rFonts w:asciiTheme="minorHAnsi" w:hAnsiTheme="minorHAnsi" w:cstheme="minorHAnsi"/>
              </w:rPr>
              <w:t xml:space="preserve">Zamawiający dopuszcza jedynie urządzenia z fabrycznie nowymi, wspieranymi przez producenta w dniu podpisania umowy przez Wykonawcę, systemami operacyjnymi. Zamawiający na </w:t>
            </w:r>
            <w:r>
              <w:rPr>
                <w:rFonts w:asciiTheme="minorHAnsi" w:hAnsiTheme="minorHAnsi" w:cstheme="minorHAnsi"/>
              </w:rPr>
              <w:lastRenderedPageBreak/>
              <w:t>systemach operacyjnych wymaga Wsparcia na poziomie podstawowym (o ile wymogi specyfikacji nie określają inaczej). Jeśli w chwili podpisania umowy, Wykonawca nie posiada w swoim portfolio urządzeń ze wspieraną wersję systemów operacyjnych (przez producenta systemu operacyjnego), jest zobowiązany do wskazania terminu dostarczenia oraz podniesienia systemów do wersji wspieranych (przez producenta systemu operacyjnego)</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56845B"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lastRenderedPageBreak/>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D2057DF" w14:textId="77777777" w:rsidR="0011213E" w:rsidRDefault="0011213E" w:rsidP="0011213E">
            <w:pPr>
              <w:spacing w:line="276" w:lineRule="auto"/>
              <w:rPr>
                <w:rFonts w:asciiTheme="minorHAnsi" w:hAnsiTheme="minorHAnsi" w:cstheme="minorHAnsi"/>
              </w:rPr>
            </w:pPr>
          </w:p>
        </w:tc>
      </w:tr>
      <w:tr w:rsidR="0011213E" w14:paraId="5A243B1E"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62D7FB" w14:textId="77777777" w:rsidR="0011213E" w:rsidRDefault="0011213E" w:rsidP="0011213E">
            <w:pPr>
              <w:spacing w:line="276" w:lineRule="auto"/>
              <w:ind w:left="360" w:right="355"/>
              <w:rPr>
                <w:rFonts w:cstheme="minorHAnsi"/>
              </w:rPr>
            </w:pPr>
            <w:r>
              <w:rPr>
                <w:rFonts w:cstheme="minorHAnsi"/>
              </w:rPr>
              <w:lastRenderedPageBreak/>
              <w:t>1.9</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68047C5E" w14:textId="77777777" w:rsidR="0011213E" w:rsidRDefault="0011213E" w:rsidP="0011213E">
            <w:pPr>
              <w:rPr>
                <w:rFonts w:asciiTheme="minorHAnsi" w:hAnsiTheme="minorHAnsi" w:cstheme="minorHAnsi"/>
              </w:rPr>
            </w:pPr>
            <w:r>
              <w:rPr>
                <w:rFonts w:asciiTheme="minorHAnsi" w:hAnsiTheme="minorHAnsi" w:cstheme="minorHAnsi"/>
              </w:rPr>
              <w:t>Zamawiający wymaga z</w:t>
            </w:r>
            <w:r w:rsidRPr="006104C1">
              <w:rPr>
                <w:rFonts w:asciiTheme="minorHAnsi" w:hAnsiTheme="minorHAnsi" w:cstheme="minorHAnsi"/>
              </w:rPr>
              <w:t>apewnienia możliwości eksportu i importu danych, w szczególności poprzez udostępnienie otwartych interfejsów oraz dokumentacji pozwalającej na przeprowadzenie procesu eksportu i importu danych, w tym specyfikację danych, które są przedmiotem wymiany, zgodnie z zapotrzebowaniem danego szpitala.</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F24073B"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436172E" w14:textId="77777777" w:rsidR="0011213E" w:rsidRDefault="0011213E" w:rsidP="0011213E">
            <w:pPr>
              <w:spacing w:line="276" w:lineRule="auto"/>
              <w:rPr>
                <w:rFonts w:asciiTheme="minorHAnsi" w:hAnsiTheme="minorHAnsi" w:cstheme="minorHAnsi"/>
              </w:rPr>
            </w:pPr>
          </w:p>
        </w:tc>
      </w:tr>
      <w:tr w:rsidR="0011213E" w14:paraId="0F78E479"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466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3AFCCE08" w14:textId="77777777" w:rsidR="0011213E" w:rsidRPr="00DF4E2D" w:rsidRDefault="0011213E" w:rsidP="0011213E">
            <w:pPr>
              <w:spacing w:line="276" w:lineRule="auto"/>
              <w:ind w:left="360"/>
              <w:rPr>
                <w:rFonts w:asciiTheme="minorHAnsi" w:hAnsiTheme="minorHAnsi" w:cstheme="minorHAnsi"/>
              </w:rPr>
            </w:pPr>
            <w:r w:rsidRPr="00DF4E2D">
              <w:rPr>
                <w:rFonts w:asciiTheme="minorHAnsi" w:hAnsiTheme="minorHAnsi" w:cstheme="minorHAnsi"/>
              </w:rPr>
              <w:t>2. Wymagania dotyczące bezpieczeństwa sieciowego:</w:t>
            </w:r>
          </w:p>
        </w:tc>
      </w:tr>
      <w:tr w:rsidR="0011213E" w14:paraId="14CC26AE"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1A816" w14:textId="77777777" w:rsidR="0011213E" w:rsidRDefault="0011213E" w:rsidP="0011213E">
            <w:pPr>
              <w:spacing w:line="276" w:lineRule="auto"/>
              <w:ind w:left="360" w:right="355"/>
              <w:rPr>
                <w:rFonts w:asciiTheme="minorHAnsi" w:hAnsiTheme="minorHAnsi" w:cstheme="minorHAnsi"/>
              </w:rPr>
            </w:pPr>
            <w:r>
              <w:rPr>
                <w:rFonts w:cstheme="minorHAnsi"/>
              </w:rPr>
              <w:t>2.1.</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0AFA1B54" w14:textId="77777777" w:rsidR="0011213E" w:rsidRDefault="0011213E" w:rsidP="0011213E">
            <w:pPr>
              <w:rPr>
                <w:rFonts w:asciiTheme="minorHAnsi" w:hAnsiTheme="minorHAnsi" w:cstheme="minorHAnsi"/>
              </w:rPr>
            </w:pPr>
            <w:r>
              <w:rPr>
                <w:rFonts w:asciiTheme="minorHAnsi" w:hAnsiTheme="minorHAnsi" w:cstheme="minorHAnsi"/>
              </w:rPr>
              <w:t xml:space="preserve">Działania wymagające uprawnień administracyjnych powinny być realizowane z poziomu udostępnionego konta. Każda zmiana wykonana na stacji roboczej powinna być informowana przez serwis wiadomością email wysłaną na adres wskazany podczas wdrożenia. Zakres i sposób wykorzystania podanych przez Dział Informatyki adresów IP powinien być zgodny z wewnętrznymi procedurami obowiązującymi w szpitalu. </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715FF"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139F1F" w14:textId="77777777" w:rsidR="0011213E" w:rsidRDefault="0011213E" w:rsidP="0011213E">
            <w:pPr>
              <w:spacing w:line="276" w:lineRule="auto"/>
              <w:rPr>
                <w:rFonts w:asciiTheme="minorHAnsi" w:hAnsiTheme="minorHAnsi" w:cstheme="minorHAnsi"/>
              </w:rPr>
            </w:pPr>
          </w:p>
        </w:tc>
      </w:tr>
      <w:tr w:rsidR="0011213E" w14:paraId="12BF0136"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4A073" w14:textId="77777777" w:rsidR="0011213E" w:rsidRDefault="0011213E" w:rsidP="0011213E">
            <w:pPr>
              <w:spacing w:line="276" w:lineRule="auto"/>
              <w:ind w:left="360" w:right="355"/>
              <w:rPr>
                <w:rFonts w:cstheme="minorHAnsi"/>
              </w:rPr>
            </w:pPr>
            <w:r>
              <w:rPr>
                <w:rFonts w:cstheme="minorHAnsi"/>
              </w:rPr>
              <w:t>2.2.</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21BC414F" w14:textId="77777777" w:rsidR="0011213E" w:rsidRDefault="0011213E" w:rsidP="0011213E">
            <w:pPr>
              <w:rPr>
                <w:rFonts w:asciiTheme="minorHAnsi" w:hAnsiTheme="minorHAnsi" w:cstheme="minorHAnsi"/>
              </w:rPr>
            </w:pPr>
            <w:r>
              <w:rPr>
                <w:rFonts w:asciiTheme="minorHAnsi" w:hAnsiTheme="minorHAnsi" w:cstheme="minorHAnsi"/>
              </w:rPr>
              <w:t>Wykonawca powinien przekazać informacje o liczbie potrzebnych adresów sieciowych co najmniej na 3 dni przed pojawieniem się osób wdrażających wymagających tych danych. Wykonawca zobowiązany jest ustalić terminy instalacji i czas wymagający zaangażowania informatyka szpitalnego w godzinach pracy zespołu informatycznego.</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222BF8"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FFDB2BF" w14:textId="77777777" w:rsidR="0011213E" w:rsidRDefault="0011213E" w:rsidP="0011213E">
            <w:pPr>
              <w:spacing w:line="276" w:lineRule="auto"/>
              <w:rPr>
                <w:rFonts w:asciiTheme="minorHAnsi" w:hAnsiTheme="minorHAnsi" w:cstheme="minorHAnsi"/>
              </w:rPr>
            </w:pPr>
          </w:p>
        </w:tc>
      </w:tr>
      <w:tr w:rsidR="0011213E" w14:paraId="5C3F8240"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E3475" w14:textId="77777777" w:rsidR="0011213E" w:rsidRDefault="0011213E" w:rsidP="0011213E">
            <w:pPr>
              <w:spacing w:line="276" w:lineRule="auto"/>
              <w:ind w:left="360" w:right="355"/>
              <w:rPr>
                <w:rFonts w:asciiTheme="minorHAnsi" w:hAnsiTheme="minorHAnsi" w:cstheme="minorHAnsi"/>
              </w:rPr>
            </w:pPr>
            <w:r>
              <w:rPr>
                <w:rFonts w:cstheme="minorHAnsi"/>
              </w:rPr>
              <w:t>2.3.</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044F3D0E" w14:textId="77777777" w:rsidR="0011213E" w:rsidRDefault="0011213E" w:rsidP="0011213E">
            <w:pPr>
              <w:rPr>
                <w:rFonts w:asciiTheme="minorHAnsi" w:hAnsiTheme="minorHAnsi" w:cstheme="minorHAnsi"/>
              </w:rPr>
            </w:pPr>
            <w:r>
              <w:rPr>
                <w:rFonts w:asciiTheme="minorHAnsi" w:hAnsiTheme="minorHAnsi" w:cstheme="minorHAnsi"/>
              </w:rPr>
              <w:t xml:space="preserve">W przypadku realizacji prac wdrożeniowych i/lub serwisowych zdalnie, prace te powinny być realizowane przy wykorzystaniu tunelu VPN opartego na zbiorze protokołów </w:t>
            </w:r>
            <w:proofErr w:type="spellStart"/>
            <w:r>
              <w:rPr>
                <w:rFonts w:asciiTheme="minorHAnsi" w:hAnsiTheme="minorHAnsi" w:cstheme="minorHAnsi"/>
              </w:rPr>
              <w:t>IPsec</w:t>
            </w:r>
            <w:proofErr w:type="spellEnd"/>
            <w:r>
              <w:rPr>
                <w:rFonts w:asciiTheme="minorHAnsi" w:hAnsiTheme="minorHAnsi" w:cstheme="minorHAnsi"/>
              </w:rPr>
              <w:t xml:space="preserve"> . Szpital udostępni dwa typy połączeń:</w:t>
            </w:r>
            <w:r>
              <w:rPr>
                <w:rFonts w:asciiTheme="minorHAnsi" w:hAnsiTheme="minorHAnsi" w:cstheme="minorHAnsi"/>
              </w:rPr>
              <w:br/>
            </w:r>
            <w:r>
              <w:rPr>
                <w:rFonts w:asciiTheme="minorHAnsi" w:hAnsiTheme="minorHAnsi" w:cstheme="minorHAnsi"/>
              </w:rPr>
              <w:lastRenderedPageBreak/>
              <w:t>- tunel Site-to-Site (preferowany typ),</w:t>
            </w:r>
            <w:r>
              <w:rPr>
                <w:rFonts w:asciiTheme="minorHAnsi" w:hAnsiTheme="minorHAnsi" w:cstheme="minorHAnsi"/>
              </w:rPr>
              <w:br/>
              <w:t>- tunel Client-to-Site</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E5FFAD"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lastRenderedPageBreak/>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88E7587" w14:textId="77777777" w:rsidR="0011213E" w:rsidRDefault="0011213E" w:rsidP="0011213E">
            <w:pPr>
              <w:spacing w:line="276" w:lineRule="auto"/>
              <w:rPr>
                <w:rFonts w:asciiTheme="minorHAnsi" w:hAnsiTheme="minorHAnsi" w:cstheme="minorHAnsi"/>
              </w:rPr>
            </w:pPr>
          </w:p>
        </w:tc>
      </w:tr>
      <w:tr w:rsidR="0011213E" w14:paraId="1F3F35BF"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1190" w:type="dxa"/>
            <w:tcBorders>
              <w:top w:val="single" w:sz="4" w:space="0" w:color="000000"/>
              <w:left w:val="single" w:sz="4" w:space="0" w:color="000000"/>
              <w:bottom w:val="single" w:sz="4" w:space="0" w:color="00000A"/>
              <w:right w:val="single" w:sz="4" w:space="0" w:color="000000"/>
            </w:tcBorders>
            <w:shd w:val="clear" w:color="auto" w:fill="FFFFFF"/>
            <w:vAlign w:val="center"/>
          </w:tcPr>
          <w:p w14:paraId="0B74B2A9" w14:textId="77777777" w:rsidR="0011213E" w:rsidRDefault="0011213E" w:rsidP="0011213E">
            <w:pPr>
              <w:spacing w:line="276" w:lineRule="auto"/>
              <w:ind w:left="360" w:right="355"/>
              <w:rPr>
                <w:rFonts w:asciiTheme="minorHAnsi" w:hAnsiTheme="minorHAnsi" w:cstheme="minorHAnsi"/>
              </w:rPr>
            </w:pPr>
            <w:r>
              <w:rPr>
                <w:rFonts w:cstheme="minorHAnsi"/>
              </w:rPr>
              <w:lastRenderedPageBreak/>
              <w:t>2.4.</w:t>
            </w:r>
          </w:p>
        </w:tc>
        <w:tc>
          <w:tcPr>
            <w:tcW w:w="8819" w:type="dxa"/>
            <w:tcBorders>
              <w:top w:val="single" w:sz="4" w:space="0" w:color="000000"/>
              <w:left w:val="single" w:sz="4" w:space="0" w:color="000000"/>
              <w:bottom w:val="single" w:sz="4" w:space="0" w:color="00000A"/>
              <w:right w:val="single" w:sz="4" w:space="0" w:color="000000"/>
            </w:tcBorders>
            <w:shd w:val="clear" w:color="auto" w:fill="auto"/>
          </w:tcPr>
          <w:p w14:paraId="16F6B5F8" w14:textId="77777777" w:rsidR="0011213E" w:rsidRDefault="0011213E" w:rsidP="0011213E">
            <w:pPr>
              <w:rPr>
                <w:rFonts w:asciiTheme="minorHAnsi" w:hAnsiTheme="minorHAnsi" w:cstheme="minorHAnsi"/>
              </w:rPr>
            </w:pPr>
            <w:r>
              <w:rPr>
                <w:rFonts w:asciiTheme="minorHAnsi" w:hAnsiTheme="minorHAnsi" w:cstheme="minorHAnsi"/>
              </w:rPr>
              <w:t xml:space="preserve">W przypadku braku możliwości technicznych w celu zrealizowania połączenie typu: Site-to-Site, skonfigurowany może zostać tunel typu Client-to-Site. Wymagać to będzie zainstalowania na komputerach serwisu oprogramowania VPN Client. </w:t>
            </w:r>
            <w:r>
              <w:rPr>
                <w:rFonts w:asciiTheme="minorHAnsi" w:hAnsiTheme="minorHAnsi" w:cstheme="minorHAnsi"/>
              </w:rPr>
              <w:br/>
              <w:t>Realizacja dostępu zdalnego będzie możliwa tylko przy wykorzystaniu zainstalowanych w szpitalu urządzeń UTM</w:t>
            </w:r>
          </w:p>
        </w:tc>
        <w:tc>
          <w:tcPr>
            <w:tcW w:w="1550" w:type="dxa"/>
            <w:gridSpan w:val="3"/>
            <w:tcBorders>
              <w:top w:val="single" w:sz="4" w:space="0" w:color="000000"/>
              <w:left w:val="single" w:sz="4" w:space="0" w:color="000000"/>
              <w:bottom w:val="single" w:sz="4" w:space="0" w:color="00000A"/>
              <w:right w:val="single" w:sz="4" w:space="0" w:color="000000"/>
            </w:tcBorders>
            <w:shd w:val="clear" w:color="auto" w:fill="auto"/>
            <w:vAlign w:val="center"/>
          </w:tcPr>
          <w:p w14:paraId="11AFA3E4"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A"/>
              <w:right w:val="single" w:sz="4" w:space="0" w:color="000000"/>
            </w:tcBorders>
            <w:shd w:val="clear" w:color="auto" w:fill="FFFFFF"/>
            <w:vAlign w:val="center"/>
          </w:tcPr>
          <w:p w14:paraId="1A2F2F88" w14:textId="77777777" w:rsidR="0011213E" w:rsidRDefault="0011213E" w:rsidP="0011213E">
            <w:pPr>
              <w:spacing w:line="276" w:lineRule="auto"/>
              <w:rPr>
                <w:rFonts w:asciiTheme="minorHAnsi" w:hAnsiTheme="minorHAnsi" w:cstheme="minorHAnsi"/>
              </w:rPr>
            </w:pPr>
          </w:p>
        </w:tc>
      </w:tr>
      <w:tr w:rsidR="0011213E" w14:paraId="7BA032EB"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FDA2D9" w14:textId="77777777" w:rsidR="0011213E" w:rsidRDefault="0011213E" w:rsidP="0011213E">
            <w:pPr>
              <w:spacing w:line="276" w:lineRule="auto"/>
              <w:ind w:left="360" w:right="355"/>
              <w:rPr>
                <w:rFonts w:asciiTheme="minorHAnsi" w:hAnsiTheme="minorHAnsi" w:cstheme="minorHAnsi"/>
              </w:rPr>
            </w:pPr>
            <w:r>
              <w:rPr>
                <w:rFonts w:cstheme="minorHAnsi"/>
              </w:rPr>
              <w:t>2.5.</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5B5D3D17" w14:textId="77777777" w:rsidR="0011213E" w:rsidRDefault="0011213E" w:rsidP="0011213E">
            <w:pPr>
              <w:rPr>
                <w:rFonts w:asciiTheme="minorHAnsi" w:hAnsiTheme="minorHAnsi" w:cstheme="minorHAnsi"/>
              </w:rPr>
            </w:pPr>
            <w:r>
              <w:rPr>
                <w:rFonts w:asciiTheme="minorHAnsi" w:hAnsiTheme="minorHAnsi" w:cstheme="minorHAnsi"/>
              </w:rPr>
              <w:t xml:space="preserve">Serwis, chcąc realizować zadania na konkretnej stacji użytkownika, powinien się połączyć poprzez VPN używając połączenia zdalnego (wymagania w punkcie 2.2 oraz 2.4) z serwera inicjując połączenie do komputera Użytkownika poprzez oprogramowanie VNC po porcie ustalonym w czasie wdrożenia. Zamawiający zastrzega również wykorzystanie oprogramowania </w:t>
            </w:r>
            <w:proofErr w:type="spellStart"/>
            <w:r>
              <w:rPr>
                <w:rFonts w:asciiTheme="minorHAnsi" w:hAnsiTheme="minorHAnsi" w:cstheme="minorHAnsi"/>
              </w:rPr>
              <w:t>TightVnc</w:t>
            </w:r>
            <w:proofErr w:type="spellEnd"/>
            <w:r>
              <w:rPr>
                <w:rFonts w:asciiTheme="minorHAnsi" w:hAnsiTheme="minorHAnsi" w:cstheme="minorHAnsi"/>
              </w:rPr>
              <w:t xml:space="preserve"> (może zasugerować np. </w:t>
            </w:r>
            <w:proofErr w:type="spellStart"/>
            <w:r>
              <w:rPr>
                <w:rFonts w:asciiTheme="minorHAnsi" w:hAnsiTheme="minorHAnsi" w:cstheme="minorHAnsi"/>
              </w:rPr>
              <w:t>UltraVNC</w:t>
            </w:r>
            <w:proofErr w:type="spellEnd"/>
            <w:r>
              <w:rPr>
                <w:rFonts w:asciiTheme="minorHAnsi" w:hAnsiTheme="minorHAnsi" w:cstheme="minorHAnsi"/>
              </w:rPr>
              <w:t>)</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2FD8887"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36B6F78" w14:textId="77777777" w:rsidR="0011213E" w:rsidRDefault="0011213E" w:rsidP="0011213E">
            <w:pPr>
              <w:spacing w:line="276" w:lineRule="auto"/>
              <w:rPr>
                <w:rFonts w:asciiTheme="minorHAnsi" w:hAnsiTheme="minorHAnsi" w:cstheme="minorHAnsi"/>
              </w:rPr>
            </w:pPr>
          </w:p>
        </w:tc>
      </w:tr>
      <w:tr w:rsidR="0011213E" w14:paraId="3A9EA63E"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E69F7" w14:textId="77777777" w:rsidR="0011213E" w:rsidRDefault="0011213E" w:rsidP="0011213E">
            <w:pPr>
              <w:spacing w:line="276" w:lineRule="auto"/>
              <w:ind w:left="360" w:right="355"/>
              <w:rPr>
                <w:rFonts w:asciiTheme="minorHAnsi" w:hAnsiTheme="minorHAnsi" w:cstheme="minorHAnsi"/>
              </w:rPr>
            </w:pPr>
            <w:r>
              <w:rPr>
                <w:rFonts w:cstheme="minorHAnsi"/>
              </w:rPr>
              <w:t>2.6.</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48C407AA" w14:textId="77777777" w:rsidR="0011213E" w:rsidRDefault="0011213E" w:rsidP="0011213E">
            <w:pPr>
              <w:rPr>
                <w:rFonts w:asciiTheme="minorHAnsi" w:hAnsiTheme="minorHAnsi" w:cstheme="minorHAnsi"/>
              </w:rPr>
            </w:pPr>
            <w:r>
              <w:rPr>
                <w:rFonts w:asciiTheme="minorHAnsi" w:hAnsiTheme="minorHAnsi" w:cstheme="minorHAnsi"/>
              </w:rPr>
              <w:t>W przypadku konieczności, w ramach wdrożenia, wstawienia i konfiguracji urządzeń/aparatów – Wykonawca jest zobowiązany (o ile wymogi specyfikacji nie określają inaczej) dostarczyć dodatkowy, wymagany sprzęt, konieczne okablowanie, adaptery itp. niezbędne do podłączenia urządzeń</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66E3EB"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D427C12" w14:textId="77777777" w:rsidR="0011213E" w:rsidRDefault="0011213E" w:rsidP="0011213E">
            <w:pPr>
              <w:spacing w:line="276" w:lineRule="auto"/>
              <w:rPr>
                <w:rFonts w:asciiTheme="minorHAnsi" w:hAnsiTheme="minorHAnsi" w:cstheme="minorHAnsi"/>
              </w:rPr>
            </w:pPr>
          </w:p>
        </w:tc>
      </w:tr>
      <w:tr w:rsidR="0011213E" w14:paraId="7B777046"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5C5AFB" w14:textId="77777777" w:rsidR="0011213E" w:rsidRDefault="0011213E" w:rsidP="0011213E">
            <w:pPr>
              <w:spacing w:line="276" w:lineRule="auto"/>
              <w:ind w:left="360" w:right="355"/>
              <w:rPr>
                <w:rFonts w:asciiTheme="minorHAnsi" w:hAnsiTheme="minorHAnsi" w:cstheme="minorHAnsi"/>
              </w:rPr>
            </w:pPr>
            <w:r>
              <w:rPr>
                <w:rFonts w:asciiTheme="minorHAnsi" w:hAnsiTheme="minorHAnsi" w:cstheme="minorHAnsi"/>
              </w:rPr>
              <w:t>2.7.</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391B53CF" w14:textId="77777777" w:rsidR="0011213E" w:rsidRDefault="0011213E" w:rsidP="0011213E">
            <w:pPr>
              <w:rPr>
                <w:rFonts w:asciiTheme="minorHAnsi" w:hAnsiTheme="minorHAnsi" w:cstheme="minorHAnsi"/>
              </w:rPr>
            </w:pPr>
            <w:r>
              <w:rPr>
                <w:rFonts w:asciiTheme="minorHAnsi" w:hAnsiTheme="minorHAnsi" w:cstheme="minorHAnsi"/>
              </w:rPr>
              <w:t>Wykonawca już na etapie przedstawienia oferty jest zobowiązany do wskazania koniecznej do działania liczby gniazd sieciowych</w:t>
            </w:r>
            <w:r>
              <w:rPr>
                <w:rFonts w:asciiTheme="minorHAnsi" w:hAnsiTheme="minorHAnsi" w:cstheme="minorHAnsi"/>
              </w:rPr>
              <w:tab/>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6AF327"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9FF1FE4" w14:textId="77777777" w:rsidR="0011213E" w:rsidRDefault="0011213E" w:rsidP="0011213E">
            <w:pPr>
              <w:spacing w:line="276" w:lineRule="auto"/>
              <w:rPr>
                <w:rFonts w:asciiTheme="minorHAnsi" w:hAnsiTheme="minorHAnsi" w:cstheme="minorHAnsi"/>
              </w:rPr>
            </w:pPr>
          </w:p>
        </w:tc>
      </w:tr>
      <w:tr w:rsidR="0011213E" w14:paraId="2D26899B"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B36B3" w14:textId="77777777" w:rsidR="0011213E" w:rsidRDefault="0011213E" w:rsidP="0011213E">
            <w:pPr>
              <w:spacing w:line="276" w:lineRule="auto"/>
              <w:ind w:left="360" w:right="355"/>
              <w:rPr>
                <w:rFonts w:asciiTheme="minorHAnsi" w:hAnsiTheme="minorHAnsi" w:cstheme="minorHAnsi"/>
              </w:rPr>
            </w:pPr>
            <w:r>
              <w:rPr>
                <w:rFonts w:asciiTheme="minorHAnsi" w:hAnsiTheme="minorHAnsi" w:cstheme="minorHAnsi"/>
              </w:rPr>
              <w:t>2.8.</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1F0E41E1" w14:textId="77777777" w:rsidR="0011213E" w:rsidRDefault="0011213E" w:rsidP="0011213E">
            <w:pPr>
              <w:rPr>
                <w:rFonts w:asciiTheme="minorHAnsi" w:hAnsiTheme="minorHAnsi" w:cstheme="minorHAnsi"/>
              </w:rPr>
            </w:pPr>
            <w:r>
              <w:rPr>
                <w:rFonts w:asciiTheme="minorHAnsi" w:hAnsiTheme="minorHAnsi" w:cstheme="minorHAnsi"/>
              </w:rPr>
              <w:t>Jeżeli dostarczane urządzenie posiada możliwość połączenia do sieci Wi-Fi, wymagana jest obsługa WPA2-Enterprise</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10207D8"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5F3984D" w14:textId="77777777" w:rsidR="0011213E" w:rsidRDefault="0011213E" w:rsidP="0011213E">
            <w:pPr>
              <w:spacing w:line="276" w:lineRule="auto"/>
              <w:rPr>
                <w:rFonts w:asciiTheme="minorHAnsi" w:hAnsiTheme="minorHAnsi" w:cstheme="minorHAnsi"/>
              </w:rPr>
            </w:pPr>
          </w:p>
        </w:tc>
      </w:tr>
      <w:tr w:rsidR="0011213E" w14:paraId="6F3EBBF7"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466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3A79D720" w14:textId="77777777" w:rsidR="0011213E" w:rsidRPr="00DF4E2D" w:rsidRDefault="0011213E" w:rsidP="0011213E">
            <w:pPr>
              <w:spacing w:line="276" w:lineRule="auto"/>
              <w:ind w:left="360"/>
              <w:rPr>
                <w:rFonts w:asciiTheme="minorHAnsi" w:hAnsiTheme="minorHAnsi" w:cstheme="minorHAnsi"/>
              </w:rPr>
            </w:pPr>
            <w:r w:rsidRPr="00DF4E2D">
              <w:rPr>
                <w:rFonts w:asciiTheme="minorHAnsi" w:hAnsiTheme="minorHAnsi" w:cstheme="minorHAnsi"/>
              </w:rPr>
              <w:t>3. Wymagania dotyczące integracji:</w:t>
            </w:r>
          </w:p>
        </w:tc>
      </w:tr>
      <w:tr w:rsidR="0011213E" w14:paraId="064E7945"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DEEA9" w14:textId="77777777" w:rsidR="0011213E" w:rsidRDefault="0011213E" w:rsidP="0011213E">
            <w:pPr>
              <w:spacing w:line="276" w:lineRule="auto"/>
              <w:ind w:left="360" w:right="355"/>
              <w:rPr>
                <w:rFonts w:asciiTheme="minorHAnsi" w:hAnsiTheme="minorHAnsi" w:cstheme="minorHAnsi"/>
              </w:rPr>
            </w:pPr>
            <w:r>
              <w:rPr>
                <w:rFonts w:cstheme="minorHAnsi"/>
              </w:rPr>
              <w:lastRenderedPageBreak/>
              <w:t>3.1</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1579B405" w14:textId="77777777" w:rsidR="0011213E" w:rsidRDefault="0011213E" w:rsidP="0011213E">
            <w:pPr>
              <w:spacing w:line="276" w:lineRule="auto"/>
              <w:rPr>
                <w:rFonts w:asciiTheme="minorHAnsi" w:hAnsiTheme="minorHAnsi" w:cstheme="minorHAnsi"/>
              </w:rPr>
            </w:pPr>
            <w:r>
              <w:rPr>
                <w:rFonts w:asciiTheme="minorHAnsi" w:hAnsiTheme="minorHAnsi" w:cstheme="minorHAnsi"/>
              </w:rPr>
              <w:t>Wykonawca dostarczy urządzenie przygotowane do integracji z systemem klasy CIS.</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8FBE97F"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339AA7D" w14:textId="77777777" w:rsidR="0011213E" w:rsidRDefault="0011213E" w:rsidP="0011213E">
            <w:pPr>
              <w:spacing w:line="276" w:lineRule="auto"/>
              <w:rPr>
                <w:rFonts w:asciiTheme="minorHAnsi" w:hAnsiTheme="minorHAnsi" w:cstheme="minorHAnsi"/>
              </w:rPr>
            </w:pPr>
          </w:p>
        </w:tc>
      </w:tr>
      <w:tr w:rsidR="0011213E" w14:paraId="0963F85C"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4668"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0B8F0949" w14:textId="77777777" w:rsidR="0011213E" w:rsidRPr="00DF4E2D" w:rsidRDefault="0011213E" w:rsidP="0011213E">
            <w:pPr>
              <w:spacing w:line="276" w:lineRule="auto"/>
              <w:ind w:left="360"/>
              <w:rPr>
                <w:rFonts w:asciiTheme="minorHAnsi" w:hAnsiTheme="minorHAnsi" w:cstheme="minorHAnsi"/>
              </w:rPr>
            </w:pPr>
            <w:r w:rsidRPr="00DF4E2D">
              <w:rPr>
                <w:rFonts w:asciiTheme="minorHAnsi" w:hAnsiTheme="minorHAnsi" w:cstheme="minorHAnsi"/>
              </w:rPr>
              <w:t>4. Pozostałe wymagania:</w:t>
            </w:r>
          </w:p>
        </w:tc>
      </w:tr>
      <w:tr w:rsidR="0011213E" w14:paraId="042B80E7"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3B95CC" w14:textId="77777777" w:rsidR="0011213E" w:rsidRDefault="0011213E" w:rsidP="0011213E">
            <w:pPr>
              <w:spacing w:line="276" w:lineRule="auto"/>
              <w:ind w:left="360" w:right="355"/>
              <w:rPr>
                <w:rFonts w:asciiTheme="minorHAnsi" w:hAnsiTheme="minorHAnsi" w:cstheme="minorHAnsi"/>
              </w:rPr>
            </w:pPr>
            <w:r>
              <w:rPr>
                <w:rFonts w:cstheme="minorHAnsi"/>
              </w:rPr>
              <w:t>4.1</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17EE8BAD" w14:textId="77777777" w:rsidR="0011213E" w:rsidRDefault="0011213E" w:rsidP="0011213E">
            <w:pPr>
              <w:spacing w:line="276" w:lineRule="auto"/>
              <w:rPr>
                <w:rFonts w:asciiTheme="minorHAnsi" w:hAnsiTheme="minorHAnsi" w:cstheme="minorHAnsi"/>
              </w:rPr>
            </w:pPr>
            <w:r w:rsidRPr="00286396">
              <w:rPr>
                <w:rFonts w:asciiTheme="minorHAnsi" w:hAnsiTheme="minorHAnsi" w:cstheme="minorHAnsi"/>
              </w:rPr>
              <w:t>Wykonawca jest zobowiązany do opracowania i przekazania użytkownikowi procedur / instrukcji wprowadzania danych, które wymagane są do prawidłowych działania integracji/systemów/aparatów w tym instrukcji realizowanych na wypadek sytuacji awaryjnych: np. awaria infrastruktury sieciowej</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713A26"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3D09686" w14:textId="77777777" w:rsidR="0011213E" w:rsidRDefault="0011213E" w:rsidP="0011213E">
            <w:pPr>
              <w:spacing w:line="276" w:lineRule="auto"/>
              <w:rPr>
                <w:rFonts w:asciiTheme="minorHAnsi" w:hAnsiTheme="minorHAnsi" w:cstheme="minorHAnsi"/>
              </w:rPr>
            </w:pPr>
          </w:p>
        </w:tc>
      </w:tr>
      <w:tr w:rsidR="0011213E" w14:paraId="114E2EB0"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FCD8D1" w14:textId="77777777" w:rsidR="0011213E" w:rsidRDefault="0011213E" w:rsidP="0011213E">
            <w:pPr>
              <w:spacing w:line="276" w:lineRule="auto"/>
              <w:ind w:left="360" w:right="355"/>
              <w:rPr>
                <w:rFonts w:asciiTheme="minorHAnsi" w:hAnsiTheme="minorHAnsi" w:cstheme="minorHAnsi"/>
              </w:rPr>
            </w:pPr>
            <w:r>
              <w:rPr>
                <w:rFonts w:cstheme="minorHAnsi"/>
              </w:rPr>
              <w:t>4.2</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6616748F" w14:textId="77777777" w:rsidR="0011213E" w:rsidRDefault="0011213E" w:rsidP="0011213E">
            <w:pPr>
              <w:rPr>
                <w:rFonts w:asciiTheme="minorHAnsi" w:hAnsiTheme="minorHAnsi" w:cstheme="minorHAnsi"/>
              </w:rPr>
            </w:pPr>
            <w:r>
              <w:rPr>
                <w:rFonts w:asciiTheme="minorHAnsi" w:hAnsiTheme="minorHAnsi" w:cstheme="minorHAnsi"/>
              </w:rPr>
              <w:t xml:space="preserve">Wykonawca opracuje z Zamawiającym dokumenty - procedurę tworzenia kopii zapasowej ze szczegółową instrukcją odzyskiwania systemu i danych z kopii. Opracowana procedura będzie musiała zawierać specyfikacje baz danych, plików konfiguracyjnych, które muszą być objęte systemem kopii zapasowej. Specyfikacja będzie musiała w sposób jasny i przejrzysty wskazywać wszystkie pliki jakie należy archiwizować, aby wykonać prawidłową i pełną kopię bezpieczeństwa systemu. Wykonawca, w ramach wdrożenia, przeprowadzi wraz z Zamawiającym, próbne utworzenie i prawidłowe odtworzenie kopii bezpieczeństwa </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82795B"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6763EA5" w14:textId="77777777" w:rsidR="0011213E" w:rsidRDefault="0011213E" w:rsidP="0011213E">
            <w:pPr>
              <w:spacing w:line="276" w:lineRule="auto"/>
              <w:rPr>
                <w:rFonts w:asciiTheme="minorHAnsi" w:hAnsiTheme="minorHAnsi" w:cstheme="minorHAnsi"/>
              </w:rPr>
            </w:pPr>
          </w:p>
        </w:tc>
      </w:tr>
      <w:tr w:rsidR="0011213E" w14:paraId="72FB9E0E" w14:textId="77777777" w:rsidTr="001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1DB3E" w14:textId="77777777" w:rsidR="0011213E" w:rsidRDefault="0011213E" w:rsidP="0011213E">
            <w:pPr>
              <w:spacing w:line="276" w:lineRule="auto"/>
              <w:ind w:left="360" w:right="355"/>
              <w:rPr>
                <w:rFonts w:asciiTheme="minorHAnsi" w:hAnsiTheme="minorHAnsi" w:cstheme="minorHAnsi"/>
              </w:rPr>
            </w:pPr>
            <w:r>
              <w:rPr>
                <w:rFonts w:cstheme="minorHAnsi"/>
              </w:rPr>
              <w:t>4.3</w:t>
            </w:r>
          </w:p>
        </w:tc>
        <w:tc>
          <w:tcPr>
            <w:tcW w:w="8819" w:type="dxa"/>
            <w:tcBorders>
              <w:top w:val="single" w:sz="4" w:space="0" w:color="000000"/>
              <w:left w:val="single" w:sz="4" w:space="0" w:color="000000"/>
              <w:bottom w:val="single" w:sz="4" w:space="0" w:color="000000"/>
              <w:right w:val="single" w:sz="4" w:space="0" w:color="000000"/>
            </w:tcBorders>
            <w:shd w:val="clear" w:color="auto" w:fill="auto"/>
          </w:tcPr>
          <w:p w14:paraId="6824DA66" w14:textId="77777777" w:rsidR="0011213E" w:rsidRDefault="0011213E" w:rsidP="0011213E">
            <w:pPr>
              <w:rPr>
                <w:rFonts w:asciiTheme="minorHAnsi" w:hAnsiTheme="minorHAnsi" w:cstheme="minorHAnsi"/>
              </w:rPr>
            </w:pPr>
            <w:r>
              <w:rPr>
                <w:rFonts w:asciiTheme="minorHAnsi" w:hAnsiTheme="minorHAnsi" w:cstheme="minorHAnsi"/>
              </w:rPr>
              <w:t>Wykonawca oświadcza, że wszystkie domyślne hasła (w tym hasła do kont serwisowych oraz ustawień administracyjnych) zostaną zmienione, i w dokumencie oświadczenia wskaże pracownika szpitala, któremu przekazał zmienione hasła.</w:t>
            </w:r>
          </w:p>
        </w:tc>
        <w:tc>
          <w:tcPr>
            <w:tcW w:w="1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DB6513" w14:textId="77777777" w:rsidR="0011213E" w:rsidRDefault="0011213E" w:rsidP="0011213E">
            <w:pPr>
              <w:spacing w:line="276" w:lineRule="auto"/>
              <w:jc w:val="center"/>
              <w:rPr>
                <w:rFonts w:asciiTheme="minorHAnsi" w:hAnsiTheme="minorHAnsi" w:cstheme="minorHAnsi"/>
                <w:bCs/>
              </w:rPr>
            </w:pPr>
            <w:r>
              <w:rPr>
                <w:rFonts w:asciiTheme="minorHAnsi" w:hAnsiTheme="minorHAnsi" w:cstheme="minorHAnsi"/>
                <w:bCs/>
              </w:rPr>
              <w:t>TAK</w:t>
            </w:r>
          </w:p>
        </w:tc>
        <w:tc>
          <w:tcPr>
            <w:tcW w:w="31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3C18AEE" w14:textId="77777777" w:rsidR="0011213E" w:rsidRDefault="0011213E" w:rsidP="0011213E">
            <w:pPr>
              <w:spacing w:line="276" w:lineRule="auto"/>
              <w:rPr>
                <w:rFonts w:asciiTheme="minorHAnsi" w:hAnsiTheme="minorHAnsi" w:cstheme="minorHAnsi"/>
              </w:rPr>
            </w:pPr>
          </w:p>
        </w:tc>
      </w:tr>
    </w:tbl>
    <w:p w14:paraId="39EB77DF" w14:textId="77777777" w:rsidR="0011213E" w:rsidRPr="000D2EA1" w:rsidRDefault="0011213E" w:rsidP="0011213E">
      <w:pPr>
        <w:spacing w:line="276" w:lineRule="auto"/>
        <w:rPr>
          <w:rFonts w:asciiTheme="minorHAnsi" w:hAnsiTheme="minorHAnsi" w:cstheme="minorHAnsi"/>
          <w:b/>
        </w:rPr>
      </w:pPr>
    </w:p>
    <w:p w14:paraId="1962785C" w14:textId="77777777" w:rsidR="0011213E" w:rsidRPr="000D2EA1" w:rsidRDefault="0011213E" w:rsidP="0011213E">
      <w:pPr>
        <w:spacing w:line="276" w:lineRule="auto"/>
        <w:rPr>
          <w:rFonts w:asciiTheme="minorHAnsi" w:hAnsiTheme="minorHAnsi" w:cstheme="minorHAnsi"/>
          <w:b/>
        </w:rPr>
      </w:pPr>
      <w:r>
        <w:rPr>
          <w:rFonts w:asciiTheme="minorHAnsi" w:hAnsiTheme="minorHAnsi" w:cstheme="minorHAnsi"/>
          <w:b/>
        </w:rPr>
        <w:br w:type="column"/>
      </w:r>
      <w:r w:rsidRPr="000D2EA1">
        <w:rPr>
          <w:rFonts w:asciiTheme="minorHAnsi" w:hAnsiTheme="minorHAnsi" w:cstheme="minorHAnsi"/>
          <w:b/>
        </w:rPr>
        <w:lastRenderedPageBreak/>
        <w:t>Ocena jakościowa</w:t>
      </w:r>
    </w:p>
    <w:tbl>
      <w:tblPr>
        <w:tblW w:w="0" w:type="auto"/>
        <w:tblInd w:w="-7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57" w:type="dxa"/>
          <w:left w:w="65" w:type="dxa"/>
          <w:bottom w:w="57" w:type="dxa"/>
          <w:right w:w="70" w:type="dxa"/>
        </w:tblCellMar>
        <w:tblLook w:val="04A0" w:firstRow="1" w:lastRow="0" w:firstColumn="1" w:lastColumn="0" w:noHBand="0" w:noVBand="1"/>
      </w:tblPr>
      <w:tblGrid>
        <w:gridCol w:w="411"/>
        <w:gridCol w:w="6851"/>
        <w:gridCol w:w="3052"/>
        <w:gridCol w:w="3755"/>
      </w:tblGrid>
      <w:tr w:rsidR="0011213E" w:rsidRPr="000D2EA1" w14:paraId="19F0B113" w14:textId="77777777" w:rsidTr="006E24C9">
        <w:trPr>
          <w:trHeight w:val="454"/>
        </w:trPr>
        <w:tc>
          <w:tcPr>
            <w:tcW w:w="411" w:type="dxa"/>
            <w:tcBorders>
              <w:top w:val="single" w:sz="4" w:space="0" w:color="00000A"/>
              <w:left w:val="single" w:sz="4" w:space="0" w:color="00000A"/>
              <w:bottom w:val="single" w:sz="4" w:space="0" w:color="auto"/>
              <w:right w:val="single" w:sz="4" w:space="0" w:color="00000A"/>
            </w:tcBorders>
            <w:shd w:val="clear" w:color="auto" w:fill="BFBFBF"/>
            <w:tcMar>
              <w:left w:w="65" w:type="dxa"/>
            </w:tcMar>
            <w:vAlign w:val="center"/>
          </w:tcPr>
          <w:p w14:paraId="71B02CCC" w14:textId="77777777" w:rsidR="0011213E" w:rsidRPr="000D2EA1" w:rsidRDefault="0011213E" w:rsidP="0011213E">
            <w:pPr>
              <w:spacing w:line="276" w:lineRule="auto"/>
              <w:jc w:val="center"/>
              <w:rPr>
                <w:rFonts w:asciiTheme="minorHAnsi" w:hAnsiTheme="minorHAnsi" w:cstheme="minorHAnsi"/>
                <w:b/>
              </w:rPr>
            </w:pPr>
            <w:r w:rsidRPr="000D2EA1">
              <w:rPr>
                <w:rFonts w:asciiTheme="minorHAnsi" w:hAnsiTheme="minorHAnsi" w:cstheme="minorHAnsi"/>
                <w:b/>
              </w:rPr>
              <w:t>lp.</w:t>
            </w:r>
          </w:p>
        </w:tc>
        <w:tc>
          <w:tcPr>
            <w:tcW w:w="6851" w:type="dxa"/>
            <w:tcBorders>
              <w:top w:val="single" w:sz="4" w:space="0" w:color="00000A"/>
              <w:left w:val="single" w:sz="4" w:space="0" w:color="00000A"/>
              <w:bottom w:val="single" w:sz="4" w:space="0" w:color="00000A"/>
              <w:right w:val="single" w:sz="4" w:space="0" w:color="00000A"/>
            </w:tcBorders>
            <w:shd w:val="clear" w:color="auto" w:fill="BFBFBF"/>
            <w:tcMar>
              <w:left w:w="65" w:type="dxa"/>
            </w:tcMar>
            <w:vAlign w:val="center"/>
          </w:tcPr>
          <w:p w14:paraId="0EB383FA" w14:textId="77777777" w:rsidR="0011213E" w:rsidRPr="000D2EA1" w:rsidRDefault="0011213E" w:rsidP="0011213E">
            <w:pPr>
              <w:spacing w:line="276" w:lineRule="auto"/>
              <w:jc w:val="center"/>
              <w:rPr>
                <w:rFonts w:asciiTheme="minorHAnsi" w:hAnsiTheme="minorHAnsi" w:cstheme="minorHAnsi"/>
                <w:b/>
              </w:rPr>
            </w:pPr>
            <w:r w:rsidRPr="000D2EA1">
              <w:rPr>
                <w:rFonts w:asciiTheme="minorHAnsi" w:hAnsiTheme="minorHAnsi" w:cstheme="minorHAnsi"/>
                <w:b/>
              </w:rPr>
              <w:t>PARAMETR OCENIANY</w:t>
            </w:r>
          </w:p>
        </w:tc>
        <w:tc>
          <w:tcPr>
            <w:tcW w:w="3052" w:type="dxa"/>
            <w:tcBorders>
              <w:top w:val="single" w:sz="4" w:space="0" w:color="00000A"/>
              <w:left w:val="single" w:sz="4" w:space="0" w:color="00000A"/>
              <w:bottom w:val="single" w:sz="4" w:space="0" w:color="00000A"/>
              <w:right w:val="single" w:sz="4" w:space="0" w:color="00000A"/>
            </w:tcBorders>
            <w:shd w:val="clear" w:color="auto" w:fill="BFBFBF"/>
            <w:tcMar>
              <w:left w:w="65" w:type="dxa"/>
            </w:tcMar>
            <w:vAlign w:val="center"/>
          </w:tcPr>
          <w:p w14:paraId="17DAB6A9" w14:textId="77777777" w:rsidR="0011213E" w:rsidRPr="000D2EA1" w:rsidRDefault="0011213E" w:rsidP="0011213E">
            <w:pPr>
              <w:spacing w:line="276" w:lineRule="auto"/>
              <w:jc w:val="center"/>
              <w:rPr>
                <w:rFonts w:asciiTheme="minorHAnsi" w:hAnsiTheme="minorHAnsi" w:cstheme="minorHAnsi"/>
                <w:b/>
              </w:rPr>
            </w:pPr>
            <w:r w:rsidRPr="000D2EA1">
              <w:rPr>
                <w:rFonts w:asciiTheme="minorHAnsi" w:hAnsiTheme="minorHAnsi" w:cstheme="minorHAnsi"/>
                <w:b/>
              </w:rPr>
              <w:t>PUNKTACJA</w:t>
            </w:r>
          </w:p>
        </w:tc>
        <w:tc>
          <w:tcPr>
            <w:tcW w:w="3755" w:type="dxa"/>
            <w:tcBorders>
              <w:top w:val="single" w:sz="4" w:space="0" w:color="00000A"/>
              <w:left w:val="single" w:sz="4" w:space="0" w:color="00000A"/>
              <w:bottom w:val="single" w:sz="4" w:space="0" w:color="auto"/>
              <w:right w:val="single" w:sz="4" w:space="0" w:color="00000A"/>
            </w:tcBorders>
            <w:shd w:val="clear" w:color="auto" w:fill="BFBFBF"/>
            <w:tcMar>
              <w:left w:w="65" w:type="dxa"/>
            </w:tcMar>
            <w:vAlign w:val="center"/>
          </w:tcPr>
          <w:p w14:paraId="3C9E24A5" w14:textId="77777777" w:rsidR="0011213E" w:rsidRPr="000D2EA1" w:rsidRDefault="0011213E" w:rsidP="0011213E">
            <w:pPr>
              <w:spacing w:line="276" w:lineRule="auto"/>
              <w:jc w:val="center"/>
              <w:rPr>
                <w:rFonts w:asciiTheme="minorHAnsi" w:hAnsiTheme="minorHAnsi" w:cstheme="minorHAnsi"/>
                <w:b/>
              </w:rPr>
            </w:pPr>
            <w:r w:rsidRPr="000D2EA1">
              <w:rPr>
                <w:rFonts w:asciiTheme="minorHAnsi" w:hAnsiTheme="minorHAnsi" w:cstheme="minorHAnsi"/>
                <w:b/>
              </w:rPr>
              <w:t>LICZBA PKT (WPISAĆ)</w:t>
            </w:r>
          </w:p>
        </w:tc>
      </w:tr>
      <w:tr w:rsidR="0011213E" w:rsidRPr="000D2EA1" w14:paraId="659AFE14"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41C5E54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1</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5FFA3B58"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Wbudowany przepływomierz O2 do niezależnej podaży tlenu przez maskę lub kaniulę donosową, regulacja przepływu min. od 0 do 15 l/min</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1DC39BA7"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Przepływ ≥ 15 l/min = </w:t>
            </w:r>
            <w:r>
              <w:rPr>
                <w:rFonts w:asciiTheme="minorHAnsi" w:hAnsiTheme="minorHAnsi" w:cstheme="minorHAnsi"/>
              </w:rPr>
              <w:t>3</w:t>
            </w:r>
            <w:r w:rsidRPr="000D2EA1">
              <w:rPr>
                <w:rFonts w:asciiTheme="minorHAnsi" w:hAnsiTheme="minorHAnsi" w:cstheme="minorHAnsi"/>
              </w:rPr>
              <w:t xml:space="preserve"> pkt.</w:t>
            </w:r>
          </w:p>
          <w:p w14:paraId="743712BB" w14:textId="77777777" w:rsidR="0011213E" w:rsidRPr="000D2EA1" w:rsidRDefault="0011213E" w:rsidP="0011213E">
            <w:pPr>
              <w:pStyle w:val="Default"/>
              <w:jc w:val="center"/>
              <w:rPr>
                <w:rFonts w:asciiTheme="minorHAnsi" w:eastAsia="Times New Roman" w:hAnsiTheme="minorHAnsi" w:cstheme="minorHAnsi"/>
                <w:color w:val="auto"/>
                <w:sz w:val="20"/>
                <w:szCs w:val="20"/>
              </w:rPr>
            </w:pPr>
            <w:r w:rsidRPr="000D2EA1">
              <w:rPr>
                <w:rFonts w:asciiTheme="minorHAnsi" w:eastAsia="Times New Roman" w:hAnsiTheme="minorHAnsi" w:cstheme="minorHAnsi"/>
                <w:color w:val="auto"/>
                <w:sz w:val="20"/>
                <w:szCs w:val="20"/>
              </w:rPr>
              <w:t>&lt; 15 l/min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7FD6918E" w14:textId="77777777" w:rsidR="0011213E" w:rsidRPr="000D2EA1" w:rsidRDefault="0011213E" w:rsidP="0011213E">
            <w:pPr>
              <w:spacing w:line="276" w:lineRule="auto"/>
              <w:rPr>
                <w:rFonts w:asciiTheme="minorHAnsi" w:hAnsiTheme="minorHAnsi" w:cstheme="minorHAnsi"/>
              </w:rPr>
            </w:pPr>
          </w:p>
        </w:tc>
      </w:tr>
      <w:tr w:rsidR="0011213E" w:rsidRPr="000D2EA1" w14:paraId="0DB0DE55"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06122B19"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2</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020C0BC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Respirator z napędem elektrycznym lub ekonomiczny respirator z napędem pneumatycznym nie zużywający tlenu do napędu </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232D1695"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Napęd elektryczny = </w:t>
            </w:r>
            <w:r>
              <w:rPr>
                <w:rFonts w:asciiTheme="minorHAnsi" w:hAnsiTheme="minorHAnsi" w:cstheme="minorHAnsi"/>
              </w:rPr>
              <w:t>3</w:t>
            </w:r>
            <w:r w:rsidRPr="000D2EA1">
              <w:rPr>
                <w:rFonts w:asciiTheme="minorHAnsi" w:hAnsiTheme="minorHAnsi" w:cstheme="minorHAnsi"/>
              </w:rPr>
              <w:t xml:space="preserve"> pkt.</w:t>
            </w:r>
          </w:p>
          <w:p w14:paraId="13C80F93"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Napęd pneumatyczny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7D0A42C8" w14:textId="77777777" w:rsidR="0011213E" w:rsidRPr="000D2EA1" w:rsidRDefault="0011213E" w:rsidP="0011213E">
            <w:pPr>
              <w:spacing w:line="276" w:lineRule="auto"/>
              <w:rPr>
                <w:rFonts w:asciiTheme="minorHAnsi" w:hAnsiTheme="minorHAnsi" w:cstheme="minorHAnsi"/>
              </w:rPr>
            </w:pPr>
          </w:p>
        </w:tc>
      </w:tr>
      <w:tr w:rsidR="0011213E" w:rsidRPr="000D2EA1" w14:paraId="4FEA1851"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554E171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3</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2FD93170"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Funkcja Pauzy (wstrzymanie pracy respiratora na czas odłączenia pacjenta - odessanie śluzu lub zmiana pozycji pacjenta na stole), czas trwania pauzy regulowany w zakresie do min. 2 minut</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3A4A6C3B"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 </w:t>
            </w:r>
            <w:r>
              <w:rPr>
                <w:rFonts w:asciiTheme="minorHAnsi" w:hAnsiTheme="minorHAnsi" w:cstheme="minorHAnsi"/>
              </w:rPr>
              <w:t>1</w:t>
            </w:r>
            <w:r w:rsidRPr="000D2EA1">
              <w:rPr>
                <w:rFonts w:asciiTheme="minorHAnsi" w:hAnsiTheme="minorHAnsi" w:cstheme="minorHAnsi"/>
              </w:rPr>
              <w:t xml:space="preserve"> min = </w:t>
            </w:r>
            <w:r>
              <w:rPr>
                <w:rFonts w:asciiTheme="minorHAnsi" w:hAnsiTheme="minorHAnsi" w:cstheme="minorHAnsi"/>
              </w:rPr>
              <w:t>3</w:t>
            </w:r>
            <w:r w:rsidRPr="000D2EA1">
              <w:rPr>
                <w:rFonts w:asciiTheme="minorHAnsi" w:hAnsiTheme="minorHAnsi" w:cstheme="minorHAnsi"/>
              </w:rPr>
              <w:t xml:space="preserve"> pkt.</w:t>
            </w:r>
          </w:p>
          <w:p w14:paraId="5426E567" w14:textId="77777777" w:rsidR="0011213E" w:rsidRPr="000D2EA1" w:rsidRDefault="0011213E" w:rsidP="0011213E">
            <w:pPr>
              <w:pStyle w:val="Default"/>
              <w:jc w:val="center"/>
              <w:rPr>
                <w:rFonts w:asciiTheme="minorHAnsi" w:eastAsia="Times New Roman" w:hAnsiTheme="minorHAnsi" w:cstheme="minorHAnsi"/>
                <w:color w:val="auto"/>
                <w:sz w:val="20"/>
                <w:szCs w:val="20"/>
              </w:rPr>
            </w:pPr>
            <w:r w:rsidRPr="000D2EA1">
              <w:rPr>
                <w:rFonts w:asciiTheme="minorHAnsi" w:eastAsia="Times New Roman" w:hAnsiTheme="minorHAnsi" w:cstheme="minorHAnsi"/>
                <w:color w:val="auto"/>
                <w:sz w:val="20"/>
                <w:szCs w:val="20"/>
              </w:rPr>
              <w:t xml:space="preserve">&lt; </w:t>
            </w:r>
            <w:r>
              <w:rPr>
                <w:rFonts w:asciiTheme="minorHAnsi" w:eastAsia="Times New Roman" w:hAnsiTheme="minorHAnsi" w:cstheme="minorHAnsi"/>
                <w:color w:val="auto"/>
                <w:sz w:val="20"/>
                <w:szCs w:val="20"/>
              </w:rPr>
              <w:t>1</w:t>
            </w:r>
            <w:r w:rsidRPr="000D2EA1">
              <w:rPr>
                <w:rFonts w:asciiTheme="minorHAnsi" w:eastAsia="Times New Roman" w:hAnsiTheme="minorHAnsi" w:cstheme="minorHAnsi"/>
                <w:color w:val="auto"/>
                <w:sz w:val="20"/>
                <w:szCs w:val="20"/>
              </w:rPr>
              <w:t xml:space="preserve"> min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733B95AE" w14:textId="77777777" w:rsidR="0011213E" w:rsidRPr="000D2EA1" w:rsidRDefault="0011213E" w:rsidP="0011213E">
            <w:pPr>
              <w:spacing w:line="276" w:lineRule="auto"/>
              <w:rPr>
                <w:rFonts w:asciiTheme="minorHAnsi" w:hAnsiTheme="minorHAnsi" w:cstheme="minorHAnsi"/>
              </w:rPr>
            </w:pPr>
          </w:p>
        </w:tc>
      </w:tr>
      <w:tr w:rsidR="0011213E" w:rsidRPr="000D2EA1" w14:paraId="2BF4CCAD"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62B3A8AD"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4</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215AD91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Tryb monitorowania pacjenta oddychającego spontanicznie (np. przy znieczuleniu miejscowym, po </w:t>
            </w:r>
            <w:proofErr w:type="spellStart"/>
            <w:r w:rsidRPr="000D2EA1">
              <w:rPr>
                <w:rFonts w:asciiTheme="minorHAnsi" w:hAnsiTheme="minorHAnsi" w:cstheme="minorHAnsi"/>
              </w:rPr>
              <w:t>ekstubacji</w:t>
            </w:r>
            <w:proofErr w:type="spellEnd"/>
            <w:r w:rsidRPr="000D2EA1">
              <w:rPr>
                <w:rFonts w:asciiTheme="minorHAnsi" w:hAnsiTheme="minorHAnsi" w:cstheme="minorHAnsi"/>
              </w:rPr>
              <w:t>). Aktywny pomiar gazów, aktywne monitorowanie bezdechu.</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354795A2"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Pr>
                <w:rFonts w:asciiTheme="minorHAnsi" w:hAnsiTheme="minorHAnsi" w:cstheme="minorHAnsi"/>
              </w:rPr>
              <w:t>3</w:t>
            </w:r>
            <w:r w:rsidRPr="000D2EA1">
              <w:rPr>
                <w:rFonts w:asciiTheme="minorHAnsi" w:hAnsiTheme="minorHAnsi" w:cstheme="minorHAnsi"/>
              </w:rPr>
              <w:t xml:space="preserve"> pkt.</w:t>
            </w:r>
          </w:p>
          <w:p w14:paraId="164443DE"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53EC5139" w14:textId="77777777" w:rsidR="0011213E" w:rsidRPr="000D2EA1" w:rsidRDefault="0011213E" w:rsidP="0011213E">
            <w:pPr>
              <w:spacing w:line="276" w:lineRule="auto"/>
              <w:rPr>
                <w:rFonts w:asciiTheme="minorHAnsi" w:hAnsiTheme="minorHAnsi" w:cstheme="minorHAnsi"/>
              </w:rPr>
            </w:pPr>
          </w:p>
        </w:tc>
      </w:tr>
      <w:tr w:rsidR="0011213E" w:rsidRPr="000D2EA1" w14:paraId="0E7474F5"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695CE1EF"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5</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2B548CE7"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Zmiana częstości oddechowej automatycznie zmienia czas wdechu (Ti) - tzw. blokada I:E, możliwe wyłączenie tej funkcjonalności przez użytkownika</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65AE5627"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Pr>
                <w:rFonts w:asciiTheme="minorHAnsi" w:hAnsiTheme="minorHAnsi" w:cstheme="minorHAnsi"/>
              </w:rPr>
              <w:t>3</w:t>
            </w:r>
            <w:r w:rsidRPr="000D2EA1">
              <w:rPr>
                <w:rFonts w:asciiTheme="minorHAnsi" w:hAnsiTheme="minorHAnsi" w:cstheme="minorHAnsi"/>
              </w:rPr>
              <w:t xml:space="preserve"> pkt.</w:t>
            </w:r>
          </w:p>
          <w:p w14:paraId="6C2C0702"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7015C6B1" w14:textId="77777777" w:rsidR="0011213E" w:rsidRPr="000D2EA1" w:rsidRDefault="0011213E" w:rsidP="0011213E">
            <w:pPr>
              <w:spacing w:line="276" w:lineRule="auto"/>
              <w:rPr>
                <w:rFonts w:asciiTheme="minorHAnsi" w:hAnsiTheme="minorHAnsi" w:cstheme="minorHAnsi"/>
              </w:rPr>
            </w:pPr>
          </w:p>
        </w:tc>
      </w:tr>
      <w:tr w:rsidR="0011213E" w:rsidRPr="000D2EA1" w14:paraId="31C2FCAD"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24B789D6"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6</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302F9E60"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Funkcja </w:t>
            </w:r>
            <w:proofErr w:type="spellStart"/>
            <w:r w:rsidRPr="000D2EA1">
              <w:rPr>
                <w:rFonts w:asciiTheme="minorHAnsi" w:hAnsiTheme="minorHAnsi" w:cstheme="minorHAnsi"/>
              </w:rPr>
              <w:t>timera</w:t>
            </w:r>
            <w:proofErr w:type="spellEnd"/>
            <w:r w:rsidRPr="000D2EA1">
              <w:rPr>
                <w:rFonts w:asciiTheme="minorHAnsi" w:hAnsiTheme="minorHAnsi" w:cstheme="minorHAnsi"/>
              </w:rPr>
              <w:t xml:space="preserve"> (odliczanie do zera od ustawionego czasu) pomocna przy wykonywaniu czynności obwarowanych czasowo, prezentacja na ekranie respiratora</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2DDB953A"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Pr>
                <w:rFonts w:asciiTheme="minorHAnsi" w:hAnsiTheme="minorHAnsi" w:cstheme="minorHAnsi"/>
              </w:rPr>
              <w:t>3</w:t>
            </w:r>
            <w:r w:rsidRPr="000D2EA1">
              <w:rPr>
                <w:rFonts w:asciiTheme="minorHAnsi" w:hAnsiTheme="minorHAnsi" w:cstheme="minorHAnsi"/>
              </w:rPr>
              <w:t xml:space="preserve"> pkt.</w:t>
            </w:r>
          </w:p>
          <w:p w14:paraId="5BF8AF6E"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6E6EF53C" w14:textId="77777777" w:rsidR="0011213E" w:rsidRPr="000D2EA1" w:rsidRDefault="0011213E" w:rsidP="0011213E">
            <w:pPr>
              <w:spacing w:line="276" w:lineRule="auto"/>
              <w:rPr>
                <w:rFonts w:asciiTheme="minorHAnsi" w:hAnsiTheme="minorHAnsi" w:cstheme="minorHAnsi"/>
              </w:rPr>
            </w:pPr>
          </w:p>
        </w:tc>
      </w:tr>
      <w:tr w:rsidR="0011213E" w:rsidRPr="000D2EA1" w14:paraId="0A8AAA76"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206458AF"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lastRenderedPageBreak/>
              <w:t>7</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44AAF143"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Prezentacja ΔVT (różnicy między objętością wdechową a wydechową)</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6CF68050" w14:textId="5DB93CEF"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sidR="00105B93">
              <w:rPr>
                <w:rFonts w:asciiTheme="minorHAnsi" w:hAnsiTheme="minorHAnsi" w:cstheme="minorHAnsi"/>
              </w:rPr>
              <w:t>2</w:t>
            </w:r>
            <w:r w:rsidRPr="000D2EA1">
              <w:rPr>
                <w:rFonts w:asciiTheme="minorHAnsi" w:hAnsiTheme="minorHAnsi" w:cstheme="minorHAnsi"/>
              </w:rPr>
              <w:t xml:space="preserve"> pkt.</w:t>
            </w:r>
          </w:p>
          <w:p w14:paraId="47A56942"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2FC3EDE8" w14:textId="77777777" w:rsidR="0011213E" w:rsidRPr="000D2EA1" w:rsidRDefault="0011213E" w:rsidP="0011213E">
            <w:pPr>
              <w:spacing w:line="276" w:lineRule="auto"/>
              <w:rPr>
                <w:rFonts w:asciiTheme="minorHAnsi" w:hAnsiTheme="minorHAnsi" w:cstheme="minorHAnsi"/>
              </w:rPr>
            </w:pPr>
          </w:p>
        </w:tc>
      </w:tr>
      <w:tr w:rsidR="0011213E" w:rsidRPr="000D2EA1" w14:paraId="6CD6AA0F"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04BA27CB"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8</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74954FB0"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Możliwe ustawienie różnych kolorów parametrów, dostępna paleta co najmniej 5 kolorów, w celu łatwiejszego odczytu</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1F1F14F1" w14:textId="79C9ACD3"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sidR="00105B93">
              <w:rPr>
                <w:rFonts w:asciiTheme="minorHAnsi" w:hAnsiTheme="minorHAnsi" w:cstheme="minorHAnsi"/>
              </w:rPr>
              <w:t>2</w:t>
            </w:r>
            <w:r w:rsidRPr="000D2EA1">
              <w:rPr>
                <w:rFonts w:asciiTheme="minorHAnsi" w:hAnsiTheme="minorHAnsi" w:cstheme="minorHAnsi"/>
              </w:rPr>
              <w:t xml:space="preserve"> pkt.</w:t>
            </w:r>
          </w:p>
          <w:p w14:paraId="06731ABA"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08D4F564" w14:textId="77777777" w:rsidR="0011213E" w:rsidRPr="000D2EA1" w:rsidRDefault="0011213E" w:rsidP="0011213E">
            <w:pPr>
              <w:spacing w:line="276" w:lineRule="auto"/>
              <w:rPr>
                <w:rFonts w:asciiTheme="minorHAnsi" w:hAnsiTheme="minorHAnsi" w:cstheme="minorHAnsi"/>
              </w:rPr>
            </w:pPr>
          </w:p>
        </w:tc>
      </w:tr>
      <w:tr w:rsidR="0011213E" w:rsidRPr="000D2EA1" w14:paraId="26E384CA"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0246EC27"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9</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75DE3A74"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Możliwe kontynuowanie wentylacji mechanicznej w przypadku gdy pomiar przepływu ulegnie awarii (uszkodzony czujnik przepływu)</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69756D60" w14:textId="01C214AE"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sidR="006E24C9">
              <w:rPr>
                <w:rFonts w:asciiTheme="minorHAnsi" w:hAnsiTheme="minorHAnsi" w:cstheme="minorHAnsi"/>
              </w:rPr>
              <w:t>2</w:t>
            </w:r>
            <w:r w:rsidRPr="000D2EA1">
              <w:rPr>
                <w:rFonts w:asciiTheme="minorHAnsi" w:hAnsiTheme="minorHAnsi" w:cstheme="minorHAnsi"/>
              </w:rPr>
              <w:t xml:space="preserve"> pkt.</w:t>
            </w:r>
          </w:p>
          <w:p w14:paraId="58F1E8BF"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537ABE4D" w14:textId="77777777" w:rsidR="0011213E" w:rsidRPr="000D2EA1" w:rsidRDefault="0011213E" w:rsidP="0011213E">
            <w:pPr>
              <w:spacing w:line="276" w:lineRule="auto"/>
              <w:rPr>
                <w:rFonts w:asciiTheme="minorHAnsi" w:hAnsiTheme="minorHAnsi" w:cstheme="minorHAnsi"/>
              </w:rPr>
            </w:pPr>
          </w:p>
        </w:tc>
      </w:tr>
      <w:tr w:rsidR="0011213E" w:rsidRPr="000D2EA1" w14:paraId="7454DE6E"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0169F3AE"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10</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58B619D3" w14:textId="77777777" w:rsidR="0011213E" w:rsidRPr="000D2EA1" w:rsidRDefault="0011213E" w:rsidP="0011213E">
            <w:pPr>
              <w:spacing w:line="276" w:lineRule="auto"/>
              <w:rPr>
                <w:rFonts w:asciiTheme="minorHAnsi" w:hAnsiTheme="minorHAnsi" w:cstheme="minorHAnsi"/>
              </w:rPr>
            </w:pPr>
            <w:r>
              <w:t>Monitor może obsłużyć pomiar przynajmniej 8 ciśnień, również w transporcie, bez konieczności przełączania linii pomiarowych do transportu</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5D0995A9" w14:textId="69AFF4E1"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sidR="006E24C9">
              <w:rPr>
                <w:rFonts w:asciiTheme="minorHAnsi" w:hAnsiTheme="minorHAnsi" w:cstheme="minorHAnsi"/>
              </w:rPr>
              <w:t>2</w:t>
            </w:r>
            <w:r w:rsidRPr="000D2EA1">
              <w:rPr>
                <w:rFonts w:asciiTheme="minorHAnsi" w:hAnsiTheme="minorHAnsi" w:cstheme="minorHAnsi"/>
              </w:rPr>
              <w:t xml:space="preserve"> pkt.</w:t>
            </w:r>
          </w:p>
          <w:p w14:paraId="53BF49D0"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6C7F8D19" w14:textId="77777777" w:rsidR="0011213E" w:rsidRPr="000D2EA1" w:rsidRDefault="0011213E" w:rsidP="0011213E">
            <w:pPr>
              <w:spacing w:line="276" w:lineRule="auto"/>
              <w:rPr>
                <w:rFonts w:asciiTheme="minorHAnsi" w:hAnsiTheme="minorHAnsi" w:cstheme="minorHAnsi"/>
              </w:rPr>
            </w:pPr>
          </w:p>
        </w:tc>
      </w:tr>
      <w:tr w:rsidR="0011213E" w:rsidRPr="000D2EA1" w14:paraId="65D3993B"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76E626F5"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11</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76716EBA" w14:textId="77777777" w:rsidR="0011213E" w:rsidRDefault="0011213E" w:rsidP="0011213E">
            <w:pPr>
              <w:spacing w:line="276" w:lineRule="auto"/>
            </w:pPr>
            <w:r>
              <w:rPr>
                <w:color w:val="000000"/>
              </w:rPr>
              <w:t>Pomiar za pomocą zewnętrznego urządzenia przekazującego wyniki pomiarów do oferowanego kardiomonitora. Wyniki pomiarów NMT wyświetlane na ekranie urządzenia oraz na ekranie oferowanego monitora pacjenta</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78B1BACC" w14:textId="0CC4CF69"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sidR="006E24C9">
              <w:rPr>
                <w:rFonts w:asciiTheme="minorHAnsi" w:hAnsiTheme="minorHAnsi" w:cstheme="minorHAnsi"/>
              </w:rPr>
              <w:t>2</w:t>
            </w:r>
            <w:r w:rsidRPr="000D2EA1">
              <w:rPr>
                <w:rFonts w:asciiTheme="minorHAnsi" w:hAnsiTheme="minorHAnsi" w:cstheme="minorHAnsi"/>
              </w:rPr>
              <w:t xml:space="preserve"> pkt.</w:t>
            </w:r>
          </w:p>
          <w:p w14:paraId="55580D3C"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2E008AA5" w14:textId="77777777" w:rsidR="0011213E" w:rsidRPr="000D2EA1" w:rsidRDefault="0011213E" w:rsidP="0011213E">
            <w:pPr>
              <w:spacing w:line="276" w:lineRule="auto"/>
              <w:rPr>
                <w:rFonts w:asciiTheme="minorHAnsi" w:hAnsiTheme="minorHAnsi" w:cstheme="minorHAnsi"/>
              </w:rPr>
            </w:pPr>
          </w:p>
        </w:tc>
      </w:tr>
      <w:tr w:rsidR="0011213E" w:rsidRPr="000D2EA1" w14:paraId="08DA6AFC" w14:textId="77777777" w:rsidTr="006E24C9">
        <w:trPr>
          <w:trHeight w:val="397"/>
        </w:trPr>
        <w:tc>
          <w:tcPr>
            <w:tcW w:w="411" w:type="dxa"/>
            <w:tcBorders>
              <w:top w:val="single" w:sz="4" w:space="0" w:color="auto"/>
              <w:left w:val="single" w:sz="4" w:space="0" w:color="auto"/>
              <w:bottom w:val="single" w:sz="4" w:space="0" w:color="auto"/>
              <w:right w:val="single" w:sz="4" w:space="0" w:color="auto"/>
            </w:tcBorders>
            <w:shd w:val="clear" w:color="auto" w:fill="F2F2F2"/>
            <w:vAlign w:val="center"/>
          </w:tcPr>
          <w:p w14:paraId="01AA5C9B" w14:textId="77777777" w:rsidR="0011213E" w:rsidRPr="000D2EA1" w:rsidRDefault="0011213E" w:rsidP="0011213E">
            <w:pPr>
              <w:spacing w:line="276" w:lineRule="auto"/>
              <w:rPr>
                <w:rFonts w:asciiTheme="minorHAnsi" w:hAnsiTheme="minorHAnsi" w:cstheme="minorHAnsi"/>
              </w:rPr>
            </w:pPr>
            <w:r>
              <w:rPr>
                <w:rFonts w:asciiTheme="minorHAnsi" w:hAnsiTheme="minorHAnsi" w:cstheme="minorHAnsi"/>
              </w:rPr>
              <w:t>12</w:t>
            </w:r>
          </w:p>
        </w:tc>
        <w:tc>
          <w:tcPr>
            <w:tcW w:w="6851"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9" w:type="dxa"/>
            </w:tcMar>
            <w:vAlign w:val="center"/>
          </w:tcPr>
          <w:p w14:paraId="7FAF568F" w14:textId="77777777" w:rsidR="0011213E" w:rsidRPr="000D2EA1" w:rsidRDefault="0011213E" w:rsidP="0011213E">
            <w:pPr>
              <w:spacing w:line="276" w:lineRule="auto"/>
              <w:rPr>
                <w:rFonts w:asciiTheme="minorHAnsi" w:hAnsiTheme="minorHAnsi" w:cstheme="minorHAnsi"/>
              </w:rPr>
            </w:pPr>
            <w:r>
              <w:t>Interfejs ekranowy monitora zharmonizowany z interfejsem oferowanego aparatu do znieczulania, przynajmniej pod względem kolorystyki, wyglądu i położenia na ekranie podstawowych elementów, takich jak przyciski i inne elementy sterujące, pola komunikatów alarmowych</w:t>
            </w:r>
          </w:p>
        </w:tc>
        <w:tc>
          <w:tcPr>
            <w:tcW w:w="3052" w:type="dxa"/>
            <w:tcBorders>
              <w:top w:val="single" w:sz="4" w:space="0" w:color="auto"/>
              <w:left w:val="single" w:sz="4" w:space="0" w:color="000000"/>
              <w:bottom w:val="single" w:sz="4" w:space="0" w:color="000000"/>
              <w:right w:val="single" w:sz="4" w:space="0" w:color="000000"/>
            </w:tcBorders>
            <w:shd w:val="clear" w:color="auto" w:fill="FFFFFF" w:themeFill="background1"/>
            <w:tcMar>
              <w:left w:w="65" w:type="dxa"/>
            </w:tcMar>
            <w:vAlign w:val="center"/>
          </w:tcPr>
          <w:p w14:paraId="0498AB42" w14:textId="69A63B02"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TAK = </w:t>
            </w:r>
            <w:r w:rsidR="006E24C9">
              <w:rPr>
                <w:rFonts w:asciiTheme="minorHAnsi" w:hAnsiTheme="minorHAnsi" w:cstheme="minorHAnsi"/>
              </w:rPr>
              <w:t>2</w:t>
            </w:r>
            <w:r w:rsidRPr="000D2EA1">
              <w:rPr>
                <w:rFonts w:asciiTheme="minorHAnsi" w:hAnsiTheme="minorHAnsi" w:cstheme="minorHAnsi"/>
              </w:rPr>
              <w:t xml:space="preserve"> pkt.</w:t>
            </w:r>
          </w:p>
          <w:p w14:paraId="6FEEB301"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NIE =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335617C3" w14:textId="77777777" w:rsidR="0011213E" w:rsidRPr="000D2EA1" w:rsidRDefault="0011213E" w:rsidP="0011213E">
            <w:pPr>
              <w:spacing w:line="276" w:lineRule="auto"/>
              <w:rPr>
                <w:rFonts w:asciiTheme="minorHAnsi" w:hAnsiTheme="minorHAnsi" w:cstheme="minorHAnsi"/>
              </w:rPr>
            </w:pPr>
          </w:p>
        </w:tc>
      </w:tr>
      <w:tr w:rsidR="0011213E" w:rsidRPr="000D2EA1" w14:paraId="5DF67185" w14:textId="77777777" w:rsidTr="006E24C9">
        <w:trPr>
          <w:trHeight w:val="454"/>
        </w:trPr>
        <w:tc>
          <w:tcPr>
            <w:tcW w:w="411" w:type="dxa"/>
            <w:tcBorders>
              <w:top w:val="single" w:sz="4" w:space="0" w:color="000001"/>
              <w:left w:val="single" w:sz="4" w:space="0" w:color="000001"/>
              <w:bottom w:val="single" w:sz="4" w:space="0" w:color="000001"/>
              <w:right w:val="nil"/>
            </w:tcBorders>
            <w:shd w:val="clear" w:color="auto" w:fill="F2F2F2"/>
            <w:tcMar>
              <w:left w:w="65" w:type="dxa"/>
            </w:tcMar>
            <w:vAlign w:val="center"/>
          </w:tcPr>
          <w:p w14:paraId="3E47028A"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lastRenderedPageBreak/>
              <w:t>1</w:t>
            </w:r>
            <w:r>
              <w:rPr>
                <w:rFonts w:asciiTheme="minorHAnsi" w:hAnsiTheme="minorHAnsi" w:cstheme="minorHAnsi"/>
              </w:rPr>
              <w:t>3</w:t>
            </w:r>
          </w:p>
        </w:tc>
        <w:tc>
          <w:tcPr>
            <w:tcW w:w="6851" w:type="dxa"/>
            <w:tcBorders>
              <w:top w:val="single" w:sz="6" w:space="0" w:color="00000A"/>
              <w:left w:val="single" w:sz="6" w:space="0" w:color="00000A"/>
              <w:bottom w:val="single" w:sz="6" w:space="0" w:color="00000A"/>
              <w:right w:val="single" w:sz="6" w:space="0" w:color="00000A"/>
            </w:tcBorders>
            <w:shd w:val="clear" w:color="auto" w:fill="F2F2F2"/>
            <w:tcMar>
              <w:left w:w="62" w:type="dxa"/>
            </w:tcMar>
            <w:vAlign w:val="center"/>
          </w:tcPr>
          <w:p w14:paraId="45393C6D" w14:textId="77777777" w:rsidR="0011213E" w:rsidRPr="000D2EA1" w:rsidRDefault="0011213E" w:rsidP="0011213E">
            <w:pPr>
              <w:spacing w:line="276" w:lineRule="auto"/>
              <w:rPr>
                <w:rFonts w:asciiTheme="minorHAnsi" w:hAnsiTheme="minorHAnsi" w:cstheme="minorHAnsi"/>
              </w:rPr>
            </w:pPr>
            <w:r w:rsidRPr="000D2EA1">
              <w:rPr>
                <w:rFonts w:asciiTheme="minorHAnsi" w:hAnsiTheme="minorHAnsi" w:cstheme="minorHAnsi"/>
              </w:rPr>
              <w:t xml:space="preserve">Okres gwarancji min. 12 miesięcy na sprzęt od daty podpisania „Protokołu instalacji i szkolenie”. </w:t>
            </w:r>
          </w:p>
        </w:tc>
        <w:tc>
          <w:tcPr>
            <w:tcW w:w="3052" w:type="dxa"/>
            <w:tcBorders>
              <w:top w:val="single" w:sz="6" w:space="0" w:color="00000A"/>
              <w:left w:val="single" w:sz="6" w:space="0" w:color="00000A"/>
              <w:bottom w:val="single" w:sz="6" w:space="0" w:color="00000A"/>
              <w:right w:val="single" w:sz="4" w:space="0" w:color="auto"/>
            </w:tcBorders>
            <w:shd w:val="clear" w:color="auto" w:fill="F2F2F2"/>
            <w:tcMar>
              <w:left w:w="62" w:type="dxa"/>
            </w:tcMar>
            <w:vAlign w:val="center"/>
          </w:tcPr>
          <w:p w14:paraId="3FD008B3"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12 miesiące = 0 pkt</w:t>
            </w:r>
          </w:p>
          <w:p w14:paraId="2AEA9278"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13-23 miesiące = 2 pkt</w:t>
            </w:r>
          </w:p>
          <w:p w14:paraId="0401DE76" w14:textId="07F2CF93"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 xml:space="preserve">&gt; 23 miesięcy = </w:t>
            </w:r>
            <w:r w:rsidR="00105B93">
              <w:rPr>
                <w:rFonts w:asciiTheme="minorHAnsi" w:hAnsiTheme="minorHAnsi" w:cstheme="minorHAnsi"/>
              </w:rPr>
              <w:t>5</w:t>
            </w:r>
            <w:bookmarkStart w:id="0" w:name="_GoBack"/>
            <w:bookmarkEnd w:id="0"/>
            <w:r w:rsidRPr="000D2EA1">
              <w:rPr>
                <w:rFonts w:asciiTheme="minorHAnsi" w:hAnsiTheme="minorHAnsi" w:cstheme="minorHAnsi"/>
              </w:rPr>
              <w:t xml:space="preserve"> pkt.</w:t>
            </w:r>
          </w:p>
          <w:p w14:paraId="56C018AD"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Wykonawca poda:….…….</w:t>
            </w:r>
          </w:p>
          <w:p w14:paraId="227F8D73" w14:textId="77777777" w:rsidR="0011213E" w:rsidRPr="000D2EA1" w:rsidRDefault="0011213E" w:rsidP="0011213E">
            <w:pPr>
              <w:spacing w:line="276" w:lineRule="auto"/>
              <w:jc w:val="center"/>
              <w:rPr>
                <w:rFonts w:asciiTheme="minorHAnsi" w:hAnsiTheme="minorHAnsi" w:cstheme="minorHAnsi"/>
              </w:rPr>
            </w:pPr>
            <w:r w:rsidRPr="000D2EA1">
              <w:rPr>
                <w:rFonts w:asciiTheme="minorHAnsi" w:hAnsiTheme="minorHAnsi" w:cstheme="minorHAnsi"/>
              </w:rPr>
              <w:t>W przypadku braku informacji o gwarancji Zamawiający przyjmuje min 12 miesięcy</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12623E23" w14:textId="77777777" w:rsidR="0011213E" w:rsidRPr="000D2EA1" w:rsidRDefault="0011213E" w:rsidP="0011213E">
            <w:pPr>
              <w:spacing w:line="276" w:lineRule="auto"/>
              <w:rPr>
                <w:rFonts w:asciiTheme="minorHAnsi" w:hAnsiTheme="minorHAnsi" w:cstheme="minorHAnsi"/>
                <w:color w:val="FF0000"/>
              </w:rPr>
            </w:pPr>
          </w:p>
        </w:tc>
      </w:tr>
      <w:tr w:rsidR="006E24C9" w:rsidRPr="000D2EA1" w14:paraId="2039723C" w14:textId="77777777" w:rsidTr="006E24C9">
        <w:trPr>
          <w:trHeight w:val="454"/>
        </w:trPr>
        <w:tc>
          <w:tcPr>
            <w:tcW w:w="411" w:type="dxa"/>
            <w:tcBorders>
              <w:top w:val="single" w:sz="4" w:space="0" w:color="000001"/>
              <w:left w:val="single" w:sz="4" w:space="0" w:color="000001"/>
              <w:bottom w:val="single" w:sz="4" w:space="0" w:color="000001"/>
              <w:right w:val="nil"/>
            </w:tcBorders>
            <w:shd w:val="clear" w:color="auto" w:fill="F2F2F2"/>
            <w:tcMar>
              <w:left w:w="65" w:type="dxa"/>
            </w:tcMar>
            <w:vAlign w:val="center"/>
          </w:tcPr>
          <w:p w14:paraId="53D56CC0" w14:textId="57E1A7DE" w:rsidR="006E24C9" w:rsidRPr="000D2EA1" w:rsidRDefault="006E24C9" w:rsidP="006E24C9">
            <w:pPr>
              <w:spacing w:line="276" w:lineRule="auto"/>
              <w:rPr>
                <w:rFonts w:asciiTheme="minorHAnsi" w:hAnsiTheme="minorHAnsi" w:cstheme="minorHAnsi"/>
              </w:rPr>
            </w:pPr>
            <w:r>
              <w:rPr>
                <w:rFonts w:asciiTheme="minorHAnsi" w:hAnsiTheme="minorHAnsi" w:cstheme="minorHAnsi"/>
                <w:sz w:val="20"/>
                <w:szCs w:val="20"/>
              </w:rPr>
              <w:t>14</w:t>
            </w:r>
          </w:p>
        </w:tc>
        <w:tc>
          <w:tcPr>
            <w:tcW w:w="6851" w:type="dxa"/>
            <w:tcBorders>
              <w:top w:val="single" w:sz="6" w:space="0" w:color="00000A"/>
              <w:left w:val="single" w:sz="6" w:space="0" w:color="00000A"/>
              <w:bottom w:val="single" w:sz="6" w:space="0" w:color="00000A"/>
              <w:right w:val="single" w:sz="6" w:space="0" w:color="00000A"/>
            </w:tcBorders>
            <w:shd w:val="clear" w:color="auto" w:fill="F2F2F2"/>
            <w:tcMar>
              <w:left w:w="62" w:type="dxa"/>
            </w:tcMar>
            <w:vAlign w:val="center"/>
          </w:tcPr>
          <w:p w14:paraId="3DB9E33B" w14:textId="5AC4BC88" w:rsidR="006E24C9" w:rsidRPr="000D2EA1" w:rsidRDefault="006E24C9" w:rsidP="006E24C9">
            <w:pPr>
              <w:spacing w:line="276" w:lineRule="auto"/>
              <w:rPr>
                <w:rFonts w:asciiTheme="minorHAnsi" w:hAnsiTheme="minorHAnsi" w:cstheme="minorHAnsi"/>
              </w:rPr>
            </w:pPr>
            <w:r w:rsidRPr="009663D0">
              <w:rPr>
                <w:rFonts w:asciiTheme="minorHAnsi" w:hAnsiTheme="minorHAnsi" w:cstheme="minorHAnsi"/>
                <w:sz w:val="20"/>
                <w:szCs w:val="20"/>
              </w:rPr>
              <w:t>Certyfikat ISO 14001 lub równoważny w zakresie stosowania przez producenta sprzętu będącego przedmiotem zamówienia systemu zarządzania środowiskiem zgodnie z ww. normą w zakresie projektowania, produkcji i sprzedaży tego sprzętu</w:t>
            </w:r>
          </w:p>
        </w:tc>
        <w:tc>
          <w:tcPr>
            <w:tcW w:w="3052" w:type="dxa"/>
            <w:tcBorders>
              <w:top w:val="single" w:sz="6" w:space="0" w:color="00000A"/>
              <w:left w:val="single" w:sz="6" w:space="0" w:color="00000A"/>
              <w:bottom w:val="single" w:sz="6" w:space="0" w:color="00000A"/>
              <w:right w:val="single" w:sz="4" w:space="0" w:color="auto"/>
            </w:tcBorders>
            <w:shd w:val="clear" w:color="auto" w:fill="F2F2F2"/>
            <w:tcMar>
              <w:left w:w="62" w:type="dxa"/>
            </w:tcMar>
            <w:vAlign w:val="center"/>
          </w:tcPr>
          <w:p w14:paraId="4881A404" w14:textId="77777777" w:rsidR="006E24C9" w:rsidRPr="009663D0" w:rsidRDefault="006E24C9" w:rsidP="006E24C9">
            <w:pPr>
              <w:pStyle w:val="Default"/>
              <w:jc w:val="center"/>
              <w:rPr>
                <w:rFonts w:asciiTheme="minorHAnsi" w:eastAsia="Times New Roman" w:hAnsiTheme="minorHAnsi" w:cstheme="minorHAnsi"/>
                <w:color w:val="auto"/>
                <w:sz w:val="20"/>
                <w:szCs w:val="20"/>
              </w:rPr>
            </w:pPr>
            <w:r w:rsidRPr="009663D0">
              <w:rPr>
                <w:rFonts w:asciiTheme="minorHAnsi" w:eastAsia="Times New Roman" w:hAnsiTheme="minorHAnsi" w:cstheme="minorHAnsi"/>
                <w:color w:val="auto"/>
                <w:sz w:val="20"/>
                <w:szCs w:val="20"/>
              </w:rPr>
              <w:t>Tak – 5 pkt</w:t>
            </w:r>
          </w:p>
          <w:p w14:paraId="1F4F3457" w14:textId="307E1BE6" w:rsidR="006E24C9" w:rsidRPr="000D2EA1" w:rsidRDefault="006E24C9" w:rsidP="006E24C9">
            <w:pPr>
              <w:spacing w:line="276" w:lineRule="auto"/>
              <w:jc w:val="center"/>
              <w:rPr>
                <w:rFonts w:asciiTheme="minorHAnsi" w:hAnsiTheme="minorHAnsi" w:cstheme="minorHAnsi"/>
              </w:rPr>
            </w:pPr>
            <w:r w:rsidRPr="009663D0">
              <w:rPr>
                <w:rFonts w:asciiTheme="minorHAnsi" w:hAnsiTheme="minorHAnsi" w:cstheme="minorHAnsi"/>
                <w:sz w:val="20"/>
                <w:szCs w:val="20"/>
              </w:rPr>
              <w:t xml:space="preserve">Nie </w:t>
            </w:r>
            <w:r w:rsidRPr="009663D0">
              <w:rPr>
                <w:rFonts w:asciiTheme="minorHAnsi" w:eastAsia="Times New Roman" w:hAnsiTheme="minorHAnsi" w:cstheme="minorHAnsi"/>
                <w:sz w:val="20"/>
                <w:szCs w:val="20"/>
              </w:rPr>
              <w:t>–</w:t>
            </w:r>
            <w:r w:rsidRPr="009663D0">
              <w:rPr>
                <w:rFonts w:asciiTheme="minorHAnsi" w:hAnsiTheme="minorHAnsi" w:cstheme="minorHAnsi"/>
                <w:sz w:val="20"/>
                <w:szCs w:val="20"/>
              </w:rPr>
              <w:t xml:space="preserve"> 0 pkt</w:t>
            </w:r>
          </w:p>
        </w:tc>
        <w:tc>
          <w:tcPr>
            <w:tcW w:w="3755" w:type="dxa"/>
            <w:tcBorders>
              <w:top w:val="single" w:sz="4" w:space="0" w:color="auto"/>
              <w:left w:val="single" w:sz="4" w:space="0" w:color="auto"/>
              <w:bottom w:val="single" w:sz="4" w:space="0" w:color="auto"/>
              <w:right w:val="single" w:sz="4" w:space="0" w:color="auto"/>
            </w:tcBorders>
            <w:shd w:val="clear" w:color="auto" w:fill="F2F2F2"/>
            <w:vAlign w:val="center"/>
          </w:tcPr>
          <w:p w14:paraId="3C97A248" w14:textId="77777777" w:rsidR="006E24C9" w:rsidRPr="000D2EA1" w:rsidRDefault="006E24C9" w:rsidP="006E24C9">
            <w:pPr>
              <w:spacing w:line="276" w:lineRule="auto"/>
              <w:rPr>
                <w:rFonts w:asciiTheme="minorHAnsi" w:hAnsiTheme="minorHAnsi" w:cstheme="minorHAnsi"/>
                <w:color w:val="FF0000"/>
              </w:rPr>
            </w:pPr>
          </w:p>
        </w:tc>
      </w:tr>
    </w:tbl>
    <w:p w14:paraId="1F9458A3" w14:textId="0765C1A0" w:rsidR="0019196D" w:rsidRPr="00D04810" w:rsidRDefault="000F06AE" w:rsidP="00D04810">
      <w:r w:rsidRPr="00D04810">
        <w:t xml:space="preserve"> </w:t>
      </w:r>
    </w:p>
    <w:sectPr w:rsidR="0019196D" w:rsidRPr="00D04810" w:rsidSect="00F3025A">
      <w:headerReference w:type="even" r:id="rId8"/>
      <w:headerReference w:type="default" r:id="rId9"/>
      <w:footerReference w:type="even" r:id="rId10"/>
      <w:footerReference w:type="default" r:id="rId11"/>
      <w:headerReference w:type="first" r:id="rId12"/>
      <w:footerReference w:type="first" r:id="rId13"/>
      <w:pgSz w:w="16838" w:h="11906" w:orient="landscape"/>
      <w:pgMar w:top="1911" w:right="1418" w:bottom="1418" w:left="1418" w:header="709" w:footer="709"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AE481" w14:textId="77777777" w:rsidR="00F45216" w:rsidRDefault="00F45216" w:rsidP="007E5A5D">
      <w:pPr>
        <w:spacing w:after="0" w:line="240" w:lineRule="auto"/>
      </w:pPr>
      <w:r>
        <w:separator/>
      </w:r>
    </w:p>
  </w:endnote>
  <w:endnote w:type="continuationSeparator" w:id="0">
    <w:p w14:paraId="577D7F0F" w14:textId="77777777" w:rsidR="00F45216" w:rsidRDefault="00F45216" w:rsidP="007E5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Droid Sans Fallback">
    <w:altName w:val="Segoe UI"/>
    <w:charset w:val="00"/>
    <w:family w:val="roman"/>
    <w:pitch w:val="default"/>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 Sans">
    <w:altName w:val="Open Sans"/>
    <w:panose1 w:val="020B0606030504020204"/>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121C5" w14:textId="77777777" w:rsidR="0011213E" w:rsidRDefault="0011213E">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2501542"/>
      <w:docPartObj>
        <w:docPartGallery w:val="Page Numbers (Bottom of Page)"/>
        <w:docPartUnique/>
      </w:docPartObj>
    </w:sdtPr>
    <w:sdtEndPr/>
    <w:sdtContent>
      <w:sdt>
        <w:sdtPr>
          <w:id w:val="517357263"/>
          <w:docPartObj>
            <w:docPartGallery w:val="Page Numbers (Top of Page)"/>
            <w:docPartUnique/>
          </w:docPartObj>
        </w:sdtPr>
        <w:sdtEndPr/>
        <w:sdtContent>
          <w:p w14:paraId="436E341B" w14:textId="77777777" w:rsidR="0011213E" w:rsidRDefault="0011213E" w:rsidP="005F3646">
            <w:pPr>
              <w:pStyle w:val="Stopka"/>
              <w:jc w:val="center"/>
            </w:pPr>
          </w:p>
          <w:p w14:paraId="00B711D5" w14:textId="7ED7879F" w:rsidR="0011213E" w:rsidRDefault="0011213E" w:rsidP="00061423">
            <w:pPr>
              <w:pStyle w:val="Stopka"/>
              <w:jc w:val="center"/>
            </w:pPr>
            <w:r w:rsidRPr="005F3646">
              <w:t xml:space="preserve">Strona </w:t>
            </w:r>
            <w:r w:rsidRPr="005F3646">
              <w:rPr>
                <w:bCs/>
                <w:sz w:val="24"/>
                <w:szCs w:val="24"/>
              </w:rPr>
              <w:fldChar w:fldCharType="begin"/>
            </w:r>
            <w:r w:rsidRPr="005F3646">
              <w:rPr>
                <w:bCs/>
              </w:rPr>
              <w:instrText>PAGE</w:instrText>
            </w:r>
            <w:r w:rsidRPr="005F3646">
              <w:rPr>
                <w:bCs/>
                <w:sz w:val="24"/>
                <w:szCs w:val="24"/>
              </w:rPr>
              <w:fldChar w:fldCharType="separate"/>
            </w:r>
            <w:r w:rsidR="00105B93">
              <w:rPr>
                <w:bCs/>
                <w:noProof/>
              </w:rPr>
              <w:t>31</w:t>
            </w:r>
            <w:r w:rsidRPr="005F3646">
              <w:rPr>
                <w:bCs/>
                <w:sz w:val="24"/>
                <w:szCs w:val="24"/>
              </w:rPr>
              <w:fldChar w:fldCharType="end"/>
            </w:r>
            <w:r w:rsidRPr="005F3646">
              <w:t xml:space="preserve"> z </w:t>
            </w:r>
            <w:r w:rsidRPr="005F3646">
              <w:rPr>
                <w:bCs/>
                <w:sz w:val="24"/>
                <w:szCs w:val="24"/>
              </w:rPr>
              <w:fldChar w:fldCharType="begin"/>
            </w:r>
            <w:r w:rsidRPr="005F3646">
              <w:rPr>
                <w:bCs/>
              </w:rPr>
              <w:instrText>NUMPAGES</w:instrText>
            </w:r>
            <w:r w:rsidRPr="005F3646">
              <w:rPr>
                <w:bCs/>
                <w:sz w:val="24"/>
                <w:szCs w:val="24"/>
              </w:rPr>
              <w:fldChar w:fldCharType="separate"/>
            </w:r>
            <w:r w:rsidR="00105B93">
              <w:rPr>
                <w:bCs/>
                <w:noProof/>
              </w:rPr>
              <w:t>31</w:t>
            </w:r>
            <w:r w:rsidRPr="005F3646">
              <w:rPr>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8A5F" w14:textId="77777777" w:rsidR="0011213E" w:rsidRDefault="0011213E">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7D5A9" w14:textId="77777777" w:rsidR="00F45216" w:rsidRDefault="00F45216" w:rsidP="007E5A5D">
      <w:pPr>
        <w:spacing w:after="0" w:line="240" w:lineRule="auto"/>
      </w:pPr>
      <w:r>
        <w:separator/>
      </w:r>
    </w:p>
  </w:footnote>
  <w:footnote w:type="continuationSeparator" w:id="0">
    <w:p w14:paraId="7C468FFF" w14:textId="77777777" w:rsidR="00F45216" w:rsidRDefault="00F45216" w:rsidP="007E5A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71CC8" w14:textId="77777777" w:rsidR="0011213E" w:rsidRDefault="0011213E">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929D8" w14:textId="257627D4" w:rsidR="0011213E" w:rsidRDefault="0011213E" w:rsidP="00061423">
    <w:pPr>
      <w:jc w:val="center"/>
    </w:pPr>
    <w:r>
      <w:rPr>
        <w:rFonts w:ascii="Open Sans" w:hAnsi="Open Sans" w:cs="Open Sans"/>
        <w:bCs/>
        <w:i/>
        <w:noProof/>
        <w:lang w:eastAsia="pl-PL"/>
      </w:rPr>
      <w:drawing>
        <wp:inline distT="0" distB="0" distL="0" distR="0" wp14:anchorId="40E2C0B7" wp14:editId="5607F802">
          <wp:extent cx="5759746" cy="622332"/>
          <wp:effectExtent l="0" t="0" r="0" b="6350"/>
          <wp:docPr id="11183714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371463" name="Obraz 1118371463"/>
                  <pic:cNvPicPr/>
                </pic:nvPicPr>
                <pic:blipFill>
                  <a:blip r:embed="rId1"/>
                  <a:stretch>
                    <a:fillRect/>
                  </a:stretch>
                </pic:blipFill>
                <pic:spPr>
                  <a:xfrm>
                    <a:off x="0" y="0"/>
                    <a:ext cx="5759746" cy="622332"/>
                  </a:xfrm>
                  <a:prstGeom prst="rect">
                    <a:avLst/>
                  </a:prstGeom>
                </pic:spPr>
              </pic:pic>
            </a:graphicData>
          </a:graphic>
        </wp:inline>
      </w:drawing>
    </w:r>
  </w:p>
  <w:p w14:paraId="4ECF9DBF" w14:textId="73476DA0" w:rsidR="0011213E" w:rsidRPr="009663D0" w:rsidRDefault="0011213E" w:rsidP="00061423">
    <w:pPr>
      <w:jc w:val="right"/>
      <w:rPr>
        <w:sz w:val="20"/>
        <w:szCs w:val="20"/>
      </w:rPr>
    </w:pPr>
    <w:r w:rsidRPr="009663D0">
      <w:rPr>
        <w:sz w:val="20"/>
        <w:szCs w:val="20"/>
      </w:rPr>
      <w:t>Znak sprawy: DZP/</w:t>
    </w:r>
    <w:r>
      <w:rPr>
        <w:sz w:val="20"/>
        <w:szCs w:val="20"/>
      </w:rPr>
      <w:t>86</w:t>
    </w:r>
    <w:r w:rsidRPr="009663D0">
      <w:rPr>
        <w:sz w:val="20"/>
        <w:szCs w:val="20"/>
      </w:rPr>
      <w:t>/202</w:t>
    </w:r>
    <w:r>
      <w:rPr>
        <w:sz w:val="20"/>
        <w:szCs w:val="20"/>
      </w:rPr>
      <w:t>6</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DA4AB" w14:textId="77777777" w:rsidR="0011213E" w:rsidRDefault="0011213E">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4B66837"/>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CF6761"/>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8B3910"/>
    <w:multiLevelType w:val="hybridMultilevel"/>
    <w:tmpl w:val="D892DD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1F68C2"/>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A45DC1"/>
    <w:multiLevelType w:val="hybridMultilevel"/>
    <w:tmpl w:val="EFCC0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3E1ECC"/>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F946D4"/>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193F78"/>
    <w:multiLevelType w:val="hybridMultilevel"/>
    <w:tmpl w:val="7A322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546CD1"/>
    <w:multiLevelType w:val="hybridMultilevel"/>
    <w:tmpl w:val="625489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842138"/>
    <w:multiLevelType w:val="hybridMultilevel"/>
    <w:tmpl w:val="0862D6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A873C5"/>
    <w:multiLevelType w:val="multilevel"/>
    <w:tmpl w:val="AB7EA864"/>
    <w:lvl w:ilvl="0">
      <w:start w:val="1"/>
      <w:numFmt w:val="decimal"/>
      <w:lvlText w:val="%1."/>
      <w:lvlJc w:val="left"/>
      <w:pPr>
        <w:ind w:left="360" w:hanging="360"/>
      </w:pPr>
      <w:rPr>
        <w:sz w:val="18"/>
        <w:szCs w:val="18"/>
      </w:r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14" w15:restartNumberingAfterBreak="0">
    <w:nsid w:val="23081402"/>
    <w:multiLevelType w:val="multilevel"/>
    <w:tmpl w:val="A508CBEC"/>
    <w:lvl w:ilvl="0">
      <w:start w:val="1"/>
      <w:numFmt w:val="decimal"/>
      <w:lvlText w:val="%1."/>
      <w:lvlJc w:val="left"/>
      <w:pPr>
        <w:ind w:left="360"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15" w15:restartNumberingAfterBreak="0">
    <w:nsid w:val="23867A53"/>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C516CA"/>
    <w:multiLevelType w:val="hybridMultilevel"/>
    <w:tmpl w:val="0E66B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74125D"/>
    <w:multiLevelType w:val="hybridMultilevel"/>
    <w:tmpl w:val="636477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257D88"/>
    <w:multiLevelType w:val="hybridMultilevel"/>
    <w:tmpl w:val="7B1694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E836FA"/>
    <w:multiLevelType w:val="hybridMultilevel"/>
    <w:tmpl w:val="F984DB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BB01C54"/>
    <w:multiLevelType w:val="multilevel"/>
    <w:tmpl w:val="A508CBEC"/>
    <w:lvl w:ilvl="0">
      <w:start w:val="1"/>
      <w:numFmt w:val="decimal"/>
      <w:lvlText w:val="%1."/>
      <w:lvlJc w:val="left"/>
      <w:pPr>
        <w:ind w:left="360"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21" w15:restartNumberingAfterBreak="0">
    <w:nsid w:val="3C430B63"/>
    <w:multiLevelType w:val="hybridMultilevel"/>
    <w:tmpl w:val="2402E834"/>
    <w:lvl w:ilvl="0" w:tplc="CFC0B764">
      <w:start w:val="10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6468A2"/>
    <w:multiLevelType w:val="hybridMultilevel"/>
    <w:tmpl w:val="B94E6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E9F124A"/>
    <w:multiLevelType w:val="hybridMultilevel"/>
    <w:tmpl w:val="B6F0C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F722706"/>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65328C"/>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5E4E3A"/>
    <w:multiLevelType w:val="hybridMultilevel"/>
    <w:tmpl w:val="B05EBD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2C25FAD"/>
    <w:multiLevelType w:val="hybridMultilevel"/>
    <w:tmpl w:val="85FED1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61D7985"/>
    <w:multiLevelType w:val="multilevel"/>
    <w:tmpl w:val="A508CBEC"/>
    <w:lvl w:ilvl="0">
      <w:start w:val="1"/>
      <w:numFmt w:val="decimal"/>
      <w:lvlText w:val="%1."/>
      <w:lvlJc w:val="left"/>
      <w:pPr>
        <w:ind w:left="360"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29" w15:restartNumberingAfterBreak="0">
    <w:nsid w:val="463C2612"/>
    <w:multiLevelType w:val="multilevel"/>
    <w:tmpl w:val="4FBA0F98"/>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123F2D"/>
    <w:multiLevelType w:val="hybridMultilevel"/>
    <w:tmpl w:val="45901976"/>
    <w:lvl w:ilvl="0" w:tplc="0415000F">
      <w:start w:val="1"/>
      <w:numFmt w:val="decimal"/>
      <w:lvlText w:val="%1."/>
      <w:lvlJc w:val="left"/>
      <w:pPr>
        <w:ind w:left="7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F7513BB"/>
    <w:multiLevelType w:val="multilevel"/>
    <w:tmpl w:val="6A469320"/>
    <w:lvl w:ilvl="0">
      <w:start w:val="1"/>
      <w:numFmt w:val="decimal"/>
      <w:lvlText w:val="%1."/>
      <w:lvlJc w:val="left"/>
      <w:pPr>
        <w:ind w:left="360" w:hanging="360"/>
      </w:pPr>
      <w:rPr>
        <w:sz w:val="18"/>
        <w:szCs w:val="18"/>
      </w:r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32" w15:restartNumberingAfterBreak="0">
    <w:nsid w:val="52206D02"/>
    <w:multiLevelType w:val="hybridMultilevel"/>
    <w:tmpl w:val="20DE4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E95BFE"/>
    <w:multiLevelType w:val="hybridMultilevel"/>
    <w:tmpl w:val="301290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B081276"/>
    <w:multiLevelType w:val="multilevel"/>
    <w:tmpl w:val="F9783234"/>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C987528"/>
    <w:multiLevelType w:val="multilevel"/>
    <w:tmpl w:val="AB7EA864"/>
    <w:lvl w:ilvl="0">
      <w:start w:val="1"/>
      <w:numFmt w:val="decimal"/>
      <w:lvlText w:val="%1."/>
      <w:lvlJc w:val="left"/>
      <w:pPr>
        <w:ind w:left="360" w:hanging="360"/>
      </w:pPr>
      <w:rPr>
        <w:sz w:val="18"/>
        <w:szCs w:val="18"/>
      </w:r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36" w15:restartNumberingAfterBreak="0">
    <w:nsid w:val="5D2F2A88"/>
    <w:multiLevelType w:val="hybridMultilevel"/>
    <w:tmpl w:val="998C0734"/>
    <w:lvl w:ilvl="0" w:tplc="926814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203D5C"/>
    <w:multiLevelType w:val="hybridMultilevel"/>
    <w:tmpl w:val="502654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0CB0DDA"/>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5291522"/>
    <w:multiLevelType w:val="hybridMultilevel"/>
    <w:tmpl w:val="58F291AE"/>
    <w:lvl w:ilvl="0" w:tplc="04150017">
      <w:start w:val="1"/>
      <w:numFmt w:val="lowerLetter"/>
      <w:lvlText w:val="%1)"/>
      <w:lvlJc w:val="left"/>
      <w:pPr>
        <w:ind w:left="502" w:hanging="360"/>
      </w:pPr>
    </w:lvl>
    <w:lvl w:ilvl="1" w:tplc="34364F5C">
      <w:start w:val="4"/>
      <w:numFmt w:val="bullet"/>
      <w:lvlText w:val=""/>
      <w:lvlJc w:val="left"/>
      <w:pPr>
        <w:ind w:left="1222" w:hanging="360"/>
      </w:pPr>
      <w:rPr>
        <w:rFonts w:ascii="Symbol" w:eastAsia="Times New Roman" w:hAnsi="Symbol" w:cs="Times New Roman"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724041AF"/>
    <w:multiLevelType w:val="hybridMultilevel"/>
    <w:tmpl w:val="CFCA0A06"/>
    <w:lvl w:ilvl="0" w:tplc="CB6A5A6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F429E5"/>
    <w:multiLevelType w:val="hybridMultilevel"/>
    <w:tmpl w:val="E88E14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5"/>
  </w:num>
  <w:num w:numId="2">
    <w:abstractNumId w:val="4"/>
  </w:num>
  <w:num w:numId="3">
    <w:abstractNumId w:val="6"/>
  </w:num>
  <w:num w:numId="4">
    <w:abstractNumId w:val="15"/>
  </w:num>
  <w:num w:numId="5">
    <w:abstractNumId w:val="9"/>
  </w:num>
  <w:num w:numId="6">
    <w:abstractNumId w:val="36"/>
  </w:num>
  <w:num w:numId="7">
    <w:abstractNumId w:val="39"/>
  </w:num>
  <w:num w:numId="8">
    <w:abstractNumId w:val="12"/>
  </w:num>
  <w:num w:numId="9">
    <w:abstractNumId w:val="5"/>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23"/>
  </w:num>
  <w:num w:numId="13">
    <w:abstractNumId w:val="22"/>
  </w:num>
  <w:num w:numId="14">
    <w:abstractNumId w:val="33"/>
  </w:num>
  <w:num w:numId="15">
    <w:abstractNumId w:val="32"/>
  </w:num>
  <w:num w:numId="16">
    <w:abstractNumId w:val="10"/>
  </w:num>
  <w:num w:numId="17">
    <w:abstractNumId w:val="18"/>
  </w:num>
  <w:num w:numId="18">
    <w:abstractNumId w:val="17"/>
  </w:num>
  <w:num w:numId="19">
    <w:abstractNumId w:val="37"/>
  </w:num>
  <w:num w:numId="20">
    <w:abstractNumId w:val="11"/>
  </w:num>
  <w:num w:numId="21">
    <w:abstractNumId w:val="19"/>
  </w:num>
  <w:num w:numId="22">
    <w:abstractNumId w:val="16"/>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
  </w:num>
  <w:num w:numId="27">
    <w:abstractNumId w:val="28"/>
  </w:num>
  <w:num w:numId="28">
    <w:abstractNumId w:val="8"/>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4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7"/>
  </w:num>
  <w:num w:numId="39">
    <w:abstractNumId w:val="34"/>
  </w:num>
  <w:num w:numId="40">
    <w:abstractNumId w:val="38"/>
  </w:num>
  <w:num w:numId="41">
    <w:abstractNumId w:val="21"/>
  </w:num>
  <w:num w:numId="42">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BC5"/>
    <w:rsid w:val="000053C9"/>
    <w:rsid w:val="00024281"/>
    <w:rsid w:val="00033B70"/>
    <w:rsid w:val="00035A2A"/>
    <w:rsid w:val="0005140A"/>
    <w:rsid w:val="00061423"/>
    <w:rsid w:val="00067B76"/>
    <w:rsid w:val="000835C4"/>
    <w:rsid w:val="000A22A1"/>
    <w:rsid w:val="000B3D24"/>
    <w:rsid w:val="000D2F87"/>
    <w:rsid w:val="000F06AE"/>
    <w:rsid w:val="00105B93"/>
    <w:rsid w:val="0011213E"/>
    <w:rsid w:val="0011663D"/>
    <w:rsid w:val="001303C9"/>
    <w:rsid w:val="00146092"/>
    <w:rsid w:val="001606E4"/>
    <w:rsid w:val="00182440"/>
    <w:rsid w:val="001915EA"/>
    <w:rsid w:val="0019196D"/>
    <w:rsid w:val="001B3F82"/>
    <w:rsid w:val="001B55FE"/>
    <w:rsid w:val="001C4FE1"/>
    <w:rsid w:val="00200D3C"/>
    <w:rsid w:val="00201C79"/>
    <w:rsid w:val="00215458"/>
    <w:rsid w:val="00224394"/>
    <w:rsid w:val="00255674"/>
    <w:rsid w:val="00276625"/>
    <w:rsid w:val="002859BD"/>
    <w:rsid w:val="002964F5"/>
    <w:rsid w:val="002A227D"/>
    <w:rsid w:val="002A3DB2"/>
    <w:rsid w:val="002A74D4"/>
    <w:rsid w:val="002E324C"/>
    <w:rsid w:val="002E4240"/>
    <w:rsid w:val="002E435B"/>
    <w:rsid w:val="00311673"/>
    <w:rsid w:val="003655DE"/>
    <w:rsid w:val="0037259E"/>
    <w:rsid w:val="00382BC5"/>
    <w:rsid w:val="003E2691"/>
    <w:rsid w:val="003E2DF1"/>
    <w:rsid w:val="003F5122"/>
    <w:rsid w:val="00455871"/>
    <w:rsid w:val="004639A4"/>
    <w:rsid w:val="00470415"/>
    <w:rsid w:val="00493AF2"/>
    <w:rsid w:val="004B2541"/>
    <w:rsid w:val="004D7738"/>
    <w:rsid w:val="004D791C"/>
    <w:rsid w:val="005075B9"/>
    <w:rsid w:val="0052378B"/>
    <w:rsid w:val="00530F26"/>
    <w:rsid w:val="0054274F"/>
    <w:rsid w:val="00552EAD"/>
    <w:rsid w:val="0055366A"/>
    <w:rsid w:val="00560100"/>
    <w:rsid w:val="00561671"/>
    <w:rsid w:val="00593E3C"/>
    <w:rsid w:val="005B0907"/>
    <w:rsid w:val="005B4A49"/>
    <w:rsid w:val="005C057C"/>
    <w:rsid w:val="005E64F3"/>
    <w:rsid w:val="005E6FA6"/>
    <w:rsid w:val="005F2983"/>
    <w:rsid w:val="005F3646"/>
    <w:rsid w:val="00613F41"/>
    <w:rsid w:val="00625CFE"/>
    <w:rsid w:val="00636784"/>
    <w:rsid w:val="00657E56"/>
    <w:rsid w:val="006901E1"/>
    <w:rsid w:val="006A20FD"/>
    <w:rsid w:val="006C2D52"/>
    <w:rsid w:val="006C5BBF"/>
    <w:rsid w:val="006E24C9"/>
    <w:rsid w:val="007020BC"/>
    <w:rsid w:val="00702DA2"/>
    <w:rsid w:val="00721ED7"/>
    <w:rsid w:val="00726A38"/>
    <w:rsid w:val="00757953"/>
    <w:rsid w:val="00757E0F"/>
    <w:rsid w:val="0076462E"/>
    <w:rsid w:val="00765C6E"/>
    <w:rsid w:val="0077499C"/>
    <w:rsid w:val="0077568F"/>
    <w:rsid w:val="007A619D"/>
    <w:rsid w:val="007B40F8"/>
    <w:rsid w:val="007E5A5D"/>
    <w:rsid w:val="007F3961"/>
    <w:rsid w:val="007F528F"/>
    <w:rsid w:val="00835D68"/>
    <w:rsid w:val="0087780B"/>
    <w:rsid w:val="008A2BD1"/>
    <w:rsid w:val="008B5699"/>
    <w:rsid w:val="008C489D"/>
    <w:rsid w:val="008D0723"/>
    <w:rsid w:val="008F3D30"/>
    <w:rsid w:val="008F5B07"/>
    <w:rsid w:val="00917A12"/>
    <w:rsid w:val="00953BD8"/>
    <w:rsid w:val="009601E6"/>
    <w:rsid w:val="009663D0"/>
    <w:rsid w:val="00966FCC"/>
    <w:rsid w:val="009A3AE6"/>
    <w:rsid w:val="009F5639"/>
    <w:rsid w:val="00A3193F"/>
    <w:rsid w:val="00A40750"/>
    <w:rsid w:val="00A42AE7"/>
    <w:rsid w:val="00A57B31"/>
    <w:rsid w:val="00A64BD0"/>
    <w:rsid w:val="00A949C7"/>
    <w:rsid w:val="00AA3A85"/>
    <w:rsid w:val="00AE621C"/>
    <w:rsid w:val="00B151D9"/>
    <w:rsid w:val="00B305B6"/>
    <w:rsid w:val="00B51FE7"/>
    <w:rsid w:val="00B660D9"/>
    <w:rsid w:val="00B75D95"/>
    <w:rsid w:val="00B76031"/>
    <w:rsid w:val="00B94899"/>
    <w:rsid w:val="00BB73E3"/>
    <w:rsid w:val="00BF0F18"/>
    <w:rsid w:val="00C31709"/>
    <w:rsid w:val="00C32E65"/>
    <w:rsid w:val="00C365FB"/>
    <w:rsid w:val="00C376E7"/>
    <w:rsid w:val="00C7103A"/>
    <w:rsid w:val="00C74517"/>
    <w:rsid w:val="00CA0F82"/>
    <w:rsid w:val="00CC756D"/>
    <w:rsid w:val="00CE6D04"/>
    <w:rsid w:val="00CF4F44"/>
    <w:rsid w:val="00D04810"/>
    <w:rsid w:val="00D177F2"/>
    <w:rsid w:val="00D2692A"/>
    <w:rsid w:val="00D35508"/>
    <w:rsid w:val="00D71030"/>
    <w:rsid w:val="00D75727"/>
    <w:rsid w:val="00D765EC"/>
    <w:rsid w:val="00DC6765"/>
    <w:rsid w:val="00DE3841"/>
    <w:rsid w:val="00E25127"/>
    <w:rsid w:val="00E70AC8"/>
    <w:rsid w:val="00E74334"/>
    <w:rsid w:val="00E74916"/>
    <w:rsid w:val="00EE1F10"/>
    <w:rsid w:val="00EE4DC9"/>
    <w:rsid w:val="00EF69C5"/>
    <w:rsid w:val="00F14D6D"/>
    <w:rsid w:val="00F20286"/>
    <w:rsid w:val="00F3025A"/>
    <w:rsid w:val="00F34114"/>
    <w:rsid w:val="00F45216"/>
    <w:rsid w:val="00F500B6"/>
    <w:rsid w:val="00F52C94"/>
    <w:rsid w:val="00F8192D"/>
    <w:rsid w:val="00F8438C"/>
    <w:rsid w:val="00FB784D"/>
    <w:rsid w:val="00FD44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B5799"/>
  <w15:docId w15:val="{0BFFE119-D792-42ED-9335-3D8E66DA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Calibri"/>
        <w:sz w:val="22"/>
        <w:szCs w:val="22"/>
        <w:lang w:val="pl-P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64F3"/>
    <w:pPr>
      <w:suppressAutoHyphens/>
      <w:spacing w:after="160"/>
    </w:pPr>
  </w:style>
  <w:style w:type="paragraph" w:styleId="Nagwek1">
    <w:name w:val="heading 1"/>
    <w:basedOn w:val="Normalny"/>
    <w:next w:val="Normalny"/>
    <w:link w:val="Nagwek1Znak"/>
    <w:uiPriority w:val="9"/>
    <w:qFormat/>
    <w:rsid w:val="002859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qFormat/>
    <w:rsid w:val="0059122E"/>
    <w:pPr>
      <w:keepNext/>
      <w:spacing w:after="0" w:line="240" w:lineRule="auto"/>
      <w:outlineLvl w:val="1"/>
    </w:pPr>
    <w:rPr>
      <w:rFonts w:ascii="Arial" w:eastAsia="Times New Roman" w:hAnsi="Arial" w:cs="Times New Roman"/>
      <w:b/>
      <w:sz w:val="20"/>
      <w:szCs w:val="24"/>
      <w:lang w:eastAsia="pl-PL"/>
    </w:rPr>
  </w:style>
  <w:style w:type="paragraph" w:styleId="Nagwek3">
    <w:name w:val="heading 3"/>
    <w:basedOn w:val="Normalny"/>
    <w:next w:val="Normalny"/>
    <w:link w:val="Nagwek3Znak"/>
    <w:qFormat/>
    <w:rsid w:val="00024281"/>
    <w:pPr>
      <w:keepNext/>
      <w:suppressAutoHyphens w:val="0"/>
      <w:spacing w:after="0" w:line="240" w:lineRule="auto"/>
      <w:outlineLvl w:val="2"/>
    </w:pPr>
    <w:rPr>
      <w:rFonts w:ascii="Times New Roman" w:eastAsia="Times New Roman" w:hAnsi="Times New Roman" w:cs="Times New Roman"/>
      <w:b/>
      <w:bCs/>
      <w:sz w:val="16"/>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859BD"/>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rsid w:val="0059122E"/>
    <w:rPr>
      <w:rFonts w:ascii="Arial" w:eastAsia="Times New Roman" w:hAnsi="Arial" w:cs="Times New Roman"/>
      <w:b/>
      <w:sz w:val="20"/>
      <w:szCs w:val="24"/>
      <w:lang w:eastAsia="pl-PL"/>
    </w:rPr>
  </w:style>
  <w:style w:type="character" w:customStyle="1" w:styleId="Nagwek3Znak">
    <w:name w:val="Nagłówek 3 Znak"/>
    <w:basedOn w:val="Domylnaczcionkaakapitu"/>
    <w:link w:val="Nagwek3"/>
    <w:rsid w:val="00024281"/>
    <w:rPr>
      <w:rFonts w:ascii="Times New Roman" w:eastAsia="Times New Roman" w:hAnsi="Times New Roman" w:cs="Times New Roman"/>
      <w:b/>
      <w:bCs/>
      <w:sz w:val="16"/>
      <w:szCs w:val="20"/>
      <w:lang w:eastAsia="pl-PL"/>
    </w:rPr>
  </w:style>
  <w:style w:type="character" w:customStyle="1" w:styleId="TekstdymkaZnak">
    <w:name w:val="Tekst dymka Znak"/>
    <w:basedOn w:val="Domylnaczcionkaakapitu"/>
    <w:link w:val="Tekstdymka"/>
    <w:uiPriority w:val="99"/>
    <w:semiHidden/>
    <w:rsid w:val="009E044C"/>
    <w:rPr>
      <w:rFonts w:ascii="Segoe UI" w:hAnsi="Segoe UI" w:cs="Segoe UI"/>
      <w:sz w:val="18"/>
      <w:szCs w:val="18"/>
    </w:rPr>
  </w:style>
  <w:style w:type="paragraph" w:styleId="Tekstdymka">
    <w:name w:val="Balloon Text"/>
    <w:basedOn w:val="Normalny"/>
    <w:link w:val="TekstdymkaZnak"/>
    <w:uiPriority w:val="99"/>
    <w:semiHidden/>
    <w:unhideWhenUsed/>
    <w:rsid w:val="009E044C"/>
    <w:pPr>
      <w:spacing w:after="0" w:line="240" w:lineRule="auto"/>
    </w:pPr>
    <w:rPr>
      <w:rFonts w:ascii="Segoe UI" w:hAnsi="Segoe UI" w:cs="Segoe UI"/>
      <w:sz w:val="18"/>
      <w:szCs w:val="18"/>
    </w:rPr>
  </w:style>
  <w:style w:type="character" w:customStyle="1" w:styleId="Wyrnienie">
    <w:name w:val="Wyróżnienie"/>
    <w:basedOn w:val="Domylnaczcionkaakapitu"/>
    <w:uiPriority w:val="20"/>
    <w:qFormat/>
    <w:rsid w:val="00E23252"/>
    <w:rPr>
      <w:i/>
      <w:iCs/>
    </w:rPr>
  </w:style>
  <w:style w:type="character" w:customStyle="1" w:styleId="apple-converted-space">
    <w:name w:val="apple-converted-space"/>
    <w:basedOn w:val="Domylnaczcionkaakapitu"/>
    <w:rsid w:val="00F609A0"/>
  </w:style>
  <w:style w:type="character" w:customStyle="1" w:styleId="WW8Num18z0">
    <w:name w:val="WW8Num18z0"/>
    <w:rsid w:val="00F609A0"/>
    <w:rPr>
      <w:b w:val="0"/>
      <w:color w:val="00000A"/>
    </w:rPr>
  </w:style>
  <w:style w:type="character" w:customStyle="1" w:styleId="ListLabel1">
    <w:name w:val="ListLabel 1"/>
    <w:rPr>
      <w:rFonts w:cs="Courier New"/>
    </w:rPr>
  </w:style>
  <w:style w:type="paragraph" w:styleId="Nagwek">
    <w:name w:val="header"/>
    <w:basedOn w:val="Normalny"/>
    <w:next w:val="Tretekstu"/>
    <w:link w:val="NagwekZnak"/>
    <w:pPr>
      <w:keepNext/>
      <w:spacing w:before="240" w:after="120"/>
    </w:pPr>
    <w:rPr>
      <w:rFonts w:ascii="Liberation Sans" w:hAnsi="Liberation Sans" w:cs="FreeSans"/>
      <w:sz w:val="28"/>
      <w:szCs w:val="28"/>
    </w:rPr>
  </w:style>
  <w:style w:type="paragraph" w:customStyle="1" w:styleId="Tretekstu">
    <w:name w:val="Treść tekstu"/>
    <w:basedOn w:val="Normalny"/>
    <w:pPr>
      <w:spacing w:after="140" w:line="288" w:lineRule="auto"/>
    </w:pPr>
  </w:style>
  <w:style w:type="character" w:customStyle="1" w:styleId="NagwekZnak">
    <w:name w:val="Nagłówek Znak"/>
    <w:basedOn w:val="Domylnaczcionkaakapitu"/>
    <w:link w:val="Nagwek"/>
    <w:rsid w:val="00024281"/>
    <w:rPr>
      <w:rFonts w:ascii="Liberation Sans" w:hAnsi="Liberation Sans" w:cs="FreeSans"/>
      <w:sz w:val="28"/>
      <w:szCs w:val="28"/>
    </w:rPr>
  </w:style>
  <w:style w:type="paragraph" w:styleId="Lista">
    <w:name w:val="List"/>
    <w:basedOn w:val="Tretekstu"/>
    <w:rPr>
      <w:rFonts w:cs="FreeSans"/>
    </w:rPr>
  </w:style>
  <w:style w:type="paragraph" w:styleId="Podpis">
    <w:name w:val="Signature"/>
    <w:basedOn w:val="Normalny"/>
    <w:pPr>
      <w:suppressLineNumbers/>
      <w:spacing w:before="120" w:after="120"/>
    </w:pPr>
    <w:rPr>
      <w:rFonts w:cs="FreeSans"/>
      <w:i/>
      <w:iCs/>
      <w:sz w:val="24"/>
      <w:szCs w:val="24"/>
    </w:rPr>
  </w:style>
  <w:style w:type="paragraph" w:customStyle="1" w:styleId="Indeks">
    <w:name w:val="Indeks"/>
    <w:basedOn w:val="Normalny"/>
    <w:pPr>
      <w:suppressLineNumbers/>
    </w:pPr>
    <w:rPr>
      <w:rFonts w:cs="FreeSans"/>
    </w:rPr>
  </w:style>
  <w:style w:type="paragraph" w:styleId="Akapitzlist">
    <w:name w:val="List Paragraph"/>
    <w:aliases w:val="Podsis rysunku,BulletC,Bullet Number,List Paragraph1,List Paragraph2,ISCG Numerowanie,lp11,List Paragraph11,Bullet 1,Use Case List Paragraph,Body MS Bullet,Kolorowa lista — akcent 11,Średnia siatka 1 — akcent 21,Medium Grid 1 - Accent 21"/>
    <w:basedOn w:val="Normalny"/>
    <w:link w:val="AkapitzlistZnak"/>
    <w:uiPriority w:val="34"/>
    <w:qFormat/>
    <w:rsid w:val="004023E8"/>
    <w:pPr>
      <w:ind w:left="720"/>
      <w:contextualSpacing/>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
    <w:link w:val="Akapitzlist"/>
    <w:uiPriority w:val="34"/>
    <w:qFormat/>
    <w:rsid w:val="00E74334"/>
  </w:style>
  <w:style w:type="table" w:styleId="Tabela-Siatka">
    <w:name w:val="Table Grid"/>
    <w:basedOn w:val="Standardowy"/>
    <w:uiPriority w:val="59"/>
    <w:rsid w:val="00B61F96"/>
    <w:pPr>
      <w:spacing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link w:val="Stopka"/>
    <w:qFormat/>
    <w:rsid w:val="0011663D"/>
    <w:rPr>
      <w:rFonts w:eastAsia="Times New Roman"/>
      <w:lang w:eastAsia="pl-PL"/>
    </w:rPr>
  </w:style>
  <w:style w:type="paragraph" w:styleId="Stopka">
    <w:name w:val="footer"/>
    <w:basedOn w:val="Normalny"/>
    <w:link w:val="StopkaZnak"/>
    <w:rsid w:val="0011663D"/>
    <w:pPr>
      <w:tabs>
        <w:tab w:val="center" w:pos="4536"/>
        <w:tab w:val="right" w:pos="9072"/>
      </w:tabs>
      <w:spacing w:after="0" w:line="240" w:lineRule="auto"/>
    </w:pPr>
    <w:rPr>
      <w:rFonts w:eastAsia="Times New Roman"/>
      <w:lang w:eastAsia="pl-PL"/>
    </w:rPr>
  </w:style>
  <w:style w:type="character" w:customStyle="1" w:styleId="StopkaZnak1">
    <w:name w:val="Stopka Znak1"/>
    <w:basedOn w:val="Domylnaczcionkaakapitu"/>
    <w:uiPriority w:val="99"/>
    <w:semiHidden/>
    <w:rsid w:val="0011663D"/>
  </w:style>
  <w:style w:type="paragraph" w:customStyle="1" w:styleId="TableParagraph">
    <w:name w:val="Table Paragraph"/>
    <w:basedOn w:val="Normalny"/>
    <w:uiPriority w:val="1"/>
    <w:qFormat/>
    <w:rsid w:val="005075B9"/>
    <w:pPr>
      <w:widowControl w:val="0"/>
      <w:suppressAutoHyphens w:val="0"/>
      <w:autoSpaceDE w:val="0"/>
      <w:autoSpaceDN w:val="0"/>
      <w:spacing w:after="0" w:line="240" w:lineRule="auto"/>
      <w:ind w:left="108"/>
    </w:pPr>
    <w:rPr>
      <w:rFonts w:ascii="Times New Roman" w:eastAsia="Times New Roman" w:hAnsi="Times New Roman" w:cs="Times New Roman"/>
      <w:lang w:eastAsia="pl-PL"/>
    </w:rPr>
  </w:style>
  <w:style w:type="paragraph" w:customStyle="1" w:styleId="Akapitzlist1">
    <w:name w:val="Akapit z listą1"/>
    <w:basedOn w:val="Normalny"/>
    <w:rsid w:val="00033B70"/>
    <w:pPr>
      <w:spacing w:after="200" w:line="276" w:lineRule="auto"/>
      <w:ind w:left="720"/>
    </w:pPr>
    <w:rPr>
      <w:rFonts w:eastAsia="Times New Roman" w:cs="Times New Roman"/>
      <w:lang w:eastAsia="ar-SA"/>
    </w:rPr>
  </w:style>
  <w:style w:type="paragraph" w:customStyle="1" w:styleId="Default">
    <w:name w:val="Default"/>
    <w:rsid w:val="002E324C"/>
    <w:pPr>
      <w:autoSpaceDE w:val="0"/>
      <w:autoSpaceDN w:val="0"/>
      <w:adjustRightInd w:val="0"/>
      <w:spacing w:line="240" w:lineRule="auto"/>
    </w:pPr>
    <w:rPr>
      <w:rFonts w:ascii="Arial" w:eastAsiaTheme="minorHAnsi" w:hAnsi="Arial" w:cs="Arial"/>
      <w:color w:val="000000"/>
      <w:sz w:val="24"/>
      <w:szCs w:val="24"/>
    </w:rPr>
  </w:style>
  <w:style w:type="character" w:styleId="Odwoaniedokomentarza">
    <w:name w:val="annotation reference"/>
    <w:basedOn w:val="Domylnaczcionkaakapitu"/>
    <w:uiPriority w:val="99"/>
    <w:semiHidden/>
    <w:unhideWhenUsed/>
    <w:rsid w:val="007F528F"/>
    <w:rPr>
      <w:sz w:val="16"/>
      <w:szCs w:val="16"/>
    </w:rPr>
  </w:style>
  <w:style w:type="paragraph" w:styleId="Tekstkomentarza">
    <w:name w:val="annotation text"/>
    <w:basedOn w:val="Normalny"/>
    <w:link w:val="TekstkomentarzaZnak"/>
    <w:uiPriority w:val="99"/>
    <w:semiHidden/>
    <w:unhideWhenUsed/>
    <w:rsid w:val="007F528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F528F"/>
    <w:rPr>
      <w:sz w:val="20"/>
      <w:szCs w:val="20"/>
    </w:rPr>
  </w:style>
  <w:style w:type="paragraph" w:styleId="Tematkomentarza">
    <w:name w:val="annotation subject"/>
    <w:basedOn w:val="Tekstkomentarza"/>
    <w:next w:val="Tekstkomentarza"/>
    <w:link w:val="TematkomentarzaZnak"/>
    <w:uiPriority w:val="99"/>
    <w:semiHidden/>
    <w:unhideWhenUsed/>
    <w:rsid w:val="007F528F"/>
    <w:rPr>
      <w:b/>
      <w:bCs/>
    </w:rPr>
  </w:style>
  <w:style w:type="character" w:customStyle="1" w:styleId="TematkomentarzaZnak">
    <w:name w:val="Temat komentarza Znak"/>
    <w:basedOn w:val="TekstkomentarzaZnak"/>
    <w:link w:val="Tematkomentarza"/>
    <w:uiPriority w:val="99"/>
    <w:semiHidden/>
    <w:rsid w:val="007F528F"/>
    <w:rPr>
      <w:b/>
      <w:bCs/>
      <w:sz w:val="20"/>
      <w:szCs w:val="20"/>
    </w:rPr>
  </w:style>
  <w:style w:type="paragraph" w:styleId="Bezodstpw">
    <w:name w:val="No Spacing"/>
    <w:uiPriority w:val="1"/>
    <w:qFormat/>
    <w:rsid w:val="00F500B6"/>
    <w:pPr>
      <w:spacing w:line="240" w:lineRule="auto"/>
    </w:pPr>
    <w:rPr>
      <w:rFonts w:eastAsia="Times New Roman" w:cs="Times New Roman"/>
      <w:lang w:eastAsia="pl-PL"/>
    </w:rPr>
  </w:style>
  <w:style w:type="table" w:customStyle="1" w:styleId="Tabela-Siatka1">
    <w:name w:val="Tabela - Siatka1"/>
    <w:basedOn w:val="Standardowy"/>
    <w:next w:val="Tabela-Siatka"/>
    <w:uiPriority w:val="99"/>
    <w:rsid w:val="002859BD"/>
    <w:pPr>
      <w:spacing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024281"/>
    <w:pPr>
      <w:suppressAutoHyphens w:val="0"/>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024281"/>
    <w:rPr>
      <w:rFonts w:ascii="Times New Roman" w:eastAsia="Times New Roman" w:hAnsi="Times New Roman" w:cs="Times New Roman"/>
      <w:sz w:val="20"/>
      <w:szCs w:val="20"/>
      <w:lang w:eastAsia="pl-PL"/>
    </w:rPr>
  </w:style>
  <w:style w:type="character" w:styleId="Pogrubienie">
    <w:name w:val="Strong"/>
    <w:uiPriority w:val="22"/>
    <w:qFormat/>
    <w:rsid w:val="00024281"/>
    <w:rPr>
      <w:b/>
      <w:bCs/>
    </w:rPr>
  </w:style>
  <w:style w:type="paragraph" w:styleId="NormalnyWeb">
    <w:name w:val="Normal (Web)"/>
    <w:basedOn w:val="Normalny"/>
    <w:uiPriority w:val="99"/>
    <w:unhideWhenUsed/>
    <w:rsid w:val="00024281"/>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024281"/>
    <w:rPr>
      <w:i/>
      <w:iCs/>
    </w:rPr>
  </w:style>
  <w:style w:type="character" w:styleId="Hipercze">
    <w:name w:val="Hyperlink"/>
    <w:basedOn w:val="Domylnaczcionkaakapitu"/>
    <w:uiPriority w:val="99"/>
    <w:semiHidden/>
    <w:unhideWhenUsed/>
    <w:rsid w:val="00024281"/>
    <w:rPr>
      <w:color w:val="0000FF"/>
      <w:u w:val="single"/>
    </w:rPr>
  </w:style>
  <w:style w:type="character" w:customStyle="1" w:styleId="hgkelc">
    <w:name w:val="hgkelc"/>
    <w:basedOn w:val="Domylnaczcionkaakapitu"/>
    <w:rsid w:val="00024281"/>
  </w:style>
  <w:style w:type="paragraph" w:customStyle="1" w:styleId="Domynie">
    <w:name w:val="Domy徑nie"/>
    <w:rsid w:val="00024281"/>
    <w:pPr>
      <w:widowControl w:val="0"/>
      <w:suppressAutoHyphens/>
      <w:spacing w:line="240" w:lineRule="auto"/>
    </w:pPr>
    <w:rPr>
      <w:rFonts w:ascii="Garamond" w:eastAsia="Arial" w:hAnsi="Garamond" w:cs="Garamond"/>
      <w:kern w:val="1"/>
      <w:sz w:val="24"/>
      <w:szCs w:val="24"/>
      <w:lang w:eastAsia="hi-IN" w:bidi="hi-IN"/>
    </w:rPr>
  </w:style>
  <w:style w:type="character" w:customStyle="1" w:styleId="ListLabel11">
    <w:name w:val="ListLabel 11"/>
    <w:rsid w:val="00024281"/>
    <w:rPr>
      <w:b/>
    </w:rPr>
  </w:style>
  <w:style w:type="paragraph" w:customStyle="1" w:styleId="Bezodstpw1">
    <w:name w:val="Bez odstępów1"/>
    <w:rsid w:val="00024281"/>
    <w:pPr>
      <w:spacing w:line="240" w:lineRule="auto"/>
    </w:pPr>
    <w:rPr>
      <w:rFonts w:eastAsia="Times New Roman" w:cs="Times New Roman"/>
    </w:rPr>
  </w:style>
  <w:style w:type="paragraph" w:customStyle="1" w:styleId="NoSpacing0">
    <w:name w:val="No Spacing0"/>
    <w:basedOn w:val="Normalny"/>
    <w:uiPriority w:val="1"/>
    <w:rsid w:val="00024281"/>
    <w:pPr>
      <w:suppressAutoHyphens w:val="0"/>
      <w:spacing w:after="0" w:line="240" w:lineRule="auto"/>
    </w:pPr>
    <w:rPr>
      <w:rFonts w:asciiTheme="minorHAnsi" w:eastAsiaTheme="minorEastAsia" w:hAnsiTheme="minorHAnsi" w:cstheme="minorBidi"/>
    </w:rPr>
  </w:style>
  <w:style w:type="paragraph" w:customStyle="1" w:styleId="Normalny1">
    <w:name w:val="Normalny1"/>
    <w:rsid w:val="00024281"/>
    <w:pPr>
      <w:widowControl w:val="0"/>
      <w:suppressAutoHyphens/>
      <w:spacing w:line="240" w:lineRule="auto"/>
    </w:pPr>
    <w:rPr>
      <w:rFonts w:ascii="Times New Roman" w:eastAsia="SimSun" w:hAnsi="Times New Roman" w:cs="Mangal"/>
      <w:kern w:val="1"/>
      <w:sz w:val="24"/>
      <w:szCs w:val="24"/>
      <w:lang w:eastAsia="hi-IN" w:bidi="hi-IN"/>
    </w:rPr>
  </w:style>
  <w:style w:type="character" w:customStyle="1" w:styleId="TekstprzypisukocowegoZnak">
    <w:name w:val="Tekst przypisu końcowego Znak"/>
    <w:basedOn w:val="Domylnaczcionkaakapitu"/>
    <w:link w:val="Tekstprzypisukocowego"/>
    <w:uiPriority w:val="99"/>
    <w:semiHidden/>
    <w:rsid w:val="00024281"/>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024281"/>
    <w:pPr>
      <w:suppressAutoHyphens w:val="0"/>
      <w:spacing w:after="0" w:line="240" w:lineRule="auto"/>
    </w:pPr>
    <w:rPr>
      <w:rFonts w:ascii="Times New Roman" w:eastAsia="Times New Roman" w:hAnsi="Times New Roman" w:cs="Times New Roman"/>
      <w:sz w:val="20"/>
      <w:szCs w:val="20"/>
      <w:lang w:eastAsia="pl-PL"/>
    </w:rPr>
  </w:style>
  <w:style w:type="character" w:customStyle="1" w:styleId="object">
    <w:name w:val="object"/>
    <w:basedOn w:val="Domylnaczcionkaakapitu"/>
    <w:rsid w:val="0002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519">
      <w:bodyDiv w:val="1"/>
      <w:marLeft w:val="0"/>
      <w:marRight w:val="0"/>
      <w:marTop w:val="0"/>
      <w:marBottom w:val="0"/>
      <w:divBdr>
        <w:top w:val="none" w:sz="0" w:space="0" w:color="auto"/>
        <w:left w:val="none" w:sz="0" w:space="0" w:color="auto"/>
        <w:bottom w:val="none" w:sz="0" w:space="0" w:color="auto"/>
        <w:right w:val="none" w:sz="0" w:space="0" w:color="auto"/>
      </w:divBdr>
    </w:div>
    <w:div w:id="71127294">
      <w:bodyDiv w:val="1"/>
      <w:marLeft w:val="0"/>
      <w:marRight w:val="0"/>
      <w:marTop w:val="0"/>
      <w:marBottom w:val="0"/>
      <w:divBdr>
        <w:top w:val="none" w:sz="0" w:space="0" w:color="auto"/>
        <w:left w:val="none" w:sz="0" w:space="0" w:color="auto"/>
        <w:bottom w:val="none" w:sz="0" w:space="0" w:color="auto"/>
        <w:right w:val="none" w:sz="0" w:space="0" w:color="auto"/>
      </w:divBdr>
    </w:div>
    <w:div w:id="78143016">
      <w:bodyDiv w:val="1"/>
      <w:marLeft w:val="0"/>
      <w:marRight w:val="0"/>
      <w:marTop w:val="0"/>
      <w:marBottom w:val="0"/>
      <w:divBdr>
        <w:top w:val="none" w:sz="0" w:space="0" w:color="auto"/>
        <w:left w:val="none" w:sz="0" w:space="0" w:color="auto"/>
        <w:bottom w:val="none" w:sz="0" w:space="0" w:color="auto"/>
        <w:right w:val="none" w:sz="0" w:space="0" w:color="auto"/>
      </w:divBdr>
    </w:div>
    <w:div w:id="321197556">
      <w:bodyDiv w:val="1"/>
      <w:marLeft w:val="0"/>
      <w:marRight w:val="0"/>
      <w:marTop w:val="0"/>
      <w:marBottom w:val="0"/>
      <w:divBdr>
        <w:top w:val="none" w:sz="0" w:space="0" w:color="auto"/>
        <w:left w:val="none" w:sz="0" w:space="0" w:color="auto"/>
        <w:bottom w:val="none" w:sz="0" w:space="0" w:color="auto"/>
        <w:right w:val="none" w:sz="0" w:space="0" w:color="auto"/>
      </w:divBdr>
    </w:div>
    <w:div w:id="365254900">
      <w:bodyDiv w:val="1"/>
      <w:marLeft w:val="0"/>
      <w:marRight w:val="0"/>
      <w:marTop w:val="0"/>
      <w:marBottom w:val="0"/>
      <w:divBdr>
        <w:top w:val="none" w:sz="0" w:space="0" w:color="auto"/>
        <w:left w:val="none" w:sz="0" w:space="0" w:color="auto"/>
        <w:bottom w:val="none" w:sz="0" w:space="0" w:color="auto"/>
        <w:right w:val="none" w:sz="0" w:space="0" w:color="auto"/>
      </w:divBdr>
    </w:div>
    <w:div w:id="549997817">
      <w:bodyDiv w:val="1"/>
      <w:marLeft w:val="0"/>
      <w:marRight w:val="0"/>
      <w:marTop w:val="0"/>
      <w:marBottom w:val="0"/>
      <w:divBdr>
        <w:top w:val="none" w:sz="0" w:space="0" w:color="auto"/>
        <w:left w:val="none" w:sz="0" w:space="0" w:color="auto"/>
        <w:bottom w:val="none" w:sz="0" w:space="0" w:color="auto"/>
        <w:right w:val="none" w:sz="0" w:space="0" w:color="auto"/>
      </w:divBdr>
    </w:div>
    <w:div w:id="773791539">
      <w:bodyDiv w:val="1"/>
      <w:marLeft w:val="0"/>
      <w:marRight w:val="0"/>
      <w:marTop w:val="0"/>
      <w:marBottom w:val="0"/>
      <w:divBdr>
        <w:top w:val="none" w:sz="0" w:space="0" w:color="auto"/>
        <w:left w:val="none" w:sz="0" w:space="0" w:color="auto"/>
        <w:bottom w:val="none" w:sz="0" w:space="0" w:color="auto"/>
        <w:right w:val="none" w:sz="0" w:space="0" w:color="auto"/>
      </w:divBdr>
    </w:div>
    <w:div w:id="791360183">
      <w:bodyDiv w:val="1"/>
      <w:marLeft w:val="0"/>
      <w:marRight w:val="0"/>
      <w:marTop w:val="0"/>
      <w:marBottom w:val="0"/>
      <w:divBdr>
        <w:top w:val="none" w:sz="0" w:space="0" w:color="auto"/>
        <w:left w:val="none" w:sz="0" w:space="0" w:color="auto"/>
        <w:bottom w:val="none" w:sz="0" w:space="0" w:color="auto"/>
        <w:right w:val="none" w:sz="0" w:space="0" w:color="auto"/>
      </w:divBdr>
    </w:div>
    <w:div w:id="928780578">
      <w:bodyDiv w:val="1"/>
      <w:marLeft w:val="0"/>
      <w:marRight w:val="0"/>
      <w:marTop w:val="0"/>
      <w:marBottom w:val="0"/>
      <w:divBdr>
        <w:top w:val="none" w:sz="0" w:space="0" w:color="auto"/>
        <w:left w:val="none" w:sz="0" w:space="0" w:color="auto"/>
        <w:bottom w:val="none" w:sz="0" w:space="0" w:color="auto"/>
        <w:right w:val="none" w:sz="0" w:space="0" w:color="auto"/>
      </w:divBdr>
    </w:div>
    <w:div w:id="989481615">
      <w:bodyDiv w:val="1"/>
      <w:marLeft w:val="0"/>
      <w:marRight w:val="0"/>
      <w:marTop w:val="0"/>
      <w:marBottom w:val="0"/>
      <w:divBdr>
        <w:top w:val="none" w:sz="0" w:space="0" w:color="auto"/>
        <w:left w:val="none" w:sz="0" w:space="0" w:color="auto"/>
        <w:bottom w:val="none" w:sz="0" w:space="0" w:color="auto"/>
        <w:right w:val="none" w:sz="0" w:space="0" w:color="auto"/>
      </w:divBdr>
    </w:div>
    <w:div w:id="1005280961">
      <w:bodyDiv w:val="1"/>
      <w:marLeft w:val="0"/>
      <w:marRight w:val="0"/>
      <w:marTop w:val="0"/>
      <w:marBottom w:val="0"/>
      <w:divBdr>
        <w:top w:val="none" w:sz="0" w:space="0" w:color="auto"/>
        <w:left w:val="none" w:sz="0" w:space="0" w:color="auto"/>
        <w:bottom w:val="none" w:sz="0" w:space="0" w:color="auto"/>
        <w:right w:val="none" w:sz="0" w:space="0" w:color="auto"/>
      </w:divBdr>
    </w:div>
    <w:div w:id="1016808312">
      <w:bodyDiv w:val="1"/>
      <w:marLeft w:val="0"/>
      <w:marRight w:val="0"/>
      <w:marTop w:val="0"/>
      <w:marBottom w:val="0"/>
      <w:divBdr>
        <w:top w:val="none" w:sz="0" w:space="0" w:color="auto"/>
        <w:left w:val="none" w:sz="0" w:space="0" w:color="auto"/>
        <w:bottom w:val="none" w:sz="0" w:space="0" w:color="auto"/>
        <w:right w:val="none" w:sz="0" w:space="0" w:color="auto"/>
      </w:divBdr>
    </w:div>
    <w:div w:id="1042483357">
      <w:bodyDiv w:val="1"/>
      <w:marLeft w:val="0"/>
      <w:marRight w:val="0"/>
      <w:marTop w:val="0"/>
      <w:marBottom w:val="0"/>
      <w:divBdr>
        <w:top w:val="none" w:sz="0" w:space="0" w:color="auto"/>
        <w:left w:val="none" w:sz="0" w:space="0" w:color="auto"/>
        <w:bottom w:val="none" w:sz="0" w:space="0" w:color="auto"/>
        <w:right w:val="none" w:sz="0" w:space="0" w:color="auto"/>
      </w:divBdr>
    </w:div>
    <w:div w:id="1048453648">
      <w:bodyDiv w:val="1"/>
      <w:marLeft w:val="0"/>
      <w:marRight w:val="0"/>
      <w:marTop w:val="0"/>
      <w:marBottom w:val="0"/>
      <w:divBdr>
        <w:top w:val="none" w:sz="0" w:space="0" w:color="auto"/>
        <w:left w:val="none" w:sz="0" w:space="0" w:color="auto"/>
        <w:bottom w:val="none" w:sz="0" w:space="0" w:color="auto"/>
        <w:right w:val="none" w:sz="0" w:space="0" w:color="auto"/>
      </w:divBdr>
    </w:div>
    <w:div w:id="1110856807">
      <w:bodyDiv w:val="1"/>
      <w:marLeft w:val="0"/>
      <w:marRight w:val="0"/>
      <w:marTop w:val="0"/>
      <w:marBottom w:val="0"/>
      <w:divBdr>
        <w:top w:val="none" w:sz="0" w:space="0" w:color="auto"/>
        <w:left w:val="none" w:sz="0" w:space="0" w:color="auto"/>
        <w:bottom w:val="none" w:sz="0" w:space="0" w:color="auto"/>
        <w:right w:val="none" w:sz="0" w:space="0" w:color="auto"/>
      </w:divBdr>
    </w:div>
    <w:div w:id="1192107866">
      <w:bodyDiv w:val="1"/>
      <w:marLeft w:val="0"/>
      <w:marRight w:val="0"/>
      <w:marTop w:val="0"/>
      <w:marBottom w:val="0"/>
      <w:divBdr>
        <w:top w:val="none" w:sz="0" w:space="0" w:color="auto"/>
        <w:left w:val="none" w:sz="0" w:space="0" w:color="auto"/>
        <w:bottom w:val="none" w:sz="0" w:space="0" w:color="auto"/>
        <w:right w:val="none" w:sz="0" w:space="0" w:color="auto"/>
      </w:divBdr>
    </w:div>
    <w:div w:id="1333534754">
      <w:bodyDiv w:val="1"/>
      <w:marLeft w:val="0"/>
      <w:marRight w:val="0"/>
      <w:marTop w:val="0"/>
      <w:marBottom w:val="0"/>
      <w:divBdr>
        <w:top w:val="none" w:sz="0" w:space="0" w:color="auto"/>
        <w:left w:val="none" w:sz="0" w:space="0" w:color="auto"/>
        <w:bottom w:val="none" w:sz="0" w:space="0" w:color="auto"/>
        <w:right w:val="none" w:sz="0" w:space="0" w:color="auto"/>
      </w:divBdr>
    </w:div>
    <w:div w:id="1373460717">
      <w:bodyDiv w:val="1"/>
      <w:marLeft w:val="0"/>
      <w:marRight w:val="0"/>
      <w:marTop w:val="0"/>
      <w:marBottom w:val="0"/>
      <w:divBdr>
        <w:top w:val="none" w:sz="0" w:space="0" w:color="auto"/>
        <w:left w:val="none" w:sz="0" w:space="0" w:color="auto"/>
        <w:bottom w:val="none" w:sz="0" w:space="0" w:color="auto"/>
        <w:right w:val="none" w:sz="0" w:space="0" w:color="auto"/>
      </w:divBdr>
    </w:div>
    <w:div w:id="1389576061">
      <w:bodyDiv w:val="1"/>
      <w:marLeft w:val="0"/>
      <w:marRight w:val="0"/>
      <w:marTop w:val="0"/>
      <w:marBottom w:val="0"/>
      <w:divBdr>
        <w:top w:val="none" w:sz="0" w:space="0" w:color="auto"/>
        <w:left w:val="none" w:sz="0" w:space="0" w:color="auto"/>
        <w:bottom w:val="none" w:sz="0" w:space="0" w:color="auto"/>
        <w:right w:val="none" w:sz="0" w:space="0" w:color="auto"/>
      </w:divBdr>
    </w:div>
    <w:div w:id="1411390441">
      <w:bodyDiv w:val="1"/>
      <w:marLeft w:val="0"/>
      <w:marRight w:val="0"/>
      <w:marTop w:val="0"/>
      <w:marBottom w:val="0"/>
      <w:divBdr>
        <w:top w:val="none" w:sz="0" w:space="0" w:color="auto"/>
        <w:left w:val="none" w:sz="0" w:space="0" w:color="auto"/>
        <w:bottom w:val="none" w:sz="0" w:space="0" w:color="auto"/>
        <w:right w:val="none" w:sz="0" w:space="0" w:color="auto"/>
      </w:divBdr>
    </w:div>
    <w:div w:id="1473329912">
      <w:bodyDiv w:val="1"/>
      <w:marLeft w:val="0"/>
      <w:marRight w:val="0"/>
      <w:marTop w:val="0"/>
      <w:marBottom w:val="0"/>
      <w:divBdr>
        <w:top w:val="none" w:sz="0" w:space="0" w:color="auto"/>
        <w:left w:val="none" w:sz="0" w:space="0" w:color="auto"/>
        <w:bottom w:val="none" w:sz="0" w:space="0" w:color="auto"/>
        <w:right w:val="none" w:sz="0" w:space="0" w:color="auto"/>
      </w:divBdr>
    </w:div>
    <w:div w:id="1482847295">
      <w:bodyDiv w:val="1"/>
      <w:marLeft w:val="0"/>
      <w:marRight w:val="0"/>
      <w:marTop w:val="0"/>
      <w:marBottom w:val="0"/>
      <w:divBdr>
        <w:top w:val="none" w:sz="0" w:space="0" w:color="auto"/>
        <w:left w:val="none" w:sz="0" w:space="0" w:color="auto"/>
        <w:bottom w:val="none" w:sz="0" w:space="0" w:color="auto"/>
        <w:right w:val="none" w:sz="0" w:space="0" w:color="auto"/>
      </w:divBdr>
    </w:div>
    <w:div w:id="1505975910">
      <w:bodyDiv w:val="1"/>
      <w:marLeft w:val="0"/>
      <w:marRight w:val="0"/>
      <w:marTop w:val="0"/>
      <w:marBottom w:val="0"/>
      <w:divBdr>
        <w:top w:val="none" w:sz="0" w:space="0" w:color="auto"/>
        <w:left w:val="none" w:sz="0" w:space="0" w:color="auto"/>
        <w:bottom w:val="none" w:sz="0" w:space="0" w:color="auto"/>
        <w:right w:val="none" w:sz="0" w:space="0" w:color="auto"/>
      </w:divBdr>
    </w:div>
    <w:div w:id="1645621206">
      <w:bodyDiv w:val="1"/>
      <w:marLeft w:val="0"/>
      <w:marRight w:val="0"/>
      <w:marTop w:val="0"/>
      <w:marBottom w:val="0"/>
      <w:divBdr>
        <w:top w:val="none" w:sz="0" w:space="0" w:color="auto"/>
        <w:left w:val="none" w:sz="0" w:space="0" w:color="auto"/>
        <w:bottom w:val="none" w:sz="0" w:space="0" w:color="auto"/>
        <w:right w:val="none" w:sz="0" w:space="0" w:color="auto"/>
      </w:divBdr>
    </w:div>
    <w:div w:id="1690179569">
      <w:bodyDiv w:val="1"/>
      <w:marLeft w:val="0"/>
      <w:marRight w:val="0"/>
      <w:marTop w:val="0"/>
      <w:marBottom w:val="0"/>
      <w:divBdr>
        <w:top w:val="none" w:sz="0" w:space="0" w:color="auto"/>
        <w:left w:val="none" w:sz="0" w:space="0" w:color="auto"/>
        <w:bottom w:val="none" w:sz="0" w:space="0" w:color="auto"/>
        <w:right w:val="none" w:sz="0" w:space="0" w:color="auto"/>
      </w:divBdr>
    </w:div>
    <w:div w:id="1690521693">
      <w:bodyDiv w:val="1"/>
      <w:marLeft w:val="0"/>
      <w:marRight w:val="0"/>
      <w:marTop w:val="0"/>
      <w:marBottom w:val="0"/>
      <w:divBdr>
        <w:top w:val="none" w:sz="0" w:space="0" w:color="auto"/>
        <w:left w:val="none" w:sz="0" w:space="0" w:color="auto"/>
        <w:bottom w:val="none" w:sz="0" w:space="0" w:color="auto"/>
        <w:right w:val="none" w:sz="0" w:space="0" w:color="auto"/>
      </w:divBdr>
    </w:div>
    <w:div w:id="2030375724">
      <w:bodyDiv w:val="1"/>
      <w:marLeft w:val="0"/>
      <w:marRight w:val="0"/>
      <w:marTop w:val="0"/>
      <w:marBottom w:val="0"/>
      <w:divBdr>
        <w:top w:val="none" w:sz="0" w:space="0" w:color="auto"/>
        <w:left w:val="none" w:sz="0" w:space="0" w:color="auto"/>
        <w:bottom w:val="none" w:sz="0" w:space="0" w:color="auto"/>
        <w:right w:val="none" w:sz="0" w:space="0" w:color="auto"/>
      </w:divBdr>
    </w:div>
    <w:div w:id="2142532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6E60-CDEF-456D-8439-9A7A917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31</Pages>
  <Words>5271</Words>
  <Characters>31629</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Adam Dzięcioł</cp:lastModifiedBy>
  <cp:revision>7</cp:revision>
  <cp:lastPrinted>2025-07-02T09:57:00Z</cp:lastPrinted>
  <dcterms:created xsi:type="dcterms:W3CDTF">2025-12-29T10:22:00Z</dcterms:created>
  <dcterms:modified xsi:type="dcterms:W3CDTF">2026-04-08T08:15:00Z</dcterms:modified>
  <dc:language>pl-PL</dc:language>
</cp:coreProperties>
</file>