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49B" w:rsidRPr="00DF2E7C" w:rsidRDefault="00CF549B" w:rsidP="008306D0">
      <w:pPr>
        <w:rPr>
          <w:rFonts w:ascii="Times New Roman" w:hAnsi="Times New Roman" w:cs="Times New Roman"/>
          <w:sz w:val="24"/>
          <w:szCs w:val="24"/>
        </w:rPr>
      </w:pPr>
      <w:r w:rsidRPr="00DF2E7C">
        <w:rPr>
          <w:rFonts w:ascii="Times New Roman" w:hAnsi="Times New Roman" w:cs="Times New Roman"/>
          <w:sz w:val="24"/>
          <w:szCs w:val="24"/>
        </w:rPr>
        <w:t>Załącznik nr 1</w:t>
      </w:r>
    </w:p>
    <w:p w:rsidR="008306D0" w:rsidRPr="00DF2E7C" w:rsidRDefault="00CF549B" w:rsidP="00550B3F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F2E7C">
        <w:rPr>
          <w:rFonts w:ascii="Times New Roman" w:hAnsi="Times New Roman" w:cs="Times New Roman"/>
          <w:sz w:val="24"/>
          <w:szCs w:val="24"/>
        </w:rPr>
        <w:t>Tapczany  jednoosobowe z pojemnikiem na pościel:</w:t>
      </w:r>
    </w:p>
    <w:p w:rsidR="008306D0" w:rsidRPr="00DF2E7C" w:rsidRDefault="008306D0" w:rsidP="008306D0">
      <w:pPr>
        <w:rPr>
          <w:rFonts w:ascii="Times New Roman" w:hAnsi="Times New Roman" w:cs="Times New Roman"/>
          <w:sz w:val="24"/>
          <w:szCs w:val="24"/>
        </w:rPr>
      </w:pPr>
      <w:r w:rsidRPr="00DF2E7C">
        <w:rPr>
          <w:rFonts w:ascii="Times New Roman" w:hAnsi="Times New Roman" w:cs="Times New Roman"/>
          <w:sz w:val="24"/>
          <w:szCs w:val="24"/>
        </w:rPr>
        <w:t>1.</w:t>
      </w:r>
      <w:r w:rsidRPr="00DF2E7C">
        <w:rPr>
          <w:rFonts w:ascii="Times New Roman" w:hAnsi="Times New Roman" w:cs="Times New Roman"/>
          <w:sz w:val="24"/>
          <w:szCs w:val="24"/>
        </w:rPr>
        <w:tab/>
        <w:t>Tapczan powinien być przystosowany do bardzo intensywnego użytkowania przez wychowanków Bursy. Tapczany spełniają nie tylko funkcję sypialną, stanowią także miejsce do nauki i odpoczynku dla wychowanków.</w:t>
      </w:r>
    </w:p>
    <w:p w:rsidR="008306D0" w:rsidRPr="00DF2E7C" w:rsidRDefault="008306D0" w:rsidP="008306D0">
      <w:pPr>
        <w:rPr>
          <w:rFonts w:ascii="Times New Roman" w:hAnsi="Times New Roman" w:cs="Times New Roman"/>
          <w:sz w:val="24"/>
          <w:szCs w:val="24"/>
        </w:rPr>
      </w:pPr>
      <w:r w:rsidRPr="00DF2E7C">
        <w:rPr>
          <w:rFonts w:ascii="Times New Roman" w:hAnsi="Times New Roman" w:cs="Times New Roman"/>
          <w:sz w:val="24"/>
          <w:szCs w:val="24"/>
        </w:rPr>
        <w:t>2.</w:t>
      </w:r>
      <w:r w:rsidRPr="00DF2E7C">
        <w:rPr>
          <w:rFonts w:ascii="Times New Roman" w:hAnsi="Times New Roman" w:cs="Times New Roman"/>
          <w:sz w:val="24"/>
          <w:szCs w:val="24"/>
        </w:rPr>
        <w:tab/>
        <w:t xml:space="preserve">Tapczan jednoosobowy </w:t>
      </w:r>
    </w:p>
    <w:p w:rsidR="008306D0" w:rsidRPr="00DF2E7C" w:rsidRDefault="008306D0" w:rsidP="008306D0">
      <w:pPr>
        <w:rPr>
          <w:rFonts w:ascii="Times New Roman" w:hAnsi="Times New Roman" w:cs="Times New Roman"/>
          <w:sz w:val="24"/>
          <w:szCs w:val="24"/>
        </w:rPr>
      </w:pPr>
      <w:r w:rsidRPr="00DF2E7C">
        <w:rPr>
          <w:rFonts w:ascii="Times New Roman" w:hAnsi="Times New Roman" w:cs="Times New Roman"/>
          <w:sz w:val="24"/>
          <w:szCs w:val="24"/>
        </w:rPr>
        <w:t>3.</w:t>
      </w:r>
      <w:r w:rsidRPr="00DF2E7C">
        <w:rPr>
          <w:rFonts w:ascii="Times New Roman" w:hAnsi="Times New Roman" w:cs="Times New Roman"/>
          <w:sz w:val="24"/>
          <w:szCs w:val="24"/>
        </w:rPr>
        <w:tab/>
        <w:t>Tapczan skrzyniowy, podnoszony za pomocą podnośnika sprężynowego.</w:t>
      </w:r>
    </w:p>
    <w:p w:rsidR="008306D0" w:rsidRPr="00DF2E7C" w:rsidRDefault="008306D0" w:rsidP="008306D0">
      <w:pPr>
        <w:rPr>
          <w:rFonts w:ascii="Times New Roman" w:hAnsi="Times New Roman" w:cs="Times New Roman"/>
          <w:sz w:val="24"/>
          <w:szCs w:val="24"/>
        </w:rPr>
      </w:pPr>
      <w:r w:rsidRPr="00DF2E7C">
        <w:rPr>
          <w:rFonts w:ascii="Times New Roman" w:hAnsi="Times New Roman" w:cs="Times New Roman"/>
          <w:sz w:val="24"/>
          <w:szCs w:val="24"/>
        </w:rPr>
        <w:t>4.</w:t>
      </w:r>
      <w:r w:rsidRPr="00DF2E7C">
        <w:rPr>
          <w:rFonts w:ascii="Times New Roman" w:hAnsi="Times New Roman" w:cs="Times New Roman"/>
          <w:sz w:val="24"/>
          <w:szCs w:val="24"/>
        </w:rPr>
        <w:tab/>
        <w:t>Szczyty tapczanu o jednakowej wysokości</w:t>
      </w:r>
      <w:r w:rsidR="00550B3F" w:rsidRPr="00DF2E7C">
        <w:rPr>
          <w:rFonts w:ascii="Times New Roman" w:hAnsi="Times New Roman" w:cs="Times New Roman"/>
          <w:sz w:val="24"/>
          <w:szCs w:val="24"/>
        </w:rPr>
        <w:t xml:space="preserve"> (bez podziału)</w:t>
      </w:r>
    </w:p>
    <w:p w:rsidR="008306D0" w:rsidRPr="00DF2E7C" w:rsidRDefault="008306D0" w:rsidP="008306D0">
      <w:pPr>
        <w:rPr>
          <w:rFonts w:ascii="Times New Roman" w:hAnsi="Times New Roman" w:cs="Times New Roman"/>
          <w:sz w:val="24"/>
          <w:szCs w:val="24"/>
        </w:rPr>
      </w:pPr>
      <w:r w:rsidRPr="00DF2E7C">
        <w:rPr>
          <w:rFonts w:ascii="Times New Roman" w:hAnsi="Times New Roman" w:cs="Times New Roman"/>
          <w:sz w:val="24"/>
          <w:szCs w:val="24"/>
        </w:rPr>
        <w:t>5.</w:t>
      </w:r>
      <w:r w:rsidRPr="00DF2E7C">
        <w:rPr>
          <w:rFonts w:ascii="Times New Roman" w:hAnsi="Times New Roman" w:cs="Times New Roman"/>
          <w:sz w:val="24"/>
          <w:szCs w:val="24"/>
        </w:rPr>
        <w:tab/>
        <w:t>Materac powinien być wyposażony w sprężyny typu „</w:t>
      </w:r>
      <w:proofErr w:type="spellStart"/>
      <w:r w:rsidRPr="00DF2E7C">
        <w:rPr>
          <w:rFonts w:ascii="Times New Roman" w:hAnsi="Times New Roman" w:cs="Times New Roman"/>
          <w:sz w:val="24"/>
          <w:szCs w:val="24"/>
        </w:rPr>
        <w:t>Bonell</w:t>
      </w:r>
      <w:proofErr w:type="spellEnd"/>
      <w:r w:rsidRPr="00DF2E7C">
        <w:rPr>
          <w:rFonts w:ascii="Times New Roman" w:hAnsi="Times New Roman" w:cs="Times New Roman"/>
          <w:sz w:val="24"/>
          <w:szCs w:val="24"/>
        </w:rPr>
        <w:t>”</w:t>
      </w:r>
    </w:p>
    <w:p w:rsidR="008306D0" w:rsidRPr="00DF2E7C" w:rsidRDefault="008306D0" w:rsidP="008306D0">
      <w:pPr>
        <w:rPr>
          <w:rFonts w:ascii="Times New Roman" w:hAnsi="Times New Roman" w:cs="Times New Roman"/>
          <w:sz w:val="24"/>
          <w:szCs w:val="24"/>
        </w:rPr>
      </w:pPr>
      <w:r w:rsidRPr="00DF2E7C">
        <w:rPr>
          <w:rFonts w:ascii="Times New Roman" w:hAnsi="Times New Roman" w:cs="Times New Roman"/>
          <w:sz w:val="24"/>
          <w:szCs w:val="24"/>
        </w:rPr>
        <w:t>6.</w:t>
      </w:r>
      <w:r w:rsidRPr="00DF2E7C">
        <w:rPr>
          <w:rFonts w:ascii="Times New Roman" w:hAnsi="Times New Roman" w:cs="Times New Roman"/>
          <w:sz w:val="24"/>
          <w:szCs w:val="24"/>
        </w:rPr>
        <w:tab/>
        <w:t>Grubość poduchy tapczanowej co najmniej od 18 do 23 cm.</w:t>
      </w:r>
    </w:p>
    <w:p w:rsidR="008306D0" w:rsidRPr="00DF2E7C" w:rsidRDefault="008306D0" w:rsidP="008306D0">
      <w:pPr>
        <w:rPr>
          <w:rFonts w:ascii="Times New Roman" w:hAnsi="Times New Roman" w:cs="Times New Roman"/>
          <w:sz w:val="24"/>
          <w:szCs w:val="24"/>
        </w:rPr>
      </w:pPr>
      <w:r w:rsidRPr="00DF2E7C">
        <w:rPr>
          <w:rFonts w:ascii="Times New Roman" w:hAnsi="Times New Roman" w:cs="Times New Roman"/>
          <w:sz w:val="24"/>
          <w:szCs w:val="24"/>
        </w:rPr>
        <w:t>7.</w:t>
      </w:r>
      <w:r w:rsidRPr="00DF2E7C">
        <w:rPr>
          <w:rFonts w:ascii="Times New Roman" w:hAnsi="Times New Roman" w:cs="Times New Roman"/>
          <w:sz w:val="24"/>
          <w:szCs w:val="24"/>
        </w:rPr>
        <w:tab/>
        <w:t>Stelaż materaca powinien być wykonany z kantówek.</w:t>
      </w:r>
    </w:p>
    <w:p w:rsidR="008306D0" w:rsidRPr="00DF2E7C" w:rsidRDefault="008306D0" w:rsidP="008306D0">
      <w:pPr>
        <w:rPr>
          <w:rFonts w:ascii="Times New Roman" w:hAnsi="Times New Roman" w:cs="Times New Roman"/>
          <w:sz w:val="24"/>
          <w:szCs w:val="24"/>
        </w:rPr>
      </w:pPr>
      <w:r w:rsidRPr="00DF2E7C">
        <w:rPr>
          <w:rFonts w:ascii="Times New Roman" w:hAnsi="Times New Roman" w:cs="Times New Roman"/>
          <w:sz w:val="24"/>
          <w:szCs w:val="24"/>
        </w:rPr>
        <w:t>8.</w:t>
      </w:r>
      <w:r w:rsidRPr="00DF2E7C">
        <w:rPr>
          <w:rFonts w:ascii="Times New Roman" w:hAnsi="Times New Roman" w:cs="Times New Roman"/>
          <w:sz w:val="24"/>
          <w:szCs w:val="24"/>
        </w:rPr>
        <w:tab/>
        <w:t xml:space="preserve">Stelaż tapczanu – skrzynia z funkcją pojemnika na pościel. Skrzynia wykonana z płyty wiórowej, obustronnie laminowanej o grubości minimalnej 18 mm. </w:t>
      </w:r>
    </w:p>
    <w:p w:rsidR="008306D0" w:rsidRPr="00DF2E7C" w:rsidRDefault="008306D0" w:rsidP="008306D0">
      <w:pPr>
        <w:rPr>
          <w:rFonts w:ascii="Times New Roman" w:hAnsi="Times New Roman" w:cs="Times New Roman"/>
          <w:sz w:val="24"/>
          <w:szCs w:val="24"/>
        </w:rPr>
      </w:pPr>
      <w:r w:rsidRPr="00DF2E7C">
        <w:rPr>
          <w:rFonts w:ascii="Times New Roman" w:hAnsi="Times New Roman" w:cs="Times New Roman"/>
          <w:sz w:val="24"/>
          <w:szCs w:val="24"/>
        </w:rPr>
        <w:t>Wymiary tapczanu: wysokość 50 cm, powierzchnia spania [cm]: 190x80</w:t>
      </w:r>
      <w:r w:rsidR="000B0F74" w:rsidRPr="00DF2E7C">
        <w:rPr>
          <w:rFonts w:ascii="Times New Roman" w:hAnsi="Times New Roman" w:cs="Times New Roman"/>
          <w:sz w:val="24"/>
          <w:szCs w:val="24"/>
        </w:rPr>
        <w:t xml:space="preserve"> </w:t>
      </w:r>
      <w:r w:rsidR="000B0F74" w:rsidRPr="00DF2E7C">
        <w:rPr>
          <w:rStyle w:val="t286pc"/>
          <w:rFonts w:ascii="Times New Roman" w:hAnsi="Times New Roman" w:cs="Times New Roman"/>
          <w:sz w:val="24"/>
          <w:szCs w:val="24"/>
        </w:rPr>
        <w:t>(+/- 2 cm)</w:t>
      </w:r>
    </w:p>
    <w:p w:rsidR="008306D0" w:rsidRPr="00DF2E7C" w:rsidRDefault="008306D0" w:rsidP="00550B3F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F2E7C">
        <w:rPr>
          <w:rFonts w:ascii="Times New Roman" w:hAnsi="Times New Roman" w:cs="Times New Roman"/>
          <w:sz w:val="24"/>
          <w:szCs w:val="24"/>
        </w:rPr>
        <w:t>Tkanina obicia materaca:</w:t>
      </w:r>
    </w:p>
    <w:p w:rsidR="008306D0" w:rsidRPr="00DF2E7C" w:rsidRDefault="008306D0" w:rsidP="008306D0">
      <w:pPr>
        <w:rPr>
          <w:rFonts w:ascii="Times New Roman" w:hAnsi="Times New Roman" w:cs="Times New Roman"/>
          <w:sz w:val="24"/>
          <w:szCs w:val="24"/>
        </w:rPr>
      </w:pPr>
      <w:r w:rsidRPr="00DF2E7C">
        <w:rPr>
          <w:rFonts w:ascii="Times New Roman" w:hAnsi="Times New Roman" w:cs="Times New Roman"/>
          <w:sz w:val="24"/>
          <w:szCs w:val="24"/>
        </w:rPr>
        <w:t>1.</w:t>
      </w:r>
      <w:r w:rsidRPr="00DF2E7C">
        <w:rPr>
          <w:rFonts w:ascii="Times New Roman" w:hAnsi="Times New Roman" w:cs="Times New Roman"/>
          <w:sz w:val="24"/>
          <w:szCs w:val="24"/>
        </w:rPr>
        <w:tab/>
        <w:t>plamoodporna</w:t>
      </w:r>
    </w:p>
    <w:p w:rsidR="008306D0" w:rsidRPr="00DF2E7C" w:rsidRDefault="008306D0" w:rsidP="008306D0">
      <w:pPr>
        <w:rPr>
          <w:rFonts w:ascii="Times New Roman" w:hAnsi="Times New Roman" w:cs="Times New Roman"/>
          <w:sz w:val="24"/>
          <w:szCs w:val="24"/>
        </w:rPr>
      </w:pPr>
      <w:r w:rsidRPr="00DF2E7C">
        <w:rPr>
          <w:rFonts w:ascii="Times New Roman" w:hAnsi="Times New Roman" w:cs="Times New Roman"/>
          <w:sz w:val="24"/>
          <w:szCs w:val="24"/>
        </w:rPr>
        <w:t>2.</w:t>
      </w:r>
      <w:r w:rsidRPr="00DF2E7C">
        <w:rPr>
          <w:rFonts w:ascii="Times New Roman" w:hAnsi="Times New Roman" w:cs="Times New Roman"/>
          <w:sz w:val="24"/>
          <w:szCs w:val="24"/>
        </w:rPr>
        <w:tab/>
        <w:t>materiał wykonania - 100% poliester</w:t>
      </w:r>
    </w:p>
    <w:p w:rsidR="008306D0" w:rsidRPr="00DF2E7C" w:rsidRDefault="008306D0" w:rsidP="008306D0">
      <w:pPr>
        <w:rPr>
          <w:rFonts w:ascii="Times New Roman" w:hAnsi="Times New Roman" w:cs="Times New Roman"/>
          <w:sz w:val="24"/>
          <w:szCs w:val="24"/>
        </w:rPr>
      </w:pPr>
      <w:r w:rsidRPr="00DF2E7C">
        <w:rPr>
          <w:rFonts w:ascii="Times New Roman" w:hAnsi="Times New Roman" w:cs="Times New Roman"/>
          <w:sz w:val="24"/>
          <w:szCs w:val="24"/>
        </w:rPr>
        <w:t>3.</w:t>
      </w:r>
      <w:r w:rsidRPr="00DF2E7C">
        <w:rPr>
          <w:rFonts w:ascii="Times New Roman" w:hAnsi="Times New Roman" w:cs="Times New Roman"/>
          <w:sz w:val="24"/>
          <w:szCs w:val="24"/>
        </w:rPr>
        <w:tab/>
        <w:t xml:space="preserve">ścieralność minimum - 40 000 </w:t>
      </w:r>
    </w:p>
    <w:p w:rsidR="001F73EB" w:rsidRPr="00DF2E7C" w:rsidRDefault="008306D0" w:rsidP="008306D0">
      <w:pPr>
        <w:rPr>
          <w:rFonts w:ascii="Times New Roman" w:hAnsi="Times New Roman" w:cs="Times New Roman"/>
          <w:sz w:val="24"/>
          <w:szCs w:val="24"/>
        </w:rPr>
      </w:pPr>
      <w:r w:rsidRPr="00DF2E7C">
        <w:rPr>
          <w:rFonts w:ascii="Times New Roman" w:hAnsi="Times New Roman" w:cs="Times New Roman"/>
          <w:sz w:val="24"/>
          <w:szCs w:val="24"/>
        </w:rPr>
        <w:t>4.</w:t>
      </w:r>
      <w:r w:rsidRPr="00DF2E7C">
        <w:rPr>
          <w:rFonts w:ascii="Times New Roman" w:hAnsi="Times New Roman" w:cs="Times New Roman"/>
          <w:sz w:val="24"/>
          <w:szCs w:val="24"/>
        </w:rPr>
        <w:tab/>
        <w:t>gramatura minimum - 285 g/m2</w:t>
      </w:r>
    </w:p>
    <w:p w:rsidR="00DF2E7C" w:rsidRPr="00DF2E7C" w:rsidRDefault="00DF2E7C" w:rsidP="008306D0">
      <w:pPr>
        <w:rPr>
          <w:rFonts w:ascii="Times New Roman" w:hAnsi="Times New Roman" w:cs="Times New Roman"/>
          <w:sz w:val="24"/>
          <w:szCs w:val="24"/>
        </w:rPr>
      </w:pPr>
      <w:r w:rsidRPr="00DF2E7C">
        <w:rPr>
          <w:rFonts w:ascii="Times New Roman" w:hAnsi="Times New Roman" w:cs="Times New Roman"/>
          <w:sz w:val="24"/>
          <w:szCs w:val="24"/>
        </w:rPr>
        <w:t xml:space="preserve">5. </w:t>
      </w:r>
      <w:r w:rsidRPr="00DF2E7C">
        <w:rPr>
          <w:rStyle w:val="Pogrubienie"/>
          <w:rFonts w:ascii="Times New Roman" w:hAnsi="Times New Roman" w:cs="Times New Roman"/>
          <w:sz w:val="24"/>
          <w:szCs w:val="24"/>
        </w:rPr>
        <w:t xml:space="preserve">        </w:t>
      </w:r>
      <w:r w:rsidRPr="00DF2E7C">
        <w:rPr>
          <w:rStyle w:val="Pogrubienie"/>
          <w:rFonts w:ascii="Times New Roman" w:hAnsi="Times New Roman" w:cs="Times New Roman"/>
          <w:b w:val="0"/>
          <w:sz w:val="24"/>
          <w:szCs w:val="24"/>
        </w:rPr>
        <w:t xml:space="preserve">trudnopalna </w:t>
      </w:r>
      <w:r w:rsidRPr="00DF2E7C">
        <w:rPr>
          <w:rStyle w:val="t286pc"/>
          <w:rFonts w:ascii="Times New Roman" w:hAnsi="Times New Roman" w:cs="Times New Roman"/>
          <w:sz w:val="24"/>
          <w:szCs w:val="24"/>
        </w:rPr>
        <w:t>(wymagany certyfikat</w:t>
      </w:r>
      <w:bookmarkStart w:id="0" w:name="_GoBack"/>
      <w:bookmarkEnd w:id="0"/>
      <w:r w:rsidRPr="00DF2E7C">
        <w:rPr>
          <w:rStyle w:val="t286pc"/>
          <w:rFonts w:ascii="Times New Roman" w:hAnsi="Times New Roman" w:cs="Times New Roman"/>
          <w:sz w:val="24"/>
          <w:szCs w:val="24"/>
        </w:rPr>
        <w:t>)</w:t>
      </w:r>
    </w:p>
    <w:p w:rsidR="00964D6B" w:rsidRPr="00DF2E7C" w:rsidRDefault="00964D6B" w:rsidP="008306D0">
      <w:pPr>
        <w:rPr>
          <w:rFonts w:ascii="Times New Roman" w:hAnsi="Times New Roman" w:cs="Times New Roman"/>
          <w:sz w:val="24"/>
          <w:szCs w:val="24"/>
        </w:rPr>
      </w:pPr>
      <w:r w:rsidRPr="00DF2E7C">
        <w:rPr>
          <w:rStyle w:val="t286pc"/>
          <w:rFonts w:ascii="Times New Roman" w:hAnsi="Times New Roman" w:cs="Times New Roman"/>
          <w:sz w:val="24"/>
          <w:szCs w:val="24"/>
        </w:rPr>
        <w:t>Dołączenie</w:t>
      </w:r>
      <w:r w:rsidR="007D6BA4" w:rsidRPr="00DF2E7C">
        <w:rPr>
          <w:rStyle w:val="t286pc"/>
          <w:rFonts w:ascii="Times New Roman" w:hAnsi="Times New Roman" w:cs="Times New Roman"/>
          <w:sz w:val="24"/>
          <w:szCs w:val="24"/>
        </w:rPr>
        <w:t xml:space="preserve"> karty technicznej, </w:t>
      </w:r>
      <w:r w:rsidRPr="00DF2E7C">
        <w:rPr>
          <w:rStyle w:val="t286pc"/>
          <w:rFonts w:ascii="Times New Roman" w:hAnsi="Times New Roman" w:cs="Times New Roman"/>
          <w:sz w:val="24"/>
          <w:szCs w:val="24"/>
        </w:rPr>
        <w:t>certyfikatu</w:t>
      </w:r>
      <w:r w:rsidR="007D6BA4" w:rsidRPr="00DF2E7C">
        <w:rPr>
          <w:rStyle w:val="t286pc"/>
          <w:rFonts w:ascii="Times New Roman" w:hAnsi="Times New Roman" w:cs="Times New Roman"/>
          <w:sz w:val="24"/>
          <w:szCs w:val="24"/>
        </w:rPr>
        <w:t xml:space="preserve">, </w:t>
      </w:r>
      <w:r w:rsidR="00550B3F" w:rsidRPr="00DF2E7C">
        <w:rPr>
          <w:rStyle w:val="t286pc"/>
          <w:rFonts w:ascii="Times New Roman" w:hAnsi="Times New Roman" w:cs="Times New Roman"/>
          <w:sz w:val="24"/>
          <w:szCs w:val="24"/>
        </w:rPr>
        <w:t>atestu</w:t>
      </w:r>
      <w:r w:rsidRPr="00DF2E7C">
        <w:rPr>
          <w:rStyle w:val="t286pc"/>
          <w:rFonts w:ascii="Times New Roman" w:hAnsi="Times New Roman" w:cs="Times New Roman"/>
          <w:sz w:val="24"/>
          <w:szCs w:val="24"/>
        </w:rPr>
        <w:t xml:space="preserve"> na tkaninę - potwierdzeni</w:t>
      </w:r>
      <w:r w:rsidR="00550B3F" w:rsidRPr="00DF2E7C">
        <w:rPr>
          <w:rStyle w:val="t286pc"/>
          <w:rFonts w:ascii="Times New Roman" w:hAnsi="Times New Roman" w:cs="Times New Roman"/>
          <w:sz w:val="24"/>
          <w:szCs w:val="24"/>
        </w:rPr>
        <w:t xml:space="preserve">e ścieralności, </w:t>
      </w:r>
      <w:r w:rsidRPr="00DF2E7C">
        <w:rPr>
          <w:rStyle w:val="t286pc"/>
          <w:rFonts w:ascii="Times New Roman" w:hAnsi="Times New Roman" w:cs="Times New Roman"/>
          <w:sz w:val="24"/>
          <w:szCs w:val="24"/>
        </w:rPr>
        <w:t>plamoodporności</w:t>
      </w:r>
      <w:r w:rsidR="00550B3F" w:rsidRPr="00DF2E7C">
        <w:rPr>
          <w:rStyle w:val="t286pc"/>
          <w:rFonts w:ascii="Times New Roman" w:hAnsi="Times New Roman" w:cs="Times New Roman"/>
          <w:sz w:val="24"/>
          <w:szCs w:val="24"/>
        </w:rPr>
        <w:t xml:space="preserve"> i spełniać norm trudnopalności.</w:t>
      </w:r>
    </w:p>
    <w:p w:rsidR="00CF549B" w:rsidRPr="00DF2E7C" w:rsidRDefault="00CF549B" w:rsidP="008306D0">
      <w:pPr>
        <w:rPr>
          <w:rStyle w:val="t286pc"/>
          <w:rFonts w:ascii="Times New Roman" w:hAnsi="Times New Roman" w:cs="Times New Roman"/>
          <w:sz w:val="24"/>
          <w:szCs w:val="24"/>
        </w:rPr>
      </w:pPr>
      <w:r w:rsidRPr="00DF2E7C">
        <w:rPr>
          <w:rStyle w:val="t286pc"/>
          <w:rFonts w:ascii="Times New Roman" w:hAnsi="Times New Roman" w:cs="Times New Roman"/>
          <w:sz w:val="24"/>
          <w:szCs w:val="24"/>
        </w:rPr>
        <w:t>Okres gwarancji 24 m-ce  miesiące.</w:t>
      </w:r>
    </w:p>
    <w:sectPr w:rsidR="00CF549B" w:rsidRPr="00DF2E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F3041"/>
    <w:multiLevelType w:val="hybridMultilevel"/>
    <w:tmpl w:val="B99291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6D0"/>
    <w:rsid w:val="000B0F74"/>
    <w:rsid w:val="00550B3F"/>
    <w:rsid w:val="007D6BA4"/>
    <w:rsid w:val="008306D0"/>
    <w:rsid w:val="009451C7"/>
    <w:rsid w:val="00964D6B"/>
    <w:rsid w:val="00CF549B"/>
    <w:rsid w:val="00D840C3"/>
    <w:rsid w:val="00DF2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286pc">
    <w:name w:val="t286pc"/>
    <w:basedOn w:val="Domylnaczcionkaakapitu"/>
    <w:rsid w:val="00CF549B"/>
  </w:style>
  <w:style w:type="paragraph" w:styleId="Akapitzlist">
    <w:name w:val="List Paragraph"/>
    <w:basedOn w:val="Normalny"/>
    <w:uiPriority w:val="34"/>
    <w:qFormat/>
    <w:rsid w:val="00550B3F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DF2E7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286pc">
    <w:name w:val="t286pc"/>
    <w:basedOn w:val="Domylnaczcionkaakapitu"/>
    <w:rsid w:val="00CF549B"/>
  </w:style>
  <w:style w:type="paragraph" w:styleId="Akapitzlist">
    <w:name w:val="List Paragraph"/>
    <w:basedOn w:val="Normalny"/>
    <w:uiPriority w:val="34"/>
    <w:qFormat/>
    <w:rsid w:val="00550B3F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DF2E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169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Lublin</Company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Kończanin</dc:creator>
  <cp:lastModifiedBy>Anna Kończanin</cp:lastModifiedBy>
  <cp:revision>10</cp:revision>
  <dcterms:created xsi:type="dcterms:W3CDTF">2026-03-23T13:14:00Z</dcterms:created>
  <dcterms:modified xsi:type="dcterms:W3CDTF">2026-03-30T12:21:00Z</dcterms:modified>
</cp:coreProperties>
</file>