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4F3" w:rsidRDefault="006654F3" w:rsidP="006654F3">
      <w:pPr>
        <w:ind w:left="426"/>
        <w:jc w:val="center"/>
        <w:rPr>
          <w:b/>
          <w:szCs w:val="24"/>
        </w:rPr>
      </w:pPr>
      <w:bookmarkStart w:id="0" w:name="_GoBack"/>
      <w:bookmarkEnd w:id="0"/>
      <w:r w:rsidRPr="006007B7">
        <w:rPr>
          <w:b/>
          <w:szCs w:val="24"/>
        </w:rPr>
        <w:t>OPIS PRZEDMIOTU ZAMÓWIENIA</w:t>
      </w:r>
    </w:p>
    <w:p w:rsidR="006654F3" w:rsidRPr="005455DD" w:rsidRDefault="006654F3" w:rsidP="006654F3">
      <w:pPr>
        <w:spacing w:line="276" w:lineRule="auto"/>
        <w:jc w:val="both"/>
        <w:rPr>
          <w:szCs w:val="24"/>
        </w:rPr>
      </w:pPr>
    </w:p>
    <w:p w:rsidR="006654F3" w:rsidRDefault="006654F3" w:rsidP="006654F3">
      <w:pPr>
        <w:spacing w:line="276" w:lineRule="auto"/>
        <w:jc w:val="center"/>
        <w:rPr>
          <w:snapToGrid w:val="0"/>
          <w:szCs w:val="24"/>
        </w:rPr>
      </w:pPr>
      <w:r w:rsidRPr="005455DD">
        <w:rPr>
          <w:color w:val="000000" w:themeColor="text1"/>
          <w:szCs w:val="24"/>
        </w:rPr>
        <w:t>postępowania nr</w:t>
      </w:r>
      <w:r w:rsidRPr="005455DD">
        <w:rPr>
          <w:color w:val="FF0000"/>
          <w:szCs w:val="24"/>
        </w:rPr>
        <w:t xml:space="preserve"> </w:t>
      </w:r>
      <w:r>
        <w:rPr>
          <w:snapToGrid w:val="0"/>
          <w:szCs w:val="24"/>
        </w:rPr>
        <w:t>WIM.271.2.</w:t>
      </w:r>
      <w:r w:rsidR="00772A1D">
        <w:rPr>
          <w:snapToGrid w:val="0"/>
          <w:szCs w:val="24"/>
        </w:rPr>
        <w:t>12</w:t>
      </w:r>
      <w:r>
        <w:rPr>
          <w:snapToGrid w:val="0"/>
          <w:szCs w:val="24"/>
        </w:rPr>
        <w:t>.2026</w:t>
      </w:r>
    </w:p>
    <w:p w:rsidR="006654F3" w:rsidRDefault="006654F3"/>
    <w:p w:rsidR="006654F3" w:rsidRPr="004F2A90" w:rsidRDefault="008853B0" w:rsidP="008853B0">
      <w:pPr>
        <w:jc w:val="center"/>
        <w:rPr>
          <w:b/>
          <w:spacing w:val="-4"/>
          <w:szCs w:val="24"/>
          <w:lang w:eastAsia="ar-SA"/>
        </w:rPr>
      </w:pPr>
      <w:r>
        <w:rPr>
          <w:b/>
          <w:spacing w:val="-4"/>
          <w:szCs w:val="24"/>
          <w:lang w:eastAsia="ar-SA"/>
        </w:rPr>
        <w:t>„</w:t>
      </w:r>
      <w:r w:rsidR="006654F3" w:rsidRPr="004F2A90">
        <w:rPr>
          <w:b/>
          <w:spacing w:val="-4"/>
          <w:szCs w:val="24"/>
          <w:lang w:eastAsia="ar-SA"/>
        </w:rPr>
        <w:t xml:space="preserve">Opracowanie </w:t>
      </w:r>
      <w:r>
        <w:rPr>
          <w:b/>
          <w:spacing w:val="-4"/>
          <w:szCs w:val="24"/>
          <w:lang w:eastAsia="ar-SA"/>
        </w:rPr>
        <w:t xml:space="preserve">dokumentacji projektowo-kosztorysowej </w:t>
      </w:r>
      <w:r w:rsidR="00772A1D">
        <w:rPr>
          <w:b/>
          <w:spacing w:val="-4"/>
          <w:szCs w:val="24"/>
          <w:lang w:eastAsia="ar-SA"/>
        </w:rPr>
        <w:t xml:space="preserve">wymiany drzwi wewnętrznych                 </w:t>
      </w:r>
      <w:r w:rsidR="006654F3" w:rsidRPr="004F2A90">
        <w:rPr>
          <w:b/>
          <w:spacing w:val="-4"/>
          <w:szCs w:val="24"/>
          <w:lang w:eastAsia="ar-SA"/>
        </w:rPr>
        <w:t>w budynku Urzędu Miasta</w:t>
      </w:r>
      <w:r>
        <w:rPr>
          <w:b/>
          <w:spacing w:val="-4"/>
          <w:szCs w:val="24"/>
          <w:lang w:eastAsia="ar-SA"/>
        </w:rPr>
        <w:t xml:space="preserve"> </w:t>
      </w:r>
      <w:r w:rsidR="006654F3" w:rsidRPr="004F2A90">
        <w:rPr>
          <w:b/>
          <w:spacing w:val="-4"/>
          <w:szCs w:val="24"/>
          <w:lang w:eastAsia="ar-SA"/>
        </w:rPr>
        <w:t>przy ul. Wojska Polskiego 1/ 5 w Świnoujściu</w:t>
      </w:r>
      <w:r w:rsidR="00903E1B" w:rsidRPr="004F2A90">
        <w:rPr>
          <w:b/>
          <w:spacing w:val="-4"/>
          <w:szCs w:val="24"/>
          <w:lang w:eastAsia="ar-SA"/>
        </w:rPr>
        <w:t>”</w:t>
      </w:r>
    </w:p>
    <w:p w:rsidR="006654F3" w:rsidRDefault="006654F3" w:rsidP="006654F3">
      <w:pPr>
        <w:jc w:val="center"/>
        <w:rPr>
          <w:b/>
          <w:spacing w:val="-4"/>
          <w:szCs w:val="24"/>
          <w:lang w:eastAsia="ar-SA"/>
        </w:rPr>
      </w:pPr>
    </w:p>
    <w:p w:rsidR="006654F3" w:rsidRDefault="006654F3" w:rsidP="00B05239">
      <w:pPr>
        <w:ind w:firstLine="360"/>
        <w:jc w:val="both"/>
        <w:rPr>
          <w:szCs w:val="24"/>
        </w:rPr>
      </w:pPr>
      <w:r>
        <w:rPr>
          <w:szCs w:val="24"/>
        </w:rPr>
        <w:t xml:space="preserve">Kod CPV: </w:t>
      </w:r>
      <w:r w:rsidRPr="006E2BF1">
        <w:rPr>
          <w:szCs w:val="24"/>
        </w:rPr>
        <w:t>71000000 – 8 usługi architektoniczne, budowlane, inżynieryjne i kontrolne</w:t>
      </w:r>
      <w:r>
        <w:rPr>
          <w:szCs w:val="24"/>
        </w:rPr>
        <w:t>.</w:t>
      </w:r>
    </w:p>
    <w:p w:rsidR="006654F3" w:rsidRDefault="006654F3" w:rsidP="006654F3">
      <w:pPr>
        <w:jc w:val="both"/>
        <w:rPr>
          <w:szCs w:val="24"/>
        </w:rPr>
      </w:pPr>
    </w:p>
    <w:p w:rsidR="00A136E6" w:rsidRDefault="006654F3" w:rsidP="00A136E6">
      <w:pPr>
        <w:pStyle w:val="Akapitzlist"/>
        <w:numPr>
          <w:ilvl w:val="0"/>
          <w:numId w:val="19"/>
        </w:numPr>
        <w:spacing w:line="276" w:lineRule="auto"/>
        <w:rPr>
          <w:b/>
          <w:szCs w:val="24"/>
        </w:rPr>
      </w:pPr>
      <w:r w:rsidRPr="00C45DC5">
        <w:rPr>
          <w:b/>
          <w:szCs w:val="24"/>
        </w:rPr>
        <w:t>Przedmiot za</w:t>
      </w:r>
      <w:r w:rsidR="008853B0" w:rsidRPr="00C45DC5">
        <w:rPr>
          <w:b/>
          <w:szCs w:val="24"/>
        </w:rPr>
        <w:t>dania</w:t>
      </w:r>
    </w:p>
    <w:p w:rsidR="00A136E6" w:rsidRDefault="00A136E6" w:rsidP="00A136E6">
      <w:pPr>
        <w:spacing w:line="276" w:lineRule="auto"/>
        <w:ind w:left="360"/>
        <w:rPr>
          <w:szCs w:val="24"/>
        </w:rPr>
      </w:pPr>
    </w:p>
    <w:p w:rsidR="00A136E6" w:rsidRDefault="00A5115F" w:rsidP="00A136E6">
      <w:pPr>
        <w:spacing w:line="276" w:lineRule="auto"/>
        <w:ind w:left="360"/>
        <w:jc w:val="both"/>
      </w:pPr>
      <w:r w:rsidRPr="00A136E6">
        <w:rPr>
          <w:szCs w:val="24"/>
        </w:rPr>
        <w:t>Przedmiotem zadania</w:t>
      </w:r>
      <w:r w:rsidR="00261A2C" w:rsidRPr="00A136E6">
        <w:rPr>
          <w:szCs w:val="24"/>
        </w:rPr>
        <w:t xml:space="preserve"> jest </w:t>
      </w:r>
      <w:r w:rsidR="00772A1D" w:rsidRPr="00A136E6">
        <w:rPr>
          <w:szCs w:val="24"/>
        </w:rPr>
        <w:t xml:space="preserve">wymiana </w:t>
      </w:r>
      <w:r w:rsidR="00C416F6" w:rsidRPr="00A136E6">
        <w:rPr>
          <w:szCs w:val="24"/>
        </w:rPr>
        <w:t xml:space="preserve">części </w:t>
      </w:r>
      <w:r w:rsidR="00772A1D" w:rsidRPr="00A136E6">
        <w:rPr>
          <w:szCs w:val="24"/>
        </w:rPr>
        <w:t>drzwi wewnętrznych w</w:t>
      </w:r>
      <w:r w:rsidR="007D015D" w:rsidRPr="00A136E6">
        <w:rPr>
          <w:szCs w:val="24"/>
        </w:rPr>
        <w:t xml:space="preserve"> </w:t>
      </w:r>
      <w:r w:rsidRPr="00A136E6">
        <w:rPr>
          <w:szCs w:val="24"/>
        </w:rPr>
        <w:t xml:space="preserve">budynku </w:t>
      </w:r>
      <w:r w:rsidR="007D015D" w:rsidRPr="00A136E6">
        <w:rPr>
          <w:szCs w:val="24"/>
        </w:rPr>
        <w:t>Urzędu Miasta Świnoujście przy ul. Wojska Polskiego 1/5.</w:t>
      </w:r>
      <w:r w:rsidR="00F86AD3" w:rsidRPr="00A136E6">
        <w:rPr>
          <w:szCs w:val="24"/>
        </w:rPr>
        <w:t xml:space="preserve"> </w:t>
      </w:r>
      <w:r w:rsidR="00A136E6">
        <w:t xml:space="preserve">Istniejące drzwi są jednoskrzydłowe, wykonane z drewna sosnowego polakierowanego. </w:t>
      </w:r>
    </w:p>
    <w:p w:rsidR="007D015D" w:rsidRDefault="00A136E6" w:rsidP="000B2512">
      <w:pPr>
        <w:spacing w:line="276" w:lineRule="auto"/>
        <w:ind w:left="360"/>
        <w:jc w:val="both"/>
        <w:rPr>
          <w:szCs w:val="24"/>
        </w:rPr>
      </w:pPr>
      <w:r>
        <w:t xml:space="preserve">Zamawiający zakłada wymianę drzwi </w:t>
      </w:r>
      <w:r w:rsidR="000B2512">
        <w:t xml:space="preserve">w obecne otwory drzwiowe. </w:t>
      </w:r>
    </w:p>
    <w:p w:rsidR="007D015D" w:rsidRPr="007D015D" w:rsidRDefault="007D015D" w:rsidP="000B2512">
      <w:pPr>
        <w:spacing w:line="276" w:lineRule="auto"/>
        <w:ind w:left="360"/>
        <w:jc w:val="both"/>
        <w:rPr>
          <w:szCs w:val="24"/>
        </w:rPr>
      </w:pPr>
      <w:r w:rsidRPr="007D015D">
        <w:rPr>
          <w:szCs w:val="24"/>
        </w:rPr>
        <w:t xml:space="preserve">Stan istniejący </w:t>
      </w:r>
      <w:r w:rsidR="00772A1D">
        <w:rPr>
          <w:szCs w:val="24"/>
        </w:rPr>
        <w:t>drzwi wewnętrznych</w:t>
      </w:r>
      <w:r w:rsidRPr="007D015D">
        <w:rPr>
          <w:szCs w:val="24"/>
        </w:rPr>
        <w:t xml:space="preserve"> </w:t>
      </w:r>
      <w:r w:rsidR="00C416F6">
        <w:rPr>
          <w:szCs w:val="24"/>
        </w:rPr>
        <w:t xml:space="preserve">przeznaczonych do wymiany </w:t>
      </w:r>
      <w:r w:rsidRPr="007D015D">
        <w:rPr>
          <w:szCs w:val="24"/>
        </w:rPr>
        <w:t xml:space="preserve">przedstawiają zdjęcia </w:t>
      </w:r>
      <w:r w:rsidR="000B2512">
        <w:rPr>
          <w:szCs w:val="24"/>
        </w:rPr>
        <w:t xml:space="preserve"> </w:t>
      </w:r>
      <w:r w:rsidRPr="007D015D">
        <w:rPr>
          <w:szCs w:val="24"/>
        </w:rPr>
        <w:t xml:space="preserve">poniżej. </w:t>
      </w:r>
    </w:p>
    <w:p w:rsidR="001550FB" w:rsidRDefault="001550FB" w:rsidP="008853B0">
      <w:pPr>
        <w:pStyle w:val="Akapitzlist"/>
        <w:spacing w:line="276" w:lineRule="auto"/>
        <w:ind w:left="502"/>
        <w:jc w:val="both"/>
        <w:rPr>
          <w:szCs w:val="24"/>
        </w:rPr>
      </w:pPr>
    </w:p>
    <w:p w:rsidR="00554606" w:rsidRDefault="00C416F6" w:rsidP="008853B0">
      <w:pPr>
        <w:pStyle w:val="Akapitzlist"/>
        <w:spacing w:line="276" w:lineRule="auto"/>
        <w:ind w:left="502"/>
        <w:jc w:val="both"/>
        <w:rPr>
          <w:noProof/>
        </w:rPr>
      </w:pPr>
      <w:r>
        <w:rPr>
          <w:noProof/>
        </w:rPr>
        <w:drawing>
          <wp:inline distT="0" distB="0" distL="0" distR="0" wp14:anchorId="609A9840" wp14:editId="25CFBD06">
            <wp:extent cx="2421836" cy="1937385"/>
            <wp:effectExtent l="0" t="5715" r="0" b="0"/>
            <wp:docPr id="4" name="Obraz 4" descr="C:\Users\sylked\AppData\Local\Microsoft\Windows\INetCache\Content.Outlook\GJT5ARBW\IMG_73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ylked\AppData\Local\Microsoft\Windows\INetCache\Content.Outlook\GJT5ARBW\IMG_737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28" t="5493" r="5491" b="17185"/>
                    <a:stretch/>
                  </pic:blipFill>
                  <pic:spPr bwMode="auto">
                    <a:xfrm rot="5400000" flipV="1">
                      <a:off x="0" y="0"/>
                      <a:ext cx="2563770" cy="2050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E95D6FD" wp14:editId="456563A1">
            <wp:extent cx="2386585" cy="1737088"/>
            <wp:effectExtent l="952" t="0" r="0" b="0"/>
            <wp:docPr id="2" name="Obraz 2" descr="C:\Users\sylked\AppData\Local\Microsoft\Windows\INetCache\Content.Outlook\GJT5ARBW\IMG_73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ylked\AppData\Local\Microsoft\Windows\INetCache\Content.Outlook\GJT5ARBW\IMG_737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68" t="12930" r="8446" b="5773"/>
                    <a:stretch/>
                  </pic:blipFill>
                  <pic:spPr bwMode="auto">
                    <a:xfrm rot="5400000">
                      <a:off x="0" y="0"/>
                      <a:ext cx="2506257" cy="1824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1F0D2D7" wp14:editId="4ED54A1C">
            <wp:extent cx="2340065" cy="1642110"/>
            <wp:effectExtent l="6033" t="0" r="9207" b="9208"/>
            <wp:docPr id="6" name="Obraz 6" descr="C:\Users\sylked\AppData\Local\Microsoft\Windows\INetCache\Content.Outlook\GJT5ARBW\IMG_73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ylked\AppData\Local\Microsoft\Windows\INetCache\Content.Outlook\GJT5ARBW\IMG_737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7" t="11896" r="4542" b="14567"/>
                    <a:stretch/>
                  </pic:blipFill>
                  <pic:spPr bwMode="auto">
                    <a:xfrm rot="5400000">
                      <a:off x="0" y="0"/>
                      <a:ext cx="2522840" cy="177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72A1D" w:rsidRDefault="00772A1D" w:rsidP="008853B0">
      <w:pPr>
        <w:pStyle w:val="Akapitzlist"/>
        <w:spacing w:line="276" w:lineRule="auto"/>
        <w:ind w:left="502"/>
        <w:jc w:val="both"/>
        <w:rPr>
          <w:noProof/>
        </w:rPr>
      </w:pPr>
    </w:p>
    <w:p w:rsidR="00772A1D" w:rsidRPr="00B07B5A" w:rsidRDefault="00B07B5A" w:rsidP="008853B0">
      <w:pPr>
        <w:pStyle w:val="Akapitzlist"/>
        <w:spacing w:line="276" w:lineRule="auto"/>
        <w:ind w:left="502"/>
        <w:jc w:val="both"/>
        <w:rPr>
          <w:noProof/>
          <w:sz w:val="20"/>
        </w:rPr>
      </w:pPr>
      <w:r w:rsidRPr="00B07B5A">
        <w:rPr>
          <w:noProof/>
          <w:sz w:val="20"/>
        </w:rPr>
        <w:t>Zdjęcia nr 1,2 i 3.</w:t>
      </w:r>
    </w:p>
    <w:p w:rsidR="00B07B5A" w:rsidRDefault="00B07B5A" w:rsidP="008853B0">
      <w:pPr>
        <w:pStyle w:val="Akapitzlist"/>
        <w:spacing w:line="276" w:lineRule="auto"/>
        <w:ind w:left="502"/>
        <w:jc w:val="both"/>
        <w:rPr>
          <w:noProof/>
        </w:rPr>
      </w:pPr>
    </w:p>
    <w:p w:rsidR="00772A1D" w:rsidRDefault="000B2512" w:rsidP="008853B0">
      <w:pPr>
        <w:pStyle w:val="Akapitzlist"/>
        <w:spacing w:line="276" w:lineRule="auto"/>
        <w:ind w:left="502"/>
        <w:jc w:val="both"/>
        <w:rPr>
          <w:noProof/>
        </w:rPr>
      </w:pPr>
      <w:r>
        <w:rPr>
          <w:noProof/>
        </w:rPr>
        <w:t>Wymiana drzwi ma słuzyć poprawie izolacyjności, akustyki i estetyki drzwi.</w:t>
      </w:r>
    </w:p>
    <w:p w:rsidR="00B07B5A" w:rsidRDefault="00B07B5A" w:rsidP="00B07B5A">
      <w:pPr>
        <w:spacing w:line="276" w:lineRule="auto"/>
        <w:ind w:left="502"/>
        <w:jc w:val="both"/>
        <w:rPr>
          <w:spacing w:val="-4"/>
          <w:szCs w:val="24"/>
          <w:lang w:eastAsia="ar-SA"/>
        </w:rPr>
      </w:pPr>
      <w:r>
        <w:rPr>
          <w:spacing w:val="-4"/>
          <w:szCs w:val="24"/>
          <w:lang w:eastAsia="ar-SA"/>
        </w:rPr>
        <w:t xml:space="preserve">Zakłada się </w:t>
      </w:r>
      <w:r w:rsidRPr="009D1E32">
        <w:rPr>
          <w:spacing w:val="-4"/>
          <w:szCs w:val="24"/>
          <w:lang w:eastAsia="ar-SA"/>
        </w:rPr>
        <w:t>wymianę starej zniszczonej stolarki drzwiowej na nową</w:t>
      </w:r>
      <w:r>
        <w:rPr>
          <w:spacing w:val="-4"/>
          <w:szCs w:val="24"/>
          <w:lang w:eastAsia="ar-SA"/>
        </w:rPr>
        <w:t xml:space="preserve"> </w:t>
      </w:r>
      <w:r w:rsidRPr="009D1E32">
        <w:rPr>
          <w:spacing w:val="-4"/>
          <w:szCs w:val="24"/>
          <w:lang w:eastAsia="ar-SA"/>
        </w:rPr>
        <w:t>drewnia</w:t>
      </w:r>
      <w:r w:rsidR="00C42098">
        <w:rPr>
          <w:spacing w:val="-4"/>
          <w:szCs w:val="24"/>
          <w:lang w:eastAsia="ar-SA"/>
        </w:rPr>
        <w:t>ną zachowującą kształt i rozmiar</w:t>
      </w:r>
      <w:r w:rsidRPr="009D1E32">
        <w:rPr>
          <w:spacing w:val="-4"/>
          <w:szCs w:val="24"/>
          <w:lang w:eastAsia="ar-SA"/>
        </w:rPr>
        <w:t>.</w:t>
      </w:r>
    </w:p>
    <w:p w:rsidR="008C27B1" w:rsidRDefault="008C27B1" w:rsidP="00B07B5A">
      <w:pPr>
        <w:spacing w:line="276" w:lineRule="auto"/>
        <w:ind w:left="502"/>
        <w:jc w:val="both"/>
        <w:rPr>
          <w:spacing w:val="-4"/>
          <w:szCs w:val="24"/>
          <w:lang w:eastAsia="ar-SA"/>
        </w:rPr>
      </w:pPr>
      <w:r>
        <w:rPr>
          <w:spacing w:val="-4"/>
          <w:szCs w:val="24"/>
          <w:lang w:eastAsia="ar-SA"/>
        </w:rPr>
        <w:t>Zakres zamówienia obejmuje kompleksową usługę wymiany drzwi tj:</w:t>
      </w:r>
    </w:p>
    <w:p w:rsidR="008C27B1" w:rsidRDefault="008C27B1" w:rsidP="00B07B5A">
      <w:pPr>
        <w:spacing w:line="276" w:lineRule="auto"/>
        <w:ind w:left="502"/>
        <w:jc w:val="both"/>
        <w:rPr>
          <w:spacing w:val="-4"/>
          <w:szCs w:val="24"/>
          <w:lang w:eastAsia="ar-SA"/>
        </w:rPr>
      </w:pPr>
      <w:r>
        <w:rPr>
          <w:spacing w:val="-4"/>
          <w:szCs w:val="24"/>
          <w:lang w:eastAsia="ar-SA"/>
        </w:rPr>
        <w:t>- demontaż drzwi,</w:t>
      </w:r>
    </w:p>
    <w:p w:rsidR="008C27B1" w:rsidRDefault="008C27B1" w:rsidP="00B07B5A">
      <w:pPr>
        <w:spacing w:line="276" w:lineRule="auto"/>
        <w:ind w:left="502"/>
        <w:jc w:val="both"/>
        <w:rPr>
          <w:spacing w:val="-4"/>
          <w:szCs w:val="24"/>
          <w:lang w:eastAsia="ar-SA"/>
        </w:rPr>
      </w:pPr>
      <w:r>
        <w:rPr>
          <w:spacing w:val="-4"/>
          <w:szCs w:val="24"/>
          <w:lang w:eastAsia="ar-SA"/>
        </w:rPr>
        <w:t>- montaż nowych drzwi w obecne otwory,</w:t>
      </w:r>
    </w:p>
    <w:p w:rsidR="008C27B1" w:rsidRDefault="008C27B1" w:rsidP="00B07B5A">
      <w:pPr>
        <w:spacing w:line="276" w:lineRule="auto"/>
        <w:ind w:left="502"/>
        <w:jc w:val="both"/>
        <w:rPr>
          <w:spacing w:val="-4"/>
          <w:szCs w:val="24"/>
          <w:lang w:eastAsia="ar-SA"/>
        </w:rPr>
      </w:pPr>
      <w:r>
        <w:rPr>
          <w:spacing w:val="-4"/>
          <w:szCs w:val="24"/>
          <w:lang w:eastAsia="ar-SA"/>
        </w:rPr>
        <w:t>- obróbkę tynkarską po montażu,</w:t>
      </w:r>
    </w:p>
    <w:p w:rsidR="008C27B1" w:rsidRDefault="008C27B1" w:rsidP="00B07B5A">
      <w:pPr>
        <w:spacing w:line="276" w:lineRule="auto"/>
        <w:ind w:left="502"/>
        <w:jc w:val="both"/>
        <w:rPr>
          <w:spacing w:val="-4"/>
          <w:szCs w:val="24"/>
          <w:lang w:eastAsia="ar-SA"/>
        </w:rPr>
      </w:pPr>
      <w:r>
        <w:rPr>
          <w:spacing w:val="-4"/>
          <w:szCs w:val="24"/>
          <w:lang w:eastAsia="ar-SA"/>
        </w:rPr>
        <w:t>- malowanie ścian na biało,</w:t>
      </w:r>
    </w:p>
    <w:p w:rsidR="008C27B1" w:rsidRDefault="008C27B1" w:rsidP="00B07B5A">
      <w:pPr>
        <w:spacing w:line="276" w:lineRule="auto"/>
        <w:ind w:left="502"/>
        <w:jc w:val="both"/>
        <w:rPr>
          <w:spacing w:val="-4"/>
          <w:szCs w:val="24"/>
          <w:lang w:eastAsia="ar-SA"/>
        </w:rPr>
      </w:pPr>
      <w:r>
        <w:rPr>
          <w:spacing w:val="-4"/>
          <w:szCs w:val="24"/>
          <w:lang w:eastAsia="ar-SA"/>
        </w:rPr>
        <w:t>- utylizację starych drzwi.</w:t>
      </w:r>
    </w:p>
    <w:p w:rsidR="00B07B5A" w:rsidRDefault="00B07B5A" w:rsidP="00B07B5A">
      <w:pPr>
        <w:spacing w:line="276" w:lineRule="auto"/>
        <w:ind w:left="502"/>
        <w:jc w:val="both"/>
        <w:rPr>
          <w:spacing w:val="-4"/>
          <w:szCs w:val="24"/>
          <w:lang w:eastAsia="ar-SA"/>
        </w:rPr>
      </w:pPr>
      <w:r>
        <w:rPr>
          <w:spacing w:val="-4"/>
          <w:szCs w:val="24"/>
          <w:lang w:eastAsia="ar-SA"/>
        </w:rPr>
        <w:t xml:space="preserve">Drzwi przedstawione na zdjęciu nr 4 mają stanowić </w:t>
      </w:r>
      <w:r w:rsidR="00DE5103">
        <w:rPr>
          <w:spacing w:val="-4"/>
          <w:szCs w:val="24"/>
          <w:lang w:eastAsia="ar-SA"/>
        </w:rPr>
        <w:t>wzór i inspirację</w:t>
      </w:r>
      <w:r w:rsidRPr="009D1E32">
        <w:rPr>
          <w:spacing w:val="-4"/>
          <w:szCs w:val="24"/>
          <w:lang w:eastAsia="ar-SA"/>
        </w:rPr>
        <w:t xml:space="preserve"> do</w:t>
      </w:r>
      <w:r>
        <w:rPr>
          <w:spacing w:val="-4"/>
          <w:szCs w:val="24"/>
          <w:lang w:eastAsia="ar-SA"/>
        </w:rPr>
        <w:t xml:space="preserve"> </w:t>
      </w:r>
      <w:r w:rsidRPr="009D1E32">
        <w:rPr>
          <w:spacing w:val="-4"/>
          <w:szCs w:val="24"/>
          <w:lang w:eastAsia="ar-SA"/>
        </w:rPr>
        <w:t xml:space="preserve">opracowania dokumentacji projektowej nowych drzwi. Przed przystąpieniem do </w:t>
      </w:r>
      <w:r w:rsidR="00DE5103">
        <w:rPr>
          <w:spacing w:val="-4"/>
          <w:szCs w:val="24"/>
          <w:lang w:eastAsia="ar-SA"/>
        </w:rPr>
        <w:t xml:space="preserve">opracowania </w:t>
      </w:r>
      <w:r w:rsidRPr="009D1E32">
        <w:rPr>
          <w:spacing w:val="-4"/>
          <w:szCs w:val="24"/>
          <w:lang w:eastAsia="ar-SA"/>
        </w:rPr>
        <w:t xml:space="preserve">wykonawca </w:t>
      </w:r>
      <w:r w:rsidRPr="009D1E32">
        <w:rPr>
          <w:spacing w:val="-4"/>
          <w:szCs w:val="24"/>
          <w:lang w:eastAsia="ar-SA"/>
        </w:rPr>
        <w:lastRenderedPageBreak/>
        <w:t xml:space="preserve">zobowiązany jest </w:t>
      </w:r>
      <w:r w:rsidR="00DE5103">
        <w:rPr>
          <w:spacing w:val="-4"/>
          <w:szCs w:val="24"/>
          <w:lang w:eastAsia="ar-SA"/>
        </w:rPr>
        <w:t>wykonać</w:t>
      </w:r>
      <w:r w:rsidR="007535B5">
        <w:rPr>
          <w:spacing w:val="-4"/>
          <w:szCs w:val="24"/>
          <w:lang w:eastAsia="ar-SA"/>
        </w:rPr>
        <w:t xml:space="preserve"> </w:t>
      </w:r>
      <w:r w:rsidRPr="009D1E32">
        <w:rPr>
          <w:spacing w:val="-4"/>
          <w:szCs w:val="24"/>
          <w:lang w:eastAsia="ar-SA"/>
        </w:rPr>
        <w:t>dokładne</w:t>
      </w:r>
      <w:r>
        <w:rPr>
          <w:spacing w:val="-4"/>
          <w:szCs w:val="24"/>
          <w:lang w:eastAsia="ar-SA"/>
        </w:rPr>
        <w:t xml:space="preserve"> </w:t>
      </w:r>
      <w:r w:rsidR="00DE5103">
        <w:rPr>
          <w:spacing w:val="-4"/>
          <w:szCs w:val="24"/>
          <w:lang w:eastAsia="ar-SA"/>
        </w:rPr>
        <w:t>pomiary drzwi i przedstawi</w:t>
      </w:r>
      <w:r w:rsidR="007535B5">
        <w:rPr>
          <w:spacing w:val="-4"/>
          <w:szCs w:val="24"/>
          <w:lang w:eastAsia="ar-SA"/>
        </w:rPr>
        <w:t>ć</w:t>
      </w:r>
      <w:r w:rsidR="00DE5103">
        <w:rPr>
          <w:spacing w:val="-4"/>
          <w:szCs w:val="24"/>
          <w:lang w:eastAsia="ar-SA"/>
        </w:rPr>
        <w:t xml:space="preserve"> Zamawiającemu </w:t>
      </w:r>
      <w:r w:rsidRPr="009D1E32">
        <w:rPr>
          <w:spacing w:val="-4"/>
          <w:szCs w:val="24"/>
          <w:lang w:eastAsia="ar-SA"/>
        </w:rPr>
        <w:t>rozwiąza</w:t>
      </w:r>
      <w:r w:rsidR="007535B5">
        <w:rPr>
          <w:spacing w:val="-4"/>
          <w:szCs w:val="24"/>
          <w:lang w:eastAsia="ar-SA"/>
        </w:rPr>
        <w:t>nia</w:t>
      </w:r>
      <w:r>
        <w:rPr>
          <w:spacing w:val="-4"/>
          <w:szCs w:val="24"/>
          <w:lang w:eastAsia="ar-SA"/>
        </w:rPr>
        <w:t xml:space="preserve"> konstrukcyjn</w:t>
      </w:r>
      <w:r w:rsidR="007535B5">
        <w:rPr>
          <w:spacing w:val="-4"/>
          <w:szCs w:val="24"/>
          <w:lang w:eastAsia="ar-SA"/>
        </w:rPr>
        <w:t>e</w:t>
      </w:r>
      <w:r>
        <w:rPr>
          <w:spacing w:val="-4"/>
          <w:szCs w:val="24"/>
          <w:lang w:eastAsia="ar-SA"/>
        </w:rPr>
        <w:t xml:space="preserve"> drzwi </w:t>
      </w:r>
      <w:r w:rsidR="007535B5">
        <w:rPr>
          <w:spacing w:val="-4"/>
          <w:szCs w:val="24"/>
          <w:lang w:eastAsia="ar-SA"/>
        </w:rPr>
        <w:t>z</w:t>
      </w:r>
      <w:r w:rsidR="00DE5103">
        <w:rPr>
          <w:spacing w:val="-4"/>
          <w:szCs w:val="24"/>
          <w:lang w:eastAsia="ar-SA"/>
        </w:rPr>
        <w:t xml:space="preserve"> ich wyposażeni</w:t>
      </w:r>
      <w:r w:rsidR="007535B5">
        <w:rPr>
          <w:spacing w:val="-4"/>
          <w:szCs w:val="24"/>
          <w:lang w:eastAsia="ar-SA"/>
        </w:rPr>
        <w:t>em</w:t>
      </w:r>
      <w:r>
        <w:rPr>
          <w:spacing w:val="-4"/>
          <w:szCs w:val="24"/>
          <w:lang w:eastAsia="ar-SA"/>
        </w:rPr>
        <w:t>.</w:t>
      </w:r>
    </w:p>
    <w:p w:rsidR="00DE5103" w:rsidRDefault="00DE5103" w:rsidP="00B07B5A">
      <w:pPr>
        <w:spacing w:line="276" w:lineRule="auto"/>
        <w:ind w:left="502"/>
        <w:jc w:val="both"/>
        <w:rPr>
          <w:spacing w:val="-4"/>
          <w:szCs w:val="24"/>
          <w:lang w:eastAsia="ar-SA"/>
        </w:rPr>
      </w:pPr>
      <w:r>
        <w:rPr>
          <w:spacing w:val="-4"/>
          <w:szCs w:val="24"/>
          <w:lang w:eastAsia="ar-SA"/>
        </w:rPr>
        <w:t>Zamawiający dopuszcza wykonanie łuku drzwi w ościeżnicy zamiast w skrzydle drzwiowym</w:t>
      </w:r>
      <w:r w:rsidR="00A34B33">
        <w:rPr>
          <w:spacing w:val="-4"/>
          <w:szCs w:val="24"/>
          <w:lang w:eastAsia="ar-SA"/>
        </w:rPr>
        <w:t xml:space="preserve"> (jak na zdjęciu nr 4)</w:t>
      </w:r>
      <w:r>
        <w:rPr>
          <w:spacing w:val="-4"/>
          <w:szCs w:val="24"/>
          <w:lang w:eastAsia="ar-SA"/>
        </w:rPr>
        <w:t>.</w:t>
      </w:r>
    </w:p>
    <w:p w:rsidR="00DE5103" w:rsidRPr="009D1E32" w:rsidRDefault="00C42098" w:rsidP="00B07B5A">
      <w:pPr>
        <w:spacing w:line="276" w:lineRule="auto"/>
        <w:ind w:left="502"/>
        <w:jc w:val="both"/>
        <w:rPr>
          <w:spacing w:val="-4"/>
          <w:szCs w:val="24"/>
          <w:lang w:eastAsia="ar-SA"/>
        </w:rPr>
      </w:pPr>
      <w:r>
        <w:rPr>
          <w:spacing w:val="-4"/>
          <w:szCs w:val="24"/>
          <w:lang w:eastAsia="ar-SA"/>
        </w:rPr>
        <w:t>Nowe drzwi mają</w:t>
      </w:r>
      <w:r w:rsidR="00DE5103">
        <w:rPr>
          <w:spacing w:val="-4"/>
          <w:szCs w:val="24"/>
          <w:lang w:eastAsia="ar-SA"/>
        </w:rPr>
        <w:t xml:space="preserve"> pos</w:t>
      </w:r>
      <w:r>
        <w:rPr>
          <w:spacing w:val="-4"/>
          <w:szCs w:val="24"/>
          <w:lang w:eastAsia="ar-SA"/>
        </w:rPr>
        <w:t xml:space="preserve">iadać klamkę na długim szyldzie i 3 zawiasy. </w:t>
      </w:r>
      <w:r w:rsidR="00A34B33">
        <w:rPr>
          <w:spacing w:val="-4"/>
          <w:szCs w:val="24"/>
          <w:lang w:eastAsia="ar-SA"/>
        </w:rPr>
        <w:t xml:space="preserve">Mają być zamontowane na </w:t>
      </w:r>
      <w:r w:rsidR="007535B5">
        <w:rPr>
          <w:spacing w:val="-4"/>
          <w:szCs w:val="24"/>
          <w:lang w:eastAsia="ar-SA"/>
        </w:rPr>
        <w:t xml:space="preserve">stałej </w:t>
      </w:r>
      <w:r w:rsidR="00A34B33">
        <w:rPr>
          <w:spacing w:val="-4"/>
          <w:szCs w:val="24"/>
          <w:lang w:eastAsia="ar-SA"/>
        </w:rPr>
        <w:t>ościeżnicy.</w:t>
      </w:r>
    </w:p>
    <w:p w:rsidR="00B07B5A" w:rsidRDefault="00B07B5A" w:rsidP="008C27B1">
      <w:pPr>
        <w:pStyle w:val="Default"/>
        <w:jc w:val="both"/>
        <w:rPr>
          <w:rFonts w:ascii="Times New Roman" w:hAnsi="Times New Roman" w:cs="Times New Roman"/>
        </w:rPr>
      </w:pPr>
    </w:p>
    <w:p w:rsidR="00B07B5A" w:rsidRDefault="00B07B5A" w:rsidP="000B2512">
      <w:pPr>
        <w:pStyle w:val="Default"/>
        <w:ind w:left="502"/>
        <w:jc w:val="both"/>
        <w:rPr>
          <w:rFonts w:ascii="Times New Roman" w:hAnsi="Times New Roman" w:cs="Times New Roman"/>
        </w:rPr>
      </w:pPr>
      <w:r>
        <w:rPr>
          <w:noProof/>
          <w:lang w:eastAsia="pl-PL"/>
        </w:rPr>
        <w:drawing>
          <wp:inline distT="0" distB="0" distL="0" distR="0" wp14:anchorId="29FF6E6D" wp14:editId="473C273C">
            <wp:extent cx="2529205" cy="1647834"/>
            <wp:effectExtent l="2540" t="0" r="6985" b="6985"/>
            <wp:docPr id="1" name="Obraz 1" descr="C:\Users\sylked\AppData\Local\Microsoft\Windows\INetCache\Content.Outlook\GJT5ARBW\IMG_73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ylked\AppData\Local\Microsoft\Windows\INetCache\Content.Outlook\GJT5ARBW\IMG_737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42" t="17723" r="5807" b="11706"/>
                    <a:stretch/>
                  </pic:blipFill>
                  <pic:spPr bwMode="auto">
                    <a:xfrm rot="5400000">
                      <a:off x="0" y="0"/>
                      <a:ext cx="2603837" cy="1696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07B5A" w:rsidRDefault="00B07B5A" w:rsidP="000B2512">
      <w:pPr>
        <w:pStyle w:val="Default"/>
        <w:ind w:left="502"/>
        <w:jc w:val="both"/>
        <w:rPr>
          <w:rFonts w:ascii="Times New Roman" w:hAnsi="Times New Roman" w:cs="Times New Roman"/>
        </w:rPr>
      </w:pPr>
    </w:p>
    <w:p w:rsidR="00B07B5A" w:rsidRPr="00B07B5A" w:rsidRDefault="00B07B5A" w:rsidP="000B2512">
      <w:pPr>
        <w:pStyle w:val="Default"/>
        <w:ind w:left="502"/>
        <w:jc w:val="both"/>
        <w:rPr>
          <w:rFonts w:ascii="Times New Roman" w:hAnsi="Times New Roman" w:cs="Times New Roman"/>
          <w:sz w:val="20"/>
          <w:szCs w:val="20"/>
        </w:rPr>
      </w:pPr>
      <w:r w:rsidRPr="00B07B5A">
        <w:rPr>
          <w:rFonts w:ascii="Times New Roman" w:hAnsi="Times New Roman" w:cs="Times New Roman"/>
          <w:sz w:val="20"/>
          <w:szCs w:val="20"/>
        </w:rPr>
        <w:t>Zdjęcie nr 4.</w:t>
      </w:r>
    </w:p>
    <w:p w:rsidR="00B07B5A" w:rsidRDefault="00B07B5A" w:rsidP="00A34B33">
      <w:pPr>
        <w:pStyle w:val="Default"/>
        <w:jc w:val="both"/>
        <w:rPr>
          <w:rFonts w:ascii="Times New Roman" w:hAnsi="Times New Roman" w:cs="Times New Roman"/>
        </w:rPr>
      </w:pPr>
    </w:p>
    <w:p w:rsidR="009D1254" w:rsidRDefault="009D1254" w:rsidP="000B2512">
      <w:pPr>
        <w:pStyle w:val="Default"/>
        <w:ind w:left="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Budynek Urzędu Miasta przy ul. Wojska Polskiego 1/5 w Świnoujściu jest budynkiem </w:t>
      </w:r>
      <w:r w:rsidR="00AC7CC1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5-cio</w:t>
      </w:r>
      <w:r w:rsidR="000C2082">
        <w:rPr>
          <w:rFonts w:ascii="Times New Roman" w:hAnsi="Times New Roman" w:cs="Times New Roman"/>
        </w:rPr>
        <w:t xml:space="preserve"> kondygnacyjnym</w:t>
      </w:r>
      <w:r w:rsidR="007D015D">
        <w:rPr>
          <w:rFonts w:ascii="Times New Roman" w:hAnsi="Times New Roman" w:cs="Times New Roman"/>
        </w:rPr>
        <w:t xml:space="preserve"> (4 </w:t>
      </w:r>
      <w:r w:rsidR="00A34B33">
        <w:rPr>
          <w:rFonts w:ascii="Times New Roman" w:hAnsi="Times New Roman" w:cs="Times New Roman"/>
        </w:rPr>
        <w:t xml:space="preserve">kondygnacje </w:t>
      </w:r>
      <w:r w:rsidR="007D015D">
        <w:rPr>
          <w:rFonts w:ascii="Times New Roman" w:hAnsi="Times New Roman" w:cs="Times New Roman"/>
        </w:rPr>
        <w:t>nadziemne + podpiwniczenie)</w:t>
      </w:r>
      <w:r>
        <w:rPr>
          <w:rFonts w:ascii="Times New Roman" w:hAnsi="Times New Roman" w:cs="Times New Roman"/>
        </w:rPr>
        <w:t xml:space="preserve">, w którym znajdują się 2 klatki schodowe. </w:t>
      </w:r>
      <w:r w:rsidR="009147F7">
        <w:rPr>
          <w:rFonts w:ascii="Times New Roman" w:hAnsi="Times New Roman" w:cs="Times New Roman"/>
        </w:rPr>
        <w:t xml:space="preserve">Zamawiający zakłada opracowanie dokumentacji projektowo-kosztorysowej dla wybranych drzwi znajdujących się na </w:t>
      </w:r>
      <w:r w:rsidR="003B151E">
        <w:rPr>
          <w:rFonts w:ascii="Times New Roman" w:hAnsi="Times New Roman" w:cs="Times New Roman"/>
        </w:rPr>
        <w:t xml:space="preserve">parterze, </w:t>
      </w:r>
      <w:r w:rsidR="009147F7">
        <w:rPr>
          <w:rFonts w:ascii="Times New Roman" w:hAnsi="Times New Roman" w:cs="Times New Roman"/>
        </w:rPr>
        <w:t>I, II i III piętrze budynku.</w:t>
      </w:r>
    </w:p>
    <w:p w:rsidR="009147F7" w:rsidRDefault="009147F7" w:rsidP="000B2512">
      <w:pPr>
        <w:pStyle w:val="Default"/>
        <w:ind w:left="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Drzwi objęte projektem zaznaczono na rzutach poszczególnych pięter (rzuty </w:t>
      </w:r>
      <w:r w:rsidR="00A34B33">
        <w:rPr>
          <w:rFonts w:ascii="Times New Roman" w:hAnsi="Times New Roman" w:cs="Times New Roman"/>
        </w:rPr>
        <w:t xml:space="preserve">parteru                       i poszczególnych </w:t>
      </w:r>
      <w:r>
        <w:rPr>
          <w:rFonts w:ascii="Times New Roman" w:hAnsi="Times New Roman" w:cs="Times New Roman"/>
        </w:rPr>
        <w:t>pięter w załączeniu).</w:t>
      </w:r>
    </w:p>
    <w:p w:rsidR="009147F7" w:rsidRDefault="009147F7" w:rsidP="000B2512">
      <w:pPr>
        <w:pStyle w:val="Default"/>
        <w:ind w:left="502"/>
        <w:jc w:val="both"/>
        <w:rPr>
          <w:rFonts w:ascii="Times New Roman" w:hAnsi="Times New Roman" w:cs="Times New Roman"/>
        </w:rPr>
      </w:pPr>
    </w:p>
    <w:p w:rsidR="009147F7" w:rsidRDefault="009147F7" w:rsidP="000B2512">
      <w:pPr>
        <w:pStyle w:val="Default"/>
        <w:ind w:left="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</w:t>
      </w:r>
      <w:r w:rsidR="003B151E">
        <w:rPr>
          <w:rFonts w:ascii="Times New Roman" w:hAnsi="Times New Roman" w:cs="Times New Roman"/>
        </w:rPr>
        <w:t>ą</w:t>
      </w:r>
      <w:r>
        <w:rPr>
          <w:rFonts w:ascii="Times New Roman" w:hAnsi="Times New Roman" w:cs="Times New Roman"/>
        </w:rPr>
        <w:t>czniki:</w:t>
      </w:r>
    </w:p>
    <w:p w:rsidR="009147F7" w:rsidRDefault="009147F7" w:rsidP="009147F7">
      <w:pPr>
        <w:pStyle w:val="Default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Rzut </w:t>
      </w:r>
      <w:r w:rsidR="003B151E">
        <w:rPr>
          <w:rFonts w:ascii="Times New Roman" w:hAnsi="Times New Roman" w:cs="Times New Roman"/>
        </w:rPr>
        <w:t>parteru</w:t>
      </w:r>
      <w:r w:rsidR="00BF20B7">
        <w:rPr>
          <w:rFonts w:ascii="Times New Roman" w:hAnsi="Times New Roman" w:cs="Times New Roman"/>
        </w:rPr>
        <w:t>.</w:t>
      </w:r>
    </w:p>
    <w:p w:rsidR="003B151E" w:rsidRDefault="003B151E" w:rsidP="009147F7">
      <w:pPr>
        <w:pStyle w:val="Default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Rzut I piętra.</w:t>
      </w:r>
    </w:p>
    <w:p w:rsidR="003B151E" w:rsidRDefault="003B151E" w:rsidP="009147F7">
      <w:pPr>
        <w:pStyle w:val="Default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Rzut II piętra.</w:t>
      </w:r>
    </w:p>
    <w:p w:rsidR="003B151E" w:rsidRDefault="003B151E" w:rsidP="009147F7">
      <w:pPr>
        <w:pStyle w:val="Default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Rzut III piętra.</w:t>
      </w:r>
    </w:p>
    <w:p w:rsidR="00261A2C" w:rsidRDefault="00261A2C" w:rsidP="009147F7">
      <w:pPr>
        <w:pStyle w:val="Default"/>
        <w:jc w:val="both"/>
        <w:rPr>
          <w:rFonts w:ascii="Times New Roman" w:hAnsi="Times New Roman" w:cs="Times New Roman"/>
        </w:rPr>
      </w:pPr>
    </w:p>
    <w:p w:rsidR="009D1254" w:rsidRDefault="009D1254" w:rsidP="000C2082">
      <w:pPr>
        <w:pStyle w:val="Default"/>
        <w:ind w:firstLine="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Budynek </w:t>
      </w:r>
      <w:r w:rsidR="00BF20B7">
        <w:rPr>
          <w:rFonts w:ascii="Times New Roman" w:hAnsi="Times New Roman" w:cs="Times New Roman"/>
        </w:rPr>
        <w:t xml:space="preserve">Urzędu Miasta </w:t>
      </w:r>
      <w:r>
        <w:rPr>
          <w:rFonts w:ascii="Times New Roman" w:hAnsi="Times New Roman" w:cs="Times New Roman"/>
        </w:rPr>
        <w:t>nie jest objęty ochroną konserwatorską.</w:t>
      </w:r>
    </w:p>
    <w:p w:rsidR="001F4387" w:rsidRPr="001F4387" w:rsidRDefault="001F4387" w:rsidP="001F4387">
      <w:pPr>
        <w:spacing w:line="276" w:lineRule="auto"/>
        <w:jc w:val="both"/>
        <w:rPr>
          <w:szCs w:val="24"/>
        </w:rPr>
      </w:pPr>
    </w:p>
    <w:p w:rsidR="00E363A2" w:rsidRPr="00C45DC5" w:rsidRDefault="00E363A2" w:rsidP="00C45DC5">
      <w:pPr>
        <w:pStyle w:val="Akapitzlist"/>
        <w:numPr>
          <w:ilvl w:val="0"/>
          <w:numId w:val="19"/>
        </w:numPr>
        <w:spacing w:line="276" w:lineRule="auto"/>
        <w:jc w:val="both"/>
        <w:rPr>
          <w:b/>
          <w:szCs w:val="24"/>
        </w:rPr>
      </w:pPr>
      <w:r w:rsidRPr="00C45DC5">
        <w:rPr>
          <w:b/>
          <w:szCs w:val="24"/>
        </w:rPr>
        <w:t>Przedmiot za</w:t>
      </w:r>
      <w:r w:rsidR="007C2DA7" w:rsidRPr="00C45DC5">
        <w:rPr>
          <w:b/>
          <w:szCs w:val="24"/>
        </w:rPr>
        <w:t>mówienia</w:t>
      </w:r>
    </w:p>
    <w:p w:rsidR="00554606" w:rsidRDefault="00554606" w:rsidP="00554606">
      <w:pPr>
        <w:spacing w:line="276" w:lineRule="auto"/>
        <w:jc w:val="both"/>
        <w:rPr>
          <w:szCs w:val="24"/>
        </w:rPr>
      </w:pPr>
    </w:p>
    <w:p w:rsidR="00261A2C" w:rsidRPr="00BC4876" w:rsidRDefault="00261A2C" w:rsidP="00F84553">
      <w:pPr>
        <w:pStyle w:val="Tekstpodstawowy"/>
        <w:numPr>
          <w:ilvl w:val="0"/>
          <w:numId w:val="23"/>
        </w:numPr>
        <w:tabs>
          <w:tab w:val="left" w:pos="142"/>
          <w:tab w:val="left" w:pos="284"/>
        </w:tabs>
        <w:spacing w:line="276" w:lineRule="auto"/>
        <w:rPr>
          <w:b/>
          <w:spacing w:val="-4"/>
          <w:szCs w:val="24"/>
          <w:lang w:eastAsia="ar-SA"/>
        </w:rPr>
      </w:pPr>
      <w:r>
        <w:rPr>
          <w:b/>
          <w:spacing w:val="-4"/>
          <w:szCs w:val="24"/>
          <w:lang w:eastAsia="ar-SA"/>
        </w:rPr>
        <w:t xml:space="preserve">Wykonanie </w:t>
      </w:r>
      <w:r w:rsidRPr="00BC4876">
        <w:rPr>
          <w:b/>
          <w:spacing w:val="-4"/>
          <w:szCs w:val="24"/>
          <w:lang w:eastAsia="ar-SA"/>
        </w:rPr>
        <w:t xml:space="preserve">dokumentacji projektowej będącej przedmiotem </w:t>
      </w:r>
      <w:r>
        <w:rPr>
          <w:b/>
          <w:spacing w:val="-4"/>
          <w:szCs w:val="24"/>
          <w:lang w:eastAsia="ar-SA"/>
        </w:rPr>
        <w:t xml:space="preserve">niniejszego </w:t>
      </w:r>
      <w:r w:rsidRPr="00BC4876">
        <w:rPr>
          <w:b/>
          <w:spacing w:val="-4"/>
          <w:szCs w:val="24"/>
          <w:lang w:eastAsia="ar-SA"/>
        </w:rPr>
        <w:t>zamówienia obejmuje</w:t>
      </w:r>
      <w:r>
        <w:rPr>
          <w:b/>
          <w:spacing w:val="-4"/>
          <w:szCs w:val="24"/>
          <w:lang w:eastAsia="ar-SA"/>
        </w:rPr>
        <w:t xml:space="preserve"> w szczególności</w:t>
      </w:r>
      <w:r w:rsidRPr="00BC4876">
        <w:rPr>
          <w:b/>
          <w:spacing w:val="-4"/>
          <w:szCs w:val="24"/>
          <w:lang w:eastAsia="ar-SA"/>
        </w:rPr>
        <w:t>:</w:t>
      </w:r>
    </w:p>
    <w:p w:rsidR="00261A2C" w:rsidRDefault="00261A2C" w:rsidP="00261A2C">
      <w:pPr>
        <w:pStyle w:val="Tekstpodstawowy"/>
        <w:tabs>
          <w:tab w:val="left" w:pos="284"/>
          <w:tab w:val="left" w:pos="567"/>
        </w:tabs>
        <w:spacing w:line="276" w:lineRule="auto"/>
        <w:ind w:left="426" w:hanging="284"/>
        <w:rPr>
          <w:spacing w:val="-4"/>
          <w:szCs w:val="24"/>
          <w:lang w:eastAsia="ar-SA"/>
        </w:rPr>
      </w:pPr>
    </w:p>
    <w:p w:rsidR="00261A2C" w:rsidRPr="00261A2C" w:rsidRDefault="00261A2C" w:rsidP="00261A2C">
      <w:pPr>
        <w:pStyle w:val="Default"/>
        <w:numPr>
          <w:ilvl w:val="0"/>
          <w:numId w:val="21"/>
        </w:numPr>
        <w:spacing w:after="27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4"/>
          <w:lang w:eastAsia="ar-SA"/>
        </w:rPr>
        <w:t xml:space="preserve">Wykonane szczegółowej </w:t>
      </w:r>
      <w:r w:rsidRPr="00261A2C">
        <w:rPr>
          <w:rFonts w:ascii="Times New Roman" w:hAnsi="Times New Roman" w:cs="Times New Roman"/>
          <w:spacing w:val="-4"/>
          <w:lang w:eastAsia="ar-SA"/>
        </w:rPr>
        <w:t>inwentaryzacji</w:t>
      </w:r>
      <w:r w:rsidR="005C460A">
        <w:rPr>
          <w:rFonts w:ascii="Times New Roman" w:hAnsi="Times New Roman" w:cs="Times New Roman"/>
          <w:spacing w:val="-4"/>
          <w:lang w:eastAsia="ar-SA"/>
        </w:rPr>
        <w:t xml:space="preserve"> istniejących </w:t>
      </w:r>
      <w:r w:rsidR="00914F71">
        <w:rPr>
          <w:rFonts w:ascii="Times New Roman" w:hAnsi="Times New Roman" w:cs="Times New Roman"/>
          <w:spacing w:val="-4"/>
          <w:lang w:eastAsia="ar-SA"/>
        </w:rPr>
        <w:t>drzwi wewnętrznych</w:t>
      </w:r>
      <w:r w:rsidR="00CF7F23">
        <w:rPr>
          <w:rFonts w:ascii="Times New Roman" w:hAnsi="Times New Roman" w:cs="Times New Roman"/>
          <w:spacing w:val="-4"/>
          <w:lang w:eastAsia="ar-SA"/>
        </w:rPr>
        <w:t xml:space="preserve"> </w:t>
      </w:r>
      <w:r w:rsidR="00622C6A">
        <w:rPr>
          <w:rFonts w:ascii="Times New Roman" w:hAnsi="Times New Roman" w:cs="Times New Roman"/>
          <w:spacing w:val="-4"/>
          <w:lang w:eastAsia="ar-SA"/>
        </w:rPr>
        <w:t xml:space="preserve">– </w:t>
      </w:r>
      <w:r w:rsidR="00622C6A" w:rsidRPr="00622C6A">
        <w:rPr>
          <w:rFonts w:ascii="Times New Roman" w:hAnsi="Times New Roman" w:cs="Times New Roman"/>
          <w:b/>
          <w:spacing w:val="-4"/>
          <w:lang w:eastAsia="ar-SA"/>
        </w:rPr>
        <w:t>1 egz.</w:t>
      </w:r>
      <w:r w:rsidR="00622C6A">
        <w:rPr>
          <w:rFonts w:ascii="Times New Roman" w:hAnsi="Times New Roman" w:cs="Times New Roman"/>
          <w:spacing w:val="-4"/>
          <w:lang w:eastAsia="ar-SA"/>
        </w:rPr>
        <w:t xml:space="preserve"> </w:t>
      </w:r>
    </w:p>
    <w:p w:rsidR="00622C6A" w:rsidRDefault="00622C6A" w:rsidP="00622C6A">
      <w:pPr>
        <w:pStyle w:val="Default"/>
        <w:numPr>
          <w:ilvl w:val="0"/>
          <w:numId w:val="21"/>
        </w:numPr>
        <w:spacing w:after="27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Przedstawienie Zamawiającemu w celu uzgodnienia i akceptacji </w:t>
      </w:r>
      <w:r w:rsidR="00261A2C">
        <w:rPr>
          <w:rFonts w:ascii="Times New Roman" w:hAnsi="Times New Roman" w:cs="Times New Roman"/>
        </w:rPr>
        <w:t xml:space="preserve">dwóch różnych koncepcji </w:t>
      </w:r>
      <w:r w:rsidR="005C460A">
        <w:rPr>
          <w:rFonts w:ascii="Times New Roman" w:hAnsi="Times New Roman" w:cs="Times New Roman"/>
        </w:rPr>
        <w:t>drzwi uwzględniających poprawę ich walorów estetyczno – użytkowych.</w:t>
      </w:r>
      <w:r w:rsidR="00261A2C">
        <w:rPr>
          <w:rFonts w:ascii="Times New Roman" w:hAnsi="Times New Roman" w:cs="Times New Roman"/>
        </w:rPr>
        <w:t xml:space="preserve"> </w:t>
      </w:r>
      <w:r w:rsidR="00261A2C">
        <w:rPr>
          <w:rFonts w:ascii="Times New Roman" w:hAnsi="Times New Roman" w:cs="Times New Roman"/>
        </w:rPr>
        <w:lastRenderedPageBreak/>
        <w:t>Konce</w:t>
      </w:r>
      <w:r>
        <w:rPr>
          <w:rFonts w:ascii="Times New Roman" w:hAnsi="Times New Roman" w:cs="Times New Roman"/>
        </w:rPr>
        <w:t xml:space="preserve">pcje zostaną zaprezentowane w formie </w:t>
      </w:r>
      <w:r w:rsidR="006D0337">
        <w:rPr>
          <w:rFonts w:ascii="Times New Roman" w:hAnsi="Times New Roman" w:cs="Times New Roman"/>
        </w:rPr>
        <w:t xml:space="preserve">rysunków z przekrojami drzwi </w:t>
      </w:r>
      <w:r w:rsidR="00DF7807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>i dostarczone Zamawiającemu pocztą elektroniczną.</w:t>
      </w:r>
    </w:p>
    <w:p w:rsidR="006D0337" w:rsidRDefault="006D0337" w:rsidP="006D0337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szCs w:val="24"/>
          <w:lang w:eastAsia="en-US"/>
        </w:rPr>
      </w:pPr>
      <w:r w:rsidRPr="006D0337">
        <w:rPr>
          <w:rFonts w:eastAsiaTheme="minorHAnsi"/>
          <w:color w:val="000000"/>
          <w:szCs w:val="24"/>
          <w:lang w:eastAsia="en-US"/>
        </w:rPr>
        <w:t xml:space="preserve">Wykonawca przed przystąpieniem do opracowywania dokumentacji projektowej dopasuje odpowiednią stolarkę drzwiową – materiały, kolorystykę, zawiasy, </w:t>
      </w:r>
      <w:r w:rsidR="008635FE">
        <w:rPr>
          <w:rFonts w:eastAsiaTheme="minorHAnsi"/>
          <w:color w:val="000000"/>
          <w:szCs w:val="24"/>
          <w:lang w:eastAsia="en-US"/>
        </w:rPr>
        <w:t xml:space="preserve">okucia, </w:t>
      </w:r>
      <w:r w:rsidRPr="006D0337">
        <w:rPr>
          <w:rFonts w:eastAsiaTheme="minorHAnsi"/>
          <w:color w:val="000000"/>
          <w:szCs w:val="24"/>
          <w:lang w:eastAsia="en-US"/>
        </w:rPr>
        <w:t>zabezpi</w:t>
      </w:r>
      <w:r w:rsidR="003B151E">
        <w:rPr>
          <w:rFonts w:eastAsiaTheme="minorHAnsi"/>
          <w:color w:val="000000"/>
          <w:szCs w:val="24"/>
          <w:lang w:eastAsia="en-US"/>
        </w:rPr>
        <w:t>eczenia przed włamaniem, system kontroli dostępu</w:t>
      </w:r>
      <w:r w:rsidRPr="006D0337">
        <w:rPr>
          <w:rFonts w:eastAsiaTheme="minorHAnsi"/>
          <w:color w:val="000000"/>
          <w:szCs w:val="24"/>
          <w:lang w:eastAsia="en-US"/>
        </w:rPr>
        <w:t xml:space="preserve"> do akceptacji Zamawiającego. </w:t>
      </w:r>
    </w:p>
    <w:p w:rsidR="006D0337" w:rsidRDefault="006D0337" w:rsidP="006D0337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szCs w:val="24"/>
          <w:lang w:eastAsia="en-US"/>
        </w:rPr>
      </w:pPr>
      <w:r w:rsidRPr="006D0337">
        <w:rPr>
          <w:rFonts w:eastAsiaTheme="minorHAnsi"/>
          <w:color w:val="000000"/>
          <w:szCs w:val="24"/>
          <w:lang w:eastAsia="en-US"/>
        </w:rPr>
        <w:t xml:space="preserve">Wykonawca przedstawi dwa rozwiązania dla pkt a określając dla każdego rozwiązania koszt </w:t>
      </w:r>
      <w:r>
        <w:rPr>
          <w:rFonts w:eastAsiaTheme="minorHAnsi"/>
          <w:color w:val="000000"/>
          <w:szCs w:val="24"/>
          <w:lang w:eastAsia="en-US"/>
        </w:rPr>
        <w:t xml:space="preserve">robót </w:t>
      </w:r>
      <w:r w:rsidRPr="006D0337">
        <w:rPr>
          <w:rFonts w:eastAsiaTheme="minorHAnsi"/>
          <w:color w:val="000000"/>
          <w:szCs w:val="24"/>
          <w:lang w:eastAsia="en-US"/>
        </w:rPr>
        <w:t>budow</w:t>
      </w:r>
      <w:r>
        <w:rPr>
          <w:rFonts w:eastAsiaTheme="minorHAnsi"/>
          <w:color w:val="000000"/>
          <w:szCs w:val="24"/>
          <w:lang w:eastAsia="en-US"/>
        </w:rPr>
        <w:t xml:space="preserve">lanych </w:t>
      </w:r>
      <w:r w:rsidRPr="006D0337">
        <w:rPr>
          <w:rFonts w:eastAsiaTheme="minorHAnsi"/>
          <w:color w:val="000000"/>
          <w:szCs w:val="24"/>
          <w:lang w:eastAsia="en-US"/>
        </w:rPr>
        <w:t>(robocizna, sprzęt, osprzęt, automatyka)</w:t>
      </w:r>
      <w:r w:rsidR="008635FE">
        <w:rPr>
          <w:rFonts w:eastAsiaTheme="minorHAnsi"/>
          <w:color w:val="000000"/>
          <w:szCs w:val="24"/>
          <w:lang w:eastAsia="en-US"/>
        </w:rPr>
        <w:t>.</w:t>
      </w:r>
      <w:r w:rsidRPr="006D0337">
        <w:rPr>
          <w:rFonts w:eastAsiaTheme="minorHAnsi"/>
          <w:color w:val="000000"/>
          <w:szCs w:val="24"/>
          <w:lang w:eastAsia="en-US"/>
        </w:rPr>
        <w:t xml:space="preserve"> </w:t>
      </w:r>
    </w:p>
    <w:p w:rsidR="005C460A" w:rsidRPr="006D0337" w:rsidRDefault="005C460A" w:rsidP="006D0337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szCs w:val="24"/>
          <w:lang w:eastAsia="en-US"/>
        </w:rPr>
      </w:pPr>
      <w:r>
        <w:rPr>
          <w:rFonts w:eastAsiaTheme="minorHAnsi"/>
          <w:color w:val="000000"/>
          <w:szCs w:val="24"/>
          <w:lang w:eastAsia="en-US"/>
        </w:rPr>
        <w:t>W osobnej pozycji Wykonawca dodatkowo oszacuje koszt wyposażenia drzwi                    w system kontroli dostępu poprzez zastosowanie klamki otwieranej na kartę zasilanej baterią.</w:t>
      </w:r>
    </w:p>
    <w:p w:rsidR="00EE1E11" w:rsidRDefault="00CF7F23" w:rsidP="00622C6A">
      <w:pPr>
        <w:pStyle w:val="Default"/>
        <w:numPr>
          <w:ilvl w:val="0"/>
          <w:numId w:val="21"/>
        </w:numPr>
        <w:spacing w:after="27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Projekt dostosowania drzwi </w:t>
      </w:r>
      <w:r w:rsidR="00EE1E11">
        <w:rPr>
          <w:rFonts w:ascii="Times New Roman" w:hAnsi="Times New Roman" w:cs="Times New Roman"/>
        </w:rPr>
        <w:t>do istniejących otworów drzwiowych.</w:t>
      </w:r>
    </w:p>
    <w:p w:rsidR="000B2512" w:rsidRPr="000B2512" w:rsidRDefault="00EE1E11" w:rsidP="000B2512">
      <w:pPr>
        <w:pStyle w:val="Default"/>
        <w:numPr>
          <w:ilvl w:val="0"/>
          <w:numId w:val="21"/>
        </w:numPr>
        <w:spacing w:after="27" w:line="276" w:lineRule="auto"/>
        <w:jc w:val="both"/>
        <w:rPr>
          <w:rFonts w:ascii="Times New Roman" w:hAnsi="Times New Roman" w:cs="Times New Roman"/>
          <w:color w:val="auto"/>
        </w:rPr>
      </w:pPr>
      <w:r w:rsidRPr="00CF7F23">
        <w:rPr>
          <w:rFonts w:ascii="Times New Roman" w:hAnsi="Times New Roman" w:cs="Times New Roman"/>
        </w:rPr>
        <w:t>Dobór drzwi wewnętrznych z określeniem parametrów akustycznych</w:t>
      </w:r>
      <w:r w:rsidR="000B2512" w:rsidRPr="000B2512">
        <w:rPr>
          <w:color w:val="0070C0"/>
          <w:spacing w:val="-4"/>
          <w:lang w:eastAsia="ar-SA"/>
        </w:rPr>
        <w:t xml:space="preserve"> </w:t>
      </w:r>
      <w:r w:rsidR="000B2512" w:rsidRPr="000B2512">
        <w:rPr>
          <w:rFonts w:ascii="Times New Roman" w:hAnsi="Times New Roman" w:cs="Times New Roman"/>
          <w:color w:val="auto"/>
          <w:spacing w:val="-4"/>
          <w:lang w:eastAsia="ar-SA"/>
        </w:rPr>
        <w:t>wraz z opisem rozwiązań technicznych i technologią.</w:t>
      </w:r>
    </w:p>
    <w:p w:rsidR="00C25447" w:rsidRPr="00C25447" w:rsidRDefault="00C25447" w:rsidP="00C25447">
      <w:pPr>
        <w:pStyle w:val="Default"/>
        <w:numPr>
          <w:ilvl w:val="0"/>
          <w:numId w:val="21"/>
        </w:numPr>
        <w:spacing w:after="27" w:line="276" w:lineRule="auto"/>
        <w:jc w:val="both"/>
        <w:rPr>
          <w:rFonts w:ascii="Times New Roman" w:hAnsi="Times New Roman" w:cs="Times New Roman"/>
        </w:rPr>
      </w:pPr>
      <w:r w:rsidRPr="00C25447">
        <w:rPr>
          <w:rFonts w:ascii="Times New Roman" w:hAnsi="Times New Roman" w:cs="Times New Roman"/>
        </w:rPr>
        <w:t>Projekt mus</w:t>
      </w:r>
      <w:r>
        <w:rPr>
          <w:rFonts w:ascii="Times New Roman" w:hAnsi="Times New Roman" w:cs="Times New Roman"/>
        </w:rPr>
        <w:t>i</w:t>
      </w:r>
      <w:r w:rsidRPr="00C25447">
        <w:rPr>
          <w:rFonts w:ascii="Times New Roman" w:hAnsi="Times New Roman" w:cs="Times New Roman"/>
        </w:rPr>
        <w:t xml:space="preserve"> uwzględniać harmonogram i etapowanie robót</w:t>
      </w:r>
      <w:r w:rsidR="005C460A">
        <w:rPr>
          <w:rFonts w:ascii="Times New Roman" w:hAnsi="Times New Roman" w:cs="Times New Roman"/>
        </w:rPr>
        <w:t xml:space="preserve"> uwzględniające warunki pracy przy czynnym Urzędzie Miasta</w:t>
      </w:r>
      <w:r w:rsidR="000B2512">
        <w:rPr>
          <w:rFonts w:ascii="Times New Roman" w:hAnsi="Times New Roman" w:cs="Times New Roman"/>
        </w:rPr>
        <w:t>.</w:t>
      </w:r>
    </w:p>
    <w:p w:rsidR="00F84553" w:rsidRDefault="00622C6A" w:rsidP="00F84553">
      <w:pPr>
        <w:pStyle w:val="Default"/>
        <w:numPr>
          <w:ilvl w:val="0"/>
          <w:numId w:val="21"/>
        </w:numPr>
        <w:spacing w:after="27" w:line="276" w:lineRule="auto"/>
        <w:jc w:val="both"/>
        <w:rPr>
          <w:rFonts w:ascii="Times New Roman" w:hAnsi="Times New Roman" w:cs="Times New Roman"/>
        </w:rPr>
      </w:pPr>
      <w:r w:rsidRPr="00622C6A">
        <w:rPr>
          <w:rFonts w:ascii="Times New Roman" w:hAnsi="Times New Roman" w:cs="Times New Roman"/>
        </w:rPr>
        <w:t xml:space="preserve">Wykonanie dokumentacji projektowej spełniającej wymagania </w:t>
      </w:r>
      <w:r>
        <w:rPr>
          <w:rFonts w:ascii="Times New Roman" w:hAnsi="Times New Roman" w:cs="Times New Roman"/>
        </w:rPr>
        <w:t xml:space="preserve">rozporządzenia </w:t>
      </w:r>
      <w:r w:rsidR="004D4C79" w:rsidRPr="00622C6A">
        <w:rPr>
          <w:rFonts w:ascii="Times New Roman" w:hAnsi="Times New Roman" w:cs="Times New Roman"/>
        </w:rPr>
        <w:t xml:space="preserve">Ministra Rozwoju i Technologii </w:t>
      </w:r>
      <w:r>
        <w:rPr>
          <w:rFonts w:ascii="Times New Roman" w:hAnsi="Times New Roman"/>
        </w:rPr>
        <w:t xml:space="preserve">z dnia 20 grudnia 2021 </w:t>
      </w:r>
      <w:r w:rsidRPr="00747492">
        <w:rPr>
          <w:rFonts w:ascii="Times New Roman" w:hAnsi="Times New Roman"/>
        </w:rPr>
        <w:t xml:space="preserve"> r. </w:t>
      </w:r>
      <w:r w:rsidR="004D4C79" w:rsidRPr="00622C6A">
        <w:rPr>
          <w:rFonts w:ascii="Times New Roman" w:hAnsi="Times New Roman" w:cs="Times New Roman"/>
        </w:rPr>
        <w:t xml:space="preserve">w sprawie szczegółowego zakresu </w:t>
      </w:r>
      <w:r>
        <w:rPr>
          <w:rFonts w:ascii="Times New Roman" w:hAnsi="Times New Roman" w:cs="Times New Roman"/>
        </w:rPr>
        <w:br/>
      </w:r>
      <w:r w:rsidR="004D4C79" w:rsidRPr="00622C6A">
        <w:rPr>
          <w:rFonts w:ascii="Times New Roman" w:hAnsi="Times New Roman" w:cs="Times New Roman"/>
        </w:rPr>
        <w:t>i formy dokumentacji projektowej, specyfikacji technicznych wykonania i odbioru robót budowlanych oraz programu funkcjonalno – użytkowego</w:t>
      </w:r>
      <w:r w:rsidR="00B72D85" w:rsidRPr="00622C6A">
        <w:rPr>
          <w:rFonts w:ascii="Times New Roman" w:hAnsi="Times New Roman" w:cs="Times New Roman"/>
        </w:rPr>
        <w:t xml:space="preserve"> (Dz.U. 2021 poz. 2454) </w:t>
      </w:r>
      <w:r>
        <w:rPr>
          <w:rFonts w:ascii="Times New Roman" w:hAnsi="Times New Roman" w:cs="Times New Roman"/>
        </w:rPr>
        <w:t xml:space="preserve"> - </w:t>
      </w:r>
      <w:r w:rsidRPr="00622C6A">
        <w:rPr>
          <w:rFonts w:ascii="Times New Roman" w:hAnsi="Times New Roman" w:cs="Times New Roman"/>
          <w:b/>
        </w:rPr>
        <w:t>2 egz.</w:t>
      </w:r>
      <w:r>
        <w:rPr>
          <w:rFonts w:ascii="Times New Roman" w:hAnsi="Times New Roman" w:cs="Times New Roman"/>
        </w:rPr>
        <w:t xml:space="preserve"> </w:t>
      </w:r>
    </w:p>
    <w:p w:rsidR="00CF7F23" w:rsidRDefault="00CF7F23" w:rsidP="005C460A">
      <w:pPr>
        <w:pStyle w:val="Default"/>
        <w:spacing w:after="27" w:line="276" w:lineRule="auto"/>
        <w:jc w:val="both"/>
        <w:rPr>
          <w:rFonts w:ascii="Times New Roman" w:hAnsi="Times New Roman" w:cs="Times New Roman"/>
        </w:rPr>
      </w:pPr>
    </w:p>
    <w:p w:rsidR="008C2FF4" w:rsidRDefault="008C2FF4" w:rsidP="008C2FF4">
      <w:pPr>
        <w:pStyle w:val="Default"/>
        <w:spacing w:after="27" w:line="276" w:lineRule="auto"/>
        <w:ind w:left="720"/>
        <w:jc w:val="both"/>
        <w:rPr>
          <w:rFonts w:ascii="Times New Roman" w:hAnsi="Times New Roman" w:cs="Times New Roman"/>
        </w:rPr>
      </w:pPr>
      <w:r w:rsidRPr="00AC7907">
        <w:rPr>
          <w:rFonts w:ascii="Times New Roman" w:hAnsi="Times New Roman" w:cs="Times New Roman"/>
          <w:u w:val="single"/>
        </w:rPr>
        <w:t>Uwaga</w:t>
      </w:r>
      <w:r>
        <w:rPr>
          <w:rFonts w:ascii="Times New Roman" w:hAnsi="Times New Roman" w:cs="Times New Roman"/>
        </w:rPr>
        <w:t>: dokumentacja projektowa musi być sporządzone przez osoby legitymujące się uprawnieniami budowlanymi do projektowania w specjalności architektonicznej</w:t>
      </w:r>
      <w:r w:rsidR="005E47FB">
        <w:rPr>
          <w:rFonts w:ascii="Times New Roman" w:hAnsi="Times New Roman" w:cs="Times New Roman"/>
        </w:rPr>
        <w:t>.</w:t>
      </w:r>
    </w:p>
    <w:p w:rsidR="008C2FF4" w:rsidRDefault="008C2FF4" w:rsidP="008C2FF4">
      <w:pPr>
        <w:pStyle w:val="Default"/>
        <w:spacing w:after="27" w:line="276" w:lineRule="auto"/>
        <w:ind w:left="720"/>
        <w:jc w:val="both"/>
        <w:rPr>
          <w:rFonts w:ascii="Times New Roman" w:hAnsi="Times New Roman" w:cs="Times New Roman"/>
        </w:rPr>
      </w:pPr>
    </w:p>
    <w:p w:rsidR="00F84553" w:rsidRPr="0029451A" w:rsidRDefault="00F84553" w:rsidP="00F84553">
      <w:pPr>
        <w:pStyle w:val="Akapitzlist"/>
        <w:numPr>
          <w:ilvl w:val="0"/>
          <w:numId w:val="21"/>
        </w:numPr>
        <w:spacing w:after="200" w:line="276" w:lineRule="auto"/>
        <w:jc w:val="both"/>
        <w:rPr>
          <w:szCs w:val="24"/>
        </w:rPr>
      </w:pPr>
      <w:r w:rsidRPr="0029451A">
        <w:rPr>
          <w:szCs w:val="24"/>
        </w:rPr>
        <w:t>Specyfikacje techniczne wykonania i odbioru robót sporządzone zgodnie</w:t>
      </w:r>
      <w:r>
        <w:rPr>
          <w:szCs w:val="24"/>
        </w:rPr>
        <w:t xml:space="preserve"> </w:t>
      </w:r>
      <w:r>
        <w:rPr>
          <w:szCs w:val="24"/>
        </w:rPr>
        <w:br/>
        <w:t xml:space="preserve">z Rozporządzeniem Ministra Rozwoju i Technologii z dnia 20 grudnia 2021 </w:t>
      </w:r>
      <w:r w:rsidRPr="00747492">
        <w:rPr>
          <w:szCs w:val="24"/>
        </w:rPr>
        <w:t xml:space="preserve">r. </w:t>
      </w:r>
      <w:r>
        <w:rPr>
          <w:szCs w:val="24"/>
        </w:rPr>
        <w:br/>
      </w:r>
      <w:r w:rsidRPr="00747492">
        <w:rPr>
          <w:szCs w:val="24"/>
        </w:rPr>
        <w:t xml:space="preserve">w sprawie szczegółowego zakresu i formy dokumentacji projektowej, specyfikacji technicznych wykonania i odbioru robót budowlanych oraz programu funkcjonalno – użytkowego </w:t>
      </w:r>
      <w:r>
        <w:rPr>
          <w:szCs w:val="24"/>
        </w:rPr>
        <w:t>(Dz.U. z 2021 poz. 2454 z 29.12.2021</w:t>
      </w:r>
      <w:r w:rsidRPr="00747492">
        <w:rPr>
          <w:szCs w:val="24"/>
        </w:rPr>
        <w:t>)</w:t>
      </w:r>
      <w:r w:rsidRPr="0029451A">
        <w:rPr>
          <w:szCs w:val="24"/>
        </w:rPr>
        <w:t xml:space="preserve">. – </w:t>
      </w:r>
      <w:r w:rsidRPr="0029451A">
        <w:rPr>
          <w:b/>
          <w:szCs w:val="24"/>
        </w:rPr>
        <w:t>2 egz.</w:t>
      </w:r>
      <w:r w:rsidRPr="0029451A">
        <w:rPr>
          <w:szCs w:val="24"/>
        </w:rPr>
        <w:t xml:space="preserve"> </w:t>
      </w:r>
    </w:p>
    <w:p w:rsidR="00F84553" w:rsidRPr="005C460A" w:rsidRDefault="00F84553" w:rsidP="00F84553">
      <w:pPr>
        <w:pStyle w:val="Akapitzlist"/>
        <w:numPr>
          <w:ilvl w:val="0"/>
          <w:numId w:val="21"/>
        </w:numPr>
        <w:spacing w:after="200" w:line="276" w:lineRule="auto"/>
        <w:jc w:val="both"/>
        <w:rPr>
          <w:szCs w:val="24"/>
        </w:rPr>
      </w:pPr>
      <w:r w:rsidRPr="0029451A">
        <w:rPr>
          <w:szCs w:val="24"/>
        </w:rPr>
        <w:t xml:space="preserve">Przedmiary  i kosztorysy inwestorskie  spełniające wymagania  </w:t>
      </w:r>
      <w:r w:rsidRPr="0029451A">
        <w:rPr>
          <w:iCs/>
          <w:szCs w:val="24"/>
        </w:rPr>
        <w:t>Rozpor</w:t>
      </w:r>
      <w:r>
        <w:rPr>
          <w:iCs/>
          <w:szCs w:val="24"/>
        </w:rPr>
        <w:t>ządzenia Ministra Rozwoju i Technologii</w:t>
      </w:r>
      <w:r w:rsidRPr="0029451A">
        <w:rPr>
          <w:szCs w:val="24"/>
        </w:rPr>
        <w:t xml:space="preserve"> z </w:t>
      </w:r>
      <w:r>
        <w:rPr>
          <w:iCs/>
          <w:szCs w:val="24"/>
        </w:rPr>
        <w:t>dnia 20 grudnia 2021</w:t>
      </w:r>
      <w:r w:rsidRPr="0029451A">
        <w:rPr>
          <w:szCs w:val="24"/>
        </w:rPr>
        <w:t xml:space="preserve"> r. w </w:t>
      </w:r>
      <w:r w:rsidRPr="0029451A">
        <w:rPr>
          <w:iCs/>
          <w:szCs w:val="24"/>
        </w:rPr>
        <w:t>sprawie określenia</w:t>
      </w:r>
      <w:r w:rsidRPr="0029451A">
        <w:rPr>
          <w:szCs w:val="24"/>
        </w:rPr>
        <w:t xml:space="preserve"> </w:t>
      </w:r>
      <w:r w:rsidRPr="0029451A">
        <w:rPr>
          <w:iCs/>
          <w:szCs w:val="24"/>
        </w:rPr>
        <w:t>metod</w:t>
      </w:r>
      <w:r w:rsidRPr="0029451A">
        <w:rPr>
          <w:szCs w:val="24"/>
        </w:rPr>
        <w:t xml:space="preserve"> i </w:t>
      </w:r>
      <w:r w:rsidRPr="0029451A">
        <w:rPr>
          <w:iCs/>
          <w:szCs w:val="24"/>
        </w:rPr>
        <w:t>podstaw sporządzania kosztorysu inwestorskiego</w:t>
      </w:r>
      <w:r w:rsidRPr="0029451A">
        <w:rPr>
          <w:szCs w:val="24"/>
        </w:rPr>
        <w:t xml:space="preserve">, </w:t>
      </w:r>
      <w:r w:rsidRPr="0029451A">
        <w:rPr>
          <w:iCs/>
          <w:szCs w:val="24"/>
        </w:rPr>
        <w:t>obliczania planowanych kosztów prac projektowych</w:t>
      </w:r>
      <w:r w:rsidRPr="0029451A">
        <w:rPr>
          <w:szCs w:val="24"/>
        </w:rPr>
        <w:t xml:space="preserve"> oraz </w:t>
      </w:r>
      <w:r w:rsidRPr="0029451A">
        <w:rPr>
          <w:iCs/>
          <w:szCs w:val="24"/>
        </w:rPr>
        <w:t>planowanych kosztów robót budowlanych</w:t>
      </w:r>
      <w:r w:rsidRPr="0029451A">
        <w:rPr>
          <w:szCs w:val="24"/>
        </w:rPr>
        <w:t xml:space="preserve"> określonych </w:t>
      </w:r>
      <w:r w:rsidRPr="0029451A">
        <w:rPr>
          <w:szCs w:val="24"/>
        </w:rPr>
        <w:br/>
        <w:t xml:space="preserve">w </w:t>
      </w:r>
      <w:r w:rsidRPr="0029451A">
        <w:rPr>
          <w:iCs/>
          <w:szCs w:val="24"/>
        </w:rPr>
        <w:t>programie funkcjonalno-użytkowym (</w:t>
      </w:r>
      <w:r>
        <w:rPr>
          <w:rStyle w:val="ng-binding"/>
          <w:szCs w:val="24"/>
        </w:rPr>
        <w:t>Dz.U.2021 poz. 2458</w:t>
      </w:r>
      <w:r w:rsidRPr="0029451A">
        <w:rPr>
          <w:szCs w:val="24"/>
        </w:rPr>
        <w:t xml:space="preserve"> </w:t>
      </w:r>
      <w:r w:rsidRPr="0029451A">
        <w:rPr>
          <w:rStyle w:val="ng-scope"/>
          <w:szCs w:val="24"/>
        </w:rPr>
        <w:t>z dnia</w:t>
      </w:r>
      <w:r>
        <w:rPr>
          <w:szCs w:val="24"/>
        </w:rPr>
        <w:t xml:space="preserve"> 29.12.2021</w:t>
      </w:r>
      <w:r w:rsidRPr="0029451A">
        <w:rPr>
          <w:szCs w:val="24"/>
        </w:rPr>
        <w:t xml:space="preserve">); kosztorysy należy sporządzić  przyjmując za podstawę w pierwszej kolejności udokumentowane ceny  rynkowe uwzględniające specyfikę rynku  materiałów i robót budowlanych Świnoujścia, a w następnej kolejności  wysokie ceny materiałów </w:t>
      </w:r>
      <w:r w:rsidRPr="0029451A">
        <w:rPr>
          <w:szCs w:val="24"/>
        </w:rPr>
        <w:br/>
        <w:t xml:space="preserve">i sprzętu oraz narzuty dla województwa zachodniopomorskiego z kwartału poprzedzającego kwartał sporządzenia kosztorysów   ustalone na podstawie dostępnych publikacji - </w:t>
      </w:r>
      <w:r w:rsidRPr="0029451A">
        <w:rPr>
          <w:b/>
          <w:szCs w:val="24"/>
        </w:rPr>
        <w:t>2 egz.</w:t>
      </w:r>
    </w:p>
    <w:p w:rsidR="005C460A" w:rsidRPr="005C460A" w:rsidRDefault="0071743C" w:rsidP="005C460A">
      <w:pPr>
        <w:pStyle w:val="Akapitzlist"/>
        <w:spacing w:after="200" w:line="276" w:lineRule="auto"/>
        <w:jc w:val="both"/>
        <w:rPr>
          <w:szCs w:val="24"/>
        </w:rPr>
      </w:pPr>
      <w:r w:rsidRPr="00AC7907">
        <w:rPr>
          <w:szCs w:val="24"/>
          <w:u w:val="single"/>
        </w:rPr>
        <w:t>Uwaga</w:t>
      </w:r>
      <w:r>
        <w:rPr>
          <w:szCs w:val="24"/>
        </w:rPr>
        <w:t xml:space="preserve">: </w:t>
      </w:r>
      <w:r w:rsidR="005C460A" w:rsidRPr="005C460A">
        <w:rPr>
          <w:szCs w:val="24"/>
        </w:rPr>
        <w:t xml:space="preserve">Przedmiary i kosztorysy </w:t>
      </w:r>
      <w:r w:rsidR="005C460A">
        <w:rPr>
          <w:szCs w:val="24"/>
        </w:rPr>
        <w:t>będą wykonane dla poszczególnych poziomów budynku Urzędu Miasta (parter, I,II i III piętro</w:t>
      </w:r>
      <w:r>
        <w:rPr>
          <w:szCs w:val="24"/>
        </w:rPr>
        <w:t>).</w:t>
      </w:r>
    </w:p>
    <w:p w:rsidR="00F84553" w:rsidRDefault="00F84553" w:rsidP="00D15E72">
      <w:pPr>
        <w:pStyle w:val="Tekstpodstawowywcity"/>
        <w:spacing w:line="276" w:lineRule="auto"/>
        <w:ind w:left="360"/>
        <w:jc w:val="both"/>
        <w:rPr>
          <w:szCs w:val="24"/>
        </w:rPr>
      </w:pPr>
      <w:r>
        <w:rPr>
          <w:szCs w:val="24"/>
        </w:rPr>
        <w:lastRenderedPageBreak/>
        <w:t>Wykonawca dostarczy Zamawiającemu opracowania będące przedmiotem zamówienia  także w formie elektronicznej na nośniku elektronicznym  w formacie PDF oraz formie edytowalnej odpowiednio do rodzaju  opracowania w formatach dwg, doc(x), xls(x), ATH, Power Point oraz programów obliczeniowych, pogrupowane w sposób odpowiadający wersji papierowej.</w:t>
      </w:r>
    </w:p>
    <w:p w:rsidR="00F84553" w:rsidRDefault="00F84553" w:rsidP="00F84553">
      <w:pPr>
        <w:pStyle w:val="Tekstpodstawowywcity"/>
        <w:ind w:left="360"/>
        <w:jc w:val="both"/>
        <w:rPr>
          <w:szCs w:val="24"/>
        </w:rPr>
      </w:pPr>
      <w:r>
        <w:rPr>
          <w:szCs w:val="24"/>
        </w:rPr>
        <w:t xml:space="preserve">Opracowania przekazywane Zamawiającemu muszą spełniać wymagania formalne określone  w Załączniku do Opisu przedmiotu zamówienia. </w:t>
      </w:r>
    </w:p>
    <w:p w:rsidR="00F84553" w:rsidRPr="00544C4F" w:rsidRDefault="00F84553" w:rsidP="00F84553">
      <w:pPr>
        <w:pStyle w:val="Tekstpodstawowywcity"/>
        <w:spacing w:line="276" w:lineRule="auto"/>
        <w:ind w:left="284"/>
        <w:jc w:val="both"/>
        <w:rPr>
          <w:szCs w:val="24"/>
        </w:rPr>
      </w:pPr>
      <w:r w:rsidRPr="00544C4F">
        <w:rPr>
          <w:szCs w:val="24"/>
        </w:rPr>
        <w:t xml:space="preserve">Wykonana dokumentacja projektowa będzie służyć opisowi przedmiotu zamówienia </w:t>
      </w:r>
      <w:r w:rsidR="0071743C">
        <w:rPr>
          <w:szCs w:val="24"/>
        </w:rPr>
        <w:t xml:space="preserve">                     </w:t>
      </w:r>
      <w:r w:rsidRPr="00544C4F">
        <w:rPr>
          <w:szCs w:val="24"/>
        </w:rPr>
        <w:t>na roboty budowlane oraz wbudowanie urządzeń, w związku z czym musi spełniać wymagania ustawy Prawo zamówień publicznych (</w:t>
      </w:r>
      <w:r w:rsidRPr="00544C4F">
        <w:rPr>
          <w:rStyle w:val="ng-binding"/>
          <w:szCs w:val="24"/>
        </w:rPr>
        <w:t>t.j.</w:t>
      </w:r>
      <w:r w:rsidRPr="00544C4F">
        <w:rPr>
          <w:szCs w:val="24"/>
        </w:rPr>
        <w:t xml:space="preserve"> </w:t>
      </w:r>
      <w:r w:rsidRPr="00544C4F">
        <w:rPr>
          <w:rStyle w:val="ng-scope"/>
          <w:szCs w:val="24"/>
        </w:rPr>
        <w:t>z dnia</w:t>
      </w:r>
      <w:r w:rsidRPr="00544C4F">
        <w:rPr>
          <w:szCs w:val="24"/>
        </w:rPr>
        <w:t xml:space="preserve"> 2021.06.24, </w:t>
      </w:r>
      <w:r w:rsidRPr="00544C4F">
        <w:rPr>
          <w:rStyle w:val="ng-binding"/>
          <w:szCs w:val="24"/>
        </w:rPr>
        <w:t xml:space="preserve">Dz.U.2021.1129), w tym w szczególności art. 101 ust. 4.  </w:t>
      </w:r>
      <w:r w:rsidRPr="00544C4F">
        <w:rPr>
          <w:szCs w:val="24"/>
        </w:rPr>
        <w:t xml:space="preserve">Projektant nie może opisać przedmiotu zamówienia przez wskazanie w dokumentacji znaków towarowych, patentów lub pochodzenia, chyba, że jest to uzasadnione specyfiką przedmiotu zamówienia i Projektant nie może go opisać </w:t>
      </w:r>
      <w:r w:rsidR="0071743C">
        <w:rPr>
          <w:szCs w:val="24"/>
        </w:rPr>
        <w:t xml:space="preserve">                   </w:t>
      </w:r>
      <w:r w:rsidRPr="00544C4F">
        <w:rPr>
          <w:szCs w:val="24"/>
        </w:rPr>
        <w:t>za pomocą dostatecznie dokładnych określeń, a wskazaniu takiemu towarzyszą wyrazy „lub równoważny", wówczas obowiązkiem Projektanta jest podanie warunków równoważności, na podstawie, których Zamawiający dokonać będzie mógł oceny zaoferowanych rozwiązań tj. opisać wymagane cechy jakościowe i techniczne dotyczące ofert równoważnych. Projektant dokonuje tego poprzez wskazanie wymogów precyzujących zakres równoważności ofert   np. wskazując, że dany produkt nie może być „cięższy niż…”, „…</w:t>
      </w:r>
      <w:r w:rsidR="0071743C">
        <w:rPr>
          <w:szCs w:val="24"/>
        </w:rPr>
        <w:t xml:space="preserve">       </w:t>
      </w:r>
      <w:r w:rsidRPr="00544C4F">
        <w:rPr>
          <w:szCs w:val="24"/>
        </w:rPr>
        <w:t>do wysokości…”,  „o wymiarach nie mniejszych niż…” i „nie większych niż…” itp.</w:t>
      </w:r>
    </w:p>
    <w:p w:rsidR="004A5C95" w:rsidRDefault="004A5C95" w:rsidP="004A5C95">
      <w:pPr>
        <w:spacing w:line="276" w:lineRule="auto"/>
        <w:jc w:val="both"/>
        <w:rPr>
          <w:szCs w:val="24"/>
        </w:rPr>
      </w:pPr>
    </w:p>
    <w:p w:rsidR="004A5C95" w:rsidRPr="00F84553" w:rsidRDefault="004A5C95" w:rsidP="00F84553">
      <w:pPr>
        <w:pStyle w:val="Akapitzlist"/>
        <w:numPr>
          <w:ilvl w:val="0"/>
          <w:numId w:val="23"/>
        </w:numPr>
        <w:spacing w:line="276" w:lineRule="auto"/>
        <w:jc w:val="both"/>
        <w:rPr>
          <w:b/>
          <w:szCs w:val="24"/>
        </w:rPr>
      </w:pPr>
      <w:r w:rsidRPr="00F84553">
        <w:rPr>
          <w:b/>
          <w:szCs w:val="24"/>
        </w:rPr>
        <w:t>Sprawowanie nadzoru autorskiego</w:t>
      </w:r>
    </w:p>
    <w:p w:rsidR="004A5C95" w:rsidRDefault="004A5C95" w:rsidP="004A5C95">
      <w:pPr>
        <w:spacing w:line="276" w:lineRule="auto"/>
        <w:jc w:val="both"/>
        <w:rPr>
          <w:szCs w:val="24"/>
        </w:rPr>
      </w:pPr>
    </w:p>
    <w:p w:rsidR="004A5C95" w:rsidRDefault="004A5C95" w:rsidP="004A5C95">
      <w:pPr>
        <w:spacing w:line="276" w:lineRule="auto"/>
        <w:ind w:left="708"/>
        <w:jc w:val="both"/>
        <w:rPr>
          <w:szCs w:val="24"/>
        </w:rPr>
      </w:pPr>
      <w:r>
        <w:rPr>
          <w:szCs w:val="24"/>
        </w:rPr>
        <w:t>W czasie realizacji zadania – wykonania robót budowlanych w oparciu o dokumentację, wykonawca zobowiązany jest do sprawowania nadzoru autorskiego przez cały okres jej trwania, a także:</w:t>
      </w:r>
    </w:p>
    <w:p w:rsidR="004A5C95" w:rsidRDefault="008172F4" w:rsidP="004A5C95">
      <w:pPr>
        <w:pStyle w:val="Akapitzlist"/>
        <w:numPr>
          <w:ilvl w:val="0"/>
          <w:numId w:val="20"/>
        </w:numPr>
        <w:spacing w:line="276" w:lineRule="auto"/>
        <w:jc w:val="both"/>
        <w:rPr>
          <w:szCs w:val="24"/>
        </w:rPr>
      </w:pPr>
      <w:r>
        <w:rPr>
          <w:szCs w:val="24"/>
        </w:rPr>
        <w:t>u</w:t>
      </w:r>
      <w:r w:rsidR="004A5C95">
        <w:rPr>
          <w:szCs w:val="24"/>
        </w:rPr>
        <w:t>dzielania odpowiedzi na pytania wykonawcy robót budowlanych i Zamawiającego zadawane w celu wyjaśnienia wątpliwości pojawiających</w:t>
      </w:r>
      <w:r>
        <w:rPr>
          <w:szCs w:val="24"/>
        </w:rPr>
        <w:t xml:space="preserve"> się  na etapie przetargu na roboty budowlane oraz w trakcie wykonywania robót,</w:t>
      </w:r>
    </w:p>
    <w:p w:rsidR="008172F4" w:rsidRPr="004A5C95" w:rsidRDefault="008172F4" w:rsidP="004A5C95">
      <w:pPr>
        <w:pStyle w:val="Akapitzlist"/>
        <w:numPr>
          <w:ilvl w:val="0"/>
          <w:numId w:val="20"/>
        </w:numPr>
        <w:spacing w:line="276" w:lineRule="auto"/>
        <w:jc w:val="both"/>
        <w:rPr>
          <w:szCs w:val="24"/>
        </w:rPr>
      </w:pPr>
      <w:r>
        <w:rPr>
          <w:szCs w:val="24"/>
        </w:rPr>
        <w:t>udział projektanta na pisemne wezwanie Zamawiającego lub występującego w jego imieniu Inspektora Nadzoru Inwestorskiego, w naradach roboczych na budowie.</w:t>
      </w:r>
    </w:p>
    <w:p w:rsidR="004A5C95" w:rsidRPr="004A5C95" w:rsidRDefault="004A5C95" w:rsidP="004A5C95">
      <w:pPr>
        <w:spacing w:line="276" w:lineRule="auto"/>
        <w:jc w:val="both"/>
        <w:rPr>
          <w:szCs w:val="24"/>
        </w:rPr>
      </w:pPr>
    </w:p>
    <w:p w:rsidR="00687ADE" w:rsidRDefault="00687ADE" w:rsidP="00687ADE">
      <w:pPr>
        <w:spacing w:line="276" w:lineRule="auto"/>
        <w:jc w:val="both"/>
        <w:rPr>
          <w:szCs w:val="24"/>
        </w:rPr>
      </w:pPr>
      <w:r>
        <w:rPr>
          <w:szCs w:val="24"/>
        </w:rPr>
        <w:t>Załączniki:</w:t>
      </w:r>
    </w:p>
    <w:p w:rsidR="00DE5374" w:rsidRDefault="00772A1D" w:rsidP="00D75440">
      <w:pPr>
        <w:pStyle w:val="Akapitzlist"/>
        <w:numPr>
          <w:ilvl w:val="0"/>
          <w:numId w:val="24"/>
        </w:numPr>
        <w:spacing w:line="276" w:lineRule="auto"/>
        <w:jc w:val="both"/>
        <w:rPr>
          <w:szCs w:val="24"/>
        </w:rPr>
      </w:pPr>
      <w:r w:rsidRPr="00772A1D">
        <w:rPr>
          <w:szCs w:val="24"/>
        </w:rPr>
        <w:t>Załącznik nr 1 – Rzut parteru</w:t>
      </w:r>
      <w:r w:rsidR="00DE5374">
        <w:rPr>
          <w:szCs w:val="24"/>
        </w:rPr>
        <w:t>.</w:t>
      </w:r>
    </w:p>
    <w:p w:rsidR="00772A1D" w:rsidRDefault="00DE5374" w:rsidP="00D75440">
      <w:pPr>
        <w:pStyle w:val="Akapitzlist"/>
        <w:numPr>
          <w:ilvl w:val="0"/>
          <w:numId w:val="24"/>
        </w:numPr>
        <w:spacing w:line="276" w:lineRule="auto"/>
        <w:jc w:val="both"/>
        <w:rPr>
          <w:szCs w:val="24"/>
        </w:rPr>
      </w:pPr>
      <w:r>
        <w:rPr>
          <w:szCs w:val="24"/>
        </w:rPr>
        <w:t xml:space="preserve">Załącznik nr 2 – Rzut </w:t>
      </w:r>
      <w:r w:rsidR="00772A1D" w:rsidRPr="00772A1D">
        <w:rPr>
          <w:szCs w:val="24"/>
        </w:rPr>
        <w:t>I piętra.</w:t>
      </w:r>
    </w:p>
    <w:p w:rsidR="00DE5374" w:rsidRDefault="00772A1D" w:rsidP="00D75440">
      <w:pPr>
        <w:pStyle w:val="Akapitzlist"/>
        <w:numPr>
          <w:ilvl w:val="0"/>
          <w:numId w:val="24"/>
        </w:numPr>
        <w:spacing w:line="276" w:lineRule="auto"/>
        <w:jc w:val="both"/>
        <w:rPr>
          <w:szCs w:val="24"/>
        </w:rPr>
      </w:pPr>
      <w:r w:rsidRPr="00772A1D">
        <w:rPr>
          <w:szCs w:val="24"/>
        </w:rPr>
        <w:t xml:space="preserve">Załącznik nr </w:t>
      </w:r>
      <w:r w:rsidR="00DE5374">
        <w:rPr>
          <w:szCs w:val="24"/>
        </w:rPr>
        <w:t>3</w:t>
      </w:r>
      <w:r w:rsidRPr="00772A1D">
        <w:rPr>
          <w:szCs w:val="24"/>
        </w:rPr>
        <w:t xml:space="preserve"> – Rzut II</w:t>
      </w:r>
      <w:r w:rsidR="00DE5374">
        <w:rPr>
          <w:szCs w:val="24"/>
        </w:rPr>
        <w:t xml:space="preserve"> piętra.</w:t>
      </w:r>
    </w:p>
    <w:p w:rsidR="00772A1D" w:rsidRDefault="00DE5374" w:rsidP="00D75440">
      <w:pPr>
        <w:pStyle w:val="Akapitzlist"/>
        <w:numPr>
          <w:ilvl w:val="0"/>
          <w:numId w:val="24"/>
        </w:numPr>
        <w:spacing w:line="276" w:lineRule="auto"/>
        <w:jc w:val="both"/>
        <w:rPr>
          <w:szCs w:val="24"/>
        </w:rPr>
      </w:pPr>
      <w:r>
        <w:rPr>
          <w:szCs w:val="24"/>
        </w:rPr>
        <w:t>Załącznik nr 4 - Rzut</w:t>
      </w:r>
      <w:r w:rsidR="00772A1D" w:rsidRPr="00772A1D">
        <w:rPr>
          <w:szCs w:val="24"/>
        </w:rPr>
        <w:t xml:space="preserve"> III pi</w:t>
      </w:r>
      <w:r w:rsidR="00C25447">
        <w:rPr>
          <w:szCs w:val="24"/>
        </w:rPr>
        <w:t>ę</w:t>
      </w:r>
      <w:r w:rsidR="00772A1D" w:rsidRPr="00772A1D">
        <w:rPr>
          <w:szCs w:val="24"/>
        </w:rPr>
        <w:t>tra.</w:t>
      </w:r>
    </w:p>
    <w:p w:rsidR="00C25447" w:rsidRDefault="00C25447" w:rsidP="00C25447">
      <w:pPr>
        <w:spacing w:line="276" w:lineRule="auto"/>
        <w:jc w:val="both"/>
        <w:rPr>
          <w:szCs w:val="24"/>
        </w:rPr>
      </w:pPr>
    </w:p>
    <w:p w:rsidR="00C25447" w:rsidRPr="00C25447" w:rsidRDefault="00C25447" w:rsidP="00C25447">
      <w:pPr>
        <w:pStyle w:val="Akapitzlist"/>
        <w:numPr>
          <w:ilvl w:val="0"/>
          <w:numId w:val="24"/>
        </w:numPr>
        <w:spacing w:line="276" w:lineRule="auto"/>
        <w:jc w:val="both"/>
        <w:rPr>
          <w:b/>
          <w:szCs w:val="24"/>
        </w:rPr>
      </w:pPr>
      <w:r w:rsidRPr="00C25447">
        <w:rPr>
          <w:b/>
          <w:szCs w:val="24"/>
        </w:rPr>
        <w:t>Wizja lokalna</w:t>
      </w:r>
    </w:p>
    <w:p w:rsidR="00C25447" w:rsidRPr="00C25447" w:rsidRDefault="00C25447" w:rsidP="00C25447">
      <w:pPr>
        <w:spacing w:line="276" w:lineRule="auto"/>
        <w:jc w:val="both"/>
        <w:rPr>
          <w:szCs w:val="24"/>
        </w:rPr>
      </w:pPr>
    </w:p>
    <w:p w:rsidR="00C25447" w:rsidRPr="00C25447" w:rsidRDefault="00C25447" w:rsidP="00C25447">
      <w:pPr>
        <w:spacing w:line="276" w:lineRule="auto"/>
        <w:jc w:val="both"/>
        <w:rPr>
          <w:szCs w:val="24"/>
        </w:rPr>
      </w:pPr>
      <w:r w:rsidRPr="00C25447">
        <w:rPr>
          <w:szCs w:val="24"/>
        </w:rPr>
        <w:t>Zamawiający wymaga od Wykonawc</w:t>
      </w:r>
      <w:r>
        <w:rPr>
          <w:szCs w:val="24"/>
        </w:rPr>
        <w:t>y</w:t>
      </w:r>
      <w:r w:rsidRPr="00C25447">
        <w:rPr>
          <w:szCs w:val="24"/>
        </w:rPr>
        <w:t xml:space="preserve"> </w:t>
      </w:r>
      <w:r>
        <w:rPr>
          <w:szCs w:val="24"/>
        </w:rPr>
        <w:t xml:space="preserve">przed przystąpieniem do opracowania projektu </w:t>
      </w:r>
      <w:r w:rsidRPr="00C25447">
        <w:rPr>
          <w:szCs w:val="24"/>
        </w:rPr>
        <w:t>przeprowadzenia wizji lokalnej terenu objętego</w:t>
      </w:r>
      <w:r>
        <w:rPr>
          <w:szCs w:val="24"/>
        </w:rPr>
        <w:t xml:space="preserve"> </w:t>
      </w:r>
      <w:r w:rsidRPr="00C25447">
        <w:rPr>
          <w:szCs w:val="24"/>
        </w:rPr>
        <w:t>zamówieniem w celu prawidłowego przygotowania oferty oraz</w:t>
      </w:r>
      <w:r>
        <w:rPr>
          <w:szCs w:val="24"/>
        </w:rPr>
        <w:t xml:space="preserve"> </w:t>
      </w:r>
      <w:r w:rsidRPr="00C25447">
        <w:rPr>
          <w:szCs w:val="24"/>
        </w:rPr>
        <w:t xml:space="preserve">właściwego opracowania dokumentacji projektowej. </w:t>
      </w:r>
      <w:r w:rsidR="00B07B5A">
        <w:rPr>
          <w:szCs w:val="24"/>
        </w:rPr>
        <w:t xml:space="preserve">                                      </w:t>
      </w:r>
      <w:r w:rsidR="00B07B5A" w:rsidRPr="009D1E32">
        <w:rPr>
          <w:spacing w:val="-4"/>
          <w:szCs w:val="24"/>
          <w:lang w:eastAsia="ar-SA"/>
        </w:rPr>
        <w:lastRenderedPageBreak/>
        <w:t>W szczególności należy sprawdzić wymiary</w:t>
      </w:r>
      <w:r w:rsidR="00B07B5A">
        <w:rPr>
          <w:spacing w:val="-4"/>
          <w:szCs w:val="24"/>
          <w:lang w:eastAsia="ar-SA"/>
        </w:rPr>
        <w:t xml:space="preserve"> drzwi</w:t>
      </w:r>
      <w:r w:rsidR="00B07B5A" w:rsidRPr="009D1E32">
        <w:rPr>
          <w:spacing w:val="-4"/>
          <w:szCs w:val="24"/>
          <w:lang w:eastAsia="ar-SA"/>
        </w:rPr>
        <w:t xml:space="preserve">, </w:t>
      </w:r>
      <w:r w:rsidR="00B07B5A">
        <w:rPr>
          <w:spacing w:val="-4"/>
          <w:szCs w:val="24"/>
          <w:lang w:eastAsia="ar-SA"/>
        </w:rPr>
        <w:t>rodzaje zdobień skrzydeł drzwiowych</w:t>
      </w:r>
      <w:r w:rsidR="00B07B5A" w:rsidRPr="009D1E32">
        <w:rPr>
          <w:spacing w:val="-4"/>
          <w:szCs w:val="24"/>
          <w:lang w:eastAsia="ar-SA"/>
        </w:rPr>
        <w:t>, sposób otwierania</w:t>
      </w:r>
      <w:r w:rsidR="008635FE">
        <w:rPr>
          <w:spacing w:val="-4"/>
          <w:szCs w:val="24"/>
          <w:lang w:eastAsia="ar-SA"/>
        </w:rPr>
        <w:t xml:space="preserve"> drzwi</w:t>
      </w:r>
      <w:r w:rsidR="00B07B5A">
        <w:rPr>
          <w:spacing w:val="-4"/>
          <w:szCs w:val="24"/>
          <w:lang w:eastAsia="ar-SA"/>
        </w:rPr>
        <w:t>, rodzaj okuć, uszczelek, zamków.</w:t>
      </w:r>
    </w:p>
    <w:p w:rsidR="00AD0CC5" w:rsidRPr="00544C4F" w:rsidRDefault="00AD0CC5" w:rsidP="00AC7CC1">
      <w:pPr>
        <w:jc w:val="both"/>
        <w:rPr>
          <w:szCs w:val="24"/>
        </w:rPr>
      </w:pPr>
    </w:p>
    <w:p w:rsidR="00AD0CC5" w:rsidRPr="00253B09" w:rsidRDefault="00AD0CC5" w:rsidP="00AD0CC5">
      <w:pPr>
        <w:pStyle w:val="Tekstpodstawowy"/>
        <w:spacing w:line="276" w:lineRule="auto"/>
        <w:jc w:val="center"/>
        <w:rPr>
          <w:b/>
          <w:szCs w:val="24"/>
        </w:rPr>
      </w:pPr>
      <w:r w:rsidRPr="00253B09">
        <w:rPr>
          <w:b/>
          <w:szCs w:val="24"/>
        </w:rPr>
        <w:t>W</w:t>
      </w:r>
      <w:r>
        <w:rPr>
          <w:b/>
          <w:szCs w:val="24"/>
        </w:rPr>
        <w:t>ymagania formalne do dokumentacji projektowej</w:t>
      </w:r>
    </w:p>
    <w:p w:rsidR="00AD0CC5" w:rsidRPr="00253B09" w:rsidRDefault="00AD0CC5" w:rsidP="00AD0CC5">
      <w:pPr>
        <w:pStyle w:val="Tekstpodstawowy"/>
        <w:rPr>
          <w:b/>
          <w:szCs w:val="24"/>
        </w:rPr>
      </w:pPr>
    </w:p>
    <w:p w:rsidR="00AD0CC5" w:rsidRPr="00253B09" w:rsidRDefault="00AD0CC5" w:rsidP="00AD0CC5">
      <w:pPr>
        <w:pStyle w:val="Tekstpodstawowy"/>
        <w:numPr>
          <w:ilvl w:val="0"/>
          <w:numId w:val="4"/>
        </w:numPr>
        <w:spacing w:line="276" w:lineRule="auto"/>
        <w:ind w:hanging="720"/>
        <w:rPr>
          <w:szCs w:val="24"/>
        </w:rPr>
      </w:pPr>
      <w:r w:rsidRPr="00253B09">
        <w:rPr>
          <w:szCs w:val="24"/>
        </w:rPr>
        <w:t>Dokumentacja musi być wykonana w czytelnej technice graficznej oraz zabezpieczona w sposób trwały przed dekompletacją (oprawa książkowa, przesznurowanie itp.); niedopuszczalne jest bindowanie oraz oprawa w plastikowe skoroszyty wpięte następnie do segregatorów.</w:t>
      </w:r>
    </w:p>
    <w:p w:rsidR="00AD0CC5" w:rsidRPr="00253B09" w:rsidRDefault="00AD0CC5" w:rsidP="00AD0CC5">
      <w:pPr>
        <w:pStyle w:val="Tekstpodstawowy"/>
        <w:numPr>
          <w:ilvl w:val="0"/>
          <w:numId w:val="4"/>
        </w:numPr>
        <w:spacing w:line="276" w:lineRule="auto"/>
        <w:ind w:hanging="720"/>
        <w:rPr>
          <w:szCs w:val="24"/>
        </w:rPr>
      </w:pPr>
      <w:r>
        <w:rPr>
          <w:szCs w:val="24"/>
        </w:rPr>
        <w:t>Oprawa (</w:t>
      </w:r>
      <w:r w:rsidRPr="00253B09">
        <w:rPr>
          <w:szCs w:val="24"/>
        </w:rPr>
        <w:t xml:space="preserve">okładka) powinna być wykonana z trwałego i sztywnego materiału o gr. </w:t>
      </w:r>
      <w:r>
        <w:rPr>
          <w:szCs w:val="24"/>
        </w:rPr>
        <w:t xml:space="preserve">                  </w:t>
      </w:r>
      <w:r w:rsidRPr="00253B09">
        <w:rPr>
          <w:szCs w:val="24"/>
        </w:rPr>
        <w:t xml:space="preserve">ok.1 mm formatu A4, w taki sposób aby umożliwiła swobodne przeglądanie zawartości. </w:t>
      </w:r>
    </w:p>
    <w:p w:rsidR="00AD0CC5" w:rsidRPr="00253B09" w:rsidRDefault="00AD0CC5" w:rsidP="00AD0CC5">
      <w:pPr>
        <w:pStyle w:val="Tekstpodstawowy"/>
        <w:numPr>
          <w:ilvl w:val="0"/>
          <w:numId w:val="4"/>
        </w:numPr>
        <w:spacing w:line="276" w:lineRule="auto"/>
        <w:ind w:hanging="720"/>
        <w:rPr>
          <w:szCs w:val="24"/>
        </w:rPr>
      </w:pPr>
      <w:r w:rsidRPr="00253B09">
        <w:rPr>
          <w:szCs w:val="24"/>
        </w:rPr>
        <w:t xml:space="preserve">Kolor oprawy (okładki) musi zapewniać czytelność dokonywanych na niej zapisów </w:t>
      </w:r>
      <w:r w:rsidRPr="00253B09">
        <w:rPr>
          <w:szCs w:val="24"/>
        </w:rPr>
        <w:br/>
        <w:t xml:space="preserve">i odciskanych pieczęci. </w:t>
      </w:r>
    </w:p>
    <w:p w:rsidR="00AD0CC5" w:rsidRPr="00253B09" w:rsidRDefault="00AD0CC5" w:rsidP="00AD0CC5">
      <w:pPr>
        <w:pStyle w:val="Tekstpodstawowy"/>
        <w:numPr>
          <w:ilvl w:val="0"/>
          <w:numId w:val="4"/>
        </w:numPr>
        <w:spacing w:line="276" w:lineRule="auto"/>
        <w:ind w:hanging="720"/>
        <w:rPr>
          <w:szCs w:val="24"/>
        </w:rPr>
      </w:pPr>
      <w:r>
        <w:rPr>
          <w:szCs w:val="24"/>
        </w:rPr>
        <w:t>Górną część oprawy (</w:t>
      </w:r>
      <w:r w:rsidRPr="00253B09">
        <w:rPr>
          <w:szCs w:val="24"/>
        </w:rPr>
        <w:t xml:space="preserve">okładki) należy pozostawić wolną do umieszczania zapisów </w:t>
      </w:r>
      <w:r w:rsidRPr="00253B09">
        <w:rPr>
          <w:szCs w:val="24"/>
        </w:rPr>
        <w:br/>
        <w:t>i odciskania pieczęci przez Zamawiającego.</w:t>
      </w:r>
    </w:p>
    <w:p w:rsidR="00AD0CC5" w:rsidRPr="00253B09" w:rsidRDefault="00AD0CC5" w:rsidP="00AD0CC5">
      <w:pPr>
        <w:pStyle w:val="Tekstpodstawowy"/>
        <w:numPr>
          <w:ilvl w:val="0"/>
          <w:numId w:val="4"/>
        </w:numPr>
        <w:spacing w:line="276" w:lineRule="auto"/>
        <w:ind w:hanging="720"/>
        <w:rPr>
          <w:szCs w:val="24"/>
        </w:rPr>
      </w:pPr>
      <w:r w:rsidRPr="00253B09">
        <w:rPr>
          <w:szCs w:val="24"/>
        </w:rPr>
        <w:t>W dolnej części oprawy (okładki) należy umieścić  metrykę opracowania z danymi identyfikacyjnymi Wykonawcy/ów.</w:t>
      </w:r>
    </w:p>
    <w:p w:rsidR="00AD0CC5" w:rsidRPr="00253B09" w:rsidRDefault="00AD0CC5" w:rsidP="00AD0CC5">
      <w:pPr>
        <w:pStyle w:val="Tekstpodstawowy"/>
        <w:numPr>
          <w:ilvl w:val="0"/>
          <w:numId w:val="4"/>
        </w:numPr>
        <w:spacing w:line="276" w:lineRule="auto"/>
        <w:ind w:hanging="720"/>
        <w:rPr>
          <w:szCs w:val="24"/>
        </w:rPr>
      </w:pPr>
      <w:r w:rsidRPr="00253B09">
        <w:rPr>
          <w:szCs w:val="24"/>
        </w:rPr>
        <w:t xml:space="preserve">Wszystkie strony zapisane należy ponumerować, dodatkowo na okładce i stronie tytułowej podać numer egzemplarza. ( Egz. </w:t>
      </w:r>
      <w:r>
        <w:rPr>
          <w:szCs w:val="24"/>
        </w:rPr>
        <w:t>n</w:t>
      </w:r>
      <w:r w:rsidRPr="00253B09">
        <w:rPr>
          <w:szCs w:val="24"/>
        </w:rPr>
        <w:t>r</w:t>
      </w:r>
      <w:r>
        <w:rPr>
          <w:szCs w:val="24"/>
        </w:rPr>
        <w:t xml:space="preserve"> </w:t>
      </w:r>
      <w:r w:rsidRPr="00253B09">
        <w:rPr>
          <w:szCs w:val="24"/>
        </w:rPr>
        <w:t xml:space="preserve">…). </w:t>
      </w:r>
    </w:p>
    <w:p w:rsidR="00AD0CC5" w:rsidRPr="00253B09" w:rsidRDefault="00AD0CC5" w:rsidP="00AD0CC5">
      <w:pPr>
        <w:pStyle w:val="Tekstpodstawowy"/>
        <w:numPr>
          <w:ilvl w:val="0"/>
          <w:numId w:val="4"/>
        </w:numPr>
        <w:spacing w:line="276" w:lineRule="auto"/>
        <w:ind w:hanging="720"/>
        <w:rPr>
          <w:szCs w:val="24"/>
        </w:rPr>
      </w:pPr>
      <w:r w:rsidRPr="00253B09">
        <w:rPr>
          <w:szCs w:val="24"/>
        </w:rPr>
        <w:t>Jeśli opracowanie składa się z kilku tomów, obok numeru egzemplarza podać numer tomu, np. Tom I, egz. nr 2.</w:t>
      </w:r>
    </w:p>
    <w:p w:rsidR="00AD0CC5" w:rsidRPr="00253B09" w:rsidRDefault="00AD0CC5" w:rsidP="00AD0CC5">
      <w:pPr>
        <w:pStyle w:val="Tekstpodstawowy"/>
        <w:numPr>
          <w:ilvl w:val="0"/>
          <w:numId w:val="4"/>
        </w:numPr>
        <w:spacing w:line="276" w:lineRule="auto"/>
        <w:ind w:hanging="720"/>
        <w:rPr>
          <w:szCs w:val="24"/>
        </w:rPr>
      </w:pPr>
      <w:r w:rsidRPr="00253B09">
        <w:rPr>
          <w:szCs w:val="24"/>
        </w:rPr>
        <w:t>Rysunki i mapy itp. w większym formacie złożyć do formatu A04 i traktować jako kolejna stronę opracowania.</w:t>
      </w:r>
    </w:p>
    <w:p w:rsidR="00AD0CC5" w:rsidRPr="00253B09" w:rsidRDefault="00AD0CC5" w:rsidP="00AD0CC5">
      <w:pPr>
        <w:pStyle w:val="Tekstpodstawowy"/>
        <w:numPr>
          <w:ilvl w:val="0"/>
          <w:numId w:val="4"/>
        </w:numPr>
        <w:spacing w:line="276" w:lineRule="auto"/>
        <w:ind w:hanging="720"/>
        <w:rPr>
          <w:szCs w:val="24"/>
        </w:rPr>
      </w:pPr>
      <w:r w:rsidRPr="00253B09">
        <w:rPr>
          <w:szCs w:val="24"/>
        </w:rPr>
        <w:t>Spis treści musi być zgodny z zawartością opracowania.</w:t>
      </w:r>
    </w:p>
    <w:p w:rsidR="00AD0CC5" w:rsidRPr="00253B09" w:rsidRDefault="00AD0CC5" w:rsidP="00AD0CC5">
      <w:pPr>
        <w:pStyle w:val="Tekstpodstawowy"/>
        <w:numPr>
          <w:ilvl w:val="0"/>
          <w:numId w:val="4"/>
        </w:numPr>
        <w:spacing w:line="276" w:lineRule="auto"/>
        <w:ind w:hanging="720"/>
        <w:rPr>
          <w:szCs w:val="24"/>
        </w:rPr>
      </w:pPr>
      <w:r w:rsidRPr="00253B09">
        <w:rPr>
          <w:szCs w:val="24"/>
        </w:rPr>
        <w:t>Spis treści musi obejmować załączniki dołączone do opracowania.</w:t>
      </w:r>
    </w:p>
    <w:p w:rsidR="00AD0CC5" w:rsidRPr="00253B09" w:rsidRDefault="00AD0CC5" w:rsidP="00AD0CC5">
      <w:pPr>
        <w:pStyle w:val="Tekstpodstawowy"/>
        <w:numPr>
          <w:ilvl w:val="0"/>
          <w:numId w:val="4"/>
        </w:numPr>
        <w:spacing w:line="276" w:lineRule="auto"/>
        <w:ind w:hanging="720"/>
        <w:rPr>
          <w:szCs w:val="24"/>
        </w:rPr>
      </w:pPr>
      <w:r w:rsidRPr="00253B09">
        <w:rPr>
          <w:szCs w:val="24"/>
        </w:rPr>
        <w:t xml:space="preserve">Każdemu załącznikowi w prawym górnym rogu należy nadać numer. </w:t>
      </w:r>
    </w:p>
    <w:p w:rsidR="00AD0CC5" w:rsidRPr="00253B09" w:rsidRDefault="00AD0CC5" w:rsidP="00AD0CC5">
      <w:pPr>
        <w:pStyle w:val="Tekstpodstawowy"/>
        <w:numPr>
          <w:ilvl w:val="0"/>
          <w:numId w:val="4"/>
        </w:numPr>
        <w:spacing w:line="276" w:lineRule="auto"/>
        <w:ind w:hanging="720"/>
        <w:rPr>
          <w:szCs w:val="24"/>
        </w:rPr>
      </w:pPr>
      <w:r w:rsidRPr="00253B09">
        <w:rPr>
          <w:szCs w:val="24"/>
        </w:rPr>
        <w:t>Dołączony do opracowania elektroniczny nośnik danych  z wersją elektroniczną należy traktować jako kolejny załącznik.</w:t>
      </w:r>
    </w:p>
    <w:p w:rsidR="00AD0CC5" w:rsidRPr="00253B09" w:rsidRDefault="00AD0CC5" w:rsidP="00AD0CC5">
      <w:pPr>
        <w:pStyle w:val="Tekstpodstawowy"/>
        <w:numPr>
          <w:ilvl w:val="0"/>
          <w:numId w:val="4"/>
        </w:numPr>
        <w:spacing w:line="276" w:lineRule="auto"/>
        <w:ind w:hanging="720"/>
        <w:rPr>
          <w:szCs w:val="24"/>
        </w:rPr>
      </w:pPr>
      <w:r w:rsidRPr="00253B09">
        <w:rPr>
          <w:szCs w:val="24"/>
        </w:rPr>
        <w:t>Elektroniczny nośnik danych należy umieścić w kopercie przyklejonej do tylnej wewnętrznej strony oprawy.</w:t>
      </w:r>
    </w:p>
    <w:p w:rsidR="00AD0CC5" w:rsidRPr="00253B09" w:rsidRDefault="00AD0CC5" w:rsidP="00AD0CC5">
      <w:pPr>
        <w:pStyle w:val="Tekstpodstawowy"/>
        <w:numPr>
          <w:ilvl w:val="0"/>
          <w:numId w:val="4"/>
        </w:numPr>
        <w:spacing w:line="276" w:lineRule="auto"/>
        <w:ind w:hanging="720"/>
        <w:rPr>
          <w:szCs w:val="24"/>
        </w:rPr>
      </w:pPr>
      <w:r w:rsidRPr="00253B09">
        <w:rPr>
          <w:szCs w:val="24"/>
        </w:rPr>
        <w:t xml:space="preserve">Dodatkowo należy dołączyć metrykę elektronicznego nośnika informacji ze spisem jego zawartości. </w:t>
      </w:r>
    </w:p>
    <w:p w:rsidR="00AD0CC5" w:rsidRDefault="00AD0CC5" w:rsidP="00AD0CC5">
      <w:pPr>
        <w:pStyle w:val="Tekstpodstawowy"/>
        <w:numPr>
          <w:ilvl w:val="0"/>
          <w:numId w:val="4"/>
        </w:numPr>
        <w:spacing w:line="276" w:lineRule="auto"/>
        <w:ind w:hanging="720"/>
        <w:rPr>
          <w:szCs w:val="24"/>
        </w:rPr>
      </w:pPr>
      <w:r w:rsidRPr="00633AA5">
        <w:rPr>
          <w:szCs w:val="24"/>
        </w:rPr>
        <w:t>Foldery i pliki zapisane na elektronicznym nośniku danych  muszą być uporządkowane i nazwane zgodnie z aktualnym na dzień sporządzania rozporządzeniem Ministra Rozwoju w sprawie szczegółowego zakresu i formy projektu budowlanego.</w:t>
      </w:r>
    </w:p>
    <w:p w:rsidR="00AD0CC5" w:rsidRDefault="00AD0CC5" w:rsidP="004D4C79">
      <w:pPr>
        <w:spacing w:line="276" w:lineRule="auto"/>
        <w:ind w:left="720"/>
        <w:jc w:val="both"/>
        <w:rPr>
          <w:szCs w:val="24"/>
        </w:rPr>
      </w:pPr>
    </w:p>
    <w:p w:rsidR="009D7645" w:rsidRDefault="009D7645" w:rsidP="006654F3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</w:p>
    <w:p w:rsidR="00687ADE" w:rsidRPr="0059601E" w:rsidRDefault="00687ADE" w:rsidP="006654F3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</w:p>
    <w:sectPr w:rsidR="00687ADE" w:rsidRPr="0059601E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C95" w:rsidRDefault="004A5C95" w:rsidP="00163BC9">
      <w:r>
        <w:separator/>
      </w:r>
    </w:p>
  </w:endnote>
  <w:endnote w:type="continuationSeparator" w:id="0">
    <w:p w:rsidR="004A5C95" w:rsidRDefault="004A5C95" w:rsidP="00163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6901900"/>
      <w:docPartObj>
        <w:docPartGallery w:val="Page Numbers (Bottom of Page)"/>
        <w:docPartUnique/>
      </w:docPartObj>
    </w:sdtPr>
    <w:sdtEndPr/>
    <w:sdtContent>
      <w:p w:rsidR="004A5C95" w:rsidRDefault="004A5C9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420">
          <w:rPr>
            <w:noProof/>
          </w:rPr>
          <w:t>1</w:t>
        </w:r>
        <w:r>
          <w:fldChar w:fldCharType="end"/>
        </w:r>
      </w:p>
    </w:sdtContent>
  </w:sdt>
  <w:p w:rsidR="004A5C95" w:rsidRDefault="004A5C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C95" w:rsidRDefault="004A5C95" w:rsidP="00163BC9">
      <w:r>
        <w:separator/>
      </w:r>
    </w:p>
  </w:footnote>
  <w:footnote w:type="continuationSeparator" w:id="0">
    <w:p w:rsidR="004A5C95" w:rsidRDefault="004A5C95" w:rsidP="00163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C95" w:rsidRPr="00E363A2" w:rsidRDefault="004A5C95" w:rsidP="00E363A2">
    <w:pPr>
      <w:jc w:val="right"/>
      <w:rPr>
        <w:sz w:val="20"/>
      </w:rPr>
    </w:pPr>
    <w:r w:rsidRPr="00E363A2">
      <w:rPr>
        <w:sz w:val="20"/>
      </w:rPr>
      <w:t>Załącznik nr 1 do Zapytania ofertowego nr WIM.271.2.</w:t>
    </w:r>
    <w:r w:rsidR="00772A1D">
      <w:rPr>
        <w:sz w:val="20"/>
      </w:rPr>
      <w:t>12</w:t>
    </w:r>
    <w:r w:rsidRPr="00E363A2">
      <w:rPr>
        <w:sz w:val="20"/>
      </w:rPr>
      <w:t>.2026</w:t>
    </w:r>
  </w:p>
  <w:p w:rsidR="004A5C95" w:rsidRPr="00E363A2" w:rsidRDefault="004A5C95">
    <w:pPr>
      <w:pStyle w:val="Nagwek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5121583"/>
    <w:multiLevelType w:val="hybridMultilevel"/>
    <w:tmpl w:val="A516843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78A2E9F"/>
    <w:multiLevelType w:val="hybridMultilevel"/>
    <w:tmpl w:val="2F8999C6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4F73C6"/>
    <w:multiLevelType w:val="hybridMultilevel"/>
    <w:tmpl w:val="70F56B0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AE4E09"/>
    <w:multiLevelType w:val="hybridMultilevel"/>
    <w:tmpl w:val="750A6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50114"/>
    <w:multiLevelType w:val="hybridMultilevel"/>
    <w:tmpl w:val="AB5A3638"/>
    <w:lvl w:ilvl="0" w:tplc="47AABF7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4309A"/>
    <w:multiLevelType w:val="multilevel"/>
    <w:tmpl w:val="E3E4289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6" w15:restartNumberingAfterBreak="0">
    <w:nsid w:val="0B903EB1"/>
    <w:multiLevelType w:val="hybridMultilevel"/>
    <w:tmpl w:val="A4980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F38C3"/>
    <w:multiLevelType w:val="multilevel"/>
    <w:tmpl w:val="FCCCD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5AD544E"/>
    <w:multiLevelType w:val="hybridMultilevel"/>
    <w:tmpl w:val="D70EC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4631A"/>
    <w:multiLevelType w:val="hybridMultilevel"/>
    <w:tmpl w:val="39828954"/>
    <w:lvl w:ilvl="0" w:tplc="F7949F7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A2941D5"/>
    <w:multiLevelType w:val="hybridMultilevel"/>
    <w:tmpl w:val="FC2253CA"/>
    <w:lvl w:ilvl="0" w:tplc="580A00A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E6674E9"/>
    <w:multiLevelType w:val="hybridMultilevel"/>
    <w:tmpl w:val="E352432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CE24F534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826871AE">
      <w:start w:val="20"/>
      <w:numFmt w:val="decimal"/>
      <w:lvlText w:val="%3"/>
      <w:lvlJc w:val="left"/>
      <w:pPr>
        <w:ind w:left="3048" w:hanging="360"/>
      </w:pPr>
      <w:rPr>
        <w:rFonts w:hint="default"/>
      </w:rPr>
    </w:lvl>
    <w:lvl w:ilvl="3" w:tplc="1DD4903E">
      <w:start w:val="13"/>
      <w:numFmt w:val="decimal"/>
      <w:lvlText w:val="%4."/>
      <w:lvlJc w:val="left"/>
      <w:pPr>
        <w:ind w:left="3588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57B1B6D"/>
    <w:multiLevelType w:val="hybridMultilevel"/>
    <w:tmpl w:val="506EDAF4"/>
    <w:lvl w:ilvl="0" w:tplc="810075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8346BE"/>
    <w:multiLevelType w:val="hybridMultilevel"/>
    <w:tmpl w:val="5E00A8B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D195DF5"/>
    <w:multiLevelType w:val="hybridMultilevel"/>
    <w:tmpl w:val="87A40BA0"/>
    <w:lvl w:ilvl="0" w:tplc="EDD2450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E4713D3"/>
    <w:multiLevelType w:val="hybridMultilevel"/>
    <w:tmpl w:val="DD5A5602"/>
    <w:lvl w:ilvl="0" w:tplc="ABFEC94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4323C9"/>
    <w:multiLevelType w:val="hybridMultilevel"/>
    <w:tmpl w:val="5B9C05BC"/>
    <w:lvl w:ilvl="0" w:tplc="9784400C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96C8E8"/>
    <w:multiLevelType w:val="hybridMultilevel"/>
    <w:tmpl w:val="E068FA9C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00B21FB"/>
    <w:multiLevelType w:val="hybridMultilevel"/>
    <w:tmpl w:val="8DF6A738"/>
    <w:lvl w:ilvl="0" w:tplc="CF822B8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072119B"/>
    <w:multiLevelType w:val="hybridMultilevel"/>
    <w:tmpl w:val="509613DC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22A1761"/>
    <w:multiLevelType w:val="hybridMultilevel"/>
    <w:tmpl w:val="22BAB050"/>
    <w:lvl w:ilvl="0" w:tplc="66BA57D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C0D04"/>
    <w:multiLevelType w:val="hybridMultilevel"/>
    <w:tmpl w:val="6034412A"/>
    <w:lvl w:ilvl="0" w:tplc="C2A0E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95D4A"/>
    <w:multiLevelType w:val="hybridMultilevel"/>
    <w:tmpl w:val="2F7AAF4C"/>
    <w:lvl w:ilvl="0" w:tplc="3C3AD72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ED7164D"/>
    <w:multiLevelType w:val="hybridMultilevel"/>
    <w:tmpl w:val="2A6018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634D07"/>
    <w:multiLevelType w:val="hybridMultilevel"/>
    <w:tmpl w:val="29E0C9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9D45C2"/>
    <w:multiLevelType w:val="hybridMultilevel"/>
    <w:tmpl w:val="FF2CD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C56C2F"/>
    <w:multiLevelType w:val="hybridMultilevel"/>
    <w:tmpl w:val="910C2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6"/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22"/>
  </w:num>
  <w:num w:numId="8">
    <w:abstractNumId w:val="15"/>
  </w:num>
  <w:num w:numId="9">
    <w:abstractNumId w:val="19"/>
  </w:num>
  <w:num w:numId="10">
    <w:abstractNumId w:val="5"/>
  </w:num>
  <w:num w:numId="11">
    <w:abstractNumId w:val="16"/>
  </w:num>
  <w:num w:numId="12">
    <w:abstractNumId w:val="24"/>
  </w:num>
  <w:num w:numId="13">
    <w:abstractNumId w:val="3"/>
  </w:num>
  <w:num w:numId="14">
    <w:abstractNumId w:val="11"/>
  </w:num>
  <w:num w:numId="15">
    <w:abstractNumId w:val="25"/>
  </w:num>
  <w:num w:numId="16">
    <w:abstractNumId w:val="17"/>
  </w:num>
  <w:num w:numId="17">
    <w:abstractNumId w:val="8"/>
  </w:num>
  <w:num w:numId="18">
    <w:abstractNumId w:val="7"/>
  </w:num>
  <w:num w:numId="19">
    <w:abstractNumId w:val="21"/>
  </w:num>
  <w:num w:numId="20">
    <w:abstractNumId w:val="18"/>
  </w:num>
  <w:num w:numId="21">
    <w:abstractNumId w:val="20"/>
  </w:num>
  <w:num w:numId="22">
    <w:abstractNumId w:val="4"/>
  </w:num>
  <w:num w:numId="23">
    <w:abstractNumId w:val="9"/>
  </w:num>
  <w:num w:numId="24">
    <w:abstractNumId w:val="23"/>
  </w:num>
  <w:num w:numId="25">
    <w:abstractNumId w:val="2"/>
  </w:num>
  <w:num w:numId="26">
    <w:abstractNumId w:val="14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4F3"/>
    <w:rsid w:val="000B2512"/>
    <w:rsid w:val="000C2082"/>
    <w:rsid w:val="000C7038"/>
    <w:rsid w:val="000F1F30"/>
    <w:rsid w:val="00151CA0"/>
    <w:rsid w:val="001550FB"/>
    <w:rsid w:val="00163BC9"/>
    <w:rsid w:val="0017282E"/>
    <w:rsid w:val="001F4387"/>
    <w:rsid w:val="00205FA0"/>
    <w:rsid w:val="00215A77"/>
    <w:rsid w:val="00261A2C"/>
    <w:rsid w:val="002C5BB4"/>
    <w:rsid w:val="003836A0"/>
    <w:rsid w:val="003B151E"/>
    <w:rsid w:val="003F4F68"/>
    <w:rsid w:val="00436420"/>
    <w:rsid w:val="004A5C95"/>
    <w:rsid w:val="004D4C79"/>
    <w:rsid w:val="004F2A90"/>
    <w:rsid w:val="005065FC"/>
    <w:rsid w:val="00513CB6"/>
    <w:rsid w:val="00514DBC"/>
    <w:rsid w:val="00554606"/>
    <w:rsid w:val="00556067"/>
    <w:rsid w:val="00556168"/>
    <w:rsid w:val="005C460A"/>
    <w:rsid w:val="005E47FB"/>
    <w:rsid w:val="006161FC"/>
    <w:rsid w:val="00622C6A"/>
    <w:rsid w:val="006459C4"/>
    <w:rsid w:val="006654F3"/>
    <w:rsid w:val="00687ADE"/>
    <w:rsid w:val="006D0337"/>
    <w:rsid w:val="0071743C"/>
    <w:rsid w:val="007363DA"/>
    <w:rsid w:val="007535B5"/>
    <w:rsid w:val="0076436F"/>
    <w:rsid w:val="00772A1D"/>
    <w:rsid w:val="007C2DA7"/>
    <w:rsid w:val="007D015D"/>
    <w:rsid w:val="008172F4"/>
    <w:rsid w:val="0083022D"/>
    <w:rsid w:val="008635FE"/>
    <w:rsid w:val="008853B0"/>
    <w:rsid w:val="008C27B1"/>
    <w:rsid w:val="008C2FF4"/>
    <w:rsid w:val="008E7F56"/>
    <w:rsid w:val="008F24B3"/>
    <w:rsid w:val="00903E1B"/>
    <w:rsid w:val="009147F7"/>
    <w:rsid w:val="00914F71"/>
    <w:rsid w:val="009D1254"/>
    <w:rsid w:val="009D7645"/>
    <w:rsid w:val="009F64E8"/>
    <w:rsid w:val="00A136E6"/>
    <w:rsid w:val="00A34B33"/>
    <w:rsid w:val="00A35F7C"/>
    <w:rsid w:val="00A5115F"/>
    <w:rsid w:val="00AC7907"/>
    <w:rsid w:val="00AC7CC1"/>
    <w:rsid w:val="00AD0CC5"/>
    <w:rsid w:val="00B05239"/>
    <w:rsid w:val="00B07B5A"/>
    <w:rsid w:val="00B60BF9"/>
    <w:rsid w:val="00B72D85"/>
    <w:rsid w:val="00B968EA"/>
    <w:rsid w:val="00BE3957"/>
    <w:rsid w:val="00BF1A69"/>
    <w:rsid w:val="00BF20B7"/>
    <w:rsid w:val="00C25447"/>
    <w:rsid w:val="00C416F6"/>
    <w:rsid w:val="00C42098"/>
    <w:rsid w:val="00C45DC5"/>
    <w:rsid w:val="00C70854"/>
    <w:rsid w:val="00C83AE2"/>
    <w:rsid w:val="00CE5683"/>
    <w:rsid w:val="00CF7F23"/>
    <w:rsid w:val="00D15E72"/>
    <w:rsid w:val="00D45E3A"/>
    <w:rsid w:val="00D90D79"/>
    <w:rsid w:val="00DA32B5"/>
    <w:rsid w:val="00DD5400"/>
    <w:rsid w:val="00DE5103"/>
    <w:rsid w:val="00DE5374"/>
    <w:rsid w:val="00DF7807"/>
    <w:rsid w:val="00E363A2"/>
    <w:rsid w:val="00EE1E11"/>
    <w:rsid w:val="00F649AF"/>
    <w:rsid w:val="00F84553"/>
    <w:rsid w:val="00F8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9ABE9C-6CC1-4BB8-B577-2FAC1E51C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56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6654F3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654F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CW_Lista,Normal,Akapit z listą3,Akapit z listą31,Wypunktowanie,List Paragraph,Normal2,L1,Numerowanie,Adresat stanowisko,sw tekst,Preambuła,normalny tekst,Podsis rysunku,Akapit z listą numerowaną"/>
    <w:basedOn w:val="Normalny"/>
    <w:link w:val="AkapitzlistZnak"/>
    <w:uiPriority w:val="34"/>
    <w:qFormat/>
    <w:rsid w:val="006654F3"/>
    <w:pPr>
      <w:ind w:left="720"/>
      <w:contextualSpacing/>
    </w:pPr>
  </w:style>
  <w:style w:type="character" w:customStyle="1" w:styleId="AkapitzlistZnak">
    <w:name w:val="Akapit z listą Znak"/>
    <w:aliases w:val="CW_Lista Znak,Normal Znak,Akapit z listą3 Znak,Akapit z listą31 Znak,Wypunktowanie Znak,List Paragraph Znak,Normal2 Znak,L1 Znak,Numerowanie Znak,Adresat stanowisko Znak,sw tekst Znak,Preambuła Znak,normalny tekst Znak"/>
    <w:link w:val="Akapitzlist"/>
    <w:uiPriority w:val="34"/>
    <w:qFormat/>
    <w:locked/>
    <w:rsid w:val="006654F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54F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654F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6654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g-binding">
    <w:name w:val="ng-binding"/>
    <w:basedOn w:val="Domylnaczcionkaakapitu"/>
    <w:rsid w:val="006654F3"/>
  </w:style>
  <w:style w:type="character" w:customStyle="1" w:styleId="ng-scope">
    <w:name w:val="ng-scope"/>
    <w:basedOn w:val="Domylnaczcionkaakapitu"/>
    <w:rsid w:val="006654F3"/>
  </w:style>
  <w:style w:type="paragraph" w:styleId="NormalnyWeb">
    <w:name w:val="Normal (Web)"/>
    <w:basedOn w:val="Normalny"/>
    <w:uiPriority w:val="99"/>
    <w:unhideWhenUsed/>
    <w:rsid w:val="006654F3"/>
    <w:pPr>
      <w:spacing w:before="100" w:beforeAutospacing="1" w:after="100" w:afterAutospacing="1"/>
    </w:pPr>
    <w:rPr>
      <w:szCs w:val="24"/>
    </w:rPr>
  </w:style>
  <w:style w:type="paragraph" w:styleId="Nagwek">
    <w:name w:val="header"/>
    <w:basedOn w:val="Normalny"/>
    <w:link w:val="NagwekZnak"/>
    <w:uiPriority w:val="99"/>
    <w:unhideWhenUsed/>
    <w:rsid w:val="00163B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3BC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3B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3BC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7F5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7F56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0C70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31A62-7716-4574-AB89-F1C4AADE1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1439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Świnoujście</Company>
  <LinksUpToDate>false</LinksUpToDate>
  <CharactersWithSpaces>10057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Mikołajewska Anna</dc:creator>
  <cp:keywords/>
  <dc:description/>
  <cp:lastModifiedBy>Mikołajewska Anna</cp:lastModifiedBy>
  <cp:revision>2</cp:revision>
  <cp:lastPrinted>2026-04-17T09:58:00Z</cp:lastPrinted>
  <dcterms:created xsi:type="dcterms:W3CDTF">2026-04-20T06:09:00Z</dcterms:created>
  <dcterms:modified xsi:type="dcterms:W3CDTF">2026-04-20T06:09:00Z</dcterms:modified>
</cp:coreProperties>
</file>