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91AEB" w14:textId="77777777" w:rsidR="002C75EF" w:rsidRPr="007E38B0" w:rsidRDefault="002C75EF" w:rsidP="002C75EF">
      <w:pPr>
        <w:spacing w:after="0" w:line="271" w:lineRule="auto"/>
        <w:jc w:val="center"/>
        <w:rPr>
          <w:rFonts w:ascii="Arial" w:hAnsi="Arial" w:cs="Arial"/>
          <w:bCs/>
          <w:sz w:val="16"/>
          <w:szCs w:val="16"/>
        </w:rPr>
      </w:pPr>
    </w:p>
    <w:p w14:paraId="2AEF85D6" w14:textId="09002CC3" w:rsidR="002C75EF" w:rsidRPr="007E38B0" w:rsidRDefault="002C75EF" w:rsidP="00374C8F">
      <w:pPr>
        <w:tabs>
          <w:tab w:val="left" w:pos="12785"/>
        </w:tabs>
        <w:spacing w:after="0" w:line="360" w:lineRule="auto"/>
        <w:rPr>
          <w:rFonts w:ascii="Arial" w:hAnsi="Arial" w:cs="Arial"/>
          <w:bCs/>
          <w:sz w:val="16"/>
          <w:szCs w:val="16"/>
        </w:rPr>
      </w:pPr>
      <w:r w:rsidRPr="007E38B0">
        <w:rPr>
          <w:rFonts w:ascii="Arial" w:hAnsi="Arial" w:cs="Arial"/>
          <w:bCs/>
          <w:sz w:val="16"/>
          <w:szCs w:val="16"/>
        </w:rPr>
        <w:t>Załącznik nr 1</w:t>
      </w:r>
      <w:r w:rsidR="004507F1">
        <w:rPr>
          <w:rFonts w:ascii="Arial" w:hAnsi="Arial" w:cs="Arial"/>
          <w:bCs/>
          <w:sz w:val="16"/>
          <w:szCs w:val="16"/>
        </w:rPr>
        <w:t>b</w:t>
      </w:r>
      <w:r w:rsidRPr="007E38B0">
        <w:rPr>
          <w:rFonts w:ascii="Arial" w:hAnsi="Arial" w:cs="Arial"/>
          <w:bCs/>
          <w:sz w:val="16"/>
          <w:szCs w:val="16"/>
        </w:rPr>
        <w:t xml:space="preserve"> do </w:t>
      </w:r>
      <w:r w:rsidR="007E38B0" w:rsidRPr="007E38B0">
        <w:rPr>
          <w:rFonts w:ascii="Arial" w:hAnsi="Arial" w:cs="Arial"/>
          <w:bCs/>
          <w:sz w:val="16"/>
          <w:szCs w:val="16"/>
        </w:rPr>
        <w:t>zaproszenia do złożenia oferty</w:t>
      </w:r>
    </w:p>
    <w:p w14:paraId="16E3A0AE" w14:textId="77777777" w:rsidR="005149F1" w:rsidRPr="00374C8F" w:rsidRDefault="005149F1" w:rsidP="00374C8F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B5E041A" w14:textId="4629B08A" w:rsidR="002C75EF" w:rsidRPr="00374C8F" w:rsidRDefault="002C75EF" w:rsidP="00374C8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74C8F">
        <w:rPr>
          <w:rFonts w:ascii="Arial" w:hAnsi="Arial" w:cs="Arial"/>
          <w:b/>
          <w:sz w:val="24"/>
          <w:szCs w:val="24"/>
        </w:rPr>
        <w:t>OPIS PRZEDMIOTU ZAMÓWIENIA</w:t>
      </w:r>
    </w:p>
    <w:p w14:paraId="6810F012" w14:textId="77777777" w:rsidR="004507F1" w:rsidRPr="00374C8F" w:rsidRDefault="004507F1" w:rsidP="004507F1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CD6D627" w14:textId="77777777" w:rsidR="004507F1" w:rsidRPr="006D5085" w:rsidRDefault="004507F1" w:rsidP="004507F1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6D5085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Zakup i dostawa 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Drukarki cyfrowej do pracowni </w:t>
      </w:r>
      <w:r w:rsidRPr="006D5085">
        <w:rPr>
          <w:rFonts w:ascii="Arial" w:hAnsi="Arial" w:cs="Arial"/>
          <w:b/>
          <w:bCs/>
          <w:sz w:val="24"/>
          <w:szCs w:val="24"/>
          <w:u w:val="single"/>
        </w:rPr>
        <w:t>poligrafii i grafiki komputerowej</w:t>
      </w:r>
      <w:r w:rsidRPr="006D5085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w Zespole Szkół nr 1 w Ostrzeszowie</w:t>
      </w:r>
    </w:p>
    <w:p w14:paraId="08E27A6D" w14:textId="79B297C2" w:rsidR="004507F1" w:rsidRPr="00374C8F" w:rsidRDefault="004507F1" w:rsidP="004507F1">
      <w:pPr>
        <w:spacing w:before="24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</w:pPr>
      <w:r w:rsidRPr="00374C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Produkt mus</w:t>
      </w:r>
      <w:r w:rsidR="003E4C78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i</w:t>
      </w:r>
      <w:r w:rsidRPr="00374C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 xml:space="preserve"> być now</w:t>
      </w:r>
      <w:r w:rsidR="003E4C78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y</w:t>
      </w:r>
      <w:r w:rsidRPr="00374C8F">
        <w:rPr>
          <w:rFonts w:ascii="Arial" w:hAnsi="Arial" w:cs="Arial"/>
          <w:b/>
          <w:bCs/>
          <w:color w:val="000000" w:themeColor="text1"/>
          <w:sz w:val="24"/>
          <w:szCs w:val="24"/>
          <w:u w:val="single"/>
        </w:rPr>
        <w:t>, nie używane</w:t>
      </w:r>
    </w:p>
    <w:p w14:paraId="737F5C92" w14:textId="3523521D" w:rsidR="004507F1" w:rsidRPr="00374C8F" w:rsidRDefault="004507F1" w:rsidP="004507F1">
      <w:pPr>
        <w:spacing w:before="24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374C8F">
        <w:rPr>
          <w:rFonts w:ascii="Arial" w:hAnsi="Arial" w:cs="Arial"/>
          <w:color w:val="000000" w:themeColor="text1"/>
          <w:sz w:val="24"/>
          <w:szCs w:val="24"/>
        </w:rPr>
        <w:t>Minimalny wymagany okres gwarancji na przedmiot zamówienia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-</w:t>
      </w:r>
      <w:r w:rsidRPr="00374C8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24</w:t>
      </w:r>
      <w:r w:rsidRPr="00374C8F">
        <w:rPr>
          <w:rFonts w:ascii="Arial" w:hAnsi="Arial" w:cs="Arial"/>
          <w:color w:val="000000" w:themeColor="text1"/>
          <w:sz w:val="24"/>
          <w:szCs w:val="24"/>
        </w:rPr>
        <w:t xml:space="preserve"> miesiące</w:t>
      </w:r>
    </w:p>
    <w:p w14:paraId="780F36FC" w14:textId="77777777" w:rsidR="004507F1" w:rsidRPr="00374C8F" w:rsidRDefault="004507F1" w:rsidP="004507F1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374C8F">
        <w:rPr>
          <w:rFonts w:ascii="Arial" w:hAnsi="Arial" w:cs="Arial"/>
          <w:b/>
          <w:bCs/>
          <w:sz w:val="24"/>
          <w:szCs w:val="24"/>
        </w:rPr>
        <w:t>Drukarka cyfrowa – 1 sztuka</w:t>
      </w:r>
    </w:p>
    <w:tbl>
      <w:tblPr>
        <w:tblW w:w="8796" w:type="dxa"/>
        <w:tblInd w:w="13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52"/>
        <w:gridCol w:w="6844"/>
      </w:tblGrid>
      <w:tr w:rsidR="004507F1" w:rsidRPr="00374C8F" w14:paraId="3DF2D551" w14:textId="77777777" w:rsidTr="008B1997">
        <w:trPr>
          <w:trHeight w:val="360"/>
        </w:trPr>
        <w:tc>
          <w:tcPr>
            <w:tcW w:w="1952" w:type="dxa"/>
            <w:shd w:val="clear" w:color="auto" w:fill="000000" w:themeFill="text1"/>
            <w:noWrap/>
            <w:vAlign w:val="center"/>
            <w:hideMark/>
          </w:tcPr>
          <w:p w14:paraId="7ABD5BC0" w14:textId="77777777" w:rsidR="004507F1" w:rsidRPr="00374C8F" w:rsidRDefault="004507F1" w:rsidP="008B1997">
            <w:pPr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komponentu</w:t>
            </w:r>
          </w:p>
        </w:tc>
        <w:tc>
          <w:tcPr>
            <w:tcW w:w="6844" w:type="dxa"/>
            <w:shd w:val="clear" w:color="auto" w:fill="000000" w:themeFill="text1"/>
            <w:noWrap/>
            <w:vAlign w:val="center"/>
            <w:hideMark/>
          </w:tcPr>
          <w:p w14:paraId="4D75DED8" w14:textId="77777777" w:rsidR="004507F1" w:rsidRPr="00374C8F" w:rsidRDefault="004507F1" w:rsidP="008B1997">
            <w:pPr>
              <w:spacing w:after="0" w:line="360" w:lineRule="auto"/>
              <w:ind w:left="-71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374C8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Wymagane minimalne parametry techniczne </w:t>
            </w:r>
          </w:p>
        </w:tc>
      </w:tr>
      <w:tr w:rsidR="004507F1" w:rsidRPr="004507F1" w14:paraId="2CF0B2D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27EE5DE4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7E94C905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Urządzenie zaprojektowane i dostarczane przez producenta drukarki do pracy korytarzowej, podłogowej, umożliwiające obsługę urządzenia na korytarzu w pozycji stojącej. Urządzenie fabryczne nowe, rok produkcji od 2024</w:t>
            </w:r>
          </w:p>
        </w:tc>
      </w:tr>
      <w:tr w:rsidR="004507F1" w:rsidRPr="004507F1" w14:paraId="4E7BDB6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908A1EB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B386B5E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Głębokość urządzenia max. 70 cm</w:t>
            </w:r>
          </w:p>
        </w:tc>
      </w:tr>
      <w:tr w:rsidR="004507F1" w:rsidRPr="004507F1" w14:paraId="4A13733C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009DBC1E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3E46845E" w14:textId="77777777" w:rsidR="004507F1" w:rsidRPr="004507F1" w:rsidRDefault="004507F1" w:rsidP="004507F1">
            <w:pPr>
              <w:pStyle w:val="Inne"/>
              <w:shd w:val="clear" w:color="auto" w:fill="auto"/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Panel użytkownika:</w:t>
            </w:r>
          </w:p>
          <w:p w14:paraId="3250F034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Informacja wyświetlana w języku polskim</w:t>
            </w:r>
          </w:p>
          <w:p w14:paraId="661BC8F7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Funkcje przedstawiane w sposób jednolity - jednakowy dla wszystkich Urządzeń</w:t>
            </w:r>
          </w:p>
          <w:p w14:paraId="52F98FE9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 xml:space="preserve">Jednakowy interfejs panelu dotykowego urządzenia we wszystkich urządzeniach zapewniające </w:t>
            </w: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br/>
              <w:t>standaryzację eksploatacji urządzeń dla wszystkich użytkowników</w:t>
            </w:r>
          </w:p>
          <w:p w14:paraId="4B12B1DD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85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We wszystkich urządzeniach panel wbudowany w Urządzenie umożliwiający realizację usług kopiowania, drukowania i skanowania, niedopuszczalne jest zastosowanie zewnętrznych terminali sprzętowych.</w:t>
            </w:r>
          </w:p>
          <w:p w14:paraId="273E4B6C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85"/>
              </w:tabs>
              <w:spacing w:line="360" w:lineRule="auto"/>
              <w:ind w:left="149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Funkcja umożliwiająca wyświetlanie oraz zdalne sterowanie panelem sterowania urządzenia bezpośrednio z </w:t>
            </w:r>
            <w:r w:rsidRPr="004507F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poziomu przeglądarki internetowej.</w:t>
            </w:r>
          </w:p>
          <w:p w14:paraId="1BE02370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85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Możliwość obsługa aplikacji IWS</w:t>
            </w:r>
          </w:p>
          <w:p w14:paraId="00BC31D2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Ekran kolorowy, dotykowy,</w:t>
            </w:r>
          </w:p>
          <w:p w14:paraId="4ECFE642" w14:textId="77777777" w:rsidR="004507F1" w:rsidRPr="004507F1" w:rsidRDefault="004507F1" w:rsidP="004507F1">
            <w:pPr>
              <w:pStyle w:val="Inne"/>
              <w:numPr>
                <w:ilvl w:val="0"/>
                <w:numId w:val="17"/>
              </w:numPr>
              <w:shd w:val="clear" w:color="auto" w:fill="auto"/>
              <w:tabs>
                <w:tab w:val="left" w:pos="294"/>
              </w:tabs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Możliwość korzystania z funkcji przeglądarki internetowej bezpośrednio z panelu urządzenia.</w:t>
            </w:r>
          </w:p>
          <w:p w14:paraId="18C148D3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Rozmiar panelu minimum 10,1”</w:t>
            </w:r>
          </w:p>
        </w:tc>
      </w:tr>
      <w:tr w:rsidR="004507F1" w:rsidRPr="004507F1" w14:paraId="05BE9398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738A18E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29ABFD9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Pamięć RAM minimum: 8 GB</w:t>
            </w:r>
          </w:p>
        </w:tc>
      </w:tr>
      <w:tr w:rsidR="004507F1" w:rsidRPr="004507F1" w14:paraId="4216D39E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7B30E4B1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1DC24D29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Pojemność dysku SSD minimum: 256 GB</w:t>
            </w:r>
          </w:p>
        </w:tc>
      </w:tr>
      <w:tr w:rsidR="004507F1" w:rsidRPr="004507F1" w14:paraId="5C6FF08A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0C1374F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F737C30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Połączenie sieciowe w standardzie Ethernet</w:t>
            </w:r>
          </w:p>
        </w:tc>
      </w:tr>
      <w:tr w:rsidR="004507F1" w:rsidRPr="004507F1" w14:paraId="302E1D4F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4D6BBED4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3984A155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Języki opisu strony: PCL 5, 6, Postscript3, PDF, dopuszczalne emulacje</w:t>
            </w:r>
          </w:p>
        </w:tc>
      </w:tr>
      <w:tr w:rsidR="004507F1" w:rsidRPr="004507F1" w14:paraId="4D4B7839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4273AF6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200DD25A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vertAlign w:val="superscript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Druk bezpośredni formatów: DOCX, JPEG, PDF, compact PDF, PPML, PPTX, TIFF, VDX, XLSX, XPS, compact XPS, 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ZIP</w:t>
            </w:r>
          </w:p>
        </w:tc>
      </w:tr>
      <w:tr w:rsidR="004507F1" w:rsidRPr="004507F1" w14:paraId="3C9CD93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34FFF04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EF7344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Procesor: co najmniej 4 rdzeniowy o wydajności 1,6 GHz</w:t>
            </w:r>
          </w:p>
        </w:tc>
      </w:tr>
      <w:tr w:rsidR="004507F1" w:rsidRPr="004507F1" w14:paraId="14363288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6844E106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3579942C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FF0000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noProof/>
                <w:sz w:val="24"/>
                <w:szCs w:val="24"/>
              </w:rPr>
              <w:t>Czujnik: wykrywania użytkownika zbliżającego się do urządzenia.</w:t>
            </w:r>
          </w:p>
        </w:tc>
      </w:tr>
      <w:tr w:rsidR="004507F1" w:rsidRPr="004507F1" w14:paraId="451457E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  <w:hideMark/>
          </w:tcPr>
          <w:p w14:paraId="7E3D3703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  <w:hideMark/>
          </w:tcPr>
          <w:p w14:paraId="0D74635B" w14:textId="77777777" w:rsidR="004507F1" w:rsidRPr="004507F1" w:rsidRDefault="004507F1" w:rsidP="004507F1">
            <w:pPr>
              <w:spacing w:after="0"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Funkcje: drukowanie, kopiowanie i skanowanie. 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Wymaga się możliwość korzystania z funkcji skanowania, mimo braku tonerów.</w:t>
            </w:r>
          </w:p>
        </w:tc>
      </w:tr>
      <w:tr w:rsidR="004507F1" w:rsidRPr="004507F1" w14:paraId="2734034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87C009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82FA75B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Technologia druku: laserowa</w:t>
            </w:r>
          </w:p>
        </w:tc>
      </w:tr>
      <w:tr w:rsidR="004507F1" w:rsidRPr="004507F1" w14:paraId="372A7FF1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16DD37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D5669ED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Nośniki: papier zwykły, koperty, etykiety, papier gruby, obsługa druku na papierze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banerowym</w:t>
            </w:r>
            <w:proofErr w:type="spellEnd"/>
            <w:r w:rsidRPr="004507F1">
              <w:rPr>
                <w:rFonts w:ascii="Arial" w:hAnsi="Arial" w:cs="Arial"/>
                <w:sz w:val="24"/>
                <w:szCs w:val="24"/>
              </w:rPr>
              <w:br/>
              <w:t>o szerokości 29,7 cm i długości 120 cm.</w:t>
            </w:r>
          </w:p>
        </w:tc>
      </w:tr>
      <w:tr w:rsidR="004507F1" w:rsidRPr="004507F1" w14:paraId="4830C24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47B080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2EEFFFB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Minimalna prędkość wydruku A4 mono i kolor: 24 stron/min, prędkość wydruku A3 mono i kolor 15 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stron/min.</w:t>
            </w:r>
          </w:p>
        </w:tc>
      </w:tr>
      <w:tr w:rsidR="004507F1" w:rsidRPr="004507F1" w14:paraId="281B1BB6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198FDC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54B62D3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Maksymalny czas wydruku pierwszej strony mono z trybu gotowości: 6 sekund</w:t>
            </w:r>
          </w:p>
        </w:tc>
      </w:tr>
      <w:tr w:rsidR="004507F1" w:rsidRPr="004507F1" w14:paraId="00AB9101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3302CD8A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D93F85C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Maksymalny czas nagrzewania od uruchomienia: 12 sekund mono</w:t>
            </w:r>
          </w:p>
        </w:tc>
      </w:tr>
      <w:tr w:rsidR="004507F1" w:rsidRPr="004507F1" w14:paraId="3BEC9503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0E693F3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8C6C126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Maksymalna rozdzielczość wydruku: 1200x1200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4507F1" w:rsidRPr="004507F1" w14:paraId="417259C6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E1D757E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B316812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Minimalna rozdzielczość wydruku: 600x600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4507F1" w:rsidRPr="004507F1" w14:paraId="74BE3817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AEAD599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7E113229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Minimalna rozdzielczość kserokopii: 600x600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4507F1" w:rsidRPr="004507F1" w14:paraId="34CA00B6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07ACB7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1DC202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Minimalna rozdzielczość optyczna skanera: 600x600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dpi</w:t>
            </w:r>
            <w:proofErr w:type="spellEnd"/>
          </w:p>
        </w:tc>
      </w:tr>
      <w:tr w:rsidR="004507F1" w:rsidRPr="004507F1" w14:paraId="236879A4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48A14B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0499F1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Funkcja pomniejszania / powiększania, co najmniej w zakresie od 25- 400% z możliwością precyzyjnej regulacji co 1%; dostępna z automatycznego podajnika dokumentów i z szyby urządzenia.</w:t>
            </w:r>
          </w:p>
        </w:tc>
      </w:tr>
      <w:tr w:rsidR="004507F1" w:rsidRPr="004507F1" w14:paraId="44762A19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A0F44F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6D5D5C1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Wydruk, kopiowanie dwustronne: automatyczne</w:t>
            </w:r>
          </w:p>
        </w:tc>
      </w:tr>
      <w:tr w:rsidR="004507F1" w:rsidRPr="004507F1" w14:paraId="108BC6E3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439EAE2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CF4A5DC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Podajnik skanera na minimum 100 arkuszy papieru A4 80 g/m2</w:t>
            </w:r>
          </w:p>
        </w:tc>
      </w:tr>
      <w:tr w:rsidR="004507F1" w:rsidRPr="004507F1" w14:paraId="392E9C9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D599D66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51F82EF7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Skaner: dwustronny, automatyczny, mono i kolor</w:t>
            </w:r>
          </w:p>
        </w:tc>
      </w:tr>
      <w:tr w:rsidR="004507F1" w:rsidRPr="004507F1" w14:paraId="135F7B2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4C390A31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348D763" w14:textId="77777777" w:rsidR="004507F1" w:rsidRPr="004507F1" w:rsidRDefault="004507F1" w:rsidP="004507F1">
            <w:pPr>
              <w:spacing w:line="360" w:lineRule="auto"/>
              <w:ind w:left="104"/>
              <w:rPr>
                <w:rFonts w:ascii="Arial" w:eastAsia="Times New Roman" w:hAnsi="Arial" w:cs="Arial"/>
                <w:sz w:val="24"/>
                <w:szCs w:val="24"/>
              </w:rPr>
            </w:pPr>
            <w:r w:rsidRPr="004507F1">
              <w:rPr>
                <w:rFonts w:ascii="Arial" w:eastAsia="Times New Roman" w:hAnsi="Arial" w:cs="Arial"/>
                <w:sz w:val="24"/>
                <w:szCs w:val="24"/>
              </w:rPr>
              <w:t>Rozbudowane funkcje kopiowania oryginału co najmniej w trybach: Automatycznego koloru, Pełnego koloru, Czarnym, Dwukolorowego z priorytetem tekstu w co najmniej 6 możliwych konfiguracjach, Dwukolorowego z priorytetem zdjęcia w co najmniej 6 możliwych konfiguracjach oraz Jednego koloru w co najmniej 10 konfiguracjach do wyboru.</w:t>
            </w:r>
          </w:p>
          <w:p w14:paraId="5C7BC5C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7F1" w:rsidRPr="004507F1" w14:paraId="18267AF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10527F1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DDA240A" w14:textId="77777777" w:rsidR="004507F1" w:rsidRPr="004507F1" w:rsidRDefault="004507F1" w:rsidP="004507F1">
            <w:pPr>
              <w:pStyle w:val="Inne"/>
              <w:shd w:val="clear" w:color="auto" w:fill="auto"/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Minimalna, łączna pojemność podajników i kaset na papier: 1150 arkuszy papieru 80 g/m2</w:t>
            </w:r>
          </w:p>
          <w:p w14:paraId="44A56528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Z możliwością rozbudowy podajników do pojemności co najmniej 6650 arkuszy.</w:t>
            </w:r>
          </w:p>
        </w:tc>
      </w:tr>
      <w:tr w:rsidR="004507F1" w:rsidRPr="004507F1" w14:paraId="1E50FB87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1748EC0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6393207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Podstawowy podajnik uniwersalny obsługujący format papieru A6-A3 min. 500 arkuszy papieru A4 80 g/m2</w:t>
            </w:r>
          </w:p>
        </w:tc>
      </w:tr>
      <w:tr w:rsidR="004507F1" w:rsidRPr="004507F1" w14:paraId="19FE84DF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23CE2769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6CAB7EB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Jeden podajnik uniwersalny obsługujący format papieru A5 - SRA3 min. 500 arkuszy papieru A3 80 g/m2</w:t>
            </w:r>
          </w:p>
        </w:tc>
      </w:tr>
      <w:tr w:rsidR="004507F1" w:rsidRPr="004507F1" w14:paraId="0AFB74CA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543C11F6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29.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1F89F7FD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Podajnik ręczny o pojemności 150 arkuszy papieru 80 g/m2.</w:t>
            </w:r>
          </w:p>
        </w:tc>
      </w:tr>
      <w:tr w:rsidR="004507F1" w:rsidRPr="004507F1" w14:paraId="49B70A6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6BBC0E9F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30.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2889CE2B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Metalowa szafka na kółkach na spodzie urządzenia.</w:t>
            </w:r>
          </w:p>
        </w:tc>
      </w:tr>
      <w:tr w:rsidR="004507F1" w:rsidRPr="004507F1" w14:paraId="7D569473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0E16256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31.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2A48A3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Taca odbiorcza na minimum 250 arkuszy papieru A3 80 g/m2</w:t>
            </w:r>
          </w:p>
        </w:tc>
      </w:tr>
      <w:tr w:rsidR="004507F1" w:rsidRPr="004507F1" w14:paraId="02AE759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  <w:tl2br w:val="nil"/>
              <w:tr2bl w:val="nil"/>
            </w:tcBorders>
            <w:noWrap/>
            <w:vAlign w:val="center"/>
          </w:tcPr>
          <w:p w14:paraId="7D89FC62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32.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1A42F11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eastAsia="Times New Roman" w:hAnsi="Arial" w:cs="Arial"/>
                <w:sz w:val="24"/>
                <w:szCs w:val="24"/>
              </w:rPr>
              <w:t xml:space="preserve">Skanowanie kolorowe do formatów min.: Szyfrowany PDF, XPS, Kompaktowy XPS, PPTX, JPEG, TIFF, </w:t>
            </w:r>
            <w:r w:rsidRPr="004507F1">
              <w:rPr>
                <w:rFonts w:ascii="Arial" w:eastAsia="Times New Roman" w:hAnsi="Arial" w:cs="Arial"/>
                <w:sz w:val="24"/>
                <w:szCs w:val="24"/>
              </w:rPr>
              <w:br/>
              <w:t>PDF, Kompaktowy PDF, PDF/A</w:t>
            </w:r>
          </w:p>
        </w:tc>
      </w:tr>
      <w:tr w:rsidR="004507F1" w:rsidRPr="004507F1" w14:paraId="08B6665C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9E12612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D7E7E0C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Obsługiwana przez urządzenie gramatura papieru w zakresie: od 52g/m2 do 300 g/m2</w:t>
            </w:r>
          </w:p>
        </w:tc>
      </w:tr>
      <w:tr w:rsidR="004507F1" w:rsidRPr="004507F1" w14:paraId="543AF14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58817C49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34.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7A89E471" w14:textId="77777777" w:rsidR="004507F1" w:rsidRPr="004507F1" w:rsidRDefault="004507F1" w:rsidP="004507F1">
            <w:pPr>
              <w:pStyle w:val="Inne"/>
              <w:shd w:val="clear" w:color="auto" w:fill="auto"/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Możliwość opcjonalnego doposażenia urządzenia o zintegrowane:</w:t>
            </w: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br/>
              <w:t>- Oprogramowanie do OCR</w:t>
            </w:r>
          </w:p>
          <w:p w14:paraId="170DC0C9" w14:textId="77777777" w:rsidR="004507F1" w:rsidRPr="004507F1" w:rsidRDefault="004507F1" w:rsidP="004507F1">
            <w:pPr>
              <w:pStyle w:val="Inne"/>
              <w:shd w:val="clear" w:color="auto" w:fill="auto"/>
              <w:spacing w:line="360" w:lineRule="auto"/>
              <w:ind w:left="14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4507F1">
              <w:rPr>
                <w:rFonts w:ascii="Arial" w:hAnsi="Arial" w:cs="Arial"/>
                <w:color w:val="auto"/>
                <w:sz w:val="24"/>
                <w:szCs w:val="24"/>
              </w:rPr>
              <w:t>- Moduł druku podążającego bez użycia serwera</w:t>
            </w:r>
          </w:p>
          <w:p w14:paraId="05A98AB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- Oprogramowanie antywirusowe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Zewnętrzny kontroler druku</w:t>
            </w:r>
          </w:p>
        </w:tc>
      </w:tr>
      <w:tr w:rsidR="004507F1" w:rsidRPr="004507F1" w14:paraId="3FBE830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44650F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35.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89CBAFE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Skanowanie do: Email, SMB 3.1.1, FTP, Skrzynki użytkownika, urządzeń USB,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WebDAV</w:t>
            </w:r>
            <w:proofErr w:type="spellEnd"/>
            <w:r w:rsidRPr="004507F1">
              <w:rPr>
                <w:rFonts w:ascii="Arial" w:hAnsi="Arial" w:cs="Arial"/>
                <w:sz w:val="24"/>
                <w:szCs w:val="24"/>
              </w:rPr>
              <w:t>, DPWS, URL, sieciowego TWAIN. Obsługa SNMPv3 SHA-2</w:t>
            </w:r>
          </w:p>
        </w:tc>
      </w:tr>
      <w:tr w:rsidR="004507F1" w:rsidRPr="004507F1" w14:paraId="3D3022D2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0AB4AA5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36.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FF6769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Ciche domykanie pokrywy skanera</w:t>
            </w:r>
          </w:p>
        </w:tc>
      </w:tr>
      <w:tr w:rsidR="004507F1" w:rsidRPr="004507F1" w14:paraId="7CCAC56F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AB4B351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37.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150334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Certyfikat / Deklaracja: </w:t>
            </w:r>
            <w:proofErr w:type="spellStart"/>
            <w:r w:rsidRPr="004507F1">
              <w:rPr>
                <w:rFonts w:ascii="Arial" w:hAnsi="Arial" w:cs="Arial"/>
                <w:sz w:val="24"/>
                <w:szCs w:val="24"/>
              </w:rPr>
              <w:t>EnergyStar</w:t>
            </w:r>
            <w:proofErr w:type="spellEnd"/>
            <w:r w:rsidRPr="004507F1">
              <w:rPr>
                <w:rFonts w:ascii="Arial" w:hAnsi="Arial" w:cs="Arial"/>
                <w:sz w:val="24"/>
                <w:szCs w:val="24"/>
              </w:rPr>
              <w:t>, CE, ROHS, WEEE</w:t>
            </w:r>
          </w:p>
        </w:tc>
      </w:tr>
      <w:tr w:rsidR="004507F1" w:rsidRPr="004507F1" w14:paraId="3321EF1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0A05337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38.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0493BF63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Wymagane ISO dla wykonawcy: 14001, 9001, 27001, 20000,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Certyfikat ISO 50001 -  norma dotycząca systemów zarzadzania energią. W celu spełniania przez dostawcę wymagań prawnych dotyczących emisji gazów cieplarnianych i innych regulacji energetycznych.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</w:r>
            <w:r w:rsidRPr="004507F1">
              <w:rPr>
                <w:rFonts w:ascii="Arial" w:eastAsia="Aptos" w:hAnsi="Arial" w:cs="Arial"/>
                <w:sz w:val="24"/>
                <w:szCs w:val="24"/>
              </w:rPr>
              <w:t>Zamawiający wymaga, aby producent urządzeń posiadał certyfikat na systemy zarządzania bezpieczeństwem i higieną pracy zgodny z normą ISO 45001:2018 dla wszystkich fabryk, które wytwarzają zaoferowane produkty. Certyfikat musi być wydany przez akredytowaną jednostkę certyfikującą. Wykonawca zobowiązuje się przedstawić kopię aktualnego certyfikatu w celu potwierdzenia, że wszystkie procesy produkcyjne są zgodne z wymaganiami normy ISO 45001:2018. Dokumentacja musi być dostarczona w języku polskim.</w:t>
            </w:r>
          </w:p>
        </w:tc>
      </w:tr>
      <w:tr w:rsidR="004507F1" w:rsidRPr="004507F1" w14:paraId="772118E7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37DD1832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39.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7F618C5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 xml:space="preserve">Zamawiający dopuszcza zaoferowanie urządzeń nowych, z aktualnego portfolio producenta, spełniających wymogi SIWZ, których data wprowadzenia urządzenia na rynek, nie może </w:t>
            </w: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być wcześniejsza niż grudzień 2023. Oferowane urządzenia powinny być ujednolicone (jeden producent urządzeń).</w:t>
            </w:r>
          </w:p>
        </w:tc>
      </w:tr>
      <w:tr w:rsidR="004507F1" w:rsidRPr="004507F1" w14:paraId="70CFF46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4BC53FDE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40.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692FFB7E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Urządzenia muszą być wyposażone w mechanizmy szyfrowania danych minimum AES 256 bit.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 xml:space="preserve"> lub równoważne.</w:t>
            </w:r>
          </w:p>
        </w:tc>
      </w:tr>
      <w:tr w:rsidR="004507F1" w:rsidRPr="004507F1" w14:paraId="64FE632C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4E0E9C3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41.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7374DAE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Uwierzytelnianie użytkownika za pomocą: loginu i hasła - funkcja bezpieczny wydruk, za pomocą kodu PIN użytkownika lub możliwość instalacji czytnika kart.</w:t>
            </w:r>
          </w:p>
        </w:tc>
      </w:tr>
      <w:tr w:rsidR="004507F1" w:rsidRPr="004507F1" w14:paraId="12236747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0E2F830D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42.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4FC34B0F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Maksymalny miesięczny wolumen kopiowania/druku dopuszczalny przez producenta: minimum 130 000 stron A4</w:t>
            </w:r>
          </w:p>
        </w:tc>
      </w:tr>
      <w:tr w:rsidR="004507F1" w:rsidRPr="004507F1" w14:paraId="1E746DA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33DC6B0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43.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23FC3B1C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Tonery CMYK o wydajności minimalnej 27 tys. (dla 5% pokrycia).</w:t>
            </w:r>
          </w:p>
        </w:tc>
      </w:tr>
      <w:tr w:rsidR="004507F1" w:rsidRPr="004507F1" w14:paraId="04933040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73A04AC7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44.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6761B8B0" w14:textId="77777777" w:rsidR="004507F1" w:rsidRPr="004507F1" w:rsidRDefault="004507F1" w:rsidP="004507F1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ind w:left="249"/>
              <w:rPr>
                <w:rFonts w:ascii="Arial" w:hAnsi="Arial" w:cs="Arial"/>
                <w:lang w:bidi="pl-PL"/>
              </w:rPr>
            </w:pPr>
            <w:r w:rsidRPr="004507F1">
              <w:rPr>
                <w:rFonts w:ascii="Arial" w:hAnsi="Arial" w:cs="Arial"/>
                <w:lang w:bidi="pl-PL"/>
              </w:rPr>
              <w:t>Aplikacja umożliwiająca zgłaszanie przez użytkowników problemów z urządzeniem – możliwość zgłoszenia problemów z działaniem urządzenia bezpośrednio z panelu urządzenia na zdefiniowany wcześniej e-mail.</w:t>
            </w:r>
          </w:p>
          <w:p w14:paraId="2AF736A5" w14:textId="77777777" w:rsidR="004507F1" w:rsidRPr="004507F1" w:rsidRDefault="004507F1" w:rsidP="004507F1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ind w:left="249"/>
              <w:rPr>
                <w:rFonts w:ascii="Arial" w:hAnsi="Arial" w:cs="Arial"/>
                <w:lang w:bidi="pl-PL"/>
              </w:rPr>
            </w:pPr>
            <w:r w:rsidRPr="004507F1">
              <w:rPr>
                <w:rFonts w:ascii="Arial" w:hAnsi="Arial" w:cs="Arial"/>
                <w:lang w:bidi="pl-PL"/>
              </w:rPr>
              <w:t>W przypadku problemów z wydrukiem istnieje możliwość załączenia skanu dokumentu oraz wpisania komentarza bezpośrednio z panelu urządzenia.</w:t>
            </w:r>
          </w:p>
          <w:p w14:paraId="68F81156" w14:textId="77777777" w:rsidR="004507F1" w:rsidRPr="004507F1" w:rsidRDefault="004507F1" w:rsidP="004507F1">
            <w:pPr>
              <w:pStyle w:val="NormalnyWeb"/>
              <w:shd w:val="clear" w:color="auto" w:fill="FFFFFF"/>
              <w:spacing w:before="0" w:beforeAutospacing="0" w:after="0" w:afterAutospacing="0" w:line="360" w:lineRule="auto"/>
              <w:ind w:left="249"/>
              <w:rPr>
                <w:rFonts w:ascii="Arial" w:hAnsi="Arial" w:cs="Arial"/>
                <w:lang w:bidi="pl-PL"/>
              </w:rPr>
            </w:pPr>
            <w:r w:rsidRPr="004507F1">
              <w:rPr>
                <w:rFonts w:ascii="Arial" w:hAnsi="Arial" w:cs="Arial"/>
                <w:lang w:bidi="pl-PL"/>
              </w:rPr>
              <w:t>Aplikacja musi mieć możliwość zgłaszania następujących predefiniowanych problemów: Uszkodzenie mechaniczne, Problem z kasetą papieru, Problem z podajnikiem ADF, Głośna praca urządzenia, Zacinanie papieru, Nie pobiera papieru, Zła jakość wydruku, Zabrudzenia na wydruku, Pognieciony wydruk, Nie można odebrać wydruku, Wydruk niepoprawny</w:t>
            </w:r>
          </w:p>
          <w:p w14:paraId="0FBDEF5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07F1" w:rsidRPr="004507F1" w14:paraId="78A9C0AB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1DAECCB6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45.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55F02434" w14:textId="77777777" w:rsidR="004507F1" w:rsidRPr="004507F1" w:rsidRDefault="004507F1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4507F1">
              <w:rPr>
                <w:rFonts w:ascii="Arial" w:hAnsi="Arial" w:cs="Arial"/>
                <w:sz w:val="24"/>
                <w:szCs w:val="24"/>
              </w:rPr>
              <w:t>Dostęp do systemu obsługi klienta: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 Złożenie zlecenia serwisowego oraz możliwość śledzenia jego statusu. Po jego zakończeniu podgląd Karty Pracy serwisowej.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 xml:space="preserve">- Zamawianie materiałów eksploatacyjnych z możliwością </w:t>
            </w:r>
            <w:r w:rsidRPr="004507F1">
              <w:rPr>
                <w:rFonts w:ascii="Arial" w:hAnsi="Arial" w:cs="Arial"/>
                <w:sz w:val="24"/>
                <w:szCs w:val="24"/>
              </w:rPr>
              <w:lastRenderedPageBreak/>
              <w:t>podglądu jego statusów. Z funkcją śledzenia statusu przesyłki.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Możliwość sprawdzenia zleceń założonych automatycznie przez systemy monitoringu.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Szybkie zlecenie relokacji urządzenia bezpośrednio z poziomu systemu.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Możliwość wprowadzania liczników przez cały miesiąc, pojedynczo lub możliwość zaimportowania pliku w celu aktualizacji liczników.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Widok Faktur – możliwość wygenerowania faktury oraz podgląd aktualnego statusu płatności.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Możliwość tworzenia spersonalizowanych kont systemowych dla użytkowników z określonymi uprawnieniami oraz dedykowanym im urządzeniami z określeniem dostępu do widoku sekcji, grup urządzeń.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Możliwość przypisania osoby kontaktowej dla danego urządzenia celem wykonania usługi serwisowej.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  <w:t>- Możliwość poglądu historii dostaw materiałów eksploatacyjnych oraz zleceń serwisowych dla wybranych urządzeń.</w:t>
            </w:r>
            <w:r w:rsidRPr="004507F1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  <w:tr w:rsidR="003E4C78" w:rsidRPr="004507F1" w14:paraId="4EC9C4ED" w14:textId="77777777" w:rsidTr="008B1997">
        <w:trPr>
          <w:trHeight w:val="360"/>
        </w:trPr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  <w:tl2br w:val="nil"/>
              <w:tr2bl w:val="nil"/>
            </w:tcBorders>
            <w:noWrap/>
            <w:vAlign w:val="center"/>
          </w:tcPr>
          <w:p w14:paraId="0301785A" w14:textId="54E71112" w:rsidR="003E4C78" w:rsidRPr="004507F1" w:rsidRDefault="003E4C78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46.</w:t>
            </w:r>
          </w:p>
        </w:tc>
        <w:tc>
          <w:tcPr>
            <w:tcW w:w="6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l2br w:val="nil"/>
              <w:tr2bl w:val="nil"/>
            </w:tcBorders>
            <w:noWrap/>
            <w:vAlign w:val="center"/>
          </w:tcPr>
          <w:p w14:paraId="3B195CED" w14:textId="7A707F08" w:rsidR="003E4C78" w:rsidRPr="00374C8F" w:rsidRDefault="003E4C78" w:rsidP="003E4C78">
            <w:pPr>
              <w:spacing w:before="24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Minimalny wymagany okres gwarancji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udzielony przez producenta wynosi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24</w:t>
            </w:r>
            <w:r w:rsidRPr="00374C8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miesiące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świadczony na miejscu u klienta. </w:t>
            </w:r>
          </w:p>
          <w:p w14:paraId="6A72BD01" w14:textId="77777777" w:rsidR="003E4C78" w:rsidRPr="004507F1" w:rsidRDefault="003E4C78" w:rsidP="004507F1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AC644C" w14:textId="77777777" w:rsidR="00E67F25" w:rsidRPr="004507F1" w:rsidRDefault="00E67F25" w:rsidP="004507F1">
      <w:pPr>
        <w:spacing w:before="240" w:line="360" w:lineRule="auto"/>
        <w:rPr>
          <w:rFonts w:ascii="Arial" w:hAnsi="Arial" w:cs="Arial"/>
          <w:sz w:val="24"/>
          <w:szCs w:val="24"/>
        </w:rPr>
      </w:pPr>
    </w:p>
    <w:sectPr w:rsidR="00E67F25" w:rsidRPr="004507F1" w:rsidSect="000F73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59DD7" w14:textId="77777777" w:rsidR="00171620" w:rsidRDefault="00171620" w:rsidP="002C75EF">
      <w:pPr>
        <w:spacing w:after="0" w:line="240" w:lineRule="auto"/>
      </w:pPr>
      <w:r>
        <w:separator/>
      </w:r>
    </w:p>
  </w:endnote>
  <w:endnote w:type="continuationSeparator" w:id="0">
    <w:p w14:paraId="2F54972A" w14:textId="77777777" w:rsidR="00171620" w:rsidRDefault="00171620" w:rsidP="002C7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84D98" w14:textId="77777777" w:rsidR="00171620" w:rsidRDefault="00171620" w:rsidP="002C75EF">
      <w:pPr>
        <w:spacing w:after="0" w:line="240" w:lineRule="auto"/>
      </w:pPr>
      <w:r>
        <w:separator/>
      </w:r>
    </w:p>
  </w:footnote>
  <w:footnote w:type="continuationSeparator" w:id="0">
    <w:p w14:paraId="6CC0AB1F" w14:textId="77777777" w:rsidR="00171620" w:rsidRDefault="00171620" w:rsidP="002C7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9ED31" w14:textId="0AB6E8EB" w:rsidR="002C75EF" w:rsidRDefault="009D3CF1" w:rsidP="002C75EF">
    <w:pPr>
      <w:pStyle w:val="Nagwek"/>
      <w:jc w:val="center"/>
    </w:pPr>
    <w:r w:rsidRPr="009D3CF1">
      <w:rPr>
        <w:noProof/>
      </w:rPr>
      <w:drawing>
        <wp:inline distT="0" distB="0" distL="0" distR="0" wp14:anchorId="24AE1C7F" wp14:editId="7ACC4D1A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7C2"/>
    <w:multiLevelType w:val="hybridMultilevel"/>
    <w:tmpl w:val="A250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A80"/>
    <w:multiLevelType w:val="hybridMultilevel"/>
    <w:tmpl w:val="F1724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2DD5"/>
    <w:multiLevelType w:val="hybridMultilevel"/>
    <w:tmpl w:val="0C86F5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6004B"/>
    <w:multiLevelType w:val="hybridMultilevel"/>
    <w:tmpl w:val="0D6AE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E0ED3"/>
    <w:multiLevelType w:val="hybridMultilevel"/>
    <w:tmpl w:val="B0B459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60738"/>
    <w:multiLevelType w:val="hybridMultilevel"/>
    <w:tmpl w:val="60EEF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F075B"/>
    <w:multiLevelType w:val="hybridMultilevel"/>
    <w:tmpl w:val="BCEE8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4029A"/>
    <w:multiLevelType w:val="hybridMultilevel"/>
    <w:tmpl w:val="B268B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D78F0"/>
    <w:multiLevelType w:val="hybridMultilevel"/>
    <w:tmpl w:val="E24C0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B67E5"/>
    <w:multiLevelType w:val="hybridMultilevel"/>
    <w:tmpl w:val="69763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A10CF"/>
    <w:multiLevelType w:val="hybridMultilevel"/>
    <w:tmpl w:val="5030D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E04D6"/>
    <w:multiLevelType w:val="hybridMultilevel"/>
    <w:tmpl w:val="7EF60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D00E8"/>
    <w:multiLevelType w:val="hybridMultilevel"/>
    <w:tmpl w:val="35F08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D75E9"/>
    <w:multiLevelType w:val="hybridMultilevel"/>
    <w:tmpl w:val="816EB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0751F1"/>
    <w:multiLevelType w:val="hybridMultilevel"/>
    <w:tmpl w:val="D3644962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54177"/>
    <w:multiLevelType w:val="hybridMultilevel"/>
    <w:tmpl w:val="8D9AC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314F2"/>
    <w:multiLevelType w:val="hybridMultilevel"/>
    <w:tmpl w:val="81844D4E"/>
    <w:name w:val="Lista numerowana 3"/>
    <w:lvl w:ilvl="0" w:tplc="22AC91A4"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smallCaps w:val="0"/>
        <w:color w:val="000000"/>
        <w:spacing w:val="0"/>
        <w:w w:val="100"/>
        <w:sz w:val="22"/>
        <w:szCs w:val="22"/>
        <w:u w:val="none"/>
        <w:shd w:val="clear" w:color="auto" w:fill="auto"/>
        <w:vertAlign w:val="baseline"/>
        <w:lang w:val="pl-PL" w:eastAsia="pl-PL" w:bidi="pl-PL"/>
      </w:rPr>
    </w:lvl>
    <w:lvl w:ilvl="1" w:tplc="CC7E9472">
      <w:numFmt w:val="none"/>
      <w:lvlText w:val=""/>
      <w:lvlJc w:val="left"/>
      <w:pPr>
        <w:ind w:left="0" w:firstLine="0"/>
      </w:pPr>
    </w:lvl>
    <w:lvl w:ilvl="2" w:tplc="3E26A096">
      <w:numFmt w:val="none"/>
      <w:lvlText w:val=""/>
      <w:lvlJc w:val="left"/>
      <w:pPr>
        <w:ind w:left="0" w:firstLine="0"/>
      </w:pPr>
    </w:lvl>
    <w:lvl w:ilvl="3" w:tplc="31003F84">
      <w:numFmt w:val="none"/>
      <w:lvlText w:val=""/>
      <w:lvlJc w:val="left"/>
      <w:pPr>
        <w:ind w:left="0" w:firstLine="0"/>
      </w:pPr>
    </w:lvl>
    <w:lvl w:ilvl="4" w:tplc="053C1C14">
      <w:numFmt w:val="none"/>
      <w:lvlText w:val=""/>
      <w:lvlJc w:val="left"/>
      <w:pPr>
        <w:ind w:left="0" w:firstLine="0"/>
      </w:pPr>
    </w:lvl>
    <w:lvl w:ilvl="5" w:tplc="9B72CCA0">
      <w:numFmt w:val="none"/>
      <w:lvlText w:val=""/>
      <w:lvlJc w:val="left"/>
      <w:pPr>
        <w:ind w:left="0" w:firstLine="0"/>
      </w:pPr>
    </w:lvl>
    <w:lvl w:ilvl="6" w:tplc="9AF409E6">
      <w:numFmt w:val="none"/>
      <w:lvlText w:val=""/>
      <w:lvlJc w:val="left"/>
      <w:pPr>
        <w:ind w:left="0" w:firstLine="0"/>
      </w:pPr>
    </w:lvl>
    <w:lvl w:ilvl="7" w:tplc="0A3C1E3E">
      <w:numFmt w:val="none"/>
      <w:lvlText w:val=""/>
      <w:lvlJc w:val="left"/>
      <w:pPr>
        <w:ind w:left="0" w:firstLine="0"/>
      </w:pPr>
    </w:lvl>
    <w:lvl w:ilvl="8" w:tplc="B7ACDD12">
      <w:numFmt w:val="none"/>
      <w:lvlText w:val=""/>
      <w:lvlJc w:val="left"/>
      <w:pPr>
        <w:ind w:left="0" w:firstLine="0"/>
      </w:pPr>
    </w:lvl>
  </w:abstractNum>
  <w:num w:numId="1" w16cid:durableId="1754356848">
    <w:abstractNumId w:val="14"/>
  </w:num>
  <w:num w:numId="2" w16cid:durableId="313527922">
    <w:abstractNumId w:val="12"/>
  </w:num>
  <w:num w:numId="3" w16cid:durableId="748120737">
    <w:abstractNumId w:val="10"/>
  </w:num>
  <w:num w:numId="4" w16cid:durableId="667634817">
    <w:abstractNumId w:val="15"/>
  </w:num>
  <w:num w:numId="5" w16cid:durableId="980886337">
    <w:abstractNumId w:val="6"/>
  </w:num>
  <w:num w:numId="6" w16cid:durableId="327560897">
    <w:abstractNumId w:val="13"/>
  </w:num>
  <w:num w:numId="7" w16cid:durableId="1949661543">
    <w:abstractNumId w:val="8"/>
  </w:num>
  <w:num w:numId="8" w16cid:durableId="1798914163">
    <w:abstractNumId w:val="11"/>
  </w:num>
  <w:num w:numId="9" w16cid:durableId="1548030274">
    <w:abstractNumId w:val="4"/>
  </w:num>
  <w:num w:numId="10" w16cid:durableId="212429657">
    <w:abstractNumId w:val="2"/>
  </w:num>
  <w:num w:numId="11" w16cid:durableId="1790586440">
    <w:abstractNumId w:val="9"/>
  </w:num>
  <w:num w:numId="12" w16cid:durableId="1296909136">
    <w:abstractNumId w:val="3"/>
  </w:num>
  <w:num w:numId="13" w16cid:durableId="93289860">
    <w:abstractNumId w:val="5"/>
  </w:num>
  <w:num w:numId="14" w16cid:durableId="2132283920">
    <w:abstractNumId w:val="0"/>
  </w:num>
  <w:num w:numId="15" w16cid:durableId="610822951">
    <w:abstractNumId w:val="1"/>
  </w:num>
  <w:num w:numId="16" w16cid:durableId="1821801694">
    <w:abstractNumId w:val="7"/>
  </w:num>
  <w:num w:numId="17" w16cid:durableId="168520035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EF"/>
    <w:rsid w:val="00014683"/>
    <w:rsid w:val="00024548"/>
    <w:rsid w:val="00031362"/>
    <w:rsid w:val="00032B43"/>
    <w:rsid w:val="00041DDC"/>
    <w:rsid w:val="00050348"/>
    <w:rsid w:val="0005448C"/>
    <w:rsid w:val="000A783A"/>
    <w:rsid w:val="000B2534"/>
    <w:rsid w:val="000B2926"/>
    <w:rsid w:val="000E2B41"/>
    <w:rsid w:val="000E63F6"/>
    <w:rsid w:val="000F73B0"/>
    <w:rsid w:val="00124F45"/>
    <w:rsid w:val="00171620"/>
    <w:rsid w:val="0017748F"/>
    <w:rsid w:val="001D1F4B"/>
    <w:rsid w:val="00206BA4"/>
    <w:rsid w:val="0021506E"/>
    <w:rsid w:val="0022465B"/>
    <w:rsid w:val="00226086"/>
    <w:rsid w:val="00255770"/>
    <w:rsid w:val="00257DAB"/>
    <w:rsid w:val="00267E5B"/>
    <w:rsid w:val="002814CD"/>
    <w:rsid w:val="002825E5"/>
    <w:rsid w:val="002922BF"/>
    <w:rsid w:val="002C19C7"/>
    <w:rsid w:val="002C75EF"/>
    <w:rsid w:val="002C7EDE"/>
    <w:rsid w:val="00320B8B"/>
    <w:rsid w:val="003454F3"/>
    <w:rsid w:val="003507DA"/>
    <w:rsid w:val="00366DF4"/>
    <w:rsid w:val="0036748E"/>
    <w:rsid w:val="00374C8F"/>
    <w:rsid w:val="00383CF5"/>
    <w:rsid w:val="003A61FF"/>
    <w:rsid w:val="003B4751"/>
    <w:rsid w:val="003C6D0D"/>
    <w:rsid w:val="003E4C78"/>
    <w:rsid w:val="003F299C"/>
    <w:rsid w:val="003F41E4"/>
    <w:rsid w:val="003F4C61"/>
    <w:rsid w:val="003F60EF"/>
    <w:rsid w:val="004507F1"/>
    <w:rsid w:val="00457B8C"/>
    <w:rsid w:val="0046487E"/>
    <w:rsid w:val="00471BFB"/>
    <w:rsid w:val="00483B26"/>
    <w:rsid w:val="00490EB8"/>
    <w:rsid w:val="004956FD"/>
    <w:rsid w:val="004A70D1"/>
    <w:rsid w:val="004C4AE8"/>
    <w:rsid w:val="005149F1"/>
    <w:rsid w:val="0053751F"/>
    <w:rsid w:val="0054768F"/>
    <w:rsid w:val="0058662C"/>
    <w:rsid w:val="005A019A"/>
    <w:rsid w:val="005A1DD3"/>
    <w:rsid w:val="005C018F"/>
    <w:rsid w:val="005D1B2F"/>
    <w:rsid w:val="005E09EE"/>
    <w:rsid w:val="005F37C8"/>
    <w:rsid w:val="005F58BB"/>
    <w:rsid w:val="005F6C08"/>
    <w:rsid w:val="00607F9A"/>
    <w:rsid w:val="00611E2F"/>
    <w:rsid w:val="006136A5"/>
    <w:rsid w:val="00627507"/>
    <w:rsid w:val="00641F00"/>
    <w:rsid w:val="006469CA"/>
    <w:rsid w:val="006A0F7A"/>
    <w:rsid w:val="006A3A3F"/>
    <w:rsid w:val="006B5697"/>
    <w:rsid w:val="006D278D"/>
    <w:rsid w:val="006D4FAC"/>
    <w:rsid w:val="006D5085"/>
    <w:rsid w:val="006D5C1A"/>
    <w:rsid w:val="006F2E42"/>
    <w:rsid w:val="00740AB1"/>
    <w:rsid w:val="00757B03"/>
    <w:rsid w:val="0078598C"/>
    <w:rsid w:val="007A5D48"/>
    <w:rsid w:val="007E38B0"/>
    <w:rsid w:val="008A79D2"/>
    <w:rsid w:val="008B1336"/>
    <w:rsid w:val="008C6138"/>
    <w:rsid w:val="008F6E39"/>
    <w:rsid w:val="008F717E"/>
    <w:rsid w:val="00907283"/>
    <w:rsid w:val="00915521"/>
    <w:rsid w:val="009313A2"/>
    <w:rsid w:val="00960C15"/>
    <w:rsid w:val="00964BFF"/>
    <w:rsid w:val="00991A2E"/>
    <w:rsid w:val="009C60D4"/>
    <w:rsid w:val="009D3AA9"/>
    <w:rsid w:val="009D3CF1"/>
    <w:rsid w:val="009D7045"/>
    <w:rsid w:val="009E4400"/>
    <w:rsid w:val="009F2E56"/>
    <w:rsid w:val="009F60E0"/>
    <w:rsid w:val="00A1475F"/>
    <w:rsid w:val="00A4006F"/>
    <w:rsid w:val="00A46EB1"/>
    <w:rsid w:val="00A90781"/>
    <w:rsid w:val="00AB0FC4"/>
    <w:rsid w:val="00AE2BAE"/>
    <w:rsid w:val="00AF5BCA"/>
    <w:rsid w:val="00B41B2C"/>
    <w:rsid w:val="00B47D2D"/>
    <w:rsid w:val="00B53211"/>
    <w:rsid w:val="00B6592E"/>
    <w:rsid w:val="00B94A19"/>
    <w:rsid w:val="00BC09E8"/>
    <w:rsid w:val="00BC4C19"/>
    <w:rsid w:val="00BE2DA9"/>
    <w:rsid w:val="00BF0CB7"/>
    <w:rsid w:val="00C0005E"/>
    <w:rsid w:val="00C2525D"/>
    <w:rsid w:val="00C332EA"/>
    <w:rsid w:val="00C34031"/>
    <w:rsid w:val="00C42746"/>
    <w:rsid w:val="00C56FAC"/>
    <w:rsid w:val="00C81E5B"/>
    <w:rsid w:val="00CA5242"/>
    <w:rsid w:val="00CB3422"/>
    <w:rsid w:val="00D0205E"/>
    <w:rsid w:val="00D055B3"/>
    <w:rsid w:val="00D17411"/>
    <w:rsid w:val="00D212A4"/>
    <w:rsid w:val="00D5124A"/>
    <w:rsid w:val="00D52E31"/>
    <w:rsid w:val="00D578DB"/>
    <w:rsid w:val="00D63FBC"/>
    <w:rsid w:val="00D65526"/>
    <w:rsid w:val="00D66400"/>
    <w:rsid w:val="00D7211A"/>
    <w:rsid w:val="00D925F8"/>
    <w:rsid w:val="00DA0601"/>
    <w:rsid w:val="00DB420E"/>
    <w:rsid w:val="00DE614D"/>
    <w:rsid w:val="00DE6C17"/>
    <w:rsid w:val="00DF040F"/>
    <w:rsid w:val="00E10976"/>
    <w:rsid w:val="00E146CD"/>
    <w:rsid w:val="00E2402A"/>
    <w:rsid w:val="00E475AE"/>
    <w:rsid w:val="00E62A0A"/>
    <w:rsid w:val="00E6651D"/>
    <w:rsid w:val="00E67F25"/>
    <w:rsid w:val="00E84949"/>
    <w:rsid w:val="00E8524A"/>
    <w:rsid w:val="00EA258B"/>
    <w:rsid w:val="00EF6690"/>
    <w:rsid w:val="00F35371"/>
    <w:rsid w:val="00F945B2"/>
    <w:rsid w:val="00FA0D33"/>
    <w:rsid w:val="00FD595D"/>
    <w:rsid w:val="00FD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5664"/>
  <w15:chartTrackingRefBased/>
  <w15:docId w15:val="{0CE150E9-A1DB-4C1B-B602-CEDB0F72F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F9A"/>
  </w:style>
  <w:style w:type="paragraph" w:styleId="Nagwek1">
    <w:name w:val="heading 1"/>
    <w:basedOn w:val="Normalny"/>
    <w:next w:val="Normalny"/>
    <w:link w:val="Nagwek1Znak"/>
    <w:uiPriority w:val="9"/>
    <w:qFormat/>
    <w:rsid w:val="008B1336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75EF"/>
  </w:style>
  <w:style w:type="paragraph" w:styleId="Stopka">
    <w:name w:val="footer"/>
    <w:basedOn w:val="Normalny"/>
    <w:link w:val="StopkaZnak"/>
    <w:uiPriority w:val="99"/>
    <w:unhideWhenUsed/>
    <w:rsid w:val="002C75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5EF"/>
  </w:style>
  <w:style w:type="paragraph" w:styleId="Akapitzlist">
    <w:name w:val="List Paragraph"/>
    <w:aliases w:val="L1,Numerowanie,List Paragraph,2 heading,A_wyliczenie,K-P_odwolanie,Akapit z listą5,maz_wyliczenie,opis dzialania,Puce tableau,Akapit z listą BS,Kolorowa lista — akcent 11,Obiekt,List Paragraph1,Akapit z listą 1,Akapit z listą1"/>
    <w:basedOn w:val="Normalny"/>
    <w:link w:val="AkapitzlistZnak"/>
    <w:uiPriority w:val="34"/>
    <w:qFormat/>
    <w:rsid w:val="002C75EF"/>
    <w:pPr>
      <w:spacing w:after="0" w:line="276" w:lineRule="auto"/>
      <w:ind w:left="720"/>
      <w:contextualSpacing/>
    </w:pPr>
    <w:rPr>
      <w:rFonts w:ascii="Arial" w:eastAsia="Arial" w:hAnsi="Arial" w:cs="Arial"/>
      <w:lang w:val="pl"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uce tableau Znak,Akapit z listą BS Znak,Kolorowa lista — akcent 11 Znak"/>
    <w:link w:val="Akapitzlist"/>
    <w:uiPriority w:val="34"/>
    <w:qFormat/>
    <w:locked/>
    <w:rsid w:val="002C75EF"/>
    <w:rPr>
      <w:rFonts w:ascii="Arial" w:eastAsia="Arial" w:hAnsi="Arial" w:cs="Arial"/>
      <w:lang w:val="pl" w:eastAsia="pl-PL"/>
    </w:rPr>
  </w:style>
  <w:style w:type="table" w:styleId="Tabela-Siatka">
    <w:name w:val="Table Grid"/>
    <w:basedOn w:val="Standardowy"/>
    <w:uiPriority w:val="39"/>
    <w:rsid w:val="000F73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8524A"/>
    <w:pPr>
      <w:spacing w:after="0" w:line="240" w:lineRule="auto"/>
      <w:jc w:val="both"/>
    </w:pPr>
    <w:rPr>
      <w:rFonts w:ascii="Arial Narrow" w:eastAsia="Times New Roman" w:hAnsi="Arial Narrow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524A"/>
    <w:rPr>
      <w:rFonts w:ascii="Arial Narrow" w:eastAsia="Times New Roman" w:hAnsi="Arial Narrow" w:cs="Times New Roman"/>
      <w:szCs w:val="20"/>
      <w:lang w:eastAsia="pl-PL"/>
    </w:rPr>
  </w:style>
  <w:style w:type="character" w:styleId="Hipercze">
    <w:name w:val="Hyperlink"/>
    <w:rsid w:val="00E8524A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B133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xl71">
    <w:name w:val="xl71"/>
    <w:basedOn w:val="Normalny"/>
    <w:rsid w:val="005F37C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c-94eb08bc-0">
    <w:name w:val="sc-94eb08bc-0"/>
    <w:basedOn w:val="Normalny"/>
    <w:rsid w:val="00E6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ne">
    <w:name w:val="Inne"/>
    <w:basedOn w:val="Normalny"/>
    <w:qFormat/>
    <w:rsid w:val="00DF040F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after="0" w:line="240" w:lineRule="auto"/>
    </w:pPr>
    <w:rPr>
      <w:rFonts w:ascii="Times New Roman" w:eastAsia="Times New Roman" w:hAnsi="Times New Roman" w:cs="Times New Roman"/>
      <w:color w:val="000000"/>
      <w:lang w:eastAsia="pl-PL" w:bidi="pl-PL"/>
    </w:rPr>
  </w:style>
  <w:style w:type="paragraph" w:styleId="NormalnyWeb">
    <w:name w:val="Normal (Web)"/>
    <w:basedOn w:val="Normalny"/>
    <w:uiPriority w:val="99"/>
    <w:semiHidden/>
    <w:unhideWhenUsed/>
    <w:rsid w:val="00DF0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7C0-115B-40CE-9C09-F808ECE6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1128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Kowalczyk</dc:creator>
  <cp:keywords/>
  <dc:description/>
  <cp:lastModifiedBy>Justyna Janiaczyk</cp:lastModifiedBy>
  <cp:revision>2</cp:revision>
  <dcterms:created xsi:type="dcterms:W3CDTF">2026-03-30T12:55:00Z</dcterms:created>
  <dcterms:modified xsi:type="dcterms:W3CDTF">2026-03-30T12:55:00Z</dcterms:modified>
</cp:coreProperties>
</file>