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Calibri" w:hAnsi="Calibri" w:cs="Calibri"/>
          <w:bCs/>
          <w:sz w:val="16"/>
          <w:szCs w:val="16"/>
        </w:rPr>
      </w:pPr>
      <w:r>
        <w:rPr>
          <w:rFonts w:cs="Calibri" w:ascii="Calibri" w:hAnsi="Calibri"/>
          <w:bCs/>
          <w:sz w:val="16"/>
          <w:szCs w:val="16"/>
        </w:rPr>
        <w:t>Wzór umowy</w:t>
      </w:r>
    </w:p>
    <w:p>
      <w:pPr>
        <w:pStyle w:val="Normal"/>
        <w:jc w:val="right"/>
        <w:rPr>
          <w:rFonts w:ascii="Calibri" w:hAnsi="Calibri" w:cs="Calibri"/>
          <w:sz w:val="16"/>
          <w:szCs w:val="16"/>
        </w:rPr>
      </w:pPr>
      <w:r>
        <w:rPr>
          <w:rFonts w:cs="Calibri" w:ascii="Calibri" w:hAnsi="Calibri"/>
          <w:sz w:val="16"/>
          <w:szCs w:val="16"/>
        </w:rPr>
      </w:r>
    </w:p>
    <w:p>
      <w:pPr>
        <w:pStyle w:val="Normal"/>
        <w:suppressAutoHyphens w:val="false"/>
        <w:jc w:val="both"/>
        <w:rPr>
          <w:lang w:eastAsia="pl-PL"/>
        </w:rPr>
      </w:pPr>
      <w:r>
        <w:rPr>
          <w:lang w:eastAsia="pl-PL"/>
        </w:rPr>
      </w:r>
    </w:p>
    <w:p>
      <w:pPr>
        <w:pStyle w:val="Normal"/>
        <w:jc w:val="center"/>
        <w:rPr>
          <w:rFonts w:ascii="Calibri" w:hAnsi="Calibri" w:cs="Calibri"/>
        </w:rPr>
      </w:pPr>
      <w:r>
        <w:rPr>
          <w:rFonts w:cs="Calibri" w:ascii="Calibri" w:hAnsi="Calibri"/>
          <w:b/>
          <w:bCs/>
        </w:rPr>
        <w:t>Umowa  Nr IR …./2026</w:t>
      </w:r>
    </w:p>
    <w:p>
      <w:pPr>
        <w:pStyle w:val="Normal"/>
        <w:jc w:val="center"/>
        <w:rPr>
          <w:rFonts w:ascii="Calibri" w:hAnsi="Calibri" w:cs="Calibri"/>
          <w:b/>
          <w:bCs/>
        </w:rPr>
      </w:pPr>
      <w:r>
        <w:rPr>
          <w:rFonts w:cs="Calibri" w:ascii="Calibri" w:hAnsi="Calibri"/>
          <w:b/>
          <w:bCs/>
        </w:rPr>
      </w:r>
    </w:p>
    <w:p>
      <w:pPr>
        <w:pStyle w:val="Normal"/>
        <w:jc w:val="both"/>
        <w:rPr>
          <w:rFonts w:ascii="Calibri" w:hAnsi="Calibri" w:cs="Calibri"/>
        </w:rPr>
      </w:pPr>
      <w:r>
        <w:rPr>
          <w:rFonts w:cs="Calibri" w:ascii="Calibri" w:hAnsi="Calibri"/>
        </w:rPr>
        <w:t>Zawarta w dniu ………..2026 r. w Tarnowie pomiędzy Gminą Tarnów; z siedzibą 33-100 Tarnów ul. Krakowska 19 reprezentowaną przez :</w:t>
      </w:r>
    </w:p>
    <w:p>
      <w:pPr>
        <w:pStyle w:val="Normal"/>
        <w:jc w:val="both"/>
        <w:rPr>
          <w:rFonts w:ascii="Calibri" w:hAnsi="Calibri" w:cs="Calibri"/>
        </w:rPr>
      </w:pPr>
      <w:r>
        <w:rPr>
          <w:rFonts w:cs="Calibri" w:ascii="Calibri" w:hAnsi="Calibri"/>
        </w:rPr>
        <w:t>Grzegorza Kozioł  - Wójta Gminy Tarnów</w:t>
      </w:r>
    </w:p>
    <w:p>
      <w:pPr>
        <w:pStyle w:val="Normal"/>
        <w:jc w:val="both"/>
        <w:rPr>
          <w:rFonts w:ascii="Calibri" w:hAnsi="Calibri" w:cs="Calibri"/>
        </w:rPr>
      </w:pPr>
      <w:r>
        <w:rPr>
          <w:rFonts w:cs="Calibri" w:ascii="Calibri" w:hAnsi="Calibri"/>
        </w:rPr>
        <w:t>przy udziale Łukasza Woskowicz – Skarbnika Gminy Tarnów</w:t>
      </w:r>
    </w:p>
    <w:p>
      <w:pPr>
        <w:pStyle w:val="Normal"/>
        <w:jc w:val="both"/>
        <w:rPr>
          <w:rFonts w:ascii="Calibri" w:hAnsi="Calibri" w:cs="Calibri"/>
        </w:rPr>
      </w:pPr>
      <w:r>
        <w:rPr>
          <w:rFonts w:cs="Calibri" w:ascii="Calibri" w:hAnsi="Calibri"/>
        </w:rPr>
        <w:t>zwanym dalej Zamawiającym:</w:t>
      </w:r>
    </w:p>
    <w:p>
      <w:pPr>
        <w:pStyle w:val="Normal"/>
        <w:jc w:val="both"/>
        <w:rPr>
          <w:rFonts w:ascii="Calibri" w:hAnsi="Calibri" w:cs="Calibri"/>
        </w:rPr>
      </w:pPr>
      <w:r>
        <w:rPr>
          <w:rFonts w:cs="Calibri" w:ascii="Calibri" w:hAnsi="Calibri"/>
        </w:rPr>
      </w:r>
    </w:p>
    <w:p>
      <w:pPr>
        <w:pStyle w:val="Normal"/>
        <w:rPr>
          <w:rFonts w:ascii="Calibri" w:hAnsi="Calibri" w:cs="Calibri"/>
        </w:rPr>
      </w:pPr>
      <w:r>
        <w:rPr>
          <w:rFonts w:cs="Calibri" w:ascii="Calibri" w:hAnsi="Calibri"/>
        </w:rPr>
        <w:t>a …………………………………………... z siedzibą ………………………….. NIP …………….…... REGON ………………….. reprezentowane przez:</w:t>
      </w:r>
    </w:p>
    <w:p>
      <w:pPr>
        <w:pStyle w:val="Normal"/>
        <w:jc w:val="both"/>
        <w:rPr>
          <w:rFonts w:ascii="Calibri" w:hAnsi="Calibri" w:cs="Calibri"/>
        </w:rPr>
      </w:pPr>
      <w:r>
        <w:rPr>
          <w:rFonts w:cs="Calibri" w:ascii="Calibri" w:hAnsi="Calibri"/>
        </w:rPr>
        <w:t>………………………………</w:t>
      </w:r>
      <w:r>
        <w:rPr>
          <w:rFonts w:cs="Calibri" w:ascii="Calibri" w:hAnsi="Calibri"/>
        </w:rPr>
        <w:t>...</w:t>
      </w:r>
    </w:p>
    <w:p>
      <w:pPr>
        <w:pStyle w:val="Normal"/>
        <w:jc w:val="both"/>
        <w:rPr>
          <w:rFonts w:ascii="Calibri" w:hAnsi="Calibri" w:cs="Calibri"/>
        </w:rPr>
      </w:pPr>
      <w:r>
        <w:rPr>
          <w:rFonts w:cs="Calibri" w:ascii="Calibri" w:hAnsi="Calibri"/>
        </w:rPr>
        <w:t>zwanym dalej Wykonawcą, została zawarta umowa następującej treści:</w:t>
      </w:r>
    </w:p>
    <w:p>
      <w:pPr>
        <w:pStyle w:val="Normal"/>
        <w:jc w:val="center"/>
        <w:rPr>
          <w:rFonts w:ascii="Calibri" w:hAnsi="Calibri" w:cs="Calibri"/>
        </w:rPr>
      </w:pPr>
      <w:r>
        <w:rPr>
          <w:rFonts w:cs="Calibri" w:ascii="Calibri" w:hAnsi="Calibri"/>
        </w:rPr>
      </w:r>
    </w:p>
    <w:p>
      <w:pPr>
        <w:pStyle w:val="Normal"/>
        <w:numPr>
          <w:ilvl w:val="0"/>
          <w:numId w:val="0"/>
        </w:numPr>
        <w:ind w:hanging="0" w:left="76"/>
        <w:jc w:val="both"/>
        <w:rPr>
          <w:rFonts w:ascii="Calibri" w:hAnsi="Calibri" w:cs="Calibri"/>
          <w:b/>
          <w:bCs/>
        </w:rPr>
      </w:pPr>
      <w:r>
        <w:rPr>
          <w:rFonts w:cs="Calibri" w:ascii="Calibri" w:hAnsi="Calibri"/>
          <w:b/>
          <w:bCs/>
        </w:rPr>
      </w:r>
    </w:p>
    <w:p>
      <w:pPr>
        <w:pStyle w:val="Normal"/>
        <w:numPr>
          <w:ilvl w:val="0"/>
          <w:numId w:val="0"/>
        </w:numPr>
        <w:ind w:hanging="0" w:left="76"/>
        <w:jc w:val="left"/>
        <w:rPr>
          <w:rFonts w:ascii="Calibri" w:hAnsi="Calibri" w:cs="Calibri"/>
        </w:rPr>
      </w:pPr>
      <w:r>
        <w:rPr>
          <w:rFonts w:cs="Calibri" w:ascii="Calibri" w:hAnsi="Calibri"/>
        </w:rPr>
        <w:t xml:space="preserve">Stosownie do dokonanego przez Zamawiającego wyboru oferty Wykonawcy w drodze zapytania ofertowego zgodnie z Regulaminem udzielania zamówień publicznych, do których nie stosuje się przepisów ustawy z dnia 11 września 2019 r. – Prawo zamówień publicznych,  została zawarta umowa następującej treści: </w:t>
      </w:r>
    </w:p>
    <w:p>
      <w:pPr>
        <w:pStyle w:val="Normal"/>
        <w:numPr>
          <w:ilvl w:val="0"/>
          <w:numId w:val="0"/>
        </w:numPr>
        <w:ind w:hanging="0" w:left="76"/>
        <w:jc w:val="left"/>
        <w:rPr>
          <w:rFonts w:ascii="Calibri" w:hAnsi="Calibri" w:cs="Calibri"/>
        </w:rPr>
      </w:pPr>
      <w:r>
        <w:rPr>
          <w:rFonts w:cs="Calibri" w:ascii="Calibri" w:hAnsi="Calibri"/>
        </w:rPr>
      </w:r>
    </w:p>
    <w:p>
      <w:pPr>
        <w:pStyle w:val="Normal"/>
        <w:numPr>
          <w:ilvl w:val="0"/>
          <w:numId w:val="0"/>
        </w:numPr>
        <w:ind w:hanging="0" w:left="76"/>
        <w:jc w:val="center"/>
        <w:rPr>
          <w:rFonts w:ascii="Calibri" w:hAnsi="Calibri" w:cs="Calibri"/>
        </w:rPr>
      </w:pPr>
      <w:r>
        <w:rPr>
          <w:rFonts w:cs="Calibri" w:ascii="Calibri" w:hAnsi="Calibri"/>
        </w:rPr>
        <w:t>§ 1</w:t>
      </w:r>
    </w:p>
    <w:p>
      <w:pPr>
        <w:pStyle w:val="Normal"/>
        <w:numPr>
          <w:ilvl w:val="0"/>
          <w:numId w:val="0"/>
        </w:numPr>
        <w:ind w:hanging="0" w:left="76"/>
        <w:jc w:val="center"/>
        <w:rPr>
          <w:rFonts w:ascii="Calibri" w:hAnsi="Calibri" w:cs="Calibri"/>
        </w:rPr>
      </w:pPr>
      <w:r>
        <w:rPr>
          <w:rFonts w:cs="Calibri" w:ascii="Calibri" w:hAnsi="Calibri"/>
          <w:b/>
          <w:bCs/>
        </w:rPr>
        <w:t>Przedmiot umowy</w:t>
      </w:r>
    </w:p>
    <w:p>
      <w:pPr>
        <w:pStyle w:val="Normal"/>
        <w:numPr>
          <w:ilvl w:val="0"/>
          <w:numId w:val="0"/>
        </w:numPr>
        <w:ind w:hanging="0" w:left="76"/>
        <w:jc w:val="center"/>
        <w:rPr>
          <w:rFonts w:ascii="Calibri" w:hAnsi="Calibri" w:cs="Calibri"/>
        </w:rPr>
      </w:pPr>
      <w:r>
        <w:rPr>
          <w:rFonts w:cs="Calibri" w:ascii="Calibri" w:hAnsi="Calibri"/>
          <w:b/>
          <w:bCs/>
        </w:rPr>
      </w:r>
    </w:p>
    <w:p>
      <w:pPr>
        <w:pStyle w:val="Normal"/>
        <w:numPr>
          <w:ilvl w:val="0"/>
          <w:numId w:val="7"/>
        </w:numPr>
        <w:jc w:val="left"/>
        <w:rPr>
          <w:rFonts w:ascii="Calibri" w:hAnsi="Calibri" w:cs="Calibri"/>
        </w:rPr>
      </w:pPr>
      <w:r>
        <w:rPr>
          <w:rFonts w:cs="Calibri" w:ascii="Calibri" w:hAnsi="Calibri"/>
        </w:rPr>
        <w:t xml:space="preserve"> </w:t>
      </w:r>
      <w:r>
        <w:rPr>
          <w:rFonts w:cs="Calibri" w:ascii="Calibri" w:hAnsi="Calibri"/>
        </w:rPr>
        <w:t>Zamawiający zleca a Wykonawca przyjmuje do wykonania zamówienie pn. Przebudowa i doposażenie placu zabaw przynależącego do żłobka w Gminie Tarnów w miejscowości Wola Rzędzińska</w:t>
      </w:r>
    </w:p>
    <w:p>
      <w:pPr>
        <w:pStyle w:val="Normal"/>
        <w:numPr>
          <w:ilvl w:val="0"/>
          <w:numId w:val="0"/>
        </w:numPr>
        <w:ind w:hanging="0" w:left="76"/>
        <w:jc w:val="left"/>
        <w:rPr>
          <w:rFonts w:ascii="Calibri" w:hAnsi="Calibri" w:cs="Calibri"/>
        </w:rPr>
      </w:pPr>
      <w:r>
        <w:rPr>
          <w:rFonts w:cs="Calibri" w:ascii="Calibri" w:hAnsi="Calibri"/>
        </w:rPr>
        <w:t>Zakres robót :</w:t>
      </w:r>
    </w:p>
    <w:p>
      <w:pPr>
        <w:pStyle w:val="Normal"/>
        <w:numPr>
          <w:ilvl w:val="0"/>
          <w:numId w:val="0"/>
        </w:numPr>
        <w:ind w:hanging="0" w:left="76"/>
        <w:jc w:val="left"/>
        <w:rPr>
          <w:rFonts w:ascii="Calibri" w:hAnsi="Calibri" w:cs="Calibri"/>
        </w:rPr>
      </w:pPr>
      <w:r>
        <w:rPr>
          <w:rFonts w:cs="Calibri" w:ascii="Calibri" w:hAnsi="Calibri"/>
        </w:rPr>
        <w:t xml:space="preserve">- wyrównanie warstw podbudowy z kruszywa i przygotowanie podłoża </w:t>
      </w:r>
    </w:p>
    <w:p>
      <w:pPr>
        <w:pStyle w:val="Normal"/>
        <w:numPr>
          <w:ilvl w:val="0"/>
          <w:numId w:val="0"/>
        </w:numPr>
        <w:ind w:hanging="0" w:left="76"/>
        <w:jc w:val="left"/>
        <w:rPr>
          <w:rFonts w:ascii="Calibri" w:hAnsi="Calibri" w:cs="Calibri"/>
        </w:rPr>
      </w:pPr>
      <w:r>
        <w:rPr>
          <w:rFonts w:cs="Calibri" w:ascii="Calibri" w:hAnsi="Calibri"/>
        </w:rPr>
        <w:t>- wykonanie poliuretanowej nawierzchni bezpiecznej placu zabaw,</w:t>
      </w:r>
    </w:p>
    <w:p>
      <w:pPr>
        <w:pStyle w:val="Normal"/>
        <w:numPr>
          <w:ilvl w:val="0"/>
          <w:numId w:val="0"/>
        </w:numPr>
        <w:ind w:hanging="0" w:left="76"/>
        <w:jc w:val="left"/>
        <w:rPr>
          <w:rFonts w:ascii="Calibri" w:hAnsi="Calibri" w:cs="Calibri"/>
        </w:rPr>
      </w:pPr>
      <w:r>
        <w:rPr>
          <w:rFonts w:cs="Calibri" w:ascii="Calibri" w:hAnsi="Calibri"/>
        </w:rPr>
        <w:t>- wykonanie geodezyjnej inwentaryzacji powykonawczej</w:t>
      </w:r>
    </w:p>
    <w:p>
      <w:pPr>
        <w:pStyle w:val="Normal"/>
        <w:numPr>
          <w:ilvl w:val="0"/>
          <w:numId w:val="0"/>
        </w:numPr>
        <w:ind w:hanging="0" w:left="76"/>
        <w:jc w:val="left"/>
        <w:rPr>
          <w:rFonts w:ascii="Calibri" w:hAnsi="Calibri" w:cs="Calibri"/>
        </w:rPr>
      </w:pPr>
      <w:r>
        <w:rPr>
          <w:rFonts w:cs="Calibri" w:ascii="Calibri" w:hAnsi="Calibri"/>
        </w:rPr>
        <w:t>- uzyskanie dokumentu z kontroli potwierdzającej zgodność placu zabaw i nawierzchni z Normami PN-EN 1176 lub 1177 wystawiony przez niezależną, wyspecjalizowaną, zewnętrzną jednostkę kontrolującą, która nie była bezpośrednio zaangażowana w montaż i nie jest odpowiedzialna za ewentualne prace naprawcze i związane z tym wydatki.</w:t>
      </w:r>
    </w:p>
    <w:p>
      <w:pPr>
        <w:pStyle w:val="Normal"/>
        <w:numPr>
          <w:ilvl w:val="0"/>
          <w:numId w:val="7"/>
        </w:numPr>
        <w:jc w:val="left"/>
        <w:rPr>
          <w:rFonts w:ascii="Calibri" w:hAnsi="Calibri" w:cs="Calibri"/>
        </w:rPr>
      </w:pPr>
      <w:r>
        <w:rPr>
          <w:rFonts w:cs="Calibri" w:ascii="Calibri" w:hAnsi="Calibri"/>
        </w:rPr>
        <w:t>Szczegółowy zakres robót został określony w dokumentacji projektowej, w tym w dokumentacji technicznej, Specyfikacji Technicznej Wykonania i Odbioru Robót oraz przedmiarze robót.</w:t>
      </w:r>
    </w:p>
    <w:p>
      <w:pPr>
        <w:pStyle w:val="Normal"/>
        <w:numPr>
          <w:ilvl w:val="0"/>
          <w:numId w:val="7"/>
        </w:numPr>
        <w:jc w:val="left"/>
        <w:rPr>
          <w:rFonts w:ascii="Calibri" w:hAnsi="Calibri" w:cs="Calibri"/>
        </w:rPr>
      </w:pPr>
      <w:r>
        <w:rPr>
          <w:rFonts w:cs="Calibri" w:ascii="Calibri" w:hAnsi="Calibri"/>
        </w:rPr>
        <w:t>Wszystkie powyższe dokumenty należy rozpatrywać wspólnie i ich treść traktować jako wzajemnie się uzupełniające. Wykonany przedmiot zamówienia musi być kompletny i zdatny do eksploatacji z punktu widzenia funkcji społeczno - gospodarczej do jakiej został przeznaczony a także odpowiednio dobrej jakości zapewniający uzyskanie należytego efektu.</w:t>
      </w:r>
    </w:p>
    <w:p>
      <w:pPr>
        <w:pStyle w:val="Normal"/>
        <w:numPr>
          <w:ilvl w:val="0"/>
          <w:numId w:val="7"/>
        </w:numPr>
        <w:jc w:val="left"/>
        <w:rPr>
          <w:rFonts w:ascii="Calibri" w:hAnsi="Calibri" w:cs="Calibri"/>
        </w:rPr>
      </w:pPr>
      <w:r>
        <w:rPr>
          <w:rFonts w:cs="Calibri" w:ascii="Calibri" w:hAnsi="Calibri"/>
        </w:rPr>
        <w:t xml:space="preserve">  </w:t>
      </w:r>
      <w:r>
        <w:rPr>
          <w:rFonts w:cs="Calibri" w:ascii="Calibri" w:hAnsi="Calibri"/>
        </w:rPr>
        <w:t xml:space="preserve">Dokumentacja projektowa, </w:t>
      </w:r>
      <w:r>
        <w:rPr>
          <w:rFonts w:cs="Calibri" w:ascii="Calibri" w:hAnsi="Calibri"/>
        </w:rPr>
        <w:t>STWIORB oraz przedmiar robót</w:t>
      </w:r>
      <w:r>
        <w:rPr>
          <w:rFonts w:cs="Calibri" w:ascii="Calibri" w:hAnsi="Calibri"/>
        </w:rPr>
        <w:t xml:space="preserve"> stanowi Załącznik Nr 1 do Umowy.</w:t>
      </w:r>
    </w:p>
    <w:p>
      <w:pPr>
        <w:pStyle w:val="Normal"/>
        <w:numPr>
          <w:ilvl w:val="0"/>
          <w:numId w:val="7"/>
        </w:numPr>
        <w:jc w:val="left"/>
        <w:rPr>
          <w:rFonts w:ascii="Calibri" w:hAnsi="Calibri" w:cs="Calibri"/>
        </w:rPr>
      </w:pPr>
      <w:r>
        <w:rPr>
          <w:rFonts w:cs="Calibri" w:ascii="Calibri" w:hAnsi="Calibri"/>
        </w:rPr>
        <w:t xml:space="preserve">  </w:t>
      </w:r>
      <w:r>
        <w:rPr>
          <w:rFonts w:cs="Calibri" w:ascii="Calibri" w:hAnsi="Calibri"/>
        </w:rPr>
        <w:t xml:space="preserve">Oferta Wykonawcy stanowi Załącznik Nr </w:t>
      </w:r>
      <w:r>
        <w:rPr>
          <w:rFonts w:cs="Calibri" w:ascii="Calibri" w:hAnsi="Calibri"/>
        </w:rPr>
        <w:t>2</w:t>
      </w:r>
      <w:r>
        <w:rPr>
          <w:rFonts w:cs="Calibri" w:ascii="Calibri" w:hAnsi="Calibri"/>
        </w:rPr>
        <w:t xml:space="preserve"> do umowy.</w:t>
      </w:r>
    </w:p>
    <w:p>
      <w:pPr>
        <w:pStyle w:val="Normal"/>
        <w:numPr>
          <w:ilvl w:val="0"/>
          <w:numId w:val="7"/>
        </w:numPr>
        <w:jc w:val="left"/>
        <w:rPr>
          <w:rFonts w:ascii="Calibri" w:hAnsi="Calibri" w:cs="Calibri"/>
        </w:rPr>
      </w:pPr>
      <w:r>
        <w:rPr>
          <w:rFonts w:cs="Calibri" w:ascii="Calibri" w:hAnsi="Calibri"/>
        </w:rPr>
        <w:t xml:space="preserve">  </w:t>
      </w:r>
      <w:r>
        <w:rPr>
          <w:rFonts w:cs="Calibri" w:ascii="Calibri" w:hAnsi="Calibri"/>
        </w:rPr>
        <w:t xml:space="preserve">Kosztorys ofertowy stanowi Załącznik Nr </w:t>
      </w:r>
      <w:r>
        <w:rPr>
          <w:rFonts w:cs="Calibri" w:ascii="Calibri" w:hAnsi="Calibri"/>
        </w:rPr>
        <w:t>3</w:t>
      </w:r>
      <w:r>
        <w:rPr>
          <w:rFonts w:cs="Calibri" w:ascii="Calibri" w:hAnsi="Calibri"/>
        </w:rPr>
        <w:t xml:space="preserve"> do umowy.</w:t>
      </w:r>
    </w:p>
    <w:p>
      <w:pPr>
        <w:pStyle w:val="Normal"/>
        <w:jc w:val="both"/>
        <w:rPr>
          <w:rFonts w:ascii="Calibri" w:hAnsi="Calibri" w:cs="Calibri"/>
        </w:rPr>
      </w:pPr>
      <w:r>
        <w:rPr>
          <w:rFonts w:cs="Calibri" w:ascii="Calibri" w:hAnsi="Calibri"/>
        </w:rPr>
      </w:r>
    </w:p>
    <w:p>
      <w:pPr>
        <w:pStyle w:val="Normal"/>
        <w:jc w:val="both"/>
        <w:rPr>
          <w:rFonts w:ascii="Calibri" w:hAnsi="Calibri" w:cs="Calibri"/>
        </w:rPr>
      </w:pPr>
      <w:r>
        <w:rPr>
          <w:rFonts w:cs="Calibri" w:ascii="Calibri" w:hAnsi="Calibri"/>
        </w:rPr>
      </w:r>
    </w:p>
    <w:p>
      <w:pPr>
        <w:pStyle w:val="Normal"/>
        <w:jc w:val="both"/>
        <w:rPr>
          <w:rFonts w:ascii="Calibri" w:hAnsi="Calibri" w:cs="Calibri"/>
        </w:rPr>
      </w:pPr>
      <w:r>
        <w:rPr>
          <w:rFonts w:cs="Calibri" w:ascii="Calibri" w:hAnsi="Calibri"/>
        </w:rPr>
      </w:r>
    </w:p>
    <w:p>
      <w:pPr>
        <w:pStyle w:val="Normal"/>
        <w:jc w:val="both"/>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§2</w:t>
      </w:r>
    </w:p>
    <w:p>
      <w:pPr>
        <w:pStyle w:val="Normal"/>
        <w:jc w:val="center"/>
        <w:rPr>
          <w:rFonts w:ascii="Calibri" w:hAnsi="Calibri" w:cs="Calibri"/>
          <w:b/>
        </w:rPr>
      </w:pPr>
      <w:r>
        <w:rPr>
          <w:rFonts w:cs="Calibri" w:ascii="Calibri" w:hAnsi="Calibri"/>
          <w:b/>
        </w:rPr>
        <w:t>Terminy realizacji robót</w:t>
      </w:r>
    </w:p>
    <w:p>
      <w:pPr>
        <w:pStyle w:val="Normal"/>
        <w:numPr>
          <w:ilvl w:val="0"/>
          <w:numId w:val="0"/>
        </w:numPr>
        <w:ind w:hanging="0" w:left="76"/>
        <w:jc w:val="both"/>
        <w:rPr>
          <w:rFonts w:ascii="Calibri" w:hAnsi="Calibri" w:cs="Calibri"/>
        </w:rPr>
      </w:pPr>
      <w:r>
        <w:rPr>
          <w:rFonts w:cs="Calibri" w:ascii="Calibri" w:hAnsi="Calibri"/>
        </w:rPr>
      </w:r>
    </w:p>
    <w:p>
      <w:pPr>
        <w:pStyle w:val="Normal"/>
        <w:numPr>
          <w:ilvl w:val="0"/>
          <w:numId w:val="8"/>
        </w:numPr>
        <w:jc w:val="both"/>
        <w:rPr>
          <w:rFonts w:ascii="Calibri" w:hAnsi="Calibri" w:cs="Calibri"/>
        </w:rPr>
      </w:pPr>
      <w:r>
        <w:rPr>
          <w:rFonts w:cs="Calibri" w:ascii="Calibri" w:hAnsi="Calibri"/>
        </w:rPr>
        <w:t xml:space="preserve">Termin wykonania przedmiotu </w:t>
      </w:r>
      <w:r>
        <w:rPr>
          <w:rFonts w:cs="Calibri" w:ascii="Calibri" w:hAnsi="Calibri"/>
          <w:shd w:fill="auto" w:val="clear"/>
        </w:rPr>
        <w:t xml:space="preserve">zamówienia: </w:t>
      </w:r>
      <w:r>
        <w:rPr>
          <w:rFonts w:cs="Calibri" w:ascii="Calibri" w:hAnsi="Calibri"/>
          <w:shd w:fill="auto" w:val="clear"/>
        </w:rPr>
        <w:t xml:space="preserve">  2</w:t>
      </w:r>
      <w:r>
        <w:rPr>
          <w:rFonts w:cs="Calibri" w:ascii="Calibri" w:hAnsi="Calibri"/>
          <w:b/>
          <w:shd w:fill="auto" w:val="clear"/>
        </w:rPr>
        <w:t xml:space="preserve"> </w:t>
      </w:r>
      <w:r>
        <w:rPr>
          <w:rFonts w:cs="Calibri" w:ascii="Calibri" w:hAnsi="Calibri"/>
          <w:shd w:fill="auto" w:val="clear"/>
        </w:rPr>
        <w:t xml:space="preserve"> miesięcy od dnia zawarcia umowy. </w:t>
      </w:r>
    </w:p>
    <w:p>
      <w:pPr>
        <w:pStyle w:val="Normal"/>
        <w:jc w:val="both"/>
        <w:rPr>
          <w:rFonts w:ascii="Calibri" w:hAnsi="Calibri" w:cs="Calibri"/>
          <w:u w:val="single"/>
        </w:rPr>
      </w:pPr>
      <w:r>
        <w:rPr>
          <w:rFonts w:cs="Calibri" w:ascii="Calibri" w:hAnsi="Calibri"/>
          <w:u w:val="single"/>
        </w:rPr>
      </w:r>
    </w:p>
    <w:p>
      <w:pPr>
        <w:pStyle w:val="Normal"/>
        <w:jc w:val="center"/>
        <w:rPr>
          <w:rFonts w:ascii="Calibri" w:hAnsi="Calibri" w:cs="Calibri"/>
        </w:rPr>
      </w:pPr>
      <w:r>
        <w:rPr>
          <w:rFonts w:cs="Calibri" w:ascii="Calibri" w:hAnsi="Calibri"/>
        </w:rPr>
        <w:t>§ 3</w:t>
      </w:r>
    </w:p>
    <w:p>
      <w:pPr>
        <w:pStyle w:val="Normal"/>
        <w:jc w:val="center"/>
        <w:rPr>
          <w:rFonts w:ascii="Calibri" w:hAnsi="Calibri" w:cs="Calibri"/>
          <w:b/>
        </w:rPr>
      </w:pPr>
      <w:r>
        <w:rPr>
          <w:rFonts w:cs="Calibri" w:ascii="Calibri" w:hAnsi="Calibri"/>
          <w:b/>
        </w:rPr>
        <w:t xml:space="preserve">Wynagrodzenie </w:t>
      </w:r>
    </w:p>
    <w:p>
      <w:pPr>
        <w:pStyle w:val="Normal"/>
        <w:numPr>
          <w:ilvl w:val="0"/>
          <w:numId w:val="6"/>
        </w:numPr>
        <w:jc w:val="both"/>
        <w:rPr>
          <w:rFonts w:ascii="Calibri" w:hAnsi="Calibri" w:cs="Calibri"/>
        </w:rPr>
      </w:pPr>
      <w:r>
        <w:rPr>
          <w:rFonts w:cs="Calibri" w:ascii="Calibri" w:hAnsi="Calibri"/>
        </w:rPr>
        <w:t>Za wykonanie przedmiotu umowy Zamawiający zapłaci Wykonawcy wynagrodzenie ustalone zgodnie z ceną oferty w łącznej wysokości: ………………………...</w:t>
      </w:r>
      <w:r>
        <w:rPr>
          <w:rFonts w:cs="Calibri" w:ascii="Calibri" w:hAnsi="Calibri"/>
          <w:b/>
          <w:bCs/>
        </w:rPr>
        <w:t xml:space="preserve">  zł brutto</w:t>
      </w:r>
      <w:r>
        <w:rPr>
          <w:rFonts w:cs="Calibri" w:ascii="Calibri" w:hAnsi="Calibri"/>
        </w:rPr>
        <w:t xml:space="preserve"> /słownie: …………………………………...złotych  ……………… groszy /, w tym podatek VAT. </w:t>
      </w:r>
    </w:p>
    <w:p>
      <w:pPr>
        <w:pStyle w:val="Normal"/>
        <w:numPr>
          <w:ilvl w:val="0"/>
          <w:numId w:val="6"/>
        </w:numPr>
        <w:jc w:val="both"/>
        <w:rPr>
          <w:rFonts w:ascii="Calibri" w:hAnsi="Calibri" w:cs="Calibri"/>
        </w:rPr>
      </w:pPr>
      <w:r>
        <w:rPr>
          <w:rFonts w:cs="Calibri" w:ascii="Calibri" w:hAnsi="Calibri"/>
        </w:rPr>
        <w:t xml:space="preserve">Wynagrodzenie określone w ust.1 jest wynagrodzeniem ryczałtowym w rozumieniu przepisów Kodeksu Cywilnego. </w:t>
      </w:r>
    </w:p>
    <w:p>
      <w:pPr>
        <w:pStyle w:val="Normal"/>
        <w:numPr>
          <w:ilvl w:val="0"/>
          <w:numId w:val="6"/>
        </w:numPr>
        <w:jc w:val="both"/>
        <w:rPr>
          <w:rFonts w:ascii="Calibri" w:hAnsi="Calibri" w:cs="Calibri"/>
        </w:rPr>
      </w:pPr>
      <w:r>
        <w:rPr>
          <w:rFonts w:cs="Calibri" w:ascii="Calibri" w:hAnsi="Calibri"/>
        </w:rPr>
        <w:t>Wysokość wynagrodzenia Wykonawcy, o którym mowa w ust.1 obejmuje:</w:t>
      </w:r>
    </w:p>
    <w:p>
      <w:pPr>
        <w:pStyle w:val="Normal"/>
        <w:jc w:val="both"/>
        <w:rPr>
          <w:rFonts w:ascii="Calibri" w:hAnsi="Calibri" w:cs="Calibri"/>
        </w:rPr>
      </w:pPr>
      <w:r>
        <w:rPr>
          <w:rFonts w:cs="Calibri" w:ascii="Calibri" w:hAnsi="Calibri"/>
        </w:rPr>
        <w:t>1) wykonanie przedmiotu umowy,</w:t>
      </w:r>
    </w:p>
    <w:p>
      <w:pPr>
        <w:pStyle w:val="Normal"/>
        <w:jc w:val="both"/>
        <w:rPr>
          <w:rFonts w:ascii="Calibri" w:hAnsi="Calibri" w:cs="Calibri"/>
        </w:rPr>
      </w:pPr>
      <w:r>
        <w:rPr>
          <w:rFonts w:cs="Calibri" w:ascii="Calibri" w:hAnsi="Calibri"/>
        </w:rPr>
        <w:t>2) zorganizowanie i rozbiórki tymczasowego zaplecza budowy,</w:t>
      </w:r>
    </w:p>
    <w:p>
      <w:pPr>
        <w:pStyle w:val="Normal"/>
        <w:jc w:val="both"/>
        <w:rPr>
          <w:rFonts w:ascii="Calibri" w:hAnsi="Calibri" w:cs="Calibri"/>
        </w:rPr>
      </w:pPr>
      <w:r>
        <w:rPr>
          <w:rFonts w:cs="Calibri" w:ascii="Calibri" w:hAnsi="Calibri"/>
        </w:rPr>
        <w:t xml:space="preserve">3) oznakowanie budowy wymagane prawem budowlanym </w:t>
      </w:r>
    </w:p>
    <w:p>
      <w:pPr>
        <w:pStyle w:val="Normal"/>
        <w:jc w:val="both"/>
        <w:rPr>
          <w:rFonts w:ascii="Calibri" w:hAnsi="Calibri" w:cs="Calibri"/>
        </w:rPr>
      </w:pPr>
      <w:r>
        <w:rPr>
          <w:rFonts w:cs="Calibri" w:ascii="Calibri" w:hAnsi="Calibri"/>
        </w:rPr>
        <w:t>4) koszt poboru i zużycia mediów, w tym wody, gazu oraz energii elektrycznej,</w:t>
      </w:r>
    </w:p>
    <w:p>
      <w:pPr>
        <w:pStyle w:val="Normal"/>
        <w:jc w:val="both"/>
        <w:rPr>
          <w:rFonts w:ascii="Calibri" w:hAnsi="Calibri" w:cs="Calibri"/>
        </w:rPr>
      </w:pPr>
      <w:r>
        <w:rPr>
          <w:rFonts w:cs="Calibri" w:ascii="Calibri" w:hAnsi="Calibri"/>
        </w:rPr>
        <w:t>5) koszt obsługi geodezyjnej, w tym tyczenie i inwentaryzacja powykonawcza.</w:t>
      </w:r>
    </w:p>
    <w:p>
      <w:pPr>
        <w:pStyle w:val="Normal"/>
        <w:jc w:val="both"/>
        <w:rPr>
          <w:rFonts w:ascii="Calibri" w:hAnsi="Calibri" w:cs="Calibri"/>
        </w:rPr>
      </w:pPr>
      <w:r>
        <w:rPr>
          <w:rFonts w:cs="Calibri" w:ascii="Calibri" w:hAnsi="Calibri"/>
        </w:rPr>
        <w:t>6) koszt badań materiałów i pomiarów robót,</w:t>
      </w:r>
    </w:p>
    <w:p>
      <w:pPr>
        <w:pStyle w:val="Normal"/>
        <w:jc w:val="both"/>
        <w:rPr>
          <w:rFonts w:ascii="Calibri" w:hAnsi="Calibri" w:cs="Calibri"/>
        </w:rPr>
      </w:pPr>
      <w:r>
        <w:rPr>
          <w:rFonts w:cs="Calibri" w:ascii="Calibri" w:hAnsi="Calibri"/>
        </w:rPr>
        <w:t>7) koszt utylizacji i przekazania lub zagospodarowania odpadów,</w:t>
      </w:r>
    </w:p>
    <w:p>
      <w:pPr>
        <w:pStyle w:val="Normal"/>
        <w:jc w:val="both"/>
        <w:rPr>
          <w:rFonts w:ascii="Calibri" w:hAnsi="Calibri" w:cs="Calibri"/>
        </w:rPr>
      </w:pPr>
      <w:r>
        <w:rPr>
          <w:rFonts w:cs="Calibri" w:ascii="Calibri" w:hAnsi="Calibri"/>
        </w:rPr>
        <w:t>8) opracowanie i wdrożenie projektu organizacji ruchu drogowego na czas budowy – dotyczy robót pasie drogowym,</w:t>
      </w:r>
    </w:p>
    <w:p>
      <w:pPr>
        <w:pStyle w:val="Normal"/>
        <w:jc w:val="both"/>
        <w:rPr>
          <w:rFonts w:ascii="Calibri" w:hAnsi="Calibri" w:cs="Calibri"/>
        </w:rPr>
      </w:pPr>
      <w:r>
        <w:rPr>
          <w:rFonts w:cs="Calibri" w:ascii="Calibri" w:hAnsi="Calibri"/>
        </w:rPr>
        <w:t>9) sporządzenie dokumentacji odbiorowej, w tym jej tłumaczenia na język polski,</w:t>
      </w:r>
    </w:p>
    <w:p>
      <w:pPr>
        <w:pStyle w:val="Normal"/>
        <w:jc w:val="both"/>
        <w:rPr>
          <w:rFonts w:ascii="Calibri" w:hAnsi="Calibri" w:cs="Calibri"/>
        </w:rPr>
      </w:pPr>
      <w:r>
        <w:rPr>
          <w:rFonts w:cs="Calibri" w:ascii="Calibri" w:hAnsi="Calibri"/>
        </w:rPr>
        <w:t>10) czasowe zajęcie terenu, w tym pasa drogowego – jeśli dotyczy,</w:t>
      </w:r>
    </w:p>
    <w:p>
      <w:pPr>
        <w:pStyle w:val="Normal"/>
        <w:jc w:val="both"/>
        <w:rPr>
          <w:rFonts w:ascii="Calibri" w:hAnsi="Calibri" w:cs="Calibri"/>
        </w:rPr>
      </w:pPr>
      <w:r>
        <w:rPr>
          <w:rFonts w:cs="Calibri" w:ascii="Calibri" w:hAnsi="Calibri"/>
        </w:rPr>
        <w:t>11) koszty naprawy uszkodzeń obiektów liniowych i urządzeń, w tym podziemnych lub napowietrznych.</w:t>
      </w:r>
    </w:p>
    <w:p>
      <w:pPr>
        <w:pStyle w:val="Normal"/>
        <w:numPr>
          <w:ilvl w:val="0"/>
          <w:numId w:val="6"/>
        </w:numPr>
        <w:jc w:val="both"/>
        <w:rPr>
          <w:rFonts w:ascii="Calibri" w:hAnsi="Calibri" w:cs="Calibri"/>
        </w:rPr>
      </w:pPr>
      <w:r>
        <w:rPr>
          <w:rFonts w:cs="Calibri" w:ascii="Calibri" w:hAnsi="Calibri"/>
        </w:rPr>
        <w:t>Zamawiający przewiduje wypłatę wynagrodzenie Wykonawcy za wykonane prace na podstawie wystawionej przez Wykonaw</w:t>
      </w:r>
      <w:r>
        <w:rPr>
          <w:rFonts w:cs="Calibri" w:ascii="Calibri" w:hAnsi="Calibri"/>
          <w:b w:val="false"/>
          <w:bCs w:val="false"/>
        </w:rPr>
        <w:t>cę faktury, k</w:t>
      </w:r>
      <w:r>
        <w:rPr>
          <w:rFonts w:cs="Calibri" w:ascii="Calibri" w:hAnsi="Calibri"/>
        </w:rPr>
        <w:t>tóra będzie wystawiona po odbiorze końcowym.</w:t>
      </w:r>
    </w:p>
    <w:p>
      <w:pPr>
        <w:pStyle w:val="Normal"/>
        <w:numPr>
          <w:ilvl w:val="0"/>
          <w:numId w:val="6"/>
        </w:numPr>
        <w:jc w:val="both"/>
        <w:rPr>
          <w:rFonts w:ascii="Calibri" w:hAnsi="Calibri" w:cs="Calibri"/>
        </w:rPr>
      </w:pPr>
      <w:r>
        <w:rPr>
          <w:rFonts w:cs="Calibri" w:ascii="Calibri" w:hAnsi="Calibri"/>
        </w:rPr>
        <w:t xml:space="preserve"> </w:t>
      </w:r>
      <w:r>
        <w:rPr>
          <w:rFonts w:cs="Calibri" w:ascii="Calibri" w:hAnsi="Calibri"/>
          <w:bCs/>
          <w:lang w:eastAsia="pl-PL" w:bidi="pl-PL"/>
        </w:rPr>
        <w:t>Podstawą  wystawienia faktur  jest protokół odbioru końcowego.</w:t>
      </w:r>
    </w:p>
    <w:p>
      <w:pPr>
        <w:pStyle w:val="Normal"/>
        <w:numPr>
          <w:ilvl w:val="0"/>
          <w:numId w:val="6"/>
        </w:numPr>
        <w:jc w:val="both"/>
        <w:rPr/>
      </w:pPr>
      <w:r>
        <w:rPr>
          <w:rFonts w:cs="Calibri" w:ascii="Calibri" w:hAnsi="Calibri"/>
          <w:b/>
        </w:rPr>
        <w:t>Termin płatności:</w:t>
      </w:r>
      <w:r>
        <w:rPr>
          <w:rFonts w:cs="Calibri" w:ascii="Calibri" w:hAnsi="Calibri"/>
        </w:rPr>
        <w:t xml:space="preserve"> do 30 dni od dnia dostarczenia Zamawiającemu faktury wystawionej na:</w:t>
      </w:r>
    </w:p>
    <w:p>
      <w:pPr>
        <w:pStyle w:val="Normal"/>
        <w:numPr>
          <w:ilvl w:val="0"/>
          <w:numId w:val="0"/>
        </w:numPr>
        <w:ind w:hanging="0" w:left="142"/>
        <w:jc w:val="both"/>
        <w:rPr/>
      </w:pPr>
      <w:r>
        <w:rPr>
          <w:rFonts w:cs="Calibri" w:ascii="Calibri" w:hAnsi="Calibri"/>
        </w:rPr>
        <w:t>Nabywca: Gmina Tarnów z siedzibą 33-100 Tarnów ul. Krakowska 19</w:t>
      </w:r>
    </w:p>
    <w:p>
      <w:pPr>
        <w:pStyle w:val="Normal"/>
        <w:numPr>
          <w:ilvl w:val="0"/>
          <w:numId w:val="0"/>
        </w:numPr>
        <w:ind w:hanging="0" w:left="142"/>
        <w:jc w:val="both"/>
        <w:rPr>
          <w:rFonts w:ascii="Calibri" w:hAnsi="Calibri" w:cs="Calibri"/>
        </w:rPr>
      </w:pPr>
      <w:r>
        <w:rPr>
          <w:rFonts w:cs="Calibri" w:ascii="Calibri" w:hAnsi="Calibri"/>
        </w:rPr>
        <w:t>Odbiorca: Urząd Gminy Tarnów, 33-100 Tarnów ul. Krakowska 19</w:t>
      </w:r>
    </w:p>
    <w:p>
      <w:pPr>
        <w:pStyle w:val="Normal"/>
        <w:numPr>
          <w:ilvl w:val="0"/>
          <w:numId w:val="6"/>
        </w:numPr>
        <w:ind w:hanging="360" w:left="142"/>
        <w:jc w:val="both"/>
        <w:rPr>
          <w:rFonts w:ascii="Calibri" w:hAnsi="Calibri" w:cs="Calibri"/>
        </w:rPr>
      </w:pPr>
      <w:r>
        <w:rPr>
          <w:rFonts w:cs="Calibri" w:ascii="Calibri" w:hAnsi="Calibri"/>
        </w:rPr>
        <w:t xml:space="preserve"> </w:t>
      </w:r>
      <w:r>
        <w:rPr>
          <w:rFonts w:cs="Calibri" w:ascii="Calibri" w:hAnsi="Calibri"/>
        </w:rPr>
        <w:t xml:space="preserve">W przypadku obowiązywania Krajowego Systemu e-Faktur, zwanego dalej „KSeF”: </w:t>
      </w:r>
    </w:p>
    <w:p>
      <w:pPr>
        <w:pStyle w:val="Normal"/>
        <w:ind w:left="142"/>
        <w:jc w:val="both"/>
        <w:rPr>
          <w:rFonts w:ascii="Calibri" w:hAnsi="Calibri" w:cs="Calibri"/>
        </w:rPr>
      </w:pPr>
      <w:r>
        <w:rPr>
          <w:rFonts w:cs="Calibri" w:ascii="Calibri" w:hAnsi="Calibri"/>
        </w:rPr>
        <w:t xml:space="preserve">1) Strony zgodnie postanawiają, że od dnia wejścia w życie obowiązku wystawiania przez Sprzedawcę faktur ustrukturyzowanych za pośrednictwem KSeF, wszelkie faktury dokumentujące transakcje realizowane na podstawie niniejszej Umowy będą wystawiane i doręczane w formie faktury ustrukturyzowanej w KSeF, zgodnie z przepisami ustawy o podatku od towarów i usług; </w:t>
      </w:r>
    </w:p>
    <w:p>
      <w:pPr>
        <w:pStyle w:val="Normal"/>
        <w:ind w:left="142"/>
        <w:jc w:val="both"/>
        <w:rPr>
          <w:rFonts w:ascii="Calibri" w:hAnsi="Calibri" w:cs="Calibri"/>
        </w:rPr>
      </w:pPr>
      <w:r>
        <w:rPr>
          <w:rFonts w:cs="Calibri" w:ascii="Calibri" w:hAnsi="Calibri"/>
        </w:rPr>
        <w:t xml:space="preserve">2) Do czasu powstania obowiązku, o którym mowa w pkt. 1, faktury będą wystawiane </w:t>
        <w:br/>
        <w:t xml:space="preserve">w dotychczasowej formie (papierowej lub elektronicznej), chyba że Strony uzgodnią wcześniejsze stosowanie faktur ustrukturyzowanych w KSeF; </w:t>
      </w:r>
    </w:p>
    <w:p>
      <w:pPr>
        <w:pStyle w:val="Normal"/>
        <w:ind w:left="142"/>
        <w:jc w:val="both"/>
        <w:rPr>
          <w:rFonts w:ascii="Calibri" w:hAnsi="Calibri" w:cs="Calibri"/>
        </w:rPr>
      </w:pPr>
      <w:r>
        <w:rPr>
          <w:rFonts w:cs="Calibri" w:ascii="Calibri" w:hAnsi="Calibri"/>
        </w:rPr>
        <w:t>3) Wystawca faktury ustrukturyzowanej zobowiązuje się do podania w strukturze logicznej faktury:</w:t>
      </w:r>
    </w:p>
    <w:p>
      <w:pPr>
        <w:pStyle w:val="Normal"/>
        <w:ind w:left="142"/>
        <w:jc w:val="both"/>
        <w:rPr>
          <w:rFonts w:ascii="Calibri" w:hAnsi="Calibri" w:cs="Calibri"/>
        </w:rPr>
      </w:pPr>
      <w:r>
        <w:rPr>
          <w:rFonts w:cs="Calibri" w:ascii="Calibri" w:hAnsi="Calibri"/>
        </w:rPr>
        <w:t xml:space="preserve">a) danych Nabywcy w elemencie Podmiot2 (wraz z identyfikatorem podatkowym NIP JST nadanym na cele VAT), wraz z wyborem wartości „1” w polu znacznikowym JST. </w:t>
      </w:r>
    </w:p>
    <w:p>
      <w:pPr>
        <w:pStyle w:val="Normal"/>
        <w:ind w:left="142"/>
        <w:jc w:val="both"/>
        <w:rPr>
          <w:rFonts w:ascii="Calibri" w:hAnsi="Calibri" w:cs="Calibri"/>
        </w:rPr>
      </w:pPr>
      <w:r>
        <w:rPr>
          <w:rFonts w:cs="Calibri" w:ascii="Calibri" w:hAnsi="Calibri"/>
        </w:rPr>
        <w:t>GMINA TARNÓW</w:t>
      </w:r>
    </w:p>
    <w:p>
      <w:pPr>
        <w:pStyle w:val="Normal"/>
        <w:ind w:left="142"/>
        <w:jc w:val="both"/>
        <w:rPr>
          <w:rFonts w:ascii="Calibri" w:hAnsi="Calibri" w:cs="Calibri"/>
        </w:rPr>
      </w:pPr>
      <w:r>
        <w:rPr>
          <w:rFonts w:cs="Calibri" w:ascii="Calibri" w:hAnsi="Calibri"/>
        </w:rPr>
        <w:t>ul. Krakowska 19</w:t>
      </w:r>
    </w:p>
    <w:p>
      <w:pPr>
        <w:pStyle w:val="Normal"/>
        <w:ind w:left="142"/>
        <w:jc w:val="both"/>
        <w:rPr>
          <w:rFonts w:ascii="Calibri" w:hAnsi="Calibri" w:cs="Calibri"/>
        </w:rPr>
      </w:pPr>
      <w:r>
        <w:rPr>
          <w:rFonts w:cs="Calibri" w:ascii="Calibri" w:hAnsi="Calibri"/>
        </w:rPr>
        <w:t>33-100 Tarnów</w:t>
      </w:r>
    </w:p>
    <w:p>
      <w:pPr>
        <w:pStyle w:val="Normal"/>
        <w:ind w:left="142"/>
        <w:jc w:val="both"/>
        <w:rPr>
          <w:rFonts w:ascii="Calibri" w:hAnsi="Calibri" w:cs="Calibri"/>
        </w:rPr>
      </w:pPr>
      <w:r>
        <w:rPr>
          <w:rFonts w:cs="Calibri" w:ascii="Calibri" w:hAnsi="Calibri"/>
        </w:rPr>
        <w:t>NIP: 873-155-08-48</w:t>
      </w:r>
    </w:p>
    <w:p>
      <w:pPr>
        <w:pStyle w:val="Normal"/>
        <w:ind w:left="142"/>
        <w:jc w:val="both"/>
        <w:rPr>
          <w:rFonts w:ascii="Calibri" w:hAnsi="Calibri" w:cs="Calibri"/>
        </w:rPr>
      </w:pPr>
      <w:r>
        <w:rPr>
          <w:rFonts w:cs="Calibri" w:ascii="Calibri" w:hAnsi="Calibri"/>
        </w:rPr>
        <w:t>b) danych Odbiorcy w elemencie Podmiot3 (wraz z identyfikatorem podatkowym NIP odbiorcy) wraz z określeniem pola Rola – „8”.</w:t>
      </w:r>
    </w:p>
    <w:p>
      <w:pPr>
        <w:pStyle w:val="Normal"/>
        <w:ind w:left="142"/>
        <w:jc w:val="both"/>
        <w:rPr>
          <w:rFonts w:ascii="Calibri" w:hAnsi="Calibri" w:cs="Calibri"/>
        </w:rPr>
      </w:pPr>
      <w:r>
        <w:rPr>
          <w:rFonts w:cs="Calibri" w:ascii="Calibri" w:hAnsi="Calibri"/>
        </w:rPr>
        <w:t>URZĄD GMINY TARNÓW</w:t>
      </w:r>
    </w:p>
    <w:p>
      <w:pPr>
        <w:pStyle w:val="Normal"/>
        <w:ind w:left="142"/>
        <w:jc w:val="both"/>
        <w:rPr>
          <w:rFonts w:ascii="Calibri" w:hAnsi="Calibri" w:cs="Calibri"/>
        </w:rPr>
      </w:pPr>
      <w:r>
        <w:rPr>
          <w:rFonts w:cs="Calibri" w:ascii="Calibri" w:hAnsi="Calibri"/>
        </w:rPr>
        <w:t>ul. Krakowska 19</w:t>
      </w:r>
    </w:p>
    <w:p>
      <w:pPr>
        <w:pStyle w:val="Normal"/>
        <w:ind w:left="142"/>
        <w:jc w:val="both"/>
        <w:rPr>
          <w:rFonts w:ascii="Calibri" w:hAnsi="Calibri" w:cs="Calibri"/>
        </w:rPr>
      </w:pPr>
      <w:r>
        <w:rPr>
          <w:rFonts w:cs="Calibri" w:ascii="Calibri" w:hAnsi="Calibri"/>
        </w:rPr>
        <w:t>33-100 Tarnów</w:t>
      </w:r>
    </w:p>
    <w:p>
      <w:pPr>
        <w:pStyle w:val="Normal"/>
        <w:ind w:left="142"/>
        <w:jc w:val="both"/>
        <w:rPr>
          <w:rFonts w:ascii="Calibri" w:hAnsi="Calibri" w:cs="Calibri"/>
        </w:rPr>
      </w:pPr>
      <w:r>
        <w:rPr>
          <w:rFonts w:cs="Calibri" w:ascii="Calibri" w:hAnsi="Calibri"/>
        </w:rPr>
        <w:t>NIP: 873-326-10-02</w:t>
      </w:r>
    </w:p>
    <w:p>
      <w:pPr>
        <w:pStyle w:val="Normal"/>
        <w:ind w:left="142"/>
        <w:jc w:val="both"/>
        <w:rPr>
          <w:rFonts w:ascii="Calibri" w:hAnsi="Calibri" w:cs="Calibri"/>
        </w:rPr>
      </w:pPr>
      <w:r>
        <w:rPr>
          <w:rFonts w:cs="Calibri" w:ascii="Calibri" w:hAnsi="Calibri"/>
        </w:rPr>
        <w:t xml:space="preserve"> </w:t>
      </w:r>
      <w:r>
        <w:rPr>
          <w:rFonts w:cs="Calibri" w:ascii="Calibri" w:hAnsi="Calibri"/>
        </w:rPr>
        <w:t xml:space="preserve">4) Strony zobowiązują się do współdziałania w zakresie niezbędnym dla prawidłowego wystawiania, otrzymywania i rozliczania faktur w KSeF, w szczególności do przekazania aktualnych danych identyfikacyjnych, numerów NIP oraz informacji wymaganych do obsługi faktur ustrukturyzowanych; </w:t>
      </w:r>
    </w:p>
    <w:p>
      <w:pPr>
        <w:pStyle w:val="Normal"/>
        <w:ind w:left="142"/>
        <w:jc w:val="both"/>
        <w:rPr>
          <w:rFonts w:ascii="Calibri" w:hAnsi="Calibri" w:cs="Calibri"/>
        </w:rPr>
      </w:pPr>
      <w:r>
        <w:rPr>
          <w:rFonts w:cs="Calibri" w:ascii="Calibri" w:hAnsi="Calibri"/>
        </w:rPr>
        <w:t xml:space="preserve">5) Każda ze Stron zobowiązana jest niezwłocznie poinformować drugą Stronę o wszelkich zmianach </w:t>
        <w:br/>
        <w:t xml:space="preserve">w zakresie danych wymaganych do prawidłowej obsługi faktur w KSeF; </w:t>
      </w:r>
    </w:p>
    <w:p>
      <w:pPr>
        <w:pStyle w:val="Normal"/>
        <w:ind w:left="142"/>
        <w:jc w:val="both"/>
        <w:rPr>
          <w:rFonts w:ascii="Calibri" w:hAnsi="Calibri" w:cs="Calibri"/>
        </w:rPr>
      </w:pPr>
      <w:r>
        <w:rPr>
          <w:rFonts w:cs="Calibri" w:ascii="Calibri" w:hAnsi="Calibri"/>
        </w:rPr>
        <w:t xml:space="preserve">6) W przypadku zmiany obowiązujących przepisów prawa dotyczących zasad wystawiania faktur w KSeF lub wprowadzenia dodatkowych wymagań technicznych, Strony zobowiązują się do niezwłocznego dostosowania procedur fakturowania do nowych wymogów; </w:t>
      </w:r>
    </w:p>
    <w:p>
      <w:pPr>
        <w:pStyle w:val="Normal"/>
        <w:ind w:left="142"/>
        <w:jc w:val="both"/>
        <w:rPr>
          <w:rFonts w:ascii="Calibri" w:hAnsi="Calibri" w:cs="Calibri"/>
        </w:rPr>
      </w:pPr>
      <w:r>
        <w:rPr>
          <w:rFonts w:cs="Calibri" w:ascii="Calibri" w:hAnsi="Calibri"/>
        </w:rPr>
        <w:t>7) Wszelkie zmiany w sposobie fakturowania wynikające wyłącznie ze zmiany przepisów nie wymagają aneksowania niniejszej Umowy.</w:t>
      </w:r>
    </w:p>
    <w:p>
      <w:pPr>
        <w:pStyle w:val="pkt"/>
        <w:numPr>
          <w:ilvl w:val="0"/>
          <w:numId w:val="6"/>
        </w:numPr>
        <w:tabs>
          <w:tab w:val="clear" w:pos="708"/>
          <w:tab w:val="left" w:pos="0" w:leader="none"/>
        </w:tabs>
        <w:spacing w:before="0" w:after="0"/>
        <w:rPr>
          <w:rFonts w:ascii="Calibri" w:hAnsi="Calibri" w:cs="Calibri"/>
          <w:bCs/>
          <w:sz w:val="24"/>
          <w:szCs w:val="24"/>
          <w:lang w:eastAsia="pl-PL"/>
        </w:rPr>
      </w:pPr>
      <w:r>
        <w:rPr>
          <w:rFonts w:cs="Calibri" w:ascii="Calibri" w:hAnsi="Calibri"/>
          <w:bCs/>
          <w:sz w:val="24"/>
          <w:szCs w:val="24"/>
          <w:lang w:eastAsia="pl-PL"/>
        </w:rPr>
        <w:t xml:space="preserve">Za dzień zapłaty uważany będzie dzień obciążenia rachunku bankowego </w:t>
      </w:r>
      <w:r>
        <w:rPr>
          <w:rFonts w:cs="Calibri" w:ascii="Calibri" w:hAnsi="Calibri"/>
          <w:bCs/>
          <w:sz w:val="24"/>
          <w:szCs w:val="24"/>
        </w:rPr>
        <w:t>Zamawiającego</w:t>
      </w:r>
      <w:r>
        <w:rPr>
          <w:rFonts w:cs="Calibri" w:ascii="Calibri" w:hAnsi="Calibri"/>
          <w:bCs/>
          <w:sz w:val="24"/>
          <w:szCs w:val="24"/>
          <w:lang w:eastAsia="pl-PL"/>
        </w:rPr>
        <w:t xml:space="preserve">. </w:t>
      </w:r>
    </w:p>
    <w:p>
      <w:pPr>
        <w:pStyle w:val="pkt"/>
        <w:numPr>
          <w:ilvl w:val="0"/>
          <w:numId w:val="6"/>
        </w:numPr>
        <w:tabs>
          <w:tab w:val="clear" w:pos="708"/>
          <w:tab w:val="left" w:pos="0" w:leader="none"/>
        </w:tabs>
        <w:spacing w:before="0" w:after="0"/>
        <w:rPr>
          <w:rFonts w:ascii="Calibri" w:hAnsi="Calibri" w:cs="Calibri"/>
          <w:bCs/>
          <w:sz w:val="24"/>
          <w:szCs w:val="24"/>
          <w:lang w:eastAsia="pl-PL"/>
        </w:rPr>
      </w:pPr>
      <w:r>
        <w:rPr>
          <w:rFonts w:cs="Calibri" w:ascii="Calibri" w:hAnsi="Calibri"/>
          <w:bCs/>
          <w:sz w:val="24"/>
          <w:szCs w:val="24"/>
          <w:lang w:eastAsia="pl-PL"/>
        </w:rPr>
        <w:t>Zapłata dokonana będzie na rachunek bankowy Wykonawcy wyszczególniony na fakturze VAT.</w:t>
      </w:r>
    </w:p>
    <w:p>
      <w:pPr>
        <w:pStyle w:val="pkt"/>
        <w:numPr>
          <w:ilvl w:val="0"/>
          <w:numId w:val="6"/>
        </w:numPr>
        <w:tabs>
          <w:tab w:val="clear" w:pos="708"/>
          <w:tab w:val="left" w:pos="0" w:leader="none"/>
        </w:tabs>
        <w:spacing w:before="0" w:after="0"/>
        <w:jc w:val="left"/>
        <w:rPr>
          <w:rFonts w:ascii="Calibri" w:hAnsi="Calibri" w:cs="Calibri"/>
          <w:bCs/>
          <w:sz w:val="24"/>
          <w:szCs w:val="24"/>
          <w:lang w:eastAsia="pl-PL"/>
        </w:rPr>
      </w:pPr>
      <w:bookmarkStart w:id="0" w:name="_Hlk167195943"/>
      <w:r>
        <w:rPr>
          <w:rFonts w:eastAsia="Helvetica" w:cs="Calibri" w:ascii="Calibri" w:hAnsi="Calibri"/>
          <w:bCs/>
          <w:sz w:val="24"/>
          <w:szCs w:val="24"/>
        </w:rPr>
        <w:t xml:space="preserve">Zamawiający zastrzega sobie prawo do odmowy zapłaty faktury nieprawidłowo wystawionej lub faktury, do których nie załączono wszystkich wymaganych umową dokumentów w tym protokołów odbioru lub załączono dokumenty nieprawidłowo wystawione. W takim przypadku termin zapłaty wynosi do 30 dni od daty dostarczenia dokumentów potwierdzających usunięcie braków, o których mowa w niniejszym ustępie. </w:t>
      </w:r>
      <w:bookmarkEnd w:id="0"/>
    </w:p>
    <w:p>
      <w:pPr>
        <w:pStyle w:val="Normal"/>
        <w:numPr>
          <w:ilvl w:val="0"/>
          <w:numId w:val="6"/>
        </w:numPr>
        <w:jc w:val="both"/>
        <w:rPr>
          <w:rFonts w:ascii="Calibri" w:hAnsi="Calibri" w:cs="Calibri"/>
        </w:rPr>
      </w:pPr>
      <w:r>
        <w:rPr>
          <w:rFonts w:cs="Calibri" w:ascii="Calibri" w:hAnsi="Calibri"/>
        </w:rPr>
        <w:t>Zamawiającemu przysługuje prawo wstrzymania płatności w wysokości równej nie przedstawionym dowodom zapłaty na rzecz Podwykonawców, w przypadku nie przedłożenia w terminie 14 dni od wystawienia faktury pisemnego potwierdzenia przez Podwykonawców, dokonania zapłaty na rzecz tych Podwykonawców.</w:t>
      </w:r>
    </w:p>
    <w:p>
      <w:pPr>
        <w:pStyle w:val="Normal"/>
        <w:numPr>
          <w:ilvl w:val="0"/>
          <w:numId w:val="6"/>
        </w:numPr>
        <w:jc w:val="both"/>
        <w:rPr>
          <w:rFonts w:ascii="Calibri" w:hAnsi="Calibri" w:cs="Calibri"/>
        </w:rPr>
      </w:pPr>
      <w:r>
        <w:rPr>
          <w:rFonts w:cs="Calibri" w:ascii="Calibri" w:hAnsi="Calibri"/>
        </w:rPr>
        <w:t>W przypadku gdy przedmiot umowy objęty jest klasyfikacją usług określonych w Załączniku nr 15 do Ustawy o podatku VAT i na podstawie zapisów art. 108 a ust. 1a tej ustawy podlegać będzie obowiązkowemu mechanizmowi podzielonej płatności, Wykonawca zobowiązuje się zamieścić na fakturze dokumentującej wykonanie usług adnotację „mechanizm podzielonej płatności". W takiej sytuacji płatność będzie realizowana w mechanizmie podzielonej płatności. Faktura niezawierająca tej adnotacji uważana będzie za fakturę wystawioną nieprawidłowo, podlegającą odmowie przyjęcia do realizacji przez Zamawiającego.</w:t>
      </w:r>
    </w:p>
    <w:p>
      <w:pPr>
        <w:pStyle w:val="Normal"/>
        <w:numPr>
          <w:ilvl w:val="0"/>
          <w:numId w:val="6"/>
        </w:numPr>
        <w:jc w:val="both"/>
        <w:rPr>
          <w:rFonts w:ascii="Calibri" w:hAnsi="Calibri" w:cs="Calibri"/>
        </w:rPr>
      </w:pPr>
      <w:r>
        <w:rPr>
          <w:rFonts w:cs="Calibri" w:ascii="Calibri" w:hAnsi="Calibri"/>
          <w:bCs/>
        </w:rPr>
        <w:t>Zamawiający</w:t>
      </w:r>
      <w:r>
        <w:rPr>
          <w:rFonts w:cs="Calibri" w:ascii="Calibri" w:hAnsi="Calibri"/>
          <w:bCs/>
          <w:lang w:eastAsia="pl-PL"/>
        </w:rPr>
        <w:t xml:space="preserve"> oświadcza, że zapłata za dostarczony towar nastąpi wyłącznie na konto zgłoszone do wykazu rachunków bankowych, o których mowa w art. 96b ustawy o VAT, pod rygorem odmowy zapłaty w przypadku braku jego zgłoszenia, o czym Wykonawca został poinformowany i nie wnosi żadnych zastrzeżeń.</w:t>
      </w:r>
    </w:p>
    <w:p>
      <w:pPr>
        <w:pStyle w:val="Normal"/>
        <w:numPr>
          <w:ilvl w:val="0"/>
          <w:numId w:val="6"/>
        </w:numPr>
        <w:jc w:val="both"/>
        <w:rPr>
          <w:rFonts w:ascii="Calibri" w:hAnsi="Calibri" w:cs="Calibri"/>
        </w:rPr>
      </w:pPr>
      <w:r>
        <w:rPr>
          <w:rFonts w:cs="Calibri" w:ascii="Calibri" w:hAnsi="Calibri"/>
        </w:rPr>
        <w:t>Wykonawca oświadcza, że jest płatnikiem podatku VAT Nr ident, NIP ……………………………………….</w:t>
      </w:r>
    </w:p>
    <w:p>
      <w:pPr>
        <w:pStyle w:val="Normal"/>
        <w:numPr>
          <w:ilvl w:val="0"/>
          <w:numId w:val="6"/>
        </w:numPr>
        <w:jc w:val="both"/>
        <w:rPr>
          <w:rFonts w:ascii="Calibri" w:hAnsi="Calibri" w:cs="Calibri"/>
        </w:rPr>
      </w:pPr>
      <w:r>
        <w:rPr>
          <w:rFonts w:cs="Calibri" w:ascii="Calibri" w:hAnsi="Calibri"/>
        </w:rPr>
        <w:t>Zamawiający oświadcza, że jest płatnikiem podatku VAT Nr ident NIP 873 15 50 848.</w:t>
      </w:r>
    </w:p>
    <w:p>
      <w:pPr>
        <w:pStyle w:val="ListParagraph"/>
        <w:numPr>
          <w:ilvl w:val="0"/>
          <w:numId w:val="6"/>
        </w:numPr>
        <w:suppressAutoHyphens w:val="false"/>
        <w:spacing w:before="0" w:after="0"/>
        <w:contextualSpacing/>
        <w:jc w:val="both"/>
        <w:rPr>
          <w:rFonts w:ascii="Calibri" w:hAnsi="Calibri" w:cs="Calibri"/>
        </w:rPr>
      </w:pPr>
      <w:r>
        <w:rPr>
          <w:rFonts w:cs="Calibri" w:ascii="Calibri" w:hAnsi="Calibri"/>
        </w:rPr>
        <w:t>W przypadku wystawienia przez Wykonawcę faktury niezgodnie z umową lub obowiązującymi przepisami prawa, Zamawiający ma prawo do wstrzymania płatności do czasu wyjaśnienia przez Wykonawcę przyczyn oraz usunięcia tej niezgodności, a także w razie potrzeby otrzymania faktury lub noty korygującej, bez obowiązku płacenia odsetek za ten okres.</w:t>
      </w:r>
    </w:p>
    <w:p>
      <w:pPr>
        <w:pStyle w:val="Normal"/>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5</w:t>
      </w:r>
    </w:p>
    <w:p>
      <w:pPr>
        <w:pStyle w:val="Normal"/>
        <w:jc w:val="center"/>
        <w:rPr>
          <w:rFonts w:ascii="Calibri" w:hAnsi="Calibri" w:cs="Calibri"/>
          <w:b/>
        </w:rPr>
      </w:pPr>
      <w:r>
        <w:rPr>
          <w:rFonts w:cs="Calibri" w:ascii="Calibri" w:hAnsi="Calibri"/>
          <w:b/>
        </w:rPr>
        <w:t>Obowiązki stron</w:t>
      </w:r>
    </w:p>
    <w:p>
      <w:pPr>
        <w:pStyle w:val="Normal"/>
        <w:numPr>
          <w:ilvl w:val="1"/>
          <w:numId w:val="4"/>
        </w:numPr>
        <w:ind w:hanging="284" w:left="0"/>
        <w:jc w:val="both"/>
        <w:rPr>
          <w:rFonts w:ascii="Calibri" w:hAnsi="Calibri" w:cs="Calibri"/>
        </w:rPr>
      </w:pPr>
      <w:r>
        <w:rPr>
          <w:rFonts w:cs="Calibri" w:ascii="Calibri" w:hAnsi="Calibri"/>
        </w:rPr>
        <w:t xml:space="preserve">Strony umowy zobowiązują się współdziałać przy realizacji umowy według swojej najlepszej wiedzy i doświadczenia, w szczególności pisemnie informować się o wszelkich okolicznościach mających wpływ na wykonanie umowy w celu należytego wykonania zamówienia.  </w:t>
      </w:r>
    </w:p>
    <w:p>
      <w:pPr>
        <w:pStyle w:val="Normal"/>
        <w:numPr>
          <w:ilvl w:val="1"/>
          <w:numId w:val="4"/>
        </w:numPr>
        <w:ind w:hanging="284" w:left="0"/>
        <w:jc w:val="both"/>
        <w:rPr>
          <w:rFonts w:ascii="Calibri" w:hAnsi="Calibri" w:cs="Calibri"/>
        </w:rPr>
      </w:pPr>
      <w:r>
        <w:rPr>
          <w:rFonts w:cs="Calibri" w:ascii="Calibri" w:hAnsi="Calibri"/>
        </w:rPr>
        <w:t>Wykonawca zobowiązuje się do współdziałania z Zamawiającym przy rozwiązywaniu problemów.</w:t>
      </w:r>
    </w:p>
    <w:p>
      <w:pPr>
        <w:pStyle w:val="Normal"/>
        <w:numPr>
          <w:ilvl w:val="1"/>
          <w:numId w:val="4"/>
        </w:numPr>
        <w:ind w:hanging="284" w:left="0"/>
        <w:jc w:val="both"/>
        <w:rPr>
          <w:rFonts w:ascii="Calibri" w:hAnsi="Calibri" w:cs="Calibri"/>
        </w:rPr>
      </w:pPr>
      <w:r>
        <w:rPr>
          <w:rFonts w:cs="Calibri" w:ascii="Calibri" w:hAnsi="Calibri"/>
        </w:rPr>
        <w:t>Organizację i koszt zorganizowania i rozbiórki tymczasowego zaplecza budowy Wykonawca realizuje w ramach kosztów własnych bez możliwości fakturowania na Zamawiającego.</w:t>
      </w:r>
    </w:p>
    <w:p>
      <w:pPr>
        <w:pStyle w:val="Normal"/>
        <w:numPr>
          <w:ilvl w:val="1"/>
          <w:numId w:val="4"/>
        </w:numPr>
        <w:ind w:hanging="284" w:left="0"/>
        <w:jc w:val="both"/>
        <w:rPr>
          <w:rFonts w:ascii="Calibri" w:hAnsi="Calibri" w:cs="Calibri"/>
        </w:rPr>
      </w:pPr>
      <w:r>
        <w:rPr>
          <w:rFonts w:cs="Calibri" w:ascii="Calibri" w:hAnsi="Calibri"/>
        </w:rPr>
        <w:t>Wykonawca zrealizuje roboty budowlane zgodnie z :</w:t>
      </w:r>
    </w:p>
    <w:p>
      <w:pPr>
        <w:pStyle w:val="Normal"/>
        <w:jc w:val="both"/>
        <w:rPr>
          <w:rFonts w:ascii="Calibri" w:hAnsi="Calibri" w:cs="Calibri"/>
        </w:rPr>
      </w:pPr>
      <w:r>
        <w:rPr>
          <w:rFonts w:cs="Calibri" w:ascii="Calibri" w:hAnsi="Calibri"/>
        </w:rPr>
        <w:t>1)  przepisami prawa budowlanego, projektem, sztuką budowlaną oraz obowiązującymi normami w danym zakresie.</w:t>
      </w:r>
    </w:p>
    <w:p>
      <w:pPr>
        <w:pStyle w:val="Normal"/>
        <w:jc w:val="both"/>
        <w:rPr>
          <w:rFonts w:ascii="Calibri" w:hAnsi="Calibri" w:cs="Calibri"/>
        </w:rPr>
      </w:pPr>
      <w:r>
        <w:rPr>
          <w:rFonts w:cs="Calibri" w:ascii="Calibri" w:hAnsi="Calibri"/>
        </w:rPr>
        <w:t>2) zgodnie z dokumentacją projektową oraz innymi niezbędnymi uzgodnieniami i opiniami, w szczególności z niezbędnymi Zarządcami sieci.</w:t>
      </w:r>
    </w:p>
    <w:p>
      <w:pPr>
        <w:pStyle w:val="Normal"/>
        <w:jc w:val="both"/>
        <w:rPr>
          <w:rFonts w:ascii="Calibri" w:hAnsi="Calibri" w:cs="Calibri"/>
        </w:rPr>
      </w:pPr>
      <w:r>
        <w:rPr>
          <w:rFonts w:cs="Calibri" w:ascii="Calibri" w:hAnsi="Calibri"/>
        </w:rPr>
        <w:t>3) ofertą Wykonawcy .</w:t>
      </w:r>
    </w:p>
    <w:p>
      <w:pPr>
        <w:pStyle w:val="Normal"/>
        <w:numPr>
          <w:ilvl w:val="0"/>
          <w:numId w:val="0"/>
        </w:numPr>
        <w:ind w:hanging="0" w:left="-284"/>
        <w:jc w:val="both"/>
        <w:rPr/>
      </w:pPr>
      <w:r>
        <w:rPr/>
      </w:r>
    </w:p>
    <w:p>
      <w:pPr>
        <w:pStyle w:val="Normal"/>
        <w:numPr>
          <w:ilvl w:val="1"/>
          <w:numId w:val="4"/>
        </w:numPr>
        <w:ind w:hanging="284" w:left="0"/>
        <w:jc w:val="both"/>
        <w:rPr>
          <w:rFonts w:ascii="Calibri" w:hAnsi="Calibri" w:cs="Calibri"/>
        </w:rPr>
      </w:pPr>
      <w:r>
        <w:rPr>
          <w:rFonts w:cs="Calibri" w:ascii="Calibri" w:hAnsi="Calibri"/>
        </w:rPr>
        <w:t>Wykonawca jest odpowiedzialny za utrzymanie porządku i bezpieczeństwa na budowie, oraz ubezpieczy bieżące prowadzenie robót i zabezpieczy przed zniszczeniem wykonane roboty do czasu protokolarnego ich przekazania Zamawiającemu. Wykonawca będzie pokrywał koszty usuwania szkód powstałych wskutek braku odpowiedniego zabezpieczenia i ubezpieczenia robót, szkody losowe oraz za zdarzenia losowe związane z obecnością osób trzecich na budowie.</w:t>
      </w:r>
    </w:p>
    <w:p>
      <w:pPr>
        <w:pStyle w:val="Normal"/>
        <w:numPr>
          <w:ilvl w:val="1"/>
          <w:numId w:val="4"/>
        </w:numPr>
        <w:ind w:hanging="284" w:left="0"/>
        <w:jc w:val="both"/>
        <w:rPr>
          <w:rFonts w:ascii="Calibri" w:hAnsi="Calibri" w:cs="Calibri"/>
        </w:rPr>
      </w:pPr>
      <w:r>
        <w:rPr>
          <w:rFonts w:cs="Calibri" w:ascii="Calibri" w:hAnsi="Calibri"/>
        </w:rPr>
        <w:t>Obowiązkiem Wykonawcy jest zgłoszenie rozpoczęcia i zakończenia robót wymagane przez administratorów sieci.</w:t>
      </w:r>
    </w:p>
    <w:p>
      <w:pPr>
        <w:pStyle w:val="Normal"/>
        <w:numPr>
          <w:ilvl w:val="1"/>
          <w:numId w:val="4"/>
        </w:numPr>
        <w:ind w:hanging="284" w:left="0"/>
        <w:jc w:val="both"/>
        <w:rPr>
          <w:rFonts w:ascii="Calibri" w:hAnsi="Calibri" w:cs="Calibri"/>
        </w:rPr>
      </w:pPr>
      <w:r>
        <w:rPr>
          <w:rFonts w:cs="Calibri" w:ascii="Calibri" w:hAnsi="Calibri"/>
        </w:rPr>
        <w:t>Wykonawca ponosi odpowiedzialność za koordynację robót związanych z niezbędnymi przełożeniami lub zabezpieczeniami istniejących urządzeń podziemnych i napowietrznych oraz za włączenie tych robót do wszystkich programów prowadzenia robót. W razie uszkodzenia sieci lub urządzeń, w tym podziemnych lub napowietrznych, Wykonawca zobowiązany jest do natychmiastowego zawiadomienia odpowiednich instytucji, współpracy z nimi w usuwaniu szkód oraz pokrycia kosztów napraw.</w:t>
      </w:r>
    </w:p>
    <w:p>
      <w:pPr>
        <w:pStyle w:val="Normal"/>
        <w:numPr>
          <w:ilvl w:val="1"/>
          <w:numId w:val="4"/>
        </w:numPr>
        <w:ind w:hanging="426" w:left="0"/>
        <w:jc w:val="both"/>
        <w:rPr>
          <w:rFonts w:ascii="Calibri" w:hAnsi="Calibri" w:cs="Calibri"/>
        </w:rPr>
      </w:pPr>
      <w:bookmarkStart w:id="1" w:name="_Hlk168392649"/>
      <w:r>
        <w:rPr>
          <w:rFonts w:cs="Calibri" w:ascii="Calibri" w:hAnsi="Calibri"/>
        </w:rPr>
        <w:t xml:space="preserve">Wykonawca jest odpowiedzialny </w:t>
      </w:r>
      <w:r>
        <w:rPr>
          <w:rFonts w:cs="Calibri" w:ascii="Calibri" w:hAnsi="Calibri" w:asciiTheme="minorHAnsi" w:cstheme="minorHAnsi" w:hAnsiTheme="minorHAnsi"/>
        </w:rPr>
        <w:t>za uszkodzenia obiektów istniejącego zagospodarowania terenu tj.</w:t>
      </w:r>
      <w:r>
        <w:rPr/>
        <w:t> </w:t>
      </w:r>
      <w:r>
        <w:rPr>
          <w:rFonts w:cs="Calibri" w:ascii="Calibri" w:hAnsi="Calibri" w:asciiTheme="minorHAnsi" w:cstheme="minorHAnsi" w:hAnsiTheme="minorHAnsi"/>
        </w:rPr>
        <w:t>budynków, zieleni, ogrodzeń, dróg, ciągów drenarskich, słupów, punktów osnowy geodezyjnej itp., spowodowane przez niego lub jego Podwykonawców podczas wykonywania robót. Wykonawca, zobowiązany jest niezwłocznie naprawić wszelkie powstałe uszkodzenia lub przywrócić stan poprzedni na własny koszt, a także, jeśli to konieczne, przeprowadzi inne prace naprawcze</w:t>
      </w:r>
      <w:bookmarkEnd w:id="1"/>
      <w:r>
        <w:rPr>
          <w:rFonts w:cs="Calibri" w:ascii="Calibri" w:hAnsi="Calibri" w:asciiTheme="minorHAnsi" w:cstheme="minorHAnsi" w:hAnsiTheme="minorHAnsi"/>
          <w:sz w:val="22"/>
          <w:szCs w:val="22"/>
        </w:rPr>
        <w:t>.</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 xml:space="preserve">Wykonawca zobowiązuje się wykonać przedmiot umowy z materiałów własnych. </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Wykonawca ma obowiązek zabudowania wyłącznie materiałów posiadających atest i dopuszczonych do powszechnego stosowania w budownictwie pod rygorem odmowy płatności faktur.</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Wykonawca zobowiązany jest zapewnić wykonanie i kierowanie robotami specjalistycznymi objętymi umową przez osoby posiadające stosowne kwalifikacje zawodowe i uprawnienia.</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Wykonawca oświadcza, iż zakres obowiązków wynikających z umowy nie powoduje kolizji z ewentualnymi obowiązkami w ramach realizacji innych inwestycji  i zapewnia o możliwości prawidłowej i efektywnej realizacji zadań powierzonych na podstawie niniejszej umowy.</w:t>
      </w:r>
      <w:bookmarkStart w:id="2" w:name="_Hlk88638230"/>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Wykonawca będzie przeprowadzać pomiary i badania materiałów oraz robót zgodnie z zasadami kontroli jakości materiałów i robót. Jednocześnie Wykonawca zobowiązany jest na każde żądanie  okazać na każdym etapie realizacji robót świadectwa dopuszczające materiały do obrotu i stosowania w budownictwie.</w:t>
      </w:r>
      <w:bookmarkEnd w:id="2"/>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Wszelkie odpady powstałe w wyniku prowadzonych robót przechodzą na własność Wykonawcy. Materiały z robót i rozbiórek, w tym gruz oraz materiały niebezpieczne Wykonawca zobowiązany jest na własny koszt zagospodarować lub przekazać do utylizacji zgodnie z obowiązującymi przepisami w zakresie  zabezpieczenia i usuwania odpadów.  Zamawiający nie będzie wskazywał miejsca zagospodarowania / składowania odpadów.</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 xml:space="preserve">Wykonawca w trakcie prowadzenia prac zobowiązany jest do przestrzegania obowiązujących przepisów prawa, w szczególności przepisów bhp, prawa pracy, prawa ochrony środowiska i ochrony przeciwpożarowej oraz zobowiązuje się do umożliwienia wstępu na terenu budowy przedstawicielom publicznych organów nadzoru w powyższym zakresie a także przedstawicielom instytucji dofinansowujących inwestycję na rzecz Zamawiającego. </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Po zakończeniu prac Wykonawca zobowiązany jest przywrócić do stanu pierwotnego teren zajęty pod plac budowy oraz dojazd techniczny.</w:t>
      </w:r>
    </w:p>
    <w:p>
      <w:pPr>
        <w:pStyle w:val="Normal"/>
        <w:numPr>
          <w:ilvl w:val="1"/>
          <w:numId w:val="4"/>
        </w:numPr>
        <w:tabs>
          <w:tab w:val="clear" w:pos="708"/>
          <w:tab w:val="left" w:pos="0" w:leader="none"/>
        </w:tabs>
        <w:ind w:hanging="426" w:left="0"/>
        <w:jc w:val="both"/>
        <w:rPr>
          <w:rFonts w:ascii="Calibri" w:hAnsi="Calibri" w:cs="Calibri"/>
        </w:rPr>
      </w:pPr>
      <w:bookmarkStart w:id="3" w:name="_Hlk169261084"/>
      <w:r>
        <w:rPr>
          <w:rFonts w:cs="Calibri" w:ascii="Calibri" w:hAnsi="Calibri"/>
        </w:rPr>
        <w:t xml:space="preserve">Do Wykonawcy należy opracowanie projektu organizacji ruchu drogowego na czas robót, uzyskanie jego zatwierdzenia przez właściwy organ, wdrożenie, utrzymanie oraz likwidacja oznakowania i innych jego elementów  po zakończeniu robót. Organizacja ruchu powinna uwzględniać możliwość utrzymania dojazdu i dojść do posesji z jednoczesną minimalizacją utrudnienia w ruchu drogowym. </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 xml:space="preserve">Czasowe wyłączenie z ruchu odcinka drogi powinno następować w uzgodnieniu z : </w:t>
      </w:r>
    </w:p>
    <w:p>
      <w:pPr>
        <w:pStyle w:val="Normal"/>
        <w:numPr>
          <w:ilvl w:val="0"/>
          <w:numId w:val="11"/>
        </w:numPr>
        <w:tabs>
          <w:tab w:val="clear" w:pos="708"/>
          <w:tab w:val="left" w:pos="284" w:leader="none"/>
        </w:tabs>
        <w:ind w:hanging="0" w:left="0"/>
        <w:jc w:val="both"/>
        <w:rPr>
          <w:rFonts w:ascii="Calibri" w:hAnsi="Calibri" w:cs="Calibri"/>
        </w:rPr>
      </w:pPr>
      <w:r>
        <w:rPr>
          <w:rFonts w:cs="Calibri" w:ascii="Calibri" w:hAnsi="Calibri"/>
        </w:rPr>
        <w:t xml:space="preserve">Komórką odpowiedzialną w strukturach Zamawiającego za : </w:t>
      </w:r>
    </w:p>
    <w:p>
      <w:pPr>
        <w:pStyle w:val="NoSpacing"/>
        <w:numPr>
          <w:ilvl w:val="2"/>
          <w:numId w:val="4"/>
        </w:numPr>
        <w:tabs>
          <w:tab w:val="clear" w:pos="708"/>
          <w:tab w:val="left" w:pos="284" w:leader="none"/>
        </w:tabs>
        <w:ind w:hanging="0" w:left="0"/>
        <w:rPr>
          <w:sz w:val="24"/>
          <w:szCs w:val="24"/>
        </w:rPr>
      </w:pPr>
      <w:r>
        <w:rPr>
          <w:sz w:val="24"/>
          <w:szCs w:val="24"/>
        </w:rPr>
        <w:t xml:space="preserve">drogi  (Referat Gospodarki Komunalnej </w:t>
      </w:r>
      <w:hyperlink r:id="rId2">
        <w:r>
          <w:rPr>
            <w:rStyle w:val="Hyperlink"/>
            <w:color w:val="auto"/>
            <w:sz w:val="24"/>
            <w:szCs w:val="24"/>
          </w:rPr>
          <w:t>gk@gmina.tarnow.pl</w:t>
        </w:r>
      </w:hyperlink>
      <w:r>
        <w:rPr>
          <w:sz w:val="24"/>
          <w:szCs w:val="24"/>
        </w:rPr>
        <w:t xml:space="preserve"> tel. 14 688 01 15 ),</w:t>
      </w:r>
    </w:p>
    <w:p>
      <w:pPr>
        <w:pStyle w:val="NoSpacing"/>
        <w:numPr>
          <w:ilvl w:val="2"/>
          <w:numId w:val="4"/>
        </w:numPr>
        <w:tabs>
          <w:tab w:val="clear" w:pos="708"/>
          <w:tab w:val="left" w:pos="284" w:leader="none"/>
        </w:tabs>
        <w:ind w:hanging="0" w:left="0"/>
        <w:rPr>
          <w:sz w:val="24"/>
          <w:szCs w:val="24"/>
        </w:rPr>
      </w:pPr>
      <w:r>
        <w:rPr>
          <w:sz w:val="24"/>
          <w:szCs w:val="24"/>
        </w:rPr>
        <w:t xml:space="preserve">odpady komunalne (Referat Inwestycji i Rozwoju tel. 14 688 01 60)  </w:t>
      </w:r>
    </w:p>
    <w:p>
      <w:pPr>
        <w:pStyle w:val="NoSpacing"/>
        <w:rPr>
          <w:sz w:val="24"/>
          <w:szCs w:val="24"/>
        </w:rPr>
      </w:pPr>
      <w:r>
        <w:rPr>
          <w:sz w:val="24"/>
          <w:szCs w:val="24"/>
        </w:rPr>
        <w:t xml:space="preserve">oraz powiadomieniem minimum </w:t>
      </w:r>
      <w:r>
        <w:rPr>
          <w:b/>
          <w:bCs/>
          <w:sz w:val="24"/>
          <w:szCs w:val="24"/>
        </w:rPr>
        <w:t xml:space="preserve">2 dni roboczych </w:t>
      </w:r>
      <w:r>
        <w:rPr>
          <w:sz w:val="24"/>
          <w:szCs w:val="24"/>
        </w:rPr>
        <w:t xml:space="preserve">przed rozpoczęciem robót innych podmiotów związanych z bezpieczeństwem publicznym i ochroną zdrowia oraz usługami publicznymi : </w:t>
      </w:r>
    </w:p>
    <w:p>
      <w:pPr>
        <w:pStyle w:val="NoSpacing"/>
        <w:numPr>
          <w:ilvl w:val="0"/>
          <w:numId w:val="11"/>
        </w:numPr>
        <w:tabs>
          <w:tab w:val="clear" w:pos="708"/>
          <w:tab w:val="left" w:pos="284" w:leader="none"/>
        </w:tabs>
        <w:ind w:hanging="0" w:left="0"/>
        <w:rPr>
          <w:sz w:val="24"/>
          <w:szCs w:val="24"/>
        </w:rPr>
      </w:pPr>
      <w:r>
        <w:rPr>
          <w:sz w:val="24"/>
          <w:szCs w:val="24"/>
        </w:rPr>
        <w:t xml:space="preserve">Policja </w:t>
      </w:r>
      <w:hyperlink r:id="rId3">
        <w:r>
          <w:rPr>
            <w:rStyle w:val="Hyperlink"/>
            <w:color w:val="auto"/>
            <w:sz w:val="24"/>
            <w:szCs w:val="24"/>
          </w:rPr>
          <w:t>wrd@tarnow.policja.gov.pl</w:t>
        </w:r>
      </w:hyperlink>
      <w:r>
        <w:rPr>
          <w:sz w:val="24"/>
          <w:szCs w:val="24"/>
        </w:rPr>
        <w:t xml:space="preserve"> , </w:t>
      </w:r>
    </w:p>
    <w:p>
      <w:pPr>
        <w:pStyle w:val="NoSpacing"/>
        <w:numPr>
          <w:ilvl w:val="0"/>
          <w:numId w:val="11"/>
        </w:numPr>
        <w:tabs>
          <w:tab w:val="clear" w:pos="708"/>
          <w:tab w:val="left" w:pos="284" w:leader="none"/>
        </w:tabs>
        <w:ind w:hanging="0" w:left="0"/>
        <w:rPr>
          <w:sz w:val="24"/>
          <w:szCs w:val="24"/>
        </w:rPr>
      </w:pPr>
      <w:r>
        <w:rPr>
          <w:sz w:val="24"/>
          <w:szCs w:val="24"/>
        </w:rPr>
        <w:t xml:space="preserve">Straż pożarna </w:t>
      </w:r>
      <w:hyperlink r:id="rId4">
        <w:r>
          <w:rPr>
            <w:rStyle w:val="Hyperlink"/>
            <w:color w:val="auto"/>
            <w:sz w:val="24"/>
            <w:szCs w:val="24"/>
          </w:rPr>
          <w:t>kmpsp@straz.tarnow.pl</w:t>
        </w:r>
      </w:hyperlink>
      <w:r>
        <w:rPr>
          <w:sz w:val="24"/>
          <w:szCs w:val="24"/>
        </w:rPr>
        <w:t xml:space="preserve"> , </w:t>
      </w:r>
    </w:p>
    <w:p>
      <w:pPr>
        <w:pStyle w:val="NoSpacing"/>
        <w:numPr>
          <w:ilvl w:val="0"/>
          <w:numId w:val="11"/>
        </w:numPr>
        <w:tabs>
          <w:tab w:val="clear" w:pos="708"/>
          <w:tab w:val="left" w:pos="284" w:leader="none"/>
        </w:tabs>
        <w:ind w:hanging="0" w:left="0"/>
        <w:rPr>
          <w:sz w:val="24"/>
          <w:szCs w:val="24"/>
        </w:rPr>
      </w:pPr>
      <w:r>
        <w:rPr>
          <w:sz w:val="24"/>
          <w:szCs w:val="24"/>
        </w:rPr>
        <w:t xml:space="preserve">Pogotowie ratunkowe </w:t>
      </w:r>
      <w:hyperlink r:id="rId5" w:tgtFrame="_blank">
        <w:r>
          <w:rPr>
            <w:rStyle w:val="Hyperlink"/>
            <w:color w:val="auto"/>
            <w:sz w:val="24"/>
            <w:szCs w:val="24"/>
          </w:rPr>
          <w:t>sekretariat@pspr.tarnow.pl</w:t>
        </w:r>
      </w:hyperlink>
      <w:r>
        <w:rPr>
          <w:sz w:val="24"/>
          <w:szCs w:val="24"/>
        </w:rPr>
        <w:t xml:space="preserve"> ,</w:t>
      </w:r>
    </w:p>
    <w:p>
      <w:pPr>
        <w:pStyle w:val="NoSpacing"/>
        <w:numPr>
          <w:ilvl w:val="0"/>
          <w:numId w:val="11"/>
        </w:numPr>
        <w:tabs>
          <w:tab w:val="clear" w:pos="708"/>
          <w:tab w:val="left" w:pos="284" w:leader="none"/>
        </w:tabs>
        <w:ind w:hanging="0" w:left="0"/>
        <w:rPr>
          <w:sz w:val="24"/>
          <w:szCs w:val="24"/>
        </w:rPr>
      </w:pPr>
      <w:r>
        <w:rPr>
          <w:sz w:val="24"/>
          <w:szCs w:val="24"/>
        </w:rPr>
        <w:t xml:space="preserve">Powiatowy Zarząd Dróg w Tarnowie </w:t>
      </w:r>
      <w:hyperlink r:id="rId6">
        <w:r>
          <w:rPr>
            <w:rStyle w:val="Hyperlink"/>
            <w:color w:val="auto"/>
            <w:sz w:val="24"/>
            <w:szCs w:val="24"/>
          </w:rPr>
          <w:t>sekretariat@pzdtarnow.pl</w:t>
        </w:r>
      </w:hyperlink>
      <w:r>
        <w:rPr>
          <w:sz w:val="24"/>
          <w:szCs w:val="24"/>
        </w:rPr>
        <w:t xml:space="preserve"> </w:t>
      </w:r>
    </w:p>
    <w:p>
      <w:pPr>
        <w:pStyle w:val="NoSpacing"/>
        <w:numPr>
          <w:ilvl w:val="0"/>
          <w:numId w:val="11"/>
        </w:numPr>
        <w:tabs>
          <w:tab w:val="clear" w:pos="708"/>
          <w:tab w:val="left" w:pos="284" w:leader="none"/>
        </w:tabs>
        <w:ind w:hanging="0" w:left="0"/>
        <w:rPr>
          <w:sz w:val="24"/>
          <w:szCs w:val="24"/>
        </w:rPr>
      </w:pPr>
      <w:r>
        <w:rPr>
          <w:sz w:val="24"/>
          <w:szCs w:val="24"/>
        </w:rPr>
        <w:t xml:space="preserve">Podmioty świadczące usługi w zakresie odbioru odpadów komunalnych (MIKI </w:t>
      </w:r>
      <w:hyperlink r:id="rId7">
        <w:r>
          <w:rPr>
            <w:rStyle w:val="Hyperlink"/>
            <w:color w:val="auto"/>
            <w:sz w:val="24"/>
            <w:szCs w:val="24"/>
          </w:rPr>
          <w:t>tarnow@miki.krakow.pl</w:t>
        </w:r>
      </w:hyperlink>
      <w:r>
        <w:rPr>
          <w:sz w:val="24"/>
          <w:szCs w:val="24"/>
        </w:rPr>
        <w:t xml:space="preserve"> , ECOTECH </w:t>
      </w:r>
      <w:hyperlink r:id="rId8">
        <w:r>
          <w:rPr>
            <w:rStyle w:val="Hyperlink"/>
            <w:color w:val="auto"/>
            <w:sz w:val="24"/>
            <w:szCs w:val="24"/>
          </w:rPr>
          <w:t>biuro@ecotechodpady.pl</w:t>
        </w:r>
      </w:hyperlink>
      <w:r>
        <w:rPr>
          <w:sz w:val="24"/>
          <w:szCs w:val="24"/>
        </w:rPr>
        <w:t xml:space="preserve"> ) </w:t>
      </w:r>
    </w:p>
    <w:p>
      <w:pPr>
        <w:pStyle w:val="NoSpacing"/>
        <w:numPr>
          <w:ilvl w:val="0"/>
          <w:numId w:val="11"/>
        </w:numPr>
        <w:tabs>
          <w:tab w:val="clear" w:pos="708"/>
          <w:tab w:val="left" w:pos="284" w:leader="none"/>
        </w:tabs>
        <w:ind w:hanging="0" w:left="0"/>
        <w:rPr>
          <w:sz w:val="24"/>
          <w:szCs w:val="24"/>
        </w:rPr>
      </w:pPr>
      <w:r>
        <w:rPr>
          <w:sz w:val="24"/>
          <w:szCs w:val="24"/>
        </w:rPr>
        <w:t xml:space="preserve">Podmiot autobusowej komunikacji zbiorowej </w:t>
      </w:r>
      <w:hyperlink r:id="rId9">
        <w:r>
          <w:rPr>
            <w:rStyle w:val="Hyperlink"/>
            <w:color w:val="auto"/>
            <w:sz w:val="24"/>
            <w:szCs w:val="24"/>
          </w:rPr>
          <w:t>sekretariat@kolejemalopolskie.com.pl</w:t>
        </w:r>
      </w:hyperlink>
      <w:r>
        <w:rPr>
          <w:sz w:val="24"/>
          <w:szCs w:val="24"/>
        </w:rPr>
        <w:t xml:space="preserve"> –jeśli dotyczy.</w:t>
      </w:r>
      <w:bookmarkEnd w:id="3"/>
    </w:p>
    <w:p>
      <w:pPr>
        <w:pStyle w:val="NoSpacing"/>
        <w:numPr>
          <w:ilvl w:val="0"/>
          <w:numId w:val="11"/>
        </w:numPr>
        <w:tabs>
          <w:tab w:val="clear" w:pos="708"/>
          <w:tab w:val="left" w:pos="284" w:leader="none"/>
        </w:tabs>
        <w:ind w:hanging="0" w:left="0"/>
        <w:rPr>
          <w:sz w:val="24"/>
          <w:szCs w:val="24"/>
        </w:rPr>
      </w:pPr>
      <w:r>
        <w:rPr>
          <w:sz w:val="24"/>
          <w:szCs w:val="24"/>
        </w:rPr>
        <w:t>Powiadomieniem zainteresowanych mieszkańców.</w:t>
      </w:r>
    </w:p>
    <w:p>
      <w:pPr>
        <w:pStyle w:val="Normal"/>
        <w:numPr>
          <w:ilvl w:val="1"/>
          <w:numId w:val="4"/>
        </w:numPr>
        <w:tabs>
          <w:tab w:val="clear" w:pos="708"/>
          <w:tab w:val="left" w:pos="0" w:leader="none"/>
        </w:tabs>
        <w:ind w:hanging="426" w:left="0"/>
        <w:jc w:val="both"/>
        <w:rPr>
          <w:rFonts w:ascii="Calibri" w:hAnsi="Calibri" w:cs="Calibri"/>
        </w:rPr>
      </w:pPr>
      <w:r>
        <w:rPr>
          <w:rFonts w:cs="Calibri" w:ascii="Calibri" w:hAnsi="Calibri"/>
        </w:rPr>
        <w:t xml:space="preserve">Powiadomienie zainteresowanych mieszkańców następuje minimum </w:t>
      </w:r>
      <w:r>
        <w:rPr>
          <w:rFonts w:cs="Calibri" w:ascii="Calibri" w:hAnsi="Calibri"/>
          <w:b/>
          <w:bCs/>
        </w:rPr>
        <w:t>2 dni</w:t>
      </w:r>
      <w:r>
        <w:rPr>
          <w:rFonts w:cs="Calibri" w:ascii="Calibri" w:hAnsi="Calibri"/>
        </w:rPr>
        <w:t xml:space="preserve"> przed rozpoczęciem robót poprzez  wywieszenie przy drodze i doręczenie do skrzynek pocztowych informacji zawierającej :</w:t>
      </w:r>
    </w:p>
    <w:p>
      <w:pPr>
        <w:pStyle w:val="NoSpacing"/>
        <w:rPr>
          <w:sz w:val="24"/>
          <w:szCs w:val="24"/>
        </w:rPr>
      </w:pPr>
      <w:r>
        <w:rPr>
          <w:sz w:val="24"/>
          <w:szCs w:val="24"/>
        </w:rPr>
        <w:t>-nazwę firmy Wykonawcy,</w:t>
      </w:r>
    </w:p>
    <w:p>
      <w:pPr>
        <w:pStyle w:val="NoSpacing"/>
        <w:rPr>
          <w:sz w:val="24"/>
          <w:szCs w:val="24"/>
        </w:rPr>
      </w:pPr>
      <w:r>
        <w:rPr>
          <w:sz w:val="24"/>
          <w:szCs w:val="24"/>
        </w:rPr>
        <w:t>-nazwisko Kierownika Budowy wraz z numerem telefonu,</w:t>
      </w:r>
    </w:p>
    <w:p>
      <w:pPr>
        <w:pStyle w:val="NoSpacing"/>
        <w:rPr>
          <w:sz w:val="24"/>
          <w:szCs w:val="24"/>
        </w:rPr>
      </w:pPr>
      <w:r>
        <w:rPr>
          <w:sz w:val="24"/>
          <w:szCs w:val="24"/>
        </w:rPr>
        <w:t>-nazwę zadania,</w:t>
      </w:r>
    </w:p>
    <w:p>
      <w:pPr>
        <w:pStyle w:val="NoSpacing"/>
        <w:rPr>
          <w:sz w:val="24"/>
          <w:szCs w:val="24"/>
        </w:rPr>
      </w:pPr>
      <w:bookmarkStart w:id="4" w:name="_Hlk172023678"/>
      <w:r>
        <w:rPr>
          <w:sz w:val="24"/>
          <w:szCs w:val="24"/>
        </w:rPr>
        <w:t>-daty rozpoczęcia i zakończenia robót.</w:t>
      </w:r>
      <w:bookmarkEnd w:id="4"/>
    </w:p>
    <w:p>
      <w:pPr>
        <w:pStyle w:val="Normal"/>
        <w:jc w:val="center"/>
        <w:rPr>
          <w:rFonts w:ascii="Calibri" w:hAnsi="Calibri" w:cs="Calibri"/>
          <w:sz w:val="24"/>
          <w:szCs w:val="24"/>
        </w:rPr>
      </w:pPr>
      <w:r>
        <w:rPr>
          <w:rFonts w:cs="Calibri" w:ascii="Calibri" w:hAnsi="Calibri"/>
          <w:sz w:val="24"/>
          <w:szCs w:val="24"/>
        </w:rPr>
      </w:r>
    </w:p>
    <w:p>
      <w:pPr>
        <w:pStyle w:val="Default"/>
        <w:jc w:val="center"/>
        <w:rPr>
          <w:rFonts w:ascii="Calibri" w:hAnsi="Calibri"/>
          <w:sz w:val="24"/>
          <w:szCs w:val="24"/>
        </w:rPr>
      </w:pPr>
      <w:r>
        <w:rPr>
          <w:rFonts w:ascii="Calibri" w:hAnsi="Calibri"/>
          <w:sz w:val="24"/>
          <w:szCs w:val="24"/>
        </w:rPr>
        <w:t xml:space="preserve">§ 6 </w:t>
      </w:r>
    </w:p>
    <w:p>
      <w:pPr>
        <w:pStyle w:val="Default"/>
        <w:jc w:val="center"/>
        <w:rPr>
          <w:rFonts w:ascii="Calibri" w:hAnsi="Calibri"/>
          <w:sz w:val="24"/>
          <w:szCs w:val="24"/>
        </w:rPr>
      </w:pPr>
      <w:r>
        <w:rPr>
          <w:rFonts w:ascii="Calibri" w:hAnsi="Calibri"/>
          <w:b/>
          <w:strike w:val="false"/>
          <w:dstrike w:val="false"/>
          <w:sz w:val="24"/>
          <w:szCs w:val="24"/>
          <w:u w:val="none"/>
        </w:rPr>
        <w:t xml:space="preserve">Nadzór i koordynacja </w:t>
      </w:r>
    </w:p>
    <w:p>
      <w:pPr>
        <w:pStyle w:val="Default"/>
        <w:numPr>
          <w:ilvl w:val="0"/>
          <w:numId w:val="1"/>
        </w:numPr>
        <w:spacing w:before="0" w:after="0"/>
        <w:ind w:hanging="360" w:left="360"/>
        <w:jc w:val="left"/>
        <w:rPr>
          <w:rFonts w:ascii="Calibri" w:hAnsi="Calibri"/>
          <w:sz w:val="24"/>
          <w:szCs w:val="24"/>
        </w:rPr>
      </w:pPr>
      <w:r>
        <w:rPr>
          <w:rFonts w:ascii="Calibri" w:hAnsi="Calibri"/>
          <w:b w:val="false"/>
          <w:strike w:val="false"/>
          <w:dstrike w:val="false"/>
          <w:sz w:val="24"/>
          <w:szCs w:val="24"/>
          <w:u w:val="none"/>
        </w:rPr>
        <w:t xml:space="preserve">Zamawiający ustanawia Inspektora nadzoru :  Józef Mendyka </w:t>
      </w:r>
    </w:p>
    <w:p>
      <w:pPr>
        <w:pStyle w:val="Default"/>
        <w:jc w:val="left"/>
        <w:rPr>
          <w:rFonts w:ascii="Calibri" w:hAnsi="Calibri"/>
          <w:sz w:val="24"/>
          <w:szCs w:val="24"/>
        </w:rPr>
      </w:pPr>
      <w:r>
        <w:rPr>
          <w:rFonts w:ascii="Calibri" w:hAnsi="Calibri"/>
          <w:b w:val="false"/>
          <w:strike w:val="false"/>
          <w:dstrike w:val="false"/>
          <w:sz w:val="24"/>
          <w:szCs w:val="24"/>
          <w:u w:val="none"/>
        </w:rPr>
        <w:t xml:space="preserve">2. Inspektor nadzoru jednoosobowy lub wieloosobowy działający branżowo, działa w imieniu i na koszt Zamawiającego w granicach umocowania określonego przepisami prawa budowlanego oraz w granicach umocowań nadanych mu umową zawartą z Zamawiającym.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3. W szczególności Inspektor Nadzoru: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1) kontroluje zgodność prowadzonych robót z obowiązującymi przepisami, sztuką budowlaną, współczesną wiedzą techniczną, zasadami BHP, dokumentacją techniczną, warunkami pozwolenia na budowę/zgłoszenia robót, umową na roboty budowlane zawartą z Wykonawcą, dostarczonymi przez Zamawiającego dokumentami zamówienia, w tym Specyfikacją Techniczną Wykonania i Odbioru Robót, Specyfikacją Warunków Zamówienia, ofertą Wykonawcy wraz z kosztorysem ofertowym,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2) dokonuje wpisów w dzienniku budowy,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3) sprawdza jakość wykonanych robót, wbudowanych elementów i stosowanych materiałów,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4) weryfikuje obmiary robót i kosztorysy,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5) uczestniczy w próbach technicznych,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6) sprawdza i odbiera roboty ulegające zakryciu lub zanikające,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7) odbiera roboty budowlane fakturowane częściowo i potwierdza ich wykonanie na protokole odbioru technicznego,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8) kontroluje prawidłowość zafakturowanych robót,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9) ma prawo wydawać kierownikowi budowy lub kierownikowi robót polecenia, potwierdzone wpisem do dziennika budowy, dotyczące: usunięcia nieprawidłowości lub zagrożeń, wykonania prób lub badań, także wymagających odkrycia robót lub elementów zakrytych, przedstawienia ekspertyz dotyczących prowadzonych robót budowlanych oraz informacji i dokumentów potwierdzających zastosowanie przy wykonywaniu robót budowlanych wyrobów, a także informacji i dokumentów potwierdzających dopuszczenie do stosowania urządzeń technicznych;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10) ma prawo żądać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 lub pozwoleniem na budowę,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11) potwierdza gotowość odbioru,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12) nadzoruje skompletowanie i weryfikuje przedłożone przez Wykonawcę dokumenty odbiorowe,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13) uczestniczy w komisji odbioru końcowego, oraz w przeglądach gwarancyjnych,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14) na żądanie Zamawiającego kontroluje rozliczenia budowy.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4. Wykonawca zobowiązany jest informować Inspektora nadzoru inwestorskiego oraz Zamawiającego o problemach lub okolicznościach mogących wpłynąć na jakość robót, sposób i zakres wykonywania robót oraz termin ich zakończenia.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5. Zmiana osoby Inspektora nadzoru nie wymaga aneksu do umowy. </w:t>
      </w:r>
    </w:p>
    <w:p>
      <w:pPr>
        <w:pStyle w:val="Default"/>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6. Wykonawca ustanawia </w:t>
      </w:r>
      <w:r>
        <w:rPr>
          <w:rFonts w:ascii="Calibri" w:hAnsi="Calibri"/>
          <w:b/>
          <w:strike w:val="false"/>
          <w:dstrike w:val="false"/>
          <w:sz w:val="24"/>
          <w:szCs w:val="24"/>
          <w:u w:val="none"/>
        </w:rPr>
        <w:t xml:space="preserve">Kierownika budowy i robót </w:t>
      </w:r>
      <w:r>
        <w:rPr>
          <w:rFonts w:ascii="Calibri" w:hAnsi="Calibri"/>
          <w:b w:val="false"/>
          <w:strike w:val="false"/>
          <w:dstrike w:val="false"/>
          <w:sz w:val="24"/>
          <w:szCs w:val="24"/>
          <w:u w:val="none"/>
        </w:rPr>
        <w:t xml:space="preserve">:  ………………………….. – w specjalności </w:t>
      </w:r>
      <w:r>
        <w:rPr>
          <w:rFonts w:ascii="Calibri" w:hAnsi="Calibri"/>
          <w:b/>
          <w:strike w:val="false"/>
          <w:dstrike w:val="false"/>
          <w:sz w:val="24"/>
          <w:szCs w:val="24"/>
          <w:u w:val="none"/>
        </w:rPr>
        <w:t xml:space="preserve">konstrukcyjno -budowlanej </w:t>
      </w:r>
      <w:r>
        <w:rPr>
          <w:rFonts w:ascii="Calibri" w:hAnsi="Calibri"/>
          <w:b w:val="false"/>
          <w:strike w:val="false"/>
          <w:dstrike w:val="false"/>
          <w:sz w:val="24"/>
          <w:szCs w:val="24"/>
          <w:u w:val="none"/>
        </w:rPr>
        <w:t xml:space="preserve">z ograniczeniami /bez ograniczeń *, pełniącego funkcję </w:t>
      </w:r>
      <w:r>
        <w:rPr>
          <w:rFonts w:ascii="Calibri" w:hAnsi="Calibri"/>
          <w:b/>
          <w:strike w:val="false"/>
          <w:dstrike w:val="false"/>
          <w:sz w:val="24"/>
          <w:szCs w:val="24"/>
          <w:u w:val="none"/>
        </w:rPr>
        <w:t xml:space="preserve">kierownika budowy </w:t>
      </w:r>
    </w:p>
    <w:p>
      <w:pPr>
        <w:pStyle w:val="Default"/>
        <w:jc w:val="left"/>
        <w:rPr>
          <w:rFonts w:ascii="Calibri" w:hAnsi="Calibri"/>
          <w:b w:val="false"/>
          <w:strike w:val="false"/>
          <w:dstrike w:val="false"/>
          <w:sz w:val="24"/>
          <w:szCs w:val="24"/>
          <w:u w:val="none"/>
        </w:rPr>
      </w:pPr>
      <w:r>
        <w:rPr>
          <w:rFonts w:ascii="Calibri" w:hAnsi="Calibri"/>
          <w:b w:val="false"/>
          <w:strike w:val="false"/>
          <w:dstrike w:val="false"/>
          <w:sz w:val="24"/>
          <w:szCs w:val="24"/>
          <w:u w:val="none"/>
        </w:rPr>
        <w:t xml:space="preserve">(* niepotrzebne skreślić) </w:t>
      </w:r>
    </w:p>
    <w:p>
      <w:pPr>
        <w:pStyle w:val="Default"/>
        <w:jc w:val="left"/>
        <w:rPr>
          <w:rFonts w:ascii="Calibri" w:hAnsi="Calibri"/>
          <w:b w:val="false"/>
          <w:strike w:val="false"/>
          <w:dstrike w:val="false"/>
          <w:sz w:val="24"/>
          <w:szCs w:val="24"/>
          <w:u w:val="none"/>
        </w:rPr>
      </w:pPr>
      <w:r>
        <w:rPr>
          <w:rFonts w:ascii="Calibri" w:hAnsi="Calibri"/>
          <w:b w:val="false"/>
          <w:strike w:val="false"/>
          <w:dstrike w:val="false"/>
          <w:sz w:val="24"/>
          <w:szCs w:val="24"/>
          <w:u w:val="none"/>
        </w:rPr>
        <w:t xml:space="preserve">7. Kierownik budowy/ robót działa w imieniu i na koszt Wykonawcy. Zmiana Kierownika budowy/ robót musi być potwierdzona wpisem do dziennika budowy a także zgłoszeniem do organu nadzoru budowlanego – jeśli dotyczy. </w:t>
      </w:r>
    </w:p>
    <w:p>
      <w:pPr>
        <w:pStyle w:val="Default"/>
        <w:numPr>
          <w:ilvl w:val="0"/>
          <w:numId w:val="0"/>
        </w:numPr>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8. Prawa i obowiązki kierownika budowy/ robót reguluje prawo budowlane. </w:t>
      </w:r>
    </w:p>
    <w:p>
      <w:pPr>
        <w:pStyle w:val="Default"/>
        <w:numPr>
          <w:ilvl w:val="0"/>
          <w:numId w:val="0"/>
        </w:numPr>
        <w:spacing w:before="0" w:after="22"/>
        <w:ind w:hanging="0" w:left="0"/>
        <w:jc w:val="left"/>
        <w:rPr>
          <w:rFonts w:ascii="Calibri" w:hAnsi="Calibri"/>
          <w:sz w:val="24"/>
          <w:szCs w:val="24"/>
        </w:rPr>
      </w:pPr>
      <w:r>
        <w:rPr>
          <w:rFonts w:ascii="Calibri" w:hAnsi="Calibri"/>
          <w:b w:val="false"/>
          <w:strike w:val="false"/>
          <w:dstrike w:val="false"/>
          <w:sz w:val="24"/>
          <w:szCs w:val="24"/>
          <w:u w:val="none"/>
        </w:rPr>
        <w:t xml:space="preserve">9. Kierownik budowy w trakcie wykonywania robót powinien być na budowie. </w:t>
      </w:r>
    </w:p>
    <w:p>
      <w:pPr>
        <w:pStyle w:val="Default"/>
        <w:numPr>
          <w:ilvl w:val="0"/>
          <w:numId w:val="0"/>
        </w:numPr>
        <w:spacing w:before="0" w:after="0"/>
        <w:ind w:hanging="0" w:left="0"/>
        <w:jc w:val="left"/>
        <w:rPr>
          <w:rFonts w:ascii="Calibri" w:hAnsi="Calibri"/>
          <w:sz w:val="24"/>
          <w:szCs w:val="24"/>
        </w:rPr>
      </w:pPr>
      <w:r>
        <w:rPr>
          <w:rFonts w:ascii="Calibri" w:hAnsi="Calibri"/>
          <w:b w:val="false"/>
          <w:strike w:val="false"/>
          <w:dstrike w:val="false"/>
          <w:sz w:val="24"/>
          <w:szCs w:val="24"/>
          <w:u w:val="none"/>
        </w:rPr>
        <w:t>10. Osoby upoważnione do kontaktów ze strony Zamawiającego :</w:t>
      </w:r>
    </w:p>
    <w:p>
      <w:pPr>
        <w:pStyle w:val="Default"/>
        <w:numPr>
          <w:ilvl w:val="0"/>
          <w:numId w:val="0"/>
        </w:numPr>
        <w:spacing w:before="0" w:after="0"/>
        <w:ind w:hanging="0" w:left="0"/>
        <w:jc w:val="left"/>
        <w:rPr>
          <w:rFonts w:ascii="Calibri" w:hAnsi="Calibri"/>
          <w:b w:val="false"/>
          <w:strike w:val="false"/>
          <w:dstrike w:val="false"/>
          <w:sz w:val="24"/>
          <w:szCs w:val="24"/>
          <w:u w:val="none"/>
        </w:rPr>
      </w:pPr>
      <w:r>
        <w:rPr>
          <w:rFonts w:ascii="Calibri" w:hAnsi="Calibri"/>
          <w:b w:val="false"/>
          <w:strike w:val="false"/>
          <w:dstrike w:val="false"/>
          <w:sz w:val="24"/>
          <w:szCs w:val="24"/>
          <w:u w:val="none"/>
        </w:rPr>
        <w:t>1) Kierownik Referatu Inwestycji i Rozwoju Paulina Tajak tel. 14 688 01 34, inwestycje@gmina.tarnow.pl</w:t>
      </w:r>
    </w:p>
    <w:p>
      <w:pPr>
        <w:pStyle w:val="Default"/>
        <w:numPr>
          <w:ilvl w:val="0"/>
          <w:numId w:val="0"/>
        </w:numPr>
        <w:spacing w:before="0" w:after="0"/>
        <w:ind w:hanging="0" w:left="0"/>
        <w:jc w:val="left"/>
        <w:rPr>
          <w:rFonts w:ascii="Calibri" w:hAnsi="Calibri"/>
          <w:b w:val="false"/>
          <w:strike w:val="false"/>
          <w:dstrike w:val="false"/>
          <w:sz w:val="24"/>
          <w:szCs w:val="24"/>
          <w:u w:val="none"/>
        </w:rPr>
      </w:pPr>
      <w:r>
        <w:rPr>
          <w:rFonts w:ascii="Calibri" w:hAnsi="Calibri"/>
          <w:b w:val="false"/>
          <w:strike w:val="false"/>
          <w:dstrike w:val="false"/>
          <w:sz w:val="24"/>
          <w:szCs w:val="24"/>
          <w:u w:val="none"/>
        </w:rPr>
        <w:t>2) Katarzyna Niemiec -Starszy Inspektor ds. Inwestycji tel. 14 688 01 60.</w:t>
      </w:r>
    </w:p>
    <w:p>
      <w:pPr>
        <w:pStyle w:val="Default"/>
        <w:numPr>
          <w:ilvl w:val="0"/>
          <w:numId w:val="0"/>
        </w:numPr>
        <w:spacing w:before="0" w:after="0"/>
        <w:ind w:hanging="0" w:left="0"/>
        <w:jc w:val="left"/>
        <w:rPr>
          <w:rFonts w:ascii="Calibri" w:hAnsi="Calibri"/>
          <w:b w:val="false"/>
          <w:strike w:val="false"/>
          <w:dstrike w:val="false"/>
          <w:sz w:val="24"/>
          <w:szCs w:val="24"/>
          <w:u w:val="none"/>
        </w:rPr>
      </w:pPr>
      <w:r>
        <w:rPr>
          <w:rFonts w:ascii="Calibri" w:hAnsi="Calibri"/>
          <w:b w:val="false"/>
          <w:strike w:val="false"/>
          <w:dstrike w:val="false"/>
          <w:sz w:val="24"/>
          <w:szCs w:val="24"/>
          <w:u w:val="none"/>
        </w:rPr>
      </w:r>
    </w:p>
    <w:p>
      <w:pPr>
        <w:pStyle w:val="Default"/>
        <w:numPr>
          <w:ilvl w:val="0"/>
          <w:numId w:val="0"/>
        </w:numPr>
        <w:spacing w:before="0" w:after="0"/>
        <w:ind w:hanging="0" w:left="0"/>
        <w:jc w:val="left"/>
        <w:rPr>
          <w:b w:val="false"/>
          <w:strike w:val="false"/>
          <w:dstrike w:val="false"/>
          <w:u w:val="none"/>
        </w:rPr>
      </w:pPr>
      <w:r>
        <w:rPr>
          <w:b w:val="false"/>
          <w:strike w:val="false"/>
          <w:dstrike w:val="false"/>
          <w:u w:val="none"/>
        </w:rPr>
      </w:r>
    </w:p>
    <w:p>
      <w:pPr>
        <w:pStyle w:val="Default"/>
        <w:numPr>
          <w:ilvl w:val="0"/>
          <w:numId w:val="0"/>
        </w:numPr>
        <w:spacing w:before="0" w:after="0"/>
        <w:ind w:hanging="0" w:left="360"/>
        <w:jc w:val="center"/>
        <w:rPr>
          <w:rFonts w:ascii="Calibri" w:hAnsi="Calibri" w:cs="Calibri"/>
        </w:rPr>
      </w:pPr>
      <w:r>
        <w:rPr>
          <w:rFonts w:cs="Calibri" w:ascii="Calibri" w:hAnsi="Calibri"/>
        </w:rPr>
        <w:t>§ 7</w:t>
      </w:r>
    </w:p>
    <w:p>
      <w:pPr>
        <w:pStyle w:val="Default"/>
        <w:numPr>
          <w:ilvl w:val="0"/>
          <w:numId w:val="0"/>
        </w:numPr>
        <w:spacing w:before="0" w:after="0"/>
        <w:ind w:hanging="0" w:left="360"/>
        <w:jc w:val="center"/>
        <w:rPr>
          <w:rFonts w:ascii="Calibri" w:hAnsi="Calibri" w:cs="Calibri"/>
        </w:rPr>
      </w:pPr>
      <w:r>
        <w:rPr>
          <w:rFonts w:cs="Calibri" w:ascii="Calibri" w:hAnsi="Calibri"/>
        </w:rPr>
        <w:t>Odbiory</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1.Terminy odbioru robót:</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-roboty zanikające, ulegające zakryciu lub częściowe (etapy) -do 3 dni roboczych,</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-roboty końcowe -do 14 dni roboczych.</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2. Gotowość do odbioru Wykonawca zgłasza Inspektorowi Nadzoru przez wpis do dziennika budowy.</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3. Wykonawca zgłasza pisemnie Zamawiającemu o zakończeniu robót i gotowości do odbioru końcowego na adres pocztowy Zamawiającego, lub drogą elektroniczną na adres inwestycje@gmina.tarnow.pl</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4. Warunkiem zgłoszenia do odbioru końcowego jest:</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1) wykonanie pełnego zakresu robót,</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2) przygotowanie protokołów technicznych, certyfikatów, atestów, instrukcji obsługi zamontowanych urządzeń, gwarancji producentów, dokumentacji odbiorowej odzwierciedlającej i dokumentującej stan faktyczny realizacji przedmiotu umowy.</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3) wykonanie inwentaryzacji geodezyjnej powykonawczej – jeśli prawem wymagana,</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 xml:space="preserve">4) wykonanie kosztorysu powykonawczego, </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5) przedłożenie dokumentu z kontroli potwierdzającej zgodność nawierzchni z Normami PN-EN 1176 lub 1177 wystawiony przez niezależną, wyspecjalizowaną, zewnętrzną jednostkę kontrolującą, która nie była bezpośrednio zaangażowana w montaż i nie jest odpowiedzialna za ewentualne prace naprawcze i związane z tym wydatki. Kontrolę powinien przeprowadzić specjalista zajmujący się kontrolą placów zabaw. Specjalista ten powinien posiadać wiedzę i doświadczenie w zakresie bezpieczeństwa placów zabaw, w tym w zakresie oceny stanu technicznego urządzeń, stref bezpieczeństwa i nawierzchni.</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5. Zamawiający wyznaczy termin odbioru końcowego przedmiotu umowy w ciągu 14 dni roboczych od daty dostarczenia Zamawiającemu potwierdzonego przez Inspektora Nadzoru zgłoszenia o zakończeniu robót.</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6. Wykonawca ma obowiązek uczestniczyć w czynnościach odbiorowych, naradach koordynacyjnych budowy, oraz przeglądach gwarancyjnych.</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7. Z czynności odbioru końcowego będzie spisany protokół zawierający wszelkie ustalenia dokonane w toku odbioru.</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8. Najpóźniej przed rozpoczęciem czynności odbioru końcowego Wykonawca :</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a)zwraca Zamawiającemu dokumentację wypożyczoną,</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b) przekazuje Zamawiającemu dokumenty wymagane prawem budowlanym, w tym :</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 dziennik budowy, oświadczenie kierownika budowy o zakończeniu robót,</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 dokumentację odbiorową (protokoły branżowe odbioru robót, protokoły badań i sprawdzeń, atesty, świadectwa, certyfikaty, deklaracje zgodności, instrukcje obsługi, karty katalogowe itp.) ,</w:t>
      </w:r>
    </w:p>
    <w:p>
      <w:pPr>
        <w:pStyle w:val="Default"/>
        <w:numPr>
          <w:ilvl w:val="0"/>
          <w:numId w:val="0"/>
        </w:numPr>
        <w:spacing w:before="0" w:after="0"/>
        <w:ind w:hanging="0" w:left="360"/>
        <w:jc w:val="left"/>
        <w:rPr>
          <w:b w:val="false"/>
          <w:strike w:val="false"/>
          <w:dstrike w:val="false"/>
          <w:sz w:val="23"/>
          <w:u w:val="none"/>
        </w:rPr>
      </w:pPr>
      <w:r>
        <w:rPr>
          <w:rFonts w:cs="Calibri" w:ascii="Calibri" w:hAnsi="Calibri"/>
        </w:rPr>
        <w:t xml:space="preserve">- dokumentację geodezyjną powykonawczą </w:t>
      </w:r>
    </w:p>
    <w:p>
      <w:pPr>
        <w:pStyle w:val="Default"/>
        <w:widowControl/>
        <w:numPr>
          <w:ilvl w:val="0"/>
          <w:numId w:val="0"/>
        </w:numPr>
        <w:suppressAutoHyphens w:val="true"/>
        <w:bidi w:val="0"/>
        <w:spacing w:before="0" w:after="0"/>
        <w:ind w:hanging="0" w:left="0" w:right="0"/>
        <w:jc w:val="left"/>
        <w:rPr>
          <w:b w:val="false"/>
          <w:strike w:val="false"/>
          <w:dstrike w:val="false"/>
          <w:sz w:val="23"/>
          <w:u w:val="none"/>
        </w:rPr>
      </w:pPr>
      <w:r>
        <w:rPr>
          <w:rFonts w:cs="Calibri" w:ascii="Calibri" w:hAnsi="Calibri"/>
        </w:rPr>
        <w:t>9. Za dni robocze nie uznaje się dni ustawowo wolnych od pracy i sobót.</w:t>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8</w:t>
      </w:r>
    </w:p>
    <w:p>
      <w:pPr>
        <w:pStyle w:val="Normal"/>
        <w:jc w:val="center"/>
        <w:rPr>
          <w:rFonts w:ascii="Calibri" w:hAnsi="Calibri" w:cs="Calibri"/>
          <w:b/>
        </w:rPr>
      </w:pPr>
      <w:r>
        <w:rPr>
          <w:rFonts w:cs="Calibri" w:ascii="Calibri" w:hAnsi="Calibri"/>
          <w:b/>
        </w:rPr>
        <w:t xml:space="preserve">Podwykonawcy </w:t>
      </w:r>
    </w:p>
    <w:p>
      <w:pPr>
        <w:pStyle w:val="Normal"/>
        <w:numPr>
          <w:ilvl w:val="0"/>
          <w:numId w:val="3"/>
        </w:numPr>
        <w:ind w:hanging="284" w:left="0"/>
        <w:jc w:val="distribute"/>
        <w:rPr>
          <w:rFonts w:ascii="Calibri" w:hAnsi="Calibri" w:cs="Calibri"/>
        </w:rPr>
      </w:pPr>
      <w:r>
        <w:rPr>
          <w:rFonts w:cs="Calibri" w:ascii="Calibri" w:hAnsi="Calibri"/>
        </w:rPr>
        <w:t xml:space="preserve">Wykonawca zobowiązuje się wykonać siłami własnymi cały przedmiot umowy </w:t>
      </w:r>
      <w:r>
        <w:rPr>
          <w:rStyle w:val="FootnoteReference"/>
          <w:rFonts w:cs="Calibri" w:ascii="Calibri" w:hAnsi="Calibri"/>
        </w:rPr>
        <w:footnoteReference w:id="2"/>
      </w:r>
      <w:r>
        <w:rPr>
          <w:rFonts w:cs="Calibri" w:ascii="Calibri" w:hAnsi="Calibri"/>
        </w:rPr>
        <w:t xml:space="preserve">. </w:t>
      </w:r>
    </w:p>
    <w:p>
      <w:pPr>
        <w:pStyle w:val="Normal"/>
        <w:ind w:hanging="284"/>
        <w:jc w:val="both"/>
        <w:rPr>
          <w:rFonts w:ascii="Calibri" w:hAnsi="Calibri" w:cs="Calibri"/>
        </w:rPr>
      </w:pPr>
      <w:r>
        <w:rPr>
          <w:rFonts w:cs="Calibri" w:ascii="Calibri" w:hAnsi="Calibri"/>
        </w:rPr>
        <w:t xml:space="preserve">1a. Następujący zakres Wykonawca powierza następującym podwykonawcom, za których odpowiada Wykonawca : </w:t>
      </w:r>
      <w:r>
        <w:rPr>
          <w:rStyle w:val="FootnoteReference"/>
          <w:rFonts w:cs="Calibri" w:ascii="Calibri" w:hAnsi="Calibri"/>
        </w:rPr>
        <w:footnoteReference w:id="3"/>
      </w:r>
      <w:r>
        <w:rPr>
          <w:rFonts w:cs="Calibri" w:ascii="Calibri" w:hAnsi="Calibri"/>
        </w:rPr>
        <w:t xml:space="preserve"> ..-..</w:t>
      </w:r>
    </w:p>
    <w:p>
      <w:pPr>
        <w:pStyle w:val="Normal"/>
        <w:numPr>
          <w:ilvl w:val="0"/>
          <w:numId w:val="3"/>
        </w:numPr>
        <w:ind w:hanging="284" w:left="0"/>
        <w:jc w:val="both"/>
        <w:rPr>
          <w:rFonts w:ascii="Calibri" w:hAnsi="Calibri" w:cs="Calibri"/>
        </w:rPr>
      </w:pPr>
      <w:r>
        <w:rPr>
          <w:rFonts w:cs="Calibri" w:ascii="Calibri" w:hAnsi="Calibri"/>
        </w:rPr>
        <w:t>Wykonawca zobowiązany jest zawiadomić Zamawiającego o wszelkich zmianach danych o których mowa w ust. 1 lub ust. 1a.</w:t>
      </w:r>
    </w:p>
    <w:p>
      <w:pPr>
        <w:pStyle w:val="Normal"/>
        <w:numPr>
          <w:ilvl w:val="0"/>
          <w:numId w:val="3"/>
        </w:numPr>
        <w:ind w:hanging="284" w:left="0"/>
        <w:jc w:val="both"/>
        <w:rPr>
          <w:rFonts w:ascii="Calibri" w:hAnsi="Calibri" w:cs="Calibri"/>
        </w:rPr>
      </w:pPr>
      <w:r>
        <w:rPr>
          <w:rFonts w:cs="Calibri" w:ascii="Calibri" w:hAnsi="Calibri"/>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o treści zgodnej z projektem umowy.</w:t>
      </w:r>
    </w:p>
    <w:p>
      <w:pPr>
        <w:pStyle w:val="Normal"/>
        <w:numPr>
          <w:ilvl w:val="0"/>
          <w:numId w:val="3"/>
        </w:numPr>
        <w:ind w:hanging="284" w:left="0"/>
        <w:jc w:val="both"/>
        <w:rPr>
          <w:rFonts w:ascii="Calibri" w:hAnsi="Calibri" w:cs="Calibri"/>
        </w:rPr>
      </w:pPr>
      <w:r>
        <w:rPr>
          <w:rFonts w:cs="Calibri" w:ascii="Calibri" w:hAnsi="Calibri"/>
        </w:rPr>
        <w:t xml:space="preserve">Termin zapłaty wynagrodzenia podwykonawcy lub dalszemu podwykonawcy przewidziany w umowie o podwykonawstwo nie może być dłuższy niż 30 dni od dnia doręczenia wykonawcy, podwykonawcy lub dalszemu podwykonawcy faktury lub rachunku. </w:t>
      </w:r>
    </w:p>
    <w:p>
      <w:pPr>
        <w:pStyle w:val="Normal"/>
        <w:numPr>
          <w:ilvl w:val="0"/>
          <w:numId w:val="3"/>
        </w:numPr>
        <w:ind w:hanging="284" w:left="0"/>
        <w:jc w:val="both"/>
        <w:rPr>
          <w:rFonts w:ascii="Calibri" w:hAnsi="Calibri" w:cs="Calibri"/>
        </w:rPr>
      </w:pPr>
      <w:r>
        <w:rPr>
          <w:rFonts w:cs="Calibri" w:ascii="Calibri" w:hAnsi="Calibri"/>
        </w:rPr>
        <w:t xml:space="preserve">Zamawiający, w terminie 14 dni, zgłasza w formie pisemnej zastrzeżenia do projektu umowy o podwykonawstwo, której przedmiotem są roboty budowlane: </w:t>
      </w:r>
    </w:p>
    <w:p>
      <w:pPr>
        <w:pStyle w:val="Normal"/>
        <w:jc w:val="both"/>
        <w:rPr>
          <w:rFonts w:ascii="Calibri" w:hAnsi="Calibri" w:cs="Calibri"/>
        </w:rPr>
      </w:pPr>
      <w:r>
        <w:rPr>
          <w:rFonts w:cs="Calibri" w:ascii="Calibri" w:hAnsi="Calibri"/>
        </w:rPr>
        <w:t>1) niespełniającej wymagań określonych w specyfikacji  warunków zamówienia;</w:t>
      </w:r>
    </w:p>
    <w:p>
      <w:pPr>
        <w:pStyle w:val="Normal"/>
        <w:jc w:val="both"/>
        <w:rPr>
          <w:rFonts w:ascii="Calibri" w:hAnsi="Calibri" w:cs="Calibri"/>
        </w:rPr>
      </w:pPr>
      <w:r>
        <w:rPr>
          <w:rFonts w:cs="Calibri" w:ascii="Calibri" w:hAnsi="Calibri"/>
        </w:rPr>
        <w:t>2) gdy przewiduje termin zapłaty wynagrodzenia dłuższy niż określony w ust. 3.</w:t>
      </w:r>
    </w:p>
    <w:p>
      <w:pPr>
        <w:pStyle w:val="Normal"/>
        <w:jc w:val="both"/>
        <w:rPr>
          <w:rFonts w:ascii="Calibri" w:hAnsi="Calibri" w:cs="Calibri"/>
        </w:rPr>
      </w:pPr>
      <w:r>
        <w:rPr>
          <w:rFonts w:cs="Calibri" w:ascii="Calibri" w:hAnsi="Calibri"/>
        </w:rPr>
      </w:r>
    </w:p>
    <w:p>
      <w:pPr>
        <w:pStyle w:val="Normal"/>
        <w:numPr>
          <w:ilvl w:val="0"/>
          <w:numId w:val="3"/>
        </w:numPr>
        <w:ind w:hanging="284" w:left="0"/>
        <w:jc w:val="both"/>
        <w:rPr>
          <w:rFonts w:ascii="Calibri" w:hAnsi="Calibri" w:cs="Calibri"/>
        </w:rPr>
      </w:pPr>
      <w:r>
        <w:rPr>
          <w:rFonts w:cs="Calibri" w:ascii="Calibri" w:hAnsi="Calibri"/>
        </w:rPr>
        <w:t>Niezgłoszenie w formie pisemnej zastrzeżeń do przedłożonego projektu umowy o podwykonawstwo, której przedmiotem są roboty budowlane, w terminie określonym zgodnie z ust.5, uważa się za akceptację projektu umowy przez zamawiającego.</w:t>
      </w:r>
    </w:p>
    <w:p>
      <w:pPr>
        <w:pStyle w:val="Normal"/>
        <w:numPr>
          <w:ilvl w:val="0"/>
          <w:numId w:val="3"/>
        </w:numPr>
        <w:ind w:hanging="284" w:left="0"/>
        <w:jc w:val="both"/>
        <w:rPr>
          <w:rFonts w:ascii="Calibri" w:hAnsi="Calibri" w:cs="Calibri"/>
        </w:rPr>
      </w:pPr>
      <w:r>
        <w:rPr>
          <w:rFonts w:cs="Calibri" w:ascii="Calibri" w:hAnsi="Calibri"/>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pPr>
        <w:pStyle w:val="Normal"/>
        <w:numPr>
          <w:ilvl w:val="0"/>
          <w:numId w:val="3"/>
        </w:numPr>
        <w:ind w:hanging="284" w:left="0"/>
        <w:jc w:val="both"/>
        <w:rPr>
          <w:rFonts w:ascii="Calibri" w:hAnsi="Calibri" w:cs="Calibri"/>
        </w:rPr>
      </w:pPr>
      <w:r>
        <w:rPr>
          <w:rFonts w:cs="Calibri" w:ascii="Calibri" w:hAnsi="Calibri"/>
        </w:rPr>
        <w:t>Zamawiający, w terminie 14 dni od dnia otrzymania, zgłasza w formie pisemnej sprzeciw do umowy o podwykonawstwo, której przedmiotem są roboty budowlane, w przypadkach, o których mowa w ust. 4.</w:t>
      </w:r>
    </w:p>
    <w:p>
      <w:pPr>
        <w:pStyle w:val="Normal"/>
        <w:numPr>
          <w:ilvl w:val="0"/>
          <w:numId w:val="3"/>
        </w:numPr>
        <w:ind w:hanging="284" w:left="0"/>
        <w:jc w:val="both"/>
        <w:rPr>
          <w:rFonts w:ascii="Calibri" w:hAnsi="Calibri" w:cs="Calibri"/>
        </w:rPr>
      </w:pPr>
      <w:r>
        <w:rPr>
          <w:rFonts w:cs="Calibri" w:ascii="Calibri" w:hAnsi="Calibri"/>
        </w:rPr>
        <w:t>Niezgłoszenie pisemnego sprzeciwu do przedłożonej umowy o podwykonawstwo, której przedmiotem są roboty budowlane, w terminie określonym zgodnie z ust. 7, uważa się za akceptację umowy przez zamawiającego.</w:t>
      </w:r>
    </w:p>
    <w:p>
      <w:pPr>
        <w:pStyle w:val="Normal"/>
        <w:numPr>
          <w:ilvl w:val="0"/>
          <w:numId w:val="3"/>
        </w:numPr>
        <w:ind w:hanging="426" w:left="0"/>
        <w:jc w:val="both"/>
        <w:rPr>
          <w:rFonts w:ascii="Calibri" w:hAnsi="Calibri" w:cs="Calibri"/>
        </w:rPr>
      </w:pPr>
      <w:r>
        <w:rPr>
          <w:rFonts w:cs="Calibri" w:ascii="Calibri" w:hAnsi="Calibri"/>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pPr>
        <w:pStyle w:val="Normal"/>
        <w:numPr>
          <w:ilvl w:val="0"/>
          <w:numId w:val="3"/>
        </w:numPr>
        <w:ind w:hanging="426" w:left="0"/>
        <w:jc w:val="both"/>
        <w:rPr>
          <w:rFonts w:ascii="Calibri" w:hAnsi="Calibri" w:cs="Calibri"/>
        </w:rPr>
      </w:pPr>
      <w:r>
        <w:rPr>
          <w:rFonts w:cs="Calibri" w:ascii="Calibri" w:hAnsi="Calibri"/>
        </w:rPr>
        <w:t>W przypadku, o którym mowa w ust. 9, jeżeli termin zapłaty wynagrodzenia jest dłuższy niż określony w ust. 3, Zamawiający informuje o tym Wykonawcę i wzywa go do doprowadzenia do zmiany tej umowy pod rygorem naliczenia kary umownej.</w:t>
      </w:r>
    </w:p>
    <w:p>
      <w:pPr>
        <w:pStyle w:val="Normal"/>
        <w:numPr>
          <w:ilvl w:val="0"/>
          <w:numId w:val="3"/>
        </w:numPr>
        <w:ind w:hanging="426" w:left="0"/>
        <w:jc w:val="both"/>
        <w:rPr>
          <w:rFonts w:ascii="Calibri" w:hAnsi="Calibri" w:cs="Calibri"/>
        </w:rPr>
      </w:pPr>
      <w:r>
        <w:rPr>
          <w:rFonts w:cs="Calibri" w:ascii="Calibri" w:hAnsi="Calibri"/>
        </w:rPr>
        <w:t>Przepisy ust. 2-10 stosuje się odpowiednio do zmian tej umowy o podwykonawstwo.</w:t>
      </w:r>
    </w:p>
    <w:p>
      <w:pPr>
        <w:pStyle w:val="Normal"/>
        <w:numPr>
          <w:ilvl w:val="0"/>
          <w:numId w:val="3"/>
        </w:numPr>
        <w:ind w:hanging="426" w:left="0"/>
        <w:jc w:val="both"/>
        <w:rPr>
          <w:rFonts w:ascii="Calibri" w:hAnsi="Calibri" w:cs="Calibri"/>
        </w:rPr>
      </w:pPr>
      <w:r>
        <w:rPr>
          <w:rFonts w:cs="Calibri" w:ascii="Calibri" w:hAnsi="Calibr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pPr>
        <w:pStyle w:val="Normal"/>
        <w:numPr>
          <w:ilvl w:val="0"/>
          <w:numId w:val="3"/>
        </w:numPr>
        <w:ind w:hanging="426" w:left="0"/>
        <w:jc w:val="both"/>
        <w:rPr>
          <w:rFonts w:ascii="Calibri" w:hAnsi="Calibri" w:cs="Calibri"/>
        </w:rPr>
      </w:pPr>
      <w:r>
        <w:rPr>
          <w:rFonts w:cs="Calibri" w:ascii="Calibri" w:hAnsi="Calibri"/>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Normal"/>
        <w:numPr>
          <w:ilvl w:val="0"/>
          <w:numId w:val="3"/>
        </w:numPr>
        <w:ind w:hanging="426" w:left="0"/>
        <w:jc w:val="both"/>
        <w:rPr>
          <w:rFonts w:ascii="Calibri" w:hAnsi="Calibri" w:cs="Calibri"/>
        </w:rPr>
      </w:pPr>
      <w:r>
        <w:rPr>
          <w:rFonts w:cs="Calibri" w:ascii="Calibri" w:hAnsi="Calibri"/>
        </w:rPr>
        <w:t>Bezpośrednia zapłata obejmuje wyłącznie należne wynagrodzenie, bez odsetek, należnych Podwykonawcy lub dalszemu Podwykonawcy.</w:t>
      </w:r>
    </w:p>
    <w:p>
      <w:pPr>
        <w:pStyle w:val="Normal"/>
        <w:numPr>
          <w:ilvl w:val="0"/>
          <w:numId w:val="3"/>
        </w:numPr>
        <w:ind w:hanging="426" w:left="0"/>
        <w:jc w:val="both"/>
        <w:rPr>
          <w:rFonts w:ascii="Calibri" w:hAnsi="Calibri" w:cs="Calibri"/>
        </w:rPr>
      </w:pPr>
      <w:r>
        <w:rPr>
          <w:rFonts w:cs="Calibri" w:ascii="Calibri" w:hAnsi="Calibri"/>
        </w:rPr>
        <w:t>Przed dokonaniem bezpośredniej zapłaty Zamawiający umożliwi Wykonawcy zgłoszenie pisemnych uwag dotyczących zasadności bezpośredniej zapłaty wynagrodzenia Podwykonawcy lub dalszemu podwykonawcy, o których mowa w ust. 12. Zamawiający informuje o terminie zgłaszania uwag, nie krótszym niż 7 dni od dnia doręczenia tej informacji. W uwagach nie można powoływać się na potrącenie roszczeń wykonawcy względem podwykonawcy niezwiązanych z realizacją umowy o podwykonawstwo.</w:t>
      </w:r>
    </w:p>
    <w:p>
      <w:pPr>
        <w:pStyle w:val="Normal"/>
        <w:numPr>
          <w:ilvl w:val="0"/>
          <w:numId w:val="3"/>
        </w:numPr>
        <w:ind w:hanging="426" w:left="0"/>
        <w:jc w:val="both"/>
        <w:rPr>
          <w:rFonts w:ascii="Calibri" w:hAnsi="Calibri" w:cs="Calibri"/>
        </w:rPr>
      </w:pPr>
      <w:r>
        <w:rPr>
          <w:rFonts w:cs="Calibri" w:ascii="Calibri" w:hAnsi="Calibri"/>
        </w:rPr>
        <w:t>W przypadku zgłoszenia uwag, o których mowa w ust. 15, w terminie wskazanym przez Zamawiającego, Zamawiający może:</w:t>
      </w:r>
    </w:p>
    <w:p>
      <w:pPr>
        <w:pStyle w:val="Normal"/>
        <w:jc w:val="both"/>
        <w:rPr>
          <w:rFonts w:ascii="Calibri" w:hAnsi="Calibri" w:cs="Calibri"/>
        </w:rPr>
      </w:pPr>
      <w:r>
        <w:rPr>
          <w:rFonts w:cs="Calibri" w:ascii="Calibri" w:hAnsi="Calibri"/>
        </w:rPr>
        <w:t>1) nie dokonać bezpośredniej zapłaty wynagrodzenia podwykonawcy lub dalszemu podwykonawcy, jeżeli wykonawca wykaże niezasadność takiej zapłaty albo</w:t>
      </w:r>
    </w:p>
    <w:p>
      <w:pPr>
        <w:pStyle w:val="Normal"/>
        <w:jc w:val="both"/>
        <w:rPr>
          <w:rFonts w:ascii="Calibri" w:hAnsi="Calibri" w:cs="Calibri"/>
        </w:rPr>
      </w:pPr>
      <w:r>
        <w:rPr>
          <w:rFonts w:cs="Calibri" w:ascii="Calibri" w:hAnsi="Calibri"/>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Normal"/>
        <w:jc w:val="both"/>
        <w:rPr>
          <w:rFonts w:ascii="Calibri" w:hAnsi="Calibri" w:cs="Calibri"/>
        </w:rPr>
      </w:pPr>
      <w:r>
        <w:rPr>
          <w:rFonts w:cs="Calibri" w:ascii="Calibri" w:hAnsi="Calibri"/>
        </w:rPr>
        <w:t>3) dokonać bezpośredniej zapłaty wynagrodzenia podwykonawcy lub dalszemu podwykonawcy, jeżeli podwykonawca lub dalszy podwykonawca wykaże zasadność takiej zapłaty.</w:t>
      </w:r>
    </w:p>
    <w:p>
      <w:pPr>
        <w:pStyle w:val="Normal"/>
        <w:numPr>
          <w:ilvl w:val="0"/>
          <w:numId w:val="3"/>
        </w:numPr>
        <w:ind w:hanging="426" w:left="0"/>
        <w:jc w:val="both"/>
        <w:rPr>
          <w:rFonts w:ascii="Calibri" w:hAnsi="Calibri" w:cs="Calibri"/>
        </w:rPr>
      </w:pPr>
      <w:r>
        <w:rPr>
          <w:rFonts w:cs="Calibri" w:ascii="Calibri" w:hAnsi="Calibri"/>
        </w:rPr>
        <w:t xml:space="preserve">W przypadku dokonania bezpośredniej zapłaty Podwykonawcy lub dalszemu Podwykonawcy, o których mowa w ust. 12, Zamawiający potrąca kwotę wypłaconego wynagrodzenia z wynagrodzenia należnego Wykonawcy. </w:t>
      </w:r>
    </w:p>
    <w:p>
      <w:pPr>
        <w:pStyle w:val="Normal"/>
        <w:numPr>
          <w:ilvl w:val="0"/>
          <w:numId w:val="3"/>
        </w:numPr>
        <w:ind w:hanging="426" w:left="0"/>
        <w:jc w:val="both"/>
        <w:rPr>
          <w:rFonts w:ascii="Calibri" w:hAnsi="Calibri" w:cs="Calibri"/>
        </w:rPr>
      </w:pPr>
      <w:r>
        <w:rPr>
          <w:rFonts w:cs="Calibri" w:ascii="Calibri" w:hAnsi="Calibri"/>
        </w:rPr>
        <w:t xml:space="preserve">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 </w:t>
      </w:r>
    </w:p>
    <w:p>
      <w:pPr>
        <w:pStyle w:val="Normal"/>
        <w:numPr>
          <w:ilvl w:val="0"/>
          <w:numId w:val="3"/>
        </w:numPr>
        <w:ind w:hanging="426" w:left="0"/>
        <w:jc w:val="both"/>
        <w:rPr>
          <w:rFonts w:ascii="Calibri" w:hAnsi="Calibri" w:cs="Calibri"/>
        </w:rPr>
      </w:pPr>
      <w:r>
        <w:rPr>
          <w:rFonts w:cs="Calibri" w:ascii="Calibri" w:hAnsi="Calibri"/>
        </w:rPr>
        <w:t>Wykonanie przedmiotu umowy przy udziale Podwykonawców i dalszych Podwykonawców nie zwalnia Wykonawcy z odpowiedzialności za wykonanie obowiązków wynikających z umowy i obowiązujących przepisów prawa; Wykonawca ponosi pełną odpowiedzialność za ich działanie lub zaniechanie.</w:t>
      </w:r>
    </w:p>
    <w:p>
      <w:pPr>
        <w:pStyle w:val="Normal"/>
        <w:numPr>
          <w:ilvl w:val="0"/>
          <w:numId w:val="3"/>
        </w:numPr>
        <w:ind w:hanging="426" w:left="0"/>
        <w:jc w:val="both"/>
        <w:rPr>
          <w:rFonts w:ascii="Calibri" w:hAnsi="Calibri" w:cs="Calibri"/>
        </w:rPr>
      </w:pPr>
      <w:r>
        <w:rPr>
          <w:rFonts w:cs="Calibri" w:ascii="Calibri" w:hAnsi="Calibri"/>
        </w:rPr>
        <w:t>Dopuszcza się zmianę lub rezygnację z Podwykonawcy bez konieczności aneksowania  umowy.</w:t>
      </w:r>
    </w:p>
    <w:p>
      <w:pPr>
        <w:pStyle w:val="Normal"/>
        <w:numPr>
          <w:ilvl w:val="0"/>
          <w:numId w:val="3"/>
        </w:numPr>
        <w:ind w:hanging="426" w:left="0"/>
        <w:jc w:val="both"/>
        <w:rPr>
          <w:rFonts w:ascii="Calibri" w:hAnsi="Calibri" w:cs="Calibri"/>
        </w:rPr>
      </w:pPr>
      <w:r>
        <w:rPr>
          <w:rFonts w:cs="Calibri" w:ascii="Calibri" w:hAnsi="Calibri"/>
        </w:rPr>
        <w:t xml:space="preserve">Każde przeniesienie wierzytelności (w tym cesji) wynikające z zawartej umowy wymaga dla swojej ważności pisemnej zgody Zamawiającego. </w:t>
      </w:r>
    </w:p>
    <w:p>
      <w:pPr>
        <w:pStyle w:val="Normal"/>
        <w:numPr>
          <w:ilvl w:val="0"/>
          <w:numId w:val="3"/>
        </w:numPr>
        <w:ind w:hanging="426" w:left="0"/>
        <w:jc w:val="both"/>
        <w:rPr>
          <w:rFonts w:ascii="Calibri" w:hAnsi="Calibri" w:cs="Calibri"/>
        </w:rPr>
      </w:pPr>
      <w:r>
        <w:rPr>
          <w:rFonts w:cs="Calibri" w:ascii="Calibri" w:hAnsi="Calibri"/>
        </w:rPr>
        <w:t>Wykonawca przed przystąpieniem do wykonania zamówienia, o ile są już znane, podaje nazwy  dane kontaktowe oraz przedstawicieli, podwykonawców zaangażowanych w takie roboty budowlane lub usługi. Wykonawca zawiadamia Zamawiającego o wszelkich zmianach w odniesieniu do informacji, o których mowa w zdaniu pierwszym, w trakcie realizacji zamówienia, a także przekazuje informacje na temat nowych podwykonawców, którym w późniejszym okresie zamierza powierzyć realizację robót budowlanych lub usług (art. 462 ust. 3 pzp).</w:t>
      </w:r>
    </w:p>
    <w:p>
      <w:pPr>
        <w:pStyle w:val="Normal"/>
        <w:numPr>
          <w:ilvl w:val="0"/>
          <w:numId w:val="3"/>
        </w:numPr>
        <w:ind w:hanging="426" w:left="0"/>
        <w:jc w:val="both"/>
        <w:rPr>
          <w:rFonts w:ascii="Calibri" w:hAnsi="Calibri" w:cs="Calibri"/>
        </w:rPr>
      </w:pPr>
      <w:r>
        <w:rPr>
          <w:rFonts w:cs="Calibri" w:ascii="Calibri" w:hAnsi="Calibri"/>
        </w:rPr>
        <w:t xml:space="preserve">Jeżeli czynności, których dotyczą wymagania zatrudnienia na umowę o pracę wykonywane są przez osoby zatrudnione przez Podwykonawcę, Wykonawca zobowiązany jest wprowadzić do umowy z Podwykonawcą zapisy odpowiadające § 9, które umożliwią Wykonawcy skontrolowanie spełnienia przez Podwykonawcę obowiązku zatrudnienia na umowę o pracę. </w:t>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9</w:t>
      </w:r>
    </w:p>
    <w:p>
      <w:pPr>
        <w:pStyle w:val="Normal"/>
        <w:jc w:val="center"/>
        <w:rPr>
          <w:rFonts w:ascii="Calibri" w:hAnsi="Calibri" w:cs="Calibri"/>
          <w:b/>
        </w:rPr>
      </w:pPr>
      <w:r>
        <w:rPr>
          <w:rFonts w:cs="Calibri" w:ascii="Calibri" w:hAnsi="Calibri"/>
          <w:b/>
        </w:rPr>
        <w:t>Zmiana umowy</w:t>
      </w:r>
    </w:p>
    <w:p>
      <w:pPr>
        <w:pStyle w:val="Normal"/>
        <w:jc w:val="both"/>
        <w:rPr>
          <w:rFonts w:ascii="Calibri" w:hAnsi="Calibri" w:cs="Calibri"/>
        </w:rPr>
      </w:pPr>
      <w:r>
        <w:rPr>
          <w:rFonts w:cs="Calibri" w:ascii="Calibri" w:hAnsi="Calibri"/>
        </w:rPr>
      </w:r>
    </w:p>
    <w:p>
      <w:pPr>
        <w:pStyle w:val="Normal"/>
        <w:jc w:val="both"/>
        <w:rPr>
          <w:rFonts w:ascii="Calibri" w:hAnsi="Calibri" w:cs="Calibri"/>
        </w:rPr>
      </w:pPr>
      <w:r>
        <w:rPr>
          <w:rFonts w:eastAsia="Times New Roman" w:cs="Calibri" w:ascii="Calibri" w:hAnsi="Calibri"/>
          <w:shd w:fill="FFFFFF" w:val="clear"/>
        </w:rPr>
        <w:t>1. W uzasadnionych przypadkach (np. choroba, nieplanowany urlop itp.) dopuszcza się zmiany</w:t>
      </w:r>
    </w:p>
    <w:p>
      <w:pPr>
        <w:pStyle w:val="Normal"/>
        <w:jc w:val="both"/>
        <w:rPr>
          <w:rFonts w:ascii="Calibri" w:hAnsi="Calibri" w:cs="Calibri"/>
        </w:rPr>
      </w:pPr>
      <w:r>
        <w:rPr>
          <w:rFonts w:eastAsia="Times New Roman" w:cs="Calibri" w:ascii="Calibri" w:hAnsi="Calibri"/>
          <w:shd w:fill="FFFFFF" w:val="clear"/>
        </w:rPr>
        <w:t>postanowień umowy dotyczące powierzenia wykonania przedmiotu zamówienia innym</w:t>
      </w:r>
    </w:p>
    <w:p>
      <w:pPr>
        <w:pStyle w:val="Normal"/>
        <w:jc w:val="both"/>
        <w:rPr>
          <w:rFonts w:ascii="Calibri" w:hAnsi="Calibri" w:cs="Calibri"/>
        </w:rPr>
      </w:pPr>
      <w:r>
        <w:rPr>
          <w:rFonts w:eastAsia="Times New Roman" w:cs="Calibri" w:ascii="Calibri" w:hAnsi="Calibri"/>
          <w:shd w:fill="FFFFFF" w:val="clear"/>
        </w:rPr>
        <w:t>osobom niż wskazane w ofercie na osoby o porównywalnych kwalifikacjach i doświadczeniu</w:t>
      </w:r>
    </w:p>
    <w:p>
      <w:pPr>
        <w:pStyle w:val="Normal"/>
        <w:jc w:val="both"/>
        <w:rPr>
          <w:rFonts w:ascii="Calibri" w:hAnsi="Calibri" w:cs="Calibri"/>
        </w:rPr>
      </w:pPr>
      <w:r>
        <w:rPr>
          <w:rFonts w:eastAsia="Times New Roman" w:cs="Calibri" w:ascii="Calibri" w:hAnsi="Calibri"/>
          <w:shd w:fill="FFFFFF" w:val="clear"/>
        </w:rPr>
        <w:t>zawodowym jakie wymagał Zamawiający lub wyższych.</w:t>
      </w:r>
    </w:p>
    <w:p>
      <w:pPr>
        <w:pStyle w:val="Normal"/>
        <w:jc w:val="both"/>
        <w:rPr>
          <w:rFonts w:ascii="Calibri" w:hAnsi="Calibri" w:cs="Calibri"/>
        </w:rPr>
      </w:pPr>
      <w:r>
        <w:rPr>
          <w:rFonts w:eastAsia="Times New Roman" w:cs="Calibri" w:ascii="Calibri" w:hAnsi="Calibri"/>
          <w:shd w:fill="FFFFFF" w:val="clear"/>
        </w:rPr>
        <w:t>2. Konieczność wprowadzenia zmian jest następstwem zmian prawnych lub zmian</w:t>
      </w:r>
    </w:p>
    <w:p>
      <w:pPr>
        <w:pStyle w:val="Normal"/>
        <w:jc w:val="both"/>
        <w:rPr>
          <w:rFonts w:ascii="Calibri" w:hAnsi="Calibri" w:cs="Calibri"/>
        </w:rPr>
      </w:pPr>
      <w:r>
        <w:rPr>
          <w:rFonts w:eastAsia="Times New Roman" w:cs="Calibri" w:ascii="Calibri" w:hAnsi="Calibri"/>
          <w:shd w:fill="FFFFFF" w:val="clear"/>
        </w:rPr>
        <w:t>wprowadzonych w umowach pomiędzy Zamawiającym a inną niż Wykonawca stroną, w tym</w:t>
      </w:r>
    </w:p>
    <w:p>
      <w:pPr>
        <w:pStyle w:val="Normal"/>
        <w:jc w:val="both"/>
        <w:rPr>
          <w:rFonts w:ascii="Calibri" w:hAnsi="Calibri" w:cs="Calibri"/>
        </w:rPr>
      </w:pPr>
      <w:r>
        <w:rPr>
          <w:rFonts w:eastAsia="Times New Roman" w:cs="Calibri" w:ascii="Calibri" w:hAnsi="Calibri"/>
          <w:shd w:fill="FFFFFF" w:val="clear"/>
        </w:rPr>
        <w:t>instytucjami nadzorującymi realizację projektu, w ramach którego realizowane jest</w:t>
      </w:r>
    </w:p>
    <w:p>
      <w:pPr>
        <w:pStyle w:val="Normal"/>
        <w:jc w:val="both"/>
        <w:rPr>
          <w:rFonts w:ascii="Calibri" w:hAnsi="Calibri" w:cs="Calibri"/>
        </w:rPr>
      </w:pPr>
      <w:r>
        <w:rPr>
          <w:rFonts w:eastAsia="Times New Roman" w:cs="Calibri" w:ascii="Calibri" w:hAnsi="Calibri"/>
          <w:shd w:fill="FFFFFF" w:val="clear"/>
        </w:rPr>
        <w:t>zamówienie.</w:t>
      </w:r>
    </w:p>
    <w:p>
      <w:pPr>
        <w:pStyle w:val="Normal"/>
        <w:jc w:val="both"/>
        <w:rPr>
          <w:rFonts w:ascii="Calibri" w:hAnsi="Calibri" w:cs="Calibri"/>
        </w:rPr>
      </w:pPr>
      <w:r>
        <w:rPr>
          <w:rFonts w:eastAsia="Times New Roman" w:cs="Calibri" w:ascii="Calibri" w:hAnsi="Calibri"/>
          <w:shd w:fill="FFFFFF" w:val="clear"/>
        </w:rPr>
        <w:t>3. W przypadku przekształcenia podmiotowego Wykonawcy.</w:t>
      </w:r>
    </w:p>
    <w:p>
      <w:pPr>
        <w:pStyle w:val="Normal"/>
        <w:jc w:val="both"/>
        <w:rPr>
          <w:rFonts w:ascii="Calibri" w:hAnsi="Calibri" w:cs="Calibri"/>
        </w:rPr>
      </w:pPr>
      <w:r>
        <w:rPr>
          <w:rFonts w:eastAsia="Times New Roman" w:cs="Calibri" w:ascii="Calibri" w:hAnsi="Calibri"/>
          <w:shd w:fill="FFFFFF" w:val="clear"/>
        </w:rPr>
        <w:t>4. W przypadku zmiany Podwykonawcy.</w:t>
      </w:r>
    </w:p>
    <w:p>
      <w:pPr>
        <w:pStyle w:val="Normal"/>
        <w:jc w:val="both"/>
        <w:rPr>
          <w:rFonts w:ascii="Calibri" w:hAnsi="Calibri" w:cs="Calibri"/>
        </w:rPr>
      </w:pPr>
      <w:r>
        <w:rPr>
          <w:rFonts w:eastAsia="Times New Roman" w:cs="Calibri" w:ascii="Calibri" w:hAnsi="Calibri"/>
          <w:shd w:fill="FFFFFF" w:val="clear"/>
        </w:rPr>
        <w:t>5. Zmiana postanowień umowy w związku z zaistnieniem okoliczności powodującej, że</w:t>
      </w:r>
    </w:p>
    <w:p>
      <w:pPr>
        <w:pStyle w:val="Normal"/>
        <w:jc w:val="both"/>
        <w:rPr>
          <w:rFonts w:ascii="Calibri" w:hAnsi="Calibri" w:cs="Calibri"/>
        </w:rPr>
      </w:pPr>
      <w:r>
        <w:rPr>
          <w:rFonts w:eastAsia="Times New Roman" w:cs="Calibri" w:ascii="Calibri" w:hAnsi="Calibri"/>
          <w:shd w:fill="FFFFFF" w:val="clear"/>
        </w:rPr>
        <w:t>wykonanie części lub całości przedmiotu umowy nie leży w interesie publicznym.</w:t>
      </w:r>
    </w:p>
    <w:p>
      <w:pPr>
        <w:pStyle w:val="Normal"/>
        <w:jc w:val="both"/>
        <w:rPr>
          <w:rFonts w:ascii="Calibri" w:hAnsi="Calibri" w:cs="Calibri"/>
        </w:rPr>
      </w:pPr>
      <w:r>
        <w:rPr>
          <w:rFonts w:eastAsia="Times New Roman" w:cs="Calibri" w:ascii="Calibri" w:hAnsi="Calibri"/>
          <w:shd w:fill="FFFFFF" w:val="clear"/>
        </w:rPr>
        <w:t>6. W przypadku gdy wykonanie umowy nie leży w interesie publicznym wynagrodzenie</w:t>
      </w:r>
    </w:p>
    <w:p>
      <w:pPr>
        <w:pStyle w:val="Normal"/>
        <w:jc w:val="both"/>
        <w:rPr>
          <w:rFonts w:ascii="Calibri" w:hAnsi="Calibri" w:cs="Calibri"/>
        </w:rPr>
      </w:pPr>
      <w:r>
        <w:rPr>
          <w:rFonts w:eastAsia="Times New Roman" w:cs="Calibri" w:ascii="Calibri" w:hAnsi="Calibri"/>
          <w:shd w:fill="FFFFFF" w:val="clear"/>
        </w:rPr>
        <w:t>przysługujące Wykonawcy zostanie pomniejszone, przy czym Zamawiający zapłaci za</w:t>
      </w:r>
    </w:p>
    <w:p>
      <w:pPr>
        <w:pStyle w:val="Normal"/>
        <w:jc w:val="both"/>
        <w:rPr>
          <w:rFonts w:ascii="Calibri" w:hAnsi="Calibri" w:cs="Calibri"/>
        </w:rPr>
      </w:pPr>
      <w:r>
        <w:rPr>
          <w:rFonts w:eastAsia="Times New Roman" w:cs="Calibri" w:ascii="Calibri" w:hAnsi="Calibri"/>
          <w:shd w:fill="FFFFFF" w:val="clear"/>
        </w:rPr>
        <w:t>wszystkie spełnione świadczenia oraz udokumentowane koszty, które Wykonawca poniósł w</w:t>
      </w:r>
    </w:p>
    <w:p>
      <w:pPr>
        <w:pStyle w:val="Normal"/>
        <w:jc w:val="both"/>
        <w:rPr>
          <w:rFonts w:ascii="Calibri" w:hAnsi="Calibri" w:cs="Calibri"/>
        </w:rPr>
      </w:pPr>
      <w:r>
        <w:rPr>
          <w:rFonts w:eastAsia="Times New Roman" w:cs="Calibri" w:ascii="Calibri" w:hAnsi="Calibri"/>
          <w:shd w:fill="FFFFFF" w:val="clear"/>
        </w:rPr>
        <w:t>związku z wynikającymi z umowy planowanymi świadczeniami.</w:t>
      </w:r>
    </w:p>
    <w:p>
      <w:pPr>
        <w:pStyle w:val="Normal"/>
        <w:jc w:val="both"/>
        <w:rPr>
          <w:rFonts w:ascii="Calibri" w:hAnsi="Calibri" w:cs="Calibri"/>
        </w:rPr>
      </w:pPr>
      <w:r>
        <w:rPr>
          <w:rFonts w:eastAsia="Times New Roman" w:cs="Calibri" w:ascii="Calibri" w:hAnsi="Calibri"/>
          <w:shd w:fill="FFFFFF" w:val="clear"/>
        </w:rPr>
        <w:t>7. W przypadku robót budowlanych Zamawiający przewiduje ponadto zmiany</w:t>
      </w:r>
    </w:p>
    <w:p>
      <w:pPr>
        <w:pStyle w:val="Normal"/>
        <w:jc w:val="both"/>
        <w:rPr>
          <w:rFonts w:ascii="Calibri" w:hAnsi="Calibri" w:cs="Calibri"/>
        </w:rPr>
      </w:pPr>
      <w:r>
        <w:rPr>
          <w:rFonts w:eastAsia="Times New Roman" w:cs="Calibri" w:ascii="Calibri" w:hAnsi="Calibri"/>
          <w:shd w:fill="FFFFFF" w:val="clear"/>
        </w:rPr>
        <w:t>następujące:</w:t>
      </w:r>
    </w:p>
    <w:p>
      <w:pPr>
        <w:pStyle w:val="Normal"/>
        <w:jc w:val="both"/>
        <w:rPr>
          <w:rFonts w:ascii="Calibri" w:hAnsi="Calibri" w:cs="Calibri"/>
        </w:rPr>
      </w:pPr>
      <w:r>
        <w:rPr>
          <w:rFonts w:eastAsia="Times New Roman" w:cs="Calibri" w:ascii="Calibri" w:hAnsi="Calibri"/>
          <w:shd w:fill="FFFFFF" w:val="clear"/>
        </w:rPr>
        <w:t>1) Zmiana terminu spowodowana wstrzymaniem budowy przez właściwy organ z przyczyn</w:t>
      </w:r>
    </w:p>
    <w:p>
      <w:pPr>
        <w:pStyle w:val="Normal"/>
        <w:jc w:val="both"/>
        <w:rPr>
          <w:rFonts w:ascii="Calibri" w:hAnsi="Calibri" w:cs="Calibri"/>
        </w:rPr>
      </w:pPr>
      <w:r>
        <w:rPr>
          <w:rFonts w:eastAsia="Times New Roman" w:cs="Calibri" w:ascii="Calibri" w:hAnsi="Calibri"/>
          <w:shd w:fill="FFFFFF" w:val="clear"/>
        </w:rPr>
        <w:t>niezawinionych przez Wykonawcę.</w:t>
      </w:r>
    </w:p>
    <w:p>
      <w:pPr>
        <w:pStyle w:val="Normal"/>
        <w:jc w:val="both"/>
        <w:rPr>
          <w:rFonts w:ascii="Calibri" w:hAnsi="Calibri" w:cs="Calibri"/>
        </w:rPr>
      </w:pPr>
      <w:r>
        <w:rPr>
          <w:rFonts w:eastAsia="Times New Roman" w:cs="Calibri" w:ascii="Calibri" w:hAnsi="Calibri"/>
          <w:shd w:fill="FFFFFF" w:val="clear"/>
        </w:rPr>
        <w:t>2) Zmiana wynagrodzenia w związku z koniecznością wykonania robót uzupełniających,</w:t>
      </w:r>
    </w:p>
    <w:p>
      <w:pPr>
        <w:pStyle w:val="Normal"/>
        <w:jc w:val="both"/>
        <w:rPr>
          <w:rFonts w:ascii="Calibri" w:hAnsi="Calibri" w:cs="Calibri"/>
        </w:rPr>
      </w:pPr>
      <w:r>
        <w:rPr>
          <w:rFonts w:eastAsia="Times New Roman" w:cs="Calibri" w:ascii="Calibri" w:hAnsi="Calibri"/>
          <w:shd w:fill="FFFFFF" w:val="clear"/>
        </w:rPr>
        <w:t>zamiennych lub dodatkowych, jeżeli roboty te mają wpływ na cenę realizacji umowy oraz</w:t>
      </w:r>
    </w:p>
    <w:p>
      <w:pPr>
        <w:pStyle w:val="Normal"/>
        <w:jc w:val="both"/>
        <w:rPr>
          <w:rFonts w:ascii="Calibri" w:hAnsi="Calibri" w:cs="Calibri"/>
        </w:rPr>
      </w:pPr>
      <w:r>
        <w:rPr>
          <w:rFonts w:eastAsia="Times New Roman" w:cs="Calibri" w:ascii="Calibri" w:hAnsi="Calibri"/>
          <w:shd w:fill="FFFFFF" w:val="clear"/>
        </w:rPr>
        <w:t>zmiana terminu wykonania umowy o okres niezbędny w związku z realizacją cytowanych</w:t>
      </w:r>
    </w:p>
    <w:p>
      <w:pPr>
        <w:pStyle w:val="Normal"/>
        <w:jc w:val="both"/>
        <w:rPr>
          <w:rFonts w:ascii="Calibri" w:hAnsi="Calibri" w:cs="Calibri"/>
        </w:rPr>
      </w:pPr>
      <w:r>
        <w:rPr>
          <w:rFonts w:eastAsia="Times New Roman" w:cs="Calibri" w:ascii="Calibri" w:hAnsi="Calibri"/>
          <w:shd w:fill="FFFFFF" w:val="clear"/>
        </w:rPr>
        <w:t>wyżej robót.</w:t>
      </w:r>
    </w:p>
    <w:p>
      <w:pPr>
        <w:pStyle w:val="Normal"/>
        <w:jc w:val="both"/>
        <w:rPr>
          <w:rFonts w:ascii="Calibri" w:hAnsi="Calibri" w:cs="Calibri"/>
        </w:rPr>
      </w:pPr>
      <w:r>
        <w:rPr>
          <w:rFonts w:eastAsia="Times New Roman" w:cs="Calibri" w:ascii="Calibri" w:hAnsi="Calibri"/>
          <w:shd w:fill="FFFFFF" w:val="clear"/>
        </w:rPr>
        <w:t>3) Zmiany w zakresie materiałów, parametrów technicznych, technologii wykonania,</w:t>
      </w:r>
    </w:p>
    <w:p>
      <w:pPr>
        <w:pStyle w:val="Normal"/>
        <w:jc w:val="both"/>
        <w:rPr>
          <w:rFonts w:ascii="Calibri" w:hAnsi="Calibri" w:cs="Calibri"/>
        </w:rPr>
      </w:pPr>
      <w:r>
        <w:rPr>
          <w:rFonts w:eastAsia="Times New Roman" w:cs="Calibri" w:ascii="Calibri" w:hAnsi="Calibri"/>
          <w:shd w:fill="FFFFFF" w:val="clear"/>
        </w:rPr>
        <w:t>rozwiązań technicznych lub technologicznych, sposobu lub zakresu wykonania robót oraz</w:t>
      </w:r>
    </w:p>
    <w:p>
      <w:pPr>
        <w:pStyle w:val="Normal"/>
        <w:jc w:val="both"/>
        <w:rPr>
          <w:rFonts w:ascii="Calibri" w:hAnsi="Calibri" w:cs="Calibri"/>
        </w:rPr>
      </w:pPr>
      <w:r>
        <w:rPr>
          <w:rFonts w:eastAsia="Times New Roman" w:cs="Calibri" w:ascii="Calibri" w:hAnsi="Calibri"/>
          <w:shd w:fill="FFFFFF" w:val="clear"/>
        </w:rPr>
        <w:t>zmianę wysokości wynagrodzenia jeżeli opisane zmiany mają wpływ na cenę wykonania</w:t>
      </w:r>
    </w:p>
    <w:p>
      <w:pPr>
        <w:pStyle w:val="Normal"/>
        <w:jc w:val="both"/>
        <w:rPr>
          <w:rFonts w:ascii="Calibri" w:hAnsi="Calibri" w:cs="Calibri"/>
        </w:rPr>
      </w:pPr>
      <w:r>
        <w:rPr>
          <w:rFonts w:eastAsia="Times New Roman" w:cs="Calibri" w:ascii="Calibri" w:hAnsi="Calibri"/>
          <w:shd w:fill="FFFFFF" w:val="clear"/>
        </w:rPr>
        <w:t>umowy, w przypadku:</w:t>
      </w:r>
    </w:p>
    <w:p>
      <w:pPr>
        <w:pStyle w:val="Normal"/>
        <w:jc w:val="both"/>
        <w:rPr>
          <w:rFonts w:ascii="Calibri" w:hAnsi="Calibri" w:cs="Calibri"/>
        </w:rPr>
      </w:pPr>
      <w:r>
        <w:rPr>
          <w:rFonts w:eastAsia="Times New Roman" w:cs="Calibri" w:ascii="Calibri" w:hAnsi="Calibri"/>
          <w:shd w:fill="FFFFFF" w:val="clear"/>
        </w:rPr>
        <w:t>a) zmiany przepisów, skutkiem czego jest konieczność przyjęcia odmiennych rozwiązań niż</w:t>
      </w:r>
    </w:p>
    <w:p>
      <w:pPr>
        <w:pStyle w:val="Normal"/>
        <w:jc w:val="both"/>
        <w:rPr>
          <w:rFonts w:ascii="Calibri" w:hAnsi="Calibri" w:cs="Calibri"/>
        </w:rPr>
      </w:pPr>
      <w:r>
        <w:rPr>
          <w:rFonts w:eastAsia="Times New Roman" w:cs="Calibri" w:ascii="Calibri" w:hAnsi="Calibri"/>
          <w:shd w:fill="FFFFFF" w:val="clear"/>
        </w:rPr>
        <w:t>założono w dokumentacji projektowej;</w:t>
      </w:r>
    </w:p>
    <w:p>
      <w:pPr>
        <w:pStyle w:val="Normal"/>
        <w:jc w:val="both"/>
        <w:rPr>
          <w:rFonts w:ascii="Calibri" w:hAnsi="Calibri" w:cs="Calibri"/>
        </w:rPr>
      </w:pPr>
      <w:r>
        <w:rPr>
          <w:rFonts w:eastAsia="Times New Roman" w:cs="Calibri" w:ascii="Calibri" w:hAnsi="Calibri"/>
          <w:shd w:fill="FFFFFF" w:val="clear"/>
        </w:rPr>
        <w:t>b) rozpoznania terenu w zakresie znalezisk archeologicznych, występowania niewybuchów</w:t>
      </w:r>
    </w:p>
    <w:p>
      <w:pPr>
        <w:pStyle w:val="Normal"/>
        <w:jc w:val="both"/>
        <w:rPr>
          <w:rFonts w:ascii="Calibri" w:hAnsi="Calibri" w:cs="Calibri"/>
        </w:rPr>
      </w:pPr>
      <w:r>
        <w:rPr>
          <w:rFonts w:eastAsia="Times New Roman" w:cs="Calibri" w:ascii="Calibri" w:hAnsi="Calibri"/>
          <w:shd w:fill="FFFFFF" w:val="clear"/>
        </w:rPr>
        <w:t>lub niewypałów, które mogą skutkować niewykonaniem lub nienależytym wykonaniem</w:t>
      </w:r>
    </w:p>
    <w:p>
      <w:pPr>
        <w:pStyle w:val="Normal"/>
        <w:jc w:val="both"/>
        <w:rPr>
          <w:rFonts w:ascii="Calibri" w:hAnsi="Calibri" w:cs="Calibri"/>
        </w:rPr>
      </w:pPr>
      <w:r>
        <w:rPr>
          <w:rFonts w:eastAsia="Times New Roman" w:cs="Calibri" w:ascii="Calibri" w:hAnsi="Calibri"/>
          <w:shd w:fill="FFFFFF" w:val="clear"/>
        </w:rPr>
        <w:t>przedmiotu umowy;</w:t>
      </w:r>
    </w:p>
    <w:p>
      <w:pPr>
        <w:pStyle w:val="Normal"/>
        <w:jc w:val="both"/>
        <w:rPr>
          <w:rFonts w:ascii="Calibri" w:hAnsi="Calibri" w:cs="Calibri"/>
        </w:rPr>
      </w:pPr>
      <w:r>
        <w:rPr>
          <w:rFonts w:eastAsia="Times New Roman" w:cs="Calibri" w:ascii="Calibri" w:hAnsi="Calibri"/>
          <w:shd w:fill="FFFFFF" w:val="clear"/>
        </w:rPr>
        <w:t>c) wystąpienia warunków placu budowy, w szczególności napotkania niezinwentaryzowanych lub błędnie zinwentaryzowanych sieci, instalacji lub innych obiektów budowlanych;</w:t>
      </w:r>
    </w:p>
    <w:p>
      <w:pPr>
        <w:pStyle w:val="Normal"/>
        <w:jc w:val="both"/>
        <w:rPr>
          <w:rFonts w:ascii="Calibri" w:hAnsi="Calibri" w:cs="Calibri"/>
        </w:rPr>
      </w:pPr>
      <w:r>
        <w:rPr>
          <w:rFonts w:eastAsia="Times New Roman" w:cs="Calibri" w:ascii="Calibri" w:hAnsi="Calibri"/>
          <w:shd w:fill="FFFFFF" w:val="clear"/>
        </w:rPr>
        <w:t>d) w przypadku wystąpienia kolizji z planowanymi lub równolegle prowadzonymi przez inne</w:t>
      </w:r>
    </w:p>
    <w:p>
      <w:pPr>
        <w:pStyle w:val="Normal"/>
        <w:jc w:val="both"/>
        <w:rPr>
          <w:rFonts w:ascii="Calibri" w:hAnsi="Calibri" w:cs="Calibri"/>
        </w:rPr>
      </w:pPr>
      <w:r>
        <w:rPr>
          <w:rFonts w:eastAsia="Times New Roman" w:cs="Calibri" w:ascii="Calibri" w:hAnsi="Calibri"/>
          <w:shd w:fill="FFFFFF" w:val="clear"/>
        </w:rPr>
        <w:t>podmioty inwestycjami, w zakresie niezbędnym dla uniknięcia lub usunięcia tych kolizji;</w:t>
      </w:r>
    </w:p>
    <w:p>
      <w:pPr>
        <w:pStyle w:val="Normal"/>
        <w:jc w:val="both"/>
        <w:rPr>
          <w:rFonts w:ascii="Calibri" w:hAnsi="Calibri" w:cs="Calibri"/>
        </w:rPr>
      </w:pPr>
      <w:r>
        <w:rPr>
          <w:rFonts w:eastAsia="Times New Roman" w:cs="Calibri" w:ascii="Calibri" w:hAnsi="Calibri"/>
          <w:shd w:fill="FFFFFF" w:val="clear"/>
        </w:rPr>
        <w:t>e) wystąpienia siły wyższej rozumianej, jako nadzwyczajne okoliczności niezależne od stron,</w:t>
      </w:r>
    </w:p>
    <w:p>
      <w:pPr>
        <w:pStyle w:val="Normal"/>
        <w:jc w:val="both"/>
        <w:rPr>
          <w:rFonts w:ascii="Calibri" w:hAnsi="Calibri" w:cs="Calibri"/>
        </w:rPr>
      </w:pPr>
      <w:r>
        <w:rPr>
          <w:rFonts w:eastAsia="Times New Roman" w:cs="Calibri" w:ascii="Calibri" w:hAnsi="Calibri"/>
          <w:shd w:fill="FFFFFF" w:val="clear"/>
        </w:rPr>
        <w:t>których nie można było przewidzieć, jak m.in.: wojna, stany wyjątkowe, strajki generalne,</w:t>
      </w:r>
    </w:p>
    <w:p>
      <w:pPr>
        <w:pStyle w:val="Normal"/>
        <w:jc w:val="both"/>
        <w:rPr>
          <w:rFonts w:ascii="Calibri" w:hAnsi="Calibri" w:cs="Calibri"/>
        </w:rPr>
      </w:pPr>
      <w:r>
        <w:rPr>
          <w:rFonts w:eastAsia="Times New Roman" w:cs="Calibri" w:ascii="Calibri" w:hAnsi="Calibri"/>
          <w:shd w:fill="FFFFFF" w:val="clear"/>
        </w:rPr>
        <w:t>blokady, embargo, działania sił przyrody o charakterze klęsk żywiołowych jak huragany,</w:t>
      </w:r>
    </w:p>
    <w:p>
      <w:pPr>
        <w:pStyle w:val="Normal"/>
        <w:jc w:val="both"/>
        <w:rPr>
          <w:rFonts w:ascii="Calibri" w:hAnsi="Calibri" w:cs="Calibri"/>
        </w:rPr>
      </w:pPr>
      <w:r>
        <w:rPr>
          <w:rFonts w:eastAsia="Times New Roman" w:cs="Calibri" w:ascii="Calibri" w:hAnsi="Calibri"/>
          <w:shd w:fill="FFFFFF" w:val="clear"/>
        </w:rPr>
        <w:t>powodzie, trzęsienia ziemi, pożary, epidemie, pandemie itp., uniemożliwiającej wykonanie</w:t>
      </w:r>
    </w:p>
    <w:p>
      <w:pPr>
        <w:pStyle w:val="Normal"/>
        <w:jc w:val="both"/>
        <w:rPr>
          <w:rFonts w:ascii="Calibri" w:hAnsi="Calibri" w:cs="Calibri"/>
        </w:rPr>
      </w:pPr>
      <w:r>
        <w:rPr>
          <w:rFonts w:eastAsia="Times New Roman" w:cs="Calibri" w:ascii="Calibri" w:hAnsi="Calibri"/>
          <w:shd w:fill="FFFFFF" w:val="clear"/>
        </w:rPr>
        <w:t>przedmiotu umowy zgodnie z jej postanowieniami.</w:t>
      </w:r>
    </w:p>
    <w:p>
      <w:pPr>
        <w:pStyle w:val="Normal"/>
        <w:jc w:val="both"/>
        <w:rPr>
          <w:rFonts w:ascii="Calibri" w:hAnsi="Calibri" w:cs="Calibri"/>
        </w:rPr>
      </w:pPr>
      <w:r>
        <w:rPr>
          <w:rFonts w:eastAsia="Times New Roman" w:cs="Calibri" w:ascii="Calibri" w:hAnsi="Calibri"/>
          <w:shd w:fill="FFFFFF" w:val="clear"/>
        </w:rPr>
        <w:t>4) Wydłużenie terminu wykonania zamówienia, spowodowane wystąpieniem niekorzystnych</w:t>
      </w:r>
    </w:p>
    <w:p>
      <w:pPr>
        <w:pStyle w:val="Normal"/>
        <w:jc w:val="both"/>
        <w:rPr>
          <w:rFonts w:ascii="Calibri" w:hAnsi="Calibri" w:cs="Calibri"/>
        </w:rPr>
      </w:pPr>
      <w:r>
        <w:rPr>
          <w:rFonts w:eastAsia="Times New Roman" w:cs="Calibri" w:ascii="Calibri" w:hAnsi="Calibri"/>
          <w:shd w:fill="FFFFFF" w:val="clear"/>
        </w:rPr>
        <w:t>warunków pogodowych nie pozwalających na wykonanie prac.</w:t>
      </w:r>
    </w:p>
    <w:p>
      <w:pPr>
        <w:pStyle w:val="Normal"/>
        <w:jc w:val="both"/>
        <w:rPr>
          <w:rFonts w:ascii="Calibri" w:hAnsi="Calibri" w:cs="Calibri"/>
        </w:rPr>
      </w:pPr>
      <w:r>
        <w:rPr>
          <w:rFonts w:eastAsia="Times New Roman" w:cs="Calibri" w:ascii="Calibri" w:hAnsi="Calibri"/>
          <w:shd w:fill="FFFFFF" w:val="clear"/>
        </w:rPr>
        <w:t>5) Zmiana terminu wykonania zamówienia, spowodowane wystąpieniem okoliczności,</w:t>
      </w:r>
    </w:p>
    <w:p>
      <w:pPr>
        <w:pStyle w:val="Normal"/>
        <w:jc w:val="both"/>
        <w:rPr>
          <w:rFonts w:ascii="Calibri" w:hAnsi="Calibri" w:cs="Calibri"/>
        </w:rPr>
      </w:pPr>
      <w:r>
        <w:rPr>
          <w:rFonts w:eastAsia="Times New Roman" w:cs="Calibri" w:ascii="Calibri" w:hAnsi="Calibri"/>
          <w:shd w:fill="FFFFFF" w:val="clear"/>
        </w:rPr>
        <w:t>których Zamawiający nie mógł przewidzieć.</w:t>
      </w:r>
    </w:p>
    <w:p>
      <w:pPr>
        <w:pStyle w:val="Normal"/>
        <w:jc w:val="both"/>
        <w:rPr>
          <w:rFonts w:ascii="Calibri" w:hAnsi="Calibri" w:cs="Calibri"/>
        </w:rPr>
      </w:pPr>
      <w:r>
        <w:rPr>
          <w:rFonts w:eastAsia="Times New Roman" w:cs="Calibri" w:ascii="Calibri" w:hAnsi="Calibri"/>
          <w:shd w:fill="FFFFFF" w:val="clear"/>
        </w:rPr>
        <w:t>6) Zmiana terminu wykonania zamówienia w przypadku udokumentowanych przez</w:t>
      </w:r>
    </w:p>
    <w:p>
      <w:pPr>
        <w:pStyle w:val="Normal"/>
        <w:jc w:val="both"/>
        <w:rPr>
          <w:rFonts w:ascii="Calibri" w:hAnsi="Calibri" w:cs="Calibri"/>
        </w:rPr>
      </w:pPr>
      <w:r>
        <w:rPr>
          <w:rFonts w:eastAsia="Times New Roman" w:cs="Calibri" w:ascii="Calibri" w:hAnsi="Calibri"/>
          <w:shd w:fill="FFFFFF" w:val="clear"/>
        </w:rPr>
        <w:t>Wykonawcę niezawinionych przez niego opóźnień w dostawie materiałów, urządzeń lub</w:t>
      </w:r>
    </w:p>
    <w:p>
      <w:pPr>
        <w:pStyle w:val="Normal"/>
        <w:jc w:val="both"/>
        <w:rPr>
          <w:rFonts w:ascii="Calibri" w:hAnsi="Calibri" w:cs="Calibri"/>
        </w:rPr>
      </w:pPr>
      <w:r>
        <w:rPr>
          <w:rFonts w:eastAsia="Times New Roman" w:cs="Calibri" w:ascii="Calibri" w:hAnsi="Calibri"/>
          <w:shd w:fill="FFFFFF" w:val="clear"/>
        </w:rPr>
        <w:t>sprzętu.</w:t>
      </w:r>
    </w:p>
    <w:p>
      <w:pPr>
        <w:pStyle w:val="Normal"/>
        <w:jc w:val="both"/>
        <w:rPr>
          <w:rFonts w:ascii="Calibri" w:hAnsi="Calibri" w:cs="Calibri"/>
        </w:rPr>
      </w:pPr>
      <w:r>
        <w:rPr>
          <w:rFonts w:eastAsia="Times New Roman" w:cs="Calibri" w:ascii="Calibri" w:hAnsi="Calibri"/>
          <w:shd w:fill="FFFFFF" w:val="clear"/>
        </w:rPr>
        <w:t>8. Wykonawca wnioskujący o zmiany warunków umowy, przedkłada Zamawiającemu pisemne</w:t>
      </w:r>
    </w:p>
    <w:p>
      <w:pPr>
        <w:pStyle w:val="Normal"/>
        <w:jc w:val="both"/>
        <w:rPr>
          <w:rFonts w:ascii="Calibri" w:hAnsi="Calibri" w:cs="Calibri"/>
        </w:rPr>
      </w:pPr>
      <w:r>
        <w:rPr>
          <w:rFonts w:eastAsia="Times New Roman" w:cs="Calibri" w:ascii="Calibri" w:hAnsi="Calibri"/>
          <w:shd w:fill="FFFFFF" w:val="clear"/>
        </w:rPr>
        <w:t>uzasadnienie konieczności wprowadzenia zmian do umowy oraz opis zmian i wyliczenia</w:t>
      </w:r>
    </w:p>
    <w:p>
      <w:pPr>
        <w:pStyle w:val="Normal"/>
        <w:jc w:val="both"/>
        <w:rPr>
          <w:rFonts w:ascii="Calibri" w:hAnsi="Calibri" w:cs="Calibri"/>
        </w:rPr>
      </w:pPr>
      <w:r>
        <w:rPr>
          <w:rFonts w:eastAsia="Times New Roman" w:cs="Calibri" w:ascii="Calibri" w:hAnsi="Calibri"/>
          <w:shd w:fill="FFFFFF" w:val="clear"/>
        </w:rPr>
        <w:t>ewentualnej zmiany ceny. O wystąpieniu okoliczności mogących wpłynąć na zmianę umowy</w:t>
      </w:r>
    </w:p>
    <w:p>
      <w:pPr>
        <w:pStyle w:val="Normal"/>
        <w:jc w:val="both"/>
        <w:rPr>
          <w:rFonts w:ascii="Calibri" w:hAnsi="Calibri" w:cs="Calibri"/>
        </w:rPr>
      </w:pPr>
      <w:r>
        <w:rPr>
          <w:rFonts w:eastAsia="Times New Roman" w:cs="Calibri" w:ascii="Calibri" w:hAnsi="Calibri"/>
          <w:shd w:fill="FFFFFF" w:val="clear"/>
        </w:rPr>
        <w:t>Wykonawca winien jest poinformować Zamawiającego pisemnie.</w:t>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10</w:t>
      </w:r>
    </w:p>
    <w:p>
      <w:pPr>
        <w:pStyle w:val="Normal"/>
        <w:jc w:val="center"/>
        <w:rPr>
          <w:rFonts w:ascii="Calibri" w:hAnsi="Calibri" w:cs="Calibri"/>
          <w:b/>
        </w:rPr>
      </w:pPr>
      <w:r>
        <w:rPr>
          <w:rFonts w:cs="Calibri" w:ascii="Calibri" w:hAnsi="Calibri"/>
          <w:b/>
        </w:rPr>
        <w:t>Kary umowne, odstąpienie od umowy</w:t>
      </w:r>
    </w:p>
    <w:p>
      <w:pPr>
        <w:pStyle w:val="Normal"/>
        <w:rPr>
          <w:rFonts w:ascii="Calibri" w:hAnsi="Calibri" w:eastAsia="Times New Roman" w:cs="Calibri"/>
          <w:kern w:val="0"/>
          <w:lang w:bidi="ar-SA"/>
        </w:rPr>
      </w:pPr>
      <w:r>
        <w:rPr>
          <w:rFonts w:eastAsia="Times New Roman" w:cs="Calibri" w:ascii="Calibri" w:hAnsi="Calibri"/>
          <w:kern w:val="0"/>
          <w:lang w:bidi="ar-SA"/>
        </w:rPr>
        <w:t xml:space="preserve"> </w:t>
      </w:r>
      <w:r>
        <w:rPr>
          <w:rFonts w:eastAsia="Times New Roman" w:cs="Calibri" w:ascii="Calibri" w:hAnsi="Calibri"/>
          <w:kern w:val="0"/>
          <w:lang w:val="x-none" w:bidi="ar-SA"/>
        </w:rPr>
        <w:t>Strony ustalają kary umowne, które będą naliczane w następujących wypadkach i wysokościach:</w:t>
      </w:r>
    </w:p>
    <w:p>
      <w:pPr>
        <w:pStyle w:val="Normal"/>
        <w:numPr>
          <w:ilvl w:val="3"/>
          <w:numId w:val="1"/>
        </w:numPr>
        <w:ind w:hanging="284" w:left="0"/>
        <w:jc w:val="both"/>
        <w:rPr>
          <w:rFonts w:ascii="Calibri" w:hAnsi="Calibri" w:eastAsia="Times New Roman" w:cs="Calibri"/>
          <w:kern w:val="0"/>
          <w:lang w:bidi="ar-SA"/>
        </w:rPr>
      </w:pPr>
      <w:r>
        <w:rPr>
          <w:rFonts w:eastAsia="Times New Roman" w:cs="Calibri" w:ascii="Calibri" w:hAnsi="Calibri"/>
          <w:kern w:val="0"/>
          <w:lang w:val="x-none" w:bidi="ar-SA"/>
        </w:rPr>
        <w:t>Wykonawca płaci Zamawiającemu kary umowne:</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 xml:space="preserve">za zwłokę w wykonaniu przedmiotu umowy  w wys. 0,1 % łącznego wynagrodzenia określonego w § 3 ust.1 za każdy dzień zwłoki w oddaniu przedmiotu umowy, </w:t>
      </w:r>
      <w:bookmarkStart w:id="5" w:name="_Hlk168395778"/>
      <w:r>
        <w:rPr>
          <w:rFonts w:eastAsia="Times New Roman" w:cs="Calibri" w:ascii="Calibri" w:hAnsi="Calibri"/>
          <w:kern w:val="0"/>
          <w:lang w:val="x-none" w:bidi="ar-SA"/>
        </w:rPr>
        <w:t>nie więcej niż 15 % tego wynagrodzenia.</w:t>
      </w:r>
      <w:bookmarkEnd w:id="5"/>
    </w:p>
    <w:p>
      <w:pPr>
        <w:pStyle w:val="Normal"/>
        <w:numPr>
          <w:ilvl w:val="0"/>
          <w:numId w:val="9"/>
        </w:numPr>
        <w:jc w:val="both"/>
        <w:rPr>
          <w:rFonts w:ascii="Calibri" w:hAnsi="Calibri" w:eastAsia="Times New Roman" w:cs="Calibri"/>
          <w:kern w:val="0"/>
          <w:lang w:val="x-none" w:bidi="ar-SA"/>
        </w:rPr>
      </w:pPr>
      <w:bookmarkStart w:id="6" w:name="_Hlk181617510"/>
      <w:r>
        <w:rPr>
          <w:rFonts w:eastAsia="Times New Roman" w:cs="Calibri" w:ascii="Calibri" w:hAnsi="Calibri"/>
          <w:kern w:val="0"/>
          <w:lang w:val="x-none" w:bidi="ar-SA"/>
        </w:rPr>
        <w:t>za zwłokę w usunięciu wad stwierdzonych przy odbiorze końcowym lub w okresie gwarancyjnym Wykonawca płaci Zamawiającemu karę umowną w wys. 0,1% łącznego wynagrodzenia określonego w § 3 ust.1 za każdy dzień zwłoki</w:t>
      </w:r>
      <w:r>
        <w:rPr>
          <w:rFonts w:eastAsia="Times New Roman" w:cs="Calibri" w:ascii="Calibri" w:hAnsi="Calibri"/>
          <w:lang w:val="x-none"/>
        </w:rPr>
        <w:t xml:space="preserve"> </w:t>
      </w:r>
      <w:r>
        <w:rPr>
          <w:rFonts w:eastAsia="Times New Roman" w:cs="Calibri" w:ascii="Calibri" w:hAnsi="Calibri"/>
          <w:kern w:val="0"/>
          <w:lang w:val="x-none" w:bidi="ar-SA"/>
        </w:rPr>
        <w:t xml:space="preserve">liczoną od dnia </w:t>
      </w:r>
      <w:r>
        <w:rPr>
          <w:rFonts w:eastAsia="Times New Roman" w:cs="Calibri" w:ascii="Calibri" w:hAnsi="Calibri"/>
          <w:lang w:val="x-none"/>
        </w:rPr>
        <w:t xml:space="preserve">następującego po dniu </w:t>
      </w:r>
      <w:r>
        <w:rPr>
          <w:rFonts w:eastAsia="Times New Roman" w:cs="Calibri" w:ascii="Calibri" w:hAnsi="Calibri"/>
          <w:kern w:val="0"/>
          <w:lang w:val="x-none" w:bidi="ar-SA"/>
        </w:rPr>
        <w:t>wyznaczon</w:t>
      </w:r>
      <w:r>
        <w:rPr>
          <w:rFonts w:eastAsia="Times New Roman" w:cs="Calibri" w:ascii="Calibri" w:hAnsi="Calibri"/>
          <w:lang w:val="x-none"/>
        </w:rPr>
        <w:t>ym</w:t>
      </w:r>
      <w:r>
        <w:rPr>
          <w:rFonts w:eastAsia="Times New Roman" w:cs="Calibri" w:ascii="Calibri" w:hAnsi="Calibri"/>
          <w:kern w:val="0"/>
          <w:lang w:val="x-none" w:bidi="ar-SA"/>
        </w:rPr>
        <w:t xml:space="preserve"> na usunięcie wad. </w:t>
      </w:r>
      <w:r>
        <w:rPr>
          <w:rFonts w:eastAsia="Times New Roman" w:cs="Calibri" w:ascii="Calibri" w:hAnsi="Calibri"/>
          <w:kern w:val="0"/>
          <w:lang w:bidi="ar-SA"/>
        </w:rPr>
        <w:t xml:space="preserve"> </w:t>
      </w:r>
      <w:r>
        <w:rPr>
          <w:rFonts w:eastAsia="Times New Roman" w:cs="Calibri" w:ascii="Calibri" w:hAnsi="Calibri"/>
          <w:kern w:val="0"/>
          <w:lang w:val="x-none" w:bidi="ar-SA"/>
        </w:rPr>
        <w:t>W razie zwłoki w usunięciu wad w terminie wyznaczonym dodatkowo kara ulega zwiększeniu o 50% licząc od dnia upływu terminu dodatkowego.</w:t>
      </w:r>
      <w:bookmarkEnd w:id="6"/>
      <w:r>
        <w:rPr>
          <w:rFonts w:eastAsia="Times New Roman" w:cs="Calibri" w:ascii="Calibri" w:hAnsi="Calibri"/>
          <w:kern w:val="0"/>
          <w:lang w:val="x-none" w:bidi="ar-SA"/>
        </w:rPr>
        <w:tab/>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za odstąpienie od realizacji przedmiotu umowy z przyczyn leżących po stronie Wykonawcy, Wykonawca płaci Zamawiającemu karę umowną w wysokości 15 % łącznego wynagrodzenia określonego w § 3 ust.1.</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w przypadku braku zapłaty lub nieterminowej zapłaty wynagrodzenia należnego podwykonawcy lub dalszym podwykonawcom- w wysokości 5 % łącznego wynagrodzenia określonego w § 3 ust.</w:t>
      </w:r>
      <w:r>
        <w:rPr>
          <w:rFonts w:eastAsia="Times New Roman" w:cs="Calibri" w:ascii="Calibri" w:hAnsi="Calibri"/>
          <w:kern w:val="0"/>
          <w:lang w:bidi="ar-SA"/>
        </w:rPr>
        <w:t xml:space="preserve">1. </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w przypadku braku zapłaty lub nieterminowej zapłaty wynagrodzenia należnego podwykonawcy lub dalszym podwykonawcom</w:t>
      </w:r>
      <w:r>
        <w:rPr>
          <w:rFonts w:eastAsia="Times New Roman" w:cs="Calibri" w:ascii="Calibri" w:hAnsi="Calibri"/>
          <w:kern w:val="0"/>
          <w:lang w:bidi="ar-SA"/>
        </w:rPr>
        <w:t xml:space="preserve"> z tytułu zmiany wysokości wynagrodzenia o której mowa w art. 439 ust. 5 pzp tj. waloryzacji  wynagrodzenia</w:t>
      </w:r>
      <w:r>
        <w:rPr>
          <w:rFonts w:eastAsia="Times New Roman" w:cs="Calibri" w:ascii="Calibri" w:hAnsi="Calibri"/>
          <w:kern w:val="0"/>
          <w:lang w:val="x-none" w:bidi="ar-SA"/>
        </w:rPr>
        <w:t xml:space="preserve"> </w:t>
      </w:r>
      <w:r>
        <w:rPr>
          <w:rFonts w:eastAsia="Times New Roman" w:cs="Calibri" w:ascii="Calibri" w:hAnsi="Calibri"/>
          <w:kern w:val="0"/>
          <w:lang w:bidi="ar-SA"/>
        </w:rPr>
        <w:t xml:space="preserve"> -</w:t>
      </w:r>
      <w:r>
        <w:rPr>
          <w:rFonts w:eastAsia="Times New Roman" w:cs="Calibri" w:ascii="Calibri" w:hAnsi="Calibri"/>
          <w:kern w:val="0"/>
          <w:lang w:val="x-none" w:bidi="ar-SA"/>
        </w:rPr>
        <w:t xml:space="preserve">w wysokości 5 % łącznego wynagrodzenia określonego w § 3 ust. 1.  </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za nieprzedłożenie do zaakceptowania projektu umowy o podwykonawstwo, której przedmiotem są roboty budowlane, lub projektu jej zmiany, w wysokości 2 % łącznego wynagrodzenia określonego w § 3 ust.1.</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za nieprzedłożenie za zgodność z oryginałem kopii umowy o podwykonawstwo lub jej zmiany- w wysokości 2 % łącznego wynagrodzenia określonego w § 3 ust.1.</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w przypadku braku zmiany umowy o podwykonawstwo w zakresie terminu zapłaty</w:t>
      </w:r>
      <w:r>
        <w:rPr>
          <w:rFonts w:eastAsia="Times New Roman" w:cs="Calibri" w:ascii="Calibri" w:hAnsi="Calibri"/>
          <w:kern w:val="0"/>
          <w:lang w:bidi="ar-SA"/>
        </w:rPr>
        <w:t xml:space="preserve"> o której mowa w § 8 pkt.10  umowy </w:t>
      </w:r>
      <w:r>
        <w:rPr>
          <w:rFonts w:eastAsia="Times New Roman" w:cs="Calibri" w:ascii="Calibri" w:hAnsi="Calibri"/>
          <w:kern w:val="0"/>
          <w:lang w:val="x-none" w:bidi="ar-SA"/>
        </w:rPr>
        <w:t>- w wysokości 2 % łącznego wynagrodzenia określonego w § 3 ust.1.</w:t>
      </w:r>
    </w:p>
    <w:p>
      <w:pPr>
        <w:pStyle w:val="Normal"/>
        <w:numPr>
          <w:ilvl w:val="0"/>
          <w:numId w:val="9"/>
        </w:numPr>
        <w:jc w:val="both"/>
        <w:rPr>
          <w:rFonts w:ascii="Calibri" w:hAnsi="Calibri" w:eastAsia="Times New Roman" w:cs="Calibri"/>
          <w:kern w:val="0"/>
          <w:lang w:val="x-none" w:bidi="ar-SA"/>
        </w:rPr>
      </w:pPr>
      <w:r>
        <w:rPr>
          <w:rFonts w:eastAsia="Times New Roman" w:cs="Calibri" w:ascii="Calibri" w:hAnsi="Calibri"/>
          <w:kern w:val="0"/>
          <w:lang w:val="x-none" w:bidi="ar-SA"/>
        </w:rPr>
        <w:t>za każde stwierdzenie niedopełnienia wymogu zatrudnienia na umowę o pracę osób wykonujących czynności niezbędnych do realizacji zamówienia, których dotyczą wymagania zatrudnienia na podstawie umowy o pracę przez Wykonawcę lub Podwykonawcę, Wykonawca zapłaci Zamawiającemu karę umowną w wysokości 2 % łącznego wynagrodzenia określonego w § 3 ust.1, nie mniej jednak niż 10 000 zł /słownie: dziesięć tysięcy złotych/.</w:t>
      </w:r>
    </w:p>
    <w:p>
      <w:pPr>
        <w:pStyle w:val="Normal"/>
        <w:numPr>
          <w:ilvl w:val="3"/>
          <w:numId w:val="1"/>
        </w:numPr>
        <w:ind w:hanging="284" w:left="0"/>
        <w:jc w:val="both"/>
        <w:rPr>
          <w:rFonts w:ascii="Calibri" w:hAnsi="Calibri" w:eastAsia="Times New Roman" w:cs="Calibri"/>
          <w:kern w:val="0"/>
          <w:lang w:bidi="ar-SA"/>
        </w:rPr>
      </w:pPr>
      <w:r>
        <w:rPr>
          <w:rFonts w:eastAsia="Times New Roman" w:cs="Calibri" w:ascii="Calibri" w:hAnsi="Calibri"/>
          <w:kern w:val="0"/>
          <w:lang w:val="x-none" w:bidi="ar-SA"/>
        </w:rPr>
        <w:t xml:space="preserve">Łączna maksymalna wysokość kar umownych nie może przekroczyć  </w:t>
      </w:r>
      <w:r>
        <w:rPr>
          <w:rFonts w:eastAsia="Times New Roman" w:cs="Calibri" w:ascii="Calibri" w:hAnsi="Calibri"/>
          <w:b/>
          <w:kern w:val="0"/>
          <w:lang w:val="x-none" w:bidi="ar-SA"/>
        </w:rPr>
        <w:t>2</w:t>
      </w:r>
      <w:r>
        <w:rPr>
          <w:rFonts w:eastAsia="Times New Roman" w:cs="Calibri" w:ascii="Calibri" w:hAnsi="Calibri"/>
          <w:b/>
          <w:kern w:val="0"/>
          <w:lang w:bidi="ar-SA"/>
        </w:rPr>
        <w:t>5</w:t>
      </w:r>
      <w:r>
        <w:rPr>
          <w:rFonts w:eastAsia="Times New Roman" w:cs="Calibri" w:ascii="Calibri" w:hAnsi="Calibri"/>
          <w:kern w:val="0"/>
          <w:lang w:val="x-none" w:bidi="ar-SA"/>
        </w:rPr>
        <w:t xml:space="preserve"> % wartości wynagrodzenia łącznego wynagrodzenia określonego w § 3 ust.1. </w:t>
      </w:r>
    </w:p>
    <w:p>
      <w:pPr>
        <w:pStyle w:val="Normal"/>
        <w:numPr>
          <w:ilvl w:val="3"/>
          <w:numId w:val="1"/>
        </w:numPr>
        <w:ind w:hanging="284" w:left="0"/>
        <w:jc w:val="both"/>
        <w:rPr>
          <w:rFonts w:ascii="Calibri" w:hAnsi="Calibri" w:eastAsia="Times New Roman" w:cs="Calibri"/>
          <w:kern w:val="0"/>
          <w:lang w:bidi="ar-SA"/>
        </w:rPr>
      </w:pPr>
      <w:r>
        <w:rPr>
          <w:rFonts w:eastAsia="Times New Roman" w:cs="Calibri" w:ascii="Calibri" w:hAnsi="Calibri"/>
          <w:kern w:val="0"/>
          <w:lang w:val="x-none" w:bidi="ar-SA"/>
        </w:rPr>
        <w:t>W przypadku gdyby Wykonawca realizował roboty objęte umową bez należytej staranności lub niezgodnie z zasadami sztuki budowlanej, normami, obowiązującymi przepisami, zasadami BHP albo dokumentacją projektowo –techniczną, lub niezgodnie z umową, Zamawiający ma prawo do:</w:t>
      </w:r>
    </w:p>
    <w:p>
      <w:pPr>
        <w:pStyle w:val="Normal"/>
        <w:jc w:val="both"/>
        <w:rPr>
          <w:rFonts w:ascii="Calibri" w:hAnsi="Calibri" w:eastAsia="Times New Roman" w:cs="Calibri"/>
          <w:kern w:val="0"/>
          <w:lang w:val="x-none" w:bidi="ar-SA"/>
        </w:rPr>
      </w:pPr>
      <w:r>
        <w:rPr>
          <w:rFonts w:eastAsia="Times New Roman" w:cs="Calibri" w:ascii="Calibri" w:hAnsi="Calibri"/>
          <w:kern w:val="0"/>
          <w:lang w:bidi="ar-SA"/>
        </w:rPr>
        <w:t xml:space="preserve">1) </w:t>
      </w:r>
      <w:r>
        <w:rPr>
          <w:rFonts w:eastAsia="Times New Roman" w:cs="Calibri" w:ascii="Calibri" w:hAnsi="Calibri"/>
          <w:kern w:val="0"/>
          <w:lang w:val="x-none" w:bidi="ar-SA"/>
        </w:rPr>
        <w:t xml:space="preserve"> nakazania Wykonawcy zaprzestania wykonywania robót, </w:t>
      </w:r>
    </w:p>
    <w:p>
      <w:pPr>
        <w:pStyle w:val="Normal"/>
        <w:jc w:val="both"/>
        <w:rPr>
          <w:rFonts w:ascii="Calibri" w:hAnsi="Calibri" w:eastAsia="Times New Roman" w:cs="Calibri"/>
          <w:kern w:val="0"/>
          <w:lang w:val="x-none" w:bidi="ar-SA"/>
        </w:rPr>
      </w:pPr>
      <w:r>
        <w:rPr>
          <w:rFonts w:eastAsia="Times New Roman" w:cs="Calibri" w:ascii="Calibri" w:hAnsi="Calibri"/>
          <w:kern w:val="0"/>
          <w:lang w:bidi="ar-SA"/>
        </w:rPr>
        <w:t xml:space="preserve">2) </w:t>
      </w:r>
      <w:r>
        <w:rPr>
          <w:rFonts w:eastAsia="Times New Roman" w:cs="Calibri" w:ascii="Calibri" w:hAnsi="Calibri"/>
          <w:kern w:val="0"/>
          <w:lang w:val="x-none" w:bidi="ar-SA"/>
        </w:rPr>
        <w:t xml:space="preserve"> natychmiastowego i wolnego od skutków finansowych odstąpienia od umowy, </w:t>
      </w:r>
    </w:p>
    <w:p>
      <w:pPr>
        <w:pStyle w:val="Normal"/>
        <w:jc w:val="both"/>
        <w:rPr>
          <w:rFonts w:ascii="Calibri" w:hAnsi="Calibri" w:eastAsia="Times New Roman" w:cs="Calibri"/>
          <w:kern w:val="0"/>
          <w:lang w:val="x-none" w:bidi="ar-SA"/>
        </w:rPr>
      </w:pPr>
      <w:r>
        <w:rPr>
          <w:rFonts w:eastAsia="Times New Roman" w:cs="Calibri" w:ascii="Calibri" w:hAnsi="Calibri"/>
          <w:kern w:val="0"/>
          <w:lang w:bidi="ar-SA"/>
        </w:rPr>
        <w:t xml:space="preserve">3) </w:t>
      </w:r>
      <w:r>
        <w:rPr>
          <w:rFonts w:eastAsia="Times New Roman" w:cs="Calibri" w:ascii="Calibri" w:hAnsi="Calibri"/>
          <w:kern w:val="0"/>
          <w:lang w:val="x-none" w:bidi="ar-SA"/>
        </w:rPr>
        <w:t>powierzenia poprawienia lub wykonania robót objętych umową innym podmiotom na koszt Wykonawcy,</w:t>
      </w:r>
    </w:p>
    <w:p>
      <w:pPr>
        <w:pStyle w:val="Normal"/>
        <w:jc w:val="both"/>
        <w:rPr>
          <w:rFonts w:ascii="Calibri" w:hAnsi="Calibri" w:eastAsia="Times New Roman" w:cs="Calibri"/>
          <w:kern w:val="0"/>
          <w:lang w:bidi="ar-SA"/>
        </w:rPr>
      </w:pPr>
      <w:r>
        <w:rPr>
          <w:rFonts w:eastAsia="Times New Roman" w:cs="Calibri" w:ascii="Calibri" w:hAnsi="Calibri"/>
          <w:kern w:val="0"/>
          <w:lang w:bidi="ar-SA"/>
        </w:rPr>
        <w:t xml:space="preserve">4) </w:t>
      </w:r>
      <w:r>
        <w:rPr>
          <w:rFonts w:eastAsia="Times New Roman" w:cs="Calibri" w:ascii="Calibri" w:hAnsi="Calibri"/>
          <w:kern w:val="0"/>
          <w:lang w:val="x-none" w:bidi="ar-SA"/>
        </w:rPr>
        <w:t>potrącenia z wynagrodzenia Wykonawcy należności z tytułu poniesionej szkody lub nienależycie wykonanych robót.</w:t>
      </w:r>
    </w:p>
    <w:p>
      <w:pPr>
        <w:pStyle w:val="Normal"/>
        <w:numPr>
          <w:ilvl w:val="3"/>
          <w:numId w:val="1"/>
        </w:numPr>
        <w:ind w:hanging="284" w:left="0"/>
        <w:rPr>
          <w:rFonts w:ascii="Calibri" w:hAnsi="Calibri" w:eastAsia="Times New Roman" w:cs="Calibri"/>
          <w:kern w:val="0"/>
          <w:lang w:bidi="ar-SA"/>
        </w:rPr>
      </w:pPr>
      <w:r>
        <w:rPr>
          <w:rFonts w:eastAsia="Times New Roman" w:cs="Calibri" w:ascii="Calibri" w:hAnsi="Calibri"/>
          <w:kern w:val="0"/>
          <w:lang w:bidi="ar-SA"/>
        </w:rPr>
        <w:t>Zamawiającemu przysługuje prawo odstąpienia od umowy w terminie do 30 dni od powzięcia wiadomości o okolicznościach uzasadniających odstąpienie, w szczególności gdy:</w:t>
      </w:r>
    </w:p>
    <w:p>
      <w:pPr>
        <w:pStyle w:val="Normal"/>
        <w:jc w:val="both"/>
        <w:rPr>
          <w:rFonts w:ascii="Calibri" w:hAnsi="Calibri" w:eastAsia="Times New Roman" w:cs="Calibri"/>
          <w:kern w:val="0"/>
          <w:lang w:bidi="ar-SA"/>
        </w:rPr>
      </w:pPr>
      <w:r>
        <w:rPr>
          <w:rFonts w:eastAsia="Times New Roman" w:cs="Calibri" w:ascii="Calibri" w:hAnsi="Calibri"/>
          <w:kern w:val="0"/>
          <w:lang w:bidi="ar-SA"/>
        </w:rPr>
        <w:t>1) Wykonawca jest w zwłoce w wykonaniu umowy powyżej 30 dni od terminu zakończenia umowy,</w:t>
      </w:r>
    </w:p>
    <w:p>
      <w:pPr>
        <w:pStyle w:val="Normal"/>
        <w:jc w:val="both"/>
        <w:rPr>
          <w:rFonts w:ascii="Calibri" w:hAnsi="Calibri" w:eastAsia="Times New Roman" w:cs="Calibri"/>
          <w:kern w:val="0"/>
          <w:lang w:bidi="ar-SA"/>
        </w:rPr>
      </w:pPr>
      <w:r>
        <w:rPr>
          <w:rFonts w:eastAsia="Times New Roman" w:cs="Calibri" w:ascii="Calibri" w:hAnsi="Calibri"/>
          <w:kern w:val="0"/>
          <w:lang w:bidi="ar-SA"/>
        </w:rPr>
        <w:t>2) Wykonawca bez uzasadnionych przyczyn przerwał realizację robót i przerwa trwa dłużej niż 30 dni oraz nie realizuje ich pomimo pisemnego wezwania Zamawiającego,</w:t>
      </w:r>
    </w:p>
    <w:p>
      <w:pPr>
        <w:pStyle w:val="Normal"/>
        <w:jc w:val="both"/>
        <w:rPr>
          <w:rFonts w:ascii="Calibri" w:hAnsi="Calibri" w:eastAsia="Times New Roman" w:cs="Calibri"/>
          <w:kern w:val="0"/>
          <w:lang w:bidi="ar-SA"/>
        </w:rPr>
      </w:pPr>
      <w:r>
        <w:rPr>
          <w:rFonts w:eastAsia="Times New Roman" w:cs="Calibri" w:ascii="Calibri" w:hAnsi="Calibri"/>
          <w:kern w:val="0"/>
          <w:lang w:bidi="ar-SA"/>
        </w:rPr>
        <w:t>3) Wykonawca nie rozpoczął realizacji umowy w terminie 30 dni od przekazania placu budowy,</w:t>
      </w:r>
    </w:p>
    <w:p>
      <w:pPr>
        <w:pStyle w:val="Normal"/>
        <w:jc w:val="both"/>
        <w:rPr>
          <w:rFonts w:ascii="Calibri" w:hAnsi="Calibri" w:eastAsia="Times New Roman" w:cs="Calibri"/>
          <w:kern w:val="0"/>
          <w:lang w:bidi="ar-SA"/>
        </w:rPr>
      </w:pPr>
      <w:r>
        <w:rPr>
          <w:rFonts w:eastAsia="Times New Roman" w:cs="Calibri" w:ascii="Calibri" w:hAnsi="Calibri"/>
          <w:kern w:val="0"/>
          <w:lang w:bidi="ar-SA"/>
        </w:rPr>
        <w:t>4) postęp prac jest tak mały, że nie jest prawdopodobne, żeby Wykonawca wykonał umowę w terminie zgodnym z umową,</w:t>
      </w:r>
    </w:p>
    <w:p>
      <w:pPr>
        <w:pStyle w:val="Normal"/>
        <w:jc w:val="both"/>
        <w:rPr>
          <w:rFonts w:ascii="Calibri" w:hAnsi="Calibri" w:eastAsia="Times New Roman" w:cs="Calibri"/>
          <w:kern w:val="0"/>
          <w:lang w:bidi="ar-SA"/>
        </w:rPr>
      </w:pPr>
      <w:r>
        <w:rPr>
          <w:rFonts w:eastAsia="Times New Roman" w:cs="Calibri" w:ascii="Calibri" w:hAnsi="Calibri"/>
          <w:kern w:val="0"/>
          <w:lang w:bidi="ar-SA"/>
        </w:rPr>
        <w:t>5) Wykonawca realizuje przedmiot umowy wadliwie, niezgodnie z umową lub wymaganiami SWZ lub STWIOR, niezgodnie z projektem budowlanym lub dokumentacją techniczną, niezgodnie z zasadami sztuki budowlanej bądź nakazami inspektora nadzoru i pomimo pisemnego wezwania Zamawiającego nie zmienia sposobu realizacji umowy.</w:t>
      </w:r>
    </w:p>
    <w:p>
      <w:pPr>
        <w:pStyle w:val="Normal"/>
        <w:numPr>
          <w:ilvl w:val="3"/>
          <w:numId w:val="1"/>
        </w:numPr>
        <w:ind w:hanging="360" w:left="0"/>
        <w:rPr>
          <w:rFonts w:ascii="Calibri" w:hAnsi="Calibri" w:eastAsia="Times New Roman" w:cs="Calibri"/>
          <w:color w:val="0070C0"/>
          <w:kern w:val="0"/>
          <w:lang w:bidi="ar-SA"/>
        </w:rPr>
      </w:pPr>
      <w:r>
        <w:rPr>
          <w:rFonts w:eastAsia="Times New Roman" w:cs="Calibri" w:ascii="Calibri" w:hAnsi="Calibri"/>
          <w:kern w:val="0"/>
          <w:lang w:val="x-none" w:bidi="ar-SA"/>
        </w:rPr>
        <w:t>Prawo odstąpienia przez Zamawiającego od umowy przysługuje ponadto w przypadkach określonych w prawie zamówień publicznych oraz w kodeksie cywilnym</w:t>
      </w:r>
      <w:r>
        <w:rPr>
          <w:rFonts w:eastAsia="Times New Roman" w:cs="Calibri" w:ascii="Calibri" w:hAnsi="Calibri"/>
          <w:kern w:val="0"/>
          <w:lang w:bidi="ar-SA"/>
        </w:rPr>
        <w:t>, w szczególności gdy wystąpi istotna zmiana okoliczności powodująca, że wykonanie umowy nie leży w interesie publicznym, czego nie można było przewidzieć w chwili zawarcia umowy, lub dalsze wykonywanie umowy może zagrozić interesowi bezpieczeństwa państwa lub bezpieczeństwa publicznego. W takim przypadku Wykonawca może żądać jedynie wynagrodzenia należnego z tytułu wykonania części umowy.</w:t>
      </w:r>
    </w:p>
    <w:p>
      <w:pPr>
        <w:pStyle w:val="Normal"/>
        <w:numPr>
          <w:ilvl w:val="3"/>
          <w:numId w:val="1"/>
        </w:numPr>
        <w:ind w:hanging="360" w:left="0"/>
        <w:rPr>
          <w:rFonts w:ascii="Calibri" w:hAnsi="Calibri" w:eastAsia="Times New Roman" w:cs="Calibri"/>
          <w:kern w:val="0"/>
          <w:lang w:bidi="ar-SA"/>
        </w:rPr>
      </w:pPr>
      <w:r>
        <w:rPr>
          <w:rFonts w:eastAsia="Times New Roman" w:cs="Calibri" w:ascii="Calibri" w:hAnsi="Calibri"/>
          <w:kern w:val="0"/>
          <w:lang w:bidi="ar-SA"/>
        </w:rPr>
        <w:t>W przypadku odstąpienia od umowy strony umowy obciążają następujące obowiązki :</w:t>
      </w:r>
    </w:p>
    <w:p>
      <w:pPr>
        <w:pStyle w:val="ListParagraph"/>
        <w:numPr>
          <w:ilvl w:val="0"/>
          <w:numId w:val="12"/>
        </w:numPr>
        <w:tabs>
          <w:tab w:val="clear" w:pos="708"/>
          <w:tab w:val="left" w:pos="284" w:leader="none"/>
        </w:tabs>
        <w:ind w:hanging="0" w:left="0"/>
        <w:jc w:val="both"/>
        <w:rPr>
          <w:rFonts w:ascii="Calibri" w:hAnsi="Calibri" w:cs="Calibri"/>
          <w:lang w:eastAsia="ar-SA"/>
        </w:rPr>
      </w:pPr>
      <w:r>
        <w:rPr>
          <w:rFonts w:cs="Calibri" w:ascii="Calibri" w:hAnsi="Calibri"/>
        </w:rPr>
        <w:t>Wykonawca zabezpieczy przerwane roboty w zakresie obustronnie uzgodnionym na koszt strony, z której winy nastąpiło odstąpienie od umowy lub przerwanie robót.</w:t>
      </w:r>
    </w:p>
    <w:p>
      <w:pPr>
        <w:pStyle w:val="ListParagraph"/>
        <w:numPr>
          <w:ilvl w:val="0"/>
          <w:numId w:val="12"/>
        </w:numPr>
        <w:tabs>
          <w:tab w:val="clear" w:pos="708"/>
          <w:tab w:val="left" w:pos="284" w:leader="none"/>
        </w:tabs>
        <w:ind w:hanging="0" w:left="0"/>
        <w:jc w:val="both"/>
        <w:rPr>
          <w:rFonts w:ascii="Calibri" w:hAnsi="Calibri" w:cs="Calibri"/>
          <w:lang w:eastAsia="ar-SA"/>
        </w:rPr>
      </w:pPr>
      <w:r>
        <w:rPr>
          <w:rFonts w:cs="Calibri" w:ascii="Calibri" w:hAnsi="Calibri"/>
        </w:rPr>
        <w:t xml:space="preserve">Wykonawca zgłosi Zamawiającemu do odbioru roboty wykonane, przerwane oraz zabezpieczające. </w:t>
      </w:r>
    </w:p>
    <w:p>
      <w:pPr>
        <w:pStyle w:val="ListParagraph"/>
        <w:numPr>
          <w:ilvl w:val="0"/>
          <w:numId w:val="12"/>
        </w:numPr>
        <w:tabs>
          <w:tab w:val="clear" w:pos="708"/>
          <w:tab w:val="left" w:pos="284" w:leader="none"/>
        </w:tabs>
        <w:ind w:hanging="0" w:left="0"/>
        <w:jc w:val="both"/>
        <w:rPr>
          <w:rFonts w:ascii="Calibri" w:hAnsi="Calibri" w:cs="Calibri"/>
          <w:lang w:eastAsia="ar-SA"/>
        </w:rPr>
      </w:pPr>
      <w:r>
        <w:rPr>
          <w:rFonts w:cs="Calibri" w:ascii="Calibri" w:hAnsi="Calibri"/>
        </w:rPr>
        <w:t>W terminie do 10 dni od daty odstąpienia od umowy Wykonawca przy udziale Zamawiającego sporządzi szczegółowy protokół inwentaryzacji robót,  w tym  :</w:t>
      </w:r>
    </w:p>
    <w:p>
      <w:pPr>
        <w:pStyle w:val="ListParagraph"/>
        <w:numPr>
          <w:ilvl w:val="0"/>
          <w:numId w:val="14"/>
        </w:numPr>
        <w:tabs>
          <w:tab w:val="clear" w:pos="708"/>
          <w:tab w:val="left" w:pos="284" w:leader="none"/>
        </w:tabs>
        <w:ind w:hanging="0" w:left="0"/>
        <w:jc w:val="both"/>
        <w:rPr>
          <w:rFonts w:ascii="Calibri" w:hAnsi="Calibri" w:cs="Calibri"/>
          <w:lang w:eastAsia="ar-SA"/>
        </w:rPr>
      </w:pPr>
      <w:r>
        <w:rPr>
          <w:rFonts w:cs="Calibri" w:ascii="Calibri" w:hAnsi="Calibri"/>
          <w:lang w:eastAsia="ar-SA"/>
        </w:rPr>
        <w:t>zestawienie kosztów robót zabezpieczających,</w:t>
      </w:r>
    </w:p>
    <w:p>
      <w:pPr>
        <w:pStyle w:val="ListParagraph"/>
        <w:numPr>
          <w:ilvl w:val="0"/>
          <w:numId w:val="14"/>
        </w:numPr>
        <w:tabs>
          <w:tab w:val="clear" w:pos="708"/>
          <w:tab w:val="left" w:pos="284" w:leader="none"/>
        </w:tabs>
        <w:ind w:hanging="0" w:left="0"/>
        <w:jc w:val="both"/>
        <w:rPr>
          <w:rFonts w:ascii="Calibri" w:hAnsi="Calibri" w:cs="Calibri"/>
          <w:lang w:eastAsia="ar-SA"/>
        </w:rPr>
      </w:pPr>
      <w:r>
        <w:rPr>
          <w:rFonts w:cs="Calibri" w:ascii="Calibri" w:hAnsi="Calibri"/>
        </w:rPr>
        <w:t xml:space="preserve">kosztorys robót wykonanych  i przerwanych według stanu na dzień odstąpienia, zatwierdzony przez inspektora nadzoru, </w:t>
      </w:r>
    </w:p>
    <w:p>
      <w:pPr>
        <w:pStyle w:val="ListParagraph"/>
        <w:numPr>
          <w:ilvl w:val="0"/>
          <w:numId w:val="14"/>
        </w:numPr>
        <w:tabs>
          <w:tab w:val="clear" w:pos="708"/>
          <w:tab w:val="left" w:pos="284" w:leader="none"/>
        </w:tabs>
        <w:ind w:hanging="0" w:left="0"/>
        <w:jc w:val="both"/>
        <w:rPr>
          <w:rFonts w:ascii="Calibri" w:hAnsi="Calibri" w:cs="Calibri"/>
          <w:lang w:eastAsia="ar-SA"/>
        </w:rPr>
      </w:pPr>
      <w:r>
        <w:rPr>
          <w:rFonts w:cs="Calibri" w:ascii="Calibri" w:hAnsi="Calibri"/>
        </w:rPr>
        <w:t>wykaz materiałów, konstrukcji lub urządzeń, które nie mogą być wykorzystane przez Wykonawcę do realizacji innych robót nie objętych niniejszą umową, jeżeli odstąpienie od umowy nastąpiło z przyczyn za które Wykonawca nie odpowiada;</w:t>
      </w:r>
    </w:p>
    <w:p>
      <w:pPr>
        <w:pStyle w:val="ListParagraph"/>
        <w:numPr>
          <w:ilvl w:val="0"/>
          <w:numId w:val="14"/>
        </w:numPr>
        <w:tabs>
          <w:tab w:val="clear" w:pos="708"/>
          <w:tab w:val="left" w:pos="284" w:leader="none"/>
        </w:tabs>
        <w:ind w:hanging="0" w:left="0"/>
        <w:jc w:val="both"/>
        <w:rPr>
          <w:rFonts w:ascii="Calibri" w:hAnsi="Calibri" w:cs="Calibri"/>
          <w:lang w:eastAsia="ar-SA"/>
        </w:rPr>
      </w:pPr>
      <w:r>
        <w:rPr>
          <w:rFonts w:cs="Calibri" w:ascii="Calibri" w:hAnsi="Calibri"/>
        </w:rPr>
        <w:t xml:space="preserve">przedłoży obmiary geodezyjne  </w:t>
      </w:r>
      <w:bookmarkStart w:id="7" w:name="_Hlk168403240"/>
      <w:r>
        <w:rPr>
          <w:rFonts w:cs="Calibri" w:ascii="Calibri" w:hAnsi="Calibri"/>
        </w:rPr>
        <w:t>robót opisanych w pkt. b oraz materiałów określonych w pkt. c</w:t>
      </w:r>
      <w:bookmarkEnd w:id="7"/>
      <w:r>
        <w:rPr>
          <w:rFonts w:cs="Calibri" w:ascii="Calibri" w:hAnsi="Calibri"/>
        </w:rPr>
        <w:t>.</w:t>
      </w:r>
    </w:p>
    <w:p>
      <w:pPr>
        <w:pStyle w:val="ListParagraph"/>
        <w:numPr>
          <w:ilvl w:val="0"/>
          <w:numId w:val="12"/>
        </w:numPr>
        <w:tabs>
          <w:tab w:val="clear" w:pos="708"/>
          <w:tab w:val="left" w:pos="284" w:leader="none"/>
        </w:tabs>
        <w:ind w:hanging="0" w:left="0"/>
        <w:jc w:val="both"/>
        <w:rPr>
          <w:rFonts w:ascii="Calibri" w:hAnsi="Calibri" w:cs="Calibri"/>
          <w:lang w:eastAsia="ar-SA"/>
        </w:rPr>
      </w:pPr>
      <w:r>
        <w:rPr>
          <w:rFonts w:cs="Calibri" w:ascii="Calibri" w:hAnsi="Calibri"/>
        </w:rPr>
        <w:t>Podstawą ustalenia wartości robót będą stawki jednostkowe kosztorysu ofertowego przedłożonego przez Wykonawcę na dzień zawarcia umowy.</w:t>
      </w:r>
    </w:p>
    <w:p>
      <w:pPr>
        <w:pStyle w:val="ListParagraph"/>
        <w:numPr>
          <w:ilvl w:val="0"/>
          <w:numId w:val="13"/>
        </w:numPr>
        <w:tabs>
          <w:tab w:val="clear" w:pos="708"/>
          <w:tab w:val="left" w:pos="284" w:leader="none"/>
        </w:tabs>
        <w:ind w:hanging="0" w:left="0"/>
        <w:jc w:val="both"/>
        <w:rPr>
          <w:rFonts w:ascii="Calibri" w:hAnsi="Calibri" w:cs="Calibri"/>
          <w:lang w:eastAsia="ar-SA"/>
        </w:rPr>
      </w:pPr>
      <w:r>
        <w:rPr>
          <w:rFonts w:cs="Calibri" w:ascii="Calibri" w:hAnsi="Calibri"/>
        </w:rPr>
        <w:t xml:space="preserve">Protokół podpisany przez obie strony umowy, stanowi podstawę do wystawienia faktury VAT. </w:t>
      </w:r>
    </w:p>
    <w:p>
      <w:pPr>
        <w:pStyle w:val="ListParagraph"/>
        <w:numPr>
          <w:ilvl w:val="0"/>
          <w:numId w:val="12"/>
        </w:numPr>
        <w:tabs>
          <w:tab w:val="clear" w:pos="708"/>
          <w:tab w:val="left" w:pos="284" w:leader="none"/>
        </w:tabs>
        <w:ind w:hanging="0" w:left="0"/>
        <w:jc w:val="both"/>
        <w:rPr>
          <w:rFonts w:ascii="Calibri" w:hAnsi="Calibri" w:cs="Calibri"/>
          <w:lang w:eastAsia="ar-SA"/>
        </w:rPr>
      </w:pPr>
      <w:r>
        <w:rPr>
          <w:rFonts w:cs="Calibri" w:ascii="Calibri" w:hAnsi="Calibri"/>
        </w:rPr>
        <w:t>Wykonawca niezwłocznie, nie później jednak niż w ciągu 10 dni od daty odstąpienia od umowy usunie z terenu budowy urządzenie zaplecza oraz materiały nieprzydatne do zabudowy. W przypadku ich nie usunięcia w w/w terminie Zamawiającemu przysługuje prawo zlecenia tych prac podmiotowi trzeciemu na koszt Wykonawcy.</w:t>
      </w:r>
    </w:p>
    <w:p>
      <w:pPr>
        <w:pStyle w:val="ListParagraph"/>
        <w:numPr>
          <w:ilvl w:val="0"/>
          <w:numId w:val="12"/>
        </w:numPr>
        <w:tabs>
          <w:tab w:val="clear" w:pos="708"/>
          <w:tab w:val="left" w:pos="284" w:leader="none"/>
        </w:tabs>
        <w:ind w:hanging="0" w:left="0"/>
        <w:jc w:val="both"/>
        <w:rPr>
          <w:rFonts w:ascii="Calibri" w:hAnsi="Calibri" w:cs="Calibri"/>
          <w:lang w:eastAsia="ar-SA"/>
        </w:rPr>
      </w:pPr>
      <w:r>
        <w:rPr>
          <w:rFonts w:cs="Calibri" w:ascii="Calibri" w:hAnsi="Calibri"/>
        </w:rPr>
        <w:t>Zamawiający, w razie odstąpienia od umowy z przyczyn, za które Wykonawca nie odpowiada, jest zobowiązany do :</w:t>
      </w:r>
    </w:p>
    <w:p>
      <w:pPr>
        <w:pStyle w:val="ListParagraph"/>
        <w:numPr>
          <w:ilvl w:val="0"/>
          <w:numId w:val="13"/>
        </w:numPr>
        <w:tabs>
          <w:tab w:val="clear" w:pos="708"/>
          <w:tab w:val="left" w:pos="284" w:leader="none"/>
        </w:tabs>
        <w:ind w:hanging="0" w:left="0"/>
        <w:jc w:val="both"/>
        <w:rPr>
          <w:rFonts w:ascii="Calibri" w:hAnsi="Calibri" w:cs="Calibri"/>
          <w:lang w:eastAsia="ar-SA"/>
        </w:rPr>
      </w:pPr>
      <w:r>
        <w:rPr>
          <w:rFonts w:cs="Calibri" w:ascii="Calibri" w:hAnsi="Calibri"/>
          <w:lang w:eastAsia="ar-SA"/>
        </w:rPr>
        <w:t>przejęcia od Wykonawcy terenu budowy pod swój dozór w terminie do 10 dni od daty odstąpienia od umowy;</w:t>
      </w:r>
    </w:p>
    <w:p>
      <w:pPr>
        <w:pStyle w:val="ListParagraph"/>
        <w:numPr>
          <w:ilvl w:val="0"/>
          <w:numId w:val="13"/>
        </w:numPr>
        <w:tabs>
          <w:tab w:val="clear" w:pos="708"/>
          <w:tab w:val="left" w:pos="284" w:leader="none"/>
        </w:tabs>
        <w:ind w:hanging="0" w:left="0"/>
        <w:jc w:val="both"/>
        <w:rPr>
          <w:rFonts w:ascii="Calibri" w:hAnsi="Calibri" w:cs="Calibri"/>
          <w:lang w:eastAsia="ar-SA"/>
        </w:rPr>
      </w:pPr>
      <w:r>
        <w:rPr>
          <w:rFonts w:cs="Calibri" w:ascii="Calibri" w:hAnsi="Calibri"/>
          <w:lang w:eastAsia="ar-SA"/>
        </w:rPr>
        <w:t xml:space="preserve">odbioru robót wykonanych i przerwanych w terminie do 14 dni  od odstąpienia od umowy;  </w:t>
      </w:r>
    </w:p>
    <w:p>
      <w:pPr>
        <w:pStyle w:val="ListParagraph"/>
        <w:numPr>
          <w:ilvl w:val="0"/>
          <w:numId w:val="13"/>
        </w:numPr>
        <w:tabs>
          <w:tab w:val="clear" w:pos="708"/>
          <w:tab w:val="left" w:pos="284" w:leader="none"/>
        </w:tabs>
        <w:ind w:hanging="0" w:left="0"/>
        <w:jc w:val="both"/>
        <w:rPr>
          <w:rFonts w:ascii="Calibri" w:hAnsi="Calibri" w:cs="Calibri"/>
          <w:lang w:eastAsia="ar-SA"/>
        </w:rPr>
      </w:pPr>
      <w:bookmarkStart w:id="8" w:name="_Hlk172024406"/>
      <w:r>
        <w:rPr>
          <w:rFonts w:cs="Calibri" w:ascii="Calibri" w:hAnsi="Calibri"/>
          <w:lang w:eastAsia="ar-SA"/>
        </w:rPr>
        <w:t>zapłaty wynagrodzenia za należycie zrealizowane roboty wykonane i przerwane oraz zabezpieczające na podstawie faktury wystawionej na zasadach określonych w § 3 ust. 8 do ust. 19 umowy.</w:t>
      </w:r>
      <w:bookmarkEnd w:id="8"/>
    </w:p>
    <w:p>
      <w:pPr>
        <w:pStyle w:val="Normal"/>
        <w:numPr>
          <w:ilvl w:val="3"/>
          <w:numId w:val="1"/>
        </w:numPr>
        <w:ind w:hanging="284" w:left="0"/>
        <w:rPr>
          <w:rFonts w:ascii="Calibri" w:hAnsi="Calibri" w:cs="Calibri"/>
        </w:rPr>
      </w:pPr>
      <w:r>
        <w:rPr>
          <w:rFonts w:cs="Calibri" w:ascii="Calibri" w:hAnsi="Calibri"/>
        </w:rPr>
        <w:t>Niezależnie od kar umownych Zamawiający może dochodzić odszkodowania uzupełniającego na zasadach ogólnych w przypadku gdy szkoda przekracza wysokość kar umownych, w szczególności wynikająca z utraty dotacji / dofinansowania lub jej części.</w:t>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11</w:t>
      </w:r>
    </w:p>
    <w:p>
      <w:pPr>
        <w:pStyle w:val="Normal"/>
        <w:jc w:val="center"/>
        <w:rPr>
          <w:rFonts w:ascii="Calibri" w:hAnsi="Calibri" w:cs="Calibri"/>
          <w:b/>
        </w:rPr>
      </w:pPr>
      <w:r>
        <w:rPr>
          <w:rFonts w:cs="Calibri" w:ascii="Calibri" w:hAnsi="Calibri"/>
          <w:b/>
        </w:rPr>
        <w:t>Gwarancja na roboty budowlane</w:t>
      </w:r>
    </w:p>
    <w:p>
      <w:pPr>
        <w:pStyle w:val="Normal"/>
        <w:numPr>
          <w:ilvl w:val="3"/>
          <w:numId w:val="10"/>
        </w:numPr>
        <w:ind w:hanging="284" w:left="0"/>
        <w:jc w:val="both"/>
        <w:rPr>
          <w:rFonts w:ascii="Calibri" w:hAnsi="Calibri" w:cs="Calibri"/>
        </w:rPr>
      </w:pPr>
      <w:bookmarkStart w:id="9" w:name="_Hlk158799617"/>
      <w:r>
        <w:rPr>
          <w:rFonts w:cs="Calibri" w:ascii="Calibri" w:hAnsi="Calibri"/>
        </w:rPr>
        <w:t xml:space="preserve">Wykonawca udziela </w:t>
      </w:r>
      <w:r>
        <w:rPr>
          <w:rFonts w:cs="Calibri" w:ascii="Calibri" w:hAnsi="Calibri"/>
          <w:b/>
          <w:bCs/>
        </w:rPr>
        <w:t>gwarancji</w:t>
      </w:r>
      <w:r>
        <w:rPr>
          <w:rFonts w:cs="Calibri" w:ascii="Calibri" w:hAnsi="Calibri"/>
        </w:rPr>
        <w:t xml:space="preserve"> jakości na wykonany przedmiot umowy licząc od dnia protokolarnego odbioru odpowiednio na okres </w:t>
      </w:r>
      <w:r>
        <w:rPr>
          <w:rFonts w:cs="Calibri" w:ascii="Calibri" w:hAnsi="Calibri"/>
          <w:b/>
          <w:bCs/>
        </w:rPr>
        <w:t>60 miesięcy</w:t>
      </w:r>
      <w:r>
        <w:rPr>
          <w:rFonts w:cs="Calibri" w:ascii="Calibri" w:hAnsi="Calibri"/>
        </w:rPr>
        <w:t xml:space="preserve">  z zastrzeżeniem ust.3 i ust.4 .</w:t>
      </w:r>
    </w:p>
    <w:p>
      <w:pPr>
        <w:pStyle w:val="Normal"/>
        <w:numPr>
          <w:ilvl w:val="3"/>
          <w:numId w:val="10"/>
        </w:numPr>
        <w:ind w:hanging="284" w:left="0"/>
        <w:rPr>
          <w:rFonts w:ascii="Calibri" w:hAnsi="Calibri" w:cs="Calibri"/>
        </w:rPr>
      </w:pPr>
      <w:r>
        <w:rPr>
          <w:rFonts w:cs="Calibri" w:ascii="Calibri" w:hAnsi="Calibri"/>
        </w:rPr>
        <w:t xml:space="preserve">Wykonawca udziela </w:t>
      </w:r>
      <w:r>
        <w:rPr>
          <w:rFonts w:cs="Calibri" w:ascii="Calibri" w:hAnsi="Calibri"/>
          <w:b/>
          <w:bCs/>
        </w:rPr>
        <w:t>rękojmi</w:t>
      </w:r>
      <w:r>
        <w:rPr>
          <w:rFonts w:cs="Calibri" w:ascii="Calibri" w:hAnsi="Calibri"/>
        </w:rPr>
        <w:t xml:space="preserve"> na okres </w:t>
      </w:r>
      <w:r>
        <w:rPr>
          <w:rFonts w:cs="Calibri" w:ascii="Calibri" w:hAnsi="Calibri"/>
          <w:b/>
          <w:bCs/>
        </w:rPr>
        <w:t xml:space="preserve">5 lat </w:t>
      </w:r>
      <w:r>
        <w:rPr>
          <w:rFonts w:cs="Calibri" w:ascii="Calibri" w:hAnsi="Calibri"/>
        </w:rPr>
        <w:t xml:space="preserve"> od dnia protokolarnego odbioru z zastrzeżeniem ust.3 i ust.4 . </w:t>
      </w:r>
    </w:p>
    <w:p>
      <w:pPr>
        <w:pStyle w:val="Normal"/>
        <w:numPr>
          <w:ilvl w:val="3"/>
          <w:numId w:val="10"/>
        </w:numPr>
        <w:ind w:hanging="284" w:left="0"/>
        <w:rPr>
          <w:rFonts w:ascii="Calibri" w:hAnsi="Calibri" w:cs="Calibri"/>
        </w:rPr>
      </w:pPr>
      <w:r>
        <w:rPr>
          <w:rFonts w:cs="Calibri" w:ascii="Calibri" w:hAnsi="Calibri"/>
        </w:rPr>
        <w:t>Okres gwarancji/ rękojmi  liczony jest od dnia podpisania protokołu odbioru końcowego robót, a w przypadku stwierdzenia usterek, od dnia podpisania protokołu odbioru końcowego potwierdzającego usunięcie usterek.</w:t>
      </w:r>
      <w:bookmarkStart w:id="10" w:name="_Hlk499107901"/>
    </w:p>
    <w:p>
      <w:pPr>
        <w:pStyle w:val="Normal"/>
        <w:numPr>
          <w:ilvl w:val="3"/>
          <w:numId w:val="10"/>
        </w:numPr>
        <w:ind w:hanging="284" w:left="0"/>
        <w:rPr>
          <w:rFonts w:ascii="Calibri" w:hAnsi="Calibri" w:cs="Calibri"/>
        </w:rPr>
      </w:pPr>
      <w:r>
        <w:rPr>
          <w:rFonts w:cs="Calibri" w:ascii="Calibri" w:hAnsi="Calibri"/>
        </w:rPr>
        <w:t>Jeśli umowa z Wykonawcą obejmuje kilka obiektów budowlanych odbieranych odrębnymi protokołami odbioru końcowego, okres gwarancji i okres rękojmi liczony jest dla każdego obiektu budowlanego odrębnie.</w:t>
      </w:r>
    </w:p>
    <w:p>
      <w:pPr>
        <w:pStyle w:val="Normal"/>
        <w:numPr>
          <w:ilvl w:val="3"/>
          <w:numId w:val="10"/>
        </w:numPr>
        <w:ind w:hanging="284" w:left="0"/>
        <w:rPr>
          <w:rFonts w:ascii="Calibri" w:hAnsi="Calibri" w:cs="Calibri"/>
        </w:rPr>
      </w:pPr>
      <w:r>
        <w:rPr>
          <w:rFonts w:cs="Calibri" w:ascii="Calibri" w:hAnsi="Calibri"/>
        </w:rPr>
        <w:t>Wykonawca udziela gwarancji na okres wskazany w ofercie. W przypadku gdy gwarancja producenta dla zamontowanych materiałów lub urządzeń lub sprzętu jest krótsza niż zadeklarowana w ofercie przez Wykonawcę, Wykonawca udziela gwarancji własnej uzupełniającej do okresu gwarancji zadeklarowanej przez Wykonawcę w ofercie. Udzielenie gwarancji uzupełniającej nie wymaga wydania dokumentu gwarancyjnego.</w:t>
      </w:r>
    </w:p>
    <w:p>
      <w:pPr>
        <w:pStyle w:val="Normal"/>
        <w:numPr>
          <w:ilvl w:val="3"/>
          <w:numId w:val="10"/>
        </w:numPr>
        <w:ind w:hanging="284" w:left="0"/>
        <w:rPr>
          <w:rFonts w:ascii="Calibri" w:hAnsi="Calibri" w:cs="Calibri"/>
        </w:rPr>
      </w:pPr>
      <w:r>
        <w:rPr>
          <w:rFonts w:cs="Calibri" w:ascii="Calibri" w:hAnsi="Calibri"/>
        </w:rPr>
        <w:t>Wykonawca przekaże posiadane dokumenty gwarancji producenta sprzętu/urządzeń/materiałów niezbędne do realizowania przez Zamawiającego uprawnień z tytułu gwarancji.</w:t>
      </w:r>
      <w:bookmarkEnd w:id="10"/>
    </w:p>
    <w:p>
      <w:pPr>
        <w:pStyle w:val="Normal"/>
        <w:numPr>
          <w:ilvl w:val="3"/>
          <w:numId w:val="10"/>
        </w:numPr>
        <w:ind w:hanging="284" w:left="0"/>
        <w:rPr>
          <w:rFonts w:ascii="Calibri" w:hAnsi="Calibri" w:cs="Calibri"/>
        </w:rPr>
      </w:pPr>
      <w:r>
        <w:rPr>
          <w:rFonts w:cs="Calibri" w:ascii="Calibri" w:hAnsi="Calibri"/>
        </w:rPr>
        <w:t>Ogólne warunki gwarancji jakości:</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Wykonawca ponosi odpowiedzialność z tytułu gwarancji jakości za wady fizyczne zmniejszające wartość użytkową, techniczną i estetyczną wykonanego prze</w:t>
      </w:r>
      <w:r>
        <w:rPr>
          <w:rFonts w:cs="Calibri" w:ascii="Calibri" w:hAnsi="Calibri"/>
          <w:lang w:val="pl-PL"/>
        </w:rPr>
        <w:t>dmiotu zamówienia</w:t>
      </w:r>
      <w:r>
        <w:rPr>
          <w:rFonts w:cs="Calibri" w:ascii="Calibri" w:hAnsi="Calibri"/>
        </w:rPr>
        <w:t>.</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W okresie gwarancji Wykonawca zobowiązany jest do nieodpłatnego usuwania wszelkich zgłoszonych mu usterek i wad ujawnionych po odbiorze końcowym, w terminie 14 dni roboczych od otrzymania zawiadomienia o ujawnionych usterkach lub wadach, a w uzasadnionych przypadkach, w innym uzgodnionym przez strony terminie. Usunięcie wad powinno być stwierdzone protokolarnie.</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 xml:space="preserve">Zamawiający może dochodzić roszczeń wynikających z gwarancji także po upływie terminu gwarancyjnego, jeżeli reklamował wadę przed upływem tego terminu. </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W przypadku usunięcia przez Wykonawcę istotnej wady, lub wykonania wadliwej części robót budowlanych na nowo, termin gwarancji dla tej części biegnie na nowo od chwili podpisania protokołu wykonania robót budowlanych lub usunięcia wad.</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W innych przypadkach termin gwarancji ulega przedłużeniu, o czas w ciągu którego, wskutek wady przedmiotu objętego gwarancją, Zamawiający nie mógł korzystać z przedmiotu umowy.</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W przypadku nieusunięcia przez Wykonawcę zgłoszonej wady w wyznaczonym terminie, Zamawiającemu przysługiwać będzie prawo zlecenia usunięcia zaistniałej wady osobie trzeciej na koszt i ryzyko Wykonawcy.</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W przypadku wystąpienia wad uniemożliwiających użytkowanie przedmiotu umowy zgodnie z jego przeznaczeniem, Zamawiający może żądać wykonania tego przedmiotu po raz drugi wyznaczając Wykonawcy odpowiedni termin, zachowując jednocześnie prawo domagania się od Wykonawcy naprawienia szkody wynikłej z opóźnienia.</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Zamawiający ma prawo bez zgody Wykonawcy przeznaczyć zabezpieczenie należytego wykonania umowy na pokrycie ewentualnych roszczeń z tytułu nieusunięcia lub nienależytego usunięcia wad w okresie gwarancji, w szczególności w przypadku o którym mowa w pkt. 6 i 7.</w:t>
      </w:r>
    </w:p>
    <w:p>
      <w:pPr>
        <w:pStyle w:val="ListParagraph"/>
        <w:numPr>
          <w:ilvl w:val="1"/>
          <w:numId w:val="2"/>
        </w:numPr>
        <w:tabs>
          <w:tab w:val="clear" w:pos="708"/>
          <w:tab w:val="left" w:pos="284" w:leader="none"/>
        </w:tabs>
        <w:suppressAutoHyphens w:val="false"/>
        <w:spacing w:before="0" w:after="0"/>
        <w:ind w:hanging="142" w:left="142"/>
        <w:contextualSpacing/>
        <w:jc w:val="both"/>
        <w:rPr>
          <w:rFonts w:ascii="Calibri" w:hAnsi="Calibri" w:cs="Calibri"/>
        </w:rPr>
      </w:pPr>
      <w:r>
        <w:rPr>
          <w:rFonts w:cs="Calibri" w:ascii="Calibri" w:hAnsi="Calibri"/>
        </w:rPr>
        <w:t>Nie podlegają uprawnieniom z tytułu gwarancji jakości wady powstałe na skutek:</w:t>
      </w:r>
    </w:p>
    <w:p>
      <w:pPr>
        <w:pStyle w:val="ListParagraph"/>
        <w:numPr>
          <w:ilvl w:val="2"/>
          <w:numId w:val="2"/>
        </w:numPr>
        <w:suppressAutoHyphens w:val="false"/>
        <w:spacing w:before="0" w:after="0"/>
        <w:ind w:hanging="0" w:left="284"/>
        <w:contextualSpacing/>
        <w:jc w:val="both"/>
        <w:rPr>
          <w:rFonts w:ascii="Calibri" w:hAnsi="Calibri" w:cs="Calibri"/>
        </w:rPr>
      </w:pPr>
      <w:r>
        <w:rPr>
          <w:rFonts w:cs="Calibri" w:ascii="Calibri" w:hAnsi="Calibri"/>
          <w:lang w:val="pl-PL"/>
        </w:rPr>
        <w:t xml:space="preserve"> </w:t>
      </w:r>
      <w:r>
        <w:rPr>
          <w:rFonts w:cs="Calibri" w:ascii="Calibri" w:hAnsi="Calibri"/>
        </w:rPr>
        <w:t>siły wyższej pod pojęciem której rozumie się stan wojny lub stan klęski żywiołowej,</w:t>
      </w:r>
    </w:p>
    <w:p>
      <w:pPr>
        <w:pStyle w:val="ListParagraph"/>
        <w:numPr>
          <w:ilvl w:val="2"/>
          <w:numId w:val="2"/>
        </w:numPr>
        <w:suppressAutoHyphens w:val="false"/>
        <w:spacing w:before="0" w:after="0"/>
        <w:ind w:hanging="0" w:left="284"/>
        <w:contextualSpacing/>
        <w:jc w:val="both"/>
        <w:rPr>
          <w:rFonts w:ascii="Calibri" w:hAnsi="Calibri" w:cs="Calibri"/>
        </w:rPr>
      </w:pPr>
      <w:r>
        <w:rPr>
          <w:rFonts w:cs="Calibri" w:ascii="Calibri" w:hAnsi="Calibri"/>
        </w:rPr>
        <w:t>normalnego zużycia obiektu lub jego części,</w:t>
      </w:r>
    </w:p>
    <w:p>
      <w:pPr>
        <w:pStyle w:val="ListParagraph"/>
        <w:numPr>
          <w:ilvl w:val="2"/>
          <w:numId w:val="2"/>
        </w:numPr>
        <w:suppressAutoHyphens w:val="false"/>
        <w:spacing w:before="0" w:after="0"/>
        <w:ind w:hanging="0" w:left="284"/>
        <w:contextualSpacing/>
        <w:jc w:val="both"/>
        <w:rPr>
          <w:rFonts w:ascii="Calibri" w:hAnsi="Calibri" w:cs="Calibri"/>
        </w:rPr>
      </w:pPr>
      <w:r>
        <w:rPr>
          <w:rFonts w:cs="Calibri" w:ascii="Calibri" w:hAnsi="Calibri"/>
          <w:lang w:val="pl-PL"/>
        </w:rPr>
        <w:t xml:space="preserve"> </w:t>
      </w:r>
      <w:r>
        <w:rPr>
          <w:rFonts w:cs="Calibri" w:ascii="Calibri" w:hAnsi="Calibri"/>
        </w:rPr>
        <w:t>szkód wynikłych z winy Użytkownika, a szczególnie konserwacji i użytkowania budowli w sposób niezgodny z instrukcją lub zasadami eksploatacji i użytkowania,</w:t>
      </w:r>
    </w:p>
    <w:p>
      <w:pPr>
        <w:pStyle w:val="ListParagraph"/>
        <w:numPr>
          <w:ilvl w:val="2"/>
          <w:numId w:val="2"/>
        </w:numPr>
        <w:suppressAutoHyphens w:val="false"/>
        <w:spacing w:before="0" w:after="0"/>
        <w:ind w:hanging="0" w:left="284"/>
        <w:contextualSpacing/>
        <w:jc w:val="both"/>
        <w:rPr>
          <w:rFonts w:ascii="Calibri" w:hAnsi="Calibri" w:cs="Calibri"/>
        </w:rPr>
      </w:pPr>
      <w:r>
        <w:rPr>
          <w:rFonts w:cs="Calibri" w:ascii="Calibri" w:hAnsi="Calibri"/>
        </w:rPr>
        <w:t>uszkodzeń mechanicznych w wyniku aktów wandalizmu.</w:t>
      </w:r>
    </w:p>
    <w:p>
      <w:pPr>
        <w:pStyle w:val="ListParagraph"/>
        <w:numPr>
          <w:ilvl w:val="3"/>
          <w:numId w:val="10"/>
        </w:numPr>
        <w:suppressAutoHyphens w:val="false"/>
        <w:spacing w:before="0" w:after="0"/>
        <w:ind w:hanging="284" w:left="0"/>
        <w:contextualSpacing/>
        <w:jc w:val="both"/>
        <w:rPr>
          <w:rFonts w:ascii="Calibri" w:hAnsi="Calibri" w:cs="Calibri"/>
        </w:rPr>
      </w:pPr>
      <w:r>
        <w:rPr>
          <w:rFonts w:cs="Calibri" w:ascii="Calibri" w:hAnsi="Calibri"/>
        </w:rPr>
        <w:t>Wykonawca w okresie trwania gwarancji jest zobowiązany do przeprowadzenia na koszt własny raz do roku przeglądu przedmiotu umowy,</w:t>
      </w:r>
      <w:r>
        <w:rPr>
          <w:rFonts w:cs="Calibri" w:ascii="Calibri" w:hAnsi="Calibri"/>
          <w:color w:val="00B0F0"/>
        </w:rPr>
        <w:t xml:space="preserve"> </w:t>
      </w:r>
      <w:r>
        <w:rPr>
          <w:rFonts w:cs="Calibri" w:ascii="Calibri" w:hAnsi="Calibri"/>
        </w:rPr>
        <w:t>po wcześniejszym powiadomieniu o terminie przeglądu Zamawiającego.</w:t>
      </w:r>
    </w:p>
    <w:p>
      <w:pPr>
        <w:pStyle w:val="ListParagraph"/>
        <w:numPr>
          <w:ilvl w:val="3"/>
          <w:numId w:val="10"/>
        </w:numPr>
        <w:suppressAutoHyphens w:val="false"/>
        <w:spacing w:before="0" w:after="0"/>
        <w:ind w:hanging="284" w:left="0"/>
        <w:contextualSpacing/>
        <w:jc w:val="both"/>
        <w:rPr>
          <w:rFonts w:ascii="Calibri" w:hAnsi="Calibri" w:cs="Calibri"/>
        </w:rPr>
      </w:pPr>
      <w:r>
        <w:rPr>
          <w:rFonts w:cs="Calibri" w:ascii="Calibri" w:hAnsi="Calibri"/>
        </w:rPr>
        <w:t>Zgłoszenie wad przedmiotu umowy będzie następowało w formie pisemnej lub pocztą elektroniczną</w:t>
      </w:r>
      <w:r>
        <w:rPr>
          <w:rFonts w:cs="Calibri" w:ascii="Calibri" w:hAnsi="Calibri"/>
          <w:lang w:val="pl-PL"/>
        </w:rPr>
        <w:t xml:space="preserve"> e-mail</w:t>
      </w:r>
      <w:r>
        <w:rPr>
          <w:rFonts w:cs="Calibri" w:ascii="Calibri" w:hAnsi="Calibri"/>
        </w:rPr>
        <w:t xml:space="preserve">. Zgłoszenia przesłane </w:t>
      </w:r>
      <w:r>
        <w:rPr>
          <w:rFonts w:cs="Calibri" w:ascii="Calibri" w:hAnsi="Calibri"/>
          <w:lang w:val="pl-PL"/>
        </w:rPr>
        <w:t xml:space="preserve">e-mailem </w:t>
      </w:r>
      <w:r>
        <w:rPr>
          <w:rFonts w:cs="Calibri" w:ascii="Calibri" w:hAnsi="Calibri"/>
        </w:rPr>
        <w:t xml:space="preserve">po godzinach pracy Wykonawcy traktowane będą jak wysłane w najbliższym dniu roboczym o godzinie rozpoczęcia pracy Wykonawcy. </w:t>
      </w:r>
    </w:p>
    <w:p>
      <w:pPr>
        <w:pStyle w:val="ListParagraph"/>
        <w:numPr>
          <w:ilvl w:val="3"/>
          <w:numId w:val="10"/>
        </w:numPr>
        <w:suppressAutoHyphens w:val="false"/>
        <w:spacing w:before="0" w:after="0"/>
        <w:ind w:hanging="426" w:left="0"/>
        <w:contextualSpacing/>
        <w:jc w:val="both"/>
        <w:rPr>
          <w:rFonts w:ascii="Calibri" w:hAnsi="Calibri" w:cs="Calibri"/>
        </w:rPr>
      </w:pPr>
      <w:bookmarkStart w:id="11" w:name="_Hlk175638412"/>
      <w:r>
        <w:rPr>
          <w:rFonts w:cs="Calibri" w:ascii="Calibri" w:hAnsi="Calibri"/>
        </w:rPr>
        <w:t>W zgłoszeniu Zamawiający podaje z jakich uprawnień zamierza skorzystać (gwarancja / rękojmia), miejsca w którym wada ma być usunięta i ogólny opis wady.</w:t>
      </w:r>
    </w:p>
    <w:p>
      <w:pPr>
        <w:pStyle w:val="ListParagraph"/>
        <w:numPr>
          <w:ilvl w:val="3"/>
          <w:numId w:val="10"/>
        </w:numPr>
        <w:suppressAutoHyphens w:val="false"/>
        <w:spacing w:before="0" w:after="0"/>
        <w:ind w:hanging="426" w:left="0"/>
        <w:contextualSpacing/>
        <w:jc w:val="both"/>
        <w:rPr>
          <w:rFonts w:ascii="Calibri" w:hAnsi="Calibri" w:cs="Calibri"/>
          <w:color w:val="00B0F0"/>
        </w:rPr>
      </w:pPr>
      <w:r>
        <w:rPr>
          <w:rFonts w:cs="Calibri" w:ascii="Calibri" w:hAnsi="Calibri"/>
        </w:rPr>
        <w:t xml:space="preserve">Gwarancja nie wyłącza, nie ogranicza ani nie zawiesza uprawnień </w:t>
      </w:r>
      <w:r>
        <w:rPr>
          <w:rFonts w:cs="Calibri" w:ascii="Calibri" w:hAnsi="Calibri"/>
          <w:bCs/>
        </w:rPr>
        <w:t>Zamawiającego</w:t>
      </w:r>
      <w:r>
        <w:rPr>
          <w:rFonts w:cs="Calibri" w:ascii="Calibri" w:hAnsi="Calibri"/>
        </w:rPr>
        <w:t xml:space="preserve"> wynikających z przepisów prawa o rękojmi. </w:t>
      </w:r>
      <w:r>
        <w:rPr>
          <w:rFonts w:cs="Calibri" w:ascii="Calibri" w:hAnsi="Calibri"/>
          <w:bCs/>
        </w:rPr>
        <w:t>Zamawiający</w:t>
      </w:r>
      <w:r>
        <w:rPr>
          <w:rFonts w:cs="Calibri" w:ascii="Calibri" w:hAnsi="Calibri"/>
        </w:rPr>
        <w:t xml:space="preserve"> uprawniony jest do wykonywania uprawnień z tytułu rękojmi, niezależnie od uprawnień wynikających z gwarancji (art. 579 KC).</w:t>
      </w:r>
      <w:bookmarkEnd w:id="9"/>
      <w:bookmarkEnd w:id="11"/>
    </w:p>
    <w:p>
      <w:pPr>
        <w:pStyle w:val="Normal"/>
        <w:jc w:val="both"/>
        <w:rPr>
          <w:rFonts w:ascii="Calibri" w:hAnsi="Calibri" w:cs="Calibri"/>
        </w:rPr>
      </w:pPr>
      <w:r>
        <w:rPr>
          <w:rFonts w:cs="Calibri" w:ascii="Calibri" w:hAnsi="Calibri"/>
        </w:rPr>
      </w:r>
    </w:p>
    <w:p>
      <w:pPr>
        <w:pStyle w:val="Normal"/>
        <w:jc w:val="both"/>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12</w:t>
      </w:r>
    </w:p>
    <w:p>
      <w:pPr>
        <w:pStyle w:val="Normal"/>
        <w:jc w:val="center"/>
        <w:rPr>
          <w:rFonts w:ascii="Calibri" w:hAnsi="Calibri" w:cs="Calibri"/>
          <w:b/>
        </w:rPr>
      </w:pPr>
      <w:r>
        <w:rPr>
          <w:rFonts w:cs="Calibri" w:ascii="Calibri" w:hAnsi="Calibri"/>
          <w:b/>
        </w:rPr>
        <w:t>RODO</w:t>
      </w:r>
    </w:p>
    <w:p>
      <w:pPr>
        <w:pStyle w:val="NoSpacing"/>
        <w:rPr>
          <w:b/>
          <w:sz w:val="24"/>
          <w:szCs w:val="24"/>
          <w:lang w:eastAsia="ar-SA"/>
        </w:rPr>
      </w:pPr>
      <w:r>
        <w:rPr>
          <w:sz w:val="24"/>
          <w:szCs w:val="24"/>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pPr>
        <w:pStyle w:val="NoSpacing"/>
        <w:rPr>
          <w:sz w:val="24"/>
          <w:szCs w:val="24"/>
          <w:lang w:val="x-none" w:eastAsia="ar-SA"/>
        </w:rPr>
      </w:pPr>
      <w:r>
        <w:rPr>
          <w:sz w:val="24"/>
          <w:szCs w:val="24"/>
          <w:lang w:val="x-none" w:eastAsia="ar-SA"/>
        </w:rPr>
        <w:t>Administratorem danych osobowych jest Gmina  Tarn</w:t>
      </w:r>
      <w:r>
        <w:rPr>
          <w:sz w:val="24"/>
          <w:szCs w:val="24"/>
          <w:lang w:eastAsia="ar-SA"/>
        </w:rPr>
        <w:t>ów;</w:t>
      </w:r>
    </w:p>
    <w:p>
      <w:pPr>
        <w:pStyle w:val="NoSpacing"/>
        <w:rPr>
          <w:sz w:val="24"/>
          <w:szCs w:val="24"/>
          <w:lang w:val="x-none" w:eastAsia="ar-SA"/>
        </w:rPr>
      </w:pPr>
      <w:r>
        <w:rPr>
          <w:sz w:val="24"/>
          <w:szCs w:val="24"/>
          <w:lang w:val="x-none" w:eastAsia="ar-SA"/>
        </w:rPr>
        <w:t xml:space="preserve">Kontakt z inspektorem ochrony danych osobowych w Urzędzie </w:t>
      </w:r>
      <w:r>
        <w:rPr>
          <w:sz w:val="24"/>
          <w:szCs w:val="24"/>
          <w:lang w:eastAsia="ar-SA"/>
        </w:rPr>
        <w:t>Gminy</w:t>
      </w:r>
      <w:r>
        <w:rPr>
          <w:sz w:val="24"/>
          <w:szCs w:val="24"/>
          <w:lang w:val="x-none" w:eastAsia="ar-SA"/>
        </w:rPr>
        <w:t xml:space="preserve"> Tarn</w:t>
      </w:r>
      <w:r>
        <w:rPr>
          <w:sz w:val="24"/>
          <w:szCs w:val="24"/>
          <w:lang w:eastAsia="ar-SA"/>
        </w:rPr>
        <w:t>ów</w:t>
      </w:r>
      <w:r>
        <w:rPr>
          <w:sz w:val="24"/>
          <w:szCs w:val="24"/>
          <w:lang w:val="x-none" w:eastAsia="ar-SA"/>
        </w:rPr>
        <w:t xml:space="preserve"> pod adresem: </w:t>
      </w:r>
      <w:hyperlink r:id="rId10">
        <w:r>
          <w:rPr>
            <w:rStyle w:val="Hyperlink"/>
            <w:color w:val="000000"/>
            <w:sz w:val="24"/>
            <w:szCs w:val="24"/>
            <w:lang w:eastAsia="pl-PL"/>
          </w:rPr>
          <w:t>iodo@gmina.tarnow.pl</w:t>
        </w:r>
      </w:hyperlink>
    </w:p>
    <w:p>
      <w:pPr>
        <w:pStyle w:val="NoSpacing"/>
        <w:rPr>
          <w:sz w:val="24"/>
          <w:szCs w:val="24"/>
          <w:lang w:val="x-none" w:eastAsia="ar-SA"/>
        </w:rPr>
      </w:pPr>
      <w:r>
        <w:rPr>
          <w:sz w:val="24"/>
          <w:szCs w:val="24"/>
          <w:lang w:val="x-none" w:eastAsia="ar-SA"/>
        </w:rPr>
        <w:t>Dane osobowe przetwarzane będą na podstawie art. 6 ust. 1 lit. c RODO w celu związanym z </w:t>
      </w:r>
      <w:r>
        <w:rPr>
          <w:sz w:val="24"/>
          <w:szCs w:val="24"/>
          <w:lang w:eastAsia="ar-SA"/>
        </w:rPr>
        <w:t>realizacją przedmiotowego zadania;</w:t>
      </w:r>
    </w:p>
    <w:p>
      <w:pPr>
        <w:pStyle w:val="NoSpacing"/>
        <w:rPr>
          <w:sz w:val="24"/>
          <w:szCs w:val="24"/>
          <w:lang w:val="x-none" w:eastAsia="ar-SA"/>
        </w:rPr>
      </w:pPr>
      <w:r>
        <w:rPr>
          <w:sz w:val="24"/>
          <w:szCs w:val="24"/>
          <w:lang w:val="x-none" w:eastAsia="ar-SA"/>
        </w:rPr>
        <w:t>Odbiorcami danych osobowych będą osoby lub podmioty, którym udostępniona zostanie dokumentacja postępowania</w:t>
      </w:r>
      <w:r>
        <w:rPr>
          <w:sz w:val="24"/>
          <w:szCs w:val="24"/>
          <w:lang w:eastAsia="ar-SA"/>
        </w:rPr>
        <w:t>;</w:t>
      </w:r>
    </w:p>
    <w:p>
      <w:pPr>
        <w:pStyle w:val="NoSpacing"/>
        <w:rPr>
          <w:sz w:val="24"/>
          <w:szCs w:val="24"/>
          <w:lang w:val="x-none" w:eastAsia="ar-SA"/>
        </w:rPr>
      </w:pPr>
      <w:r>
        <w:rPr>
          <w:sz w:val="24"/>
          <w:szCs w:val="24"/>
          <w:lang w:val="x-none" w:eastAsia="ar-SA"/>
        </w:rPr>
        <w:t>Dane osobowe będą przechowywane</w:t>
      </w:r>
      <w:r>
        <w:rPr>
          <w:sz w:val="24"/>
          <w:szCs w:val="24"/>
          <w:lang w:eastAsia="ar-SA"/>
        </w:rPr>
        <w:t xml:space="preserve"> przez </w:t>
      </w:r>
      <w:r>
        <w:rPr>
          <w:sz w:val="24"/>
          <w:szCs w:val="24"/>
          <w:lang w:val="x-none" w:eastAsia="ar-SA"/>
        </w:rPr>
        <w:t>cały czas trwania</w:t>
      </w:r>
      <w:r>
        <w:rPr>
          <w:sz w:val="24"/>
          <w:szCs w:val="24"/>
          <w:lang w:eastAsia="ar-SA"/>
        </w:rPr>
        <w:t xml:space="preserve"> inwestycji oraz okres rękojmi;</w:t>
      </w:r>
    </w:p>
    <w:p>
      <w:pPr>
        <w:pStyle w:val="NoSpacing"/>
        <w:rPr>
          <w:sz w:val="24"/>
          <w:szCs w:val="24"/>
          <w:lang w:val="x-none" w:eastAsia="ar-SA"/>
        </w:rPr>
      </w:pPr>
      <w:r>
        <w:rPr>
          <w:sz w:val="24"/>
          <w:szCs w:val="24"/>
          <w:lang w:val="x-none" w:eastAsia="ar-SA"/>
        </w:rPr>
        <w:t>W odniesieniu do danych osobowych decyzje nie będą podejmowane w sposób zautomatyzowany, stosowanie do art. 22 RODO</w:t>
      </w:r>
      <w:r>
        <w:rPr>
          <w:sz w:val="24"/>
          <w:szCs w:val="24"/>
          <w:lang w:eastAsia="ar-SA"/>
        </w:rPr>
        <w:t>;</w:t>
      </w:r>
    </w:p>
    <w:p>
      <w:pPr>
        <w:pStyle w:val="NoSpacing"/>
        <w:rPr>
          <w:sz w:val="24"/>
          <w:szCs w:val="24"/>
          <w:lang w:val="x-none" w:eastAsia="ar-SA"/>
        </w:rPr>
      </w:pPr>
      <w:r>
        <w:rPr>
          <w:sz w:val="24"/>
          <w:szCs w:val="24"/>
          <w:lang w:val="x-none" w:eastAsia="ar-SA"/>
        </w:rPr>
        <w:t>Osoby, której dane dotyczą posiadają:</w:t>
      </w:r>
    </w:p>
    <w:p>
      <w:pPr>
        <w:pStyle w:val="NoSpacing"/>
        <w:rPr>
          <w:sz w:val="24"/>
          <w:szCs w:val="24"/>
          <w:lang w:val="x-none" w:eastAsia="ar-SA"/>
        </w:rPr>
      </w:pPr>
      <w:r>
        <w:rPr>
          <w:sz w:val="24"/>
          <w:szCs w:val="24"/>
          <w:lang w:val="x-none" w:eastAsia="ar-SA"/>
        </w:rPr>
        <w:t>na podstawie art. 15 RODO prawo dostępu do danych osobowych ich dotyczących</w:t>
      </w:r>
      <w:r>
        <w:rPr>
          <w:sz w:val="24"/>
          <w:szCs w:val="24"/>
          <w:lang w:eastAsia="ar-SA"/>
        </w:rPr>
        <w:t>,</w:t>
      </w:r>
    </w:p>
    <w:p>
      <w:pPr>
        <w:pStyle w:val="NoSpacing"/>
        <w:rPr>
          <w:sz w:val="24"/>
          <w:szCs w:val="24"/>
          <w:lang w:val="x-none" w:eastAsia="ar-SA"/>
        </w:rPr>
      </w:pPr>
      <w:r>
        <w:rPr>
          <w:sz w:val="24"/>
          <w:szCs w:val="24"/>
          <w:lang w:val="x-none" w:eastAsia="ar-SA"/>
        </w:rPr>
        <w:t>na podstawie art. 16 RODO prawo do sprostowania swoich danych osobowych</w:t>
      </w:r>
      <w:r>
        <w:rPr>
          <w:sz w:val="24"/>
          <w:szCs w:val="24"/>
          <w:lang w:eastAsia="ar-SA"/>
        </w:rPr>
        <w:t>,</w:t>
      </w:r>
    </w:p>
    <w:p>
      <w:pPr>
        <w:pStyle w:val="NoSpacing"/>
        <w:rPr>
          <w:sz w:val="24"/>
          <w:szCs w:val="24"/>
          <w:lang w:val="x-none" w:eastAsia="ar-SA"/>
        </w:rPr>
      </w:pPr>
      <w:r>
        <w:rPr>
          <w:sz w:val="24"/>
          <w:szCs w:val="24"/>
          <w:lang w:val="x-none" w:eastAsia="ar-SA"/>
        </w:rPr>
        <w:t>na podstawie art.18 RODO prawo żądania od administratora ograniczenia przetwarzania danych osobowych z zastrzeżeniem przypadków, o których mowa w art. 18 ust. 2 RODO</w:t>
      </w:r>
      <w:r>
        <w:rPr>
          <w:sz w:val="24"/>
          <w:szCs w:val="24"/>
          <w:lang w:eastAsia="ar-SA"/>
        </w:rPr>
        <w:t>,</w:t>
      </w:r>
    </w:p>
    <w:p>
      <w:pPr>
        <w:pStyle w:val="NoSpacing"/>
        <w:rPr>
          <w:sz w:val="24"/>
          <w:szCs w:val="24"/>
          <w:lang w:val="x-none" w:eastAsia="ar-SA"/>
        </w:rPr>
      </w:pPr>
      <w:r>
        <w:rPr>
          <w:sz w:val="24"/>
          <w:szCs w:val="24"/>
          <w:lang w:val="x-none" w:eastAsia="ar-SA"/>
        </w:rPr>
        <w:t>prawo do wniesienia skargi do Prezesa Urzędu Ochrony Danych Osobowych, gdy uznają, że przetwarzanie danych osobowych ich dotyczących narusza przepisy RODO</w:t>
      </w:r>
      <w:r>
        <w:rPr>
          <w:sz w:val="24"/>
          <w:szCs w:val="24"/>
          <w:lang w:eastAsia="ar-SA"/>
        </w:rPr>
        <w:t>;</w:t>
      </w:r>
    </w:p>
    <w:p>
      <w:pPr>
        <w:pStyle w:val="NoSpacing"/>
        <w:rPr>
          <w:sz w:val="24"/>
          <w:szCs w:val="24"/>
          <w:lang w:val="x-none" w:eastAsia="ar-SA"/>
        </w:rPr>
      </w:pPr>
      <w:r>
        <w:rPr>
          <w:sz w:val="24"/>
          <w:szCs w:val="24"/>
          <w:lang w:val="x-none" w:eastAsia="ar-SA"/>
        </w:rPr>
        <w:t>Osobom, których dane dotyczą nie przysługuje:</w:t>
      </w:r>
    </w:p>
    <w:p>
      <w:pPr>
        <w:pStyle w:val="NoSpacing"/>
        <w:rPr>
          <w:sz w:val="24"/>
          <w:szCs w:val="24"/>
          <w:lang w:val="x-none" w:eastAsia="ar-SA"/>
        </w:rPr>
      </w:pPr>
      <w:r>
        <w:rPr>
          <w:sz w:val="24"/>
          <w:szCs w:val="24"/>
          <w:lang w:val="x-none" w:eastAsia="ar-SA"/>
        </w:rPr>
        <w:t>w związku z art. 17 ust. 3 lit. b, d lub e RODO prawo do usunięcia danych osobowych</w:t>
      </w:r>
      <w:r>
        <w:rPr>
          <w:sz w:val="24"/>
          <w:szCs w:val="24"/>
          <w:lang w:eastAsia="ar-SA"/>
        </w:rPr>
        <w:t>,</w:t>
      </w:r>
    </w:p>
    <w:p>
      <w:pPr>
        <w:pStyle w:val="NoSpacing"/>
        <w:rPr>
          <w:b/>
          <w:sz w:val="24"/>
          <w:szCs w:val="24"/>
          <w:lang w:val="x-none" w:eastAsia="ar-SA"/>
        </w:rPr>
      </w:pPr>
      <w:r>
        <w:rPr>
          <w:sz w:val="24"/>
          <w:szCs w:val="24"/>
          <w:lang w:val="x-none" w:eastAsia="ar-SA"/>
        </w:rPr>
        <w:t>prawo do przenoszenia danych osobowych, o którym mowa w art. 20 RODO</w:t>
      </w:r>
      <w:r>
        <w:rPr>
          <w:sz w:val="24"/>
          <w:szCs w:val="24"/>
          <w:lang w:eastAsia="ar-SA"/>
        </w:rPr>
        <w:t>,</w:t>
      </w:r>
    </w:p>
    <w:p>
      <w:pPr>
        <w:pStyle w:val="NoSpacing"/>
        <w:rPr>
          <w:rFonts w:eastAsia="Arial"/>
          <w:sz w:val="24"/>
          <w:szCs w:val="24"/>
          <w:lang w:eastAsia="ar-SA"/>
        </w:rPr>
      </w:pPr>
      <w:r>
        <w:rPr>
          <w:rFonts w:eastAsia="Arial"/>
          <w:sz w:val="24"/>
          <w:szCs w:val="24"/>
          <w:lang w:val="x-none" w:eastAsia="ar-SA"/>
        </w:rPr>
        <w:t>na podstawie art. 21 RODO prawo sprzeciwu, wobec przetwarzania danych osobowych, gdyż podstawą prawną przetwarzania ich danych osobowych jest art. 6 ust. 1 lit. c RODO</w:t>
      </w:r>
      <w:r>
        <w:rPr>
          <w:rFonts w:eastAsia="Arial"/>
          <w:sz w:val="24"/>
          <w:szCs w:val="24"/>
          <w:lang w:eastAsia="ar-SA"/>
        </w:rPr>
        <w:t>.</w:t>
      </w:r>
    </w:p>
    <w:p>
      <w:pPr>
        <w:pStyle w:val="Normal"/>
        <w:jc w:val="both"/>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r>
    </w:p>
    <w:p>
      <w:pPr>
        <w:pStyle w:val="Normal"/>
        <w:jc w:val="center"/>
        <w:rPr>
          <w:rFonts w:ascii="Calibri" w:hAnsi="Calibri" w:cs="Calibri"/>
        </w:rPr>
      </w:pPr>
      <w:r>
        <w:rPr>
          <w:rFonts w:cs="Calibri" w:ascii="Calibri" w:hAnsi="Calibri"/>
        </w:rPr>
        <w:t>§ 13</w:t>
      </w:r>
    </w:p>
    <w:p>
      <w:pPr>
        <w:pStyle w:val="Normal"/>
        <w:jc w:val="center"/>
        <w:rPr>
          <w:rFonts w:ascii="Calibri" w:hAnsi="Calibri" w:cs="Calibri"/>
          <w:b/>
        </w:rPr>
      </w:pPr>
      <w:r>
        <w:rPr>
          <w:rFonts w:cs="Calibri" w:ascii="Calibri" w:hAnsi="Calibri"/>
          <w:b/>
        </w:rPr>
        <w:t>Przepisy końcowe</w:t>
      </w:r>
    </w:p>
    <w:p>
      <w:pPr>
        <w:pStyle w:val="Normal"/>
        <w:numPr>
          <w:ilvl w:val="6"/>
          <w:numId w:val="5"/>
        </w:numPr>
        <w:ind w:hanging="284" w:left="0"/>
        <w:jc w:val="both"/>
        <w:rPr>
          <w:rFonts w:ascii="Calibri" w:hAnsi="Calibri" w:cs="Calibri"/>
          <w:b/>
        </w:rPr>
      </w:pPr>
      <w:r>
        <w:rPr>
          <w:rFonts w:cs="Calibri" w:ascii="Calibri" w:hAnsi="Calibri"/>
        </w:rPr>
        <w:t xml:space="preserve">Zmiany warunków umowy odbywać się mogą w formie pisemnych aneksów pod rygorem nieważności. </w:t>
      </w:r>
    </w:p>
    <w:p>
      <w:pPr>
        <w:pStyle w:val="Normal"/>
        <w:numPr>
          <w:ilvl w:val="6"/>
          <w:numId w:val="5"/>
        </w:numPr>
        <w:ind w:hanging="284" w:left="0"/>
        <w:jc w:val="both"/>
        <w:rPr>
          <w:rFonts w:ascii="Calibri" w:hAnsi="Calibri" w:cs="Calibri"/>
          <w:b/>
          <w:color w:val="FF0000"/>
        </w:rPr>
      </w:pPr>
      <w:r>
        <w:rPr>
          <w:rFonts w:cs="Calibri" w:ascii="Calibri" w:hAnsi="Calibri"/>
        </w:rPr>
        <w:t>Każde przeniesienie wierzytelności (w tym cesji) wynikające z zawartej umowy wymaga dla swojej ważności pisemnej zgody Zamawiającego.</w:t>
      </w:r>
    </w:p>
    <w:p>
      <w:pPr>
        <w:pStyle w:val="Normal"/>
        <w:numPr>
          <w:ilvl w:val="6"/>
          <w:numId w:val="5"/>
        </w:numPr>
        <w:ind w:hanging="284" w:left="0"/>
        <w:jc w:val="both"/>
        <w:rPr>
          <w:rFonts w:ascii="Calibri" w:hAnsi="Calibri" w:cs="Calibri"/>
          <w:b/>
        </w:rPr>
      </w:pPr>
      <w:r>
        <w:rPr>
          <w:rFonts w:cs="Calibri" w:ascii="Calibri" w:hAnsi="Calibri"/>
        </w:rPr>
        <w:t> </w:t>
      </w:r>
      <w:r>
        <w:rPr>
          <w:rFonts w:cs="Calibri" w:ascii="Calibri" w:hAnsi="Calibri"/>
        </w:rPr>
        <w:t>W sprawach nie uregulowanych niniejszą umową stosuje się przepisy Kodeksu Cywilnego.</w:t>
      </w:r>
    </w:p>
    <w:p>
      <w:pPr>
        <w:pStyle w:val="Normal"/>
        <w:numPr>
          <w:ilvl w:val="6"/>
          <w:numId w:val="5"/>
        </w:numPr>
        <w:ind w:hanging="284" w:left="0"/>
        <w:jc w:val="both"/>
        <w:rPr>
          <w:rFonts w:ascii="Calibri" w:hAnsi="Calibri" w:cs="Calibri"/>
          <w:b/>
        </w:rPr>
      </w:pPr>
      <w:r>
        <w:rPr>
          <w:rFonts w:cs="Calibri" w:ascii="Calibri" w:hAnsi="Calibri"/>
        </w:rPr>
        <w:t xml:space="preserve">Właściwym do rozpoznania sporów wynikłych na tle stosowania niniejszej umowy jest sąd gospodarczy właściwy dla siedziby Zamawiającego. W pierwszej jednak kolejności, w przypadku wystąpienia ewentualnych sporów o roszczenia cywilnoprawne w sprawach, w których zawarcie ugody jest dopuszczalne, Strony poddają spór mediacjom lub innemu polubownemu rozwiązaniu sporu przed Sądem Polubownym przy Prokuratorii Generalnej Rzeczypospolitej Polskiej, wybranym mediatorem albo osobą prowadzącą inne polubowne rozwiązanie sporu. </w:t>
      </w:r>
    </w:p>
    <w:p>
      <w:pPr>
        <w:pStyle w:val="Normal"/>
        <w:numPr>
          <w:ilvl w:val="6"/>
          <w:numId w:val="5"/>
        </w:numPr>
        <w:ind w:hanging="284" w:left="0"/>
        <w:jc w:val="both"/>
        <w:rPr>
          <w:rFonts w:ascii="Calibri" w:hAnsi="Calibri" w:cs="Calibri"/>
          <w:b/>
        </w:rPr>
      </w:pPr>
      <w:r>
        <w:rPr>
          <w:rFonts w:cs="Calibri" w:ascii="Calibri" w:hAnsi="Calibri"/>
        </w:rPr>
        <w:t xml:space="preserve">Umowę sporządzono w 3 jednobrzmiących egzemplarzach, z czego 2 egzemplarze zachowuje Zamawiający. </w:t>
      </w:r>
    </w:p>
    <w:p>
      <w:pPr>
        <w:pStyle w:val="Normal"/>
        <w:jc w:val="both"/>
        <w:rPr>
          <w:rFonts w:ascii="Calibri" w:hAnsi="Calibri" w:cs="Calibri"/>
        </w:rPr>
      </w:pPr>
      <w:r>
        <w:rPr>
          <w:rFonts w:cs="Calibri" w:ascii="Calibri" w:hAnsi="Calibri"/>
        </w:rPr>
      </w:r>
    </w:p>
    <w:p>
      <w:pPr>
        <w:pStyle w:val="Normal"/>
        <w:jc w:val="both"/>
        <w:rPr>
          <w:rFonts w:ascii="Calibri" w:hAnsi="Calibri" w:cs="Calibri"/>
        </w:rPr>
      </w:pPr>
      <w:r>
        <w:rPr>
          <w:rFonts w:cs="Calibri" w:ascii="Calibri" w:hAnsi="Calibri"/>
        </w:rPr>
      </w:r>
    </w:p>
    <w:p>
      <w:pPr>
        <w:pStyle w:val="Normal"/>
        <w:jc w:val="both"/>
        <w:rPr>
          <w:rFonts w:ascii="Calibri" w:hAnsi="Calibri" w:cs="Calibri"/>
          <w:b/>
          <w:bCs/>
        </w:rPr>
      </w:pPr>
      <w:r>
        <w:rPr>
          <w:rFonts w:cs="Calibri" w:ascii="Calibri" w:hAnsi="Calibri"/>
          <w:b/>
          <w:bCs/>
        </w:rPr>
        <w:t xml:space="preserve">Wykonawca:  </w:t>
        <w:tab/>
        <w:tab/>
        <w:tab/>
        <w:tab/>
        <w:tab/>
        <w:tab/>
        <w:tab/>
        <w:tab/>
        <w:tab/>
        <w:t>Zamawiający:</w:t>
      </w:r>
    </w:p>
    <w:sectPr>
      <w:footerReference w:type="even" r:id="rId11"/>
      <w:footerReference w:type="default" r:id="rId12"/>
      <w:footerReference w:type="first" r:id="rId13"/>
      <w:footnotePr>
        <w:numFmt w:val="decimal"/>
      </w:footnotePr>
      <w:type w:val="nextPage"/>
      <w:pgSz w:w="11906" w:h="16838"/>
      <w:pgMar w:left="1134" w:right="1134" w:gutter="0" w:header="0" w:top="1134" w:footer="1134" w:bottom="16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01"/>
    <w:family w:val="roman"/>
    <w:pitch w:val="default"/>
  </w:font>
  <w:font w:name="Liberation Serif">
    <w:altName w:val="Times New Roman"/>
    <w:charset w:val="01"/>
    <w:family w:val="roman"/>
    <w:pitch w:val="default"/>
  </w:font>
  <w:font w:name="Tahoma">
    <w:charset w:val="01"/>
    <w:family w:val="swiss"/>
    <w:pitch w:val="default"/>
  </w:font>
  <w:font w:name="Times New Roman">
    <w:charset w:val="01"/>
    <w:family w:val="roman"/>
    <w:pitch w:val="default"/>
  </w:font>
  <w:font w:name="Liberation Sans">
    <w:altName w:val="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cs="Calibri"/>
        <w:sz w:val="16"/>
        <w:szCs w:val="16"/>
      </w:rPr>
    </w:pPr>
    <w:r>
      <w:rPr>
        <w:rFonts w:eastAsia="Liberation Serif" w:cs="Calibri" w:ascii="Calibri" w:hAnsi="Calibri"/>
        <w:sz w:val="16"/>
        <w:szCs w:val="16"/>
      </w:rPr>
      <w:t xml:space="preserve">                       </w:t>
    </w:r>
    <w:r>
      <w:rPr>
        <w:rFonts w:eastAsia="Liberation Serif" w:cs="Calibri" w:ascii="Calibri" w:hAnsi="Calibri"/>
        <w:sz w:val="16"/>
        <w:szCs w:val="16"/>
      </w:rPr>
      <w:t xml:space="preserve">Str.  </w:t>
    </w:r>
    <w:r>
      <w:rPr>
        <w:rFonts w:cs="Calibri" w:ascii="Calibri" w:hAnsi="Calibri"/>
        <w:sz w:val="16"/>
        <w:szCs w:val="16"/>
      </w:rPr>
      <w:fldChar w:fldCharType="begin"/>
    </w:r>
    <w:r>
      <w:rPr>
        <w:rFonts w:cs="Calibri" w:ascii="Calibri" w:hAnsi="Calibri"/>
        <w:sz w:val="16"/>
        <w:szCs w:val="16"/>
      </w:rPr>
      <w:instrText xml:space="preserve"> PAGE </w:instrText>
    </w:r>
    <w:r>
      <w:rPr>
        <w:rFonts w:cs="Calibri" w:ascii="Calibri" w:hAnsi="Calibri"/>
        <w:sz w:val="16"/>
        <w:szCs w:val="16"/>
      </w:rPr>
      <w:fldChar w:fldCharType="separate"/>
    </w:r>
    <w:r>
      <w:rPr>
        <w:rFonts w:cs="Calibri" w:ascii="Calibri" w:hAnsi="Calibri"/>
        <w:sz w:val="16"/>
        <w:szCs w:val="16"/>
      </w:rPr>
      <w:t>6</w:t>
    </w:r>
    <w:r>
      <w:rPr>
        <w:rFonts w:cs="Calibri" w:ascii="Calibri" w:hAnsi="Calibri"/>
        <w:sz w:val="16"/>
        <w:szCs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cs="Calibri"/>
        <w:sz w:val="16"/>
        <w:szCs w:val="16"/>
      </w:rPr>
    </w:pPr>
    <w:r>
      <w:rPr>
        <w:rFonts w:eastAsia="Liberation Serif" w:cs="Calibri" w:ascii="Calibri" w:hAnsi="Calibri"/>
        <w:sz w:val="16"/>
        <w:szCs w:val="16"/>
      </w:rPr>
      <w:t xml:space="preserve">                       </w:t>
    </w:r>
    <w:r>
      <w:rPr>
        <w:rFonts w:eastAsia="Liberation Serif" w:cs="Calibri" w:ascii="Calibri" w:hAnsi="Calibri"/>
        <w:sz w:val="16"/>
        <w:szCs w:val="16"/>
      </w:rPr>
      <w:t xml:space="preserve">Str.  </w:t>
    </w:r>
    <w:r>
      <w:rPr>
        <w:rFonts w:cs="Calibri" w:ascii="Calibri" w:hAnsi="Calibri"/>
        <w:sz w:val="16"/>
        <w:szCs w:val="16"/>
      </w:rPr>
      <w:fldChar w:fldCharType="begin"/>
    </w:r>
    <w:r>
      <w:rPr>
        <w:rFonts w:cs="Calibri" w:ascii="Calibri" w:hAnsi="Calibri"/>
        <w:sz w:val="16"/>
        <w:szCs w:val="16"/>
      </w:rPr>
      <w:instrText xml:space="preserve"> PAGE </w:instrText>
    </w:r>
    <w:r>
      <w:rPr>
        <w:rFonts w:cs="Calibri" w:ascii="Calibri" w:hAnsi="Calibri"/>
        <w:sz w:val="16"/>
        <w:szCs w:val="16"/>
      </w:rPr>
      <w:fldChar w:fldCharType="separate"/>
    </w:r>
    <w:r>
      <w:rPr>
        <w:rFonts w:cs="Calibri" w:ascii="Calibri" w:hAnsi="Calibri"/>
        <w:sz w:val="16"/>
        <w:szCs w:val="16"/>
      </w:rPr>
      <w:t>6</w:t>
    </w:r>
    <w:r>
      <w:rPr>
        <w:rFonts w:cs="Calibri" w:ascii="Calibri" w:hAnsi="Calibri"/>
        <w:sz w:val="16"/>
        <w:szCs w:val="16"/>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Znakiprzypiswdolnych"/>
        </w:rPr>
        <w:footnoteRef/>
      </w:r>
      <w:r>
        <w:rPr/>
      </w:r>
    </w:p>
  </w:footnote>
  <w:footnote w:id="3">
    <w:p>
      <w:pPr>
        <w:pStyle w:val="FootnoteText"/>
        <w:rPr/>
      </w:pPr>
      <w:r>
        <w:rPr>
          <w:rStyle w:val="Znakiprzypiswdolnych"/>
        </w:rPr>
        <w:footnoteRef/>
      </w:r>
      <w:r>
        <w:rPr/>
        <w:t xml:space="preserve"> </w:t>
      </w:r>
      <w:r>
        <w:rPr/>
        <w:t>Wypełnić jeśli dotyczy.</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428" w:hanging="360"/>
      </w:pPr>
      <w:rPr/>
    </w:lvl>
    <w:lvl w:ilvl="1">
      <w:start w:val="1"/>
      <w:numFmt w:val="decimal"/>
      <w:lvlText w:val="%2)"/>
      <w:lvlJc w:val="left"/>
      <w:pPr>
        <w:tabs>
          <w:tab w:val="num" w:pos="0"/>
        </w:tabs>
        <w:ind w:left="786" w:hanging="360"/>
      </w:pPr>
      <w:rPr>
        <w:sz w:val="22"/>
        <w:szCs w:val="22"/>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color w:val="auto"/>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b w:val="false"/>
        <w:color w:val="auto"/>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2">
    <w:lvl w:ilvl="0">
      <w:start w:val="1"/>
      <w:numFmt w:val="decimal"/>
      <w:lvlText w:val="%1."/>
      <w:lvlJc w:val="left"/>
      <w:pPr>
        <w:tabs>
          <w:tab w:val="num" w:pos="3621"/>
        </w:tabs>
        <w:ind w:left="3621" w:hanging="360"/>
      </w:pPr>
      <w:rPr/>
    </w:lvl>
    <w:lvl w:ilvl="1">
      <w:start w:val="1"/>
      <w:numFmt w:val="decimal"/>
      <w:lvlText w:val="%2)"/>
      <w:lvlJc w:val="left"/>
      <w:pPr>
        <w:tabs>
          <w:tab w:val="num" w:pos="1440"/>
        </w:tabs>
        <w:ind w:left="1440" w:hanging="360"/>
      </w:pPr>
      <w:rPr/>
    </w:lvl>
    <w:lvl w:ilvl="2">
      <w:start w:val="1"/>
      <w:numFmt w:val="lowerLetter"/>
      <w:lvlText w:val="%3)"/>
      <w:lvlJc w:val="left"/>
      <w:pPr>
        <w:tabs>
          <w:tab w:val="num" w:pos="0"/>
        </w:tabs>
        <w:ind w:left="2340" w:hanging="36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rFonts w:ascii="Liberation Serif" w:hAnsi="Liberation Serif"/>
        <w:color w:val="000000"/>
      </w:rPr>
    </w:lvl>
    <w:lvl w:ilvl="1">
      <w:start w:val="1"/>
      <w:numFmt w:val="decimal"/>
      <w:lvlText w:val="%2."/>
      <w:lvlJc w:val="left"/>
      <w:pPr>
        <w:tabs>
          <w:tab w:val="num" w:pos="0"/>
        </w:tabs>
        <w:ind w:left="1440" w:hanging="360"/>
      </w:pPr>
      <w:rPr/>
    </w:lvl>
    <w:lvl w:ilvl="2">
      <w:start w:val="1"/>
      <w:numFmt w:val="lowerLetter"/>
      <w:lvlText w:val="%3)"/>
      <w:lvlJc w:val="left"/>
      <w:pPr>
        <w:tabs>
          <w:tab w:val="num" w:pos="0"/>
        </w:tabs>
        <w:ind w:left="234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6"/>
      <w:numFmt w:val="decimal"/>
      <w:lvlText w:val="%1."/>
      <w:lvlJc w:val="left"/>
      <w:pPr>
        <w:tabs>
          <w:tab w:val="num" w:pos="0"/>
        </w:tabs>
        <w:ind w:left="1428" w:hanging="360"/>
      </w:pPr>
      <w:rPr/>
    </w:lvl>
    <w:lvl w:ilvl="1">
      <w:start w:val="1"/>
      <w:numFmt w:val="decimal"/>
      <w:lvlText w:val="%2)"/>
      <w:lvlJc w:val="left"/>
      <w:pPr>
        <w:tabs>
          <w:tab w:val="num" w:pos="0"/>
        </w:tabs>
        <w:ind w:left="786" w:hanging="360"/>
      </w:pPr>
      <w:rPr>
        <w:sz w:val="22"/>
        <w:szCs w:val="22"/>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b w:val="false"/>
        <w:color w:val="auto"/>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6">
    <w:lvl w:ilvl="0">
      <w:start w:val="1"/>
      <w:numFmt w:val="decimal"/>
      <w:lvlText w:val="%1."/>
      <w:lvlJc w:val="left"/>
      <w:pPr>
        <w:tabs>
          <w:tab w:val="num" w:pos="0"/>
        </w:tabs>
        <w:ind w:left="76" w:hanging="360"/>
      </w:pPr>
      <w:rPr/>
    </w:lvl>
    <w:lvl w:ilvl="1">
      <w:start w:val="1"/>
      <w:numFmt w:val="lowerLetter"/>
      <w:lvlText w:val="%2."/>
      <w:lvlJc w:val="left"/>
      <w:pPr>
        <w:tabs>
          <w:tab w:val="num" w:pos="0"/>
        </w:tabs>
        <w:ind w:left="796" w:hanging="360"/>
      </w:pPr>
      <w:rPr/>
    </w:lvl>
    <w:lvl w:ilvl="2">
      <w:start w:val="1"/>
      <w:numFmt w:val="lowerRoman"/>
      <w:lvlText w:val="%3."/>
      <w:lvlJc w:val="right"/>
      <w:pPr>
        <w:tabs>
          <w:tab w:val="num" w:pos="0"/>
        </w:tabs>
        <w:ind w:left="1516" w:hanging="180"/>
      </w:pPr>
      <w:rPr/>
    </w:lvl>
    <w:lvl w:ilvl="3">
      <w:start w:val="1"/>
      <w:numFmt w:val="decimal"/>
      <w:lvlText w:val="%4."/>
      <w:lvlJc w:val="left"/>
      <w:pPr>
        <w:tabs>
          <w:tab w:val="num" w:pos="0"/>
        </w:tabs>
        <w:ind w:left="2236" w:hanging="360"/>
      </w:pPr>
      <w:rPr/>
    </w:lvl>
    <w:lvl w:ilvl="4">
      <w:start w:val="1"/>
      <w:numFmt w:val="lowerLetter"/>
      <w:lvlText w:val="%5."/>
      <w:lvlJc w:val="left"/>
      <w:pPr>
        <w:tabs>
          <w:tab w:val="num" w:pos="0"/>
        </w:tabs>
        <w:ind w:left="2956" w:hanging="360"/>
      </w:pPr>
      <w:rPr/>
    </w:lvl>
    <w:lvl w:ilvl="5">
      <w:start w:val="1"/>
      <w:numFmt w:val="lowerRoman"/>
      <w:lvlText w:val="%6."/>
      <w:lvlJc w:val="right"/>
      <w:pPr>
        <w:tabs>
          <w:tab w:val="num" w:pos="0"/>
        </w:tabs>
        <w:ind w:left="3676" w:hanging="180"/>
      </w:pPr>
      <w:rPr/>
    </w:lvl>
    <w:lvl w:ilvl="6">
      <w:start w:val="1"/>
      <w:numFmt w:val="decimal"/>
      <w:lvlText w:val="%7."/>
      <w:lvlJc w:val="left"/>
      <w:pPr>
        <w:tabs>
          <w:tab w:val="num" w:pos="0"/>
        </w:tabs>
        <w:ind w:left="4396" w:hanging="360"/>
      </w:pPr>
      <w:rPr/>
    </w:lvl>
    <w:lvl w:ilvl="7">
      <w:start w:val="1"/>
      <w:numFmt w:val="lowerLetter"/>
      <w:lvlText w:val="%8."/>
      <w:lvlJc w:val="left"/>
      <w:pPr>
        <w:tabs>
          <w:tab w:val="num" w:pos="0"/>
        </w:tabs>
        <w:ind w:left="5116" w:hanging="360"/>
      </w:pPr>
      <w:rPr/>
    </w:lvl>
    <w:lvl w:ilvl="8">
      <w:start w:val="1"/>
      <w:numFmt w:val="lowerRoman"/>
      <w:lvlText w:val="%9."/>
      <w:lvlJc w:val="right"/>
      <w:pPr>
        <w:tabs>
          <w:tab w:val="num" w:pos="0"/>
        </w:tabs>
        <w:ind w:left="5836" w:hanging="180"/>
      </w:pPr>
      <w:rPr/>
    </w:lvl>
  </w:abstractNum>
  <w:abstractNum w:abstractNumId="7">
    <w:lvl w:ilvl="0">
      <w:start w:val="1"/>
      <w:numFmt w:val="decimal"/>
      <w:lvlText w:val="%1."/>
      <w:lvlJc w:val="left"/>
      <w:pPr>
        <w:tabs>
          <w:tab w:val="num" w:pos="0"/>
        </w:tabs>
        <w:ind w:left="76" w:hanging="360"/>
      </w:pPr>
      <w:rPr>
        <w:b w:val="false"/>
        <w:color w:val="auto"/>
      </w:rPr>
    </w:lvl>
    <w:lvl w:ilvl="1">
      <w:start w:val="1"/>
      <w:numFmt w:val="lowerLetter"/>
      <w:lvlText w:val="%2."/>
      <w:lvlJc w:val="left"/>
      <w:pPr>
        <w:tabs>
          <w:tab w:val="num" w:pos="0"/>
        </w:tabs>
        <w:ind w:left="796" w:hanging="360"/>
      </w:pPr>
      <w:rPr/>
    </w:lvl>
    <w:lvl w:ilvl="2">
      <w:start w:val="1"/>
      <w:numFmt w:val="lowerRoman"/>
      <w:lvlText w:val="%3."/>
      <w:lvlJc w:val="right"/>
      <w:pPr>
        <w:tabs>
          <w:tab w:val="num" w:pos="0"/>
        </w:tabs>
        <w:ind w:left="1516" w:hanging="180"/>
      </w:pPr>
      <w:rPr/>
    </w:lvl>
    <w:lvl w:ilvl="3">
      <w:start w:val="1"/>
      <w:numFmt w:val="decimal"/>
      <w:lvlText w:val="%4."/>
      <w:lvlJc w:val="left"/>
      <w:pPr>
        <w:tabs>
          <w:tab w:val="num" w:pos="0"/>
        </w:tabs>
        <w:ind w:left="2236" w:hanging="360"/>
      </w:pPr>
      <w:rPr/>
    </w:lvl>
    <w:lvl w:ilvl="4">
      <w:start w:val="1"/>
      <w:numFmt w:val="lowerLetter"/>
      <w:lvlText w:val="%5."/>
      <w:lvlJc w:val="left"/>
      <w:pPr>
        <w:tabs>
          <w:tab w:val="num" w:pos="0"/>
        </w:tabs>
        <w:ind w:left="2956" w:hanging="360"/>
      </w:pPr>
      <w:rPr/>
    </w:lvl>
    <w:lvl w:ilvl="5">
      <w:start w:val="1"/>
      <w:numFmt w:val="lowerRoman"/>
      <w:lvlText w:val="%6."/>
      <w:lvlJc w:val="right"/>
      <w:pPr>
        <w:tabs>
          <w:tab w:val="num" w:pos="0"/>
        </w:tabs>
        <w:ind w:left="3676" w:hanging="180"/>
      </w:pPr>
      <w:rPr/>
    </w:lvl>
    <w:lvl w:ilvl="6">
      <w:start w:val="1"/>
      <w:numFmt w:val="decimal"/>
      <w:lvlText w:val="%7."/>
      <w:lvlJc w:val="left"/>
      <w:pPr>
        <w:tabs>
          <w:tab w:val="num" w:pos="0"/>
        </w:tabs>
        <w:ind w:left="4396" w:hanging="360"/>
      </w:pPr>
      <w:rPr/>
    </w:lvl>
    <w:lvl w:ilvl="7">
      <w:start w:val="1"/>
      <w:numFmt w:val="lowerLetter"/>
      <w:lvlText w:val="%8."/>
      <w:lvlJc w:val="left"/>
      <w:pPr>
        <w:tabs>
          <w:tab w:val="num" w:pos="0"/>
        </w:tabs>
        <w:ind w:left="5116" w:hanging="360"/>
      </w:pPr>
      <w:rPr/>
    </w:lvl>
    <w:lvl w:ilvl="8">
      <w:start w:val="1"/>
      <w:numFmt w:val="lowerRoman"/>
      <w:lvlText w:val="%9."/>
      <w:lvlJc w:val="right"/>
      <w:pPr>
        <w:tabs>
          <w:tab w:val="num" w:pos="0"/>
        </w:tabs>
        <w:ind w:left="5836" w:hanging="180"/>
      </w:pPr>
      <w:rPr/>
    </w:lvl>
  </w:abstractNum>
  <w:abstractNum w:abstractNumId="8">
    <w:lvl w:ilvl="0">
      <w:start w:val="1"/>
      <w:numFmt w:val="decimal"/>
      <w:lvlText w:val="%1."/>
      <w:lvlJc w:val="left"/>
      <w:pPr>
        <w:tabs>
          <w:tab w:val="num" w:pos="0"/>
        </w:tabs>
        <w:ind w:left="76" w:hanging="360"/>
      </w:pPr>
      <w:rPr/>
    </w:lvl>
    <w:lvl w:ilvl="1">
      <w:start w:val="1"/>
      <w:numFmt w:val="lowerLetter"/>
      <w:lvlText w:val="%2."/>
      <w:lvlJc w:val="left"/>
      <w:pPr>
        <w:tabs>
          <w:tab w:val="num" w:pos="0"/>
        </w:tabs>
        <w:ind w:left="796" w:hanging="360"/>
      </w:pPr>
      <w:rPr/>
    </w:lvl>
    <w:lvl w:ilvl="2">
      <w:start w:val="1"/>
      <w:numFmt w:val="lowerRoman"/>
      <w:lvlText w:val="%3."/>
      <w:lvlJc w:val="right"/>
      <w:pPr>
        <w:tabs>
          <w:tab w:val="num" w:pos="0"/>
        </w:tabs>
        <w:ind w:left="1516" w:hanging="180"/>
      </w:pPr>
      <w:rPr/>
    </w:lvl>
    <w:lvl w:ilvl="3">
      <w:start w:val="1"/>
      <w:numFmt w:val="decimal"/>
      <w:lvlText w:val="%4."/>
      <w:lvlJc w:val="left"/>
      <w:pPr>
        <w:tabs>
          <w:tab w:val="num" w:pos="0"/>
        </w:tabs>
        <w:ind w:left="2236" w:hanging="360"/>
      </w:pPr>
      <w:rPr/>
    </w:lvl>
    <w:lvl w:ilvl="4">
      <w:start w:val="1"/>
      <w:numFmt w:val="lowerLetter"/>
      <w:lvlText w:val="%5."/>
      <w:lvlJc w:val="left"/>
      <w:pPr>
        <w:tabs>
          <w:tab w:val="num" w:pos="0"/>
        </w:tabs>
        <w:ind w:left="2956" w:hanging="360"/>
      </w:pPr>
      <w:rPr/>
    </w:lvl>
    <w:lvl w:ilvl="5">
      <w:start w:val="1"/>
      <w:numFmt w:val="lowerRoman"/>
      <w:lvlText w:val="%6."/>
      <w:lvlJc w:val="right"/>
      <w:pPr>
        <w:tabs>
          <w:tab w:val="num" w:pos="0"/>
        </w:tabs>
        <w:ind w:left="3676" w:hanging="180"/>
      </w:pPr>
      <w:rPr/>
    </w:lvl>
    <w:lvl w:ilvl="6">
      <w:start w:val="1"/>
      <w:numFmt w:val="decimal"/>
      <w:lvlText w:val="%7."/>
      <w:lvlJc w:val="left"/>
      <w:pPr>
        <w:tabs>
          <w:tab w:val="num" w:pos="0"/>
        </w:tabs>
        <w:ind w:left="4396" w:hanging="360"/>
      </w:pPr>
      <w:rPr/>
    </w:lvl>
    <w:lvl w:ilvl="7">
      <w:start w:val="1"/>
      <w:numFmt w:val="lowerLetter"/>
      <w:lvlText w:val="%8."/>
      <w:lvlJc w:val="left"/>
      <w:pPr>
        <w:tabs>
          <w:tab w:val="num" w:pos="0"/>
        </w:tabs>
        <w:ind w:left="5116" w:hanging="360"/>
      </w:pPr>
      <w:rPr/>
    </w:lvl>
    <w:lvl w:ilvl="8">
      <w:start w:val="1"/>
      <w:numFmt w:val="lowerRoman"/>
      <w:lvlText w:val="%9."/>
      <w:lvlJc w:val="right"/>
      <w:pPr>
        <w:tabs>
          <w:tab w:val="num" w:pos="0"/>
        </w:tabs>
        <w:ind w:left="5836" w:hanging="180"/>
      </w:pPr>
      <w:rPr/>
    </w:lvl>
  </w:abstractNum>
  <w:abstractNum w:abstractNumId="9">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0">
    <w:lvl w:ilvl="0">
      <w:start w:val="1"/>
      <w:numFmt w:val="decimal"/>
      <w:lvlText w:val="%1."/>
      <w:lvlJc w:val="left"/>
      <w:pPr>
        <w:tabs>
          <w:tab w:val="num" w:pos="0"/>
        </w:tabs>
        <w:ind w:left="1428" w:hanging="360"/>
      </w:pPr>
      <w:rPr>
        <w:rFonts w:ascii="Calibri" w:hAnsi="Calibri" w:eastAsia="SimSun" w:cs="Calibri"/>
      </w:rPr>
    </w:lvl>
    <w:lvl w:ilvl="1">
      <w:start w:val="1"/>
      <w:numFmt w:val="decimal"/>
      <w:lvlText w:val="%2)"/>
      <w:lvlJc w:val="left"/>
      <w:pPr>
        <w:tabs>
          <w:tab w:val="num" w:pos="0"/>
        </w:tabs>
        <w:ind w:left="786" w:hanging="360"/>
      </w:pPr>
      <w:rPr>
        <w:sz w:val="22"/>
        <w:szCs w:val="22"/>
      </w:rPr>
    </w:lvl>
    <w:lvl w:ilvl="2">
      <w:start w:val="1"/>
      <w:numFmt w:val="lowerRoman"/>
      <w:lvlText w:val="%3."/>
      <w:lvlJc w:val="right"/>
      <w:pPr>
        <w:tabs>
          <w:tab w:val="num" w:pos="0"/>
        </w:tabs>
        <w:ind w:left="2868" w:hanging="180"/>
      </w:pPr>
      <w:rPr/>
    </w:lvl>
    <w:lvl w:ilvl="3">
      <w:start w:val="1"/>
      <w:numFmt w:val="decimal"/>
      <w:lvlText w:val="%4."/>
      <w:lvlJc w:val="left"/>
      <w:pPr>
        <w:tabs>
          <w:tab w:val="num" w:pos="0"/>
        </w:tabs>
        <w:ind w:left="3588" w:hanging="360"/>
      </w:pPr>
      <w:rPr>
        <w:color w:val="auto"/>
      </w:rPr>
    </w:lvl>
    <w:lvl w:ilvl="4">
      <w:start w:val="1"/>
      <w:numFmt w:val="lowerLetter"/>
      <w:lvlText w:val="%5."/>
      <w:lvlJc w:val="left"/>
      <w:pPr>
        <w:tabs>
          <w:tab w:val="num" w:pos="0"/>
        </w:tabs>
        <w:ind w:left="4308" w:hanging="360"/>
      </w:pPr>
      <w:rPr/>
    </w:lvl>
    <w:lvl w:ilvl="5">
      <w:start w:val="1"/>
      <w:numFmt w:val="lowerRoman"/>
      <w:lvlText w:val="%6."/>
      <w:lvlJc w:val="right"/>
      <w:pPr>
        <w:tabs>
          <w:tab w:val="num" w:pos="0"/>
        </w:tabs>
        <w:ind w:left="5028" w:hanging="180"/>
      </w:pPr>
      <w:rPr/>
    </w:lvl>
    <w:lvl w:ilvl="6">
      <w:start w:val="1"/>
      <w:numFmt w:val="decimal"/>
      <w:lvlText w:val="%7."/>
      <w:lvlJc w:val="left"/>
      <w:pPr>
        <w:tabs>
          <w:tab w:val="num" w:pos="0"/>
        </w:tabs>
        <w:ind w:left="5748" w:hanging="360"/>
      </w:pPr>
      <w:rPr>
        <w:b w:val="false"/>
        <w:color w:val="auto"/>
      </w:rPr>
    </w:lvl>
    <w:lvl w:ilvl="7">
      <w:start w:val="1"/>
      <w:numFmt w:val="lowerLetter"/>
      <w:lvlText w:val="%8."/>
      <w:lvlJc w:val="left"/>
      <w:pPr>
        <w:tabs>
          <w:tab w:val="num" w:pos="0"/>
        </w:tabs>
        <w:ind w:left="6468" w:hanging="360"/>
      </w:pPr>
      <w:rPr/>
    </w:lvl>
    <w:lvl w:ilvl="8">
      <w:start w:val="1"/>
      <w:numFmt w:val="lowerRoman"/>
      <w:lvlText w:val="%9."/>
      <w:lvlJc w:val="right"/>
      <w:pPr>
        <w:tabs>
          <w:tab w:val="num" w:pos="0"/>
        </w:tabs>
        <w:ind w:left="7188" w:hanging="180"/>
      </w:pPr>
      <w:rPr/>
    </w:lvl>
  </w:abstractNum>
  <w:abstractNum w:abstractNumId="11">
    <w:lvl w:ilvl="0">
      <w:start w:val="1"/>
      <w:numFmt w:val="decimal"/>
      <w:lvlText w:val="%1)"/>
      <w:lvlJc w:val="left"/>
      <w:pPr>
        <w:tabs>
          <w:tab w:val="num" w:pos="0"/>
        </w:tabs>
        <w:ind w:left="720" w:hanging="360"/>
      </w:pPr>
      <w:rPr>
        <w:rFonts w:ascii="Liberation Serif" w:hAnsi="Liberation Serif" w:cs="Arial Unicode M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rFonts w:eastAsia="SimSu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10"/>
  <w:defaultTabStop w:val="708"/>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e713f"/>
    <w:pPr>
      <w:widowControl/>
      <w:suppressAutoHyphens w:val="true"/>
      <w:bidi w:val="0"/>
      <w:spacing w:before="0" w:after="0"/>
      <w:jc w:val="left"/>
    </w:pPr>
    <w:rPr>
      <w:rFonts w:ascii="Liberation Serif" w:hAnsi="Liberation Serif" w:eastAsia="SimSun" w:cs="Arial Unicode MS"/>
      <w:color w:val="auto"/>
      <w:kern w:val="2"/>
      <w:sz w:val="24"/>
      <w:szCs w:val="24"/>
      <w:lang w:val="pl-PL" w:eastAsia="zh-CN" w:bidi="hi-IN"/>
      <w14:ligatures w14:val="none"/>
    </w:rPr>
  </w:style>
  <w:style w:type="character" w:styleId="DefaultParagraphFont" w:default="1">
    <w:name w:val="Default Paragraph Font"/>
    <w:uiPriority w:val="1"/>
    <w:semiHidden/>
    <w:unhideWhenUsed/>
    <w:qFormat/>
    <w:rPr/>
  </w:style>
  <w:style w:type="character" w:styleId="WW8Num1z0" w:customStyle="1">
    <w:name w:val="WW8Num1z0"/>
    <w:qFormat/>
    <w:rsid w:val="006e713f"/>
    <w:rPr>
      <w:b w:val="false"/>
    </w:rPr>
  </w:style>
  <w:style w:type="character" w:styleId="WW8Num1z1" w:customStyle="1">
    <w:name w:val="WW8Num1z1"/>
    <w:qFormat/>
    <w:rsid w:val="006e713f"/>
    <w:rPr/>
  </w:style>
  <w:style w:type="character" w:styleId="WW8Num1z2" w:customStyle="1">
    <w:name w:val="WW8Num1z2"/>
    <w:qFormat/>
    <w:rsid w:val="006e713f"/>
    <w:rPr/>
  </w:style>
  <w:style w:type="character" w:styleId="WW8Num1z3" w:customStyle="1">
    <w:name w:val="WW8Num1z3"/>
    <w:qFormat/>
    <w:rsid w:val="006e713f"/>
    <w:rPr/>
  </w:style>
  <w:style w:type="character" w:styleId="WW8Num1z4" w:customStyle="1">
    <w:name w:val="WW8Num1z4"/>
    <w:qFormat/>
    <w:rsid w:val="006e713f"/>
    <w:rPr/>
  </w:style>
  <w:style w:type="character" w:styleId="WW8Num1z5" w:customStyle="1">
    <w:name w:val="WW8Num1z5"/>
    <w:qFormat/>
    <w:rsid w:val="006e713f"/>
    <w:rPr/>
  </w:style>
  <w:style w:type="character" w:styleId="WW8Num1z6" w:customStyle="1">
    <w:name w:val="WW8Num1z6"/>
    <w:qFormat/>
    <w:rsid w:val="006e713f"/>
    <w:rPr/>
  </w:style>
  <w:style w:type="character" w:styleId="WW8Num1z7" w:customStyle="1">
    <w:name w:val="WW8Num1z7"/>
    <w:qFormat/>
    <w:rsid w:val="006e713f"/>
    <w:rPr/>
  </w:style>
  <w:style w:type="character" w:styleId="WW8Num1z8" w:customStyle="1">
    <w:name w:val="WW8Num1z8"/>
    <w:qFormat/>
    <w:rsid w:val="006e713f"/>
    <w:rPr/>
  </w:style>
  <w:style w:type="character" w:styleId="Domylnaczcionkaakapitu4" w:customStyle="1">
    <w:name w:val="Domyślna czcionka akapitu4"/>
    <w:qFormat/>
    <w:rsid w:val="006e713f"/>
    <w:rPr/>
  </w:style>
  <w:style w:type="character" w:styleId="Domylnaczcionkaakapitu3" w:customStyle="1">
    <w:name w:val="Domyślna czcionka akapitu3"/>
    <w:qFormat/>
    <w:rsid w:val="006e713f"/>
    <w:rPr/>
  </w:style>
  <w:style w:type="character" w:styleId="Domylnaczcionkaakapitu2" w:customStyle="1">
    <w:name w:val="Domyślna czcionka akapitu2"/>
    <w:qFormat/>
    <w:rsid w:val="006e713f"/>
    <w:rPr/>
  </w:style>
  <w:style w:type="character" w:styleId="Domylnaczcionkaakapitu1" w:customStyle="1">
    <w:name w:val="Domyślna czcionka akapitu1"/>
    <w:qFormat/>
    <w:rsid w:val="006e713f"/>
    <w:rPr/>
  </w:style>
  <w:style w:type="character" w:styleId="Znakinumeracjiuser" w:customStyle="1">
    <w:name w:val="Znaki numeracji (user)"/>
    <w:qFormat/>
    <w:rsid w:val="006e713f"/>
    <w:rPr/>
  </w:style>
  <w:style w:type="character" w:styleId="TekstprzypisukocowegoZnak" w:customStyle="1">
    <w:name w:val="Tekst przypisu końcowego Znak"/>
    <w:qFormat/>
    <w:rsid w:val="006e713f"/>
    <w:rPr>
      <w:rFonts w:ascii="Liberation Serif" w:hAnsi="Liberation Serif" w:eastAsia="SimSun" w:cs="Mangal"/>
      <w:kern w:val="2"/>
      <w:szCs w:val="18"/>
      <w:lang w:eastAsia="zh-CN" w:bidi="hi-IN"/>
    </w:rPr>
  </w:style>
  <w:style w:type="character" w:styleId="Znakiprzypiswkocowychuser" w:customStyle="1">
    <w:name w:val="Znaki przypisów końcowych (user)"/>
    <w:qFormat/>
    <w:rsid w:val="006e713f"/>
    <w:rPr>
      <w:vertAlign w:val="superscript"/>
    </w:rPr>
  </w:style>
  <w:style w:type="character" w:styleId="TekstdymkaZnak" w:customStyle="1">
    <w:name w:val="Tekst dymka Znak"/>
    <w:qFormat/>
    <w:rsid w:val="006e713f"/>
    <w:rPr>
      <w:rFonts w:ascii="Tahoma" w:hAnsi="Tahoma" w:eastAsia="SimSun" w:cs="Mangal"/>
      <w:kern w:val="2"/>
      <w:sz w:val="16"/>
      <w:szCs w:val="14"/>
      <w:lang w:eastAsia="zh-CN" w:bidi="hi-IN"/>
    </w:rPr>
  </w:style>
  <w:style w:type="character" w:styleId="NagwekZnak" w:customStyle="1">
    <w:name w:val="Nagłówek Znak"/>
    <w:qFormat/>
    <w:rsid w:val="006e713f"/>
    <w:rPr>
      <w:rFonts w:ascii="Liberation Serif" w:hAnsi="Liberation Serif" w:eastAsia="SimSun" w:cs="Mangal"/>
      <w:kern w:val="2"/>
      <w:sz w:val="24"/>
      <w:szCs w:val="21"/>
      <w:lang w:eastAsia="zh-CN" w:bidi="hi-IN"/>
    </w:rPr>
  </w:style>
  <w:style w:type="character" w:styleId="StopkaZnak" w:customStyle="1">
    <w:name w:val="Stopka Znak"/>
    <w:qFormat/>
    <w:rsid w:val="006e713f"/>
    <w:rPr>
      <w:rFonts w:ascii="Liberation Serif" w:hAnsi="Liberation Serif" w:eastAsia="SimSun" w:cs="Arial Unicode MS"/>
      <w:kern w:val="2"/>
      <w:sz w:val="24"/>
      <w:szCs w:val="24"/>
      <w:lang w:eastAsia="zh-CN" w:bidi="hi-IN"/>
    </w:rPr>
  </w:style>
  <w:style w:type="character" w:styleId="AkapitzlistZnak" w:customStyle="1">
    <w:name w:val="Akapit z listą Znak"/>
    <w:uiPriority w:val="99"/>
    <w:qFormat/>
    <w:rsid w:val="006e713f"/>
    <w:rPr>
      <w:sz w:val="24"/>
      <w:szCs w:val="24"/>
    </w:rPr>
  </w:style>
  <w:style w:type="character" w:styleId="TekstpodstawowyZnak" w:customStyle="1">
    <w:name w:val="Tekst podstawowy Znak"/>
    <w:basedOn w:val="DefaultParagraphFont"/>
    <w:qFormat/>
    <w:rsid w:val="006e713f"/>
    <w:rPr>
      <w:rFonts w:ascii="Liberation Serif" w:hAnsi="Liberation Serif" w:eastAsia="SimSun" w:cs="Arial Unicode MS"/>
      <w:sz w:val="24"/>
      <w:szCs w:val="24"/>
      <w:lang w:eastAsia="zh-CN" w:bidi="hi-IN"/>
      <w14:ligatures w14:val="none"/>
    </w:rPr>
  </w:style>
  <w:style w:type="character" w:styleId="StopkaZnak1" w:customStyle="1">
    <w:name w:val="Stopka Znak1"/>
    <w:basedOn w:val="DefaultParagraphFont"/>
    <w:qFormat/>
    <w:rsid w:val="006e713f"/>
    <w:rPr>
      <w:rFonts w:ascii="Liberation Serif" w:hAnsi="Liberation Serif" w:eastAsia="SimSun" w:cs="Arial Unicode MS"/>
      <w:sz w:val="24"/>
      <w:szCs w:val="24"/>
      <w:lang w:eastAsia="zh-CN" w:bidi="hi-IN"/>
      <w14:ligatures w14:val="none"/>
    </w:rPr>
  </w:style>
  <w:style w:type="character" w:styleId="TekstprzypisukocowegoZnak1" w:customStyle="1">
    <w:name w:val="Tekst przypisu końcowego Znak1"/>
    <w:basedOn w:val="DefaultParagraphFont"/>
    <w:qFormat/>
    <w:rsid w:val="006e713f"/>
    <w:rPr>
      <w:rFonts w:ascii="Liberation Serif" w:hAnsi="Liberation Serif" w:eastAsia="SimSun" w:cs="Mangal"/>
      <w:sz w:val="20"/>
      <w:szCs w:val="18"/>
      <w:lang w:val="x-none" w:eastAsia="zh-CN" w:bidi="hi-IN"/>
      <w14:ligatures w14:val="none"/>
    </w:rPr>
  </w:style>
  <w:style w:type="character" w:styleId="TekstdymkaZnak1" w:customStyle="1">
    <w:name w:val="Tekst dymka Znak1"/>
    <w:basedOn w:val="DefaultParagraphFont"/>
    <w:link w:val="BalloonText"/>
    <w:qFormat/>
    <w:rsid w:val="006e713f"/>
    <w:rPr>
      <w:rFonts w:ascii="Tahoma" w:hAnsi="Tahoma" w:eastAsia="SimSun" w:cs="Mangal"/>
      <w:sz w:val="16"/>
      <w:szCs w:val="14"/>
      <w:lang w:val="x-none" w:eastAsia="zh-CN" w:bidi="hi-IN"/>
      <w14:ligatures w14:val="none"/>
    </w:rPr>
  </w:style>
  <w:style w:type="character" w:styleId="NagwekZnak1" w:customStyle="1">
    <w:name w:val="Nagłówek Znak1"/>
    <w:basedOn w:val="DefaultParagraphFont"/>
    <w:qFormat/>
    <w:rsid w:val="006e713f"/>
    <w:rPr>
      <w:rFonts w:ascii="Liberation Serif" w:hAnsi="Liberation Serif" w:eastAsia="SimSun" w:cs="Mangal"/>
      <w:sz w:val="24"/>
      <w:szCs w:val="21"/>
      <w:lang w:eastAsia="zh-CN" w:bidi="hi-IN"/>
      <w14:ligatures w14:val="none"/>
    </w:rPr>
  </w:style>
  <w:style w:type="character" w:styleId="TekstprzypisudolnegoZnak" w:customStyle="1">
    <w:name w:val="Tekst przypisu dolnego Znak"/>
    <w:basedOn w:val="DefaultParagraphFont"/>
    <w:uiPriority w:val="99"/>
    <w:qFormat/>
    <w:rsid w:val="006e713f"/>
    <w:rPr>
      <w:rFonts w:ascii="Liberation Serif" w:hAnsi="Liberation Serif" w:eastAsia="SimSun" w:cs="Mangal"/>
      <w:sz w:val="20"/>
      <w:szCs w:val="18"/>
      <w:lang w:eastAsia="zh-CN" w:bidi="hi-IN"/>
      <w14:ligatures w14:val="none"/>
    </w:rPr>
  </w:style>
  <w:style w:type="character" w:styleId="Znakiprzypiswdolnychuser" w:customStyle="1">
    <w:name w:val="Znaki przypisów dolnych (user)"/>
    <w:qFormat/>
    <w:rsid w:val="006e713f"/>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WW8Num12z0" w:customStyle="1">
    <w:name w:val="WW8Num12z0"/>
    <w:qFormat/>
    <w:rsid w:val="006e713f"/>
    <w:rPr>
      <w:rFonts w:ascii="Calibri" w:hAnsi="Calibri" w:cs="Calibri"/>
      <w:color w:val="auto"/>
      <w:sz w:val="22"/>
      <w:szCs w:val="22"/>
    </w:rPr>
  </w:style>
  <w:style w:type="character" w:styleId="Hyperlink">
    <w:name w:val="Hyperlink"/>
    <w:uiPriority w:val="99"/>
    <w:unhideWhenUsed/>
    <w:rsid w:val="006e713f"/>
    <w:rPr>
      <w:color w:val="0563C1"/>
      <w:u w:val="single"/>
    </w:rPr>
  </w:style>
  <w:style w:type="character" w:styleId="StrongEmphasis" w:customStyle="1">
    <w:name w:val="Strong Emphasis"/>
    <w:qFormat/>
    <w:rsid w:val="006e713f"/>
    <w:rPr>
      <w:b/>
      <w:bCs/>
    </w:rPr>
  </w:style>
  <w:style w:type="character" w:styleId="UnresolvedMention">
    <w:name w:val="Unresolved Mention"/>
    <w:uiPriority w:val="99"/>
    <w:semiHidden/>
    <w:unhideWhenUsed/>
    <w:qFormat/>
    <w:rsid w:val="006e713f"/>
    <w:rPr>
      <w:color w:val="605E5C"/>
      <w:shd w:fill="E1DFDD" w:val="clear"/>
    </w:rPr>
  </w:style>
  <w:style w:type="character" w:styleId="TekstpodstawowywcityZnak" w:customStyle="1">
    <w:name w:val="Tekst podstawowy wcięty Znak"/>
    <w:basedOn w:val="DefaultParagraphFont"/>
    <w:uiPriority w:val="99"/>
    <w:semiHidden/>
    <w:qFormat/>
    <w:rsid w:val="009626c6"/>
    <w:rPr>
      <w:rFonts w:ascii="Liberation Serif" w:hAnsi="Liberation Serif" w:eastAsia="SimSun" w:cs="Mangal"/>
      <w:sz w:val="24"/>
      <w:szCs w:val="21"/>
      <w:lang w:eastAsia="zh-CN" w:bidi="hi-IN"/>
      <w14:ligatures w14:val="none"/>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Znakinumeracji">
    <w:name w:val="Znaki numeracji"/>
    <w:qFormat/>
    <w:rPr/>
  </w:style>
  <w:style w:type="paragraph" w:styleId="Nagwek">
    <w:name w:val="Nagłówek"/>
    <w:basedOn w:val="Normal"/>
    <w:next w:val="BodyText"/>
    <w:qFormat/>
    <w:pPr>
      <w:keepNext w:val="true"/>
      <w:spacing w:before="240" w:after="120"/>
    </w:pPr>
    <w:rPr>
      <w:rFonts w:ascii="Times New Roman" w:hAnsi="Times New Roman" w:eastAsia="Microsoft YaHei" w:cs="Arial"/>
      <w:sz w:val="28"/>
      <w:szCs w:val="28"/>
    </w:rPr>
  </w:style>
  <w:style w:type="paragraph" w:styleId="BodyText">
    <w:name w:val="Body Text"/>
    <w:basedOn w:val="Normal"/>
    <w:link w:val="TekstpodstawowyZnak"/>
    <w:rsid w:val="006e713f"/>
    <w:pPr>
      <w:spacing w:lineRule="auto" w:line="288" w:before="0" w:after="140"/>
    </w:pPr>
    <w:rPr/>
  </w:style>
  <w:style w:type="paragraph" w:styleId="List">
    <w:name w:val="List"/>
    <w:basedOn w:val="BodyText"/>
    <w:rsid w:val="006e713f"/>
    <w:pPr/>
    <w:rPr/>
  </w:style>
  <w:style w:type="paragraph" w:styleId="Caption">
    <w:name w:val="caption"/>
    <w:basedOn w:val="Normal"/>
    <w:qFormat/>
    <w:rsid w:val="006e713f"/>
    <w:pPr>
      <w:suppressLineNumbers/>
      <w:spacing w:before="120" w:after="120"/>
    </w:pPr>
    <w:rPr>
      <w:rFonts w:cs="Arial"/>
      <w:i/>
      <w:iCs/>
    </w:rPr>
  </w:style>
  <w:style w:type="paragraph" w:styleId="Indeks" w:customStyle="1">
    <w:name w:val="Indeks"/>
    <w:basedOn w:val="Normal"/>
    <w:qFormat/>
    <w:rsid w:val="006e713f"/>
    <w:pPr>
      <w:suppressLineNumbers/>
    </w:pPr>
    <w:rPr/>
  </w:style>
  <w:style w:type="paragraph" w:styleId="Nagwekuser">
    <w:name w:val="Nagłówek (user)"/>
    <w:basedOn w:val="Normal"/>
    <w:next w:val="BodyText"/>
    <w:qFormat/>
    <w:pPr>
      <w:keepNext w:val="true"/>
      <w:spacing w:before="240" w:after="120"/>
    </w:pPr>
    <w:rPr>
      <w:rFonts w:ascii="Times New Roman" w:hAnsi="Times New Roman" w:eastAsia="Microsoft YaHei" w:cs="Arial"/>
      <w:sz w:val="28"/>
      <w:szCs w:val="28"/>
    </w:rPr>
  </w:style>
  <w:style w:type="paragraph" w:styleId="Indeksuser">
    <w:name w:val="Indeks (user)"/>
    <w:basedOn w:val="Normal"/>
    <w:qFormat/>
    <w:pPr>
      <w:suppressLineNumbers/>
    </w:pPr>
    <w:rPr>
      <w:rFonts w:ascii="Times New Roman" w:hAnsi="Times New Roman" w:cs="Arial"/>
    </w:rPr>
  </w:style>
  <w:style w:type="paragraph" w:styleId="Nagwek5" w:customStyle="1">
    <w:name w:val="Nagłówek5"/>
    <w:basedOn w:val="Normal"/>
    <w:next w:val="BodyText"/>
    <w:qFormat/>
    <w:rsid w:val="006e713f"/>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next w:val="BodyText"/>
    <w:qFormat/>
    <w:rsid w:val="006e713f"/>
    <w:pPr>
      <w:keepNext w:val="true"/>
      <w:spacing w:before="240" w:after="120"/>
    </w:pPr>
    <w:rPr>
      <w:rFonts w:ascii="Liberation Sans" w:hAnsi="Liberation Sans" w:eastAsia="Microsoft YaHei" w:cs="Arial"/>
      <w:sz w:val="28"/>
      <w:szCs w:val="28"/>
    </w:rPr>
  </w:style>
  <w:style w:type="paragraph" w:styleId="Legenda4" w:customStyle="1">
    <w:name w:val="Legenda4"/>
    <w:basedOn w:val="Normal"/>
    <w:qFormat/>
    <w:rsid w:val="006e713f"/>
    <w:pPr>
      <w:suppressLineNumbers/>
      <w:spacing w:before="120" w:after="120"/>
    </w:pPr>
    <w:rPr>
      <w:rFonts w:cs="Arial"/>
      <w:i/>
      <w:iCs/>
    </w:rPr>
  </w:style>
  <w:style w:type="paragraph" w:styleId="Nagwek3" w:customStyle="1">
    <w:name w:val="Nagłówek3"/>
    <w:basedOn w:val="Normal"/>
    <w:next w:val="BodyText"/>
    <w:qFormat/>
    <w:rsid w:val="006e713f"/>
    <w:pPr>
      <w:keepNext w:val="true"/>
      <w:spacing w:before="240" w:after="120"/>
    </w:pPr>
    <w:rPr>
      <w:rFonts w:ascii="Times New Roman" w:hAnsi="Times New Roman" w:eastAsia="Microsoft YaHei" w:cs="Mangal"/>
      <w:sz w:val="28"/>
      <w:szCs w:val="28"/>
    </w:rPr>
  </w:style>
  <w:style w:type="paragraph" w:styleId="Legenda3" w:customStyle="1">
    <w:name w:val="Legenda3"/>
    <w:basedOn w:val="Normal"/>
    <w:qFormat/>
    <w:rsid w:val="006e713f"/>
    <w:pPr>
      <w:suppressLineNumbers/>
      <w:spacing w:before="120" w:after="120"/>
    </w:pPr>
    <w:rPr>
      <w:rFonts w:ascii="Times New Roman" w:hAnsi="Times New Roman" w:cs="Mangal"/>
      <w:i/>
      <w:iCs/>
    </w:rPr>
  </w:style>
  <w:style w:type="paragraph" w:styleId="Nagwek2" w:customStyle="1">
    <w:name w:val="Nagłówek2"/>
    <w:basedOn w:val="Normal"/>
    <w:next w:val="BodyText"/>
    <w:qFormat/>
    <w:rsid w:val="006e713f"/>
    <w:pPr>
      <w:keepNext w:val="true"/>
      <w:spacing w:before="240" w:after="120"/>
    </w:pPr>
    <w:rPr>
      <w:rFonts w:ascii="Times New Roman" w:hAnsi="Times New Roman" w:eastAsia="Microsoft YaHei" w:cs="Mangal"/>
      <w:sz w:val="28"/>
      <w:szCs w:val="28"/>
    </w:rPr>
  </w:style>
  <w:style w:type="paragraph" w:styleId="Legenda2" w:customStyle="1">
    <w:name w:val="Legenda2"/>
    <w:basedOn w:val="Normal"/>
    <w:qFormat/>
    <w:rsid w:val="006e713f"/>
    <w:pPr>
      <w:suppressLineNumbers/>
      <w:spacing w:before="120" w:after="120"/>
    </w:pPr>
    <w:rPr>
      <w:rFonts w:ascii="Times New Roman" w:hAnsi="Times New Roman" w:cs="Mangal"/>
      <w:i/>
      <w:iCs/>
    </w:rPr>
  </w:style>
  <w:style w:type="paragraph" w:styleId="Nagwek1" w:customStyle="1">
    <w:name w:val="Nagłówek1"/>
    <w:basedOn w:val="Normal"/>
    <w:next w:val="BodyText"/>
    <w:qFormat/>
    <w:rsid w:val="006e713f"/>
    <w:pPr>
      <w:keepNext w:val="true"/>
      <w:spacing w:before="240" w:after="120"/>
    </w:pPr>
    <w:rPr>
      <w:rFonts w:ascii="Liberation Sans" w:hAnsi="Liberation Sans" w:eastAsia="Microsoft YaHei"/>
      <w:sz w:val="28"/>
      <w:szCs w:val="28"/>
    </w:rPr>
  </w:style>
  <w:style w:type="paragraph" w:styleId="Legenda1" w:customStyle="1">
    <w:name w:val="Legenda1"/>
    <w:basedOn w:val="Normal"/>
    <w:qFormat/>
    <w:rsid w:val="006e713f"/>
    <w:pPr>
      <w:suppressLineNumbers/>
      <w:spacing w:before="120" w:after="120"/>
    </w:pPr>
    <w:rPr>
      <w:i/>
      <w:iCs/>
    </w:rPr>
  </w:style>
  <w:style w:type="paragraph" w:styleId="Gwkaistopka" w:customStyle="1">
    <w:name w:val="Główka i stopka"/>
    <w:basedOn w:val="Normal"/>
    <w:qFormat/>
    <w:rsid w:val="006e713f"/>
    <w:pPr>
      <w:suppressLineNumbers/>
      <w:tabs>
        <w:tab w:val="clear" w:pos="708"/>
        <w:tab w:val="center" w:pos="4819" w:leader="none"/>
        <w:tab w:val="right" w:pos="9638" w:leader="none"/>
      </w:tabs>
    </w:pPr>
    <w:rPr/>
  </w:style>
  <w:style w:type="paragraph" w:styleId="Gwkaistopkauser">
    <w:name w:val="Główka i stopka (user)"/>
    <w:basedOn w:val="Normal"/>
    <w:qFormat/>
    <w:pPr/>
    <w:rPr/>
  </w:style>
  <w:style w:type="paragraph" w:styleId="Footer">
    <w:name w:val="footer"/>
    <w:basedOn w:val="Normal"/>
    <w:link w:val="StopkaZnak1"/>
    <w:rsid w:val="006e713f"/>
    <w:pPr>
      <w:suppressLineNumbers/>
      <w:tabs>
        <w:tab w:val="clear" w:pos="708"/>
        <w:tab w:val="center" w:pos="4819" w:leader="none"/>
        <w:tab w:val="right" w:pos="9638" w:leader="none"/>
      </w:tabs>
    </w:pPr>
    <w:rPr/>
  </w:style>
  <w:style w:type="paragraph" w:styleId="EndnoteText">
    <w:name w:val="endnote text"/>
    <w:basedOn w:val="Normal"/>
    <w:link w:val="TekstprzypisukocowegoZnak1"/>
    <w:rsid w:val="006e713f"/>
    <w:pPr/>
    <w:rPr>
      <w:rFonts w:cs="Mangal"/>
      <w:sz w:val="20"/>
      <w:szCs w:val="18"/>
      <w:lang w:val="x-none"/>
    </w:rPr>
  </w:style>
  <w:style w:type="paragraph" w:styleId="BalloonText">
    <w:name w:val="Balloon Text"/>
    <w:basedOn w:val="Normal"/>
    <w:link w:val="TekstdymkaZnak1"/>
    <w:qFormat/>
    <w:rsid w:val="006e713f"/>
    <w:pPr/>
    <w:rPr>
      <w:rFonts w:ascii="Tahoma" w:hAnsi="Tahoma" w:cs="Mangal"/>
      <w:sz w:val="16"/>
      <w:szCs w:val="14"/>
      <w:lang w:val="x-none"/>
    </w:rPr>
  </w:style>
  <w:style w:type="paragraph" w:styleId="NormalWeb">
    <w:name w:val="Normal (Web)"/>
    <w:basedOn w:val="Normal"/>
    <w:qFormat/>
    <w:rsid w:val="006e713f"/>
    <w:pPr>
      <w:suppressAutoHyphens w:val="false"/>
      <w:spacing w:lineRule="auto" w:line="288" w:before="100" w:after="142"/>
    </w:pPr>
    <w:rPr>
      <w:rFonts w:ascii="Times New Roman" w:hAnsi="Times New Roman" w:eastAsia="Times New Roman" w:cs="Times New Roman"/>
      <w:lang w:bidi="ar-SA"/>
    </w:rPr>
  </w:style>
  <w:style w:type="paragraph" w:styleId="NoSpacing">
    <w:name w:val="No Spacing"/>
    <w:uiPriority w:val="1"/>
    <w:qFormat/>
    <w:rsid w:val="006e713f"/>
    <w:pPr>
      <w:widowControl/>
      <w:suppressAutoHyphens w:val="true"/>
      <w:bidi w:val="0"/>
      <w:spacing w:before="0" w:after="0"/>
      <w:jc w:val="left"/>
    </w:pPr>
    <w:rPr>
      <w:rFonts w:ascii="Calibri" w:hAnsi="Calibri" w:eastAsia="Times New Roman" w:cs="Calibri"/>
      <w:color w:val="auto"/>
      <w:kern w:val="0"/>
      <w:sz w:val="22"/>
      <w:szCs w:val="22"/>
      <w:lang w:val="pl-PL" w:eastAsia="zh-CN" w:bidi="ar-SA"/>
      <w14:ligatures w14:val="none"/>
    </w:rPr>
  </w:style>
  <w:style w:type="paragraph" w:styleId="NormalnyWeb1" w:customStyle="1">
    <w:name w:val="Normalny (Web)1"/>
    <w:basedOn w:val="Normal"/>
    <w:qFormat/>
    <w:rsid w:val="006e713f"/>
    <w:pPr>
      <w:spacing w:lineRule="auto" w:line="288" w:before="280" w:after="142"/>
    </w:pPr>
    <w:rPr>
      <w:rFonts w:ascii="Times New Roman" w:hAnsi="Times New Roman" w:eastAsia="Times New Roman" w:cs="Times New Roman"/>
    </w:rPr>
  </w:style>
  <w:style w:type="paragraph" w:styleId="Bezodstpw1" w:customStyle="1">
    <w:name w:val="Bez odstępów1"/>
    <w:qFormat/>
    <w:rsid w:val="006e713f"/>
    <w:pPr>
      <w:widowControl/>
      <w:suppressAutoHyphens w:val="true"/>
      <w:bidi w:val="0"/>
      <w:spacing w:before="0" w:after="0"/>
      <w:jc w:val="left"/>
    </w:pPr>
    <w:rPr>
      <w:rFonts w:ascii="Times New Roman" w:hAnsi="Times New Roman" w:eastAsia="SimSun" w:cs="Mangal"/>
      <w:color w:val="auto"/>
      <w:kern w:val="0"/>
      <w:sz w:val="24"/>
      <w:szCs w:val="24"/>
      <w:lang w:val="pl-PL" w:eastAsia="zh-CN" w:bidi="hi-IN"/>
      <w14:ligatures w14:val="none"/>
    </w:rPr>
  </w:style>
  <w:style w:type="paragraph" w:styleId="Header">
    <w:name w:val="header"/>
    <w:basedOn w:val="Normal"/>
    <w:link w:val="NagwekZnak1"/>
    <w:rsid w:val="006e713f"/>
    <w:pPr>
      <w:tabs>
        <w:tab w:val="clear" w:pos="708"/>
        <w:tab w:val="center" w:pos="4536" w:leader="none"/>
        <w:tab w:val="right" w:pos="9072" w:leader="none"/>
      </w:tabs>
    </w:pPr>
    <w:rPr>
      <w:rFonts w:cs="Mangal"/>
      <w:szCs w:val="21"/>
    </w:rPr>
  </w:style>
  <w:style w:type="paragraph" w:styleId="ListParagraph">
    <w:name w:val="List Paragraph"/>
    <w:basedOn w:val="Normal"/>
    <w:qFormat/>
    <w:rsid w:val="006e713f"/>
    <w:pPr>
      <w:ind w:left="708"/>
    </w:pPr>
    <w:rPr>
      <w:rFonts w:ascii="Times New Roman" w:hAnsi="Times New Roman" w:eastAsia="Times New Roman" w:cs="Times New Roman"/>
      <w:kern w:val="0"/>
      <w:lang w:val="x-none" w:bidi="ar-SA"/>
    </w:rPr>
  </w:style>
  <w:style w:type="paragraph" w:styleId="Default" w:customStyle="1">
    <w:name w:val="Default"/>
    <w:qFormat/>
    <w:rsid w:val="006e713f"/>
    <w:pPr>
      <w:widowControl/>
      <w:suppressAutoHyphens w:val="true"/>
      <w:bidi w:val="0"/>
      <w:spacing w:before="0" w:after="0"/>
      <w:jc w:val="left"/>
    </w:pPr>
    <w:rPr>
      <w:rFonts w:ascii="Times New Roman" w:hAnsi="Times New Roman" w:eastAsia="Calibri" w:cs="Times New Roman"/>
      <w:color w:val="000000"/>
      <w:kern w:val="0"/>
      <w:sz w:val="24"/>
      <w:szCs w:val="24"/>
      <w:lang w:val="pl-PL" w:eastAsia="en-US" w:bidi="ar-SA"/>
      <w14:ligatures w14:val="none"/>
    </w:rPr>
  </w:style>
  <w:style w:type="paragraph" w:styleId="FootnoteText">
    <w:name w:val="footnote text"/>
    <w:basedOn w:val="Normal"/>
    <w:link w:val="TekstprzypisudolnegoZnak"/>
    <w:uiPriority w:val="99"/>
    <w:unhideWhenUsed/>
    <w:rsid w:val="006e713f"/>
    <w:pPr/>
    <w:rPr>
      <w:rFonts w:cs="Mangal"/>
      <w:sz w:val="20"/>
      <w:szCs w:val="18"/>
    </w:rPr>
  </w:style>
  <w:style w:type="paragraph" w:styleId="Standard" w:customStyle="1">
    <w:name w:val="Standard"/>
    <w:qFormat/>
    <w:rsid w:val="006e713f"/>
    <w:pPr>
      <w:widowControl/>
      <w:suppressAutoHyphens w:val="true"/>
      <w:bidi w:val="0"/>
      <w:spacing w:before="0" w:after="0"/>
      <w:jc w:val="left"/>
      <w:textAlignment w:val="baseline"/>
    </w:pPr>
    <w:rPr>
      <w:rFonts w:ascii="Times New Roman" w:hAnsi="Times New Roman" w:eastAsia="SimSun" w:cs="Mangal"/>
      <w:color w:val="auto"/>
      <w:kern w:val="2"/>
      <w:sz w:val="24"/>
      <w:szCs w:val="24"/>
      <w:lang w:val="pl-PL" w:eastAsia="zh-CN" w:bidi="hi-IN"/>
      <w14:ligatures w14:val="none"/>
    </w:rPr>
  </w:style>
  <w:style w:type="paragraph" w:styleId="Textbody" w:customStyle="1">
    <w:name w:val="Text body"/>
    <w:basedOn w:val="Standard"/>
    <w:qFormat/>
    <w:rsid w:val="006e713f"/>
    <w:pPr>
      <w:spacing w:lineRule="auto" w:line="288" w:before="0" w:after="140"/>
    </w:pPr>
    <w:rPr/>
  </w:style>
  <w:style w:type="paragraph" w:styleId="pkt" w:customStyle="1">
    <w:name w:val="pkt"/>
    <w:basedOn w:val="Normal"/>
    <w:qFormat/>
    <w:rsid w:val="007e3606"/>
    <w:pPr>
      <w:spacing w:before="60" w:after="60"/>
      <w:ind w:hanging="295" w:left="851"/>
      <w:jc w:val="both"/>
    </w:pPr>
    <w:rPr>
      <w:rFonts w:ascii="Times New Roman" w:hAnsi="Times New Roman" w:eastAsia="Times New Roman" w:cs="Times New Roman"/>
      <w:kern w:val="0"/>
      <w:sz w:val="20"/>
      <w:szCs w:val="20"/>
      <w:lang w:bidi="ar-SA"/>
    </w:rPr>
  </w:style>
  <w:style w:type="paragraph" w:styleId="BodyTextIndent">
    <w:name w:val="Body Text Indent"/>
    <w:basedOn w:val="Normal"/>
    <w:link w:val="TekstpodstawowywcityZnak"/>
    <w:uiPriority w:val="99"/>
    <w:semiHidden/>
    <w:unhideWhenUsed/>
    <w:rsid w:val="009626c6"/>
    <w:pPr>
      <w:spacing w:before="0" w:after="120"/>
      <w:ind w:left="283"/>
    </w:pPr>
    <w:rPr>
      <w:rFonts w:cs="Mangal"/>
      <w:szCs w:val="21"/>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6e713f"/>
    <w:rPr>
      <w:sz w:val="20"/>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gk@gmina.tarnow.pl" TargetMode="External"/><Relationship Id="rId3" Type="http://schemas.openxmlformats.org/officeDocument/2006/relationships/hyperlink" Target="mailto:wrd@tarnow.policja.gov.pl" TargetMode="External"/><Relationship Id="rId4" Type="http://schemas.openxmlformats.org/officeDocument/2006/relationships/hyperlink" Target="mailto:kmpsp@straz.tarnow.pl" TargetMode="External"/><Relationship Id="rId5" Type="http://schemas.openxmlformats.org/officeDocument/2006/relationships/hyperlink" Target="mailto:sekretariat@pspr.tarnow.pl" TargetMode="External"/><Relationship Id="rId6" Type="http://schemas.openxmlformats.org/officeDocument/2006/relationships/hyperlink" Target="mailto:sekretariat@pzdtarnow.pl" TargetMode="External"/><Relationship Id="rId7" Type="http://schemas.openxmlformats.org/officeDocument/2006/relationships/hyperlink" Target="mailto:tarnow@miki.krakow.pl" TargetMode="External"/><Relationship Id="rId8" Type="http://schemas.openxmlformats.org/officeDocument/2006/relationships/hyperlink" Target="mailto:biuro@ecotechodpady.pl" TargetMode="External"/><Relationship Id="rId9" Type="http://schemas.openxmlformats.org/officeDocument/2006/relationships/hyperlink" Target="mailto:sekretariat@kolejemalopolskie.com.pl" TargetMode="External"/><Relationship Id="rId10" Type="http://schemas.openxmlformats.org/officeDocument/2006/relationships/hyperlink" Target="mailto:iodo@gmina.tarnow.pl"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353</TotalTime>
  <Application>LibreOffice/25.8.5.2$Windows_X86_64 LibreOffice_project/9c8b85f387cc00a89945a79c9e6239f32e450ac2</Application>
  <AppVersion>15.0000</AppVersion>
  <Pages>15</Pages>
  <Words>6001</Words>
  <Characters>39361</Characters>
  <CharactersWithSpaces>45086</CharactersWithSpaces>
  <Paragraphs>348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2025-10-21T12:27:00Z</dcterms:created>
  <dc:creator>Renata Czarnecka</dc:creator>
  <dc:description/>
  <dc:language>pl-PL</dc:language>
  <cp:lastModifiedBy/>
  <cp:lastPrinted>2025-01-23T10:40:00Z</cp:lastPrinted>
  <dcterms:modified xsi:type="dcterms:W3CDTF">2026-04-20T12:45:41Z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file>