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B698C4" w14:textId="74218A76" w:rsidR="00C300AF" w:rsidRPr="00166A06" w:rsidRDefault="00C300AF" w:rsidP="00166A06">
      <w:pPr>
        <w:spacing w:after="0" w:line="240" w:lineRule="auto"/>
        <w:contextualSpacing/>
        <w:jc w:val="right"/>
        <w:rPr>
          <w:rFonts w:cstheme="minorHAnsi"/>
          <w:b/>
          <w:bCs/>
        </w:rPr>
      </w:pPr>
      <w:bookmarkStart w:id="0" w:name="_GoBack"/>
      <w:bookmarkEnd w:id="0"/>
      <w:r w:rsidRPr="00166A06">
        <w:rPr>
          <w:rFonts w:cstheme="minorHAnsi"/>
          <w:b/>
          <w:bCs/>
        </w:rPr>
        <w:t xml:space="preserve">Załącznik </w:t>
      </w:r>
      <w:r w:rsidR="000A40EC">
        <w:rPr>
          <w:rFonts w:cstheme="minorHAnsi"/>
          <w:b/>
          <w:bCs/>
        </w:rPr>
        <w:t>B.4</w:t>
      </w:r>
      <w:r w:rsidR="00D33E25">
        <w:rPr>
          <w:rFonts w:cstheme="minorHAnsi"/>
          <w:b/>
          <w:bCs/>
        </w:rPr>
        <w:t xml:space="preserve"> do </w:t>
      </w:r>
      <w:r w:rsidR="000A40EC">
        <w:rPr>
          <w:rFonts w:cstheme="minorHAnsi"/>
          <w:b/>
          <w:bCs/>
        </w:rPr>
        <w:t>Zapytania Ofertowego</w:t>
      </w:r>
    </w:p>
    <w:p w14:paraId="638A203D" w14:textId="7F1A3102" w:rsidR="00C300AF" w:rsidRPr="00166A06" w:rsidRDefault="00D33E25" w:rsidP="00166A06">
      <w:pPr>
        <w:spacing w:after="0" w:line="240" w:lineRule="auto"/>
        <w:contextualSpacing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Załącznik nr 4 </w:t>
      </w:r>
      <w:r w:rsidR="00C300AF" w:rsidRPr="00166A06">
        <w:rPr>
          <w:rFonts w:cstheme="minorHAnsi"/>
          <w:b/>
          <w:bCs/>
        </w:rPr>
        <w:t>do Umowy ……………</w:t>
      </w:r>
    </w:p>
    <w:p w14:paraId="5039894E" w14:textId="1DBCBFAD" w:rsidR="00684106" w:rsidRPr="00166A06" w:rsidRDefault="00586433" w:rsidP="00166A06">
      <w:pPr>
        <w:spacing w:after="0" w:line="240" w:lineRule="auto"/>
        <w:contextualSpacing/>
        <w:jc w:val="center"/>
        <w:rPr>
          <w:rFonts w:cstheme="minorHAnsi"/>
          <w:b/>
          <w:bCs/>
          <w:sz w:val="36"/>
          <w:szCs w:val="36"/>
        </w:rPr>
      </w:pPr>
      <w:r w:rsidRPr="00166A06">
        <w:rPr>
          <w:rFonts w:cstheme="minorHAnsi"/>
          <w:b/>
          <w:bCs/>
          <w:sz w:val="36"/>
          <w:szCs w:val="36"/>
        </w:rPr>
        <w:t xml:space="preserve">Specyfikacja </w:t>
      </w:r>
      <w:r w:rsidR="002D7129" w:rsidRPr="00166A06">
        <w:rPr>
          <w:rFonts w:cstheme="minorHAnsi"/>
          <w:b/>
          <w:bCs/>
          <w:sz w:val="36"/>
          <w:szCs w:val="36"/>
        </w:rPr>
        <w:t>Prac</w:t>
      </w:r>
    </w:p>
    <w:tbl>
      <w:tblPr>
        <w:tblStyle w:val="Tabela-Siatka"/>
        <w:tblW w:w="14853" w:type="dxa"/>
        <w:jc w:val="center"/>
        <w:tblLook w:val="04A0" w:firstRow="1" w:lastRow="0" w:firstColumn="1" w:lastColumn="0" w:noHBand="0" w:noVBand="1"/>
      </w:tblPr>
      <w:tblGrid>
        <w:gridCol w:w="1216"/>
        <w:gridCol w:w="1193"/>
        <w:gridCol w:w="1270"/>
        <w:gridCol w:w="1009"/>
        <w:gridCol w:w="10165"/>
      </w:tblGrid>
      <w:tr w:rsidR="00166A06" w:rsidRPr="00166A06" w14:paraId="63189E49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139CAD8E" w14:textId="73739687" w:rsidR="002D7129" w:rsidRPr="00166A06" w:rsidRDefault="0054294D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symbol</w:t>
            </w:r>
          </w:p>
          <w:p w14:paraId="620E5190" w14:textId="06EA9093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przeglądu</w:t>
            </w:r>
          </w:p>
        </w:tc>
        <w:tc>
          <w:tcPr>
            <w:tcW w:w="1193" w:type="dxa"/>
            <w:vAlign w:val="center"/>
          </w:tcPr>
          <w:p w14:paraId="4B19AA95" w14:textId="77777777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rodzaj</w:t>
            </w:r>
          </w:p>
          <w:p w14:paraId="5A5BEFD5" w14:textId="75061CFE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przeglądu</w:t>
            </w:r>
          </w:p>
        </w:tc>
        <w:tc>
          <w:tcPr>
            <w:tcW w:w="1270" w:type="dxa"/>
            <w:vAlign w:val="center"/>
          </w:tcPr>
          <w:p w14:paraId="140C9526" w14:textId="3EE2F8E6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system</w:t>
            </w:r>
          </w:p>
        </w:tc>
        <w:tc>
          <w:tcPr>
            <w:tcW w:w="1009" w:type="dxa"/>
            <w:vAlign w:val="center"/>
          </w:tcPr>
          <w:p w14:paraId="41C29351" w14:textId="19128C64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budynek</w:t>
            </w:r>
          </w:p>
        </w:tc>
        <w:tc>
          <w:tcPr>
            <w:tcW w:w="10165" w:type="dxa"/>
            <w:vAlign w:val="center"/>
          </w:tcPr>
          <w:p w14:paraId="609A7353" w14:textId="55E2CBE4" w:rsidR="002D7129" w:rsidRPr="00166A06" w:rsidRDefault="002D7129" w:rsidP="00166A06">
            <w:pPr>
              <w:contextualSpacing/>
              <w:jc w:val="center"/>
              <w:rPr>
                <w:rFonts w:cstheme="minorHAnsi"/>
                <w:b/>
                <w:bCs/>
              </w:rPr>
            </w:pPr>
            <w:r w:rsidRPr="00166A06">
              <w:rPr>
                <w:rFonts w:cstheme="minorHAnsi"/>
                <w:b/>
                <w:bCs/>
              </w:rPr>
              <w:t>wyszczególnienie czynności</w:t>
            </w:r>
          </w:p>
        </w:tc>
      </w:tr>
      <w:tr w:rsidR="00166A06" w:rsidRPr="00166A06" w14:paraId="2F18E917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427D49AF" w14:textId="2C9E7307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1A</w:t>
            </w:r>
          </w:p>
        </w:tc>
        <w:tc>
          <w:tcPr>
            <w:tcW w:w="1193" w:type="dxa"/>
            <w:vAlign w:val="center"/>
          </w:tcPr>
          <w:p w14:paraId="5B809F61" w14:textId="33648B2F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kwartalny</w:t>
            </w:r>
          </w:p>
        </w:tc>
        <w:tc>
          <w:tcPr>
            <w:tcW w:w="1270" w:type="dxa"/>
            <w:vAlign w:val="center"/>
          </w:tcPr>
          <w:p w14:paraId="706F4026" w14:textId="0CBF285F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system sygnalizacji pożaru</w:t>
            </w:r>
          </w:p>
        </w:tc>
        <w:tc>
          <w:tcPr>
            <w:tcW w:w="1009" w:type="dxa"/>
            <w:vAlign w:val="center"/>
          </w:tcPr>
          <w:p w14:paraId="76FCF1EE" w14:textId="6295CBD2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A i B</w:t>
            </w:r>
          </w:p>
        </w:tc>
        <w:tc>
          <w:tcPr>
            <w:tcW w:w="10165" w:type="dxa"/>
            <w:vAlign w:val="center"/>
          </w:tcPr>
          <w:p w14:paraId="63D4985D" w14:textId="77777777" w:rsidR="00585A90" w:rsidRPr="00166A06" w:rsidRDefault="00585A90" w:rsidP="00166A06">
            <w:pPr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Sprawdzenie oraz regulacja parametrów CSP i instalacji SSP:</w:t>
            </w:r>
          </w:p>
          <w:p w14:paraId="6DE61CBF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odczyt i analiza zdarzeń systemu,</w:t>
            </w:r>
          </w:p>
          <w:p w14:paraId="2FE9B9FB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 xml:space="preserve">wygenerowanie alarmu z losowo wybranego elementu linowego (czujka na korytarzu i ROP) </w:t>
            </w:r>
            <w:r w:rsidRPr="00166A06">
              <w:rPr>
                <w:rFonts w:cstheme="minorHAnsi"/>
              </w:rPr>
              <w:br/>
              <w:t xml:space="preserve">i sprawdzenie, czy zostały wysterowane: sygnalizatory akustyczne, blokada windy, wyłączenie wentylacji bytowej i klimatyzacji, zwolnienia zamknięć drzwi wyjść ewakuacyjnych </w:t>
            </w:r>
            <w:r w:rsidRPr="00166A06">
              <w:rPr>
                <w:rFonts w:cstheme="minorHAnsi"/>
              </w:rPr>
              <w:br/>
              <w:t>i elektromagnetycznych trzymaczy drzwiowych, załączenie systemu oddymiania klatek schodowych,</w:t>
            </w:r>
          </w:p>
          <w:p w14:paraId="3490AFEB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kontrola i uzupełnienie materiałów eksploatacyjnych drukarki,</w:t>
            </w:r>
          </w:p>
          <w:p w14:paraId="2DB9AD21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test alarmowy i test uszkodzenia pętli dozorowych,</w:t>
            </w:r>
          </w:p>
          <w:p w14:paraId="47338DE6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kontrola ładowania i pojemności akumulatorów CSP,</w:t>
            </w:r>
          </w:p>
          <w:p w14:paraId="1FD79243" w14:textId="77777777" w:rsidR="00585A90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test sygnalizacji dźwiękowej centrali i sterowania innymi obwodami,</w:t>
            </w:r>
          </w:p>
          <w:p w14:paraId="0BF0EB5C" w14:textId="77777777" w:rsidR="00166A06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usuwanie ewentualnych zanieczyszczeń z wnętrza centrali,</w:t>
            </w:r>
          </w:p>
          <w:p w14:paraId="60DA28AD" w14:textId="4162F229" w:rsidR="002D7129" w:rsidRPr="00166A06" w:rsidRDefault="00585A90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sprawdzenie łączności, współpracy i prawidłowości w przekazywaniu sygnałów pomiędzy centralami sygnalizacji, pożaru zlokalizowanymi w budynkach A i B.</w:t>
            </w:r>
          </w:p>
        </w:tc>
      </w:tr>
      <w:tr w:rsidR="00166A06" w:rsidRPr="00166A06" w14:paraId="1C2E7946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69B2E341" w14:textId="4720BCD3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1B</w:t>
            </w:r>
          </w:p>
        </w:tc>
        <w:tc>
          <w:tcPr>
            <w:tcW w:w="1193" w:type="dxa"/>
            <w:vAlign w:val="center"/>
          </w:tcPr>
          <w:p w14:paraId="0EC534E5" w14:textId="3945A503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roczny</w:t>
            </w:r>
          </w:p>
        </w:tc>
        <w:tc>
          <w:tcPr>
            <w:tcW w:w="1270" w:type="dxa"/>
            <w:vAlign w:val="center"/>
          </w:tcPr>
          <w:p w14:paraId="3E8AE778" w14:textId="66AA2FCF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system sygnalizacji pożaru</w:t>
            </w:r>
          </w:p>
        </w:tc>
        <w:tc>
          <w:tcPr>
            <w:tcW w:w="1009" w:type="dxa"/>
            <w:vAlign w:val="center"/>
          </w:tcPr>
          <w:p w14:paraId="71DEBBDC" w14:textId="5DF9AA8D" w:rsidR="002D7129" w:rsidRPr="00166A06" w:rsidRDefault="00166A06" w:rsidP="00166A06">
            <w:pPr>
              <w:contextualSpacing/>
              <w:jc w:val="center"/>
              <w:rPr>
                <w:rFonts w:cstheme="minorHAnsi"/>
              </w:rPr>
            </w:pPr>
            <w:r w:rsidRPr="00166A06">
              <w:rPr>
                <w:rFonts w:cstheme="minorHAnsi"/>
              </w:rPr>
              <w:t>A i B</w:t>
            </w:r>
          </w:p>
        </w:tc>
        <w:tc>
          <w:tcPr>
            <w:tcW w:w="10165" w:type="dxa"/>
            <w:vAlign w:val="center"/>
          </w:tcPr>
          <w:p w14:paraId="5881F2CF" w14:textId="6202E27E" w:rsidR="00166A06" w:rsidRPr="00166A06" w:rsidRDefault="00166A06" w:rsidP="00166A06">
            <w:pPr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Sprawdzenie i regulacja parametrów instalacji SSP:</w:t>
            </w:r>
          </w:p>
          <w:p w14:paraId="0C4CC299" w14:textId="1FD77845" w:rsidR="00166A06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przeprowadzić próby przewidziane dla obsługi kwartalnej</w:t>
            </w:r>
            <w:r w:rsidR="0021570E">
              <w:rPr>
                <w:rFonts w:cstheme="minorHAnsi"/>
              </w:rPr>
              <w:t xml:space="preserve"> – (1A)</w:t>
            </w:r>
            <w:r w:rsidRPr="00166A06">
              <w:rPr>
                <w:rFonts w:cstheme="minorHAnsi"/>
              </w:rPr>
              <w:t>,</w:t>
            </w:r>
          </w:p>
          <w:p w14:paraId="77D2216C" w14:textId="77777777" w:rsidR="00166A06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sprawdzić każdy element na poprawność działania zgodnie z zaleceniami producenta,</w:t>
            </w:r>
          </w:p>
          <w:p w14:paraId="53593521" w14:textId="77777777" w:rsidR="00166A06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 xml:space="preserve">sprawdzić wzrokowo czy wszystkie połączenia kablowe i sprzęt są sprawne, nieuszkodzone </w:t>
            </w:r>
            <w:r w:rsidRPr="00166A06">
              <w:rPr>
                <w:rFonts w:cstheme="minorHAnsi"/>
              </w:rPr>
              <w:br/>
              <w:t>i odpowiednio zabezpieczone,</w:t>
            </w:r>
          </w:p>
          <w:p w14:paraId="2058076F" w14:textId="77777777" w:rsidR="00166A06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dokonać oględzin w celu ustalenia czy w budynku nastąpiły zmiany budowlane oraz czy pod każdą czujką jest wolna przestrzeń co najmniej 0,5 m we wszystkich kierunkach i czy wszystkie ręczne ostrzegacze pożarowe są dostępne i widoczne,</w:t>
            </w:r>
          </w:p>
          <w:p w14:paraId="5E179E5E" w14:textId="77777777" w:rsidR="00166A06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sprawdzić i przeprowadzić próby wszystkich baterii akumulatorów,</w:t>
            </w:r>
          </w:p>
          <w:p w14:paraId="08D9DBE3" w14:textId="75B28EA7" w:rsidR="002D7129" w:rsidRPr="00166A06" w:rsidRDefault="00166A06" w:rsidP="00166A06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66A06">
              <w:rPr>
                <w:rFonts w:cstheme="minorHAnsi"/>
              </w:rPr>
              <w:t>przeprowadzić inne czynności określone przez producenta w DTR.</w:t>
            </w:r>
          </w:p>
        </w:tc>
      </w:tr>
    </w:tbl>
    <w:p w14:paraId="5107A911" w14:textId="77777777" w:rsidR="000D1365" w:rsidRDefault="000D1365">
      <w:r>
        <w:br w:type="page"/>
      </w:r>
    </w:p>
    <w:tbl>
      <w:tblPr>
        <w:tblStyle w:val="Tabela-Siatka"/>
        <w:tblW w:w="14853" w:type="dxa"/>
        <w:jc w:val="center"/>
        <w:tblLook w:val="04A0" w:firstRow="1" w:lastRow="0" w:firstColumn="1" w:lastColumn="0" w:noHBand="0" w:noVBand="1"/>
      </w:tblPr>
      <w:tblGrid>
        <w:gridCol w:w="1216"/>
        <w:gridCol w:w="1193"/>
        <w:gridCol w:w="1270"/>
        <w:gridCol w:w="1009"/>
        <w:gridCol w:w="10165"/>
      </w:tblGrid>
      <w:tr w:rsidR="005019F9" w:rsidRPr="00166A06" w14:paraId="5DB245CA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3DEF2AB4" w14:textId="340C2582" w:rsidR="005019F9" w:rsidRPr="00166A06" w:rsidRDefault="005019F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2A</w:t>
            </w:r>
          </w:p>
        </w:tc>
        <w:tc>
          <w:tcPr>
            <w:tcW w:w="1193" w:type="dxa"/>
            <w:vAlign w:val="center"/>
          </w:tcPr>
          <w:p w14:paraId="1B45FEAE" w14:textId="5997B3AE" w:rsidR="005019F9" w:rsidRPr="00166A06" w:rsidRDefault="005019F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270" w:type="dxa"/>
            <w:vAlign w:val="center"/>
          </w:tcPr>
          <w:p w14:paraId="67481108" w14:textId="1ED7587A" w:rsidR="00501D09" w:rsidRPr="00166A06" w:rsidRDefault="005019F9" w:rsidP="00501D0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oddymianie</w:t>
            </w:r>
          </w:p>
        </w:tc>
        <w:tc>
          <w:tcPr>
            <w:tcW w:w="1009" w:type="dxa"/>
            <w:vAlign w:val="center"/>
          </w:tcPr>
          <w:p w14:paraId="52C2461C" w14:textId="05E96E92" w:rsidR="005019F9" w:rsidRPr="00166A06" w:rsidRDefault="005019F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10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C1045" w14:textId="7756DFEA" w:rsidR="005019F9" w:rsidRPr="005019F9" w:rsidRDefault="005019F9" w:rsidP="005019F9">
            <w:pPr>
              <w:contextualSpacing/>
              <w:rPr>
                <w:rFonts w:cstheme="minorHAnsi"/>
                <w:b/>
                <w:bCs/>
              </w:rPr>
            </w:pPr>
            <w:r w:rsidRPr="005019F9">
              <w:rPr>
                <w:rFonts w:cstheme="minorHAnsi"/>
                <w:b/>
                <w:bCs/>
              </w:rPr>
              <w:t>Przegląd roczny systemu zabezpieczenia przed zadymieniem dróg ewakuacyjnych i dźwigów</w:t>
            </w:r>
          </w:p>
          <w:p w14:paraId="7177991D" w14:textId="77777777" w:rsidR="005019F9" w:rsidRDefault="005019F9" w:rsidP="005019F9">
            <w:pPr>
              <w:contextualSpacing/>
              <w:rPr>
                <w:rFonts w:cstheme="minorHAnsi"/>
              </w:rPr>
            </w:pPr>
          </w:p>
          <w:p w14:paraId="2C4A8D65" w14:textId="07B97985" w:rsidR="005019F9" w:rsidRPr="000D1365" w:rsidRDefault="005019F9" w:rsidP="000D1365">
            <w:pPr>
              <w:pStyle w:val="Akapitzlist"/>
              <w:numPr>
                <w:ilvl w:val="0"/>
                <w:numId w:val="9"/>
              </w:numPr>
              <w:rPr>
                <w:rFonts w:cstheme="minorHAnsi"/>
              </w:rPr>
            </w:pPr>
            <w:r w:rsidRPr="000D1365">
              <w:rPr>
                <w:rFonts w:cstheme="minorHAnsi"/>
              </w:rPr>
              <w:t>Przeprowadzenie próby całego systemu różnicowania ciśnień przez wykonanie następujących prób:</w:t>
            </w:r>
          </w:p>
          <w:p w14:paraId="431F3442" w14:textId="77777777" w:rsidR="005019F9" w:rsidRPr="000D1365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0D1365">
              <w:rPr>
                <w:rFonts w:cstheme="minorHAnsi"/>
              </w:rPr>
              <w:t>różnicy ciśnień,</w:t>
            </w:r>
          </w:p>
          <w:p w14:paraId="1F249647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prędkości przepływu,</w:t>
            </w:r>
          </w:p>
          <w:p w14:paraId="59A5F483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siły otwierającej drzwi,</w:t>
            </w:r>
          </w:p>
          <w:p w14:paraId="4EA233CF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zadziałania systemu różnicowania ciśnień poprzez system wykrywania pożaru.</w:t>
            </w:r>
          </w:p>
          <w:p w14:paraId="3FAA6D75" w14:textId="77777777" w:rsidR="005019F9" w:rsidRPr="000D1365" w:rsidRDefault="005019F9" w:rsidP="000D1365">
            <w:pPr>
              <w:rPr>
                <w:rFonts w:cstheme="minorHAnsi"/>
              </w:rPr>
            </w:pPr>
          </w:p>
          <w:p w14:paraId="0835F281" w14:textId="77777777" w:rsidR="005019F9" w:rsidRPr="005019F9" w:rsidRDefault="005019F9" w:rsidP="000D1365">
            <w:pPr>
              <w:pStyle w:val="Akapitzlist"/>
              <w:numPr>
                <w:ilvl w:val="0"/>
                <w:numId w:val="9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i regulacja parametrów centrali sterująco-zasilającej „OMEGA”, sprawdzenie działania elementów wykonawczych systemu zabezpieczenia przed zadymieniem oraz próba awaryjnego zasilania energetycznego poprzez:</w:t>
            </w:r>
          </w:p>
          <w:p w14:paraId="18A4FFE7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reakcji modułów centrali sterującej w trakcie alarmu,</w:t>
            </w:r>
          </w:p>
          <w:p w14:paraId="0CFA0DDF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otwarcia w klatkach schodowych okien doszczelniających otwory wlotowe i wylotowe,</w:t>
            </w:r>
          </w:p>
          <w:p w14:paraId="6FF2EC64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działania wentylatorów nawiewnych i wywiewnych,</w:t>
            </w:r>
          </w:p>
          <w:p w14:paraId="5563A400" w14:textId="77777777" w:rsidR="005019F9" w:rsidRP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sprawdzenie z poziomu centrali „OMEGA” funkcji oddymiania klatek schodowych,</w:t>
            </w:r>
          </w:p>
          <w:p w14:paraId="6A976E96" w14:textId="77777777" w:rsidR="005019F9" w:rsidRPr="005019F9" w:rsidRDefault="005019F9" w:rsidP="005019F9">
            <w:pPr>
              <w:contextualSpacing/>
              <w:rPr>
                <w:rFonts w:cstheme="minorHAnsi"/>
              </w:rPr>
            </w:pPr>
          </w:p>
          <w:p w14:paraId="4E7A617C" w14:textId="77777777" w:rsidR="005019F9" w:rsidRPr="005019F9" w:rsidRDefault="005019F9" w:rsidP="000D1365">
            <w:pPr>
              <w:pStyle w:val="Akapitzlist"/>
              <w:numPr>
                <w:ilvl w:val="0"/>
                <w:numId w:val="9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Kontrola ładowania i pojemności baterii akumulatorów w centralach RZN 4408-K sterujących oknami doszczelniającymi otwory okienne na klatkach schodowych.</w:t>
            </w:r>
          </w:p>
          <w:p w14:paraId="47FAA897" w14:textId="77777777" w:rsidR="005019F9" w:rsidRPr="005019F9" w:rsidRDefault="005019F9" w:rsidP="005019F9">
            <w:pPr>
              <w:contextualSpacing/>
              <w:rPr>
                <w:rFonts w:cstheme="minorHAnsi"/>
              </w:rPr>
            </w:pPr>
          </w:p>
          <w:p w14:paraId="76227AD3" w14:textId="77777777" w:rsidR="005019F9" w:rsidRPr="005019F9" w:rsidRDefault="005019F9" w:rsidP="000D1365">
            <w:pPr>
              <w:pStyle w:val="Akapitzlist"/>
              <w:numPr>
                <w:ilvl w:val="0"/>
                <w:numId w:val="9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Przeprowadzenie próby awaryjnego źródła zasilania energetycznego:</w:t>
            </w:r>
          </w:p>
          <w:p w14:paraId="58146494" w14:textId="77777777" w:rsidR="005019F9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zasymulować awarię podstawowego źródła zasilania,</w:t>
            </w:r>
          </w:p>
          <w:p w14:paraId="020870B9" w14:textId="74A0CE39" w:rsidR="005019F9" w:rsidRPr="00166A06" w:rsidRDefault="005019F9" w:rsidP="000D1365">
            <w:pPr>
              <w:pStyle w:val="Akapitzlist"/>
              <w:numPr>
                <w:ilvl w:val="0"/>
                <w:numId w:val="10"/>
              </w:numPr>
              <w:rPr>
                <w:rFonts w:cstheme="minorHAnsi"/>
              </w:rPr>
            </w:pPr>
            <w:r w:rsidRPr="005019F9">
              <w:rPr>
                <w:rFonts w:cstheme="minorHAnsi"/>
              </w:rPr>
              <w:t>sprawdzić samoczynne załączenie agregatu prądotwórczego i jego pracę przez min. 1 godz.</w:t>
            </w:r>
          </w:p>
        </w:tc>
      </w:tr>
      <w:tr w:rsidR="005019F9" w:rsidRPr="00166A06" w14:paraId="4471C5F9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2C57C856" w14:textId="38475411" w:rsidR="005019F9" w:rsidRPr="00166A06" w:rsidRDefault="00501D0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2B</w:t>
            </w:r>
          </w:p>
        </w:tc>
        <w:tc>
          <w:tcPr>
            <w:tcW w:w="1193" w:type="dxa"/>
            <w:vAlign w:val="center"/>
          </w:tcPr>
          <w:p w14:paraId="3EAD6827" w14:textId="0544DD14" w:rsidR="005019F9" w:rsidRPr="00166A06" w:rsidRDefault="00501D0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półroczny</w:t>
            </w:r>
          </w:p>
        </w:tc>
        <w:tc>
          <w:tcPr>
            <w:tcW w:w="1270" w:type="dxa"/>
            <w:vAlign w:val="center"/>
          </w:tcPr>
          <w:p w14:paraId="1D818300" w14:textId="7A4B1674" w:rsidR="005019F9" w:rsidRPr="00166A06" w:rsidRDefault="00501D0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oddymianie</w:t>
            </w:r>
          </w:p>
        </w:tc>
        <w:tc>
          <w:tcPr>
            <w:tcW w:w="1009" w:type="dxa"/>
            <w:vAlign w:val="center"/>
          </w:tcPr>
          <w:p w14:paraId="0C8B60E2" w14:textId="2DA9582D" w:rsidR="005019F9" w:rsidRPr="00166A06" w:rsidRDefault="00501D09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10165" w:type="dxa"/>
            <w:vAlign w:val="center"/>
          </w:tcPr>
          <w:p w14:paraId="2F43868D" w14:textId="7409CCDC" w:rsidR="00501D09" w:rsidRPr="007C510C" w:rsidRDefault="00501D09" w:rsidP="00501D09">
            <w:pPr>
              <w:contextualSpacing/>
              <w:rPr>
                <w:rFonts w:cstheme="minorHAnsi"/>
                <w:b/>
                <w:bCs/>
              </w:rPr>
            </w:pPr>
            <w:r w:rsidRPr="007C510C">
              <w:rPr>
                <w:rFonts w:cstheme="minorHAnsi"/>
                <w:b/>
                <w:bCs/>
              </w:rPr>
              <w:t>Sprawdzenie i regulacja systemów oddymiania klatkach schodowych D i E</w:t>
            </w:r>
            <w:r w:rsidR="007C510C" w:rsidRPr="007C510C">
              <w:rPr>
                <w:rFonts w:cstheme="minorHAnsi"/>
                <w:b/>
                <w:bCs/>
              </w:rPr>
              <w:t xml:space="preserve"> w Budynku B</w:t>
            </w:r>
            <w:r w:rsidRPr="007C510C">
              <w:rPr>
                <w:rFonts w:cstheme="minorHAnsi"/>
                <w:b/>
                <w:bCs/>
              </w:rPr>
              <w:t>:</w:t>
            </w:r>
          </w:p>
          <w:p w14:paraId="4C8D8A58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testy alarmowe „otwarcie” po przez wzbudzenie zainstalowanej w klatce schodowej optycznej czujki dymu aerozolu gazowego. Drugi test wykonać pobudzając inną czujkę niż w klatce schodowej,</w:t>
            </w:r>
          </w:p>
          <w:p w14:paraId="6D011D02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test alarmowy „otwarcie” używając przycisku oddymiania (PO),</w:t>
            </w:r>
          </w:p>
          <w:p w14:paraId="5EC2BF60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 xml:space="preserve">sprawdzenie działania siłownika klapy dymowej w klatce schodowej D i siłowników okiennych </w:t>
            </w:r>
            <w:r w:rsidRPr="00501D09">
              <w:rPr>
                <w:rFonts w:cstheme="minorHAnsi"/>
              </w:rPr>
              <w:br/>
              <w:t>w klatce schodowej E oraz drzwi napowietrzających w tych klatkach,</w:t>
            </w:r>
          </w:p>
          <w:p w14:paraId="7034A435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kontrola ładowania i pojemności akumulatorów,</w:t>
            </w:r>
          </w:p>
          <w:p w14:paraId="2E8C7965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kontrola układu zasilania,</w:t>
            </w:r>
          </w:p>
          <w:p w14:paraId="5E19E025" w14:textId="77777777" w:rsidR="00501D0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usuwanie ewentualnych zanieczyszczeń z wnętrza centrali, sprawdzenie wskazań sygnalizacji optycznej działania,</w:t>
            </w:r>
          </w:p>
          <w:p w14:paraId="5A107553" w14:textId="21B8DE15" w:rsidR="005019F9" w:rsidRPr="00501D09" w:rsidRDefault="00501D09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501D09">
              <w:rPr>
                <w:rFonts w:cstheme="minorHAnsi"/>
              </w:rPr>
              <w:t>przeprowadzenie innych czynności określonych przez producenta w DTR.</w:t>
            </w:r>
          </w:p>
        </w:tc>
      </w:tr>
    </w:tbl>
    <w:p w14:paraId="1966898A" w14:textId="77777777" w:rsidR="000D1365" w:rsidRDefault="000D1365">
      <w:r>
        <w:br w:type="page"/>
      </w:r>
    </w:p>
    <w:tbl>
      <w:tblPr>
        <w:tblStyle w:val="Tabela-Siatka"/>
        <w:tblW w:w="14853" w:type="dxa"/>
        <w:jc w:val="center"/>
        <w:tblLook w:val="04A0" w:firstRow="1" w:lastRow="0" w:firstColumn="1" w:lastColumn="0" w:noHBand="0" w:noVBand="1"/>
      </w:tblPr>
      <w:tblGrid>
        <w:gridCol w:w="1216"/>
        <w:gridCol w:w="1193"/>
        <w:gridCol w:w="1270"/>
        <w:gridCol w:w="1009"/>
        <w:gridCol w:w="10165"/>
      </w:tblGrid>
      <w:tr w:rsidR="007C510C" w:rsidRPr="00166A06" w14:paraId="47396C02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7765F0B3" w14:textId="2DEDDDE6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3A</w:t>
            </w:r>
          </w:p>
        </w:tc>
        <w:tc>
          <w:tcPr>
            <w:tcW w:w="1193" w:type="dxa"/>
            <w:vAlign w:val="center"/>
          </w:tcPr>
          <w:p w14:paraId="1CCFF465" w14:textId="11E60250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270" w:type="dxa"/>
            <w:vAlign w:val="center"/>
          </w:tcPr>
          <w:p w14:paraId="0AEA5D58" w14:textId="77777777" w:rsidR="007C510C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drzwi</w:t>
            </w:r>
          </w:p>
          <w:p w14:paraId="70DF99C9" w14:textId="1822D24C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ppoż.</w:t>
            </w:r>
          </w:p>
        </w:tc>
        <w:tc>
          <w:tcPr>
            <w:tcW w:w="1009" w:type="dxa"/>
            <w:vAlign w:val="center"/>
          </w:tcPr>
          <w:p w14:paraId="4D1B9EB8" w14:textId="16455508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10165" w:type="dxa"/>
            <w:vAlign w:val="center"/>
          </w:tcPr>
          <w:p w14:paraId="4E9311FD" w14:textId="77777777" w:rsidR="007C510C" w:rsidRPr="000D1365" w:rsidRDefault="007C510C" w:rsidP="007C510C">
            <w:pPr>
              <w:contextualSpacing/>
              <w:rPr>
                <w:rFonts w:cstheme="minorHAnsi"/>
                <w:b/>
                <w:bCs/>
              </w:rPr>
            </w:pPr>
            <w:r w:rsidRPr="000D1365">
              <w:rPr>
                <w:rFonts w:cstheme="minorHAnsi"/>
                <w:b/>
                <w:bCs/>
              </w:rPr>
              <w:t>Przegląd i konserwacja drzwi przeciwpożarowych z samozamykaczami:</w:t>
            </w:r>
          </w:p>
          <w:p w14:paraId="7B260367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funkcjonowania drzwi,</w:t>
            </w:r>
          </w:p>
          <w:p w14:paraId="7C5D8737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szczeliny pomiędzy posadzką a skrzydłem,</w:t>
            </w:r>
          </w:p>
          <w:p w14:paraId="2B19527A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powłoki lakierniczej,</w:t>
            </w:r>
          </w:p>
          <w:p w14:paraId="057DD1CA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zamków i zawiasów, przesmarowanie/naoliwienie części ruchowych,</w:t>
            </w:r>
          </w:p>
          <w:p w14:paraId="46E5E017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przeszkleń (jeśli występują),</w:t>
            </w:r>
          </w:p>
          <w:p w14:paraId="7BD2A48C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stanu uszczelki pęczniejącej na skrzydle i ościeżnicy,</w:t>
            </w:r>
          </w:p>
          <w:p w14:paraId="37A4C57F" w14:textId="5AFF9907" w:rsidR="005019F9" w:rsidRPr="007C510C" w:rsidRDefault="007C510C" w:rsidP="007C510C">
            <w:pPr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działania samozamykaczy i ich regulacja.</w:t>
            </w:r>
          </w:p>
        </w:tc>
      </w:tr>
      <w:tr w:rsidR="007C510C" w:rsidRPr="00166A06" w14:paraId="24D5EE37" w14:textId="77777777" w:rsidTr="00A33637">
        <w:trPr>
          <w:cantSplit/>
          <w:tblHeader/>
          <w:jc w:val="center"/>
        </w:trPr>
        <w:tc>
          <w:tcPr>
            <w:tcW w:w="1216" w:type="dxa"/>
            <w:vAlign w:val="center"/>
          </w:tcPr>
          <w:p w14:paraId="7347DD90" w14:textId="697625A7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3B</w:t>
            </w:r>
          </w:p>
        </w:tc>
        <w:tc>
          <w:tcPr>
            <w:tcW w:w="1193" w:type="dxa"/>
            <w:vAlign w:val="center"/>
          </w:tcPr>
          <w:p w14:paraId="270BDF17" w14:textId="3C281D39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270" w:type="dxa"/>
            <w:vAlign w:val="center"/>
          </w:tcPr>
          <w:p w14:paraId="0D7A3FEA" w14:textId="4E1F251C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drzwi i kurtyny ppoż.</w:t>
            </w:r>
          </w:p>
        </w:tc>
        <w:tc>
          <w:tcPr>
            <w:tcW w:w="1009" w:type="dxa"/>
            <w:vAlign w:val="center"/>
          </w:tcPr>
          <w:p w14:paraId="25F29D38" w14:textId="5C0BA121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</w:p>
        </w:tc>
        <w:tc>
          <w:tcPr>
            <w:tcW w:w="10165" w:type="dxa"/>
            <w:vAlign w:val="center"/>
          </w:tcPr>
          <w:p w14:paraId="02C11F87" w14:textId="77777777" w:rsidR="007C510C" w:rsidRPr="000D1365" w:rsidRDefault="007C510C" w:rsidP="007C510C">
            <w:pPr>
              <w:contextualSpacing/>
              <w:rPr>
                <w:rFonts w:cstheme="minorHAnsi"/>
                <w:b/>
                <w:bCs/>
              </w:rPr>
            </w:pPr>
            <w:r w:rsidRPr="000D1365">
              <w:rPr>
                <w:rFonts w:cstheme="minorHAnsi"/>
                <w:b/>
                <w:bCs/>
              </w:rPr>
              <w:t>Przegląd i konserwacja drzwi przeciwpożarowych z zawiasem sprężynowym:</w:t>
            </w:r>
          </w:p>
          <w:p w14:paraId="45E31F3C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funkcjonowania drzwi,</w:t>
            </w:r>
          </w:p>
          <w:p w14:paraId="35322C8C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szczeliny pomiędzy posadzką a skrzydłem,</w:t>
            </w:r>
          </w:p>
          <w:p w14:paraId="60E3C8FB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powłoki lakierniczej,</w:t>
            </w:r>
          </w:p>
          <w:p w14:paraId="1DA22206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zamków i zawiasów, przesmarowanie/naoliwienie części ruchowych,</w:t>
            </w:r>
          </w:p>
          <w:p w14:paraId="6FFFF5AD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stanu uszczelki pęczniejącej na skrzydle i ościeżnicy,</w:t>
            </w:r>
          </w:p>
          <w:p w14:paraId="4980E236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działania zawiasów sprężynowych i ich regulacja.</w:t>
            </w:r>
          </w:p>
          <w:p w14:paraId="70730EE6" w14:textId="77777777" w:rsidR="007C510C" w:rsidRPr="000D1365" w:rsidRDefault="007C510C" w:rsidP="007C510C">
            <w:pPr>
              <w:contextualSpacing/>
              <w:rPr>
                <w:rFonts w:cstheme="minorHAnsi"/>
                <w:b/>
                <w:bCs/>
              </w:rPr>
            </w:pPr>
            <w:r w:rsidRPr="000D1365">
              <w:rPr>
                <w:rFonts w:cstheme="minorHAnsi"/>
                <w:b/>
                <w:bCs/>
              </w:rPr>
              <w:t>Przegląd i konserwacja okiennych kurtyn przeciwpożarowych z napędem ręcznym (pom. nr 225):</w:t>
            </w:r>
          </w:p>
          <w:p w14:paraId="090F933B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powierzchni lakierowanych (brak zabrudzeń, rdzy itp.),</w:t>
            </w:r>
          </w:p>
          <w:p w14:paraId="358FF3B5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kompletności elementów oraz braku uszkodzeń mechanicznych i eksploatacyjnych,</w:t>
            </w:r>
          </w:p>
          <w:p w14:paraId="6E854636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płaszcza kurtyny na okoliczność występowania zabrudzeń, uszkodzeń mechanicznych,</w:t>
            </w:r>
          </w:p>
          <w:p w14:paraId="09E36F32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położenia i mocowania profilu obciążającego płaszcz kurtyny,</w:t>
            </w:r>
          </w:p>
          <w:p w14:paraId="752D8217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stanu mocowania wsporników i osłon,</w:t>
            </w:r>
          </w:p>
          <w:p w14:paraId="6DE49DA5" w14:textId="77777777" w:rsidR="007C510C" w:rsidRP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mocowania prowadnic oraz ich drożność,</w:t>
            </w:r>
          </w:p>
          <w:p w14:paraId="0F6A9F74" w14:textId="77777777" w:rsidR="007C510C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mocowania uszczelek maskujących,</w:t>
            </w:r>
          </w:p>
          <w:p w14:paraId="6786436F" w14:textId="5FDC9079" w:rsidR="005019F9" w:rsidRPr="00166A06" w:rsidRDefault="007C510C" w:rsidP="007C510C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7C510C">
              <w:rPr>
                <w:rFonts w:cstheme="minorHAnsi"/>
              </w:rPr>
              <w:t>sprawdzenie działania kurtyny</w:t>
            </w:r>
            <w:r>
              <w:rPr>
                <w:rFonts w:cstheme="minorHAnsi"/>
              </w:rPr>
              <w:t xml:space="preserve"> -</w:t>
            </w:r>
            <w:r w:rsidRPr="007C510C">
              <w:rPr>
                <w:rFonts w:cstheme="minorHAnsi"/>
              </w:rPr>
              <w:t xml:space="preserve"> w razie potrzeby wyregulowanie.</w:t>
            </w:r>
          </w:p>
        </w:tc>
      </w:tr>
    </w:tbl>
    <w:p w14:paraId="45D845C6" w14:textId="77777777" w:rsidR="000D1365" w:rsidRDefault="000D1365">
      <w:r>
        <w:br w:type="page"/>
      </w:r>
    </w:p>
    <w:tbl>
      <w:tblPr>
        <w:tblStyle w:val="Tabela-Siatka"/>
        <w:tblW w:w="14853" w:type="dxa"/>
        <w:jc w:val="center"/>
        <w:tblLook w:val="04A0" w:firstRow="1" w:lastRow="0" w:firstColumn="1" w:lastColumn="0" w:noHBand="0" w:noVBand="1"/>
      </w:tblPr>
      <w:tblGrid>
        <w:gridCol w:w="1206"/>
        <w:gridCol w:w="1188"/>
        <w:gridCol w:w="1394"/>
        <w:gridCol w:w="1000"/>
        <w:gridCol w:w="10065"/>
      </w:tblGrid>
      <w:tr w:rsidR="007C510C" w:rsidRPr="00166A06" w14:paraId="22916EE1" w14:textId="77777777" w:rsidTr="00A33637">
        <w:trPr>
          <w:cantSplit/>
          <w:tblHeader/>
          <w:jc w:val="center"/>
        </w:trPr>
        <w:tc>
          <w:tcPr>
            <w:tcW w:w="1206" w:type="dxa"/>
            <w:vAlign w:val="center"/>
          </w:tcPr>
          <w:p w14:paraId="2BA22900" w14:textId="0DB72377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lastRenderedPageBreak/>
              <w:t>4A</w:t>
            </w:r>
          </w:p>
        </w:tc>
        <w:tc>
          <w:tcPr>
            <w:tcW w:w="1188" w:type="dxa"/>
            <w:vAlign w:val="center"/>
          </w:tcPr>
          <w:p w14:paraId="070B9F4C" w14:textId="6C4E3A94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394" w:type="dxa"/>
            <w:vAlign w:val="center"/>
          </w:tcPr>
          <w:p w14:paraId="63EAE639" w14:textId="04CC3FA6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dźwiękowy system ostrzegawczy</w:t>
            </w:r>
          </w:p>
        </w:tc>
        <w:tc>
          <w:tcPr>
            <w:tcW w:w="1000" w:type="dxa"/>
            <w:vAlign w:val="center"/>
          </w:tcPr>
          <w:p w14:paraId="458EFAB7" w14:textId="2AB2670C" w:rsidR="005019F9" w:rsidRPr="00166A06" w:rsidRDefault="007C510C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10065" w:type="dxa"/>
            <w:vAlign w:val="center"/>
          </w:tcPr>
          <w:p w14:paraId="5734CCF8" w14:textId="0D7ADC90" w:rsidR="007C510C" w:rsidRPr="001F07D4" w:rsidRDefault="007C510C" w:rsidP="001F07D4">
            <w:pPr>
              <w:contextualSpacing/>
              <w:rPr>
                <w:rFonts w:cstheme="minorHAnsi"/>
                <w:b/>
                <w:bCs/>
              </w:rPr>
            </w:pPr>
            <w:r w:rsidRPr="001F07D4">
              <w:rPr>
                <w:rFonts w:cstheme="minorHAnsi"/>
                <w:b/>
                <w:bCs/>
              </w:rPr>
              <w:t>Sprawdzenie i regulacja parametrów centrali DSO, stref nagłośnienia i linii głośnikowych:</w:t>
            </w:r>
          </w:p>
          <w:p w14:paraId="1FA826DE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test i analiza zdarzeń systemu,</w:t>
            </w:r>
          </w:p>
          <w:p w14:paraId="10E7C980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poprawności współdziałania z systemem CSP,</w:t>
            </w:r>
          </w:p>
          <w:p w14:paraId="2729E57B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test i sprawdzenie wzmacniaczy DSO,</w:t>
            </w:r>
          </w:p>
          <w:p w14:paraId="0D555915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stanu instalacji kablowej, wzmacniaczy i ciągłości linii głośnikowych,</w:t>
            </w:r>
          </w:p>
          <w:p w14:paraId="1E47335A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czy po wywołaniu próbnego alarmu pożarowego, komunikaty alarmowe są nadawane do odpowiednich stref nagłośnienia, czy są słyszalne i zrozumiałe,</w:t>
            </w:r>
          </w:p>
          <w:p w14:paraId="2C89CA6E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mikrofonu strażaka poprzez sprawdzenie słyszalności i zrozumiałości komunikatu głosowego w wybranych strefach,</w:t>
            </w:r>
          </w:p>
          <w:p w14:paraId="3D27A36C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próba pracy systemu nagłaśniającego ze źródła rezerwowego (baterii akumulatorów),</w:t>
            </w:r>
          </w:p>
          <w:p w14:paraId="34B52852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sygnalizacji modułu kontroli rezystancji obwodów bateryjnych RMB-1,</w:t>
            </w:r>
          </w:p>
          <w:p w14:paraId="24D8B393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kontrola ładowania i pojemności akumulatorów,</w:t>
            </w:r>
          </w:p>
          <w:p w14:paraId="286DC374" w14:textId="77777777" w:rsidR="007C510C" w:rsidRPr="001F07D4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usuwanie ewentualnych zanieczyszczeń z wnętrza centrali DSO,</w:t>
            </w:r>
          </w:p>
          <w:p w14:paraId="19350870" w14:textId="15F003B2" w:rsidR="005019F9" w:rsidRPr="00166A06" w:rsidRDefault="007C510C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inne czynności określone przez producenta w DTR.</w:t>
            </w:r>
          </w:p>
        </w:tc>
      </w:tr>
      <w:tr w:rsidR="007C510C" w:rsidRPr="00166A06" w14:paraId="64CB8F7C" w14:textId="77777777" w:rsidTr="00A33637">
        <w:trPr>
          <w:cantSplit/>
          <w:tblHeader/>
          <w:jc w:val="center"/>
        </w:trPr>
        <w:tc>
          <w:tcPr>
            <w:tcW w:w="1206" w:type="dxa"/>
            <w:vAlign w:val="center"/>
          </w:tcPr>
          <w:p w14:paraId="202CB136" w14:textId="33C367B3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5A</w:t>
            </w:r>
          </w:p>
        </w:tc>
        <w:tc>
          <w:tcPr>
            <w:tcW w:w="1188" w:type="dxa"/>
            <w:vAlign w:val="center"/>
          </w:tcPr>
          <w:p w14:paraId="6D972BDF" w14:textId="32EA070E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394" w:type="dxa"/>
            <w:vAlign w:val="center"/>
          </w:tcPr>
          <w:p w14:paraId="5B7B003F" w14:textId="090004F5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system wizualizacji GEMOS</w:t>
            </w:r>
          </w:p>
        </w:tc>
        <w:tc>
          <w:tcPr>
            <w:tcW w:w="1000" w:type="dxa"/>
            <w:vAlign w:val="center"/>
          </w:tcPr>
          <w:p w14:paraId="18C56301" w14:textId="60CACFF1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10065" w:type="dxa"/>
            <w:vAlign w:val="center"/>
          </w:tcPr>
          <w:p w14:paraId="4FD04C06" w14:textId="77777777" w:rsidR="001F07D4" w:rsidRPr="001F07D4" w:rsidRDefault="001F07D4" w:rsidP="001F07D4">
            <w:pPr>
              <w:contextualSpacing/>
              <w:rPr>
                <w:rFonts w:cstheme="minorHAnsi"/>
                <w:b/>
                <w:bCs/>
              </w:rPr>
            </w:pPr>
            <w:r w:rsidRPr="001F07D4">
              <w:rPr>
                <w:rFonts w:cstheme="minorHAnsi"/>
                <w:b/>
                <w:bCs/>
              </w:rPr>
              <w:t>Sprawdzenie działania systemu wizualizacji GEMOS:</w:t>
            </w:r>
          </w:p>
          <w:p w14:paraId="05015D4C" w14:textId="6F974B1F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komunikacji pomiędzy CSP a systemem wizualizacji,</w:t>
            </w:r>
          </w:p>
          <w:p w14:paraId="2064DB4B" w14:textId="51B6176E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analiza i likwidacja stosu zdarzeń,</w:t>
            </w:r>
          </w:p>
          <w:p w14:paraId="583D85F1" w14:textId="0E422736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analiza ewentualnych błędów w komunikacji,</w:t>
            </w:r>
          </w:p>
          <w:p w14:paraId="4B484325" w14:textId="288D3320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czyszczenie stacji komputerowej,</w:t>
            </w:r>
          </w:p>
          <w:p w14:paraId="6773E957" w14:textId="071243D9" w:rsidR="007C510C" w:rsidRPr="00166A06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1F07D4">
              <w:rPr>
                <w:rFonts w:cstheme="minorHAnsi"/>
              </w:rPr>
              <w:t>ktualizacja graficznych planów kondygnacji o ewentualne zmiany  w architekturze pomieszczeń i lokalizacji elementów liniowych SSP.</w:t>
            </w:r>
          </w:p>
        </w:tc>
      </w:tr>
      <w:tr w:rsidR="007C510C" w:rsidRPr="00166A06" w14:paraId="4D07F761" w14:textId="77777777" w:rsidTr="00A33637">
        <w:trPr>
          <w:cantSplit/>
          <w:tblHeader/>
          <w:jc w:val="center"/>
        </w:trPr>
        <w:tc>
          <w:tcPr>
            <w:tcW w:w="1206" w:type="dxa"/>
            <w:vAlign w:val="center"/>
          </w:tcPr>
          <w:p w14:paraId="52B4DA19" w14:textId="0A9E8DAD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6A</w:t>
            </w:r>
          </w:p>
        </w:tc>
        <w:tc>
          <w:tcPr>
            <w:tcW w:w="1188" w:type="dxa"/>
            <w:vAlign w:val="center"/>
          </w:tcPr>
          <w:p w14:paraId="7F1FE2E5" w14:textId="1BDDAC0D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roczny</w:t>
            </w:r>
          </w:p>
        </w:tc>
        <w:tc>
          <w:tcPr>
            <w:tcW w:w="1394" w:type="dxa"/>
            <w:vAlign w:val="center"/>
          </w:tcPr>
          <w:p w14:paraId="05506807" w14:textId="1C2FDC94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ppoż. wyłącznik prądu</w:t>
            </w:r>
          </w:p>
        </w:tc>
        <w:tc>
          <w:tcPr>
            <w:tcW w:w="1000" w:type="dxa"/>
            <w:vAlign w:val="center"/>
          </w:tcPr>
          <w:p w14:paraId="78B37954" w14:textId="22B6570E" w:rsidR="007C510C" w:rsidRPr="00166A06" w:rsidRDefault="001F07D4" w:rsidP="005019F9">
            <w:pPr>
              <w:contextualSpacing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</w:p>
        </w:tc>
        <w:tc>
          <w:tcPr>
            <w:tcW w:w="10065" w:type="dxa"/>
            <w:vAlign w:val="center"/>
          </w:tcPr>
          <w:p w14:paraId="5E2BEB5B" w14:textId="77777777" w:rsidR="001F07D4" w:rsidRPr="001F07D4" w:rsidRDefault="001F07D4" w:rsidP="001F07D4">
            <w:pPr>
              <w:contextualSpacing/>
              <w:rPr>
                <w:rFonts w:cstheme="minorHAnsi"/>
                <w:b/>
                <w:bCs/>
              </w:rPr>
            </w:pPr>
            <w:r w:rsidRPr="001F07D4">
              <w:rPr>
                <w:rFonts w:cstheme="minorHAnsi"/>
                <w:b/>
                <w:bCs/>
              </w:rPr>
              <w:t>Przegląd i konserwacja przeciwpożarowego wyłącznika prądu:</w:t>
            </w:r>
          </w:p>
          <w:p w14:paraId="55F0F346" w14:textId="376FB231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zadziałania przeciwpożarowego wyłącznika prądu,</w:t>
            </w:r>
          </w:p>
          <w:p w14:paraId="16B51059" w14:textId="302ACD9C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sprawdzenie, obwodów elektrycznych, które podlegają odłączeniu po uruchomieniu wyłącznika oraz te które pozostają pod napięciem po jego uruchomieniu,</w:t>
            </w:r>
          </w:p>
          <w:p w14:paraId="3B40F65B" w14:textId="31924B89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zadziałania agregatu przeciwpożarowego w przypadku użycia PWP,</w:t>
            </w:r>
          </w:p>
          <w:p w14:paraId="4637DA99" w14:textId="4C6D97C6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sprawdzenie zadziałania agregatu klinicznego w przypadku użycia PWP,</w:t>
            </w:r>
          </w:p>
          <w:p w14:paraId="67C9FBBE" w14:textId="5FC11621" w:rsidR="001F07D4" w:rsidRPr="001F07D4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kontrola oznakowania umiejscowienia przeciwpożarowego wyłącznika prądu,</w:t>
            </w:r>
          </w:p>
          <w:p w14:paraId="184292D7" w14:textId="4ACB91E6" w:rsidR="007C510C" w:rsidRPr="00166A06" w:rsidRDefault="001F07D4" w:rsidP="001F07D4">
            <w:pPr>
              <w:numPr>
                <w:ilvl w:val="0"/>
                <w:numId w:val="3"/>
              </w:numPr>
              <w:tabs>
                <w:tab w:val="clear" w:pos="720"/>
                <w:tab w:val="num" w:pos="405"/>
              </w:tabs>
              <w:ind w:left="405" w:hanging="200"/>
              <w:contextualSpacing/>
              <w:rPr>
                <w:rFonts w:cstheme="minorHAnsi"/>
              </w:rPr>
            </w:pPr>
            <w:r w:rsidRPr="001F07D4">
              <w:rPr>
                <w:rFonts w:cstheme="minorHAnsi"/>
              </w:rPr>
              <w:t>inne czynności określone przez producenta.</w:t>
            </w:r>
          </w:p>
        </w:tc>
      </w:tr>
    </w:tbl>
    <w:p w14:paraId="67D9D007" w14:textId="77777777" w:rsidR="002D7129" w:rsidRPr="00166A06" w:rsidRDefault="002D7129" w:rsidP="00166A06">
      <w:pPr>
        <w:spacing w:after="0" w:line="240" w:lineRule="auto"/>
        <w:contextualSpacing/>
        <w:rPr>
          <w:rFonts w:cstheme="minorHAnsi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9"/>
        <w:gridCol w:w="4759"/>
        <w:gridCol w:w="4759"/>
      </w:tblGrid>
      <w:tr w:rsidR="001F07D4" w14:paraId="1FA18561" w14:textId="77777777" w:rsidTr="00A33637">
        <w:trPr>
          <w:jc w:val="center"/>
        </w:trPr>
        <w:tc>
          <w:tcPr>
            <w:tcW w:w="4759" w:type="dxa"/>
            <w:vAlign w:val="center"/>
          </w:tcPr>
          <w:p w14:paraId="2692E1B4" w14:textId="1C1FE74D" w:rsidR="001F07D4" w:rsidRPr="001F07D4" w:rsidRDefault="001F07D4" w:rsidP="001F07D4">
            <w:pPr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7D4">
              <w:rPr>
                <w:rFonts w:cstheme="minorHAnsi"/>
                <w:b/>
                <w:bCs/>
                <w:sz w:val="24"/>
                <w:szCs w:val="24"/>
              </w:rPr>
              <w:t>WYKONAWCA:</w:t>
            </w:r>
          </w:p>
        </w:tc>
        <w:tc>
          <w:tcPr>
            <w:tcW w:w="4759" w:type="dxa"/>
            <w:vAlign w:val="center"/>
          </w:tcPr>
          <w:p w14:paraId="6BE981C4" w14:textId="77777777" w:rsidR="001F07D4" w:rsidRPr="001F07D4" w:rsidRDefault="001F07D4" w:rsidP="001F07D4">
            <w:pPr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4759" w:type="dxa"/>
            <w:vAlign w:val="center"/>
          </w:tcPr>
          <w:p w14:paraId="78243210" w14:textId="6DC43B32" w:rsidR="001F07D4" w:rsidRPr="001F07D4" w:rsidRDefault="001F07D4" w:rsidP="001F07D4">
            <w:pPr>
              <w:contextualSpacing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1F07D4">
              <w:rPr>
                <w:rFonts w:cstheme="minorHAnsi"/>
                <w:b/>
                <w:bCs/>
                <w:sz w:val="24"/>
                <w:szCs w:val="24"/>
              </w:rPr>
              <w:t>ZAMAWIAJĄCY:</w:t>
            </w:r>
          </w:p>
        </w:tc>
      </w:tr>
    </w:tbl>
    <w:p w14:paraId="0BD431C1" w14:textId="77777777" w:rsidR="002D7129" w:rsidRPr="00166A06" w:rsidRDefault="002D7129" w:rsidP="00166A06">
      <w:pPr>
        <w:spacing w:after="0" w:line="240" w:lineRule="auto"/>
        <w:contextualSpacing/>
        <w:rPr>
          <w:rFonts w:cstheme="minorHAnsi"/>
        </w:rPr>
      </w:pPr>
    </w:p>
    <w:sectPr w:rsidR="002D7129" w:rsidRPr="00166A06" w:rsidSect="00F651AF"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32E68"/>
    <w:multiLevelType w:val="hybridMultilevel"/>
    <w:tmpl w:val="357C57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1A654B"/>
    <w:multiLevelType w:val="hybridMultilevel"/>
    <w:tmpl w:val="8C0AF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F80B08"/>
    <w:multiLevelType w:val="multilevel"/>
    <w:tmpl w:val="56CC5E2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44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985" w:hanging="341"/>
      </w:pPr>
      <w:rPr>
        <w:rFonts w:hint="default"/>
      </w:rPr>
    </w:lvl>
    <w:lvl w:ilvl="4">
      <w:start w:val="1"/>
      <w:numFmt w:val="decimal"/>
      <w:lvlText w:val="%4.%5)"/>
      <w:lvlJc w:val="left"/>
      <w:pPr>
        <w:ind w:left="2381" w:hanging="396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52F24812"/>
    <w:multiLevelType w:val="hybridMultilevel"/>
    <w:tmpl w:val="2A88E9C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7760F11"/>
    <w:multiLevelType w:val="hybridMultilevel"/>
    <w:tmpl w:val="4BFA49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1FA086E"/>
    <w:multiLevelType w:val="hybridMultilevel"/>
    <w:tmpl w:val="1644775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A7245F2"/>
    <w:multiLevelType w:val="hybridMultilevel"/>
    <w:tmpl w:val="3AE4A2B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%1."/>
        <w:lvlJc w:val="left"/>
        <w:pPr>
          <w:ind w:left="454" w:hanging="454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964" w:hanging="510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644" w:hanging="680"/>
        </w:pPr>
        <w:rPr>
          <w:rFonts w:hint="default"/>
        </w:rPr>
      </w:lvl>
    </w:lvlOverride>
    <w:lvlOverride w:ilvl="3">
      <w:lvl w:ilvl="3">
        <w:start w:val="1"/>
        <w:numFmt w:val="lowerLetter"/>
        <w:lvlText w:val="%4)"/>
        <w:lvlJc w:val="left"/>
        <w:pPr>
          <w:ind w:left="1985" w:hanging="341"/>
        </w:pPr>
        <w:rPr>
          <w:rFonts w:hint="default"/>
        </w:rPr>
      </w:lvl>
    </w:lvlOverride>
    <w:lvlOverride w:ilvl="4">
      <w:lvl w:ilvl="4">
        <w:start w:val="1"/>
        <w:numFmt w:val="decimal"/>
        <w:lvlText w:val="%4.%5)"/>
        <w:lvlJc w:val="left"/>
        <w:pPr>
          <w:ind w:left="2381" w:hanging="396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5"/>
  </w:num>
  <w:num w:numId="4">
    <w:abstractNumId w:val="5"/>
  </w:num>
  <w:num w:numId="5">
    <w:abstractNumId w:val="3"/>
  </w:num>
  <w:num w:numId="6">
    <w:abstractNumId w:val="1"/>
  </w:num>
  <w:num w:numId="7">
    <w:abstractNumId w:val="6"/>
  </w:num>
  <w:num w:numId="8">
    <w:abstractNumId w:val="1"/>
  </w:num>
  <w:num w:numId="9">
    <w:abstractNumId w:val="4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35E"/>
    <w:rsid w:val="00030498"/>
    <w:rsid w:val="00091323"/>
    <w:rsid w:val="000A40EC"/>
    <w:rsid w:val="000D1365"/>
    <w:rsid w:val="000F3B4E"/>
    <w:rsid w:val="00107320"/>
    <w:rsid w:val="00166A06"/>
    <w:rsid w:val="001C7AFC"/>
    <w:rsid w:val="001E3590"/>
    <w:rsid w:val="001F07D4"/>
    <w:rsid w:val="0021570E"/>
    <w:rsid w:val="00267C92"/>
    <w:rsid w:val="002D7129"/>
    <w:rsid w:val="002F19BB"/>
    <w:rsid w:val="002F6555"/>
    <w:rsid w:val="00364717"/>
    <w:rsid w:val="00475462"/>
    <w:rsid w:val="005019F9"/>
    <w:rsid w:val="00501D09"/>
    <w:rsid w:val="00514993"/>
    <w:rsid w:val="0054294D"/>
    <w:rsid w:val="00542F96"/>
    <w:rsid w:val="00543A11"/>
    <w:rsid w:val="00570B85"/>
    <w:rsid w:val="00585A90"/>
    <w:rsid w:val="00586433"/>
    <w:rsid w:val="005A235E"/>
    <w:rsid w:val="00684106"/>
    <w:rsid w:val="007160B7"/>
    <w:rsid w:val="007520CD"/>
    <w:rsid w:val="007B1E31"/>
    <w:rsid w:val="007C510C"/>
    <w:rsid w:val="008546F8"/>
    <w:rsid w:val="008C7F49"/>
    <w:rsid w:val="009475BF"/>
    <w:rsid w:val="00961D52"/>
    <w:rsid w:val="009753A9"/>
    <w:rsid w:val="00A33637"/>
    <w:rsid w:val="00A975A1"/>
    <w:rsid w:val="00B17EB3"/>
    <w:rsid w:val="00B207AC"/>
    <w:rsid w:val="00B30EC6"/>
    <w:rsid w:val="00BA722E"/>
    <w:rsid w:val="00C300AF"/>
    <w:rsid w:val="00D33E25"/>
    <w:rsid w:val="00D8551C"/>
    <w:rsid w:val="00DE53FF"/>
    <w:rsid w:val="00E3540D"/>
    <w:rsid w:val="00EE74CB"/>
    <w:rsid w:val="00F27A39"/>
    <w:rsid w:val="00F651AF"/>
    <w:rsid w:val="00FD3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F1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510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51499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235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23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235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235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235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235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235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235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235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23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23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23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235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235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23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23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235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235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23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23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235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23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235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23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235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235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23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235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235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2D71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C510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Poprawka">
    <w:name w:val="Revision"/>
    <w:hidden/>
    <w:uiPriority w:val="99"/>
    <w:semiHidden/>
    <w:rsid w:val="0051499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2443A-DABC-4FEB-A96F-94699AD88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1035</Words>
  <Characters>6212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Formański</dc:creator>
  <cp:lastModifiedBy>PiotrKapala</cp:lastModifiedBy>
  <cp:revision>2</cp:revision>
  <dcterms:created xsi:type="dcterms:W3CDTF">2026-04-27T10:50:00Z</dcterms:created>
  <dcterms:modified xsi:type="dcterms:W3CDTF">2026-04-27T10:50:00Z</dcterms:modified>
</cp:coreProperties>
</file>